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90" w:type="dxa"/>
        <w:tblLayout w:type="fixed"/>
        <w:tblLook w:val="0000" w:firstRow="0" w:lastRow="0" w:firstColumn="0" w:lastColumn="0" w:noHBand="0" w:noVBand="0"/>
        <w:tblCaption w:val="VRC Consumer Letter Header"/>
        <w:tblDescription w:val="VRC Consumer Letter Header"/>
      </w:tblPr>
      <w:tblGrid>
        <w:gridCol w:w="7470"/>
        <w:gridCol w:w="3510"/>
      </w:tblGrid>
      <w:tr w:rsidR="007A4434" w14:paraId="75E138EA" w14:textId="77777777" w:rsidTr="0EA354BE">
        <w:trPr>
          <w:trHeight w:val="720"/>
        </w:trPr>
        <w:tc>
          <w:tcPr>
            <w:tcW w:w="7470" w:type="dxa"/>
            <w:vAlign w:val="center"/>
          </w:tcPr>
          <w:p w14:paraId="49A4C259" w14:textId="77777777" w:rsidR="007A4434" w:rsidRDefault="007A4434" w:rsidP="000B5D9A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6B5C55C8" wp14:editId="0BB671D3">
                  <wp:extent cx="2736585" cy="840107"/>
                  <wp:effectExtent l="0" t="0" r="0" b="0"/>
                  <wp:docPr id="1" name="Picture 1" descr="Department of Rehabilit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partment of Rehabilitation 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585" cy="84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50C099FC" w14:textId="77777777" w:rsidR="007A4434" w:rsidRDefault="007A4434" w:rsidP="000B5D9A">
            <w:pPr>
              <w:spacing w:before="40"/>
              <w:jc w:val="center"/>
            </w:pPr>
            <w:r>
              <w:t>Gavin Newsom</w:t>
            </w:r>
          </w:p>
          <w:p w14:paraId="07E04798" w14:textId="77777777" w:rsidR="007A4434" w:rsidRDefault="007A4434" w:rsidP="00566415">
            <w:pPr>
              <w:spacing w:after="120"/>
              <w:ind w:right="-33"/>
              <w:jc w:val="center"/>
            </w:pPr>
            <w:r>
              <w:t>Governor</w:t>
            </w:r>
          </w:p>
          <w:p w14:paraId="42274D0A" w14:textId="77777777" w:rsidR="007A4434" w:rsidRDefault="007A4434" w:rsidP="000B5D9A">
            <w:pPr>
              <w:spacing w:before="40" w:after="120"/>
              <w:jc w:val="center"/>
            </w:pPr>
            <w:r>
              <w:rPr>
                <w:noProof/>
              </w:rPr>
              <w:drawing>
                <wp:inline distT="0" distB="0" distL="0" distR="0" wp14:anchorId="38C6021B" wp14:editId="07DE7B12">
                  <wp:extent cx="476250" cy="438150"/>
                  <wp:effectExtent l="0" t="0" r="0" b="0"/>
                  <wp:docPr id="2" name="Picture 2" descr="Seal of the State of Califor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eal of the State of California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342A9" w14:textId="77777777" w:rsidR="007A4434" w:rsidRDefault="007A4434" w:rsidP="000B5D9A">
            <w:pPr>
              <w:jc w:val="center"/>
              <w:rPr>
                <w:spacing w:val="4"/>
                <w:sz w:val="18"/>
              </w:rPr>
            </w:pPr>
            <w:r>
              <w:rPr>
                <w:sz w:val="18"/>
              </w:rPr>
              <w:t>State of California</w:t>
            </w:r>
            <w:r>
              <w:rPr>
                <w:sz w:val="18"/>
              </w:rPr>
              <w:br/>
              <w:t>Health and Human Services Agency</w:t>
            </w:r>
          </w:p>
        </w:tc>
      </w:tr>
      <w:tr w:rsidR="007A4434" w14:paraId="29511963" w14:textId="77777777" w:rsidTr="0EA354BE">
        <w:trPr>
          <w:trHeight w:val="70"/>
        </w:trPr>
        <w:tc>
          <w:tcPr>
            <w:tcW w:w="7470" w:type="dxa"/>
          </w:tcPr>
          <w:p w14:paraId="5C515C05" w14:textId="77777777" w:rsidR="007A4434" w:rsidRDefault="007A4434" w:rsidP="000B5D9A">
            <w:pPr>
              <w:rPr>
                <w:rFonts w:ascii="Arial" w:hAnsi="Arial" w:cs="Arial"/>
                <w:noProof/>
                <w:sz w:val="28"/>
              </w:rPr>
            </w:pPr>
            <w:bookmarkStart w:id="0" w:name="Name"/>
            <w:bookmarkStart w:id="1" w:name="BusinessName"/>
            <w:bookmarkEnd w:id="0"/>
            <w:bookmarkEnd w:id="1"/>
          </w:p>
        </w:tc>
        <w:tc>
          <w:tcPr>
            <w:tcW w:w="3510" w:type="dxa"/>
          </w:tcPr>
          <w:p w14:paraId="38442520" w14:textId="77777777" w:rsidR="007A4434" w:rsidRDefault="007A4434" w:rsidP="000B5D9A">
            <w:pPr>
              <w:rPr>
                <w:rFonts w:ascii="Arial" w:hAnsi="Arial" w:cs="Arial"/>
                <w:sz w:val="18"/>
              </w:rPr>
            </w:pPr>
            <w:bookmarkStart w:id="2" w:name="ReturnAddress"/>
            <w:bookmarkEnd w:id="2"/>
          </w:p>
        </w:tc>
      </w:tr>
      <w:tr w:rsidR="007A4434" w14:paraId="2D635686" w14:textId="77777777" w:rsidTr="0EA354BE">
        <w:trPr>
          <w:trHeight w:val="720"/>
        </w:trPr>
        <w:tc>
          <w:tcPr>
            <w:tcW w:w="7470" w:type="dxa"/>
          </w:tcPr>
          <w:p w14:paraId="5853C4C9" w14:textId="717D0C56" w:rsidR="00820725" w:rsidRDefault="007A4434" w:rsidP="0EA354BE">
            <w:pPr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EA354BE">
              <w:rPr>
                <w:rFonts w:ascii="Arial" w:hAnsi="Arial" w:cs="Arial"/>
                <w:noProof/>
                <w:sz w:val="28"/>
                <w:szCs w:val="28"/>
              </w:rPr>
              <w:t>Introducing the D</w:t>
            </w:r>
            <w:r w:rsidR="64306813" w:rsidRPr="0EA354BE">
              <w:rPr>
                <w:rFonts w:ascii="Arial" w:hAnsi="Arial" w:cs="Arial"/>
                <w:noProof/>
                <w:sz w:val="28"/>
                <w:szCs w:val="28"/>
              </w:rPr>
              <w:t xml:space="preserve">epartment of Rehabilitation </w:t>
            </w:r>
            <w:r w:rsidRPr="0EA354BE">
              <w:rPr>
                <w:rFonts w:ascii="Arial" w:hAnsi="Arial" w:cs="Arial"/>
                <w:sz w:val="28"/>
                <w:szCs w:val="28"/>
              </w:rPr>
              <w:t xml:space="preserve">Vocational Rehabilitation Connections (VRC) </w:t>
            </w:r>
          </w:p>
          <w:p w14:paraId="31E58917" w14:textId="5C7244C1" w:rsidR="007A4434" w:rsidRDefault="007A4434" w:rsidP="0EA354BE">
            <w:pPr>
              <w:ind w:left="697" w:right="-195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EA354BE">
              <w:rPr>
                <w:rFonts w:ascii="Arial" w:hAnsi="Arial" w:cs="Arial"/>
                <w:sz w:val="28"/>
                <w:szCs w:val="28"/>
              </w:rPr>
              <w:t>Portal</w:t>
            </w:r>
          </w:p>
          <w:p w14:paraId="1704DBD6" w14:textId="56E53315" w:rsidR="00DA25DE" w:rsidRPr="00614285" w:rsidRDefault="00DA25DE" w:rsidP="00104B15">
            <w:pPr>
              <w:ind w:left="697"/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3510" w:type="dxa"/>
          </w:tcPr>
          <w:p w14:paraId="3072563E" w14:textId="6527E0C2" w:rsidR="000D68CD" w:rsidRPr="00104B15" w:rsidRDefault="000D68CD" w:rsidP="00055FCF">
            <w:pPr>
              <w:tabs>
                <w:tab w:val="left" w:pos="885"/>
              </w:tabs>
              <w:ind w:right="795"/>
              <w:jc w:val="right"/>
              <w:rPr>
                <w:rFonts w:ascii="Arial" w:hAnsi="Arial" w:cs="Arial"/>
                <w:color w:val="0000FF"/>
                <w:sz w:val="28"/>
              </w:rPr>
            </w:pPr>
          </w:p>
        </w:tc>
      </w:tr>
    </w:tbl>
    <w:p w14:paraId="56FB2FE4" w14:textId="4074E7DD" w:rsidR="007A4434" w:rsidRDefault="007A4434" w:rsidP="00A01799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Dear </w:t>
      </w:r>
      <w:r w:rsidR="00025A0A">
        <w:rPr>
          <w:rFonts w:ascii="Arial" w:hAnsi="Arial" w:cs="Arial"/>
          <w:sz w:val="28"/>
        </w:rPr>
        <w:t>Consumer</w:t>
      </w:r>
      <w:r>
        <w:rPr>
          <w:rFonts w:ascii="Arial" w:hAnsi="Arial" w:cs="Arial"/>
          <w:sz w:val="28"/>
        </w:rPr>
        <w:t>,</w:t>
      </w:r>
    </w:p>
    <w:p w14:paraId="7D69162A" w14:textId="77777777" w:rsidR="007A4434" w:rsidRDefault="007A4434" w:rsidP="00A01799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14:paraId="43844F61" w14:textId="16641850" w:rsidR="007A4434" w:rsidRDefault="007A4434" w:rsidP="00A01799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  <w:szCs w:val="28"/>
        </w:rPr>
      </w:pPr>
      <w:r w:rsidRPr="0EA354BE">
        <w:rPr>
          <w:rFonts w:ascii="Arial" w:hAnsi="Arial" w:cs="Arial"/>
          <w:sz w:val="28"/>
          <w:szCs w:val="28"/>
        </w:rPr>
        <w:t xml:space="preserve">The Department of Rehabilitation (DOR) is pleased to announce the </w:t>
      </w:r>
      <w:r w:rsidR="001950CA">
        <w:rPr>
          <w:rFonts w:ascii="Arial" w:hAnsi="Arial" w:cs="Arial"/>
          <w:sz w:val="28"/>
          <w:szCs w:val="28"/>
        </w:rPr>
        <w:t>initial</w:t>
      </w:r>
      <w:r w:rsidR="001950CA" w:rsidRPr="0EA354BE">
        <w:rPr>
          <w:rFonts w:ascii="Arial" w:hAnsi="Arial" w:cs="Arial"/>
          <w:sz w:val="28"/>
          <w:szCs w:val="28"/>
        </w:rPr>
        <w:t xml:space="preserve"> </w:t>
      </w:r>
      <w:r w:rsidRPr="0EA354BE">
        <w:rPr>
          <w:rFonts w:ascii="Arial" w:hAnsi="Arial" w:cs="Arial"/>
          <w:sz w:val="28"/>
          <w:szCs w:val="28"/>
        </w:rPr>
        <w:t xml:space="preserve">implementation of the Vocational Rehabilitation Connections (VRC) Portal. The </w:t>
      </w:r>
      <w:r w:rsidRPr="0EA354BE">
        <w:rPr>
          <w:rFonts w:ascii="Arial" w:hAnsi="Arial" w:cs="Arial"/>
          <w:color w:val="000000" w:themeColor="text1"/>
          <w:sz w:val="28"/>
          <w:szCs w:val="28"/>
        </w:rPr>
        <w:t>VR</w:t>
      </w:r>
      <w:r w:rsidR="00104B15" w:rsidRPr="0EA354BE">
        <w:rPr>
          <w:rFonts w:ascii="Arial" w:hAnsi="Arial" w:cs="Arial"/>
          <w:color w:val="000000" w:themeColor="text1"/>
          <w:sz w:val="28"/>
          <w:szCs w:val="28"/>
        </w:rPr>
        <w:t>C</w:t>
      </w:r>
      <w:r w:rsidRPr="0EA354BE">
        <w:rPr>
          <w:rFonts w:ascii="Arial" w:hAnsi="Arial" w:cs="Arial"/>
          <w:color w:val="000000" w:themeColor="text1"/>
          <w:sz w:val="28"/>
          <w:szCs w:val="28"/>
        </w:rPr>
        <w:t xml:space="preserve"> Portal is an online </w:t>
      </w:r>
      <w:r w:rsidR="00662782">
        <w:rPr>
          <w:rFonts w:ascii="Arial" w:hAnsi="Arial" w:cs="Arial"/>
          <w:color w:val="000000" w:themeColor="text1"/>
          <w:sz w:val="28"/>
          <w:szCs w:val="28"/>
        </w:rPr>
        <w:t xml:space="preserve">web-based </w:t>
      </w:r>
      <w:r w:rsidRPr="0EA354BE">
        <w:rPr>
          <w:rFonts w:ascii="Arial" w:hAnsi="Arial" w:cs="Arial"/>
          <w:color w:val="000000" w:themeColor="text1"/>
          <w:sz w:val="28"/>
          <w:szCs w:val="28"/>
        </w:rPr>
        <w:t xml:space="preserve">portal that will support the automation of business processes and </w:t>
      </w:r>
      <w:r w:rsidR="00104B15" w:rsidRPr="0EA354BE">
        <w:rPr>
          <w:rFonts w:ascii="Arial" w:hAnsi="Arial" w:cs="Arial"/>
          <w:color w:val="000000" w:themeColor="text1"/>
          <w:sz w:val="28"/>
          <w:szCs w:val="28"/>
        </w:rPr>
        <w:t>w</w:t>
      </w:r>
      <w:r w:rsidRPr="0EA354BE">
        <w:rPr>
          <w:rFonts w:ascii="Arial" w:hAnsi="Arial" w:cs="Arial"/>
          <w:color w:val="000000" w:themeColor="text1"/>
          <w:sz w:val="28"/>
          <w:szCs w:val="28"/>
        </w:rPr>
        <w:t>orkflows.</w:t>
      </w:r>
      <w:r w:rsidR="00AB11F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EA354BE">
        <w:rPr>
          <w:rFonts w:ascii="Arial" w:hAnsi="Arial" w:cs="Arial"/>
          <w:sz w:val="28"/>
          <w:szCs w:val="28"/>
        </w:rPr>
        <w:t xml:space="preserve">Once fully implemented, the portal will help </w:t>
      </w:r>
      <w:r w:rsidR="00104B15" w:rsidRPr="0EA354BE">
        <w:rPr>
          <w:rFonts w:ascii="Arial" w:hAnsi="Arial" w:cs="Arial"/>
          <w:sz w:val="28"/>
          <w:szCs w:val="28"/>
        </w:rPr>
        <w:t>DOR</w:t>
      </w:r>
      <w:r w:rsidRPr="0EA354BE">
        <w:rPr>
          <w:rFonts w:ascii="Arial" w:hAnsi="Arial" w:cs="Arial"/>
          <w:sz w:val="28"/>
          <w:szCs w:val="28"/>
        </w:rPr>
        <w:t xml:space="preserve"> </w:t>
      </w:r>
      <w:r w:rsidR="00AB11FF">
        <w:rPr>
          <w:rFonts w:ascii="Arial" w:hAnsi="Arial" w:cs="Arial"/>
          <w:sz w:val="28"/>
          <w:szCs w:val="28"/>
        </w:rPr>
        <w:t>consumer</w:t>
      </w:r>
      <w:r w:rsidRPr="0EA354BE">
        <w:rPr>
          <w:rFonts w:ascii="Arial" w:hAnsi="Arial" w:cs="Arial"/>
          <w:sz w:val="28"/>
          <w:szCs w:val="28"/>
        </w:rPr>
        <w:t xml:space="preserve">s and </w:t>
      </w:r>
      <w:r w:rsidR="24859311" w:rsidRPr="0EA354BE">
        <w:rPr>
          <w:rFonts w:ascii="Arial" w:hAnsi="Arial" w:cs="Arial"/>
          <w:sz w:val="28"/>
          <w:szCs w:val="28"/>
        </w:rPr>
        <w:t>v</w:t>
      </w:r>
      <w:r w:rsidRPr="0EA354BE">
        <w:rPr>
          <w:rFonts w:ascii="Arial" w:hAnsi="Arial" w:cs="Arial"/>
          <w:sz w:val="28"/>
          <w:szCs w:val="28"/>
        </w:rPr>
        <w:t xml:space="preserve">endors save time and increase efficiency and accuracy by automating tasks. Some DOR </w:t>
      </w:r>
      <w:r w:rsidR="00AB11FF">
        <w:rPr>
          <w:rFonts w:ascii="Arial" w:hAnsi="Arial" w:cs="Arial"/>
          <w:sz w:val="28"/>
          <w:szCs w:val="28"/>
        </w:rPr>
        <w:t>consumer</w:t>
      </w:r>
      <w:r w:rsidRPr="0EA354BE">
        <w:rPr>
          <w:rFonts w:ascii="Arial" w:hAnsi="Arial" w:cs="Arial"/>
          <w:sz w:val="28"/>
          <w:szCs w:val="28"/>
        </w:rPr>
        <w:t xml:space="preserve">s and </w:t>
      </w:r>
      <w:r w:rsidR="2CCF5BF2" w:rsidRPr="0EA354BE">
        <w:rPr>
          <w:rFonts w:ascii="Arial" w:hAnsi="Arial" w:cs="Arial"/>
          <w:sz w:val="28"/>
          <w:szCs w:val="28"/>
        </w:rPr>
        <w:t>v</w:t>
      </w:r>
      <w:r w:rsidRPr="0EA354BE">
        <w:rPr>
          <w:rFonts w:ascii="Arial" w:hAnsi="Arial" w:cs="Arial"/>
          <w:sz w:val="28"/>
          <w:szCs w:val="28"/>
        </w:rPr>
        <w:t>endors will</w:t>
      </w:r>
      <w:r w:rsidR="00813C92" w:rsidRPr="0EA354BE">
        <w:rPr>
          <w:rFonts w:ascii="Arial" w:hAnsi="Arial" w:cs="Arial"/>
          <w:sz w:val="28"/>
          <w:szCs w:val="28"/>
        </w:rPr>
        <w:t xml:space="preserve"> start</w:t>
      </w:r>
      <w:r w:rsidRPr="0EA354BE">
        <w:rPr>
          <w:rFonts w:ascii="Arial" w:hAnsi="Arial" w:cs="Arial"/>
          <w:sz w:val="28"/>
          <w:szCs w:val="28"/>
        </w:rPr>
        <w:t xml:space="preserve"> noticing minor changes in processes </w:t>
      </w:r>
      <w:r w:rsidR="00813C92" w:rsidRPr="0EA354BE">
        <w:rPr>
          <w:rFonts w:ascii="Arial" w:hAnsi="Arial" w:cs="Arial"/>
          <w:sz w:val="28"/>
          <w:szCs w:val="28"/>
        </w:rPr>
        <w:t>beginn</w:t>
      </w:r>
      <w:r w:rsidR="009101F5" w:rsidRPr="0EA354BE">
        <w:rPr>
          <w:rFonts w:ascii="Arial" w:hAnsi="Arial" w:cs="Arial"/>
          <w:sz w:val="28"/>
          <w:szCs w:val="28"/>
        </w:rPr>
        <w:t>ing</w:t>
      </w:r>
      <w:r w:rsidRPr="0EA354BE">
        <w:rPr>
          <w:rFonts w:ascii="Arial" w:hAnsi="Arial" w:cs="Arial"/>
          <w:sz w:val="28"/>
          <w:szCs w:val="28"/>
        </w:rPr>
        <w:t xml:space="preserve"> January 19, 2021.</w:t>
      </w:r>
    </w:p>
    <w:p w14:paraId="45E61B79" w14:textId="77777777" w:rsidR="007A4434" w:rsidRDefault="007A4434" w:rsidP="00A01799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</w:p>
    <w:p w14:paraId="27B8C5A1" w14:textId="7C73892E" w:rsidR="007A4434" w:rsidRPr="005C27B6" w:rsidRDefault="007A4434" w:rsidP="00A01799">
      <w:pPr>
        <w:widowControl w:val="0"/>
        <w:tabs>
          <w:tab w:val="left" w:pos="-720"/>
        </w:tabs>
        <w:ind w:left="720" w:right="720"/>
        <w:rPr>
          <w:rFonts w:ascii="Arial" w:hAnsi="Arial" w:cs="Arial"/>
          <w:b/>
          <w:bCs/>
          <w:sz w:val="28"/>
          <w:u w:val="single"/>
        </w:rPr>
      </w:pPr>
      <w:r w:rsidRPr="005C27B6">
        <w:rPr>
          <w:rFonts w:ascii="Arial" w:hAnsi="Arial" w:cs="Arial"/>
          <w:b/>
          <w:bCs/>
          <w:sz w:val="28"/>
          <w:u w:val="single"/>
        </w:rPr>
        <w:t xml:space="preserve">Why </w:t>
      </w:r>
      <w:r>
        <w:rPr>
          <w:rFonts w:ascii="Arial" w:hAnsi="Arial" w:cs="Arial"/>
          <w:b/>
          <w:bCs/>
          <w:sz w:val="28"/>
          <w:u w:val="single"/>
        </w:rPr>
        <w:t>is DOR</w:t>
      </w:r>
      <w:r w:rsidRPr="005C27B6">
        <w:rPr>
          <w:rFonts w:ascii="Arial" w:hAnsi="Arial" w:cs="Arial"/>
          <w:b/>
          <w:bCs/>
          <w:sz w:val="28"/>
          <w:u w:val="single"/>
        </w:rPr>
        <w:t xml:space="preserve"> making th</w:t>
      </w:r>
      <w:r>
        <w:rPr>
          <w:rFonts w:ascii="Arial" w:hAnsi="Arial" w:cs="Arial"/>
          <w:b/>
          <w:bCs/>
          <w:sz w:val="28"/>
          <w:u w:val="single"/>
        </w:rPr>
        <w:t>is</w:t>
      </w:r>
      <w:r w:rsidRPr="005C27B6">
        <w:rPr>
          <w:rFonts w:ascii="Arial" w:hAnsi="Arial" w:cs="Arial"/>
          <w:b/>
          <w:bCs/>
          <w:sz w:val="28"/>
          <w:u w:val="single"/>
        </w:rPr>
        <w:t xml:space="preserve"> change?</w:t>
      </w:r>
    </w:p>
    <w:p w14:paraId="76826EB4" w14:textId="77777777" w:rsidR="007A4434" w:rsidRPr="00614285" w:rsidRDefault="007A4434" w:rsidP="00A01799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ind w:right="720"/>
        <w:rPr>
          <w:rFonts w:ascii="Arial" w:hAnsi="Arial" w:cs="Arial"/>
          <w:b/>
          <w:bCs/>
          <w:sz w:val="28"/>
        </w:rPr>
      </w:pPr>
      <w:r w:rsidRPr="00614285">
        <w:rPr>
          <w:rFonts w:ascii="Arial" w:hAnsi="Arial" w:cs="Arial"/>
          <w:sz w:val="28"/>
        </w:rPr>
        <w:t>To improve our customer service to you</w:t>
      </w:r>
      <w:r>
        <w:rPr>
          <w:rFonts w:ascii="Arial" w:hAnsi="Arial" w:cs="Arial"/>
          <w:sz w:val="28"/>
        </w:rPr>
        <w:t>.</w:t>
      </w:r>
    </w:p>
    <w:p w14:paraId="04DDD898" w14:textId="77777777" w:rsidR="007A4434" w:rsidRPr="00614285" w:rsidRDefault="007A4434" w:rsidP="00A01799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ind w:right="720"/>
        <w:rPr>
          <w:rFonts w:ascii="Arial" w:hAnsi="Arial" w:cs="Arial"/>
          <w:sz w:val="28"/>
        </w:rPr>
      </w:pPr>
      <w:r w:rsidRPr="00614285">
        <w:rPr>
          <w:rFonts w:ascii="Arial" w:hAnsi="Arial" w:cs="Arial"/>
          <w:sz w:val="28"/>
        </w:rPr>
        <w:t>Improve and eliminate cumbersome manual processes</w:t>
      </w:r>
      <w:r>
        <w:rPr>
          <w:rFonts w:ascii="Arial" w:hAnsi="Arial" w:cs="Arial"/>
          <w:sz w:val="28"/>
        </w:rPr>
        <w:t>.</w:t>
      </w:r>
    </w:p>
    <w:p w14:paraId="4DCAF398" w14:textId="77777777" w:rsidR="007A4434" w:rsidRDefault="007A4434" w:rsidP="00A01799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</w:p>
    <w:p w14:paraId="40629800" w14:textId="092AC791" w:rsidR="00104B15" w:rsidRDefault="007A4434" w:rsidP="00A01799">
      <w:pPr>
        <w:widowControl w:val="0"/>
        <w:tabs>
          <w:tab w:val="left" w:pos="-720"/>
        </w:tabs>
        <w:ind w:left="720" w:right="720"/>
        <w:rPr>
          <w:rFonts w:ascii="Arial" w:hAnsi="Arial" w:cs="Arial"/>
          <w:b/>
          <w:bCs/>
          <w:sz w:val="28"/>
          <w:u w:val="single"/>
        </w:rPr>
      </w:pPr>
      <w:bookmarkStart w:id="3" w:name="_Hlk60910357"/>
      <w:r w:rsidRPr="00104B15">
        <w:rPr>
          <w:rFonts w:ascii="Arial" w:hAnsi="Arial" w:cs="Arial"/>
          <w:b/>
          <w:bCs/>
          <w:sz w:val="28"/>
          <w:u w:val="single"/>
        </w:rPr>
        <w:t xml:space="preserve">What </w:t>
      </w:r>
      <w:r w:rsidR="00963CB6">
        <w:rPr>
          <w:rFonts w:ascii="Arial" w:hAnsi="Arial" w:cs="Arial"/>
          <w:b/>
          <w:bCs/>
          <w:sz w:val="28"/>
          <w:u w:val="single"/>
        </w:rPr>
        <w:t xml:space="preserve">changes </w:t>
      </w:r>
      <w:r w:rsidR="00430AA6">
        <w:rPr>
          <w:rFonts w:ascii="Arial" w:hAnsi="Arial" w:cs="Arial"/>
          <w:b/>
          <w:bCs/>
          <w:sz w:val="28"/>
          <w:u w:val="single"/>
        </w:rPr>
        <w:t>can</w:t>
      </w:r>
      <w:r w:rsidR="00430AA6" w:rsidRPr="00104B15">
        <w:rPr>
          <w:rFonts w:ascii="Arial" w:hAnsi="Arial" w:cs="Arial"/>
          <w:b/>
          <w:bCs/>
          <w:sz w:val="28"/>
          <w:u w:val="single"/>
        </w:rPr>
        <w:t xml:space="preserve"> </w:t>
      </w:r>
      <w:r w:rsidR="002C29D1">
        <w:rPr>
          <w:rFonts w:ascii="Arial" w:hAnsi="Arial" w:cs="Arial"/>
          <w:b/>
          <w:bCs/>
          <w:sz w:val="28"/>
          <w:u w:val="single"/>
        </w:rPr>
        <w:t>you</w:t>
      </w:r>
      <w:r w:rsidRPr="00104B15">
        <w:rPr>
          <w:rFonts w:ascii="Arial" w:hAnsi="Arial" w:cs="Arial"/>
          <w:b/>
          <w:bCs/>
          <w:sz w:val="28"/>
          <w:u w:val="single"/>
        </w:rPr>
        <w:t xml:space="preserve"> expect</w:t>
      </w:r>
      <w:r w:rsidR="00104B15" w:rsidRPr="00104B15">
        <w:rPr>
          <w:rFonts w:ascii="Arial" w:hAnsi="Arial" w:cs="Arial"/>
          <w:b/>
          <w:bCs/>
          <w:sz w:val="28"/>
          <w:u w:val="single"/>
        </w:rPr>
        <w:t>?</w:t>
      </w:r>
    </w:p>
    <w:p w14:paraId="5EE75151" w14:textId="0AEE8BBD" w:rsidR="00CC6609" w:rsidRDefault="00AB11FF" w:rsidP="00A01799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ind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Consumer</w:t>
      </w:r>
      <w:r w:rsidR="00733053">
        <w:rPr>
          <w:rFonts w:ascii="Arial" w:hAnsi="Arial" w:cs="Arial"/>
          <w:sz w:val="28"/>
        </w:rPr>
        <w:t xml:space="preserve">s </w:t>
      </w:r>
      <w:r w:rsidR="00200B7E">
        <w:rPr>
          <w:rFonts w:ascii="Arial" w:hAnsi="Arial" w:cs="Arial"/>
          <w:sz w:val="28"/>
        </w:rPr>
        <w:t xml:space="preserve">with an email on file with DOR </w:t>
      </w:r>
      <w:r w:rsidR="00733053">
        <w:rPr>
          <w:rFonts w:ascii="Arial" w:hAnsi="Arial" w:cs="Arial"/>
          <w:sz w:val="28"/>
        </w:rPr>
        <w:t xml:space="preserve">will have the ability to </w:t>
      </w:r>
      <w:r w:rsidR="00200B7E">
        <w:rPr>
          <w:rFonts w:ascii="Arial" w:hAnsi="Arial" w:cs="Arial"/>
          <w:sz w:val="28"/>
        </w:rPr>
        <w:t xml:space="preserve">receive, </w:t>
      </w:r>
      <w:r w:rsidR="00733053">
        <w:rPr>
          <w:rFonts w:ascii="Arial" w:hAnsi="Arial" w:cs="Arial"/>
          <w:sz w:val="28"/>
        </w:rPr>
        <w:t>review</w:t>
      </w:r>
      <w:r w:rsidR="009E0183">
        <w:rPr>
          <w:rFonts w:ascii="Arial" w:hAnsi="Arial" w:cs="Arial"/>
          <w:sz w:val="28"/>
        </w:rPr>
        <w:t xml:space="preserve"> and approve/</w:t>
      </w:r>
      <w:r w:rsidR="00AE2C7D">
        <w:rPr>
          <w:rFonts w:ascii="Arial" w:hAnsi="Arial" w:cs="Arial"/>
          <w:sz w:val="28"/>
        </w:rPr>
        <w:t>decline</w:t>
      </w:r>
      <w:r w:rsidR="002A79F0">
        <w:rPr>
          <w:rFonts w:ascii="Arial" w:hAnsi="Arial" w:cs="Arial"/>
          <w:sz w:val="28"/>
        </w:rPr>
        <w:t xml:space="preserve"> </w:t>
      </w:r>
      <w:r w:rsidR="00EE3BD0">
        <w:rPr>
          <w:rFonts w:ascii="Arial" w:hAnsi="Arial" w:cs="Arial"/>
          <w:sz w:val="28"/>
        </w:rPr>
        <w:t xml:space="preserve">their </w:t>
      </w:r>
      <w:r w:rsidR="00380690">
        <w:rPr>
          <w:rFonts w:ascii="Arial" w:hAnsi="Arial" w:cs="Arial"/>
          <w:sz w:val="28"/>
        </w:rPr>
        <w:t>Individualized Plan for Employment (IPE)</w:t>
      </w:r>
      <w:r w:rsidR="00280C9D">
        <w:rPr>
          <w:rFonts w:ascii="Arial" w:hAnsi="Arial" w:cs="Arial"/>
          <w:sz w:val="28"/>
        </w:rPr>
        <w:t xml:space="preserve"> via email</w:t>
      </w:r>
      <w:r w:rsidR="00380690">
        <w:rPr>
          <w:rFonts w:ascii="Arial" w:hAnsi="Arial" w:cs="Arial"/>
          <w:sz w:val="28"/>
        </w:rPr>
        <w:t>.</w:t>
      </w:r>
    </w:p>
    <w:bookmarkEnd w:id="3"/>
    <w:p w14:paraId="6D33D0FF" w14:textId="113B7933" w:rsidR="00AB6FB0" w:rsidRDefault="00AB11FF" w:rsidP="0EA354BE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ind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Consumer</w:t>
      </w:r>
      <w:r w:rsidR="00E544A1" w:rsidRPr="0EA354BE">
        <w:rPr>
          <w:rFonts w:ascii="Arial" w:hAnsi="Arial" w:cs="Arial"/>
          <w:sz w:val="28"/>
          <w:szCs w:val="28"/>
        </w:rPr>
        <w:t xml:space="preserve">s will receive an email notification from </w:t>
      </w:r>
      <w:r>
        <w:rPr>
          <w:rFonts w:ascii="Arial" w:hAnsi="Arial" w:cs="Arial"/>
          <w:sz w:val="28"/>
          <w:szCs w:val="28"/>
        </w:rPr>
        <w:t>noreply@dor.ca.gov</w:t>
      </w:r>
      <w:r w:rsidR="00605D0B" w:rsidRPr="0EA354BE">
        <w:rPr>
          <w:rFonts w:ascii="Arial" w:hAnsi="Arial" w:cs="Arial"/>
          <w:sz w:val="28"/>
          <w:szCs w:val="28"/>
        </w:rPr>
        <w:t xml:space="preserve"> when an </w:t>
      </w:r>
      <w:r w:rsidR="00394068" w:rsidRPr="0EA354BE">
        <w:rPr>
          <w:rFonts w:ascii="Arial" w:hAnsi="Arial" w:cs="Arial"/>
          <w:sz w:val="28"/>
          <w:szCs w:val="28"/>
        </w:rPr>
        <w:t>authorization</w:t>
      </w:r>
      <w:r w:rsidR="00605D0B" w:rsidRPr="0EA354BE">
        <w:rPr>
          <w:rFonts w:ascii="Arial" w:hAnsi="Arial" w:cs="Arial"/>
          <w:sz w:val="28"/>
          <w:szCs w:val="28"/>
        </w:rPr>
        <w:t xml:space="preserve"> </w:t>
      </w:r>
      <w:r w:rsidR="001950CA">
        <w:rPr>
          <w:rFonts w:ascii="Arial" w:hAnsi="Arial" w:cs="Arial"/>
          <w:sz w:val="28"/>
          <w:szCs w:val="28"/>
        </w:rPr>
        <w:t xml:space="preserve">for goods or services </w:t>
      </w:r>
      <w:r w:rsidR="00394068" w:rsidRPr="0EA354BE">
        <w:rPr>
          <w:rFonts w:ascii="Arial" w:hAnsi="Arial" w:cs="Arial"/>
          <w:sz w:val="28"/>
          <w:szCs w:val="28"/>
        </w:rPr>
        <w:t>is</w:t>
      </w:r>
      <w:r w:rsidR="00605D0B" w:rsidRPr="0EA354BE">
        <w:rPr>
          <w:rFonts w:ascii="Arial" w:hAnsi="Arial" w:cs="Arial"/>
          <w:sz w:val="28"/>
          <w:szCs w:val="28"/>
        </w:rPr>
        <w:t xml:space="preserve"> issued</w:t>
      </w:r>
      <w:r w:rsidR="003F6056" w:rsidRPr="0EA354BE">
        <w:rPr>
          <w:rFonts w:ascii="Arial" w:hAnsi="Arial" w:cs="Arial"/>
          <w:sz w:val="28"/>
          <w:szCs w:val="28"/>
        </w:rPr>
        <w:t xml:space="preserve"> </w:t>
      </w:r>
      <w:r w:rsidR="00766E39">
        <w:rPr>
          <w:rFonts w:ascii="Arial" w:hAnsi="Arial" w:cs="Arial"/>
          <w:sz w:val="28"/>
          <w:szCs w:val="28"/>
        </w:rPr>
        <w:t xml:space="preserve">by DOR </w:t>
      </w:r>
      <w:r w:rsidR="003F6056" w:rsidRPr="0EA354BE">
        <w:rPr>
          <w:rFonts w:ascii="Arial" w:hAnsi="Arial" w:cs="Arial"/>
          <w:sz w:val="28"/>
          <w:szCs w:val="28"/>
        </w:rPr>
        <w:t xml:space="preserve">to the </w:t>
      </w:r>
      <w:r w:rsidR="3A5EDE4D" w:rsidRPr="0EA354BE">
        <w:rPr>
          <w:rFonts w:ascii="Arial" w:hAnsi="Arial" w:cs="Arial"/>
          <w:sz w:val="28"/>
          <w:szCs w:val="28"/>
        </w:rPr>
        <w:t>v</w:t>
      </w:r>
      <w:r w:rsidR="003F6056" w:rsidRPr="0EA354BE">
        <w:rPr>
          <w:rFonts w:ascii="Arial" w:hAnsi="Arial" w:cs="Arial"/>
          <w:sz w:val="28"/>
          <w:szCs w:val="28"/>
        </w:rPr>
        <w:t>endor</w:t>
      </w:r>
      <w:r w:rsidR="00140BFF" w:rsidRPr="0EA354BE">
        <w:rPr>
          <w:rFonts w:ascii="Arial" w:hAnsi="Arial" w:cs="Arial"/>
          <w:sz w:val="28"/>
          <w:szCs w:val="28"/>
        </w:rPr>
        <w:t>.</w:t>
      </w:r>
    </w:p>
    <w:p w14:paraId="7A4F264E" w14:textId="5A189C3B" w:rsidR="00D55246" w:rsidRPr="00A01799" w:rsidRDefault="00202996" w:rsidP="0EA354BE">
      <w:pPr>
        <w:pStyle w:val="ListParagraph"/>
        <w:widowControl w:val="0"/>
        <w:numPr>
          <w:ilvl w:val="1"/>
          <w:numId w:val="5"/>
        </w:numPr>
        <w:tabs>
          <w:tab w:val="left" w:pos="-720"/>
        </w:tabs>
        <w:ind w:right="720"/>
        <w:rPr>
          <w:rFonts w:ascii="Arial" w:hAnsi="Arial" w:cs="Arial"/>
          <w:sz w:val="28"/>
          <w:szCs w:val="28"/>
        </w:rPr>
      </w:pPr>
      <w:r w:rsidRPr="0EA354BE">
        <w:rPr>
          <w:rFonts w:ascii="Arial" w:hAnsi="Arial" w:cs="Arial"/>
          <w:sz w:val="28"/>
          <w:szCs w:val="28"/>
        </w:rPr>
        <w:t>When necessary</w:t>
      </w:r>
      <w:r w:rsidR="007E6D27" w:rsidRPr="0EA354BE">
        <w:rPr>
          <w:rFonts w:ascii="Arial" w:hAnsi="Arial" w:cs="Arial"/>
          <w:sz w:val="28"/>
          <w:szCs w:val="28"/>
        </w:rPr>
        <w:t>, a copy of the authorization will be attache</w:t>
      </w:r>
      <w:r w:rsidR="003F6056" w:rsidRPr="0EA354BE">
        <w:rPr>
          <w:rFonts w:ascii="Arial" w:hAnsi="Arial" w:cs="Arial"/>
          <w:sz w:val="28"/>
          <w:szCs w:val="28"/>
        </w:rPr>
        <w:t xml:space="preserve">d </w:t>
      </w:r>
      <w:r w:rsidR="00766E39">
        <w:rPr>
          <w:rFonts w:ascii="Arial" w:hAnsi="Arial" w:cs="Arial"/>
          <w:sz w:val="28"/>
          <w:szCs w:val="28"/>
        </w:rPr>
        <w:t>to</w:t>
      </w:r>
      <w:r w:rsidR="00766E39" w:rsidRPr="0EA354BE">
        <w:rPr>
          <w:rFonts w:ascii="Arial" w:hAnsi="Arial" w:cs="Arial"/>
          <w:sz w:val="28"/>
          <w:szCs w:val="28"/>
        </w:rPr>
        <w:t xml:space="preserve"> </w:t>
      </w:r>
      <w:r w:rsidR="00A166C3" w:rsidRPr="0EA354BE">
        <w:rPr>
          <w:rFonts w:ascii="Arial" w:hAnsi="Arial" w:cs="Arial"/>
          <w:sz w:val="28"/>
          <w:szCs w:val="28"/>
        </w:rPr>
        <w:t xml:space="preserve">the </w:t>
      </w:r>
      <w:r w:rsidR="00AB11FF">
        <w:rPr>
          <w:rFonts w:ascii="Arial" w:hAnsi="Arial" w:cs="Arial"/>
          <w:sz w:val="28"/>
          <w:szCs w:val="28"/>
        </w:rPr>
        <w:t>consumer</w:t>
      </w:r>
      <w:r w:rsidR="00A166C3" w:rsidRPr="0EA354BE">
        <w:rPr>
          <w:rFonts w:ascii="Arial" w:hAnsi="Arial" w:cs="Arial"/>
          <w:sz w:val="28"/>
          <w:szCs w:val="28"/>
        </w:rPr>
        <w:t xml:space="preserve"> email</w:t>
      </w:r>
      <w:r w:rsidR="00766E39">
        <w:rPr>
          <w:rFonts w:ascii="Arial" w:hAnsi="Arial" w:cs="Arial"/>
          <w:sz w:val="28"/>
          <w:szCs w:val="28"/>
        </w:rPr>
        <w:t xml:space="preserve"> notification</w:t>
      </w:r>
      <w:r w:rsidR="00A166C3" w:rsidRPr="0EA354BE">
        <w:rPr>
          <w:rFonts w:ascii="Arial" w:hAnsi="Arial" w:cs="Arial"/>
          <w:sz w:val="28"/>
          <w:szCs w:val="28"/>
        </w:rPr>
        <w:t>.</w:t>
      </w:r>
    </w:p>
    <w:p w14:paraId="24A417D2" w14:textId="77777777" w:rsidR="00566415" w:rsidRPr="00CC6609" w:rsidRDefault="00566415" w:rsidP="00A01799">
      <w:pPr>
        <w:pStyle w:val="ListParagraph"/>
        <w:widowControl w:val="0"/>
        <w:tabs>
          <w:tab w:val="left" w:pos="-720"/>
        </w:tabs>
        <w:ind w:right="720"/>
        <w:rPr>
          <w:rFonts w:ascii="Arial" w:hAnsi="Arial" w:cs="Arial"/>
          <w:sz w:val="28"/>
        </w:rPr>
      </w:pPr>
    </w:p>
    <w:p w14:paraId="7108CB95" w14:textId="789D2280" w:rsidR="007A4434" w:rsidRPr="00614285" w:rsidRDefault="007A4434" w:rsidP="00A01799">
      <w:pPr>
        <w:widowControl w:val="0"/>
        <w:tabs>
          <w:tab w:val="left" w:pos="-720"/>
        </w:tabs>
        <w:ind w:left="720" w:right="720"/>
        <w:rPr>
          <w:rFonts w:ascii="Segoe UI" w:hAnsi="Segoe UI" w:cs="Segoe UI"/>
          <w:sz w:val="21"/>
          <w:szCs w:val="21"/>
        </w:rPr>
      </w:pPr>
      <w:r w:rsidRPr="0EA354BE">
        <w:rPr>
          <w:rFonts w:ascii="Arial" w:hAnsi="Arial" w:cs="Arial"/>
          <w:sz w:val="28"/>
          <w:szCs w:val="28"/>
          <w:u w:val="single"/>
        </w:rPr>
        <w:t>Please note</w:t>
      </w:r>
      <w:r w:rsidR="00104B15" w:rsidRPr="0EA354BE">
        <w:rPr>
          <w:rFonts w:ascii="Arial" w:hAnsi="Arial" w:cs="Arial"/>
          <w:sz w:val="28"/>
          <w:szCs w:val="28"/>
        </w:rPr>
        <w:t>,</w:t>
      </w:r>
      <w:r w:rsidRPr="0EA354BE">
        <w:rPr>
          <w:rFonts w:ascii="Arial" w:hAnsi="Arial" w:cs="Arial"/>
          <w:sz w:val="28"/>
          <w:szCs w:val="28"/>
        </w:rPr>
        <w:t xml:space="preserve"> </w:t>
      </w:r>
      <w:r w:rsidR="00AB11FF">
        <w:rPr>
          <w:rFonts w:ascii="Arial" w:hAnsi="Arial" w:cs="Arial"/>
          <w:sz w:val="28"/>
          <w:szCs w:val="28"/>
        </w:rPr>
        <w:t>consumer</w:t>
      </w:r>
      <w:r w:rsidR="00104B15" w:rsidRPr="0EA354BE">
        <w:rPr>
          <w:rFonts w:ascii="Arial" w:hAnsi="Arial" w:cs="Arial"/>
          <w:sz w:val="28"/>
          <w:szCs w:val="28"/>
        </w:rPr>
        <w:t xml:space="preserve">s </w:t>
      </w:r>
      <w:r w:rsidRPr="0EA354BE">
        <w:rPr>
          <w:rFonts w:ascii="Arial" w:hAnsi="Arial" w:cs="Arial"/>
          <w:sz w:val="28"/>
          <w:szCs w:val="28"/>
        </w:rPr>
        <w:t xml:space="preserve">who </w:t>
      </w:r>
      <w:r w:rsidR="00241A1F" w:rsidRPr="0EA354BE">
        <w:rPr>
          <w:rFonts w:ascii="Arial" w:hAnsi="Arial" w:cs="Arial"/>
          <w:sz w:val="28"/>
          <w:szCs w:val="28"/>
        </w:rPr>
        <w:t>do not have an email address on file</w:t>
      </w:r>
      <w:r w:rsidR="00430AA6">
        <w:rPr>
          <w:rFonts w:ascii="Arial" w:hAnsi="Arial" w:cs="Arial"/>
          <w:sz w:val="28"/>
          <w:szCs w:val="28"/>
        </w:rPr>
        <w:t xml:space="preserve"> with DOR</w:t>
      </w:r>
      <w:r w:rsidR="00241A1F" w:rsidRPr="0EA354BE">
        <w:rPr>
          <w:rFonts w:ascii="Arial" w:hAnsi="Arial" w:cs="Arial"/>
          <w:sz w:val="28"/>
          <w:szCs w:val="28"/>
        </w:rPr>
        <w:t xml:space="preserve"> </w:t>
      </w:r>
      <w:r w:rsidRPr="0EA354BE">
        <w:rPr>
          <w:rFonts w:ascii="Arial" w:hAnsi="Arial" w:cs="Arial"/>
          <w:sz w:val="28"/>
          <w:szCs w:val="28"/>
        </w:rPr>
        <w:t>will see no changes in current process</w:t>
      </w:r>
      <w:r w:rsidR="00430AA6">
        <w:rPr>
          <w:rFonts w:ascii="Arial" w:hAnsi="Arial" w:cs="Arial"/>
          <w:sz w:val="28"/>
          <w:szCs w:val="28"/>
        </w:rPr>
        <w:t>es</w:t>
      </w:r>
      <w:r w:rsidRPr="0EA354BE">
        <w:rPr>
          <w:rFonts w:ascii="Arial" w:hAnsi="Arial" w:cs="Arial"/>
          <w:sz w:val="28"/>
          <w:szCs w:val="28"/>
        </w:rPr>
        <w:t>.</w:t>
      </w:r>
    </w:p>
    <w:p w14:paraId="79770863" w14:textId="77777777" w:rsidR="007A4434" w:rsidRDefault="007A4434" w:rsidP="00A01799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</w:p>
    <w:p w14:paraId="6689C881" w14:textId="77777777" w:rsidR="007A4434" w:rsidRDefault="007A4434" w:rsidP="00A01799">
      <w:pPr>
        <w:widowControl w:val="0"/>
        <w:tabs>
          <w:tab w:val="left" w:pos="-720"/>
        </w:tabs>
        <w:ind w:left="720" w:right="720"/>
        <w:rPr>
          <w:rFonts w:ascii="Arial" w:hAnsi="Arial" w:cs="Arial"/>
          <w:b/>
          <w:bCs/>
          <w:sz w:val="28"/>
          <w:u w:val="single"/>
        </w:rPr>
      </w:pPr>
      <w:r w:rsidRPr="005C27B6">
        <w:rPr>
          <w:rFonts w:ascii="Arial" w:hAnsi="Arial" w:cs="Arial"/>
          <w:b/>
          <w:bCs/>
          <w:sz w:val="28"/>
          <w:u w:val="single"/>
        </w:rPr>
        <w:t>Benefits to you?</w:t>
      </w:r>
    </w:p>
    <w:p w14:paraId="4EDDF785" w14:textId="2114B9B3" w:rsidR="007A4434" w:rsidRDefault="007A4434" w:rsidP="00A01799">
      <w:pPr>
        <w:ind w:left="720"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Although small changes are </w:t>
      </w:r>
      <w:r w:rsidR="001950CA">
        <w:rPr>
          <w:rFonts w:ascii="Arial" w:hAnsi="Arial" w:cs="Arial"/>
          <w:sz w:val="28"/>
        </w:rPr>
        <w:t>occurring with this initial VRC Portal implementation,</w:t>
      </w:r>
      <w:r>
        <w:rPr>
          <w:rFonts w:ascii="Arial" w:hAnsi="Arial" w:cs="Arial"/>
          <w:sz w:val="28"/>
        </w:rPr>
        <w:t xml:space="preserve"> future development of the </w:t>
      </w:r>
      <w:r w:rsidR="00CB076A">
        <w:rPr>
          <w:rFonts w:ascii="Arial" w:hAnsi="Arial" w:cs="Arial"/>
          <w:sz w:val="28"/>
        </w:rPr>
        <w:t>portal</w:t>
      </w:r>
      <w:r>
        <w:rPr>
          <w:rFonts w:ascii="Arial" w:hAnsi="Arial" w:cs="Arial"/>
          <w:sz w:val="28"/>
        </w:rPr>
        <w:t xml:space="preserve"> will allow </w:t>
      </w:r>
      <w:r w:rsidR="00104B15">
        <w:rPr>
          <w:rFonts w:ascii="Arial" w:hAnsi="Arial" w:cs="Arial"/>
          <w:sz w:val="28"/>
        </w:rPr>
        <w:t>you</w:t>
      </w:r>
      <w:r>
        <w:rPr>
          <w:rFonts w:ascii="Arial" w:hAnsi="Arial" w:cs="Arial"/>
          <w:sz w:val="28"/>
        </w:rPr>
        <w:t xml:space="preserve"> to:</w:t>
      </w:r>
    </w:p>
    <w:p w14:paraId="7607B77D" w14:textId="3324D415" w:rsidR="00104B15" w:rsidRDefault="001950CA" w:rsidP="0EA354BE">
      <w:pPr>
        <w:pStyle w:val="ListParagraph"/>
        <w:widowControl w:val="0"/>
        <w:numPr>
          <w:ilvl w:val="0"/>
          <w:numId w:val="6"/>
        </w:numPr>
        <w:tabs>
          <w:tab w:val="left" w:pos="-720"/>
        </w:tabs>
        <w:ind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Receive notification</w:t>
      </w:r>
      <w:r w:rsidR="00104B15" w:rsidRPr="0EA354BE">
        <w:rPr>
          <w:rFonts w:ascii="Arial" w:hAnsi="Arial" w:cs="Arial"/>
          <w:sz w:val="28"/>
          <w:szCs w:val="28"/>
        </w:rPr>
        <w:t xml:space="preserve"> of when checks </w:t>
      </w:r>
      <w:r w:rsidR="00B54481" w:rsidRPr="0EA354BE">
        <w:rPr>
          <w:rFonts w:ascii="Arial" w:hAnsi="Arial" w:cs="Arial"/>
          <w:sz w:val="28"/>
          <w:szCs w:val="28"/>
        </w:rPr>
        <w:t xml:space="preserve">are </w:t>
      </w:r>
      <w:r w:rsidR="00104B15" w:rsidRPr="0EA354BE">
        <w:rPr>
          <w:rFonts w:ascii="Arial" w:hAnsi="Arial" w:cs="Arial"/>
          <w:sz w:val="28"/>
          <w:szCs w:val="28"/>
        </w:rPr>
        <w:t>issued</w:t>
      </w:r>
      <w:r w:rsidR="6A12CC55" w:rsidRPr="0EA354BE">
        <w:rPr>
          <w:rFonts w:ascii="Arial" w:hAnsi="Arial" w:cs="Arial"/>
          <w:sz w:val="28"/>
          <w:szCs w:val="28"/>
        </w:rPr>
        <w:t>.</w:t>
      </w:r>
    </w:p>
    <w:p w14:paraId="26F070A6" w14:textId="07EA92BA" w:rsidR="00104B15" w:rsidRDefault="00104B15" w:rsidP="0EA354BE">
      <w:pPr>
        <w:pStyle w:val="ListParagraph"/>
        <w:widowControl w:val="0"/>
        <w:numPr>
          <w:ilvl w:val="0"/>
          <w:numId w:val="6"/>
        </w:numPr>
        <w:tabs>
          <w:tab w:val="left" w:pos="-720"/>
        </w:tabs>
        <w:ind w:right="720"/>
        <w:rPr>
          <w:rFonts w:ascii="Arial" w:hAnsi="Arial" w:cs="Arial"/>
          <w:sz w:val="28"/>
          <w:szCs w:val="28"/>
        </w:rPr>
      </w:pPr>
      <w:r w:rsidRPr="0EA354BE">
        <w:rPr>
          <w:rFonts w:ascii="Arial" w:hAnsi="Arial" w:cs="Arial"/>
          <w:sz w:val="28"/>
          <w:szCs w:val="28"/>
        </w:rPr>
        <w:lastRenderedPageBreak/>
        <w:t xml:space="preserve">Be able to upload and send documents such as receipts, grades, etc. to your DOR </w:t>
      </w:r>
      <w:r w:rsidR="2EEFBBD7" w:rsidRPr="0EA354BE">
        <w:rPr>
          <w:rFonts w:ascii="Arial" w:hAnsi="Arial" w:cs="Arial"/>
          <w:sz w:val="28"/>
          <w:szCs w:val="28"/>
        </w:rPr>
        <w:t>o</w:t>
      </w:r>
      <w:r w:rsidRPr="0EA354BE">
        <w:rPr>
          <w:rFonts w:ascii="Arial" w:hAnsi="Arial" w:cs="Arial"/>
          <w:sz w:val="28"/>
          <w:szCs w:val="28"/>
        </w:rPr>
        <w:t xml:space="preserve">ffice and/or </w:t>
      </w:r>
      <w:r w:rsidR="3F45662B" w:rsidRPr="0EA354BE">
        <w:rPr>
          <w:rFonts w:ascii="Arial" w:hAnsi="Arial" w:cs="Arial"/>
          <w:sz w:val="28"/>
          <w:szCs w:val="28"/>
        </w:rPr>
        <w:t>c</w:t>
      </w:r>
      <w:r w:rsidRPr="0EA354BE">
        <w:rPr>
          <w:rFonts w:ascii="Arial" w:hAnsi="Arial" w:cs="Arial"/>
          <w:sz w:val="28"/>
          <w:szCs w:val="28"/>
        </w:rPr>
        <w:t>ounselor</w:t>
      </w:r>
      <w:r w:rsidR="520D6D23" w:rsidRPr="0EA354BE">
        <w:rPr>
          <w:rFonts w:ascii="Arial" w:hAnsi="Arial" w:cs="Arial"/>
          <w:sz w:val="28"/>
          <w:szCs w:val="28"/>
        </w:rPr>
        <w:t>.</w:t>
      </w:r>
    </w:p>
    <w:p w14:paraId="467E7EBE" w14:textId="77777777" w:rsidR="00B54481" w:rsidRDefault="00B54481" w:rsidP="00A01799">
      <w:pPr>
        <w:pStyle w:val="ListParagraph"/>
        <w:widowControl w:val="0"/>
        <w:tabs>
          <w:tab w:val="left" w:pos="-720"/>
        </w:tabs>
        <w:ind w:right="720"/>
        <w:rPr>
          <w:rFonts w:ascii="Arial" w:hAnsi="Arial" w:cs="Arial"/>
          <w:sz w:val="28"/>
        </w:rPr>
      </w:pPr>
    </w:p>
    <w:p w14:paraId="6236327D" w14:textId="26E8EB1E" w:rsidR="007A4434" w:rsidRDefault="007A4434" w:rsidP="00A01799">
      <w:pPr>
        <w:widowControl w:val="0"/>
        <w:tabs>
          <w:tab w:val="left" w:pos="-720"/>
        </w:tabs>
        <w:ind w:left="720" w:right="720"/>
        <w:rPr>
          <w:rFonts w:ascii="Arial" w:hAnsi="Arial" w:cs="Arial"/>
          <w:b/>
          <w:bCs/>
          <w:sz w:val="28"/>
          <w:u w:val="single"/>
        </w:rPr>
      </w:pPr>
      <w:r w:rsidRPr="005C27B6">
        <w:rPr>
          <w:rFonts w:ascii="Arial" w:hAnsi="Arial" w:cs="Arial"/>
          <w:b/>
          <w:bCs/>
          <w:sz w:val="28"/>
          <w:u w:val="single"/>
        </w:rPr>
        <w:t xml:space="preserve">What can you do to help ensure </w:t>
      </w:r>
      <w:r w:rsidR="004E28FC">
        <w:rPr>
          <w:rFonts w:ascii="Arial" w:hAnsi="Arial" w:cs="Arial"/>
          <w:b/>
          <w:bCs/>
          <w:sz w:val="28"/>
          <w:u w:val="single"/>
        </w:rPr>
        <w:t>a smooth</w:t>
      </w:r>
      <w:r w:rsidRPr="005C27B6">
        <w:rPr>
          <w:rFonts w:ascii="Arial" w:hAnsi="Arial" w:cs="Arial"/>
          <w:b/>
          <w:bCs/>
          <w:sz w:val="28"/>
          <w:u w:val="single"/>
        </w:rPr>
        <w:t xml:space="preserve"> transition?</w:t>
      </w:r>
    </w:p>
    <w:p w14:paraId="543BD713" w14:textId="508E12A1" w:rsidR="007A4434" w:rsidRDefault="007A4434" w:rsidP="00A01799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To take advantage of the VRC Portal features, please </w:t>
      </w:r>
      <w:r w:rsidR="00766E39">
        <w:rPr>
          <w:rFonts w:ascii="Arial" w:hAnsi="Arial" w:cs="Arial"/>
          <w:sz w:val="28"/>
        </w:rPr>
        <w:t>ensure</w:t>
      </w:r>
      <w:r w:rsidR="00104B1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your </w:t>
      </w:r>
      <w:r w:rsidR="00104B15">
        <w:rPr>
          <w:rFonts w:ascii="Arial" w:hAnsi="Arial" w:cs="Arial"/>
          <w:sz w:val="28"/>
        </w:rPr>
        <w:t xml:space="preserve">email address is up to date with your </w:t>
      </w:r>
      <w:r>
        <w:rPr>
          <w:rFonts w:ascii="Arial" w:hAnsi="Arial" w:cs="Arial"/>
          <w:sz w:val="28"/>
        </w:rPr>
        <w:t>local DOR office</w:t>
      </w:r>
      <w:r w:rsidR="00104B15">
        <w:rPr>
          <w:rFonts w:ascii="Arial" w:hAnsi="Arial" w:cs="Arial"/>
          <w:sz w:val="28"/>
        </w:rPr>
        <w:t>.</w:t>
      </w:r>
    </w:p>
    <w:p w14:paraId="40B4C33A" w14:textId="77777777" w:rsidR="00104B15" w:rsidRDefault="00104B15" w:rsidP="00A01799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</w:p>
    <w:p w14:paraId="7A8C98E5" w14:textId="668B5952" w:rsidR="00A20D99" w:rsidRPr="00AB11FF" w:rsidRDefault="73214021" w:rsidP="00AB11FF">
      <w:pPr>
        <w:widowControl w:val="0"/>
        <w:tabs>
          <w:tab w:val="left" w:pos="-720"/>
        </w:tabs>
        <w:ind w:left="720" w:right="720"/>
        <w:rPr>
          <w:rFonts w:ascii="Arial" w:hAnsi="Arial" w:cs="Arial"/>
          <w:b/>
          <w:bCs/>
          <w:sz w:val="28"/>
          <w:szCs w:val="28"/>
          <w:highlight w:val="yellow"/>
        </w:rPr>
      </w:pPr>
      <w:bookmarkStart w:id="4" w:name="Start"/>
      <w:bookmarkEnd w:id="4"/>
      <w:r w:rsidRPr="0EA354BE">
        <w:rPr>
          <w:rFonts w:ascii="Arial" w:hAnsi="Arial" w:cs="Arial"/>
          <w:sz w:val="28"/>
          <w:szCs w:val="28"/>
        </w:rPr>
        <w:t xml:space="preserve">The </w:t>
      </w:r>
      <w:r w:rsidR="00104B15" w:rsidRPr="0EA354BE">
        <w:rPr>
          <w:rFonts w:ascii="Arial" w:hAnsi="Arial" w:cs="Arial"/>
          <w:sz w:val="28"/>
          <w:szCs w:val="28"/>
        </w:rPr>
        <w:t xml:space="preserve">VRC Portal </w:t>
      </w:r>
      <w:r w:rsidR="007A4434" w:rsidRPr="0EA354BE">
        <w:rPr>
          <w:rFonts w:ascii="Arial" w:hAnsi="Arial" w:cs="Arial"/>
          <w:sz w:val="28"/>
          <w:szCs w:val="28"/>
        </w:rPr>
        <w:t xml:space="preserve">will expand </w:t>
      </w:r>
      <w:r w:rsidR="00766E39">
        <w:rPr>
          <w:rFonts w:ascii="Arial" w:hAnsi="Arial" w:cs="Arial"/>
          <w:sz w:val="28"/>
          <w:szCs w:val="28"/>
        </w:rPr>
        <w:t xml:space="preserve">with additional features </w:t>
      </w:r>
      <w:r w:rsidR="007A4434" w:rsidRPr="0EA354BE">
        <w:rPr>
          <w:rFonts w:ascii="Arial" w:hAnsi="Arial" w:cs="Arial"/>
          <w:sz w:val="28"/>
          <w:szCs w:val="28"/>
        </w:rPr>
        <w:t xml:space="preserve">to serve the needs of DOR </w:t>
      </w:r>
      <w:r w:rsidR="00AB11FF">
        <w:rPr>
          <w:rFonts w:ascii="Arial" w:hAnsi="Arial" w:cs="Arial"/>
          <w:sz w:val="28"/>
          <w:szCs w:val="28"/>
        </w:rPr>
        <w:t>consumer</w:t>
      </w:r>
      <w:r w:rsidR="007A4434" w:rsidRPr="0EA354BE">
        <w:rPr>
          <w:rFonts w:ascii="Arial" w:hAnsi="Arial" w:cs="Arial"/>
          <w:sz w:val="28"/>
          <w:szCs w:val="28"/>
        </w:rPr>
        <w:t xml:space="preserve">s and </w:t>
      </w:r>
      <w:r w:rsidR="1700C5BE" w:rsidRPr="0EA354BE">
        <w:rPr>
          <w:rFonts w:ascii="Arial" w:hAnsi="Arial" w:cs="Arial"/>
          <w:sz w:val="28"/>
          <w:szCs w:val="28"/>
        </w:rPr>
        <w:t>v</w:t>
      </w:r>
      <w:r w:rsidR="007A4434" w:rsidRPr="0EA354BE">
        <w:rPr>
          <w:rFonts w:ascii="Arial" w:hAnsi="Arial" w:cs="Arial"/>
          <w:sz w:val="28"/>
          <w:szCs w:val="28"/>
        </w:rPr>
        <w:t xml:space="preserve">endors. </w:t>
      </w:r>
      <w:bookmarkStart w:id="5" w:name="_Hlk60750333"/>
      <w:r w:rsidR="00C61616">
        <w:rPr>
          <w:rFonts w:ascii="Arial" w:hAnsi="Arial" w:cs="Arial"/>
          <w:sz w:val="28"/>
          <w:szCs w:val="28"/>
        </w:rPr>
        <w:t>For questions regarding the VRC Portal,</w:t>
      </w:r>
      <w:bookmarkEnd w:id="5"/>
      <w:r w:rsidR="00C61616">
        <w:rPr>
          <w:rFonts w:ascii="Arial" w:hAnsi="Arial" w:cs="Arial"/>
          <w:sz w:val="28"/>
          <w:szCs w:val="28"/>
        </w:rPr>
        <w:t xml:space="preserve"> p</w:t>
      </w:r>
      <w:r w:rsidR="007A4434" w:rsidRPr="0EA354BE">
        <w:rPr>
          <w:rFonts w:ascii="Arial" w:hAnsi="Arial" w:cs="Arial"/>
          <w:sz w:val="28"/>
          <w:szCs w:val="28"/>
        </w:rPr>
        <w:t xml:space="preserve">lease contact your local </w:t>
      </w:r>
      <w:r w:rsidR="00E65CA7">
        <w:rPr>
          <w:rFonts w:ascii="Arial" w:hAnsi="Arial" w:cs="Arial"/>
          <w:sz w:val="28"/>
          <w:szCs w:val="28"/>
        </w:rPr>
        <w:t xml:space="preserve">DOR </w:t>
      </w:r>
      <w:r w:rsidR="007A4434" w:rsidRPr="0EA354BE">
        <w:rPr>
          <w:rFonts w:ascii="Arial" w:hAnsi="Arial" w:cs="Arial"/>
          <w:sz w:val="28"/>
          <w:szCs w:val="28"/>
        </w:rPr>
        <w:t xml:space="preserve">office or visit </w:t>
      </w:r>
      <w:hyperlink r:id="rId10" w:tooltip="Click to access the DOR website" w:history="1">
        <w:r w:rsidR="00AB11FF" w:rsidRPr="00075FA5">
          <w:rPr>
            <w:rStyle w:val="Hyperlink"/>
            <w:rFonts w:ascii="Arial" w:hAnsi="Arial" w:cs="Arial"/>
            <w:sz w:val="28"/>
            <w:szCs w:val="28"/>
          </w:rPr>
          <w:t>www.dor.ca.gov</w:t>
        </w:r>
      </w:hyperlink>
      <w:r w:rsidR="007A4434" w:rsidRPr="0EA354BE">
        <w:rPr>
          <w:rFonts w:ascii="Arial" w:hAnsi="Arial" w:cs="Arial"/>
          <w:sz w:val="28"/>
          <w:szCs w:val="28"/>
        </w:rPr>
        <w:t>.</w:t>
      </w:r>
    </w:p>
    <w:sectPr w:rsidR="00A20D99" w:rsidRPr="00AB11FF" w:rsidSect="00F62780">
      <w:pgSz w:w="12240" w:h="15840"/>
      <w:pgMar w:top="720" w:right="720" w:bottom="1080" w:left="720" w:header="72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2D54"/>
    <w:multiLevelType w:val="hybridMultilevel"/>
    <w:tmpl w:val="7AFC8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B06D8"/>
    <w:multiLevelType w:val="hybridMultilevel"/>
    <w:tmpl w:val="A1B40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36EBC"/>
    <w:multiLevelType w:val="hybridMultilevel"/>
    <w:tmpl w:val="8FE0F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0870AB"/>
    <w:multiLevelType w:val="hybridMultilevel"/>
    <w:tmpl w:val="1D1E86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9B75AAC"/>
    <w:multiLevelType w:val="hybridMultilevel"/>
    <w:tmpl w:val="77240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F63D0A"/>
    <w:multiLevelType w:val="hybridMultilevel"/>
    <w:tmpl w:val="E9AADF12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34"/>
    <w:rsid w:val="00025A0A"/>
    <w:rsid w:val="00045C3F"/>
    <w:rsid w:val="00045D2D"/>
    <w:rsid w:val="00055FCF"/>
    <w:rsid w:val="000A1469"/>
    <w:rsid w:val="000B5D9A"/>
    <w:rsid w:val="000D68CD"/>
    <w:rsid w:val="000D6EAA"/>
    <w:rsid w:val="00104B15"/>
    <w:rsid w:val="00140BFF"/>
    <w:rsid w:val="00166AF6"/>
    <w:rsid w:val="00170189"/>
    <w:rsid w:val="001950CA"/>
    <w:rsid w:val="001A3CB4"/>
    <w:rsid w:val="00200B7E"/>
    <w:rsid w:val="00202996"/>
    <w:rsid w:val="00241A1F"/>
    <w:rsid w:val="00280C9D"/>
    <w:rsid w:val="0029093C"/>
    <w:rsid w:val="002A79F0"/>
    <w:rsid w:val="002C29D1"/>
    <w:rsid w:val="002F2BA7"/>
    <w:rsid w:val="00353B03"/>
    <w:rsid w:val="00380690"/>
    <w:rsid w:val="00394068"/>
    <w:rsid w:val="003F6056"/>
    <w:rsid w:val="00430AA6"/>
    <w:rsid w:val="004E28FC"/>
    <w:rsid w:val="004E3239"/>
    <w:rsid w:val="00566415"/>
    <w:rsid w:val="005754A5"/>
    <w:rsid w:val="005B602D"/>
    <w:rsid w:val="005E2713"/>
    <w:rsid w:val="005F7696"/>
    <w:rsid w:val="00605D0B"/>
    <w:rsid w:val="00662782"/>
    <w:rsid w:val="006B79B7"/>
    <w:rsid w:val="006E5905"/>
    <w:rsid w:val="00733053"/>
    <w:rsid w:val="00766E39"/>
    <w:rsid w:val="007915BE"/>
    <w:rsid w:val="007A4434"/>
    <w:rsid w:val="007B5538"/>
    <w:rsid w:val="007E6D27"/>
    <w:rsid w:val="00813C92"/>
    <w:rsid w:val="00820725"/>
    <w:rsid w:val="00831EBA"/>
    <w:rsid w:val="008A3CF1"/>
    <w:rsid w:val="008C0770"/>
    <w:rsid w:val="008C7209"/>
    <w:rsid w:val="009101F5"/>
    <w:rsid w:val="009464F4"/>
    <w:rsid w:val="00963CB6"/>
    <w:rsid w:val="00971488"/>
    <w:rsid w:val="00987288"/>
    <w:rsid w:val="009A605B"/>
    <w:rsid w:val="009B2C59"/>
    <w:rsid w:val="009E0183"/>
    <w:rsid w:val="00A01799"/>
    <w:rsid w:val="00A166C3"/>
    <w:rsid w:val="00A20D99"/>
    <w:rsid w:val="00A81BF5"/>
    <w:rsid w:val="00AB11FF"/>
    <w:rsid w:val="00AB6FB0"/>
    <w:rsid w:val="00AE2C7D"/>
    <w:rsid w:val="00AF4016"/>
    <w:rsid w:val="00B54481"/>
    <w:rsid w:val="00BC3E04"/>
    <w:rsid w:val="00BE3294"/>
    <w:rsid w:val="00C43071"/>
    <w:rsid w:val="00C61616"/>
    <w:rsid w:val="00CB076A"/>
    <w:rsid w:val="00CC6609"/>
    <w:rsid w:val="00CC6CB3"/>
    <w:rsid w:val="00D47451"/>
    <w:rsid w:val="00D55246"/>
    <w:rsid w:val="00D94835"/>
    <w:rsid w:val="00DA25DE"/>
    <w:rsid w:val="00E24A79"/>
    <w:rsid w:val="00E544A1"/>
    <w:rsid w:val="00E65CA7"/>
    <w:rsid w:val="00E86F37"/>
    <w:rsid w:val="00E91411"/>
    <w:rsid w:val="00EE3BD0"/>
    <w:rsid w:val="00F62780"/>
    <w:rsid w:val="00F93F46"/>
    <w:rsid w:val="00FC647A"/>
    <w:rsid w:val="04560117"/>
    <w:rsid w:val="0EA354BE"/>
    <w:rsid w:val="0FAF111E"/>
    <w:rsid w:val="1700C5BE"/>
    <w:rsid w:val="1D3D8F1A"/>
    <w:rsid w:val="1F323C78"/>
    <w:rsid w:val="24859311"/>
    <w:rsid w:val="2CCF5BF2"/>
    <w:rsid w:val="2EEFBBD7"/>
    <w:rsid w:val="33C2ADEF"/>
    <w:rsid w:val="3A5EDE4D"/>
    <w:rsid w:val="3C8F7886"/>
    <w:rsid w:val="3F45662B"/>
    <w:rsid w:val="48724422"/>
    <w:rsid w:val="520D6D23"/>
    <w:rsid w:val="54B89BBB"/>
    <w:rsid w:val="5FAA7CDE"/>
    <w:rsid w:val="61A22A42"/>
    <w:rsid w:val="64306813"/>
    <w:rsid w:val="6A12CC55"/>
    <w:rsid w:val="6FAF3BA6"/>
    <w:rsid w:val="73214021"/>
    <w:rsid w:val="774225E9"/>
    <w:rsid w:val="798DF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40A88"/>
  <w15:chartTrackingRefBased/>
  <w15:docId w15:val="{0E62BF3F-B574-4500-BAD8-D9AE726F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3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3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E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E0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E04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11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or.ca.gov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7E1D7064AB34BAE579357B9E1F9C7" ma:contentTypeVersion="7" ma:contentTypeDescription="Create a new document." ma:contentTypeScope="" ma:versionID="a9016aa1aa968e91feb8a297ad21d391">
  <xsd:schema xmlns:xsd="http://www.w3.org/2001/XMLSchema" xmlns:xs="http://www.w3.org/2001/XMLSchema" xmlns:p="http://schemas.microsoft.com/office/2006/metadata/properties" xmlns:ns2="f71651df-0abe-416a-b409-62d7169e2fe0" xmlns:ns3="2d96e8cf-b24c-4dfa-bd54-13c194a4f7d6" targetNamespace="http://schemas.microsoft.com/office/2006/metadata/properties" ma:root="true" ma:fieldsID="0a8879ea18065c7dbae2886e943c750c" ns2:_="" ns3:_="">
    <xsd:import namespace="f71651df-0abe-416a-b409-62d7169e2fe0"/>
    <xsd:import namespace="2d96e8cf-b24c-4dfa-bd54-13c194a4f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51df-0abe-416a-b409-62d7169e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8cf-b24c-4dfa-bd54-13c194a4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0E71C-1138-45F0-A847-7ADD7D30A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B65B5-A630-420B-B7B6-1534567EE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651df-0abe-416a-b409-62d7169e2fe0"/>
    <ds:schemaRef ds:uri="2d96e8cf-b24c-4dfa-bd54-13c194a4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0925D-9B57-4663-B670-74271F1F0350}">
  <ds:schemaRefs>
    <ds:schemaRef ds:uri="http://schemas.openxmlformats.org/package/2006/metadata/core-properties"/>
    <ds:schemaRef ds:uri="2d96e8cf-b24c-4dfa-bd54-13c194a4f7d6"/>
    <ds:schemaRef ds:uri="http://schemas.microsoft.com/office/2006/documentManagement/types"/>
    <ds:schemaRef ds:uri="http://purl.org/dc/dcmitype/"/>
    <ds:schemaRef ds:uri="f71651df-0abe-416a-b409-62d7169e2fe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Gina T@DOR</dc:creator>
  <cp:keywords/>
  <dc:description/>
  <cp:lastModifiedBy>Popjevalo, Jessica@DOR</cp:lastModifiedBy>
  <cp:revision>2</cp:revision>
  <dcterms:created xsi:type="dcterms:W3CDTF">2021-01-08T23:11:00Z</dcterms:created>
  <dcterms:modified xsi:type="dcterms:W3CDTF">2021-01-08T23:11:00Z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0x0101008837E1D7064AB34BAE579357B9E1F9C7</vt:lpwstr>
  </property>
</Properties>
</file>