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4C46" w14:textId="77777777" w:rsidR="0035087A" w:rsidRPr="002133AF" w:rsidRDefault="0035087A" w:rsidP="0035087A">
      <w:pPr>
        <w:pStyle w:val="Title"/>
        <w:jc w:val="center"/>
        <w:rPr>
          <w:rFonts w:ascii="Arial" w:hAnsi="Arial" w:cs="Arial"/>
          <w:b/>
          <w:bCs/>
          <w:sz w:val="28"/>
          <w:szCs w:val="28"/>
        </w:rPr>
      </w:pPr>
      <w:r w:rsidRPr="002133AF">
        <w:rPr>
          <w:rFonts w:ascii="Arial" w:hAnsi="Arial" w:cs="Arial"/>
          <w:b/>
          <w:bCs/>
          <w:sz w:val="28"/>
          <w:szCs w:val="28"/>
        </w:rPr>
        <w:t>California Department of Rehabilitation VR Connections Portal</w:t>
      </w:r>
    </w:p>
    <w:p w14:paraId="688ED778" w14:textId="77777777" w:rsidR="0035087A" w:rsidRPr="00D9410C" w:rsidRDefault="0035087A" w:rsidP="0035087A">
      <w:pPr>
        <w:pStyle w:val="Title"/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2133AF">
        <w:rPr>
          <w:rFonts w:ascii="Arial" w:hAnsi="Arial" w:cs="Arial"/>
          <w:b/>
          <w:bCs/>
          <w:sz w:val="28"/>
          <w:szCs w:val="28"/>
        </w:rPr>
        <w:t>Accessing Authorization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2133AF">
        <w:rPr>
          <w:rFonts w:ascii="Arial" w:hAnsi="Arial" w:cs="Arial"/>
          <w:b/>
          <w:bCs/>
          <w:sz w:val="28"/>
          <w:szCs w:val="28"/>
        </w:rPr>
        <w:t xml:space="preserve"> and Payment Status</w:t>
      </w:r>
      <w:r>
        <w:br/>
      </w:r>
      <w:r w:rsidRPr="002133AF">
        <w:rPr>
          <w:rFonts w:ascii="Arial" w:hAnsi="Arial" w:cs="Arial"/>
          <w:b/>
          <w:bCs/>
          <w:sz w:val="28"/>
          <w:szCs w:val="28"/>
        </w:rPr>
        <w:t>Vendor Reference Guide</w:t>
      </w:r>
    </w:p>
    <w:p w14:paraId="4AECFFB8" w14:textId="170F4A6D" w:rsidR="0035087A" w:rsidRPr="008C5EC8" w:rsidRDefault="0035087A" w:rsidP="003508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Through the Department of Rehabilitation’s VR Connections Portal vendors can access Authorizations and view Payment Status of </w:t>
      </w:r>
      <w:r w:rsidRPr="6998010E">
        <w:rPr>
          <w:rFonts w:ascii="Arial" w:hAnsi="Arial" w:cs="Arial"/>
          <w:sz w:val="28"/>
          <w:szCs w:val="28"/>
        </w:rPr>
        <w:t>Invoices.</w:t>
      </w:r>
      <w:r>
        <w:rPr>
          <w:rFonts w:ascii="Arial" w:hAnsi="Arial" w:cs="Arial"/>
          <w:sz w:val="28"/>
          <w:szCs w:val="28"/>
        </w:rPr>
        <w:t xml:space="preserve"> This </w:t>
      </w:r>
      <w:r w:rsidR="00042AB5">
        <w:rPr>
          <w:rFonts w:ascii="Arial" w:hAnsi="Arial" w:cs="Arial"/>
          <w:sz w:val="28"/>
          <w:szCs w:val="28"/>
        </w:rPr>
        <w:t>Reference G</w:t>
      </w:r>
      <w:r>
        <w:rPr>
          <w:rFonts w:ascii="Arial" w:hAnsi="Arial" w:cs="Arial"/>
          <w:sz w:val="28"/>
          <w:szCs w:val="28"/>
        </w:rPr>
        <w:t>uide provides instructions on how to access both features.</w:t>
      </w:r>
    </w:p>
    <w:p w14:paraId="011B1515" w14:textId="4FCB047D" w:rsidR="0035087A" w:rsidRPr="00D9410C" w:rsidRDefault="0035087A" w:rsidP="0035087A">
      <w:pPr>
        <w:pStyle w:val="NormalWeb"/>
        <w:spacing w:before="0" w:beforeAutospacing="0" w:after="120" w:afterAutospacing="0"/>
        <w:rPr>
          <w:rFonts w:ascii="Arial" w:hAnsi="Arial" w:cs="Arial"/>
          <w:sz w:val="28"/>
          <w:szCs w:val="28"/>
        </w:rPr>
      </w:pPr>
      <w:r w:rsidRPr="6998010E">
        <w:rPr>
          <w:rFonts w:ascii="Arial" w:eastAsia="Arial" w:hAnsi="Arial" w:cs="Arial"/>
          <w:sz w:val="28"/>
          <w:szCs w:val="28"/>
        </w:rPr>
        <w:t xml:space="preserve">A vendor can login to </w:t>
      </w:r>
      <w:r>
        <w:rPr>
          <w:rFonts w:ascii="Arial" w:eastAsia="Arial" w:hAnsi="Arial" w:cs="Arial"/>
          <w:sz w:val="28"/>
          <w:szCs w:val="28"/>
        </w:rPr>
        <w:t xml:space="preserve">the </w:t>
      </w:r>
      <w:r w:rsidRPr="6998010E">
        <w:rPr>
          <w:rFonts w:ascii="Arial" w:eastAsia="Arial" w:hAnsi="Arial" w:cs="Arial"/>
          <w:sz w:val="28"/>
          <w:szCs w:val="28"/>
        </w:rPr>
        <w:t xml:space="preserve">VR Connections Portal by following the “YOU CAN SIGN UP OR LOG INTO THE PORTAL” link within any Authorization email a vendor receives. If a vendor </w:t>
      </w:r>
      <w:r w:rsidR="00555864">
        <w:rPr>
          <w:rFonts w:ascii="Arial" w:eastAsia="Arial" w:hAnsi="Arial" w:cs="Arial"/>
          <w:sz w:val="28"/>
          <w:szCs w:val="28"/>
        </w:rPr>
        <w:t xml:space="preserve">has not established a VR Connections Portal </w:t>
      </w:r>
      <w:r w:rsidRPr="6998010E">
        <w:rPr>
          <w:rFonts w:ascii="Arial" w:eastAsia="Arial" w:hAnsi="Arial" w:cs="Arial"/>
          <w:sz w:val="28"/>
          <w:szCs w:val="28"/>
        </w:rPr>
        <w:t>account</w:t>
      </w:r>
      <w:r w:rsidR="00555864">
        <w:rPr>
          <w:rFonts w:ascii="Arial" w:eastAsia="Arial" w:hAnsi="Arial" w:cs="Arial"/>
          <w:sz w:val="28"/>
          <w:szCs w:val="28"/>
        </w:rPr>
        <w:t>,</w:t>
      </w:r>
      <w:r w:rsidRPr="6998010E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the vendor will </w:t>
      </w:r>
      <w:r w:rsidR="00555864">
        <w:rPr>
          <w:rFonts w:ascii="Arial" w:eastAsia="Arial" w:hAnsi="Arial" w:cs="Arial"/>
          <w:sz w:val="28"/>
          <w:szCs w:val="28"/>
        </w:rPr>
        <w:t xml:space="preserve">need to </w:t>
      </w:r>
      <w:r w:rsidRPr="6998010E">
        <w:rPr>
          <w:rFonts w:ascii="Arial" w:eastAsia="Arial" w:hAnsi="Arial" w:cs="Arial"/>
          <w:sz w:val="28"/>
          <w:szCs w:val="28"/>
        </w:rPr>
        <w:t>complete the Multi-Factor Authentication (MFA) process</w:t>
      </w:r>
      <w:r w:rsidR="00555864">
        <w:rPr>
          <w:rFonts w:ascii="Arial" w:eastAsia="Arial" w:hAnsi="Arial" w:cs="Arial"/>
          <w:sz w:val="28"/>
          <w:szCs w:val="28"/>
        </w:rPr>
        <w:t xml:space="preserve"> first to establish an account and create a password</w:t>
      </w:r>
      <w:r w:rsidRPr="6998010E">
        <w:rPr>
          <w:rFonts w:ascii="Arial" w:eastAsia="Arial" w:hAnsi="Arial" w:cs="Arial"/>
          <w:sz w:val="28"/>
          <w:szCs w:val="28"/>
        </w:rPr>
        <w:t xml:space="preserve"> – Click </w:t>
      </w:r>
      <w:hyperlink r:id="rId9" w:tooltip="Click here to access the VR Connections Internet page">
        <w:r w:rsidRPr="6998010E">
          <w:rPr>
            <w:rStyle w:val="Hyperlink"/>
            <w:rFonts w:ascii="Arial" w:eastAsia="Arial" w:hAnsi="Arial" w:cs="Arial"/>
            <w:sz w:val="28"/>
            <w:szCs w:val="28"/>
          </w:rPr>
          <w:t>HERE</w:t>
        </w:r>
      </w:hyperlink>
      <w:r w:rsidRPr="6998010E">
        <w:rPr>
          <w:rFonts w:ascii="Arial" w:eastAsia="Arial" w:hAnsi="Arial" w:cs="Arial"/>
          <w:sz w:val="28"/>
          <w:szCs w:val="28"/>
        </w:rPr>
        <w:t xml:space="preserve"> to </w:t>
      </w:r>
      <w:r>
        <w:rPr>
          <w:rFonts w:ascii="Arial" w:eastAsia="Arial" w:hAnsi="Arial" w:cs="Arial"/>
          <w:sz w:val="28"/>
          <w:szCs w:val="28"/>
        </w:rPr>
        <w:t xml:space="preserve">access </w:t>
      </w:r>
      <w:r w:rsidRPr="6998010E">
        <w:rPr>
          <w:rFonts w:ascii="Arial" w:eastAsia="Arial" w:hAnsi="Arial" w:cs="Arial"/>
          <w:sz w:val="28"/>
          <w:szCs w:val="28"/>
        </w:rPr>
        <w:t>a video explaining how to complete the MFA process</w:t>
      </w:r>
      <w:r>
        <w:rPr>
          <w:rFonts w:ascii="Arial" w:eastAsia="Arial" w:hAnsi="Arial" w:cs="Arial"/>
          <w:sz w:val="28"/>
          <w:szCs w:val="28"/>
        </w:rPr>
        <w:t xml:space="preserve"> and an MFA Vendor Reference Guide.</w:t>
      </w:r>
      <w:r w:rsidRPr="6998010E">
        <w:rPr>
          <w:rFonts w:ascii="Arial" w:eastAsia="Arial" w:hAnsi="Arial" w:cs="Arial"/>
          <w:sz w:val="28"/>
          <w:szCs w:val="28"/>
        </w:rPr>
        <w:t xml:space="preserve"> </w:t>
      </w:r>
      <w:r w:rsidR="00555864">
        <w:rPr>
          <w:rFonts w:ascii="Arial" w:eastAsia="Arial" w:hAnsi="Arial" w:cs="Arial"/>
          <w:sz w:val="28"/>
          <w:szCs w:val="28"/>
        </w:rPr>
        <w:t>To login, please follow the steps below</w:t>
      </w:r>
      <w:r w:rsidRPr="6998010E">
        <w:rPr>
          <w:rFonts w:ascii="Arial" w:eastAsia="Arial" w:hAnsi="Arial" w:cs="Arial"/>
          <w:sz w:val="28"/>
          <w:szCs w:val="28"/>
        </w:rPr>
        <w:t>.</w:t>
      </w:r>
    </w:p>
    <w:p w14:paraId="070474F0" w14:textId="77777777" w:rsidR="0035087A" w:rsidRPr="003D16ED" w:rsidRDefault="0035087A" w:rsidP="0035087A">
      <w:pPr>
        <w:pStyle w:val="Heading1"/>
        <w:rPr>
          <w:rFonts w:ascii="Arial" w:eastAsia="Yu Gothic Light" w:hAnsi="Arial" w:cs="Arial"/>
          <w:sz w:val="28"/>
          <w:szCs w:val="28"/>
        </w:rPr>
      </w:pPr>
      <w:r w:rsidRPr="003D16ED">
        <w:rPr>
          <w:rFonts w:ascii="Arial" w:hAnsi="Arial" w:cs="Arial"/>
          <w:sz w:val="28"/>
          <w:szCs w:val="28"/>
        </w:rPr>
        <w:t>Logging</w:t>
      </w:r>
      <w:r>
        <w:rPr>
          <w:rFonts w:ascii="Arial" w:hAnsi="Arial" w:cs="Arial"/>
          <w:sz w:val="28"/>
          <w:szCs w:val="28"/>
        </w:rPr>
        <w:t xml:space="preserve"> I</w:t>
      </w:r>
      <w:r w:rsidRPr="003D16ED">
        <w:rPr>
          <w:rFonts w:ascii="Arial" w:hAnsi="Arial" w:cs="Arial"/>
          <w:sz w:val="28"/>
          <w:szCs w:val="28"/>
        </w:rPr>
        <w:t>n</w:t>
      </w:r>
    </w:p>
    <w:p w14:paraId="5106D868" w14:textId="3A781BAF" w:rsidR="0035087A" w:rsidRDefault="00555864" w:rsidP="0035087A">
      <w:pPr>
        <w:pStyle w:val="NormalWeb"/>
        <w:spacing w:before="0" w:beforeAutospacing="0" w:after="160" w:afterAutospacing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Once the vendor has established an account</w:t>
      </w:r>
      <w:r w:rsidR="0035087A" w:rsidRPr="003D16ED">
        <w:rPr>
          <w:rFonts w:ascii="Arial" w:eastAsia="Arial" w:hAnsi="Arial" w:cs="Arial"/>
          <w:sz w:val="28"/>
          <w:szCs w:val="28"/>
        </w:rPr>
        <w:t>, the link</w:t>
      </w:r>
      <w:r w:rsidR="0035087A">
        <w:rPr>
          <w:rFonts w:ascii="Arial" w:eastAsia="Arial" w:hAnsi="Arial" w:cs="Arial"/>
          <w:sz w:val="28"/>
          <w:szCs w:val="28"/>
        </w:rPr>
        <w:t xml:space="preserve"> within the Authorization email will take the vendor to the Portal</w:t>
      </w:r>
      <w:r w:rsidR="0035087A" w:rsidRPr="003D16ED">
        <w:rPr>
          <w:rFonts w:ascii="Arial" w:eastAsia="Arial" w:hAnsi="Arial" w:cs="Arial"/>
          <w:sz w:val="28"/>
          <w:szCs w:val="28"/>
        </w:rPr>
        <w:t xml:space="preserve"> login screen. </w:t>
      </w:r>
      <w:r w:rsidR="0035087A">
        <w:rPr>
          <w:rFonts w:ascii="Arial" w:eastAsia="Arial" w:hAnsi="Arial" w:cs="Arial"/>
          <w:sz w:val="28"/>
          <w:szCs w:val="28"/>
        </w:rPr>
        <w:t>The vendor will e</w:t>
      </w:r>
      <w:r w:rsidR="0035087A" w:rsidRPr="003D16ED">
        <w:rPr>
          <w:rFonts w:ascii="Arial" w:eastAsia="Arial" w:hAnsi="Arial" w:cs="Arial"/>
          <w:sz w:val="28"/>
          <w:szCs w:val="28"/>
        </w:rPr>
        <w:t xml:space="preserve">nter the email and corresponding password and click “Log </w:t>
      </w:r>
      <w:r w:rsidR="0035087A">
        <w:rPr>
          <w:rFonts w:ascii="Arial" w:eastAsia="Arial" w:hAnsi="Arial" w:cs="Arial"/>
          <w:sz w:val="28"/>
          <w:szCs w:val="28"/>
        </w:rPr>
        <w:t>i</w:t>
      </w:r>
      <w:r w:rsidR="0035087A" w:rsidRPr="003D16ED">
        <w:rPr>
          <w:rFonts w:ascii="Arial" w:eastAsia="Arial" w:hAnsi="Arial" w:cs="Arial"/>
          <w:sz w:val="28"/>
          <w:szCs w:val="28"/>
        </w:rPr>
        <w:t>n”:</w:t>
      </w:r>
    </w:p>
    <w:p w14:paraId="0EA8DC1F" w14:textId="77777777" w:rsidR="0035087A" w:rsidRPr="00D9410C" w:rsidRDefault="0035087A" w:rsidP="0035087A">
      <w:pPr>
        <w:pStyle w:val="NormalWeb"/>
        <w:spacing w:before="0" w:beforeAutospacing="0" w:after="160" w:afterAutospacing="0"/>
        <w:jc w:val="center"/>
        <w:rPr>
          <w:rFonts w:ascii="Arial" w:hAnsi="Arial" w:cs="Arial"/>
          <w:sz w:val="28"/>
          <w:szCs w:val="28"/>
        </w:rPr>
      </w:pPr>
      <w:r w:rsidRPr="00D9410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A21C852" wp14:editId="0187B7D1">
            <wp:extent cx="3364992" cy="3712464"/>
            <wp:effectExtent l="19050" t="19050" r="26035" b="21590"/>
            <wp:docPr id="1158934258" name="Picture 1158934258" descr="Fields for email and password and a login button are displayed." title="Vendor 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93425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992" cy="371246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11543E" w14:textId="11E2311B" w:rsidR="0035087A" w:rsidRPr="003D16ED" w:rsidRDefault="0035087A" w:rsidP="0035087A">
      <w:pPr>
        <w:pStyle w:val="NormalWeb"/>
        <w:spacing w:before="0" w:beforeAutospacing="0" w:after="0" w:afterAutospacing="0"/>
        <w:rPr>
          <w:rFonts w:ascii="Arial" w:eastAsia="Arial" w:hAnsi="Arial" w:cs="Arial"/>
          <w:sz w:val="28"/>
          <w:szCs w:val="28"/>
        </w:rPr>
      </w:pPr>
      <w:r w:rsidRPr="003D16ED">
        <w:rPr>
          <w:rFonts w:ascii="Arial" w:eastAsia="Arial" w:hAnsi="Arial" w:cs="Arial"/>
          <w:sz w:val="28"/>
          <w:szCs w:val="28"/>
        </w:rPr>
        <w:lastRenderedPageBreak/>
        <w:t>Vendors will then receive a message via the</w:t>
      </w:r>
      <w:r w:rsidR="00115C7D">
        <w:rPr>
          <w:rFonts w:ascii="Arial" w:eastAsia="Arial" w:hAnsi="Arial" w:cs="Arial"/>
          <w:sz w:val="28"/>
          <w:szCs w:val="28"/>
        </w:rPr>
        <w:t>ir</w:t>
      </w:r>
      <w:r w:rsidRPr="003D16ED">
        <w:rPr>
          <w:rFonts w:ascii="Arial" w:eastAsia="Arial" w:hAnsi="Arial" w:cs="Arial"/>
          <w:sz w:val="28"/>
          <w:szCs w:val="28"/>
        </w:rPr>
        <w:t xml:space="preserve"> chosen MFA method</w:t>
      </w:r>
      <w:r>
        <w:rPr>
          <w:rFonts w:ascii="Arial" w:eastAsia="Arial" w:hAnsi="Arial" w:cs="Arial"/>
          <w:sz w:val="28"/>
          <w:szCs w:val="28"/>
        </w:rPr>
        <w:t>, e</w:t>
      </w:r>
      <w:r w:rsidRPr="003D16ED">
        <w:rPr>
          <w:rFonts w:ascii="Arial" w:eastAsia="Arial" w:hAnsi="Arial" w:cs="Arial"/>
          <w:sz w:val="28"/>
          <w:szCs w:val="28"/>
        </w:rPr>
        <w:t>nter the Verification Code</w:t>
      </w:r>
      <w:r w:rsidR="00115C7D">
        <w:rPr>
          <w:rFonts w:ascii="Arial" w:eastAsia="Arial" w:hAnsi="Arial" w:cs="Arial"/>
          <w:sz w:val="28"/>
          <w:szCs w:val="28"/>
        </w:rPr>
        <w:t>,</w:t>
      </w:r>
      <w:r w:rsidRPr="003D16ED">
        <w:rPr>
          <w:rFonts w:ascii="Arial" w:eastAsia="Arial" w:hAnsi="Arial" w:cs="Arial"/>
          <w:sz w:val="28"/>
          <w:szCs w:val="28"/>
        </w:rPr>
        <w:t xml:space="preserve"> and click “Verify” to be directed to the Authorization </w:t>
      </w:r>
      <w:r>
        <w:rPr>
          <w:rFonts w:ascii="Arial" w:eastAsia="Arial" w:hAnsi="Arial" w:cs="Arial"/>
          <w:sz w:val="28"/>
          <w:szCs w:val="28"/>
        </w:rPr>
        <w:t>p</w:t>
      </w:r>
      <w:r w:rsidRPr="003D16ED">
        <w:rPr>
          <w:rFonts w:ascii="Arial" w:eastAsia="Arial" w:hAnsi="Arial" w:cs="Arial"/>
          <w:sz w:val="28"/>
          <w:szCs w:val="28"/>
        </w:rPr>
        <w:t>age.</w:t>
      </w:r>
    </w:p>
    <w:p w14:paraId="56D9DD8F" w14:textId="77777777" w:rsidR="0035087A" w:rsidRPr="00D9410C" w:rsidRDefault="0035087A" w:rsidP="0035087A">
      <w:pPr>
        <w:pStyle w:val="NormalWeb"/>
        <w:spacing w:before="0" w:beforeAutospacing="0" w:after="160" w:afterAutospacing="0"/>
        <w:jc w:val="center"/>
        <w:rPr>
          <w:rFonts w:ascii="Arial" w:eastAsia="Arial" w:hAnsi="Arial" w:cs="Arial"/>
          <w:sz w:val="28"/>
          <w:szCs w:val="28"/>
        </w:rPr>
      </w:pPr>
      <w:r w:rsidRPr="00D9410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F3BA7E8" wp14:editId="4EA53E68">
            <wp:extent cx="4133088" cy="2953512"/>
            <wp:effectExtent l="19050" t="19050" r="20320" b="18415"/>
            <wp:docPr id="3" name="Picture 3" descr="Enter the code sent to the Multifactor Authentication device you have set up (e.g., cell phone, email, MFA app)." title="Multifactor Authenticatio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4" t="22352" r="20492" b="30798"/>
                    <a:stretch/>
                  </pic:blipFill>
                  <pic:spPr bwMode="auto">
                    <a:xfrm>
                      <a:off x="0" y="0"/>
                      <a:ext cx="4133088" cy="295351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15ADB5" w14:textId="77777777" w:rsidR="0035087A" w:rsidRPr="00D9410C" w:rsidRDefault="0035087A" w:rsidP="0035087A">
      <w:pPr>
        <w:pStyle w:val="NormalWeb"/>
        <w:spacing w:before="0" w:beforeAutospacing="0" w:after="0" w:afterAutospacing="0"/>
        <w:rPr>
          <w:rFonts w:ascii="Arial" w:eastAsia="Arial" w:hAnsi="Arial" w:cs="Arial"/>
          <w:sz w:val="28"/>
          <w:szCs w:val="28"/>
        </w:rPr>
      </w:pPr>
    </w:p>
    <w:p w14:paraId="7DB5F522" w14:textId="77777777" w:rsidR="0035087A" w:rsidRPr="00534B7C" w:rsidRDefault="0035087A" w:rsidP="0035087A">
      <w:pPr>
        <w:pStyle w:val="Heading1"/>
        <w:rPr>
          <w:rFonts w:ascii="Arial" w:eastAsia="Yu Gothic Light" w:hAnsi="Arial" w:cs="Arial"/>
          <w:sz w:val="28"/>
          <w:szCs w:val="28"/>
        </w:rPr>
      </w:pPr>
      <w:r w:rsidRPr="00534B7C">
        <w:rPr>
          <w:rFonts w:ascii="Arial" w:hAnsi="Arial" w:cs="Arial"/>
          <w:sz w:val="28"/>
          <w:szCs w:val="28"/>
        </w:rPr>
        <w:t>Checking Authorizations</w:t>
      </w:r>
    </w:p>
    <w:p w14:paraId="488A0745" w14:textId="7B51D139" w:rsidR="0035087A" w:rsidRPr="00D9410C" w:rsidRDefault="0035087A" w:rsidP="0035087A">
      <w:pPr>
        <w:pStyle w:val="NormalWeb"/>
        <w:spacing w:before="0" w:beforeAutospacing="0" w:after="160" w:afterAutospacing="0"/>
        <w:rPr>
          <w:rFonts w:eastAsia="Arial"/>
        </w:rPr>
      </w:pPr>
      <w:r w:rsidRPr="00534B7C">
        <w:rPr>
          <w:rFonts w:ascii="Arial" w:eastAsia="Arial" w:hAnsi="Arial" w:cs="Arial"/>
          <w:sz w:val="28"/>
          <w:szCs w:val="28"/>
        </w:rPr>
        <w:t xml:space="preserve">On the Authorization page, </w:t>
      </w:r>
      <w:r w:rsidRPr="6998010E">
        <w:rPr>
          <w:rFonts w:ascii="Arial" w:eastAsia="Arial" w:hAnsi="Arial" w:cs="Arial"/>
          <w:sz w:val="28"/>
          <w:szCs w:val="28"/>
        </w:rPr>
        <w:t>previous</w:t>
      </w:r>
      <w:r w:rsidRPr="00534B7C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 w:rsidRPr="00534B7C">
        <w:rPr>
          <w:rFonts w:ascii="Arial" w:eastAsia="Arial" w:hAnsi="Arial" w:cs="Arial"/>
          <w:sz w:val="28"/>
          <w:szCs w:val="28"/>
        </w:rPr>
        <w:t xml:space="preserve">uthorizations </w:t>
      </w:r>
      <w:r w:rsidR="00042AB5">
        <w:rPr>
          <w:rFonts w:ascii="Arial" w:eastAsia="Arial" w:hAnsi="Arial" w:cs="Arial"/>
          <w:sz w:val="28"/>
          <w:szCs w:val="28"/>
        </w:rPr>
        <w:t>received</w:t>
      </w:r>
      <w:r w:rsidRPr="00534B7C">
        <w:rPr>
          <w:rFonts w:ascii="Arial" w:eastAsia="Arial" w:hAnsi="Arial" w:cs="Arial"/>
          <w:sz w:val="28"/>
          <w:szCs w:val="28"/>
        </w:rPr>
        <w:t xml:space="preserve"> </w:t>
      </w:r>
      <w:r w:rsidR="00042AB5">
        <w:rPr>
          <w:rFonts w:ascii="Arial" w:eastAsia="Arial" w:hAnsi="Arial" w:cs="Arial"/>
          <w:sz w:val="28"/>
          <w:szCs w:val="28"/>
        </w:rPr>
        <w:t>by</w:t>
      </w:r>
      <w:r w:rsidRPr="00534B7C">
        <w:rPr>
          <w:rFonts w:ascii="Arial" w:eastAsia="Arial" w:hAnsi="Arial" w:cs="Arial"/>
          <w:sz w:val="28"/>
          <w:szCs w:val="28"/>
        </w:rPr>
        <w:t xml:space="preserve"> the vendor can be viewed (up to 500). </w:t>
      </w:r>
      <w:r w:rsidRPr="6998010E">
        <w:rPr>
          <w:rFonts w:ascii="Arial" w:eastAsia="Arial" w:hAnsi="Arial" w:cs="Arial"/>
          <w:sz w:val="28"/>
          <w:szCs w:val="28"/>
        </w:rPr>
        <w:t xml:space="preserve">JAWS users may review guide on navigating tables </w:t>
      </w:r>
      <w:hyperlink r:id="rId12" w:tooltip="Click here to access the JAWS guide on navigating tables">
        <w:r w:rsidRPr="6998010E">
          <w:rPr>
            <w:rStyle w:val="Hyperlink"/>
            <w:rFonts w:ascii="Arial" w:eastAsia="Arial" w:hAnsi="Arial" w:cs="Arial"/>
            <w:sz w:val="28"/>
            <w:szCs w:val="28"/>
          </w:rPr>
          <w:t>HERE</w:t>
        </w:r>
      </w:hyperlink>
      <w:r w:rsidRPr="6998010E">
        <w:rPr>
          <w:rFonts w:ascii="Arial" w:eastAsia="Arial" w:hAnsi="Arial" w:cs="Arial"/>
          <w:sz w:val="28"/>
          <w:szCs w:val="28"/>
        </w:rPr>
        <w:t xml:space="preserve">. </w:t>
      </w:r>
      <w:r w:rsidRPr="6998010E">
        <w:rPr>
          <w:rFonts w:ascii="Arial" w:hAnsi="Arial" w:cs="Arial"/>
          <w:sz w:val="28"/>
          <w:szCs w:val="28"/>
        </w:rPr>
        <w:t>Tables mode: JAWS key + Space then T</w:t>
      </w:r>
    </w:p>
    <w:p w14:paraId="7245CDE3" w14:textId="77777777" w:rsidR="0035087A" w:rsidRPr="00F76F43" w:rsidRDefault="0035087A" w:rsidP="0035087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D9410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457EE6E" wp14:editId="2C62B2DA">
            <wp:extent cx="5950892" cy="2479539"/>
            <wp:effectExtent l="19050" t="19050" r="12065" b="16510"/>
            <wp:docPr id="1440242674" name="Picture 1440242674" descr="To view an authorization, click on its Authorization number in the second column from the left in table at the bottom of this screen." title="Authorizations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024267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892" cy="247953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F865E9" w14:textId="77777777" w:rsidR="0035087A" w:rsidRPr="00D9410C" w:rsidRDefault="0035087A" w:rsidP="0035087A">
      <w:pPr>
        <w:rPr>
          <w:rFonts w:ascii="Arial" w:hAnsi="Arial" w:cs="Arial"/>
          <w:sz w:val="28"/>
          <w:szCs w:val="28"/>
        </w:rPr>
      </w:pPr>
      <w:r w:rsidRPr="00D9410C">
        <w:rPr>
          <w:rFonts w:ascii="Arial" w:hAnsi="Arial" w:cs="Arial"/>
          <w:sz w:val="28"/>
          <w:szCs w:val="28"/>
        </w:rPr>
        <w:br w:type="page"/>
      </w:r>
    </w:p>
    <w:p w14:paraId="266AA3F1" w14:textId="77777777" w:rsidR="0035087A" w:rsidRPr="00534B7C" w:rsidRDefault="0035087A" w:rsidP="0035087A">
      <w:pPr>
        <w:pStyle w:val="NormalWeb"/>
        <w:spacing w:before="0" w:beforeAutospacing="0" w:after="160" w:afterAutospacing="0"/>
        <w:rPr>
          <w:rFonts w:ascii="Arial" w:eastAsia="Arial" w:hAnsi="Arial" w:cs="Arial"/>
          <w:sz w:val="28"/>
          <w:szCs w:val="28"/>
        </w:rPr>
      </w:pPr>
      <w:r w:rsidRPr="00534B7C">
        <w:rPr>
          <w:rFonts w:ascii="Arial" w:eastAsia="Arial" w:hAnsi="Arial" w:cs="Arial"/>
          <w:sz w:val="28"/>
          <w:szCs w:val="28"/>
        </w:rPr>
        <w:lastRenderedPageBreak/>
        <w:t>Clicking the Authorization Number (by default the second column from the left) will display the Authorization details under the “Details” tab.</w:t>
      </w:r>
    </w:p>
    <w:p w14:paraId="6420179C" w14:textId="77777777" w:rsidR="0035087A" w:rsidRPr="00D9410C" w:rsidRDefault="0035087A" w:rsidP="0035087A">
      <w:pPr>
        <w:pStyle w:val="NormalWeb"/>
        <w:spacing w:before="0" w:beforeAutospacing="0" w:after="160" w:afterAutospacing="0"/>
        <w:jc w:val="center"/>
        <w:rPr>
          <w:rFonts w:ascii="Arial" w:eastAsia="Arial" w:hAnsi="Arial" w:cs="Arial"/>
          <w:sz w:val="28"/>
          <w:szCs w:val="28"/>
        </w:rPr>
      </w:pPr>
      <w:r w:rsidRPr="00D9410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1741435" wp14:editId="3D382C3E">
            <wp:extent cx="5759450" cy="3098800"/>
            <wp:effectExtent l="19050" t="19050" r="12700" b="25400"/>
            <wp:docPr id="2" name="Picture 2" descr="Under the &quot;details&quot; tab, more information about the authorization can be seen, such as authorization type, start/end dates, amendments, and amounts paid or outstanding." title="Authorization (examp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r="1817"/>
                    <a:stretch/>
                  </pic:blipFill>
                  <pic:spPr bwMode="auto">
                    <a:xfrm>
                      <a:off x="0" y="0"/>
                      <a:ext cx="5759450" cy="30988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36AB51" w14:textId="77777777" w:rsidR="0035087A" w:rsidRPr="00D9410C" w:rsidRDefault="0035087A" w:rsidP="0035087A">
      <w:pPr>
        <w:pStyle w:val="NormalWeb"/>
        <w:spacing w:before="0" w:beforeAutospacing="0" w:after="160" w:afterAutospacing="0"/>
        <w:rPr>
          <w:rFonts w:ascii="Arial" w:hAnsi="Arial" w:cs="Arial"/>
          <w:sz w:val="28"/>
          <w:szCs w:val="28"/>
        </w:rPr>
      </w:pPr>
      <w:r w:rsidRPr="00534B7C">
        <w:rPr>
          <w:rFonts w:ascii="Arial" w:eastAsia="Arial" w:hAnsi="Arial" w:cs="Arial"/>
          <w:sz w:val="28"/>
          <w:szCs w:val="28"/>
        </w:rPr>
        <w:t>To see a PDF version of the original Authorization, click “Files.” Then click “View” under the View Descriptions column.</w:t>
      </w:r>
    </w:p>
    <w:p w14:paraId="52570EA1" w14:textId="77777777" w:rsidR="0035087A" w:rsidRPr="00D9410C" w:rsidRDefault="0035087A" w:rsidP="0035087A">
      <w:pPr>
        <w:pStyle w:val="NormalWeb"/>
        <w:spacing w:before="0" w:beforeAutospacing="0" w:after="160" w:afterAutospacing="0"/>
        <w:jc w:val="center"/>
        <w:rPr>
          <w:rFonts w:ascii="Arial" w:eastAsia="Arial" w:hAnsi="Arial" w:cs="Arial"/>
          <w:sz w:val="28"/>
          <w:szCs w:val="28"/>
        </w:rPr>
      </w:pPr>
      <w:r w:rsidRPr="00D9410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F060B16" wp14:editId="15E40630">
            <wp:extent cx="6446520" cy="2706624"/>
            <wp:effectExtent l="19050" t="19050" r="11430" b="17780"/>
            <wp:docPr id="5" name="Picture 5" descr="Next to the details tab is the files tab. Click on it to open a pdf version of the authorization record." title="Authorizations (fil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27"/>
                    <a:stretch/>
                  </pic:blipFill>
                  <pic:spPr bwMode="auto">
                    <a:xfrm>
                      <a:off x="0" y="0"/>
                      <a:ext cx="6446520" cy="270662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D905E9" w14:textId="77777777" w:rsidR="0035087A" w:rsidRDefault="0035087A" w:rsidP="0035087A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 w:type="page"/>
      </w:r>
    </w:p>
    <w:p w14:paraId="50C4AA2A" w14:textId="77777777" w:rsidR="0035087A" w:rsidRDefault="0035087A" w:rsidP="0035087A">
      <w:pPr>
        <w:rPr>
          <w:rFonts w:ascii="Arial" w:eastAsia="Arial" w:hAnsi="Arial" w:cs="Arial"/>
          <w:sz w:val="28"/>
          <w:szCs w:val="28"/>
        </w:rPr>
      </w:pPr>
      <w:r w:rsidRPr="6998010E">
        <w:rPr>
          <w:rFonts w:ascii="Arial" w:hAnsi="Arial" w:cs="Arial"/>
          <w:sz w:val="28"/>
          <w:szCs w:val="28"/>
        </w:rPr>
        <w:lastRenderedPageBreak/>
        <w:t>A box will appear to present our Terms for this download, please read and click the Accept button to view the PDF version of the Authorization.</w:t>
      </w:r>
    </w:p>
    <w:p w14:paraId="23C0E41A" w14:textId="77777777" w:rsidR="0035087A" w:rsidRPr="00D9410C" w:rsidRDefault="0035087A" w:rsidP="0035087A">
      <w:pPr>
        <w:rPr>
          <w:rFonts w:ascii="Arial" w:eastAsia="Arial" w:hAnsi="Arial" w:cs="Arial"/>
          <w:sz w:val="28"/>
          <w:szCs w:val="28"/>
        </w:rPr>
      </w:pPr>
      <w:r w:rsidRPr="00D9410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7CE25F1" wp14:editId="6A928BD4">
            <wp:extent cx="5038344" cy="1874520"/>
            <wp:effectExtent l="19050" t="19050" r="10160" b="11430"/>
            <wp:docPr id="8" name="Picture 8" descr="Click &quot;Accept&quot; to accept that you will keep the information viewed confidential." title="Authorizations (acknowledgeme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" t="6817" r="1696" b="4537"/>
                    <a:stretch/>
                  </pic:blipFill>
                  <pic:spPr bwMode="auto">
                    <a:xfrm>
                      <a:off x="0" y="0"/>
                      <a:ext cx="5038344" cy="18745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FB80ED" w14:textId="77777777" w:rsidR="0035087A" w:rsidRPr="008B1167" w:rsidRDefault="0035087A" w:rsidP="0035087A">
      <w:pPr>
        <w:pStyle w:val="NormalWeb"/>
        <w:spacing w:before="0" w:beforeAutospacing="0" w:after="160" w:afterAutospacing="0"/>
        <w:rPr>
          <w:rFonts w:ascii="Arial" w:eastAsia="Arial" w:hAnsi="Arial" w:cs="Arial"/>
          <w:sz w:val="28"/>
          <w:szCs w:val="28"/>
        </w:rPr>
      </w:pPr>
      <w:r w:rsidRPr="008B1167">
        <w:rPr>
          <w:rFonts w:ascii="Arial" w:eastAsia="Arial" w:hAnsi="Arial" w:cs="Arial"/>
          <w:sz w:val="28"/>
          <w:szCs w:val="28"/>
        </w:rPr>
        <w:t>A PDF version of the Authorization will automatically appear in the browser.</w:t>
      </w:r>
      <w:r w:rsidRPr="6998010E">
        <w:rPr>
          <w:rFonts w:ascii="Arial" w:eastAsia="Arial" w:hAnsi="Arial" w:cs="Arial"/>
          <w:sz w:val="28"/>
          <w:szCs w:val="28"/>
        </w:rPr>
        <w:t xml:space="preserve"> Clicking the “Download” link will download a copy of the PDF.</w:t>
      </w:r>
    </w:p>
    <w:p w14:paraId="008DE8E1" w14:textId="77777777" w:rsidR="0035087A" w:rsidRPr="00D9410C" w:rsidRDefault="0035087A" w:rsidP="0035087A">
      <w:pPr>
        <w:pStyle w:val="NormalWeb"/>
        <w:spacing w:before="0" w:beforeAutospacing="0" w:after="160" w:afterAutospacing="0"/>
        <w:rPr>
          <w:rFonts w:ascii="Arial" w:eastAsia="Arial" w:hAnsi="Arial" w:cs="Arial"/>
          <w:sz w:val="28"/>
          <w:szCs w:val="28"/>
        </w:rPr>
      </w:pPr>
      <w:r w:rsidRPr="00D9410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0B38D5" wp14:editId="308FFDAD">
            <wp:extent cx="5943600" cy="3119120"/>
            <wp:effectExtent l="0" t="0" r="0" b="5080"/>
            <wp:docPr id="9" name="Picture 9" descr="The PDF is now displayed. Click &quot;download&quot; at the top of the screen to save a copy locally." title="Authorization (pdf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BBEFA" w14:textId="77777777" w:rsidR="0035087A" w:rsidRPr="00D9410C" w:rsidRDefault="0035087A" w:rsidP="0035087A">
      <w:pPr>
        <w:rPr>
          <w:rFonts w:ascii="Arial" w:hAnsi="Arial" w:cs="Arial"/>
          <w:sz w:val="28"/>
          <w:szCs w:val="28"/>
        </w:rPr>
      </w:pPr>
      <w:r w:rsidRPr="00D9410C">
        <w:rPr>
          <w:rFonts w:ascii="Arial" w:hAnsi="Arial" w:cs="Arial"/>
          <w:sz w:val="28"/>
          <w:szCs w:val="28"/>
        </w:rPr>
        <w:br w:type="page"/>
      </w:r>
    </w:p>
    <w:p w14:paraId="2C4A625A" w14:textId="77777777" w:rsidR="0035087A" w:rsidRPr="00844F40" w:rsidRDefault="0035087A" w:rsidP="0035087A">
      <w:pPr>
        <w:pStyle w:val="Heading1"/>
        <w:rPr>
          <w:rFonts w:ascii="Arial" w:eastAsia="Yu Gothic Light" w:hAnsi="Arial" w:cs="Arial"/>
          <w:sz w:val="28"/>
          <w:szCs w:val="28"/>
        </w:rPr>
      </w:pPr>
      <w:r w:rsidRPr="00844F40">
        <w:rPr>
          <w:rFonts w:ascii="Arial" w:hAnsi="Arial" w:cs="Arial"/>
          <w:sz w:val="28"/>
          <w:szCs w:val="28"/>
        </w:rPr>
        <w:lastRenderedPageBreak/>
        <w:t xml:space="preserve">Checking </w:t>
      </w:r>
      <w:r>
        <w:rPr>
          <w:rFonts w:ascii="Arial" w:hAnsi="Arial" w:cs="Arial"/>
          <w:sz w:val="28"/>
          <w:szCs w:val="28"/>
        </w:rPr>
        <w:t>P</w:t>
      </w:r>
      <w:r w:rsidRPr="00844F40">
        <w:rPr>
          <w:rFonts w:ascii="Arial" w:hAnsi="Arial" w:cs="Arial"/>
          <w:sz w:val="28"/>
          <w:szCs w:val="28"/>
        </w:rPr>
        <w:t xml:space="preserve">ayment </w:t>
      </w:r>
      <w:r>
        <w:rPr>
          <w:rFonts w:ascii="Arial" w:hAnsi="Arial" w:cs="Arial"/>
          <w:sz w:val="28"/>
          <w:szCs w:val="28"/>
        </w:rPr>
        <w:t>S</w:t>
      </w:r>
      <w:r w:rsidRPr="00844F40">
        <w:rPr>
          <w:rFonts w:ascii="Arial" w:hAnsi="Arial" w:cs="Arial"/>
          <w:sz w:val="28"/>
          <w:szCs w:val="28"/>
        </w:rPr>
        <w:t>tatus</w:t>
      </w:r>
    </w:p>
    <w:p w14:paraId="3CABDA5B" w14:textId="77777777" w:rsidR="0035087A" w:rsidRPr="00844F40" w:rsidRDefault="0035087A" w:rsidP="0035087A">
      <w:pPr>
        <w:pStyle w:val="NormalWeb"/>
        <w:spacing w:before="0" w:beforeAutospacing="0" w:after="160" w:afterAutospacing="0"/>
        <w:rPr>
          <w:rFonts w:ascii="Arial" w:eastAsia="Arial" w:hAnsi="Arial" w:cs="Arial"/>
          <w:sz w:val="28"/>
          <w:szCs w:val="28"/>
        </w:rPr>
      </w:pPr>
      <w:r w:rsidRPr="00844F40">
        <w:rPr>
          <w:rFonts w:ascii="Arial" w:eastAsia="Arial" w:hAnsi="Arial" w:cs="Arial"/>
          <w:sz w:val="28"/>
          <w:szCs w:val="28"/>
        </w:rPr>
        <w:t>At the top left of the screen are three buttons, Home, Authorizations, and Invoices. Click “Invoices” to see the Invoice/Payment Status Screen. This screen contains a list of each invoice and its respective consumer, invoice amount, amount paid, status, DOR Office location and other information.</w:t>
      </w:r>
    </w:p>
    <w:p w14:paraId="27E4AFB9" w14:textId="77777777" w:rsidR="0035087A" w:rsidRPr="00D9410C" w:rsidRDefault="0035087A" w:rsidP="0035087A">
      <w:pPr>
        <w:pStyle w:val="NormalWeb"/>
        <w:spacing w:before="0" w:beforeAutospacing="0" w:after="0" w:afterAutospacing="0"/>
        <w:rPr>
          <w:rFonts w:ascii="Arial" w:eastAsia="Arial" w:hAnsi="Arial" w:cs="Arial"/>
          <w:sz w:val="28"/>
          <w:szCs w:val="28"/>
        </w:rPr>
      </w:pPr>
      <w:r w:rsidRPr="00D9410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F039577" wp14:editId="6789B1DF">
            <wp:extent cx="5962650" cy="1813640"/>
            <wp:effectExtent l="19050" t="19050" r="19050" b="15240"/>
            <wp:docPr id="106583897" name="Picture 106583897" descr="Invoices are displayed in a table at the bottom of the screen. " title="Invoices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8136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361DCF" w14:textId="77777777" w:rsidR="0035087A" w:rsidRDefault="0035087A" w:rsidP="0035087A">
      <w:pPr>
        <w:pStyle w:val="NormalWeb"/>
        <w:spacing w:before="0" w:beforeAutospacing="0" w:after="160" w:afterAutospacing="0"/>
        <w:rPr>
          <w:rFonts w:ascii="Arial" w:eastAsia="Arial" w:hAnsi="Arial" w:cs="Arial"/>
          <w:sz w:val="28"/>
          <w:szCs w:val="28"/>
        </w:rPr>
      </w:pPr>
    </w:p>
    <w:p w14:paraId="58C2FF18" w14:textId="665CFC97" w:rsidR="0035087A" w:rsidRPr="00D85BC2" w:rsidRDefault="0035087A" w:rsidP="00D85BC2">
      <w:pPr>
        <w:pStyle w:val="NormalWeb"/>
        <w:spacing w:before="0" w:beforeAutospacing="0" w:after="160" w:afterAutospacing="0"/>
        <w:rPr>
          <w:rFonts w:ascii="Arial" w:eastAsia="Arial" w:hAnsi="Arial" w:cs="Arial"/>
          <w:sz w:val="28"/>
          <w:szCs w:val="28"/>
        </w:rPr>
      </w:pPr>
      <w:r w:rsidRPr="6998010E">
        <w:rPr>
          <w:rFonts w:ascii="Arial" w:eastAsia="Arial" w:hAnsi="Arial" w:cs="Arial"/>
          <w:sz w:val="28"/>
          <w:szCs w:val="28"/>
        </w:rPr>
        <w:t xml:space="preserve">JAWS users may review guide on navigating tables </w:t>
      </w:r>
      <w:hyperlink r:id="rId19" w:tooltip="Click here to access the JAWS guide on navigating tables">
        <w:r w:rsidR="00D85BC2" w:rsidRPr="6998010E">
          <w:rPr>
            <w:rStyle w:val="Hyperlink"/>
            <w:rFonts w:ascii="Arial" w:eastAsia="Arial" w:hAnsi="Arial" w:cs="Arial"/>
            <w:sz w:val="28"/>
            <w:szCs w:val="28"/>
          </w:rPr>
          <w:t>HERE</w:t>
        </w:r>
      </w:hyperlink>
      <w:r w:rsidRPr="6998010E">
        <w:rPr>
          <w:rFonts w:ascii="Arial" w:eastAsia="Arial" w:hAnsi="Arial" w:cs="Arial"/>
          <w:sz w:val="28"/>
          <w:szCs w:val="28"/>
        </w:rPr>
        <w:t xml:space="preserve">. </w:t>
      </w:r>
      <w:r w:rsidRPr="6998010E">
        <w:rPr>
          <w:rFonts w:ascii="Arial" w:hAnsi="Arial" w:cs="Arial"/>
          <w:sz w:val="28"/>
          <w:szCs w:val="28"/>
        </w:rPr>
        <w:t>Tables mode: JAWS key + Space then T</w:t>
      </w:r>
    </w:p>
    <w:sectPr w:rsidR="0035087A" w:rsidRPr="00D85BC2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A9C9" w14:textId="77777777" w:rsidR="00F854DA" w:rsidRDefault="00ED34A8">
      <w:pPr>
        <w:spacing w:after="0" w:line="240" w:lineRule="auto"/>
      </w:pPr>
      <w:r>
        <w:separator/>
      </w:r>
    </w:p>
  </w:endnote>
  <w:endnote w:type="continuationSeparator" w:id="0">
    <w:p w14:paraId="4553618B" w14:textId="77777777" w:rsidR="00F854DA" w:rsidRDefault="00ED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93B5" w14:textId="77777777" w:rsidR="003204E9" w:rsidRDefault="00480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C73A" w14:textId="77777777" w:rsidR="00F854DA" w:rsidRDefault="00ED34A8">
      <w:pPr>
        <w:spacing w:after="0" w:line="240" w:lineRule="auto"/>
      </w:pPr>
      <w:r>
        <w:separator/>
      </w:r>
    </w:p>
  </w:footnote>
  <w:footnote w:type="continuationSeparator" w:id="0">
    <w:p w14:paraId="70C8A313" w14:textId="77777777" w:rsidR="00F854DA" w:rsidRDefault="00ED3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6D69" w14:textId="77777777" w:rsidR="003204E9" w:rsidRDefault="00480CC4" w:rsidP="00066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7A"/>
    <w:rsid w:val="00032E6D"/>
    <w:rsid w:val="00042AB5"/>
    <w:rsid w:val="00115C7D"/>
    <w:rsid w:val="001B7315"/>
    <w:rsid w:val="0035087A"/>
    <w:rsid w:val="00480CC4"/>
    <w:rsid w:val="00555864"/>
    <w:rsid w:val="00612C07"/>
    <w:rsid w:val="006A7072"/>
    <w:rsid w:val="007D40A5"/>
    <w:rsid w:val="00A349F4"/>
    <w:rsid w:val="00D85BC2"/>
    <w:rsid w:val="00ED34A8"/>
    <w:rsid w:val="00F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26C93"/>
  <w15:chartTrackingRefBased/>
  <w15:docId w15:val="{D523DA58-D8D3-4C09-B4B7-28AD3ED5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87A"/>
  </w:style>
  <w:style w:type="paragraph" w:styleId="Heading1">
    <w:name w:val="heading 1"/>
    <w:basedOn w:val="Normal"/>
    <w:next w:val="Normal"/>
    <w:link w:val="Heading1Char"/>
    <w:uiPriority w:val="9"/>
    <w:qFormat/>
    <w:rsid w:val="00350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8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35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08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0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8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87A"/>
    <w:rPr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508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3508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3508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5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87A"/>
  </w:style>
  <w:style w:type="paragraph" w:styleId="Footer">
    <w:name w:val="footer"/>
    <w:basedOn w:val="Normal"/>
    <w:link w:val="FooterChar"/>
    <w:uiPriority w:val="99"/>
    <w:unhideWhenUsed/>
    <w:rsid w:val="0035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87A"/>
  </w:style>
  <w:style w:type="character" w:styleId="FollowedHyperlink">
    <w:name w:val="FollowedHyperlink"/>
    <w:basedOn w:val="DefaultParagraphFont"/>
    <w:uiPriority w:val="99"/>
    <w:semiHidden/>
    <w:unhideWhenUsed/>
    <w:rsid w:val="00115C7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C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freedomscientific.com/SurfsUp/Tables.htm" TargetMode="Externa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freedomscientific.com/SurfsUp/Tables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or.ca.gov/Home/VrcIntro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7E1D7064AB34BAE579357B9E1F9C7" ma:contentTypeVersion="10" ma:contentTypeDescription="Create a new document." ma:contentTypeScope="" ma:versionID="0bcb4c5324ca7f840424c66852d6f9fa">
  <xsd:schema xmlns:xsd="http://www.w3.org/2001/XMLSchema" xmlns:xs="http://www.w3.org/2001/XMLSchema" xmlns:p="http://schemas.microsoft.com/office/2006/metadata/properties" xmlns:ns1="http://schemas.microsoft.com/sharepoint/v3" xmlns:ns2="f71651df-0abe-416a-b409-62d7169e2fe0" xmlns:ns3="2d96e8cf-b24c-4dfa-bd54-13c194a4f7d6" targetNamespace="http://schemas.microsoft.com/office/2006/metadata/properties" ma:root="true" ma:fieldsID="511998cf98f47a984a2ef8e61c300e54" ns1:_="" ns2:_="" ns3:_="">
    <xsd:import namespace="http://schemas.microsoft.com/sharepoint/v3"/>
    <xsd:import namespace="f71651df-0abe-416a-b409-62d7169e2fe0"/>
    <xsd:import namespace="2d96e8cf-b24c-4dfa-bd54-13c194a4f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651df-0abe-416a-b409-62d7169e2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6e8cf-b24c-4dfa-bd54-13c194a4f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633179-57C5-44A8-880D-D12CAE086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1651df-0abe-416a-b409-62d7169e2fe0"/>
    <ds:schemaRef ds:uri="2d96e8cf-b24c-4dfa-bd54-13c194a4f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DD540-50BD-4CC7-9407-3A75AB4A4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3D7AC-0304-4ECD-A300-A79DE1A8568C}">
  <ds:schemaRefs>
    <ds:schemaRef ds:uri="f71651df-0abe-416a-b409-62d7169e2fe0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2d96e8cf-b24c-4dfa-bd54-13c194a4f7d6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419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Popjevalo, Jessica@DOR</dc:creator>
  <cp:keywords/>
  <dc:description/>
  <cp:lastModifiedBy>Barringer, Sarah@DOR</cp:lastModifiedBy>
  <cp:revision>2</cp:revision>
  <dcterms:created xsi:type="dcterms:W3CDTF">2021-10-21T00:11:00Z</dcterms:created>
  <dcterms:modified xsi:type="dcterms:W3CDTF">2021-10-21T00:11:00Z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0x0101008837E1D7064AB34BAE579357B9E1F9C7</vt:lpwstr>
  </property>
</Properties>
</file>