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734AE" w14:textId="77777777" w:rsidR="002D6F04" w:rsidRPr="000C0A1D" w:rsidRDefault="002D6F04" w:rsidP="000C0A1D">
      <w:pPr>
        <w:pStyle w:val="Heading1"/>
      </w:pPr>
      <w:r w:rsidRPr="000C0A1D">
        <w:t>Depa</w:t>
      </w:r>
      <w:r w:rsidR="00C14CA8">
        <w:t>rtment of Rehabilitation Budget</w:t>
      </w:r>
    </w:p>
    <w:p w14:paraId="76A63A02" w14:textId="6162F97A" w:rsidR="00CF7878" w:rsidRDefault="00C14CA8" w:rsidP="00CF7878">
      <w:pPr>
        <w:rPr>
          <w:sz w:val="28"/>
          <w:szCs w:val="28"/>
        </w:rPr>
      </w:pPr>
      <w:r w:rsidRPr="00EF0BE3">
        <w:rPr>
          <w:sz w:val="28"/>
          <w:szCs w:val="28"/>
        </w:rPr>
        <w:t>The Department of Rehabilitation’s (D</w:t>
      </w:r>
      <w:r w:rsidR="009A64C7" w:rsidRPr="00EF0BE3">
        <w:rPr>
          <w:sz w:val="28"/>
          <w:szCs w:val="28"/>
        </w:rPr>
        <w:t>OR</w:t>
      </w:r>
      <w:r w:rsidRPr="00EF0BE3">
        <w:rPr>
          <w:sz w:val="28"/>
          <w:szCs w:val="28"/>
        </w:rPr>
        <w:t>)</w:t>
      </w:r>
      <w:r w:rsidR="007F6BF3">
        <w:rPr>
          <w:sz w:val="28"/>
          <w:szCs w:val="28"/>
        </w:rPr>
        <w:t xml:space="preserve"> </w:t>
      </w:r>
      <w:r w:rsidR="00F250BD">
        <w:rPr>
          <w:sz w:val="28"/>
          <w:szCs w:val="28"/>
        </w:rPr>
        <w:t>revised</w:t>
      </w:r>
      <w:r w:rsidR="00556D47" w:rsidRPr="00EF0BE3">
        <w:rPr>
          <w:sz w:val="28"/>
          <w:szCs w:val="28"/>
        </w:rPr>
        <w:t xml:space="preserve"> </w:t>
      </w:r>
      <w:r w:rsidRPr="00EF0BE3">
        <w:rPr>
          <w:sz w:val="28"/>
          <w:szCs w:val="28"/>
        </w:rPr>
        <w:t xml:space="preserve">budget for fiscal year (FY) </w:t>
      </w:r>
      <w:r w:rsidR="001A3783">
        <w:rPr>
          <w:sz w:val="28"/>
          <w:szCs w:val="28"/>
        </w:rPr>
        <w:t xml:space="preserve">2021-22 </w:t>
      </w:r>
      <w:r w:rsidRPr="00EF0BE3">
        <w:rPr>
          <w:sz w:val="28"/>
          <w:szCs w:val="28"/>
        </w:rPr>
        <w:t xml:space="preserve">is </w:t>
      </w:r>
      <w:r w:rsidR="00D46C67">
        <w:rPr>
          <w:sz w:val="28"/>
          <w:szCs w:val="28"/>
        </w:rPr>
        <w:t>$</w:t>
      </w:r>
      <w:r w:rsidR="003D182E">
        <w:rPr>
          <w:sz w:val="28"/>
          <w:szCs w:val="28"/>
        </w:rPr>
        <w:t>501</w:t>
      </w:r>
      <w:r w:rsidRPr="00CC3ACE">
        <w:rPr>
          <w:sz w:val="28"/>
          <w:szCs w:val="28"/>
        </w:rPr>
        <w:t xml:space="preserve"> million</w:t>
      </w:r>
      <w:r w:rsidRPr="00EF0BE3">
        <w:rPr>
          <w:sz w:val="28"/>
          <w:szCs w:val="28"/>
        </w:rPr>
        <w:t>. Funding for vocational rehabilitation consumer services is $</w:t>
      </w:r>
      <w:r w:rsidRPr="001E72AC">
        <w:rPr>
          <w:sz w:val="28"/>
          <w:szCs w:val="28"/>
        </w:rPr>
        <w:t>18</w:t>
      </w:r>
      <w:r w:rsidR="001F5305" w:rsidRPr="001E72AC">
        <w:rPr>
          <w:sz w:val="28"/>
          <w:szCs w:val="28"/>
        </w:rPr>
        <w:t>6.</w:t>
      </w:r>
      <w:r w:rsidR="00286590" w:rsidRPr="001E72AC">
        <w:rPr>
          <w:sz w:val="28"/>
          <w:szCs w:val="28"/>
        </w:rPr>
        <w:t>9</w:t>
      </w:r>
      <w:r w:rsidRPr="001E72AC">
        <w:rPr>
          <w:sz w:val="28"/>
          <w:szCs w:val="28"/>
        </w:rPr>
        <w:t xml:space="preserve"> million.</w:t>
      </w:r>
      <w:r w:rsidRPr="00EF0BE3">
        <w:rPr>
          <w:sz w:val="28"/>
          <w:szCs w:val="28"/>
        </w:rPr>
        <w:t xml:space="preserve"> The D</w:t>
      </w:r>
      <w:r w:rsidR="009A64C7" w:rsidRPr="00EF0BE3">
        <w:rPr>
          <w:sz w:val="28"/>
          <w:szCs w:val="28"/>
        </w:rPr>
        <w:t>OR</w:t>
      </w:r>
      <w:r w:rsidRPr="00EF0BE3">
        <w:rPr>
          <w:sz w:val="28"/>
          <w:szCs w:val="28"/>
        </w:rPr>
        <w:t xml:space="preserve"> continues to operate under a Federal Order of Selection process, and will be providing services to individuals in Priority Category One, eligible individuals with the most significant disabilities; Priority Category Two, eligible individuals with significant disabilities, </w:t>
      </w:r>
      <w:r w:rsidR="0040479E">
        <w:rPr>
          <w:sz w:val="28"/>
          <w:szCs w:val="28"/>
        </w:rPr>
        <w:t>and all other eligible individuals with disab</w:t>
      </w:r>
      <w:r w:rsidR="009C752B">
        <w:rPr>
          <w:sz w:val="28"/>
          <w:szCs w:val="28"/>
        </w:rPr>
        <w:t xml:space="preserve">ilities, Priority Category Three, </w:t>
      </w:r>
      <w:r w:rsidRPr="00EF0BE3">
        <w:rPr>
          <w:sz w:val="28"/>
          <w:szCs w:val="28"/>
        </w:rPr>
        <w:t xml:space="preserve">who </w:t>
      </w:r>
      <w:r w:rsidR="00655098" w:rsidRPr="00EF0BE3">
        <w:rPr>
          <w:sz w:val="28"/>
          <w:szCs w:val="28"/>
        </w:rPr>
        <w:t>apply on or before June 30, 20</w:t>
      </w:r>
      <w:r w:rsidR="005F7377" w:rsidRPr="00EF0BE3">
        <w:rPr>
          <w:sz w:val="28"/>
          <w:szCs w:val="28"/>
        </w:rPr>
        <w:t>2</w:t>
      </w:r>
      <w:r w:rsidR="00293B0E">
        <w:rPr>
          <w:sz w:val="28"/>
          <w:szCs w:val="28"/>
        </w:rPr>
        <w:t>1</w:t>
      </w:r>
      <w:r w:rsidR="00424FDB">
        <w:rPr>
          <w:sz w:val="28"/>
          <w:szCs w:val="28"/>
        </w:rPr>
        <w:t>.</w:t>
      </w:r>
    </w:p>
    <w:p w14:paraId="231FB3CC" w14:textId="77777777" w:rsidR="00236E5B" w:rsidRPr="00EF0BE3" w:rsidRDefault="00236E5B" w:rsidP="00CF7878">
      <w:pPr>
        <w:rPr>
          <w:sz w:val="28"/>
          <w:szCs w:val="28"/>
        </w:rPr>
      </w:pPr>
    </w:p>
    <w:p w14:paraId="3C749452" w14:textId="32185D06" w:rsidR="000E2238" w:rsidRPr="00EF0BE3" w:rsidRDefault="00DD747B" w:rsidP="000C0A1D">
      <w:pPr>
        <w:pStyle w:val="Heading1"/>
      </w:pPr>
      <w:r w:rsidRPr="00EF0BE3">
        <w:t>Funding</w:t>
      </w:r>
      <w:r w:rsidR="00116BAD" w:rsidRPr="00EF0BE3">
        <w:t xml:space="preserve"> ($ in thousands)</w:t>
      </w:r>
      <w:r w:rsidR="000E2238" w:rsidRPr="00EF0BE3">
        <w:t xml:space="preserve"> </w:t>
      </w:r>
    </w:p>
    <w:p w14:paraId="5F6ADA97" w14:textId="3682ADBC" w:rsidR="00C14CA8" w:rsidRPr="00EF0BE3" w:rsidRDefault="00C14CA8" w:rsidP="00C14CA8">
      <w:pPr>
        <w:rPr>
          <w:sz w:val="28"/>
          <w:szCs w:val="28"/>
        </w:rPr>
      </w:pPr>
      <w:r w:rsidRPr="00EF0BE3">
        <w:rPr>
          <w:sz w:val="28"/>
          <w:szCs w:val="28"/>
        </w:rPr>
        <w:t xml:space="preserve">Total </w:t>
      </w:r>
      <w:r w:rsidR="00F250BD">
        <w:rPr>
          <w:sz w:val="28"/>
          <w:szCs w:val="28"/>
        </w:rPr>
        <w:t>revised</w:t>
      </w:r>
      <w:r w:rsidR="004873C3">
        <w:rPr>
          <w:sz w:val="28"/>
          <w:szCs w:val="28"/>
        </w:rPr>
        <w:t xml:space="preserve"> </w:t>
      </w:r>
      <w:r w:rsidR="0024216C" w:rsidRPr="00EF0BE3">
        <w:rPr>
          <w:sz w:val="28"/>
          <w:szCs w:val="28"/>
        </w:rPr>
        <w:t>budget</w:t>
      </w:r>
      <w:r w:rsidRPr="00EF0BE3">
        <w:rPr>
          <w:sz w:val="28"/>
          <w:szCs w:val="28"/>
        </w:rPr>
        <w:t xml:space="preserve"> for FY </w:t>
      </w:r>
      <w:r w:rsidR="004873C3">
        <w:rPr>
          <w:sz w:val="28"/>
          <w:szCs w:val="28"/>
        </w:rPr>
        <w:t xml:space="preserve">2021-22 </w:t>
      </w:r>
      <w:r w:rsidR="0024216C" w:rsidRPr="00EF0BE3">
        <w:rPr>
          <w:sz w:val="28"/>
          <w:szCs w:val="28"/>
        </w:rPr>
        <w:t xml:space="preserve">is </w:t>
      </w:r>
      <w:r w:rsidR="00EA3CCF">
        <w:rPr>
          <w:sz w:val="28"/>
          <w:szCs w:val="28"/>
        </w:rPr>
        <w:t>$50</w:t>
      </w:r>
      <w:r w:rsidR="003D182E">
        <w:rPr>
          <w:sz w:val="28"/>
          <w:szCs w:val="28"/>
        </w:rPr>
        <w:t>1,357</w:t>
      </w:r>
      <w:r w:rsidR="004873C3">
        <w:rPr>
          <w:sz w:val="28"/>
          <w:szCs w:val="28"/>
        </w:rPr>
        <w:t xml:space="preserve"> </w:t>
      </w:r>
      <w:r w:rsidRPr="00EF0BE3">
        <w:rPr>
          <w:sz w:val="28"/>
          <w:szCs w:val="28"/>
        </w:rPr>
        <w:t>and includes:</w:t>
      </w:r>
    </w:p>
    <w:p w14:paraId="2150B3AA" w14:textId="37E9C613" w:rsidR="00C14CA8" w:rsidRPr="00EF0BE3" w:rsidRDefault="00C14CA8" w:rsidP="00C14CA8">
      <w:pPr>
        <w:pStyle w:val="ListParagraph"/>
        <w:numPr>
          <w:ilvl w:val="0"/>
          <w:numId w:val="4"/>
        </w:numPr>
        <w:ind w:left="360"/>
        <w:rPr>
          <w:sz w:val="28"/>
          <w:szCs w:val="28"/>
        </w:rPr>
      </w:pPr>
      <w:r w:rsidRPr="00EF0BE3">
        <w:rPr>
          <w:sz w:val="28"/>
          <w:szCs w:val="28"/>
        </w:rPr>
        <w:t xml:space="preserve">General Fund </w:t>
      </w:r>
      <w:r w:rsidR="000F279F" w:rsidRPr="00EF0BE3">
        <w:rPr>
          <w:sz w:val="28"/>
          <w:szCs w:val="28"/>
        </w:rPr>
        <w:t>–</w:t>
      </w:r>
      <w:r w:rsidR="00577BE7" w:rsidRPr="00EF0BE3">
        <w:rPr>
          <w:sz w:val="28"/>
          <w:szCs w:val="28"/>
        </w:rPr>
        <w:t xml:space="preserve"> </w:t>
      </w:r>
      <w:r w:rsidR="008D1C57">
        <w:rPr>
          <w:sz w:val="28"/>
          <w:szCs w:val="28"/>
        </w:rPr>
        <w:t>$86,760</w:t>
      </w:r>
      <w:r w:rsidR="00025D1A">
        <w:rPr>
          <w:sz w:val="28"/>
          <w:szCs w:val="28"/>
        </w:rPr>
        <w:t xml:space="preserve"> </w:t>
      </w:r>
      <w:r w:rsidR="00047F4E" w:rsidRPr="00EF0BE3">
        <w:rPr>
          <w:sz w:val="28"/>
          <w:szCs w:val="28"/>
        </w:rPr>
        <w:t xml:space="preserve">including </w:t>
      </w:r>
      <w:r w:rsidR="00576EE0" w:rsidRPr="00EF0BE3">
        <w:rPr>
          <w:sz w:val="28"/>
          <w:szCs w:val="28"/>
        </w:rPr>
        <w:t>$</w:t>
      </w:r>
      <w:r w:rsidR="00C0757F">
        <w:rPr>
          <w:sz w:val="28"/>
          <w:szCs w:val="28"/>
        </w:rPr>
        <w:t>6,375</w:t>
      </w:r>
      <w:r w:rsidR="00047F4E" w:rsidRPr="00EF0BE3">
        <w:rPr>
          <w:sz w:val="28"/>
          <w:szCs w:val="28"/>
        </w:rPr>
        <w:t xml:space="preserve"> in Local Assistance</w:t>
      </w:r>
    </w:p>
    <w:p w14:paraId="30094E4F" w14:textId="219369F5" w:rsidR="00C14CA8" w:rsidRPr="00B26076" w:rsidRDefault="00C14CA8" w:rsidP="00C14CA8">
      <w:pPr>
        <w:pStyle w:val="ListParagraph"/>
        <w:numPr>
          <w:ilvl w:val="0"/>
          <w:numId w:val="4"/>
        </w:numPr>
        <w:ind w:left="360"/>
        <w:rPr>
          <w:sz w:val="28"/>
          <w:szCs w:val="28"/>
        </w:rPr>
      </w:pPr>
      <w:r w:rsidRPr="00B26076">
        <w:rPr>
          <w:sz w:val="28"/>
          <w:szCs w:val="28"/>
        </w:rPr>
        <w:t xml:space="preserve">Federal Funds </w:t>
      </w:r>
      <w:r w:rsidR="000F279F" w:rsidRPr="00B26076">
        <w:rPr>
          <w:sz w:val="28"/>
          <w:szCs w:val="28"/>
        </w:rPr>
        <w:t>–</w:t>
      </w:r>
      <w:r w:rsidR="00577BE7">
        <w:rPr>
          <w:sz w:val="28"/>
          <w:szCs w:val="28"/>
        </w:rPr>
        <w:t xml:space="preserve"> </w:t>
      </w:r>
      <w:r w:rsidR="00576EE0">
        <w:rPr>
          <w:sz w:val="28"/>
          <w:szCs w:val="28"/>
        </w:rPr>
        <w:t>$</w:t>
      </w:r>
      <w:r w:rsidR="004873C3">
        <w:rPr>
          <w:sz w:val="28"/>
          <w:szCs w:val="28"/>
        </w:rPr>
        <w:t>400,856</w:t>
      </w:r>
      <w:r w:rsidR="00577BE7">
        <w:rPr>
          <w:sz w:val="28"/>
          <w:szCs w:val="28"/>
        </w:rPr>
        <w:t xml:space="preserve"> </w:t>
      </w:r>
      <w:r w:rsidR="00B26076" w:rsidRPr="00B26076">
        <w:rPr>
          <w:sz w:val="28"/>
          <w:szCs w:val="28"/>
        </w:rPr>
        <w:t>including</w:t>
      </w:r>
      <w:r w:rsidR="00047F4E" w:rsidRPr="00B26076">
        <w:rPr>
          <w:sz w:val="28"/>
          <w:szCs w:val="28"/>
        </w:rPr>
        <w:t xml:space="preserve"> </w:t>
      </w:r>
      <w:r w:rsidR="00576EE0">
        <w:rPr>
          <w:sz w:val="28"/>
          <w:szCs w:val="28"/>
        </w:rPr>
        <w:t>$10,066</w:t>
      </w:r>
      <w:r w:rsidRPr="00B26076">
        <w:rPr>
          <w:sz w:val="28"/>
          <w:szCs w:val="28"/>
        </w:rPr>
        <w:t xml:space="preserve"> in Local Assistance</w:t>
      </w:r>
    </w:p>
    <w:p w14:paraId="4226DDD3" w14:textId="4E4FCDD4" w:rsidR="001E72AC" w:rsidRPr="001E72AC" w:rsidRDefault="00C14CA8" w:rsidP="001E72AC">
      <w:pPr>
        <w:pStyle w:val="ListParagraph"/>
        <w:numPr>
          <w:ilvl w:val="0"/>
          <w:numId w:val="4"/>
        </w:numPr>
        <w:ind w:left="360"/>
        <w:rPr>
          <w:sz w:val="28"/>
          <w:szCs w:val="28"/>
        </w:rPr>
      </w:pPr>
      <w:r w:rsidRPr="00B26076">
        <w:rPr>
          <w:sz w:val="28"/>
          <w:szCs w:val="28"/>
        </w:rPr>
        <w:t xml:space="preserve">Other funds – total of </w:t>
      </w:r>
      <w:r w:rsidR="00EA3CCF">
        <w:rPr>
          <w:sz w:val="28"/>
          <w:szCs w:val="28"/>
        </w:rPr>
        <w:t>$1</w:t>
      </w:r>
      <w:r w:rsidR="003D182E">
        <w:rPr>
          <w:sz w:val="28"/>
          <w:szCs w:val="28"/>
        </w:rPr>
        <w:t>3</w:t>
      </w:r>
      <w:r w:rsidR="00EA3CCF">
        <w:rPr>
          <w:sz w:val="28"/>
          <w:szCs w:val="28"/>
        </w:rPr>
        <w:t>,</w:t>
      </w:r>
      <w:r w:rsidR="003D182E">
        <w:rPr>
          <w:sz w:val="28"/>
          <w:szCs w:val="28"/>
        </w:rPr>
        <w:t>741</w:t>
      </w:r>
      <w:r w:rsidR="00054BD7">
        <w:rPr>
          <w:sz w:val="28"/>
          <w:szCs w:val="28"/>
        </w:rPr>
        <w:t xml:space="preserve"> </w:t>
      </w:r>
      <w:r w:rsidRPr="00B26076">
        <w:rPr>
          <w:sz w:val="28"/>
          <w:szCs w:val="28"/>
        </w:rPr>
        <w:t xml:space="preserve">including </w:t>
      </w:r>
      <w:r w:rsidR="00EA3CCF">
        <w:rPr>
          <w:sz w:val="28"/>
          <w:szCs w:val="28"/>
        </w:rPr>
        <w:t xml:space="preserve">$10,380 </w:t>
      </w:r>
      <w:r w:rsidR="00C95FDA">
        <w:rPr>
          <w:sz w:val="28"/>
          <w:szCs w:val="28"/>
        </w:rPr>
        <w:t xml:space="preserve">in </w:t>
      </w:r>
      <w:r w:rsidRPr="00B26076">
        <w:rPr>
          <w:sz w:val="28"/>
          <w:szCs w:val="28"/>
        </w:rPr>
        <w:t>Reimbursements</w:t>
      </w:r>
      <w:r w:rsidR="003D182E">
        <w:rPr>
          <w:sz w:val="28"/>
          <w:szCs w:val="28"/>
        </w:rPr>
        <w:t xml:space="preserve"> and </w:t>
      </w:r>
      <w:r w:rsidR="00C95FDA">
        <w:rPr>
          <w:sz w:val="28"/>
          <w:szCs w:val="28"/>
        </w:rPr>
        <w:t xml:space="preserve">$3,361 in </w:t>
      </w:r>
      <w:r w:rsidR="00047F4E" w:rsidRPr="00B26076">
        <w:rPr>
          <w:sz w:val="28"/>
          <w:szCs w:val="28"/>
        </w:rPr>
        <w:t>Vending Stand Fund</w:t>
      </w:r>
    </w:p>
    <w:p w14:paraId="5A97B373" w14:textId="08CC357F" w:rsidR="00132F37" w:rsidRDefault="00132F37" w:rsidP="001E72AC"/>
    <w:p w14:paraId="4217A48F" w14:textId="656D98D3" w:rsidR="00BF5B28" w:rsidRPr="002D10CD" w:rsidRDefault="003E5CFB" w:rsidP="00BF5B28">
      <w:pPr>
        <w:spacing w:before="240"/>
        <w:rPr>
          <w:rFonts w:cs="Arial"/>
          <w:b/>
          <w:bCs/>
          <w:sz w:val="28"/>
          <w:szCs w:val="28"/>
          <w:u w:val="single"/>
        </w:rPr>
      </w:pPr>
      <w:r>
        <w:rPr>
          <w:rFonts w:cs="Arial"/>
          <w:b/>
          <w:bCs/>
          <w:sz w:val="28"/>
          <w:szCs w:val="28"/>
          <w:u w:val="single"/>
        </w:rPr>
        <w:t>May Revision</w:t>
      </w:r>
      <w:r w:rsidR="00993A47">
        <w:rPr>
          <w:rFonts w:cs="Arial"/>
          <w:b/>
          <w:bCs/>
          <w:sz w:val="28"/>
          <w:szCs w:val="28"/>
          <w:u w:val="single"/>
        </w:rPr>
        <w:t xml:space="preserve"> Budget Items</w:t>
      </w:r>
      <w:r w:rsidR="00BF5B28" w:rsidRPr="002D10CD">
        <w:rPr>
          <w:rFonts w:cs="Arial"/>
          <w:b/>
          <w:bCs/>
          <w:sz w:val="28"/>
          <w:szCs w:val="28"/>
          <w:u w:val="single"/>
        </w:rPr>
        <w:t>:</w:t>
      </w:r>
    </w:p>
    <w:p w14:paraId="2010D5DF" w14:textId="77777777" w:rsidR="00BF5B28" w:rsidRDefault="00BF5B28" w:rsidP="00BF5B28">
      <w:pPr>
        <w:pStyle w:val="ListParagraph"/>
        <w:numPr>
          <w:ilvl w:val="0"/>
          <w:numId w:val="32"/>
        </w:numPr>
        <w:spacing w:before="240"/>
        <w:rPr>
          <w:rFonts w:cs="Arial"/>
          <w:sz w:val="28"/>
          <w:szCs w:val="28"/>
        </w:rPr>
      </w:pPr>
      <w:r w:rsidRPr="008674CA">
        <w:rPr>
          <w:rFonts w:cs="Arial"/>
          <w:sz w:val="28"/>
          <w:szCs w:val="28"/>
        </w:rPr>
        <w:t>Extension</w:t>
      </w:r>
      <w:r w:rsidRPr="00CC3ACE">
        <w:rPr>
          <w:rFonts w:cs="Arial"/>
          <w:sz w:val="28"/>
          <w:szCs w:val="28"/>
        </w:rPr>
        <w:t xml:space="preserve"> of </w:t>
      </w:r>
      <w:r w:rsidRPr="008674CA">
        <w:rPr>
          <w:rFonts w:cs="Arial"/>
          <w:sz w:val="28"/>
          <w:szCs w:val="28"/>
        </w:rPr>
        <w:t>Reimbursement</w:t>
      </w:r>
      <w:r w:rsidRPr="00CC3ACE">
        <w:rPr>
          <w:rFonts w:cs="Arial"/>
          <w:sz w:val="28"/>
          <w:szCs w:val="28"/>
        </w:rPr>
        <w:t xml:space="preserve"> </w:t>
      </w:r>
      <w:r w:rsidRPr="008674CA">
        <w:rPr>
          <w:rFonts w:cs="Arial"/>
          <w:sz w:val="28"/>
          <w:szCs w:val="28"/>
        </w:rPr>
        <w:t>Authority</w:t>
      </w:r>
      <w:r w:rsidRPr="00CC3ACE">
        <w:rPr>
          <w:rFonts w:cs="Arial"/>
          <w:sz w:val="28"/>
          <w:szCs w:val="28"/>
        </w:rPr>
        <w:t xml:space="preserve"> for the Deaf and Disabled Telecommunications Program</w:t>
      </w:r>
    </w:p>
    <w:p w14:paraId="40E99046" w14:textId="77777777" w:rsidR="00BF5B28" w:rsidRDefault="00BF5B28" w:rsidP="00BF5B28">
      <w:pPr>
        <w:pStyle w:val="ListParagraph"/>
        <w:spacing w:before="240"/>
        <w:rPr>
          <w:rFonts w:cs="Arial"/>
          <w:sz w:val="28"/>
          <w:szCs w:val="28"/>
        </w:rPr>
      </w:pPr>
      <w:r w:rsidRPr="00CC3ACE">
        <w:rPr>
          <w:rFonts w:cs="Arial"/>
          <w:sz w:val="28"/>
          <w:szCs w:val="28"/>
        </w:rPr>
        <w:t xml:space="preserve">Requests a technical budget adjustment of $2.3 million reimbursement authority to support 3.2 limited-term positions and continue implementation of California Public Utilities Commission’s </w:t>
      </w:r>
      <w:r w:rsidRPr="008674CA">
        <w:rPr>
          <w:rFonts w:cs="Arial"/>
          <w:sz w:val="28"/>
          <w:szCs w:val="28"/>
        </w:rPr>
        <w:t>Deaf</w:t>
      </w:r>
      <w:r w:rsidRPr="00CC3ACE">
        <w:rPr>
          <w:rFonts w:cs="Arial"/>
          <w:sz w:val="28"/>
          <w:szCs w:val="28"/>
        </w:rPr>
        <w:t xml:space="preserve"> and Disabled Telecommunications Program providing speech generating devices to Californians with speech disabilities.</w:t>
      </w:r>
      <w:r>
        <w:rPr>
          <w:rFonts w:cs="Arial"/>
          <w:sz w:val="28"/>
          <w:szCs w:val="28"/>
        </w:rPr>
        <w:t xml:space="preserve"> This proposal would extend reimbursement authority to continue the pilot program for an additional year through June 30, 2022.</w:t>
      </w:r>
    </w:p>
    <w:p w14:paraId="5B50931D" w14:textId="77777777" w:rsidR="00BF5B28" w:rsidRDefault="00BF5B28" w:rsidP="00BF5B28">
      <w:pPr>
        <w:pStyle w:val="ListParagraph"/>
        <w:spacing w:before="240"/>
        <w:rPr>
          <w:rFonts w:cs="Arial"/>
          <w:sz w:val="28"/>
          <w:szCs w:val="28"/>
        </w:rPr>
      </w:pPr>
    </w:p>
    <w:p w14:paraId="3D289687" w14:textId="09053BD2" w:rsidR="00BF5B28" w:rsidRDefault="00BF5B28" w:rsidP="00BF5B28">
      <w:pPr>
        <w:pStyle w:val="ListParagraph"/>
        <w:numPr>
          <w:ilvl w:val="0"/>
          <w:numId w:val="32"/>
        </w:numPr>
        <w:spacing w:before="240"/>
        <w:rPr>
          <w:rFonts w:cs="Arial"/>
          <w:sz w:val="28"/>
          <w:szCs w:val="28"/>
        </w:rPr>
      </w:pPr>
      <w:r>
        <w:rPr>
          <w:rFonts w:cs="Arial"/>
          <w:sz w:val="28"/>
          <w:szCs w:val="28"/>
        </w:rPr>
        <w:t>Disability Employment Grant</w:t>
      </w:r>
    </w:p>
    <w:p w14:paraId="59238E76" w14:textId="783AAD67" w:rsidR="00BF5B28" w:rsidRDefault="00BF5B28" w:rsidP="00BF5B28">
      <w:pPr>
        <w:pStyle w:val="ListParagraph"/>
        <w:spacing w:before="240"/>
        <w:rPr>
          <w:rFonts w:cs="Arial"/>
          <w:sz w:val="28"/>
          <w:szCs w:val="28"/>
        </w:rPr>
      </w:pPr>
      <w:r>
        <w:rPr>
          <w:rFonts w:cs="Arial"/>
          <w:sz w:val="28"/>
          <w:szCs w:val="28"/>
        </w:rPr>
        <w:t>The Department</w:t>
      </w:r>
      <w:r w:rsidR="003E5CFB">
        <w:rPr>
          <w:rFonts w:cs="Arial"/>
          <w:sz w:val="28"/>
          <w:szCs w:val="28"/>
        </w:rPr>
        <w:t>s</w:t>
      </w:r>
      <w:r>
        <w:rPr>
          <w:rFonts w:cs="Arial"/>
          <w:sz w:val="28"/>
          <w:szCs w:val="28"/>
        </w:rPr>
        <w:t xml:space="preserve"> of Rehabilitation and Developmental Services request a one-time appropriation of $20 million General Fund, with three-year expenditure authority until </w:t>
      </w:r>
      <w:r w:rsidR="003E5CFB">
        <w:rPr>
          <w:rFonts w:cs="Arial"/>
          <w:sz w:val="28"/>
          <w:szCs w:val="28"/>
        </w:rPr>
        <w:t>FY</w:t>
      </w:r>
      <w:r>
        <w:rPr>
          <w:rFonts w:cs="Arial"/>
          <w:sz w:val="28"/>
          <w:szCs w:val="28"/>
        </w:rPr>
        <w:t xml:space="preserve"> 2023-24, to improve the employment rate of individuals with disabilities. DOR would use half of the fund for recruitment media campaigns, incentivize employers to hire employees with disabilities, and prepare and train individuals with </w:t>
      </w:r>
      <w:r>
        <w:rPr>
          <w:rFonts w:cs="Arial"/>
          <w:sz w:val="28"/>
          <w:szCs w:val="28"/>
        </w:rPr>
        <w:lastRenderedPageBreak/>
        <w:t xml:space="preserve">disabilities. DDS would use the other half of the fund to increase pathways to competitive integrated employment by expending paid work experiences for people with intellectual and developmental disabilities. Each department would hire one limited-term staff to provide contract and grant administration for program-funded activities. </w:t>
      </w:r>
    </w:p>
    <w:p w14:paraId="2D9A973D" w14:textId="3B3A50EA" w:rsidR="003E5CFB" w:rsidRDefault="003E5CFB" w:rsidP="00BF5B28">
      <w:pPr>
        <w:pStyle w:val="ListParagraph"/>
        <w:spacing w:before="240"/>
        <w:rPr>
          <w:rFonts w:cs="Arial"/>
          <w:sz w:val="28"/>
          <w:szCs w:val="28"/>
        </w:rPr>
      </w:pPr>
    </w:p>
    <w:p w14:paraId="3E1B7827" w14:textId="77777777" w:rsidR="003E5CFB" w:rsidRDefault="003E5CFB" w:rsidP="003E5CFB">
      <w:pPr>
        <w:pStyle w:val="ListParagraph"/>
        <w:numPr>
          <w:ilvl w:val="0"/>
          <w:numId w:val="32"/>
        </w:numPr>
        <w:spacing w:before="240"/>
        <w:rPr>
          <w:rFonts w:cs="Arial"/>
          <w:sz w:val="28"/>
          <w:szCs w:val="28"/>
        </w:rPr>
      </w:pPr>
      <w:r>
        <w:rPr>
          <w:rFonts w:cs="Arial"/>
          <w:sz w:val="28"/>
          <w:szCs w:val="28"/>
        </w:rPr>
        <w:t>Supported Employment Job Coaching Rate</w:t>
      </w:r>
      <w:r w:rsidRPr="003E5CFB">
        <w:rPr>
          <w:rFonts w:cs="Arial"/>
          <w:sz w:val="28"/>
          <w:szCs w:val="28"/>
        </w:rPr>
        <w:t xml:space="preserve"> </w:t>
      </w:r>
    </w:p>
    <w:p w14:paraId="473EF5D4" w14:textId="30BC014A" w:rsidR="003E5CFB" w:rsidRDefault="003E5CFB" w:rsidP="00993A47">
      <w:pPr>
        <w:pStyle w:val="ListParagraph"/>
        <w:spacing w:before="240"/>
        <w:rPr>
          <w:rFonts w:cs="Arial"/>
          <w:sz w:val="28"/>
          <w:szCs w:val="28"/>
        </w:rPr>
      </w:pPr>
      <w:r>
        <w:rPr>
          <w:rFonts w:cs="Arial"/>
          <w:sz w:val="28"/>
          <w:szCs w:val="28"/>
        </w:rPr>
        <w:t>The May Revis</w:t>
      </w:r>
      <w:r w:rsidR="00C042D2">
        <w:rPr>
          <w:rFonts w:cs="Arial"/>
          <w:sz w:val="28"/>
          <w:szCs w:val="28"/>
        </w:rPr>
        <w:t>ion</w:t>
      </w:r>
      <w:r>
        <w:rPr>
          <w:rFonts w:cs="Arial"/>
          <w:sz w:val="28"/>
          <w:szCs w:val="28"/>
        </w:rPr>
        <w:t xml:space="preserve"> budget includes elimination </w:t>
      </w:r>
      <w:r w:rsidR="00993A47">
        <w:rPr>
          <w:rFonts w:cs="Arial"/>
          <w:sz w:val="28"/>
          <w:szCs w:val="28"/>
        </w:rPr>
        <w:t>of j</w:t>
      </w:r>
      <w:r>
        <w:rPr>
          <w:rFonts w:cs="Arial"/>
          <w:sz w:val="28"/>
          <w:szCs w:val="28"/>
        </w:rPr>
        <w:t xml:space="preserve">ob </w:t>
      </w:r>
      <w:r w:rsidR="00993A47">
        <w:rPr>
          <w:rFonts w:cs="Arial"/>
          <w:sz w:val="28"/>
          <w:szCs w:val="28"/>
        </w:rPr>
        <w:t>co</w:t>
      </w:r>
      <w:r>
        <w:rPr>
          <w:rFonts w:cs="Arial"/>
          <w:sz w:val="28"/>
          <w:szCs w:val="28"/>
        </w:rPr>
        <w:t xml:space="preserve">aching </w:t>
      </w:r>
      <w:r w:rsidR="001B54DB">
        <w:rPr>
          <w:rFonts w:cs="Arial"/>
          <w:sz w:val="28"/>
          <w:szCs w:val="28"/>
        </w:rPr>
        <w:t xml:space="preserve">rate increase </w:t>
      </w:r>
      <w:r>
        <w:rPr>
          <w:rFonts w:cs="Arial"/>
          <w:sz w:val="28"/>
          <w:szCs w:val="28"/>
        </w:rPr>
        <w:t>s</w:t>
      </w:r>
      <w:r w:rsidR="001B54DB">
        <w:rPr>
          <w:rFonts w:cs="Arial"/>
          <w:sz w:val="28"/>
          <w:szCs w:val="28"/>
        </w:rPr>
        <w:t>uspension</w:t>
      </w:r>
      <w:r>
        <w:rPr>
          <w:rFonts w:cs="Arial"/>
          <w:sz w:val="28"/>
          <w:szCs w:val="28"/>
        </w:rPr>
        <w:t xml:space="preserve">. If approved, DOR will continue to receive $955,000 General Fund for the </w:t>
      </w:r>
      <w:r w:rsidR="001B54DB">
        <w:rPr>
          <w:rFonts w:cs="Arial"/>
          <w:sz w:val="28"/>
          <w:szCs w:val="28"/>
        </w:rPr>
        <w:t xml:space="preserve">job coaching </w:t>
      </w:r>
      <w:r>
        <w:rPr>
          <w:rFonts w:cs="Arial"/>
          <w:sz w:val="28"/>
          <w:szCs w:val="28"/>
        </w:rPr>
        <w:t>rate increase.</w:t>
      </w:r>
    </w:p>
    <w:p w14:paraId="157752AA" w14:textId="77777777" w:rsidR="00993A47" w:rsidRPr="00CC3ACE" w:rsidRDefault="00993A47" w:rsidP="00993A47">
      <w:pPr>
        <w:pStyle w:val="ListParagraph"/>
        <w:spacing w:before="240"/>
        <w:rPr>
          <w:rFonts w:cs="Arial"/>
          <w:sz w:val="28"/>
          <w:szCs w:val="28"/>
        </w:rPr>
      </w:pPr>
    </w:p>
    <w:p w14:paraId="626AFEA0" w14:textId="3F1C362D" w:rsidR="00132F37" w:rsidRDefault="00993A47" w:rsidP="00132F37">
      <w:pPr>
        <w:spacing w:before="240"/>
        <w:rPr>
          <w:rFonts w:cs="Arial"/>
          <w:b/>
          <w:bCs/>
          <w:sz w:val="28"/>
          <w:szCs w:val="28"/>
          <w:u w:val="single"/>
        </w:rPr>
      </w:pPr>
      <w:r>
        <w:rPr>
          <w:rFonts w:cs="Arial"/>
          <w:b/>
          <w:bCs/>
          <w:sz w:val="28"/>
          <w:szCs w:val="28"/>
          <w:u w:val="single"/>
        </w:rPr>
        <w:t>Other Items:</w:t>
      </w:r>
    </w:p>
    <w:p w14:paraId="1825E1C5" w14:textId="55A83CD5" w:rsidR="003356AE" w:rsidRPr="00CC3ACE" w:rsidRDefault="003356AE" w:rsidP="003356AE">
      <w:pPr>
        <w:pStyle w:val="ListParagraph"/>
        <w:numPr>
          <w:ilvl w:val="0"/>
          <w:numId w:val="33"/>
        </w:numPr>
        <w:spacing w:before="240"/>
        <w:rPr>
          <w:rFonts w:cs="Arial"/>
          <w:sz w:val="28"/>
          <w:szCs w:val="28"/>
        </w:rPr>
      </w:pPr>
      <w:r w:rsidRPr="00CC3ACE">
        <w:rPr>
          <w:rFonts w:cs="Arial"/>
          <w:sz w:val="28"/>
          <w:szCs w:val="28"/>
        </w:rPr>
        <w:t>Employee Compensation</w:t>
      </w:r>
      <w:r w:rsidR="007F7123" w:rsidRPr="00CC3ACE">
        <w:rPr>
          <w:rFonts w:cs="Arial"/>
          <w:sz w:val="28"/>
          <w:szCs w:val="28"/>
        </w:rPr>
        <w:t xml:space="preserve"> Update</w:t>
      </w:r>
    </w:p>
    <w:p w14:paraId="061417BE" w14:textId="64720EC9" w:rsidR="003D0700" w:rsidRDefault="003D0700" w:rsidP="00222A6C">
      <w:pPr>
        <w:pStyle w:val="ListParagraph"/>
        <w:rPr>
          <w:rFonts w:cs="Arial"/>
          <w:sz w:val="28"/>
          <w:szCs w:val="28"/>
        </w:rPr>
      </w:pPr>
      <w:r w:rsidRPr="002D10CD">
        <w:rPr>
          <w:sz w:val="28"/>
          <w:szCs w:val="28"/>
        </w:rPr>
        <w:t>As part of the PLP 2020 agreements, employee compensation reductions and pay deferrals will end in July 2021</w:t>
      </w:r>
      <w:r>
        <w:rPr>
          <w:sz w:val="28"/>
          <w:szCs w:val="28"/>
        </w:rPr>
        <w:t>,</w:t>
      </w:r>
      <w:r w:rsidRPr="003D0700">
        <w:rPr>
          <w:sz w:val="28"/>
          <w:szCs w:val="28"/>
        </w:rPr>
        <w:t xml:space="preserve"> </w:t>
      </w:r>
      <w:r w:rsidRPr="009B5CAE">
        <w:rPr>
          <w:sz w:val="28"/>
          <w:szCs w:val="28"/>
        </w:rPr>
        <w:t>for most DOR employees</w:t>
      </w:r>
      <w:r w:rsidRPr="002D10CD">
        <w:rPr>
          <w:sz w:val="28"/>
          <w:szCs w:val="28"/>
        </w:rPr>
        <w:t>.</w:t>
      </w:r>
      <w:r>
        <w:rPr>
          <w:sz w:val="28"/>
          <w:szCs w:val="28"/>
        </w:rPr>
        <w:t xml:space="preserve"> </w:t>
      </w:r>
      <w:r w:rsidRPr="002D10CD">
        <w:rPr>
          <w:sz w:val="28"/>
          <w:szCs w:val="28"/>
        </w:rPr>
        <w:t>Collective bargaining negotiations will continue with</w:t>
      </w:r>
      <w:r w:rsidR="00F37F1D">
        <w:rPr>
          <w:sz w:val="28"/>
          <w:szCs w:val="28"/>
        </w:rPr>
        <w:t xml:space="preserve"> the</w:t>
      </w:r>
      <w:r w:rsidRPr="002D10CD">
        <w:rPr>
          <w:sz w:val="28"/>
          <w:szCs w:val="28"/>
        </w:rPr>
        <w:t xml:space="preserve"> </w:t>
      </w:r>
      <w:r w:rsidR="00F37F1D">
        <w:rPr>
          <w:sz w:val="28"/>
          <w:szCs w:val="28"/>
        </w:rPr>
        <w:t>remaining</w:t>
      </w:r>
      <w:r w:rsidRPr="002D10CD">
        <w:rPr>
          <w:sz w:val="28"/>
          <w:szCs w:val="28"/>
        </w:rPr>
        <w:t xml:space="preserve"> bargaining units representing attorneys and administrative law judges, and health and social services employees, whose contracts expired in July 2020. </w:t>
      </w:r>
    </w:p>
    <w:p w14:paraId="631A036E" w14:textId="77777777" w:rsidR="003356AE" w:rsidRDefault="003356AE" w:rsidP="00CC3ACE">
      <w:pPr>
        <w:pStyle w:val="ListParagraph"/>
        <w:rPr>
          <w:rFonts w:cs="Arial"/>
          <w:sz w:val="28"/>
          <w:szCs w:val="28"/>
        </w:rPr>
      </w:pPr>
    </w:p>
    <w:p w14:paraId="657A7C37" w14:textId="324C6737" w:rsidR="003356AE" w:rsidRPr="00CC3ACE" w:rsidRDefault="007F7123" w:rsidP="003356AE">
      <w:pPr>
        <w:pStyle w:val="ListParagraph"/>
        <w:numPr>
          <w:ilvl w:val="0"/>
          <w:numId w:val="33"/>
        </w:numPr>
        <w:spacing w:before="240"/>
        <w:rPr>
          <w:rFonts w:cs="Arial"/>
          <w:sz w:val="28"/>
          <w:szCs w:val="28"/>
        </w:rPr>
      </w:pPr>
      <w:r w:rsidRPr="00CC3ACE">
        <w:rPr>
          <w:rFonts w:cs="Arial"/>
          <w:sz w:val="28"/>
          <w:szCs w:val="28"/>
        </w:rPr>
        <w:t>Operating Expense and Equipment Update</w:t>
      </w:r>
    </w:p>
    <w:p w14:paraId="769EF7F0" w14:textId="447E113E" w:rsidR="000708B2" w:rsidRDefault="007F7123" w:rsidP="007F7123">
      <w:pPr>
        <w:pStyle w:val="ListParagraph"/>
        <w:rPr>
          <w:sz w:val="28"/>
          <w:szCs w:val="28"/>
        </w:rPr>
      </w:pPr>
      <w:r w:rsidRPr="007F7123">
        <w:rPr>
          <w:sz w:val="28"/>
          <w:szCs w:val="28"/>
        </w:rPr>
        <w:t>The May Revision</w:t>
      </w:r>
      <w:r w:rsidR="00C042D2">
        <w:rPr>
          <w:sz w:val="28"/>
          <w:szCs w:val="28"/>
        </w:rPr>
        <w:t xml:space="preserve"> budget</w:t>
      </w:r>
      <w:r w:rsidRPr="007F7123">
        <w:rPr>
          <w:sz w:val="28"/>
          <w:szCs w:val="28"/>
        </w:rPr>
        <w:t xml:space="preserve"> includes a </w:t>
      </w:r>
      <w:r w:rsidR="000708B2">
        <w:rPr>
          <w:sz w:val="28"/>
          <w:szCs w:val="28"/>
        </w:rPr>
        <w:t xml:space="preserve">statewide </w:t>
      </w:r>
      <w:r w:rsidRPr="007F7123">
        <w:rPr>
          <w:sz w:val="28"/>
          <w:szCs w:val="28"/>
        </w:rPr>
        <w:t>reduction of $278.8 million</w:t>
      </w:r>
      <w:r w:rsidR="00B24B49">
        <w:rPr>
          <w:sz w:val="28"/>
          <w:szCs w:val="28"/>
        </w:rPr>
        <w:t xml:space="preserve"> ongoing ($50.4 million ongoing General Fund)</w:t>
      </w:r>
      <w:r w:rsidRPr="007F7123">
        <w:rPr>
          <w:sz w:val="28"/>
          <w:szCs w:val="28"/>
        </w:rPr>
        <w:t xml:space="preserve"> to capture a 5% permanent reduction in operating expenses, mainly due to telework efficiencies.</w:t>
      </w:r>
      <w:r w:rsidR="00C042D2">
        <w:rPr>
          <w:sz w:val="28"/>
          <w:szCs w:val="28"/>
        </w:rPr>
        <w:t xml:space="preserve"> </w:t>
      </w:r>
      <w:r w:rsidR="000708B2">
        <w:rPr>
          <w:sz w:val="28"/>
          <w:szCs w:val="28"/>
        </w:rPr>
        <w:t xml:space="preserve">Department of General Services </w:t>
      </w:r>
      <w:r w:rsidR="00C042D2">
        <w:rPr>
          <w:sz w:val="28"/>
          <w:szCs w:val="28"/>
        </w:rPr>
        <w:t>will</w:t>
      </w:r>
      <w:r w:rsidR="000708B2">
        <w:rPr>
          <w:sz w:val="28"/>
          <w:szCs w:val="28"/>
        </w:rPr>
        <w:t xml:space="preserve"> continue to evaluate ongoing leases and spaces needs with various departments</w:t>
      </w:r>
      <w:r w:rsidR="00C042D2">
        <w:rPr>
          <w:sz w:val="28"/>
          <w:szCs w:val="28"/>
        </w:rPr>
        <w:t xml:space="preserve"> including DOR</w:t>
      </w:r>
      <w:r w:rsidR="000708B2">
        <w:rPr>
          <w:sz w:val="28"/>
          <w:szCs w:val="28"/>
        </w:rPr>
        <w:t xml:space="preserve">. </w:t>
      </w:r>
    </w:p>
    <w:p w14:paraId="33685962" w14:textId="77777777" w:rsidR="002D10CD" w:rsidRDefault="002D10CD" w:rsidP="007F7123">
      <w:pPr>
        <w:pStyle w:val="ListParagraph"/>
        <w:rPr>
          <w:sz w:val="28"/>
          <w:szCs w:val="28"/>
        </w:rPr>
      </w:pPr>
    </w:p>
    <w:p w14:paraId="57247EBD" w14:textId="77777777" w:rsidR="002D10CD" w:rsidRPr="00336DF8" w:rsidRDefault="002D10CD" w:rsidP="002D10CD">
      <w:pPr>
        <w:pStyle w:val="Heading1"/>
      </w:pPr>
      <w:r w:rsidRPr="00336DF8">
        <w:t>Staffing</w:t>
      </w:r>
    </w:p>
    <w:p w14:paraId="2E1EF725" w14:textId="77777777" w:rsidR="002D10CD" w:rsidRDefault="002D10CD" w:rsidP="002D10CD">
      <w:pPr>
        <w:rPr>
          <w:sz w:val="28"/>
          <w:szCs w:val="28"/>
        </w:rPr>
      </w:pPr>
      <w:r w:rsidRPr="00F9002C">
        <w:rPr>
          <w:sz w:val="28"/>
          <w:szCs w:val="28"/>
        </w:rPr>
        <w:t xml:space="preserve">The DOR is allocated </w:t>
      </w:r>
      <w:r>
        <w:rPr>
          <w:sz w:val="28"/>
          <w:szCs w:val="28"/>
        </w:rPr>
        <w:t>1890.2</w:t>
      </w:r>
      <w:r w:rsidRPr="00F9002C">
        <w:rPr>
          <w:sz w:val="28"/>
          <w:szCs w:val="28"/>
        </w:rPr>
        <w:t xml:space="preserve"> total positions.</w:t>
      </w:r>
    </w:p>
    <w:p w14:paraId="74FC2227" w14:textId="77777777" w:rsidR="002D10CD" w:rsidRPr="00FE53AF" w:rsidRDefault="002D10CD" w:rsidP="002D10CD">
      <w:pPr>
        <w:rPr>
          <w:sz w:val="32"/>
          <w:szCs w:val="32"/>
        </w:rPr>
      </w:pPr>
    </w:p>
    <w:p w14:paraId="07B71899" w14:textId="77777777" w:rsidR="002D10CD" w:rsidRPr="00FE53AF" w:rsidRDefault="002D10CD" w:rsidP="002D10CD">
      <w:pPr>
        <w:rPr>
          <w:sz w:val="32"/>
          <w:szCs w:val="32"/>
        </w:rPr>
      </w:pPr>
      <w:r w:rsidRPr="00FE53AF">
        <w:rPr>
          <w:sz w:val="28"/>
          <w:szCs w:val="28"/>
          <w:lang w:val="en"/>
        </w:rPr>
        <w:t>More information on Governor</w:t>
      </w:r>
      <w:r>
        <w:rPr>
          <w:sz w:val="28"/>
          <w:szCs w:val="28"/>
          <w:lang w:val="en"/>
        </w:rPr>
        <w:t xml:space="preserve">’s </w:t>
      </w:r>
      <w:r w:rsidRPr="00FE53AF">
        <w:rPr>
          <w:sz w:val="28"/>
          <w:szCs w:val="28"/>
          <w:lang w:val="en"/>
        </w:rPr>
        <w:t>budget proposal, including the full budget summary, is available at </w:t>
      </w:r>
      <w:hyperlink r:id="rId8" w:history="1">
        <w:r w:rsidRPr="00FE53AF">
          <w:rPr>
            <w:rStyle w:val="Hyperlink"/>
            <w:sz w:val="28"/>
            <w:szCs w:val="28"/>
            <w:lang w:val="en"/>
          </w:rPr>
          <w:t>www.ebudget.ca.gov</w:t>
        </w:r>
      </w:hyperlink>
      <w:r w:rsidRPr="00FE53AF">
        <w:rPr>
          <w:sz w:val="28"/>
          <w:szCs w:val="28"/>
          <w:lang w:val="en"/>
        </w:rPr>
        <w:t>.</w:t>
      </w:r>
    </w:p>
    <w:p w14:paraId="65151A01" w14:textId="24C86B17" w:rsidR="00FE53AF" w:rsidRPr="00FE53AF" w:rsidRDefault="00FE53AF" w:rsidP="00FE53AF">
      <w:pPr>
        <w:rPr>
          <w:sz w:val="32"/>
          <w:szCs w:val="32"/>
        </w:rPr>
      </w:pPr>
    </w:p>
    <w:sectPr w:rsidR="00FE53AF" w:rsidRPr="00FE53AF" w:rsidSect="0024216C">
      <w:headerReference w:type="default" r:id="rId9"/>
      <w:footerReference w:type="default" r:id="rId10"/>
      <w:pgSz w:w="12240" w:h="15840"/>
      <w:pgMar w:top="720" w:right="432"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4B6B1" w14:textId="77777777" w:rsidR="00DE6C3B" w:rsidRDefault="00DE6C3B" w:rsidP="008C7C25">
      <w:r>
        <w:separator/>
      </w:r>
    </w:p>
  </w:endnote>
  <w:endnote w:type="continuationSeparator" w:id="0">
    <w:p w14:paraId="0F59F18F" w14:textId="77777777" w:rsidR="00DE6C3B" w:rsidRDefault="00DE6C3B" w:rsidP="008C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771131098"/>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3CFC5654" w14:textId="01485D3F" w:rsidR="000C0A1D" w:rsidRPr="000C0A1D" w:rsidRDefault="000C0A1D">
            <w:pPr>
              <w:pStyle w:val="Footer"/>
              <w:jc w:val="right"/>
              <w:rPr>
                <w:sz w:val="20"/>
              </w:rPr>
            </w:pPr>
            <w:r w:rsidRPr="000C0A1D">
              <w:rPr>
                <w:sz w:val="20"/>
              </w:rPr>
              <w:t xml:space="preserve">Page </w:t>
            </w:r>
            <w:r w:rsidRPr="000C0A1D">
              <w:rPr>
                <w:bCs/>
                <w:sz w:val="20"/>
              </w:rPr>
              <w:fldChar w:fldCharType="begin"/>
            </w:r>
            <w:r w:rsidRPr="000C0A1D">
              <w:rPr>
                <w:bCs/>
                <w:sz w:val="20"/>
              </w:rPr>
              <w:instrText xml:space="preserve"> PAGE </w:instrText>
            </w:r>
            <w:r w:rsidRPr="000C0A1D">
              <w:rPr>
                <w:bCs/>
                <w:sz w:val="20"/>
              </w:rPr>
              <w:fldChar w:fldCharType="separate"/>
            </w:r>
            <w:r w:rsidR="00556D47">
              <w:rPr>
                <w:bCs/>
                <w:noProof/>
                <w:sz w:val="20"/>
              </w:rPr>
              <w:t>1</w:t>
            </w:r>
            <w:r w:rsidRPr="000C0A1D">
              <w:rPr>
                <w:bCs/>
                <w:sz w:val="20"/>
              </w:rPr>
              <w:fldChar w:fldCharType="end"/>
            </w:r>
            <w:r w:rsidRPr="000C0A1D">
              <w:rPr>
                <w:sz w:val="20"/>
              </w:rPr>
              <w:t xml:space="preserve"> of </w:t>
            </w:r>
            <w:r w:rsidRPr="000C0A1D">
              <w:rPr>
                <w:bCs/>
                <w:sz w:val="20"/>
              </w:rPr>
              <w:fldChar w:fldCharType="begin"/>
            </w:r>
            <w:r w:rsidRPr="000C0A1D">
              <w:rPr>
                <w:bCs/>
                <w:sz w:val="20"/>
              </w:rPr>
              <w:instrText xml:space="preserve"> NUMPAGES  </w:instrText>
            </w:r>
            <w:r w:rsidRPr="000C0A1D">
              <w:rPr>
                <w:bCs/>
                <w:sz w:val="20"/>
              </w:rPr>
              <w:fldChar w:fldCharType="separate"/>
            </w:r>
            <w:r w:rsidR="00556D47">
              <w:rPr>
                <w:bCs/>
                <w:noProof/>
                <w:sz w:val="20"/>
              </w:rPr>
              <w:t>2</w:t>
            </w:r>
            <w:r w:rsidRPr="000C0A1D">
              <w:rPr>
                <w:bCs/>
                <w:sz w:val="20"/>
              </w:rPr>
              <w:fldChar w:fldCharType="end"/>
            </w:r>
          </w:p>
        </w:sdtContent>
      </w:sdt>
    </w:sdtContent>
  </w:sdt>
  <w:p w14:paraId="3788B28D" w14:textId="77777777" w:rsidR="000C0A1D" w:rsidRDefault="000C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9BDBE" w14:textId="77777777" w:rsidR="00DE6C3B" w:rsidRDefault="00DE6C3B" w:rsidP="008C7C25">
      <w:r>
        <w:separator/>
      </w:r>
    </w:p>
  </w:footnote>
  <w:footnote w:type="continuationSeparator" w:id="0">
    <w:p w14:paraId="5A44B12D" w14:textId="77777777" w:rsidR="00DE6C3B" w:rsidRDefault="00DE6C3B" w:rsidP="008C7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90201" w14:textId="77777777" w:rsidR="00DA2C96" w:rsidRDefault="00DF0A8A" w:rsidP="00FC7C2F">
    <w:pPr>
      <w:jc w:val="center"/>
    </w:pPr>
    <w:r>
      <w:rPr>
        <w:b/>
        <w:noProof/>
        <w:u w:val="single"/>
      </w:rPr>
      <w:drawing>
        <wp:inline distT="0" distB="0" distL="0" distR="0" wp14:anchorId="65C246BB" wp14:editId="500D7C71">
          <wp:extent cx="1076325" cy="924560"/>
          <wp:effectExtent l="0" t="0" r="9525" b="8890"/>
          <wp:docPr id="2" name="Picture 2" descr="D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924560"/>
                  </a:xfrm>
                  <a:prstGeom prst="rect">
                    <a:avLst/>
                  </a:prstGeom>
                </pic:spPr>
              </pic:pic>
            </a:graphicData>
          </a:graphic>
        </wp:inline>
      </w:drawing>
    </w:r>
    <w:r>
      <w:tab/>
    </w:r>
  </w:p>
  <w:p w14:paraId="39598E31" w14:textId="77777777" w:rsidR="0075457F" w:rsidRDefault="0075457F" w:rsidP="00FC7C2F">
    <w:pPr>
      <w:jc w:val="center"/>
      <w:rPr>
        <w:b/>
        <w:sz w:val="32"/>
        <w:szCs w:val="32"/>
      </w:rPr>
    </w:pPr>
  </w:p>
  <w:p w14:paraId="7B23B89F" w14:textId="77777777" w:rsidR="00ED6903" w:rsidRDefault="00FC7C2F" w:rsidP="00FC7C2F">
    <w:pPr>
      <w:jc w:val="center"/>
      <w:rPr>
        <w:b/>
        <w:sz w:val="32"/>
        <w:szCs w:val="32"/>
      </w:rPr>
    </w:pPr>
    <w:r w:rsidRPr="00DB18DB">
      <w:rPr>
        <w:b/>
        <w:sz w:val="32"/>
        <w:szCs w:val="32"/>
      </w:rPr>
      <w:t xml:space="preserve">FY </w:t>
    </w:r>
    <w:r w:rsidR="001A3783">
      <w:rPr>
        <w:b/>
        <w:sz w:val="32"/>
        <w:szCs w:val="32"/>
      </w:rPr>
      <w:t xml:space="preserve">2021-22 </w:t>
    </w:r>
    <w:r w:rsidR="002003BE">
      <w:rPr>
        <w:b/>
        <w:sz w:val="32"/>
        <w:szCs w:val="32"/>
      </w:rPr>
      <w:t>May Revision</w:t>
    </w:r>
    <w:r w:rsidR="001A3783">
      <w:rPr>
        <w:b/>
        <w:sz w:val="32"/>
        <w:szCs w:val="32"/>
      </w:rPr>
      <w:t xml:space="preserve"> </w:t>
    </w:r>
  </w:p>
  <w:p w14:paraId="69BBD702" w14:textId="67747E72" w:rsidR="00FC7C2F" w:rsidRPr="00DB18DB" w:rsidRDefault="001A3783" w:rsidP="00FC7C2F">
    <w:pPr>
      <w:jc w:val="center"/>
      <w:rPr>
        <w:b/>
        <w:sz w:val="32"/>
        <w:szCs w:val="32"/>
      </w:rPr>
    </w:pPr>
    <w:r>
      <w:rPr>
        <w:b/>
        <w:sz w:val="32"/>
        <w:szCs w:val="32"/>
      </w:rPr>
      <w:t>Budget</w:t>
    </w:r>
    <w:r w:rsidR="00ED6903" w:rsidRPr="00ED6903">
      <w:rPr>
        <w:b/>
        <w:sz w:val="32"/>
        <w:szCs w:val="32"/>
      </w:rPr>
      <w:t xml:space="preserve"> </w:t>
    </w:r>
    <w:r w:rsidR="00ED6903" w:rsidRPr="00DB18DB">
      <w:rPr>
        <w:b/>
        <w:sz w:val="32"/>
        <w:szCs w:val="32"/>
      </w:rPr>
      <w:t>Highlights</w:t>
    </w:r>
  </w:p>
  <w:p w14:paraId="2B5AC048" w14:textId="77777777" w:rsidR="00DF0A8A" w:rsidRDefault="00DF0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CCB"/>
    <w:multiLevelType w:val="hybridMultilevel"/>
    <w:tmpl w:val="B1F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51F34"/>
    <w:multiLevelType w:val="hybridMultilevel"/>
    <w:tmpl w:val="9372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6022"/>
    <w:multiLevelType w:val="hybridMultilevel"/>
    <w:tmpl w:val="7F9A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6231"/>
    <w:multiLevelType w:val="hybridMultilevel"/>
    <w:tmpl w:val="0414C192"/>
    <w:lvl w:ilvl="0" w:tplc="8A56B18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15530B"/>
    <w:multiLevelType w:val="hybridMultilevel"/>
    <w:tmpl w:val="8E1E7F18"/>
    <w:lvl w:ilvl="0" w:tplc="F208D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143DE"/>
    <w:multiLevelType w:val="hybridMultilevel"/>
    <w:tmpl w:val="B64C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10788"/>
    <w:multiLevelType w:val="hybridMultilevel"/>
    <w:tmpl w:val="7B24BB64"/>
    <w:lvl w:ilvl="0" w:tplc="813AF8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45ECD"/>
    <w:multiLevelType w:val="hybridMultilevel"/>
    <w:tmpl w:val="8E18C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919D2"/>
    <w:multiLevelType w:val="hybridMultilevel"/>
    <w:tmpl w:val="C3764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87E34"/>
    <w:multiLevelType w:val="hybridMultilevel"/>
    <w:tmpl w:val="C8168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01F50"/>
    <w:multiLevelType w:val="hybridMultilevel"/>
    <w:tmpl w:val="0FAC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42126F"/>
    <w:multiLevelType w:val="hybridMultilevel"/>
    <w:tmpl w:val="22D6D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2226D3"/>
    <w:multiLevelType w:val="hybridMultilevel"/>
    <w:tmpl w:val="CCD6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E1004"/>
    <w:multiLevelType w:val="hybridMultilevel"/>
    <w:tmpl w:val="53C4E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3566A0"/>
    <w:multiLevelType w:val="hybridMultilevel"/>
    <w:tmpl w:val="CABE9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B3D41"/>
    <w:multiLevelType w:val="hybridMultilevel"/>
    <w:tmpl w:val="6ECAC03E"/>
    <w:lvl w:ilvl="0" w:tplc="061A81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850D1"/>
    <w:multiLevelType w:val="hybridMultilevel"/>
    <w:tmpl w:val="71180A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2D3B6D"/>
    <w:multiLevelType w:val="hybridMultilevel"/>
    <w:tmpl w:val="90BA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5598A"/>
    <w:multiLevelType w:val="hybridMultilevel"/>
    <w:tmpl w:val="4246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524E4"/>
    <w:multiLevelType w:val="hybridMultilevel"/>
    <w:tmpl w:val="9E9AFE30"/>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E3468B"/>
    <w:multiLevelType w:val="hybridMultilevel"/>
    <w:tmpl w:val="DF46191E"/>
    <w:lvl w:ilvl="0" w:tplc="E0327E4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7B0074"/>
    <w:multiLevelType w:val="hybridMultilevel"/>
    <w:tmpl w:val="229AB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392535"/>
    <w:multiLevelType w:val="hybridMultilevel"/>
    <w:tmpl w:val="9B8E2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3F314C1"/>
    <w:multiLevelType w:val="hybridMultilevel"/>
    <w:tmpl w:val="A458709A"/>
    <w:lvl w:ilvl="0" w:tplc="61AC90E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CE76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3C7D60"/>
    <w:multiLevelType w:val="hybridMultilevel"/>
    <w:tmpl w:val="4FE8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B1AD1"/>
    <w:multiLevelType w:val="hybridMultilevel"/>
    <w:tmpl w:val="3F867F66"/>
    <w:lvl w:ilvl="0" w:tplc="56A43E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101BFE"/>
    <w:multiLevelType w:val="hybridMultilevel"/>
    <w:tmpl w:val="A30A60D4"/>
    <w:lvl w:ilvl="0" w:tplc="1DCA1E4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E3CBF"/>
    <w:multiLevelType w:val="hybridMultilevel"/>
    <w:tmpl w:val="988CCA2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8F7DCA"/>
    <w:multiLevelType w:val="hybridMultilevel"/>
    <w:tmpl w:val="FACE4F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F037F7"/>
    <w:multiLevelType w:val="hybridMultilevel"/>
    <w:tmpl w:val="C214EA70"/>
    <w:lvl w:ilvl="0" w:tplc="A64AFA1E">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63B45"/>
    <w:multiLevelType w:val="hybridMultilevel"/>
    <w:tmpl w:val="2CB4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354AB"/>
    <w:multiLevelType w:val="hybridMultilevel"/>
    <w:tmpl w:val="CDE6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18"/>
  </w:num>
  <w:num w:numId="5">
    <w:abstractNumId w:val="27"/>
  </w:num>
  <w:num w:numId="6">
    <w:abstractNumId w:val="25"/>
  </w:num>
  <w:num w:numId="7">
    <w:abstractNumId w:val="24"/>
  </w:num>
  <w:num w:numId="8">
    <w:abstractNumId w:val="28"/>
  </w:num>
  <w:num w:numId="9">
    <w:abstractNumId w:val="29"/>
  </w:num>
  <w:num w:numId="10">
    <w:abstractNumId w:val="17"/>
  </w:num>
  <w:num w:numId="11">
    <w:abstractNumId w:val="7"/>
  </w:num>
  <w:num w:numId="12">
    <w:abstractNumId w:val="5"/>
  </w:num>
  <w:num w:numId="13">
    <w:abstractNumId w:val="31"/>
  </w:num>
  <w:num w:numId="14">
    <w:abstractNumId w:val="8"/>
  </w:num>
  <w:num w:numId="15">
    <w:abstractNumId w:val="9"/>
  </w:num>
  <w:num w:numId="16">
    <w:abstractNumId w:val="21"/>
  </w:num>
  <w:num w:numId="17">
    <w:abstractNumId w:val="11"/>
  </w:num>
  <w:num w:numId="18">
    <w:abstractNumId w:val="3"/>
  </w:num>
  <w:num w:numId="19">
    <w:abstractNumId w:val="26"/>
  </w:num>
  <w:num w:numId="20">
    <w:abstractNumId w:val="4"/>
  </w:num>
  <w:num w:numId="21">
    <w:abstractNumId w:val="15"/>
  </w:num>
  <w:num w:numId="22">
    <w:abstractNumId w:val="20"/>
  </w:num>
  <w:num w:numId="23">
    <w:abstractNumId w:val="19"/>
  </w:num>
  <w:num w:numId="24">
    <w:abstractNumId w:val="32"/>
  </w:num>
  <w:num w:numId="25">
    <w:abstractNumId w:val="23"/>
  </w:num>
  <w:num w:numId="26">
    <w:abstractNumId w:val="1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6"/>
  </w:num>
  <w:num w:numId="30">
    <w:abstractNumId w:val="30"/>
  </w:num>
  <w:num w:numId="31">
    <w:abstractNumId w:val="13"/>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7D"/>
    <w:rsid w:val="00003DCE"/>
    <w:rsid w:val="000152D5"/>
    <w:rsid w:val="00016D67"/>
    <w:rsid w:val="00025D1A"/>
    <w:rsid w:val="00025E58"/>
    <w:rsid w:val="00045263"/>
    <w:rsid w:val="000459F1"/>
    <w:rsid w:val="00047F4E"/>
    <w:rsid w:val="00050797"/>
    <w:rsid w:val="00054BD7"/>
    <w:rsid w:val="00056C09"/>
    <w:rsid w:val="000661F5"/>
    <w:rsid w:val="000708B2"/>
    <w:rsid w:val="00082B44"/>
    <w:rsid w:val="000A03C6"/>
    <w:rsid w:val="000A2E96"/>
    <w:rsid w:val="000B05B9"/>
    <w:rsid w:val="000B19BC"/>
    <w:rsid w:val="000C0A1D"/>
    <w:rsid w:val="000C4276"/>
    <w:rsid w:val="000C5B57"/>
    <w:rsid w:val="000D11EE"/>
    <w:rsid w:val="000E1319"/>
    <w:rsid w:val="000E2238"/>
    <w:rsid w:val="000E4799"/>
    <w:rsid w:val="000F279F"/>
    <w:rsid w:val="000F4250"/>
    <w:rsid w:val="00103CD5"/>
    <w:rsid w:val="00104767"/>
    <w:rsid w:val="00116BAD"/>
    <w:rsid w:val="00121D14"/>
    <w:rsid w:val="00122EDA"/>
    <w:rsid w:val="00130EA9"/>
    <w:rsid w:val="00131F3F"/>
    <w:rsid w:val="0013256E"/>
    <w:rsid w:val="00132F37"/>
    <w:rsid w:val="0013323A"/>
    <w:rsid w:val="0013586A"/>
    <w:rsid w:val="00136EEE"/>
    <w:rsid w:val="0014172A"/>
    <w:rsid w:val="00150A01"/>
    <w:rsid w:val="00163D89"/>
    <w:rsid w:val="00170C34"/>
    <w:rsid w:val="00174BD8"/>
    <w:rsid w:val="00187746"/>
    <w:rsid w:val="0019156F"/>
    <w:rsid w:val="00194C1A"/>
    <w:rsid w:val="00196A8F"/>
    <w:rsid w:val="00197324"/>
    <w:rsid w:val="001A1673"/>
    <w:rsid w:val="001A3783"/>
    <w:rsid w:val="001A4B77"/>
    <w:rsid w:val="001B54DB"/>
    <w:rsid w:val="001E0C02"/>
    <w:rsid w:val="001E343B"/>
    <w:rsid w:val="001E72AC"/>
    <w:rsid w:val="001F23AA"/>
    <w:rsid w:val="001F3E0D"/>
    <w:rsid w:val="001F5305"/>
    <w:rsid w:val="002003BE"/>
    <w:rsid w:val="00221A94"/>
    <w:rsid w:val="00222A6C"/>
    <w:rsid w:val="00226D75"/>
    <w:rsid w:val="00230CBA"/>
    <w:rsid w:val="00234163"/>
    <w:rsid w:val="0023676B"/>
    <w:rsid w:val="00236E5B"/>
    <w:rsid w:val="00237F28"/>
    <w:rsid w:val="002401AF"/>
    <w:rsid w:val="0024216C"/>
    <w:rsid w:val="0024272A"/>
    <w:rsid w:val="00244FC7"/>
    <w:rsid w:val="00245E03"/>
    <w:rsid w:val="00253AF2"/>
    <w:rsid w:val="00253D74"/>
    <w:rsid w:val="00284781"/>
    <w:rsid w:val="00284F0C"/>
    <w:rsid w:val="00286590"/>
    <w:rsid w:val="00293B0E"/>
    <w:rsid w:val="0029665F"/>
    <w:rsid w:val="00297E54"/>
    <w:rsid w:val="002A57B7"/>
    <w:rsid w:val="002B6B97"/>
    <w:rsid w:val="002B71D2"/>
    <w:rsid w:val="002C0397"/>
    <w:rsid w:val="002C23EC"/>
    <w:rsid w:val="002D10CD"/>
    <w:rsid w:val="002D4835"/>
    <w:rsid w:val="002D634A"/>
    <w:rsid w:val="002D6F04"/>
    <w:rsid w:val="002E2167"/>
    <w:rsid w:val="002E6F06"/>
    <w:rsid w:val="002E7CB5"/>
    <w:rsid w:val="002F6CEE"/>
    <w:rsid w:val="00300D48"/>
    <w:rsid w:val="0030496A"/>
    <w:rsid w:val="003050D2"/>
    <w:rsid w:val="003222A1"/>
    <w:rsid w:val="003232E9"/>
    <w:rsid w:val="003356AE"/>
    <w:rsid w:val="00336DF8"/>
    <w:rsid w:val="003422CE"/>
    <w:rsid w:val="003474A9"/>
    <w:rsid w:val="0035013E"/>
    <w:rsid w:val="00350518"/>
    <w:rsid w:val="0035352D"/>
    <w:rsid w:val="00357788"/>
    <w:rsid w:val="00374529"/>
    <w:rsid w:val="003A648D"/>
    <w:rsid w:val="003A6A44"/>
    <w:rsid w:val="003B31C6"/>
    <w:rsid w:val="003B4F43"/>
    <w:rsid w:val="003B5F57"/>
    <w:rsid w:val="003B68B9"/>
    <w:rsid w:val="003D0700"/>
    <w:rsid w:val="003D182E"/>
    <w:rsid w:val="003D49D1"/>
    <w:rsid w:val="003D5888"/>
    <w:rsid w:val="003E3FAA"/>
    <w:rsid w:val="003E427C"/>
    <w:rsid w:val="003E58F7"/>
    <w:rsid w:val="003E5CFB"/>
    <w:rsid w:val="003F7E3D"/>
    <w:rsid w:val="0040479E"/>
    <w:rsid w:val="004047A1"/>
    <w:rsid w:val="00410D83"/>
    <w:rsid w:val="00410DB0"/>
    <w:rsid w:val="004244B3"/>
    <w:rsid w:val="00424FDB"/>
    <w:rsid w:val="0042580C"/>
    <w:rsid w:val="00435F4A"/>
    <w:rsid w:val="00443837"/>
    <w:rsid w:val="00451434"/>
    <w:rsid w:val="00453467"/>
    <w:rsid w:val="0045776F"/>
    <w:rsid w:val="0046167B"/>
    <w:rsid w:val="004666B1"/>
    <w:rsid w:val="00466731"/>
    <w:rsid w:val="00485DA3"/>
    <w:rsid w:val="004873C3"/>
    <w:rsid w:val="004A293C"/>
    <w:rsid w:val="004B46EC"/>
    <w:rsid w:val="004C4DE5"/>
    <w:rsid w:val="004C5913"/>
    <w:rsid w:val="004C7C9C"/>
    <w:rsid w:val="004D6973"/>
    <w:rsid w:val="004F0206"/>
    <w:rsid w:val="0050168C"/>
    <w:rsid w:val="00504BEA"/>
    <w:rsid w:val="00510754"/>
    <w:rsid w:val="005121C4"/>
    <w:rsid w:val="005213EB"/>
    <w:rsid w:val="00530C7F"/>
    <w:rsid w:val="005362B3"/>
    <w:rsid w:val="005535DD"/>
    <w:rsid w:val="00556428"/>
    <w:rsid w:val="00556D47"/>
    <w:rsid w:val="005670E3"/>
    <w:rsid w:val="005675B0"/>
    <w:rsid w:val="005734C9"/>
    <w:rsid w:val="00573CF7"/>
    <w:rsid w:val="00576EE0"/>
    <w:rsid w:val="00577BE7"/>
    <w:rsid w:val="00581B6F"/>
    <w:rsid w:val="00582C9B"/>
    <w:rsid w:val="00583334"/>
    <w:rsid w:val="0059292C"/>
    <w:rsid w:val="005A1605"/>
    <w:rsid w:val="005A312A"/>
    <w:rsid w:val="005B5E80"/>
    <w:rsid w:val="005C3985"/>
    <w:rsid w:val="005C4B7D"/>
    <w:rsid w:val="005C504F"/>
    <w:rsid w:val="005D1490"/>
    <w:rsid w:val="005D5FA9"/>
    <w:rsid w:val="005D7884"/>
    <w:rsid w:val="005D79AF"/>
    <w:rsid w:val="005E010A"/>
    <w:rsid w:val="005F435C"/>
    <w:rsid w:val="005F6656"/>
    <w:rsid w:val="005F7377"/>
    <w:rsid w:val="00605C64"/>
    <w:rsid w:val="00607895"/>
    <w:rsid w:val="00611E7B"/>
    <w:rsid w:val="00614C5A"/>
    <w:rsid w:val="00634ABC"/>
    <w:rsid w:val="00640986"/>
    <w:rsid w:val="00647354"/>
    <w:rsid w:val="00655098"/>
    <w:rsid w:val="006565D2"/>
    <w:rsid w:val="00667CF6"/>
    <w:rsid w:val="00671ADC"/>
    <w:rsid w:val="006739FC"/>
    <w:rsid w:val="00673BE3"/>
    <w:rsid w:val="0068551B"/>
    <w:rsid w:val="00697D95"/>
    <w:rsid w:val="006B4028"/>
    <w:rsid w:val="006B7953"/>
    <w:rsid w:val="006B7E69"/>
    <w:rsid w:val="006C08A7"/>
    <w:rsid w:val="006C1B29"/>
    <w:rsid w:val="006C3797"/>
    <w:rsid w:val="006D6BDA"/>
    <w:rsid w:val="006E33AD"/>
    <w:rsid w:val="006E4D3C"/>
    <w:rsid w:val="006F016E"/>
    <w:rsid w:val="006F0975"/>
    <w:rsid w:val="00713494"/>
    <w:rsid w:val="00715603"/>
    <w:rsid w:val="00716FFD"/>
    <w:rsid w:val="007333D7"/>
    <w:rsid w:val="0075457F"/>
    <w:rsid w:val="00754B8B"/>
    <w:rsid w:val="007613F6"/>
    <w:rsid w:val="007652ED"/>
    <w:rsid w:val="00791BF2"/>
    <w:rsid w:val="00791D7F"/>
    <w:rsid w:val="007A15EE"/>
    <w:rsid w:val="007A21F1"/>
    <w:rsid w:val="007A6E5E"/>
    <w:rsid w:val="007C1FF6"/>
    <w:rsid w:val="007C351B"/>
    <w:rsid w:val="007F4D89"/>
    <w:rsid w:val="007F57A5"/>
    <w:rsid w:val="007F6BF3"/>
    <w:rsid w:val="007F7123"/>
    <w:rsid w:val="00801BE4"/>
    <w:rsid w:val="008068B6"/>
    <w:rsid w:val="00820E93"/>
    <w:rsid w:val="00822093"/>
    <w:rsid w:val="00826CBE"/>
    <w:rsid w:val="00827A09"/>
    <w:rsid w:val="00831BA3"/>
    <w:rsid w:val="00833509"/>
    <w:rsid w:val="00833804"/>
    <w:rsid w:val="00835CDB"/>
    <w:rsid w:val="00837EF1"/>
    <w:rsid w:val="00841BF0"/>
    <w:rsid w:val="00846EE5"/>
    <w:rsid w:val="00850A54"/>
    <w:rsid w:val="008553A4"/>
    <w:rsid w:val="00856DA4"/>
    <w:rsid w:val="00862C15"/>
    <w:rsid w:val="008674CA"/>
    <w:rsid w:val="008907D5"/>
    <w:rsid w:val="00890807"/>
    <w:rsid w:val="00895D2F"/>
    <w:rsid w:val="008A3E7E"/>
    <w:rsid w:val="008C3989"/>
    <w:rsid w:val="008C5FA3"/>
    <w:rsid w:val="008C6246"/>
    <w:rsid w:val="008C7C25"/>
    <w:rsid w:val="008D01A4"/>
    <w:rsid w:val="008D1C57"/>
    <w:rsid w:val="008D3989"/>
    <w:rsid w:val="008E2F90"/>
    <w:rsid w:val="008F03DF"/>
    <w:rsid w:val="008F0A6D"/>
    <w:rsid w:val="00902D99"/>
    <w:rsid w:val="00917B5D"/>
    <w:rsid w:val="009268A1"/>
    <w:rsid w:val="00935C01"/>
    <w:rsid w:val="00945680"/>
    <w:rsid w:val="00946846"/>
    <w:rsid w:val="00946859"/>
    <w:rsid w:val="00970511"/>
    <w:rsid w:val="0097785D"/>
    <w:rsid w:val="00984CF3"/>
    <w:rsid w:val="0098683E"/>
    <w:rsid w:val="0098740E"/>
    <w:rsid w:val="00990B70"/>
    <w:rsid w:val="00993A47"/>
    <w:rsid w:val="009A0B28"/>
    <w:rsid w:val="009A2A73"/>
    <w:rsid w:val="009A64C7"/>
    <w:rsid w:val="009B192B"/>
    <w:rsid w:val="009B74D6"/>
    <w:rsid w:val="009C3DA8"/>
    <w:rsid w:val="009C6957"/>
    <w:rsid w:val="009C752B"/>
    <w:rsid w:val="009D268B"/>
    <w:rsid w:val="009D26D0"/>
    <w:rsid w:val="009D4DF7"/>
    <w:rsid w:val="009E0270"/>
    <w:rsid w:val="009E090B"/>
    <w:rsid w:val="009F3B08"/>
    <w:rsid w:val="009F59FE"/>
    <w:rsid w:val="009F74A8"/>
    <w:rsid w:val="00A1246A"/>
    <w:rsid w:val="00A25B2A"/>
    <w:rsid w:val="00A34CB0"/>
    <w:rsid w:val="00A512FF"/>
    <w:rsid w:val="00A55635"/>
    <w:rsid w:val="00A6180E"/>
    <w:rsid w:val="00A62E8B"/>
    <w:rsid w:val="00A81266"/>
    <w:rsid w:val="00A82FDF"/>
    <w:rsid w:val="00A87F30"/>
    <w:rsid w:val="00AA4C12"/>
    <w:rsid w:val="00AB1AA4"/>
    <w:rsid w:val="00AC15BF"/>
    <w:rsid w:val="00AC4300"/>
    <w:rsid w:val="00AC7526"/>
    <w:rsid w:val="00AD2DA5"/>
    <w:rsid w:val="00AD314C"/>
    <w:rsid w:val="00AD4F7E"/>
    <w:rsid w:val="00AF0C4D"/>
    <w:rsid w:val="00AF4C0B"/>
    <w:rsid w:val="00B00443"/>
    <w:rsid w:val="00B00B5D"/>
    <w:rsid w:val="00B06ACC"/>
    <w:rsid w:val="00B173B4"/>
    <w:rsid w:val="00B17759"/>
    <w:rsid w:val="00B205FD"/>
    <w:rsid w:val="00B222D6"/>
    <w:rsid w:val="00B24B49"/>
    <w:rsid w:val="00B26076"/>
    <w:rsid w:val="00B32D22"/>
    <w:rsid w:val="00B40653"/>
    <w:rsid w:val="00B43322"/>
    <w:rsid w:val="00B45FFF"/>
    <w:rsid w:val="00B57B1B"/>
    <w:rsid w:val="00B62969"/>
    <w:rsid w:val="00B639C8"/>
    <w:rsid w:val="00B70146"/>
    <w:rsid w:val="00B70CED"/>
    <w:rsid w:val="00B72A47"/>
    <w:rsid w:val="00B83B25"/>
    <w:rsid w:val="00B84B04"/>
    <w:rsid w:val="00B85E71"/>
    <w:rsid w:val="00B900CF"/>
    <w:rsid w:val="00B91802"/>
    <w:rsid w:val="00B92DB4"/>
    <w:rsid w:val="00BA6870"/>
    <w:rsid w:val="00BB105C"/>
    <w:rsid w:val="00BB41D2"/>
    <w:rsid w:val="00BC2B06"/>
    <w:rsid w:val="00BD371A"/>
    <w:rsid w:val="00BD3D99"/>
    <w:rsid w:val="00BE71CC"/>
    <w:rsid w:val="00BF0960"/>
    <w:rsid w:val="00BF5B28"/>
    <w:rsid w:val="00C042D2"/>
    <w:rsid w:val="00C0757F"/>
    <w:rsid w:val="00C116B0"/>
    <w:rsid w:val="00C14CA8"/>
    <w:rsid w:val="00C166CE"/>
    <w:rsid w:val="00C26DF5"/>
    <w:rsid w:val="00C33D40"/>
    <w:rsid w:val="00C36D46"/>
    <w:rsid w:val="00C375E8"/>
    <w:rsid w:val="00C432AF"/>
    <w:rsid w:val="00C446A5"/>
    <w:rsid w:val="00C6022E"/>
    <w:rsid w:val="00C63F09"/>
    <w:rsid w:val="00C725B5"/>
    <w:rsid w:val="00C76F7F"/>
    <w:rsid w:val="00C831B4"/>
    <w:rsid w:val="00C840DE"/>
    <w:rsid w:val="00C8748E"/>
    <w:rsid w:val="00C91C8F"/>
    <w:rsid w:val="00C93A06"/>
    <w:rsid w:val="00C95FDA"/>
    <w:rsid w:val="00CA0599"/>
    <w:rsid w:val="00CA7E47"/>
    <w:rsid w:val="00CC23BD"/>
    <w:rsid w:val="00CC2573"/>
    <w:rsid w:val="00CC331C"/>
    <w:rsid w:val="00CC3ACE"/>
    <w:rsid w:val="00CE157A"/>
    <w:rsid w:val="00CE1A47"/>
    <w:rsid w:val="00CF52AB"/>
    <w:rsid w:val="00CF5F8F"/>
    <w:rsid w:val="00CF7878"/>
    <w:rsid w:val="00D0305F"/>
    <w:rsid w:val="00D111DA"/>
    <w:rsid w:val="00D116F2"/>
    <w:rsid w:val="00D14525"/>
    <w:rsid w:val="00D44D5E"/>
    <w:rsid w:val="00D46C67"/>
    <w:rsid w:val="00D5639A"/>
    <w:rsid w:val="00D61037"/>
    <w:rsid w:val="00D6444F"/>
    <w:rsid w:val="00D649E9"/>
    <w:rsid w:val="00D77811"/>
    <w:rsid w:val="00D92C06"/>
    <w:rsid w:val="00D97B46"/>
    <w:rsid w:val="00DA2C96"/>
    <w:rsid w:val="00DB18DB"/>
    <w:rsid w:val="00DD4D90"/>
    <w:rsid w:val="00DD747B"/>
    <w:rsid w:val="00DE369A"/>
    <w:rsid w:val="00DE6C3B"/>
    <w:rsid w:val="00DF0A8A"/>
    <w:rsid w:val="00DF1081"/>
    <w:rsid w:val="00DF4126"/>
    <w:rsid w:val="00DF594C"/>
    <w:rsid w:val="00E02D2A"/>
    <w:rsid w:val="00E042B3"/>
    <w:rsid w:val="00E05034"/>
    <w:rsid w:val="00E07347"/>
    <w:rsid w:val="00E1091E"/>
    <w:rsid w:val="00E13E0F"/>
    <w:rsid w:val="00E15041"/>
    <w:rsid w:val="00E309CE"/>
    <w:rsid w:val="00E35E5D"/>
    <w:rsid w:val="00E47182"/>
    <w:rsid w:val="00E51B7E"/>
    <w:rsid w:val="00E54EF0"/>
    <w:rsid w:val="00E615F6"/>
    <w:rsid w:val="00E6720C"/>
    <w:rsid w:val="00E72CA2"/>
    <w:rsid w:val="00E758D6"/>
    <w:rsid w:val="00E77E38"/>
    <w:rsid w:val="00E82691"/>
    <w:rsid w:val="00E84F47"/>
    <w:rsid w:val="00E86866"/>
    <w:rsid w:val="00EA3CCF"/>
    <w:rsid w:val="00EA4606"/>
    <w:rsid w:val="00EB0249"/>
    <w:rsid w:val="00EB232E"/>
    <w:rsid w:val="00ED31BB"/>
    <w:rsid w:val="00ED6308"/>
    <w:rsid w:val="00ED6903"/>
    <w:rsid w:val="00EE2F9E"/>
    <w:rsid w:val="00EF0BE3"/>
    <w:rsid w:val="00EF1179"/>
    <w:rsid w:val="00F032C4"/>
    <w:rsid w:val="00F069CA"/>
    <w:rsid w:val="00F250BD"/>
    <w:rsid w:val="00F31F7A"/>
    <w:rsid w:val="00F3621D"/>
    <w:rsid w:val="00F37F1D"/>
    <w:rsid w:val="00F42D07"/>
    <w:rsid w:val="00F47678"/>
    <w:rsid w:val="00F47DC2"/>
    <w:rsid w:val="00F53911"/>
    <w:rsid w:val="00F54C1B"/>
    <w:rsid w:val="00F552AF"/>
    <w:rsid w:val="00F64FF5"/>
    <w:rsid w:val="00F8067D"/>
    <w:rsid w:val="00F8099D"/>
    <w:rsid w:val="00F86ACE"/>
    <w:rsid w:val="00F9002C"/>
    <w:rsid w:val="00F9178D"/>
    <w:rsid w:val="00F92A4A"/>
    <w:rsid w:val="00F92E7E"/>
    <w:rsid w:val="00FA2E14"/>
    <w:rsid w:val="00FA357E"/>
    <w:rsid w:val="00FA3727"/>
    <w:rsid w:val="00FB1193"/>
    <w:rsid w:val="00FB2193"/>
    <w:rsid w:val="00FC3666"/>
    <w:rsid w:val="00FC42D9"/>
    <w:rsid w:val="00FC45E6"/>
    <w:rsid w:val="00FC7C2F"/>
    <w:rsid w:val="00FD0AD6"/>
    <w:rsid w:val="00FD12A7"/>
    <w:rsid w:val="00FD1D7D"/>
    <w:rsid w:val="00FD650E"/>
    <w:rsid w:val="00FE0651"/>
    <w:rsid w:val="00FE53AF"/>
    <w:rsid w:val="00FF0501"/>
    <w:rsid w:val="00FF5C90"/>
    <w:rsid w:val="00FF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2BA707C9"/>
  <w15:docId w15:val="{7F67588A-C9C0-459E-8027-280B12C0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67D"/>
    <w:rPr>
      <w:rFonts w:ascii="Arial" w:hAnsi="Arial"/>
      <w:sz w:val="24"/>
      <w:szCs w:val="24"/>
    </w:rPr>
  </w:style>
  <w:style w:type="paragraph" w:styleId="Heading1">
    <w:name w:val="heading 1"/>
    <w:basedOn w:val="Normal"/>
    <w:next w:val="Normal"/>
    <w:link w:val="Heading1Char"/>
    <w:uiPriority w:val="9"/>
    <w:qFormat/>
    <w:rsid w:val="00C14CA8"/>
    <w:pPr>
      <w:spacing w:before="120" w:after="120"/>
      <w:outlineLvl w:val="0"/>
    </w:pPr>
    <w:rPr>
      <w:b/>
      <w:sz w:val="28"/>
      <w:szCs w:val="28"/>
      <w:u w:val="single"/>
    </w:rPr>
  </w:style>
  <w:style w:type="paragraph" w:styleId="Heading2">
    <w:name w:val="heading 2"/>
    <w:basedOn w:val="Normal"/>
    <w:next w:val="Normal"/>
    <w:link w:val="Heading2Char"/>
    <w:uiPriority w:val="9"/>
    <w:unhideWhenUsed/>
    <w:qFormat/>
    <w:rsid w:val="000C0A1D"/>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FD650E"/>
    <w:pPr>
      <w:ind w:left="720"/>
      <w:contextualSpacing/>
    </w:pPr>
  </w:style>
  <w:style w:type="paragraph" w:styleId="Header">
    <w:name w:val="header"/>
    <w:basedOn w:val="Normal"/>
    <w:link w:val="HeaderChar"/>
    <w:uiPriority w:val="99"/>
    <w:unhideWhenUsed/>
    <w:rsid w:val="008C7C25"/>
    <w:pPr>
      <w:tabs>
        <w:tab w:val="center" w:pos="4680"/>
        <w:tab w:val="right" w:pos="9360"/>
      </w:tabs>
    </w:pPr>
  </w:style>
  <w:style w:type="character" w:customStyle="1" w:styleId="HeaderChar">
    <w:name w:val="Header Char"/>
    <w:basedOn w:val="DefaultParagraphFont"/>
    <w:link w:val="Header"/>
    <w:uiPriority w:val="99"/>
    <w:rsid w:val="008C7C25"/>
    <w:rPr>
      <w:rFonts w:ascii="Arial" w:hAnsi="Arial"/>
      <w:sz w:val="24"/>
      <w:szCs w:val="24"/>
    </w:rPr>
  </w:style>
  <w:style w:type="paragraph" w:styleId="Footer">
    <w:name w:val="footer"/>
    <w:basedOn w:val="Normal"/>
    <w:link w:val="FooterChar"/>
    <w:uiPriority w:val="99"/>
    <w:unhideWhenUsed/>
    <w:rsid w:val="008C7C25"/>
    <w:pPr>
      <w:tabs>
        <w:tab w:val="center" w:pos="4680"/>
        <w:tab w:val="right" w:pos="9360"/>
      </w:tabs>
    </w:pPr>
  </w:style>
  <w:style w:type="character" w:customStyle="1" w:styleId="FooterChar">
    <w:name w:val="Footer Char"/>
    <w:basedOn w:val="DefaultParagraphFont"/>
    <w:link w:val="Footer"/>
    <w:uiPriority w:val="99"/>
    <w:rsid w:val="008C7C25"/>
    <w:rPr>
      <w:rFonts w:ascii="Arial" w:hAnsi="Arial"/>
      <w:sz w:val="24"/>
      <w:szCs w:val="24"/>
    </w:rPr>
  </w:style>
  <w:style w:type="paragraph" w:styleId="BalloonText">
    <w:name w:val="Balloon Text"/>
    <w:basedOn w:val="Normal"/>
    <w:link w:val="BalloonTextChar"/>
    <w:uiPriority w:val="99"/>
    <w:semiHidden/>
    <w:unhideWhenUsed/>
    <w:rsid w:val="003A648D"/>
    <w:rPr>
      <w:rFonts w:ascii="Tahoma" w:hAnsi="Tahoma" w:cs="Tahoma"/>
      <w:sz w:val="16"/>
      <w:szCs w:val="16"/>
    </w:rPr>
  </w:style>
  <w:style w:type="character" w:customStyle="1" w:styleId="BalloonTextChar">
    <w:name w:val="Balloon Text Char"/>
    <w:basedOn w:val="DefaultParagraphFont"/>
    <w:link w:val="BalloonText"/>
    <w:uiPriority w:val="99"/>
    <w:semiHidden/>
    <w:rsid w:val="003A648D"/>
    <w:rPr>
      <w:rFonts w:ascii="Tahoma" w:hAnsi="Tahoma" w:cs="Tahoma"/>
      <w:sz w:val="16"/>
      <w:szCs w:val="16"/>
    </w:rPr>
  </w:style>
  <w:style w:type="character" w:customStyle="1" w:styleId="68">
    <w:name w:val="6/8"/>
    <w:rsid w:val="00DF0A8A"/>
    <w:rPr>
      <w:rFonts w:ascii="Arial" w:hAnsi="Arial"/>
      <w:b/>
      <w:caps/>
      <w:color w:val="0000FF"/>
      <w:sz w:val="12"/>
      <w:u w:val="none"/>
      <w:vertAlign w:val="baseline"/>
    </w:rPr>
  </w:style>
  <w:style w:type="paragraph" w:customStyle="1" w:styleId="FillIn">
    <w:name w:val="Fill In"/>
    <w:basedOn w:val="Normal"/>
    <w:rsid w:val="00DF0A8A"/>
    <w:pPr>
      <w:overflowPunct w:val="0"/>
      <w:autoSpaceDE w:val="0"/>
      <w:autoSpaceDN w:val="0"/>
      <w:adjustRightInd w:val="0"/>
      <w:spacing w:line="240" w:lineRule="exact"/>
      <w:textAlignment w:val="baseline"/>
    </w:pPr>
    <w:rPr>
      <w:rFonts w:ascii="Times New Roman" w:hAnsi="Times New Roman"/>
      <w:color w:val="000000"/>
      <w:sz w:val="20"/>
      <w:szCs w:val="20"/>
    </w:rPr>
  </w:style>
  <w:style w:type="character" w:styleId="CommentReference">
    <w:name w:val="annotation reference"/>
    <w:basedOn w:val="DefaultParagraphFont"/>
    <w:uiPriority w:val="99"/>
    <w:semiHidden/>
    <w:unhideWhenUsed/>
    <w:rsid w:val="00D5639A"/>
    <w:rPr>
      <w:sz w:val="16"/>
      <w:szCs w:val="16"/>
    </w:rPr>
  </w:style>
  <w:style w:type="paragraph" w:styleId="CommentText">
    <w:name w:val="annotation text"/>
    <w:basedOn w:val="Normal"/>
    <w:link w:val="CommentTextChar"/>
    <w:uiPriority w:val="99"/>
    <w:semiHidden/>
    <w:unhideWhenUsed/>
    <w:rsid w:val="00D5639A"/>
    <w:rPr>
      <w:sz w:val="20"/>
      <w:szCs w:val="20"/>
    </w:rPr>
  </w:style>
  <w:style w:type="character" w:customStyle="1" w:styleId="CommentTextChar">
    <w:name w:val="Comment Text Char"/>
    <w:basedOn w:val="DefaultParagraphFont"/>
    <w:link w:val="CommentText"/>
    <w:uiPriority w:val="99"/>
    <w:semiHidden/>
    <w:rsid w:val="00D5639A"/>
    <w:rPr>
      <w:rFonts w:ascii="Arial" w:hAnsi="Arial"/>
    </w:rPr>
  </w:style>
  <w:style w:type="paragraph" w:styleId="CommentSubject">
    <w:name w:val="annotation subject"/>
    <w:basedOn w:val="CommentText"/>
    <w:next w:val="CommentText"/>
    <w:link w:val="CommentSubjectChar"/>
    <w:uiPriority w:val="99"/>
    <w:semiHidden/>
    <w:unhideWhenUsed/>
    <w:rsid w:val="00D5639A"/>
    <w:rPr>
      <w:b/>
      <w:bCs/>
    </w:rPr>
  </w:style>
  <w:style w:type="character" w:customStyle="1" w:styleId="CommentSubjectChar">
    <w:name w:val="Comment Subject Char"/>
    <w:basedOn w:val="CommentTextChar"/>
    <w:link w:val="CommentSubject"/>
    <w:uiPriority w:val="99"/>
    <w:semiHidden/>
    <w:rsid w:val="00D5639A"/>
    <w:rPr>
      <w:rFonts w:ascii="Arial" w:hAnsi="Arial"/>
      <w:b/>
      <w:bCs/>
    </w:rPr>
  </w:style>
  <w:style w:type="character" w:customStyle="1" w:styleId="Heading1Char">
    <w:name w:val="Heading 1 Char"/>
    <w:basedOn w:val="DefaultParagraphFont"/>
    <w:link w:val="Heading1"/>
    <w:uiPriority w:val="9"/>
    <w:rsid w:val="00C14CA8"/>
    <w:rPr>
      <w:rFonts w:ascii="Arial" w:hAnsi="Arial"/>
      <w:b/>
      <w:sz w:val="28"/>
      <w:szCs w:val="28"/>
      <w:u w:val="single"/>
    </w:rPr>
  </w:style>
  <w:style w:type="character" w:customStyle="1" w:styleId="Heading2Char">
    <w:name w:val="Heading 2 Char"/>
    <w:basedOn w:val="DefaultParagraphFont"/>
    <w:link w:val="Heading2"/>
    <w:uiPriority w:val="9"/>
    <w:rsid w:val="000C0A1D"/>
    <w:rPr>
      <w:rFonts w:ascii="Arial" w:hAnsi="Arial"/>
      <w:sz w:val="28"/>
      <w:szCs w:val="28"/>
    </w:rPr>
  </w:style>
  <w:style w:type="paragraph" w:styleId="Revision">
    <w:name w:val="Revision"/>
    <w:hidden/>
    <w:uiPriority w:val="99"/>
    <w:semiHidden/>
    <w:rsid w:val="00B205FD"/>
    <w:rPr>
      <w:rFonts w:ascii="Arial" w:hAnsi="Arial"/>
      <w:sz w:val="24"/>
      <w:szCs w:val="24"/>
    </w:rPr>
  </w:style>
  <w:style w:type="character" w:styleId="Hyperlink">
    <w:name w:val="Hyperlink"/>
    <w:basedOn w:val="DefaultParagraphFont"/>
    <w:uiPriority w:val="99"/>
    <w:semiHidden/>
    <w:unhideWhenUsed/>
    <w:rsid w:val="00FE53AF"/>
    <w:rPr>
      <w:color w:val="0000FF"/>
      <w:u w:val="single"/>
    </w:rPr>
  </w:style>
  <w:style w:type="character" w:styleId="FollowedHyperlink">
    <w:name w:val="FollowedHyperlink"/>
    <w:basedOn w:val="DefaultParagraphFont"/>
    <w:uiPriority w:val="99"/>
    <w:semiHidden/>
    <w:unhideWhenUsed/>
    <w:rsid w:val="003E3FAA"/>
    <w:rPr>
      <w:color w:val="800080" w:themeColor="followedHyperlink"/>
      <w:u w:val="single"/>
    </w:rPr>
  </w:style>
  <w:style w:type="paragraph" w:customStyle="1" w:styleId="Default">
    <w:name w:val="Default"/>
    <w:basedOn w:val="Normal"/>
    <w:rsid w:val="00697D95"/>
    <w:pPr>
      <w:autoSpaceDE w:val="0"/>
      <w:autoSpaceDN w:val="0"/>
    </w:pPr>
    <w:rPr>
      <w:rFonts w:ascii="Century Gothic" w:eastAsiaTheme="minorHAnsi" w:hAnsi="Century Gothic"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281">
      <w:bodyDiv w:val="1"/>
      <w:marLeft w:val="0"/>
      <w:marRight w:val="0"/>
      <w:marTop w:val="0"/>
      <w:marBottom w:val="0"/>
      <w:divBdr>
        <w:top w:val="none" w:sz="0" w:space="0" w:color="auto"/>
        <w:left w:val="none" w:sz="0" w:space="0" w:color="auto"/>
        <w:bottom w:val="none" w:sz="0" w:space="0" w:color="auto"/>
        <w:right w:val="none" w:sz="0" w:space="0" w:color="auto"/>
      </w:divBdr>
    </w:div>
    <w:div w:id="203493259">
      <w:bodyDiv w:val="1"/>
      <w:marLeft w:val="0"/>
      <w:marRight w:val="0"/>
      <w:marTop w:val="0"/>
      <w:marBottom w:val="0"/>
      <w:divBdr>
        <w:top w:val="none" w:sz="0" w:space="0" w:color="auto"/>
        <w:left w:val="none" w:sz="0" w:space="0" w:color="auto"/>
        <w:bottom w:val="none" w:sz="0" w:space="0" w:color="auto"/>
        <w:right w:val="none" w:sz="0" w:space="0" w:color="auto"/>
      </w:divBdr>
      <w:divsChild>
        <w:div w:id="519126527">
          <w:marLeft w:val="0"/>
          <w:marRight w:val="0"/>
          <w:marTop w:val="0"/>
          <w:marBottom w:val="0"/>
          <w:divBdr>
            <w:top w:val="none" w:sz="0" w:space="0" w:color="auto"/>
            <w:left w:val="none" w:sz="0" w:space="0" w:color="auto"/>
            <w:bottom w:val="none" w:sz="0" w:space="0" w:color="auto"/>
            <w:right w:val="none" w:sz="0" w:space="0" w:color="auto"/>
          </w:divBdr>
          <w:divsChild>
            <w:div w:id="975718703">
              <w:marLeft w:val="0"/>
              <w:marRight w:val="0"/>
              <w:marTop w:val="0"/>
              <w:marBottom w:val="0"/>
              <w:divBdr>
                <w:top w:val="none" w:sz="0" w:space="0" w:color="auto"/>
                <w:left w:val="none" w:sz="0" w:space="0" w:color="auto"/>
                <w:bottom w:val="none" w:sz="0" w:space="0" w:color="auto"/>
                <w:right w:val="none" w:sz="0" w:space="0" w:color="auto"/>
              </w:divBdr>
              <w:divsChild>
                <w:div w:id="606618640">
                  <w:marLeft w:val="0"/>
                  <w:marRight w:val="0"/>
                  <w:marTop w:val="0"/>
                  <w:marBottom w:val="0"/>
                  <w:divBdr>
                    <w:top w:val="none" w:sz="0" w:space="0" w:color="auto"/>
                    <w:left w:val="none" w:sz="0" w:space="0" w:color="auto"/>
                    <w:bottom w:val="none" w:sz="0" w:space="0" w:color="auto"/>
                    <w:right w:val="none" w:sz="0" w:space="0" w:color="auto"/>
                  </w:divBdr>
                  <w:divsChild>
                    <w:div w:id="1339579863">
                      <w:marLeft w:val="0"/>
                      <w:marRight w:val="0"/>
                      <w:marTop w:val="0"/>
                      <w:marBottom w:val="0"/>
                      <w:divBdr>
                        <w:top w:val="none" w:sz="0" w:space="0" w:color="auto"/>
                        <w:left w:val="none" w:sz="0" w:space="0" w:color="auto"/>
                        <w:bottom w:val="none" w:sz="0" w:space="0" w:color="auto"/>
                        <w:right w:val="none" w:sz="0" w:space="0" w:color="auto"/>
                      </w:divBdr>
                      <w:divsChild>
                        <w:div w:id="357893289">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sChild>
                                <w:div w:id="999112824">
                                  <w:marLeft w:val="0"/>
                                  <w:marRight w:val="0"/>
                                  <w:marTop w:val="0"/>
                                  <w:marBottom w:val="0"/>
                                  <w:divBdr>
                                    <w:top w:val="none" w:sz="0" w:space="0" w:color="auto"/>
                                    <w:left w:val="none" w:sz="0" w:space="0" w:color="auto"/>
                                    <w:bottom w:val="none" w:sz="0" w:space="0" w:color="auto"/>
                                    <w:right w:val="none" w:sz="0" w:space="0" w:color="auto"/>
                                  </w:divBdr>
                                  <w:divsChild>
                                    <w:div w:id="1686515023">
                                      <w:marLeft w:val="0"/>
                                      <w:marRight w:val="0"/>
                                      <w:marTop w:val="0"/>
                                      <w:marBottom w:val="0"/>
                                      <w:divBdr>
                                        <w:top w:val="none" w:sz="0" w:space="0" w:color="auto"/>
                                        <w:left w:val="none" w:sz="0" w:space="0" w:color="auto"/>
                                        <w:bottom w:val="none" w:sz="0" w:space="0" w:color="auto"/>
                                        <w:right w:val="none" w:sz="0" w:space="0" w:color="auto"/>
                                      </w:divBdr>
                                      <w:divsChild>
                                        <w:div w:id="1326278946">
                                          <w:marLeft w:val="0"/>
                                          <w:marRight w:val="0"/>
                                          <w:marTop w:val="0"/>
                                          <w:marBottom w:val="0"/>
                                          <w:divBdr>
                                            <w:top w:val="none" w:sz="0" w:space="0" w:color="auto"/>
                                            <w:left w:val="none" w:sz="0" w:space="0" w:color="auto"/>
                                            <w:bottom w:val="none" w:sz="0" w:space="0" w:color="auto"/>
                                            <w:right w:val="none" w:sz="0" w:space="0" w:color="auto"/>
                                          </w:divBdr>
                                          <w:divsChild>
                                            <w:div w:id="402265555">
                                              <w:marLeft w:val="0"/>
                                              <w:marRight w:val="0"/>
                                              <w:marTop w:val="0"/>
                                              <w:marBottom w:val="0"/>
                                              <w:divBdr>
                                                <w:top w:val="none" w:sz="0" w:space="0" w:color="auto"/>
                                                <w:left w:val="none" w:sz="0" w:space="0" w:color="auto"/>
                                                <w:bottom w:val="none" w:sz="0" w:space="0" w:color="auto"/>
                                                <w:right w:val="none" w:sz="0" w:space="0" w:color="auto"/>
                                              </w:divBdr>
                                              <w:divsChild>
                                                <w:div w:id="1433669604">
                                                  <w:marLeft w:val="0"/>
                                                  <w:marRight w:val="0"/>
                                                  <w:marTop w:val="0"/>
                                                  <w:marBottom w:val="0"/>
                                                  <w:divBdr>
                                                    <w:top w:val="none" w:sz="0" w:space="0" w:color="auto"/>
                                                    <w:left w:val="none" w:sz="0" w:space="0" w:color="auto"/>
                                                    <w:bottom w:val="none" w:sz="0" w:space="0" w:color="auto"/>
                                                    <w:right w:val="none" w:sz="0" w:space="0" w:color="auto"/>
                                                  </w:divBdr>
                                                </w:div>
                                                <w:div w:id="709451291">
                                                  <w:marLeft w:val="0"/>
                                                  <w:marRight w:val="0"/>
                                                  <w:marTop w:val="0"/>
                                                  <w:marBottom w:val="0"/>
                                                  <w:divBdr>
                                                    <w:top w:val="none" w:sz="0" w:space="0" w:color="auto"/>
                                                    <w:left w:val="none" w:sz="0" w:space="0" w:color="auto"/>
                                                    <w:bottom w:val="none" w:sz="0" w:space="0" w:color="auto"/>
                                                    <w:right w:val="none" w:sz="0" w:space="0" w:color="auto"/>
                                                  </w:divBdr>
                                                </w:div>
                                                <w:div w:id="11687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22744">
      <w:bodyDiv w:val="1"/>
      <w:marLeft w:val="0"/>
      <w:marRight w:val="0"/>
      <w:marTop w:val="0"/>
      <w:marBottom w:val="0"/>
      <w:divBdr>
        <w:top w:val="none" w:sz="0" w:space="0" w:color="auto"/>
        <w:left w:val="none" w:sz="0" w:space="0" w:color="auto"/>
        <w:bottom w:val="none" w:sz="0" w:space="0" w:color="auto"/>
        <w:right w:val="none" w:sz="0" w:space="0" w:color="auto"/>
      </w:divBdr>
    </w:div>
    <w:div w:id="337000465">
      <w:bodyDiv w:val="1"/>
      <w:marLeft w:val="0"/>
      <w:marRight w:val="0"/>
      <w:marTop w:val="0"/>
      <w:marBottom w:val="0"/>
      <w:divBdr>
        <w:top w:val="none" w:sz="0" w:space="0" w:color="auto"/>
        <w:left w:val="none" w:sz="0" w:space="0" w:color="auto"/>
        <w:bottom w:val="none" w:sz="0" w:space="0" w:color="auto"/>
        <w:right w:val="none" w:sz="0" w:space="0" w:color="auto"/>
      </w:divBdr>
    </w:div>
    <w:div w:id="425853920">
      <w:bodyDiv w:val="1"/>
      <w:marLeft w:val="0"/>
      <w:marRight w:val="0"/>
      <w:marTop w:val="0"/>
      <w:marBottom w:val="0"/>
      <w:divBdr>
        <w:top w:val="none" w:sz="0" w:space="0" w:color="auto"/>
        <w:left w:val="none" w:sz="0" w:space="0" w:color="auto"/>
        <w:bottom w:val="none" w:sz="0" w:space="0" w:color="auto"/>
        <w:right w:val="none" w:sz="0" w:space="0" w:color="auto"/>
      </w:divBdr>
    </w:div>
    <w:div w:id="456291396">
      <w:bodyDiv w:val="1"/>
      <w:marLeft w:val="0"/>
      <w:marRight w:val="0"/>
      <w:marTop w:val="0"/>
      <w:marBottom w:val="0"/>
      <w:divBdr>
        <w:top w:val="none" w:sz="0" w:space="0" w:color="auto"/>
        <w:left w:val="none" w:sz="0" w:space="0" w:color="auto"/>
        <w:bottom w:val="none" w:sz="0" w:space="0" w:color="auto"/>
        <w:right w:val="none" w:sz="0" w:space="0" w:color="auto"/>
      </w:divBdr>
    </w:div>
    <w:div w:id="469329429">
      <w:bodyDiv w:val="1"/>
      <w:marLeft w:val="0"/>
      <w:marRight w:val="0"/>
      <w:marTop w:val="0"/>
      <w:marBottom w:val="0"/>
      <w:divBdr>
        <w:top w:val="none" w:sz="0" w:space="0" w:color="auto"/>
        <w:left w:val="none" w:sz="0" w:space="0" w:color="auto"/>
        <w:bottom w:val="none" w:sz="0" w:space="0" w:color="auto"/>
        <w:right w:val="none" w:sz="0" w:space="0" w:color="auto"/>
      </w:divBdr>
      <w:divsChild>
        <w:div w:id="527527104">
          <w:marLeft w:val="0"/>
          <w:marRight w:val="0"/>
          <w:marTop w:val="0"/>
          <w:marBottom w:val="0"/>
          <w:divBdr>
            <w:top w:val="none" w:sz="0" w:space="0" w:color="auto"/>
            <w:left w:val="none" w:sz="0" w:space="0" w:color="auto"/>
            <w:bottom w:val="none" w:sz="0" w:space="0" w:color="auto"/>
            <w:right w:val="none" w:sz="0" w:space="0" w:color="auto"/>
          </w:divBdr>
          <w:divsChild>
            <w:div w:id="111705748">
              <w:marLeft w:val="0"/>
              <w:marRight w:val="0"/>
              <w:marTop w:val="0"/>
              <w:marBottom w:val="0"/>
              <w:divBdr>
                <w:top w:val="none" w:sz="0" w:space="0" w:color="auto"/>
                <w:left w:val="none" w:sz="0" w:space="0" w:color="auto"/>
                <w:bottom w:val="none" w:sz="0" w:space="0" w:color="auto"/>
                <w:right w:val="none" w:sz="0" w:space="0" w:color="auto"/>
              </w:divBdr>
              <w:divsChild>
                <w:div w:id="34044500">
                  <w:marLeft w:val="0"/>
                  <w:marRight w:val="0"/>
                  <w:marTop w:val="0"/>
                  <w:marBottom w:val="0"/>
                  <w:divBdr>
                    <w:top w:val="none" w:sz="0" w:space="0" w:color="auto"/>
                    <w:left w:val="none" w:sz="0" w:space="0" w:color="auto"/>
                    <w:bottom w:val="none" w:sz="0" w:space="0" w:color="auto"/>
                    <w:right w:val="none" w:sz="0" w:space="0" w:color="auto"/>
                  </w:divBdr>
                  <w:divsChild>
                    <w:div w:id="1713848611">
                      <w:marLeft w:val="0"/>
                      <w:marRight w:val="0"/>
                      <w:marTop w:val="0"/>
                      <w:marBottom w:val="0"/>
                      <w:divBdr>
                        <w:top w:val="none" w:sz="0" w:space="0" w:color="auto"/>
                        <w:left w:val="none" w:sz="0" w:space="0" w:color="auto"/>
                        <w:bottom w:val="none" w:sz="0" w:space="0" w:color="auto"/>
                        <w:right w:val="none" w:sz="0" w:space="0" w:color="auto"/>
                      </w:divBdr>
                      <w:divsChild>
                        <w:div w:id="920454807">
                          <w:marLeft w:val="0"/>
                          <w:marRight w:val="0"/>
                          <w:marTop w:val="0"/>
                          <w:marBottom w:val="0"/>
                          <w:divBdr>
                            <w:top w:val="none" w:sz="0" w:space="0" w:color="auto"/>
                            <w:left w:val="none" w:sz="0" w:space="0" w:color="auto"/>
                            <w:bottom w:val="none" w:sz="0" w:space="0" w:color="auto"/>
                            <w:right w:val="none" w:sz="0" w:space="0" w:color="auto"/>
                          </w:divBdr>
                          <w:divsChild>
                            <w:div w:id="297496271">
                              <w:marLeft w:val="0"/>
                              <w:marRight w:val="0"/>
                              <w:marTop w:val="0"/>
                              <w:marBottom w:val="0"/>
                              <w:divBdr>
                                <w:top w:val="none" w:sz="0" w:space="0" w:color="auto"/>
                                <w:left w:val="none" w:sz="0" w:space="0" w:color="auto"/>
                                <w:bottom w:val="none" w:sz="0" w:space="0" w:color="auto"/>
                                <w:right w:val="none" w:sz="0" w:space="0" w:color="auto"/>
                              </w:divBdr>
                              <w:divsChild>
                                <w:div w:id="1871602068">
                                  <w:marLeft w:val="0"/>
                                  <w:marRight w:val="0"/>
                                  <w:marTop w:val="0"/>
                                  <w:marBottom w:val="0"/>
                                  <w:divBdr>
                                    <w:top w:val="none" w:sz="0" w:space="0" w:color="auto"/>
                                    <w:left w:val="none" w:sz="0" w:space="0" w:color="auto"/>
                                    <w:bottom w:val="none" w:sz="0" w:space="0" w:color="auto"/>
                                    <w:right w:val="none" w:sz="0" w:space="0" w:color="auto"/>
                                  </w:divBdr>
                                  <w:divsChild>
                                    <w:div w:id="856390267">
                                      <w:marLeft w:val="0"/>
                                      <w:marRight w:val="0"/>
                                      <w:marTop w:val="0"/>
                                      <w:marBottom w:val="0"/>
                                      <w:divBdr>
                                        <w:top w:val="none" w:sz="0" w:space="0" w:color="auto"/>
                                        <w:left w:val="none" w:sz="0" w:space="0" w:color="auto"/>
                                        <w:bottom w:val="none" w:sz="0" w:space="0" w:color="auto"/>
                                        <w:right w:val="none" w:sz="0" w:space="0" w:color="auto"/>
                                      </w:divBdr>
                                      <w:divsChild>
                                        <w:div w:id="1003163870">
                                          <w:marLeft w:val="0"/>
                                          <w:marRight w:val="0"/>
                                          <w:marTop w:val="0"/>
                                          <w:marBottom w:val="0"/>
                                          <w:divBdr>
                                            <w:top w:val="none" w:sz="0" w:space="0" w:color="auto"/>
                                            <w:left w:val="none" w:sz="0" w:space="0" w:color="auto"/>
                                            <w:bottom w:val="none" w:sz="0" w:space="0" w:color="auto"/>
                                            <w:right w:val="none" w:sz="0" w:space="0" w:color="auto"/>
                                          </w:divBdr>
                                          <w:divsChild>
                                            <w:div w:id="698773497">
                                              <w:marLeft w:val="0"/>
                                              <w:marRight w:val="0"/>
                                              <w:marTop w:val="0"/>
                                              <w:marBottom w:val="0"/>
                                              <w:divBdr>
                                                <w:top w:val="none" w:sz="0" w:space="0" w:color="auto"/>
                                                <w:left w:val="none" w:sz="0" w:space="0" w:color="auto"/>
                                                <w:bottom w:val="none" w:sz="0" w:space="0" w:color="auto"/>
                                                <w:right w:val="none" w:sz="0" w:space="0" w:color="auto"/>
                                              </w:divBdr>
                                              <w:divsChild>
                                                <w:div w:id="1715157340">
                                                  <w:marLeft w:val="0"/>
                                                  <w:marRight w:val="0"/>
                                                  <w:marTop w:val="0"/>
                                                  <w:marBottom w:val="0"/>
                                                  <w:divBdr>
                                                    <w:top w:val="none" w:sz="0" w:space="0" w:color="auto"/>
                                                    <w:left w:val="none" w:sz="0" w:space="0" w:color="auto"/>
                                                    <w:bottom w:val="none" w:sz="0" w:space="0" w:color="auto"/>
                                                    <w:right w:val="none" w:sz="0" w:space="0" w:color="auto"/>
                                                  </w:divBdr>
                                                </w:div>
                                                <w:div w:id="257718056">
                                                  <w:marLeft w:val="0"/>
                                                  <w:marRight w:val="0"/>
                                                  <w:marTop w:val="0"/>
                                                  <w:marBottom w:val="0"/>
                                                  <w:divBdr>
                                                    <w:top w:val="none" w:sz="0" w:space="0" w:color="auto"/>
                                                    <w:left w:val="none" w:sz="0" w:space="0" w:color="auto"/>
                                                    <w:bottom w:val="none" w:sz="0" w:space="0" w:color="auto"/>
                                                    <w:right w:val="none" w:sz="0" w:space="0" w:color="auto"/>
                                                  </w:divBdr>
                                                </w:div>
                                                <w:div w:id="1846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515503">
      <w:bodyDiv w:val="1"/>
      <w:marLeft w:val="0"/>
      <w:marRight w:val="0"/>
      <w:marTop w:val="0"/>
      <w:marBottom w:val="0"/>
      <w:divBdr>
        <w:top w:val="none" w:sz="0" w:space="0" w:color="auto"/>
        <w:left w:val="none" w:sz="0" w:space="0" w:color="auto"/>
        <w:bottom w:val="none" w:sz="0" w:space="0" w:color="auto"/>
        <w:right w:val="none" w:sz="0" w:space="0" w:color="auto"/>
      </w:divBdr>
      <w:divsChild>
        <w:div w:id="1659383111">
          <w:marLeft w:val="0"/>
          <w:marRight w:val="0"/>
          <w:marTop w:val="0"/>
          <w:marBottom w:val="0"/>
          <w:divBdr>
            <w:top w:val="none" w:sz="0" w:space="0" w:color="auto"/>
            <w:left w:val="none" w:sz="0" w:space="0" w:color="auto"/>
            <w:bottom w:val="none" w:sz="0" w:space="0" w:color="auto"/>
            <w:right w:val="none" w:sz="0" w:space="0" w:color="auto"/>
          </w:divBdr>
          <w:divsChild>
            <w:div w:id="1327712477">
              <w:marLeft w:val="0"/>
              <w:marRight w:val="0"/>
              <w:marTop w:val="0"/>
              <w:marBottom w:val="0"/>
              <w:divBdr>
                <w:top w:val="none" w:sz="0" w:space="0" w:color="auto"/>
                <w:left w:val="none" w:sz="0" w:space="0" w:color="auto"/>
                <w:bottom w:val="none" w:sz="0" w:space="0" w:color="auto"/>
                <w:right w:val="none" w:sz="0" w:space="0" w:color="auto"/>
              </w:divBdr>
              <w:divsChild>
                <w:div w:id="372458593">
                  <w:marLeft w:val="0"/>
                  <w:marRight w:val="0"/>
                  <w:marTop w:val="0"/>
                  <w:marBottom w:val="0"/>
                  <w:divBdr>
                    <w:top w:val="none" w:sz="0" w:space="0" w:color="auto"/>
                    <w:left w:val="none" w:sz="0" w:space="0" w:color="auto"/>
                    <w:bottom w:val="none" w:sz="0" w:space="0" w:color="auto"/>
                    <w:right w:val="none" w:sz="0" w:space="0" w:color="auto"/>
                  </w:divBdr>
                  <w:divsChild>
                    <w:div w:id="9530783">
                      <w:marLeft w:val="0"/>
                      <w:marRight w:val="0"/>
                      <w:marTop w:val="0"/>
                      <w:marBottom w:val="0"/>
                      <w:divBdr>
                        <w:top w:val="none" w:sz="0" w:space="0" w:color="auto"/>
                        <w:left w:val="none" w:sz="0" w:space="0" w:color="auto"/>
                        <w:bottom w:val="none" w:sz="0" w:space="0" w:color="auto"/>
                        <w:right w:val="none" w:sz="0" w:space="0" w:color="auto"/>
                      </w:divBdr>
                      <w:divsChild>
                        <w:div w:id="1882863276">
                          <w:marLeft w:val="0"/>
                          <w:marRight w:val="0"/>
                          <w:marTop w:val="0"/>
                          <w:marBottom w:val="0"/>
                          <w:divBdr>
                            <w:top w:val="none" w:sz="0" w:space="0" w:color="auto"/>
                            <w:left w:val="none" w:sz="0" w:space="0" w:color="auto"/>
                            <w:bottom w:val="none" w:sz="0" w:space="0" w:color="auto"/>
                            <w:right w:val="none" w:sz="0" w:space="0" w:color="auto"/>
                          </w:divBdr>
                          <w:divsChild>
                            <w:div w:id="1317759813">
                              <w:marLeft w:val="0"/>
                              <w:marRight w:val="0"/>
                              <w:marTop w:val="0"/>
                              <w:marBottom w:val="0"/>
                              <w:divBdr>
                                <w:top w:val="none" w:sz="0" w:space="0" w:color="auto"/>
                                <w:left w:val="none" w:sz="0" w:space="0" w:color="auto"/>
                                <w:bottom w:val="none" w:sz="0" w:space="0" w:color="auto"/>
                                <w:right w:val="none" w:sz="0" w:space="0" w:color="auto"/>
                              </w:divBdr>
                              <w:divsChild>
                                <w:div w:id="627197665">
                                  <w:marLeft w:val="0"/>
                                  <w:marRight w:val="0"/>
                                  <w:marTop w:val="0"/>
                                  <w:marBottom w:val="0"/>
                                  <w:divBdr>
                                    <w:top w:val="none" w:sz="0" w:space="0" w:color="auto"/>
                                    <w:left w:val="none" w:sz="0" w:space="0" w:color="auto"/>
                                    <w:bottom w:val="none" w:sz="0" w:space="0" w:color="auto"/>
                                    <w:right w:val="none" w:sz="0" w:space="0" w:color="auto"/>
                                  </w:divBdr>
                                  <w:divsChild>
                                    <w:div w:id="833452085">
                                      <w:marLeft w:val="0"/>
                                      <w:marRight w:val="0"/>
                                      <w:marTop w:val="0"/>
                                      <w:marBottom w:val="0"/>
                                      <w:divBdr>
                                        <w:top w:val="none" w:sz="0" w:space="0" w:color="auto"/>
                                        <w:left w:val="none" w:sz="0" w:space="0" w:color="auto"/>
                                        <w:bottom w:val="none" w:sz="0" w:space="0" w:color="auto"/>
                                        <w:right w:val="none" w:sz="0" w:space="0" w:color="auto"/>
                                      </w:divBdr>
                                      <w:divsChild>
                                        <w:div w:id="486243331">
                                          <w:marLeft w:val="0"/>
                                          <w:marRight w:val="0"/>
                                          <w:marTop w:val="0"/>
                                          <w:marBottom w:val="0"/>
                                          <w:divBdr>
                                            <w:top w:val="none" w:sz="0" w:space="0" w:color="auto"/>
                                            <w:left w:val="none" w:sz="0" w:space="0" w:color="auto"/>
                                            <w:bottom w:val="none" w:sz="0" w:space="0" w:color="auto"/>
                                            <w:right w:val="none" w:sz="0" w:space="0" w:color="auto"/>
                                          </w:divBdr>
                                          <w:divsChild>
                                            <w:div w:id="1773428256">
                                              <w:marLeft w:val="0"/>
                                              <w:marRight w:val="0"/>
                                              <w:marTop w:val="0"/>
                                              <w:marBottom w:val="0"/>
                                              <w:divBdr>
                                                <w:top w:val="none" w:sz="0" w:space="0" w:color="auto"/>
                                                <w:left w:val="none" w:sz="0" w:space="0" w:color="auto"/>
                                                <w:bottom w:val="none" w:sz="0" w:space="0" w:color="auto"/>
                                                <w:right w:val="none" w:sz="0" w:space="0" w:color="auto"/>
                                              </w:divBdr>
                                              <w:divsChild>
                                                <w:div w:id="1743679884">
                                                  <w:marLeft w:val="0"/>
                                                  <w:marRight w:val="0"/>
                                                  <w:marTop w:val="0"/>
                                                  <w:marBottom w:val="0"/>
                                                  <w:divBdr>
                                                    <w:top w:val="none" w:sz="0" w:space="0" w:color="auto"/>
                                                    <w:left w:val="none" w:sz="0" w:space="0" w:color="auto"/>
                                                    <w:bottom w:val="none" w:sz="0" w:space="0" w:color="auto"/>
                                                    <w:right w:val="none" w:sz="0" w:space="0" w:color="auto"/>
                                                  </w:divBdr>
                                                </w:div>
                                                <w:div w:id="747927527">
                                                  <w:marLeft w:val="0"/>
                                                  <w:marRight w:val="0"/>
                                                  <w:marTop w:val="0"/>
                                                  <w:marBottom w:val="0"/>
                                                  <w:divBdr>
                                                    <w:top w:val="none" w:sz="0" w:space="0" w:color="auto"/>
                                                    <w:left w:val="none" w:sz="0" w:space="0" w:color="auto"/>
                                                    <w:bottom w:val="none" w:sz="0" w:space="0" w:color="auto"/>
                                                    <w:right w:val="none" w:sz="0" w:space="0" w:color="auto"/>
                                                  </w:divBdr>
                                                </w:div>
                                                <w:div w:id="24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533542">
      <w:bodyDiv w:val="1"/>
      <w:marLeft w:val="0"/>
      <w:marRight w:val="0"/>
      <w:marTop w:val="0"/>
      <w:marBottom w:val="0"/>
      <w:divBdr>
        <w:top w:val="none" w:sz="0" w:space="0" w:color="auto"/>
        <w:left w:val="none" w:sz="0" w:space="0" w:color="auto"/>
        <w:bottom w:val="none" w:sz="0" w:space="0" w:color="auto"/>
        <w:right w:val="none" w:sz="0" w:space="0" w:color="auto"/>
      </w:divBdr>
    </w:div>
    <w:div w:id="1305160175">
      <w:bodyDiv w:val="1"/>
      <w:marLeft w:val="0"/>
      <w:marRight w:val="0"/>
      <w:marTop w:val="0"/>
      <w:marBottom w:val="0"/>
      <w:divBdr>
        <w:top w:val="none" w:sz="0" w:space="0" w:color="auto"/>
        <w:left w:val="none" w:sz="0" w:space="0" w:color="auto"/>
        <w:bottom w:val="none" w:sz="0" w:space="0" w:color="auto"/>
        <w:right w:val="none" w:sz="0" w:space="0" w:color="auto"/>
      </w:divBdr>
    </w:div>
    <w:div w:id="162348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udget.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21373-3959-48B8-9811-B742C6E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3005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schima</dc:creator>
  <cp:lastModifiedBy>Lo, Abraham@DOR</cp:lastModifiedBy>
  <cp:revision>4</cp:revision>
  <cp:lastPrinted>2021-06-08T16:19:00Z</cp:lastPrinted>
  <dcterms:created xsi:type="dcterms:W3CDTF">2021-06-08T16:18:00Z</dcterms:created>
  <dcterms:modified xsi:type="dcterms:W3CDTF">2021-06-08T16:19:00Z</dcterms:modified>
</cp:coreProperties>
</file>