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B7181" w14:textId="77777777" w:rsidR="00435A0B" w:rsidRPr="006862AC" w:rsidRDefault="00435A0B" w:rsidP="00435A0B">
      <w:pPr>
        <w:rPr>
          <w:rFonts w:cs="Arial"/>
          <w:sz w:val="28"/>
          <w:szCs w:val="28"/>
        </w:rPr>
      </w:pPr>
    </w:p>
    <w:p w14:paraId="46AE491D" w14:textId="747E6D96" w:rsidR="00435A0B" w:rsidRPr="006862AC" w:rsidRDefault="00C4392B" w:rsidP="00435A0B">
      <w:pPr>
        <w:jc w:val="center"/>
        <w:rPr>
          <w:rFonts w:cs="Arial"/>
          <w:b/>
          <w:sz w:val="28"/>
          <w:szCs w:val="28"/>
        </w:rPr>
      </w:pPr>
      <w:r>
        <w:rPr>
          <w:rFonts w:cs="Arial"/>
          <w:b/>
          <w:sz w:val="28"/>
          <w:szCs w:val="28"/>
        </w:rPr>
        <w:t>2026</w:t>
      </w:r>
      <w:r w:rsidR="005A2440">
        <w:rPr>
          <w:rFonts w:cs="Arial"/>
          <w:b/>
          <w:sz w:val="28"/>
          <w:szCs w:val="28"/>
        </w:rPr>
        <w:t xml:space="preserve"> </w:t>
      </w:r>
      <w:r w:rsidR="00435A0B" w:rsidRPr="006862AC">
        <w:rPr>
          <w:rFonts w:cs="Arial"/>
          <w:b/>
          <w:sz w:val="28"/>
          <w:szCs w:val="28"/>
        </w:rPr>
        <w:t>Budget Act Highlights</w:t>
      </w:r>
    </w:p>
    <w:p w14:paraId="2737C2EA" w14:textId="77777777" w:rsidR="00435A0B" w:rsidRPr="006862AC" w:rsidRDefault="00435A0B" w:rsidP="00435A0B">
      <w:pPr>
        <w:rPr>
          <w:rFonts w:cs="Arial"/>
          <w:sz w:val="28"/>
          <w:szCs w:val="28"/>
        </w:rPr>
      </w:pPr>
    </w:p>
    <w:p w14:paraId="418F0FB4" w14:textId="75783C10" w:rsidR="00435A0B" w:rsidRPr="006862AC" w:rsidRDefault="00435A0B" w:rsidP="00435A0B">
      <w:pPr>
        <w:rPr>
          <w:rFonts w:cs="Arial"/>
          <w:sz w:val="28"/>
          <w:szCs w:val="28"/>
        </w:rPr>
      </w:pPr>
      <w:r w:rsidRPr="006862AC">
        <w:rPr>
          <w:rFonts w:cs="Arial"/>
          <w:sz w:val="28"/>
          <w:szCs w:val="28"/>
        </w:rPr>
        <w:t>The Department of Rehabilitation (DOR) works in partnership with consumers and other stakeholders to provide services and advocacy resulting in employment, independent living, and equality for individuals with disabilities.</w:t>
      </w:r>
      <w:r w:rsidR="0003010B" w:rsidRPr="006862AC">
        <w:rPr>
          <w:rFonts w:cs="Arial"/>
          <w:sz w:val="28"/>
          <w:szCs w:val="28"/>
        </w:rPr>
        <w:t xml:space="preserve"> </w:t>
      </w:r>
      <w:r w:rsidRPr="006862AC">
        <w:rPr>
          <w:rFonts w:cs="Arial"/>
          <w:sz w:val="28"/>
          <w:szCs w:val="28"/>
        </w:rPr>
        <w:t>DOR administers the largest vocational rehabilitation and independent living programs in the country. Vocational rehabilitation services are designed to help job seekers with disabilities obtain competitive employment in integrated work settings. Independent living services may include peer support, skill development, systems advocacy, referrals, assistive technology services, transition services, housing assistance, and personal assistance services.</w:t>
      </w:r>
    </w:p>
    <w:p w14:paraId="149D8869" w14:textId="77777777" w:rsidR="00435A0B" w:rsidRPr="006862AC" w:rsidRDefault="00435A0B" w:rsidP="00435A0B">
      <w:pPr>
        <w:rPr>
          <w:rFonts w:cs="Arial"/>
          <w:sz w:val="28"/>
          <w:szCs w:val="28"/>
        </w:rPr>
      </w:pPr>
    </w:p>
    <w:p w14:paraId="61258F9F" w14:textId="73BC8B16" w:rsidR="0035451A" w:rsidRPr="001753C5" w:rsidRDefault="00AB51BC" w:rsidP="0002169E">
      <w:pPr>
        <w:rPr>
          <w:rFonts w:cs="Arial"/>
          <w:b/>
          <w:bCs/>
          <w:sz w:val="28"/>
          <w:szCs w:val="28"/>
        </w:rPr>
      </w:pPr>
      <w:r w:rsidRPr="001753C5">
        <w:rPr>
          <w:rFonts w:cs="Arial"/>
          <w:sz w:val="28"/>
          <w:szCs w:val="28"/>
        </w:rPr>
        <w:t xml:space="preserve">The </w:t>
      </w:r>
      <w:r w:rsidR="00C4392B" w:rsidRPr="001753C5">
        <w:rPr>
          <w:rFonts w:cs="Arial"/>
          <w:sz w:val="28"/>
          <w:szCs w:val="28"/>
        </w:rPr>
        <w:t xml:space="preserve">DOR’s total budget for the State Fiscal Year (SFY) 2026-27 is $580.9 million, which includes funding for the Vocational Rehabilitation and Independent Living Programs. </w:t>
      </w:r>
    </w:p>
    <w:p w14:paraId="6BB6E732" w14:textId="77777777" w:rsidR="0002169E" w:rsidRPr="00A4794E" w:rsidRDefault="0002169E" w:rsidP="0002169E">
      <w:pPr>
        <w:rPr>
          <w:rFonts w:cs="Arial"/>
        </w:rPr>
      </w:pPr>
    </w:p>
    <w:tbl>
      <w:tblPr>
        <w:tblW w:w="8813"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884"/>
        <w:gridCol w:w="1929"/>
      </w:tblGrid>
      <w:tr w:rsidR="00FD176F" w:rsidRPr="001753C5" w14:paraId="3397510B" w14:textId="77777777" w:rsidTr="00983E58">
        <w:trPr>
          <w:trHeight w:val="367"/>
          <w:jc w:val="center"/>
        </w:trPr>
        <w:tc>
          <w:tcPr>
            <w:tcW w:w="6971" w:type="dxa"/>
            <w:vAlign w:val="center"/>
            <w:hideMark/>
          </w:tcPr>
          <w:p w14:paraId="328915C5" w14:textId="744F79B3" w:rsidR="004557EC" w:rsidRPr="001753C5" w:rsidRDefault="004557EC" w:rsidP="00901714">
            <w:pPr>
              <w:rPr>
                <w:rFonts w:cs="Arial"/>
                <w:color w:val="000000"/>
                <w:sz w:val="28"/>
                <w:szCs w:val="28"/>
              </w:rPr>
            </w:pPr>
            <w:r w:rsidRPr="001753C5">
              <w:rPr>
                <w:rFonts w:cs="Arial"/>
                <w:color w:val="000000"/>
                <w:sz w:val="28"/>
                <w:szCs w:val="28"/>
              </w:rPr>
              <w:t> </w:t>
            </w:r>
          </w:p>
        </w:tc>
        <w:tc>
          <w:tcPr>
            <w:tcW w:w="1842" w:type="dxa"/>
            <w:vAlign w:val="center"/>
            <w:hideMark/>
          </w:tcPr>
          <w:p w14:paraId="4F2819B0" w14:textId="2330BF95" w:rsidR="004557EC" w:rsidRPr="001753C5" w:rsidRDefault="004557EC" w:rsidP="00901714">
            <w:pPr>
              <w:jc w:val="center"/>
              <w:rPr>
                <w:rFonts w:cs="Arial"/>
                <w:b/>
                <w:bCs/>
                <w:color w:val="000000"/>
                <w:sz w:val="28"/>
                <w:szCs w:val="28"/>
              </w:rPr>
            </w:pPr>
            <w:r w:rsidRPr="001753C5">
              <w:rPr>
                <w:rFonts w:cs="Arial"/>
                <w:b/>
                <w:bCs/>
                <w:color w:val="000000"/>
                <w:sz w:val="28"/>
                <w:szCs w:val="28"/>
              </w:rPr>
              <w:t>SFY 2026</w:t>
            </w:r>
            <w:r w:rsidR="00FD176F" w:rsidRPr="001753C5">
              <w:rPr>
                <w:rFonts w:cs="Arial"/>
                <w:b/>
                <w:bCs/>
                <w:color w:val="000000"/>
                <w:sz w:val="28"/>
                <w:szCs w:val="28"/>
              </w:rPr>
              <w:t>-27</w:t>
            </w:r>
            <w:r w:rsidRPr="001753C5">
              <w:rPr>
                <w:rFonts w:cs="Arial"/>
                <w:b/>
                <w:bCs/>
                <w:color w:val="000000"/>
                <w:sz w:val="28"/>
                <w:szCs w:val="28"/>
              </w:rPr>
              <w:t xml:space="preserve"> Budget Act</w:t>
            </w:r>
          </w:p>
        </w:tc>
      </w:tr>
      <w:tr w:rsidR="004557EC" w:rsidRPr="001753C5" w14:paraId="52BA6186" w14:textId="77777777" w:rsidTr="00983E58">
        <w:trPr>
          <w:trHeight w:val="297"/>
          <w:jc w:val="center"/>
        </w:trPr>
        <w:tc>
          <w:tcPr>
            <w:tcW w:w="8813" w:type="dxa"/>
            <w:gridSpan w:val="2"/>
            <w:vAlign w:val="bottom"/>
          </w:tcPr>
          <w:p w14:paraId="178B369A" w14:textId="25A780C4" w:rsidR="004557EC" w:rsidRPr="001753C5" w:rsidRDefault="004557EC" w:rsidP="00983E58">
            <w:pPr>
              <w:rPr>
                <w:rFonts w:cs="Arial"/>
                <w:b/>
                <w:bCs/>
                <w:color w:val="000000"/>
                <w:sz w:val="28"/>
                <w:szCs w:val="28"/>
                <w:u w:val="single"/>
              </w:rPr>
            </w:pPr>
            <w:r w:rsidRPr="001753C5">
              <w:rPr>
                <w:rFonts w:cs="Arial"/>
                <w:b/>
                <w:bCs/>
                <w:color w:val="000000"/>
                <w:sz w:val="28"/>
                <w:szCs w:val="28"/>
                <w:u w:val="single"/>
              </w:rPr>
              <w:t>Funding by Program</w:t>
            </w:r>
          </w:p>
        </w:tc>
      </w:tr>
      <w:tr w:rsidR="00FD176F" w:rsidRPr="001753C5" w14:paraId="2320E75F" w14:textId="77777777" w:rsidTr="00983E58">
        <w:trPr>
          <w:trHeight w:val="297"/>
          <w:jc w:val="center"/>
        </w:trPr>
        <w:tc>
          <w:tcPr>
            <w:tcW w:w="6971" w:type="dxa"/>
            <w:vAlign w:val="center"/>
            <w:hideMark/>
          </w:tcPr>
          <w:p w14:paraId="59CEBC9F" w14:textId="77777777" w:rsidR="004557EC" w:rsidRPr="001753C5" w:rsidRDefault="004557EC" w:rsidP="00901714">
            <w:pPr>
              <w:rPr>
                <w:rFonts w:cs="Arial"/>
                <w:color w:val="000000"/>
                <w:sz w:val="28"/>
                <w:szCs w:val="28"/>
              </w:rPr>
            </w:pPr>
            <w:r w:rsidRPr="001753C5">
              <w:rPr>
                <w:rFonts w:cs="Arial"/>
                <w:color w:val="000000"/>
                <w:sz w:val="28"/>
                <w:szCs w:val="28"/>
              </w:rPr>
              <w:t xml:space="preserve">Vocational Rehabilitation Program </w:t>
            </w:r>
          </w:p>
        </w:tc>
        <w:tc>
          <w:tcPr>
            <w:tcW w:w="1842" w:type="dxa"/>
            <w:vAlign w:val="center"/>
            <w:hideMark/>
          </w:tcPr>
          <w:p w14:paraId="54953456" w14:textId="77777777" w:rsidR="004557EC" w:rsidRPr="001753C5" w:rsidRDefault="004557EC" w:rsidP="00901714">
            <w:pPr>
              <w:jc w:val="right"/>
              <w:rPr>
                <w:rFonts w:cs="Arial"/>
                <w:color w:val="000000"/>
                <w:sz w:val="28"/>
                <w:szCs w:val="28"/>
              </w:rPr>
            </w:pPr>
            <w:r w:rsidRPr="001753C5">
              <w:rPr>
                <w:rFonts w:cs="Arial"/>
                <w:color w:val="000000"/>
                <w:sz w:val="28"/>
                <w:szCs w:val="28"/>
              </w:rPr>
              <w:t xml:space="preserve">$553,109,000 </w:t>
            </w:r>
          </w:p>
        </w:tc>
      </w:tr>
      <w:tr w:rsidR="00FD176F" w:rsidRPr="001753C5" w14:paraId="4F86917B" w14:textId="77777777" w:rsidTr="00983E58">
        <w:trPr>
          <w:trHeight w:val="300"/>
          <w:jc w:val="center"/>
        </w:trPr>
        <w:tc>
          <w:tcPr>
            <w:tcW w:w="6971" w:type="dxa"/>
            <w:vAlign w:val="center"/>
            <w:hideMark/>
          </w:tcPr>
          <w:p w14:paraId="4058E494" w14:textId="77777777" w:rsidR="004557EC" w:rsidRPr="001753C5" w:rsidRDefault="004557EC" w:rsidP="00901714">
            <w:pPr>
              <w:rPr>
                <w:rFonts w:cs="Arial"/>
                <w:color w:val="000000"/>
                <w:sz w:val="28"/>
                <w:szCs w:val="28"/>
              </w:rPr>
            </w:pPr>
            <w:r w:rsidRPr="001753C5">
              <w:rPr>
                <w:rFonts w:cs="Arial"/>
                <w:color w:val="000000"/>
                <w:sz w:val="28"/>
                <w:szCs w:val="28"/>
              </w:rPr>
              <w:t>Independent Living Program</w:t>
            </w:r>
          </w:p>
        </w:tc>
        <w:tc>
          <w:tcPr>
            <w:tcW w:w="1842" w:type="dxa"/>
            <w:vAlign w:val="center"/>
            <w:hideMark/>
          </w:tcPr>
          <w:p w14:paraId="6C3D3885" w14:textId="77777777" w:rsidR="004557EC" w:rsidRPr="001753C5" w:rsidRDefault="004557EC" w:rsidP="00901714">
            <w:pPr>
              <w:jc w:val="right"/>
              <w:rPr>
                <w:rFonts w:cs="Arial"/>
                <w:color w:val="000000"/>
                <w:sz w:val="28"/>
                <w:szCs w:val="28"/>
              </w:rPr>
            </w:pPr>
            <w:r w:rsidRPr="001753C5">
              <w:rPr>
                <w:rFonts w:cs="Arial"/>
                <w:color w:val="000000"/>
                <w:sz w:val="28"/>
                <w:szCs w:val="28"/>
              </w:rPr>
              <w:t xml:space="preserve">$27,826,000 </w:t>
            </w:r>
          </w:p>
        </w:tc>
      </w:tr>
      <w:tr w:rsidR="00FD176F" w:rsidRPr="001753C5" w14:paraId="335320F5" w14:textId="77777777" w:rsidTr="00983E58">
        <w:trPr>
          <w:trHeight w:val="312"/>
          <w:jc w:val="center"/>
        </w:trPr>
        <w:tc>
          <w:tcPr>
            <w:tcW w:w="6971" w:type="dxa"/>
            <w:vAlign w:val="center"/>
            <w:hideMark/>
          </w:tcPr>
          <w:p w14:paraId="7887F140" w14:textId="77777777" w:rsidR="004557EC" w:rsidRPr="001753C5" w:rsidRDefault="004557EC" w:rsidP="00901714">
            <w:pPr>
              <w:rPr>
                <w:rFonts w:cs="Arial"/>
                <w:b/>
                <w:bCs/>
                <w:color w:val="000000"/>
                <w:sz w:val="28"/>
                <w:szCs w:val="28"/>
              </w:rPr>
            </w:pPr>
            <w:r w:rsidRPr="001753C5">
              <w:rPr>
                <w:rFonts w:cs="Arial"/>
                <w:b/>
                <w:bCs/>
                <w:color w:val="000000"/>
                <w:sz w:val="28"/>
                <w:szCs w:val="28"/>
              </w:rPr>
              <w:t>Total, All Programs</w:t>
            </w:r>
          </w:p>
        </w:tc>
        <w:tc>
          <w:tcPr>
            <w:tcW w:w="1842" w:type="dxa"/>
            <w:vAlign w:val="center"/>
            <w:hideMark/>
          </w:tcPr>
          <w:p w14:paraId="1824AD65" w14:textId="77777777" w:rsidR="004557EC" w:rsidRPr="001753C5" w:rsidRDefault="004557EC" w:rsidP="00901714">
            <w:pPr>
              <w:jc w:val="right"/>
              <w:rPr>
                <w:rFonts w:cs="Arial"/>
                <w:b/>
                <w:bCs/>
                <w:color w:val="000000"/>
                <w:sz w:val="28"/>
                <w:szCs w:val="28"/>
              </w:rPr>
            </w:pPr>
            <w:r w:rsidRPr="001753C5">
              <w:rPr>
                <w:rFonts w:cs="Arial"/>
                <w:b/>
                <w:bCs/>
                <w:color w:val="000000"/>
                <w:sz w:val="28"/>
                <w:szCs w:val="28"/>
              </w:rPr>
              <w:t xml:space="preserve">$580,935,000 </w:t>
            </w:r>
          </w:p>
        </w:tc>
      </w:tr>
      <w:tr w:rsidR="00FD176F" w:rsidRPr="001753C5" w14:paraId="2E85D73B" w14:textId="77777777" w:rsidTr="00983E58">
        <w:trPr>
          <w:trHeight w:val="312"/>
          <w:jc w:val="center"/>
        </w:trPr>
        <w:tc>
          <w:tcPr>
            <w:tcW w:w="6971" w:type="dxa"/>
            <w:vAlign w:val="center"/>
          </w:tcPr>
          <w:p w14:paraId="50F9B1D8" w14:textId="77777777" w:rsidR="00FD176F" w:rsidRPr="001753C5" w:rsidRDefault="00FD176F" w:rsidP="00901714">
            <w:pPr>
              <w:rPr>
                <w:rFonts w:cs="Arial"/>
                <w:b/>
                <w:bCs/>
                <w:color w:val="000000"/>
                <w:sz w:val="28"/>
                <w:szCs w:val="28"/>
              </w:rPr>
            </w:pPr>
          </w:p>
        </w:tc>
        <w:tc>
          <w:tcPr>
            <w:tcW w:w="1842" w:type="dxa"/>
            <w:vAlign w:val="center"/>
          </w:tcPr>
          <w:p w14:paraId="16289917" w14:textId="77777777" w:rsidR="00FD176F" w:rsidRPr="001753C5" w:rsidRDefault="00FD176F" w:rsidP="00901714">
            <w:pPr>
              <w:jc w:val="right"/>
              <w:rPr>
                <w:rFonts w:cs="Arial"/>
                <w:b/>
                <w:bCs/>
                <w:color w:val="000000"/>
                <w:sz w:val="28"/>
                <w:szCs w:val="28"/>
              </w:rPr>
            </w:pPr>
          </w:p>
        </w:tc>
      </w:tr>
      <w:tr w:rsidR="00FD176F" w:rsidRPr="001753C5" w14:paraId="61E1FEE4" w14:textId="77777777" w:rsidTr="00983E58">
        <w:trPr>
          <w:trHeight w:val="312"/>
          <w:jc w:val="center"/>
        </w:trPr>
        <w:tc>
          <w:tcPr>
            <w:tcW w:w="8813" w:type="dxa"/>
            <w:gridSpan w:val="2"/>
            <w:vAlign w:val="bottom"/>
          </w:tcPr>
          <w:p w14:paraId="5E3CE9CB" w14:textId="0458500E" w:rsidR="00FD176F" w:rsidRPr="001753C5" w:rsidRDefault="00FD176F" w:rsidP="00983E58">
            <w:pPr>
              <w:rPr>
                <w:rFonts w:cs="Arial"/>
                <w:b/>
                <w:bCs/>
                <w:color w:val="000000"/>
                <w:sz w:val="28"/>
                <w:szCs w:val="28"/>
              </w:rPr>
            </w:pPr>
            <w:r w:rsidRPr="001753C5">
              <w:rPr>
                <w:rFonts w:cs="Arial"/>
                <w:b/>
                <w:bCs/>
                <w:color w:val="000000"/>
                <w:sz w:val="28"/>
                <w:szCs w:val="28"/>
                <w:u w:val="single"/>
              </w:rPr>
              <w:t>Funding by Sources</w:t>
            </w:r>
          </w:p>
        </w:tc>
      </w:tr>
      <w:tr w:rsidR="00FD176F" w:rsidRPr="001753C5" w14:paraId="4DEE29DC" w14:textId="77777777" w:rsidTr="00983E58">
        <w:trPr>
          <w:trHeight w:val="312"/>
          <w:jc w:val="center"/>
        </w:trPr>
        <w:tc>
          <w:tcPr>
            <w:tcW w:w="6971" w:type="dxa"/>
            <w:vAlign w:val="center"/>
            <w:hideMark/>
          </w:tcPr>
          <w:p w14:paraId="18A9ED02" w14:textId="77777777" w:rsidR="004557EC" w:rsidRPr="001753C5" w:rsidRDefault="004557EC" w:rsidP="00901714">
            <w:pPr>
              <w:rPr>
                <w:rFonts w:cs="Arial"/>
                <w:b/>
                <w:bCs/>
                <w:color w:val="000000"/>
                <w:sz w:val="28"/>
                <w:szCs w:val="28"/>
              </w:rPr>
            </w:pPr>
            <w:r w:rsidRPr="001753C5">
              <w:rPr>
                <w:rFonts w:cs="Arial"/>
                <w:b/>
                <w:bCs/>
                <w:color w:val="000000"/>
                <w:sz w:val="28"/>
                <w:szCs w:val="28"/>
              </w:rPr>
              <w:t>State Operation:</w:t>
            </w:r>
          </w:p>
        </w:tc>
        <w:tc>
          <w:tcPr>
            <w:tcW w:w="1842" w:type="dxa"/>
            <w:vAlign w:val="center"/>
            <w:hideMark/>
          </w:tcPr>
          <w:p w14:paraId="02FABD01" w14:textId="77777777" w:rsidR="004557EC" w:rsidRPr="001753C5" w:rsidRDefault="004557EC" w:rsidP="00901714">
            <w:pPr>
              <w:jc w:val="right"/>
              <w:rPr>
                <w:rFonts w:cs="Arial"/>
                <w:b/>
                <w:bCs/>
                <w:color w:val="000000"/>
                <w:sz w:val="28"/>
                <w:szCs w:val="28"/>
              </w:rPr>
            </w:pPr>
            <w:r w:rsidRPr="001753C5">
              <w:rPr>
                <w:rFonts w:cs="Arial"/>
                <w:b/>
                <w:bCs/>
                <w:color w:val="000000"/>
                <w:sz w:val="28"/>
                <w:szCs w:val="28"/>
              </w:rPr>
              <w:t xml:space="preserve">$564,494,000 </w:t>
            </w:r>
          </w:p>
        </w:tc>
      </w:tr>
      <w:tr w:rsidR="00FD176F" w:rsidRPr="001753C5" w14:paraId="3ABD7E44" w14:textId="77777777" w:rsidTr="00983E58">
        <w:trPr>
          <w:trHeight w:val="300"/>
          <w:jc w:val="center"/>
        </w:trPr>
        <w:tc>
          <w:tcPr>
            <w:tcW w:w="6971" w:type="dxa"/>
            <w:vAlign w:val="center"/>
            <w:hideMark/>
          </w:tcPr>
          <w:p w14:paraId="44C8A8D3" w14:textId="77777777" w:rsidR="004557EC" w:rsidRPr="001753C5" w:rsidRDefault="004557EC" w:rsidP="00901714">
            <w:pPr>
              <w:rPr>
                <w:rFonts w:cs="Arial"/>
                <w:color w:val="000000"/>
                <w:sz w:val="28"/>
                <w:szCs w:val="28"/>
              </w:rPr>
            </w:pPr>
            <w:r w:rsidRPr="001753C5">
              <w:rPr>
                <w:rFonts w:cs="Arial"/>
                <w:color w:val="000000"/>
                <w:sz w:val="28"/>
                <w:szCs w:val="28"/>
              </w:rPr>
              <w:t>General Fund</w:t>
            </w:r>
          </w:p>
        </w:tc>
        <w:tc>
          <w:tcPr>
            <w:tcW w:w="1842" w:type="dxa"/>
            <w:vAlign w:val="center"/>
            <w:hideMark/>
          </w:tcPr>
          <w:p w14:paraId="11AE1352" w14:textId="77777777" w:rsidR="004557EC" w:rsidRPr="001753C5" w:rsidRDefault="004557EC" w:rsidP="00901714">
            <w:pPr>
              <w:jc w:val="right"/>
              <w:rPr>
                <w:rFonts w:cs="Arial"/>
                <w:color w:val="000000"/>
                <w:sz w:val="28"/>
                <w:szCs w:val="28"/>
              </w:rPr>
            </w:pPr>
            <w:r w:rsidRPr="001753C5">
              <w:rPr>
                <w:rFonts w:cs="Arial"/>
                <w:color w:val="000000"/>
                <w:sz w:val="28"/>
                <w:szCs w:val="28"/>
              </w:rPr>
              <w:t xml:space="preserve">$78,316,000 </w:t>
            </w:r>
          </w:p>
        </w:tc>
      </w:tr>
      <w:tr w:rsidR="004557EC" w:rsidRPr="001753C5" w14:paraId="3A91C978" w14:textId="77777777" w:rsidTr="00983E58">
        <w:trPr>
          <w:trHeight w:val="300"/>
          <w:jc w:val="center"/>
        </w:trPr>
        <w:tc>
          <w:tcPr>
            <w:tcW w:w="6971" w:type="dxa"/>
            <w:vAlign w:val="center"/>
            <w:hideMark/>
          </w:tcPr>
          <w:p w14:paraId="12A1BEF0" w14:textId="0273B65F" w:rsidR="004557EC" w:rsidRPr="001753C5" w:rsidRDefault="004557EC" w:rsidP="00FD176F">
            <w:pPr>
              <w:rPr>
                <w:rFonts w:cs="Arial"/>
                <w:color w:val="000000"/>
                <w:sz w:val="28"/>
                <w:szCs w:val="28"/>
              </w:rPr>
            </w:pPr>
            <w:r w:rsidRPr="001753C5">
              <w:rPr>
                <w:rFonts w:cs="Arial"/>
                <w:color w:val="000000"/>
                <w:sz w:val="28"/>
                <w:szCs w:val="28"/>
              </w:rPr>
              <w:t>Deaf and Disabled Telecommunications Program Administrative Committee Fund</w:t>
            </w:r>
          </w:p>
        </w:tc>
        <w:tc>
          <w:tcPr>
            <w:tcW w:w="1842" w:type="dxa"/>
            <w:vAlign w:val="center"/>
            <w:hideMark/>
          </w:tcPr>
          <w:p w14:paraId="01E9B4B5" w14:textId="77777777" w:rsidR="004557EC" w:rsidRPr="001753C5" w:rsidRDefault="004557EC" w:rsidP="00901714">
            <w:pPr>
              <w:jc w:val="right"/>
              <w:rPr>
                <w:rFonts w:cs="Arial"/>
                <w:color w:val="000000"/>
                <w:sz w:val="28"/>
                <w:szCs w:val="28"/>
              </w:rPr>
            </w:pPr>
            <w:r w:rsidRPr="001753C5">
              <w:rPr>
                <w:rFonts w:cs="Arial"/>
                <w:color w:val="000000"/>
                <w:sz w:val="28"/>
                <w:szCs w:val="28"/>
              </w:rPr>
              <w:t xml:space="preserve">$3,667,000 </w:t>
            </w:r>
          </w:p>
        </w:tc>
      </w:tr>
      <w:tr w:rsidR="00FD176F" w:rsidRPr="001753C5" w14:paraId="3AEB1A7A" w14:textId="77777777" w:rsidTr="00983E58">
        <w:trPr>
          <w:trHeight w:val="300"/>
          <w:jc w:val="center"/>
        </w:trPr>
        <w:tc>
          <w:tcPr>
            <w:tcW w:w="6971" w:type="dxa"/>
            <w:vAlign w:val="center"/>
            <w:hideMark/>
          </w:tcPr>
          <w:p w14:paraId="05EAC5C2" w14:textId="77777777" w:rsidR="004557EC" w:rsidRPr="001753C5" w:rsidRDefault="004557EC" w:rsidP="00901714">
            <w:pPr>
              <w:rPr>
                <w:rFonts w:cs="Arial"/>
                <w:color w:val="000000"/>
                <w:sz w:val="28"/>
                <w:szCs w:val="28"/>
              </w:rPr>
            </w:pPr>
            <w:r w:rsidRPr="001753C5">
              <w:rPr>
                <w:rFonts w:eastAsia="Calibri" w:cs="Arial"/>
                <w:color w:val="000000"/>
                <w:sz w:val="28"/>
                <w:szCs w:val="28"/>
              </w:rPr>
              <w:t>Vending Stand Fund</w:t>
            </w:r>
          </w:p>
        </w:tc>
        <w:tc>
          <w:tcPr>
            <w:tcW w:w="1842" w:type="dxa"/>
            <w:vAlign w:val="center"/>
            <w:hideMark/>
          </w:tcPr>
          <w:p w14:paraId="1E64D735" w14:textId="77777777" w:rsidR="004557EC" w:rsidRPr="001753C5" w:rsidRDefault="004557EC" w:rsidP="00901714">
            <w:pPr>
              <w:jc w:val="right"/>
              <w:rPr>
                <w:rFonts w:cs="Arial"/>
                <w:color w:val="000000"/>
                <w:sz w:val="28"/>
                <w:szCs w:val="28"/>
              </w:rPr>
            </w:pPr>
            <w:r w:rsidRPr="001753C5">
              <w:rPr>
                <w:rFonts w:cs="Arial"/>
                <w:color w:val="000000"/>
                <w:sz w:val="28"/>
                <w:szCs w:val="28"/>
              </w:rPr>
              <w:t xml:space="preserve">$3,361,000 </w:t>
            </w:r>
          </w:p>
        </w:tc>
      </w:tr>
      <w:tr w:rsidR="00FD176F" w:rsidRPr="001753C5" w14:paraId="478971A9" w14:textId="77777777" w:rsidTr="00983E58">
        <w:trPr>
          <w:trHeight w:val="300"/>
          <w:jc w:val="center"/>
        </w:trPr>
        <w:tc>
          <w:tcPr>
            <w:tcW w:w="6971" w:type="dxa"/>
            <w:vAlign w:val="center"/>
            <w:hideMark/>
          </w:tcPr>
          <w:p w14:paraId="68638F96" w14:textId="77777777" w:rsidR="004557EC" w:rsidRPr="001753C5" w:rsidRDefault="004557EC" w:rsidP="00901714">
            <w:pPr>
              <w:rPr>
                <w:rFonts w:cs="Arial"/>
                <w:color w:val="000000"/>
                <w:sz w:val="28"/>
                <w:szCs w:val="28"/>
              </w:rPr>
            </w:pPr>
            <w:r w:rsidRPr="001753C5">
              <w:rPr>
                <w:rFonts w:cs="Arial"/>
                <w:color w:val="000000"/>
                <w:sz w:val="28"/>
                <w:szCs w:val="28"/>
              </w:rPr>
              <w:t>Federal Fund</w:t>
            </w:r>
          </w:p>
        </w:tc>
        <w:tc>
          <w:tcPr>
            <w:tcW w:w="1842" w:type="dxa"/>
            <w:vAlign w:val="center"/>
            <w:hideMark/>
          </w:tcPr>
          <w:p w14:paraId="6135EABC" w14:textId="77777777" w:rsidR="004557EC" w:rsidRPr="001753C5" w:rsidRDefault="004557EC" w:rsidP="00901714">
            <w:pPr>
              <w:jc w:val="right"/>
              <w:rPr>
                <w:rFonts w:cs="Arial"/>
                <w:color w:val="000000"/>
                <w:sz w:val="28"/>
                <w:szCs w:val="28"/>
              </w:rPr>
            </w:pPr>
            <w:r w:rsidRPr="001753C5">
              <w:rPr>
                <w:rFonts w:cs="Arial"/>
                <w:color w:val="000000"/>
                <w:sz w:val="28"/>
                <w:szCs w:val="28"/>
              </w:rPr>
              <w:t xml:space="preserve">$467,770,000 </w:t>
            </w:r>
          </w:p>
        </w:tc>
      </w:tr>
      <w:tr w:rsidR="00FD176F" w:rsidRPr="001753C5" w14:paraId="42A7CE37" w14:textId="77777777" w:rsidTr="00983E58">
        <w:trPr>
          <w:trHeight w:val="300"/>
          <w:jc w:val="center"/>
        </w:trPr>
        <w:tc>
          <w:tcPr>
            <w:tcW w:w="6971" w:type="dxa"/>
            <w:vAlign w:val="center"/>
            <w:hideMark/>
          </w:tcPr>
          <w:p w14:paraId="7EDA49D1" w14:textId="47C87AA2" w:rsidR="004557EC" w:rsidRPr="001753C5" w:rsidRDefault="004557EC" w:rsidP="00901714">
            <w:pPr>
              <w:rPr>
                <w:rFonts w:cs="Arial"/>
                <w:color w:val="000000"/>
                <w:sz w:val="28"/>
                <w:szCs w:val="28"/>
              </w:rPr>
            </w:pPr>
            <w:r w:rsidRPr="001753C5">
              <w:rPr>
                <w:rFonts w:cs="Arial"/>
                <w:color w:val="000000"/>
                <w:sz w:val="28"/>
                <w:szCs w:val="28"/>
              </w:rPr>
              <w:t>Reimbursements</w:t>
            </w:r>
          </w:p>
        </w:tc>
        <w:tc>
          <w:tcPr>
            <w:tcW w:w="1842" w:type="dxa"/>
            <w:vAlign w:val="center"/>
            <w:hideMark/>
          </w:tcPr>
          <w:p w14:paraId="44249B64" w14:textId="77777777" w:rsidR="004557EC" w:rsidRPr="001753C5" w:rsidRDefault="004557EC" w:rsidP="00901714">
            <w:pPr>
              <w:jc w:val="right"/>
              <w:rPr>
                <w:rFonts w:cs="Arial"/>
                <w:color w:val="000000"/>
                <w:sz w:val="28"/>
                <w:szCs w:val="28"/>
              </w:rPr>
            </w:pPr>
            <w:r w:rsidRPr="001753C5">
              <w:rPr>
                <w:rFonts w:cs="Arial"/>
                <w:color w:val="000000"/>
                <w:sz w:val="28"/>
                <w:szCs w:val="28"/>
              </w:rPr>
              <w:t xml:space="preserve">$11,380,000 </w:t>
            </w:r>
          </w:p>
        </w:tc>
      </w:tr>
      <w:tr w:rsidR="00FD176F" w:rsidRPr="001753C5" w14:paraId="01222AAB" w14:textId="77777777" w:rsidTr="00983E58">
        <w:trPr>
          <w:trHeight w:val="312"/>
          <w:jc w:val="center"/>
        </w:trPr>
        <w:tc>
          <w:tcPr>
            <w:tcW w:w="6971" w:type="dxa"/>
            <w:vAlign w:val="center"/>
          </w:tcPr>
          <w:p w14:paraId="6361C209" w14:textId="77777777" w:rsidR="00FD176F" w:rsidRPr="001753C5" w:rsidRDefault="00FD176F" w:rsidP="00901714">
            <w:pPr>
              <w:rPr>
                <w:rFonts w:cs="Arial"/>
                <w:b/>
                <w:bCs/>
                <w:color w:val="000000"/>
                <w:sz w:val="28"/>
                <w:szCs w:val="28"/>
              </w:rPr>
            </w:pPr>
          </w:p>
        </w:tc>
        <w:tc>
          <w:tcPr>
            <w:tcW w:w="1842" w:type="dxa"/>
            <w:vAlign w:val="center"/>
          </w:tcPr>
          <w:p w14:paraId="385DCA2E" w14:textId="77777777" w:rsidR="00FD176F" w:rsidRPr="001753C5" w:rsidRDefault="00FD176F" w:rsidP="00901714">
            <w:pPr>
              <w:jc w:val="right"/>
              <w:rPr>
                <w:rFonts w:cs="Arial"/>
                <w:b/>
                <w:bCs/>
                <w:color w:val="000000"/>
                <w:sz w:val="28"/>
                <w:szCs w:val="28"/>
              </w:rPr>
            </w:pPr>
          </w:p>
        </w:tc>
      </w:tr>
      <w:tr w:rsidR="00FD176F" w:rsidRPr="001753C5" w14:paraId="0BC23D73" w14:textId="77777777" w:rsidTr="00983E58">
        <w:trPr>
          <w:trHeight w:val="312"/>
          <w:jc w:val="center"/>
        </w:trPr>
        <w:tc>
          <w:tcPr>
            <w:tcW w:w="6971" w:type="dxa"/>
            <w:vAlign w:val="center"/>
            <w:hideMark/>
          </w:tcPr>
          <w:p w14:paraId="61587E25" w14:textId="77777777" w:rsidR="004557EC" w:rsidRPr="001753C5" w:rsidRDefault="004557EC" w:rsidP="00901714">
            <w:pPr>
              <w:rPr>
                <w:rFonts w:cs="Arial"/>
                <w:b/>
                <w:bCs/>
                <w:color w:val="000000"/>
                <w:sz w:val="28"/>
                <w:szCs w:val="28"/>
              </w:rPr>
            </w:pPr>
            <w:r w:rsidRPr="001753C5">
              <w:rPr>
                <w:rFonts w:cs="Arial"/>
                <w:b/>
                <w:bCs/>
                <w:color w:val="000000"/>
                <w:sz w:val="28"/>
                <w:szCs w:val="28"/>
              </w:rPr>
              <w:t>Local Assistance:</w:t>
            </w:r>
          </w:p>
        </w:tc>
        <w:tc>
          <w:tcPr>
            <w:tcW w:w="1842" w:type="dxa"/>
            <w:vAlign w:val="center"/>
            <w:hideMark/>
          </w:tcPr>
          <w:p w14:paraId="738FA071" w14:textId="77777777" w:rsidR="004557EC" w:rsidRPr="001753C5" w:rsidRDefault="004557EC" w:rsidP="00901714">
            <w:pPr>
              <w:jc w:val="right"/>
              <w:rPr>
                <w:rFonts w:cs="Arial"/>
                <w:b/>
                <w:bCs/>
                <w:color w:val="000000"/>
                <w:sz w:val="28"/>
                <w:szCs w:val="28"/>
              </w:rPr>
            </w:pPr>
            <w:r w:rsidRPr="001753C5">
              <w:rPr>
                <w:rFonts w:cs="Arial"/>
                <w:b/>
                <w:bCs/>
                <w:color w:val="000000"/>
                <w:sz w:val="28"/>
                <w:szCs w:val="28"/>
              </w:rPr>
              <w:t xml:space="preserve">$16,441,000 </w:t>
            </w:r>
          </w:p>
        </w:tc>
      </w:tr>
      <w:tr w:rsidR="00FD176F" w:rsidRPr="001753C5" w14:paraId="178C1E5F" w14:textId="77777777" w:rsidTr="00983E58">
        <w:trPr>
          <w:trHeight w:val="300"/>
          <w:jc w:val="center"/>
        </w:trPr>
        <w:tc>
          <w:tcPr>
            <w:tcW w:w="6971" w:type="dxa"/>
            <w:vAlign w:val="center"/>
            <w:hideMark/>
          </w:tcPr>
          <w:p w14:paraId="35BC1BA0" w14:textId="77777777" w:rsidR="004557EC" w:rsidRPr="001753C5" w:rsidRDefault="004557EC" w:rsidP="00901714">
            <w:pPr>
              <w:rPr>
                <w:rFonts w:cs="Arial"/>
                <w:color w:val="000000"/>
                <w:sz w:val="28"/>
                <w:szCs w:val="28"/>
              </w:rPr>
            </w:pPr>
            <w:r w:rsidRPr="001753C5">
              <w:rPr>
                <w:rFonts w:cs="Arial"/>
                <w:color w:val="000000"/>
                <w:sz w:val="28"/>
                <w:szCs w:val="28"/>
              </w:rPr>
              <w:t>General Fund</w:t>
            </w:r>
          </w:p>
        </w:tc>
        <w:tc>
          <w:tcPr>
            <w:tcW w:w="1842" w:type="dxa"/>
            <w:vAlign w:val="center"/>
            <w:hideMark/>
          </w:tcPr>
          <w:p w14:paraId="244B31FE" w14:textId="77777777" w:rsidR="004557EC" w:rsidRPr="001753C5" w:rsidRDefault="004557EC" w:rsidP="00901714">
            <w:pPr>
              <w:jc w:val="right"/>
              <w:rPr>
                <w:rFonts w:cs="Arial"/>
                <w:color w:val="000000"/>
                <w:sz w:val="28"/>
                <w:szCs w:val="28"/>
              </w:rPr>
            </w:pPr>
            <w:r w:rsidRPr="001753C5">
              <w:rPr>
                <w:rFonts w:cs="Arial"/>
                <w:color w:val="000000"/>
                <w:sz w:val="28"/>
                <w:szCs w:val="28"/>
              </w:rPr>
              <w:t xml:space="preserve">$6,375,000 </w:t>
            </w:r>
          </w:p>
        </w:tc>
      </w:tr>
      <w:tr w:rsidR="00FD176F" w:rsidRPr="001753C5" w14:paraId="78178996" w14:textId="77777777" w:rsidTr="00983E58">
        <w:trPr>
          <w:trHeight w:val="300"/>
          <w:jc w:val="center"/>
        </w:trPr>
        <w:tc>
          <w:tcPr>
            <w:tcW w:w="6971" w:type="dxa"/>
            <w:vAlign w:val="center"/>
            <w:hideMark/>
          </w:tcPr>
          <w:p w14:paraId="7575E7F8" w14:textId="77777777" w:rsidR="004557EC" w:rsidRPr="001753C5" w:rsidRDefault="004557EC" w:rsidP="00901714">
            <w:pPr>
              <w:rPr>
                <w:rFonts w:cs="Arial"/>
                <w:color w:val="000000"/>
                <w:sz w:val="28"/>
                <w:szCs w:val="28"/>
              </w:rPr>
            </w:pPr>
            <w:r w:rsidRPr="001753C5">
              <w:rPr>
                <w:rFonts w:cs="Arial"/>
                <w:color w:val="000000"/>
                <w:sz w:val="28"/>
                <w:szCs w:val="28"/>
              </w:rPr>
              <w:t>Federal Fund</w:t>
            </w:r>
          </w:p>
        </w:tc>
        <w:tc>
          <w:tcPr>
            <w:tcW w:w="1842" w:type="dxa"/>
            <w:vAlign w:val="center"/>
            <w:hideMark/>
          </w:tcPr>
          <w:p w14:paraId="091B9F6E" w14:textId="77777777" w:rsidR="004557EC" w:rsidRPr="001753C5" w:rsidRDefault="004557EC" w:rsidP="00901714">
            <w:pPr>
              <w:jc w:val="right"/>
              <w:rPr>
                <w:rFonts w:cs="Arial"/>
                <w:color w:val="000000"/>
                <w:sz w:val="28"/>
                <w:szCs w:val="28"/>
              </w:rPr>
            </w:pPr>
            <w:r w:rsidRPr="001753C5">
              <w:rPr>
                <w:rFonts w:cs="Arial"/>
                <w:color w:val="000000"/>
                <w:sz w:val="28"/>
                <w:szCs w:val="28"/>
              </w:rPr>
              <w:t xml:space="preserve">$10,066,000 </w:t>
            </w:r>
          </w:p>
        </w:tc>
      </w:tr>
      <w:tr w:rsidR="00FD176F" w:rsidRPr="001753C5" w14:paraId="38841528" w14:textId="77777777" w:rsidTr="00983E58">
        <w:trPr>
          <w:trHeight w:val="324"/>
          <w:jc w:val="center"/>
        </w:trPr>
        <w:tc>
          <w:tcPr>
            <w:tcW w:w="6971" w:type="dxa"/>
            <w:vAlign w:val="center"/>
            <w:hideMark/>
          </w:tcPr>
          <w:p w14:paraId="3A06362E" w14:textId="77777777" w:rsidR="004557EC" w:rsidRPr="001753C5" w:rsidRDefault="004557EC" w:rsidP="00901714">
            <w:pPr>
              <w:rPr>
                <w:rFonts w:cs="Arial"/>
                <w:b/>
                <w:bCs/>
                <w:color w:val="000000"/>
                <w:sz w:val="28"/>
                <w:szCs w:val="28"/>
              </w:rPr>
            </w:pPr>
            <w:r w:rsidRPr="001753C5">
              <w:rPr>
                <w:rFonts w:cs="Arial"/>
                <w:b/>
                <w:bCs/>
                <w:color w:val="000000"/>
                <w:sz w:val="28"/>
                <w:szCs w:val="28"/>
              </w:rPr>
              <w:t>Total, All Funds</w:t>
            </w:r>
          </w:p>
        </w:tc>
        <w:tc>
          <w:tcPr>
            <w:tcW w:w="1842" w:type="dxa"/>
            <w:vAlign w:val="center"/>
            <w:hideMark/>
          </w:tcPr>
          <w:p w14:paraId="4CA27184" w14:textId="77777777" w:rsidR="004557EC" w:rsidRPr="001753C5" w:rsidRDefault="004557EC" w:rsidP="00901714">
            <w:pPr>
              <w:jc w:val="right"/>
              <w:rPr>
                <w:rFonts w:cs="Arial"/>
                <w:b/>
                <w:bCs/>
                <w:color w:val="000000"/>
                <w:sz w:val="28"/>
                <w:szCs w:val="28"/>
              </w:rPr>
            </w:pPr>
            <w:r w:rsidRPr="001753C5">
              <w:rPr>
                <w:rFonts w:cs="Arial"/>
                <w:b/>
                <w:bCs/>
                <w:color w:val="000000"/>
                <w:sz w:val="28"/>
                <w:szCs w:val="28"/>
              </w:rPr>
              <w:t xml:space="preserve">$580,935,000 </w:t>
            </w:r>
          </w:p>
        </w:tc>
      </w:tr>
    </w:tbl>
    <w:p w14:paraId="2BF1AD60" w14:textId="77777777" w:rsidR="00472D9B" w:rsidRDefault="00472D9B" w:rsidP="0002169E">
      <w:pPr>
        <w:rPr>
          <w:rFonts w:cs="Arial"/>
        </w:rPr>
      </w:pPr>
    </w:p>
    <w:p w14:paraId="7D3AAFDD" w14:textId="77777777" w:rsidR="00472D9B" w:rsidRDefault="00472D9B" w:rsidP="0002169E">
      <w:pPr>
        <w:rPr>
          <w:rFonts w:cs="Arial"/>
        </w:rPr>
      </w:pPr>
    </w:p>
    <w:p w14:paraId="602C5504" w14:textId="77777777" w:rsidR="00472D9B" w:rsidRPr="00A4794E" w:rsidRDefault="00472D9B" w:rsidP="0002169E">
      <w:pPr>
        <w:rPr>
          <w:rFonts w:cs="Arial"/>
        </w:rPr>
      </w:pPr>
    </w:p>
    <w:p w14:paraId="37ED76E0" w14:textId="203282E2" w:rsidR="004D0648" w:rsidRDefault="004D0648">
      <w:pPr>
        <w:spacing w:after="160" w:line="278" w:lineRule="auto"/>
        <w:rPr>
          <w:rFonts w:cs="Arial"/>
          <w:b/>
          <w:bCs/>
          <w:u w:val="single"/>
        </w:rPr>
      </w:pPr>
    </w:p>
    <w:p w14:paraId="73B89416" w14:textId="77E1B425" w:rsidR="0002169E" w:rsidRPr="001753C5" w:rsidRDefault="0002169E" w:rsidP="0002169E">
      <w:pPr>
        <w:rPr>
          <w:rFonts w:cs="Arial"/>
          <w:b/>
          <w:bCs/>
          <w:sz w:val="28"/>
          <w:szCs w:val="28"/>
          <w:u w:val="single"/>
        </w:rPr>
      </w:pPr>
      <w:r w:rsidRPr="001753C5">
        <w:rPr>
          <w:rFonts w:cs="Arial"/>
          <w:b/>
          <w:bCs/>
          <w:sz w:val="28"/>
          <w:szCs w:val="28"/>
          <w:u w:val="single"/>
        </w:rPr>
        <w:t xml:space="preserve">Approved Budget </w:t>
      </w:r>
      <w:r w:rsidR="00E67FB5" w:rsidRPr="001753C5">
        <w:rPr>
          <w:rFonts w:cs="Arial"/>
          <w:b/>
          <w:bCs/>
          <w:sz w:val="28"/>
          <w:szCs w:val="28"/>
          <w:u w:val="single"/>
        </w:rPr>
        <w:t>Proposals</w:t>
      </w:r>
      <w:r w:rsidRPr="001753C5">
        <w:rPr>
          <w:rFonts w:cs="Arial"/>
          <w:b/>
          <w:bCs/>
          <w:sz w:val="28"/>
          <w:szCs w:val="28"/>
          <w:u w:val="single"/>
        </w:rPr>
        <w:t>:</w:t>
      </w:r>
    </w:p>
    <w:p w14:paraId="0B160B7A" w14:textId="77777777" w:rsidR="0002169E" w:rsidRPr="001753C5" w:rsidRDefault="0002169E" w:rsidP="0002169E">
      <w:pPr>
        <w:rPr>
          <w:rFonts w:cs="Arial"/>
          <w:b/>
          <w:bCs/>
          <w:sz w:val="28"/>
          <w:szCs w:val="28"/>
          <w:u w:val="single"/>
        </w:rPr>
      </w:pPr>
    </w:p>
    <w:p w14:paraId="67C307FB" w14:textId="77777777" w:rsidR="0002169E" w:rsidRPr="001753C5" w:rsidRDefault="0002169E" w:rsidP="0002169E">
      <w:pPr>
        <w:pStyle w:val="ListParagraph"/>
        <w:numPr>
          <w:ilvl w:val="0"/>
          <w:numId w:val="2"/>
        </w:numPr>
        <w:contextualSpacing w:val="0"/>
        <w:rPr>
          <w:rFonts w:cs="Arial"/>
          <w:b/>
          <w:bCs/>
          <w:sz w:val="28"/>
          <w:szCs w:val="28"/>
        </w:rPr>
      </w:pPr>
      <w:r w:rsidRPr="001753C5">
        <w:rPr>
          <w:rFonts w:cs="Arial"/>
          <w:b/>
          <w:bCs/>
          <w:sz w:val="28"/>
          <w:szCs w:val="28"/>
        </w:rPr>
        <w:t>Strengthening Vocational Rehabilitation Program Capacity to Serve Californians with Disabilities (Federal Fund Authority)</w:t>
      </w:r>
    </w:p>
    <w:p w14:paraId="7DFEDFD6" w14:textId="39669A7D" w:rsidR="00C4392B" w:rsidRPr="001753C5" w:rsidRDefault="00C4392B" w:rsidP="00983E58">
      <w:pPr>
        <w:pStyle w:val="ListParagraph"/>
        <w:ind w:left="360"/>
        <w:contextualSpacing w:val="0"/>
        <w:rPr>
          <w:rFonts w:cs="Arial"/>
          <w:sz w:val="28"/>
          <w:szCs w:val="28"/>
        </w:rPr>
      </w:pPr>
      <w:r w:rsidRPr="001753C5">
        <w:rPr>
          <w:rFonts w:cs="Arial"/>
          <w:sz w:val="28"/>
          <w:szCs w:val="28"/>
        </w:rPr>
        <w:t xml:space="preserve">The 2026 Budget Act includes an increase of $60 million in federal fund authority ongoing and 54 permanent positions to meet the increased demand for vocational rehabilitation services. </w:t>
      </w:r>
    </w:p>
    <w:p w14:paraId="2601F366" w14:textId="77777777" w:rsidR="0002169E" w:rsidRPr="001753C5" w:rsidRDefault="0002169E" w:rsidP="0002169E">
      <w:pPr>
        <w:pStyle w:val="ListParagraph"/>
        <w:ind w:left="360"/>
        <w:contextualSpacing w:val="0"/>
        <w:rPr>
          <w:rFonts w:cs="Arial"/>
          <w:sz w:val="28"/>
          <w:szCs w:val="28"/>
        </w:rPr>
      </w:pPr>
    </w:p>
    <w:p w14:paraId="33E3615A" w14:textId="77777777" w:rsidR="0002169E" w:rsidRPr="001753C5" w:rsidRDefault="0002169E" w:rsidP="0002169E">
      <w:pPr>
        <w:pStyle w:val="ListParagraph"/>
        <w:numPr>
          <w:ilvl w:val="0"/>
          <w:numId w:val="2"/>
        </w:numPr>
        <w:contextualSpacing w:val="0"/>
        <w:rPr>
          <w:rFonts w:cs="Arial"/>
          <w:b/>
          <w:bCs/>
          <w:sz w:val="28"/>
          <w:szCs w:val="28"/>
        </w:rPr>
      </w:pPr>
      <w:r w:rsidRPr="001753C5">
        <w:rPr>
          <w:rFonts w:cs="Arial"/>
          <w:b/>
          <w:bCs/>
          <w:sz w:val="28"/>
          <w:szCs w:val="28"/>
        </w:rPr>
        <w:t>Aligning Efforts to Increase Access to Employment (Reimbursement Authority)</w:t>
      </w:r>
    </w:p>
    <w:p w14:paraId="351A969B" w14:textId="2B061440" w:rsidR="0002169E" w:rsidRPr="001753C5" w:rsidRDefault="00217F2B" w:rsidP="0002169E">
      <w:pPr>
        <w:pStyle w:val="Heading3"/>
        <w:spacing w:before="0" w:after="0"/>
        <w:ind w:left="360"/>
        <w:rPr>
          <w:rFonts w:cs="Arial"/>
          <w:color w:val="auto"/>
        </w:rPr>
      </w:pPr>
      <w:r w:rsidRPr="001753C5">
        <w:rPr>
          <w:rFonts w:cs="Arial"/>
          <w:color w:val="auto"/>
        </w:rPr>
        <w:t>The 2026 Budget Act</w:t>
      </w:r>
      <w:r w:rsidR="0002169E" w:rsidRPr="001753C5">
        <w:rPr>
          <w:rFonts w:cs="Arial"/>
          <w:color w:val="auto"/>
        </w:rPr>
        <w:t xml:space="preserve"> includes</w:t>
      </w:r>
      <w:r w:rsidRPr="001753C5">
        <w:rPr>
          <w:rFonts w:cs="Arial"/>
          <w:color w:val="auto"/>
        </w:rPr>
        <w:t xml:space="preserve"> an increase of</w:t>
      </w:r>
      <w:r w:rsidR="0002169E" w:rsidRPr="001753C5">
        <w:rPr>
          <w:rFonts w:cs="Arial"/>
          <w:color w:val="auto"/>
        </w:rPr>
        <w:t xml:space="preserve"> $3</w:t>
      </w:r>
      <w:r w:rsidR="00C4392B" w:rsidRPr="001753C5">
        <w:rPr>
          <w:rFonts w:cs="Arial"/>
          <w:color w:val="auto"/>
        </w:rPr>
        <w:t>.3 million</w:t>
      </w:r>
      <w:r w:rsidR="0002169E" w:rsidRPr="001753C5">
        <w:rPr>
          <w:rFonts w:cs="Arial"/>
          <w:color w:val="auto"/>
        </w:rPr>
        <w:t xml:space="preserve"> in reimbursements as part of a proposal to strengthen California’s commitment to Employment First by enhancing collaboration with the Department of Developmental Services to streamline access to competitive integrated employment for individuals with intellectual and developmental disabilities.</w:t>
      </w:r>
    </w:p>
    <w:p w14:paraId="58109B23" w14:textId="77777777" w:rsidR="0002169E" w:rsidRPr="001753C5" w:rsidRDefault="0002169E" w:rsidP="0002169E">
      <w:pPr>
        <w:rPr>
          <w:rFonts w:cs="Arial"/>
          <w:sz w:val="28"/>
          <w:szCs w:val="28"/>
        </w:rPr>
      </w:pPr>
    </w:p>
    <w:p w14:paraId="101C7DF6" w14:textId="77777777" w:rsidR="0002169E" w:rsidRPr="001753C5" w:rsidRDefault="0002169E" w:rsidP="0002169E">
      <w:pPr>
        <w:pStyle w:val="ListParagraph"/>
        <w:numPr>
          <w:ilvl w:val="0"/>
          <w:numId w:val="2"/>
        </w:numPr>
        <w:contextualSpacing w:val="0"/>
        <w:rPr>
          <w:rFonts w:cs="Arial"/>
          <w:sz w:val="28"/>
          <w:szCs w:val="28"/>
        </w:rPr>
      </w:pPr>
      <w:r w:rsidRPr="001753C5">
        <w:rPr>
          <w:rFonts w:cs="Arial"/>
          <w:b/>
          <w:bCs/>
          <w:sz w:val="28"/>
          <w:szCs w:val="28"/>
        </w:rPr>
        <w:t>General Fund Loan (Technical Adjustment to Language Only)</w:t>
      </w:r>
    </w:p>
    <w:p w14:paraId="3018FD97" w14:textId="665AD8CC" w:rsidR="0002169E" w:rsidRPr="001753C5" w:rsidRDefault="00217F2B" w:rsidP="0002169E">
      <w:pPr>
        <w:pStyle w:val="ListParagraph"/>
        <w:ind w:left="360"/>
        <w:contextualSpacing w:val="0"/>
        <w:rPr>
          <w:rFonts w:cs="Arial"/>
          <w:sz w:val="28"/>
          <w:szCs w:val="28"/>
        </w:rPr>
      </w:pPr>
      <w:r w:rsidRPr="001753C5">
        <w:rPr>
          <w:rFonts w:cs="Arial"/>
          <w:sz w:val="28"/>
          <w:szCs w:val="28"/>
        </w:rPr>
        <w:t>The 2026</w:t>
      </w:r>
      <w:r w:rsidR="00C4392B" w:rsidRPr="001753C5">
        <w:rPr>
          <w:rFonts w:cs="Arial"/>
          <w:sz w:val="28"/>
          <w:szCs w:val="28"/>
        </w:rPr>
        <w:t xml:space="preserve"> </w:t>
      </w:r>
      <w:r w:rsidRPr="001753C5">
        <w:rPr>
          <w:rFonts w:cs="Arial"/>
          <w:sz w:val="28"/>
          <w:szCs w:val="28"/>
        </w:rPr>
        <w:t>Budget Act includes provisional budget bill language providing DOR</w:t>
      </w:r>
      <w:r w:rsidR="0002169E" w:rsidRPr="001753C5">
        <w:rPr>
          <w:rFonts w:cs="Arial"/>
          <w:sz w:val="28"/>
          <w:szCs w:val="28"/>
        </w:rPr>
        <w:t xml:space="preserve"> General Fund loan authority not to exceed </w:t>
      </w:r>
      <w:r w:rsidR="008274F8" w:rsidRPr="001753C5">
        <w:rPr>
          <w:rFonts w:cs="Arial"/>
          <w:sz w:val="28"/>
          <w:szCs w:val="28"/>
        </w:rPr>
        <w:t xml:space="preserve">a cumulative total of </w:t>
      </w:r>
      <w:r w:rsidR="0002169E" w:rsidRPr="001753C5">
        <w:rPr>
          <w:rFonts w:cs="Arial"/>
          <w:sz w:val="28"/>
          <w:szCs w:val="28"/>
        </w:rPr>
        <w:t xml:space="preserve">50 percent of the </w:t>
      </w:r>
      <w:proofErr w:type="gramStart"/>
      <w:r w:rsidR="0002169E" w:rsidRPr="001753C5">
        <w:rPr>
          <w:rFonts w:cs="Arial"/>
          <w:sz w:val="28"/>
          <w:szCs w:val="28"/>
        </w:rPr>
        <w:t>amount</w:t>
      </w:r>
      <w:proofErr w:type="gramEnd"/>
      <w:r w:rsidR="0002169E" w:rsidRPr="001753C5">
        <w:rPr>
          <w:rFonts w:cs="Arial"/>
          <w:sz w:val="28"/>
          <w:szCs w:val="28"/>
        </w:rPr>
        <w:t xml:space="preserve"> of federal appropriations, to </w:t>
      </w:r>
      <w:r w:rsidR="008274F8" w:rsidRPr="001753C5">
        <w:rPr>
          <w:rFonts w:cs="Arial"/>
          <w:sz w:val="28"/>
          <w:szCs w:val="28"/>
        </w:rPr>
        <w:t>support</w:t>
      </w:r>
      <w:r w:rsidR="0002169E" w:rsidRPr="001753C5">
        <w:rPr>
          <w:rFonts w:cs="Arial"/>
          <w:sz w:val="28"/>
          <w:szCs w:val="28"/>
        </w:rPr>
        <w:t xml:space="preserve"> program cashflow needs </w:t>
      </w:r>
      <w:r w:rsidR="008274F8" w:rsidRPr="001753C5">
        <w:rPr>
          <w:rFonts w:cs="Arial"/>
          <w:sz w:val="28"/>
          <w:szCs w:val="28"/>
        </w:rPr>
        <w:t>in the event of delayed federal grant funding</w:t>
      </w:r>
      <w:r w:rsidR="0002169E" w:rsidRPr="001753C5">
        <w:rPr>
          <w:rFonts w:cs="Arial"/>
          <w:sz w:val="28"/>
          <w:szCs w:val="28"/>
        </w:rPr>
        <w:t xml:space="preserve">. </w:t>
      </w:r>
    </w:p>
    <w:p w14:paraId="49C55EAD" w14:textId="77777777" w:rsidR="0002169E" w:rsidRPr="001753C5" w:rsidRDefault="0002169E" w:rsidP="0002169E">
      <w:pPr>
        <w:rPr>
          <w:rFonts w:cs="Arial"/>
          <w:color w:val="4C94D8" w:themeColor="text2" w:themeTint="80"/>
          <w:sz w:val="28"/>
          <w:szCs w:val="28"/>
        </w:rPr>
      </w:pPr>
    </w:p>
    <w:p w14:paraId="7BCA86F4" w14:textId="4B4CD30C" w:rsidR="0002169E" w:rsidRPr="001753C5" w:rsidRDefault="0002169E" w:rsidP="0002169E">
      <w:pPr>
        <w:rPr>
          <w:rFonts w:cs="Arial"/>
          <w:sz w:val="28"/>
          <w:szCs w:val="28"/>
        </w:rPr>
      </w:pPr>
    </w:p>
    <w:p w14:paraId="23A8407E" w14:textId="77777777" w:rsidR="0002169E" w:rsidRPr="001753C5" w:rsidRDefault="0002169E" w:rsidP="0002169E">
      <w:pPr>
        <w:rPr>
          <w:rFonts w:cs="Arial"/>
          <w:sz w:val="28"/>
          <w:szCs w:val="28"/>
        </w:rPr>
      </w:pPr>
    </w:p>
    <w:p w14:paraId="0A17575E" w14:textId="77777777" w:rsidR="0002169E" w:rsidRPr="001753C5" w:rsidRDefault="0002169E" w:rsidP="0002169E">
      <w:pPr>
        <w:rPr>
          <w:rFonts w:cs="Arial"/>
          <w:sz w:val="28"/>
          <w:szCs w:val="28"/>
        </w:rPr>
      </w:pPr>
      <w:r w:rsidRPr="001753C5">
        <w:rPr>
          <w:rFonts w:cs="Arial"/>
          <w:sz w:val="28"/>
          <w:szCs w:val="28"/>
          <w:lang w:val="en"/>
        </w:rPr>
        <w:t xml:space="preserve">For additional details, including the full budget summary, can be found in </w:t>
      </w:r>
      <w:hyperlink r:id="rId7" w:history="1">
        <w:r w:rsidRPr="001753C5">
          <w:rPr>
            <w:rStyle w:val="Hyperlink"/>
            <w:rFonts w:cs="Arial"/>
            <w:sz w:val="28"/>
            <w:szCs w:val="28"/>
            <w:lang w:val="en"/>
          </w:rPr>
          <w:t>www.ebudget.ca.gov</w:t>
        </w:r>
      </w:hyperlink>
      <w:r w:rsidRPr="001753C5">
        <w:rPr>
          <w:rFonts w:cs="Arial"/>
          <w:sz w:val="28"/>
          <w:szCs w:val="28"/>
          <w:lang w:val="en"/>
        </w:rPr>
        <w:t xml:space="preserve">. </w:t>
      </w:r>
    </w:p>
    <w:p w14:paraId="4B9E4BF1" w14:textId="77777777" w:rsidR="00435A0B" w:rsidRPr="006862AC" w:rsidRDefault="00435A0B" w:rsidP="0002169E">
      <w:pPr>
        <w:rPr>
          <w:rFonts w:cs="Arial"/>
          <w:sz w:val="28"/>
          <w:szCs w:val="28"/>
        </w:rPr>
      </w:pPr>
    </w:p>
    <w:sectPr w:rsidR="00435A0B" w:rsidRPr="006862AC" w:rsidSect="00435A0B">
      <w:headerReference w:type="default" r:id="rId8"/>
      <w:footerReference w:type="default" r:id="rId9"/>
      <w:pgSz w:w="12240" w:h="15840"/>
      <w:pgMar w:top="720" w:right="1008" w:bottom="720" w:left="1008" w:header="72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7768D" w14:textId="77777777" w:rsidR="00E4162C" w:rsidRDefault="00E4162C">
      <w:r>
        <w:separator/>
      </w:r>
    </w:p>
  </w:endnote>
  <w:endnote w:type="continuationSeparator" w:id="0">
    <w:p w14:paraId="06573C23" w14:textId="77777777" w:rsidR="00E4162C" w:rsidRDefault="00E41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771131098"/>
      <w:docPartObj>
        <w:docPartGallery w:val="Page Numbers (Bottom of Page)"/>
        <w:docPartUnique/>
      </w:docPartObj>
    </w:sdtPr>
    <w:sdtEndPr/>
    <w:sdtContent>
      <w:sdt>
        <w:sdtPr>
          <w:rPr>
            <w:sz w:val="20"/>
          </w:rPr>
          <w:id w:val="860082579"/>
          <w:docPartObj>
            <w:docPartGallery w:val="Page Numbers (Top of Page)"/>
            <w:docPartUnique/>
          </w:docPartObj>
        </w:sdtPr>
        <w:sdtEndPr/>
        <w:sdtContent>
          <w:p w14:paraId="1F002D33" w14:textId="77777777" w:rsidR="00435A0B" w:rsidRPr="000C0A1D" w:rsidRDefault="00435A0B">
            <w:pPr>
              <w:pStyle w:val="Footer"/>
              <w:jc w:val="right"/>
              <w:rPr>
                <w:sz w:val="20"/>
              </w:rPr>
            </w:pPr>
            <w:r w:rsidRPr="000C0A1D">
              <w:rPr>
                <w:sz w:val="20"/>
              </w:rPr>
              <w:t xml:space="preserve">Page </w:t>
            </w:r>
            <w:r w:rsidRPr="000C0A1D">
              <w:rPr>
                <w:bCs/>
                <w:sz w:val="20"/>
              </w:rPr>
              <w:fldChar w:fldCharType="begin"/>
            </w:r>
            <w:r w:rsidRPr="000C0A1D">
              <w:rPr>
                <w:bCs/>
                <w:sz w:val="20"/>
              </w:rPr>
              <w:instrText xml:space="preserve"> PAGE </w:instrText>
            </w:r>
            <w:r w:rsidRPr="000C0A1D">
              <w:rPr>
                <w:bCs/>
                <w:sz w:val="20"/>
              </w:rPr>
              <w:fldChar w:fldCharType="separate"/>
            </w:r>
            <w:r>
              <w:rPr>
                <w:bCs/>
                <w:noProof/>
                <w:sz w:val="20"/>
              </w:rPr>
              <w:t>1</w:t>
            </w:r>
            <w:r w:rsidRPr="000C0A1D">
              <w:rPr>
                <w:bCs/>
                <w:sz w:val="20"/>
              </w:rPr>
              <w:fldChar w:fldCharType="end"/>
            </w:r>
            <w:r w:rsidRPr="000C0A1D">
              <w:rPr>
                <w:sz w:val="20"/>
              </w:rPr>
              <w:t xml:space="preserve"> of </w:t>
            </w:r>
            <w:r w:rsidRPr="000C0A1D">
              <w:rPr>
                <w:bCs/>
                <w:sz w:val="20"/>
              </w:rPr>
              <w:fldChar w:fldCharType="begin"/>
            </w:r>
            <w:r w:rsidRPr="000C0A1D">
              <w:rPr>
                <w:bCs/>
                <w:sz w:val="20"/>
              </w:rPr>
              <w:instrText xml:space="preserve"> NUMPAGES  </w:instrText>
            </w:r>
            <w:r w:rsidRPr="000C0A1D">
              <w:rPr>
                <w:bCs/>
                <w:sz w:val="20"/>
              </w:rPr>
              <w:fldChar w:fldCharType="separate"/>
            </w:r>
            <w:r>
              <w:rPr>
                <w:bCs/>
                <w:noProof/>
                <w:sz w:val="20"/>
              </w:rPr>
              <w:t>2</w:t>
            </w:r>
            <w:r w:rsidRPr="000C0A1D">
              <w:rPr>
                <w:bCs/>
                <w:sz w:val="20"/>
              </w:rPr>
              <w:fldChar w:fldCharType="end"/>
            </w:r>
          </w:p>
        </w:sdtContent>
      </w:sdt>
    </w:sdtContent>
  </w:sdt>
  <w:p w14:paraId="64D2C502" w14:textId="77777777" w:rsidR="00435A0B" w:rsidRDefault="00435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6E3FD" w14:textId="77777777" w:rsidR="00E4162C" w:rsidRDefault="00E4162C">
      <w:r>
        <w:separator/>
      </w:r>
    </w:p>
  </w:footnote>
  <w:footnote w:type="continuationSeparator" w:id="0">
    <w:p w14:paraId="792CC789" w14:textId="77777777" w:rsidR="00E4162C" w:rsidRDefault="00E41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9FCA2" w14:textId="77777777" w:rsidR="00435A0B" w:rsidRDefault="00435A0B" w:rsidP="00DF24B5">
    <w:pPr>
      <w:jc w:val="center"/>
    </w:pPr>
    <w:r>
      <w:rPr>
        <w:b/>
        <w:noProof/>
        <w:u w:val="single"/>
      </w:rPr>
      <w:drawing>
        <wp:inline distT="0" distB="0" distL="0" distR="0" wp14:anchorId="07D98FAA" wp14:editId="40693417">
          <wp:extent cx="1076325" cy="924560"/>
          <wp:effectExtent l="0" t="0" r="9525" b="8890"/>
          <wp:docPr id="685891670" name="Picture 685891670" descr="D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R logo.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6325" cy="924560"/>
                  </a:xfrm>
                  <a:prstGeom prst="rect">
                    <a:avLst/>
                  </a:prstGeom>
                </pic:spPr>
              </pic:pic>
            </a:graphicData>
          </a:graphic>
        </wp:inline>
      </w:drawing>
    </w:r>
    <w:r>
      <w:tab/>
    </w:r>
  </w:p>
  <w:p w14:paraId="4DADB2FC" w14:textId="77777777" w:rsidR="00435A0B" w:rsidRPr="00DF24B5" w:rsidRDefault="00435A0B" w:rsidP="00DF24B5">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25860"/>
    <w:multiLevelType w:val="hybridMultilevel"/>
    <w:tmpl w:val="4C8E7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0C7CA3"/>
    <w:multiLevelType w:val="hybridMultilevel"/>
    <w:tmpl w:val="746A91B2"/>
    <w:lvl w:ilvl="0" w:tplc="E406358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3D0743"/>
    <w:multiLevelType w:val="hybridMultilevel"/>
    <w:tmpl w:val="52F6FEB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28249164">
    <w:abstractNumId w:val="2"/>
  </w:num>
  <w:num w:numId="2" w16cid:durableId="1557543415">
    <w:abstractNumId w:val="1"/>
  </w:num>
  <w:num w:numId="3" w16cid:durableId="1310285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A0B"/>
    <w:rsid w:val="0002169E"/>
    <w:rsid w:val="0003010B"/>
    <w:rsid w:val="000B349C"/>
    <w:rsid w:val="000E70BA"/>
    <w:rsid w:val="0017254A"/>
    <w:rsid w:val="001753C5"/>
    <w:rsid w:val="00197202"/>
    <w:rsid w:val="001A4C1F"/>
    <w:rsid w:val="001D7FA5"/>
    <w:rsid w:val="002124C6"/>
    <w:rsid w:val="00217611"/>
    <w:rsid w:val="00217F2B"/>
    <w:rsid w:val="00227BD8"/>
    <w:rsid w:val="00264C76"/>
    <w:rsid w:val="002856F9"/>
    <w:rsid w:val="002D1350"/>
    <w:rsid w:val="00301C9B"/>
    <w:rsid w:val="00336AD0"/>
    <w:rsid w:val="00345DCE"/>
    <w:rsid w:val="0035451A"/>
    <w:rsid w:val="00373F36"/>
    <w:rsid w:val="0038281E"/>
    <w:rsid w:val="003C1CDF"/>
    <w:rsid w:val="003E7B39"/>
    <w:rsid w:val="0040651D"/>
    <w:rsid w:val="00435A0B"/>
    <w:rsid w:val="004557EC"/>
    <w:rsid w:val="00472D9B"/>
    <w:rsid w:val="004745EA"/>
    <w:rsid w:val="004C66D7"/>
    <w:rsid w:val="004D0648"/>
    <w:rsid w:val="00515704"/>
    <w:rsid w:val="005310DE"/>
    <w:rsid w:val="0053575C"/>
    <w:rsid w:val="00561DCD"/>
    <w:rsid w:val="00585794"/>
    <w:rsid w:val="005871DE"/>
    <w:rsid w:val="0058732D"/>
    <w:rsid w:val="005A2440"/>
    <w:rsid w:val="005E4C26"/>
    <w:rsid w:val="005F0337"/>
    <w:rsid w:val="0060545C"/>
    <w:rsid w:val="00644874"/>
    <w:rsid w:val="00663464"/>
    <w:rsid w:val="006862AC"/>
    <w:rsid w:val="006A470D"/>
    <w:rsid w:val="006A6FF9"/>
    <w:rsid w:val="0070719C"/>
    <w:rsid w:val="007772FA"/>
    <w:rsid w:val="00784ADE"/>
    <w:rsid w:val="007910EB"/>
    <w:rsid w:val="00793516"/>
    <w:rsid w:val="00823748"/>
    <w:rsid w:val="008244CD"/>
    <w:rsid w:val="008274F8"/>
    <w:rsid w:val="00857865"/>
    <w:rsid w:val="00884E6E"/>
    <w:rsid w:val="00936169"/>
    <w:rsid w:val="00983E58"/>
    <w:rsid w:val="0099319A"/>
    <w:rsid w:val="009B4D93"/>
    <w:rsid w:val="009B4EB9"/>
    <w:rsid w:val="009C7060"/>
    <w:rsid w:val="00A15448"/>
    <w:rsid w:val="00A41E49"/>
    <w:rsid w:val="00A82603"/>
    <w:rsid w:val="00A90EC4"/>
    <w:rsid w:val="00AA4158"/>
    <w:rsid w:val="00AB51BC"/>
    <w:rsid w:val="00AC04BD"/>
    <w:rsid w:val="00AE5367"/>
    <w:rsid w:val="00AF4CCC"/>
    <w:rsid w:val="00AF7E1D"/>
    <w:rsid w:val="00B15CAD"/>
    <w:rsid w:val="00B707E0"/>
    <w:rsid w:val="00B91151"/>
    <w:rsid w:val="00BA4E64"/>
    <w:rsid w:val="00BD69C0"/>
    <w:rsid w:val="00C4392B"/>
    <w:rsid w:val="00C84D5F"/>
    <w:rsid w:val="00CA128D"/>
    <w:rsid w:val="00CF4ACD"/>
    <w:rsid w:val="00D0067D"/>
    <w:rsid w:val="00D0239A"/>
    <w:rsid w:val="00D030AD"/>
    <w:rsid w:val="00D05813"/>
    <w:rsid w:val="00D857D0"/>
    <w:rsid w:val="00DB5B55"/>
    <w:rsid w:val="00DB6047"/>
    <w:rsid w:val="00E15550"/>
    <w:rsid w:val="00E4162C"/>
    <w:rsid w:val="00E67FB5"/>
    <w:rsid w:val="00E8203C"/>
    <w:rsid w:val="00EB7E9A"/>
    <w:rsid w:val="00F23039"/>
    <w:rsid w:val="00F42297"/>
    <w:rsid w:val="00FD176F"/>
    <w:rsid w:val="00FE2A18"/>
    <w:rsid w:val="00FF6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419D7"/>
  <w15:chartTrackingRefBased/>
  <w15:docId w15:val="{0DBB23CA-F923-44BC-BCB8-4FCED3042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A0B"/>
    <w:pPr>
      <w:spacing w:after="0" w:line="240" w:lineRule="auto"/>
    </w:pPr>
    <w:rPr>
      <w:rFonts w:ascii="Arial" w:eastAsia="Times New Roman" w:hAnsi="Arial" w:cs="Times New Roman"/>
      <w:kern w:val="0"/>
      <w14:ligatures w14:val="none"/>
    </w:rPr>
  </w:style>
  <w:style w:type="paragraph" w:styleId="Heading1">
    <w:name w:val="heading 1"/>
    <w:basedOn w:val="Normal"/>
    <w:next w:val="Normal"/>
    <w:link w:val="Heading1Char"/>
    <w:uiPriority w:val="9"/>
    <w:qFormat/>
    <w:rsid w:val="00435A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5A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35A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5A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5A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5A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A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A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A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A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5A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35A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5A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5A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5A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A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A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A0B"/>
    <w:rPr>
      <w:rFonts w:eastAsiaTheme="majorEastAsia" w:cstheme="majorBidi"/>
      <w:color w:val="272727" w:themeColor="text1" w:themeTint="D8"/>
    </w:rPr>
  </w:style>
  <w:style w:type="paragraph" w:styleId="Title">
    <w:name w:val="Title"/>
    <w:basedOn w:val="Normal"/>
    <w:next w:val="Normal"/>
    <w:link w:val="TitleChar"/>
    <w:uiPriority w:val="10"/>
    <w:qFormat/>
    <w:rsid w:val="00435A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A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A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A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A0B"/>
    <w:pPr>
      <w:spacing w:before="160"/>
      <w:jc w:val="center"/>
    </w:pPr>
    <w:rPr>
      <w:i/>
      <w:iCs/>
      <w:color w:val="404040" w:themeColor="text1" w:themeTint="BF"/>
    </w:rPr>
  </w:style>
  <w:style w:type="character" w:customStyle="1" w:styleId="QuoteChar">
    <w:name w:val="Quote Char"/>
    <w:basedOn w:val="DefaultParagraphFont"/>
    <w:link w:val="Quote"/>
    <w:uiPriority w:val="29"/>
    <w:rsid w:val="00435A0B"/>
    <w:rPr>
      <w:i/>
      <w:iCs/>
      <w:color w:val="404040" w:themeColor="text1" w:themeTint="BF"/>
    </w:rPr>
  </w:style>
  <w:style w:type="paragraph" w:styleId="ListParagraph">
    <w:name w:val="List Paragraph"/>
    <w:aliases w:val="Bullets"/>
    <w:basedOn w:val="Normal"/>
    <w:uiPriority w:val="34"/>
    <w:qFormat/>
    <w:rsid w:val="00435A0B"/>
    <w:pPr>
      <w:ind w:left="720"/>
      <w:contextualSpacing/>
    </w:pPr>
  </w:style>
  <w:style w:type="character" w:styleId="IntenseEmphasis">
    <w:name w:val="Intense Emphasis"/>
    <w:basedOn w:val="DefaultParagraphFont"/>
    <w:uiPriority w:val="21"/>
    <w:qFormat/>
    <w:rsid w:val="00435A0B"/>
    <w:rPr>
      <w:i/>
      <w:iCs/>
      <w:color w:val="0F4761" w:themeColor="accent1" w:themeShade="BF"/>
    </w:rPr>
  </w:style>
  <w:style w:type="paragraph" w:styleId="IntenseQuote">
    <w:name w:val="Intense Quote"/>
    <w:basedOn w:val="Normal"/>
    <w:next w:val="Normal"/>
    <w:link w:val="IntenseQuoteChar"/>
    <w:uiPriority w:val="30"/>
    <w:qFormat/>
    <w:rsid w:val="00435A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5A0B"/>
    <w:rPr>
      <w:i/>
      <w:iCs/>
      <w:color w:val="0F4761" w:themeColor="accent1" w:themeShade="BF"/>
    </w:rPr>
  </w:style>
  <w:style w:type="character" w:styleId="IntenseReference">
    <w:name w:val="Intense Reference"/>
    <w:basedOn w:val="DefaultParagraphFont"/>
    <w:uiPriority w:val="32"/>
    <w:qFormat/>
    <w:rsid w:val="00435A0B"/>
    <w:rPr>
      <w:b/>
      <w:bCs/>
      <w:smallCaps/>
      <w:color w:val="0F4761" w:themeColor="accent1" w:themeShade="BF"/>
      <w:spacing w:val="5"/>
    </w:rPr>
  </w:style>
  <w:style w:type="paragraph" w:styleId="Footer">
    <w:name w:val="footer"/>
    <w:basedOn w:val="Normal"/>
    <w:link w:val="FooterChar"/>
    <w:uiPriority w:val="99"/>
    <w:unhideWhenUsed/>
    <w:rsid w:val="00435A0B"/>
    <w:pPr>
      <w:tabs>
        <w:tab w:val="center" w:pos="4680"/>
        <w:tab w:val="right" w:pos="9360"/>
      </w:tabs>
    </w:pPr>
  </w:style>
  <w:style w:type="character" w:customStyle="1" w:styleId="FooterChar">
    <w:name w:val="Footer Char"/>
    <w:basedOn w:val="DefaultParagraphFont"/>
    <w:link w:val="Footer"/>
    <w:uiPriority w:val="99"/>
    <w:rsid w:val="00435A0B"/>
    <w:rPr>
      <w:rFonts w:ascii="Arial" w:eastAsia="Times New Roman" w:hAnsi="Arial" w:cs="Times New Roman"/>
      <w:kern w:val="0"/>
      <w14:ligatures w14:val="none"/>
    </w:rPr>
  </w:style>
  <w:style w:type="character" w:styleId="Hyperlink">
    <w:name w:val="Hyperlink"/>
    <w:basedOn w:val="DefaultParagraphFont"/>
    <w:uiPriority w:val="99"/>
    <w:unhideWhenUsed/>
    <w:rsid w:val="00435A0B"/>
    <w:rPr>
      <w:color w:val="0000FF"/>
      <w:u w:val="single"/>
    </w:rPr>
  </w:style>
  <w:style w:type="paragraph" w:styleId="Revision">
    <w:name w:val="Revision"/>
    <w:hidden/>
    <w:uiPriority w:val="99"/>
    <w:semiHidden/>
    <w:rsid w:val="0003010B"/>
    <w:pPr>
      <w:spacing w:after="0" w:line="240" w:lineRule="auto"/>
    </w:pPr>
    <w:rPr>
      <w:rFonts w:ascii="Arial" w:eastAsia="Times New Roman" w:hAnsi="Arial" w:cs="Times New Roman"/>
      <w:kern w:val="0"/>
      <w14:ligatures w14:val="none"/>
    </w:rPr>
  </w:style>
  <w:style w:type="character" w:styleId="CommentReference">
    <w:name w:val="annotation reference"/>
    <w:basedOn w:val="DefaultParagraphFont"/>
    <w:uiPriority w:val="99"/>
    <w:semiHidden/>
    <w:unhideWhenUsed/>
    <w:rsid w:val="0002169E"/>
    <w:rPr>
      <w:sz w:val="16"/>
      <w:szCs w:val="16"/>
    </w:rPr>
  </w:style>
  <w:style w:type="paragraph" w:styleId="CommentText">
    <w:name w:val="annotation text"/>
    <w:basedOn w:val="Normal"/>
    <w:link w:val="CommentTextChar"/>
    <w:uiPriority w:val="99"/>
    <w:unhideWhenUsed/>
    <w:rsid w:val="0002169E"/>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02169E"/>
    <w:rPr>
      <w:sz w:val="20"/>
      <w:szCs w:val="20"/>
    </w:rPr>
  </w:style>
  <w:style w:type="paragraph" w:styleId="CommentSubject">
    <w:name w:val="annotation subject"/>
    <w:basedOn w:val="CommentText"/>
    <w:next w:val="CommentText"/>
    <w:link w:val="CommentSubjectChar"/>
    <w:uiPriority w:val="99"/>
    <w:semiHidden/>
    <w:unhideWhenUsed/>
    <w:rsid w:val="002124C6"/>
    <w:pPr>
      <w:spacing w:after="0"/>
    </w:pPr>
    <w:rPr>
      <w:rFonts w:ascii="Arial" w:eastAsia="Times New Roman" w:hAnsi="Arial" w:cs="Times New Roman"/>
      <w:b/>
      <w:bCs/>
      <w:kern w:val="0"/>
      <w14:ligatures w14:val="none"/>
    </w:rPr>
  </w:style>
  <w:style w:type="character" w:customStyle="1" w:styleId="CommentSubjectChar">
    <w:name w:val="Comment Subject Char"/>
    <w:basedOn w:val="CommentTextChar"/>
    <w:link w:val="CommentSubject"/>
    <w:uiPriority w:val="99"/>
    <w:semiHidden/>
    <w:rsid w:val="002124C6"/>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budget.c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350</Words>
  <Characters>2328</Characters>
  <Application>Microsoft Office Word</Application>
  <DocSecurity>0</DocSecurity>
  <Lines>83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Qianmin (Marie)@DOR</dc:creator>
  <cp:keywords/>
  <dc:description/>
  <cp:lastModifiedBy>Bains, Sareena@DOR</cp:lastModifiedBy>
  <cp:revision>3</cp:revision>
  <dcterms:created xsi:type="dcterms:W3CDTF">2026-07-03T16:32:00Z</dcterms:created>
  <dcterms:modified xsi:type="dcterms:W3CDTF">2026-07-03T16:33:00Z</dcterms:modified>
</cp:coreProperties>
</file>