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544EB" w14:textId="77777777" w:rsidR="00DF24B5" w:rsidRPr="00DE141B" w:rsidRDefault="00DF24B5" w:rsidP="00CF7878"/>
    <w:p w14:paraId="3EB8EB4D" w14:textId="5C121664" w:rsidR="00DF24B5" w:rsidRPr="00DE141B" w:rsidRDefault="00DF24B5" w:rsidP="00737905">
      <w:pPr>
        <w:jc w:val="center"/>
        <w:rPr>
          <w:b/>
        </w:rPr>
      </w:pPr>
      <w:r w:rsidRPr="00DE141B">
        <w:rPr>
          <w:b/>
        </w:rPr>
        <w:t>FY 202</w:t>
      </w:r>
      <w:r w:rsidR="00E90867">
        <w:rPr>
          <w:b/>
        </w:rPr>
        <w:t>5</w:t>
      </w:r>
      <w:r w:rsidRPr="00DE141B">
        <w:rPr>
          <w:b/>
        </w:rPr>
        <w:t>-2</w:t>
      </w:r>
      <w:r w:rsidR="00E90867">
        <w:rPr>
          <w:b/>
        </w:rPr>
        <w:t>6</w:t>
      </w:r>
      <w:r w:rsidRPr="00DE141B">
        <w:rPr>
          <w:b/>
        </w:rPr>
        <w:t xml:space="preserve"> Budget Act</w:t>
      </w:r>
      <w:r w:rsidR="00436B6C">
        <w:rPr>
          <w:b/>
        </w:rPr>
        <w:t xml:space="preserve"> </w:t>
      </w:r>
      <w:r w:rsidRPr="00DE141B">
        <w:rPr>
          <w:b/>
        </w:rPr>
        <w:t>Highlights</w:t>
      </w:r>
    </w:p>
    <w:p w14:paraId="59E25C49" w14:textId="77777777" w:rsidR="00DF24B5" w:rsidRPr="00DE141B" w:rsidRDefault="00DF24B5" w:rsidP="00CF7878"/>
    <w:p w14:paraId="1676CF2D" w14:textId="77777777" w:rsidR="009E584B" w:rsidRDefault="009E584B" w:rsidP="009E584B">
      <w:r w:rsidRPr="00C27C0E">
        <w:t>The Department of Rehabilitation (DOR) works in partnership with consumers and other stakeholders to provide services and advocacy resulting in employment, independent living, and equality for individuals with disabilities.</w:t>
      </w:r>
    </w:p>
    <w:p w14:paraId="66F6AA11" w14:textId="77777777" w:rsidR="009E584B" w:rsidRPr="00C27C0E" w:rsidRDefault="009E584B" w:rsidP="009E584B"/>
    <w:p w14:paraId="1FE73B46" w14:textId="77777777" w:rsidR="009E584B" w:rsidRPr="00C27C0E" w:rsidRDefault="009E584B" w:rsidP="009E584B">
      <w:r w:rsidRPr="00C27C0E">
        <w:t>DOR administers the largest vocational rehabilitation and independent living programs in the country. Vocational rehabilitation services are designed to help job seekers with disabilities obtain competitive employment in integrated work settings. Independent living services may include peer support, skill development, systems advocacy, referrals, assistive technology services, transition services, housing assistance, and personal assistance services.</w:t>
      </w:r>
    </w:p>
    <w:p w14:paraId="04D9B1E4" w14:textId="77777777" w:rsidR="009E584B" w:rsidRDefault="009E584B" w:rsidP="009E584B"/>
    <w:p w14:paraId="2E8A39EB" w14:textId="77777777" w:rsidR="009E584B" w:rsidRPr="006B5578" w:rsidRDefault="009E584B" w:rsidP="009E584B">
      <w:r w:rsidRPr="00BF19E4">
        <w:t xml:space="preserve">DOR has determined </w:t>
      </w:r>
      <w:r>
        <w:t xml:space="preserve">that </w:t>
      </w:r>
      <w:r w:rsidRPr="00BF19E4">
        <w:t>sufficient resources</w:t>
      </w:r>
      <w:r>
        <w:t xml:space="preserve"> are</w:t>
      </w:r>
      <w:r w:rsidRPr="00BF19E4">
        <w:t xml:space="preserve"> available to provide the full range of Vocational Rehabilitation services listed in section 103(a) of the Rehabilitation Act of 1973, as amended, and title 34 of the Code of Federal Regulations part 361.48. Consequently, DOR is not implementing an Order of Selection and will continue to serve all eligible individuals in all priority categories.</w:t>
      </w:r>
    </w:p>
    <w:p w14:paraId="3E9F9A71" w14:textId="77777777" w:rsidR="009E584B" w:rsidRDefault="009E584B" w:rsidP="00CF7878"/>
    <w:p w14:paraId="231FB3CC" w14:textId="3B1A45D4" w:rsidR="00236E5B" w:rsidRPr="00DE141B" w:rsidRDefault="00436B6C" w:rsidP="00CF7878">
      <w:r>
        <w:rPr>
          <w:b/>
          <w:bCs/>
        </w:rPr>
        <w:t xml:space="preserve">FY 2025-26 </w:t>
      </w:r>
      <w:r w:rsidR="00C14CA8" w:rsidRPr="007B01FF">
        <w:rPr>
          <w:b/>
          <w:bCs/>
        </w:rPr>
        <w:t>D</w:t>
      </w:r>
      <w:r w:rsidR="009A64C7" w:rsidRPr="007B01FF">
        <w:rPr>
          <w:b/>
          <w:bCs/>
        </w:rPr>
        <w:t>OR</w:t>
      </w:r>
      <w:r>
        <w:rPr>
          <w:b/>
          <w:bCs/>
        </w:rPr>
        <w:t xml:space="preserve">’s </w:t>
      </w:r>
      <w:r w:rsidR="00C415C6">
        <w:rPr>
          <w:b/>
          <w:bCs/>
        </w:rPr>
        <w:t>E</w:t>
      </w:r>
      <w:r w:rsidR="0077284F" w:rsidRPr="007B01FF">
        <w:rPr>
          <w:b/>
          <w:bCs/>
        </w:rPr>
        <w:t xml:space="preserve">nacted </w:t>
      </w:r>
      <w:r w:rsidR="00C415C6">
        <w:rPr>
          <w:b/>
          <w:bCs/>
        </w:rPr>
        <w:t>B</w:t>
      </w:r>
      <w:r w:rsidR="0077284F" w:rsidRPr="007B01FF">
        <w:rPr>
          <w:b/>
          <w:bCs/>
        </w:rPr>
        <w:t>udget</w:t>
      </w:r>
      <w:r w:rsidR="00C14CA8" w:rsidRPr="007B01FF">
        <w:rPr>
          <w:b/>
          <w:bCs/>
        </w:rPr>
        <w:t xml:space="preserve"> is </w:t>
      </w:r>
      <w:r w:rsidR="0013323A" w:rsidRPr="007B01FF">
        <w:rPr>
          <w:b/>
          <w:bCs/>
        </w:rPr>
        <w:t>$</w:t>
      </w:r>
      <w:r w:rsidR="001122CA" w:rsidRPr="007B01FF">
        <w:rPr>
          <w:b/>
          <w:bCs/>
        </w:rPr>
        <w:t>579,531,000</w:t>
      </w:r>
      <w:r>
        <w:rPr>
          <w:b/>
          <w:bCs/>
        </w:rPr>
        <w:t xml:space="preserve"> total funding </w:t>
      </w:r>
      <w:r w:rsidR="00C415C6">
        <w:rPr>
          <w:b/>
          <w:bCs/>
        </w:rPr>
        <w:t xml:space="preserve">– a </w:t>
      </w:r>
      <w:r w:rsidR="00882FE3" w:rsidRPr="007B01FF">
        <w:rPr>
          <w:b/>
          <w:bCs/>
        </w:rPr>
        <w:t>$</w:t>
      </w:r>
      <w:r w:rsidR="00C415C6">
        <w:rPr>
          <w:b/>
          <w:bCs/>
        </w:rPr>
        <w:t>3</w:t>
      </w:r>
      <w:r w:rsidR="00882FE3" w:rsidRPr="007B01FF">
        <w:rPr>
          <w:b/>
          <w:bCs/>
        </w:rPr>
        <w:t>,</w:t>
      </w:r>
      <w:r w:rsidR="00C415C6">
        <w:rPr>
          <w:b/>
          <w:bCs/>
        </w:rPr>
        <w:t>037</w:t>
      </w:r>
      <w:r w:rsidR="00882FE3" w:rsidRPr="007B01FF">
        <w:rPr>
          <w:b/>
          <w:bCs/>
        </w:rPr>
        <w:t xml:space="preserve">,000 </w:t>
      </w:r>
      <w:r w:rsidR="00C415C6">
        <w:rPr>
          <w:b/>
          <w:bCs/>
        </w:rPr>
        <w:t xml:space="preserve">decrease from the Governor’s Budget. </w:t>
      </w:r>
      <w:r w:rsidR="00C14CA8" w:rsidRPr="00DE141B">
        <w:t xml:space="preserve"> </w:t>
      </w:r>
    </w:p>
    <w:p w14:paraId="14B70F91" w14:textId="77777777" w:rsidR="00FE2B08" w:rsidRDefault="00FE2B08" w:rsidP="00CF7878"/>
    <w:p w14:paraId="6352F69C" w14:textId="2C019BE8" w:rsidR="00737905" w:rsidRPr="0063195E" w:rsidRDefault="00256605" w:rsidP="00737905">
      <w:r w:rsidRPr="00DE141B">
        <w:rPr>
          <w:rFonts w:cs="Arial"/>
          <w:b/>
          <w:bCs/>
          <w:kern w:val="36"/>
          <w:u w:val="single"/>
        </w:rPr>
        <w:t>Funding by Program</w:t>
      </w:r>
      <w:r w:rsidR="00737905">
        <w:rPr>
          <w:lang w:val="en"/>
        </w:rPr>
        <w:t xml:space="preserve"> </w:t>
      </w:r>
    </w:p>
    <w:p w14:paraId="4BE5C29F" w14:textId="79F59A92" w:rsidR="00256605" w:rsidRPr="00DE141B" w:rsidRDefault="00256605" w:rsidP="00FE2B08">
      <w:pPr>
        <w:outlineLvl w:val="0"/>
        <w:rPr>
          <w:rFonts w:cs="Arial"/>
          <w:b/>
          <w:bCs/>
          <w:kern w:val="36"/>
          <w:u w:val="single"/>
        </w:rPr>
      </w:pPr>
      <w:r w:rsidRPr="00DE141B">
        <w:rPr>
          <w:rFonts w:cs="Arial"/>
          <w:kern w:val="36"/>
        </w:rPr>
        <w:t xml:space="preserve">Vocational Rehabilitation </w:t>
      </w:r>
      <w:r w:rsidR="00436B6C">
        <w:rPr>
          <w:rFonts w:cs="Arial"/>
          <w:kern w:val="36"/>
        </w:rPr>
        <w:t>Services</w:t>
      </w:r>
      <w:r w:rsidR="00436B6C" w:rsidRPr="00DE141B">
        <w:rPr>
          <w:rFonts w:cs="Arial"/>
          <w:kern w:val="36"/>
        </w:rPr>
        <w:t xml:space="preserve"> </w:t>
      </w:r>
      <w:r w:rsidRPr="00DE141B">
        <w:rPr>
          <w:rFonts w:cs="Arial"/>
          <w:kern w:val="36"/>
        </w:rPr>
        <w:t>– $</w:t>
      </w:r>
      <w:r w:rsidR="000A6CB6" w:rsidRPr="00DE141B">
        <w:rPr>
          <w:rFonts w:cs="Arial"/>
          <w:kern w:val="36"/>
        </w:rPr>
        <w:t>5</w:t>
      </w:r>
      <w:r w:rsidR="00042E0A">
        <w:rPr>
          <w:rFonts w:cs="Arial"/>
          <w:kern w:val="36"/>
        </w:rPr>
        <w:t>51,677</w:t>
      </w:r>
      <w:r w:rsidR="001122CA">
        <w:rPr>
          <w:rFonts w:cs="Arial"/>
          <w:kern w:val="36"/>
        </w:rPr>
        <w:t>,000</w:t>
      </w:r>
      <w:r w:rsidR="000A6CB6" w:rsidRPr="00DE141B">
        <w:rPr>
          <w:rFonts w:cs="Arial"/>
          <w:kern w:val="36"/>
        </w:rPr>
        <w:t xml:space="preserve"> </w:t>
      </w:r>
    </w:p>
    <w:p w14:paraId="4868352A" w14:textId="5E37DAF5" w:rsidR="00256605" w:rsidRPr="00DE141B" w:rsidRDefault="00256605" w:rsidP="00FE2B08">
      <w:pPr>
        <w:outlineLvl w:val="0"/>
        <w:rPr>
          <w:rFonts w:cs="Arial"/>
          <w:kern w:val="36"/>
        </w:rPr>
      </w:pPr>
      <w:r w:rsidRPr="00DE141B">
        <w:rPr>
          <w:rFonts w:cs="Arial"/>
          <w:kern w:val="36"/>
        </w:rPr>
        <w:t xml:space="preserve">Independent Living </w:t>
      </w:r>
      <w:r w:rsidR="00436B6C">
        <w:rPr>
          <w:rFonts w:cs="Arial"/>
          <w:kern w:val="36"/>
        </w:rPr>
        <w:t>Services</w:t>
      </w:r>
      <w:r w:rsidR="00436B6C" w:rsidRPr="00DE141B">
        <w:rPr>
          <w:rFonts w:cs="Arial"/>
          <w:kern w:val="36"/>
        </w:rPr>
        <w:t xml:space="preserve"> </w:t>
      </w:r>
      <w:r w:rsidRPr="00DE141B">
        <w:rPr>
          <w:rFonts w:cs="Arial"/>
          <w:kern w:val="36"/>
        </w:rPr>
        <w:t>– $</w:t>
      </w:r>
      <w:r w:rsidR="00042E0A">
        <w:rPr>
          <w:rFonts w:cs="Arial"/>
          <w:kern w:val="36"/>
        </w:rPr>
        <w:t>27,854</w:t>
      </w:r>
      <w:r w:rsidR="001122CA">
        <w:rPr>
          <w:rFonts w:cs="Arial"/>
          <w:kern w:val="36"/>
        </w:rPr>
        <w:t>,000</w:t>
      </w:r>
    </w:p>
    <w:p w14:paraId="01CC7A59" w14:textId="77777777" w:rsidR="00FE2B08" w:rsidRPr="00DE141B" w:rsidRDefault="00FE2B08" w:rsidP="00FE2B08">
      <w:pPr>
        <w:outlineLvl w:val="0"/>
        <w:rPr>
          <w:rFonts w:cs="Arial"/>
          <w:b/>
          <w:bCs/>
          <w:kern w:val="36"/>
          <w:u w:val="single"/>
        </w:rPr>
      </w:pPr>
    </w:p>
    <w:p w14:paraId="60CC5935" w14:textId="6B2DD657" w:rsidR="00256605" w:rsidRPr="0084174B" w:rsidRDefault="00256605" w:rsidP="00B663BD">
      <w:r w:rsidRPr="00DE141B">
        <w:rPr>
          <w:rFonts w:cs="Arial"/>
          <w:b/>
          <w:bCs/>
          <w:kern w:val="36"/>
          <w:u w:val="single"/>
        </w:rPr>
        <w:t xml:space="preserve">Funding by </w:t>
      </w:r>
      <w:r w:rsidR="0084174B" w:rsidRPr="00DE141B">
        <w:rPr>
          <w:rFonts w:cs="Arial"/>
          <w:b/>
          <w:bCs/>
          <w:kern w:val="36"/>
          <w:u w:val="single"/>
        </w:rPr>
        <w:t>Sources</w:t>
      </w:r>
      <w:r w:rsidR="0084174B" w:rsidRPr="0084174B">
        <w:rPr>
          <w:rFonts w:cs="Arial"/>
          <w:b/>
          <w:bCs/>
          <w:kern w:val="36"/>
        </w:rPr>
        <w:t xml:space="preserve"> </w:t>
      </w:r>
    </w:p>
    <w:p w14:paraId="4C7AFDB8" w14:textId="0F7064E0" w:rsidR="00882FE3" w:rsidRPr="001D56DA" w:rsidRDefault="00882FE3" w:rsidP="00FE2B08">
      <w:pPr>
        <w:rPr>
          <w:rFonts w:eastAsia="Calibri" w:cs="Arial"/>
          <w:b/>
          <w:bCs/>
        </w:rPr>
      </w:pPr>
      <w:r w:rsidRPr="001D56DA">
        <w:rPr>
          <w:rFonts w:eastAsia="Calibri" w:cs="Arial"/>
          <w:b/>
          <w:bCs/>
        </w:rPr>
        <w:t>State Operation:</w:t>
      </w:r>
      <w:r w:rsidR="008C2C8A">
        <w:rPr>
          <w:rFonts w:eastAsia="Calibri" w:cs="Arial"/>
          <w:b/>
          <w:bCs/>
        </w:rPr>
        <w:t xml:space="preserve"> $563,090,000</w:t>
      </w:r>
    </w:p>
    <w:p w14:paraId="29C6345C" w14:textId="00D19997" w:rsidR="008C2C8A" w:rsidRPr="00DE141B" w:rsidRDefault="008C2C8A" w:rsidP="001D56DA">
      <w:pPr>
        <w:ind w:left="360"/>
        <w:rPr>
          <w:rFonts w:eastAsia="Calibri" w:cs="Arial"/>
        </w:rPr>
      </w:pPr>
      <w:r w:rsidRPr="00DE141B">
        <w:rPr>
          <w:rFonts w:eastAsia="Calibri" w:cs="Arial"/>
        </w:rPr>
        <w:t>General Fund – $</w:t>
      </w:r>
      <w:r>
        <w:rPr>
          <w:rFonts w:eastAsia="Calibri" w:cs="Arial"/>
        </w:rPr>
        <w:t>77,199,000</w:t>
      </w:r>
    </w:p>
    <w:p w14:paraId="33D36578" w14:textId="2255EE3A" w:rsidR="008C2C8A" w:rsidRPr="00DE141B" w:rsidRDefault="008C2C8A" w:rsidP="001D56DA">
      <w:pPr>
        <w:ind w:left="360"/>
        <w:rPr>
          <w:rFonts w:eastAsia="Calibri" w:cs="Arial"/>
        </w:rPr>
      </w:pPr>
      <w:r w:rsidRPr="00DE141B">
        <w:rPr>
          <w:rFonts w:eastAsia="Calibri" w:cs="Arial"/>
        </w:rPr>
        <w:t>Deaf and Disabled Telecommunications Program Administrative Comm</w:t>
      </w:r>
      <w:r w:rsidR="00F03F5E">
        <w:rPr>
          <w:rFonts w:eastAsia="Calibri" w:cs="Arial"/>
        </w:rPr>
        <w:t>.</w:t>
      </w:r>
      <w:r w:rsidRPr="00DE141B">
        <w:rPr>
          <w:rFonts w:eastAsia="Calibri" w:cs="Arial"/>
        </w:rPr>
        <w:t xml:space="preserve"> Fund - $3,657</w:t>
      </w:r>
      <w:r>
        <w:rPr>
          <w:rFonts w:eastAsia="Calibri" w:cs="Arial"/>
        </w:rPr>
        <w:t>,000</w:t>
      </w:r>
    </w:p>
    <w:p w14:paraId="4FE88156" w14:textId="77777777" w:rsidR="008C2C8A" w:rsidRPr="00DE141B" w:rsidRDefault="008C2C8A" w:rsidP="001D56DA">
      <w:pPr>
        <w:ind w:left="360"/>
        <w:rPr>
          <w:rFonts w:eastAsia="Calibri" w:cs="Arial"/>
        </w:rPr>
      </w:pPr>
      <w:r w:rsidRPr="00DE141B">
        <w:rPr>
          <w:rFonts w:eastAsia="Calibri" w:cs="Arial"/>
        </w:rPr>
        <w:t>Vending Stand Fund – $3,361</w:t>
      </w:r>
      <w:r>
        <w:rPr>
          <w:rFonts w:eastAsia="Calibri" w:cs="Arial"/>
        </w:rPr>
        <w:t>,000</w:t>
      </w:r>
    </w:p>
    <w:p w14:paraId="25B6AACB" w14:textId="5CBA6CC6" w:rsidR="008C2C8A" w:rsidRPr="00DE141B" w:rsidRDefault="008C2C8A" w:rsidP="001D56DA">
      <w:pPr>
        <w:ind w:left="360"/>
        <w:rPr>
          <w:rFonts w:eastAsia="Calibri" w:cs="Arial"/>
        </w:rPr>
      </w:pPr>
      <w:r w:rsidRPr="00DE141B">
        <w:rPr>
          <w:rFonts w:eastAsia="Calibri" w:cs="Arial"/>
        </w:rPr>
        <w:t>Federal Funds – $</w:t>
      </w:r>
      <w:r>
        <w:rPr>
          <w:rFonts w:eastAsia="Calibri" w:cs="Arial"/>
        </w:rPr>
        <w:t>470,793,000</w:t>
      </w:r>
    </w:p>
    <w:p w14:paraId="68794CFF" w14:textId="50EAE409" w:rsidR="00882FE3" w:rsidRPr="001D56DA" w:rsidRDefault="008C2C8A" w:rsidP="001D56DA">
      <w:pPr>
        <w:ind w:left="360"/>
        <w:rPr>
          <w:rFonts w:cs="Arial"/>
        </w:rPr>
      </w:pPr>
      <w:r w:rsidRPr="00DE141B">
        <w:rPr>
          <w:rFonts w:eastAsia="Calibri" w:cs="Arial"/>
        </w:rPr>
        <w:t>Reimbursement – $8,080</w:t>
      </w:r>
      <w:r>
        <w:rPr>
          <w:rFonts w:eastAsia="Calibri" w:cs="Arial"/>
        </w:rPr>
        <w:t>,000</w:t>
      </w:r>
    </w:p>
    <w:p w14:paraId="026772CE" w14:textId="77777777" w:rsidR="00882FE3" w:rsidRDefault="00882FE3" w:rsidP="00FE2B08">
      <w:pPr>
        <w:rPr>
          <w:rFonts w:eastAsia="Calibri" w:cs="Arial"/>
        </w:rPr>
      </w:pPr>
    </w:p>
    <w:p w14:paraId="62150171" w14:textId="5FD56884" w:rsidR="00882FE3" w:rsidRPr="001D56DA" w:rsidRDefault="00882FE3" w:rsidP="00FE2B08">
      <w:pPr>
        <w:rPr>
          <w:rFonts w:eastAsia="Calibri" w:cs="Arial"/>
          <w:b/>
          <w:bCs/>
        </w:rPr>
      </w:pPr>
      <w:r w:rsidRPr="001D56DA">
        <w:rPr>
          <w:rFonts w:eastAsia="Calibri" w:cs="Arial"/>
          <w:b/>
          <w:bCs/>
        </w:rPr>
        <w:t>Local Assistance:</w:t>
      </w:r>
      <w:r w:rsidR="008C2C8A">
        <w:rPr>
          <w:rFonts w:eastAsia="Calibri" w:cs="Arial"/>
          <w:b/>
          <w:bCs/>
        </w:rPr>
        <w:t xml:space="preserve"> $16,441,000</w:t>
      </w:r>
    </w:p>
    <w:p w14:paraId="5009064F" w14:textId="071FAD45" w:rsidR="00256605" w:rsidRPr="00DE141B" w:rsidRDefault="00256605" w:rsidP="001D56DA">
      <w:pPr>
        <w:ind w:left="360"/>
        <w:rPr>
          <w:rFonts w:eastAsia="Calibri" w:cs="Arial"/>
        </w:rPr>
      </w:pPr>
      <w:r w:rsidRPr="00DE141B">
        <w:rPr>
          <w:rFonts w:eastAsia="Calibri" w:cs="Arial"/>
        </w:rPr>
        <w:t>General Fund –</w:t>
      </w:r>
      <w:r w:rsidR="005B6818">
        <w:rPr>
          <w:rFonts w:eastAsia="Calibri" w:cs="Arial"/>
        </w:rPr>
        <w:t xml:space="preserve"> </w:t>
      </w:r>
      <w:r w:rsidRPr="00DE141B">
        <w:rPr>
          <w:rFonts w:eastAsia="Calibri" w:cs="Arial"/>
        </w:rPr>
        <w:t>$</w:t>
      </w:r>
      <w:r w:rsidR="00273C79" w:rsidRPr="00DE141B">
        <w:rPr>
          <w:rFonts w:eastAsia="Calibri" w:cs="Arial"/>
        </w:rPr>
        <w:t>6,375</w:t>
      </w:r>
      <w:r w:rsidR="001122CA">
        <w:rPr>
          <w:rFonts w:eastAsia="Calibri" w:cs="Arial"/>
        </w:rPr>
        <w:t>,000</w:t>
      </w:r>
      <w:r w:rsidR="00273C79" w:rsidRPr="00DE141B">
        <w:rPr>
          <w:rFonts w:eastAsia="Calibri" w:cs="Arial"/>
        </w:rPr>
        <w:t xml:space="preserve"> </w:t>
      </w:r>
      <w:r w:rsidRPr="00DE141B">
        <w:rPr>
          <w:rFonts w:eastAsia="Calibri" w:cs="Arial"/>
        </w:rPr>
        <w:t>in Local Assistance</w:t>
      </w:r>
    </w:p>
    <w:p w14:paraId="17D704A5" w14:textId="6546E051" w:rsidR="00256605" w:rsidRPr="00DE141B" w:rsidRDefault="00256605" w:rsidP="001D56DA">
      <w:pPr>
        <w:ind w:left="360"/>
        <w:rPr>
          <w:rFonts w:eastAsia="Calibri" w:cs="Arial"/>
        </w:rPr>
      </w:pPr>
      <w:r w:rsidRPr="00DE141B">
        <w:rPr>
          <w:rFonts w:eastAsia="Calibri" w:cs="Arial"/>
        </w:rPr>
        <w:t>Federal Funds –</w:t>
      </w:r>
      <w:r w:rsidR="005B6818">
        <w:rPr>
          <w:rFonts w:eastAsia="Calibri" w:cs="Arial"/>
        </w:rPr>
        <w:t xml:space="preserve"> </w:t>
      </w:r>
      <w:r w:rsidRPr="00DE141B">
        <w:rPr>
          <w:rFonts w:eastAsia="Calibri" w:cs="Arial"/>
        </w:rPr>
        <w:t>$10,066</w:t>
      </w:r>
      <w:r w:rsidR="001122CA">
        <w:rPr>
          <w:rFonts w:eastAsia="Calibri" w:cs="Arial"/>
        </w:rPr>
        <w:t>,000</w:t>
      </w:r>
      <w:r w:rsidRPr="00DE141B">
        <w:rPr>
          <w:rFonts w:eastAsia="Calibri" w:cs="Arial"/>
        </w:rPr>
        <w:t xml:space="preserve"> in Local Assistance</w:t>
      </w:r>
    </w:p>
    <w:p w14:paraId="4FF1C486" w14:textId="77777777" w:rsidR="00A277D8" w:rsidRPr="00DE141B" w:rsidRDefault="00A277D8" w:rsidP="00FE2B08">
      <w:pPr>
        <w:ind w:left="1080"/>
        <w:rPr>
          <w:rFonts w:eastAsia="Calibri" w:cs="Arial"/>
        </w:rPr>
      </w:pPr>
    </w:p>
    <w:p w14:paraId="089BCD05" w14:textId="17FA5D4D" w:rsidR="007345C8" w:rsidRPr="00DE141B" w:rsidRDefault="00DF24B5" w:rsidP="00FE2B08">
      <w:pPr>
        <w:rPr>
          <w:rFonts w:cs="Arial"/>
          <w:b/>
          <w:bCs/>
          <w:u w:val="single"/>
        </w:rPr>
      </w:pPr>
      <w:r w:rsidRPr="00DE141B">
        <w:rPr>
          <w:rFonts w:cs="Arial"/>
          <w:b/>
          <w:bCs/>
          <w:u w:val="single"/>
        </w:rPr>
        <w:t xml:space="preserve">Approved </w:t>
      </w:r>
      <w:r w:rsidR="00AA098B" w:rsidRPr="00DE141B">
        <w:rPr>
          <w:rFonts w:cs="Arial"/>
          <w:b/>
          <w:bCs/>
          <w:u w:val="single"/>
        </w:rPr>
        <w:t>Budget</w:t>
      </w:r>
      <w:r w:rsidRPr="00DE141B">
        <w:rPr>
          <w:rFonts w:cs="Arial"/>
          <w:b/>
          <w:bCs/>
          <w:u w:val="single"/>
        </w:rPr>
        <w:t xml:space="preserve"> </w:t>
      </w:r>
      <w:r w:rsidR="001122CA">
        <w:rPr>
          <w:rFonts w:cs="Arial"/>
          <w:b/>
          <w:bCs/>
          <w:u w:val="single"/>
        </w:rPr>
        <w:t>Adjustments</w:t>
      </w:r>
      <w:r w:rsidR="004D4B39" w:rsidRPr="00DE141B">
        <w:rPr>
          <w:rFonts w:cs="Arial"/>
          <w:b/>
          <w:bCs/>
          <w:u w:val="single"/>
        </w:rPr>
        <w:t>:</w:t>
      </w:r>
    </w:p>
    <w:p w14:paraId="06EEB4EA" w14:textId="6A08644F" w:rsidR="00436B6C" w:rsidRDefault="00436B6C" w:rsidP="00436B6C">
      <w:pPr>
        <w:rPr>
          <w:rFonts w:cs="Arial"/>
        </w:rPr>
      </w:pPr>
      <w:r>
        <w:rPr>
          <w:rFonts w:cs="Arial"/>
        </w:rPr>
        <w:t xml:space="preserve">The FY 2025-26 budget includes a decrease of $3,037,000 General Fund due to the following adjustments: </w:t>
      </w:r>
    </w:p>
    <w:p w14:paraId="0E9F2CE8" w14:textId="77777777" w:rsidR="00436B6C" w:rsidRDefault="00436B6C" w:rsidP="00436B6C">
      <w:pPr>
        <w:pStyle w:val="ListParagraph"/>
        <w:numPr>
          <w:ilvl w:val="0"/>
          <w:numId w:val="43"/>
        </w:numPr>
      </w:pPr>
      <w:r w:rsidRPr="008E47CC">
        <w:t xml:space="preserve">Control Section 4.05 </w:t>
      </w:r>
      <w:r>
        <w:t>Government Efficiencies Reduction (BL 24-24) – $649,000 General Fund</w:t>
      </w:r>
    </w:p>
    <w:p w14:paraId="0B8A8718" w14:textId="500B4409" w:rsidR="00436B6C" w:rsidRDefault="00436B6C" w:rsidP="00436B6C">
      <w:pPr>
        <w:pStyle w:val="ListParagraph"/>
        <w:numPr>
          <w:ilvl w:val="0"/>
          <w:numId w:val="43"/>
        </w:numPr>
      </w:pPr>
      <w:r w:rsidRPr="008E47CC">
        <w:t>Control Section 4.12</w:t>
      </w:r>
      <w:r>
        <w:t xml:space="preserve"> Vacancy Savings (BL 24-20</w:t>
      </w:r>
      <w:r w:rsidRPr="008E47CC">
        <w:t>)</w:t>
      </w:r>
      <w:r>
        <w:t xml:space="preserve"> – $2,388,000 General Fund </w:t>
      </w:r>
    </w:p>
    <w:p w14:paraId="0B30C572" w14:textId="77777777" w:rsidR="00CB0792" w:rsidRPr="00DE141B" w:rsidRDefault="00CB0792" w:rsidP="00FE2B08">
      <w:pPr>
        <w:rPr>
          <w:rFonts w:cs="Arial"/>
        </w:rPr>
      </w:pPr>
    </w:p>
    <w:p w14:paraId="1B132B93" w14:textId="23220D95" w:rsidR="005E010A" w:rsidRPr="00DE141B" w:rsidRDefault="00C446A5" w:rsidP="00FE2B08">
      <w:pPr>
        <w:pStyle w:val="Heading1"/>
        <w:spacing w:before="0" w:after="0"/>
        <w:rPr>
          <w:sz w:val="24"/>
          <w:szCs w:val="24"/>
        </w:rPr>
      </w:pPr>
      <w:r w:rsidRPr="00DE141B">
        <w:rPr>
          <w:sz w:val="24"/>
          <w:szCs w:val="24"/>
        </w:rPr>
        <w:lastRenderedPageBreak/>
        <w:t>Staffing</w:t>
      </w:r>
    </w:p>
    <w:p w14:paraId="497B5682" w14:textId="7A03CF90" w:rsidR="00827A09" w:rsidRPr="00DE141B" w:rsidRDefault="00267E0A" w:rsidP="00FE2B08">
      <w:r w:rsidRPr="00DE141B">
        <w:t xml:space="preserve">The </w:t>
      </w:r>
      <w:r w:rsidR="00CA0599" w:rsidRPr="00DE141B">
        <w:t>D</w:t>
      </w:r>
      <w:r w:rsidR="009A64C7" w:rsidRPr="00DE141B">
        <w:t>OR</w:t>
      </w:r>
      <w:r w:rsidR="00CA0599" w:rsidRPr="00DE141B">
        <w:t xml:space="preserve"> is allocated</w:t>
      </w:r>
      <w:r w:rsidR="00BD4087" w:rsidRPr="00DE141B">
        <w:t xml:space="preserve"> 1</w:t>
      </w:r>
      <w:r w:rsidR="00FE2B08" w:rsidRPr="00DE141B">
        <w:t>,</w:t>
      </w:r>
      <w:r w:rsidR="005E39F4" w:rsidRPr="00DE141B">
        <w:t xml:space="preserve">883 </w:t>
      </w:r>
      <w:r w:rsidR="00C446A5" w:rsidRPr="00DE141B">
        <w:t xml:space="preserve">total </w:t>
      </w:r>
      <w:r w:rsidR="00CC23BD" w:rsidRPr="00DE141B">
        <w:t>positions</w:t>
      </w:r>
      <w:r w:rsidR="00F9002C" w:rsidRPr="00DE141B">
        <w:t>.</w:t>
      </w:r>
      <w:r w:rsidR="004763F1" w:rsidRPr="00DE141B">
        <w:t xml:space="preserve"> This includes 1,7</w:t>
      </w:r>
      <w:r w:rsidR="005E39F4" w:rsidRPr="00DE141B">
        <w:t>92</w:t>
      </w:r>
      <w:r w:rsidR="004763F1" w:rsidRPr="00DE141B">
        <w:t xml:space="preserve"> </w:t>
      </w:r>
      <w:r w:rsidR="00FE2B08" w:rsidRPr="00DE141B">
        <w:t>permanent positions</w:t>
      </w:r>
      <w:r w:rsidR="004763F1" w:rsidRPr="00DE141B">
        <w:t xml:space="preserve"> and 9</w:t>
      </w:r>
      <w:r w:rsidR="005E39F4" w:rsidRPr="00DE141B">
        <w:t>1</w:t>
      </w:r>
      <w:r w:rsidR="004763F1" w:rsidRPr="00DE141B">
        <w:t xml:space="preserve"> temporary help positions.</w:t>
      </w:r>
    </w:p>
    <w:p w14:paraId="23A11037" w14:textId="74F7E4E5" w:rsidR="00FE53AF" w:rsidRPr="00DE141B" w:rsidRDefault="00FE53AF" w:rsidP="00FE2B08"/>
    <w:p w14:paraId="65151A01" w14:textId="21E27791" w:rsidR="00FE53AF" w:rsidRPr="00DE141B" w:rsidRDefault="00EF7DF2" w:rsidP="00267E0A">
      <w:r>
        <w:rPr>
          <w:rFonts w:cs="Arial"/>
          <w:lang w:val="en"/>
        </w:rPr>
        <w:t xml:space="preserve">For additional details, </w:t>
      </w:r>
      <w:r w:rsidRPr="007338A5">
        <w:rPr>
          <w:rFonts w:cs="Arial"/>
          <w:lang w:val="en"/>
        </w:rPr>
        <w:t xml:space="preserve">including the full budget summary, </w:t>
      </w:r>
      <w:r>
        <w:rPr>
          <w:rFonts w:cs="Arial"/>
          <w:lang w:val="en"/>
        </w:rPr>
        <w:t xml:space="preserve">can be found in </w:t>
      </w:r>
      <w:hyperlink r:id="rId8" w:history="1">
        <w:r w:rsidR="00267E0A" w:rsidRPr="00DE141B">
          <w:rPr>
            <w:rStyle w:val="Hyperlink"/>
            <w:lang w:val="en"/>
          </w:rPr>
          <w:t>www.ebudget.ca.gov</w:t>
        </w:r>
      </w:hyperlink>
      <w:r w:rsidR="00267E0A" w:rsidRPr="00DE141B">
        <w:rPr>
          <w:lang w:val="en"/>
        </w:rPr>
        <w:t xml:space="preserve">. </w:t>
      </w:r>
    </w:p>
    <w:sectPr w:rsidR="00FE53AF" w:rsidRPr="00DE141B" w:rsidSect="009A3FF8">
      <w:headerReference w:type="default" r:id="rId9"/>
      <w:footerReference w:type="default" r:id="rId10"/>
      <w:pgSz w:w="12240" w:h="15840"/>
      <w:pgMar w:top="720" w:right="1008" w:bottom="720" w:left="1008" w:header="720"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759644" w14:textId="77777777" w:rsidR="004B445A" w:rsidRDefault="004B445A" w:rsidP="008C7C25">
      <w:r>
        <w:separator/>
      </w:r>
    </w:p>
  </w:endnote>
  <w:endnote w:type="continuationSeparator" w:id="0">
    <w:p w14:paraId="0EE806DF" w14:textId="77777777" w:rsidR="004B445A" w:rsidRDefault="004B445A" w:rsidP="008C7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771131098"/>
      <w:docPartObj>
        <w:docPartGallery w:val="Page Numbers (Bottom of Page)"/>
        <w:docPartUnique/>
      </w:docPartObj>
    </w:sdtPr>
    <w:sdtEndPr/>
    <w:sdtContent>
      <w:sdt>
        <w:sdtPr>
          <w:rPr>
            <w:sz w:val="20"/>
          </w:rPr>
          <w:id w:val="860082579"/>
          <w:docPartObj>
            <w:docPartGallery w:val="Page Numbers (Top of Page)"/>
            <w:docPartUnique/>
          </w:docPartObj>
        </w:sdtPr>
        <w:sdtEndPr/>
        <w:sdtContent>
          <w:p w14:paraId="3CFC5654" w14:textId="6BEFF2C7" w:rsidR="000C0A1D" w:rsidRPr="000C0A1D" w:rsidRDefault="000C0A1D">
            <w:pPr>
              <w:pStyle w:val="Footer"/>
              <w:jc w:val="right"/>
              <w:rPr>
                <w:sz w:val="20"/>
              </w:rPr>
            </w:pPr>
            <w:r w:rsidRPr="000C0A1D">
              <w:rPr>
                <w:sz w:val="20"/>
              </w:rPr>
              <w:t xml:space="preserve">Page </w:t>
            </w:r>
            <w:r w:rsidRPr="000C0A1D">
              <w:rPr>
                <w:bCs/>
                <w:sz w:val="20"/>
              </w:rPr>
              <w:fldChar w:fldCharType="begin"/>
            </w:r>
            <w:r w:rsidRPr="000C0A1D">
              <w:rPr>
                <w:bCs/>
                <w:sz w:val="20"/>
              </w:rPr>
              <w:instrText xml:space="preserve"> PAGE </w:instrText>
            </w:r>
            <w:r w:rsidRPr="000C0A1D">
              <w:rPr>
                <w:bCs/>
                <w:sz w:val="20"/>
              </w:rPr>
              <w:fldChar w:fldCharType="separate"/>
            </w:r>
            <w:r w:rsidR="00556D47">
              <w:rPr>
                <w:bCs/>
                <w:noProof/>
                <w:sz w:val="20"/>
              </w:rPr>
              <w:t>1</w:t>
            </w:r>
            <w:r w:rsidRPr="000C0A1D">
              <w:rPr>
                <w:bCs/>
                <w:sz w:val="20"/>
              </w:rPr>
              <w:fldChar w:fldCharType="end"/>
            </w:r>
            <w:r w:rsidRPr="000C0A1D">
              <w:rPr>
                <w:sz w:val="20"/>
              </w:rPr>
              <w:t xml:space="preserve"> of </w:t>
            </w:r>
            <w:r w:rsidRPr="000C0A1D">
              <w:rPr>
                <w:bCs/>
                <w:sz w:val="20"/>
              </w:rPr>
              <w:fldChar w:fldCharType="begin"/>
            </w:r>
            <w:r w:rsidRPr="000C0A1D">
              <w:rPr>
                <w:bCs/>
                <w:sz w:val="20"/>
              </w:rPr>
              <w:instrText xml:space="preserve"> NUMPAGES  </w:instrText>
            </w:r>
            <w:r w:rsidRPr="000C0A1D">
              <w:rPr>
                <w:bCs/>
                <w:sz w:val="20"/>
              </w:rPr>
              <w:fldChar w:fldCharType="separate"/>
            </w:r>
            <w:r w:rsidR="00556D47">
              <w:rPr>
                <w:bCs/>
                <w:noProof/>
                <w:sz w:val="20"/>
              </w:rPr>
              <w:t>2</w:t>
            </w:r>
            <w:r w:rsidRPr="000C0A1D">
              <w:rPr>
                <w:bCs/>
                <w:sz w:val="20"/>
              </w:rPr>
              <w:fldChar w:fldCharType="end"/>
            </w:r>
          </w:p>
        </w:sdtContent>
      </w:sdt>
    </w:sdtContent>
  </w:sdt>
  <w:p w14:paraId="3788B28D" w14:textId="77777777" w:rsidR="000C0A1D" w:rsidRDefault="000C0A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B389CD" w14:textId="77777777" w:rsidR="004B445A" w:rsidRDefault="004B445A" w:rsidP="008C7C25">
      <w:r>
        <w:separator/>
      </w:r>
    </w:p>
  </w:footnote>
  <w:footnote w:type="continuationSeparator" w:id="0">
    <w:p w14:paraId="69EDBBA3" w14:textId="77777777" w:rsidR="004B445A" w:rsidRDefault="004B445A" w:rsidP="008C7C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98E31" w14:textId="4DB328AB" w:rsidR="0075457F" w:rsidRDefault="00DF0A8A" w:rsidP="00DF24B5">
    <w:pPr>
      <w:jc w:val="center"/>
    </w:pPr>
    <w:r>
      <w:rPr>
        <w:b/>
        <w:noProof/>
        <w:u w:val="single"/>
      </w:rPr>
      <w:drawing>
        <wp:inline distT="0" distB="0" distL="0" distR="0" wp14:anchorId="65C246BB" wp14:editId="500D7C71">
          <wp:extent cx="1076325" cy="924560"/>
          <wp:effectExtent l="0" t="0" r="9525" b="8890"/>
          <wp:docPr id="685891670" name="Picture 685891670" descr="D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R logo.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6325" cy="924560"/>
                  </a:xfrm>
                  <a:prstGeom prst="rect">
                    <a:avLst/>
                  </a:prstGeom>
                </pic:spPr>
              </pic:pic>
            </a:graphicData>
          </a:graphic>
        </wp:inline>
      </w:drawing>
    </w:r>
    <w:r>
      <w:tab/>
    </w:r>
  </w:p>
  <w:p w14:paraId="54561DC6" w14:textId="77777777" w:rsidR="004B06B4" w:rsidRPr="00DF24B5" w:rsidRDefault="004B06B4" w:rsidP="00DF24B5">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D6C69"/>
    <w:multiLevelType w:val="hybridMultilevel"/>
    <w:tmpl w:val="CD5821C6"/>
    <w:lvl w:ilvl="0" w:tplc="04090001">
      <w:start w:val="1"/>
      <w:numFmt w:val="bullet"/>
      <w:lvlText w:val=""/>
      <w:lvlJc w:val="left"/>
      <w:pPr>
        <w:ind w:left="1080" w:hanging="72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029C4CCB"/>
    <w:multiLevelType w:val="hybridMultilevel"/>
    <w:tmpl w:val="B1FCA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613C7A"/>
    <w:multiLevelType w:val="hybridMultilevel"/>
    <w:tmpl w:val="CB563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C51F34"/>
    <w:multiLevelType w:val="hybridMultilevel"/>
    <w:tmpl w:val="9372E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836BC7"/>
    <w:multiLevelType w:val="multilevel"/>
    <w:tmpl w:val="1F205010"/>
    <w:lvl w:ilvl="0">
      <w:start w:val="1"/>
      <w:numFmt w:val="decimal"/>
      <w:lvlText w:val="%1."/>
      <w:lvlJc w:val="left"/>
      <w:pPr>
        <w:tabs>
          <w:tab w:val="num" w:pos="720"/>
        </w:tabs>
        <w:ind w:left="720" w:hanging="360"/>
      </w:pPr>
      <w:rPr>
        <w:rFonts w:ascii="Arial" w:hAnsi="Arial" w:cs="Arial" w:hint="default"/>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C4F6022"/>
    <w:multiLevelType w:val="hybridMultilevel"/>
    <w:tmpl w:val="7F9AB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AE6231"/>
    <w:multiLevelType w:val="hybridMultilevel"/>
    <w:tmpl w:val="0414C192"/>
    <w:lvl w:ilvl="0" w:tplc="8A56B182">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F15530B"/>
    <w:multiLevelType w:val="hybridMultilevel"/>
    <w:tmpl w:val="8E1E7F18"/>
    <w:lvl w:ilvl="0" w:tplc="F208D5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1951D0"/>
    <w:multiLevelType w:val="hybridMultilevel"/>
    <w:tmpl w:val="BB6A8C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D143DE"/>
    <w:multiLevelType w:val="hybridMultilevel"/>
    <w:tmpl w:val="B64C2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210788"/>
    <w:multiLevelType w:val="hybridMultilevel"/>
    <w:tmpl w:val="7B24BB64"/>
    <w:lvl w:ilvl="0" w:tplc="813AF8B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3D71BA"/>
    <w:multiLevelType w:val="hybridMultilevel"/>
    <w:tmpl w:val="D48EC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A920C3"/>
    <w:multiLevelType w:val="multilevel"/>
    <w:tmpl w:val="328A622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9045ECD"/>
    <w:multiLevelType w:val="hybridMultilevel"/>
    <w:tmpl w:val="8E18CC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B7919D2"/>
    <w:multiLevelType w:val="hybridMultilevel"/>
    <w:tmpl w:val="C3764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C87E34"/>
    <w:multiLevelType w:val="hybridMultilevel"/>
    <w:tmpl w:val="C8168E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42126F"/>
    <w:multiLevelType w:val="hybridMultilevel"/>
    <w:tmpl w:val="22D6D1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22226D3"/>
    <w:multiLevelType w:val="hybridMultilevel"/>
    <w:tmpl w:val="CCD6C1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3EE1004"/>
    <w:multiLevelType w:val="hybridMultilevel"/>
    <w:tmpl w:val="53C4E5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A3566A0"/>
    <w:multiLevelType w:val="hybridMultilevel"/>
    <w:tmpl w:val="CABE9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CB3D41"/>
    <w:multiLevelType w:val="hybridMultilevel"/>
    <w:tmpl w:val="6ECAC03E"/>
    <w:lvl w:ilvl="0" w:tplc="061A81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6850D1"/>
    <w:multiLevelType w:val="hybridMultilevel"/>
    <w:tmpl w:val="71180A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E2D3B6D"/>
    <w:multiLevelType w:val="hybridMultilevel"/>
    <w:tmpl w:val="90BA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35598A"/>
    <w:multiLevelType w:val="hybridMultilevel"/>
    <w:tmpl w:val="4246E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3524E4"/>
    <w:multiLevelType w:val="hybridMultilevel"/>
    <w:tmpl w:val="9E9AFE30"/>
    <w:lvl w:ilvl="0" w:tplc="61AC90E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92633D1"/>
    <w:multiLevelType w:val="hybridMultilevel"/>
    <w:tmpl w:val="19D45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E3468B"/>
    <w:multiLevelType w:val="hybridMultilevel"/>
    <w:tmpl w:val="DF46191E"/>
    <w:lvl w:ilvl="0" w:tplc="E0327E4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07B0074"/>
    <w:multiLevelType w:val="hybridMultilevel"/>
    <w:tmpl w:val="229AB4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20864B8"/>
    <w:multiLevelType w:val="hybridMultilevel"/>
    <w:tmpl w:val="5C221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392535"/>
    <w:multiLevelType w:val="hybridMultilevel"/>
    <w:tmpl w:val="9B8E21B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0" w15:restartNumberingAfterBreak="0">
    <w:nsid w:val="43F314C1"/>
    <w:multiLevelType w:val="hybridMultilevel"/>
    <w:tmpl w:val="A458709A"/>
    <w:lvl w:ilvl="0" w:tplc="61AC90E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CE760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33C7D60"/>
    <w:multiLevelType w:val="hybridMultilevel"/>
    <w:tmpl w:val="4FE8F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0B1AD1"/>
    <w:multiLevelType w:val="hybridMultilevel"/>
    <w:tmpl w:val="3F867F66"/>
    <w:lvl w:ilvl="0" w:tplc="56A43EB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8101BFE"/>
    <w:multiLevelType w:val="hybridMultilevel"/>
    <w:tmpl w:val="A30A60D4"/>
    <w:lvl w:ilvl="0" w:tplc="1DCA1E4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6E3CBF"/>
    <w:multiLevelType w:val="hybridMultilevel"/>
    <w:tmpl w:val="988CCA2A"/>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D8F7DCA"/>
    <w:multiLevelType w:val="hybridMultilevel"/>
    <w:tmpl w:val="FACE4FD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3F037F7"/>
    <w:multiLevelType w:val="hybridMultilevel"/>
    <w:tmpl w:val="C214EA70"/>
    <w:lvl w:ilvl="0" w:tplc="A64AFA1E">
      <w:start w:val="1"/>
      <w:numFmt w:val="decimal"/>
      <w:lvlText w:val="%1."/>
      <w:lvlJc w:val="left"/>
      <w:pPr>
        <w:ind w:left="720" w:hanging="360"/>
      </w:pPr>
      <w:rPr>
        <w:b w:val="0"/>
        <w:bCs w:val="0"/>
        <w:sz w:val="28"/>
        <w:szCs w:val="28"/>
      </w:rPr>
    </w:lvl>
    <w:lvl w:ilvl="1" w:tplc="04090019">
      <w:start w:val="1"/>
      <w:numFmt w:val="lowerLetter"/>
      <w:lvlText w:val="%2."/>
      <w:lvlJc w:val="left"/>
      <w:pPr>
        <w:ind w:left="13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263B45"/>
    <w:multiLevelType w:val="hybridMultilevel"/>
    <w:tmpl w:val="2CB46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E354AB"/>
    <w:multiLevelType w:val="hybridMultilevel"/>
    <w:tmpl w:val="CDE6B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3D0743"/>
    <w:multiLevelType w:val="hybridMultilevel"/>
    <w:tmpl w:val="52F6FEB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57676443">
    <w:abstractNumId w:val="1"/>
  </w:num>
  <w:num w:numId="2" w16cid:durableId="1128351726">
    <w:abstractNumId w:val="19"/>
  </w:num>
  <w:num w:numId="3" w16cid:durableId="1515222068">
    <w:abstractNumId w:val="5"/>
  </w:num>
  <w:num w:numId="4" w16cid:durableId="424309836">
    <w:abstractNumId w:val="23"/>
  </w:num>
  <w:num w:numId="5" w16cid:durableId="633679601">
    <w:abstractNumId w:val="34"/>
  </w:num>
  <w:num w:numId="6" w16cid:durableId="304360112">
    <w:abstractNumId w:val="32"/>
  </w:num>
  <w:num w:numId="7" w16cid:durableId="1488128642">
    <w:abstractNumId w:val="31"/>
  </w:num>
  <w:num w:numId="8" w16cid:durableId="676271383">
    <w:abstractNumId w:val="35"/>
  </w:num>
  <w:num w:numId="9" w16cid:durableId="47729387">
    <w:abstractNumId w:val="36"/>
  </w:num>
  <w:num w:numId="10" w16cid:durableId="31853475">
    <w:abstractNumId w:val="22"/>
  </w:num>
  <w:num w:numId="11" w16cid:durableId="1777485325">
    <w:abstractNumId w:val="13"/>
  </w:num>
  <w:num w:numId="12" w16cid:durableId="341317854">
    <w:abstractNumId w:val="9"/>
  </w:num>
  <w:num w:numId="13" w16cid:durableId="940336390">
    <w:abstractNumId w:val="38"/>
  </w:num>
  <w:num w:numId="14" w16cid:durableId="1706782894">
    <w:abstractNumId w:val="14"/>
  </w:num>
  <w:num w:numId="15" w16cid:durableId="1991010499">
    <w:abstractNumId w:val="15"/>
  </w:num>
  <w:num w:numId="16" w16cid:durableId="1852179978">
    <w:abstractNumId w:val="27"/>
  </w:num>
  <w:num w:numId="17" w16cid:durableId="1655798005">
    <w:abstractNumId w:val="16"/>
  </w:num>
  <w:num w:numId="18" w16cid:durableId="1768454983">
    <w:abstractNumId w:val="6"/>
  </w:num>
  <w:num w:numId="19" w16cid:durableId="1721515795">
    <w:abstractNumId w:val="33"/>
  </w:num>
  <w:num w:numId="20" w16cid:durableId="1050568962">
    <w:abstractNumId w:val="7"/>
  </w:num>
  <w:num w:numId="21" w16cid:durableId="816072523">
    <w:abstractNumId w:val="20"/>
  </w:num>
  <w:num w:numId="22" w16cid:durableId="1363358785">
    <w:abstractNumId w:val="26"/>
  </w:num>
  <w:num w:numId="23" w16cid:durableId="454565316">
    <w:abstractNumId w:val="24"/>
  </w:num>
  <w:num w:numId="24" w16cid:durableId="821849336">
    <w:abstractNumId w:val="39"/>
  </w:num>
  <w:num w:numId="25" w16cid:durableId="440103261">
    <w:abstractNumId w:val="30"/>
  </w:num>
  <w:num w:numId="26" w16cid:durableId="2028824497">
    <w:abstractNumId w:val="21"/>
  </w:num>
  <w:num w:numId="27" w16cid:durableId="19215952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72372701">
    <w:abstractNumId w:val="3"/>
  </w:num>
  <w:num w:numId="29" w16cid:durableId="1128162372">
    <w:abstractNumId w:val="10"/>
  </w:num>
  <w:num w:numId="30" w16cid:durableId="560798140">
    <w:abstractNumId w:val="37"/>
  </w:num>
  <w:num w:numId="31" w16cid:durableId="1830176506">
    <w:abstractNumId w:val="18"/>
  </w:num>
  <w:num w:numId="32" w16cid:durableId="7908229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46844494">
    <w:abstractNumId w:val="37"/>
  </w:num>
  <w:num w:numId="34" w16cid:durableId="512720888">
    <w:abstractNumId w:val="0"/>
  </w:num>
  <w:num w:numId="35" w16cid:durableId="1503660662">
    <w:abstractNumId w:val="0"/>
  </w:num>
  <w:num w:numId="36" w16cid:durableId="1610700212">
    <w:abstractNumId w:val="28"/>
  </w:num>
  <w:num w:numId="37" w16cid:durableId="2092388693">
    <w:abstractNumId w:val="2"/>
  </w:num>
  <w:num w:numId="38" w16cid:durableId="1068726170">
    <w:abstractNumId w:val="11"/>
  </w:num>
  <w:num w:numId="39" w16cid:durableId="1585644938">
    <w:abstractNumId w:val="25"/>
  </w:num>
  <w:num w:numId="40" w16cid:durableId="20082871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07999044">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61949224">
    <w:abstractNumId w:val="8"/>
  </w:num>
  <w:num w:numId="43" w16cid:durableId="132824916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67D"/>
    <w:rsid w:val="00003DCE"/>
    <w:rsid w:val="00015137"/>
    <w:rsid w:val="000152D5"/>
    <w:rsid w:val="00016D67"/>
    <w:rsid w:val="00023037"/>
    <w:rsid w:val="00025D1A"/>
    <w:rsid w:val="00025E58"/>
    <w:rsid w:val="000324D9"/>
    <w:rsid w:val="00032642"/>
    <w:rsid w:val="00042E0A"/>
    <w:rsid w:val="00044F5E"/>
    <w:rsid w:val="00045263"/>
    <w:rsid w:val="00045285"/>
    <w:rsid w:val="000459F1"/>
    <w:rsid w:val="00047F4E"/>
    <w:rsid w:val="00050797"/>
    <w:rsid w:val="00054BD7"/>
    <w:rsid w:val="00056C09"/>
    <w:rsid w:val="000661F5"/>
    <w:rsid w:val="000800D8"/>
    <w:rsid w:val="00082B44"/>
    <w:rsid w:val="000863BA"/>
    <w:rsid w:val="000A03C6"/>
    <w:rsid w:val="000A6CB6"/>
    <w:rsid w:val="000B05B9"/>
    <w:rsid w:val="000B19BC"/>
    <w:rsid w:val="000C0A1D"/>
    <w:rsid w:val="000C3F83"/>
    <w:rsid w:val="000C4276"/>
    <w:rsid w:val="000C5B57"/>
    <w:rsid w:val="000C7069"/>
    <w:rsid w:val="000D11EE"/>
    <w:rsid w:val="000E1319"/>
    <w:rsid w:val="000E2238"/>
    <w:rsid w:val="000E4799"/>
    <w:rsid w:val="000F279F"/>
    <w:rsid w:val="000F4250"/>
    <w:rsid w:val="00103CD5"/>
    <w:rsid w:val="00104767"/>
    <w:rsid w:val="001122CA"/>
    <w:rsid w:val="00116BAD"/>
    <w:rsid w:val="00120111"/>
    <w:rsid w:val="00121D14"/>
    <w:rsid w:val="00122EDA"/>
    <w:rsid w:val="0012596C"/>
    <w:rsid w:val="00130EA9"/>
    <w:rsid w:val="001310DD"/>
    <w:rsid w:val="00131F3F"/>
    <w:rsid w:val="0013256E"/>
    <w:rsid w:val="0013323A"/>
    <w:rsid w:val="0013586A"/>
    <w:rsid w:val="00136EEE"/>
    <w:rsid w:val="0014172A"/>
    <w:rsid w:val="001541D6"/>
    <w:rsid w:val="00170C34"/>
    <w:rsid w:val="001739C8"/>
    <w:rsid w:val="00174BD8"/>
    <w:rsid w:val="00187746"/>
    <w:rsid w:val="0019156F"/>
    <w:rsid w:val="00194C1A"/>
    <w:rsid w:val="00197324"/>
    <w:rsid w:val="001A1673"/>
    <w:rsid w:val="001A3783"/>
    <w:rsid w:val="001A4B77"/>
    <w:rsid w:val="001A4D6F"/>
    <w:rsid w:val="001B05A2"/>
    <w:rsid w:val="001B0B6E"/>
    <w:rsid w:val="001B13CC"/>
    <w:rsid w:val="001B7FC2"/>
    <w:rsid w:val="001D56DA"/>
    <w:rsid w:val="001E0C02"/>
    <w:rsid w:val="001E343B"/>
    <w:rsid w:val="001F3E0D"/>
    <w:rsid w:val="001F3F71"/>
    <w:rsid w:val="001F5305"/>
    <w:rsid w:val="00215D91"/>
    <w:rsid w:val="00221A94"/>
    <w:rsid w:val="00226D75"/>
    <w:rsid w:val="00230CBA"/>
    <w:rsid w:val="00234163"/>
    <w:rsid w:val="0023676B"/>
    <w:rsid w:val="00236E5B"/>
    <w:rsid w:val="00237DB1"/>
    <w:rsid w:val="00237F28"/>
    <w:rsid w:val="002401AF"/>
    <w:rsid w:val="00240845"/>
    <w:rsid w:val="0024216C"/>
    <w:rsid w:val="00244FC7"/>
    <w:rsid w:val="00245E03"/>
    <w:rsid w:val="00253AF2"/>
    <w:rsid w:val="00253D74"/>
    <w:rsid w:val="00255A99"/>
    <w:rsid w:val="00256605"/>
    <w:rsid w:val="00266AE4"/>
    <w:rsid w:val="00267E0A"/>
    <w:rsid w:val="00270BF0"/>
    <w:rsid w:val="00273C79"/>
    <w:rsid w:val="00284781"/>
    <w:rsid w:val="00284F0C"/>
    <w:rsid w:val="00286590"/>
    <w:rsid w:val="00293B0E"/>
    <w:rsid w:val="0029665F"/>
    <w:rsid w:val="00297E54"/>
    <w:rsid w:val="002A57B7"/>
    <w:rsid w:val="002B20F9"/>
    <w:rsid w:val="002B4F64"/>
    <w:rsid w:val="002B6B97"/>
    <w:rsid w:val="002B71D2"/>
    <w:rsid w:val="002C0397"/>
    <w:rsid w:val="002C23EC"/>
    <w:rsid w:val="002C47EB"/>
    <w:rsid w:val="002C7800"/>
    <w:rsid w:val="002D4835"/>
    <w:rsid w:val="002D634A"/>
    <w:rsid w:val="002D6F04"/>
    <w:rsid w:val="002E2167"/>
    <w:rsid w:val="002E4352"/>
    <w:rsid w:val="002E49D5"/>
    <w:rsid w:val="002F6CEE"/>
    <w:rsid w:val="00300931"/>
    <w:rsid w:val="0030496A"/>
    <w:rsid w:val="003050D2"/>
    <w:rsid w:val="003222A1"/>
    <w:rsid w:val="003232E9"/>
    <w:rsid w:val="00332711"/>
    <w:rsid w:val="00336DF8"/>
    <w:rsid w:val="003422CE"/>
    <w:rsid w:val="003474A9"/>
    <w:rsid w:val="0035013E"/>
    <w:rsid w:val="00352294"/>
    <w:rsid w:val="0035352D"/>
    <w:rsid w:val="00374529"/>
    <w:rsid w:val="00392B79"/>
    <w:rsid w:val="0039423B"/>
    <w:rsid w:val="003A648D"/>
    <w:rsid w:val="003B0888"/>
    <w:rsid w:val="003B2BCE"/>
    <w:rsid w:val="003B31C6"/>
    <w:rsid w:val="003B4F43"/>
    <w:rsid w:val="003B5E9D"/>
    <w:rsid w:val="003B5F57"/>
    <w:rsid w:val="003B68B9"/>
    <w:rsid w:val="003C4F1A"/>
    <w:rsid w:val="003D49D1"/>
    <w:rsid w:val="003D5296"/>
    <w:rsid w:val="003D5888"/>
    <w:rsid w:val="003E2BB5"/>
    <w:rsid w:val="003E3FAA"/>
    <w:rsid w:val="003E427C"/>
    <w:rsid w:val="003E58F7"/>
    <w:rsid w:val="003F4E19"/>
    <w:rsid w:val="003F7521"/>
    <w:rsid w:val="003F7E3D"/>
    <w:rsid w:val="0040479E"/>
    <w:rsid w:val="004047A1"/>
    <w:rsid w:val="00410D83"/>
    <w:rsid w:val="00410DB0"/>
    <w:rsid w:val="004244B3"/>
    <w:rsid w:val="00424FDB"/>
    <w:rsid w:val="0042580C"/>
    <w:rsid w:val="00435F4A"/>
    <w:rsid w:val="00436B6C"/>
    <w:rsid w:val="004403DB"/>
    <w:rsid w:val="00443837"/>
    <w:rsid w:val="00451434"/>
    <w:rsid w:val="00453467"/>
    <w:rsid w:val="0045776F"/>
    <w:rsid w:val="0046167B"/>
    <w:rsid w:val="0046169D"/>
    <w:rsid w:val="00465677"/>
    <w:rsid w:val="004666B1"/>
    <w:rsid w:val="0047533E"/>
    <w:rsid w:val="004763F1"/>
    <w:rsid w:val="00485DA3"/>
    <w:rsid w:val="004873C3"/>
    <w:rsid w:val="00487CBF"/>
    <w:rsid w:val="004A293C"/>
    <w:rsid w:val="004B06B4"/>
    <w:rsid w:val="004B445A"/>
    <w:rsid w:val="004B4671"/>
    <w:rsid w:val="004C4DE5"/>
    <w:rsid w:val="004C5913"/>
    <w:rsid w:val="004C7C9C"/>
    <w:rsid w:val="004D33BA"/>
    <w:rsid w:val="004D4B39"/>
    <w:rsid w:val="004F0206"/>
    <w:rsid w:val="0050168C"/>
    <w:rsid w:val="00504BEA"/>
    <w:rsid w:val="00510754"/>
    <w:rsid w:val="0051110D"/>
    <w:rsid w:val="005121C4"/>
    <w:rsid w:val="005213EB"/>
    <w:rsid w:val="00530C7F"/>
    <w:rsid w:val="005362B3"/>
    <w:rsid w:val="00541526"/>
    <w:rsid w:val="005535DD"/>
    <w:rsid w:val="00556428"/>
    <w:rsid w:val="00556D47"/>
    <w:rsid w:val="005670E3"/>
    <w:rsid w:val="005675B0"/>
    <w:rsid w:val="005734C9"/>
    <w:rsid w:val="0057574B"/>
    <w:rsid w:val="00576EE0"/>
    <w:rsid w:val="00577BE7"/>
    <w:rsid w:val="00580A69"/>
    <w:rsid w:val="00581B6F"/>
    <w:rsid w:val="00582C9B"/>
    <w:rsid w:val="00583334"/>
    <w:rsid w:val="0059292C"/>
    <w:rsid w:val="00594EC4"/>
    <w:rsid w:val="00596A40"/>
    <w:rsid w:val="005A1605"/>
    <w:rsid w:val="005A312A"/>
    <w:rsid w:val="005B5E80"/>
    <w:rsid w:val="005B6818"/>
    <w:rsid w:val="005C3985"/>
    <w:rsid w:val="005C4B7D"/>
    <w:rsid w:val="005C504F"/>
    <w:rsid w:val="005D1490"/>
    <w:rsid w:val="005D5FA9"/>
    <w:rsid w:val="005D7884"/>
    <w:rsid w:val="005D79AF"/>
    <w:rsid w:val="005E010A"/>
    <w:rsid w:val="005E39F4"/>
    <w:rsid w:val="005E5090"/>
    <w:rsid w:val="005E6B8F"/>
    <w:rsid w:val="005F3DD3"/>
    <w:rsid w:val="005F435C"/>
    <w:rsid w:val="005F7377"/>
    <w:rsid w:val="00605C64"/>
    <w:rsid w:val="00607311"/>
    <w:rsid w:val="00611316"/>
    <w:rsid w:val="00611E7B"/>
    <w:rsid w:val="00614C5A"/>
    <w:rsid w:val="00621AEC"/>
    <w:rsid w:val="00630DE3"/>
    <w:rsid w:val="00634ABC"/>
    <w:rsid w:val="00647354"/>
    <w:rsid w:val="00655098"/>
    <w:rsid w:val="006565D2"/>
    <w:rsid w:val="00667948"/>
    <w:rsid w:val="00667CF6"/>
    <w:rsid w:val="006739FC"/>
    <w:rsid w:val="00673BE3"/>
    <w:rsid w:val="00697D95"/>
    <w:rsid w:val="006B4028"/>
    <w:rsid w:val="006B7953"/>
    <w:rsid w:val="006B7E69"/>
    <w:rsid w:val="006C154D"/>
    <w:rsid w:val="006C1B29"/>
    <w:rsid w:val="006C3797"/>
    <w:rsid w:val="006D2F10"/>
    <w:rsid w:val="006D6BDA"/>
    <w:rsid w:val="006E33AD"/>
    <w:rsid w:val="006E4D3C"/>
    <w:rsid w:val="006F016E"/>
    <w:rsid w:val="006F0975"/>
    <w:rsid w:val="006F4352"/>
    <w:rsid w:val="006F6613"/>
    <w:rsid w:val="00713494"/>
    <w:rsid w:val="00715603"/>
    <w:rsid w:val="00716FFD"/>
    <w:rsid w:val="0072078E"/>
    <w:rsid w:val="007224A5"/>
    <w:rsid w:val="00731C56"/>
    <w:rsid w:val="007333D7"/>
    <w:rsid w:val="007345C8"/>
    <w:rsid w:val="00734CE7"/>
    <w:rsid w:val="00737905"/>
    <w:rsid w:val="00740449"/>
    <w:rsid w:val="0074454D"/>
    <w:rsid w:val="0075457F"/>
    <w:rsid w:val="00754648"/>
    <w:rsid w:val="00754B8B"/>
    <w:rsid w:val="007613F6"/>
    <w:rsid w:val="007652ED"/>
    <w:rsid w:val="0077284F"/>
    <w:rsid w:val="00780891"/>
    <w:rsid w:val="00791BF2"/>
    <w:rsid w:val="00791D7F"/>
    <w:rsid w:val="007A15EE"/>
    <w:rsid w:val="007A21F1"/>
    <w:rsid w:val="007A6E5E"/>
    <w:rsid w:val="007B01FF"/>
    <w:rsid w:val="007B50A2"/>
    <w:rsid w:val="007B7C88"/>
    <w:rsid w:val="007C1FF6"/>
    <w:rsid w:val="007C351B"/>
    <w:rsid w:val="007E189C"/>
    <w:rsid w:val="007F4D89"/>
    <w:rsid w:val="007F57A5"/>
    <w:rsid w:val="007F6BF3"/>
    <w:rsid w:val="007F6FA1"/>
    <w:rsid w:val="00801BE4"/>
    <w:rsid w:val="008068B6"/>
    <w:rsid w:val="00815E10"/>
    <w:rsid w:val="0081741B"/>
    <w:rsid w:val="00820E93"/>
    <w:rsid w:val="00826CBE"/>
    <w:rsid w:val="00827A09"/>
    <w:rsid w:val="00831BA3"/>
    <w:rsid w:val="00833509"/>
    <w:rsid w:val="00833804"/>
    <w:rsid w:val="00834689"/>
    <w:rsid w:val="00835CDB"/>
    <w:rsid w:val="00837EF1"/>
    <w:rsid w:val="0084174B"/>
    <w:rsid w:val="00841BF0"/>
    <w:rsid w:val="00846EE5"/>
    <w:rsid w:val="00850A54"/>
    <w:rsid w:val="008553A4"/>
    <w:rsid w:val="00856DA4"/>
    <w:rsid w:val="00861456"/>
    <w:rsid w:val="00862C15"/>
    <w:rsid w:val="008647FA"/>
    <w:rsid w:val="00874E0A"/>
    <w:rsid w:val="00882FE3"/>
    <w:rsid w:val="008907D5"/>
    <w:rsid w:val="00890807"/>
    <w:rsid w:val="0089454F"/>
    <w:rsid w:val="00894772"/>
    <w:rsid w:val="00895D2F"/>
    <w:rsid w:val="008A179E"/>
    <w:rsid w:val="008A3E7E"/>
    <w:rsid w:val="008C2C8A"/>
    <w:rsid w:val="008C3989"/>
    <w:rsid w:val="008C5FA3"/>
    <w:rsid w:val="008C6246"/>
    <w:rsid w:val="008C7C25"/>
    <w:rsid w:val="008D01A4"/>
    <w:rsid w:val="008D19E5"/>
    <w:rsid w:val="008D3989"/>
    <w:rsid w:val="008D501F"/>
    <w:rsid w:val="008E56E7"/>
    <w:rsid w:val="008F03DF"/>
    <w:rsid w:val="008F0A6D"/>
    <w:rsid w:val="008F212C"/>
    <w:rsid w:val="00917B5D"/>
    <w:rsid w:val="00923D3A"/>
    <w:rsid w:val="009268A1"/>
    <w:rsid w:val="00935C01"/>
    <w:rsid w:val="009409B7"/>
    <w:rsid w:val="009453A4"/>
    <w:rsid w:val="00946846"/>
    <w:rsid w:val="00946859"/>
    <w:rsid w:val="0096514B"/>
    <w:rsid w:val="00965786"/>
    <w:rsid w:val="00970511"/>
    <w:rsid w:val="009711DE"/>
    <w:rsid w:val="0097785D"/>
    <w:rsid w:val="00984CF3"/>
    <w:rsid w:val="0098740E"/>
    <w:rsid w:val="00990B70"/>
    <w:rsid w:val="009A0B28"/>
    <w:rsid w:val="009A3FF8"/>
    <w:rsid w:val="009A64C7"/>
    <w:rsid w:val="009B192B"/>
    <w:rsid w:val="009B482D"/>
    <w:rsid w:val="009B594F"/>
    <w:rsid w:val="009C3DA8"/>
    <w:rsid w:val="009C6957"/>
    <w:rsid w:val="009C752B"/>
    <w:rsid w:val="009D268B"/>
    <w:rsid w:val="009D26D0"/>
    <w:rsid w:val="009D4DF7"/>
    <w:rsid w:val="009E0270"/>
    <w:rsid w:val="009E090B"/>
    <w:rsid w:val="009E584B"/>
    <w:rsid w:val="009F3B08"/>
    <w:rsid w:val="009F4463"/>
    <w:rsid w:val="009F4533"/>
    <w:rsid w:val="009F59FE"/>
    <w:rsid w:val="00A04C8F"/>
    <w:rsid w:val="00A1246A"/>
    <w:rsid w:val="00A13056"/>
    <w:rsid w:val="00A21E24"/>
    <w:rsid w:val="00A220ED"/>
    <w:rsid w:val="00A25B2A"/>
    <w:rsid w:val="00A277D8"/>
    <w:rsid w:val="00A34CB0"/>
    <w:rsid w:val="00A34DBF"/>
    <w:rsid w:val="00A37863"/>
    <w:rsid w:val="00A41B5C"/>
    <w:rsid w:val="00A45A88"/>
    <w:rsid w:val="00A512FF"/>
    <w:rsid w:val="00A55635"/>
    <w:rsid w:val="00A55C47"/>
    <w:rsid w:val="00A575AA"/>
    <w:rsid w:val="00A6180E"/>
    <w:rsid w:val="00A62E8B"/>
    <w:rsid w:val="00A8067A"/>
    <w:rsid w:val="00A81266"/>
    <w:rsid w:val="00A82CB5"/>
    <w:rsid w:val="00A82FDF"/>
    <w:rsid w:val="00AA098B"/>
    <w:rsid w:val="00AA760B"/>
    <w:rsid w:val="00AB1AA4"/>
    <w:rsid w:val="00AB6077"/>
    <w:rsid w:val="00AC15BF"/>
    <w:rsid w:val="00AC4300"/>
    <w:rsid w:val="00AC7526"/>
    <w:rsid w:val="00AD2DA5"/>
    <w:rsid w:val="00AD314C"/>
    <w:rsid w:val="00AD682A"/>
    <w:rsid w:val="00AE03C3"/>
    <w:rsid w:val="00AE7F6B"/>
    <w:rsid w:val="00AF0C4D"/>
    <w:rsid w:val="00B00443"/>
    <w:rsid w:val="00B06ACC"/>
    <w:rsid w:val="00B07803"/>
    <w:rsid w:val="00B173B4"/>
    <w:rsid w:val="00B17759"/>
    <w:rsid w:val="00B205FD"/>
    <w:rsid w:val="00B222D6"/>
    <w:rsid w:val="00B26076"/>
    <w:rsid w:val="00B32D22"/>
    <w:rsid w:val="00B40653"/>
    <w:rsid w:val="00B41C32"/>
    <w:rsid w:val="00B43322"/>
    <w:rsid w:val="00B45FFF"/>
    <w:rsid w:val="00B53A04"/>
    <w:rsid w:val="00B57526"/>
    <w:rsid w:val="00B57B1B"/>
    <w:rsid w:val="00B62969"/>
    <w:rsid w:val="00B639C8"/>
    <w:rsid w:val="00B663BD"/>
    <w:rsid w:val="00B70146"/>
    <w:rsid w:val="00B70CED"/>
    <w:rsid w:val="00B72A47"/>
    <w:rsid w:val="00B761D5"/>
    <w:rsid w:val="00B76B47"/>
    <w:rsid w:val="00B83B25"/>
    <w:rsid w:val="00B84B04"/>
    <w:rsid w:val="00B85E71"/>
    <w:rsid w:val="00B900CF"/>
    <w:rsid w:val="00B911A5"/>
    <w:rsid w:val="00B91802"/>
    <w:rsid w:val="00B92DB4"/>
    <w:rsid w:val="00B96BAE"/>
    <w:rsid w:val="00BA6870"/>
    <w:rsid w:val="00BB105C"/>
    <w:rsid w:val="00BB41D2"/>
    <w:rsid w:val="00BB5BC8"/>
    <w:rsid w:val="00BC2B06"/>
    <w:rsid w:val="00BC52AF"/>
    <w:rsid w:val="00BD36D9"/>
    <w:rsid w:val="00BD371A"/>
    <w:rsid w:val="00BD3D99"/>
    <w:rsid w:val="00BD4087"/>
    <w:rsid w:val="00BE1B83"/>
    <w:rsid w:val="00BE71CC"/>
    <w:rsid w:val="00BF0960"/>
    <w:rsid w:val="00C0757F"/>
    <w:rsid w:val="00C14CA8"/>
    <w:rsid w:val="00C166CE"/>
    <w:rsid w:val="00C26DF5"/>
    <w:rsid w:val="00C33D40"/>
    <w:rsid w:val="00C36D46"/>
    <w:rsid w:val="00C375E8"/>
    <w:rsid w:val="00C415C6"/>
    <w:rsid w:val="00C432AF"/>
    <w:rsid w:val="00C446A5"/>
    <w:rsid w:val="00C6022E"/>
    <w:rsid w:val="00C63F09"/>
    <w:rsid w:val="00C725B5"/>
    <w:rsid w:val="00C72CE9"/>
    <w:rsid w:val="00C76F7F"/>
    <w:rsid w:val="00C831B4"/>
    <w:rsid w:val="00C840DE"/>
    <w:rsid w:val="00C851FD"/>
    <w:rsid w:val="00C8748E"/>
    <w:rsid w:val="00C91C8F"/>
    <w:rsid w:val="00C93A06"/>
    <w:rsid w:val="00C95FDA"/>
    <w:rsid w:val="00CA0599"/>
    <w:rsid w:val="00CA7E47"/>
    <w:rsid w:val="00CB0792"/>
    <w:rsid w:val="00CB247B"/>
    <w:rsid w:val="00CC23BD"/>
    <w:rsid w:val="00CC2573"/>
    <w:rsid w:val="00CC331C"/>
    <w:rsid w:val="00CD28A3"/>
    <w:rsid w:val="00CE0ED1"/>
    <w:rsid w:val="00CE157A"/>
    <w:rsid w:val="00CE1A47"/>
    <w:rsid w:val="00CF52AB"/>
    <w:rsid w:val="00CF5F8F"/>
    <w:rsid w:val="00CF7878"/>
    <w:rsid w:val="00D0305F"/>
    <w:rsid w:val="00D05678"/>
    <w:rsid w:val="00D111DA"/>
    <w:rsid w:val="00D14525"/>
    <w:rsid w:val="00D44D5E"/>
    <w:rsid w:val="00D51064"/>
    <w:rsid w:val="00D53BF1"/>
    <w:rsid w:val="00D5639A"/>
    <w:rsid w:val="00D62B81"/>
    <w:rsid w:val="00D6444F"/>
    <w:rsid w:val="00D71509"/>
    <w:rsid w:val="00D77811"/>
    <w:rsid w:val="00D81186"/>
    <w:rsid w:val="00D92C06"/>
    <w:rsid w:val="00DA2C96"/>
    <w:rsid w:val="00DB18DB"/>
    <w:rsid w:val="00DD260C"/>
    <w:rsid w:val="00DD4D90"/>
    <w:rsid w:val="00DD747B"/>
    <w:rsid w:val="00DE141B"/>
    <w:rsid w:val="00DE369A"/>
    <w:rsid w:val="00DE66CA"/>
    <w:rsid w:val="00DE6C3B"/>
    <w:rsid w:val="00DF0A8A"/>
    <w:rsid w:val="00DF1081"/>
    <w:rsid w:val="00DF24B5"/>
    <w:rsid w:val="00DF4126"/>
    <w:rsid w:val="00DF594C"/>
    <w:rsid w:val="00E02D2A"/>
    <w:rsid w:val="00E042B3"/>
    <w:rsid w:val="00E05034"/>
    <w:rsid w:val="00E069D5"/>
    <w:rsid w:val="00E07347"/>
    <w:rsid w:val="00E13E0F"/>
    <w:rsid w:val="00E15041"/>
    <w:rsid w:val="00E2434F"/>
    <w:rsid w:val="00E246D0"/>
    <w:rsid w:val="00E309CE"/>
    <w:rsid w:val="00E35E5D"/>
    <w:rsid w:val="00E47182"/>
    <w:rsid w:val="00E52C3E"/>
    <w:rsid w:val="00E54EF0"/>
    <w:rsid w:val="00E615F6"/>
    <w:rsid w:val="00E6720C"/>
    <w:rsid w:val="00E706FE"/>
    <w:rsid w:val="00E7462D"/>
    <w:rsid w:val="00E758D6"/>
    <w:rsid w:val="00E77E38"/>
    <w:rsid w:val="00E82691"/>
    <w:rsid w:val="00E84F47"/>
    <w:rsid w:val="00E86866"/>
    <w:rsid w:val="00E90867"/>
    <w:rsid w:val="00E93130"/>
    <w:rsid w:val="00EA4606"/>
    <w:rsid w:val="00EB0249"/>
    <w:rsid w:val="00EB232E"/>
    <w:rsid w:val="00ED31BB"/>
    <w:rsid w:val="00ED6308"/>
    <w:rsid w:val="00ED77A9"/>
    <w:rsid w:val="00EE2F9E"/>
    <w:rsid w:val="00EE3AB3"/>
    <w:rsid w:val="00EF0BE3"/>
    <w:rsid w:val="00EF1179"/>
    <w:rsid w:val="00EF5FB7"/>
    <w:rsid w:val="00EF7DF2"/>
    <w:rsid w:val="00F00A2D"/>
    <w:rsid w:val="00F032C4"/>
    <w:rsid w:val="00F03F5E"/>
    <w:rsid w:val="00F069CA"/>
    <w:rsid w:val="00F31F7A"/>
    <w:rsid w:val="00F3621D"/>
    <w:rsid w:val="00F42D07"/>
    <w:rsid w:val="00F448A9"/>
    <w:rsid w:val="00F468E1"/>
    <w:rsid w:val="00F47678"/>
    <w:rsid w:val="00F47DC2"/>
    <w:rsid w:val="00F53911"/>
    <w:rsid w:val="00F54C1B"/>
    <w:rsid w:val="00F552AF"/>
    <w:rsid w:val="00F64788"/>
    <w:rsid w:val="00F64FF5"/>
    <w:rsid w:val="00F8067D"/>
    <w:rsid w:val="00F8099D"/>
    <w:rsid w:val="00F9002C"/>
    <w:rsid w:val="00F9178D"/>
    <w:rsid w:val="00FA2E14"/>
    <w:rsid w:val="00FA32BB"/>
    <w:rsid w:val="00FA357E"/>
    <w:rsid w:val="00FA3727"/>
    <w:rsid w:val="00FA464E"/>
    <w:rsid w:val="00FA4AA6"/>
    <w:rsid w:val="00FB1193"/>
    <w:rsid w:val="00FB52D4"/>
    <w:rsid w:val="00FC3666"/>
    <w:rsid w:val="00FC42D9"/>
    <w:rsid w:val="00FC45E6"/>
    <w:rsid w:val="00FC5198"/>
    <w:rsid w:val="00FC7C2F"/>
    <w:rsid w:val="00FD0AD6"/>
    <w:rsid w:val="00FD12A7"/>
    <w:rsid w:val="00FD1D7D"/>
    <w:rsid w:val="00FD650E"/>
    <w:rsid w:val="00FE0651"/>
    <w:rsid w:val="00FE2B08"/>
    <w:rsid w:val="00FE53AF"/>
    <w:rsid w:val="00FF0501"/>
    <w:rsid w:val="00FF5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A707C9"/>
  <w15:docId w15:val="{7F67588A-C9C0-459E-8027-280B12C04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67D"/>
    <w:rPr>
      <w:rFonts w:ascii="Arial" w:hAnsi="Arial"/>
      <w:sz w:val="24"/>
      <w:szCs w:val="24"/>
    </w:rPr>
  </w:style>
  <w:style w:type="paragraph" w:styleId="Heading1">
    <w:name w:val="heading 1"/>
    <w:basedOn w:val="Normal"/>
    <w:next w:val="Normal"/>
    <w:link w:val="Heading1Char"/>
    <w:uiPriority w:val="9"/>
    <w:qFormat/>
    <w:rsid w:val="00C14CA8"/>
    <w:pPr>
      <w:spacing w:before="120" w:after="120"/>
      <w:outlineLvl w:val="0"/>
    </w:pPr>
    <w:rPr>
      <w:b/>
      <w:sz w:val="28"/>
      <w:szCs w:val="28"/>
      <w:u w:val="single"/>
    </w:rPr>
  </w:style>
  <w:style w:type="paragraph" w:styleId="Heading2">
    <w:name w:val="heading 2"/>
    <w:basedOn w:val="Normal"/>
    <w:next w:val="Normal"/>
    <w:link w:val="Heading2Char"/>
    <w:uiPriority w:val="9"/>
    <w:unhideWhenUsed/>
    <w:qFormat/>
    <w:rsid w:val="000C0A1D"/>
    <w:pPr>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
    <w:basedOn w:val="Normal"/>
    <w:uiPriority w:val="34"/>
    <w:qFormat/>
    <w:rsid w:val="00FD650E"/>
    <w:pPr>
      <w:ind w:left="720"/>
      <w:contextualSpacing/>
    </w:pPr>
  </w:style>
  <w:style w:type="paragraph" w:styleId="Header">
    <w:name w:val="header"/>
    <w:basedOn w:val="Normal"/>
    <w:link w:val="HeaderChar"/>
    <w:uiPriority w:val="99"/>
    <w:unhideWhenUsed/>
    <w:rsid w:val="008C7C25"/>
    <w:pPr>
      <w:tabs>
        <w:tab w:val="center" w:pos="4680"/>
        <w:tab w:val="right" w:pos="9360"/>
      </w:tabs>
    </w:pPr>
  </w:style>
  <w:style w:type="character" w:customStyle="1" w:styleId="HeaderChar">
    <w:name w:val="Header Char"/>
    <w:basedOn w:val="DefaultParagraphFont"/>
    <w:link w:val="Header"/>
    <w:uiPriority w:val="99"/>
    <w:rsid w:val="008C7C25"/>
    <w:rPr>
      <w:rFonts w:ascii="Arial" w:hAnsi="Arial"/>
      <w:sz w:val="24"/>
      <w:szCs w:val="24"/>
    </w:rPr>
  </w:style>
  <w:style w:type="paragraph" w:styleId="Footer">
    <w:name w:val="footer"/>
    <w:basedOn w:val="Normal"/>
    <w:link w:val="FooterChar"/>
    <w:uiPriority w:val="99"/>
    <w:unhideWhenUsed/>
    <w:rsid w:val="008C7C25"/>
    <w:pPr>
      <w:tabs>
        <w:tab w:val="center" w:pos="4680"/>
        <w:tab w:val="right" w:pos="9360"/>
      </w:tabs>
    </w:pPr>
  </w:style>
  <w:style w:type="character" w:customStyle="1" w:styleId="FooterChar">
    <w:name w:val="Footer Char"/>
    <w:basedOn w:val="DefaultParagraphFont"/>
    <w:link w:val="Footer"/>
    <w:uiPriority w:val="99"/>
    <w:rsid w:val="008C7C25"/>
    <w:rPr>
      <w:rFonts w:ascii="Arial" w:hAnsi="Arial"/>
      <w:sz w:val="24"/>
      <w:szCs w:val="24"/>
    </w:rPr>
  </w:style>
  <w:style w:type="paragraph" w:styleId="BalloonText">
    <w:name w:val="Balloon Text"/>
    <w:basedOn w:val="Normal"/>
    <w:link w:val="BalloonTextChar"/>
    <w:uiPriority w:val="99"/>
    <w:semiHidden/>
    <w:unhideWhenUsed/>
    <w:rsid w:val="003A648D"/>
    <w:rPr>
      <w:rFonts w:ascii="Tahoma" w:hAnsi="Tahoma" w:cs="Tahoma"/>
      <w:sz w:val="16"/>
      <w:szCs w:val="16"/>
    </w:rPr>
  </w:style>
  <w:style w:type="character" w:customStyle="1" w:styleId="BalloonTextChar">
    <w:name w:val="Balloon Text Char"/>
    <w:basedOn w:val="DefaultParagraphFont"/>
    <w:link w:val="BalloonText"/>
    <w:uiPriority w:val="99"/>
    <w:semiHidden/>
    <w:rsid w:val="003A648D"/>
    <w:rPr>
      <w:rFonts w:ascii="Tahoma" w:hAnsi="Tahoma" w:cs="Tahoma"/>
      <w:sz w:val="16"/>
      <w:szCs w:val="16"/>
    </w:rPr>
  </w:style>
  <w:style w:type="character" w:customStyle="1" w:styleId="68">
    <w:name w:val="6/8"/>
    <w:rsid w:val="00DF0A8A"/>
    <w:rPr>
      <w:rFonts w:ascii="Arial" w:hAnsi="Arial"/>
      <w:b/>
      <w:caps/>
      <w:color w:val="0000FF"/>
      <w:sz w:val="12"/>
      <w:u w:val="none"/>
      <w:vertAlign w:val="baseline"/>
    </w:rPr>
  </w:style>
  <w:style w:type="paragraph" w:customStyle="1" w:styleId="FillIn">
    <w:name w:val="Fill In"/>
    <w:basedOn w:val="Normal"/>
    <w:rsid w:val="00DF0A8A"/>
    <w:pPr>
      <w:overflowPunct w:val="0"/>
      <w:autoSpaceDE w:val="0"/>
      <w:autoSpaceDN w:val="0"/>
      <w:adjustRightInd w:val="0"/>
      <w:spacing w:line="240" w:lineRule="exact"/>
      <w:textAlignment w:val="baseline"/>
    </w:pPr>
    <w:rPr>
      <w:rFonts w:ascii="Times New Roman" w:hAnsi="Times New Roman"/>
      <w:color w:val="000000"/>
      <w:sz w:val="20"/>
      <w:szCs w:val="20"/>
    </w:rPr>
  </w:style>
  <w:style w:type="character" w:styleId="CommentReference">
    <w:name w:val="annotation reference"/>
    <w:basedOn w:val="DefaultParagraphFont"/>
    <w:uiPriority w:val="99"/>
    <w:semiHidden/>
    <w:unhideWhenUsed/>
    <w:rsid w:val="00D5639A"/>
    <w:rPr>
      <w:sz w:val="16"/>
      <w:szCs w:val="16"/>
    </w:rPr>
  </w:style>
  <w:style w:type="paragraph" w:styleId="CommentText">
    <w:name w:val="annotation text"/>
    <w:basedOn w:val="Normal"/>
    <w:link w:val="CommentTextChar"/>
    <w:uiPriority w:val="99"/>
    <w:unhideWhenUsed/>
    <w:rsid w:val="00D5639A"/>
    <w:rPr>
      <w:sz w:val="20"/>
      <w:szCs w:val="20"/>
    </w:rPr>
  </w:style>
  <w:style w:type="character" w:customStyle="1" w:styleId="CommentTextChar">
    <w:name w:val="Comment Text Char"/>
    <w:basedOn w:val="DefaultParagraphFont"/>
    <w:link w:val="CommentText"/>
    <w:uiPriority w:val="99"/>
    <w:rsid w:val="00D5639A"/>
    <w:rPr>
      <w:rFonts w:ascii="Arial" w:hAnsi="Arial"/>
    </w:rPr>
  </w:style>
  <w:style w:type="paragraph" w:styleId="CommentSubject">
    <w:name w:val="annotation subject"/>
    <w:basedOn w:val="CommentText"/>
    <w:next w:val="CommentText"/>
    <w:link w:val="CommentSubjectChar"/>
    <w:uiPriority w:val="99"/>
    <w:semiHidden/>
    <w:unhideWhenUsed/>
    <w:rsid w:val="00D5639A"/>
    <w:rPr>
      <w:b/>
      <w:bCs/>
    </w:rPr>
  </w:style>
  <w:style w:type="character" w:customStyle="1" w:styleId="CommentSubjectChar">
    <w:name w:val="Comment Subject Char"/>
    <w:basedOn w:val="CommentTextChar"/>
    <w:link w:val="CommentSubject"/>
    <w:uiPriority w:val="99"/>
    <w:semiHidden/>
    <w:rsid w:val="00D5639A"/>
    <w:rPr>
      <w:rFonts w:ascii="Arial" w:hAnsi="Arial"/>
      <w:b/>
      <w:bCs/>
    </w:rPr>
  </w:style>
  <w:style w:type="character" w:customStyle="1" w:styleId="Heading1Char">
    <w:name w:val="Heading 1 Char"/>
    <w:basedOn w:val="DefaultParagraphFont"/>
    <w:link w:val="Heading1"/>
    <w:uiPriority w:val="9"/>
    <w:rsid w:val="00C14CA8"/>
    <w:rPr>
      <w:rFonts w:ascii="Arial" w:hAnsi="Arial"/>
      <w:b/>
      <w:sz w:val="28"/>
      <w:szCs w:val="28"/>
      <w:u w:val="single"/>
    </w:rPr>
  </w:style>
  <w:style w:type="character" w:customStyle="1" w:styleId="Heading2Char">
    <w:name w:val="Heading 2 Char"/>
    <w:basedOn w:val="DefaultParagraphFont"/>
    <w:link w:val="Heading2"/>
    <w:uiPriority w:val="9"/>
    <w:rsid w:val="000C0A1D"/>
    <w:rPr>
      <w:rFonts w:ascii="Arial" w:hAnsi="Arial"/>
      <w:sz w:val="28"/>
      <w:szCs w:val="28"/>
    </w:rPr>
  </w:style>
  <w:style w:type="paragraph" w:styleId="Revision">
    <w:name w:val="Revision"/>
    <w:hidden/>
    <w:uiPriority w:val="99"/>
    <w:semiHidden/>
    <w:rsid w:val="00B205FD"/>
    <w:rPr>
      <w:rFonts w:ascii="Arial" w:hAnsi="Arial"/>
      <w:sz w:val="24"/>
      <w:szCs w:val="24"/>
    </w:rPr>
  </w:style>
  <w:style w:type="character" w:styleId="Hyperlink">
    <w:name w:val="Hyperlink"/>
    <w:basedOn w:val="DefaultParagraphFont"/>
    <w:uiPriority w:val="99"/>
    <w:unhideWhenUsed/>
    <w:rsid w:val="00FE53AF"/>
    <w:rPr>
      <w:color w:val="0000FF"/>
      <w:u w:val="single"/>
    </w:rPr>
  </w:style>
  <w:style w:type="character" w:styleId="FollowedHyperlink">
    <w:name w:val="FollowedHyperlink"/>
    <w:basedOn w:val="DefaultParagraphFont"/>
    <w:uiPriority w:val="99"/>
    <w:semiHidden/>
    <w:unhideWhenUsed/>
    <w:rsid w:val="003E3FAA"/>
    <w:rPr>
      <w:color w:val="800080" w:themeColor="followedHyperlink"/>
      <w:u w:val="single"/>
    </w:rPr>
  </w:style>
  <w:style w:type="paragraph" w:customStyle="1" w:styleId="Default">
    <w:name w:val="Default"/>
    <w:basedOn w:val="Normal"/>
    <w:rsid w:val="00697D95"/>
    <w:pPr>
      <w:autoSpaceDE w:val="0"/>
      <w:autoSpaceDN w:val="0"/>
    </w:pPr>
    <w:rPr>
      <w:rFonts w:ascii="Century Gothic" w:eastAsiaTheme="minorHAnsi" w:hAnsi="Century Gothic" w:cs="Calibri"/>
      <w:color w:val="000000"/>
    </w:rPr>
  </w:style>
  <w:style w:type="character" w:styleId="UnresolvedMention">
    <w:name w:val="Unresolved Mention"/>
    <w:basedOn w:val="DefaultParagraphFont"/>
    <w:uiPriority w:val="99"/>
    <w:semiHidden/>
    <w:unhideWhenUsed/>
    <w:rsid w:val="00267E0A"/>
    <w:rPr>
      <w:color w:val="605E5C"/>
      <w:shd w:val="clear" w:color="auto" w:fill="E1DFDD"/>
    </w:rPr>
  </w:style>
  <w:style w:type="paragraph" w:customStyle="1" w:styleId="xmsonormal">
    <w:name w:val="x_msonormal"/>
    <w:basedOn w:val="Normal"/>
    <w:rsid w:val="007345C8"/>
    <w:rPr>
      <w:rFonts w:ascii="Aptos" w:eastAsiaTheme="minorHAnsi" w:hAnsi="Aptos" w:cs="Aptos"/>
      <w:sz w:val="22"/>
      <w:szCs w:val="22"/>
    </w:rPr>
  </w:style>
  <w:style w:type="paragraph" w:customStyle="1" w:styleId="xmsolistparagraph">
    <w:name w:val="x_msolistparagraph"/>
    <w:basedOn w:val="Normal"/>
    <w:rsid w:val="007345C8"/>
    <w:pPr>
      <w:spacing w:after="160" w:line="252" w:lineRule="auto"/>
      <w:ind w:left="720"/>
    </w:pPr>
    <w:rPr>
      <w:rFonts w:ascii="Aptos" w:eastAsiaTheme="minorHAnsi" w:hAnsi="Aptos" w:cs="Apto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493259">
      <w:bodyDiv w:val="1"/>
      <w:marLeft w:val="0"/>
      <w:marRight w:val="0"/>
      <w:marTop w:val="0"/>
      <w:marBottom w:val="0"/>
      <w:divBdr>
        <w:top w:val="none" w:sz="0" w:space="0" w:color="auto"/>
        <w:left w:val="none" w:sz="0" w:space="0" w:color="auto"/>
        <w:bottom w:val="none" w:sz="0" w:space="0" w:color="auto"/>
        <w:right w:val="none" w:sz="0" w:space="0" w:color="auto"/>
      </w:divBdr>
      <w:divsChild>
        <w:div w:id="519126527">
          <w:marLeft w:val="0"/>
          <w:marRight w:val="0"/>
          <w:marTop w:val="0"/>
          <w:marBottom w:val="0"/>
          <w:divBdr>
            <w:top w:val="none" w:sz="0" w:space="0" w:color="auto"/>
            <w:left w:val="none" w:sz="0" w:space="0" w:color="auto"/>
            <w:bottom w:val="none" w:sz="0" w:space="0" w:color="auto"/>
            <w:right w:val="none" w:sz="0" w:space="0" w:color="auto"/>
          </w:divBdr>
          <w:divsChild>
            <w:div w:id="975718703">
              <w:marLeft w:val="0"/>
              <w:marRight w:val="0"/>
              <w:marTop w:val="0"/>
              <w:marBottom w:val="0"/>
              <w:divBdr>
                <w:top w:val="none" w:sz="0" w:space="0" w:color="auto"/>
                <w:left w:val="none" w:sz="0" w:space="0" w:color="auto"/>
                <w:bottom w:val="none" w:sz="0" w:space="0" w:color="auto"/>
                <w:right w:val="none" w:sz="0" w:space="0" w:color="auto"/>
              </w:divBdr>
              <w:divsChild>
                <w:div w:id="606618640">
                  <w:marLeft w:val="0"/>
                  <w:marRight w:val="0"/>
                  <w:marTop w:val="0"/>
                  <w:marBottom w:val="0"/>
                  <w:divBdr>
                    <w:top w:val="none" w:sz="0" w:space="0" w:color="auto"/>
                    <w:left w:val="none" w:sz="0" w:space="0" w:color="auto"/>
                    <w:bottom w:val="none" w:sz="0" w:space="0" w:color="auto"/>
                    <w:right w:val="none" w:sz="0" w:space="0" w:color="auto"/>
                  </w:divBdr>
                  <w:divsChild>
                    <w:div w:id="1339579863">
                      <w:marLeft w:val="0"/>
                      <w:marRight w:val="0"/>
                      <w:marTop w:val="0"/>
                      <w:marBottom w:val="0"/>
                      <w:divBdr>
                        <w:top w:val="none" w:sz="0" w:space="0" w:color="auto"/>
                        <w:left w:val="none" w:sz="0" w:space="0" w:color="auto"/>
                        <w:bottom w:val="none" w:sz="0" w:space="0" w:color="auto"/>
                        <w:right w:val="none" w:sz="0" w:space="0" w:color="auto"/>
                      </w:divBdr>
                      <w:divsChild>
                        <w:div w:id="357893289">
                          <w:marLeft w:val="0"/>
                          <w:marRight w:val="0"/>
                          <w:marTop w:val="0"/>
                          <w:marBottom w:val="0"/>
                          <w:divBdr>
                            <w:top w:val="none" w:sz="0" w:space="0" w:color="auto"/>
                            <w:left w:val="none" w:sz="0" w:space="0" w:color="auto"/>
                            <w:bottom w:val="none" w:sz="0" w:space="0" w:color="auto"/>
                            <w:right w:val="none" w:sz="0" w:space="0" w:color="auto"/>
                          </w:divBdr>
                          <w:divsChild>
                            <w:div w:id="1377701079">
                              <w:marLeft w:val="0"/>
                              <w:marRight w:val="0"/>
                              <w:marTop w:val="0"/>
                              <w:marBottom w:val="0"/>
                              <w:divBdr>
                                <w:top w:val="none" w:sz="0" w:space="0" w:color="auto"/>
                                <w:left w:val="none" w:sz="0" w:space="0" w:color="auto"/>
                                <w:bottom w:val="none" w:sz="0" w:space="0" w:color="auto"/>
                                <w:right w:val="none" w:sz="0" w:space="0" w:color="auto"/>
                              </w:divBdr>
                              <w:divsChild>
                                <w:div w:id="999112824">
                                  <w:marLeft w:val="0"/>
                                  <w:marRight w:val="0"/>
                                  <w:marTop w:val="0"/>
                                  <w:marBottom w:val="0"/>
                                  <w:divBdr>
                                    <w:top w:val="none" w:sz="0" w:space="0" w:color="auto"/>
                                    <w:left w:val="none" w:sz="0" w:space="0" w:color="auto"/>
                                    <w:bottom w:val="none" w:sz="0" w:space="0" w:color="auto"/>
                                    <w:right w:val="none" w:sz="0" w:space="0" w:color="auto"/>
                                  </w:divBdr>
                                  <w:divsChild>
                                    <w:div w:id="1686515023">
                                      <w:marLeft w:val="0"/>
                                      <w:marRight w:val="0"/>
                                      <w:marTop w:val="0"/>
                                      <w:marBottom w:val="0"/>
                                      <w:divBdr>
                                        <w:top w:val="none" w:sz="0" w:space="0" w:color="auto"/>
                                        <w:left w:val="none" w:sz="0" w:space="0" w:color="auto"/>
                                        <w:bottom w:val="none" w:sz="0" w:space="0" w:color="auto"/>
                                        <w:right w:val="none" w:sz="0" w:space="0" w:color="auto"/>
                                      </w:divBdr>
                                      <w:divsChild>
                                        <w:div w:id="1326278946">
                                          <w:marLeft w:val="0"/>
                                          <w:marRight w:val="0"/>
                                          <w:marTop w:val="0"/>
                                          <w:marBottom w:val="0"/>
                                          <w:divBdr>
                                            <w:top w:val="none" w:sz="0" w:space="0" w:color="auto"/>
                                            <w:left w:val="none" w:sz="0" w:space="0" w:color="auto"/>
                                            <w:bottom w:val="none" w:sz="0" w:space="0" w:color="auto"/>
                                            <w:right w:val="none" w:sz="0" w:space="0" w:color="auto"/>
                                          </w:divBdr>
                                          <w:divsChild>
                                            <w:div w:id="402265555">
                                              <w:marLeft w:val="0"/>
                                              <w:marRight w:val="0"/>
                                              <w:marTop w:val="0"/>
                                              <w:marBottom w:val="0"/>
                                              <w:divBdr>
                                                <w:top w:val="none" w:sz="0" w:space="0" w:color="auto"/>
                                                <w:left w:val="none" w:sz="0" w:space="0" w:color="auto"/>
                                                <w:bottom w:val="none" w:sz="0" w:space="0" w:color="auto"/>
                                                <w:right w:val="none" w:sz="0" w:space="0" w:color="auto"/>
                                              </w:divBdr>
                                              <w:divsChild>
                                                <w:div w:id="1433669604">
                                                  <w:marLeft w:val="0"/>
                                                  <w:marRight w:val="0"/>
                                                  <w:marTop w:val="0"/>
                                                  <w:marBottom w:val="0"/>
                                                  <w:divBdr>
                                                    <w:top w:val="none" w:sz="0" w:space="0" w:color="auto"/>
                                                    <w:left w:val="none" w:sz="0" w:space="0" w:color="auto"/>
                                                    <w:bottom w:val="none" w:sz="0" w:space="0" w:color="auto"/>
                                                    <w:right w:val="none" w:sz="0" w:space="0" w:color="auto"/>
                                                  </w:divBdr>
                                                </w:div>
                                                <w:div w:id="709451291">
                                                  <w:marLeft w:val="0"/>
                                                  <w:marRight w:val="0"/>
                                                  <w:marTop w:val="0"/>
                                                  <w:marBottom w:val="0"/>
                                                  <w:divBdr>
                                                    <w:top w:val="none" w:sz="0" w:space="0" w:color="auto"/>
                                                    <w:left w:val="none" w:sz="0" w:space="0" w:color="auto"/>
                                                    <w:bottom w:val="none" w:sz="0" w:space="0" w:color="auto"/>
                                                    <w:right w:val="none" w:sz="0" w:space="0" w:color="auto"/>
                                                  </w:divBdr>
                                                </w:div>
                                                <w:div w:id="116878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9122744">
      <w:bodyDiv w:val="1"/>
      <w:marLeft w:val="0"/>
      <w:marRight w:val="0"/>
      <w:marTop w:val="0"/>
      <w:marBottom w:val="0"/>
      <w:divBdr>
        <w:top w:val="none" w:sz="0" w:space="0" w:color="auto"/>
        <w:left w:val="none" w:sz="0" w:space="0" w:color="auto"/>
        <w:bottom w:val="none" w:sz="0" w:space="0" w:color="auto"/>
        <w:right w:val="none" w:sz="0" w:space="0" w:color="auto"/>
      </w:divBdr>
    </w:div>
    <w:div w:id="337000465">
      <w:bodyDiv w:val="1"/>
      <w:marLeft w:val="0"/>
      <w:marRight w:val="0"/>
      <w:marTop w:val="0"/>
      <w:marBottom w:val="0"/>
      <w:divBdr>
        <w:top w:val="none" w:sz="0" w:space="0" w:color="auto"/>
        <w:left w:val="none" w:sz="0" w:space="0" w:color="auto"/>
        <w:bottom w:val="none" w:sz="0" w:space="0" w:color="auto"/>
        <w:right w:val="none" w:sz="0" w:space="0" w:color="auto"/>
      </w:divBdr>
    </w:div>
    <w:div w:id="425853920">
      <w:bodyDiv w:val="1"/>
      <w:marLeft w:val="0"/>
      <w:marRight w:val="0"/>
      <w:marTop w:val="0"/>
      <w:marBottom w:val="0"/>
      <w:divBdr>
        <w:top w:val="none" w:sz="0" w:space="0" w:color="auto"/>
        <w:left w:val="none" w:sz="0" w:space="0" w:color="auto"/>
        <w:bottom w:val="none" w:sz="0" w:space="0" w:color="auto"/>
        <w:right w:val="none" w:sz="0" w:space="0" w:color="auto"/>
      </w:divBdr>
    </w:div>
    <w:div w:id="456291396">
      <w:bodyDiv w:val="1"/>
      <w:marLeft w:val="0"/>
      <w:marRight w:val="0"/>
      <w:marTop w:val="0"/>
      <w:marBottom w:val="0"/>
      <w:divBdr>
        <w:top w:val="none" w:sz="0" w:space="0" w:color="auto"/>
        <w:left w:val="none" w:sz="0" w:space="0" w:color="auto"/>
        <w:bottom w:val="none" w:sz="0" w:space="0" w:color="auto"/>
        <w:right w:val="none" w:sz="0" w:space="0" w:color="auto"/>
      </w:divBdr>
    </w:div>
    <w:div w:id="468284094">
      <w:bodyDiv w:val="1"/>
      <w:marLeft w:val="0"/>
      <w:marRight w:val="0"/>
      <w:marTop w:val="0"/>
      <w:marBottom w:val="0"/>
      <w:divBdr>
        <w:top w:val="none" w:sz="0" w:space="0" w:color="auto"/>
        <w:left w:val="none" w:sz="0" w:space="0" w:color="auto"/>
        <w:bottom w:val="none" w:sz="0" w:space="0" w:color="auto"/>
        <w:right w:val="none" w:sz="0" w:space="0" w:color="auto"/>
      </w:divBdr>
    </w:div>
    <w:div w:id="469329429">
      <w:bodyDiv w:val="1"/>
      <w:marLeft w:val="0"/>
      <w:marRight w:val="0"/>
      <w:marTop w:val="0"/>
      <w:marBottom w:val="0"/>
      <w:divBdr>
        <w:top w:val="none" w:sz="0" w:space="0" w:color="auto"/>
        <w:left w:val="none" w:sz="0" w:space="0" w:color="auto"/>
        <w:bottom w:val="none" w:sz="0" w:space="0" w:color="auto"/>
        <w:right w:val="none" w:sz="0" w:space="0" w:color="auto"/>
      </w:divBdr>
      <w:divsChild>
        <w:div w:id="527527104">
          <w:marLeft w:val="0"/>
          <w:marRight w:val="0"/>
          <w:marTop w:val="0"/>
          <w:marBottom w:val="0"/>
          <w:divBdr>
            <w:top w:val="none" w:sz="0" w:space="0" w:color="auto"/>
            <w:left w:val="none" w:sz="0" w:space="0" w:color="auto"/>
            <w:bottom w:val="none" w:sz="0" w:space="0" w:color="auto"/>
            <w:right w:val="none" w:sz="0" w:space="0" w:color="auto"/>
          </w:divBdr>
          <w:divsChild>
            <w:div w:id="111705748">
              <w:marLeft w:val="0"/>
              <w:marRight w:val="0"/>
              <w:marTop w:val="0"/>
              <w:marBottom w:val="0"/>
              <w:divBdr>
                <w:top w:val="none" w:sz="0" w:space="0" w:color="auto"/>
                <w:left w:val="none" w:sz="0" w:space="0" w:color="auto"/>
                <w:bottom w:val="none" w:sz="0" w:space="0" w:color="auto"/>
                <w:right w:val="none" w:sz="0" w:space="0" w:color="auto"/>
              </w:divBdr>
              <w:divsChild>
                <w:div w:id="34044500">
                  <w:marLeft w:val="0"/>
                  <w:marRight w:val="0"/>
                  <w:marTop w:val="0"/>
                  <w:marBottom w:val="0"/>
                  <w:divBdr>
                    <w:top w:val="none" w:sz="0" w:space="0" w:color="auto"/>
                    <w:left w:val="none" w:sz="0" w:space="0" w:color="auto"/>
                    <w:bottom w:val="none" w:sz="0" w:space="0" w:color="auto"/>
                    <w:right w:val="none" w:sz="0" w:space="0" w:color="auto"/>
                  </w:divBdr>
                  <w:divsChild>
                    <w:div w:id="1713848611">
                      <w:marLeft w:val="0"/>
                      <w:marRight w:val="0"/>
                      <w:marTop w:val="0"/>
                      <w:marBottom w:val="0"/>
                      <w:divBdr>
                        <w:top w:val="none" w:sz="0" w:space="0" w:color="auto"/>
                        <w:left w:val="none" w:sz="0" w:space="0" w:color="auto"/>
                        <w:bottom w:val="none" w:sz="0" w:space="0" w:color="auto"/>
                        <w:right w:val="none" w:sz="0" w:space="0" w:color="auto"/>
                      </w:divBdr>
                      <w:divsChild>
                        <w:div w:id="920454807">
                          <w:marLeft w:val="0"/>
                          <w:marRight w:val="0"/>
                          <w:marTop w:val="0"/>
                          <w:marBottom w:val="0"/>
                          <w:divBdr>
                            <w:top w:val="none" w:sz="0" w:space="0" w:color="auto"/>
                            <w:left w:val="none" w:sz="0" w:space="0" w:color="auto"/>
                            <w:bottom w:val="none" w:sz="0" w:space="0" w:color="auto"/>
                            <w:right w:val="none" w:sz="0" w:space="0" w:color="auto"/>
                          </w:divBdr>
                          <w:divsChild>
                            <w:div w:id="297496271">
                              <w:marLeft w:val="0"/>
                              <w:marRight w:val="0"/>
                              <w:marTop w:val="0"/>
                              <w:marBottom w:val="0"/>
                              <w:divBdr>
                                <w:top w:val="none" w:sz="0" w:space="0" w:color="auto"/>
                                <w:left w:val="none" w:sz="0" w:space="0" w:color="auto"/>
                                <w:bottom w:val="none" w:sz="0" w:space="0" w:color="auto"/>
                                <w:right w:val="none" w:sz="0" w:space="0" w:color="auto"/>
                              </w:divBdr>
                              <w:divsChild>
                                <w:div w:id="1871602068">
                                  <w:marLeft w:val="0"/>
                                  <w:marRight w:val="0"/>
                                  <w:marTop w:val="0"/>
                                  <w:marBottom w:val="0"/>
                                  <w:divBdr>
                                    <w:top w:val="none" w:sz="0" w:space="0" w:color="auto"/>
                                    <w:left w:val="none" w:sz="0" w:space="0" w:color="auto"/>
                                    <w:bottom w:val="none" w:sz="0" w:space="0" w:color="auto"/>
                                    <w:right w:val="none" w:sz="0" w:space="0" w:color="auto"/>
                                  </w:divBdr>
                                  <w:divsChild>
                                    <w:div w:id="856390267">
                                      <w:marLeft w:val="0"/>
                                      <w:marRight w:val="0"/>
                                      <w:marTop w:val="0"/>
                                      <w:marBottom w:val="0"/>
                                      <w:divBdr>
                                        <w:top w:val="none" w:sz="0" w:space="0" w:color="auto"/>
                                        <w:left w:val="none" w:sz="0" w:space="0" w:color="auto"/>
                                        <w:bottom w:val="none" w:sz="0" w:space="0" w:color="auto"/>
                                        <w:right w:val="none" w:sz="0" w:space="0" w:color="auto"/>
                                      </w:divBdr>
                                      <w:divsChild>
                                        <w:div w:id="1003163870">
                                          <w:marLeft w:val="0"/>
                                          <w:marRight w:val="0"/>
                                          <w:marTop w:val="0"/>
                                          <w:marBottom w:val="0"/>
                                          <w:divBdr>
                                            <w:top w:val="none" w:sz="0" w:space="0" w:color="auto"/>
                                            <w:left w:val="none" w:sz="0" w:space="0" w:color="auto"/>
                                            <w:bottom w:val="none" w:sz="0" w:space="0" w:color="auto"/>
                                            <w:right w:val="none" w:sz="0" w:space="0" w:color="auto"/>
                                          </w:divBdr>
                                          <w:divsChild>
                                            <w:div w:id="698773497">
                                              <w:marLeft w:val="0"/>
                                              <w:marRight w:val="0"/>
                                              <w:marTop w:val="0"/>
                                              <w:marBottom w:val="0"/>
                                              <w:divBdr>
                                                <w:top w:val="none" w:sz="0" w:space="0" w:color="auto"/>
                                                <w:left w:val="none" w:sz="0" w:space="0" w:color="auto"/>
                                                <w:bottom w:val="none" w:sz="0" w:space="0" w:color="auto"/>
                                                <w:right w:val="none" w:sz="0" w:space="0" w:color="auto"/>
                                              </w:divBdr>
                                              <w:divsChild>
                                                <w:div w:id="1715157340">
                                                  <w:marLeft w:val="0"/>
                                                  <w:marRight w:val="0"/>
                                                  <w:marTop w:val="0"/>
                                                  <w:marBottom w:val="0"/>
                                                  <w:divBdr>
                                                    <w:top w:val="none" w:sz="0" w:space="0" w:color="auto"/>
                                                    <w:left w:val="none" w:sz="0" w:space="0" w:color="auto"/>
                                                    <w:bottom w:val="none" w:sz="0" w:space="0" w:color="auto"/>
                                                    <w:right w:val="none" w:sz="0" w:space="0" w:color="auto"/>
                                                  </w:divBdr>
                                                </w:div>
                                                <w:div w:id="257718056">
                                                  <w:marLeft w:val="0"/>
                                                  <w:marRight w:val="0"/>
                                                  <w:marTop w:val="0"/>
                                                  <w:marBottom w:val="0"/>
                                                  <w:divBdr>
                                                    <w:top w:val="none" w:sz="0" w:space="0" w:color="auto"/>
                                                    <w:left w:val="none" w:sz="0" w:space="0" w:color="auto"/>
                                                    <w:bottom w:val="none" w:sz="0" w:space="0" w:color="auto"/>
                                                    <w:right w:val="none" w:sz="0" w:space="0" w:color="auto"/>
                                                  </w:divBdr>
                                                </w:div>
                                                <w:div w:id="184650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3515503">
      <w:bodyDiv w:val="1"/>
      <w:marLeft w:val="0"/>
      <w:marRight w:val="0"/>
      <w:marTop w:val="0"/>
      <w:marBottom w:val="0"/>
      <w:divBdr>
        <w:top w:val="none" w:sz="0" w:space="0" w:color="auto"/>
        <w:left w:val="none" w:sz="0" w:space="0" w:color="auto"/>
        <w:bottom w:val="none" w:sz="0" w:space="0" w:color="auto"/>
        <w:right w:val="none" w:sz="0" w:space="0" w:color="auto"/>
      </w:divBdr>
      <w:divsChild>
        <w:div w:id="1659383111">
          <w:marLeft w:val="0"/>
          <w:marRight w:val="0"/>
          <w:marTop w:val="0"/>
          <w:marBottom w:val="0"/>
          <w:divBdr>
            <w:top w:val="none" w:sz="0" w:space="0" w:color="auto"/>
            <w:left w:val="none" w:sz="0" w:space="0" w:color="auto"/>
            <w:bottom w:val="none" w:sz="0" w:space="0" w:color="auto"/>
            <w:right w:val="none" w:sz="0" w:space="0" w:color="auto"/>
          </w:divBdr>
          <w:divsChild>
            <w:div w:id="1327712477">
              <w:marLeft w:val="0"/>
              <w:marRight w:val="0"/>
              <w:marTop w:val="0"/>
              <w:marBottom w:val="0"/>
              <w:divBdr>
                <w:top w:val="none" w:sz="0" w:space="0" w:color="auto"/>
                <w:left w:val="none" w:sz="0" w:space="0" w:color="auto"/>
                <w:bottom w:val="none" w:sz="0" w:space="0" w:color="auto"/>
                <w:right w:val="none" w:sz="0" w:space="0" w:color="auto"/>
              </w:divBdr>
              <w:divsChild>
                <w:div w:id="372458593">
                  <w:marLeft w:val="0"/>
                  <w:marRight w:val="0"/>
                  <w:marTop w:val="0"/>
                  <w:marBottom w:val="0"/>
                  <w:divBdr>
                    <w:top w:val="none" w:sz="0" w:space="0" w:color="auto"/>
                    <w:left w:val="none" w:sz="0" w:space="0" w:color="auto"/>
                    <w:bottom w:val="none" w:sz="0" w:space="0" w:color="auto"/>
                    <w:right w:val="none" w:sz="0" w:space="0" w:color="auto"/>
                  </w:divBdr>
                  <w:divsChild>
                    <w:div w:id="9530783">
                      <w:marLeft w:val="0"/>
                      <w:marRight w:val="0"/>
                      <w:marTop w:val="0"/>
                      <w:marBottom w:val="0"/>
                      <w:divBdr>
                        <w:top w:val="none" w:sz="0" w:space="0" w:color="auto"/>
                        <w:left w:val="none" w:sz="0" w:space="0" w:color="auto"/>
                        <w:bottom w:val="none" w:sz="0" w:space="0" w:color="auto"/>
                        <w:right w:val="none" w:sz="0" w:space="0" w:color="auto"/>
                      </w:divBdr>
                      <w:divsChild>
                        <w:div w:id="1882863276">
                          <w:marLeft w:val="0"/>
                          <w:marRight w:val="0"/>
                          <w:marTop w:val="0"/>
                          <w:marBottom w:val="0"/>
                          <w:divBdr>
                            <w:top w:val="none" w:sz="0" w:space="0" w:color="auto"/>
                            <w:left w:val="none" w:sz="0" w:space="0" w:color="auto"/>
                            <w:bottom w:val="none" w:sz="0" w:space="0" w:color="auto"/>
                            <w:right w:val="none" w:sz="0" w:space="0" w:color="auto"/>
                          </w:divBdr>
                          <w:divsChild>
                            <w:div w:id="1317759813">
                              <w:marLeft w:val="0"/>
                              <w:marRight w:val="0"/>
                              <w:marTop w:val="0"/>
                              <w:marBottom w:val="0"/>
                              <w:divBdr>
                                <w:top w:val="none" w:sz="0" w:space="0" w:color="auto"/>
                                <w:left w:val="none" w:sz="0" w:space="0" w:color="auto"/>
                                <w:bottom w:val="none" w:sz="0" w:space="0" w:color="auto"/>
                                <w:right w:val="none" w:sz="0" w:space="0" w:color="auto"/>
                              </w:divBdr>
                              <w:divsChild>
                                <w:div w:id="627197665">
                                  <w:marLeft w:val="0"/>
                                  <w:marRight w:val="0"/>
                                  <w:marTop w:val="0"/>
                                  <w:marBottom w:val="0"/>
                                  <w:divBdr>
                                    <w:top w:val="none" w:sz="0" w:space="0" w:color="auto"/>
                                    <w:left w:val="none" w:sz="0" w:space="0" w:color="auto"/>
                                    <w:bottom w:val="none" w:sz="0" w:space="0" w:color="auto"/>
                                    <w:right w:val="none" w:sz="0" w:space="0" w:color="auto"/>
                                  </w:divBdr>
                                  <w:divsChild>
                                    <w:div w:id="833452085">
                                      <w:marLeft w:val="0"/>
                                      <w:marRight w:val="0"/>
                                      <w:marTop w:val="0"/>
                                      <w:marBottom w:val="0"/>
                                      <w:divBdr>
                                        <w:top w:val="none" w:sz="0" w:space="0" w:color="auto"/>
                                        <w:left w:val="none" w:sz="0" w:space="0" w:color="auto"/>
                                        <w:bottom w:val="none" w:sz="0" w:space="0" w:color="auto"/>
                                        <w:right w:val="none" w:sz="0" w:space="0" w:color="auto"/>
                                      </w:divBdr>
                                      <w:divsChild>
                                        <w:div w:id="486243331">
                                          <w:marLeft w:val="0"/>
                                          <w:marRight w:val="0"/>
                                          <w:marTop w:val="0"/>
                                          <w:marBottom w:val="0"/>
                                          <w:divBdr>
                                            <w:top w:val="none" w:sz="0" w:space="0" w:color="auto"/>
                                            <w:left w:val="none" w:sz="0" w:space="0" w:color="auto"/>
                                            <w:bottom w:val="none" w:sz="0" w:space="0" w:color="auto"/>
                                            <w:right w:val="none" w:sz="0" w:space="0" w:color="auto"/>
                                          </w:divBdr>
                                          <w:divsChild>
                                            <w:div w:id="1773428256">
                                              <w:marLeft w:val="0"/>
                                              <w:marRight w:val="0"/>
                                              <w:marTop w:val="0"/>
                                              <w:marBottom w:val="0"/>
                                              <w:divBdr>
                                                <w:top w:val="none" w:sz="0" w:space="0" w:color="auto"/>
                                                <w:left w:val="none" w:sz="0" w:space="0" w:color="auto"/>
                                                <w:bottom w:val="none" w:sz="0" w:space="0" w:color="auto"/>
                                                <w:right w:val="none" w:sz="0" w:space="0" w:color="auto"/>
                                              </w:divBdr>
                                              <w:divsChild>
                                                <w:div w:id="1743679884">
                                                  <w:marLeft w:val="0"/>
                                                  <w:marRight w:val="0"/>
                                                  <w:marTop w:val="0"/>
                                                  <w:marBottom w:val="0"/>
                                                  <w:divBdr>
                                                    <w:top w:val="none" w:sz="0" w:space="0" w:color="auto"/>
                                                    <w:left w:val="none" w:sz="0" w:space="0" w:color="auto"/>
                                                    <w:bottom w:val="none" w:sz="0" w:space="0" w:color="auto"/>
                                                    <w:right w:val="none" w:sz="0" w:space="0" w:color="auto"/>
                                                  </w:divBdr>
                                                </w:div>
                                                <w:div w:id="747927527">
                                                  <w:marLeft w:val="0"/>
                                                  <w:marRight w:val="0"/>
                                                  <w:marTop w:val="0"/>
                                                  <w:marBottom w:val="0"/>
                                                  <w:divBdr>
                                                    <w:top w:val="none" w:sz="0" w:space="0" w:color="auto"/>
                                                    <w:left w:val="none" w:sz="0" w:space="0" w:color="auto"/>
                                                    <w:bottom w:val="none" w:sz="0" w:space="0" w:color="auto"/>
                                                    <w:right w:val="none" w:sz="0" w:space="0" w:color="auto"/>
                                                  </w:divBdr>
                                                </w:div>
                                                <w:div w:id="2406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9533542">
      <w:bodyDiv w:val="1"/>
      <w:marLeft w:val="0"/>
      <w:marRight w:val="0"/>
      <w:marTop w:val="0"/>
      <w:marBottom w:val="0"/>
      <w:divBdr>
        <w:top w:val="none" w:sz="0" w:space="0" w:color="auto"/>
        <w:left w:val="none" w:sz="0" w:space="0" w:color="auto"/>
        <w:bottom w:val="none" w:sz="0" w:space="0" w:color="auto"/>
        <w:right w:val="none" w:sz="0" w:space="0" w:color="auto"/>
      </w:divBdr>
    </w:div>
    <w:div w:id="1305160175">
      <w:bodyDiv w:val="1"/>
      <w:marLeft w:val="0"/>
      <w:marRight w:val="0"/>
      <w:marTop w:val="0"/>
      <w:marBottom w:val="0"/>
      <w:divBdr>
        <w:top w:val="none" w:sz="0" w:space="0" w:color="auto"/>
        <w:left w:val="none" w:sz="0" w:space="0" w:color="auto"/>
        <w:bottom w:val="none" w:sz="0" w:space="0" w:color="auto"/>
        <w:right w:val="none" w:sz="0" w:space="0" w:color="auto"/>
      </w:divBdr>
    </w:div>
    <w:div w:id="1319844206">
      <w:bodyDiv w:val="1"/>
      <w:marLeft w:val="0"/>
      <w:marRight w:val="0"/>
      <w:marTop w:val="0"/>
      <w:marBottom w:val="0"/>
      <w:divBdr>
        <w:top w:val="none" w:sz="0" w:space="0" w:color="auto"/>
        <w:left w:val="none" w:sz="0" w:space="0" w:color="auto"/>
        <w:bottom w:val="none" w:sz="0" w:space="0" w:color="auto"/>
        <w:right w:val="none" w:sz="0" w:space="0" w:color="auto"/>
      </w:divBdr>
    </w:div>
    <w:div w:id="1553882463">
      <w:bodyDiv w:val="1"/>
      <w:marLeft w:val="0"/>
      <w:marRight w:val="0"/>
      <w:marTop w:val="0"/>
      <w:marBottom w:val="0"/>
      <w:divBdr>
        <w:top w:val="none" w:sz="0" w:space="0" w:color="auto"/>
        <w:left w:val="none" w:sz="0" w:space="0" w:color="auto"/>
        <w:bottom w:val="none" w:sz="0" w:space="0" w:color="auto"/>
        <w:right w:val="none" w:sz="0" w:space="0" w:color="auto"/>
      </w:divBdr>
    </w:div>
    <w:div w:id="1623488745">
      <w:bodyDiv w:val="1"/>
      <w:marLeft w:val="0"/>
      <w:marRight w:val="0"/>
      <w:marTop w:val="0"/>
      <w:marBottom w:val="0"/>
      <w:divBdr>
        <w:top w:val="none" w:sz="0" w:space="0" w:color="auto"/>
        <w:left w:val="none" w:sz="0" w:space="0" w:color="auto"/>
        <w:bottom w:val="none" w:sz="0" w:space="0" w:color="auto"/>
        <w:right w:val="none" w:sz="0" w:space="0" w:color="auto"/>
      </w:divBdr>
    </w:div>
    <w:div w:id="1743916156">
      <w:bodyDiv w:val="1"/>
      <w:marLeft w:val="0"/>
      <w:marRight w:val="0"/>
      <w:marTop w:val="0"/>
      <w:marBottom w:val="0"/>
      <w:divBdr>
        <w:top w:val="none" w:sz="0" w:space="0" w:color="auto"/>
        <w:left w:val="none" w:sz="0" w:space="0" w:color="auto"/>
        <w:bottom w:val="none" w:sz="0" w:space="0" w:color="auto"/>
        <w:right w:val="none" w:sz="0" w:space="0" w:color="auto"/>
      </w:divBdr>
    </w:div>
    <w:div w:id="176688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budget.c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1736B-81F0-41F3-919A-2945F64EB565}">
  <ds:schemaRefs>
    <ds:schemaRef ds:uri="http://schemas.openxmlformats.org/officeDocument/2006/bibliography"/>
  </ds:schemaRefs>
</ds:datastoreItem>
</file>

<file path=docMetadata/LabelInfo.xml><?xml version="1.0" encoding="utf-8"?>
<clbl:labelList xmlns:clbl="http://schemas.microsoft.com/office/2020/mipLabelMetadata">
  <clbl:label id="{daa842e6-9257-4536-8577-77b8f34f9507}" enabled="1" method="Standard" siteId="{19ed7054-9d97-43c7-92b1-6781b6b95b68}" contentBits="0" removed="0"/>
</clbl:labelList>
</file>

<file path=docProps/app.xml><?xml version="1.0" encoding="utf-8"?>
<Properties xmlns="http://schemas.openxmlformats.org/officeDocument/2006/extended-properties" xmlns:vt="http://schemas.openxmlformats.org/officeDocument/2006/docPropsVTypes">
  <Template>Normal</Template>
  <TotalTime>63</TotalTime>
  <Pages>2</Pages>
  <Words>290</Words>
  <Characters>1992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Rehabilitation - State of California</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schima</dc:creator>
  <cp:lastModifiedBy>Okada, Rowena@DOR</cp:lastModifiedBy>
  <cp:revision>10</cp:revision>
  <cp:lastPrinted>2020-01-10T21:58:00Z</cp:lastPrinted>
  <dcterms:created xsi:type="dcterms:W3CDTF">2025-06-19T23:54:00Z</dcterms:created>
  <dcterms:modified xsi:type="dcterms:W3CDTF">2025-07-01T15:15:00Z</dcterms:modified>
</cp:coreProperties>
</file>