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544EB" w14:textId="77777777" w:rsidR="00DF24B5" w:rsidRPr="00DE141B" w:rsidRDefault="00DF24B5" w:rsidP="00CF7878"/>
    <w:p w14:paraId="4727035D" w14:textId="72F637D0" w:rsidR="00DF24B5" w:rsidRPr="00DE141B" w:rsidRDefault="00DF24B5" w:rsidP="00DF24B5">
      <w:pPr>
        <w:jc w:val="center"/>
        <w:rPr>
          <w:b/>
        </w:rPr>
      </w:pPr>
      <w:r w:rsidRPr="00DE141B">
        <w:rPr>
          <w:b/>
        </w:rPr>
        <w:t>FY 202</w:t>
      </w:r>
      <w:r w:rsidR="00273C79" w:rsidRPr="00DE141B">
        <w:rPr>
          <w:b/>
        </w:rPr>
        <w:t>4</w:t>
      </w:r>
      <w:r w:rsidRPr="00DE141B">
        <w:rPr>
          <w:b/>
        </w:rPr>
        <w:t>-2</w:t>
      </w:r>
      <w:r w:rsidR="00273C79" w:rsidRPr="00DE141B">
        <w:rPr>
          <w:b/>
        </w:rPr>
        <w:t>5</w:t>
      </w:r>
      <w:r w:rsidRPr="00DE141B">
        <w:rPr>
          <w:b/>
        </w:rPr>
        <w:t xml:space="preserve"> Budget Act</w:t>
      </w:r>
    </w:p>
    <w:p w14:paraId="3EB8EB4D" w14:textId="77777777" w:rsidR="00DF24B5" w:rsidRPr="00DE141B" w:rsidRDefault="00DF24B5" w:rsidP="00737905">
      <w:pPr>
        <w:jc w:val="center"/>
        <w:rPr>
          <w:b/>
        </w:rPr>
      </w:pPr>
      <w:r w:rsidRPr="00DE141B">
        <w:rPr>
          <w:b/>
        </w:rPr>
        <w:t>DOR Budget Highlights</w:t>
      </w:r>
    </w:p>
    <w:p w14:paraId="59E25C49" w14:textId="77777777" w:rsidR="00DF24B5" w:rsidRPr="00DE141B" w:rsidRDefault="00DF24B5" w:rsidP="00CF7878"/>
    <w:p w14:paraId="231FB3CC" w14:textId="607D5B16" w:rsidR="00236E5B" w:rsidRPr="00DE141B" w:rsidRDefault="00C14CA8" w:rsidP="00CF7878">
      <w:r w:rsidRPr="00DE141B">
        <w:t>The Department of Rehabilitation’s (D</w:t>
      </w:r>
      <w:r w:rsidR="009A64C7" w:rsidRPr="00DE141B">
        <w:t>OR</w:t>
      </w:r>
      <w:r w:rsidRPr="00DE141B">
        <w:t>)</w:t>
      </w:r>
      <w:r w:rsidR="007F6BF3" w:rsidRPr="00DE141B">
        <w:t xml:space="preserve"> </w:t>
      </w:r>
      <w:r w:rsidR="0077284F" w:rsidRPr="00DE141B">
        <w:t>enacted budget</w:t>
      </w:r>
      <w:r w:rsidRPr="00DE141B">
        <w:t xml:space="preserve"> for FY </w:t>
      </w:r>
      <w:r w:rsidR="001A3783" w:rsidRPr="00DE141B">
        <w:t>202</w:t>
      </w:r>
      <w:r w:rsidR="00273C79" w:rsidRPr="00DE141B">
        <w:t>4</w:t>
      </w:r>
      <w:r w:rsidR="00256605" w:rsidRPr="00DE141B">
        <w:t>-</w:t>
      </w:r>
      <w:r w:rsidR="001A3783" w:rsidRPr="00DE141B">
        <w:t>2</w:t>
      </w:r>
      <w:r w:rsidR="00273C79" w:rsidRPr="00DE141B">
        <w:t>5</w:t>
      </w:r>
      <w:r w:rsidR="00780891" w:rsidRPr="00DE141B">
        <w:t xml:space="preserve"> </w:t>
      </w:r>
      <w:r w:rsidRPr="00DE141B">
        <w:t xml:space="preserve">is </w:t>
      </w:r>
      <w:r w:rsidR="0013323A" w:rsidRPr="00DE141B">
        <w:t>$</w:t>
      </w:r>
      <w:r w:rsidR="000A6CB6" w:rsidRPr="00DE141B">
        <w:t>577</w:t>
      </w:r>
      <w:r w:rsidR="007345C8" w:rsidRPr="00DE141B">
        <w:t xml:space="preserve"> million ($86 million General Fund).</w:t>
      </w:r>
      <w:r w:rsidRPr="00DE141B">
        <w:t xml:space="preserve"> </w:t>
      </w:r>
      <w:r w:rsidR="00A04C8F" w:rsidRPr="00DE141B">
        <w:t>DOR has determined we have sufficient resources available to provide the full range of Vocational Rehabilitation services listed in section 103(a) of the Rehabilitation Act of 1973, as amended, and title 34 of the Code of Federal Regulations part 361.48. Consequently, DOR is not implementing an Order of Selection and will continue to serve all eligible individuals in all priority categories.</w:t>
      </w:r>
    </w:p>
    <w:p w14:paraId="14B70F91" w14:textId="77777777" w:rsidR="00FE2B08" w:rsidRDefault="00FE2B08" w:rsidP="00CF7878"/>
    <w:p w14:paraId="6352F69C" w14:textId="5B70E491" w:rsidR="00737905" w:rsidRPr="0063195E" w:rsidRDefault="00256605" w:rsidP="00737905">
      <w:r w:rsidRPr="00DE141B">
        <w:rPr>
          <w:rFonts w:cs="Arial"/>
          <w:b/>
          <w:bCs/>
          <w:kern w:val="36"/>
          <w:u w:val="single"/>
        </w:rPr>
        <w:t>Funding by Program</w:t>
      </w:r>
      <w:r w:rsidR="00737905">
        <w:rPr>
          <w:lang w:val="en"/>
        </w:rPr>
        <w:t xml:space="preserve"> (</w:t>
      </w:r>
      <w:r w:rsidR="00737905" w:rsidRPr="0063195E">
        <w:rPr>
          <w:lang w:val="en"/>
        </w:rPr>
        <w:t>Dollars in thousands)</w:t>
      </w:r>
    </w:p>
    <w:p w14:paraId="4BE5C29F" w14:textId="02F8237F" w:rsidR="00256605" w:rsidRPr="00DE141B" w:rsidRDefault="00256605" w:rsidP="00FE2B08">
      <w:pPr>
        <w:outlineLvl w:val="0"/>
        <w:rPr>
          <w:rFonts w:cs="Arial"/>
          <w:b/>
          <w:bCs/>
          <w:kern w:val="36"/>
          <w:u w:val="single"/>
        </w:rPr>
      </w:pPr>
      <w:r w:rsidRPr="00DE141B">
        <w:rPr>
          <w:rFonts w:cs="Arial"/>
          <w:kern w:val="36"/>
        </w:rPr>
        <w:t>Vocational Rehabilitation Program – $</w:t>
      </w:r>
      <w:r w:rsidR="000A6CB6" w:rsidRPr="00DE141B">
        <w:rPr>
          <w:rFonts w:cs="Arial"/>
          <w:kern w:val="36"/>
        </w:rPr>
        <w:t xml:space="preserve">549,064 </w:t>
      </w:r>
    </w:p>
    <w:p w14:paraId="4868352A" w14:textId="6E9A66EE" w:rsidR="00256605" w:rsidRPr="00DE141B" w:rsidRDefault="00256605" w:rsidP="00FE2B08">
      <w:pPr>
        <w:outlineLvl w:val="0"/>
        <w:rPr>
          <w:rFonts w:cs="Arial"/>
          <w:kern w:val="36"/>
        </w:rPr>
      </w:pPr>
      <w:r w:rsidRPr="00DE141B">
        <w:rPr>
          <w:rFonts w:cs="Arial"/>
          <w:kern w:val="36"/>
        </w:rPr>
        <w:t>Independent Living Program – $</w:t>
      </w:r>
      <w:r w:rsidR="00273C79" w:rsidRPr="00DE141B">
        <w:rPr>
          <w:rFonts w:cs="Arial"/>
          <w:kern w:val="36"/>
        </w:rPr>
        <w:t>28,022</w:t>
      </w:r>
    </w:p>
    <w:p w14:paraId="01CC7A59" w14:textId="77777777" w:rsidR="00FE2B08" w:rsidRPr="00DE141B" w:rsidRDefault="00FE2B08" w:rsidP="00FE2B08">
      <w:pPr>
        <w:outlineLvl w:val="0"/>
        <w:rPr>
          <w:rFonts w:cs="Arial"/>
          <w:b/>
          <w:bCs/>
          <w:kern w:val="36"/>
          <w:u w:val="single"/>
        </w:rPr>
      </w:pPr>
    </w:p>
    <w:p w14:paraId="60CC5935" w14:textId="081D4AD0" w:rsidR="00256605" w:rsidRPr="0084174B" w:rsidRDefault="00256605" w:rsidP="00B663BD">
      <w:r w:rsidRPr="00DE141B">
        <w:rPr>
          <w:rFonts w:cs="Arial"/>
          <w:b/>
          <w:bCs/>
          <w:kern w:val="36"/>
          <w:u w:val="single"/>
        </w:rPr>
        <w:t xml:space="preserve">Funding by </w:t>
      </w:r>
      <w:r w:rsidR="0084174B" w:rsidRPr="00DE141B">
        <w:rPr>
          <w:rFonts w:cs="Arial"/>
          <w:b/>
          <w:bCs/>
          <w:kern w:val="36"/>
          <w:u w:val="single"/>
        </w:rPr>
        <w:t>Sources</w:t>
      </w:r>
      <w:r w:rsidR="0084174B" w:rsidRPr="0084174B">
        <w:rPr>
          <w:rFonts w:cs="Arial"/>
          <w:b/>
          <w:bCs/>
          <w:kern w:val="36"/>
        </w:rPr>
        <w:t xml:space="preserve"> </w:t>
      </w:r>
      <w:r w:rsidR="0084174B" w:rsidRPr="0084174B">
        <w:rPr>
          <w:rFonts w:cs="Arial"/>
          <w:kern w:val="36"/>
        </w:rPr>
        <w:t>(</w:t>
      </w:r>
      <w:r w:rsidR="00B663BD" w:rsidRPr="0084174B">
        <w:rPr>
          <w:lang w:val="en"/>
        </w:rPr>
        <w:t>Dollars in thousands)</w:t>
      </w:r>
    </w:p>
    <w:p w14:paraId="1A873500" w14:textId="71F7166A" w:rsidR="00256605" w:rsidRPr="00DE141B" w:rsidRDefault="00256605" w:rsidP="00FE2B08">
      <w:pPr>
        <w:rPr>
          <w:rFonts w:eastAsia="Calibri" w:cs="Arial"/>
        </w:rPr>
      </w:pPr>
      <w:r w:rsidRPr="00DE141B">
        <w:rPr>
          <w:rFonts w:eastAsia="Calibri" w:cs="Arial"/>
        </w:rPr>
        <w:t xml:space="preserve">Total </w:t>
      </w:r>
      <w:r w:rsidR="0077284F" w:rsidRPr="00DE141B">
        <w:rPr>
          <w:rFonts w:eastAsia="Calibri" w:cs="Arial"/>
        </w:rPr>
        <w:t>enacted</w:t>
      </w:r>
      <w:r w:rsidRPr="00DE141B">
        <w:rPr>
          <w:rFonts w:eastAsia="Calibri" w:cs="Arial"/>
        </w:rPr>
        <w:t xml:space="preserve"> budget for FY 202</w:t>
      </w:r>
      <w:r w:rsidR="00A04C8F" w:rsidRPr="00DE141B">
        <w:rPr>
          <w:rFonts w:eastAsia="Calibri" w:cs="Arial"/>
        </w:rPr>
        <w:t>4</w:t>
      </w:r>
      <w:r w:rsidRPr="00DE141B">
        <w:rPr>
          <w:rFonts w:eastAsia="Calibri" w:cs="Arial"/>
        </w:rPr>
        <w:t>-2</w:t>
      </w:r>
      <w:r w:rsidR="00A04C8F" w:rsidRPr="00DE141B">
        <w:rPr>
          <w:rFonts w:eastAsia="Calibri" w:cs="Arial"/>
        </w:rPr>
        <w:t>5</w:t>
      </w:r>
      <w:r w:rsidRPr="00DE141B">
        <w:rPr>
          <w:rFonts w:eastAsia="Calibri" w:cs="Arial"/>
        </w:rPr>
        <w:t xml:space="preserve"> is $</w:t>
      </w:r>
      <w:r w:rsidR="009A3FF8" w:rsidRPr="00DE141B">
        <w:rPr>
          <w:rFonts w:eastAsia="Calibri" w:cs="Arial"/>
        </w:rPr>
        <w:t>577,086 and</w:t>
      </w:r>
      <w:r w:rsidRPr="00DE141B">
        <w:rPr>
          <w:rFonts w:eastAsia="Calibri" w:cs="Arial"/>
        </w:rPr>
        <w:t xml:space="preserve"> includes:</w:t>
      </w:r>
    </w:p>
    <w:p w14:paraId="5009064F" w14:textId="60F91B66" w:rsidR="00256605" w:rsidRPr="00DE141B" w:rsidRDefault="00256605" w:rsidP="009A3FF8">
      <w:pPr>
        <w:numPr>
          <w:ilvl w:val="0"/>
          <w:numId w:val="34"/>
        </w:numPr>
        <w:ind w:left="720" w:hanging="360"/>
        <w:rPr>
          <w:rFonts w:eastAsia="Calibri" w:cs="Arial"/>
        </w:rPr>
      </w:pPr>
      <w:r w:rsidRPr="00DE141B">
        <w:rPr>
          <w:rFonts w:eastAsia="Calibri" w:cs="Arial"/>
        </w:rPr>
        <w:t>General Fund – $</w:t>
      </w:r>
      <w:r w:rsidR="009A3FF8" w:rsidRPr="00DE141B">
        <w:rPr>
          <w:rFonts w:eastAsia="Calibri" w:cs="Arial"/>
        </w:rPr>
        <w:t>86,004 including</w:t>
      </w:r>
      <w:r w:rsidRPr="00DE141B">
        <w:rPr>
          <w:rFonts w:eastAsia="Calibri" w:cs="Arial"/>
        </w:rPr>
        <w:t xml:space="preserve"> $</w:t>
      </w:r>
      <w:r w:rsidR="00273C79" w:rsidRPr="00DE141B">
        <w:rPr>
          <w:rFonts w:eastAsia="Calibri" w:cs="Arial"/>
        </w:rPr>
        <w:t xml:space="preserve">6,375 </w:t>
      </w:r>
      <w:r w:rsidRPr="00DE141B">
        <w:rPr>
          <w:rFonts w:eastAsia="Calibri" w:cs="Arial"/>
        </w:rPr>
        <w:t>in Local Assistance</w:t>
      </w:r>
    </w:p>
    <w:p w14:paraId="581499C9" w14:textId="77777777" w:rsidR="00737905" w:rsidRPr="00DE141B" w:rsidRDefault="00737905" w:rsidP="00737905">
      <w:pPr>
        <w:numPr>
          <w:ilvl w:val="0"/>
          <w:numId w:val="34"/>
        </w:numPr>
        <w:ind w:left="720" w:hanging="360"/>
        <w:rPr>
          <w:rFonts w:eastAsia="Calibri" w:cs="Arial"/>
        </w:rPr>
      </w:pPr>
      <w:r w:rsidRPr="00DE141B">
        <w:rPr>
          <w:rFonts w:eastAsia="Calibri" w:cs="Arial"/>
        </w:rPr>
        <w:t>Deaf and Disabled Telecommunications Program Administrative Committee Fund - $3,657</w:t>
      </w:r>
    </w:p>
    <w:p w14:paraId="0543DF37" w14:textId="77777777" w:rsidR="00256605" w:rsidRPr="00DE141B" w:rsidRDefault="00256605" w:rsidP="009A3FF8">
      <w:pPr>
        <w:numPr>
          <w:ilvl w:val="0"/>
          <w:numId w:val="34"/>
        </w:numPr>
        <w:ind w:left="720" w:hanging="360"/>
        <w:rPr>
          <w:rFonts w:eastAsia="Calibri" w:cs="Arial"/>
        </w:rPr>
      </w:pPr>
      <w:r w:rsidRPr="00DE141B">
        <w:rPr>
          <w:rFonts w:eastAsia="Calibri" w:cs="Arial"/>
        </w:rPr>
        <w:t>Vending Stand Fund – $3,361</w:t>
      </w:r>
    </w:p>
    <w:p w14:paraId="17D704A5" w14:textId="77F3CAE3" w:rsidR="00256605" w:rsidRPr="00DE141B" w:rsidRDefault="00256605" w:rsidP="009A3FF8">
      <w:pPr>
        <w:numPr>
          <w:ilvl w:val="0"/>
          <w:numId w:val="34"/>
        </w:numPr>
        <w:ind w:left="720" w:hanging="360"/>
        <w:rPr>
          <w:rFonts w:eastAsia="Calibri" w:cs="Arial"/>
        </w:rPr>
      </w:pPr>
      <w:r w:rsidRPr="00DE141B">
        <w:rPr>
          <w:rFonts w:eastAsia="Calibri" w:cs="Arial"/>
        </w:rPr>
        <w:t>Federal Funds – $</w:t>
      </w:r>
      <w:r w:rsidR="00273C79" w:rsidRPr="00DE141B">
        <w:rPr>
          <w:rFonts w:eastAsia="Calibri" w:cs="Arial"/>
        </w:rPr>
        <w:t>475,984</w:t>
      </w:r>
      <w:r w:rsidRPr="00DE141B">
        <w:rPr>
          <w:rFonts w:eastAsia="Calibri" w:cs="Arial"/>
        </w:rPr>
        <w:t xml:space="preserve"> including $10,066 in Local Assistance</w:t>
      </w:r>
    </w:p>
    <w:p w14:paraId="1911DB14" w14:textId="2B1461FE" w:rsidR="008F212C" w:rsidRPr="00DE141B" w:rsidRDefault="008F212C" w:rsidP="009A3FF8">
      <w:pPr>
        <w:numPr>
          <w:ilvl w:val="0"/>
          <w:numId w:val="34"/>
        </w:numPr>
        <w:ind w:left="720" w:hanging="360"/>
        <w:rPr>
          <w:rFonts w:cs="Arial"/>
        </w:rPr>
      </w:pPr>
      <w:r w:rsidRPr="00DE141B">
        <w:rPr>
          <w:rFonts w:eastAsia="Calibri" w:cs="Arial"/>
        </w:rPr>
        <w:t>Reimbursement – $8,080</w:t>
      </w:r>
    </w:p>
    <w:p w14:paraId="4FF1C486" w14:textId="77777777" w:rsidR="00A277D8" w:rsidRPr="00DE141B" w:rsidRDefault="00A277D8" w:rsidP="00FE2B08">
      <w:pPr>
        <w:ind w:left="1080"/>
        <w:rPr>
          <w:rFonts w:eastAsia="Calibri" w:cs="Arial"/>
        </w:rPr>
      </w:pPr>
    </w:p>
    <w:p w14:paraId="089BCD05" w14:textId="63A7B08D" w:rsidR="007345C8" w:rsidRPr="00DE141B" w:rsidRDefault="00DF24B5" w:rsidP="00FE2B08">
      <w:pPr>
        <w:rPr>
          <w:rFonts w:cs="Arial"/>
          <w:b/>
          <w:bCs/>
          <w:u w:val="single"/>
        </w:rPr>
      </w:pPr>
      <w:r w:rsidRPr="00DE141B">
        <w:rPr>
          <w:rFonts w:cs="Arial"/>
          <w:b/>
          <w:bCs/>
          <w:u w:val="single"/>
        </w:rPr>
        <w:t xml:space="preserve">Approved </w:t>
      </w:r>
      <w:r w:rsidR="00AA098B" w:rsidRPr="00DE141B">
        <w:rPr>
          <w:rFonts w:cs="Arial"/>
          <w:b/>
          <w:bCs/>
          <w:u w:val="single"/>
        </w:rPr>
        <w:t>Budget</w:t>
      </w:r>
      <w:r w:rsidRPr="00DE141B">
        <w:rPr>
          <w:rFonts w:cs="Arial"/>
          <w:b/>
          <w:bCs/>
          <w:u w:val="single"/>
        </w:rPr>
        <w:t xml:space="preserve"> Requests</w:t>
      </w:r>
      <w:r w:rsidR="004D4B39" w:rsidRPr="00DE141B">
        <w:rPr>
          <w:rFonts w:cs="Arial"/>
          <w:b/>
          <w:bCs/>
          <w:u w:val="single"/>
        </w:rPr>
        <w:t>:</w:t>
      </w:r>
    </w:p>
    <w:p w14:paraId="418BF8B9" w14:textId="77777777" w:rsidR="007345C8" w:rsidRPr="009A3FF8" w:rsidRDefault="007345C8" w:rsidP="009A3FF8">
      <w:pPr>
        <w:pStyle w:val="xmsolistparagraph"/>
        <w:numPr>
          <w:ilvl w:val="0"/>
          <w:numId w:val="40"/>
        </w:numPr>
        <w:tabs>
          <w:tab w:val="clear" w:pos="720"/>
        </w:tabs>
        <w:spacing w:after="0" w:line="240" w:lineRule="auto"/>
        <w:ind w:left="360"/>
        <w:rPr>
          <w:rFonts w:eastAsia="Times New Roman"/>
          <w:sz w:val="24"/>
          <w:szCs w:val="24"/>
        </w:rPr>
      </w:pPr>
      <w:r w:rsidRPr="009A3FF8">
        <w:rPr>
          <w:rFonts w:ascii="Arial" w:eastAsia="Times New Roman" w:hAnsi="Arial" w:cs="Arial"/>
          <w:b/>
          <w:bCs/>
          <w:sz w:val="24"/>
          <w:szCs w:val="24"/>
        </w:rPr>
        <w:t>Independent Living Program – Voice Options Program</w:t>
      </w:r>
    </w:p>
    <w:p w14:paraId="31D1A162" w14:textId="77777777" w:rsidR="007345C8" w:rsidRPr="009A3FF8" w:rsidRDefault="007345C8" w:rsidP="009A3FF8">
      <w:pPr>
        <w:pStyle w:val="xmsonormal"/>
        <w:ind w:left="360"/>
        <w:rPr>
          <w:sz w:val="24"/>
          <w:szCs w:val="24"/>
        </w:rPr>
      </w:pPr>
      <w:r w:rsidRPr="009A3FF8">
        <w:rPr>
          <w:rFonts w:ascii="Arial" w:hAnsi="Arial" w:cs="Arial"/>
          <w:sz w:val="24"/>
          <w:szCs w:val="24"/>
        </w:rPr>
        <w:t>DOR’s approved budget includes $3.6 million ongoing from the Deaf and Disabled Telecommunications Program (DDTP) Administrative Committee Fund and 3.75 position to administer the Voice Options program. In addition, DOR was approved 0.25 position to oversee the federal Assistive Technology Program.</w:t>
      </w:r>
    </w:p>
    <w:p w14:paraId="5228EDB7" w14:textId="77777777" w:rsidR="007345C8" w:rsidRPr="009A3FF8" w:rsidRDefault="007345C8" w:rsidP="009A3FF8">
      <w:pPr>
        <w:pStyle w:val="xmsonormal"/>
        <w:ind w:left="360" w:hanging="360"/>
        <w:rPr>
          <w:sz w:val="24"/>
          <w:szCs w:val="24"/>
        </w:rPr>
      </w:pPr>
      <w:r w:rsidRPr="009A3FF8">
        <w:rPr>
          <w:rFonts w:ascii="Arial" w:hAnsi="Arial" w:cs="Arial"/>
          <w:sz w:val="24"/>
          <w:szCs w:val="24"/>
        </w:rPr>
        <w:t> </w:t>
      </w:r>
    </w:p>
    <w:p w14:paraId="07345967" w14:textId="77777777" w:rsidR="007345C8" w:rsidRPr="009A3FF8" w:rsidRDefault="007345C8" w:rsidP="009A3FF8">
      <w:pPr>
        <w:pStyle w:val="xmsolistparagraph"/>
        <w:numPr>
          <w:ilvl w:val="0"/>
          <w:numId w:val="41"/>
        </w:numPr>
        <w:tabs>
          <w:tab w:val="clear" w:pos="720"/>
        </w:tabs>
        <w:spacing w:after="0" w:line="240" w:lineRule="auto"/>
        <w:ind w:left="360"/>
        <w:rPr>
          <w:rFonts w:eastAsia="Times New Roman"/>
          <w:sz w:val="24"/>
          <w:szCs w:val="24"/>
        </w:rPr>
      </w:pPr>
      <w:r w:rsidRPr="009A3FF8">
        <w:rPr>
          <w:rFonts w:ascii="Arial" w:eastAsia="Times New Roman" w:hAnsi="Arial" w:cs="Arial"/>
          <w:b/>
          <w:bCs/>
          <w:sz w:val="24"/>
          <w:szCs w:val="24"/>
        </w:rPr>
        <w:t xml:space="preserve">Vocational Rehabilitation Program – Supported Employment (SE) Job Coaching (JC) Hourly Rate Paid to Service Providers </w:t>
      </w:r>
    </w:p>
    <w:p w14:paraId="7E5688AD" w14:textId="77777777" w:rsidR="007345C8" w:rsidRPr="009A3FF8" w:rsidRDefault="007345C8" w:rsidP="009A3FF8">
      <w:pPr>
        <w:pStyle w:val="xmsonormal"/>
        <w:ind w:left="360"/>
        <w:rPr>
          <w:sz w:val="24"/>
          <w:szCs w:val="24"/>
        </w:rPr>
      </w:pPr>
      <w:r w:rsidRPr="009A3FF8">
        <w:rPr>
          <w:rFonts w:ascii="Arial" w:hAnsi="Arial" w:cs="Arial"/>
          <w:sz w:val="24"/>
          <w:szCs w:val="24"/>
        </w:rPr>
        <w:t>DOR’s approved budget includes $777,000 General Fund to implement the final Job Coaching rate increase effective January 1, 2025. The rate increases were implemented in April of 2022, through a phased approach, to align with the Department of Developmental Services (DDS) provider rates. The final phase of the rate increases was accelerated to July 2024 per SB 188 (Section 4519.10); however, it was adjusted to January 2025 to help address the budget deficit. Conforming with DDS provider rates will avoid adverse impacts to service delivery as both DDS and DOR serve similar populations and utilize some of the same service providers.</w:t>
      </w:r>
    </w:p>
    <w:p w14:paraId="2A9B53D5" w14:textId="77777777" w:rsidR="007345C8" w:rsidRPr="00DE141B" w:rsidRDefault="007345C8" w:rsidP="00FE2B08">
      <w:pPr>
        <w:rPr>
          <w:rFonts w:cs="Arial"/>
          <w:b/>
          <w:bCs/>
          <w:u w:val="single"/>
        </w:rPr>
      </w:pPr>
    </w:p>
    <w:p w14:paraId="0824D126" w14:textId="0778421A" w:rsidR="009453A4" w:rsidRPr="00DE141B" w:rsidRDefault="009453A4" w:rsidP="00FE2B08">
      <w:pPr>
        <w:rPr>
          <w:rFonts w:cs="Arial"/>
        </w:rPr>
      </w:pPr>
    </w:p>
    <w:p w14:paraId="53BF2F30" w14:textId="7327B7B3" w:rsidR="000A6CB6" w:rsidRPr="00DE141B" w:rsidRDefault="000A6CB6" w:rsidP="009A3FF8">
      <w:pPr>
        <w:pStyle w:val="ListParagraph"/>
        <w:rPr>
          <w:rFonts w:cs="Arial"/>
        </w:rPr>
      </w:pPr>
    </w:p>
    <w:p w14:paraId="0B30C572" w14:textId="77777777" w:rsidR="00CB0792" w:rsidRPr="00DE141B" w:rsidRDefault="00CB0792" w:rsidP="00FE2B08">
      <w:pPr>
        <w:rPr>
          <w:rFonts w:cs="Arial"/>
        </w:rPr>
      </w:pPr>
    </w:p>
    <w:p w14:paraId="1B132B93" w14:textId="23220D95" w:rsidR="005E010A" w:rsidRPr="00DE141B" w:rsidRDefault="00C446A5" w:rsidP="00FE2B08">
      <w:pPr>
        <w:pStyle w:val="Heading1"/>
        <w:spacing w:before="0" w:after="0"/>
        <w:rPr>
          <w:sz w:val="24"/>
          <w:szCs w:val="24"/>
        </w:rPr>
      </w:pPr>
      <w:r w:rsidRPr="00DE141B">
        <w:rPr>
          <w:sz w:val="24"/>
          <w:szCs w:val="24"/>
        </w:rPr>
        <w:lastRenderedPageBreak/>
        <w:t>Staffing</w:t>
      </w:r>
    </w:p>
    <w:p w14:paraId="497B5682" w14:textId="7A03CF90" w:rsidR="00827A09" w:rsidRPr="00DE141B" w:rsidRDefault="00267E0A" w:rsidP="00FE2B08">
      <w:r w:rsidRPr="00DE141B">
        <w:t xml:space="preserve">The </w:t>
      </w:r>
      <w:r w:rsidR="00CA0599" w:rsidRPr="00DE141B">
        <w:t>D</w:t>
      </w:r>
      <w:r w:rsidR="009A64C7" w:rsidRPr="00DE141B">
        <w:t>OR</w:t>
      </w:r>
      <w:r w:rsidR="00CA0599" w:rsidRPr="00DE141B">
        <w:t xml:space="preserve"> is allocated</w:t>
      </w:r>
      <w:r w:rsidR="00BD4087" w:rsidRPr="00DE141B">
        <w:t xml:space="preserve"> 1</w:t>
      </w:r>
      <w:r w:rsidR="00FE2B08" w:rsidRPr="00DE141B">
        <w:t>,</w:t>
      </w:r>
      <w:r w:rsidR="005E39F4" w:rsidRPr="00DE141B">
        <w:t xml:space="preserve">883 </w:t>
      </w:r>
      <w:r w:rsidR="00C446A5" w:rsidRPr="00DE141B">
        <w:t xml:space="preserve">total </w:t>
      </w:r>
      <w:r w:rsidR="00CC23BD" w:rsidRPr="00DE141B">
        <w:t>positions</w:t>
      </w:r>
      <w:r w:rsidR="00F9002C" w:rsidRPr="00DE141B">
        <w:t>.</w:t>
      </w:r>
      <w:r w:rsidR="004763F1" w:rsidRPr="00DE141B">
        <w:t xml:space="preserve"> This includes 1,7</w:t>
      </w:r>
      <w:r w:rsidR="005E39F4" w:rsidRPr="00DE141B">
        <w:t>92</w:t>
      </w:r>
      <w:r w:rsidR="004763F1" w:rsidRPr="00DE141B">
        <w:t xml:space="preserve"> </w:t>
      </w:r>
      <w:r w:rsidR="00FE2B08" w:rsidRPr="00DE141B">
        <w:t>permanent positions</w:t>
      </w:r>
      <w:r w:rsidR="004763F1" w:rsidRPr="00DE141B">
        <w:t xml:space="preserve"> and 9</w:t>
      </w:r>
      <w:r w:rsidR="005E39F4" w:rsidRPr="00DE141B">
        <w:t>1</w:t>
      </w:r>
      <w:r w:rsidR="004763F1" w:rsidRPr="00DE141B">
        <w:t xml:space="preserve"> temporary help positions.</w:t>
      </w:r>
    </w:p>
    <w:p w14:paraId="23A11037" w14:textId="74F7E4E5" w:rsidR="00FE53AF" w:rsidRPr="00DE141B" w:rsidRDefault="00FE53AF" w:rsidP="00FE2B08"/>
    <w:p w14:paraId="65151A01" w14:textId="1E1D5973" w:rsidR="00FE53AF" w:rsidRPr="00DE141B" w:rsidRDefault="00267E0A" w:rsidP="00267E0A">
      <w:r w:rsidRPr="00DE141B">
        <w:rPr>
          <w:lang w:val="en"/>
        </w:rPr>
        <w:t xml:space="preserve">Details on the Budget Act, including the full budget summary, is available at </w:t>
      </w:r>
      <w:hyperlink r:id="rId8" w:history="1">
        <w:r w:rsidRPr="00DE141B">
          <w:rPr>
            <w:rStyle w:val="Hyperlink"/>
            <w:lang w:val="en"/>
          </w:rPr>
          <w:t>www.ebudget.ca.gov</w:t>
        </w:r>
      </w:hyperlink>
      <w:r w:rsidRPr="00DE141B">
        <w:rPr>
          <w:lang w:val="en"/>
        </w:rPr>
        <w:t xml:space="preserve">. </w:t>
      </w:r>
    </w:p>
    <w:sectPr w:rsidR="00FE53AF" w:rsidRPr="00DE141B" w:rsidSect="009A3FF8">
      <w:headerReference w:type="default" r:id="rId9"/>
      <w:footerReference w:type="default" r:id="rId10"/>
      <w:pgSz w:w="12240" w:h="15840"/>
      <w:pgMar w:top="720" w:right="1008" w:bottom="720" w:left="1008"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59644" w14:textId="77777777" w:rsidR="004B445A" w:rsidRDefault="004B445A" w:rsidP="008C7C25">
      <w:r>
        <w:separator/>
      </w:r>
    </w:p>
  </w:endnote>
  <w:endnote w:type="continuationSeparator" w:id="0">
    <w:p w14:paraId="0EE806DF" w14:textId="77777777" w:rsidR="004B445A" w:rsidRDefault="004B445A" w:rsidP="008C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771131098"/>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p w14:paraId="3CFC5654" w14:textId="01485D3F" w:rsidR="000C0A1D" w:rsidRPr="000C0A1D" w:rsidRDefault="000C0A1D">
            <w:pPr>
              <w:pStyle w:val="Footer"/>
              <w:jc w:val="right"/>
              <w:rPr>
                <w:sz w:val="20"/>
              </w:rPr>
            </w:pPr>
            <w:r w:rsidRPr="000C0A1D">
              <w:rPr>
                <w:sz w:val="20"/>
              </w:rPr>
              <w:t xml:space="preserve">Page </w:t>
            </w:r>
            <w:r w:rsidRPr="000C0A1D">
              <w:rPr>
                <w:bCs/>
                <w:sz w:val="20"/>
              </w:rPr>
              <w:fldChar w:fldCharType="begin"/>
            </w:r>
            <w:r w:rsidRPr="000C0A1D">
              <w:rPr>
                <w:bCs/>
                <w:sz w:val="20"/>
              </w:rPr>
              <w:instrText xml:space="preserve"> PAGE </w:instrText>
            </w:r>
            <w:r w:rsidRPr="000C0A1D">
              <w:rPr>
                <w:bCs/>
                <w:sz w:val="20"/>
              </w:rPr>
              <w:fldChar w:fldCharType="separate"/>
            </w:r>
            <w:r w:rsidR="00556D47">
              <w:rPr>
                <w:bCs/>
                <w:noProof/>
                <w:sz w:val="20"/>
              </w:rPr>
              <w:t>1</w:t>
            </w:r>
            <w:r w:rsidRPr="000C0A1D">
              <w:rPr>
                <w:bCs/>
                <w:sz w:val="20"/>
              </w:rPr>
              <w:fldChar w:fldCharType="end"/>
            </w:r>
            <w:r w:rsidRPr="000C0A1D">
              <w:rPr>
                <w:sz w:val="20"/>
              </w:rPr>
              <w:t xml:space="preserve"> of </w:t>
            </w:r>
            <w:r w:rsidRPr="000C0A1D">
              <w:rPr>
                <w:bCs/>
                <w:sz w:val="20"/>
              </w:rPr>
              <w:fldChar w:fldCharType="begin"/>
            </w:r>
            <w:r w:rsidRPr="000C0A1D">
              <w:rPr>
                <w:bCs/>
                <w:sz w:val="20"/>
              </w:rPr>
              <w:instrText xml:space="preserve"> NUMPAGES  </w:instrText>
            </w:r>
            <w:r w:rsidRPr="000C0A1D">
              <w:rPr>
                <w:bCs/>
                <w:sz w:val="20"/>
              </w:rPr>
              <w:fldChar w:fldCharType="separate"/>
            </w:r>
            <w:r w:rsidR="00556D47">
              <w:rPr>
                <w:bCs/>
                <w:noProof/>
                <w:sz w:val="20"/>
              </w:rPr>
              <w:t>2</w:t>
            </w:r>
            <w:r w:rsidRPr="000C0A1D">
              <w:rPr>
                <w:bCs/>
                <w:sz w:val="20"/>
              </w:rPr>
              <w:fldChar w:fldCharType="end"/>
            </w:r>
          </w:p>
        </w:sdtContent>
      </w:sdt>
    </w:sdtContent>
  </w:sdt>
  <w:p w14:paraId="3788B28D" w14:textId="77777777" w:rsidR="000C0A1D" w:rsidRDefault="000C0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389CD" w14:textId="77777777" w:rsidR="004B445A" w:rsidRDefault="004B445A" w:rsidP="008C7C25">
      <w:r>
        <w:separator/>
      </w:r>
    </w:p>
  </w:footnote>
  <w:footnote w:type="continuationSeparator" w:id="0">
    <w:p w14:paraId="69EDBBA3" w14:textId="77777777" w:rsidR="004B445A" w:rsidRDefault="004B445A" w:rsidP="008C7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98E31" w14:textId="73A7FEE1" w:rsidR="0075457F" w:rsidRDefault="00DF0A8A" w:rsidP="00DF24B5">
    <w:pPr>
      <w:jc w:val="center"/>
    </w:pPr>
    <w:r>
      <w:rPr>
        <w:b/>
        <w:noProof/>
        <w:u w:val="single"/>
      </w:rPr>
      <w:drawing>
        <wp:inline distT="0" distB="0" distL="0" distR="0" wp14:anchorId="65C246BB" wp14:editId="500D7C71">
          <wp:extent cx="1076325" cy="924560"/>
          <wp:effectExtent l="0" t="0" r="9525" b="8890"/>
          <wp:docPr id="685891670" name="Picture 685891670" descr="D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R logo.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325" cy="924560"/>
                  </a:xfrm>
                  <a:prstGeom prst="rect">
                    <a:avLst/>
                  </a:prstGeom>
                </pic:spPr>
              </pic:pic>
            </a:graphicData>
          </a:graphic>
        </wp:inline>
      </w:drawing>
    </w:r>
    <w:r>
      <w:tab/>
    </w:r>
  </w:p>
  <w:p w14:paraId="54561DC6" w14:textId="77777777" w:rsidR="004B06B4" w:rsidRPr="00DF24B5" w:rsidRDefault="004B06B4" w:rsidP="00DF24B5">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6C69"/>
    <w:multiLevelType w:val="hybridMultilevel"/>
    <w:tmpl w:val="CD5821C6"/>
    <w:lvl w:ilvl="0" w:tplc="04090001">
      <w:start w:val="1"/>
      <w:numFmt w:val="bullet"/>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29C4CCB"/>
    <w:multiLevelType w:val="hybridMultilevel"/>
    <w:tmpl w:val="B1FC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13C7A"/>
    <w:multiLevelType w:val="hybridMultilevel"/>
    <w:tmpl w:val="CB563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51F34"/>
    <w:multiLevelType w:val="hybridMultilevel"/>
    <w:tmpl w:val="9372E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36BC7"/>
    <w:multiLevelType w:val="multilevel"/>
    <w:tmpl w:val="1B32B5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C4F6022"/>
    <w:multiLevelType w:val="hybridMultilevel"/>
    <w:tmpl w:val="7F9A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E6231"/>
    <w:multiLevelType w:val="hybridMultilevel"/>
    <w:tmpl w:val="0414C192"/>
    <w:lvl w:ilvl="0" w:tplc="8A56B18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15530B"/>
    <w:multiLevelType w:val="hybridMultilevel"/>
    <w:tmpl w:val="8E1E7F18"/>
    <w:lvl w:ilvl="0" w:tplc="F208D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143DE"/>
    <w:multiLevelType w:val="hybridMultilevel"/>
    <w:tmpl w:val="B64C2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10788"/>
    <w:multiLevelType w:val="hybridMultilevel"/>
    <w:tmpl w:val="7B24BB64"/>
    <w:lvl w:ilvl="0" w:tplc="813AF8B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3D71BA"/>
    <w:multiLevelType w:val="hybridMultilevel"/>
    <w:tmpl w:val="D48EC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A920C3"/>
    <w:multiLevelType w:val="multilevel"/>
    <w:tmpl w:val="328A622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9045ECD"/>
    <w:multiLevelType w:val="hybridMultilevel"/>
    <w:tmpl w:val="8E18CC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7919D2"/>
    <w:multiLevelType w:val="hybridMultilevel"/>
    <w:tmpl w:val="C3764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C87E34"/>
    <w:multiLevelType w:val="hybridMultilevel"/>
    <w:tmpl w:val="C8168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42126F"/>
    <w:multiLevelType w:val="hybridMultilevel"/>
    <w:tmpl w:val="22D6D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2226D3"/>
    <w:multiLevelType w:val="hybridMultilevel"/>
    <w:tmpl w:val="CCD6C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3EE1004"/>
    <w:multiLevelType w:val="hybridMultilevel"/>
    <w:tmpl w:val="53C4E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A3566A0"/>
    <w:multiLevelType w:val="hybridMultilevel"/>
    <w:tmpl w:val="CABE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CB3D41"/>
    <w:multiLevelType w:val="hybridMultilevel"/>
    <w:tmpl w:val="6ECAC03E"/>
    <w:lvl w:ilvl="0" w:tplc="061A81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6850D1"/>
    <w:multiLevelType w:val="hybridMultilevel"/>
    <w:tmpl w:val="71180A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2D3B6D"/>
    <w:multiLevelType w:val="hybridMultilevel"/>
    <w:tmpl w:val="90BA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35598A"/>
    <w:multiLevelType w:val="hybridMultilevel"/>
    <w:tmpl w:val="4246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3524E4"/>
    <w:multiLevelType w:val="hybridMultilevel"/>
    <w:tmpl w:val="9E9AFE30"/>
    <w:lvl w:ilvl="0" w:tplc="61AC90E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92633D1"/>
    <w:multiLevelType w:val="hybridMultilevel"/>
    <w:tmpl w:val="19D45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E3468B"/>
    <w:multiLevelType w:val="hybridMultilevel"/>
    <w:tmpl w:val="DF46191E"/>
    <w:lvl w:ilvl="0" w:tplc="E0327E4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07B0074"/>
    <w:multiLevelType w:val="hybridMultilevel"/>
    <w:tmpl w:val="229AB4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20864B8"/>
    <w:multiLevelType w:val="hybridMultilevel"/>
    <w:tmpl w:val="5C22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92535"/>
    <w:multiLevelType w:val="hybridMultilevel"/>
    <w:tmpl w:val="9B8E21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43F314C1"/>
    <w:multiLevelType w:val="hybridMultilevel"/>
    <w:tmpl w:val="A458709A"/>
    <w:lvl w:ilvl="0" w:tplc="61AC90E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CE76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33C7D60"/>
    <w:multiLevelType w:val="hybridMultilevel"/>
    <w:tmpl w:val="4FE8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0B1AD1"/>
    <w:multiLevelType w:val="hybridMultilevel"/>
    <w:tmpl w:val="3F867F66"/>
    <w:lvl w:ilvl="0" w:tplc="56A43EB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8101BFE"/>
    <w:multiLevelType w:val="hybridMultilevel"/>
    <w:tmpl w:val="A30A60D4"/>
    <w:lvl w:ilvl="0" w:tplc="1DCA1E4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6E3CBF"/>
    <w:multiLevelType w:val="hybridMultilevel"/>
    <w:tmpl w:val="988CCA2A"/>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D8F7DCA"/>
    <w:multiLevelType w:val="hybridMultilevel"/>
    <w:tmpl w:val="FACE4FD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3F037F7"/>
    <w:multiLevelType w:val="hybridMultilevel"/>
    <w:tmpl w:val="C214EA70"/>
    <w:lvl w:ilvl="0" w:tplc="A64AFA1E">
      <w:start w:val="1"/>
      <w:numFmt w:val="decimal"/>
      <w:lvlText w:val="%1."/>
      <w:lvlJc w:val="left"/>
      <w:pPr>
        <w:ind w:left="720" w:hanging="360"/>
      </w:pPr>
      <w:rPr>
        <w:b w:val="0"/>
        <w:bCs w:val="0"/>
        <w:sz w:val="28"/>
        <w:szCs w:val="28"/>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263B45"/>
    <w:multiLevelType w:val="hybridMultilevel"/>
    <w:tmpl w:val="2CB46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E354AB"/>
    <w:multiLevelType w:val="hybridMultilevel"/>
    <w:tmpl w:val="CDE6B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7676443">
    <w:abstractNumId w:val="1"/>
  </w:num>
  <w:num w:numId="2" w16cid:durableId="1128351726">
    <w:abstractNumId w:val="18"/>
  </w:num>
  <w:num w:numId="3" w16cid:durableId="1515222068">
    <w:abstractNumId w:val="5"/>
  </w:num>
  <w:num w:numId="4" w16cid:durableId="424309836">
    <w:abstractNumId w:val="22"/>
  </w:num>
  <w:num w:numId="5" w16cid:durableId="633679601">
    <w:abstractNumId w:val="33"/>
  </w:num>
  <w:num w:numId="6" w16cid:durableId="304360112">
    <w:abstractNumId w:val="31"/>
  </w:num>
  <w:num w:numId="7" w16cid:durableId="1488128642">
    <w:abstractNumId w:val="30"/>
  </w:num>
  <w:num w:numId="8" w16cid:durableId="676271383">
    <w:abstractNumId w:val="34"/>
  </w:num>
  <w:num w:numId="9" w16cid:durableId="47729387">
    <w:abstractNumId w:val="35"/>
  </w:num>
  <w:num w:numId="10" w16cid:durableId="31853475">
    <w:abstractNumId w:val="21"/>
  </w:num>
  <w:num w:numId="11" w16cid:durableId="1777485325">
    <w:abstractNumId w:val="12"/>
  </w:num>
  <w:num w:numId="12" w16cid:durableId="341317854">
    <w:abstractNumId w:val="8"/>
  </w:num>
  <w:num w:numId="13" w16cid:durableId="940336390">
    <w:abstractNumId w:val="37"/>
  </w:num>
  <w:num w:numId="14" w16cid:durableId="1706782894">
    <w:abstractNumId w:val="13"/>
  </w:num>
  <w:num w:numId="15" w16cid:durableId="1991010499">
    <w:abstractNumId w:val="14"/>
  </w:num>
  <w:num w:numId="16" w16cid:durableId="1852179978">
    <w:abstractNumId w:val="26"/>
  </w:num>
  <w:num w:numId="17" w16cid:durableId="1655798005">
    <w:abstractNumId w:val="15"/>
  </w:num>
  <w:num w:numId="18" w16cid:durableId="1768454983">
    <w:abstractNumId w:val="6"/>
  </w:num>
  <w:num w:numId="19" w16cid:durableId="1721515795">
    <w:abstractNumId w:val="32"/>
  </w:num>
  <w:num w:numId="20" w16cid:durableId="1050568962">
    <w:abstractNumId w:val="7"/>
  </w:num>
  <w:num w:numId="21" w16cid:durableId="816072523">
    <w:abstractNumId w:val="19"/>
  </w:num>
  <w:num w:numId="22" w16cid:durableId="1363358785">
    <w:abstractNumId w:val="25"/>
  </w:num>
  <w:num w:numId="23" w16cid:durableId="454565316">
    <w:abstractNumId w:val="23"/>
  </w:num>
  <w:num w:numId="24" w16cid:durableId="821849336">
    <w:abstractNumId w:val="38"/>
  </w:num>
  <w:num w:numId="25" w16cid:durableId="440103261">
    <w:abstractNumId w:val="29"/>
  </w:num>
  <w:num w:numId="26" w16cid:durableId="2028824497">
    <w:abstractNumId w:val="20"/>
  </w:num>
  <w:num w:numId="27" w16cid:durableId="19215952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2372701">
    <w:abstractNumId w:val="3"/>
  </w:num>
  <w:num w:numId="29" w16cid:durableId="1128162372">
    <w:abstractNumId w:val="9"/>
  </w:num>
  <w:num w:numId="30" w16cid:durableId="560798140">
    <w:abstractNumId w:val="36"/>
  </w:num>
  <w:num w:numId="31" w16cid:durableId="1830176506">
    <w:abstractNumId w:val="17"/>
  </w:num>
  <w:num w:numId="32" w16cid:durableId="7908229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6844494">
    <w:abstractNumId w:val="36"/>
  </w:num>
  <w:num w:numId="34" w16cid:durableId="512720888">
    <w:abstractNumId w:val="0"/>
  </w:num>
  <w:num w:numId="35" w16cid:durableId="1503660662">
    <w:abstractNumId w:val="0"/>
  </w:num>
  <w:num w:numId="36" w16cid:durableId="1610700212">
    <w:abstractNumId w:val="27"/>
  </w:num>
  <w:num w:numId="37" w16cid:durableId="2092388693">
    <w:abstractNumId w:val="2"/>
  </w:num>
  <w:num w:numId="38" w16cid:durableId="1068726170">
    <w:abstractNumId w:val="10"/>
  </w:num>
  <w:num w:numId="39" w16cid:durableId="1585644938">
    <w:abstractNumId w:val="24"/>
  </w:num>
  <w:num w:numId="40" w16cid:durableId="2008287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0799904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67D"/>
    <w:rsid w:val="00003DCE"/>
    <w:rsid w:val="00015137"/>
    <w:rsid w:val="000152D5"/>
    <w:rsid w:val="00016D67"/>
    <w:rsid w:val="00023037"/>
    <w:rsid w:val="00025D1A"/>
    <w:rsid w:val="00025E58"/>
    <w:rsid w:val="000324D9"/>
    <w:rsid w:val="00032642"/>
    <w:rsid w:val="00044F5E"/>
    <w:rsid w:val="00045263"/>
    <w:rsid w:val="00045285"/>
    <w:rsid w:val="000459F1"/>
    <w:rsid w:val="00047F4E"/>
    <w:rsid w:val="00050797"/>
    <w:rsid w:val="00054BD7"/>
    <w:rsid w:val="00056C09"/>
    <w:rsid w:val="000661F5"/>
    <w:rsid w:val="000800D8"/>
    <w:rsid w:val="00082B44"/>
    <w:rsid w:val="000A03C6"/>
    <w:rsid w:val="000A6CB6"/>
    <w:rsid w:val="000B05B9"/>
    <w:rsid w:val="000B19BC"/>
    <w:rsid w:val="000C0A1D"/>
    <w:rsid w:val="000C3F83"/>
    <w:rsid w:val="000C4276"/>
    <w:rsid w:val="000C5B57"/>
    <w:rsid w:val="000C7069"/>
    <w:rsid w:val="000D11EE"/>
    <w:rsid w:val="000E1319"/>
    <w:rsid w:val="000E2238"/>
    <w:rsid w:val="000E4799"/>
    <w:rsid w:val="000F279F"/>
    <w:rsid w:val="000F4250"/>
    <w:rsid w:val="00103CD5"/>
    <w:rsid w:val="00104767"/>
    <w:rsid w:val="00116BAD"/>
    <w:rsid w:val="00120111"/>
    <w:rsid w:val="00121D14"/>
    <w:rsid w:val="00122EDA"/>
    <w:rsid w:val="0012596C"/>
    <w:rsid w:val="00130EA9"/>
    <w:rsid w:val="00131F3F"/>
    <w:rsid w:val="0013256E"/>
    <w:rsid w:val="0013323A"/>
    <w:rsid w:val="0013586A"/>
    <w:rsid w:val="00136EEE"/>
    <w:rsid w:val="0014172A"/>
    <w:rsid w:val="001541D6"/>
    <w:rsid w:val="00170C34"/>
    <w:rsid w:val="001739C8"/>
    <w:rsid w:val="00174BD8"/>
    <w:rsid w:val="00187746"/>
    <w:rsid w:val="0019156F"/>
    <w:rsid w:val="00194C1A"/>
    <w:rsid w:val="00197324"/>
    <w:rsid w:val="001A1673"/>
    <w:rsid w:val="001A3783"/>
    <w:rsid w:val="001A4B77"/>
    <w:rsid w:val="001A4D6F"/>
    <w:rsid w:val="001B05A2"/>
    <w:rsid w:val="001B0B6E"/>
    <w:rsid w:val="001B13CC"/>
    <w:rsid w:val="001B7FC2"/>
    <w:rsid w:val="001E0C02"/>
    <w:rsid w:val="001E343B"/>
    <w:rsid w:val="001F3E0D"/>
    <w:rsid w:val="001F3F71"/>
    <w:rsid w:val="001F5305"/>
    <w:rsid w:val="00221A94"/>
    <w:rsid w:val="00226D75"/>
    <w:rsid w:val="00230CBA"/>
    <w:rsid w:val="00234163"/>
    <w:rsid w:val="0023676B"/>
    <w:rsid w:val="00236E5B"/>
    <w:rsid w:val="00237DB1"/>
    <w:rsid w:val="00237F28"/>
    <w:rsid w:val="002401AF"/>
    <w:rsid w:val="00240845"/>
    <w:rsid w:val="0024216C"/>
    <w:rsid w:val="00244FC7"/>
    <w:rsid w:val="00245E03"/>
    <w:rsid w:val="00253AF2"/>
    <w:rsid w:val="00253D74"/>
    <w:rsid w:val="00255A99"/>
    <w:rsid w:val="00256605"/>
    <w:rsid w:val="00266AE4"/>
    <w:rsid w:val="00267E0A"/>
    <w:rsid w:val="00270BF0"/>
    <w:rsid w:val="00273C79"/>
    <w:rsid w:val="00284781"/>
    <w:rsid w:val="00284F0C"/>
    <w:rsid w:val="00286590"/>
    <w:rsid w:val="00293B0E"/>
    <w:rsid w:val="0029665F"/>
    <w:rsid w:val="00297E54"/>
    <w:rsid w:val="002A57B7"/>
    <w:rsid w:val="002B20F9"/>
    <w:rsid w:val="002B6B97"/>
    <w:rsid w:val="002B71D2"/>
    <w:rsid w:val="002C0397"/>
    <w:rsid w:val="002C23EC"/>
    <w:rsid w:val="002C7800"/>
    <w:rsid w:val="002D4835"/>
    <w:rsid w:val="002D634A"/>
    <w:rsid w:val="002D6F04"/>
    <w:rsid w:val="002E2167"/>
    <w:rsid w:val="002E4352"/>
    <w:rsid w:val="002E49D5"/>
    <w:rsid w:val="002F6CEE"/>
    <w:rsid w:val="00300931"/>
    <w:rsid w:val="0030496A"/>
    <w:rsid w:val="003050D2"/>
    <w:rsid w:val="003222A1"/>
    <w:rsid w:val="003232E9"/>
    <w:rsid w:val="00332711"/>
    <w:rsid w:val="00336DF8"/>
    <w:rsid w:val="003422CE"/>
    <w:rsid w:val="003474A9"/>
    <w:rsid w:val="0035013E"/>
    <w:rsid w:val="00352294"/>
    <w:rsid w:val="0035352D"/>
    <w:rsid w:val="00374529"/>
    <w:rsid w:val="00392B79"/>
    <w:rsid w:val="0039423B"/>
    <w:rsid w:val="003A648D"/>
    <w:rsid w:val="003B0888"/>
    <w:rsid w:val="003B31C6"/>
    <w:rsid w:val="003B4F43"/>
    <w:rsid w:val="003B5E9D"/>
    <w:rsid w:val="003B5F57"/>
    <w:rsid w:val="003B68B9"/>
    <w:rsid w:val="003C4F1A"/>
    <w:rsid w:val="003D49D1"/>
    <w:rsid w:val="003D5296"/>
    <w:rsid w:val="003D5888"/>
    <w:rsid w:val="003E2BB5"/>
    <w:rsid w:val="003E3FAA"/>
    <w:rsid w:val="003E427C"/>
    <w:rsid w:val="003E58F7"/>
    <w:rsid w:val="003F4E19"/>
    <w:rsid w:val="003F7521"/>
    <w:rsid w:val="003F7E3D"/>
    <w:rsid w:val="0040479E"/>
    <w:rsid w:val="004047A1"/>
    <w:rsid w:val="00410D83"/>
    <w:rsid w:val="00410DB0"/>
    <w:rsid w:val="004244B3"/>
    <w:rsid w:val="00424FDB"/>
    <w:rsid w:val="0042580C"/>
    <w:rsid w:val="00435F4A"/>
    <w:rsid w:val="004403DB"/>
    <w:rsid w:val="00443837"/>
    <w:rsid w:val="00451434"/>
    <w:rsid w:val="00453467"/>
    <w:rsid w:val="0045776F"/>
    <w:rsid w:val="0046167B"/>
    <w:rsid w:val="0046169D"/>
    <w:rsid w:val="00465677"/>
    <w:rsid w:val="004666B1"/>
    <w:rsid w:val="0047533E"/>
    <w:rsid w:val="004763F1"/>
    <w:rsid w:val="00485DA3"/>
    <w:rsid w:val="004873C3"/>
    <w:rsid w:val="004A293C"/>
    <w:rsid w:val="004B06B4"/>
    <w:rsid w:val="004B445A"/>
    <w:rsid w:val="004B4671"/>
    <w:rsid w:val="004C4DE5"/>
    <w:rsid w:val="004C5913"/>
    <w:rsid w:val="004C7C9C"/>
    <w:rsid w:val="004D33BA"/>
    <w:rsid w:val="004D4B39"/>
    <w:rsid w:val="004F0206"/>
    <w:rsid w:val="0050168C"/>
    <w:rsid w:val="00504BEA"/>
    <w:rsid w:val="00510754"/>
    <w:rsid w:val="0051110D"/>
    <w:rsid w:val="005121C4"/>
    <w:rsid w:val="005213EB"/>
    <w:rsid w:val="00530C7F"/>
    <w:rsid w:val="005362B3"/>
    <w:rsid w:val="00541526"/>
    <w:rsid w:val="005535DD"/>
    <w:rsid w:val="00556428"/>
    <w:rsid w:val="00556D47"/>
    <w:rsid w:val="005670E3"/>
    <w:rsid w:val="005675B0"/>
    <w:rsid w:val="005734C9"/>
    <w:rsid w:val="0057574B"/>
    <w:rsid w:val="00576EE0"/>
    <w:rsid w:val="00577BE7"/>
    <w:rsid w:val="00580A69"/>
    <w:rsid w:val="00581B6F"/>
    <w:rsid w:val="00582C9B"/>
    <w:rsid w:val="00583334"/>
    <w:rsid w:val="0059292C"/>
    <w:rsid w:val="00594EC4"/>
    <w:rsid w:val="005A1605"/>
    <w:rsid w:val="005A312A"/>
    <w:rsid w:val="005B5E80"/>
    <w:rsid w:val="005C3985"/>
    <w:rsid w:val="005C4B7D"/>
    <w:rsid w:val="005C504F"/>
    <w:rsid w:val="005D1490"/>
    <w:rsid w:val="005D5FA9"/>
    <w:rsid w:val="005D7884"/>
    <w:rsid w:val="005D79AF"/>
    <w:rsid w:val="005E010A"/>
    <w:rsid w:val="005E39F4"/>
    <w:rsid w:val="005E5090"/>
    <w:rsid w:val="005F3DD3"/>
    <w:rsid w:val="005F435C"/>
    <w:rsid w:val="005F7377"/>
    <w:rsid w:val="00605C64"/>
    <w:rsid w:val="00607311"/>
    <w:rsid w:val="00611316"/>
    <w:rsid w:val="00611E7B"/>
    <w:rsid w:val="00614C5A"/>
    <w:rsid w:val="00621AEC"/>
    <w:rsid w:val="00630DE3"/>
    <w:rsid w:val="00634ABC"/>
    <w:rsid w:val="00647354"/>
    <w:rsid w:val="00655098"/>
    <w:rsid w:val="006565D2"/>
    <w:rsid w:val="00667948"/>
    <w:rsid w:val="00667CF6"/>
    <w:rsid w:val="006739FC"/>
    <w:rsid w:val="00673BE3"/>
    <w:rsid w:val="00697D95"/>
    <w:rsid w:val="006B4028"/>
    <w:rsid w:val="006B7953"/>
    <w:rsid w:val="006B7E69"/>
    <w:rsid w:val="006C154D"/>
    <w:rsid w:val="006C1B29"/>
    <w:rsid w:val="006C3797"/>
    <w:rsid w:val="006D2F10"/>
    <w:rsid w:val="006D6BDA"/>
    <w:rsid w:val="006E33AD"/>
    <w:rsid w:val="006E4D3C"/>
    <w:rsid w:val="006F016E"/>
    <w:rsid w:val="006F0975"/>
    <w:rsid w:val="006F4352"/>
    <w:rsid w:val="006F6613"/>
    <w:rsid w:val="00713494"/>
    <w:rsid w:val="00715603"/>
    <w:rsid w:val="00716FFD"/>
    <w:rsid w:val="0072078E"/>
    <w:rsid w:val="007333D7"/>
    <w:rsid w:val="007345C8"/>
    <w:rsid w:val="00734CE7"/>
    <w:rsid w:val="00737905"/>
    <w:rsid w:val="0074454D"/>
    <w:rsid w:val="0075457F"/>
    <w:rsid w:val="00754648"/>
    <w:rsid w:val="00754B8B"/>
    <w:rsid w:val="007613F6"/>
    <w:rsid w:val="007652ED"/>
    <w:rsid w:val="0077284F"/>
    <w:rsid w:val="00780891"/>
    <w:rsid w:val="00791BF2"/>
    <w:rsid w:val="00791D7F"/>
    <w:rsid w:val="007A15EE"/>
    <w:rsid w:val="007A21F1"/>
    <w:rsid w:val="007A6E5E"/>
    <w:rsid w:val="007B50A2"/>
    <w:rsid w:val="007B7C88"/>
    <w:rsid w:val="007C1FF6"/>
    <w:rsid w:val="007C351B"/>
    <w:rsid w:val="007E189C"/>
    <w:rsid w:val="007F4D89"/>
    <w:rsid w:val="007F57A5"/>
    <w:rsid w:val="007F6BF3"/>
    <w:rsid w:val="00801BE4"/>
    <w:rsid w:val="008068B6"/>
    <w:rsid w:val="00815E10"/>
    <w:rsid w:val="0081741B"/>
    <w:rsid w:val="00820E93"/>
    <w:rsid w:val="00826CBE"/>
    <w:rsid w:val="00827A09"/>
    <w:rsid w:val="00831BA3"/>
    <w:rsid w:val="00833509"/>
    <w:rsid w:val="00833804"/>
    <w:rsid w:val="00834689"/>
    <w:rsid w:val="00835CDB"/>
    <w:rsid w:val="00837EF1"/>
    <w:rsid w:val="0084174B"/>
    <w:rsid w:val="00841BF0"/>
    <w:rsid w:val="00846EE5"/>
    <w:rsid w:val="00850A54"/>
    <w:rsid w:val="008553A4"/>
    <w:rsid w:val="00856DA4"/>
    <w:rsid w:val="00861456"/>
    <w:rsid w:val="00862C15"/>
    <w:rsid w:val="008647FA"/>
    <w:rsid w:val="00874E0A"/>
    <w:rsid w:val="008907D5"/>
    <w:rsid w:val="00890807"/>
    <w:rsid w:val="0089454F"/>
    <w:rsid w:val="00894772"/>
    <w:rsid w:val="00895D2F"/>
    <w:rsid w:val="008A179E"/>
    <w:rsid w:val="008A3E7E"/>
    <w:rsid w:val="008C3989"/>
    <w:rsid w:val="008C5FA3"/>
    <w:rsid w:val="008C6246"/>
    <w:rsid w:val="008C7C25"/>
    <w:rsid w:val="008D01A4"/>
    <w:rsid w:val="008D19E5"/>
    <w:rsid w:val="008D3989"/>
    <w:rsid w:val="008D501F"/>
    <w:rsid w:val="008E56E7"/>
    <w:rsid w:val="008F03DF"/>
    <w:rsid w:val="008F0A6D"/>
    <w:rsid w:val="008F212C"/>
    <w:rsid w:val="00917B5D"/>
    <w:rsid w:val="00923D3A"/>
    <w:rsid w:val="009268A1"/>
    <w:rsid w:val="00935C01"/>
    <w:rsid w:val="009409B7"/>
    <w:rsid w:val="009453A4"/>
    <w:rsid w:val="00946846"/>
    <w:rsid w:val="00946859"/>
    <w:rsid w:val="00965786"/>
    <w:rsid w:val="00970511"/>
    <w:rsid w:val="009711DE"/>
    <w:rsid w:val="0097785D"/>
    <w:rsid w:val="00984CF3"/>
    <w:rsid w:val="0098740E"/>
    <w:rsid w:val="00990B70"/>
    <w:rsid w:val="009A0B28"/>
    <w:rsid w:val="009A3FF8"/>
    <w:rsid w:val="009A64C7"/>
    <w:rsid w:val="009B192B"/>
    <w:rsid w:val="009B482D"/>
    <w:rsid w:val="009C3DA8"/>
    <w:rsid w:val="009C6957"/>
    <w:rsid w:val="009C752B"/>
    <w:rsid w:val="009D268B"/>
    <w:rsid w:val="009D26D0"/>
    <w:rsid w:val="009D4DF7"/>
    <w:rsid w:val="009E0270"/>
    <w:rsid w:val="009E090B"/>
    <w:rsid w:val="009F3B08"/>
    <w:rsid w:val="009F4463"/>
    <w:rsid w:val="009F4533"/>
    <w:rsid w:val="009F59FE"/>
    <w:rsid w:val="00A04C8F"/>
    <w:rsid w:val="00A1246A"/>
    <w:rsid w:val="00A13056"/>
    <w:rsid w:val="00A21E24"/>
    <w:rsid w:val="00A220ED"/>
    <w:rsid w:val="00A25B2A"/>
    <w:rsid w:val="00A277D8"/>
    <w:rsid w:val="00A34CB0"/>
    <w:rsid w:val="00A34DBF"/>
    <w:rsid w:val="00A37863"/>
    <w:rsid w:val="00A41B5C"/>
    <w:rsid w:val="00A45A88"/>
    <w:rsid w:val="00A512FF"/>
    <w:rsid w:val="00A55635"/>
    <w:rsid w:val="00A55C47"/>
    <w:rsid w:val="00A575AA"/>
    <w:rsid w:val="00A6180E"/>
    <w:rsid w:val="00A62E8B"/>
    <w:rsid w:val="00A8067A"/>
    <w:rsid w:val="00A81266"/>
    <w:rsid w:val="00A82CB5"/>
    <w:rsid w:val="00A82FDF"/>
    <w:rsid w:val="00AA098B"/>
    <w:rsid w:val="00AA760B"/>
    <w:rsid w:val="00AB1AA4"/>
    <w:rsid w:val="00AB6077"/>
    <w:rsid w:val="00AC15BF"/>
    <w:rsid w:val="00AC4300"/>
    <w:rsid w:val="00AC7526"/>
    <w:rsid w:val="00AD2DA5"/>
    <w:rsid w:val="00AD314C"/>
    <w:rsid w:val="00AD682A"/>
    <w:rsid w:val="00AE03C3"/>
    <w:rsid w:val="00AE7F6B"/>
    <w:rsid w:val="00AF0C4D"/>
    <w:rsid w:val="00B00443"/>
    <w:rsid w:val="00B06ACC"/>
    <w:rsid w:val="00B173B4"/>
    <w:rsid w:val="00B17759"/>
    <w:rsid w:val="00B205FD"/>
    <w:rsid w:val="00B222D6"/>
    <w:rsid w:val="00B26076"/>
    <w:rsid w:val="00B32D22"/>
    <w:rsid w:val="00B40653"/>
    <w:rsid w:val="00B41C32"/>
    <w:rsid w:val="00B43322"/>
    <w:rsid w:val="00B45FFF"/>
    <w:rsid w:val="00B57B1B"/>
    <w:rsid w:val="00B62969"/>
    <w:rsid w:val="00B639C8"/>
    <w:rsid w:val="00B663BD"/>
    <w:rsid w:val="00B70146"/>
    <w:rsid w:val="00B70CED"/>
    <w:rsid w:val="00B72A47"/>
    <w:rsid w:val="00B761D5"/>
    <w:rsid w:val="00B76B47"/>
    <w:rsid w:val="00B83B25"/>
    <w:rsid w:val="00B84B04"/>
    <w:rsid w:val="00B85E71"/>
    <w:rsid w:val="00B900CF"/>
    <w:rsid w:val="00B911A5"/>
    <w:rsid w:val="00B91802"/>
    <w:rsid w:val="00B92DB4"/>
    <w:rsid w:val="00B96BAE"/>
    <w:rsid w:val="00BA6870"/>
    <w:rsid w:val="00BB105C"/>
    <w:rsid w:val="00BB41D2"/>
    <w:rsid w:val="00BB5BC8"/>
    <w:rsid w:val="00BC2B06"/>
    <w:rsid w:val="00BC52AF"/>
    <w:rsid w:val="00BD36D9"/>
    <w:rsid w:val="00BD371A"/>
    <w:rsid w:val="00BD3D99"/>
    <w:rsid w:val="00BD4087"/>
    <w:rsid w:val="00BE1B83"/>
    <w:rsid w:val="00BE71CC"/>
    <w:rsid w:val="00BF0960"/>
    <w:rsid w:val="00C0757F"/>
    <w:rsid w:val="00C14CA8"/>
    <w:rsid w:val="00C166CE"/>
    <w:rsid w:val="00C26DF5"/>
    <w:rsid w:val="00C33D40"/>
    <w:rsid w:val="00C36D46"/>
    <w:rsid w:val="00C375E8"/>
    <w:rsid w:val="00C432AF"/>
    <w:rsid w:val="00C446A5"/>
    <w:rsid w:val="00C6022E"/>
    <w:rsid w:val="00C63F09"/>
    <w:rsid w:val="00C725B5"/>
    <w:rsid w:val="00C72CE9"/>
    <w:rsid w:val="00C76F7F"/>
    <w:rsid w:val="00C831B4"/>
    <w:rsid w:val="00C840DE"/>
    <w:rsid w:val="00C851FD"/>
    <w:rsid w:val="00C8748E"/>
    <w:rsid w:val="00C91C8F"/>
    <w:rsid w:val="00C93A06"/>
    <w:rsid w:val="00C95FDA"/>
    <w:rsid w:val="00CA0599"/>
    <w:rsid w:val="00CA7E47"/>
    <w:rsid w:val="00CB0792"/>
    <w:rsid w:val="00CB247B"/>
    <w:rsid w:val="00CC23BD"/>
    <w:rsid w:val="00CC2573"/>
    <w:rsid w:val="00CC331C"/>
    <w:rsid w:val="00CD28A3"/>
    <w:rsid w:val="00CE0ED1"/>
    <w:rsid w:val="00CE157A"/>
    <w:rsid w:val="00CE1A47"/>
    <w:rsid w:val="00CF52AB"/>
    <w:rsid w:val="00CF5F8F"/>
    <w:rsid w:val="00CF7878"/>
    <w:rsid w:val="00D0305F"/>
    <w:rsid w:val="00D05678"/>
    <w:rsid w:val="00D111DA"/>
    <w:rsid w:val="00D14525"/>
    <w:rsid w:val="00D44D5E"/>
    <w:rsid w:val="00D51064"/>
    <w:rsid w:val="00D53BF1"/>
    <w:rsid w:val="00D5639A"/>
    <w:rsid w:val="00D62B81"/>
    <w:rsid w:val="00D6444F"/>
    <w:rsid w:val="00D71509"/>
    <w:rsid w:val="00D77811"/>
    <w:rsid w:val="00D81186"/>
    <w:rsid w:val="00D92C06"/>
    <w:rsid w:val="00DA2C96"/>
    <w:rsid w:val="00DB18DB"/>
    <w:rsid w:val="00DD4D90"/>
    <w:rsid w:val="00DD747B"/>
    <w:rsid w:val="00DE141B"/>
    <w:rsid w:val="00DE369A"/>
    <w:rsid w:val="00DE6C3B"/>
    <w:rsid w:val="00DF0A8A"/>
    <w:rsid w:val="00DF1081"/>
    <w:rsid w:val="00DF24B5"/>
    <w:rsid w:val="00DF4126"/>
    <w:rsid w:val="00DF594C"/>
    <w:rsid w:val="00E02D2A"/>
    <w:rsid w:val="00E042B3"/>
    <w:rsid w:val="00E05034"/>
    <w:rsid w:val="00E069D5"/>
    <w:rsid w:val="00E07347"/>
    <w:rsid w:val="00E13E0F"/>
    <w:rsid w:val="00E15041"/>
    <w:rsid w:val="00E309CE"/>
    <w:rsid w:val="00E35E5D"/>
    <w:rsid w:val="00E47182"/>
    <w:rsid w:val="00E52C3E"/>
    <w:rsid w:val="00E54EF0"/>
    <w:rsid w:val="00E615F6"/>
    <w:rsid w:val="00E6720C"/>
    <w:rsid w:val="00E706FE"/>
    <w:rsid w:val="00E758D6"/>
    <w:rsid w:val="00E77E38"/>
    <w:rsid w:val="00E82691"/>
    <w:rsid w:val="00E84F47"/>
    <w:rsid w:val="00E86866"/>
    <w:rsid w:val="00E93130"/>
    <w:rsid w:val="00EA4606"/>
    <w:rsid w:val="00EB0249"/>
    <w:rsid w:val="00EB232E"/>
    <w:rsid w:val="00ED31BB"/>
    <w:rsid w:val="00ED6308"/>
    <w:rsid w:val="00ED77A9"/>
    <w:rsid w:val="00EE2F9E"/>
    <w:rsid w:val="00EE3AB3"/>
    <w:rsid w:val="00EF0BE3"/>
    <w:rsid w:val="00EF1179"/>
    <w:rsid w:val="00EF5FB7"/>
    <w:rsid w:val="00F00A2D"/>
    <w:rsid w:val="00F032C4"/>
    <w:rsid w:val="00F069CA"/>
    <w:rsid w:val="00F31F7A"/>
    <w:rsid w:val="00F3621D"/>
    <w:rsid w:val="00F42D07"/>
    <w:rsid w:val="00F448A9"/>
    <w:rsid w:val="00F468E1"/>
    <w:rsid w:val="00F47678"/>
    <w:rsid w:val="00F47DC2"/>
    <w:rsid w:val="00F53911"/>
    <w:rsid w:val="00F54C1B"/>
    <w:rsid w:val="00F552AF"/>
    <w:rsid w:val="00F64788"/>
    <w:rsid w:val="00F64FF5"/>
    <w:rsid w:val="00F8067D"/>
    <w:rsid w:val="00F8099D"/>
    <w:rsid w:val="00F9002C"/>
    <w:rsid w:val="00F9178D"/>
    <w:rsid w:val="00FA2E14"/>
    <w:rsid w:val="00FA32BB"/>
    <w:rsid w:val="00FA357E"/>
    <w:rsid w:val="00FA3727"/>
    <w:rsid w:val="00FA464E"/>
    <w:rsid w:val="00FA4AA6"/>
    <w:rsid w:val="00FB1193"/>
    <w:rsid w:val="00FB52D4"/>
    <w:rsid w:val="00FC3666"/>
    <w:rsid w:val="00FC42D9"/>
    <w:rsid w:val="00FC45E6"/>
    <w:rsid w:val="00FC5198"/>
    <w:rsid w:val="00FC7C2F"/>
    <w:rsid w:val="00FD0AD6"/>
    <w:rsid w:val="00FD12A7"/>
    <w:rsid w:val="00FD1D7D"/>
    <w:rsid w:val="00FD650E"/>
    <w:rsid w:val="00FE0651"/>
    <w:rsid w:val="00FE2B08"/>
    <w:rsid w:val="00FE53AF"/>
    <w:rsid w:val="00FF0501"/>
    <w:rsid w:val="00FF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A707C9"/>
  <w15:docId w15:val="{7F67588A-C9C0-459E-8027-280B12C0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67D"/>
    <w:rPr>
      <w:rFonts w:ascii="Arial" w:hAnsi="Arial"/>
      <w:sz w:val="24"/>
      <w:szCs w:val="24"/>
    </w:rPr>
  </w:style>
  <w:style w:type="paragraph" w:styleId="Heading1">
    <w:name w:val="heading 1"/>
    <w:basedOn w:val="Normal"/>
    <w:next w:val="Normal"/>
    <w:link w:val="Heading1Char"/>
    <w:uiPriority w:val="9"/>
    <w:qFormat/>
    <w:rsid w:val="00C14CA8"/>
    <w:pPr>
      <w:spacing w:before="120" w:after="120"/>
      <w:outlineLvl w:val="0"/>
    </w:pPr>
    <w:rPr>
      <w:b/>
      <w:sz w:val="28"/>
      <w:szCs w:val="28"/>
      <w:u w:val="single"/>
    </w:rPr>
  </w:style>
  <w:style w:type="paragraph" w:styleId="Heading2">
    <w:name w:val="heading 2"/>
    <w:basedOn w:val="Normal"/>
    <w:next w:val="Normal"/>
    <w:link w:val="Heading2Char"/>
    <w:uiPriority w:val="9"/>
    <w:unhideWhenUsed/>
    <w:qFormat/>
    <w:rsid w:val="000C0A1D"/>
    <w:pP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uiPriority w:val="34"/>
    <w:qFormat/>
    <w:rsid w:val="00FD650E"/>
    <w:pPr>
      <w:ind w:left="720"/>
      <w:contextualSpacing/>
    </w:pPr>
  </w:style>
  <w:style w:type="paragraph" w:styleId="Header">
    <w:name w:val="header"/>
    <w:basedOn w:val="Normal"/>
    <w:link w:val="HeaderChar"/>
    <w:uiPriority w:val="99"/>
    <w:unhideWhenUsed/>
    <w:rsid w:val="008C7C25"/>
    <w:pPr>
      <w:tabs>
        <w:tab w:val="center" w:pos="4680"/>
        <w:tab w:val="right" w:pos="9360"/>
      </w:tabs>
    </w:pPr>
  </w:style>
  <w:style w:type="character" w:customStyle="1" w:styleId="HeaderChar">
    <w:name w:val="Header Char"/>
    <w:basedOn w:val="DefaultParagraphFont"/>
    <w:link w:val="Header"/>
    <w:uiPriority w:val="99"/>
    <w:rsid w:val="008C7C25"/>
    <w:rPr>
      <w:rFonts w:ascii="Arial" w:hAnsi="Arial"/>
      <w:sz w:val="24"/>
      <w:szCs w:val="24"/>
    </w:rPr>
  </w:style>
  <w:style w:type="paragraph" w:styleId="Footer">
    <w:name w:val="footer"/>
    <w:basedOn w:val="Normal"/>
    <w:link w:val="FooterChar"/>
    <w:uiPriority w:val="99"/>
    <w:unhideWhenUsed/>
    <w:rsid w:val="008C7C25"/>
    <w:pPr>
      <w:tabs>
        <w:tab w:val="center" w:pos="4680"/>
        <w:tab w:val="right" w:pos="9360"/>
      </w:tabs>
    </w:pPr>
  </w:style>
  <w:style w:type="character" w:customStyle="1" w:styleId="FooterChar">
    <w:name w:val="Footer Char"/>
    <w:basedOn w:val="DefaultParagraphFont"/>
    <w:link w:val="Footer"/>
    <w:uiPriority w:val="99"/>
    <w:rsid w:val="008C7C25"/>
    <w:rPr>
      <w:rFonts w:ascii="Arial" w:hAnsi="Arial"/>
      <w:sz w:val="24"/>
      <w:szCs w:val="24"/>
    </w:rPr>
  </w:style>
  <w:style w:type="paragraph" w:styleId="BalloonText">
    <w:name w:val="Balloon Text"/>
    <w:basedOn w:val="Normal"/>
    <w:link w:val="BalloonTextChar"/>
    <w:uiPriority w:val="99"/>
    <w:semiHidden/>
    <w:unhideWhenUsed/>
    <w:rsid w:val="003A648D"/>
    <w:rPr>
      <w:rFonts w:ascii="Tahoma" w:hAnsi="Tahoma" w:cs="Tahoma"/>
      <w:sz w:val="16"/>
      <w:szCs w:val="16"/>
    </w:rPr>
  </w:style>
  <w:style w:type="character" w:customStyle="1" w:styleId="BalloonTextChar">
    <w:name w:val="Balloon Text Char"/>
    <w:basedOn w:val="DefaultParagraphFont"/>
    <w:link w:val="BalloonText"/>
    <w:uiPriority w:val="99"/>
    <w:semiHidden/>
    <w:rsid w:val="003A648D"/>
    <w:rPr>
      <w:rFonts w:ascii="Tahoma" w:hAnsi="Tahoma" w:cs="Tahoma"/>
      <w:sz w:val="16"/>
      <w:szCs w:val="16"/>
    </w:rPr>
  </w:style>
  <w:style w:type="character" w:customStyle="1" w:styleId="68">
    <w:name w:val="6/8"/>
    <w:rsid w:val="00DF0A8A"/>
    <w:rPr>
      <w:rFonts w:ascii="Arial" w:hAnsi="Arial"/>
      <w:b/>
      <w:caps/>
      <w:color w:val="0000FF"/>
      <w:sz w:val="12"/>
      <w:u w:val="none"/>
      <w:vertAlign w:val="baseline"/>
    </w:rPr>
  </w:style>
  <w:style w:type="paragraph" w:customStyle="1" w:styleId="FillIn">
    <w:name w:val="Fill In"/>
    <w:basedOn w:val="Normal"/>
    <w:rsid w:val="00DF0A8A"/>
    <w:pPr>
      <w:overflowPunct w:val="0"/>
      <w:autoSpaceDE w:val="0"/>
      <w:autoSpaceDN w:val="0"/>
      <w:adjustRightInd w:val="0"/>
      <w:spacing w:line="240" w:lineRule="exact"/>
      <w:textAlignment w:val="baseline"/>
    </w:pPr>
    <w:rPr>
      <w:rFonts w:ascii="Times New Roman" w:hAnsi="Times New Roman"/>
      <w:color w:val="000000"/>
      <w:sz w:val="20"/>
      <w:szCs w:val="20"/>
    </w:rPr>
  </w:style>
  <w:style w:type="character" w:styleId="CommentReference">
    <w:name w:val="annotation reference"/>
    <w:basedOn w:val="DefaultParagraphFont"/>
    <w:uiPriority w:val="99"/>
    <w:semiHidden/>
    <w:unhideWhenUsed/>
    <w:rsid w:val="00D5639A"/>
    <w:rPr>
      <w:sz w:val="16"/>
      <w:szCs w:val="16"/>
    </w:rPr>
  </w:style>
  <w:style w:type="paragraph" w:styleId="CommentText">
    <w:name w:val="annotation text"/>
    <w:basedOn w:val="Normal"/>
    <w:link w:val="CommentTextChar"/>
    <w:uiPriority w:val="99"/>
    <w:semiHidden/>
    <w:unhideWhenUsed/>
    <w:rsid w:val="00D5639A"/>
    <w:rPr>
      <w:sz w:val="20"/>
      <w:szCs w:val="20"/>
    </w:rPr>
  </w:style>
  <w:style w:type="character" w:customStyle="1" w:styleId="CommentTextChar">
    <w:name w:val="Comment Text Char"/>
    <w:basedOn w:val="DefaultParagraphFont"/>
    <w:link w:val="CommentText"/>
    <w:uiPriority w:val="99"/>
    <w:semiHidden/>
    <w:rsid w:val="00D5639A"/>
    <w:rPr>
      <w:rFonts w:ascii="Arial" w:hAnsi="Arial"/>
    </w:rPr>
  </w:style>
  <w:style w:type="paragraph" w:styleId="CommentSubject">
    <w:name w:val="annotation subject"/>
    <w:basedOn w:val="CommentText"/>
    <w:next w:val="CommentText"/>
    <w:link w:val="CommentSubjectChar"/>
    <w:uiPriority w:val="99"/>
    <w:semiHidden/>
    <w:unhideWhenUsed/>
    <w:rsid w:val="00D5639A"/>
    <w:rPr>
      <w:b/>
      <w:bCs/>
    </w:rPr>
  </w:style>
  <w:style w:type="character" w:customStyle="1" w:styleId="CommentSubjectChar">
    <w:name w:val="Comment Subject Char"/>
    <w:basedOn w:val="CommentTextChar"/>
    <w:link w:val="CommentSubject"/>
    <w:uiPriority w:val="99"/>
    <w:semiHidden/>
    <w:rsid w:val="00D5639A"/>
    <w:rPr>
      <w:rFonts w:ascii="Arial" w:hAnsi="Arial"/>
      <w:b/>
      <w:bCs/>
    </w:rPr>
  </w:style>
  <w:style w:type="character" w:customStyle="1" w:styleId="Heading1Char">
    <w:name w:val="Heading 1 Char"/>
    <w:basedOn w:val="DefaultParagraphFont"/>
    <w:link w:val="Heading1"/>
    <w:uiPriority w:val="9"/>
    <w:rsid w:val="00C14CA8"/>
    <w:rPr>
      <w:rFonts w:ascii="Arial" w:hAnsi="Arial"/>
      <w:b/>
      <w:sz w:val="28"/>
      <w:szCs w:val="28"/>
      <w:u w:val="single"/>
    </w:rPr>
  </w:style>
  <w:style w:type="character" w:customStyle="1" w:styleId="Heading2Char">
    <w:name w:val="Heading 2 Char"/>
    <w:basedOn w:val="DefaultParagraphFont"/>
    <w:link w:val="Heading2"/>
    <w:uiPriority w:val="9"/>
    <w:rsid w:val="000C0A1D"/>
    <w:rPr>
      <w:rFonts w:ascii="Arial" w:hAnsi="Arial"/>
      <w:sz w:val="28"/>
      <w:szCs w:val="28"/>
    </w:rPr>
  </w:style>
  <w:style w:type="paragraph" w:styleId="Revision">
    <w:name w:val="Revision"/>
    <w:hidden/>
    <w:uiPriority w:val="99"/>
    <w:semiHidden/>
    <w:rsid w:val="00B205FD"/>
    <w:rPr>
      <w:rFonts w:ascii="Arial" w:hAnsi="Arial"/>
      <w:sz w:val="24"/>
      <w:szCs w:val="24"/>
    </w:rPr>
  </w:style>
  <w:style w:type="character" w:styleId="Hyperlink">
    <w:name w:val="Hyperlink"/>
    <w:basedOn w:val="DefaultParagraphFont"/>
    <w:uiPriority w:val="99"/>
    <w:unhideWhenUsed/>
    <w:rsid w:val="00FE53AF"/>
    <w:rPr>
      <w:color w:val="0000FF"/>
      <w:u w:val="single"/>
    </w:rPr>
  </w:style>
  <w:style w:type="character" w:styleId="FollowedHyperlink">
    <w:name w:val="FollowedHyperlink"/>
    <w:basedOn w:val="DefaultParagraphFont"/>
    <w:uiPriority w:val="99"/>
    <w:semiHidden/>
    <w:unhideWhenUsed/>
    <w:rsid w:val="003E3FAA"/>
    <w:rPr>
      <w:color w:val="800080" w:themeColor="followedHyperlink"/>
      <w:u w:val="single"/>
    </w:rPr>
  </w:style>
  <w:style w:type="paragraph" w:customStyle="1" w:styleId="Default">
    <w:name w:val="Default"/>
    <w:basedOn w:val="Normal"/>
    <w:rsid w:val="00697D95"/>
    <w:pPr>
      <w:autoSpaceDE w:val="0"/>
      <w:autoSpaceDN w:val="0"/>
    </w:pPr>
    <w:rPr>
      <w:rFonts w:ascii="Century Gothic" w:eastAsiaTheme="minorHAnsi" w:hAnsi="Century Gothic" w:cs="Calibri"/>
      <w:color w:val="000000"/>
    </w:rPr>
  </w:style>
  <w:style w:type="character" w:styleId="UnresolvedMention">
    <w:name w:val="Unresolved Mention"/>
    <w:basedOn w:val="DefaultParagraphFont"/>
    <w:uiPriority w:val="99"/>
    <w:semiHidden/>
    <w:unhideWhenUsed/>
    <w:rsid w:val="00267E0A"/>
    <w:rPr>
      <w:color w:val="605E5C"/>
      <w:shd w:val="clear" w:color="auto" w:fill="E1DFDD"/>
    </w:rPr>
  </w:style>
  <w:style w:type="paragraph" w:customStyle="1" w:styleId="xmsonormal">
    <w:name w:val="x_msonormal"/>
    <w:basedOn w:val="Normal"/>
    <w:rsid w:val="007345C8"/>
    <w:rPr>
      <w:rFonts w:ascii="Aptos" w:eastAsiaTheme="minorHAnsi" w:hAnsi="Aptos" w:cs="Aptos"/>
      <w:sz w:val="22"/>
      <w:szCs w:val="22"/>
    </w:rPr>
  </w:style>
  <w:style w:type="paragraph" w:customStyle="1" w:styleId="xmsolistparagraph">
    <w:name w:val="x_msolistparagraph"/>
    <w:basedOn w:val="Normal"/>
    <w:rsid w:val="007345C8"/>
    <w:pPr>
      <w:spacing w:after="160" w:line="252" w:lineRule="auto"/>
      <w:ind w:left="720"/>
    </w:pPr>
    <w:rPr>
      <w:rFonts w:ascii="Aptos" w:eastAsiaTheme="minorHAnsi" w:hAnsi="Aptos" w:cs="Apto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93259">
      <w:bodyDiv w:val="1"/>
      <w:marLeft w:val="0"/>
      <w:marRight w:val="0"/>
      <w:marTop w:val="0"/>
      <w:marBottom w:val="0"/>
      <w:divBdr>
        <w:top w:val="none" w:sz="0" w:space="0" w:color="auto"/>
        <w:left w:val="none" w:sz="0" w:space="0" w:color="auto"/>
        <w:bottom w:val="none" w:sz="0" w:space="0" w:color="auto"/>
        <w:right w:val="none" w:sz="0" w:space="0" w:color="auto"/>
      </w:divBdr>
      <w:divsChild>
        <w:div w:id="519126527">
          <w:marLeft w:val="0"/>
          <w:marRight w:val="0"/>
          <w:marTop w:val="0"/>
          <w:marBottom w:val="0"/>
          <w:divBdr>
            <w:top w:val="none" w:sz="0" w:space="0" w:color="auto"/>
            <w:left w:val="none" w:sz="0" w:space="0" w:color="auto"/>
            <w:bottom w:val="none" w:sz="0" w:space="0" w:color="auto"/>
            <w:right w:val="none" w:sz="0" w:space="0" w:color="auto"/>
          </w:divBdr>
          <w:divsChild>
            <w:div w:id="975718703">
              <w:marLeft w:val="0"/>
              <w:marRight w:val="0"/>
              <w:marTop w:val="0"/>
              <w:marBottom w:val="0"/>
              <w:divBdr>
                <w:top w:val="none" w:sz="0" w:space="0" w:color="auto"/>
                <w:left w:val="none" w:sz="0" w:space="0" w:color="auto"/>
                <w:bottom w:val="none" w:sz="0" w:space="0" w:color="auto"/>
                <w:right w:val="none" w:sz="0" w:space="0" w:color="auto"/>
              </w:divBdr>
              <w:divsChild>
                <w:div w:id="606618640">
                  <w:marLeft w:val="0"/>
                  <w:marRight w:val="0"/>
                  <w:marTop w:val="0"/>
                  <w:marBottom w:val="0"/>
                  <w:divBdr>
                    <w:top w:val="none" w:sz="0" w:space="0" w:color="auto"/>
                    <w:left w:val="none" w:sz="0" w:space="0" w:color="auto"/>
                    <w:bottom w:val="none" w:sz="0" w:space="0" w:color="auto"/>
                    <w:right w:val="none" w:sz="0" w:space="0" w:color="auto"/>
                  </w:divBdr>
                  <w:divsChild>
                    <w:div w:id="1339579863">
                      <w:marLeft w:val="0"/>
                      <w:marRight w:val="0"/>
                      <w:marTop w:val="0"/>
                      <w:marBottom w:val="0"/>
                      <w:divBdr>
                        <w:top w:val="none" w:sz="0" w:space="0" w:color="auto"/>
                        <w:left w:val="none" w:sz="0" w:space="0" w:color="auto"/>
                        <w:bottom w:val="none" w:sz="0" w:space="0" w:color="auto"/>
                        <w:right w:val="none" w:sz="0" w:space="0" w:color="auto"/>
                      </w:divBdr>
                      <w:divsChild>
                        <w:div w:id="357893289">
                          <w:marLeft w:val="0"/>
                          <w:marRight w:val="0"/>
                          <w:marTop w:val="0"/>
                          <w:marBottom w:val="0"/>
                          <w:divBdr>
                            <w:top w:val="none" w:sz="0" w:space="0" w:color="auto"/>
                            <w:left w:val="none" w:sz="0" w:space="0" w:color="auto"/>
                            <w:bottom w:val="none" w:sz="0" w:space="0" w:color="auto"/>
                            <w:right w:val="none" w:sz="0" w:space="0" w:color="auto"/>
                          </w:divBdr>
                          <w:divsChild>
                            <w:div w:id="1377701079">
                              <w:marLeft w:val="0"/>
                              <w:marRight w:val="0"/>
                              <w:marTop w:val="0"/>
                              <w:marBottom w:val="0"/>
                              <w:divBdr>
                                <w:top w:val="none" w:sz="0" w:space="0" w:color="auto"/>
                                <w:left w:val="none" w:sz="0" w:space="0" w:color="auto"/>
                                <w:bottom w:val="none" w:sz="0" w:space="0" w:color="auto"/>
                                <w:right w:val="none" w:sz="0" w:space="0" w:color="auto"/>
                              </w:divBdr>
                              <w:divsChild>
                                <w:div w:id="999112824">
                                  <w:marLeft w:val="0"/>
                                  <w:marRight w:val="0"/>
                                  <w:marTop w:val="0"/>
                                  <w:marBottom w:val="0"/>
                                  <w:divBdr>
                                    <w:top w:val="none" w:sz="0" w:space="0" w:color="auto"/>
                                    <w:left w:val="none" w:sz="0" w:space="0" w:color="auto"/>
                                    <w:bottom w:val="none" w:sz="0" w:space="0" w:color="auto"/>
                                    <w:right w:val="none" w:sz="0" w:space="0" w:color="auto"/>
                                  </w:divBdr>
                                  <w:divsChild>
                                    <w:div w:id="1686515023">
                                      <w:marLeft w:val="0"/>
                                      <w:marRight w:val="0"/>
                                      <w:marTop w:val="0"/>
                                      <w:marBottom w:val="0"/>
                                      <w:divBdr>
                                        <w:top w:val="none" w:sz="0" w:space="0" w:color="auto"/>
                                        <w:left w:val="none" w:sz="0" w:space="0" w:color="auto"/>
                                        <w:bottom w:val="none" w:sz="0" w:space="0" w:color="auto"/>
                                        <w:right w:val="none" w:sz="0" w:space="0" w:color="auto"/>
                                      </w:divBdr>
                                      <w:divsChild>
                                        <w:div w:id="1326278946">
                                          <w:marLeft w:val="0"/>
                                          <w:marRight w:val="0"/>
                                          <w:marTop w:val="0"/>
                                          <w:marBottom w:val="0"/>
                                          <w:divBdr>
                                            <w:top w:val="none" w:sz="0" w:space="0" w:color="auto"/>
                                            <w:left w:val="none" w:sz="0" w:space="0" w:color="auto"/>
                                            <w:bottom w:val="none" w:sz="0" w:space="0" w:color="auto"/>
                                            <w:right w:val="none" w:sz="0" w:space="0" w:color="auto"/>
                                          </w:divBdr>
                                          <w:divsChild>
                                            <w:div w:id="402265555">
                                              <w:marLeft w:val="0"/>
                                              <w:marRight w:val="0"/>
                                              <w:marTop w:val="0"/>
                                              <w:marBottom w:val="0"/>
                                              <w:divBdr>
                                                <w:top w:val="none" w:sz="0" w:space="0" w:color="auto"/>
                                                <w:left w:val="none" w:sz="0" w:space="0" w:color="auto"/>
                                                <w:bottom w:val="none" w:sz="0" w:space="0" w:color="auto"/>
                                                <w:right w:val="none" w:sz="0" w:space="0" w:color="auto"/>
                                              </w:divBdr>
                                              <w:divsChild>
                                                <w:div w:id="1433669604">
                                                  <w:marLeft w:val="0"/>
                                                  <w:marRight w:val="0"/>
                                                  <w:marTop w:val="0"/>
                                                  <w:marBottom w:val="0"/>
                                                  <w:divBdr>
                                                    <w:top w:val="none" w:sz="0" w:space="0" w:color="auto"/>
                                                    <w:left w:val="none" w:sz="0" w:space="0" w:color="auto"/>
                                                    <w:bottom w:val="none" w:sz="0" w:space="0" w:color="auto"/>
                                                    <w:right w:val="none" w:sz="0" w:space="0" w:color="auto"/>
                                                  </w:divBdr>
                                                </w:div>
                                                <w:div w:id="709451291">
                                                  <w:marLeft w:val="0"/>
                                                  <w:marRight w:val="0"/>
                                                  <w:marTop w:val="0"/>
                                                  <w:marBottom w:val="0"/>
                                                  <w:divBdr>
                                                    <w:top w:val="none" w:sz="0" w:space="0" w:color="auto"/>
                                                    <w:left w:val="none" w:sz="0" w:space="0" w:color="auto"/>
                                                    <w:bottom w:val="none" w:sz="0" w:space="0" w:color="auto"/>
                                                    <w:right w:val="none" w:sz="0" w:space="0" w:color="auto"/>
                                                  </w:divBdr>
                                                </w:div>
                                                <w:div w:id="11687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122744">
      <w:bodyDiv w:val="1"/>
      <w:marLeft w:val="0"/>
      <w:marRight w:val="0"/>
      <w:marTop w:val="0"/>
      <w:marBottom w:val="0"/>
      <w:divBdr>
        <w:top w:val="none" w:sz="0" w:space="0" w:color="auto"/>
        <w:left w:val="none" w:sz="0" w:space="0" w:color="auto"/>
        <w:bottom w:val="none" w:sz="0" w:space="0" w:color="auto"/>
        <w:right w:val="none" w:sz="0" w:space="0" w:color="auto"/>
      </w:divBdr>
    </w:div>
    <w:div w:id="337000465">
      <w:bodyDiv w:val="1"/>
      <w:marLeft w:val="0"/>
      <w:marRight w:val="0"/>
      <w:marTop w:val="0"/>
      <w:marBottom w:val="0"/>
      <w:divBdr>
        <w:top w:val="none" w:sz="0" w:space="0" w:color="auto"/>
        <w:left w:val="none" w:sz="0" w:space="0" w:color="auto"/>
        <w:bottom w:val="none" w:sz="0" w:space="0" w:color="auto"/>
        <w:right w:val="none" w:sz="0" w:space="0" w:color="auto"/>
      </w:divBdr>
    </w:div>
    <w:div w:id="425853920">
      <w:bodyDiv w:val="1"/>
      <w:marLeft w:val="0"/>
      <w:marRight w:val="0"/>
      <w:marTop w:val="0"/>
      <w:marBottom w:val="0"/>
      <w:divBdr>
        <w:top w:val="none" w:sz="0" w:space="0" w:color="auto"/>
        <w:left w:val="none" w:sz="0" w:space="0" w:color="auto"/>
        <w:bottom w:val="none" w:sz="0" w:space="0" w:color="auto"/>
        <w:right w:val="none" w:sz="0" w:space="0" w:color="auto"/>
      </w:divBdr>
    </w:div>
    <w:div w:id="456291396">
      <w:bodyDiv w:val="1"/>
      <w:marLeft w:val="0"/>
      <w:marRight w:val="0"/>
      <w:marTop w:val="0"/>
      <w:marBottom w:val="0"/>
      <w:divBdr>
        <w:top w:val="none" w:sz="0" w:space="0" w:color="auto"/>
        <w:left w:val="none" w:sz="0" w:space="0" w:color="auto"/>
        <w:bottom w:val="none" w:sz="0" w:space="0" w:color="auto"/>
        <w:right w:val="none" w:sz="0" w:space="0" w:color="auto"/>
      </w:divBdr>
    </w:div>
    <w:div w:id="468284094">
      <w:bodyDiv w:val="1"/>
      <w:marLeft w:val="0"/>
      <w:marRight w:val="0"/>
      <w:marTop w:val="0"/>
      <w:marBottom w:val="0"/>
      <w:divBdr>
        <w:top w:val="none" w:sz="0" w:space="0" w:color="auto"/>
        <w:left w:val="none" w:sz="0" w:space="0" w:color="auto"/>
        <w:bottom w:val="none" w:sz="0" w:space="0" w:color="auto"/>
        <w:right w:val="none" w:sz="0" w:space="0" w:color="auto"/>
      </w:divBdr>
    </w:div>
    <w:div w:id="469329429">
      <w:bodyDiv w:val="1"/>
      <w:marLeft w:val="0"/>
      <w:marRight w:val="0"/>
      <w:marTop w:val="0"/>
      <w:marBottom w:val="0"/>
      <w:divBdr>
        <w:top w:val="none" w:sz="0" w:space="0" w:color="auto"/>
        <w:left w:val="none" w:sz="0" w:space="0" w:color="auto"/>
        <w:bottom w:val="none" w:sz="0" w:space="0" w:color="auto"/>
        <w:right w:val="none" w:sz="0" w:space="0" w:color="auto"/>
      </w:divBdr>
      <w:divsChild>
        <w:div w:id="527527104">
          <w:marLeft w:val="0"/>
          <w:marRight w:val="0"/>
          <w:marTop w:val="0"/>
          <w:marBottom w:val="0"/>
          <w:divBdr>
            <w:top w:val="none" w:sz="0" w:space="0" w:color="auto"/>
            <w:left w:val="none" w:sz="0" w:space="0" w:color="auto"/>
            <w:bottom w:val="none" w:sz="0" w:space="0" w:color="auto"/>
            <w:right w:val="none" w:sz="0" w:space="0" w:color="auto"/>
          </w:divBdr>
          <w:divsChild>
            <w:div w:id="111705748">
              <w:marLeft w:val="0"/>
              <w:marRight w:val="0"/>
              <w:marTop w:val="0"/>
              <w:marBottom w:val="0"/>
              <w:divBdr>
                <w:top w:val="none" w:sz="0" w:space="0" w:color="auto"/>
                <w:left w:val="none" w:sz="0" w:space="0" w:color="auto"/>
                <w:bottom w:val="none" w:sz="0" w:space="0" w:color="auto"/>
                <w:right w:val="none" w:sz="0" w:space="0" w:color="auto"/>
              </w:divBdr>
              <w:divsChild>
                <w:div w:id="34044500">
                  <w:marLeft w:val="0"/>
                  <w:marRight w:val="0"/>
                  <w:marTop w:val="0"/>
                  <w:marBottom w:val="0"/>
                  <w:divBdr>
                    <w:top w:val="none" w:sz="0" w:space="0" w:color="auto"/>
                    <w:left w:val="none" w:sz="0" w:space="0" w:color="auto"/>
                    <w:bottom w:val="none" w:sz="0" w:space="0" w:color="auto"/>
                    <w:right w:val="none" w:sz="0" w:space="0" w:color="auto"/>
                  </w:divBdr>
                  <w:divsChild>
                    <w:div w:id="1713848611">
                      <w:marLeft w:val="0"/>
                      <w:marRight w:val="0"/>
                      <w:marTop w:val="0"/>
                      <w:marBottom w:val="0"/>
                      <w:divBdr>
                        <w:top w:val="none" w:sz="0" w:space="0" w:color="auto"/>
                        <w:left w:val="none" w:sz="0" w:space="0" w:color="auto"/>
                        <w:bottom w:val="none" w:sz="0" w:space="0" w:color="auto"/>
                        <w:right w:val="none" w:sz="0" w:space="0" w:color="auto"/>
                      </w:divBdr>
                      <w:divsChild>
                        <w:div w:id="920454807">
                          <w:marLeft w:val="0"/>
                          <w:marRight w:val="0"/>
                          <w:marTop w:val="0"/>
                          <w:marBottom w:val="0"/>
                          <w:divBdr>
                            <w:top w:val="none" w:sz="0" w:space="0" w:color="auto"/>
                            <w:left w:val="none" w:sz="0" w:space="0" w:color="auto"/>
                            <w:bottom w:val="none" w:sz="0" w:space="0" w:color="auto"/>
                            <w:right w:val="none" w:sz="0" w:space="0" w:color="auto"/>
                          </w:divBdr>
                          <w:divsChild>
                            <w:div w:id="297496271">
                              <w:marLeft w:val="0"/>
                              <w:marRight w:val="0"/>
                              <w:marTop w:val="0"/>
                              <w:marBottom w:val="0"/>
                              <w:divBdr>
                                <w:top w:val="none" w:sz="0" w:space="0" w:color="auto"/>
                                <w:left w:val="none" w:sz="0" w:space="0" w:color="auto"/>
                                <w:bottom w:val="none" w:sz="0" w:space="0" w:color="auto"/>
                                <w:right w:val="none" w:sz="0" w:space="0" w:color="auto"/>
                              </w:divBdr>
                              <w:divsChild>
                                <w:div w:id="1871602068">
                                  <w:marLeft w:val="0"/>
                                  <w:marRight w:val="0"/>
                                  <w:marTop w:val="0"/>
                                  <w:marBottom w:val="0"/>
                                  <w:divBdr>
                                    <w:top w:val="none" w:sz="0" w:space="0" w:color="auto"/>
                                    <w:left w:val="none" w:sz="0" w:space="0" w:color="auto"/>
                                    <w:bottom w:val="none" w:sz="0" w:space="0" w:color="auto"/>
                                    <w:right w:val="none" w:sz="0" w:space="0" w:color="auto"/>
                                  </w:divBdr>
                                  <w:divsChild>
                                    <w:div w:id="856390267">
                                      <w:marLeft w:val="0"/>
                                      <w:marRight w:val="0"/>
                                      <w:marTop w:val="0"/>
                                      <w:marBottom w:val="0"/>
                                      <w:divBdr>
                                        <w:top w:val="none" w:sz="0" w:space="0" w:color="auto"/>
                                        <w:left w:val="none" w:sz="0" w:space="0" w:color="auto"/>
                                        <w:bottom w:val="none" w:sz="0" w:space="0" w:color="auto"/>
                                        <w:right w:val="none" w:sz="0" w:space="0" w:color="auto"/>
                                      </w:divBdr>
                                      <w:divsChild>
                                        <w:div w:id="1003163870">
                                          <w:marLeft w:val="0"/>
                                          <w:marRight w:val="0"/>
                                          <w:marTop w:val="0"/>
                                          <w:marBottom w:val="0"/>
                                          <w:divBdr>
                                            <w:top w:val="none" w:sz="0" w:space="0" w:color="auto"/>
                                            <w:left w:val="none" w:sz="0" w:space="0" w:color="auto"/>
                                            <w:bottom w:val="none" w:sz="0" w:space="0" w:color="auto"/>
                                            <w:right w:val="none" w:sz="0" w:space="0" w:color="auto"/>
                                          </w:divBdr>
                                          <w:divsChild>
                                            <w:div w:id="698773497">
                                              <w:marLeft w:val="0"/>
                                              <w:marRight w:val="0"/>
                                              <w:marTop w:val="0"/>
                                              <w:marBottom w:val="0"/>
                                              <w:divBdr>
                                                <w:top w:val="none" w:sz="0" w:space="0" w:color="auto"/>
                                                <w:left w:val="none" w:sz="0" w:space="0" w:color="auto"/>
                                                <w:bottom w:val="none" w:sz="0" w:space="0" w:color="auto"/>
                                                <w:right w:val="none" w:sz="0" w:space="0" w:color="auto"/>
                                              </w:divBdr>
                                              <w:divsChild>
                                                <w:div w:id="1715157340">
                                                  <w:marLeft w:val="0"/>
                                                  <w:marRight w:val="0"/>
                                                  <w:marTop w:val="0"/>
                                                  <w:marBottom w:val="0"/>
                                                  <w:divBdr>
                                                    <w:top w:val="none" w:sz="0" w:space="0" w:color="auto"/>
                                                    <w:left w:val="none" w:sz="0" w:space="0" w:color="auto"/>
                                                    <w:bottom w:val="none" w:sz="0" w:space="0" w:color="auto"/>
                                                    <w:right w:val="none" w:sz="0" w:space="0" w:color="auto"/>
                                                  </w:divBdr>
                                                </w:div>
                                                <w:div w:id="257718056">
                                                  <w:marLeft w:val="0"/>
                                                  <w:marRight w:val="0"/>
                                                  <w:marTop w:val="0"/>
                                                  <w:marBottom w:val="0"/>
                                                  <w:divBdr>
                                                    <w:top w:val="none" w:sz="0" w:space="0" w:color="auto"/>
                                                    <w:left w:val="none" w:sz="0" w:space="0" w:color="auto"/>
                                                    <w:bottom w:val="none" w:sz="0" w:space="0" w:color="auto"/>
                                                    <w:right w:val="none" w:sz="0" w:space="0" w:color="auto"/>
                                                  </w:divBdr>
                                                </w:div>
                                                <w:div w:id="18465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3515503">
      <w:bodyDiv w:val="1"/>
      <w:marLeft w:val="0"/>
      <w:marRight w:val="0"/>
      <w:marTop w:val="0"/>
      <w:marBottom w:val="0"/>
      <w:divBdr>
        <w:top w:val="none" w:sz="0" w:space="0" w:color="auto"/>
        <w:left w:val="none" w:sz="0" w:space="0" w:color="auto"/>
        <w:bottom w:val="none" w:sz="0" w:space="0" w:color="auto"/>
        <w:right w:val="none" w:sz="0" w:space="0" w:color="auto"/>
      </w:divBdr>
      <w:divsChild>
        <w:div w:id="1659383111">
          <w:marLeft w:val="0"/>
          <w:marRight w:val="0"/>
          <w:marTop w:val="0"/>
          <w:marBottom w:val="0"/>
          <w:divBdr>
            <w:top w:val="none" w:sz="0" w:space="0" w:color="auto"/>
            <w:left w:val="none" w:sz="0" w:space="0" w:color="auto"/>
            <w:bottom w:val="none" w:sz="0" w:space="0" w:color="auto"/>
            <w:right w:val="none" w:sz="0" w:space="0" w:color="auto"/>
          </w:divBdr>
          <w:divsChild>
            <w:div w:id="1327712477">
              <w:marLeft w:val="0"/>
              <w:marRight w:val="0"/>
              <w:marTop w:val="0"/>
              <w:marBottom w:val="0"/>
              <w:divBdr>
                <w:top w:val="none" w:sz="0" w:space="0" w:color="auto"/>
                <w:left w:val="none" w:sz="0" w:space="0" w:color="auto"/>
                <w:bottom w:val="none" w:sz="0" w:space="0" w:color="auto"/>
                <w:right w:val="none" w:sz="0" w:space="0" w:color="auto"/>
              </w:divBdr>
              <w:divsChild>
                <w:div w:id="372458593">
                  <w:marLeft w:val="0"/>
                  <w:marRight w:val="0"/>
                  <w:marTop w:val="0"/>
                  <w:marBottom w:val="0"/>
                  <w:divBdr>
                    <w:top w:val="none" w:sz="0" w:space="0" w:color="auto"/>
                    <w:left w:val="none" w:sz="0" w:space="0" w:color="auto"/>
                    <w:bottom w:val="none" w:sz="0" w:space="0" w:color="auto"/>
                    <w:right w:val="none" w:sz="0" w:space="0" w:color="auto"/>
                  </w:divBdr>
                  <w:divsChild>
                    <w:div w:id="9530783">
                      <w:marLeft w:val="0"/>
                      <w:marRight w:val="0"/>
                      <w:marTop w:val="0"/>
                      <w:marBottom w:val="0"/>
                      <w:divBdr>
                        <w:top w:val="none" w:sz="0" w:space="0" w:color="auto"/>
                        <w:left w:val="none" w:sz="0" w:space="0" w:color="auto"/>
                        <w:bottom w:val="none" w:sz="0" w:space="0" w:color="auto"/>
                        <w:right w:val="none" w:sz="0" w:space="0" w:color="auto"/>
                      </w:divBdr>
                      <w:divsChild>
                        <w:div w:id="1882863276">
                          <w:marLeft w:val="0"/>
                          <w:marRight w:val="0"/>
                          <w:marTop w:val="0"/>
                          <w:marBottom w:val="0"/>
                          <w:divBdr>
                            <w:top w:val="none" w:sz="0" w:space="0" w:color="auto"/>
                            <w:left w:val="none" w:sz="0" w:space="0" w:color="auto"/>
                            <w:bottom w:val="none" w:sz="0" w:space="0" w:color="auto"/>
                            <w:right w:val="none" w:sz="0" w:space="0" w:color="auto"/>
                          </w:divBdr>
                          <w:divsChild>
                            <w:div w:id="1317759813">
                              <w:marLeft w:val="0"/>
                              <w:marRight w:val="0"/>
                              <w:marTop w:val="0"/>
                              <w:marBottom w:val="0"/>
                              <w:divBdr>
                                <w:top w:val="none" w:sz="0" w:space="0" w:color="auto"/>
                                <w:left w:val="none" w:sz="0" w:space="0" w:color="auto"/>
                                <w:bottom w:val="none" w:sz="0" w:space="0" w:color="auto"/>
                                <w:right w:val="none" w:sz="0" w:space="0" w:color="auto"/>
                              </w:divBdr>
                              <w:divsChild>
                                <w:div w:id="627197665">
                                  <w:marLeft w:val="0"/>
                                  <w:marRight w:val="0"/>
                                  <w:marTop w:val="0"/>
                                  <w:marBottom w:val="0"/>
                                  <w:divBdr>
                                    <w:top w:val="none" w:sz="0" w:space="0" w:color="auto"/>
                                    <w:left w:val="none" w:sz="0" w:space="0" w:color="auto"/>
                                    <w:bottom w:val="none" w:sz="0" w:space="0" w:color="auto"/>
                                    <w:right w:val="none" w:sz="0" w:space="0" w:color="auto"/>
                                  </w:divBdr>
                                  <w:divsChild>
                                    <w:div w:id="833452085">
                                      <w:marLeft w:val="0"/>
                                      <w:marRight w:val="0"/>
                                      <w:marTop w:val="0"/>
                                      <w:marBottom w:val="0"/>
                                      <w:divBdr>
                                        <w:top w:val="none" w:sz="0" w:space="0" w:color="auto"/>
                                        <w:left w:val="none" w:sz="0" w:space="0" w:color="auto"/>
                                        <w:bottom w:val="none" w:sz="0" w:space="0" w:color="auto"/>
                                        <w:right w:val="none" w:sz="0" w:space="0" w:color="auto"/>
                                      </w:divBdr>
                                      <w:divsChild>
                                        <w:div w:id="486243331">
                                          <w:marLeft w:val="0"/>
                                          <w:marRight w:val="0"/>
                                          <w:marTop w:val="0"/>
                                          <w:marBottom w:val="0"/>
                                          <w:divBdr>
                                            <w:top w:val="none" w:sz="0" w:space="0" w:color="auto"/>
                                            <w:left w:val="none" w:sz="0" w:space="0" w:color="auto"/>
                                            <w:bottom w:val="none" w:sz="0" w:space="0" w:color="auto"/>
                                            <w:right w:val="none" w:sz="0" w:space="0" w:color="auto"/>
                                          </w:divBdr>
                                          <w:divsChild>
                                            <w:div w:id="1773428256">
                                              <w:marLeft w:val="0"/>
                                              <w:marRight w:val="0"/>
                                              <w:marTop w:val="0"/>
                                              <w:marBottom w:val="0"/>
                                              <w:divBdr>
                                                <w:top w:val="none" w:sz="0" w:space="0" w:color="auto"/>
                                                <w:left w:val="none" w:sz="0" w:space="0" w:color="auto"/>
                                                <w:bottom w:val="none" w:sz="0" w:space="0" w:color="auto"/>
                                                <w:right w:val="none" w:sz="0" w:space="0" w:color="auto"/>
                                              </w:divBdr>
                                              <w:divsChild>
                                                <w:div w:id="1743679884">
                                                  <w:marLeft w:val="0"/>
                                                  <w:marRight w:val="0"/>
                                                  <w:marTop w:val="0"/>
                                                  <w:marBottom w:val="0"/>
                                                  <w:divBdr>
                                                    <w:top w:val="none" w:sz="0" w:space="0" w:color="auto"/>
                                                    <w:left w:val="none" w:sz="0" w:space="0" w:color="auto"/>
                                                    <w:bottom w:val="none" w:sz="0" w:space="0" w:color="auto"/>
                                                    <w:right w:val="none" w:sz="0" w:space="0" w:color="auto"/>
                                                  </w:divBdr>
                                                </w:div>
                                                <w:div w:id="747927527">
                                                  <w:marLeft w:val="0"/>
                                                  <w:marRight w:val="0"/>
                                                  <w:marTop w:val="0"/>
                                                  <w:marBottom w:val="0"/>
                                                  <w:divBdr>
                                                    <w:top w:val="none" w:sz="0" w:space="0" w:color="auto"/>
                                                    <w:left w:val="none" w:sz="0" w:space="0" w:color="auto"/>
                                                    <w:bottom w:val="none" w:sz="0" w:space="0" w:color="auto"/>
                                                    <w:right w:val="none" w:sz="0" w:space="0" w:color="auto"/>
                                                  </w:divBdr>
                                                </w:div>
                                                <w:div w:id="240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533542">
      <w:bodyDiv w:val="1"/>
      <w:marLeft w:val="0"/>
      <w:marRight w:val="0"/>
      <w:marTop w:val="0"/>
      <w:marBottom w:val="0"/>
      <w:divBdr>
        <w:top w:val="none" w:sz="0" w:space="0" w:color="auto"/>
        <w:left w:val="none" w:sz="0" w:space="0" w:color="auto"/>
        <w:bottom w:val="none" w:sz="0" w:space="0" w:color="auto"/>
        <w:right w:val="none" w:sz="0" w:space="0" w:color="auto"/>
      </w:divBdr>
    </w:div>
    <w:div w:id="1305160175">
      <w:bodyDiv w:val="1"/>
      <w:marLeft w:val="0"/>
      <w:marRight w:val="0"/>
      <w:marTop w:val="0"/>
      <w:marBottom w:val="0"/>
      <w:divBdr>
        <w:top w:val="none" w:sz="0" w:space="0" w:color="auto"/>
        <w:left w:val="none" w:sz="0" w:space="0" w:color="auto"/>
        <w:bottom w:val="none" w:sz="0" w:space="0" w:color="auto"/>
        <w:right w:val="none" w:sz="0" w:space="0" w:color="auto"/>
      </w:divBdr>
    </w:div>
    <w:div w:id="1319844206">
      <w:bodyDiv w:val="1"/>
      <w:marLeft w:val="0"/>
      <w:marRight w:val="0"/>
      <w:marTop w:val="0"/>
      <w:marBottom w:val="0"/>
      <w:divBdr>
        <w:top w:val="none" w:sz="0" w:space="0" w:color="auto"/>
        <w:left w:val="none" w:sz="0" w:space="0" w:color="auto"/>
        <w:bottom w:val="none" w:sz="0" w:space="0" w:color="auto"/>
        <w:right w:val="none" w:sz="0" w:space="0" w:color="auto"/>
      </w:divBdr>
    </w:div>
    <w:div w:id="1553882463">
      <w:bodyDiv w:val="1"/>
      <w:marLeft w:val="0"/>
      <w:marRight w:val="0"/>
      <w:marTop w:val="0"/>
      <w:marBottom w:val="0"/>
      <w:divBdr>
        <w:top w:val="none" w:sz="0" w:space="0" w:color="auto"/>
        <w:left w:val="none" w:sz="0" w:space="0" w:color="auto"/>
        <w:bottom w:val="none" w:sz="0" w:space="0" w:color="auto"/>
        <w:right w:val="none" w:sz="0" w:space="0" w:color="auto"/>
      </w:divBdr>
    </w:div>
    <w:div w:id="1623488745">
      <w:bodyDiv w:val="1"/>
      <w:marLeft w:val="0"/>
      <w:marRight w:val="0"/>
      <w:marTop w:val="0"/>
      <w:marBottom w:val="0"/>
      <w:divBdr>
        <w:top w:val="none" w:sz="0" w:space="0" w:color="auto"/>
        <w:left w:val="none" w:sz="0" w:space="0" w:color="auto"/>
        <w:bottom w:val="none" w:sz="0" w:space="0" w:color="auto"/>
        <w:right w:val="none" w:sz="0" w:space="0" w:color="auto"/>
      </w:divBdr>
    </w:div>
    <w:div w:id="1743916156">
      <w:bodyDiv w:val="1"/>
      <w:marLeft w:val="0"/>
      <w:marRight w:val="0"/>
      <w:marTop w:val="0"/>
      <w:marBottom w:val="0"/>
      <w:divBdr>
        <w:top w:val="none" w:sz="0" w:space="0" w:color="auto"/>
        <w:left w:val="none" w:sz="0" w:space="0" w:color="auto"/>
        <w:bottom w:val="none" w:sz="0" w:space="0" w:color="auto"/>
        <w:right w:val="none" w:sz="0" w:space="0" w:color="auto"/>
      </w:divBdr>
    </w:div>
    <w:div w:id="176688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udget.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21373-3959-48B8-9811-B742C6EAB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347</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schima</dc:creator>
  <cp:lastModifiedBy>Okemiri, Ngozi@DOR</cp:lastModifiedBy>
  <cp:revision>4</cp:revision>
  <cp:lastPrinted>2020-01-10T21:58:00Z</cp:lastPrinted>
  <dcterms:created xsi:type="dcterms:W3CDTF">2024-07-26T17:02:00Z</dcterms:created>
  <dcterms:modified xsi:type="dcterms:W3CDTF">2024-07-29T16:46:00Z</dcterms:modified>
</cp:coreProperties>
</file>