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B3CC" w14:textId="063072F5" w:rsidR="00236E5B" w:rsidRDefault="00C14CA8" w:rsidP="00CF7878">
      <w:pPr>
        <w:rPr>
          <w:sz w:val="28"/>
          <w:szCs w:val="28"/>
        </w:rPr>
      </w:pPr>
      <w:r w:rsidRPr="00EF0BE3">
        <w:rPr>
          <w:sz w:val="28"/>
          <w:szCs w:val="28"/>
        </w:rPr>
        <w:t>The Department of Rehabilitation’s (D</w:t>
      </w:r>
      <w:r w:rsidR="009A64C7" w:rsidRPr="00EF0BE3">
        <w:rPr>
          <w:sz w:val="28"/>
          <w:szCs w:val="28"/>
        </w:rPr>
        <w:t>OR</w:t>
      </w:r>
      <w:r w:rsidRPr="00EF0BE3">
        <w:rPr>
          <w:sz w:val="28"/>
          <w:szCs w:val="28"/>
        </w:rPr>
        <w:t>)</w:t>
      </w:r>
      <w:r w:rsidR="007F6BF3">
        <w:rPr>
          <w:sz w:val="28"/>
          <w:szCs w:val="28"/>
        </w:rPr>
        <w:t xml:space="preserve"> </w:t>
      </w:r>
      <w:r w:rsidR="00801BE4">
        <w:rPr>
          <w:sz w:val="28"/>
          <w:szCs w:val="28"/>
        </w:rPr>
        <w:t>proposed</w:t>
      </w:r>
      <w:r w:rsidR="00556D47" w:rsidRPr="00EF0BE3">
        <w:rPr>
          <w:sz w:val="28"/>
          <w:szCs w:val="28"/>
        </w:rPr>
        <w:t xml:space="preserve"> </w:t>
      </w:r>
      <w:r w:rsidRPr="00EF0BE3">
        <w:rPr>
          <w:sz w:val="28"/>
          <w:szCs w:val="28"/>
        </w:rPr>
        <w:t xml:space="preserve">budget for fiscal year (FY) </w:t>
      </w:r>
      <w:r w:rsidR="001A3783">
        <w:rPr>
          <w:sz w:val="28"/>
          <w:szCs w:val="28"/>
        </w:rPr>
        <w:t>202</w:t>
      </w:r>
      <w:r w:rsidR="00B7431A">
        <w:rPr>
          <w:sz w:val="28"/>
          <w:szCs w:val="28"/>
        </w:rPr>
        <w:t>3</w:t>
      </w:r>
      <w:r w:rsidR="00256605">
        <w:rPr>
          <w:sz w:val="28"/>
          <w:szCs w:val="28"/>
        </w:rPr>
        <w:t>-</w:t>
      </w:r>
      <w:r w:rsidR="001A3783">
        <w:rPr>
          <w:sz w:val="28"/>
          <w:szCs w:val="28"/>
        </w:rPr>
        <w:t>2</w:t>
      </w:r>
      <w:r w:rsidR="00B7431A">
        <w:rPr>
          <w:sz w:val="28"/>
          <w:szCs w:val="28"/>
        </w:rPr>
        <w:t>4</w:t>
      </w:r>
      <w:r w:rsidR="001A3783">
        <w:rPr>
          <w:sz w:val="28"/>
          <w:szCs w:val="28"/>
        </w:rPr>
        <w:t xml:space="preserve"> </w:t>
      </w:r>
      <w:r w:rsidRPr="00965786">
        <w:rPr>
          <w:sz w:val="28"/>
          <w:szCs w:val="28"/>
        </w:rPr>
        <w:t xml:space="preserve">is </w:t>
      </w:r>
      <w:r w:rsidR="0013323A" w:rsidRPr="00965786">
        <w:rPr>
          <w:sz w:val="28"/>
          <w:szCs w:val="28"/>
        </w:rPr>
        <w:t>$</w:t>
      </w:r>
      <w:r w:rsidR="00BD4087" w:rsidRPr="00965786">
        <w:rPr>
          <w:sz w:val="28"/>
          <w:szCs w:val="28"/>
        </w:rPr>
        <w:t>5</w:t>
      </w:r>
      <w:r w:rsidR="00B7431A">
        <w:rPr>
          <w:sz w:val="28"/>
          <w:szCs w:val="28"/>
        </w:rPr>
        <w:t xml:space="preserve">01.5 </w:t>
      </w:r>
      <w:r w:rsidRPr="00965786">
        <w:rPr>
          <w:sz w:val="28"/>
          <w:szCs w:val="28"/>
        </w:rPr>
        <w:t>million.</w:t>
      </w:r>
      <w:r w:rsidR="00B7431A">
        <w:rPr>
          <w:sz w:val="28"/>
          <w:szCs w:val="28"/>
        </w:rPr>
        <w:t xml:space="preserve"> </w:t>
      </w:r>
      <w:r w:rsidR="00C851FD" w:rsidRPr="00EF0BE3">
        <w:rPr>
          <w:sz w:val="28"/>
          <w:szCs w:val="28"/>
        </w:rPr>
        <w:t>DOR continues to operate under a Federal Order of Selection process</w:t>
      </w:r>
      <w:r w:rsidR="00C851FD">
        <w:rPr>
          <w:sz w:val="28"/>
          <w:szCs w:val="28"/>
        </w:rPr>
        <w:t xml:space="preserve"> and determined that projected resources are adequate to meet projected costs for all three Priority Categories. The Department will serve all </w:t>
      </w:r>
      <w:r w:rsidR="00C851FD" w:rsidRPr="00EF0BE3">
        <w:rPr>
          <w:sz w:val="28"/>
          <w:szCs w:val="28"/>
        </w:rPr>
        <w:t xml:space="preserve">individuals in Priority Category One, eligible individuals with the most significant disabilities; Priority Category Two, eligible individuals with significant disabilities, </w:t>
      </w:r>
      <w:r w:rsidR="00C851FD">
        <w:rPr>
          <w:sz w:val="28"/>
          <w:szCs w:val="28"/>
        </w:rPr>
        <w:t>and all other eligible individuals with disabilities, Priority Category Three.</w:t>
      </w:r>
    </w:p>
    <w:p w14:paraId="14B70F91" w14:textId="77777777" w:rsidR="00FE2B08" w:rsidRPr="00EF0BE3" w:rsidRDefault="00FE2B08" w:rsidP="00CF7878">
      <w:pPr>
        <w:rPr>
          <w:sz w:val="28"/>
          <w:szCs w:val="28"/>
        </w:rPr>
      </w:pPr>
    </w:p>
    <w:p w14:paraId="45D65E20" w14:textId="6D2FD1E7" w:rsidR="00256605" w:rsidRPr="00256605" w:rsidRDefault="00256605" w:rsidP="00FE2B08">
      <w:pPr>
        <w:outlineLvl w:val="0"/>
        <w:rPr>
          <w:rFonts w:cs="Arial"/>
          <w:b/>
          <w:bCs/>
          <w:kern w:val="36"/>
          <w:sz w:val="28"/>
          <w:szCs w:val="28"/>
          <w:u w:val="single"/>
        </w:rPr>
      </w:pPr>
      <w:r w:rsidRPr="00256605">
        <w:rPr>
          <w:rFonts w:cs="Arial"/>
          <w:b/>
          <w:bCs/>
          <w:kern w:val="36"/>
          <w:sz w:val="28"/>
          <w:szCs w:val="28"/>
          <w:u w:val="single"/>
        </w:rPr>
        <w:t>Funding by Program</w:t>
      </w:r>
    </w:p>
    <w:p w14:paraId="4BE5C29F" w14:textId="52B968FA" w:rsidR="00256605" w:rsidRPr="00256605" w:rsidRDefault="00256605" w:rsidP="00FE2B08">
      <w:pPr>
        <w:outlineLvl w:val="0"/>
        <w:rPr>
          <w:rFonts w:cs="Arial"/>
          <w:b/>
          <w:bCs/>
          <w:kern w:val="36"/>
          <w:sz w:val="28"/>
          <w:szCs w:val="28"/>
          <w:u w:val="single"/>
        </w:rPr>
      </w:pPr>
      <w:r w:rsidRPr="00256605">
        <w:rPr>
          <w:rFonts w:cs="Arial"/>
          <w:kern w:val="36"/>
          <w:sz w:val="28"/>
          <w:szCs w:val="28"/>
        </w:rPr>
        <w:t>Vocational Rehabilitation Program – $4</w:t>
      </w:r>
      <w:r w:rsidR="00B7431A">
        <w:rPr>
          <w:rFonts w:cs="Arial"/>
          <w:kern w:val="36"/>
          <w:sz w:val="28"/>
          <w:szCs w:val="28"/>
        </w:rPr>
        <w:t>78</w:t>
      </w:r>
      <w:r w:rsidR="00FE2B08">
        <w:rPr>
          <w:rFonts w:cs="Arial"/>
          <w:kern w:val="36"/>
          <w:sz w:val="28"/>
          <w:szCs w:val="28"/>
        </w:rPr>
        <w:t xml:space="preserve"> million</w:t>
      </w:r>
    </w:p>
    <w:p w14:paraId="4868352A" w14:textId="34A2CC18" w:rsidR="00256605" w:rsidRDefault="00256605" w:rsidP="00FE2B08">
      <w:pPr>
        <w:outlineLvl w:val="0"/>
        <w:rPr>
          <w:rFonts w:cs="Arial"/>
          <w:kern w:val="36"/>
          <w:sz w:val="28"/>
          <w:szCs w:val="28"/>
        </w:rPr>
      </w:pPr>
      <w:r w:rsidRPr="00256605">
        <w:rPr>
          <w:rFonts w:cs="Arial"/>
          <w:kern w:val="36"/>
          <w:sz w:val="28"/>
          <w:szCs w:val="28"/>
        </w:rPr>
        <w:t>Independent Living Program – $23.</w:t>
      </w:r>
      <w:r w:rsidR="00B7431A">
        <w:rPr>
          <w:rFonts w:cs="Arial"/>
          <w:kern w:val="36"/>
          <w:sz w:val="28"/>
          <w:szCs w:val="28"/>
        </w:rPr>
        <w:t>5</w:t>
      </w:r>
      <w:r w:rsidR="00FE2B08">
        <w:rPr>
          <w:rFonts w:cs="Arial"/>
          <w:kern w:val="36"/>
          <w:sz w:val="28"/>
          <w:szCs w:val="28"/>
        </w:rPr>
        <w:t xml:space="preserve"> million</w:t>
      </w:r>
    </w:p>
    <w:p w14:paraId="01CC7A59" w14:textId="77777777" w:rsidR="00FE2B08" w:rsidRPr="00256605" w:rsidRDefault="00FE2B08" w:rsidP="00FE2B08">
      <w:pPr>
        <w:outlineLvl w:val="0"/>
        <w:rPr>
          <w:rFonts w:cs="Arial"/>
          <w:b/>
          <w:bCs/>
          <w:kern w:val="36"/>
          <w:sz w:val="28"/>
          <w:szCs w:val="28"/>
          <w:u w:val="single"/>
        </w:rPr>
      </w:pPr>
    </w:p>
    <w:p w14:paraId="60CC5935" w14:textId="77777777" w:rsidR="00256605" w:rsidRPr="00256605" w:rsidRDefault="00256605" w:rsidP="00FE2B08">
      <w:pPr>
        <w:outlineLvl w:val="0"/>
        <w:rPr>
          <w:rFonts w:cs="Arial"/>
          <w:b/>
          <w:bCs/>
          <w:kern w:val="36"/>
          <w:sz w:val="28"/>
          <w:szCs w:val="28"/>
          <w:u w:val="single"/>
        </w:rPr>
      </w:pPr>
      <w:r w:rsidRPr="00256605">
        <w:rPr>
          <w:rFonts w:cs="Arial"/>
          <w:b/>
          <w:bCs/>
          <w:kern w:val="36"/>
          <w:sz w:val="28"/>
          <w:szCs w:val="28"/>
          <w:u w:val="single"/>
        </w:rPr>
        <w:t xml:space="preserve">Funding by Sources ($ in thousands) </w:t>
      </w:r>
    </w:p>
    <w:p w14:paraId="1A873500" w14:textId="415A0153" w:rsidR="00256605" w:rsidRPr="00256605" w:rsidRDefault="00256605" w:rsidP="00FE2B08">
      <w:pPr>
        <w:rPr>
          <w:rFonts w:eastAsia="Calibri" w:cs="Arial"/>
          <w:sz w:val="28"/>
          <w:szCs w:val="28"/>
        </w:rPr>
      </w:pPr>
      <w:r w:rsidRPr="00256605">
        <w:rPr>
          <w:rFonts w:eastAsia="Calibri" w:cs="Arial"/>
          <w:sz w:val="28"/>
          <w:szCs w:val="28"/>
        </w:rPr>
        <w:t>Total proposed budget for FY 202</w:t>
      </w:r>
      <w:r w:rsidR="00B7431A">
        <w:rPr>
          <w:rFonts w:eastAsia="Calibri" w:cs="Arial"/>
          <w:sz w:val="28"/>
          <w:szCs w:val="28"/>
        </w:rPr>
        <w:t>3</w:t>
      </w:r>
      <w:r>
        <w:rPr>
          <w:rFonts w:eastAsia="Calibri" w:cs="Arial"/>
          <w:sz w:val="28"/>
          <w:szCs w:val="28"/>
        </w:rPr>
        <w:t>-</w:t>
      </w:r>
      <w:r w:rsidRPr="00256605">
        <w:rPr>
          <w:rFonts w:eastAsia="Calibri" w:cs="Arial"/>
          <w:sz w:val="28"/>
          <w:szCs w:val="28"/>
        </w:rPr>
        <w:t>2</w:t>
      </w:r>
      <w:r w:rsidR="00B7431A">
        <w:rPr>
          <w:rFonts w:eastAsia="Calibri" w:cs="Arial"/>
          <w:sz w:val="28"/>
          <w:szCs w:val="28"/>
        </w:rPr>
        <w:t>4</w:t>
      </w:r>
      <w:r w:rsidRPr="00256605">
        <w:rPr>
          <w:rFonts w:eastAsia="Calibri" w:cs="Arial"/>
          <w:sz w:val="28"/>
          <w:szCs w:val="28"/>
        </w:rPr>
        <w:t xml:space="preserve"> is $50</w:t>
      </w:r>
      <w:r w:rsidR="00B7431A">
        <w:rPr>
          <w:rFonts w:eastAsia="Calibri" w:cs="Arial"/>
          <w:sz w:val="28"/>
          <w:szCs w:val="28"/>
        </w:rPr>
        <w:t>1</w:t>
      </w:r>
      <w:r w:rsidRPr="00256605">
        <w:rPr>
          <w:rFonts w:eastAsia="Calibri" w:cs="Arial"/>
          <w:sz w:val="28"/>
          <w:szCs w:val="28"/>
        </w:rPr>
        <w:t>,</w:t>
      </w:r>
      <w:r w:rsidR="00B7431A">
        <w:rPr>
          <w:rFonts w:eastAsia="Calibri" w:cs="Arial"/>
          <w:sz w:val="28"/>
          <w:szCs w:val="28"/>
        </w:rPr>
        <w:t>534</w:t>
      </w:r>
      <w:r w:rsidRPr="00256605">
        <w:rPr>
          <w:rFonts w:eastAsia="Calibri" w:cs="Arial"/>
          <w:sz w:val="28"/>
          <w:szCs w:val="28"/>
        </w:rPr>
        <w:t xml:space="preserve"> and includes:</w:t>
      </w:r>
    </w:p>
    <w:p w14:paraId="5009064F" w14:textId="23562A5C" w:rsidR="00256605" w:rsidRPr="00256605" w:rsidRDefault="00256605" w:rsidP="00FF3633">
      <w:pPr>
        <w:numPr>
          <w:ilvl w:val="0"/>
          <w:numId w:val="34"/>
        </w:numPr>
        <w:ind w:left="630" w:hanging="270"/>
        <w:rPr>
          <w:rFonts w:eastAsia="Calibri" w:cs="Arial"/>
          <w:sz w:val="28"/>
          <w:szCs w:val="28"/>
        </w:rPr>
      </w:pPr>
      <w:r w:rsidRPr="00256605">
        <w:rPr>
          <w:rFonts w:eastAsia="Calibri" w:cs="Arial"/>
          <w:sz w:val="28"/>
          <w:szCs w:val="28"/>
        </w:rPr>
        <w:t>General Fund – $</w:t>
      </w:r>
      <w:r w:rsidR="00B7431A">
        <w:rPr>
          <w:rFonts w:eastAsia="Calibri" w:cs="Arial"/>
          <w:sz w:val="28"/>
          <w:szCs w:val="28"/>
        </w:rPr>
        <w:t>82</w:t>
      </w:r>
      <w:r w:rsidRPr="00256605">
        <w:rPr>
          <w:rFonts w:eastAsia="Calibri" w:cs="Arial"/>
          <w:sz w:val="28"/>
          <w:szCs w:val="28"/>
        </w:rPr>
        <w:t>,</w:t>
      </w:r>
      <w:r w:rsidR="00B7431A">
        <w:rPr>
          <w:rFonts w:eastAsia="Calibri" w:cs="Arial"/>
          <w:sz w:val="28"/>
          <w:szCs w:val="28"/>
        </w:rPr>
        <w:t>174</w:t>
      </w:r>
      <w:r w:rsidRPr="00256605">
        <w:rPr>
          <w:rFonts w:eastAsia="Calibri" w:cs="Arial"/>
          <w:sz w:val="28"/>
          <w:szCs w:val="28"/>
        </w:rPr>
        <w:t xml:space="preserve"> including $6,375 in Local Assistance</w:t>
      </w:r>
    </w:p>
    <w:p w14:paraId="0543DF37" w14:textId="77777777" w:rsidR="00256605" w:rsidRPr="00256605" w:rsidRDefault="00256605" w:rsidP="00FF3633">
      <w:pPr>
        <w:numPr>
          <w:ilvl w:val="0"/>
          <w:numId w:val="34"/>
        </w:numPr>
        <w:ind w:left="630" w:hanging="270"/>
        <w:rPr>
          <w:rFonts w:eastAsia="Calibri" w:cs="Arial"/>
          <w:sz w:val="28"/>
          <w:szCs w:val="28"/>
        </w:rPr>
      </w:pPr>
      <w:r w:rsidRPr="00256605">
        <w:rPr>
          <w:rFonts w:eastAsia="Calibri" w:cs="Arial"/>
          <w:sz w:val="28"/>
          <w:szCs w:val="28"/>
        </w:rPr>
        <w:t>Vending Stand Fund – $3,361</w:t>
      </w:r>
    </w:p>
    <w:p w14:paraId="17D704A5" w14:textId="1D9B36CD" w:rsidR="00256605" w:rsidRPr="00256605" w:rsidRDefault="00256605" w:rsidP="00FF3633">
      <w:pPr>
        <w:numPr>
          <w:ilvl w:val="0"/>
          <w:numId w:val="34"/>
        </w:numPr>
        <w:ind w:left="630" w:hanging="270"/>
        <w:rPr>
          <w:rFonts w:eastAsia="Calibri" w:cs="Arial"/>
          <w:sz w:val="28"/>
          <w:szCs w:val="28"/>
        </w:rPr>
      </w:pPr>
      <w:r w:rsidRPr="00256605">
        <w:rPr>
          <w:rFonts w:eastAsia="Calibri" w:cs="Arial"/>
          <w:sz w:val="28"/>
          <w:szCs w:val="28"/>
        </w:rPr>
        <w:t>Federal Funds – $4</w:t>
      </w:r>
      <w:r w:rsidR="00634E05">
        <w:rPr>
          <w:rFonts w:eastAsia="Calibri" w:cs="Arial"/>
          <w:sz w:val="28"/>
          <w:szCs w:val="28"/>
        </w:rPr>
        <w:t xml:space="preserve">07,769 </w:t>
      </w:r>
      <w:r w:rsidRPr="00256605">
        <w:rPr>
          <w:rFonts w:eastAsia="Calibri" w:cs="Arial"/>
          <w:sz w:val="28"/>
          <w:szCs w:val="28"/>
        </w:rPr>
        <w:t>including $10,066 in Local Assistance</w:t>
      </w:r>
    </w:p>
    <w:p w14:paraId="2ED9E23E" w14:textId="77777777" w:rsidR="00256605" w:rsidRPr="00256605" w:rsidRDefault="00256605" w:rsidP="00FF3633">
      <w:pPr>
        <w:numPr>
          <w:ilvl w:val="0"/>
          <w:numId w:val="34"/>
        </w:numPr>
        <w:ind w:left="630" w:hanging="270"/>
        <w:rPr>
          <w:rFonts w:eastAsia="Calibri" w:cs="Arial"/>
          <w:sz w:val="28"/>
          <w:szCs w:val="28"/>
        </w:rPr>
      </w:pPr>
      <w:r w:rsidRPr="00256605">
        <w:rPr>
          <w:rFonts w:eastAsia="Calibri" w:cs="Arial"/>
          <w:sz w:val="28"/>
          <w:szCs w:val="28"/>
        </w:rPr>
        <w:t>Reimbursement – $8,080</w:t>
      </w:r>
    </w:p>
    <w:p w14:paraId="77C9361E" w14:textId="1C7E603B" w:rsidR="00256605" w:rsidRDefault="00256605" w:rsidP="00FF3633">
      <w:pPr>
        <w:numPr>
          <w:ilvl w:val="0"/>
          <w:numId w:val="34"/>
        </w:numPr>
        <w:ind w:left="630" w:hanging="270"/>
        <w:rPr>
          <w:rFonts w:eastAsia="Calibri" w:cs="Arial"/>
          <w:sz w:val="28"/>
          <w:szCs w:val="28"/>
        </w:rPr>
      </w:pPr>
      <w:r w:rsidRPr="00256605">
        <w:rPr>
          <w:rFonts w:eastAsia="Calibri" w:cs="Arial"/>
          <w:sz w:val="28"/>
          <w:szCs w:val="28"/>
        </w:rPr>
        <w:t>Home and Community-Based Services American Rescue Plan Fund - $150</w:t>
      </w:r>
    </w:p>
    <w:p w14:paraId="373E7E3E" w14:textId="77777777" w:rsidR="00FE2B08" w:rsidRPr="00256605" w:rsidRDefault="00FE2B08" w:rsidP="00FE2B08">
      <w:pPr>
        <w:ind w:left="1080"/>
        <w:rPr>
          <w:rFonts w:eastAsia="Calibri" w:cs="Arial"/>
          <w:sz w:val="28"/>
          <w:szCs w:val="28"/>
        </w:rPr>
      </w:pPr>
    </w:p>
    <w:p w14:paraId="5236BFA7" w14:textId="12E3C13A" w:rsidR="00697D95" w:rsidRDefault="00971BFF" w:rsidP="00FE2B08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Budget Highlights</w:t>
      </w:r>
    </w:p>
    <w:p w14:paraId="6DA8AE57" w14:textId="7B353D1B" w:rsidR="00F174D0" w:rsidRDefault="00F174D0" w:rsidP="00FE2B08">
      <w:pPr>
        <w:rPr>
          <w:rFonts w:cs="Arial"/>
          <w:b/>
          <w:bCs/>
          <w:sz w:val="28"/>
          <w:szCs w:val="28"/>
          <w:u w:val="single"/>
        </w:rPr>
      </w:pPr>
    </w:p>
    <w:p w14:paraId="44763E9A" w14:textId="53B6461A" w:rsidR="00F174D0" w:rsidRPr="00EE4AE7" w:rsidRDefault="00971BFF" w:rsidP="00EE4AE7">
      <w:pPr>
        <w:rPr>
          <w:rFonts w:cs="Arial"/>
          <w:b/>
          <w:bCs/>
          <w:sz w:val="28"/>
          <w:szCs w:val="28"/>
        </w:rPr>
      </w:pPr>
      <w:r w:rsidRPr="00EE4AE7">
        <w:rPr>
          <w:rFonts w:cs="Arial"/>
          <w:b/>
          <w:bCs/>
          <w:sz w:val="28"/>
          <w:szCs w:val="28"/>
        </w:rPr>
        <w:t>Employee Compensation</w:t>
      </w:r>
    </w:p>
    <w:p w14:paraId="125EBB81" w14:textId="5EDED8FF" w:rsidR="00F174D0" w:rsidRDefault="00971BFF" w:rsidP="00EE4AE7">
      <w:pPr>
        <w:rPr>
          <w:rFonts w:cs="Arial"/>
          <w:sz w:val="28"/>
          <w:szCs w:val="28"/>
        </w:rPr>
      </w:pPr>
      <w:r w:rsidRPr="00971BFF">
        <w:rPr>
          <w:rFonts w:cs="Arial"/>
          <w:sz w:val="28"/>
          <w:szCs w:val="28"/>
        </w:rPr>
        <w:t>The budget includes an additional $</w:t>
      </w:r>
      <w:r>
        <w:rPr>
          <w:rFonts w:cs="Arial"/>
          <w:sz w:val="28"/>
          <w:szCs w:val="28"/>
        </w:rPr>
        <w:t>9.2</w:t>
      </w:r>
      <w:r w:rsidRPr="00971BFF">
        <w:rPr>
          <w:rFonts w:cs="Arial"/>
          <w:sz w:val="28"/>
          <w:szCs w:val="28"/>
        </w:rPr>
        <w:t xml:space="preserve"> million</w:t>
      </w:r>
      <w:r w:rsidR="000403B4">
        <w:rPr>
          <w:rFonts w:cs="Arial"/>
          <w:sz w:val="28"/>
          <w:szCs w:val="28"/>
        </w:rPr>
        <w:t xml:space="preserve"> ($</w:t>
      </w:r>
      <w:r w:rsidR="00732801">
        <w:rPr>
          <w:rFonts w:cs="Arial"/>
          <w:sz w:val="28"/>
          <w:szCs w:val="28"/>
        </w:rPr>
        <w:t>2 million</w:t>
      </w:r>
      <w:r w:rsidR="000403B4">
        <w:rPr>
          <w:rFonts w:cs="Arial"/>
          <w:sz w:val="28"/>
          <w:szCs w:val="28"/>
        </w:rPr>
        <w:t xml:space="preserve"> General Fund)</w:t>
      </w:r>
      <w:r w:rsidRPr="00971BFF">
        <w:rPr>
          <w:rFonts w:cs="Arial"/>
          <w:sz w:val="28"/>
          <w:szCs w:val="28"/>
        </w:rPr>
        <w:t xml:space="preserve"> in personnel costs due to various </w:t>
      </w:r>
      <w:r w:rsidR="00E637A6">
        <w:rPr>
          <w:rFonts w:cs="Arial"/>
          <w:sz w:val="28"/>
          <w:szCs w:val="28"/>
        </w:rPr>
        <w:t>salary, benefits, and retirement rate adjustments</w:t>
      </w:r>
      <w:r w:rsidR="004352B2">
        <w:rPr>
          <w:rFonts w:cs="Arial"/>
          <w:sz w:val="28"/>
          <w:szCs w:val="28"/>
        </w:rPr>
        <w:t>.</w:t>
      </w:r>
    </w:p>
    <w:p w14:paraId="143F5FA6" w14:textId="77777777" w:rsidR="00515B3A" w:rsidRPr="004763F1" w:rsidRDefault="00515B3A" w:rsidP="00F174D0">
      <w:pPr>
        <w:ind w:left="720"/>
        <w:rPr>
          <w:rFonts w:cs="Arial"/>
          <w:sz w:val="28"/>
          <w:szCs w:val="28"/>
        </w:rPr>
      </w:pPr>
    </w:p>
    <w:p w14:paraId="1B132B93" w14:textId="23220D95" w:rsidR="005E010A" w:rsidRPr="00336DF8" w:rsidRDefault="00C446A5" w:rsidP="00FE2B08">
      <w:pPr>
        <w:pStyle w:val="Heading1"/>
        <w:spacing w:before="0" w:after="0"/>
      </w:pPr>
      <w:r w:rsidRPr="00336DF8">
        <w:t>Staffing</w:t>
      </w:r>
    </w:p>
    <w:p w14:paraId="497B5682" w14:textId="450D2672" w:rsidR="00827A09" w:rsidRDefault="009E0270" w:rsidP="00FE2B08">
      <w:pPr>
        <w:rPr>
          <w:sz w:val="28"/>
          <w:szCs w:val="28"/>
        </w:rPr>
      </w:pPr>
      <w:r w:rsidRPr="00F9002C">
        <w:rPr>
          <w:sz w:val="28"/>
          <w:szCs w:val="28"/>
        </w:rPr>
        <w:t xml:space="preserve">The </w:t>
      </w:r>
      <w:r w:rsidR="00CA0599" w:rsidRPr="00F9002C">
        <w:rPr>
          <w:sz w:val="28"/>
          <w:szCs w:val="28"/>
        </w:rPr>
        <w:t>D</w:t>
      </w:r>
      <w:r w:rsidR="009A64C7" w:rsidRPr="00F9002C">
        <w:rPr>
          <w:sz w:val="28"/>
          <w:szCs w:val="28"/>
        </w:rPr>
        <w:t>OR</w:t>
      </w:r>
      <w:r w:rsidR="00CA0599" w:rsidRPr="00F9002C">
        <w:rPr>
          <w:sz w:val="28"/>
          <w:szCs w:val="28"/>
        </w:rPr>
        <w:t xml:space="preserve"> is allocated</w:t>
      </w:r>
      <w:r w:rsidR="00BD4087">
        <w:rPr>
          <w:sz w:val="28"/>
          <w:szCs w:val="28"/>
        </w:rPr>
        <w:t xml:space="preserve"> 1</w:t>
      </w:r>
      <w:r w:rsidR="00FE2B08">
        <w:rPr>
          <w:sz w:val="28"/>
          <w:szCs w:val="28"/>
        </w:rPr>
        <w:t>,</w:t>
      </w:r>
      <w:r w:rsidR="00BD4087">
        <w:rPr>
          <w:sz w:val="28"/>
          <w:szCs w:val="28"/>
        </w:rPr>
        <w:t>88</w:t>
      </w:r>
      <w:r w:rsidR="00634E05">
        <w:rPr>
          <w:sz w:val="28"/>
          <w:szCs w:val="28"/>
        </w:rPr>
        <w:t>0</w:t>
      </w:r>
      <w:r w:rsidR="00C446A5" w:rsidRPr="00F9002C">
        <w:rPr>
          <w:sz w:val="28"/>
          <w:szCs w:val="28"/>
        </w:rPr>
        <w:t xml:space="preserve"> total </w:t>
      </w:r>
      <w:r w:rsidR="00CC23BD" w:rsidRPr="00F9002C">
        <w:rPr>
          <w:sz w:val="28"/>
          <w:szCs w:val="28"/>
        </w:rPr>
        <w:t>positions</w:t>
      </w:r>
      <w:r w:rsidR="00F9002C" w:rsidRPr="00F9002C">
        <w:rPr>
          <w:sz w:val="28"/>
          <w:szCs w:val="28"/>
        </w:rPr>
        <w:t>.</w:t>
      </w:r>
      <w:r w:rsidR="004763F1">
        <w:rPr>
          <w:sz w:val="28"/>
          <w:szCs w:val="28"/>
        </w:rPr>
        <w:t xml:space="preserve"> This includes 1,7</w:t>
      </w:r>
      <w:r w:rsidR="00634E05">
        <w:rPr>
          <w:sz w:val="28"/>
          <w:szCs w:val="28"/>
        </w:rPr>
        <w:t>88</w:t>
      </w:r>
      <w:r w:rsidR="004763F1">
        <w:rPr>
          <w:sz w:val="28"/>
          <w:szCs w:val="28"/>
        </w:rPr>
        <w:t xml:space="preserve"> </w:t>
      </w:r>
      <w:r w:rsidR="00FE2B08">
        <w:rPr>
          <w:sz w:val="28"/>
          <w:szCs w:val="28"/>
        </w:rPr>
        <w:t>permanent positions</w:t>
      </w:r>
      <w:r w:rsidR="004763F1">
        <w:rPr>
          <w:sz w:val="28"/>
          <w:szCs w:val="28"/>
        </w:rPr>
        <w:t xml:space="preserve"> and 92 temporary help positions.</w:t>
      </w:r>
      <w:r w:rsidR="00C80B42">
        <w:rPr>
          <w:sz w:val="28"/>
          <w:szCs w:val="28"/>
        </w:rPr>
        <w:t xml:space="preserve"> </w:t>
      </w:r>
      <w:r w:rsidR="00614FEF">
        <w:rPr>
          <w:sz w:val="28"/>
          <w:szCs w:val="28"/>
        </w:rPr>
        <w:t xml:space="preserve">The </w:t>
      </w:r>
      <w:r w:rsidR="00EE4AE7">
        <w:rPr>
          <w:sz w:val="28"/>
          <w:szCs w:val="28"/>
        </w:rPr>
        <w:t>total positions were</w:t>
      </w:r>
      <w:r w:rsidR="00614FEF">
        <w:rPr>
          <w:sz w:val="28"/>
          <w:szCs w:val="28"/>
        </w:rPr>
        <w:t xml:space="preserve"> reduced due to removal of 6 CA PROMISE positions. </w:t>
      </w:r>
    </w:p>
    <w:p w14:paraId="23A11037" w14:textId="74F7E4E5" w:rsidR="00FE53AF" w:rsidRPr="00FE53AF" w:rsidRDefault="00FE53AF" w:rsidP="00FE2B08">
      <w:pPr>
        <w:rPr>
          <w:sz w:val="32"/>
          <w:szCs w:val="32"/>
        </w:rPr>
      </w:pPr>
    </w:p>
    <w:p w14:paraId="65151A01" w14:textId="4C8BE746" w:rsidR="00FE53AF" w:rsidRPr="00FE53AF" w:rsidRDefault="00FE53AF" w:rsidP="00FE2B08">
      <w:pPr>
        <w:rPr>
          <w:sz w:val="32"/>
          <w:szCs w:val="32"/>
        </w:rPr>
      </w:pPr>
      <w:r w:rsidRPr="00FE53AF">
        <w:rPr>
          <w:sz w:val="28"/>
          <w:szCs w:val="28"/>
          <w:lang w:val="en"/>
        </w:rPr>
        <w:t>More information on Governor</w:t>
      </w:r>
      <w:r w:rsidR="00D92C06">
        <w:rPr>
          <w:sz w:val="28"/>
          <w:szCs w:val="28"/>
          <w:lang w:val="en"/>
        </w:rPr>
        <w:t xml:space="preserve">’s </w:t>
      </w:r>
      <w:r w:rsidRPr="00FE53AF">
        <w:rPr>
          <w:sz w:val="28"/>
          <w:szCs w:val="28"/>
          <w:lang w:val="en"/>
        </w:rPr>
        <w:t>budget proposal, including the full budget summary, is available at </w:t>
      </w:r>
      <w:hyperlink r:id="rId8" w:history="1">
        <w:r w:rsidRPr="00FE53AF">
          <w:rPr>
            <w:rStyle w:val="Hyperlink"/>
            <w:sz w:val="28"/>
            <w:szCs w:val="28"/>
            <w:lang w:val="en"/>
          </w:rPr>
          <w:t>www.ebudget.ca.gov</w:t>
        </w:r>
      </w:hyperlink>
      <w:r w:rsidRPr="00FE53AF">
        <w:rPr>
          <w:sz w:val="28"/>
          <w:szCs w:val="28"/>
          <w:lang w:val="en"/>
        </w:rPr>
        <w:t>.</w:t>
      </w:r>
    </w:p>
    <w:sectPr w:rsidR="00FE53AF" w:rsidRPr="00FE53AF" w:rsidSect="0024216C">
      <w:headerReference w:type="default" r:id="rId9"/>
      <w:footerReference w:type="default" r:id="rId10"/>
      <w:pgSz w:w="12240" w:h="15840"/>
      <w:pgMar w:top="720" w:right="432" w:bottom="720" w:left="72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D87D" w14:textId="77777777" w:rsidR="00827B0F" w:rsidRDefault="00827B0F" w:rsidP="008C7C25">
      <w:r>
        <w:separator/>
      </w:r>
    </w:p>
  </w:endnote>
  <w:endnote w:type="continuationSeparator" w:id="0">
    <w:p w14:paraId="7816D54D" w14:textId="77777777" w:rsidR="00827B0F" w:rsidRDefault="00827B0F" w:rsidP="008C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28D" w14:textId="4723EE6B" w:rsidR="000C0A1D" w:rsidRDefault="000C0A1D" w:rsidP="00515B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3B87" w14:textId="77777777" w:rsidR="00827B0F" w:rsidRDefault="00827B0F" w:rsidP="008C7C25">
      <w:r>
        <w:separator/>
      </w:r>
    </w:p>
  </w:footnote>
  <w:footnote w:type="continuationSeparator" w:id="0">
    <w:p w14:paraId="028C1F59" w14:textId="77777777" w:rsidR="00827B0F" w:rsidRDefault="00827B0F" w:rsidP="008C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0201" w14:textId="77777777" w:rsidR="00DA2C96" w:rsidRDefault="00DF0A8A" w:rsidP="00FC7C2F">
    <w:pPr>
      <w:jc w:val="center"/>
    </w:pPr>
    <w:r>
      <w:rPr>
        <w:b/>
        <w:noProof/>
        <w:u w:val="single"/>
      </w:rPr>
      <w:drawing>
        <wp:inline distT="0" distB="0" distL="0" distR="0" wp14:anchorId="65C246BB" wp14:editId="500D7C71">
          <wp:extent cx="1076325" cy="924560"/>
          <wp:effectExtent l="0" t="0" r="9525" b="8890"/>
          <wp:docPr id="11" name="Picture 11" descr="D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R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9598E31" w14:textId="77777777" w:rsidR="0075457F" w:rsidRDefault="0075457F" w:rsidP="00FC7C2F">
    <w:pPr>
      <w:jc w:val="center"/>
      <w:rPr>
        <w:b/>
        <w:sz w:val="32"/>
        <w:szCs w:val="32"/>
      </w:rPr>
    </w:pPr>
  </w:p>
  <w:p w14:paraId="69BBD702" w14:textId="091D40CD" w:rsidR="00FC7C2F" w:rsidRPr="00DB18DB" w:rsidRDefault="00FC7C2F" w:rsidP="00FC7C2F">
    <w:pPr>
      <w:jc w:val="center"/>
      <w:rPr>
        <w:b/>
        <w:sz w:val="32"/>
        <w:szCs w:val="32"/>
      </w:rPr>
    </w:pPr>
    <w:r w:rsidRPr="00DB18DB">
      <w:rPr>
        <w:b/>
        <w:sz w:val="32"/>
        <w:szCs w:val="32"/>
      </w:rPr>
      <w:t xml:space="preserve">FY </w:t>
    </w:r>
    <w:r w:rsidR="001A3783">
      <w:rPr>
        <w:b/>
        <w:sz w:val="32"/>
        <w:szCs w:val="32"/>
      </w:rPr>
      <w:t>202</w:t>
    </w:r>
    <w:r w:rsidR="005D6595">
      <w:rPr>
        <w:b/>
        <w:sz w:val="32"/>
        <w:szCs w:val="32"/>
      </w:rPr>
      <w:t>3</w:t>
    </w:r>
    <w:r w:rsidR="001A3783">
      <w:rPr>
        <w:b/>
        <w:sz w:val="32"/>
        <w:szCs w:val="32"/>
      </w:rPr>
      <w:t>-2</w:t>
    </w:r>
    <w:r w:rsidR="005D6595">
      <w:rPr>
        <w:b/>
        <w:sz w:val="32"/>
        <w:szCs w:val="32"/>
      </w:rPr>
      <w:t>4</w:t>
    </w:r>
    <w:r w:rsidR="001A3783">
      <w:rPr>
        <w:b/>
        <w:sz w:val="32"/>
        <w:szCs w:val="32"/>
      </w:rPr>
      <w:t xml:space="preserve"> Governor’s Proposed Budget</w:t>
    </w:r>
  </w:p>
  <w:p w14:paraId="663449CE" w14:textId="74BFA7FC" w:rsidR="00FC7C2F" w:rsidRPr="00DB18DB" w:rsidRDefault="001A3783" w:rsidP="00FC7C2F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DOR </w:t>
    </w:r>
    <w:r w:rsidR="007F6BF3">
      <w:rPr>
        <w:b/>
        <w:sz w:val="32"/>
        <w:szCs w:val="32"/>
      </w:rPr>
      <w:t xml:space="preserve">Budget </w:t>
    </w:r>
    <w:r w:rsidR="00FC7C2F" w:rsidRPr="00DB18DB">
      <w:rPr>
        <w:b/>
        <w:sz w:val="32"/>
        <w:szCs w:val="32"/>
      </w:rPr>
      <w:t>Highlights</w:t>
    </w:r>
  </w:p>
  <w:p w14:paraId="2B5AC048" w14:textId="77777777" w:rsidR="00DF0A8A" w:rsidRDefault="00DF0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69"/>
    <w:multiLevelType w:val="hybridMultilevel"/>
    <w:tmpl w:val="7820098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CCB"/>
    <w:multiLevelType w:val="hybridMultilevel"/>
    <w:tmpl w:val="B1FC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1F34"/>
    <w:multiLevelType w:val="hybridMultilevel"/>
    <w:tmpl w:val="9372E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6022"/>
    <w:multiLevelType w:val="hybridMultilevel"/>
    <w:tmpl w:val="7F9A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E6231"/>
    <w:multiLevelType w:val="hybridMultilevel"/>
    <w:tmpl w:val="0414C192"/>
    <w:lvl w:ilvl="0" w:tplc="8A56B1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5530B"/>
    <w:multiLevelType w:val="hybridMultilevel"/>
    <w:tmpl w:val="8E1E7F18"/>
    <w:lvl w:ilvl="0" w:tplc="F208D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43DE"/>
    <w:multiLevelType w:val="hybridMultilevel"/>
    <w:tmpl w:val="B64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10788"/>
    <w:multiLevelType w:val="hybridMultilevel"/>
    <w:tmpl w:val="7B24BB64"/>
    <w:lvl w:ilvl="0" w:tplc="813AF8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45ECD"/>
    <w:multiLevelType w:val="hybridMultilevel"/>
    <w:tmpl w:val="8E18C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7919D2"/>
    <w:multiLevelType w:val="hybridMultilevel"/>
    <w:tmpl w:val="C376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87E34"/>
    <w:multiLevelType w:val="hybridMultilevel"/>
    <w:tmpl w:val="C816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2126F"/>
    <w:multiLevelType w:val="hybridMultilevel"/>
    <w:tmpl w:val="22D6D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2226D3"/>
    <w:multiLevelType w:val="hybridMultilevel"/>
    <w:tmpl w:val="CCD6C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E1004"/>
    <w:multiLevelType w:val="hybridMultilevel"/>
    <w:tmpl w:val="53C4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566A0"/>
    <w:multiLevelType w:val="hybridMultilevel"/>
    <w:tmpl w:val="CABE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3D41"/>
    <w:multiLevelType w:val="hybridMultilevel"/>
    <w:tmpl w:val="6ECAC03E"/>
    <w:lvl w:ilvl="0" w:tplc="061A8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850D1"/>
    <w:multiLevelType w:val="hybridMultilevel"/>
    <w:tmpl w:val="71180A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2D3B6D"/>
    <w:multiLevelType w:val="hybridMultilevel"/>
    <w:tmpl w:val="90BA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5598A"/>
    <w:multiLevelType w:val="hybridMultilevel"/>
    <w:tmpl w:val="4246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524E4"/>
    <w:multiLevelType w:val="hybridMultilevel"/>
    <w:tmpl w:val="9E9AFE30"/>
    <w:lvl w:ilvl="0" w:tplc="61AC90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E3468B"/>
    <w:multiLevelType w:val="hybridMultilevel"/>
    <w:tmpl w:val="DF46191E"/>
    <w:lvl w:ilvl="0" w:tplc="E0327E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60642F"/>
    <w:multiLevelType w:val="hybridMultilevel"/>
    <w:tmpl w:val="010E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B0074"/>
    <w:multiLevelType w:val="hybridMultilevel"/>
    <w:tmpl w:val="229AB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0864B8"/>
    <w:multiLevelType w:val="hybridMultilevel"/>
    <w:tmpl w:val="5C22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92535"/>
    <w:multiLevelType w:val="hybridMultilevel"/>
    <w:tmpl w:val="9B8E2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F314C1"/>
    <w:multiLevelType w:val="hybridMultilevel"/>
    <w:tmpl w:val="A458709A"/>
    <w:lvl w:ilvl="0" w:tplc="61AC90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76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93C46FA"/>
    <w:multiLevelType w:val="hybridMultilevel"/>
    <w:tmpl w:val="2E6EB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C7D60"/>
    <w:multiLevelType w:val="hybridMultilevel"/>
    <w:tmpl w:val="4FE8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B1AD1"/>
    <w:multiLevelType w:val="hybridMultilevel"/>
    <w:tmpl w:val="3F867F66"/>
    <w:lvl w:ilvl="0" w:tplc="56A43E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101BFE"/>
    <w:multiLevelType w:val="hybridMultilevel"/>
    <w:tmpl w:val="A30A60D4"/>
    <w:lvl w:ilvl="0" w:tplc="1DCA1E4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E3CBF"/>
    <w:multiLevelType w:val="hybridMultilevel"/>
    <w:tmpl w:val="988CCA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8F7DCA"/>
    <w:multiLevelType w:val="hybridMultilevel"/>
    <w:tmpl w:val="FACE4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F037F7"/>
    <w:multiLevelType w:val="hybridMultilevel"/>
    <w:tmpl w:val="C214EA70"/>
    <w:lvl w:ilvl="0" w:tplc="A64AFA1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63B45"/>
    <w:multiLevelType w:val="hybridMultilevel"/>
    <w:tmpl w:val="2CB4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354AB"/>
    <w:multiLevelType w:val="hybridMultilevel"/>
    <w:tmpl w:val="CDE6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504132">
    <w:abstractNumId w:val="1"/>
  </w:num>
  <w:num w:numId="2" w16cid:durableId="248777837">
    <w:abstractNumId w:val="14"/>
  </w:num>
  <w:num w:numId="3" w16cid:durableId="823472234">
    <w:abstractNumId w:val="3"/>
  </w:num>
  <w:num w:numId="4" w16cid:durableId="427045295">
    <w:abstractNumId w:val="18"/>
  </w:num>
  <w:num w:numId="5" w16cid:durableId="858853233">
    <w:abstractNumId w:val="30"/>
  </w:num>
  <w:num w:numId="6" w16cid:durableId="1862737892">
    <w:abstractNumId w:val="28"/>
  </w:num>
  <w:num w:numId="7" w16cid:durableId="629243139">
    <w:abstractNumId w:val="26"/>
  </w:num>
  <w:num w:numId="8" w16cid:durableId="701630098">
    <w:abstractNumId w:val="31"/>
  </w:num>
  <w:num w:numId="9" w16cid:durableId="391737546">
    <w:abstractNumId w:val="32"/>
  </w:num>
  <w:num w:numId="10" w16cid:durableId="142696691">
    <w:abstractNumId w:val="17"/>
  </w:num>
  <w:num w:numId="11" w16cid:durableId="1676608540">
    <w:abstractNumId w:val="8"/>
  </w:num>
  <w:num w:numId="12" w16cid:durableId="1408263320">
    <w:abstractNumId w:val="6"/>
  </w:num>
  <w:num w:numId="13" w16cid:durableId="1221328976">
    <w:abstractNumId w:val="34"/>
  </w:num>
  <w:num w:numId="14" w16cid:durableId="308749385">
    <w:abstractNumId w:val="9"/>
  </w:num>
  <w:num w:numId="15" w16cid:durableId="984552757">
    <w:abstractNumId w:val="10"/>
  </w:num>
  <w:num w:numId="16" w16cid:durableId="1397245752">
    <w:abstractNumId w:val="22"/>
  </w:num>
  <w:num w:numId="17" w16cid:durableId="982080465">
    <w:abstractNumId w:val="11"/>
  </w:num>
  <w:num w:numId="18" w16cid:durableId="539051064">
    <w:abstractNumId w:val="4"/>
  </w:num>
  <w:num w:numId="19" w16cid:durableId="804471372">
    <w:abstractNumId w:val="29"/>
  </w:num>
  <w:num w:numId="20" w16cid:durableId="8875720">
    <w:abstractNumId w:val="5"/>
  </w:num>
  <w:num w:numId="21" w16cid:durableId="1462960731">
    <w:abstractNumId w:val="15"/>
  </w:num>
  <w:num w:numId="22" w16cid:durableId="1681813919">
    <w:abstractNumId w:val="20"/>
  </w:num>
  <w:num w:numId="23" w16cid:durableId="558248072">
    <w:abstractNumId w:val="19"/>
  </w:num>
  <w:num w:numId="24" w16cid:durableId="100489680">
    <w:abstractNumId w:val="35"/>
  </w:num>
  <w:num w:numId="25" w16cid:durableId="1779988562">
    <w:abstractNumId w:val="25"/>
  </w:num>
  <w:num w:numId="26" w16cid:durableId="1848518236">
    <w:abstractNumId w:val="16"/>
  </w:num>
  <w:num w:numId="27" w16cid:durableId="7942970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9564297">
    <w:abstractNumId w:val="2"/>
  </w:num>
  <w:num w:numId="29" w16cid:durableId="288315634">
    <w:abstractNumId w:val="7"/>
  </w:num>
  <w:num w:numId="30" w16cid:durableId="1096365138">
    <w:abstractNumId w:val="33"/>
  </w:num>
  <w:num w:numId="31" w16cid:durableId="963847285">
    <w:abstractNumId w:val="13"/>
  </w:num>
  <w:num w:numId="32" w16cid:durableId="21042958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91807794">
    <w:abstractNumId w:val="33"/>
  </w:num>
  <w:num w:numId="34" w16cid:durableId="494996407">
    <w:abstractNumId w:val="0"/>
  </w:num>
  <w:num w:numId="35" w16cid:durableId="1745251442">
    <w:abstractNumId w:val="0"/>
  </w:num>
  <w:num w:numId="36" w16cid:durableId="1440488530">
    <w:abstractNumId w:val="23"/>
  </w:num>
  <w:num w:numId="37" w16cid:durableId="349768217">
    <w:abstractNumId w:val="21"/>
  </w:num>
  <w:num w:numId="38" w16cid:durableId="7178231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7D"/>
    <w:rsid w:val="00003DCE"/>
    <w:rsid w:val="000152D5"/>
    <w:rsid w:val="00016D67"/>
    <w:rsid w:val="00025D1A"/>
    <w:rsid w:val="00025E58"/>
    <w:rsid w:val="00032642"/>
    <w:rsid w:val="000403B4"/>
    <w:rsid w:val="00044F5E"/>
    <w:rsid w:val="00045263"/>
    <w:rsid w:val="000459F1"/>
    <w:rsid w:val="00046011"/>
    <w:rsid w:val="00047F4E"/>
    <w:rsid w:val="00050797"/>
    <w:rsid w:val="00054BD7"/>
    <w:rsid w:val="00056C09"/>
    <w:rsid w:val="000661F5"/>
    <w:rsid w:val="00082B44"/>
    <w:rsid w:val="000A03C6"/>
    <w:rsid w:val="000B05B9"/>
    <w:rsid w:val="000B19BC"/>
    <w:rsid w:val="000C0A1D"/>
    <w:rsid w:val="000C4276"/>
    <w:rsid w:val="000C5B57"/>
    <w:rsid w:val="000D11EE"/>
    <w:rsid w:val="000E1319"/>
    <w:rsid w:val="000E2238"/>
    <w:rsid w:val="000E4799"/>
    <w:rsid w:val="000F279F"/>
    <w:rsid w:val="000F4250"/>
    <w:rsid w:val="00103CD5"/>
    <w:rsid w:val="00104767"/>
    <w:rsid w:val="0010576E"/>
    <w:rsid w:val="00116BAD"/>
    <w:rsid w:val="0011743D"/>
    <w:rsid w:val="00121D14"/>
    <w:rsid w:val="00122EDA"/>
    <w:rsid w:val="00130EA9"/>
    <w:rsid w:val="00131F3F"/>
    <w:rsid w:val="0013256E"/>
    <w:rsid w:val="0013323A"/>
    <w:rsid w:val="0013586A"/>
    <w:rsid w:val="00135EF9"/>
    <w:rsid w:val="00136EEE"/>
    <w:rsid w:val="0014172A"/>
    <w:rsid w:val="00170C34"/>
    <w:rsid w:val="00174BD8"/>
    <w:rsid w:val="00187746"/>
    <w:rsid w:val="0019156F"/>
    <w:rsid w:val="00194C1A"/>
    <w:rsid w:val="00197324"/>
    <w:rsid w:val="001A1673"/>
    <w:rsid w:val="001A3783"/>
    <w:rsid w:val="001A4B77"/>
    <w:rsid w:val="001B13CC"/>
    <w:rsid w:val="001B7FC2"/>
    <w:rsid w:val="001C4054"/>
    <w:rsid w:val="001E0C02"/>
    <w:rsid w:val="001E343B"/>
    <w:rsid w:val="001F04E4"/>
    <w:rsid w:val="001F3E0D"/>
    <w:rsid w:val="001F3F71"/>
    <w:rsid w:val="001F5305"/>
    <w:rsid w:val="00203112"/>
    <w:rsid w:val="00221A94"/>
    <w:rsid w:val="00226D75"/>
    <w:rsid w:val="00230CBA"/>
    <w:rsid w:val="00234163"/>
    <w:rsid w:val="0023676B"/>
    <w:rsid w:val="00236E5B"/>
    <w:rsid w:val="00237F28"/>
    <w:rsid w:val="002401AF"/>
    <w:rsid w:val="0024216C"/>
    <w:rsid w:val="00244FC7"/>
    <w:rsid w:val="00245E03"/>
    <w:rsid w:val="00253AF2"/>
    <w:rsid w:val="00253D74"/>
    <w:rsid w:val="00256605"/>
    <w:rsid w:val="00266AE4"/>
    <w:rsid w:val="00270BF0"/>
    <w:rsid w:val="00284781"/>
    <w:rsid w:val="00284F0C"/>
    <w:rsid w:val="00286590"/>
    <w:rsid w:val="00293B0E"/>
    <w:rsid w:val="0029665F"/>
    <w:rsid w:val="00297E54"/>
    <w:rsid w:val="002A57B7"/>
    <w:rsid w:val="002B03A1"/>
    <w:rsid w:val="002B6B97"/>
    <w:rsid w:val="002B71D2"/>
    <w:rsid w:val="002C0397"/>
    <w:rsid w:val="002C23EC"/>
    <w:rsid w:val="002D2FA5"/>
    <w:rsid w:val="002D4835"/>
    <w:rsid w:val="002D634A"/>
    <w:rsid w:val="002D669E"/>
    <w:rsid w:val="002D6F04"/>
    <w:rsid w:val="002E2167"/>
    <w:rsid w:val="002E49D5"/>
    <w:rsid w:val="002F6CEE"/>
    <w:rsid w:val="00300931"/>
    <w:rsid w:val="0030496A"/>
    <w:rsid w:val="003050D2"/>
    <w:rsid w:val="003222A1"/>
    <w:rsid w:val="003232E9"/>
    <w:rsid w:val="00332711"/>
    <w:rsid w:val="00336DF8"/>
    <w:rsid w:val="003422CE"/>
    <w:rsid w:val="003474A9"/>
    <w:rsid w:val="0035013E"/>
    <w:rsid w:val="0035352D"/>
    <w:rsid w:val="00373614"/>
    <w:rsid w:val="00374529"/>
    <w:rsid w:val="003A648D"/>
    <w:rsid w:val="003B31C6"/>
    <w:rsid w:val="003B4F43"/>
    <w:rsid w:val="003B5F57"/>
    <w:rsid w:val="003B68B9"/>
    <w:rsid w:val="003C4F1A"/>
    <w:rsid w:val="003D49D1"/>
    <w:rsid w:val="003D5888"/>
    <w:rsid w:val="003E3FAA"/>
    <w:rsid w:val="003E427C"/>
    <w:rsid w:val="003E58F7"/>
    <w:rsid w:val="003E6554"/>
    <w:rsid w:val="003F7E3D"/>
    <w:rsid w:val="0040479E"/>
    <w:rsid w:val="004047A1"/>
    <w:rsid w:val="00410D83"/>
    <w:rsid w:val="00410DB0"/>
    <w:rsid w:val="004244B3"/>
    <w:rsid w:val="00424FDB"/>
    <w:rsid w:val="0042580C"/>
    <w:rsid w:val="00426FFA"/>
    <w:rsid w:val="004352B2"/>
    <w:rsid w:val="00435F4A"/>
    <w:rsid w:val="004403DB"/>
    <w:rsid w:val="00443837"/>
    <w:rsid w:val="00451434"/>
    <w:rsid w:val="00453467"/>
    <w:rsid w:val="0045776F"/>
    <w:rsid w:val="0046167B"/>
    <w:rsid w:val="004666B1"/>
    <w:rsid w:val="004763F1"/>
    <w:rsid w:val="00485DA3"/>
    <w:rsid w:val="004873C3"/>
    <w:rsid w:val="004A293C"/>
    <w:rsid w:val="004C4DE5"/>
    <w:rsid w:val="004C5913"/>
    <w:rsid w:val="004C7C9C"/>
    <w:rsid w:val="004F0206"/>
    <w:rsid w:val="0050168C"/>
    <w:rsid w:val="00504BEA"/>
    <w:rsid w:val="00510754"/>
    <w:rsid w:val="005121C4"/>
    <w:rsid w:val="00515B3A"/>
    <w:rsid w:val="005213EB"/>
    <w:rsid w:val="00530C7F"/>
    <w:rsid w:val="005362B3"/>
    <w:rsid w:val="00541526"/>
    <w:rsid w:val="005535DD"/>
    <w:rsid w:val="00556428"/>
    <w:rsid w:val="00556D47"/>
    <w:rsid w:val="005670E3"/>
    <w:rsid w:val="005675B0"/>
    <w:rsid w:val="005700D4"/>
    <w:rsid w:val="005734C9"/>
    <w:rsid w:val="00576EE0"/>
    <w:rsid w:val="00577BE7"/>
    <w:rsid w:val="00581B6F"/>
    <w:rsid w:val="00582C9B"/>
    <w:rsid w:val="00583334"/>
    <w:rsid w:val="0059292C"/>
    <w:rsid w:val="005A1605"/>
    <w:rsid w:val="005A312A"/>
    <w:rsid w:val="005B5E80"/>
    <w:rsid w:val="005C3985"/>
    <w:rsid w:val="005C4B7D"/>
    <w:rsid w:val="005C504F"/>
    <w:rsid w:val="005D1490"/>
    <w:rsid w:val="005D5FA9"/>
    <w:rsid w:val="005D6595"/>
    <w:rsid w:val="005D7884"/>
    <w:rsid w:val="005D79AF"/>
    <w:rsid w:val="005E010A"/>
    <w:rsid w:val="005F435C"/>
    <w:rsid w:val="005F7377"/>
    <w:rsid w:val="00605C64"/>
    <w:rsid w:val="00611316"/>
    <w:rsid w:val="00611E7B"/>
    <w:rsid w:val="00614C5A"/>
    <w:rsid w:val="00614FEF"/>
    <w:rsid w:val="00634ABC"/>
    <w:rsid w:val="00634E05"/>
    <w:rsid w:val="00647354"/>
    <w:rsid w:val="00655098"/>
    <w:rsid w:val="006565D2"/>
    <w:rsid w:val="00667948"/>
    <w:rsid w:val="00667CF6"/>
    <w:rsid w:val="006739FC"/>
    <w:rsid w:val="00673BE3"/>
    <w:rsid w:val="00675C36"/>
    <w:rsid w:val="00697D95"/>
    <w:rsid w:val="006B4028"/>
    <w:rsid w:val="006B7953"/>
    <w:rsid w:val="006B7E69"/>
    <w:rsid w:val="006C1B29"/>
    <w:rsid w:val="006C3797"/>
    <w:rsid w:val="006D6BDA"/>
    <w:rsid w:val="006E33AD"/>
    <w:rsid w:val="006E4D3C"/>
    <w:rsid w:val="006F016E"/>
    <w:rsid w:val="006F0975"/>
    <w:rsid w:val="00713494"/>
    <w:rsid w:val="00715603"/>
    <w:rsid w:val="00716FFD"/>
    <w:rsid w:val="0072787C"/>
    <w:rsid w:val="00732801"/>
    <w:rsid w:val="007333D7"/>
    <w:rsid w:val="00741182"/>
    <w:rsid w:val="0075457F"/>
    <w:rsid w:val="00754B8B"/>
    <w:rsid w:val="007613F6"/>
    <w:rsid w:val="007652ED"/>
    <w:rsid w:val="00791BF2"/>
    <w:rsid w:val="00791D7F"/>
    <w:rsid w:val="007A15EE"/>
    <w:rsid w:val="007A21F1"/>
    <w:rsid w:val="007A6E5E"/>
    <w:rsid w:val="007B7C88"/>
    <w:rsid w:val="007C1FF6"/>
    <w:rsid w:val="007C351B"/>
    <w:rsid w:val="007F4D89"/>
    <w:rsid w:val="007F57A5"/>
    <w:rsid w:val="007F6BF3"/>
    <w:rsid w:val="00801BE4"/>
    <w:rsid w:val="008068B6"/>
    <w:rsid w:val="00820E93"/>
    <w:rsid w:val="00826CBE"/>
    <w:rsid w:val="00827A09"/>
    <w:rsid w:val="00827B0F"/>
    <w:rsid w:val="00831B35"/>
    <w:rsid w:val="00831BA3"/>
    <w:rsid w:val="00833509"/>
    <w:rsid w:val="00833804"/>
    <w:rsid w:val="00835CDB"/>
    <w:rsid w:val="00837EF1"/>
    <w:rsid w:val="00841BF0"/>
    <w:rsid w:val="00846EE5"/>
    <w:rsid w:val="00850A54"/>
    <w:rsid w:val="008553A4"/>
    <w:rsid w:val="00856DA4"/>
    <w:rsid w:val="00861456"/>
    <w:rsid w:val="00862C15"/>
    <w:rsid w:val="00865373"/>
    <w:rsid w:val="00875CE3"/>
    <w:rsid w:val="008907D5"/>
    <w:rsid w:val="00890807"/>
    <w:rsid w:val="00895D2F"/>
    <w:rsid w:val="008A3E7E"/>
    <w:rsid w:val="008C3989"/>
    <w:rsid w:val="008C5FA3"/>
    <w:rsid w:val="008C6246"/>
    <w:rsid w:val="008C7C25"/>
    <w:rsid w:val="008D01A4"/>
    <w:rsid w:val="008D3989"/>
    <w:rsid w:val="008F03DF"/>
    <w:rsid w:val="008F0A6D"/>
    <w:rsid w:val="00917B5D"/>
    <w:rsid w:val="009268A1"/>
    <w:rsid w:val="00935C01"/>
    <w:rsid w:val="009409B7"/>
    <w:rsid w:val="00946846"/>
    <w:rsid w:val="00946859"/>
    <w:rsid w:val="00965786"/>
    <w:rsid w:val="00970511"/>
    <w:rsid w:val="009711DE"/>
    <w:rsid w:val="00971BFF"/>
    <w:rsid w:val="0097785D"/>
    <w:rsid w:val="00984CF3"/>
    <w:rsid w:val="0098740E"/>
    <w:rsid w:val="00990B70"/>
    <w:rsid w:val="009A0B28"/>
    <w:rsid w:val="009A64C7"/>
    <w:rsid w:val="009B192B"/>
    <w:rsid w:val="009C3DA8"/>
    <w:rsid w:val="009C6957"/>
    <w:rsid w:val="009C752B"/>
    <w:rsid w:val="009D268B"/>
    <w:rsid w:val="009D26D0"/>
    <w:rsid w:val="009D4DF7"/>
    <w:rsid w:val="009E0270"/>
    <w:rsid w:val="009E090B"/>
    <w:rsid w:val="009F3B08"/>
    <w:rsid w:val="009F4167"/>
    <w:rsid w:val="009F59FE"/>
    <w:rsid w:val="00A1246A"/>
    <w:rsid w:val="00A25B2A"/>
    <w:rsid w:val="00A34CB0"/>
    <w:rsid w:val="00A512FF"/>
    <w:rsid w:val="00A55635"/>
    <w:rsid w:val="00A6180E"/>
    <w:rsid w:val="00A62E8B"/>
    <w:rsid w:val="00A81266"/>
    <w:rsid w:val="00A82FDF"/>
    <w:rsid w:val="00AB1AA4"/>
    <w:rsid w:val="00AB6077"/>
    <w:rsid w:val="00AC15BF"/>
    <w:rsid w:val="00AC4300"/>
    <w:rsid w:val="00AC7526"/>
    <w:rsid w:val="00AD2DA5"/>
    <w:rsid w:val="00AD314C"/>
    <w:rsid w:val="00AE03C3"/>
    <w:rsid w:val="00AE7F6B"/>
    <w:rsid w:val="00AF0C4D"/>
    <w:rsid w:val="00B00443"/>
    <w:rsid w:val="00B06ACC"/>
    <w:rsid w:val="00B11C1E"/>
    <w:rsid w:val="00B173B4"/>
    <w:rsid w:val="00B17759"/>
    <w:rsid w:val="00B205FD"/>
    <w:rsid w:val="00B222D6"/>
    <w:rsid w:val="00B26076"/>
    <w:rsid w:val="00B32D22"/>
    <w:rsid w:val="00B40653"/>
    <w:rsid w:val="00B43322"/>
    <w:rsid w:val="00B45FFF"/>
    <w:rsid w:val="00B57B1B"/>
    <w:rsid w:val="00B62969"/>
    <w:rsid w:val="00B639C8"/>
    <w:rsid w:val="00B70146"/>
    <w:rsid w:val="00B70CED"/>
    <w:rsid w:val="00B72A47"/>
    <w:rsid w:val="00B7431A"/>
    <w:rsid w:val="00B83B25"/>
    <w:rsid w:val="00B84B04"/>
    <w:rsid w:val="00B85E71"/>
    <w:rsid w:val="00B900CF"/>
    <w:rsid w:val="00B91802"/>
    <w:rsid w:val="00B92DB4"/>
    <w:rsid w:val="00BA6870"/>
    <w:rsid w:val="00BB105C"/>
    <w:rsid w:val="00BB41D2"/>
    <w:rsid w:val="00BC2B06"/>
    <w:rsid w:val="00BC2DDC"/>
    <w:rsid w:val="00BC52AF"/>
    <w:rsid w:val="00BD371A"/>
    <w:rsid w:val="00BD3D99"/>
    <w:rsid w:val="00BD4087"/>
    <w:rsid w:val="00BE71CC"/>
    <w:rsid w:val="00BF0960"/>
    <w:rsid w:val="00C0757F"/>
    <w:rsid w:val="00C14CA8"/>
    <w:rsid w:val="00C166CE"/>
    <w:rsid w:val="00C26DF5"/>
    <w:rsid w:val="00C322B4"/>
    <w:rsid w:val="00C33D40"/>
    <w:rsid w:val="00C36D46"/>
    <w:rsid w:val="00C375E8"/>
    <w:rsid w:val="00C432AF"/>
    <w:rsid w:val="00C446A5"/>
    <w:rsid w:val="00C6022E"/>
    <w:rsid w:val="00C626D5"/>
    <w:rsid w:val="00C63F09"/>
    <w:rsid w:val="00C725B5"/>
    <w:rsid w:val="00C76F7F"/>
    <w:rsid w:val="00C80B42"/>
    <w:rsid w:val="00C831B4"/>
    <w:rsid w:val="00C840DE"/>
    <w:rsid w:val="00C851FD"/>
    <w:rsid w:val="00C8748E"/>
    <w:rsid w:val="00C91C8F"/>
    <w:rsid w:val="00C93A06"/>
    <w:rsid w:val="00C95FDA"/>
    <w:rsid w:val="00CA0599"/>
    <w:rsid w:val="00CA7E47"/>
    <w:rsid w:val="00CC23BD"/>
    <w:rsid w:val="00CC2573"/>
    <w:rsid w:val="00CC331C"/>
    <w:rsid w:val="00CD28A3"/>
    <w:rsid w:val="00CE0ED1"/>
    <w:rsid w:val="00CE157A"/>
    <w:rsid w:val="00CE1A47"/>
    <w:rsid w:val="00CF0C0C"/>
    <w:rsid w:val="00CF52AB"/>
    <w:rsid w:val="00CF5F8F"/>
    <w:rsid w:val="00CF7878"/>
    <w:rsid w:val="00D0305F"/>
    <w:rsid w:val="00D111DA"/>
    <w:rsid w:val="00D14525"/>
    <w:rsid w:val="00D44D5E"/>
    <w:rsid w:val="00D47314"/>
    <w:rsid w:val="00D5639A"/>
    <w:rsid w:val="00D6444F"/>
    <w:rsid w:val="00D71509"/>
    <w:rsid w:val="00D77811"/>
    <w:rsid w:val="00D81186"/>
    <w:rsid w:val="00D92C06"/>
    <w:rsid w:val="00DA2C96"/>
    <w:rsid w:val="00DB18DB"/>
    <w:rsid w:val="00DD4D90"/>
    <w:rsid w:val="00DD747B"/>
    <w:rsid w:val="00DE369A"/>
    <w:rsid w:val="00DE6C3B"/>
    <w:rsid w:val="00DF0A8A"/>
    <w:rsid w:val="00DF1081"/>
    <w:rsid w:val="00DF4126"/>
    <w:rsid w:val="00DF594C"/>
    <w:rsid w:val="00E01F50"/>
    <w:rsid w:val="00E02D2A"/>
    <w:rsid w:val="00E042B3"/>
    <w:rsid w:val="00E05034"/>
    <w:rsid w:val="00E07347"/>
    <w:rsid w:val="00E13E0F"/>
    <w:rsid w:val="00E15041"/>
    <w:rsid w:val="00E309CE"/>
    <w:rsid w:val="00E35E5D"/>
    <w:rsid w:val="00E432A6"/>
    <w:rsid w:val="00E47182"/>
    <w:rsid w:val="00E52C3E"/>
    <w:rsid w:val="00E543DF"/>
    <w:rsid w:val="00E54EF0"/>
    <w:rsid w:val="00E615F6"/>
    <w:rsid w:val="00E637A6"/>
    <w:rsid w:val="00E6720C"/>
    <w:rsid w:val="00E706FE"/>
    <w:rsid w:val="00E740DF"/>
    <w:rsid w:val="00E758D6"/>
    <w:rsid w:val="00E77E38"/>
    <w:rsid w:val="00E82691"/>
    <w:rsid w:val="00E84F47"/>
    <w:rsid w:val="00E86866"/>
    <w:rsid w:val="00EA4606"/>
    <w:rsid w:val="00EB0249"/>
    <w:rsid w:val="00EB232E"/>
    <w:rsid w:val="00ED31BB"/>
    <w:rsid w:val="00ED6308"/>
    <w:rsid w:val="00ED77A9"/>
    <w:rsid w:val="00EE2F9E"/>
    <w:rsid w:val="00EE4AE7"/>
    <w:rsid w:val="00EF0BE3"/>
    <w:rsid w:val="00EF1179"/>
    <w:rsid w:val="00F032C4"/>
    <w:rsid w:val="00F069CA"/>
    <w:rsid w:val="00F174D0"/>
    <w:rsid w:val="00F31F7A"/>
    <w:rsid w:val="00F347FC"/>
    <w:rsid w:val="00F3621D"/>
    <w:rsid w:val="00F42D07"/>
    <w:rsid w:val="00F468E1"/>
    <w:rsid w:val="00F47678"/>
    <w:rsid w:val="00F47DC2"/>
    <w:rsid w:val="00F53911"/>
    <w:rsid w:val="00F54C1B"/>
    <w:rsid w:val="00F552AF"/>
    <w:rsid w:val="00F64FF5"/>
    <w:rsid w:val="00F8067D"/>
    <w:rsid w:val="00F8099D"/>
    <w:rsid w:val="00F9002C"/>
    <w:rsid w:val="00F9178D"/>
    <w:rsid w:val="00FA2E14"/>
    <w:rsid w:val="00FA32BB"/>
    <w:rsid w:val="00FA357E"/>
    <w:rsid w:val="00FA3727"/>
    <w:rsid w:val="00FB1193"/>
    <w:rsid w:val="00FB52D4"/>
    <w:rsid w:val="00FC3666"/>
    <w:rsid w:val="00FC42D9"/>
    <w:rsid w:val="00FC45E6"/>
    <w:rsid w:val="00FC7C2F"/>
    <w:rsid w:val="00FD0AD6"/>
    <w:rsid w:val="00FD12A7"/>
    <w:rsid w:val="00FD1D7D"/>
    <w:rsid w:val="00FD2480"/>
    <w:rsid w:val="00FD650E"/>
    <w:rsid w:val="00FE0651"/>
    <w:rsid w:val="00FE2B08"/>
    <w:rsid w:val="00FE53AF"/>
    <w:rsid w:val="00FF0501"/>
    <w:rsid w:val="00FF3633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A707C9"/>
  <w15:docId w15:val="{7F67588A-C9C0-459E-8027-280B12C0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67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8"/>
    <w:pPr>
      <w:spacing w:before="120" w:after="120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A1D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FD6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C2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C2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8D"/>
    <w:rPr>
      <w:rFonts w:ascii="Tahoma" w:hAnsi="Tahoma" w:cs="Tahoma"/>
      <w:sz w:val="16"/>
      <w:szCs w:val="16"/>
    </w:rPr>
  </w:style>
  <w:style w:type="character" w:customStyle="1" w:styleId="68">
    <w:name w:val="6/8"/>
    <w:rsid w:val="00DF0A8A"/>
    <w:rPr>
      <w:rFonts w:ascii="Arial" w:hAnsi="Arial"/>
      <w:b/>
      <w:caps/>
      <w:color w:val="0000FF"/>
      <w:sz w:val="12"/>
      <w:u w:val="none"/>
      <w:vertAlign w:val="baseline"/>
    </w:rPr>
  </w:style>
  <w:style w:type="paragraph" w:customStyle="1" w:styleId="FillIn">
    <w:name w:val="Fill In"/>
    <w:basedOn w:val="Normal"/>
    <w:rsid w:val="00DF0A8A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3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39A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14CA8"/>
    <w:rPr>
      <w:rFonts w:ascii="Arial" w:hAnsi="Arial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0A1D"/>
    <w:rPr>
      <w:rFonts w:ascii="Arial" w:hAnsi="Arial"/>
      <w:sz w:val="28"/>
      <w:szCs w:val="28"/>
    </w:rPr>
  </w:style>
  <w:style w:type="paragraph" w:styleId="Revision">
    <w:name w:val="Revision"/>
    <w:hidden/>
    <w:uiPriority w:val="99"/>
    <w:semiHidden/>
    <w:rsid w:val="00B205FD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53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FAA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697D95"/>
    <w:pPr>
      <w:autoSpaceDE w:val="0"/>
      <w:autoSpaceDN w:val="0"/>
    </w:pPr>
    <w:rPr>
      <w:rFonts w:ascii="Century Gothic" w:eastAsiaTheme="minorHAnsi" w:hAnsi="Century Gothic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6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45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78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6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15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71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50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5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2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7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92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6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udget.ca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1373-3959-48B8-9811-B742C6EA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schima</dc:creator>
  <cp:lastModifiedBy>Huynh, Duy@DOR</cp:lastModifiedBy>
  <cp:revision>2</cp:revision>
  <cp:lastPrinted>2020-01-10T21:58:00Z</cp:lastPrinted>
  <dcterms:created xsi:type="dcterms:W3CDTF">2023-01-12T23:01:00Z</dcterms:created>
  <dcterms:modified xsi:type="dcterms:W3CDTF">2023-01-12T23:01:00Z</dcterms:modified>
</cp:coreProperties>
</file>