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44EB" w14:textId="77777777" w:rsidR="00DF24B5" w:rsidRDefault="00DF24B5" w:rsidP="00CF7878"/>
    <w:p w14:paraId="4727035D" w14:textId="480E69C2" w:rsidR="00DF24B5" w:rsidRPr="00DF24B5" w:rsidRDefault="00DF24B5" w:rsidP="00DF24B5">
      <w:pPr>
        <w:jc w:val="center"/>
        <w:rPr>
          <w:b/>
        </w:rPr>
      </w:pPr>
      <w:r w:rsidRPr="00DF24B5">
        <w:rPr>
          <w:b/>
        </w:rPr>
        <w:t>FY 2023-24 Budget Act</w:t>
      </w:r>
    </w:p>
    <w:p w14:paraId="3EB8EB4D" w14:textId="77777777" w:rsidR="00DF24B5" w:rsidRPr="00DF24B5" w:rsidRDefault="00DF24B5" w:rsidP="00DF24B5">
      <w:pPr>
        <w:jc w:val="center"/>
        <w:rPr>
          <w:b/>
        </w:rPr>
      </w:pPr>
      <w:r w:rsidRPr="00DF24B5">
        <w:rPr>
          <w:b/>
        </w:rPr>
        <w:t>DOR Budget Highlights</w:t>
      </w:r>
    </w:p>
    <w:p w14:paraId="5727C954" w14:textId="77777777" w:rsidR="00DF24B5" w:rsidRPr="00DF24B5" w:rsidRDefault="00DF24B5" w:rsidP="00DF24B5">
      <w:pPr>
        <w:jc w:val="center"/>
        <w:rPr>
          <w:sz w:val="20"/>
          <w:szCs w:val="20"/>
        </w:rPr>
      </w:pPr>
      <w:r w:rsidRPr="00DF24B5">
        <w:rPr>
          <w:sz w:val="20"/>
          <w:szCs w:val="20"/>
          <w:lang w:val="en"/>
        </w:rPr>
        <w:t>(Dollars in thousands)</w:t>
      </w:r>
    </w:p>
    <w:p w14:paraId="59E25C49" w14:textId="77777777" w:rsidR="00DF24B5" w:rsidRDefault="00DF24B5" w:rsidP="00CF7878"/>
    <w:p w14:paraId="231FB3CC" w14:textId="3E653A4F" w:rsidR="00236E5B" w:rsidRPr="00DF24B5" w:rsidRDefault="00C14CA8" w:rsidP="00CF7878">
      <w:r w:rsidRPr="00DF24B5">
        <w:t>The Department of Rehabilitation’s (D</w:t>
      </w:r>
      <w:r w:rsidR="009A64C7" w:rsidRPr="00DF24B5">
        <w:t>OR</w:t>
      </w:r>
      <w:r w:rsidRPr="00DF24B5">
        <w:t>)</w:t>
      </w:r>
      <w:r w:rsidR="007F6BF3" w:rsidRPr="00DF24B5">
        <w:t xml:space="preserve"> </w:t>
      </w:r>
      <w:r w:rsidR="0077284F" w:rsidRPr="00DF24B5">
        <w:t>enacted budget</w:t>
      </w:r>
      <w:r w:rsidRPr="00DF24B5">
        <w:t xml:space="preserve"> for FY </w:t>
      </w:r>
      <w:r w:rsidR="001A3783" w:rsidRPr="00DF24B5">
        <w:t>202</w:t>
      </w:r>
      <w:r w:rsidR="00780891" w:rsidRPr="00DF24B5">
        <w:t>3</w:t>
      </w:r>
      <w:r w:rsidR="00256605" w:rsidRPr="00DF24B5">
        <w:t>-</w:t>
      </w:r>
      <w:r w:rsidR="001A3783" w:rsidRPr="00DF24B5">
        <w:t>2</w:t>
      </w:r>
      <w:r w:rsidR="00780891" w:rsidRPr="00DF24B5">
        <w:t xml:space="preserve">4 </w:t>
      </w:r>
      <w:r w:rsidRPr="00DF24B5">
        <w:t xml:space="preserve">is </w:t>
      </w:r>
      <w:r w:rsidR="0013323A" w:rsidRPr="00DF24B5">
        <w:t>$</w:t>
      </w:r>
      <w:r w:rsidR="00BD4087" w:rsidRPr="00DF24B5">
        <w:t>5</w:t>
      </w:r>
      <w:r w:rsidR="00780891" w:rsidRPr="00DF24B5">
        <w:t>64,301</w:t>
      </w:r>
      <w:r w:rsidRPr="00DF24B5">
        <w:t xml:space="preserve">. </w:t>
      </w:r>
      <w:r w:rsidR="00C851FD" w:rsidRPr="00DF24B5">
        <w:t>DOR continues to operate under a Federal Order of Selection process and determined that projected resources are adequate to meet projected costs for all three Priority Categories. The Department will serve all individuals in Priority Category One, eligible individuals with the most significant disabilities; Priority Category Two, eligible individuals with significant disabilities, and all other eligible individuals with disabilities, Priority Category Three.</w:t>
      </w:r>
    </w:p>
    <w:p w14:paraId="14B70F91" w14:textId="77777777" w:rsidR="00FE2B08" w:rsidRPr="00DF24B5" w:rsidRDefault="00FE2B08" w:rsidP="00CF7878"/>
    <w:p w14:paraId="45D65E20" w14:textId="6D2FD1E7" w:rsidR="00256605" w:rsidRPr="00DF24B5" w:rsidRDefault="00256605" w:rsidP="00FE2B08">
      <w:pPr>
        <w:outlineLvl w:val="0"/>
        <w:rPr>
          <w:rFonts w:cs="Arial"/>
          <w:b/>
          <w:bCs/>
          <w:kern w:val="36"/>
          <w:u w:val="single"/>
        </w:rPr>
      </w:pPr>
      <w:r w:rsidRPr="00DF24B5">
        <w:rPr>
          <w:rFonts w:cs="Arial"/>
          <w:b/>
          <w:bCs/>
          <w:kern w:val="36"/>
          <w:u w:val="single"/>
        </w:rPr>
        <w:t>Funding by Program</w:t>
      </w:r>
    </w:p>
    <w:p w14:paraId="4BE5C29F" w14:textId="08B922C2" w:rsidR="00256605" w:rsidRPr="00DF24B5" w:rsidRDefault="00256605" w:rsidP="00FE2B08">
      <w:pPr>
        <w:outlineLvl w:val="0"/>
        <w:rPr>
          <w:rFonts w:cs="Arial"/>
          <w:b/>
          <w:bCs/>
          <w:kern w:val="36"/>
          <w:u w:val="single"/>
        </w:rPr>
      </w:pPr>
      <w:r w:rsidRPr="00DF24B5">
        <w:rPr>
          <w:rFonts w:cs="Arial"/>
          <w:kern w:val="36"/>
        </w:rPr>
        <w:t>Vocational Rehabilitation Program – $</w:t>
      </w:r>
      <w:r w:rsidR="00780891" w:rsidRPr="00DF24B5">
        <w:rPr>
          <w:rFonts w:cs="Arial"/>
          <w:kern w:val="36"/>
        </w:rPr>
        <w:t>540,744</w:t>
      </w:r>
      <w:r w:rsidR="00FE2B08" w:rsidRPr="00DF24B5">
        <w:rPr>
          <w:rFonts w:cs="Arial"/>
          <w:kern w:val="36"/>
        </w:rPr>
        <w:t xml:space="preserve"> </w:t>
      </w:r>
    </w:p>
    <w:p w14:paraId="4868352A" w14:textId="4D70D9A5" w:rsidR="00256605" w:rsidRPr="00DF24B5" w:rsidRDefault="00256605" w:rsidP="00FE2B08">
      <w:pPr>
        <w:outlineLvl w:val="0"/>
        <w:rPr>
          <w:rFonts w:cs="Arial"/>
          <w:kern w:val="36"/>
        </w:rPr>
      </w:pPr>
      <w:r w:rsidRPr="00DF24B5">
        <w:rPr>
          <w:rFonts w:cs="Arial"/>
          <w:kern w:val="36"/>
        </w:rPr>
        <w:t>Independent Living Program – $</w:t>
      </w:r>
      <w:r w:rsidR="00780891" w:rsidRPr="00DF24B5">
        <w:rPr>
          <w:rFonts w:cs="Arial"/>
          <w:kern w:val="36"/>
        </w:rPr>
        <w:t>23,557</w:t>
      </w:r>
    </w:p>
    <w:p w14:paraId="01CC7A59" w14:textId="77777777" w:rsidR="00FE2B08" w:rsidRPr="00DF24B5" w:rsidRDefault="00FE2B08" w:rsidP="00FE2B08">
      <w:pPr>
        <w:outlineLvl w:val="0"/>
        <w:rPr>
          <w:rFonts w:cs="Arial"/>
          <w:b/>
          <w:bCs/>
          <w:kern w:val="36"/>
          <w:u w:val="single"/>
        </w:rPr>
      </w:pPr>
    </w:p>
    <w:p w14:paraId="60CC5935" w14:textId="4C7AC5FC" w:rsidR="00256605" w:rsidRPr="00DF24B5" w:rsidRDefault="00256605" w:rsidP="00FE2B08">
      <w:pPr>
        <w:outlineLvl w:val="0"/>
        <w:rPr>
          <w:rFonts w:cs="Arial"/>
          <w:b/>
          <w:bCs/>
          <w:kern w:val="36"/>
          <w:u w:val="single"/>
        </w:rPr>
      </w:pPr>
      <w:r w:rsidRPr="00DF24B5">
        <w:rPr>
          <w:rFonts w:cs="Arial"/>
          <w:b/>
          <w:bCs/>
          <w:kern w:val="36"/>
          <w:u w:val="single"/>
        </w:rPr>
        <w:t>Funding by Sources</w:t>
      </w:r>
    </w:p>
    <w:p w14:paraId="1A873500" w14:textId="218BD2D7" w:rsidR="00256605" w:rsidRPr="00DF24B5" w:rsidRDefault="00256605" w:rsidP="00FE2B08">
      <w:pPr>
        <w:rPr>
          <w:rFonts w:eastAsia="Calibri" w:cs="Arial"/>
        </w:rPr>
      </w:pPr>
      <w:r w:rsidRPr="00DF24B5">
        <w:rPr>
          <w:rFonts w:eastAsia="Calibri" w:cs="Arial"/>
        </w:rPr>
        <w:t xml:space="preserve">Total </w:t>
      </w:r>
      <w:r w:rsidR="0077284F" w:rsidRPr="00DF24B5">
        <w:rPr>
          <w:rFonts w:eastAsia="Calibri" w:cs="Arial"/>
        </w:rPr>
        <w:t>enacted</w:t>
      </w:r>
      <w:r w:rsidRPr="00DF24B5">
        <w:rPr>
          <w:rFonts w:eastAsia="Calibri" w:cs="Arial"/>
        </w:rPr>
        <w:t xml:space="preserve"> budget for FY 202</w:t>
      </w:r>
      <w:r w:rsidR="00780891" w:rsidRPr="00DF24B5">
        <w:rPr>
          <w:rFonts w:eastAsia="Calibri" w:cs="Arial"/>
        </w:rPr>
        <w:t>3</w:t>
      </w:r>
      <w:r w:rsidRPr="00DF24B5">
        <w:rPr>
          <w:rFonts w:eastAsia="Calibri" w:cs="Arial"/>
        </w:rPr>
        <w:t>-2</w:t>
      </w:r>
      <w:r w:rsidR="00780891" w:rsidRPr="00DF24B5">
        <w:rPr>
          <w:rFonts w:eastAsia="Calibri" w:cs="Arial"/>
        </w:rPr>
        <w:t>4</w:t>
      </w:r>
      <w:r w:rsidRPr="00DF24B5">
        <w:rPr>
          <w:rFonts w:eastAsia="Calibri" w:cs="Arial"/>
        </w:rPr>
        <w:t xml:space="preserve"> is $5</w:t>
      </w:r>
      <w:r w:rsidR="00780891" w:rsidRPr="00DF24B5">
        <w:rPr>
          <w:rFonts w:eastAsia="Calibri" w:cs="Arial"/>
        </w:rPr>
        <w:t>64</w:t>
      </w:r>
      <w:r w:rsidR="008D501F" w:rsidRPr="00DF24B5">
        <w:rPr>
          <w:rFonts w:eastAsia="Calibri" w:cs="Arial"/>
        </w:rPr>
        <w:t>,</w:t>
      </w:r>
      <w:r w:rsidR="00780891" w:rsidRPr="00DF24B5">
        <w:rPr>
          <w:rFonts w:eastAsia="Calibri" w:cs="Arial"/>
        </w:rPr>
        <w:t>301</w:t>
      </w:r>
      <w:r w:rsidRPr="00DF24B5">
        <w:rPr>
          <w:rFonts w:eastAsia="Calibri" w:cs="Arial"/>
        </w:rPr>
        <w:t xml:space="preserve"> and includes:</w:t>
      </w:r>
    </w:p>
    <w:p w14:paraId="5009064F" w14:textId="070495C2" w:rsidR="00256605" w:rsidRPr="00DF24B5" w:rsidRDefault="00256605" w:rsidP="00FE2B08">
      <w:pPr>
        <w:numPr>
          <w:ilvl w:val="0"/>
          <w:numId w:val="34"/>
        </w:numPr>
        <w:rPr>
          <w:rFonts w:eastAsia="Calibri" w:cs="Arial"/>
        </w:rPr>
      </w:pPr>
      <w:r w:rsidRPr="00DF24B5">
        <w:rPr>
          <w:rFonts w:eastAsia="Calibri" w:cs="Arial"/>
        </w:rPr>
        <w:t>General Fund – $</w:t>
      </w:r>
      <w:r w:rsidR="00045285" w:rsidRPr="00DF24B5">
        <w:rPr>
          <w:rFonts w:eastAsia="Calibri" w:cs="Arial"/>
        </w:rPr>
        <w:t>8</w:t>
      </w:r>
      <w:r w:rsidR="00780891" w:rsidRPr="00DF24B5">
        <w:rPr>
          <w:rFonts w:eastAsia="Calibri" w:cs="Arial"/>
        </w:rPr>
        <w:t>2</w:t>
      </w:r>
      <w:r w:rsidR="00045285" w:rsidRPr="00DF24B5">
        <w:rPr>
          <w:rFonts w:eastAsia="Calibri" w:cs="Arial"/>
        </w:rPr>
        <w:t>,</w:t>
      </w:r>
      <w:r w:rsidR="00780891" w:rsidRPr="00DF24B5">
        <w:rPr>
          <w:rFonts w:eastAsia="Calibri" w:cs="Arial"/>
        </w:rPr>
        <w:t>174</w:t>
      </w:r>
      <w:r w:rsidR="00BE1B83" w:rsidRPr="00DF24B5">
        <w:rPr>
          <w:rFonts w:eastAsia="Calibri" w:cs="Arial"/>
        </w:rPr>
        <w:t xml:space="preserve"> </w:t>
      </w:r>
      <w:r w:rsidRPr="00DF24B5">
        <w:rPr>
          <w:rFonts w:eastAsia="Calibri" w:cs="Arial"/>
        </w:rPr>
        <w:t>including $6,375 in Local Assistance</w:t>
      </w:r>
    </w:p>
    <w:p w14:paraId="0543DF37" w14:textId="77777777" w:rsidR="00256605" w:rsidRPr="00DF24B5" w:rsidRDefault="00256605" w:rsidP="00FE2B08">
      <w:pPr>
        <w:numPr>
          <w:ilvl w:val="0"/>
          <w:numId w:val="34"/>
        </w:numPr>
        <w:rPr>
          <w:rFonts w:eastAsia="Calibri" w:cs="Arial"/>
        </w:rPr>
      </w:pPr>
      <w:r w:rsidRPr="00DF24B5">
        <w:rPr>
          <w:rFonts w:eastAsia="Calibri" w:cs="Arial"/>
        </w:rPr>
        <w:t>Vending Stand Fund – $3,361</w:t>
      </w:r>
    </w:p>
    <w:p w14:paraId="17D704A5" w14:textId="1134405F" w:rsidR="00256605" w:rsidRPr="00DF24B5" w:rsidRDefault="00256605" w:rsidP="00FE2B08">
      <w:pPr>
        <w:numPr>
          <w:ilvl w:val="0"/>
          <w:numId w:val="34"/>
        </w:numPr>
        <w:rPr>
          <w:rFonts w:eastAsia="Calibri" w:cs="Arial"/>
        </w:rPr>
      </w:pPr>
      <w:r w:rsidRPr="00DF24B5">
        <w:rPr>
          <w:rFonts w:eastAsia="Calibri" w:cs="Arial"/>
        </w:rPr>
        <w:t>Federal Funds – $4</w:t>
      </w:r>
      <w:r w:rsidR="00780891" w:rsidRPr="00DF24B5">
        <w:rPr>
          <w:rFonts w:eastAsia="Calibri" w:cs="Arial"/>
        </w:rPr>
        <w:t>70</w:t>
      </w:r>
      <w:r w:rsidRPr="00DF24B5">
        <w:rPr>
          <w:rFonts w:eastAsia="Calibri" w:cs="Arial"/>
        </w:rPr>
        <w:t>,</w:t>
      </w:r>
      <w:r w:rsidR="00780891" w:rsidRPr="00DF24B5">
        <w:rPr>
          <w:rFonts w:eastAsia="Calibri" w:cs="Arial"/>
        </w:rPr>
        <w:t>536</w:t>
      </w:r>
      <w:r w:rsidRPr="00DF24B5">
        <w:rPr>
          <w:rFonts w:eastAsia="Calibri" w:cs="Arial"/>
        </w:rPr>
        <w:t xml:space="preserve"> including $10,066 in Local Assistance</w:t>
      </w:r>
    </w:p>
    <w:p w14:paraId="77C9361E" w14:textId="74EA1519" w:rsidR="00256605" w:rsidRPr="00DF24B5" w:rsidRDefault="00256605" w:rsidP="00FE2B08">
      <w:pPr>
        <w:numPr>
          <w:ilvl w:val="0"/>
          <w:numId w:val="34"/>
        </w:numPr>
        <w:rPr>
          <w:rFonts w:eastAsia="Calibri" w:cs="Arial"/>
        </w:rPr>
      </w:pPr>
      <w:r w:rsidRPr="00DF24B5">
        <w:rPr>
          <w:rFonts w:eastAsia="Calibri" w:cs="Arial"/>
        </w:rPr>
        <w:t xml:space="preserve">Home and Community-Based Services American Rescue Plan Fund - </w:t>
      </w:r>
      <w:r w:rsidR="00A277D8" w:rsidRPr="00DF24B5">
        <w:rPr>
          <w:rFonts w:eastAsia="Calibri" w:cs="Arial"/>
        </w:rPr>
        <w:t>$</w:t>
      </w:r>
      <w:r w:rsidR="0074454D" w:rsidRPr="00DF24B5">
        <w:rPr>
          <w:rFonts w:eastAsia="Calibri" w:cs="Arial"/>
        </w:rPr>
        <w:t>1</w:t>
      </w:r>
      <w:r w:rsidR="00045285" w:rsidRPr="00DF24B5">
        <w:rPr>
          <w:rFonts w:eastAsia="Calibri" w:cs="Arial"/>
        </w:rPr>
        <w:t>50</w:t>
      </w:r>
    </w:p>
    <w:p w14:paraId="1911DB14" w14:textId="2B1461FE" w:rsidR="008F212C" w:rsidRPr="00DF24B5" w:rsidRDefault="008F212C" w:rsidP="004D33BA">
      <w:pPr>
        <w:numPr>
          <w:ilvl w:val="0"/>
          <w:numId w:val="34"/>
        </w:numPr>
        <w:rPr>
          <w:rFonts w:cs="Arial"/>
        </w:rPr>
      </w:pPr>
      <w:r w:rsidRPr="00DF24B5">
        <w:rPr>
          <w:rFonts w:eastAsia="Calibri" w:cs="Arial"/>
        </w:rPr>
        <w:t>Reimbursement – $8,080</w:t>
      </w:r>
    </w:p>
    <w:p w14:paraId="4FF1C486" w14:textId="77777777" w:rsidR="00A277D8" w:rsidRPr="00DF24B5" w:rsidRDefault="00A277D8" w:rsidP="00FE2B08">
      <w:pPr>
        <w:ind w:left="1080"/>
        <w:rPr>
          <w:rFonts w:eastAsia="Calibri" w:cs="Arial"/>
        </w:rPr>
      </w:pPr>
    </w:p>
    <w:p w14:paraId="5236BFA7" w14:textId="240341A0" w:rsidR="00697D95" w:rsidRPr="00DF24B5" w:rsidRDefault="00DF24B5" w:rsidP="00FE2B08">
      <w:pPr>
        <w:rPr>
          <w:rFonts w:cs="Arial"/>
          <w:b/>
          <w:bCs/>
          <w:u w:val="single"/>
        </w:rPr>
      </w:pPr>
      <w:r>
        <w:rPr>
          <w:rFonts w:cs="Arial"/>
          <w:b/>
          <w:bCs/>
          <w:u w:val="single"/>
        </w:rPr>
        <w:t xml:space="preserve">Approved </w:t>
      </w:r>
      <w:r w:rsidR="00AA098B" w:rsidRPr="00DF24B5">
        <w:rPr>
          <w:rFonts w:cs="Arial"/>
          <w:b/>
          <w:bCs/>
          <w:u w:val="single"/>
        </w:rPr>
        <w:t>Budget</w:t>
      </w:r>
      <w:r>
        <w:rPr>
          <w:rFonts w:cs="Arial"/>
          <w:b/>
          <w:bCs/>
          <w:u w:val="single"/>
        </w:rPr>
        <w:t xml:space="preserve"> Requests</w:t>
      </w:r>
      <w:r w:rsidR="004D4B39" w:rsidRPr="00DF24B5">
        <w:rPr>
          <w:rFonts w:cs="Arial"/>
          <w:b/>
          <w:bCs/>
          <w:u w:val="single"/>
        </w:rPr>
        <w:t>:</w:t>
      </w:r>
    </w:p>
    <w:p w14:paraId="0824D126" w14:textId="0778421A" w:rsidR="009453A4" w:rsidRPr="00DF24B5" w:rsidRDefault="009453A4" w:rsidP="00FE2B08">
      <w:pPr>
        <w:rPr>
          <w:rFonts w:cs="Arial"/>
        </w:rPr>
      </w:pPr>
    </w:p>
    <w:p w14:paraId="43FD5980" w14:textId="77777777" w:rsidR="00267E0A" w:rsidRPr="00DF24B5" w:rsidRDefault="00267E0A" w:rsidP="00267E0A">
      <w:pPr>
        <w:pStyle w:val="ListParagraph"/>
        <w:numPr>
          <w:ilvl w:val="0"/>
          <w:numId w:val="38"/>
        </w:numPr>
        <w:rPr>
          <w:rFonts w:cs="Arial"/>
          <w:b/>
          <w:bCs/>
        </w:rPr>
      </w:pPr>
      <w:r w:rsidRPr="00DF24B5">
        <w:rPr>
          <w:rFonts w:cs="Arial"/>
          <w:b/>
          <w:bCs/>
        </w:rPr>
        <w:t xml:space="preserve">Disability Innovation Fund </w:t>
      </w:r>
      <w:bookmarkStart w:id="0" w:name="_Hlk103263183"/>
      <w:r w:rsidRPr="00DF24B5">
        <w:rPr>
          <w:rFonts w:cs="Arial"/>
          <w:b/>
          <w:bCs/>
        </w:rPr>
        <w:t>–</w:t>
      </w:r>
      <w:bookmarkEnd w:id="0"/>
      <w:r w:rsidRPr="00DF24B5">
        <w:rPr>
          <w:rFonts w:cs="Arial"/>
          <w:b/>
          <w:bCs/>
        </w:rPr>
        <w:t xml:space="preserve"> California Subminimum Wage to Competitive Integrated Employment Project (CSP)</w:t>
      </w:r>
    </w:p>
    <w:p w14:paraId="60CF4DAC" w14:textId="51F00B42" w:rsidR="00815E10" w:rsidRPr="00DF24B5" w:rsidRDefault="00267E0A" w:rsidP="007B50A2">
      <w:pPr>
        <w:pStyle w:val="ListParagraph"/>
        <w:rPr>
          <w:rFonts w:cs="Arial"/>
        </w:rPr>
      </w:pPr>
      <w:r w:rsidRPr="00DF24B5">
        <w:rPr>
          <w:rFonts w:cs="Arial"/>
        </w:rPr>
        <w:t>DOR received a $13,944 federal grant in October 2022. The enacted budget includes DOR’s request of $11,199 in Federal Fund authority over four fiscal years ($2,767 in 2023-24, $2,822 in 2024-25, and $2,805 in 2025-26, and $2,805 in 2026-27) to perform project activities and provide program oversight for the California Subminimum Wage to Competitive Integrated Employment Project. This project, a research project that pilots new service delivery practices, will provide a comprehensive set of interventions and supports to increase competitive integrated employment outcomes, economic self-sufficiency, independence, and inclusion for individuals with the most significant disabilities currently in, or contemplating entering, subminimum wage employment. This request does not require additional General Fund.</w:t>
      </w:r>
    </w:p>
    <w:p w14:paraId="17F72E5D" w14:textId="77777777" w:rsidR="00267E0A" w:rsidRPr="00DF24B5" w:rsidRDefault="00267E0A" w:rsidP="007B50A2">
      <w:pPr>
        <w:pStyle w:val="ListParagraph"/>
        <w:rPr>
          <w:rFonts w:cs="Arial"/>
        </w:rPr>
      </w:pPr>
    </w:p>
    <w:p w14:paraId="0A2FC34C" w14:textId="77777777" w:rsidR="00267E0A" w:rsidRPr="00DF24B5" w:rsidRDefault="00267E0A" w:rsidP="00267E0A">
      <w:pPr>
        <w:pStyle w:val="ListParagraph"/>
        <w:numPr>
          <w:ilvl w:val="0"/>
          <w:numId w:val="38"/>
        </w:numPr>
        <w:rPr>
          <w:rFonts w:cs="Arial"/>
          <w:b/>
          <w:bCs/>
        </w:rPr>
      </w:pPr>
      <w:r w:rsidRPr="00DF24B5">
        <w:rPr>
          <w:rFonts w:cs="Arial"/>
          <w:b/>
          <w:bCs/>
        </w:rPr>
        <w:t>Additional Federal Fund Authority for the Vocational Rehabilitation Program</w:t>
      </w:r>
    </w:p>
    <w:p w14:paraId="56BFB693" w14:textId="0DE6D084" w:rsidR="00630DE3" w:rsidRPr="00DF24B5" w:rsidRDefault="00267E0A" w:rsidP="00630DE3">
      <w:pPr>
        <w:pStyle w:val="ListParagraph"/>
        <w:rPr>
          <w:rFonts w:cs="Arial"/>
        </w:rPr>
      </w:pPr>
      <w:r w:rsidRPr="00DF24B5">
        <w:rPr>
          <w:rFonts w:cs="Arial"/>
        </w:rPr>
        <w:t>DOR received an increase of $180,000 in Federal Fund authority over three fiscal years ($60,000 each year beginning 2023-24 through 2025-26) to spend existing federal funding to provide Vocational Rehabilitation services to both adult and student populations and maximize their potential to achieve, maintain, and retain employment, and ability to live independently. This request does not require additional General Fund.</w:t>
      </w:r>
    </w:p>
    <w:p w14:paraId="3C7FA68C" w14:textId="77777777" w:rsidR="004B06B4" w:rsidRPr="00DF24B5" w:rsidRDefault="004B06B4" w:rsidP="00630DE3">
      <w:pPr>
        <w:pStyle w:val="ListParagraph"/>
        <w:rPr>
          <w:rFonts w:cs="Arial"/>
        </w:rPr>
      </w:pPr>
    </w:p>
    <w:p w14:paraId="04B8178F" w14:textId="0D2EF142" w:rsidR="00A21E24" w:rsidRPr="00DF24B5" w:rsidRDefault="00A21E24" w:rsidP="00A21E24">
      <w:pPr>
        <w:pStyle w:val="ListParagraph"/>
        <w:numPr>
          <w:ilvl w:val="0"/>
          <w:numId w:val="38"/>
        </w:numPr>
        <w:rPr>
          <w:rFonts w:cs="Arial"/>
          <w:b/>
          <w:bCs/>
        </w:rPr>
      </w:pPr>
      <w:r w:rsidRPr="00DF24B5">
        <w:rPr>
          <w:rFonts w:cs="Arial"/>
          <w:b/>
          <w:bCs/>
        </w:rPr>
        <w:lastRenderedPageBreak/>
        <w:t xml:space="preserve">The Limited Examination and Appointment Program (LEAP) State Internship Program (SIP) </w:t>
      </w:r>
    </w:p>
    <w:p w14:paraId="0070EE56" w14:textId="047BBAA2" w:rsidR="00734CE7" w:rsidRDefault="00BB5BC8" w:rsidP="00734CE7">
      <w:pPr>
        <w:ind w:left="360"/>
        <w:rPr>
          <w:rFonts w:cs="Arial"/>
          <w:sz w:val="28"/>
          <w:szCs w:val="28"/>
        </w:rPr>
      </w:pPr>
      <w:r w:rsidRPr="00DF24B5">
        <w:rPr>
          <w:rFonts w:cs="Arial"/>
        </w:rPr>
        <w:t>The LEAP SIP was approved to remove the sunset date of January 1, 2024</w:t>
      </w:r>
      <w:r w:rsidR="00DF24B5">
        <w:rPr>
          <w:rFonts w:cs="Arial"/>
        </w:rPr>
        <w:t>,</w:t>
      </w:r>
      <w:r w:rsidRPr="00DF24B5">
        <w:rPr>
          <w:rFonts w:cs="Arial"/>
        </w:rPr>
        <w:t xml:space="preserve"> and is now a permanent program. </w:t>
      </w:r>
      <w:r w:rsidR="00A21E24" w:rsidRPr="00DF24B5">
        <w:rPr>
          <w:rFonts w:cs="Arial"/>
        </w:rPr>
        <w:t xml:space="preserve">The LEAP </w:t>
      </w:r>
      <w:r w:rsidR="00DF24B5">
        <w:rPr>
          <w:rFonts w:cs="Arial"/>
        </w:rPr>
        <w:t xml:space="preserve">SIP </w:t>
      </w:r>
      <w:r w:rsidR="00A21E24" w:rsidRPr="00DF24B5">
        <w:rPr>
          <w:rFonts w:cs="Arial"/>
        </w:rPr>
        <w:t>provides an alternate eligibility process for people with significant intellectual and developmental disabilities to gain employment with the State of California. This program allows the implementation of a more extensive and assistive "on-the-job-certification" approach compared to the standard LEAP certification and exam methods.</w:t>
      </w:r>
      <w:r w:rsidR="00734CE7">
        <w:rPr>
          <w:rFonts w:cs="Arial"/>
        </w:rPr>
        <w:t xml:space="preserve"> </w:t>
      </w:r>
      <w:r w:rsidR="009F4533">
        <w:rPr>
          <w:rFonts w:cs="Arial"/>
        </w:rPr>
        <w:t>More information on the program</w:t>
      </w:r>
      <w:r w:rsidR="00734CE7" w:rsidRPr="00734CE7">
        <w:rPr>
          <w:rFonts w:cs="Arial"/>
        </w:rPr>
        <w:t xml:space="preserve"> is available at </w:t>
      </w:r>
      <w:hyperlink r:id="rId8" w:history="1">
        <w:r w:rsidR="00734CE7" w:rsidRPr="00734CE7">
          <w:rPr>
            <w:rStyle w:val="Hyperlink"/>
            <w:lang w:val="en"/>
          </w:rPr>
          <w:t>https://www.dor.ca.gov/Home/SIP</w:t>
        </w:r>
      </w:hyperlink>
      <w:r w:rsidR="00734CE7" w:rsidRPr="00734CE7">
        <w:rPr>
          <w:rFonts w:cs="Arial"/>
        </w:rPr>
        <w:t>.</w:t>
      </w:r>
    </w:p>
    <w:p w14:paraId="78B266FC" w14:textId="077403E1" w:rsidR="00A21E24" w:rsidRPr="00DF24B5" w:rsidRDefault="00A21E24" w:rsidP="00A21E24">
      <w:pPr>
        <w:pStyle w:val="ListParagraph"/>
        <w:rPr>
          <w:rFonts w:cs="Arial"/>
        </w:rPr>
      </w:pPr>
    </w:p>
    <w:p w14:paraId="6D69B4FB" w14:textId="77777777" w:rsidR="004763F1" w:rsidRPr="00DF24B5" w:rsidRDefault="004763F1" w:rsidP="00FE2B08">
      <w:pPr>
        <w:rPr>
          <w:rFonts w:cs="Arial"/>
        </w:rPr>
      </w:pPr>
    </w:p>
    <w:p w14:paraId="1B132B93" w14:textId="23220D95" w:rsidR="005E010A" w:rsidRPr="00DF24B5" w:rsidRDefault="00C446A5" w:rsidP="00FE2B08">
      <w:pPr>
        <w:pStyle w:val="Heading1"/>
        <w:spacing w:before="0" w:after="0"/>
        <w:rPr>
          <w:sz w:val="24"/>
          <w:szCs w:val="24"/>
        </w:rPr>
      </w:pPr>
      <w:r w:rsidRPr="00DF24B5">
        <w:rPr>
          <w:sz w:val="24"/>
          <w:szCs w:val="24"/>
        </w:rPr>
        <w:t>Staffing</w:t>
      </w:r>
    </w:p>
    <w:p w14:paraId="497B5682" w14:textId="4118B8A9" w:rsidR="00827A09" w:rsidRPr="00DF24B5" w:rsidRDefault="00267E0A" w:rsidP="00FE2B08">
      <w:r w:rsidRPr="00DF24B5">
        <w:t xml:space="preserve">The </w:t>
      </w:r>
      <w:r w:rsidR="00CA0599" w:rsidRPr="00DF24B5">
        <w:t>D</w:t>
      </w:r>
      <w:r w:rsidR="009A64C7" w:rsidRPr="00DF24B5">
        <w:t>OR</w:t>
      </w:r>
      <w:r w:rsidR="00CA0599" w:rsidRPr="00DF24B5">
        <w:t xml:space="preserve"> is allocated</w:t>
      </w:r>
      <w:r w:rsidR="00BD4087" w:rsidRPr="00DF24B5">
        <w:t xml:space="preserve"> 1</w:t>
      </w:r>
      <w:r w:rsidR="00FE2B08" w:rsidRPr="00DF24B5">
        <w:t>,</w:t>
      </w:r>
      <w:r w:rsidR="00BD4087" w:rsidRPr="00DF24B5">
        <w:t>88</w:t>
      </w:r>
      <w:r w:rsidRPr="00DF24B5">
        <w:t>0</w:t>
      </w:r>
      <w:r w:rsidR="00C446A5" w:rsidRPr="00DF24B5">
        <w:t xml:space="preserve"> total </w:t>
      </w:r>
      <w:r w:rsidR="00CC23BD" w:rsidRPr="00DF24B5">
        <w:t>positions</w:t>
      </w:r>
      <w:r w:rsidR="00F9002C" w:rsidRPr="00DF24B5">
        <w:t>.</w:t>
      </w:r>
      <w:r w:rsidR="004763F1" w:rsidRPr="00DF24B5">
        <w:t xml:space="preserve"> This includes 1,7</w:t>
      </w:r>
      <w:r w:rsidRPr="00DF24B5">
        <w:t>88</w:t>
      </w:r>
      <w:r w:rsidR="004763F1" w:rsidRPr="00DF24B5">
        <w:t xml:space="preserve"> </w:t>
      </w:r>
      <w:r w:rsidR="00FE2B08" w:rsidRPr="00DF24B5">
        <w:t>permanent positions</w:t>
      </w:r>
      <w:r w:rsidR="004763F1" w:rsidRPr="00DF24B5">
        <w:t xml:space="preserve"> and 92 temporary help positions.</w:t>
      </w:r>
    </w:p>
    <w:p w14:paraId="23A11037" w14:textId="74F7E4E5" w:rsidR="00FE53AF" w:rsidRPr="00DF24B5" w:rsidRDefault="00FE53AF" w:rsidP="00FE2B08"/>
    <w:p w14:paraId="65151A01" w14:textId="1E1D5973" w:rsidR="00FE53AF" w:rsidRPr="00DF24B5" w:rsidRDefault="00267E0A" w:rsidP="00267E0A">
      <w:r w:rsidRPr="00DF24B5">
        <w:rPr>
          <w:lang w:val="en"/>
        </w:rPr>
        <w:t xml:space="preserve">Details on the Budget Act, including the full budget summary, is available at </w:t>
      </w:r>
      <w:hyperlink r:id="rId9" w:history="1">
        <w:r w:rsidRPr="00DF24B5">
          <w:rPr>
            <w:rStyle w:val="Hyperlink"/>
            <w:lang w:val="en"/>
          </w:rPr>
          <w:t>www.ebudget.ca.gov</w:t>
        </w:r>
      </w:hyperlink>
      <w:r w:rsidRPr="00DF24B5">
        <w:rPr>
          <w:lang w:val="en"/>
        </w:rPr>
        <w:t xml:space="preserve">. </w:t>
      </w:r>
    </w:p>
    <w:sectPr w:rsidR="00FE53AF" w:rsidRPr="00DF24B5" w:rsidSect="0024216C">
      <w:headerReference w:type="default" r:id="rId10"/>
      <w:footerReference w:type="default" r:id="rId11"/>
      <w:pgSz w:w="12240" w:h="15840"/>
      <w:pgMar w:top="720" w:right="432"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9644" w14:textId="77777777" w:rsidR="004B445A" w:rsidRDefault="004B445A" w:rsidP="008C7C25">
      <w:r>
        <w:separator/>
      </w:r>
    </w:p>
  </w:endnote>
  <w:endnote w:type="continuationSeparator" w:id="0">
    <w:p w14:paraId="0EE806DF" w14:textId="77777777" w:rsidR="004B445A" w:rsidRDefault="004B445A" w:rsidP="008C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71131098"/>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3CFC5654" w14:textId="01485D3F" w:rsidR="000C0A1D" w:rsidRPr="000C0A1D" w:rsidRDefault="000C0A1D">
            <w:pPr>
              <w:pStyle w:val="Footer"/>
              <w:jc w:val="right"/>
              <w:rPr>
                <w:sz w:val="20"/>
              </w:rPr>
            </w:pPr>
            <w:r w:rsidRPr="000C0A1D">
              <w:rPr>
                <w:sz w:val="20"/>
              </w:rPr>
              <w:t xml:space="preserve">Page </w:t>
            </w:r>
            <w:r w:rsidRPr="000C0A1D">
              <w:rPr>
                <w:bCs/>
                <w:sz w:val="20"/>
              </w:rPr>
              <w:fldChar w:fldCharType="begin"/>
            </w:r>
            <w:r w:rsidRPr="000C0A1D">
              <w:rPr>
                <w:bCs/>
                <w:sz w:val="20"/>
              </w:rPr>
              <w:instrText xml:space="preserve"> PAGE </w:instrText>
            </w:r>
            <w:r w:rsidRPr="000C0A1D">
              <w:rPr>
                <w:bCs/>
                <w:sz w:val="20"/>
              </w:rPr>
              <w:fldChar w:fldCharType="separate"/>
            </w:r>
            <w:r w:rsidR="00556D47">
              <w:rPr>
                <w:bCs/>
                <w:noProof/>
                <w:sz w:val="20"/>
              </w:rPr>
              <w:t>1</w:t>
            </w:r>
            <w:r w:rsidRPr="000C0A1D">
              <w:rPr>
                <w:bCs/>
                <w:sz w:val="20"/>
              </w:rPr>
              <w:fldChar w:fldCharType="end"/>
            </w:r>
            <w:r w:rsidRPr="000C0A1D">
              <w:rPr>
                <w:sz w:val="20"/>
              </w:rPr>
              <w:t xml:space="preserve"> of </w:t>
            </w:r>
            <w:r w:rsidRPr="000C0A1D">
              <w:rPr>
                <w:bCs/>
                <w:sz w:val="20"/>
              </w:rPr>
              <w:fldChar w:fldCharType="begin"/>
            </w:r>
            <w:r w:rsidRPr="000C0A1D">
              <w:rPr>
                <w:bCs/>
                <w:sz w:val="20"/>
              </w:rPr>
              <w:instrText xml:space="preserve"> NUMPAGES  </w:instrText>
            </w:r>
            <w:r w:rsidRPr="000C0A1D">
              <w:rPr>
                <w:bCs/>
                <w:sz w:val="20"/>
              </w:rPr>
              <w:fldChar w:fldCharType="separate"/>
            </w:r>
            <w:r w:rsidR="00556D47">
              <w:rPr>
                <w:bCs/>
                <w:noProof/>
                <w:sz w:val="20"/>
              </w:rPr>
              <w:t>2</w:t>
            </w:r>
            <w:r w:rsidRPr="000C0A1D">
              <w:rPr>
                <w:bCs/>
                <w:sz w:val="20"/>
              </w:rPr>
              <w:fldChar w:fldCharType="end"/>
            </w:r>
          </w:p>
        </w:sdtContent>
      </w:sdt>
    </w:sdtContent>
  </w:sdt>
  <w:p w14:paraId="3788B28D" w14:textId="77777777" w:rsidR="000C0A1D" w:rsidRDefault="000C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89CD" w14:textId="77777777" w:rsidR="004B445A" w:rsidRDefault="004B445A" w:rsidP="008C7C25">
      <w:r>
        <w:separator/>
      </w:r>
    </w:p>
  </w:footnote>
  <w:footnote w:type="continuationSeparator" w:id="0">
    <w:p w14:paraId="69EDBBA3" w14:textId="77777777" w:rsidR="004B445A" w:rsidRDefault="004B445A" w:rsidP="008C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8E31" w14:textId="73A7FEE1" w:rsidR="0075457F" w:rsidRDefault="00DF0A8A" w:rsidP="00DF24B5">
    <w:pPr>
      <w:jc w:val="center"/>
    </w:pPr>
    <w:r>
      <w:rPr>
        <w:b/>
        <w:noProof/>
        <w:u w:val="single"/>
      </w:rPr>
      <w:drawing>
        <wp:inline distT="0" distB="0" distL="0" distR="0" wp14:anchorId="65C246BB" wp14:editId="500D7C71">
          <wp:extent cx="1076325" cy="924560"/>
          <wp:effectExtent l="0" t="0" r="9525" b="8890"/>
          <wp:docPr id="11" name="Picture 11" descr="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924560"/>
                  </a:xfrm>
                  <a:prstGeom prst="rect">
                    <a:avLst/>
                  </a:prstGeom>
                </pic:spPr>
              </pic:pic>
            </a:graphicData>
          </a:graphic>
        </wp:inline>
      </w:drawing>
    </w:r>
    <w:r>
      <w:tab/>
    </w:r>
  </w:p>
  <w:p w14:paraId="54561DC6" w14:textId="77777777" w:rsidR="004B06B4" w:rsidRPr="00DF24B5" w:rsidRDefault="004B06B4" w:rsidP="00DF24B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69"/>
    <w:multiLevelType w:val="hybridMultilevel"/>
    <w:tmpl w:val="CD5821C6"/>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29C4CCB"/>
    <w:multiLevelType w:val="hybridMultilevel"/>
    <w:tmpl w:val="B1F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3C7A"/>
    <w:multiLevelType w:val="hybridMultilevel"/>
    <w:tmpl w:val="CB56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51F34"/>
    <w:multiLevelType w:val="hybridMultilevel"/>
    <w:tmpl w:val="9372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6022"/>
    <w:multiLevelType w:val="hybridMultilevel"/>
    <w:tmpl w:val="7F9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6231"/>
    <w:multiLevelType w:val="hybridMultilevel"/>
    <w:tmpl w:val="0414C192"/>
    <w:lvl w:ilvl="0" w:tplc="8A56B1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530B"/>
    <w:multiLevelType w:val="hybridMultilevel"/>
    <w:tmpl w:val="8E1E7F18"/>
    <w:lvl w:ilvl="0" w:tplc="F208D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43DE"/>
    <w:multiLevelType w:val="hybridMultilevel"/>
    <w:tmpl w:val="B64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0788"/>
    <w:multiLevelType w:val="hybridMultilevel"/>
    <w:tmpl w:val="7B24BB64"/>
    <w:lvl w:ilvl="0" w:tplc="813AF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D71BA"/>
    <w:multiLevelType w:val="hybridMultilevel"/>
    <w:tmpl w:val="D48E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45ECD"/>
    <w:multiLevelType w:val="hybridMultilevel"/>
    <w:tmpl w:val="8E18C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7919D2"/>
    <w:multiLevelType w:val="hybridMultilevel"/>
    <w:tmpl w:val="C376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87E34"/>
    <w:multiLevelType w:val="hybridMultilevel"/>
    <w:tmpl w:val="C816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2126F"/>
    <w:multiLevelType w:val="hybridMultilevel"/>
    <w:tmpl w:val="22D6D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2226D3"/>
    <w:multiLevelType w:val="hybridMultilevel"/>
    <w:tmpl w:val="CCD6C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EE1004"/>
    <w:multiLevelType w:val="hybridMultilevel"/>
    <w:tmpl w:val="53C4E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3566A0"/>
    <w:multiLevelType w:val="hybridMultilevel"/>
    <w:tmpl w:val="CABE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B3D41"/>
    <w:multiLevelType w:val="hybridMultilevel"/>
    <w:tmpl w:val="6ECAC03E"/>
    <w:lvl w:ilvl="0" w:tplc="061A8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850D1"/>
    <w:multiLevelType w:val="hybridMultilevel"/>
    <w:tmpl w:val="71180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2D3B6D"/>
    <w:multiLevelType w:val="hybridMultilevel"/>
    <w:tmpl w:val="90B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5598A"/>
    <w:multiLevelType w:val="hybridMultilevel"/>
    <w:tmpl w:val="424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524E4"/>
    <w:multiLevelType w:val="hybridMultilevel"/>
    <w:tmpl w:val="9E9AFE30"/>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E3468B"/>
    <w:multiLevelType w:val="hybridMultilevel"/>
    <w:tmpl w:val="DF46191E"/>
    <w:lvl w:ilvl="0" w:tplc="E0327E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7B0074"/>
    <w:multiLevelType w:val="hybridMultilevel"/>
    <w:tmpl w:val="229AB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0864B8"/>
    <w:multiLevelType w:val="hybridMultilevel"/>
    <w:tmpl w:val="5C22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92535"/>
    <w:multiLevelType w:val="hybridMultilevel"/>
    <w:tmpl w:val="9B8E21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3F314C1"/>
    <w:multiLevelType w:val="hybridMultilevel"/>
    <w:tmpl w:val="A458709A"/>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E76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3C7D60"/>
    <w:multiLevelType w:val="hybridMultilevel"/>
    <w:tmpl w:val="4FE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B1AD1"/>
    <w:multiLevelType w:val="hybridMultilevel"/>
    <w:tmpl w:val="3F867F66"/>
    <w:lvl w:ilvl="0" w:tplc="56A43E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101BFE"/>
    <w:multiLevelType w:val="hybridMultilevel"/>
    <w:tmpl w:val="A30A60D4"/>
    <w:lvl w:ilvl="0" w:tplc="1DCA1E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E3CBF"/>
    <w:multiLevelType w:val="hybridMultilevel"/>
    <w:tmpl w:val="988CCA2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8F7DCA"/>
    <w:multiLevelType w:val="hybridMultilevel"/>
    <w:tmpl w:val="FACE4F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037F7"/>
    <w:multiLevelType w:val="hybridMultilevel"/>
    <w:tmpl w:val="C214EA70"/>
    <w:lvl w:ilvl="0" w:tplc="A64AFA1E">
      <w:start w:val="1"/>
      <w:numFmt w:val="decimal"/>
      <w:lvlText w:val="%1."/>
      <w:lvlJc w:val="left"/>
      <w:pPr>
        <w:ind w:left="720" w:hanging="360"/>
      </w:pPr>
      <w:rPr>
        <w:b w:val="0"/>
        <w:bCs w:val="0"/>
        <w:sz w:val="28"/>
        <w:szCs w:val="28"/>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63B45"/>
    <w:multiLevelType w:val="hybridMultilevel"/>
    <w:tmpl w:val="2CB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354AB"/>
    <w:multiLevelType w:val="hybridMultilevel"/>
    <w:tmpl w:val="CDE6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676443">
    <w:abstractNumId w:val="1"/>
  </w:num>
  <w:num w:numId="2" w16cid:durableId="1128351726">
    <w:abstractNumId w:val="16"/>
  </w:num>
  <w:num w:numId="3" w16cid:durableId="1515222068">
    <w:abstractNumId w:val="4"/>
  </w:num>
  <w:num w:numId="4" w16cid:durableId="424309836">
    <w:abstractNumId w:val="20"/>
  </w:num>
  <w:num w:numId="5" w16cid:durableId="633679601">
    <w:abstractNumId w:val="30"/>
  </w:num>
  <w:num w:numId="6" w16cid:durableId="304360112">
    <w:abstractNumId w:val="28"/>
  </w:num>
  <w:num w:numId="7" w16cid:durableId="1488128642">
    <w:abstractNumId w:val="27"/>
  </w:num>
  <w:num w:numId="8" w16cid:durableId="676271383">
    <w:abstractNumId w:val="31"/>
  </w:num>
  <w:num w:numId="9" w16cid:durableId="47729387">
    <w:abstractNumId w:val="32"/>
  </w:num>
  <w:num w:numId="10" w16cid:durableId="31853475">
    <w:abstractNumId w:val="19"/>
  </w:num>
  <w:num w:numId="11" w16cid:durableId="1777485325">
    <w:abstractNumId w:val="10"/>
  </w:num>
  <w:num w:numId="12" w16cid:durableId="341317854">
    <w:abstractNumId w:val="7"/>
  </w:num>
  <w:num w:numId="13" w16cid:durableId="940336390">
    <w:abstractNumId w:val="34"/>
  </w:num>
  <w:num w:numId="14" w16cid:durableId="1706782894">
    <w:abstractNumId w:val="11"/>
  </w:num>
  <w:num w:numId="15" w16cid:durableId="1991010499">
    <w:abstractNumId w:val="12"/>
  </w:num>
  <w:num w:numId="16" w16cid:durableId="1852179978">
    <w:abstractNumId w:val="23"/>
  </w:num>
  <w:num w:numId="17" w16cid:durableId="1655798005">
    <w:abstractNumId w:val="13"/>
  </w:num>
  <w:num w:numId="18" w16cid:durableId="1768454983">
    <w:abstractNumId w:val="5"/>
  </w:num>
  <w:num w:numId="19" w16cid:durableId="1721515795">
    <w:abstractNumId w:val="29"/>
  </w:num>
  <w:num w:numId="20" w16cid:durableId="1050568962">
    <w:abstractNumId w:val="6"/>
  </w:num>
  <w:num w:numId="21" w16cid:durableId="816072523">
    <w:abstractNumId w:val="17"/>
  </w:num>
  <w:num w:numId="22" w16cid:durableId="1363358785">
    <w:abstractNumId w:val="22"/>
  </w:num>
  <w:num w:numId="23" w16cid:durableId="454565316">
    <w:abstractNumId w:val="21"/>
  </w:num>
  <w:num w:numId="24" w16cid:durableId="821849336">
    <w:abstractNumId w:val="35"/>
  </w:num>
  <w:num w:numId="25" w16cid:durableId="440103261">
    <w:abstractNumId w:val="26"/>
  </w:num>
  <w:num w:numId="26" w16cid:durableId="2028824497">
    <w:abstractNumId w:val="18"/>
  </w:num>
  <w:num w:numId="27" w16cid:durableId="19215952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2372701">
    <w:abstractNumId w:val="3"/>
  </w:num>
  <w:num w:numId="29" w16cid:durableId="1128162372">
    <w:abstractNumId w:val="8"/>
  </w:num>
  <w:num w:numId="30" w16cid:durableId="560798140">
    <w:abstractNumId w:val="33"/>
  </w:num>
  <w:num w:numId="31" w16cid:durableId="1830176506">
    <w:abstractNumId w:val="15"/>
  </w:num>
  <w:num w:numId="32" w16cid:durableId="790822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844494">
    <w:abstractNumId w:val="33"/>
  </w:num>
  <w:num w:numId="34" w16cid:durableId="512720888">
    <w:abstractNumId w:val="0"/>
  </w:num>
  <w:num w:numId="35" w16cid:durableId="1503660662">
    <w:abstractNumId w:val="0"/>
  </w:num>
  <w:num w:numId="36" w16cid:durableId="1610700212">
    <w:abstractNumId w:val="24"/>
  </w:num>
  <w:num w:numId="37" w16cid:durableId="2092388693">
    <w:abstractNumId w:val="2"/>
  </w:num>
  <w:num w:numId="38" w16cid:durableId="1068726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7D"/>
    <w:rsid w:val="00003DCE"/>
    <w:rsid w:val="00015137"/>
    <w:rsid w:val="000152D5"/>
    <w:rsid w:val="00016D67"/>
    <w:rsid w:val="00025D1A"/>
    <w:rsid w:val="00025E58"/>
    <w:rsid w:val="000324D9"/>
    <w:rsid w:val="00032642"/>
    <w:rsid w:val="00044F5E"/>
    <w:rsid w:val="00045263"/>
    <w:rsid w:val="00045285"/>
    <w:rsid w:val="000459F1"/>
    <w:rsid w:val="00047F4E"/>
    <w:rsid w:val="00050797"/>
    <w:rsid w:val="00054BD7"/>
    <w:rsid w:val="00056C09"/>
    <w:rsid w:val="000661F5"/>
    <w:rsid w:val="000800D8"/>
    <w:rsid w:val="00082B44"/>
    <w:rsid w:val="000A03C6"/>
    <w:rsid w:val="000B05B9"/>
    <w:rsid w:val="000B19BC"/>
    <w:rsid w:val="000C0A1D"/>
    <w:rsid w:val="000C4276"/>
    <w:rsid w:val="000C5B57"/>
    <w:rsid w:val="000C7069"/>
    <w:rsid w:val="000D11EE"/>
    <w:rsid w:val="000E1319"/>
    <w:rsid w:val="000E2238"/>
    <w:rsid w:val="000E4799"/>
    <w:rsid w:val="000F279F"/>
    <w:rsid w:val="000F4250"/>
    <w:rsid w:val="00103CD5"/>
    <w:rsid w:val="00104767"/>
    <w:rsid w:val="00116BAD"/>
    <w:rsid w:val="00120111"/>
    <w:rsid w:val="00121D14"/>
    <w:rsid w:val="00122EDA"/>
    <w:rsid w:val="00130EA9"/>
    <w:rsid w:val="00131F3F"/>
    <w:rsid w:val="0013256E"/>
    <w:rsid w:val="0013323A"/>
    <w:rsid w:val="0013586A"/>
    <w:rsid w:val="00136EEE"/>
    <w:rsid w:val="0014172A"/>
    <w:rsid w:val="001541D6"/>
    <w:rsid w:val="00170C34"/>
    <w:rsid w:val="001739C8"/>
    <w:rsid w:val="00174BD8"/>
    <w:rsid w:val="00187746"/>
    <w:rsid w:val="0019156F"/>
    <w:rsid w:val="00194C1A"/>
    <w:rsid w:val="00197324"/>
    <w:rsid w:val="001A1673"/>
    <w:rsid w:val="001A3783"/>
    <w:rsid w:val="001A4B77"/>
    <w:rsid w:val="001A4D6F"/>
    <w:rsid w:val="001B05A2"/>
    <w:rsid w:val="001B0B6E"/>
    <w:rsid w:val="001B13CC"/>
    <w:rsid w:val="001B7FC2"/>
    <w:rsid w:val="001E0C02"/>
    <w:rsid w:val="001E343B"/>
    <w:rsid w:val="001F3E0D"/>
    <w:rsid w:val="001F3F71"/>
    <w:rsid w:val="001F5305"/>
    <w:rsid w:val="00221A94"/>
    <w:rsid w:val="00226D75"/>
    <w:rsid w:val="00230CBA"/>
    <w:rsid w:val="00234163"/>
    <w:rsid w:val="0023676B"/>
    <w:rsid w:val="00236E5B"/>
    <w:rsid w:val="00237DB1"/>
    <w:rsid w:val="00237F28"/>
    <w:rsid w:val="002401AF"/>
    <w:rsid w:val="00240845"/>
    <w:rsid w:val="0024216C"/>
    <w:rsid w:val="00244FC7"/>
    <w:rsid w:val="00245E03"/>
    <w:rsid w:val="00253AF2"/>
    <w:rsid w:val="00253D74"/>
    <w:rsid w:val="00255A99"/>
    <w:rsid w:val="00256605"/>
    <w:rsid w:val="00266AE4"/>
    <w:rsid w:val="00267E0A"/>
    <w:rsid w:val="00270BF0"/>
    <w:rsid w:val="002802B7"/>
    <w:rsid w:val="00284781"/>
    <w:rsid w:val="00284F0C"/>
    <w:rsid w:val="00286590"/>
    <w:rsid w:val="00293B0E"/>
    <w:rsid w:val="0029665F"/>
    <w:rsid w:val="00297E54"/>
    <w:rsid w:val="002A57B7"/>
    <w:rsid w:val="002B20F9"/>
    <w:rsid w:val="002B6B97"/>
    <w:rsid w:val="002B71D2"/>
    <w:rsid w:val="002C0397"/>
    <w:rsid w:val="002C23EC"/>
    <w:rsid w:val="002C7800"/>
    <w:rsid w:val="002D4835"/>
    <w:rsid w:val="002D634A"/>
    <w:rsid w:val="002D6F04"/>
    <w:rsid w:val="002E2167"/>
    <w:rsid w:val="002E4352"/>
    <w:rsid w:val="002E49D5"/>
    <w:rsid w:val="002F6CEE"/>
    <w:rsid w:val="00300931"/>
    <w:rsid w:val="0030496A"/>
    <w:rsid w:val="003050D2"/>
    <w:rsid w:val="003222A1"/>
    <w:rsid w:val="003232E9"/>
    <w:rsid w:val="00332711"/>
    <w:rsid w:val="00336DF8"/>
    <w:rsid w:val="003422CE"/>
    <w:rsid w:val="003474A9"/>
    <w:rsid w:val="0035013E"/>
    <w:rsid w:val="00352294"/>
    <w:rsid w:val="0035352D"/>
    <w:rsid w:val="00374529"/>
    <w:rsid w:val="003A648D"/>
    <w:rsid w:val="003B0888"/>
    <w:rsid w:val="003B31C6"/>
    <w:rsid w:val="003B4F43"/>
    <w:rsid w:val="003B5E9D"/>
    <w:rsid w:val="003B5F57"/>
    <w:rsid w:val="003B68B9"/>
    <w:rsid w:val="003C4F1A"/>
    <w:rsid w:val="003D49D1"/>
    <w:rsid w:val="003D5888"/>
    <w:rsid w:val="003E2BB5"/>
    <w:rsid w:val="003E3FAA"/>
    <w:rsid w:val="003E427C"/>
    <w:rsid w:val="003E58F7"/>
    <w:rsid w:val="003F4E19"/>
    <w:rsid w:val="003F7521"/>
    <w:rsid w:val="003F7E3D"/>
    <w:rsid w:val="0040479E"/>
    <w:rsid w:val="004047A1"/>
    <w:rsid w:val="00410D83"/>
    <w:rsid w:val="00410DB0"/>
    <w:rsid w:val="004244B3"/>
    <w:rsid w:val="00424FDB"/>
    <w:rsid w:val="0042580C"/>
    <w:rsid w:val="00435F4A"/>
    <w:rsid w:val="004403DB"/>
    <w:rsid w:val="00443837"/>
    <w:rsid w:val="00451434"/>
    <w:rsid w:val="00453467"/>
    <w:rsid w:val="0045776F"/>
    <w:rsid w:val="0046167B"/>
    <w:rsid w:val="0046169D"/>
    <w:rsid w:val="00465677"/>
    <w:rsid w:val="004666B1"/>
    <w:rsid w:val="0047533E"/>
    <w:rsid w:val="004763F1"/>
    <w:rsid w:val="00485DA3"/>
    <w:rsid w:val="004873C3"/>
    <w:rsid w:val="004A293C"/>
    <w:rsid w:val="004B06B4"/>
    <w:rsid w:val="004B445A"/>
    <w:rsid w:val="004B4671"/>
    <w:rsid w:val="004C4DE5"/>
    <w:rsid w:val="004C5913"/>
    <w:rsid w:val="004C7C9C"/>
    <w:rsid w:val="004D33BA"/>
    <w:rsid w:val="004D4B39"/>
    <w:rsid w:val="004F0206"/>
    <w:rsid w:val="0050168C"/>
    <w:rsid w:val="00504BEA"/>
    <w:rsid w:val="00510754"/>
    <w:rsid w:val="0051110D"/>
    <w:rsid w:val="005121C4"/>
    <w:rsid w:val="005213EB"/>
    <w:rsid w:val="00530C7F"/>
    <w:rsid w:val="005362B3"/>
    <w:rsid w:val="00541526"/>
    <w:rsid w:val="005535DD"/>
    <w:rsid w:val="00556428"/>
    <w:rsid w:val="00556D47"/>
    <w:rsid w:val="005670E3"/>
    <w:rsid w:val="005675B0"/>
    <w:rsid w:val="005734C9"/>
    <w:rsid w:val="0057574B"/>
    <w:rsid w:val="00576EE0"/>
    <w:rsid w:val="00577BE7"/>
    <w:rsid w:val="00580A69"/>
    <w:rsid w:val="00581B6F"/>
    <w:rsid w:val="00582C9B"/>
    <w:rsid w:val="00583334"/>
    <w:rsid w:val="0059292C"/>
    <w:rsid w:val="00594EC4"/>
    <w:rsid w:val="005A1605"/>
    <w:rsid w:val="005A312A"/>
    <w:rsid w:val="005B5E80"/>
    <w:rsid w:val="005C3985"/>
    <w:rsid w:val="005C4B7D"/>
    <w:rsid w:val="005C504F"/>
    <w:rsid w:val="005D1490"/>
    <w:rsid w:val="005D5FA9"/>
    <w:rsid w:val="005D7884"/>
    <w:rsid w:val="005D79AF"/>
    <w:rsid w:val="005E010A"/>
    <w:rsid w:val="005E5090"/>
    <w:rsid w:val="005F435C"/>
    <w:rsid w:val="005F7377"/>
    <w:rsid w:val="00605C64"/>
    <w:rsid w:val="00611316"/>
    <w:rsid w:val="00611E7B"/>
    <w:rsid w:val="00614C5A"/>
    <w:rsid w:val="00621AEC"/>
    <w:rsid w:val="00630DE3"/>
    <w:rsid w:val="00634ABC"/>
    <w:rsid w:val="00647354"/>
    <w:rsid w:val="00655098"/>
    <w:rsid w:val="006565D2"/>
    <w:rsid w:val="00667948"/>
    <w:rsid w:val="00667CF6"/>
    <w:rsid w:val="006739FC"/>
    <w:rsid w:val="00673BE3"/>
    <w:rsid w:val="00697D95"/>
    <w:rsid w:val="006B4028"/>
    <w:rsid w:val="006B7953"/>
    <w:rsid w:val="006B7E69"/>
    <w:rsid w:val="006C154D"/>
    <w:rsid w:val="006C1B29"/>
    <w:rsid w:val="006C3797"/>
    <w:rsid w:val="006D2F10"/>
    <w:rsid w:val="006D6BDA"/>
    <w:rsid w:val="006E33AD"/>
    <w:rsid w:val="006E4D3C"/>
    <w:rsid w:val="006F016E"/>
    <w:rsid w:val="006F0975"/>
    <w:rsid w:val="006F4352"/>
    <w:rsid w:val="00713494"/>
    <w:rsid w:val="00715603"/>
    <w:rsid w:val="00716FFD"/>
    <w:rsid w:val="0072078E"/>
    <w:rsid w:val="007333D7"/>
    <w:rsid w:val="00734CE7"/>
    <w:rsid w:val="0074454D"/>
    <w:rsid w:val="0075457F"/>
    <w:rsid w:val="00754B8B"/>
    <w:rsid w:val="007613F6"/>
    <w:rsid w:val="007652ED"/>
    <w:rsid w:val="0077284F"/>
    <w:rsid w:val="00780891"/>
    <w:rsid w:val="00791BF2"/>
    <w:rsid w:val="00791D7F"/>
    <w:rsid w:val="007A15EE"/>
    <w:rsid w:val="007A21F1"/>
    <w:rsid w:val="007A6E5E"/>
    <w:rsid w:val="007B50A2"/>
    <w:rsid w:val="007B7C88"/>
    <w:rsid w:val="007C1FF6"/>
    <w:rsid w:val="007C351B"/>
    <w:rsid w:val="007F4D89"/>
    <w:rsid w:val="007F57A5"/>
    <w:rsid w:val="007F6BF3"/>
    <w:rsid w:val="00801BE4"/>
    <w:rsid w:val="008068B6"/>
    <w:rsid w:val="00815E10"/>
    <w:rsid w:val="0081741B"/>
    <w:rsid w:val="00820E93"/>
    <w:rsid w:val="00826CBE"/>
    <w:rsid w:val="00827A09"/>
    <w:rsid w:val="00831BA3"/>
    <w:rsid w:val="00833509"/>
    <w:rsid w:val="00833804"/>
    <w:rsid w:val="00834689"/>
    <w:rsid w:val="00835CDB"/>
    <w:rsid w:val="00837EF1"/>
    <w:rsid w:val="00841BF0"/>
    <w:rsid w:val="00846EE5"/>
    <w:rsid w:val="00850A54"/>
    <w:rsid w:val="008553A4"/>
    <w:rsid w:val="00856DA4"/>
    <w:rsid w:val="00861456"/>
    <w:rsid w:val="00862C15"/>
    <w:rsid w:val="008647FA"/>
    <w:rsid w:val="00874E0A"/>
    <w:rsid w:val="008907D5"/>
    <w:rsid w:val="00890807"/>
    <w:rsid w:val="00894772"/>
    <w:rsid w:val="00895D2F"/>
    <w:rsid w:val="008A179E"/>
    <w:rsid w:val="008A3E7E"/>
    <w:rsid w:val="008C3989"/>
    <w:rsid w:val="008C5FA3"/>
    <w:rsid w:val="008C6246"/>
    <w:rsid w:val="008C7C25"/>
    <w:rsid w:val="008D01A4"/>
    <w:rsid w:val="008D19E5"/>
    <w:rsid w:val="008D3989"/>
    <w:rsid w:val="008D501F"/>
    <w:rsid w:val="008E56E7"/>
    <w:rsid w:val="008F03DF"/>
    <w:rsid w:val="008F0A6D"/>
    <w:rsid w:val="008F212C"/>
    <w:rsid w:val="00917B5D"/>
    <w:rsid w:val="009268A1"/>
    <w:rsid w:val="00935C01"/>
    <w:rsid w:val="009409B7"/>
    <w:rsid w:val="009453A4"/>
    <w:rsid w:val="00946846"/>
    <w:rsid w:val="00946859"/>
    <w:rsid w:val="00965786"/>
    <w:rsid w:val="00970511"/>
    <w:rsid w:val="009711DE"/>
    <w:rsid w:val="0097785D"/>
    <w:rsid w:val="00984CF3"/>
    <w:rsid w:val="0098740E"/>
    <w:rsid w:val="00990B70"/>
    <w:rsid w:val="009A0B28"/>
    <w:rsid w:val="009A64C7"/>
    <w:rsid w:val="009B192B"/>
    <w:rsid w:val="009C3DA8"/>
    <w:rsid w:val="009C6957"/>
    <w:rsid w:val="009C752B"/>
    <w:rsid w:val="009D268B"/>
    <w:rsid w:val="009D26D0"/>
    <w:rsid w:val="009D4DF7"/>
    <w:rsid w:val="009E0270"/>
    <w:rsid w:val="009E090B"/>
    <w:rsid w:val="009F3B08"/>
    <w:rsid w:val="009F4463"/>
    <w:rsid w:val="009F4533"/>
    <w:rsid w:val="009F59FE"/>
    <w:rsid w:val="00A1246A"/>
    <w:rsid w:val="00A13056"/>
    <w:rsid w:val="00A21E24"/>
    <w:rsid w:val="00A220ED"/>
    <w:rsid w:val="00A25B2A"/>
    <w:rsid w:val="00A277D8"/>
    <w:rsid w:val="00A34CB0"/>
    <w:rsid w:val="00A34DBF"/>
    <w:rsid w:val="00A37863"/>
    <w:rsid w:val="00A41B5C"/>
    <w:rsid w:val="00A512FF"/>
    <w:rsid w:val="00A55635"/>
    <w:rsid w:val="00A575AA"/>
    <w:rsid w:val="00A6180E"/>
    <w:rsid w:val="00A62E8B"/>
    <w:rsid w:val="00A8067A"/>
    <w:rsid w:val="00A81266"/>
    <w:rsid w:val="00A82FDF"/>
    <w:rsid w:val="00AA098B"/>
    <w:rsid w:val="00AA760B"/>
    <w:rsid w:val="00AB1AA4"/>
    <w:rsid w:val="00AB6077"/>
    <w:rsid w:val="00AC15BF"/>
    <w:rsid w:val="00AC4300"/>
    <w:rsid w:val="00AC7526"/>
    <w:rsid w:val="00AD2DA5"/>
    <w:rsid w:val="00AD314C"/>
    <w:rsid w:val="00AD682A"/>
    <w:rsid w:val="00AE03C3"/>
    <w:rsid w:val="00AE7F6B"/>
    <w:rsid w:val="00AF0C4D"/>
    <w:rsid w:val="00B00443"/>
    <w:rsid w:val="00B06ACC"/>
    <w:rsid w:val="00B173B4"/>
    <w:rsid w:val="00B17759"/>
    <w:rsid w:val="00B205FD"/>
    <w:rsid w:val="00B222D6"/>
    <w:rsid w:val="00B26076"/>
    <w:rsid w:val="00B32D22"/>
    <w:rsid w:val="00B40653"/>
    <w:rsid w:val="00B41C32"/>
    <w:rsid w:val="00B43322"/>
    <w:rsid w:val="00B45FFF"/>
    <w:rsid w:val="00B57B1B"/>
    <w:rsid w:val="00B62969"/>
    <w:rsid w:val="00B639C8"/>
    <w:rsid w:val="00B70146"/>
    <w:rsid w:val="00B70CED"/>
    <w:rsid w:val="00B72A47"/>
    <w:rsid w:val="00B761D5"/>
    <w:rsid w:val="00B76B47"/>
    <w:rsid w:val="00B83B25"/>
    <w:rsid w:val="00B84B04"/>
    <w:rsid w:val="00B85E71"/>
    <w:rsid w:val="00B900CF"/>
    <w:rsid w:val="00B911A5"/>
    <w:rsid w:val="00B91802"/>
    <w:rsid w:val="00B92DB4"/>
    <w:rsid w:val="00B96BAE"/>
    <w:rsid w:val="00BA6870"/>
    <w:rsid w:val="00BB105C"/>
    <w:rsid w:val="00BB41D2"/>
    <w:rsid w:val="00BB5BC8"/>
    <w:rsid w:val="00BC2B06"/>
    <w:rsid w:val="00BC52AF"/>
    <w:rsid w:val="00BD371A"/>
    <w:rsid w:val="00BD3D99"/>
    <w:rsid w:val="00BD4087"/>
    <w:rsid w:val="00BE1B83"/>
    <w:rsid w:val="00BE71CC"/>
    <w:rsid w:val="00BF0960"/>
    <w:rsid w:val="00C0757F"/>
    <w:rsid w:val="00C14CA8"/>
    <w:rsid w:val="00C166CE"/>
    <w:rsid w:val="00C26DF5"/>
    <w:rsid w:val="00C33D40"/>
    <w:rsid w:val="00C36D46"/>
    <w:rsid w:val="00C375E8"/>
    <w:rsid w:val="00C432AF"/>
    <w:rsid w:val="00C446A5"/>
    <w:rsid w:val="00C6022E"/>
    <w:rsid w:val="00C63F09"/>
    <w:rsid w:val="00C725B5"/>
    <w:rsid w:val="00C76F7F"/>
    <w:rsid w:val="00C831B4"/>
    <w:rsid w:val="00C840DE"/>
    <w:rsid w:val="00C851FD"/>
    <w:rsid w:val="00C8748E"/>
    <w:rsid w:val="00C91C8F"/>
    <w:rsid w:val="00C93A06"/>
    <w:rsid w:val="00C95FDA"/>
    <w:rsid w:val="00CA0599"/>
    <w:rsid w:val="00CA7E47"/>
    <w:rsid w:val="00CB247B"/>
    <w:rsid w:val="00CC23BD"/>
    <w:rsid w:val="00CC2573"/>
    <w:rsid w:val="00CC331C"/>
    <w:rsid w:val="00CD28A3"/>
    <w:rsid w:val="00CE0ED1"/>
    <w:rsid w:val="00CE157A"/>
    <w:rsid w:val="00CE1A47"/>
    <w:rsid w:val="00CF52AB"/>
    <w:rsid w:val="00CF5F8F"/>
    <w:rsid w:val="00CF7878"/>
    <w:rsid w:val="00D0305F"/>
    <w:rsid w:val="00D05678"/>
    <w:rsid w:val="00D111DA"/>
    <w:rsid w:val="00D14525"/>
    <w:rsid w:val="00D44D5E"/>
    <w:rsid w:val="00D51064"/>
    <w:rsid w:val="00D53BF1"/>
    <w:rsid w:val="00D5639A"/>
    <w:rsid w:val="00D6444F"/>
    <w:rsid w:val="00D71509"/>
    <w:rsid w:val="00D77811"/>
    <w:rsid w:val="00D81186"/>
    <w:rsid w:val="00D92C06"/>
    <w:rsid w:val="00DA2C96"/>
    <w:rsid w:val="00DB18DB"/>
    <w:rsid w:val="00DD4D90"/>
    <w:rsid w:val="00DD747B"/>
    <w:rsid w:val="00DE369A"/>
    <w:rsid w:val="00DE6C3B"/>
    <w:rsid w:val="00DF0A8A"/>
    <w:rsid w:val="00DF1081"/>
    <w:rsid w:val="00DF24B5"/>
    <w:rsid w:val="00DF4126"/>
    <w:rsid w:val="00DF594C"/>
    <w:rsid w:val="00E02D2A"/>
    <w:rsid w:val="00E042B3"/>
    <w:rsid w:val="00E05034"/>
    <w:rsid w:val="00E069D5"/>
    <w:rsid w:val="00E07347"/>
    <w:rsid w:val="00E13E0F"/>
    <w:rsid w:val="00E15041"/>
    <w:rsid w:val="00E309CE"/>
    <w:rsid w:val="00E35E5D"/>
    <w:rsid w:val="00E47182"/>
    <w:rsid w:val="00E52C3E"/>
    <w:rsid w:val="00E54EF0"/>
    <w:rsid w:val="00E615F6"/>
    <w:rsid w:val="00E6720C"/>
    <w:rsid w:val="00E706FE"/>
    <w:rsid w:val="00E758D6"/>
    <w:rsid w:val="00E77E38"/>
    <w:rsid w:val="00E82691"/>
    <w:rsid w:val="00E84F47"/>
    <w:rsid w:val="00E86866"/>
    <w:rsid w:val="00E93130"/>
    <w:rsid w:val="00EA4606"/>
    <w:rsid w:val="00EB0249"/>
    <w:rsid w:val="00EB232E"/>
    <w:rsid w:val="00ED31BB"/>
    <w:rsid w:val="00ED6308"/>
    <w:rsid w:val="00ED77A9"/>
    <w:rsid w:val="00EE2F9E"/>
    <w:rsid w:val="00EE3AB3"/>
    <w:rsid w:val="00EF0BE3"/>
    <w:rsid w:val="00EF1179"/>
    <w:rsid w:val="00EF5FB7"/>
    <w:rsid w:val="00F032C4"/>
    <w:rsid w:val="00F069CA"/>
    <w:rsid w:val="00F31F7A"/>
    <w:rsid w:val="00F3621D"/>
    <w:rsid w:val="00F42D07"/>
    <w:rsid w:val="00F448A9"/>
    <w:rsid w:val="00F468E1"/>
    <w:rsid w:val="00F47678"/>
    <w:rsid w:val="00F47DC2"/>
    <w:rsid w:val="00F53911"/>
    <w:rsid w:val="00F54C1B"/>
    <w:rsid w:val="00F552AF"/>
    <w:rsid w:val="00F64788"/>
    <w:rsid w:val="00F64FF5"/>
    <w:rsid w:val="00F8067D"/>
    <w:rsid w:val="00F8099D"/>
    <w:rsid w:val="00F9002C"/>
    <w:rsid w:val="00F9178D"/>
    <w:rsid w:val="00FA2E14"/>
    <w:rsid w:val="00FA32BB"/>
    <w:rsid w:val="00FA357E"/>
    <w:rsid w:val="00FA3727"/>
    <w:rsid w:val="00FA4AA6"/>
    <w:rsid w:val="00FB1193"/>
    <w:rsid w:val="00FB52D4"/>
    <w:rsid w:val="00FC3666"/>
    <w:rsid w:val="00FC42D9"/>
    <w:rsid w:val="00FC45E6"/>
    <w:rsid w:val="00FC5198"/>
    <w:rsid w:val="00FC7C2F"/>
    <w:rsid w:val="00FD0AD6"/>
    <w:rsid w:val="00FD12A7"/>
    <w:rsid w:val="00FD1D7D"/>
    <w:rsid w:val="00FD650E"/>
    <w:rsid w:val="00FE0651"/>
    <w:rsid w:val="00FE2B08"/>
    <w:rsid w:val="00FE53AF"/>
    <w:rsid w:val="00FF0501"/>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707C9"/>
  <w15:docId w15:val="{7F67588A-C9C0-459E-8027-280B12C0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7D"/>
    <w:rPr>
      <w:rFonts w:ascii="Arial" w:hAnsi="Arial"/>
      <w:sz w:val="24"/>
      <w:szCs w:val="24"/>
    </w:rPr>
  </w:style>
  <w:style w:type="paragraph" w:styleId="Heading1">
    <w:name w:val="heading 1"/>
    <w:basedOn w:val="Normal"/>
    <w:next w:val="Normal"/>
    <w:link w:val="Heading1Char"/>
    <w:uiPriority w:val="9"/>
    <w:qFormat/>
    <w:rsid w:val="00C14CA8"/>
    <w:pPr>
      <w:spacing w:before="120" w:after="120"/>
      <w:outlineLvl w:val="0"/>
    </w:pPr>
    <w:rPr>
      <w:b/>
      <w:sz w:val="28"/>
      <w:szCs w:val="28"/>
      <w:u w:val="single"/>
    </w:rPr>
  </w:style>
  <w:style w:type="paragraph" w:styleId="Heading2">
    <w:name w:val="heading 2"/>
    <w:basedOn w:val="Normal"/>
    <w:next w:val="Normal"/>
    <w:link w:val="Heading2Char"/>
    <w:uiPriority w:val="9"/>
    <w:unhideWhenUsed/>
    <w:qFormat/>
    <w:rsid w:val="000C0A1D"/>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FD650E"/>
    <w:pPr>
      <w:ind w:left="720"/>
      <w:contextualSpacing/>
    </w:pPr>
  </w:style>
  <w:style w:type="paragraph" w:styleId="Header">
    <w:name w:val="header"/>
    <w:basedOn w:val="Normal"/>
    <w:link w:val="HeaderChar"/>
    <w:uiPriority w:val="99"/>
    <w:unhideWhenUsed/>
    <w:rsid w:val="008C7C25"/>
    <w:pPr>
      <w:tabs>
        <w:tab w:val="center" w:pos="4680"/>
        <w:tab w:val="right" w:pos="9360"/>
      </w:tabs>
    </w:pPr>
  </w:style>
  <w:style w:type="character" w:customStyle="1" w:styleId="HeaderChar">
    <w:name w:val="Header Char"/>
    <w:basedOn w:val="DefaultParagraphFont"/>
    <w:link w:val="Header"/>
    <w:uiPriority w:val="99"/>
    <w:rsid w:val="008C7C25"/>
    <w:rPr>
      <w:rFonts w:ascii="Arial" w:hAnsi="Arial"/>
      <w:sz w:val="24"/>
      <w:szCs w:val="24"/>
    </w:rPr>
  </w:style>
  <w:style w:type="paragraph" w:styleId="Footer">
    <w:name w:val="footer"/>
    <w:basedOn w:val="Normal"/>
    <w:link w:val="FooterChar"/>
    <w:uiPriority w:val="99"/>
    <w:unhideWhenUsed/>
    <w:rsid w:val="008C7C25"/>
    <w:pPr>
      <w:tabs>
        <w:tab w:val="center" w:pos="4680"/>
        <w:tab w:val="right" w:pos="9360"/>
      </w:tabs>
    </w:pPr>
  </w:style>
  <w:style w:type="character" w:customStyle="1" w:styleId="FooterChar">
    <w:name w:val="Footer Char"/>
    <w:basedOn w:val="DefaultParagraphFont"/>
    <w:link w:val="Footer"/>
    <w:uiPriority w:val="99"/>
    <w:rsid w:val="008C7C25"/>
    <w:rPr>
      <w:rFonts w:ascii="Arial" w:hAnsi="Arial"/>
      <w:sz w:val="24"/>
      <w:szCs w:val="24"/>
    </w:rPr>
  </w:style>
  <w:style w:type="paragraph" w:styleId="BalloonText">
    <w:name w:val="Balloon Text"/>
    <w:basedOn w:val="Normal"/>
    <w:link w:val="BalloonTextChar"/>
    <w:uiPriority w:val="99"/>
    <w:semiHidden/>
    <w:unhideWhenUsed/>
    <w:rsid w:val="003A648D"/>
    <w:rPr>
      <w:rFonts w:ascii="Tahoma" w:hAnsi="Tahoma" w:cs="Tahoma"/>
      <w:sz w:val="16"/>
      <w:szCs w:val="16"/>
    </w:rPr>
  </w:style>
  <w:style w:type="character" w:customStyle="1" w:styleId="BalloonTextChar">
    <w:name w:val="Balloon Text Char"/>
    <w:basedOn w:val="DefaultParagraphFont"/>
    <w:link w:val="BalloonText"/>
    <w:uiPriority w:val="99"/>
    <w:semiHidden/>
    <w:rsid w:val="003A648D"/>
    <w:rPr>
      <w:rFonts w:ascii="Tahoma" w:hAnsi="Tahoma" w:cs="Tahoma"/>
      <w:sz w:val="16"/>
      <w:szCs w:val="16"/>
    </w:rPr>
  </w:style>
  <w:style w:type="character" w:customStyle="1" w:styleId="68">
    <w:name w:val="6/8"/>
    <w:rsid w:val="00DF0A8A"/>
    <w:rPr>
      <w:rFonts w:ascii="Arial" w:hAnsi="Arial"/>
      <w:b/>
      <w:caps/>
      <w:color w:val="0000FF"/>
      <w:sz w:val="12"/>
      <w:u w:val="none"/>
      <w:vertAlign w:val="baseline"/>
    </w:rPr>
  </w:style>
  <w:style w:type="paragraph" w:customStyle="1" w:styleId="FillIn">
    <w:name w:val="Fill In"/>
    <w:basedOn w:val="Normal"/>
    <w:rsid w:val="00DF0A8A"/>
    <w:pPr>
      <w:overflowPunct w:val="0"/>
      <w:autoSpaceDE w:val="0"/>
      <w:autoSpaceDN w:val="0"/>
      <w:adjustRightInd w:val="0"/>
      <w:spacing w:line="240" w:lineRule="exact"/>
      <w:textAlignment w:val="baseline"/>
    </w:pPr>
    <w:rPr>
      <w:rFonts w:ascii="Times New Roman" w:hAnsi="Times New Roman"/>
      <w:color w:val="000000"/>
      <w:sz w:val="20"/>
      <w:szCs w:val="20"/>
    </w:rPr>
  </w:style>
  <w:style w:type="character" w:styleId="CommentReference">
    <w:name w:val="annotation reference"/>
    <w:basedOn w:val="DefaultParagraphFont"/>
    <w:uiPriority w:val="99"/>
    <w:semiHidden/>
    <w:unhideWhenUsed/>
    <w:rsid w:val="00D5639A"/>
    <w:rPr>
      <w:sz w:val="16"/>
      <w:szCs w:val="16"/>
    </w:rPr>
  </w:style>
  <w:style w:type="paragraph" w:styleId="CommentText">
    <w:name w:val="annotation text"/>
    <w:basedOn w:val="Normal"/>
    <w:link w:val="CommentTextChar"/>
    <w:uiPriority w:val="99"/>
    <w:semiHidden/>
    <w:unhideWhenUsed/>
    <w:rsid w:val="00D5639A"/>
    <w:rPr>
      <w:sz w:val="20"/>
      <w:szCs w:val="20"/>
    </w:rPr>
  </w:style>
  <w:style w:type="character" w:customStyle="1" w:styleId="CommentTextChar">
    <w:name w:val="Comment Text Char"/>
    <w:basedOn w:val="DefaultParagraphFont"/>
    <w:link w:val="CommentText"/>
    <w:uiPriority w:val="99"/>
    <w:semiHidden/>
    <w:rsid w:val="00D5639A"/>
    <w:rPr>
      <w:rFonts w:ascii="Arial" w:hAnsi="Arial"/>
    </w:rPr>
  </w:style>
  <w:style w:type="paragraph" w:styleId="CommentSubject">
    <w:name w:val="annotation subject"/>
    <w:basedOn w:val="CommentText"/>
    <w:next w:val="CommentText"/>
    <w:link w:val="CommentSubjectChar"/>
    <w:uiPriority w:val="99"/>
    <w:semiHidden/>
    <w:unhideWhenUsed/>
    <w:rsid w:val="00D5639A"/>
    <w:rPr>
      <w:b/>
      <w:bCs/>
    </w:rPr>
  </w:style>
  <w:style w:type="character" w:customStyle="1" w:styleId="CommentSubjectChar">
    <w:name w:val="Comment Subject Char"/>
    <w:basedOn w:val="CommentTextChar"/>
    <w:link w:val="CommentSubject"/>
    <w:uiPriority w:val="99"/>
    <w:semiHidden/>
    <w:rsid w:val="00D5639A"/>
    <w:rPr>
      <w:rFonts w:ascii="Arial" w:hAnsi="Arial"/>
      <w:b/>
      <w:bCs/>
    </w:rPr>
  </w:style>
  <w:style w:type="character" w:customStyle="1" w:styleId="Heading1Char">
    <w:name w:val="Heading 1 Char"/>
    <w:basedOn w:val="DefaultParagraphFont"/>
    <w:link w:val="Heading1"/>
    <w:uiPriority w:val="9"/>
    <w:rsid w:val="00C14CA8"/>
    <w:rPr>
      <w:rFonts w:ascii="Arial" w:hAnsi="Arial"/>
      <w:b/>
      <w:sz w:val="28"/>
      <w:szCs w:val="28"/>
      <w:u w:val="single"/>
    </w:rPr>
  </w:style>
  <w:style w:type="character" w:customStyle="1" w:styleId="Heading2Char">
    <w:name w:val="Heading 2 Char"/>
    <w:basedOn w:val="DefaultParagraphFont"/>
    <w:link w:val="Heading2"/>
    <w:uiPriority w:val="9"/>
    <w:rsid w:val="000C0A1D"/>
    <w:rPr>
      <w:rFonts w:ascii="Arial" w:hAnsi="Arial"/>
      <w:sz w:val="28"/>
      <w:szCs w:val="28"/>
    </w:rPr>
  </w:style>
  <w:style w:type="paragraph" w:styleId="Revision">
    <w:name w:val="Revision"/>
    <w:hidden/>
    <w:uiPriority w:val="99"/>
    <w:semiHidden/>
    <w:rsid w:val="00B205FD"/>
    <w:rPr>
      <w:rFonts w:ascii="Arial" w:hAnsi="Arial"/>
      <w:sz w:val="24"/>
      <w:szCs w:val="24"/>
    </w:rPr>
  </w:style>
  <w:style w:type="character" w:styleId="Hyperlink">
    <w:name w:val="Hyperlink"/>
    <w:basedOn w:val="DefaultParagraphFont"/>
    <w:uiPriority w:val="99"/>
    <w:unhideWhenUsed/>
    <w:rsid w:val="00FE53AF"/>
    <w:rPr>
      <w:color w:val="0000FF"/>
      <w:u w:val="single"/>
    </w:rPr>
  </w:style>
  <w:style w:type="character" w:styleId="FollowedHyperlink">
    <w:name w:val="FollowedHyperlink"/>
    <w:basedOn w:val="DefaultParagraphFont"/>
    <w:uiPriority w:val="99"/>
    <w:semiHidden/>
    <w:unhideWhenUsed/>
    <w:rsid w:val="003E3FAA"/>
    <w:rPr>
      <w:color w:val="800080" w:themeColor="followedHyperlink"/>
      <w:u w:val="single"/>
    </w:rPr>
  </w:style>
  <w:style w:type="paragraph" w:customStyle="1" w:styleId="Default">
    <w:name w:val="Default"/>
    <w:basedOn w:val="Normal"/>
    <w:rsid w:val="00697D95"/>
    <w:pPr>
      <w:autoSpaceDE w:val="0"/>
      <w:autoSpaceDN w:val="0"/>
    </w:pPr>
    <w:rPr>
      <w:rFonts w:ascii="Century Gothic" w:eastAsiaTheme="minorHAnsi" w:hAnsi="Century Gothic" w:cs="Calibri"/>
      <w:color w:val="000000"/>
    </w:rPr>
  </w:style>
  <w:style w:type="character" w:styleId="UnresolvedMention">
    <w:name w:val="Unresolved Mention"/>
    <w:basedOn w:val="DefaultParagraphFont"/>
    <w:uiPriority w:val="99"/>
    <w:semiHidden/>
    <w:unhideWhenUsed/>
    <w:rsid w:val="0026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3259">
      <w:bodyDiv w:val="1"/>
      <w:marLeft w:val="0"/>
      <w:marRight w:val="0"/>
      <w:marTop w:val="0"/>
      <w:marBottom w:val="0"/>
      <w:divBdr>
        <w:top w:val="none" w:sz="0" w:space="0" w:color="auto"/>
        <w:left w:val="none" w:sz="0" w:space="0" w:color="auto"/>
        <w:bottom w:val="none" w:sz="0" w:space="0" w:color="auto"/>
        <w:right w:val="none" w:sz="0" w:space="0" w:color="auto"/>
      </w:divBdr>
      <w:divsChild>
        <w:div w:id="519126527">
          <w:marLeft w:val="0"/>
          <w:marRight w:val="0"/>
          <w:marTop w:val="0"/>
          <w:marBottom w:val="0"/>
          <w:divBdr>
            <w:top w:val="none" w:sz="0" w:space="0" w:color="auto"/>
            <w:left w:val="none" w:sz="0" w:space="0" w:color="auto"/>
            <w:bottom w:val="none" w:sz="0" w:space="0" w:color="auto"/>
            <w:right w:val="none" w:sz="0" w:space="0" w:color="auto"/>
          </w:divBdr>
          <w:divsChild>
            <w:div w:id="975718703">
              <w:marLeft w:val="0"/>
              <w:marRight w:val="0"/>
              <w:marTop w:val="0"/>
              <w:marBottom w:val="0"/>
              <w:divBdr>
                <w:top w:val="none" w:sz="0" w:space="0" w:color="auto"/>
                <w:left w:val="none" w:sz="0" w:space="0" w:color="auto"/>
                <w:bottom w:val="none" w:sz="0" w:space="0" w:color="auto"/>
                <w:right w:val="none" w:sz="0" w:space="0" w:color="auto"/>
              </w:divBdr>
              <w:divsChild>
                <w:div w:id="606618640">
                  <w:marLeft w:val="0"/>
                  <w:marRight w:val="0"/>
                  <w:marTop w:val="0"/>
                  <w:marBottom w:val="0"/>
                  <w:divBdr>
                    <w:top w:val="none" w:sz="0" w:space="0" w:color="auto"/>
                    <w:left w:val="none" w:sz="0" w:space="0" w:color="auto"/>
                    <w:bottom w:val="none" w:sz="0" w:space="0" w:color="auto"/>
                    <w:right w:val="none" w:sz="0" w:space="0" w:color="auto"/>
                  </w:divBdr>
                  <w:divsChild>
                    <w:div w:id="1339579863">
                      <w:marLeft w:val="0"/>
                      <w:marRight w:val="0"/>
                      <w:marTop w:val="0"/>
                      <w:marBottom w:val="0"/>
                      <w:divBdr>
                        <w:top w:val="none" w:sz="0" w:space="0" w:color="auto"/>
                        <w:left w:val="none" w:sz="0" w:space="0" w:color="auto"/>
                        <w:bottom w:val="none" w:sz="0" w:space="0" w:color="auto"/>
                        <w:right w:val="none" w:sz="0" w:space="0" w:color="auto"/>
                      </w:divBdr>
                      <w:divsChild>
                        <w:div w:id="357893289">
                          <w:marLeft w:val="0"/>
                          <w:marRight w:val="0"/>
                          <w:marTop w:val="0"/>
                          <w:marBottom w:val="0"/>
                          <w:divBdr>
                            <w:top w:val="none" w:sz="0" w:space="0" w:color="auto"/>
                            <w:left w:val="none" w:sz="0" w:space="0" w:color="auto"/>
                            <w:bottom w:val="none" w:sz="0" w:space="0" w:color="auto"/>
                            <w:right w:val="none" w:sz="0" w:space="0" w:color="auto"/>
                          </w:divBdr>
                          <w:divsChild>
                            <w:div w:id="1377701079">
                              <w:marLeft w:val="0"/>
                              <w:marRight w:val="0"/>
                              <w:marTop w:val="0"/>
                              <w:marBottom w:val="0"/>
                              <w:divBdr>
                                <w:top w:val="none" w:sz="0" w:space="0" w:color="auto"/>
                                <w:left w:val="none" w:sz="0" w:space="0" w:color="auto"/>
                                <w:bottom w:val="none" w:sz="0" w:space="0" w:color="auto"/>
                                <w:right w:val="none" w:sz="0" w:space="0" w:color="auto"/>
                              </w:divBdr>
                              <w:divsChild>
                                <w:div w:id="999112824">
                                  <w:marLeft w:val="0"/>
                                  <w:marRight w:val="0"/>
                                  <w:marTop w:val="0"/>
                                  <w:marBottom w:val="0"/>
                                  <w:divBdr>
                                    <w:top w:val="none" w:sz="0" w:space="0" w:color="auto"/>
                                    <w:left w:val="none" w:sz="0" w:space="0" w:color="auto"/>
                                    <w:bottom w:val="none" w:sz="0" w:space="0" w:color="auto"/>
                                    <w:right w:val="none" w:sz="0" w:space="0" w:color="auto"/>
                                  </w:divBdr>
                                  <w:divsChild>
                                    <w:div w:id="1686515023">
                                      <w:marLeft w:val="0"/>
                                      <w:marRight w:val="0"/>
                                      <w:marTop w:val="0"/>
                                      <w:marBottom w:val="0"/>
                                      <w:divBdr>
                                        <w:top w:val="none" w:sz="0" w:space="0" w:color="auto"/>
                                        <w:left w:val="none" w:sz="0" w:space="0" w:color="auto"/>
                                        <w:bottom w:val="none" w:sz="0" w:space="0" w:color="auto"/>
                                        <w:right w:val="none" w:sz="0" w:space="0" w:color="auto"/>
                                      </w:divBdr>
                                      <w:divsChild>
                                        <w:div w:id="1326278946">
                                          <w:marLeft w:val="0"/>
                                          <w:marRight w:val="0"/>
                                          <w:marTop w:val="0"/>
                                          <w:marBottom w:val="0"/>
                                          <w:divBdr>
                                            <w:top w:val="none" w:sz="0" w:space="0" w:color="auto"/>
                                            <w:left w:val="none" w:sz="0" w:space="0" w:color="auto"/>
                                            <w:bottom w:val="none" w:sz="0" w:space="0" w:color="auto"/>
                                            <w:right w:val="none" w:sz="0" w:space="0" w:color="auto"/>
                                          </w:divBdr>
                                          <w:divsChild>
                                            <w:div w:id="402265555">
                                              <w:marLeft w:val="0"/>
                                              <w:marRight w:val="0"/>
                                              <w:marTop w:val="0"/>
                                              <w:marBottom w:val="0"/>
                                              <w:divBdr>
                                                <w:top w:val="none" w:sz="0" w:space="0" w:color="auto"/>
                                                <w:left w:val="none" w:sz="0" w:space="0" w:color="auto"/>
                                                <w:bottom w:val="none" w:sz="0" w:space="0" w:color="auto"/>
                                                <w:right w:val="none" w:sz="0" w:space="0" w:color="auto"/>
                                              </w:divBdr>
                                              <w:divsChild>
                                                <w:div w:id="1433669604">
                                                  <w:marLeft w:val="0"/>
                                                  <w:marRight w:val="0"/>
                                                  <w:marTop w:val="0"/>
                                                  <w:marBottom w:val="0"/>
                                                  <w:divBdr>
                                                    <w:top w:val="none" w:sz="0" w:space="0" w:color="auto"/>
                                                    <w:left w:val="none" w:sz="0" w:space="0" w:color="auto"/>
                                                    <w:bottom w:val="none" w:sz="0" w:space="0" w:color="auto"/>
                                                    <w:right w:val="none" w:sz="0" w:space="0" w:color="auto"/>
                                                  </w:divBdr>
                                                </w:div>
                                                <w:div w:id="709451291">
                                                  <w:marLeft w:val="0"/>
                                                  <w:marRight w:val="0"/>
                                                  <w:marTop w:val="0"/>
                                                  <w:marBottom w:val="0"/>
                                                  <w:divBdr>
                                                    <w:top w:val="none" w:sz="0" w:space="0" w:color="auto"/>
                                                    <w:left w:val="none" w:sz="0" w:space="0" w:color="auto"/>
                                                    <w:bottom w:val="none" w:sz="0" w:space="0" w:color="auto"/>
                                                    <w:right w:val="none" w:sz="0" w:space="0" w:color="auto"/>
                                                  </w:divBdr>
                                                </w:div>
                                                <w:div w:id="1168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22744">
      <w:bodyDiv w:val="1"/>
      <w:marLeft w:val="0"/>
      <w:marRight w:val="0"/>
      <w:marTop w:val="0"/>
      <w:marBottom w:val="0"/>
      <w:divBdr>
        <w:top w:val="none" w:sz="0" w:space="0" w:color="auto"/>
        <w:left w:val="none" w:sz="0" w:space="0" w:color="auto"/>
        <w:bottom w:val="none" w:sz="0" w:space="0" w:color="auto"/>
        <w:right w:val="none" w:sz="0" w:space="0" w:color="auto"/>
      </w:divBdr>
    </w:div>
    <w:div w:id="337000465">
      <w:bodyDiv w:val="1"/>
      <w:marLeft w:val="0"/>
      <w:marRight w:val="0"/>
      <w:marTop w:val="0"/>
      <w:marBottom w:val="0"/>
      <w:divBdr>
        <w:top w:val="none" w:sz="0" w:space="0" w:color="auto"/>
        <w:left w:val="none" w:sz="0" w:space="0" w:color="auto"/>
        <w:bottom w:val="none" w:sz="0" w:space="0" w:color="auto"/>
        <w:right w:val="none" w:sz="0" w:space="0" w:color="auto"/>
      </w:divBdr>
    </w:div>
    <w:div w:id="425853920">
      <w:bodyDiv w:val="1"/>
      <w:marLeft w:val="0"/>
      <w:marRight w:val="0"/>
      <w:marTop w:val="0"/>
      <w:marBottom w:val="0"/>
      <w:divBdr>
        <w:top w:val="none" w:sz="0" w:space="0" w:color="auto"/>
        <w:left w:val="none" w:sz="0" w:space="0" w:color="auto"/>
        <w:bottom w:val="none" w:sz="0" w:space="0" w:color="auto"/>
        <w:right w:val="none" w:sz="0" w:space="0" w:color="auto"/>
      </w:divBdr>
    </w:div>
    <w:div w:id="456291396">
      <w:bodyDiv w:val="1"/>
      <w:marLeft w:val="0"/>
      <w:marRight w:val="0"/>
      <w:marTop w:val="0"/>
      <w:marBottom w:val="0"/>
      <w:divBdr>
        <w:top w:val="none" w:sz="0" w:space="0" w:color="auto"/>
        <w:left w:val="none" w:sz="0" w:space="0" w:color="auto"/>
        <w:bottom w:val="none" w:sz="0" w:space="0" w:color="auto"/>
        <w:right w:val="none" w:sz="0" w:space="0" w:color="auto"/>
      </w:divBdr>
    </w:div>
    <w:div w:id="468284094">
      <w:bodyDiv w:val="1"/>
      <w:marLeft w:val="0"/>
      <w:marRight w:val="0"/>
      <w:marTop w:val="0"/>
      <w:marBottom w:val="0"/>
      <w:divBdr>
        <w:top w:val="none" w:sz="0" w:space="0" w:color="auto"/>
        <w:left w:val="none" w:sz="0" w:space="0" w:color="auto"/>
        <w:bottom w:val="none" w:sz="0" w:space="0" w:color="auto"/>
        <w:right w:val="none" w:sz="0" w:space="0" w:color="auto"/>
      </w:divBdr>
    </w:div>
    <w:div w:id="469329429">
      <w:bodyDiv w:val="1"/>
      <w:marLeft w:val="0"/>
      <w:marRight w:val="0"/>
      <w:marTop w:val="0"/>
      <w:marBottom w:val="0"/>
      <w:divBdr>
        <w:top w:val="none" w:sz="0" w:space="0" w:color="auto"/>
        <w:left w:val="none" w:sz="0" w:space="0" w:color="auto"/>
        <w:bottom w:val="none" w:sz="0" w:space="0" w:color="auto"/>
        <w:right w:val="none" w:sz="0" w:space="0" w:color="auto"/>
      </w:divBdr>
      <w:divsChild>
        <w:div w:id="527527104">
          <w:marLeft w:val="0"/>
          <w:marRight w:val="0"/>
          <w:marTop w:val="0"/>
          <w:marBottom w:val="0"/>
          <w:divBdr>
            <w:top w:val="none" w:sz="0" w:space="0" w:color="auto"/>
            <w:left w:val="none" w:sz="0" w:space="0" w:color="auto"/>
            <w:bottom w:val="none" w:sz="0" w:space="0" w:color="auto"/>
            <w:right w:val="none" w:sz="0" w:space="0" w:color="auto"/>
          </w:divBdr>
          <w:divsChild>
            <w:div w:id="111705748">
              <w:marLeft w:val="0"/>
              <w:marRight w:val="0"/>
              <w:marTop w:val="0"/>
              <w:marBottom w:val="0"/>
              <w:divBdr>
                <w:top w:val="none" w:sz="0" w:space="0" w:color="auto"/>
                <w:left w:val="none" w:sz="0" w:space="0" w:color="auto"/>
                <w:bottom w:val="none" w:sz="0" w:space="0" w:color="auto"/>
                <w:right w:val="none" w:sz="0" w:space="0" w:color="auto"/>
              </w:divBdr>
              <w:divsChild>
                <w:div w:id="34044500">
                  <w:marLeft w:val="0"/>
                  <w:marRight w:val="0"/>
                  <w:marTop w:val="0"/>
                  <w:marBottom w:val="0"/>
                  <w:divBdr>
                    <w:top w:val="none" w:sz="0" w:space="0" w:color="auto"/>
                    <w:left w:val="none" w:sz="0" w:space="0" w:color="auto"/>
                    <w:bottom w:val="none" w:sz="0" w:space="0" w:color="auto"/>
                    <w:right w:val="none" w:sz="0" w:space="0" w:color="auto"/>
                  </w:divBdr>
                  <w:divsChild>
                    <w:div w:id="1713848611">
                      <w:marLeft w:val="0"/>
                      <w:marRight w:val="0"/>
                      <w:marTop w:val="0"/>
                      <w:marBottom w:val="0"/>
                      <w:divBdr>
                        <w:top w:val="none" w:sz="0" w:space="0" w:color="auto"/>
                        <w:left w:val="none" w:sz="0" w:space="0" w:color="auto"/>
                        <w:bottom w:val="none" w:sz="0" w:space="0" w:color="auto"/>
                        <w:right w:val="none" w:sz="0" w:space="0" w:color="auto"/>
                      </w:divBdr>
                      <w:divsChild>
                        <w:div w:id="920454807">
                          <w:marLeft w:val="0"/>
                          <w:marRight w:val="0"/>
                          <w:marTop w:val="0"/>
                          <w:marBottom w:val="0"/>
                          <w:divBdr>
                            <w:top w:val="none" w:sz="0" w:space="0" w:color="auto"/>
                            <w:left w:val="none" w:sz="0" w:space="0" w:color="auto"/>
                            <w:bottom w:val="none" w:sz="0" w:space="0" w:color="auto"/>
                            <w:right w:val="none" w:sz="0" w:space="0" w:color="auto"/>
                          </w:divBdr>
                          <w:divsChild>
                            <w:div w:id="297496271">
                              <w:marLeft w:val="0"/>
                              <w:marRight w:val="0"/>
                              <w:marTop w:val="0"/>
                              <w:marBottom w:val="0"/>
                              <w:divBdr>
                                <w:top w:val="none" w:sz="0" w:space="0" w:color="auto"/>
                                <w:left w:val="none" w:sz="0" w:space="0" w:color="auto"/>
                                <w:bottom w:val="none" w:sz="0" w:space="0" w:color="auto"/>
                                <w:right w:val="none" w:sz="0" w:space="0" w:color="auto"/>
                              </w:divBdr>
                              <w:divsChild>
                                <w:div w:id="1871602068">
                                  <w:marLeft w:val="0"/>
                                  <w:marRight w:val="0"/>
                                  <w:marTop w:val="0"/>
                                  <w:marBottom w:val="0"/>
                                  <w:divBdr>
                                    <w:top w:val="none" w:sz="0" w:space="0" w:color="auto"/>
                                    <w:left w:val="none" w:sz="0" w:space="0" w:color="auto"/>
                                    <w:bottom w:val="none" w:sz="0" w:space="0" w:color="auto"/>
                                    <w:right w:val="none" w:sz="0" w:space="0" w:color="auto"/>
                                  </w:divBdr>
                                  <w:divsChild>
                                    <w:div w:id="856390267">
                                      <w:marLeft w:val="0"/>
                                      <w:marRight w:val="0"/>
                                      <w:marTop w:val="0"/>
                                      <w:marBottom w:val="0"/>
                                      <w:divBdr>
                                        <w:top w:val="none" w:sz="0" w:space="0" w:color="auto"/>
                                        <w:left w:val="none" w:sz="0" w:space="0" w:color="auto"/>
                                        <w:bottom w:val="none" w:sz="0" w:space="0" w:color="auto"/>
                                        <w:right w:val="none" w:sz="0" w:space="0" w:color="auto"/>
                                      </w:divBdr>
                                      <w:divsChild>
                                        <w:div w:id="1003163870">
                                          <w:marLeft w:val="0"/>
                                          <w:marRight w:val="0"/>
                                          <w:marTop w:val="0"/>
                                          <w:marBottom w:val="0"/>
                                          <w:divBdr>
                                            <w:top w:val="none" w:sz="0" w:space="0" w:color="auto"/>
                                            <w:left w:val="none" w:sz="0" w:space="0" w:color="auto"/>
                                            <w:bottom w:val="none" w:sz="0" w:space="0" w:color="auto"/>
                                            <w:right w:val="none" w:sz="0" w:space="0" w:color="auto"/>
                                          </w:divBdr>
                                          <w:divsChild>
                                            <w:div w:id="698773497">
                                              <w:marLeft w:val="0"/>
                                              <w:marRight w:val="0"/>
                                              <w:marTop w:val="0"/>
                                              <w:marBottom w:val="0"/>
                                              <w:divBdr>
                                                <w:top w:val="none" w:sz="0" w:space="0" w:color="auto"/>
                                                <w:left w:val="none" w:sz="0" w:space="0" w:color="auto"/>
                                                <w:bottom w:val="none" w:sz="0" w:space="0" w:color="auto"/>
                                                <w:right w:val="none" w:sz="0" w:space="0" w:color="auto"/>
                                              </w:divBdr>
                                              <w:divsChild>
                                                <w:div w:id="1715157340">
                                                  <w:marLeft w:val="0"/>
                                                  <w:marRight w:val="0"/>
                                                  <w:marTop w:val="0"/>
                                                  <w:marBottom w:val="0"/>
                                                  <w:divBdr>
                                                    <w:top w:val="none" w:sz="0" w:space="0" w:color="auto"/>
                                                    <w:left w:val="none" w:sz="0" w:space="0" w:color="auto"/>
                                                    <w:bottom w:val="none" w:sz="0" w:space="0" w:color="auto"/>
                                                    <w:right w:val="none" w:sz="0" w:space="0" w:color="auto"/>
                                                  </w:divBdr>
                                                </w:div>
                                                <w:div w:id="257718056">
                                                  <w:marLeft w:val="0"/>
                                                  <w:marRight w:val="0"/>
                                                  <w:marTop w:val="0"/>
                                                  <w:marBottom w:val="0"/>
                                                  <w:divBdr>
                                                    <w:top w:val="none" w:sz="0" w:space="0" w:color="auto"/>
                                                    <w:left w:val="none" w:sz="0" w:space="0" w:color="auto"/>
                                                    <w:bottom w:val="none" w:sz="0" w:space="0" w:color="auto"/>
                                                    <w:right w:val="none" w:sz="0" w:space="0" w:color="auto"/>
                                                  </w:divBdr>
                                                </w:div>
                                                <w:div w:id="18465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515503">
      <w:bodyDiv w:val="1"/>
      <w:marLeft w:val="0"/>
      <w:marRight w:val="0"/>
      <w:marTop w:val="0"/>
      <w:marBottom w:val="0"/>
      <w:divBdr>
        <w:top w:val="none" w:sz="0" w:space="0" w:color="auto"/>
        <w:left w:val="none" w:sz="0" w:space="0" w:color="auto"/>
        <w:bottom w:val="none" w:sz="0" w:space="0" w:color="auto"/>
        <w:right w:val="none" w:sz="0" w:space="0" w:color="auto"/>
      </w:divBdr>
      <w:divsChild>
        <w:div w:id="1659383111">
          <w:marLeft w:val="0"/>
          <w:marRight w:val="0"/>
          <w:marTop w:val="0"/>
          <w:marBottom w:val="0"/>
          <w:divBdr>
            <w:top w:val="none" w:sz="0" w:space="0" w:color="auto"/>
            <w:left w:val="none" w:sz="0" w:space="0" w:color="auto"/>
            <w:bottom w:val="none" w:sz="0" w:space="0" w:color="auto"/>
            <w:right w:val="none" w:sz="0" w:space="0" w:color="auto"/>
          </w:divBdr>
          <w:divsChild>
            <w:div w:id="1327712477">
              <w:marLeft w:val="0"/>
              <w:marRight w:val="0"/>
              <w:marTop w:val="0"/>
              <w:marBottom w:val="0"/>
              <w:divBdr>
                <w:top w:val="none" w:sz="0" w:space="0" w:color="auto"/>
                <w:left w:val="none" w:sz="0" w:space="0" w:color="auto"/>
                <w:bottom w:val="none" w:sz="0" w:space="0" w:color="auto"/>
                <w:right w:val="none" w:sz="0" w:space="0" w:color="auto"/>
              </w:divBdr>
              <w:divsChild>
                <w:div w:id="372458593">
                  <w:marLeft w:val="0"/>
                  <w:marRight w:val="0"/>
                  <w:marTop w:val="0"/>
                  <w:marBottom w:val="0"/>
                  <w:divBdr>
                    <w:top w:val="none" w:sz="0" w:space="0" w:color="auto"/>
                    <w:left w:val="none" w:sz="0" w:space="0" w:color="auto"/>
                    <w:bottom w:val="none" w:sz="0" w:space="0" w:color="auto"/>
                    <w:right w:val="none" w:sz="0" w:space="0" w:color="auto"/>
                  </w:divBdr>
                  <w:divsChild>
                    <w:div w:id="9530783">
                      <w:marLeft w:val="0"/>
                      <w:marRight w:val="0"/>
                      <w:marTop w:val="0"/>
                      <w:marBottom w:val="0"/>
                      <w:divBdr>
                        <w:top w:val="none" w:sz="0" w:space="0" w:color="auto"/>
                        <w:left w:val="none" w:sz="0" w:space="0" w:color="auto"/>
                        <w:bottom w:val="none" w:sz="0" w:space="0" w:color="auto"/>
                        <w:right w:val="none" w:sz="0" w:space="0" w:color="auto"/>
                      </w:divBdr>
                      <w:divsChild>
                        <w:div w:id="1882863276">
                          <w:marLeft w:val="0"/>
                          <w:marRight w:val="0"/>
                          <w:marTop w:val="0"/>
                          <w:marBottom w:val="0"/>
                          <w:divBdr>
                            <w:top w:val="none" w:sz="0" w:space="0" w:color="auto"/>
                            <w:left w:val="none" w:sz="0" w:space="0" w:color="auto"/>
                            <w:bottom w:val="none" w:sz="0" w:space="0" w:color="auto"/>
                            <w:right w:val="none" w:sz="0" w:space="0" w:color="auto"/>
                          </w:divBdr>
                          <w:divsChild>
                            <w:div w:id="1317759813">
                              <w:marLeft w:val="0"/>
                              <w:marRight w:val="0"/>
                              <w:marTop w:val="0"/>
                              <w:marBottom w:val="0"/>
                              <w:divBdr>
                                <w:top w:val="none" w:sz="0" w:space="0" w:color="auto"/>
                                <w:left w:val="none" w:sz="0" w:space="0" w:color="auto"/>
                                <w:bottom w:val="none" w:sz="0" w:space="0" w:color="auto"/>
                                <w:right w:val="none" w:sz="0" w:space="0" w:color="auto"/>
                              </w:divBdr>
                              <w:divsChild>
                                <w:div w:id="627197665">
                                  <w:marLeft w:val="0"/>
                                  <w:marRight w:val="0"/>
                                  <w:marTop w:val="0"/>
                                  <w:marBottom w:val="0"/>
                                  <w:divBdr>
                                    <w:top w:val="none" w:sz="0" w:space="0" w:color="auto"/>
                                    <w:left w:val="none" w:sz="0" w:space="0" w:color="auto"/>
                                    <w:bottom w:val="none" w:sz="0" w:space="0" w:color="auto"/>
                                    <w:right w:val="none" w:sz="0" w:space="0" w:color="auto"/>
                                  </w:divBdr>
                                  <w:divsChild>
                                    <w:div w:id="833452085">
                                      <w:marLeft w:val="0"/>
                                      <w:marRight w:val="0"/>
                                      <w:marTop w:val="0"/>
                                      <w:marBottom w:val="0"/>
                                      <w:divBdr>
                                        <w:top w:val="none" w:sz="0" w:space="0" w:color="auto"/>
                                        <w:left w:val="none" w:sz="0" w:space="0" w:color="auto"/>
                                        <w:bottom w:val="none" w:sz="0" w:space="0" w:color="auto"/>
                                        <w:right w:val="none" w:sz="0" w:space="0" w:color="auto"/>
                                      </w:divBdr>
                                      <w:divsChild>
                                        <w:div w:id="486243331">
                                          <w:marLeft w:val="0"/>
                                          <w:marRight w:val="0"/>
                                          <w:marTop w:val="0"/>
                                          <w:marBottom w:val="0"/>
                                          <w:divBdr>
                                            <w:top w:val="none" w:sz="0" w:space="0" w:color="auto"/>
                                            <w:left w:val="none" w:sz="0" w:space="0" w:color="auto"/>
                                            <w:bottom w:val="none" w:sz="0" w:space="0" w:color="auto"/>
                                            <w:right w:val="none" w:sz="0" w:space="0" w:color="auto"/>
                                          </w:divBdr>
                                          <w:divsChild>
                                            <w:div w:id="1773428256">
                                              <w:marLeft w:val="0"/>
                                              <w:marRight w:val="0"/>
                                              <w:marTop w:val="0"/>
                                              <w:marBottom w:val="0"/>
                                              <w:divBdr>
                                                <w:top w:val="none" w:sz="0" w:space="0" w:color="auto"/>
                                                <w:left w:val="none" w:sz="0" w:space="0" w:color="auto"/>
                                                <w:bottom w:val="none" w:sz="0" w:space="0" w:color="auto"/>
                                                <w:right w:val="none" w:sz="0" w:space="0" w:color="auto"/>
                                              </w:divBdr>
                                              <w:divsChild>
                                                <w:div w:id="1743679884">
                                                  <w:marLeft w:val="0"/>
                                                  <w:marRight w:val="0"/>
                                                  <w:marTop w:val="0"/>
                                                  <w:marBottom w:val="0"/>
                                                  <w:divBdr>
                                                    <w:top w:val="none" w:sz="0" w:space="0" w:color="auto"/>
                                                    <w:left w:val="none" w:sz="0" w:space="0" w:color="auto"/>
                                                    <w:bottom w:val="none" w:sz="0" w:space="0" w:color="auto"/>
                                                    <w:right w:val="none" w:sz="0" w:space="0" w:color="auto"/>
                                                  </w:divBdr>
                                                </w:div>
                                                <w:div w:id="747927527">
                                                  <w:marLeft w:val="0"/>
                                                  <w:marRight w:val="0"/>
                                                  <w:marTop w:val="0"/>
                                                  <w:marBottom w:val="0"/>
                                                  <w:divBdr>
                                                    <w:top w:val="none" w:sz="0" w:space="0" w:color="auto"/>
                                                    <w:left w:val="none" w:sz="0" w:space="0" w:color="auto"/>
                                                    <w:bottom w:val="none" w:sz="0" w:space="0" w:color="auto"/>
                                                    <w:right w:val="none" w:sz="0" w:space="0" w:color="auto"/>
                                                  </w:divBdr>
                                                </w:div>
                                                <w:div w:id="240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3542">
      <w:bodyDiv w:val="1"/>
      <w:marLeft w:val="0"/>
      <w:marRight w:val="0"/>
      <w:marTop w:val="0"/>
      <w:marBottom w:val="0"/>
      <w:divBdr>
        <w:top w:val="none" w:sz="0" w:space="0" w:color="auto"/>
        <w:left w:val="none" w:sz="0" w:space="0" w:color="auto"/>
        <w:bottom w:val="none" w:sz="0" w:space="0" w:color="auto"/>
        <w:right w:val="none" w:sz="0" w:space="0" w:color="auto"/>
      </w:divBdr>
    </w:div>
    <w:div w:id="1305160175">
      <w:bodyDiv w:val="1"/>
      <w:marLeft w:val="0"/>
      <w:marRight w:val="0"/>
      <w:marTop w:val="0"/>
      <w:marBottom w:val="0"/>
      <w:divBdr>
        <w:top w:val="none" w:sz="0" w:space="0" w:color="auto"/>
        <w:left w:val="none" w:sz="0" w:space="0" w:color="auto"/>
        <w:bottom w:val="none" w:sz="0" w:space="0" w:color="auto"/>
        <w:right w:val="none" w:sz="0" w:space="0" w:color="auto"/>
      </w:divBdr>
    </w:div>
    <w:div w:id="1319844206">
      <w:bodyDiv w:val="1"/>
      <w:marLeft w:val="0"/>
      <w:marRight w:val="0"/>
      <w:marTop w:val="0"/>
      <w:marBottom w:val="0"/>
      <w:divBdr>
        <w:top w:val="none" w:sz="0" w:space="0" w:color="auto"/>
        <w:left w:val="none" w:sz="0" w:space="0" w:color="auto"/>
        <w:bottom w:val="none" w:sz="0" w:space="0" w:color="auto"/>
        <w:right w:val="none" w:sz="0" w:space="0" w:color="auto"/>
      </w:divBdr>
    </w:div>
    <w:div w:id="1553882463">
      <w:bodyDiv w:val="1"/>
      <w:marLeft w:val="0"/>
      <w:marRight w:val="0"/>
      <w:marTop w:val="0"/>
      <w:marBottom w:val="0"/>
      <w:divBdr>
        <w:top w:val="none" w:sz="0" w:space="0" w:color="auto"/>
        <w:left w:val="none" w:sz="0" w:space="0" w:color="auto"/>
        <w:bottom w:val="none" w:sz="0" w:space="0" w:color="auto"/>
        <w:right w:val="none" w:sz="0" w:space="0" w:color="auto"/>
      </w:divBdr>
    </w:div>
    <w:div w:id="1623488745">
      <w:bodyDiv w:val="1"/>
      <w:marLeft w:val="0"/>
      <w:marRight w:val="0"/>
      <w:marTop w:val="0"/>
      <w:marBottom w:val="0"/>
      <w:divBdr>
        <w:top w:val="none" w:sz="0" w:space="0" w:color="auto"/>
        <w:left w:val="none" w:sz="0" w:space="0" w:color="auto"/>
        <w:bottom w:val="none" w:sz="0" w:space="0" w:color="auto"/>
        <w:right w:val="none" w:sz="0" w:space="0" w:color="auto"/>
      </w:divBdr>
    </w:div>
    <w:div w:id="1766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S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budget.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1373-3959-48B8-9811-B742C6E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schima</dc:creator>
  <cp:lastModifiedBy>Okemiri, Ngozi@DOR</cp:lastModifiedBy>
  <cp:revision>2</cp:revision>
  <cp:lastPrinted>2020-01-10T21:58:00Z</cp:lastPrinted>
  <dcterms:created xsi:type="dcterms:W3CDTF">2023-06-29T15:49:00Z</dcterms:created>
  <dcterms:modified xsi:type="dcterms:W3CDTF">2023-06-29T15:49:00Z</dcterms:modified>
</cp:coreProperties>
</file>