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54AD0" w14:textId="77777777" w:rsidR="00226B64" w:rsidRDefault="00756656" w:rsidP="00020936">
      <w:bookmarkStart w:id="0" w:name="_GoBack"/>
      <w:bookmarkEnd w:id="0"/>
      <w:r>
        <w:rPr>
          <w:noProof/>
        </w:rPr>
        <w:drawing>
          <wp:inline distT="0" distB="0" distL="0" distR="0" wp14:anchorId="53F301C5" wp14:editId="2C97C1BA">
            <wp:extent cx="6081823" cy="1860698"/>
            <wp:effectExtent l="0" t="0" r="0" b="6350"/>
            <wp:docPr id="2" name="Picture 2" descr="California Department of Rehabilitation Logo&#10;Employment, Independence and Equality" title="California Department of Rehabil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orizontal High Qualit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1823" cy="1860698"/>
                    </a:xfrm>
                    <a:prstGeom prst="rect">
                      <a:avLst/>
                    </a:prstGeom>
                    <a:noFill/>
                    <a:ln>
                      <a:noFill/>
                    </a:ln>
                  </pic:spPr>
                </pic:pic>
              </a:graphicData>
            </a:graphic>
          </wp:inline>
        </w:drawing>
      </w:r>
    </w:p>
    <w:p w14:paraId="3EE3D8A4" w14:textId="77777777" w:rsidR="00226B64" w:rsidRDefault="00226B64" w:rsidP="00226B64"/>
    <w:p w14:paraId="45FAE591" w14:textId="77777777" w:rsidR="00A93E2D" w:rsidRDefault="00A93E2D" w:rsidP="00D44954">
      <w:pPr>
        <w:pStyle w:val="Title"/>
        <w:rPr>
          <w:b w:val="0"/>
          <w:bCs w:val="0"/>
          <w:sz w:val="36"/>
          <w:szCs w:val="36"/>
        </w:rPr>
      </w:pPr>
    </w:p>
    <w:p w14:paraId="4545CB49" w14:textId="77777777" w:rsidR="00A93E2D" w:rsidRDefault="00A93E2D" w:rsidP="00D44954">
      <w:pPr>
        <w:pStyle w:val="Title"/>
        <w:rPr>
          <w:b w:val="0"/>
          <w:bCs w:val="0"/>
          <w:sz w:val="36"/>
          <w:szCs w:val="36"/>
        </w:rPr>
      </w:pPr>
    </w:p>
    <w:p w14:paraId="219480AB" w14:textId="77777777" w:rsidR="00A93E2D" w:rsidRDefault="00A93E2D" w:rsidP="00D44954">
      <w:pPr>
        <w:pStyle w:val="Title"/>
        <w:rPr>
          <w:b w:val="0"/>
          <w:bCs w:val="0"/>
          <w:sz w:val="36"/>
          <w:szCs w:val="36"/>
        </w:rPr>
      </w:pPr>
    </w:p>
    <w:p w14:paraId="5918EF18" w14:textId="77777777" w:rsidR="00D44954" w:rsidRPr="00F80748" w:rsidRDefault="00D44954" w:rsidP="00D44954">
      <w:pPr>
        <w:pStyle w:val="Title"/>
        <w:rPr>
          <w:rFonts w:ascii="Century Gothic" w:hAnsi="Century Gothic"/>
          <w:bCs w:val="0"/>
          <w:sz w:val="36"/>
          <w:szCs w:val="36"/>
        </w:rPr>
      </w:pPr>
      <w:r w:rsidRPr="00F80748">
        <w:rPr>
          <w:rFonts w:ascii="Century Gothic" w:hAnsi="Century Gothic"/>
          <w:bCs w:val="0"/>
          <w:sz w:val="36"/>
          <w:szCs w:val="36"/>
        </w:rPr>
        <w:t>Department of Rehabilitation</w:t>
      </w:r>
    </w:p>
    <w:p w14:paraId="2C9956CB" w14:textId="77777777" w:rsidR="00D44954" w:rsidRPr="00F80748" w:rsidRDefault="00D44954" w:rsidP="00D44954">
      <w:pPr>
        <w:pStyle w:val="Title"/>
        <w:rPr>
          <w:rFonts w:ascii="Century Gothic" w:hAnsi="Century Gothic"/>
          <w:bCs w:val="0"/>
          <w:sz w:val="36"/>
          <w:szCs w:val="36"/>
        </w:rPr>
      </w:pPr>
      <w:r w:rsidRPr="00F80748">
        <w:rPr>
          <w:rFonts w:ascii="Century Gothic" w:hAnsi="Century Gothic"/>
          <w:bCs w:val="0"/>
          <w:sz w:val="36"/>
          <w:szCs w:val="36"/>
        </w:rPr>
        <w:t>Biennial Report</w:t>
      </w:r>
    </w:p>
    <w:p w14:paraId="11A372E1" w14:textId="77777777" w:rsidR="00D44954" w:rsidRPr="00F80748" w:rsidRDefault="00D44954" w:rsidP="00D44954">
      <w:pPr>
        <w:pStyle w:val="Title"/>
        <w:rPr>
          <w:rFonts w:ascii="Century Gothic" w:hAnsi="Century Gothic"/>
          <w:bCs w:val="0"/>
          <w:sz w:val="36"/>
          <w:szCs w:val="36"/>
        </w:rPr>
      </w:pPr>
    </w:p>
    <w:p w14:paraId="467AE001" w14:textId="77777777" w:rsidR="00D44954" w:rsidRPr="00F80748" w:rsidRDefault="00D44954" w:rsidP="00D44954">
      <w:pPr>
        <w:pStyle w:val="Title"/>
        <w:rPr>
          <w:rFonts w:ascii="Century Gothic" w:hAnsi="Century Gothic"/>
          <w:bCs w:val="0"/>
          <w:sz w:val="36"/>
          <w:szCs w:val="36"/>
        </w:rPr>
      </w:pPr>
      <w:r w:rsidRPr="00F80748">
        <w:rPr>
          <w:rFonts w:ascii="Century Gothic" w:hAnsi="Century Gothic"/>
          <w:bCs w:val="0"/>
          <w:sz w:val="36"/>
          <w:szCs w:val="36"/>
        </w:rPr>
        <w:t>on</w:t>
      </w:r>
    </w:p>
    <w:p w14:paraId="72F05E07" w14:textId="77777777" w:rsidR="00D44954" w:rsidRPr="00F80748" w:rsidRDefault="00D44954" w:rsidP="00D44954">
      <w:pPr>
        <w:pStyle w:val="Title"/>
        <w:rPr>
          <w:rFonts w:ascii="Century Gothic" w:hAnsi="Century Gothic"/>
          <w:bCs w:val="0"/>
          <w:sz w:val="36"/>
          <w:szCs w:val="36"/>
        </w:rPr>
      </w:pPr>
    </w:p>
    <w:p w14:paraId="0A542051" w14:textId="77777777" w:rsidR="00D44954" w:rsidRPr="00F80748" w:rsidRDefault="00D44954" w:rsidP="00D44954">
      <w:pPr>
        <w:pStyle w:val="Title"/>
        <w:rPr>
          <w:rFonts w:ascii="Century Gothic" w:hAnsi="Century Gothic"/>
          <w:bCs w:val="0"/>
          <w:sz w:val="36"/>
          <w:szCs w:val="36"/>
        </w:rPr>
      </w:pPr>
      <w:r w:rsidRPr="00F80748">
        <w:rPr>
          <w:rFonts w:ascii="Century Gothic" w:hAnsi="Century Gothic"/>
          <w:bCs w:val="0"/>
          <w:sz w:val="36"/>
          <w:szCs w:val="36"/>
        </w:rPr>
        <w:t>Programs and Activities of the Division of Specialized</w:t>
      </w:r>
    </w:p>
    <w:p w14:paraId="58687AF2" w14:textId="77777777" w:rsidR="00D44954" w:rsidRPr="00F80748" w:rsidRDefault="00D44954" w:rsidP="00D44954">
      <w:pPr>
        <w:pStyle w:val="Title"/>
        <w:rPr>
          <w:rFonts w:ascii="Century Gothic" w:hAnsi="Century Gothic"/>
          <w:bCs w:val="0"/>
          <w:sz w:val="36"/>
          <w:szCs w:val="36"/>
        </w:rPr>
      </w:pPr>
      <w:r w:rsidRPr="00F80748">
        <w:rPr>
          <w:rFonts w:ascii="Century Gothic" w:hAnsi="Century Gothic"/>
          <w:bCs w:val="0"/>
          <w:sz w:val="36"/>
          <w:szCs w:val="36"/>
        </w:rPr>
        <w:t>Services to the Blind and Visually Impaired and</w:t>
      </w:r>
    </w:p>
    <w:p w14:paraId="3B41869B" w14:textId="77777777" w:rsidR="00D44954" w:rsidRPr="00F80748" w:rsidRDefault="00D44954" w:rsidP="00D44954">
      <w:pPr>
        <w:pStyle w:val="Title"/>
        <w:rPr>
          <w:rFonts w:ascii="Century Gothic" w:hAnsi="Century Gothic"/>
          <w:bCs w:val="0"/>
          <w:sz w:val="36"/>
          <w:szCs w:val="36"/>
        </w:rPr>
      </w:pPr>
      <w:r w:rsidRPr="00F80748">
        <w:rPr>
          <w:rFonts w:ascii="Century Gothic" w:hAnsi="Century Gothic"/>
          <w:bCs w:val="0"/>
          <w:sz w:val="36"/>
          <w:szCs w:val="36"/>
        </w:rPr>
        <w:t>Deaf and Hard of Hearing</w:t>
      </w:r>
    </w:p>
    <w:p w14:paraId="5BD5C957" w14:textId="77777777" w:rsidR="005D65F3" w:rsidRPr="00F80748" w:rsidRDefault="005D65F3" w:rsidP="005D65F3">
      <w:pPr>
        <w:pStyle w:val="Title"/>
        <w:rPr>
          <w:rFonts w:ascii="Century Gothic" w:hAnsi="Century Gothic"/>
          <w:b w:val="0"/>
          <w:bCs w:val="0"/>
        </w:rPr>
      </w:pPr>
    </w:p>
    <w:p w14:paraId="7F05DD24" w14:textId="5D43C116" w:rsidR="001406BF" w:rsidRPr="00F80748" w:rsidRDefault="005D65F3" w:rsidP="00D71D9E">
      <w:pPr>
        <w:pStyle w:val="Title"/>
        <w:rPr>
          <w:rFonts w:ascii="Century Gothic" w:hAnsi="Century Gothic"/>
          <w:b w:val="0"/>
          <w:sz w:val="36"/>
        </w:rPr>
        <w:sectPr w:rsidR="001406BF" w:rsidRPr="00F80748" w:rsidSect="00900828">
          <w:headerReference w:type="default" r:id="rId12"/>
          <w:footerReference w:type="default" r:id="rId13"/>
          <w:pgSz w:w="12240" w:h="15840" w:code="1"/>
          <w:pgMar w:top="1440" w:right="1440" w:bottom="1080" w:left="1440" w:header="720" w:footer="36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20"/>
          <w:titlePg/>
          <w:docGrid w:linePitch="360"/>
        </w:sectPr>
      </w:pPr>
      <w:r w:rsidRPr="00F80748">
        <w:rPr>
          <w:rFonts w:ascii="Century Gothic" w:hAnsi="Century Gothic"/>
          <w:bCs w:val="0"/>
        </w:rPr>
        <w:t>July 1, 20</w:t>
      </w:r>
      <w:r w:rsidR="00C210F5" w:rsidRPr="00F80748">
        <w:rPr>
          <w:rFonts w:ascii="Century Gothic" w:hAnsi="Century Gothic"/>
          <w:bCs w:val="0"/>
        </w:rPr>
        <w:t>21</w:t>
      </w:r>
    </w:p>
    <w:p w14:paraId="1F01B134" w14:textId="77777777" w:rsidR="00226B64" w:rsidRPr="00F80748" w:rsidRDefault="00226B64">
      <w:pPr>
        <w:pStyle w:val="BodyText"/>
        <w:jc w:val="center"/>
        <w:rPr>
          <w:rFonts w:ascii="Century Gothic" w:hAnsi="Century Gothic"/>
          <w:sz w:val="2"/>
          <w:szCs w:val="2"/>
        </w:rPr>
      </w:pPr>
    </w:p>
    <w:p w14:paraId="1EF7ECF0" w14:textId="77777777" w:rsidR="006C0F5B" w:rsidRPr="00F80748" w:rsidRDefault="006C0F5B">
      <w:pPr>
        <w:pStyle w:val="BodyText"/>
        <w:jc w:val="center"/>
        <w:rPr>
          <w:rFonts w:ascii="Century Gothic" w:hAnsi="Century Gothic"/>
          <w:sz w:val="2"/>
          <w:szCs w:val="2"/>
        </w:rPr>
      </w:pPr>
    </w:p>
    <w:p w14:paraId="28496CE2" w14:textId="77777777" w:rsidR="006C0F5B" w:rsidRPr="00F80748" w:rsidRDefault="006C0F5B">
      <w:pPr>
        <w:pStyle w:val="BodyText"/>
        <w:jc w:val="center"/>
        <w:rPr>
          <w:rFonts w:ascii="Century Gothic" w:hAnsi="Century Gothic"/>
          <w:sz w:val="2"/>
          <w:szCs w:val="2"/>
        </w:rPr>
      </w:pPr>
    </w:p>
    <w:p w14:paraId="23E2EEB3" w14:textId="77777777" w:rsidR="006C0F5B" w:rsidRPr="00F80748" w:rsidRDefault="006C0F5B">
      <w:pPr>
        <w:pStyle w:val="BodyText"/>
        <w:jc w:val="center"/>
        <w:rPr>
          <w:rFonts w:ascii="Century Gothic" w:hAnsi="Century Gothic"/>
          <w:sz w:val="2"/>
          <w:szCs w:val="2"/>
        </w:rPr>
      </w:pPr>
    </w:p>
    <w:p w14:paraId="53EBFF46" w14:textId="77777777" w:rsidR="006C0F5B" w:rsidRPr="00F80748" w:rsidRDefault="006C0F5B">
      <w:pPr>
        <w:pStyle w:val="BodyText"/>
        <w:jc w:val="center"/>
        <w:rPr>
          <w:rFonts w:ascii="Century Gothic" w:hAnsi="Century Gothic"/>
          <w:sz w:val="2"/>
          <w:szCs w:val="2"/>
        </w:rPr>
      </w:pPr>
    </w:p>
    <w:p w14:paraId="1FAD0DC1" w14:textId="77777777" w:rsidR="006C0F5B" w:rsidRPr="00F80748" w:rsidRDefault="006C0F5B">
      <w:pPr>
        <w:pStyle w:val="BodyText"/>
        <w:jc w:val="center"/>
        <w:rPr>
          <w:rFonts w:ascii="Century Gothic" w:hAnsi="Century Gothic"/>
          <w:sz w:val="2"/>
          <w:szCs w:val="2"/>
        </w:rPr>
      </w:pPr>
    </w:p>
    <w:p w14:paraId="4CF5591D" w14:textId="77777777" w:rsidR="006C0F5B" w:rsidRPr="00F80748" w:rsidRDefault="006C0F5B">
      <w:pPr>
        <w:pStyle w:val="BodyText"/>
        <w:jc w:val="center"/>
        <w:rPr>
          <w:rFonts w:ascii="Century Gothic" w:hAnsi="Century Gothic"/>
          <w:sz w:val="2"/>
          <w:szCs w:val="2"/>
        </w:rPr>
      </w:pPr>
    </w:p>
    <w:p w14:paraId="7B68899E" w14:textId="77777777" w:rsidR="00D01E99" w:rsidRPr="00F80748" w:rsidRDefault="00D01E99">
      <w:pPr>
        <w:pStyle w:val="BodyText"/>
        <w:spacing w:line="240" w:lineRule="auto"/>
        <w:jc w:val="center"/>
        <w:outlineLvl w:val="0"/>
        <w:rPr>
          <w:rFonts w:ascii="Century Gothic" w:hAnsi="Century Gothic"/>
          <w:b/>
          <w:caps/>
          <w:sz w:val="32"/>
          <w:szCs w:val="28"/>
        </w:rPr>
      </w:pPr>
      <w:r w:rsidRPr="00F80748">
        <w:rPr>
          <w:rFonts w:ascii="Century Gothic" w:hAnsi="Century Gothic"/>
          <w:b/>
          <w:caps/>
          <w:sz w:val="32"/>
          <w:szCs w:val="28"/>
        </w:rPr>
        <w:t>Table of Contents</w:t>
      </w:r>
    </w:p>
    <w:p w14:paraId="74747BAA" w14:textId="77777777" w:rsidR="00D01E99" w:rsidRPr="00F80748" w:rsidRDefault="00D01E99">
      <w:pPr>
        <w:pStyle w:val="BodyText"/>
        <w:spacing w:line="240" w:lineRule="auto"/>
        <w:jc w:val="center"/>
        <w:rPr>
          <w:rFonts w:ascii="Century Gothic" w:hAnsi="Century Gothic"/>
          <w:b/>
          <w:caps/>
          <w:sz w:val="32"/>
          <w:szCs w:val="32"/>
        </w:rPr>
      </w:pPr>
    </w:p>
    <w:p w14:paraId="1DC4CEC7" w14:textId="24FA42CB" w:rsidR="00D50EB6" w:rsidRPr="00F80748" w:rsidRDefault="000967FC" w:rsidP="00031041">
      <w:pPr>
        <w:pStyle w:val="TOC1"/>
        <w:spacing w:line="360" w:lineRule="auto"/>
        <w:rPr>
          <w:rFonts w:ascii="Century Gothic" w:eastAsiaTheme="minorEastAsia" w:hAnsi="Century Gothic" w:cstheme="minorBidi"/>
          <w:b w:val="0"/>
          <w:bCs w:val="0"/>
          <w:caps w:val="0"/>
          <w:sz w:val="22"/>
          <w:szCs w:val="22"/>
        </w:rPr>
      </w:pPr>
      <w:r w:rsidRPr="00F80748">
        <w:rPr>
          <w:rFonts w:ascii="Century Gothic" w:hAnsi="Century Gothic"/>
          <w:caps w:val="0"/>
        </w:rPr>
        <w:fldChar w:fldCharType="begin"/>
      </w:r>
      <w:r w:rsidR="00236B35" w:rsidRPr="00F80748">
        <w:rPr>
          <w:rFonts w:ascii="Century Gothic" w:hAnsi="Century Gothic"/>
          <w:caps w:val="0"/>
        </w:rPr>
        <w:instrText xml:space="preserve"> TOC \h \z \t "Heading 1,1,Heading 2,2,Heading 3,3,Appendix,1,Style Heading 2h2Ah21A1h22A2h23A3h24A4h25A5h26A6Body...,2,Style Heading 1 + Left,1,Style Heading 3H3Level 1 - 1Level 1 - 11H31Level 1 - 12H32Le...,3,clear formatting,2" </w:instrText>
      </w:r>
      <w:r w:rsidRPr="00F80748">
        <w:rPr>
          <w:rFonts w:ascii="Century Gothic" w:hAnsi="Century Gothic"/>
          <w:caps w:val="0"/>
        </w:rPr>
        <w:fldChar w:fldCharType="separate"/>
      </w:r>
    </w:p>
    <w:p w14:paraId="47DE3095" w14:textId="0CF6007C" w:rsidR="00D50EB6" w:rsidRPr="00F80748" w:rsidRDefault="00F13996" w:rsidP="00031041">
      <w:pPr>
        <w:pStyle w:val="TOC1"/>
        <w:spacing w:line="360" w:lineRule="auto"/>
        <w:rPr>
          <w:rFonts w:ascii="Century Gothic" w:hAnsi="Century Gothic"/>
        </w:rPr>
      </w:pPr>
      <w:r w:rsidRPr="00F80748">
        <w:rPr>
          <w:rFonts w:ascii="Century Gothic" w:hAnsi="Century Gothic"/>
        </w:rPr>
        <w:t xml:space="preserve">1.  </w:t>
      </w:r>
      <w:r w:rsidR="00A434CB" w:rsidRPr="00F80748">
        <w:rPr>
          <w:rFonts w:ascii="Century Gothic" w:hAnsi="Century Gothic"/>
        </w:rPr>
        <w:t>E</w:t>
      </w:r>
      <w:r w:rsidRPr="00F80748">
        <w:rPr>
          <w:rFonts w:ascii="Century Gothic" w:hAnsi="Century Gothic"/>
        </w:rPr>
        <w:t>XECUTIVE SUMMARY</w:t>
      </w:r>
      <w:r w:rsidR="0059452F" w:rsidRPr="00F80748">
        <w:rPr>
          <w:rFonts w:ascii="Century Gothic" w:hAnsi="Century Gothic"/>
        </w:rPr>
        <w:t xml:space="preserve"> </w:t>
      </w:r>
      <w:r w:rsidRPr="00F80748">
        <w:rPr>
          <w:rFonts w:ascii="Century Gothic" w:hAnsi="Century Gothic"/>
        </w:rPr>
        <w:t>…………………</w:t>
      </w:r>
      <w:r w:rsidR="00031041" w:rsidRPr="00F80748">
        <w:rPr>
          <w:rFonts w:ascii="Century Gothic" w:hAnsi="Century Gothic"/>
        </w:rPr>
        <w:t>………….</w:t>
      </w:r>
      <w:r w:rsidRPr="00F80748">
        <w:rPr>
          <w:rFonts w:ascii="Century Gothic" w:hAnsi="Century Gothic"/>
        </w:rPr>
        <w:t>………………….…1</w:t>
      </w:r>
    </w:p>
    <w:p w14:paraId="09C7FE17" w14:textId="75C230E2" w:rsidR="00F13996" w:rsidRPr="00F80748" w:rsidRDefault="00F13996" w:rsidP="00031041">
      <w:pPr>
        <w:spacing w:line="360" w:lineRule="auto"/>
        <w:rPr>
          <w:rFonts w:ascii="Century Gothic" w:eastAsiaTheme="minorEastAsia" w:hAnsi="Century Gothic"/>
          <w:b/>
          <w:sz w:val="28"/>
          <w:szCs w:val="28"/>
        </w:rPr>
      </w:pPr>
      <w:r w:rsidRPr="00F80748">
        <w:rPr>
          <w:rFonts w:ascii="Century Gothic" w:eastAsiaTheme="minorEastAsia" w:hAnsi="Century Gothic"/>
          <w:b/>
          <w:sz w:val="28"/>
          <w:szCs w:val="28"/>
        </w:rPr>
        <w:t>2.  BACKGROUND</w:t>
      </w:r>
      <w:r w:rsidR="0059452F" w:rsidRPr="00F80748">
        <w:rPr>
          <w:rFonts w:ascii="Century Gothic" w:eastAsiaTheme="minorEastAsia" w:hAnsi="Century Gothic"/>
          <w:b/>
          <w:sz w:val="28"/>
          <w:szCs w:val="28"/>
        </w:rPr>
        <w:t xml:space="preserve"> </w:t>
      </w:r>
      <w:r w:rsidRPr="00F80748">
        <w:rPr>
          <w:rFonts w:ascii="Century Gothic" w:eastAsiaTheme="minorEastAsia" w:hAnsi="Century Gothic"/>
          <w:b/>
          <w:sz w:val="28"/>
          <w:szCs w:val="28"/>
        </w:rPr>
        <w:t>……………………………</w:t>
      </w:r>
      <w:r w:rsidR="00031041" w:rsidRPr="00F80748">
        <w:rPr>
          <w:rFonts w:ascii="Century Gothic" w:eastAsiaTheme="minorEastAsia" w:hAnsi="Century Gothic"/>
          <w:b/>
          <w:sz w:val="28"/>
          <w:szCs w:val="28"/>
        </w:rPr>
        <w:t>………….</w:t>
      </w:r>
      <w:r w:rsidRPr="00F80748">
        <w:rPr>
          <w:rFonts w:ascii="Century Gothic" w:eastAsiaTheme="minorEastAsia" w:hAnsi="Century Gothic"/>
          <w:b/>
          <w:sz w:val="28"/>
          <w:szCs w:val="28"/>
        </w:rPr>
        <w:t>……………………3</w:t>
      </w:r>
    </w:p>
    <w:p w14:paraId="2F3F40D0" w14:textId="72FE25FA" w:rsidR="00F13996" w:rsidRPr="00F80748" w:rsidRDefault="00F13996" w:rsidP="00031041">
      <w:pPr>
        <w:spacing w:line="360" w:lineRule="auto"/>
        <w:rPr>
          <w:rFonts w:ascii="Century Gothic" w:eastAsiaTheme="minorEastAsia" w:hAnsi="Century Gothic"/>
          <w:b/>
          <w:sz w:val="28"/>
          <w:szCs w:val="28"/>
        </w:rPr>
      </w:pPr>
      <w:r w:rsidRPr="00F80748">
        <w:rPr>
          <w:rFonts w:ascii="Century Gothic" w:eastAsiaTheme="minorEastAsia" w:hAnsi="Century Gothic"/>
          <w:b/>
          <w:sz w:val="28"/>
          <w:szCs w:val="28"/>
        </w:rPr>
        <w:t>3.  BLIND FIELD SERVICES</w:t>
      </w:r>
      <w:r w:rsidR="0059452F" w:rsidRPr="00F80748">
        <w:rPr>
          <w:rFonts w:ascii="Century Gothic" w:eastAsiaTheme="minorEastAsia" w:hAnsi="Century Gothic"/>
          <w:b/>
          <w:sz w:val="28"/>
          <w:szCs w:val="28"/>
        </w:rPr>
        <w:t xml:space="preserve"> </w:t>
      </w:r>
      <w:r w:rsidRPr="00F80748">
        <w:rPr>
          <w:rFonts w:ascii="Century Gothic" w:eastAsiaTheme="minorEastAsia" w:hAnsi="Century Gothic"/>
          <w:b/>
          <w:sz w:val="28"/>
          <w:szCs w:val="28"/>
        </w:rPr>
        <w:t>……………………………</w:t>
      </w:r>
      <w:r w:rsidR="00031041" w:rsidRPr="00F80748">
        <w:rPr>
          <w:rFonts w:ascii="Century Gothic" w:eastAsiaTheme="minorEastAsia" w:hAnsi="Century Gothic"/>
          <w:b/>
          <w:sz w:val="28"/>
          <w:szCs w:val="28"/>
        </w:rPr>
        <w:t>………….</w:t>
      </w:r>
      <w:r w:rsidRPr="00F80748">
        <w:rPr>
          <w:rFonts w:ascii="Century Gothic" w:eastAsiaTheme="minorEastAsia" w:hAnsi="Century Gothic"/>
          <w:b/>
          <w:sz w:val="28"/>
          <w:szCs w:val="28"/>
        </w:rPr>
        <w:t>...………4</w:t>
      </w:r>
    </w:p>
    <w:p w14:paraId="525A00DC" w14:textId="29311CFB" w:rsidR="0059452F" w:rsidRPr="00F80748" w:rsidRDefault="0059452F" w:rsidP="00031041">
      <w:pPr>
        <w:spacing w:line="360" w:lineRule="auto"/>
        <w:rPr>
          <w:rFonts w:ascii="Century Gothic" w:eastAsiaTheme="minorEastAsia" w:hAnsi="Century Gothic"/>
          <w:b/>
          <w:sz w:val="28"/>
          <w:szCs w:val="28"/>
        </w:rPr>
      </w:pPr>
      <w:r w:rsidRPr="00F80748">
        <w:rPr>
          <w:rFonts w:ascii="Century Gothic" w:eastAsiaTheme="minorEastAsia" w:hAnsi="Century Gothic"/>
          <w:b/>
          <w:sz w:val="28"/>
          <w:szCs w:val="28"/>
        </w:rPr>
        <w:t>4.  DEAF AND HARD OF HEARING SERVICES …………..…</w:t>
      </w:r>
      <w:r w:rsidR="00031041" w:rsidRPr="00F80748">
        <w:rPr>
          <w:rFonts w:ascii="Century Gothic" w:eastAsiaTheme="minorEastAsia" w:hAnsi="Century Gothic"/>
          <w:b/>
          <w:sz w:val="28"/>
          <w:szCs w:val="28"/>
        </w:rPr>
        <w:t>………….</w:t>
      </w:r>
      <w:r w:rsidRPr="00F80748">
        <w:rPr>
          <w:rFonts w:ascii="Century Gothic" w:eastAsiaTheme="minorEastAsia" w:hAnsi="Century Gothic"/>
          <w:b/>
          <w:sz w:val="28"/>
          <w:szCs w:val="28"/>
        </w:rPr>
        <w:t>..</w:t>
      </w:r>
      <w:r w:rsidR="00DC6051" w:rsidRPr="00F80748">
        <w:rPr>
          <w:rFonts w:ascii="Century Gothic" w:eastAsiaTheme="minorEastAsia" w:hAnsi="Century Gothic"/>
          <w:b/>
          <w:sz w:val="28"/>
          <w:szCs w:val="28"/>
        </w:rPr>
        <w:t>7</w:t>
      </w:r>
    </w:p>
    <w:p w14:paraId="7067EC2B" w14:textId="74DB0AC8" w:rsidR="0059452F" w:rsidRPr="00F80748" w:rsidRDefault="005734E8" w:rsidP="00031041">
      <w:pPr>
        <w:spacing w:line="360" w:lineRule="auto"/>
        <w:rPr>
          <w:rFonts w:ascii="Century Gothic" w:eastAsiaTheme="minorEastAsia" w:hAnsi="Century Gothic"/>
          <w:b/>
          <w:sz w:val="28"/>
          <w:szCs w:val="28"/>
        </w:rPr>
      </w:pPr>
      <w:r w:rsidRPr="00F80748">
        <w:rPr>
          <w:rFonts w:ascii="Century Gothic" w:eastAsiaTheme="minorEastAsia" w:hAnsi="Century Gothic"/>
          <w:b/>
          <w:sz w:val="28"/>
          <w:szCs w:val="28"/>
        </w:rPr>
        <w:t>5.  BUSINESS ENTERPRISES PROGRAM</w:t>
      </w:r>
      <w:r w:rsidR="0059452F" w:rsidRPr="00F80748">
        <w:rPr>
          <w:rFonts w:ascii="Century Gothic" w:eastAsiaTheme="minorEastAsia" w:hAnsi="Century Gothic"/>
          <w:b/>
          <w:sz w:val="28"/>
          <w:szCs w:val="28"/>
        </w:rPr>
        <w:t>……………</w:t>
      </w:r>
      <w:r w:rsidRPr="00F80748">
        <w:rPr>
          <w:rFonts w:ascii="Century Gothic" w:eastAsiaTheme="minorEastAsia" w:hAnsi="Century Gothic"/>
          <w:b/>
          <w:sz w:val="28"/>
          <w:szCs w:val="28"/>
        </w:rPr>
        <w:t>.</w:t>
      </w:r>
      <w:r w:rsidR="0059452F" w:rsidRPr="00F80748">
        <w:rPr>
          <w:rFonts w:ascii="Century Gothic" w:eastAsiaTheme="minorEastAsia" w:hAnsi="Century Gothic"/>
          <w:b/>
          <w:sz w:val="28"/>
          <w:szCs w:val="28"/>
        </w:rPr>
        <w:t>…</w:t>
      </w:r>
      <w:r w:rsidR="00031041" w:rsidRPr="00F80748">
        <w:rPr>
          <w:rFonts w:ascii="Century Gothic" w:eastAsiaTheme="minorEastAsia" w:hAnsi="Century Gothic"/>
          <w:b/>
          <w:sz w:val="28"/>
          <w:szCs w:val="28"/>
        </w:rPr>
        <w:t>……...…..</w:t>
      </w:r>
      <w:r w:rsidR="0059452F" w:rsidRPr="00F80748">
        <w:rPr>
          <w:rFonts w:ascii="Century Gothic" w:eastAsiaTheme="minorEastAsia" w:hAnsi="Century Gothic"/>
          <w:b/>
          <w:sz w:val="28"/>
          <w:szCs w:val="28"/>
        </w:rPr>
        <w:t>…...1</w:t>
      </w:r>
      <w:r w:rsidR="00DC6051" w:rsidRPr="00F80748">
        <w:rPr>
          <w:rFonts w:ascii="Century Gothic" w:eastAsiaTheme="minorEastAsia" w:hAnsi="Century Gothic"/>
          <w:b/>
          <w:sz w:val="28"/>
          <w:szCs w:val="28"/>
        </w:rPr>
        <w:t>0</w:t>
      </w:r>
    </w:p>
    <w:p w14:paraId="6307B136" w14:textId="48106EFF" w:rsidR="0059452F" w:rsidRPr="00F80748" w:rsidRDefault="0059452F" w:rsidP="00031041">
      <w:pPr>
        <w:spacing w:line="360" w:lineRule="auto"/>
        <w:rPr>
          <w:rFonts w:ascii="Century Gothic" w:eastAsiaTheme="minorEastAsia" w:hAnsi="Century Gothic"/>
          <w:b/>
          <w:sz w:val="28"/>
          <w:szCs w:val="28"/>
        </w:rPr>
      </w:pPr>
      <w:r w:rsidRPr="00F80748">
        <w:rPr>
          <w:rFonts w:ascii="Century Gothic" w:eastAsiaTheme="minorEastAsia" w:hAnsi="Century Gothic"/>
          <w:b/>
          <w:sz w:val="28"/>
          <w:szCs w:val="28"/>
        </w:rPr>
        <w:t>6.  ORIENTATION CENTER FOR THE BLIND ………</w:t>
      </w:r>
      <w:r w:rsidR="00031041" w:rsidRPr="00F80748">
        <w:rPr>
          <w:rFonts w:ascii="Century Gothic" w:eastAsiaTheme="minorEastAsia" w:hAnsi="Century Gothic"/>
          <w:b/>
          <w:sz w:val="28"/>
          <w:szCs w:val="28"/>
        </w:rPr>
        <w:t>…</w:t>
      </w:r>
      <w:r w:rsidRPr="00F80748">
        <w:rPr>
          <w:rFonts w:ascii="Century Gothic" w:eastAsiaTheme="minorEastAsia" w:hAnsi="Century Gothic"/>
          <w:b/>
          <w:sz w:val="28"/>
          <w:szCs w:val="28"/>
        </w:rPr>
        <w:t>……</w:t>
      </w:r>
      <w:r w:rsidR="00031041" w:rsidRPr="00F80748">
        <w:rPr>
          <w:rFonts w:ascii="Century Gothic" w:eastAsiaTheme="minorEastAsia" w:hAnsi="Century Gothic"/>
          <w:b/>
          <w:sz w:val="28"/>
          <w:szCs w:val="28"/>
        </w:rPr>
        <w:t>………..</w:t>
      </w:r>
      <w:r w:rsidRPr="00F80748">
        <w:rPr>
          <w:rFonts w:ascii="Century Gothic" w:eastAsiaTheme="minorEastAsia" w:hAnsi="Century Gothic"/>
          <w:b/>
          <w:sz w:val="28"/>
          <w:szCs w:val="28"/>
        </w:rPr>
        <w:t>….1</w:t>
      </w:r>
      <w:r w:rsidR="00DC6051" w:rsidRPr="00F80748">
        <w:rPr>
          <w:rFonts w:ascii="Century Gothic" w:eastAsiaTheme="minorEastAsia" w:hAnsi="Century Gothic"/>
          <w:b/>
          <w:sz w:val="28"/>
          <w:szCs w:val="28"/>
        </w:rPr>
        <w:t>3</w:t>
      </w:r>
    </w:p>
    <w:p w14:paraId="690A4460" w14:textId="571A3FA8" w:rsidR="0059452F" w:rsidRPr="00F80748" w:rsidRDefault="0059452F" w:rsidP="00031041">
      <w:pPr>
        <w:spacing w:line="360" w:lineRule="auto"/>
        <w:rPr>
          <w:rFonts w:ascii="Century Gothic" w:eastAsiaTheme="minorEastAsia" w:hAnsi="Century Gothic"/>
          <w:b/>
          <w:sz w:val="28"/>
          <w:szCs w:val="28"/>
        </w:rPr>
      </w:pPr>
      <w:r w:rsidRPr="00F80748">
        <w:rPr>
          <w:rFonts w:ascii="Century Gothic" w:eastAsiaTheme="minorEastAsia" w:hAnsi="Century Gothic"/>
          <w:b/>
          <w:sz w:val="28"/>
          <w:szCs w:val="28"/>
        </w:rPr>
        <w:t>7.  OLDER INDIVIDUALS WHO ARE BLIND ………..……</w:t>
      </w:r>
      <w:r w:rsidR="00031041" w:rsidRPr="00F80748">
        <w:rPr>
          <w:rFonts w:ascii="Century Gothic" w:eastAsiaTheme="minorEastAsia" w:hAnsi="Century Gothic"/>
          <w:b/>
          <w:sz w:val="28"/>
          <w:szCs w:val="28"/>
        </w:rPr>
        <w:t>……</w:t>
      </w:r>
      <w:r w:rsidR="002D6C23" w:rsidRPr="00F80748">
        <w:rPr>
          <w:rFonts w:ascii="Century Gothic" w:eastAsiaTheme="minorEastAsia" w:hAnsi="Century Gothic"/>
          <w:b/>
          <w:sz w:val="28"/>
          <w:szCs w:val="28"/>
        </w:rPr>
        <w:t>...</w:t>
      </w:r>
      <w:r w:rsidR="00031041" w:rsidRPr="00F80748">
        <w:rPr>
          <w:rFonts w:ascii="Century Gothic" w:eastAsiaTheme="minorEastAsia" w:hAnsi="Century Gothic"/>
          <w:b/>
          <w:sz w:val="28"/>
          <w:szCs w:val="28"/>
        </w:rPr>
        <w:t>…</w:t>
      </w:r>
      <w:r w:rsidR="002D6C23" w:rsidRPr="00F80748">
        <w:rPr>
          <w:rFonts w:ascii="Century Gothic" w:eastAsiaTheme="minorEastAsia" w:hAnsi="Century Gothic"/>
          <w:b/>
          <w:sz w:val="28"/>
          <w:szCs w:val="28"/>
        </w:rPr>
        <w:t>.</w:t>
      </w:r>
      <w:r w:rsidR="00031041" w:rsidRPr="00F80748">
        <w:rPr>
          <w:rFonts w:ascii="Century Gothic" w:eastAsiaTheme="minorEastAsia" w:hAnsi="Century Gothic"/>
          <w:b/>
          <w:sz w:val="28"/>
          <w:szCs w:val="28"/>
        </w:rPr>
        <w:t>.</w:t>
      </w:r>
      <w:r w:rsidRPr="00F80748">
        <w:rPr>
          <w:rFonts w:ascii="Century Gothic" w:eastAsiaTheme="minorEastAsia" w:hAnsi="Century Gothic"/>
          <w:b/>
          <w:sz w:val="28"/>
          <w:szCs w:val="28"/>
        </w:rPr>
        <w:t>…..1</w:t>
      </w:r>
      <w:r w:rsidR="00DC6051" w:rsidRPr="00F80748">
        <w:rPr>
          <w:rFonts w:ascii="Century Gothic" w:eastAsiaTheme="minorEastAsia" w:hAnsi="Century Gothic"/>
          <w:b/>
          <w:sz w:val="28"/>
          <w:szCs w:val="28"/>
        </w:rPr>
        <w:t>4</w:t>
      </w:r>
    </w:p>
    <w:p w14:paraId="1CFF6544" w14:textId="65B856E0" w:rsidR="0059452F" w:rsidRPr="00F80748" w:rsidRDefault="0059452F" w:rsidP="00031041">
      <w:pPr>
        <w:spacing w:line="360" w:lineRule="auto"/>
        <w:rPr>
          <w:rFonts w:ascii="Century Gothic" w:eastAsiaTheme="minorEastAsia" w:hAnsi="Century Gothic"/>
          <w:b/>
          <w:sz w:val="28"/>
          <w:szCs w:val="28"/>
        </w:rPr>
      </w:pPr>
      <w:r w:rsidRPr="00F80748">
        <w:rPr>
          <w:rFonts w:ascii="Century Gothic" w:eastAsiaTheme="minorEastAsia" w:hAnsi="Century Gothic"/>
          <w:b/>
          <w:sz w:val="28"/>
          <w:szCs w:val="28"/>
        </w:rPr>
        <w:t>8.  CONSUMER SUCCESS STORIES ……………………</w:t>
      </w:r>
      <w:r w:rsidR="00031041" w:rsidRPr="00F80748">
        <w:rPr>
          <w:rFonts w:ascii="Century Gothic" w:eastAsiaTheme="minorEastAsia" w:hAnsi="Century Gothic"/>
          <w:b/>
          <w:sz w:val="28"/>
          <w:szCs w:val="28"/>
        </w:rPr>
        <w:t>…………</w:t>
      </w:r>
      <w:r w:rsidR="002D6C23" w:rsidRPr="00F80748">
        <w:rPr>
          <w:rFonts w:ascii="Century Gothic" w:eastAsiaTheme="minorEastAsia" w:hAnsi="Century Gothic"/>
          <w:b/>
          <w:sz w:val="28"/>
          <w:szCs w:val="28"/>
        </w:rPr>
        <w:t>.</w:t>
      </w:r>
      <w:r w:rsidRPr="00F80748">
        <w:rPr>
          <w:rFonts w:ascii="Century Gothic" w:eastAsiaTheme="minorEastAsia" w:hAnsi="Century Gothic"/>
          <w:b/>
          <w:sz w:val="28"/>
          <w:szCs w:val="28"/>
        </w:rPr>
        <w:t>…….</w:t>
      </w:r>
      <w:r w:rsidR="0065295B" w:rsidRPr="00F80748">
        <w:rPr>
          <w:rFonts w:ascii="Century Gothic" w:eastAsiaTheme="minorEastAsia" w:hAnsi="Century Gothic"/>
          <w:b/>
          <w:sz w:val="28"/>
          <w:szCs w:val="28"/>
        </w:rPr>
        <w:t>1</w:t>
      </w:r>
      <w:r w:rsidR="00DC6051" w:rsidRPr="00F80748">
        <w:rPr>
          <w:rFonts w:ascii="Century Gothic" w:eastAsiaTheme="minorEastAsia" w:hAnsi="Century Gothic"/>
          <w:b/>
          <w:sz w:val="28"/>
          <w:szCs w:val="28"/>
        </w:rPr>
        <w:t>6</w:t>
      </w:r>
    </w:p>
    <w:p w14:paraId="2235BFF9" w14:textId="0088B813" w:rsidR="0059452F" w:rsidRPr="00F80748" w:rsidRDefault="0059452F" w:rsidP="00031041">
      <w:pPr>
        <w:spacing w:line="360" w:lineRule="auto"/>
        <w:rPr>
          <w:rFonts w:ascii="Century Gothic" w:eastAsiaTheme="minorEastAsia" w:hAnsi="Century Gothic"/>
          <w:sz w:val="28"/>
          <w:szCs w:val="28"/>
        </w:rPr>
      </w:pPr>
      <w:r w:rsidRPr="00F80748">
        <w:rPr>
          <w:rFonts w:ascii="Century Gothic" w:eastAsiaTheme="minorEastAsia" w:hAnsi="Century Gothic"/>
          <w:b/>
          <w:sz w:val="28"/>
          <w:szCs w:val="28"/>
        </w:rPr>
        <w:tab/>
      </w:r>
      <w:r w:rsidRPr="00F80748">
        <w:rPr>
          <w:rFonts w:ascii="Century Gothic" w:eastAsiaTheme="minorEastAsia" w:hAnsi="Century Gothic"/>
          <w:sz w:val="28"/>
          <w:szCs w:val="28"/>
        </w:rPr>
        <w:t>8.1.</w:t>
      </w:r>
      <w:r w:rsidRPr="00F80748">
        <w:rPr>
          <w:rFonts w:ascii="Century Gothic" w:eastAsiaTheme="minorEastAsia" w:hAnsi="Century Gothic"/>
          <w:sz w:val="28"/>
          <w:szCs w:val="28"/>
        </w:rPr>
        <w:tab/>
        <w:t>Blind Field Services SUCCESS STORIES …………</w:t>
      </w:r>
      <w:r w:rsidR="00031041" w:rsidRPr="00F80748">
        <w:rPr>
          <w:rFonts w:ascii="Century Gothic" w:eastAsiaTheme="minorEastAsia" w:hAnsi="Century Gothic"/>
          <w:sz w:val="28"/>
          <w:szCs w:val="28"/>
        </w:rPr>
        <w:t>………</w:t>
      </w:r>
      <w:r w:rsidR="002D6C23" w:rsidRPr="00F80748">
        <w:rPr>
          <w:rFonts w:ascii="Century Gothic" w:eastAsiaTheme="minorEastAsia" w:hAnsi="Century Gothic"/>
          <w:sz w:val="28"/>
          <w:szCs w:val="28"/>
        </w:rPr>
        <w:t>.</w:t>
      </w:r>
      <w:r w:rsidR="00031041" w:rsidRPr="00F80748">
        <w:rPr>
          <w:rFonts w:ascii="Century Gothic" w:eastAsiaTheme="minorEastAsia" w:hAnsi="Century Gothic"/>
          <w:sz w:val="28"/>
          <w:szCs w:val="28"/>
        </w:rPr>
        <w:t>…</w:t>
      </w:r>
      <w:r w:rsidRPr="00F80748">
        <w:rPr>
          <w:rFonts w:ascii="Century Gothic" w:eastAsiaTheme="minorEastAsia" w:hAnsi="Century Gothic"/>
          <w:sz w:val="28"/>
          <w:szCs w:val="28"/>
        </w:rPr>
        <w:t>…..</w:t>
      </w:r>
      <w:r w:rsidR="0065295B" w:rsidRPr="00F80748">
        <w:rPr>
          <w:rFonts w:ascii="Century Gothic" w:eastAsiaTheme="minorEastAsia" w:hAnsi="Century Gothic"/>
          <w:sz w:val="28"/>
          <w:szCs w:val="28"/>
        </w:rPr>
        <w:t>1</w:t>
      </w:r>
      <w:r w:rsidR="00DC6051" w:rsidRPr="00F80748">
        <w:rPr>
          <w:rFonts w:ascii="Century Gothic" w:eastAsiaTheme="minorEastAsia" w:hAnsi="Century Gothic"/>
          <w:sz w:val="28"/>
          <w:szCs w:val="28"/>
        </w:rPr>
        <w:t>6</w:t>
      </w:r>
    </w:p>
    <w:p w14:paraId="28EF5342" w14:textId="4026DEE6" w:rsidR="0059452F" w:rsidRPr="00F80748" w:rsidRDefault="0059452F" w:rsidP="00031041">
      <w:pPr>
        <w:spacing w:line="360" w:lineRule="auto"/>
        <w:rPr>
          <w:rFonts w:ascii="Century Gothic" w:eastAsiaTheme="minorEastAsia" w:hAnsi="Century Gothic"/>
          <w:sz w:val="28"/>
          <w:szCs w:val="28"/>
        </w:rPr>
      </w:pPr>
      <w:r w:rsidRPr="00F80748">
        <w:rPr>
          <w:rFonts w:ascii="Century Gothic" w:eastAsiaTheme="minorEastAsia" w:hAnsi="Century Gothic"/>
          <w:sz w:val="28"/>
          <w:szCs w:val="28"/>
        </w:rPr>
        <w:tab/>
        <w:t>8.2.</w:t>
      </w:r>
      <w:r w:rsidRPr="00F80748">
        <w:rPr>
          <w:rFonts w:ascii="Century Gothic" w:eastAsiaTheme="minorEastAsia" w:hAnsi="Century Gothic"/>
          <w:sz w:val="28"/>
          <w:szCs w:val="28"/>
        </w:rPr>
        <w:tab/>
        <w:t xml:space="preserve">Deaf and Hard of Hearing </w:t>
      </w:r>
      <w:r w:rsidR="00031041" w:rsidRPr="00F80748">
        <w:rPr>
          <w:rFonts w:ascii="Century Gothic" w:eastAsiaTheme="minorEastAsia" w:hAnsi="Century Gothic"/>
          <w:sz w:val="28"/>
          <w:szCs w:val="28"/>
        </w:rPr>
        <w:t xml:space="preserve">Services </w:t>
      </w:r>
      <w:r w:rsidRPr="00F80748">
        <w:rPr>
          <w:rFonts w:ascii="Century Gothic" w:eastAsiaTheme="minorEastAsia" w:hAnsi="Century Gothic"/>
          <w:sz w:val="28"/>
          <w:szCs w:val="28"/>
        </w:rPr>
        <w:t xml:space="preserve">SUCCESS STORIES </w:t>
      </w:r>
      <w:r w:rsidR="00031041" w:rsidRPr="00F80748">
        <w:rPr>
          <w:rFonts w:ascii="Century Gothic" w:eastAsiaTheme="minorEastAsia" w:hAnsi="Century Gothic"/>
          <w:sz w:val="28"/>
          <w:szCs w:val="28"/>
        </w:rPr>
        <w:t>……</w:t>
      </w:r>
      <w:r w:rsidR="002D6C23" w:rsidRPr="00F80748">
        <w:rPr>
          <w:rFonts w:ascii="Century Gothic" w:eastAsiaTheme="minorEastAsia" w:hAnsi="Century Gothic"/>
          <w:sz w:val="28"/>
          <w:szCs w:val="28"/>
        </w:rPr>
        <w:t>.</w:t>
      </w:r>
      <w:r w:rsidR="00031041" w:rsidRPr="00F80748">
        <w:rPr>
          <w:rFonts w:ascii="Century Gothic" w:eastAsiaTheme="minorEastAsia" w:hAnsi="Century Gothic"/>
          <w:sz w:val="28"/>
          <w:szCs w:val="28"/>
        </w:rPr>
        <w:t>..</w:t>
      </w:r>
      <w:r w:rsidRPr="00F80748">
        <w:rPr>
          <w:rFonts w:ascii="Century Gothic" w:eastAsiaTheme="minorEastAsia" w:hAnsi="Century Gothic"/>
          <w:sz w:val="28"/>
          <w:szCs w:val="28"/>
        </w:rPr>
        <w:t>.</w:t>
      </w:r>
      <w:r w:rsidR="00DC6051" w:rsidRPr="00F80748">
        <w:rPr>
          <w:rFonts w:ascii="Century Gothic" w:eastAsiaTheme="minorEastAsia" w:hAnsi="Century Gothic"/>
          <w:sz w:val="28"/>
          <w:szCs w:val="28"/>
        </w:rPr>
        <w:t>19</w:t>
      </w:r>
    </w:p>
    <w:p w14:paraId="08B3DCFC" w14:textId="35BC5858" w:rsidR="00031041" w:rsidRPr="00F80748" w:rsidRDefault="00031041" w:rsidP="00031041">
      <w:pPr>
        <w:spacing w:line="360" w:lineRule="auto"/>
        <w:rPr>
          <w:rFonts w:ascii="Century Gothic" w:eastAsiaTheme="minorEastAsia" w:hAnsi="Century Gothic"/>
          <w:sz w:val="28"/>
          <w:szCs w:val="28"/>
        </w:rPr>
      </w:pPr>
      <w:r w:rsidRPr="00F80748">
        <w:rPr>
          <w:rFonts w:ascii="Century Gothic" w:eastAsiaTheme="minorEastAsia" w:hAnsi="Century Gothic"/>
          <w:sz w:val="28"/>
          <w:szCs w:val="28"/>
        </w:rPr>
        <w:tab/>
        <w:t>8.3.</w:t>
      </w:r>
      <w:r w:rsidRPr="00F80748">
        <w:rPr>
          <w:rFonts w:ascii="Century Gothic" w:eastAsiaTheme="minorEastAsia" w:hAnsi="Century Gothic"/>
          <w:sz w:val="28"/>
          <w:szCs w:val="28"/>
        </w:rPr>
        <w:tab/>
        <w:t>Business Enterprise</w:t>
      </w:r>
      <w:r w:rsidR="007A438E" w:rsidRPr="00F80748">
        <w:rPr>
          <w:rFonts w:ascii="Century Gothic" w:eastAsiaTheme="minorEastAsia" w:hAnsi="Century Gothic"/>
          <w:sz w:val="28"/>
          <w:szCs w:val="28"/>
        </w:rPr>
        <w:t>s</w:t>
      </w:r>
      <w:r w:rsidRPr="00F80748">
        <w:rPr>
          <w:rFonts w:ascii="Century Gothic" w:eastAsiaTheme="minorEastAsia" w:hAnsi="Century Gothic"/>
          <w:sz w:val="28"/>
          <w:szCs w:val="28"/>
        </w:rPr>
        <w:t xml:space="preserve"> Program SUCCESS STORIES ………</w:t>
      </w:r>
      <w:r w:rsidR="002D6C23" w:rsidRPr="00F80748">
        <w:rPr>
          <w:rFonts w:ascii="Century Gothic" w:eastAsiaTheme="minorEastAsia" w:hAnsi="Century Gothic"/>
          <w:sz w:val="28"/>
          <w:szCs w:val="28"/>
        </w:rPr>
        <w:t>.</w:t>
      </w:r>
      <w:r w:rsidRPr="00F80748">
        <w:rPr>
          <w:rFonts w:ascii="Century Gothic" w:eastAsiaTheme="minorEastAsia" w:hAnsi="Century Gothic"/>
          <w:sz w:val="28"/>
          <w:szCs w:val="28"/>
        </w:rPr>
        <w:t>…</w:t>
      </w:r>
      <w:r w:rsidR="002A1693" w:rsidRPr="00F80748">
        <w:rPr>
          <w:rFonts w:ascii="Century Gothic" w:eastAsiaTheme="minorEastAsia" w:hAnsi="Century Gothic"/>
          <w:sz w:val="28"/>
          <w:szCs w:val="28"/>
        </w:rPr>
        <w:t>…</w:t>
      </w:r>
      <w:r w:rsidR="0065295B" w:rsidRPr="00F80748">
        <w:rPr>
          <w:rFonts w:ascii="Century Gothic" w:eastAsiaTheme="minorEastAsia" w:hAnsi="Century Gothic"/>
          <w:sz w:val="28"/>
          <w:szCs w:val="28"/>
        </w:rPr>
        <w:t>2</w:t>
      </w:r>
      <w:r w:rsidR="00DC6051" w:rsidRPr="00F80748">
        <w:rPr>
          <w:rFonts w:ascii="Century Gothic" w:eastAsiaTheme="minorEastAsia" w:hAnsi="Century Gothic"/>
          <w:sz w:val="28"/>
          <w:szCs w:val="28"/>
        </w:rPr>
        <w:t>0</w:t>
      </w:r>
      <w:r w:rsidRPr="00F80748">
        <w:rPr>
          <w:rFonts w:ascii="Century Gothic" w:eastAsiaTheme="minorEastAsia" w:hAnsi="Century Gothic"/>
          <w:sz w:val="28"/>
          <w:szCs w:val="28"/>
        </w:rPr>
        <w:t xml:space="preserve"> </w:t>
      </w:r>
    </w:p>
    <w:p w14:paraId="4A6E7FFA" w14:textId="625F15F0" w:rsidR="00031041" w:rsidRPr="00F80748" w:rsidRDefault="00031041" w:rsidP="00031041">
      <w:pPr>
        <w:spacing w:line="360" w:lineRule="auto"/>
        <w:rPr>
          <w:rFonts w:ascii="Century Gothic" w:eastAsiaTheme="minorEastAsia" w:hAnsi="Century Gothic"/>
          <w:sz w:val="28"/>
          <w:szCs w:val="28"/>
        </w:rPr>
      </w:pPr>
      <w:r w:rsidRPr="00F80748">
        <w:rPr>
          <w:rFonts w:ascii="Century Gothic" w:eastAsiaTheme="minorEastAsia" w:hAnsi="Century Gothic"/>
          <w:sz w:val="28"/>
          <w:szCs w:val="28"/>
        </w:rPr>
        <w:tab/>
        <w:t>8.4.</w:t>
      </w:r>
      <w:r w:rsidRPr="00F80748">
        <w:rPr>
          <w:rFonts w:ascii="Century Gothic" w:eastAsiaTheme="minorEastAsia" w:hAnsi="Century Gothic"/>
          <w:sz w:val="28"/>
          <w:szCs w:val="28"/>
        </w:rPr>
        <w:tab/>
        <w:t>Orientation Center for the Blind SUCCESS STORIES ………</w:t>
      </w:r>
      <w:r w:rsidR="002D6C23" w:rsidRPr="00F80748">
        <w:rPr>
          <w:rFonts w:ascii="Century Gothic" w:eastAsiaTheme="minorEastAsia" w:hAnsi="Century Gothic"/>
          <w:sz w:val="28"/>
          <w:szCs w:val="28"/>
        </w:rPr>
        <w:t>.</w:t>
      </w:r>
      <w:r w:rsidRPr="00F80748">
        <w:rPr>
          <w:rFonts w:ascii="Century Gothic" w:eastAsiaTheme="minorEastAsia" w:hAnsi="Century Gothic"/>
          <w:sz w:val="28"/>
          <w:szCs w:val="28"/>
        </w:rPr>
        <w:t>…..</w:t>
      </w:r>
      <w:r w:rsidR="0065295B" w:rsidRPr="00F80748">
        <w:rPr>
          <w:rFonts w:ascii="Century Gothic" w:eastAsiaTheme="minorEastAsia" w:hAnsi="Century Gothic"/>
          <w:sz w:val="28"/>
          <w:szCs w:val="28"/>
        </w:rPr>
        <w:t>2</w:t>
      </w:r>
      <w:r w:rsidR="00CB43BB" w:rsidRPr="00F80748">
        <w:rPr>
          <w:rFonts w:ascii="Century Gothic" w:eastAsiaTheme="minorEastAsia" w:hAnsi="Century Gothic"/>
          <w:sz w:val="28"/>
          <w:szCs w:val="28"/>
        </w:rPr>
        <w:t>1</w:t>
      </w:r>
    </w:p>
    <w:p w14:paraId="12821ACB" w14:textId="54F84837" w:rsidR="00031041" w:rsidRPr="00F80748" w:rsidRDefault="00031041" w:rsidP="00031041">
      <w:pPr>
        <w:spacing w:line="360" w:lineRule="auto"/>
        <w:rPr>
          <w:rFonts w:ascii="Century Gothic" w:eastAsiaTheme="minorEastAsia" w:hAnsi="Century Gothic"/>
          <w:sz w:val="28"/>
          <w:szCs w:val="28"/>
        </w:rPr>
      </w:pPr>
      <w:r w:rsidRPr="00F80748">
        <w:rPr>
          <w:rFonts w:ascii="Century Gothic" w:eastAsiaTheme="minorEastAsia" w:hAnsi="Century Gothic"/>
          <w:sz w:val="28"/>
          <w:szCs w:val="28"/>
        </w:rPr>
        <w:tab/>
        <w:t>8.5.</w:t>
      </w:r>
      <w:r w:rsidRPr="00F80748">
        <w:rPr>
          <w:rFonts w:ascii="Century Gothic" w:eastAsiaTheme="minorEastAsia" w:hAnsi="Century Gothic"/>
          <w:sz w:val="28"/>
          <w:szCs w:val="28"/>
        </w:rPr>
        <w:tab/>
        <w:t>Older Individuals who are Blind SUCCESS STORIES ………</w:t>
      </w:r>
      <w:r w:rsidR="002D6C23" w:rsidRPr="00F80748">
        <w:rPr>
          <w:rFonts w:ascii="Century Gothic" w:eastAsiaTheme="minorEastAsia" w:hAnsi="Century Gothic"/>
          <w:sz w:val="28"/>
          <w:szCs w:val="28"/>
        </w:rPr>
        <w:t>.</w:t>
      </w:r>
      <w:r w:rsidRPr="00F80748">
        <w:rPr>
          <w:rFonts w:ascii="Century Gothic" w:eastAsiaTheme="minorEastAsia" w:hAnsi="Century Gothic"/>
          <w:sz w:val="28"/>
          <w:szCs w:val="28"/>
        </w:rPr>
        <w:t>…..</w:t>
      </w:r>
      <w:r w:rsidR="0065295B" w:rsidRPr="00F80748">
        <w:rPr>
          <w:rFonts w:ascii="Century Gothic" w:eastAsiaTheme="minorEastAsia" w:hAnsi="Century Gothic"/>
          <w:sz w:val="28"/>
          <w:szCs w:val="28"/>
        </w:rPr>
        <w:t>2</w:t>
      </w:r>
      <w:r w:rsidR="00CB43BB" w:rsidRPr="00F80748">
        <w:rPr>
          <w:rFonts w:ascii="Century Gothic" w:eastAsiaTheme="minorEastAsia" w:hAnsi="Century Gothic"/>
          <w:sz w:val="28"/>
          <w:szCs w:val="28"/>
        </w:rPr>
        <w:t>2</w:t>
      </w:r>
    </w:p>
    <w:p w14:paraId="487D818A" w14:textId="2E05B6FF" w:rsidR="00031041" w:rsidRPr="00F80748" w:rsidRDefault="00031041" w:rsidP="00031041">
      <w:pPr>
        <w:spacing w:line="360" w:lineRule="auto"/>
        <w:rPr>
          <w:rFonts w:ascii="Century Gothic" w:eastAsiaTheme="minorEastAsia" w:hAnsi="Century Gothic"/>
          <w:b/>
          <w:sz w:val="28"/>
          <w:szCs w:val="28"/>
        </w:rPr>
      </w:pPr>
      <w:r w:rsidRPr="00F80748">
        <w:rPr>
          <w:rFonts w:ascii="Century Gothic" w:eastAsiaTheme="minorEastAsia" w:hAnsi="Century Gothic"/>
          <w:b/>
          <w:sz w:val="28"/>
          <w:szCs w:val="28"/>
        </w:rPr>
        <w:t xml:space="preserve">9.  APPENDIX A: </w:t>
      </w:r>
      <w:r w:rsidR="00734FB6" w:rsidRPr="00F80748">
        <w:rPr>
          <w:rFonts w:ascii="Century Gothic" w:eastAsiaTheme="minorEastAsia" w:hAnsi="Century Gothic"/>
          <w:b/>
          <w:sz w:val="28"/>
          <w:szCs w:val="28"/>
        </w:rPr>
        <w:t xml:space="preserve"> </w:t>
      </w:r>
      <w:r w:rsidRPr="00F80748">
        <w:rPr>
          <w:rFonts w:ascii="Century Gothic" w:eastAsiaTheme="minorEastAsia" w:hAnsi="Century Gothic"/>
          <w:b/>
          <w:sz w:val="28"/>
          <w:szCs w:val="28"/>
        </w:rPr>
        <w:t>LIST OF ACRONYMS ………………………………</w:t>
      </w:r>
      <w:r w:rsidR="002D6C23" w:rsidRPr="00F80748">
        <w:rPr>
          <w:rFonts w:ascii="Century Gothic" w:eastAsiaTheme="minorEastAsia" w:hAnsi="Century Gothic"/>
          <w:b/>
          <w:sz w:val="28"/>
          <w:szCs w:val="28"/>
        </w:rPr>
        <w:t>.</w:t>
      </w:r>
      <w:r w:rsidRPr="00F80748">
        <w:rPr>
          <w:rFonts w:ascii="Century Gothic" w:eastAsiaTheme="minorEastAsia" w:hAnsi="Century Gothic"/>
          <w:b/>
          <w:sz w:val="28"/>
          <w:szCs w:val="28"/>
        </w:rPr>
        <w:t>…</w:t>
      </w:r>
      <w:r w:rsidR="002A1693" w:rsidRPr="00F80748">
        <w:rPr>
          <w:rFonts w:ascii="Century Gothic" w:eastAsiaTheme="minorEastAsia" w:hAnsi="Century Gothic"/>
          <w:b/>
          <w:sz w:val="28"/>
          <w:szCs w:val="28"/>
        </w:rPr>
        <w:t>.</w:t>
      </w:r>
      <w:r w:rsidR="0065295B" w:rsidRPr="00F80748">
        <w:rPr>
          <w:rFonts w:ascii="Century Gothic" w:eastAsiaTheme="minorEastAsia" w:hAnsi="Century Gothic"/>
          <w:b/>
          <w:sz w:val="28"/>
          <w:szCs w:val="28"/>
        </w:rPr>
        <w:t>2</w:t>
      </w:r>
      <w:r w:rsidR="00CB43BB" w:rsidRPr="00F80748">
        <w:rPr>
          <w:rFonts w:ascii="Century Gothic" w:eastAsiaTheme="minorEastAsia" w:hAnsi="Century Gothic"/>
          <w:b/>
          <w:sz w:val="28"/>
          <w:szCs w:val="28"/>
        </w:rPr>
        <w:t>4</w:t>
      </w:r>
    </w:p>
    <w:p w14:paraId="1A7B1C5E" w14:textId="75963038" w:rsidR="00C841A3" w:rsidRPr="00F80748" w:rsidRDefault="000967FC" w:rsidP="00031041">
      <w:pPr>
        <w:pStyle w:val="TableofFigures"/>
        <w:spacing w:before="120" w:after="0" w:line="360" w:lineRule="auto"/>
        <w:rPr>
          <w:rFonts w:ascii="Century Gothic" w:hAnsi="Century Gothic"/>
          <w:b/>
          <w:caps/>
          <w:sz w:val="28"/>
          <w:szCs w:val="28"/>
        </w:rPr>
      </w:pPr>
      <w:r w:rsidRPr="00F80748">
        <w:rPr>
          <w:rFonts w:ascii="Century Gothic" w:hAnsi="Century Gothic"/>
          <w:sz w:val="28"/>
          <w:szCs w:val="28"/>
        </w:rPr>
        <w:fldChar w:fldCharType="end"/>
      </w:r>
      <w:bookmarkStart w:id="1" w:name="_Toc1801598"/>
      <w:bookmarkStart w:id="2" w:name="_Toc3865071"/>
      <w:bookmarkStart w:id="3" w:name="_Toc3972224"/>
      <w:bookmarkStart w:id="4" w:name="_Toc85365467"/>
      <w:bookmarkStart w:id="5" w:name="_Toc518292933"/>
    </w:p>
    <w:p w14:paraId="7FFC1278" w14:textId="77777777" w:rsidR="006C0F5B" w:rsidRPr="00F80748" w:rsidRDefault="006C0F5B" w:rsidP="00E13C84">
      <w:pPr>
        <w:pStyle w:val="BodyText2"/>
        <w:jc w:val="both"/>
        <w:rPr>
          <w:rFonts w:ascii="Century Gothic" w:hAnsi="Century Gothic"/>
        </w:rPr>
        <w:sectPr w:rsidR="006C0F5B" w:rsidRPr="00F80748" w:rsidSect="006C0F5B">
          <w:headerReference w:type="first" r:id="rId14"/>
          <w:footerReference w:type="first" r:id="rId15"/>
          <w:pgSz w:w="12240" w:h="15840" w:code="1"/>
          <w:pgMar w:top="1440" w:right="1440" w:bottom="1080" w:left="1440" w:header="720" w:footer="645" w:gutter="0"/>
          <w:pgNumType w:fmt="lowerRoman" w:start="1"/>
          <w:cols w:space="720"/>
          <w:titlePg/>
          <w:docGrid w:linePitch="360"/>
        </w:sectPr>
      </w:pPr>
    </w:p>
    <w:p w14:paraId="045D7B03" w14:textId="77777777" w:rsidR="00C23F81" w:rsidRPr="00F80748" w:rsidRDefault="00C23F81" w:rsidP="00C23F81">
      <w:pPr>
        <w:pStyle w:val="Heading1"/>
        <w:tabs>
          <w:tab w:val="clear" w:pos="1188"/>
          <w:tab w:val="left" w:pos="0"/>
          <w:tab w:val="num" w:pos="540"/>
        </w:tabs>
        <w:ind w:left="540" w:hanging="540"/>
        <w:rPr>
          <w:rFonts w:ascii="Century Gothic" w:hAnsi="Century Gothic"/>
          <w:sz w:val="32"/>
          <w:szCs w:val="32"/>
        </w:rPr>
      </w:pPr>
      <w:bookmarkStart w:id="6" w:name="anchor9055"/>
      <w:bookmarkStart w:id="7" w:name="_Toc416788799"/>
      <w:bookmarkStart w:id="8" w:name="_Toc10701436"/>
      <w:bookmarkEnd w:id="6"/>
      <w:r w:rsidRPr="00F80748">
        <w:rPr>
          <w:rFonts w:ascii="Century Gothic" w:hAnsi="Century Gothic"/>
          <w:sz w:val="32"/>
          <w:szCs w:val="32"/>
        </w:rPr>
        <w:lastRenderedPageBreak/>
        <w:t>Executive Summary</w:t>
      </w:r>
      <w:bookmarkEnd w:id="7"/>
      <w:bookmarkEnd w:id="8"/>
    </w:p>
    <w:p w14:paraId="1144C77B" w14:textId="77777777" w:rsidR="00C23F81" w:rsidRPr="00F80748" w:rsidRDefault="00C23F81" w:rsidP="00350B62">
      <w:pPr>
        <w:rPr>
          <w:rFonts w:ascii="Century Gothic" w:hAnsi="Century Gothic"/>
          <w:sz w:val="28"/>
          <w:szCs w:val="28"/>
        </w:rPr>
      </w:pPr>
    </w:p>
    <w:p w14:paraId="16A585AA" w14:textId="7CD8527E" w:rsidR="00350B62" w:rsidRPr="00F80748" w:rsidRDefault="00350B62" w:rsidP="00350B62">
      <w:pPr>
        <w:rPr>
          <w:rFonts w:ascii="Century Gothic" w:hAnsi="Century Gothic"/>
          <w:sz w:val="28"/>
          <w:szCs w:val="28"/>
        </w:rPr>
      </w:pPr>
      <w:r w:rsidRPr="00F80748">
        <w:rPr>
          <w:rFonts w:ascii="Century Gothic" w:hAnsi="Century Gothic"/>
          <w:sz w:val="28"/>
          <w:szCs w:val="28"/>
        </w:rPr>
        <w:t xml:space="preserve">The Department of Rehabilitation (DOR) presents this biennial report to the Legislature on </w:t>
      </w:r>
      <w:r w:rsidR="00FC6DA7" w:rsidRPr="00F80748">
        <w:rPr>
          <w:rFonts w:ascii="Century Gothic" w:hAnsi="Century Gothic"/>
          <w:sz w:val="28"/>
          <w:szCs w:val="28"/>
        </w:rPr>
        <w:t>p</w:t>
      </w:r>
      <w:r w:rsidRPr="00F80748">
        <w:rPr>
          <w:rFonts w:ascii="Century Gothic" w:hAnsi="Century Gothic"/>
          <w:sz w:val="28"/>
          <w:szCs w:val="28"/>
        </w:rPr>
        <w:t xml:space="preserve">rograms and </w:t>
      </w:r>
      <w:r w:rsidR="00FC6DA7" w:rsidRPr="00F80748">
        <w:rPr>
          <w:rFonts w:ascii="Century Gothic" w:hAnsi="Century Gothic"/>
          <w:sz w:val="28"/>
          <w:szCs w:val="28"/>
        </w:rPr>
        <w:t>a</w:t>
      </w:r>
      <w:r w:rsidRPr="00F80748">
        <w:rPr>
          <w:rFonts w:ascii="Century Gothic" w:hAnsi="Century Gothic"/>
          <w:sz w:val="28"/>
          <w:szCs w:val="28"/>
        </w:rPr>
        <w:t xml:space="preserve">ctivities of the Specialized Services Division (SSD) providing services to the </w:t>
      </w:r>
      <w:r w:rsidR="00420034" w:rsidRPr="00F80748">
        <w:rPr>
          <w:rFonts w:ascii="Century Gothic" w:hAnsi="Century Gothic"/>
          <w:sz w:val="28"/>
          <w:szCs w:val="28"/>
        </w:rPr>
        <w:t>B</w:t>
      </w:r>
      <w:r w:rsidRPr="00F80748">
        <w:rPr>
          <w:rFonts w:ascii="Century Gothic" w:hAnsi="Century Gothic"/>
          <w:sz w:val="28"/>
          <w:szCs w:val="28"/>
        </w:rPr>
        <w:t xml:space="preserve">lind and </w:t>
      </w:r>
      <w:r w:rsidR="00420034" w:rsidRPr="00F80748">
        <w:rPr>
          <w:rFonts w:ascii="Century Gothic" w:hAnsi="Century Gothic"/>
          <w:sz w:val="28"/>
          <w:szCs w:val="28"/>
        </w:rPr>
        <w:t>Visually I</w:t>
      </w:r>
      <w:r w:rsidRPr="00F80748">
        <w:rPr>
          <w:rFonts w:ascii="Century Gothic" w:hAnsi="Century Gothic"/>
          <w:sz w:val="28"/>
          <w:szCs w:val="28"/>
        </w:rPr>
        <w:t>mpaired</w:t>
      </w:r>
      <w:r w:rsidR="00865D11" w:rsidRPr="00F80748">
        <w:rPr>
          <w:rFonts w:ascii="Century Gothic" w:hAnsi="Century Gothic"/>
          <w:sz w:val="28"/>
          <w:szCs w:val="28"/>
        </w:rPr>
        <w:t xml:space="preserve"> </w:t>
      </w:r>
      <w:r w:rsidRPr="00F80748">
        <w:rPr>
          <w:rFonts w:ascii="Century Gothic" w:hAnsi="Century Gothic"/>
          <w:sz w:val="28"/>
          <w:szCs w:val="28"/>
        </w:rPr>
        <w:t>and Deaf and Hard of Heari</w:t>
      </w:r>
      <w:r w:rsidR="00B05480" w:rsidRPr="00F80748">
        <w:rPr>
          <w:rFonts w:ascii="Century Gothic" w:hAnsi="Century Gothic"/>
          <w:sz w:val="28"/>
          <w:szCs w:val="28"/>
        </w:rPr>
        <w:t xml:space="preserve">ng. </w:t>
      </w:r>
      <w:r w:rsidRPr="00F80748">
        <w:rPr>
          <w:rFonts w:ascii="Century Gothic" w:hAnsi="Century Gothic"/>
          <w:sz w:val="28"/>
          <w:szCs w:val="28"/>
        </w:rPr>
        <w:t>Pursuant to the requirements of Senate Bill 105, Chapter 1102, Statutes of 2002 (</w:t>
      </w:r>
      <w:r w:rsidR="00C40C88" w:rsidRPr="00F80748">
        <w:rPr>
          <w:rFonts w:ascii="Century Gothic" w:hAnsi="Century Gothic"/>
          <w:sz w:val="28"/>
          <w:szCs w:val="28"/>
        </w:rPr>
        <w:t>“</w:t>
      </w:r>
      <w:r w:rsidRPr="00F80748">
        <w:rPr>
          <w:rFonts w:ascii="Century Gothic" w:hAnsi="Century Gothic"/>
          <w:sz w:val="28"/>
          <w:szCs w:val="28"/>
        </w:rPr>
        <w:t>SB 105</w:t>
      </w:r>
      <w:r w:rsidR="00C40C88" w:rsidRPr="00F80748">
        <w:rPr>
          <w:rFonts w:ascii="Century Gothic" w:hAnsi="Century Gothic"/>
          <w:sz w:val="28"/>
          <w:szCs w:val="28"/>
        </w:rPr>
        <w:t>”</w:t>
      </w:r>
      <w:r w:rsidRPr="00F80748">
        <w:rPr>
          <w:rFonts w:ascii="Century Gothic" w:hAnsi="Century Gothic"/>
          <w:sz w:val="28"/>
          <w:szCs w:val="28"/>
        </w:rPr>
        <w:t xml:space="preserve">), this report provides statistics </w:t>
      </w:r>
      <w:r w:rsidR="00CE0D76" w:rsidRPr="00F80748">
        <w:rPr>
          <w:rFonts w:ascii="Century Gothic" w:hAnsi="Century Gothic"/>
          <w:sz w:val="28"/>
          <w:szCs w:val="28"/>
        </w:rPr>
        <w:t xml:space="preserve">and individual success stories </w:t>
      </w:r>
      <w:r w:rsidRPr="00F80748">
        <w:rPr>
          <w:rFonts w:ascii="Century Gothic" w:hAnsi="Century Gothic"/>
          <w:sz w:val="28"/>
          <w:szCs w:val="28"/>
        </w:rPr>
        <w:t xml:space="preserve">on competitive </w:t>
      </w:r>
      <w:r w:rsidR="00656BA4" w:rsidRPr="00F80748">
        <w:rPr>
          <w:rFonts w:ascii="Century Gothic" w:hAnsi="Century Gothic"/>
          <w:sz w:val="28"/>
          <w:szCs w:val="28"/>
        </w:rPr>
        <w:t xml:space="preserve">integrated </w:t>
      </w:r>
      <w:r w:rsidRPr="00F80748">
        <w:rPr>
          <w:rFonts w:ascii="Century Gothic" w:hAnsi="Century Gothic"/>
          <w:sz w:val="28"/>
          <w:szCs w:val="28"/>
        </w:rPr>
        <w:t xml:space="preserve">employment placements for persons who are </w:t>
      </w:r>
      <w:r w:rsidR="008946DC" w:rsidRPr="00F80748">
        <w:rPr>
          <w:rFonts w:ascii="Century Gothic" w:hAnsi="Century Gothic"/>
          <w:sz w:val="28"/>
          <w:szCs w:val="28"/>
        </w:rPr>
        <w:t>B</w:t>
      </w:r>
      <w:r w:rsidR="00964402" w:rsidRPr="00F80748">
        <w:rPr>
          <w:rFonts w:ascii="Century Gothic" w:hAnsi="Century Gothic"/>
          <w:sz w:val="28"/>
          <w:szCs w:val="28"/>
        </w:rPr>
        <w:t xml:space="preserve">lind and </w:t>
      </w:r>
      <w:r w:rsidR="008946DC" w:rsidRPr="00F80748">
        <w:rPr>
          <w:rFonts w:ascii="Century Gothic" w:hAnsi="Century Gothic"/>
          <w:sz w:val="28"/>
          <w:szCs w:val="28"/>
        </w:rPr>
        <w:t>V</w:t>
      </w:r>
      <w:r w:rsidR="00964402" w:rsidRPr="00F80748">
        <w:rPr>
          <w:rFonts w:ascii="Century Gothic" w:hAnsi="Century Gothic"/>
          <w:sz w:val="28"/>
          <w:szCs w:val="28"/>
        </w:rPr>
        <w:t xml:space="preserve">isually </w:t>
      </w:r>
      <w:r w:rsidR="008946DC" w:rsidRPr="00F80748">
        <w:rPr>
          <w:rFonts w:ascii="Century Gothic" w:hAnsi="Century Gothic"/>
          <w:sz w:val="28"/>
          <w:szCs w:val="28"/>
        </w:rPr>
        <w:t>I</w:t>
      </w:r>
      <w:r w:rsidR="00964402" w:rsidRPr="00F80748">
        <w:rPr>
          <w:rFonts w:ascii="Century Gothic" w:hAnsi="Century Gothic"/>
          <w:sz w:val="28"/>
          <w:szCs w:val="28"/>
        </w:rPr>
        <w:t>mpaired</w:t>
      </w:r>
      <w:r w:rsidR="008946DC" w:rsidRPr="00F80748">
        <w:rPr>
          <w:rFonts w:ascii="Century Gothic" w:hAnsi="Century Gothic"/>
          <w:sz w:val="28"/>
          <w:szCs w:val="28"/>
        </w:rPr>
        <w:t xml:space="preserve"> </w:t>
      </w:r>
      <w:r w:rsidR="00420034" w:rsidRPr="00F80748">
        <w:rPr>
          <w:rFonts w:ascii="Century Gothic" w:hAnsi="Century Gothic"/>
          <w:sz w:val="28"/>
          <w:szCs w:val="28"/>
        </w:rPr>
        <w:t>and</w:t>
      </w:r>
      <w:r w:rsidR="00B146B0" w:rsidRPr="00F80748">
        <w:rPr>
          <w:rFonts w:ascii="Century Gothic" w:hAnsi="Century Gothic"/>
          <w:sz w:val="28"/>
          <w:szCs w:val="28"/>
        </w:rPr>
        <w:t>/or</w:t>
      </w:r>
      <w:r w:rsidR="00EB3392" w:rsidRPr="00F80748">
        <w:rPr>
          <w:rFonts w:ascii="Century Gothic" w:hAnsi="Century Gothic"/>
          <w:sz w:val="28"/>
          <w:szCs w:val="28"/>
        </w:rPr>
        <w:t xml:space="preserve"> D</w:t>
      </w:r>
      <w:r w:rsidR="00964402" w:rsidRPr="00F80748">
        <w:rPr>
          <w:rFonts w:ascii="Century Gothic" w:hAnsi="Century Gothic"/>
          <w:sz w:val="28"/>
          <w:szCs w:val="28"/>
        </w:rPr>
        <w:t xml:space="preserve">eaf and </w:t>
      </w:r>
      <w:r w:rsidR="00EB3392" w:rsidRPr="00F80748">
        <w:rPr>
          <w:rFonts w:ascii="Century Gothic" w:hAnsi="Century Gothic"/>
          <w:sz w:val="28"/>
          <w:szCs w:val="28"/>
        </w:rPr>
        <w:t>H</w:t>
      </w:r>
      <w:r w:rsidR="00964402" w:rsidRPr="00F80748">
        <w:rPr>
          <w:rFonts w:ascii="Century Gothic" w:hAnsi="Century Gothic"/>
          <w:sz w:val="28"/>
          <w:szCs w:val="28"/>
        </w:rPr>
        <w:t xml:space="preserve">ard of </w:t>
      </w:r>
      <w:r w:rsidR="00EB3392" w:rsidRPr="00F80748">
        <w:rPr>
          <w:rFonts w:ascii="Century Gothic" w:hAnsi="Century Gothic"/>
          <w:sz w:val="28"/>
          <w:szCs w:val="28"/>
        </w:rPr>
        <w:t>H</w:t>
      </w:r>
      <w:r w:rsidR="00964402" w:rsidRPr="00F80748">
        <w:rPr>
          <w:rFonts w:ascii="Century Gothic" w:hAnsi="Century Gothic"/>
          <w:sz w:val="28"/>
          <w:szCs w:val="28"/>
        </w:rPr>
        <w:t>earing</w:t>
      </w:r>
      <w:r w:rsidRPr="00F80748">
        <w:rPr>
          <w:rFonts w:ascii="Century Gothic" w:hAnsi="Century Gothic"/>
          <w:sz w:val="28"/>
          <w:szCs w:val="28"/>
        </w:rPr>
        <w:t xml:space="preserve">, as well as an update on the </w:t>
      </w:r>
      <w:r w:rsidR="00656BA4" w:rsidRPr="00F80748">
        <w:rPr>
          <w:rFonts w:ascii="Century Gothic" w:hAnsi="Century Gothic"/>
          <w:sz w:val="28"/>
          <w:szCs w:val="28"/>
        </w:rPr>
        <w:t>Business Enterprise</w:t>
      </w:r>
      <w:r w:rsidR="007A438E" w:rsidRPr="00F80748">
        <w:rPr>
          <w:rFonts w:ascii="Century Gothic" w:hAnsi="Century Gothic"/>
          <w:sz w:val="28"/>
          <w:szCs w:val="28"/>
        </w:rPr>
        <w:t>s</w:t>
      </w:r>
      <w:r w:rsidR="00656BA4" w:rsidRPr="00F80748">
        <w:rPr>
          <w:rFonts w:ascii="Century Gothic" w:hAnsi="Century Gothic"/>
          <w:sz w:val="28"/>
          <w:szCs w:val="28"/>
        </w:rPr>
        <w:t xml:space="preserve"> Program (BEP), the Orientation Center for the Blind (OCB)</w:t>
      </w:r>
      <w:r w:rsidR="005F1E58" w:rsidRPr="00F80748">
        <w:rPr>
          <w:rFonts w:ascii="Century Gothic" w:hAnsi="Century Gothic"/>
          <w:sz w:val="28"/>
          <w:szCs w:val="28"/>
        </w:rPr>
        <w:t>,</w:t>
      </w:r>
      <w:r w:rsidR="00656BA4" w:rsidRPr="00F80748">
        <w:rPr>
          <w:rFonts w:ascii="Century Gothic" w:hAnsi="Century Gothic"/>
          <w:sz w:val="28"/>
          <w:szCs w:val="28"/>
        </w:rPr>
        <w:t xml:space="preserve"> and the Older Individuals Who Are Blind (OIB) </w:t>
      </w:r>
      <w:r w:rsidRPr="00F80748">
        <w:rPr>
          <w:rFonts w:ascii="Century Gothic" w:hAnsi="Century Gothic"/>
          <w:sz w:val="28"/>
          <w:szCs w:val="28"/>
        </w:rPr>
        <w:t>pro</w:t>
      </w:r>
      <w:r w:rsidR="00B05480" w:rsidRPr="00F80748">
        <w:rPr>
          <w:rFonts w:ascii="Century Gothic" w:hAnsi="Century Gothic"/>
          <w:sz w:val="28"/>
          <w:szCs w:val="28"/>
        </w:rPr>
        <w:t>gram</w:t>
      </w:r>
      <w:r w:rsidR="005F1E58" w:rsidRPr="00F80748">
        <w:rPr>
          <w:rFonts w:ascii="Century Gothic" w:hAnsi="Century Gothic"/>
          <w:sz w:val="28"/>
          <w:szCs w:val="28"/>
        </w:rPr>
        <w:t>,</w:t>
      </w:r>
      <w:r w:rsidR="00656BA4" w:rsidRPr="00F80748">
        <w:rPr>
          <w:rFonts w:ascii="Century Gothic" w:hAnsi="Century Gothic"/>
          <w:sz w:val="28"/>
          <w:szCs w:val="28"/>
        </w:rPr>
        <w:t xml:space="preserve"> which are also </w:t>
      </w:r>
      <w:r w:rsidR="00B05480" w:rsidRPr="00F80748">
        <w:rPr>
          <w:rFonts w:ascii="Century Gothic" w:hAnsi="Century Gothic"/>
          <w:sz w:val="28"/>
          <w:szCs w:val="28"/>
        </w:rPr>
        <w:t xml:space="preserve">administered by the SSD. </w:t>
      </w:r>
      <w:r w:rsidRPr="00F80748">
        <w:rPr>
          <w:rFonts w:ascii="Century Gothic" w:hAnsi="Century Gothic"/>
          <w:sz w:val="28"/>
          <w:szCs w:val="28"/>
        </w:rPr>
        <w:t xml:space="preserve">This </w:t>
      </w:r>
      <w:r w:rsidR="005F1E58" w:rsidRPr="00F80748">
        <w:rPr>
          <w:rFonts w:ascii="Century Gothic" w:hAnsi="Century Gothic"/>
          <w:sz w:val="28"/>
          <w:szCs w:val="28"/>
        </w:rPr>
        <w:t xml:space="preserve">report </w:t>
      </w:r>
      <w:r w:rsidRPr="00F80748">
        <w:rPr>
          <w:rFonts w:ascii="Century Gothic" w:hAnsi="Century Gothic"/>
          <w:sz w:val="28"/>
          <w:szCs w:val="28"/>
        </w:rPr>
        <w:t xml:space="preserve">is DOR’s </w:t>
      </w:r>
      <w:r w:rsidR="00C80A1D" w:rsidRPr="00F80748">
        <w:rPr>
          <w:rFonts w:ascii="Century Gothic" w:hAnsi="Century Gothic"/>
          <w:sz w:val="28"/>
          <w:szCs w:val="28"/>
        </w:rPr>
        <w:t>ninth</w:t>
      </w:r>
      <w:r w:rsidR="00B05480" w:rsidRPr="00F80748">
        <w:rPr>
          <w:rFonts w:ascii="Century Gothic" w:hAnsi="Century Gothic"/>
          <w:sz w:val="28"/>
          <w:szCs w:val="28"/>
        </w:rPr>
        <w:t xml:space="preserve">. </w:t>
      </w:r>
      <w:r w:rsidR="00B56198" w:rsidRPr="00F80748">
        <w:rPr>
          <w:rFonts w:ascii="Century Gothic" w:hAnsi="Century Gothic"/>
          <w:sz w:val="28"/>
          <w:szCs w:val="28"/>
        </w:rPr>
        <w:t xml:space="preserve">The first </w:t>
      </w:r>
      <w:r w:rsidR="000F4626" w:rsidRPr="00F80748">
        <w:rPr>
          <w:rFonts w:ascii="Century Gothic" w:hAnsi="Century Gothic"/>
          <w:sz w:val="28"/>
          <w:szCs w:val="28"/>
        </w:rPr>
        <w:t>eight reports</w:t>
      </w:r>
      <w:r w:rsidRPr="00F80748">
        <w:rPr>
          <w:rFonts w:ascii="Century Gothic" w:hAnsi="Century Gothic"/>
          <w:sz w:val="28"/>
          <w:szCs w:val="28"/>
        </w:rPr>
        <w:t xml:space="preserve"> </w:t>
      </w:r>
      <w:r w:rsidR="000E4C46" w:rsidRPr="00F80748">
        <w:rPr>
          <w:rFonts w:ascii="Century Gothic" w:hAnsi="Century Gothic"/>
          <w:sz w:val="28"/>
          <w:szCs w:val="28"/>
        </w:rPr>
        <w:t xml:space="preserve">starting </w:t>
      </w:r>
      <w:r w:rsidRPr="00F80748">
        <w:rPr>
          <w:rFonts w:ascii="Century Gothic" w:hAnsi="Century Gothic"/>
          <w:sz w:val="28"/>
          <w:szCs w:val="28"/>
        </w:rPr>
        <w:t xml:space="preserve">July 1, 2005, </w:t>
      </w:r>
      <w:r w:rsidR="000E4C46" w:rsidRPr="00F80748">
        <w:rPr>
          <w:rFonts w:ascii="Century Gothic" w:hAnsi="Century Gothic"/>
          <w:sz w:val="28"/>
          <w:szCs w:val="28"/>
        </w:rPr>
        <w:t xml:space="preserve">and each subsequent odd </w:t>
      </w:r>
      <w:r w:rsidR="0080501E" w:rsidRPr="00F80748">
        <w:rPr>
          <w:rFonts w:ascii="Century Gothic" w:hAnsi="Century Gothic"/>
          <w:sz w:val="28"/>
          <w:szCs w:val="28"/>
        </w:rPr>
        <w:t xml:space="preserve">numbered </w:t>
      </w:r>
      <w:r w:rsidR="000E4C46" w:rsidRPr="00F80748">
        <w:rPr>
          <w:rFonts w:ascii="Century Gothic" w:hAnsi="Century Gothic"/>
          <w:sz w:val="28"/>
          <w:szCs w:val="28"/>
        </w:rPr>
        <w:t xml:space="preserve">year, </w:t>
      </w:r>
      <w:r w:rsidRPr="00F80748">
        <w:rPr>
          <w:rFonts w:ascii="Century Gothic" w:hAnsi="Century Gothic"/>
          <w:sz w:val="28"/>
          <w:szCs w:val="28"/>
        </w:rPr>
        <w:t xml:space="preserve">are available </w:t>
      </w:r>
      <w:r w:rsidR="00C37792" w:rsidRPr="00F80748">
        <w:rPr>
          <w:rFonts w:ascii="Century Gothic" w:hAnsi="Century Gothic"/>
          <w:sz w:val="28"/>
          <w:szCs w:val="28"/>
        </w:rPr>
        <w:t>by</w:t>
      </w:r>
      <w:r w:rsidRPr="00F80748">
        <w:rPr>
          <w:rFonts w:ascii="Century Gothic" w:hAnsi="Century Gothic"/>
          <w:sz w:val="28"/>
          <w:szCs w:val="28"/>
        </w:rPr>
        <w:t xml:space="preserve"> request.</w:t>
      </w:r>
    </w:p>
    <w:p w14:paraId="67058546" w14:textId="77777777" w:rsidR="00350B62" w:rsidRPr="00F80748" w:rsidRDefault="00350B62" w:rsidP="00350B62">
      <w:pPr>
        <w:rPr>
          <w:rFonts w:ascii="Century Gothic" w:hAnsi="Century Gothic"/>
          <w:sz w:val="28"/>
          <w:szCs w:val="28"/>
        </w:rPr>
      </w:pPr>
    </w:p>
    <w:p w14:paraId="7670716D" w14:textId="188A4B77" w:rsidR="009C00CE" w:rsidRPr="00F80748" w:rsidRDefault="00AC573F" w:rsidP="003D2CCB">
      <w:pPr>
        <w:rPr>
          <w:rFonts w:ascii="Century Gothic" w:hAnsi="Century Gothic"/>
          <w:sz w:val="28"/>
          <w:szCs w:val="28"/>
        </w:rPr>
      </w:pPr>
      <w:r w:rsidRPr="00F80748">
        <w:rPr>
          <w:rFonts w:ascii="Century Gothic" w:hAnsi="Century Gothic"/>
          <w:sz w:val="28"/>
          <w:szCs w:val="28"/>
        </w:rPr>
        <w:t>T</w:t>
      </w:r>
      <w:r w:rsidR="00E375B3" w:rsidRPr="00F80748">
        <w:rPr>
          <w:rFonts w:ascii="Century Gothic" w:hAnsi="Century Gothic"/>
          <w:sz w:val="28"/>
          <w:szCs w:val="28"/>
        </w:rPr>
        <w:t xml:space="preserve">his </w:t>
      </w:r>
      <w:r w:rsidR="00ED3C41" w:rsidRPr="00F80748">
        <w:rPr>
          <w:rFonts w:ascii="Century Gothic" w:hAnsi="Century Gothic"/>
          <w:sz w:val="28"/>
          <w:szCs w:val="28"/>
        </w:rPr>
        <w:t xml:space="preserve">report </w:t>
      </w:r>
      <w:r w:rsidR="00C475FD" w:rsidRPr="00F80748">
        <w:rPr>
          <w:rFonts w:ascii="Century Gothic" w:hAnsi="Century Gothic"/>
          <w:sz w:val="28"/>
          <w:szCs w:val="28"/>
        </w:rPr>
        <w:t>highlights the unique impact</w:t>
      </w:r>
      <w:r w:rsidR="008E5AE0" w:rsidRPr="00F80748">
        <w:rPr>
          <w:rFonts w:ascii="Century Gothic" w:hAnsi="Century Gothic"/>
          <w:sz w:val="28"/>
          <w:szCs w:val="28"/>
        </w:rPr>
        <w:t xml:space="preserve"> </w:t>
      </w:r>
      <w:r w:rsidR="0085098E" w:rsidRPr="00F80748">
        <w:rPr>
          <w:rFonts w:ascii="Century Gothic" w:hAnsi="Century Gothic"/>
          <w:sz w:val="28"/>
          <w:szCs w:val="28"/>
        </w:rPr>
        <w:t>the COVID</w:t>
      </w:r>
      <w:r w:rsidR="00964402" w:rsidRPr="00F80748">
        <w:rPr>
          <w:rFonts w:ascii="Century Gothic" w:hAnsi="Century Gothic"/>
          <w:sz w:val="28"/>
          <w:szCs w:val="28"/>
        </w:rPr>
        <w:t>-</w:t>
      </w:r>
      <w:r w:rsidR="0040153C" w:rsidRPr="00F80748">
        <w:rPr>
          <w:rFonts w:ascii="Century Gothic" w:hAnsi="Century Gothic"/>
          <w:sz w:val="28"/>
          <w:szCs w:val="28"/>
        </w:rPr>
        <w:t>1</w:t>
      </w:r>
      <w:r w:rsidR="000323B6" w:rsidRPr="00F80748">
        <w:rPr>
          <w:rFonts w:ascii="Century Gothic" w:hAnsi="Century Gothic"/>
          <w:sz w:val="28"/>
          <w:szCs w:val="28"/>
        </w:rPr>
        <w:t>9 pandemic</w:t>
      </w:r>
      <w:r w:rsidR="00AF7513" w:rsidRPr="00F80748">
        <w:rPr>
          <w:rFonts w:ascii="Century Gothic" w:hAnsi="Century Gothic"/>
          <w:sz w:val="28"/>
          <w:szCs w:val="28"/>
        </w:rPr>
        <w:t xml:space="preserve"> has had on </w:t>
      </w:r>
      <w:r w:rsidR="00CE0D76" w:rsidRPr="00F80748">
        <w:rPr>
          <w:rFonts w:ascii="Century Gothic" w:hAnsi="Century Gothic"/>
          <w:sz w:val="28"/>
          <w:szCs w:val="28"/>
        </w:rPr>
        <w:t>the provision of DOR</w:t>
      </w:r>
      <w:r w:rsidR="00C475FD" w:rsidRPr="00F80748">
        <w:rPr>
          <w:rFonts w:ascii="Century Gothic" w:hAnsi="Century Gothic"/>
          <w:sz w:val="28"/>
          <w:szCs w:val="28"/>
        </w:rPr>
        <w:t>’s</w:t>
      </w:r>
      <w:r w:rsidR="00CE0D76" w:rsidRPr="00F80748">
        <w:rPr>
          <w:rFonts w:ascii="Century Gothic" w:hAnsi="Century Gothic"/>
          <w:sz w:val="28"/>
          <w:szCs w:val="28"/>
        </w:rPr>
        <w:t xml:space="preserve"> </w:t>
      </w:r>
      <w:r w:rsidR="00AF7513" w:rsidRPr="00F80748">
        <w:rPr>
          <w:rFonts w:ascii="Century Gothic" w:hAnsi="Century Gothic"/>
          <w:sz w:val="28"/>
          <w:szCs w:val="28"/>
        </w:rPr>
        <w:t xml:space="preserve">SSD services. </w:t>
      </w:r>
      <w:r w:rsidR="000A21DF" w:rsidRPr="00F80748">
        <w:rPr>
          <w:rFonts w:ascii="Century Gothic" w:hAnsi="Century Gothic"/>
          <w:sz w:val="28"/>
          <w:szCs w:val="28"/>
        </w:rPr>
        <w:t xml:space="preserve">Amidst a statewide </w:t>
      </w:r>
      <w:r w:rsidR="008E5AE0" w:rsidRPr="00F80748">
        <w:rPr>
          <w:rFonts w:ascii="Century Gothic" w:hAnsi="Century Gothic"/>
          <w:sz w:val="28"/>
          <w:szCs w:val="28"/>
        </w:rPr>
        <w:t>stay-at-home</w:t>
      </w:r>
      <w:r w:rsidR="000A21DF" w:rsidRPr="00F80748">
        <w:rPr>
          <w:rFonts w:ascii="Century Gothic" w:hAnsi="Century Gothic"/>
          <w:sz w:val="28"/>
          <w:szCs w:val="28"/>
        </w:rPr>
        <w:t xml:space="preserve"> order starting on March 16, 2020, as an essential service provider, DOR has remained open with a goal of </w:t>
      </w:r>
      <w:r w:rsidR="003238CD" w:rsidRPr="00F80748">
        <w:rPr>
          <w:rFonts w:ascii="Century Gothic" w:hAnsi="Century Gothic"/>
          <w:sz w:val="28"/>
          <w:szCs w:val="28"/>
        </w:rPr>
        <w:t xml:space="preserve">serving the community </w:t>
      </w:r>
      <w:r w:rsidR="00DB4628" w:rsidRPr="00F80748">
        <w:rPr>
          <w:rFonts w:ascii="Century Gothic" w:hAnsi="Century Gothic"/>
          <w:sz w:val="28"/>
          <w:szCs w:val="28"/>
        </w:rPr>
        <w:t xml:space="preserve">safely </w:t>
      </w:r>
      <w:r w:rsidR="003238CD" w:rsidRPr="00F80748">
        <w:rPr>
          <w:rFonts w:ascii="Century Gothic" w:hAnsi="Century Gothic"/>
          <w:sz w:val="28"/>
          <w:szCs w:val="28"/>
        </w:rPr>
        <w:t xml:space="preserve">with </w:t>
      </w:r>
      <w:r w:rsidR="000A21DF" w:rsidRPr="00F80748">
        <w:rPr>
          <w:rFonts w:ascii="Century Gothic" w:hAnsi="Century Gothic"/>
          <w:sz w:val="28"/>
          <w:szCs w:val="28"/>
        </w:rPr>
        <w:t xml:space="preserve">minimal disruption </w:t>
      </w:r>
      <w:r w:rsidR="003238CD" w:rsidRPr="00F80748">
        <w:rPr>
          <w:rFonts w:ascii="Century Gothic" w:hAnsi="Century Gothic"/>
          <w:sz w:val="28"/>
          <w:szCs w:val="28"/>
        </w:rPr>
        <w:t xml:space="preserve">while also protecting </w:t>
      </w:r>
      <w:r w:rsidR="00DB4628" w:rsidRPr="00F80748">
        <w:rPr>
          <w:rFonts w:ascii="Century Gothic" w:hAnsi="Century Gothic"/>
          <w:sz w:val="28"/>
          <w:szCs w:val="28"/>
        </w:rPr>
        <w:t>the safety of our staff</w:t>
      </w:r>
      <w:r w:rsidR="000A21DF" w:rsidRPr="00F80748">
        <w:rPr>
          <w:rFonts w:ascii="Century Gothic" w:hAnsi="Century Gothic"/>
          <w:sz w:val="28"/>
          <w:szCs w:val="28"/>
        </w:rPr>
        <w:t xml:space="preserve">. DOR rapidly transitioned to provide direct services to individuals through virtual means, while ensuring our offices remained safely open to individuals who did not have digital access or who otherwise needed in-person services. </w:t>
      </w:r>
      <w:r w:rsidR="00E57490" w:rsidRPr="00F80748">
        <w:rPr>
          <w:rFonts w:ascii="Century Gothic" w:hAnsi="Century Gothic"/>
          <w:sz w:val="28"/>
          <w:szCs w:val="28"/>
        </w:rPr>
        <w:t xml:space="preserve">DOR </w:t>
      </w:r>
      <w:r w:rsidR="002606A5" w:rsidRPr="00F80748">
        <w:rPr>
          <w:rFonts w:ascii="Century Gothic" w:hAnsi="Century Gothic"/>
          <w:sz w:val="28"/>
          <w:szCs w:val="28"/>
        </w:rPr>
        <w:t xml:space="preserve">partners </w:t>
      </w:r>
      <w:r w:rsidR="00E57490" w:rsidRPr="00F80748">
        <w:rPr>
          <w:rFonts w:ascii="Century Gothic" w:hAnsi="Century Gothic"/>
          <w:sz w:val="28"/>
          <w:szCs w:val="28"/>
        </w:rPr>
        <w:t xml:space="preserve">and </w:t>
      </w:r>
      <w:r w:rsidR="006F4C03" w:rsidRPr="00F80748">
        <w:rPr>
          <w:rFonts w:ascii="Century Gothic" w:hAnsi="Century Gothic"/>
          <w:sz w:val="28"/>
          <w:szCs w:val="28"/>
        </w:rPr>
        <w:t>ven</w:t>
      </w:r>
      <w:r w:rsidR="00AD5FB5" w:rsidRPr="00F80748">
        <w:rPr>
          <w:rFonts w:ascii="Century Gothic" w:hAnsi="Century Gothic"/>
          <w:sz w:val="28"/>
          <w:szCs w:val="28"/>
        </w:rPr>
        <w:t>d</w:t>
      </w:r>
      <w:r w:rsidR="006F4C03" w:rsidRPr="00F80748">
        <w:rPr>
          <w:rFonts w:ascii="Century Gothic" w:hAnsi="Century Gothic"/>
          <w:sz w:val="28"/>
          <w:szCs w:val="28"/>
        </w:rPr>
        <w:t xml:space="preserve">ors providing services to DOR consumers </w:t>
      </w:r>
      <w:r w:rsidR="009663D6" w:rsidRPr="00F80748">
        <w:rPr>
          <w:rFonts w:ascii="Century Gothic" w:hAnsi="Century Gothic"/>
          <w:sz w:val="28"/>
          <w:szCs w:val="28"/>
        </w:rPr>
        <w:t xml:space="preserve">also </w:t>
      </w:r>
      <w:r w:rsidR="007B3BCF" w:rsidRPr="00F80748">
        <w:rPr>
          <w:rFonts w:ascii="Century Gothic" w:hAnsi="Century Gothic"/>
          <w:sz w:val="28"/>
          <w:szCs w:val="28"/>
        </w:rPr>
        <w:t xml:space="preserve">quickly </w:t>
      </w:r>
      <w:r w:rsidR="006747AB" w:rsidRPr="00F80748">
        <w:rPr>
          <w:rFonts w:ascii="Century Gothic" w:hAnsi="Century Gothic"/>
          <w:sz w:val="28"/>
          <w:szCs w:val="28"/>
        </w:rPr>
        <w:t xml:space="preserve">adapted and </w:t>
      </w:r>
      <w:r w:rsidR="007B3BCF" w:rsidRPr="00F80748">
        <w:rPr>
          <w:rFonts w:ascii="Century Gothic" w:hAnsi="Century Gothic"/>
          <w:sz w:val="28"/>
          <w:szCs w:val="28"/>
        </w:rPr>
        <w:t xml:space="preserve">have been </w:t>
      </w:r>
      <w:r w:rsidR="006747AB" w:rsidRPr="00F80748">
        <w:rPr>
          <w:rFonts w:ascii="Century Gothic" w:hAnsi="Century Gothic"/>
          <w:sz w:val="28"/>
          <w:szCs w:val="28"/>
        </w:rPr>
        <w:t>delivering many services remotely</w:t>
      </w:r>
      <w:r w:rsidR="00003DC0" w:rsidRPr="00F80748">
        <w:rPr>
          <w:rFonts w:ascii="Century Gothic" w:hAnsi="Century Gothic"/>
          <w:sz w:val="28"/>
          <w:szCs w:val="28"/>
        </w:rPr>
        <w:t xml:space="preserve">. </w:t>
      </w:r>
      <w:r w:rsidR="00850285" w:rsidRPr="00F80748">
        <w:rPr>
          <w:rFonts w:ascii="Century Gothic" w:hAnsi="Century Gothic"/>
          <w:sz w:val="28"/>
          <w:szCs w:val="28"/>
        </w:rPr>
        <w:t xml:space="preserve">Despite </w:t>
      </w:r>
      <w:r w:rsidR="00866D3F" w:rsidRPr="00F80748">
        <w:rPr>
          <w:rFonts w:ascii="Century Gothic" w:hAnsi="Century Gothic"/>
          <w:sz w:val="28"/>
          <w:szCs w:val="28"/>
        </w:rPr>
        <w:t xml:space="preserve">these </w:t>
      </w:r>
      <w:r w:rsidR="00850285" w:rsidRPr="00F80748">
        <w:rPr>
          <w:rFonts w:ascii="Century Gothic" w:hAnsi="Century Gothic"/>
          <w:sz w:val="28"/>
          <w:szCs w:val="28"/>
        </w:rPr>
        <w:t xml:space="preserve">challenges, </w:t>
      </w:r>
      <w:r w:rsidR="00316BE5" w:rsidRPr="00F80748">
        <w:rPr>
          <w:rFonts w:ascii="Century Gothic" w:hAnsi="Century Gothic"/>
          <w:sz w:val="28"/>
          <w:szCs w:val="28"/>
        </w:rPr>
        <w:t xml:space="preserve">both </w:t>
      </w:r>
      <w:r w:rsidR="00447B8C" w:rsidRPr="00F80748">
        <w:rPr>
          <w:rFonts w:ascii="Century Gothic" w:hAnsi="Century Gothic"/>
          <w:sz w:val="28"/>
          <w:szCs w:val="28"/>
        </w:rPr>
        <w:t xml:space="preserve">Blind and Visually Impaired </w:t>
      </w:r>
      <w:r w:rsidR="00316BE5" w:rsidRPr="00F80748">
        <w:rPr>
          <w:rFonts w:ascii="Century Gothic" w:hAnsi="Century Gothic"/>
          <w:sz w:val="28"/>
          <w:szCs w:val="28"/>
        </w:rPr>
        <w:t>and D</w:t>
      </w:r>
      <w:r w:rsidR="00F84C44" w:rsidRPr="00F80748">
        <w:rPr>
          <w:rFonts w:ascii="Century Gothic" w:hAnsi="Century Gothic"/>
          <w:sz w:val="28"/>
          <w:szCs w:val="28"/>
        </w:rPr>
        <w:t xml:space="preserve">eaf and </w:t>
      </w:r>
      <w:r w:rsidR="00316BE5" w:rsidRPr="00F80748">
        <w:rPr>
          <w:rFonts w:ascii="Century Gothic" w:hAnsi="Century Gothic"/>
          <w:sz w:val="28"/>
          <w:szCs w:val="28"/>
        </w:rPr>
        <w:t>H</w:t>
      </w:r>
      <w:r w:rsidR="00F84C44" w:rsidRPr="00F80748">
        <w:rPr>
          <w:rFonts w:ascii="Century Gothic" w:hAnsi="Century Gothic"/>
          <w:sz w:val="28"/>
          <w:szCs w:val="28"/>
        </w:rPr>
        <w:t xml:space="preserve">ard of </w:t>
      </w:r>
      <w:r w:rsidR="00316BE5" w:rsidRPr="00F80748">
        <w:rPr>
          <w:rFonts w:ascii="Century Gothic" w:hAnsi="Century Gothic"/>
          <w:sz w:val="28"/>
          <w:szCs w:val="28"/>
        </w:rPr>
        <w:t>H</w:t>
      </w:r>
      <w:r w:rsidR="00F84C44" w:rsidRPr="00F80748">
        <w:rPr>
          <w:rFonts w:ascii="Century Gothic" w:hAnsi="Century Gothic"/>
          <w:sz w:val="28"/>
          <w:szCs w:val="28"/>
        </w:rPr>
        <w:t xml:space="preserve">earing consumers being served by SSD </w:t>
      </w:r>
      <w:r w:rsidR="00EB6E70" w:rsidRPr="00F80748">
        <w:rPr>
          <w:rFonts w:ascii="Century Gothic" w:hAnsi="Century Gothic"/>
          <w:sz w:val="28"/>
          <w:szCs w:val="28"/>
        </w:rPr>
        <w:t xml:space="preserve">have continued </w:t>
      </w:r>
      <w:r w:rsidR="001D2124" w:rsidRPr="00F80748">
        <w:rPr>
          <w:rFonts w:ascii="Century Gothic" w:hAnsi="Century Gothic"/>
          <w:sz w:val="28"/>
          <w:szCs w:val="28"/>
        </w:rPr>
        <w:t xml:space="preserve">to </w:t>
      </w:r>
      <w:r w:rsidR="002D0E5E" w:rsidRPr="00F80748">
        <w:rPr>
          <w:rFonts w:ascii="Century Gothic" w:hAnsi="Century Gothic"/>
          <w:sz w:val="28"/>
          <w:szCs w:val="28"/>
        </w:rPr>
        <w:t xml:space="preserve">obtain </w:t>
      </w:r>
      <w:r w:rsidR="00C0262A" w:rsidRPr="00F80748">
        <w:rPr>
          <w:rFonts w:ascii="Century Gothic" w:hAnsi="Century Gothic"/>
          <w:sz w:val="28"/>
          <w:szCs w:val="28"/>
        </w:rPr>
        <w:t xml:space="preserve">employment </w:t>
      </w:r>
      <w:r w:rsidR="003611B8" w:rsidRPr="00F80748">
        <w:rPr>
          <w:rFonts w:ascii="Century Gothic" w:hAnsi="Century Gothic"/>
          <w:sz w:val="28"/>
          <w:szCs w:val="28"/>
        </w:rPr>
        <w:t xml:space="preserve">with </w:t>
      </w:r>
      <w:r w:rsidR="00F24D17" w:rsidRPr="00F80748">
        <w:rPr>
          <w:rFonts w:ascii="Century Gothic" w:hAnsi="Century Gothic"/>
          <w:sz w:val="28"/>
          <w:szCs w:val="28"/>
        </w:rPr>
        <w:t xml:space="preserve">higher </w:t>
      </w:r>
      <w:r w:rsidR="00FE57FF" w:rsidRPr="00F80748">
        <w:rPr>
          <w:rFonts w:ascii="Century Gothic" w:hAnsi="Century Gothic"/>
          <w:sz w:val="28"/>
          <w:szCs w:val="28"/>
        </w:rPr>
        <w:t xml:space="preserve">average weekly </w:t>
      </w:r>
      <w:r w:rsidR="005E66B3" w:rsidRPr="00F80748">
        <w:rPr>
          <w:rFonts w:ascii="Century Gothic" w:hAnsi="Century Gothic"/>
          <w:sz w:val="28"/>
          <w:szCs w:val="28"/>
        </w:rPr>
        <w:t xml:space="preserve">wages </w:t>
      </w:r>
      <w:r w:rsidR="00CC0801" w:rsidRPr="00F80748">
        <w:rPr>
          <w:rFonts w:ascii="Century Gothic" w:hAnsi="Century Gothic"/>
          <w:sz w:val="28"/>
          <w:szCs w:val="28"/>
        </w:rPr>
        <w:t xml:space="preserve">compared </w:t>
      </w:r>
      <w:r w:rsidR="00C02CDB" w:rsidRPr="00F80748">
        <w:rPr>
          <w:rFonts w:ascii="Century Gothic" w:hAnsi="Century Gothic"/>
          <w:sz w:val="28"/>
          <w:szCs w:val="28"/>
        </w:rPr>
        <w:t xml:space="preserve">to </w:t>
      </w:r>
      <w:r w:rsidR="00A54EF3" w:rsidRPr="00F80748">
        <w:rPr>
          <w:rFonts w:ascii="Century Gothic" w:hAnsi="Century Gothic"/>
          <w:sz w:val="28"/>
          <w:szCs w:val="28"/>
        </w:rPr>
        <w:t>the average weekly wages of all DOR consumers obtaining employment.</w:t>
      </w:r>
      <w:bookmarkStart w:id="9" w:name="_Hlk5717477"/>
    </w:p>
    <w:p w14:paraId="1E84E700" w14:textId="77777777" w:rsidR="009C00CE" w:rsidRPr="00F80748" w:rsidRDefault="009C00CE" w:rsidP="003D2CCB">
      <w:pPr>
        <w:rPr>
          <w:rFonts w:ascii="Century Gothic" w:hAnsi="Century Gothic"/>
          <w:sz w:val="28"/>
          <w:szCs w:val="28"/>
        </w:rPr>
      </w:pPr>
    </w:p>
    <w:p w14:paraId="20E0C748" w14:textId="358CDAF1" w:rsidR="003D2CCB" w:rsidRPr="00F80748" w:rsidRDefault="00AE6006" w:rsidP="003D2CCB">
      <w:pPr>
        <w:rPr>
          <w:rFonts w:ascii="Century Gothic" w:hAnsi="Century Gothic"/>
          <w:sz w:val="28"/>
          <w:szCs w:val="28"/>
        </w:rPr>
      </w:pPr>
      <w:r w:rsidRPr="00F80748">
        <w:rPr>
          <w:rFonts w:ascii="Century Gothic" w:hAnsi="Century Gothic"/>
          <w:sz w:val="28"/>
          <w:szCs w:val="28"/>
        </w:rPr>
        <w:t>T</w:t>
      </w:r>
      <w:r w:rsidR="00353618" w:rsidRPr="00F80748">
        <w:rPr>
          <w:rFonts w:ascii="Century Gothic" w:hAnsi="Century Gothic"/>
          <w:sz w:val="28"/>
          <w:szCs w:val="28"/>
        </w:rPr>
        <w:t>he BEP</w:t>
      </w:r>
      <w:r w:rsidR="009C00CE" w:rsidRPr="00F80748">
        <w:rPr>
          <w:rFonts w:ascii="Century Gothic" w:hAnsi="Century Gothic"/>
          <w:sz w:val="28"/>
          <w:szCs w:val="28"/>
        </w:rPr>
        <w:t xml:space="preserve"> program </w:t>
      </w:r>
      <w:r w:rsidRPr="00F80748">
        <w:rPr>
          <w:rFonts w:ascii="Century Gothic" w:hAnsi="Century Gothic"/>
          <w:sz w:val="28"/>
          <w:szCs w:val="28"/>
        </w:rPr>
        <w:t xml:space="preserve">has </w:t>
      </w:r>
      <w:r w:rsidR="00087B0B" w:rsidRPr="00F80748">
        <w:rPr>
          <w:rFonts w:ascii="Century Gothic" w:hAnsi="Century Gothic"/>
          <w:sz w:val="28"/>
          <w:szCs w:val="28"/>
        </w:rPr>
        <w:t xml:space="preserve">opened </w:t>
      </w:r>
      <w:r w:rsidR="00D3484C" w:rsidRPr="00F80748">
        <w:rPr>
          <w:rFonts w:ascii="Century Gothic" w:hAnsi="Century Gothic"/>
          <w:sz w:val="28"/>
          <w:szCs w:val="28"/>
        </w:rPr>
        <w:t xml:space="preserve">85 new </w:t>
      </w:r>
      <w:r w:rsidR="00774FC1" w:rsidRPr="00F80748">
        <w:rPr>
          <w:rFonts w:ascii="Century Gothic" w:hAnsi="Century Gothic"/>
          <w:sz w:val="28"/>
          <w:szCs w:val="28"/>
        </w:rPr>
        <w:t xml:space="preserve">vendor </w:t>
      </w:r>
      <w:r w:rsidR="00D3484C" w:rsidRPr="00F80748">
        <w:rPr>
          <w:rFonts w:ascii="Century Gothic" w:hAnsi="Century Gothic"/>
          <w:sz w:val="28"/>
          <w:szCs w:val="28"/>
        </w:rPr>
        <w:t xml:space="preserve">sites </w:t>
      </w:r>
      <w:r w:rsidR="00D44FCD" w:rsidRPr="00F80748">
        <w:rPr>
          <w:rFonts w:ascii="Century Gothic" w:hAnsi="Century Gothic"/>
          <w:sz w:val="28"/>
          <w:szCs w:val="28"/>
        </w:rPr>
        <w:t xml:space="preserve">and </w:t>
      </w:r>
      <w:r w:rsidR="00BE1419" w:rsidRPr="00F80748">
        <w:rPr>
          <w:rFonts w:ascii="Century Gothic" w:hAnsi="Century Gothic"/>
          <w:sz w:val="28"/>
          <w:szCs w:val="28"/>
        </w:rPr>
        <w:t>there</w:t>
      </w:r>
      <w:r w:rsidR="00D865B0" w:rsidRPr="00F80748">
        <w:rPr>
          <w:rFonts w:ascii="Century Gothic" w:hAnsi="Century Gothic"/>
          <w:sz w:val="28"/>
          <w:szCs w:val="28"/>
        </w:rPr>
        <w:t xml:space="preserve"> has been </w:t>
      </w:r>
      <w:r w:rsidR="003D2CCB" w:rsidRPr="00F80748">
        <w:rPr>
          <w:rFonts w:ascii="Century Gothic" w:hAnsi="Century Gothic"/>
          <w:sz w:val="28"/>
          <w:szCs w:val="28"/>
        </w:rPr>
        <w:t xml:space="preserve">an increase of over $22,000 in </w:t>
      </w:r>
      <w:r w:rsidR="00402416" w:rsidRPr="00F80748">
        <w:rPr>
          <w:rFonts w:ascii="Century Gothic" w:hAnsi="Century Gothic"/>
          <w:sz w:val="28"/>
          <w:szCs w:val="28"/>
        </w:rPr>
        <w:t>average annual wages for vendors</w:t>
      </w:r>
      <w:r w:rsidR="00237794" w:rsidRPr="00F80748">
        <w:rPr>
          <w:rFonts w:ascii="Century Gothic" w:hAnsi="Century Gothic"/>
          <w:sz w:val="28"/>
          <w:szCs w:val="28"/>
        </w:rPr>
        <w:t xml:space="preserve"> in the program </w:t>
      </w:r>
      <w:r w:rsidR="00A8247E" w:rsidRPr="00F80748">
        <w:rPr>
          <w:rFonts w:ascii="Century Gothic" w:hAnsi="Century Gothic"/>
          <w:sz w:val="28"/>
          <w:szCs w:val="28"/>
        </w:rPr>
        <w:t>since the passage of SB 105</w:t>
      </w:r>
      <w:r w:rsidR="008623F4" w:rsidRPr="00F80748">
        <w:rPr>
          <w:rFonts w:ascii="Century Gothic" w:hAnsi="Century Gothic"/>
          <w:sz w:val="28"/>
          <w:szCs w:val="28"/>
        </w:rPr>
        <w:t>.</w:t>
      </w:r>
      <w:r w:rsidR="00470E11" w:rsidRPr="00F80748">
        <w:rPr>
          <w:rFonts w:ascii="Century Gothic" w:hAnsi="Century Gothic"/>
          <w:sz w:val="28"/>
          <w:szCs w:val="28"/>
        </w:rPr>
        <w:t xml:space="preserve"> The </w:t>
      </w:r>
      <w:r w:rsidR="0011092D" w:rsidRPr="00F80748">
        <w:rPr>
          <w:rFonts w:ascii="Century Gothic" w:hAnsi="Century Gothic"/>
          <w:sz w:val="28"/>
          <w:szCs w:val="28"/>
        </w:rPr>
        <w:t>C</w:t>
      </w:r>
      <w:r w:rsidR="003725B3" w:rsidRPr="00F80748">
        <w:rPr>
          <w:rFonts w:ascii="Century Gothic" w:hAnsi="Century Gothic"/>
          <w:sz w:val="28"/>
          <w:szCs w:val="28"/>
        </w:rPr>
        <w:t>OVID</w:t>
      </w:r>
      <w:r w:rsidR="00964402" w:rsidRPr="00F80748">
        <w:rPr>
          <w:rFonts w:ascii="Century Gothic" w:hAnsi="Century Gothic"/>
          <w:sz w:val="28"/>
          <w:szCs w:val="28"/>
        </w:rPr>
        <w:t>-</w:t>
      </w:r>
      <w:r w:rsidR="0011092D" w:rsidRPr="00F80748">
        <w:rPr>
          <w:rFonts w:ascii="Century Gothic" w:hAnsi="Century Gothic"/>
          <w:sz w:val="28"/>
          <w:szCs w:val="28"/>
        </w:rPr>
        <w:t xml:space="preserve">19 </w:t>
      </w:r>
      <w:r w:rsidR="00470E11" w:rsidRPr="00F80748">
        <w:rPr>
          <w:rFonts w:ascii="Century Gothic" w:hAnsi="Century Gothic"/>
          <w:sz w:val="28"/>
          <w:szCs w:val="28"/>
        </w:rPr>
        <w:t xml:space="preserve">pandemic </w:t>
      </w:r>
      <w:r w:rsidR="007233B1" w:rsidRPr="00F80748">
        <w:rPr>
          <w:rFonts w:ascii="Century Gothic" w:hAnsi="Century Gothic"/>
          <w:sz w:val="28"/>
          <w:szCs w:val="28"/>
        </w:rPr>
        <w:t xml:space="preserve">hit the BEP vendors particularly hard due to </w:t>
      </w:r>
      <w:r w:rsidR="00B203D9" w:rsidRPr="00F80748">
        <w:rPr>
          <w:rFonts w:ascii="Century Gothic" w:hAnsi="Century Gothic"/>
          <w:sz w:val="28"/>
          <w:szCs w:val="28"/>
        </w:rPr>
        <w:t xml:space="preserve">restrictions </w:t>
      </w:r>
      <w:r w:rsidR="009156D4" w:rsidRPr="00F80748">
        <w:rPr>
          <w:rFonts w:ascii="Century Gothic" w:hAnsi="Century Gothic"/>
          <w:sz w:val="28"/>
          <w:szCs w:val="28"/>
        </w:rPr>
        <w:t xml:space="preserve">on </w:t>
      </w:r>
      <w:r w:rsidR="009156D4" w:rsidRPr="00F80748">
        <w:rPr>
          <w:rFonts w:ascii="Century Gothic" w:hAnsi="Century Gothic"/>
          <w:sz w:val="28"/>
          <w:szCs w:val="28"/>
        </w:rPr>
        <w:lastRenderedPageBreak/>
        <w:t xml:space="preserve">restaurants </w:t>
      </w:r>
      <w:r w:rsidR="003F73CF" w:rsidRPr="00F80748">
        <w:rPr>
          <w:rFonts w:ascii="Century Gothic" w:hAnsi="Century Gothic"/>
          <w:sz w:val="28"/>
          <w:szCs w:val="28"/>
        </w:rPr>
        <w:t>and the food service industry</w:t>
      </w:r>
      <w:r w:rsidR="00FE39B5" w:rsidRPr="00F80748">
        <w:rPr>
          <w:rFonts w:ascii="Century Gothic" w:hAnsi="Century Gothic"/>
          <w:sz w:val="28"/>
          <w:szCs w:val="28"/>
        </w:rPr>
        <w:t xml:space="preserve">, in addition to </w:t>
      </w:r>
      <w:r w:rsidR="009156D4" w:rsidRPr="00F80748">
        <w:rPr>
          <w:rFonts w:ascii="Century Gothic" w:hAnsi="Century Gothic"/>
          <w:sz w:val="28"/>
          <w:szCs w:val="28"/>
        </w:rPr>
        <w:t xml:space="preserve">the loss of foot traffic </w:t>
      </w:r>
      <w:r w:rsidR="00EA1BCA" w:rsidRPr="00F80748">
        <w:rPr>
          <w:rFonts w:ascii="Century Gothic" w:hAnsi="Century Gothic"/>
          <w:sz w:val="28"/>
          <w:szCs w:val="28"/>
        </w:rPr>
        <w:t xml:space="preserve">caused by </w:t>
      </w:r>
      <w:r w:rsidR="00FE39B5" w:rsidRPr="00F80748">
        <w:rPr>
          <w:rFonts w:ascii="Century Gothic" w:hAnsi="Century Gothic"/>
          <w:sz w:val="28"/>
          <w:szCs w:val="28"/>
        </w:rPr>
        <w:t>the large number of employees teleworking</w:t>
      </w:r>
      <w:r w:rsidR="006347C3" w:rsidRPr="00F80748">
        <w:rPr>
          <w:rFonts w:ascii="Century Gothic" w:hAnsi="Century Gothic"/>
          <w:sz w:val="28"/>
          <w:szCs w:val="28"/>
        </w:rPr>
        <w:t>.</w:t>
      </w:r>
      <w:r w:rsidR="005859AB" w:rsidRPr="00F80748">
        <w:rPr>
          <w:rFonts w:ascii="Century Gothic" w:hAnsi="Century Gothic"/>
          <w:sz w:val="28"/>
          <w:szCs w:val="28"/>
        </w:rPr>
        <w:t xml:space="preserve"> </w:t>
      </w:r>
    </w:p>
    <w:bookmarkEnd w:id="9"/>
    <w:p w14:paraId="746D519C" w14:textId="77777777" w:rsidR="003D2CCB" w:rsidRPr="00F80748" w:rsidRDefault="003D2CCB" w:rsidP="00B56E0E">
      <w:pPr>
        <w:rPr>
          <w:rFonts w:ascii="Century Gothic" w:hAnsi="Century Gothic"/>
          <w:sz w:val="28"/>
          <w:szCs w:val="28"/>
        </w:rPr>
      </w:pPr>
    </w:p>
    <w:p w14:paraId="0B49EFEE" w14:textId="3911A5D0" w:rsidR="00B56E0E" w:rsidRPr="00F80748" w:rsidRDefault="00B56E0E" w:rsidP="00B56E0E">
      <w:pPr>
        <w:rPr>
          <w:rFonts w:ascii="Century Gothic" w:hAnsi="Century Gothic"/>
          <w:sz w:val="28"/>
          <w:szCs w:val="28"/>
        </w:rPr>
      </w:pPr>
      <w:r w:rsidRPr="00F80748">
        <w:rPr>
          <w:rFonts w:ascii="Century Gothic" w:hAnsi="Century Gothic"/>
          <w:sz w:val="28"/>
          <w:szCs w:val="28"/>
        </w:rPr>
        <w:t xml:space="preserve">OCB has served 758 </w:t>
      </w:r>
      <w:r w:rsidR="004F1127" w:rsidRPr="00F80748">
        <w:rPr>
          <w:rFonts w:ascii="Century Gothic" w:hAnsi="Century Gothic"/>
          <w:sz w:val="28"/>
          <w:szCs w:val="28"/>
        </w:rPr>
        <w:t>B</w:t>
      </w:r>
      <w:r w:rsidR="00964402" w:rsidRPr="00F80748">
        <w:rPr>
          <w:rFonts w:ascii="Century Gothic" w:hAnsi="Century Gothic"/>
          <w:sz w:val="28"/>
          <w:szCs w:val="28"/>
        </w:rPr>
        <w:t xml:space="preserve">lind and </w:t>
      </w:r>
      <w:r w:rsidR="004F1127" w:rsidRPr="00F80748">
        <w:rPr>
          <w:rFonts w:ascii="Century Gothic" w:hAnsi="Century Gothic"/>
          <w:sz w:val="28"/>
          <w:szCs w:val="28"/>
        </w:rPr>
        <w:t>V</w:t>
      </w:r>
      <w:r w:rsidR="00964402" w:rsidRPr="00F80748">
        <w:rPr>
          <w:rFonts w:ascii="Century Gothic" w:hAnsi="Century Gothic"/>
          <w:sz w:val="28"/>
          <w:szCs w:val="28"/>
        </w:rPr>
        <w:t xml:space="preserve">isually </w:t>
      </w:r>
      <w:r w:rsidR="004F1127" w:rsidRPr="00F80748">
        <w:rPr>
          <w:rFonts w:ascii="Century Gothic" w:hAnsi="Century Gothic"/>
          <w:sz w:val="28"/>
          <w:szCs w:val="28"/>
        </w:rPr>
        <w:t>I</w:t>
      </w:r>
      <w:r w:rsidR="00964402" w:rsidRPr="00F80748">
        <w:rPr>
          <w:rFonts w:ascii="Century Gothic" w:hAnsi="Century Gothic"/>
          <w:sz w:val="28"/>
          <w:szCs w:val="28"/>
        </w:rPr>
        <w:t>mpaired</w:t>
      </w:r>
      <w:r w:rsidR="004F1127" w:rsidRPr="00F80748">
        <w:rPr>
          <w:rFonts w:ascii="Century Gothic" w:hAnsi="Century Gothic"/>
          <w:sz w:val="28"/>
          <w:szCs w:val="28"/>
        </w:rPr>
        <w:t xml:space="preserve"> </w:t>
      </w:r>
      <w:r w:rsidRPr="00F80748">
        <w:rPr>
          <w:rFonts w:ascii="Century Gothic" w:hAnsi="Century Gothic"/>
          <w:sz w:val="28"/>
          <w:szCs w:val="28"/>
        </w:rPr>
        <w:t>participants</w:t>
      </w:r>
      <w:r w:rsidR="00B6647F" w:rsidRPr="00F80748">
        <w:rPr>
          <w:rFonts w:ascii="Century Gothic" w:hAnsi="Century Gothic"/>
          <w:sz w:val="28"/>
          <w:szCs w:val="28"/>
        </w:rPr>
        <w:t xml:space="preserve"> since the </w:t>
      </w:r>
      <w:r w:rsidR="008700C3" w:rsidRPr="00F80748">
        <w:rPr>
          <w:rFonts w:ascii="Century Gothic" w:hAnsi="Century Gothic"/>
          <w:sz w:val="28"/>
          <w:szCs w:val="28"/>
        </w:rPr>
        <w:t>passage</w:t>
      </w:r>
      <w:r w:rsidR="008558D6" w:rsidRPr="00F80748">
        <w:rPr>
          <w:rFonts w:ascii="Century Gothic" w:hAnsi="Century Gothic"/>
          <w:sz w:val="28"/>
          <w:szCs w:val="28"/>
        </w:rPr>
        <w:t xml:space="preserve"> </w:t>
      </w:r>
      <w:r w:rsidR="00B6647F" w:rsidRPr="00F80748">
        <w:rPr>
          <w:rFonts w:ascii="Century Gothic" w:hAnsi="Century Gothic"/>
          <w:sz w:val="28"/>
          <w:szCs w:val="28"/>
        </w:rPr>
        <w:t>of SB 105</w:t>
      </w:r>
      <w:r w:rsidRPr="00F80748">
        <w:rPr>
          <w:rFonts w:ascii="Century Gothic" w:hAnsi="Century Gothic"/>
          <w:sz w:val="28"/>
          <w:szCs w:val="28"/>
        </w:rPr>
        <w:t xml:space="preserve">. </w:t>
      </w:r>
      <w:r w:rsidR="00C76A2A" w:rsidRPr="00F80748">
        <w:rPr>
          <w:rFonts w:ascii="Century Gothic" w:hAnsi="Century Gothic"/>
          <w:sz w:val="28"/>
          <w:szCs w:val="28"/>
        </w:rPr>
        <w:t xml:space="preserve">The facility </w:t>
      </w:r>
      <w:r w:rsidR="00132BB0" w:rsidRPr="00F80748">
        <w:rPr>
          <w:rFonts w:ascii="Century Gothic" w:hAnsi="Century Gothic"/>
          <w:sz w:val="28"/>
          <w:szCs w:val="28"/>
        </w:rPr>
        <w:t xml:space="preserve">was able to reopen during the pandemic </w:t>
      </w:r>
      <w:r w:rsidR="00E36114" w:rsidRPr="00F80748">
        <w:rPr>
          <w:rFonts w:ascii="Century Gothic" w:hAnsi="Century Gothic"/>
          <w:sz w:val="28"/>
          <w:szCs w:val="28"/>
        </w:rPr>
        <w:t xml:space="preserve">through a new </w:t>
      </w:r>
      <w:r w:rsidR="00135494" w:rsidRPr="00F80748">
        <w:rPr>
          <w:rFonts w:ascii="Century Gothic" w:hAnsi="Century Gothic"/>
          <w:sz w:val="28"/>
          <w:szCs w:val="28"/>
        </w:rPr>
        <w:t xml:space="preserve">and </w:t>
      </w:r>
      <w:r w:rsidR="00E36114" w:rsidRPr="00F80748">
        <w:rPr>
          <w:rFonts w:ascii="Century Gothic" w:hAnsi="Century Gothic"/>
          <w:sz w:val="28"/>
          <w:szCs w:val="28"/>
        </w:rPr>
        <w:t xml:space="preserve">innovative </w:t>
      </w:r>
      <w:r w:rsidR="00353618" w:rsidRPr="00F80748">
        <w:rPr>
          <w:rFonts w:ascii="Century Gothic" w:hAnsi="Century Gothic"/>
          <w:sz w:val="28"/>
          <w:szCs w:val="28"/>
        </w:rPr>
        <w:t>hybrid</w:t>
      </w:r>
      <w:r w:rsidR="004257FF" w:rsidRPr="00F80748">
        <w:rPr>
          <w:rFonts w:ascii="Century Gothic" w:hAnsi="Century Gothic"/>
          <w:sz w:val="28"/>
          <w:szCs w:val="28"/>
        </w:rPr>
        <w:t xml:space="preserve"> approach</w:t>
      </w:r>
      <w:r w:rsidR="00BE7BD0" w:rsidRPr="00F80748">
        <w:rPr>
          <w:rFonts w:ascii="Century Gothic" w:hAnsi="Century Gothic"/>
          <w:sz w:val="28"/>
          <w:szCs w:val="28"/>
        </w:rPr>
        <w:t>,</w:t>
      </w:r>
      <w:r w:rsidR="004257FF" w:rsidRPr="00F80748">
        <w:rPr>
          <w:rFonts w:ascii="Century Gothic" w:hAnsi="Century Gothic"/>
          <w:sz w:val="28"/>
          <w:szCs w:val="28"/>
        </w:rPr>
        <w:t xml:space="preserve"> which has proved to be </w:t>
      </w:r>
      <w:r w:rsidR="002F70F6" w:rsidRPr="00F80748">
        <w:rPr>
          <w:rFonts w:ascii="Century Gothic" w:hAnsi="Century Gothic"/>
          <w:sz w:val="28"/>
          <w:szCs w:val="28"/>
        </w:rPr>
        <w:t>safe and effective.</w:t>
      </w:r>
      <w:r w:rsidR="00EC5AA3" w:rsidRPr="00F80748">
        <w:rPr>
          <w:rFonts w:ascii="Century Gothic" w:hAnsi="Century Gothic"/>
          <w:sz w:val="28"/>
          <w:szCs w:val="28"/>
        </w:rPr>
        <w:t xml:space="preserve"> </w:t>
      </w:r>
      <w:r w:rsidR="00353618" w:rsidRPr="00F80748">
        <w:rPr>
          <w:rFonts w:ascii="Century Gothic" w:hAnsi="Century Gothic"/>
          <w:sz w:val="28"/>
          <w:szCs w:val="28"/>
        </w:rPr>
        <w:t>Being</w:t>
      </w:r>
      <w:r w:rsidR="0009747B" w:rsidRPr="00F80748">
        <w:rPr>
          <w:rFonts w:ascii="Century Gothic" w:hAnsi="Century Gothic"/>
          <w:sz w:val="28"/>
          <w:szCs w:val="28"/>
        </w:rPr>
        <w:t xml:space="preserve"> able to continue these </w:t>
      </w:r>
      <w:r w:rsidR="00353618" w:rsidRPr="00F80748">
        <w:rPr>
          <w:rFonts w:ascii="Century Gothic" w:hAnsi="Century Gothic"/>
          <w:sz w:val="28"/>
          <w:szCs w:val="28"/>
        </w:rPr>
        <w:t>services</w:t>
      </w:r>
      <w:r w:rsidR="0009747B" w:rsidRPr="00F80748">
        <w:rPr>
          <w:rFonts w:ascii="Century Gothic" w:hAnsi="Century Gothic"/>
          <w:sz w:val="28"/>
          <w:szCs w:val="28"/>
        </w:rPr>
        <w:t xml:space="preserve"> has allowed OCB participants to obtain the </w:t>
      </w:r>
      <w:r w:rsidR="00595188" w:rsidRPr="00F80748">
        <w:rPr>
          <w:rFonts w:ascii="Century Gothic" w:hAnsi="Century Gothic"/>
          <w:sz w:val="28"/>
          <w:szCs w:val="28"/>
        </w:rPr>
        <w:t>independence required to work towards competitive employment.</w:t>
      </w:r>
    </w:p>
    <w:p w14:paraId="73FA2927" w14:textId="77777777" w:rsidR="00350B62" w:rsidRPr="00F80748" w:rsidRDefault="00350B62" w:rsidP="00350B62">
      <w:pPr>
        <w:rPr>
          <w:rFonts w:ascii="Century Gothic" w:hAnsi="Century Gothic"/>
          <w:sz w:val="28"/>
          <w:szCs w:val="28"/>
        </w:rPr>
      </w:pPr>
    </w:p>
    <w:p w14:paraId="240265EB" w14:textId="2CABFD80" w:rsidR="008B6669" w:rsidRPr="00F80748" w:rsidRDefault="008B6669" w:rsidP="008B6669">
      <w:pPr>
        <w:rPr>
          <w:rFonts w:ascii="Century Gothic" w:hAnsi="Century Gothic"/>
          <w:sz w:val="28"/>
          <w:szCs w:val="28"/>
        </w:rPr>
      </w:pPr>
      <w:r w:rsidRPr="00F80748">
        <w:rPr>
          <w:rFonts w:ascii="Century Gothic" w:hAnsi="Century Gothic"/>
          <w:sz w:val="28"/>
          <w:szCs w:val="28"/>
        </w:rPr>
        <w:t xml:space="preserve">The </w:t>
      </w:r>
      <w:r w:rsidR="002A05F5" w:rsidRPr="00F80748">
        <w:rPr>
          <w:rFonts w:ascii="Century Gothic" w:hAnsi="Century Gothic"/>
          <w:sz w:val="28"/>
          <w:szCs w:val="28"/>
        </w:rPr>
        <w:t xml:space="preserve">OIB </w:t>
      </w:r>
      <w:r w:rsidRPr="00F80748">
        <w:rPr>
          <w:rFonts w:ascii="Century Gothic" w:hAnsi="Century Gothic"/>
          <w:sz w:val="28"/>
          <w:szCs w:val="28"/>
        </w:rPr>
        <w:t xml:space="preserve">program </w:t>
      </w:r>
      <w:r w:rsidR="007274E6" w:rsidRPr="00F80748">
        <w:rPr>
          <w:rFonts w:ascii="Century Gothic" w:hAnsi="Century Gothic"/>
          <w:sz w:val="28"/>
          <w:szCs w:val="28"/>
        </w:rPr>
        <w:t xml:space="preserve">has also </w:t>
      </w:r>
      <w:r w:rsidR="00886EC9" w:rsidRPr="00F80748">
        <w:rPr>
          <w:rFonts w:ascii="Century Gothic" w:hAnsi="Century Gothic"/>
          <w:sz w:val="28"/>
          <w:szCs w:val="28"/>
        </w:rPr>
        <w:t>been</w:t>
      </w:r>
      <w:r w:rsidR="007274E6" w:rsidRPr="00F80748">
        <w:rPr>
          <w:rFonts w:ascii="Century Gothic" w:hAnsi="Century Gothic"/>
          <w:sz w:val="28"/>
          <w:szCs w:val="28"/>
        </w:rPr>
        <w:t xml:space="preserve"> able to continue </w:t>
      </w:r>
      <w:r w:rsidRPr="00F80748">
        <w:rPr>
          <w:rFonts w:ascii="Century Gothic" w:hAnsi="Century Gothic"/>
          <w:sz w:val="28"/>
          <w:szCs w:val="28"/>
        </w:rPr>
        <w:t>to serve over 4,700 individuals age</w:t>
      </w:r>
      <w:r w:rsidR="00BE7BD0" w:rsidRPr="00F80748">
        <w:rPr>
          <w:rFonts w:ascii="Century Gothic" w:hAnsi="Century Gothic"/>
          <w:sz w:val="28"/>
          <w:szCs w:val="28"/>
        </w:rPr>
        <w:t>s</w:t>
      </w:r>
      <w:r w:rsidRPr="00F80748">
        <w:rPr>
          <w:rFonts w:ascii="Century Gothic" w:hAnsi="Century Gothic"/>
          <w:sz w:val="28"/>
          <w:szCs w:val="28"/>
        </w:rPr>
        <w:t xml:space="preserve"> 55 or older with </w:t>
      </w:r>
      <w:r w:rsidR="004D5366" w:rsidRPr="00F80748">
        <w:rPr>
          <w:rFonts w:ascii="Century Gothic" w:hAnsi="Century Gothic"/>
          <w:sz w:val="28"/>
          <w:szCs w:val="28"/>
        </w:rPr>
        <w:t xml:space="preserve">significant </w:t>
      </w:r>
      <w:r w:rsidRPr="00F80748">
        <w:rPr>
          <w:rFonts w:ascii="Century Gothic" w:hAnsi="Century Gothic"/>
          <w:sz w:val="28"/>
          <w:szCs w:val="28"/>
        </w:rPr>
        <w:t>visual impairments in California</w:t>
      </w:r>
      <w:r w:rsidR="00C134A7" w:rsidRPr="00F80748">
        <w:rPr>
          <w:rFonts w:ascii="Century Gothic" w:hAnsi="Century Gothic"/>
          <w:sz w:val="28"/>
          <w:szCs w:val="28"/>
        </w:rPr>
        <w:t xml:space="preserve"> annually</w:t>
      </w:r>
      <w:r w:rsidRPr="00F80748">
        <w:rPr>
          <w:rFonts w:ascii="Century Gothic" w:hAnsi="Century Gothic"/>
          <w:sz w:val="28"/>
          <w:szCs w:val="28"/>
        </w:rPr>
        <w:t xml:space="preserve">. </w:t>
      </w:r>
      <w:r w:rsidR="00DF5BF1" w:rsidRPr="00F80748">
        <w:rPr>
          <w:rFonts w:ascii="Century Gothic" w:hAnsi="Century Gothic"/>
          <w:sz w:val="28"/>
          <w:szCs w:val="28"/>
        </w:rPr>
        <w:t>O</w:t>
      </w:r>
      <w:r w:rsidRPr="00F80748">
        <w:rPr>
          <w:rFonts w:ascii="Century Gothic" w:hAnsi="Century Gothic"/>
          <w:sz w:val="28"/>
          <w:szCs w:val="28"/>
        </w:rPr>
        <w:t>ver 78 percent of the OIB grant funds were spent on providing direct services such as assistive technology, daily living skills, and orientation and mobility training. Consumer assessments showed over 97 percent of OIB recipients reporting an increase in their independence as a direct result of the services received.</w:t>
      </w:r>
      <w:r w:rsidR="000A21DF" w:rsidRPr="00F80748">
        <w:rPr>
          <w:rFonts w:ascii="Century Gothic" w:hAnsi="Century Gothic"/>
          <w:sz w:val="28"/>
          <w:szCs w:val="28"/>
        </w:rPr>
        <w:t xml:space="preserve"> </w:t>
      </w:r>
    </w:p>
    <w:p w14:paraId="1131B407" w14:textId="0B0CBEEB" w:rsidR="009074C7" w:rsidRPr="00F80748" w:rsidRDefault="008B6669" w:rsidP="008B6669">
      <w:pPr>
        <w:rPr>
          <w:rFonts w:ascii="Century Gothic" w:hAnsi="Century Gothic"/>
          <w:sz w:val="28"/>
          <w:szCs w:val="28"/>
        </w:rPr>
      </w:pPr>
      <w:r w:rsidRPr="00F80748">
        <w:rPr>
          <w:rFonts w:ascii="Century Gothic" w:hAnsi="Century Gothic"/>
          <w:sz w:val="28"/>
          <w:szCs w:val="28"/>
        </w:rPr>
        <w:t xml:space="preserve"> </w:t>
      </w:r>
      <w:r w:rsidR="009074C7" w:rsidRPr="00F80748">
        <w:rPr>
          <w:rFonts w:ascii="Century Gothic" w:hAnsi="Century Gothic"/>
          <w:sz w:val="28"/>
          <w:szCs w:val="28"/>
        </w:rPr>
        <w:br w:type="page"/>
      </w:r>
    </w:p>
    <w:p w14:paraId="3AD421D9" w14:textId="77777777" w:rsidR="005D65F3" w:rsidRPr="00F80748" w:rsidRDefault="005D65F3" w:rsidP="005D65F3">
      <w:pPr>
        <w:pStyle w:val="Heading1"/>
        <w:tabs>
          <w:tab w:val="clear" w:pos="1188"/>
          <w:tab w:val="left" w:pos="0"/>
          <w:tab w:val="num" w:pos="540"/>
        </w:tabs>
        <w:ind w:left="540" w:hanging="540"/>
        <w:jc w:val="left"/>
        <w:rPr>
          <w:rFonts w:ascii="Century Gothic" w:hAnsi="Century Gothic"/>
          <w:sz w:val="32"/>
          <w:szCs w:val="32"/>
        </w:rPr>
      </w:pPr>
      <w:bookmarkStart w:id="10" w:name="_Toc10701437"/>
      <w:r w:rsidRPr="00F80748">
        <w:rPr>
          <w:rFonts w:ascii="Century Gothic" w:hAnsi="Century Gothic"/>
          <w:sz w:val="32"/>
          <w:szCs w:val="32"/>
        </w:rPr>
        <w:lastRenderedPageBreak/>
        <w:t>Background</w:t>
      </w:r>
      <w:bookmarkEnd w:id="10"/>
    </w:p>
    <w:p w14:paraId="7723493C" w14:textId="77777777" w:rsidR="00211408" w:rsidRPr="00F80748" w:rsidRDefault="00211408" w:rsidP="001471EA">
      <w:pPr>
        <w:pStyle w:val="Title"/>
        <w:spacing w:after="0"/>
        <w:jc w:val="left"/>
        <w:rPr>
          <w:rFonts w:ascii="Century Gothic" w:hAnsi="Century Gothic"/>
          <w:b w:val="0"/>
          <w:sz w:val="28"/>
          <w:szCs w:val="28"/>
        </w:rPr>
      </w:pPr>
    </w:p>
    <w:p w14:paraId="3CEB5414" w14:textId="418FEFC3" w:rsidR="00350B62" w:rsidRPr="00F80748" w:rsidRDefault="00350B62" w:rsidP="00350B62">
      <w:pPr>
        <w:pStyle w:val="Title"/>
        <w:spacing w:after="0"/>
        <w:jc w:val="left"/>
        <w:rPr>
          <w:rFonts w:ascii="Century Gothic" w:hAnsi="Century Gothic"/>
          <w:b w:val="0"/>
          <w:sz w:val="28"/>
          <w:szCs w:val="28"/>
        </w:rPr>
      </w:pPr>
      <w:r w:rsidRPr="00F80748">
        <w:rPr>
          <w:rFonts w:ascii="Century Gothic" w:hAnsi="Century Gothic"/>
          <w:b w:val="0"/>
          <w:sz w:val="28"/>
          <w:szCs w:val="28"/>
        </w:rPr>
        <w:t xml:space="preserve">The SSD was established with the enactment of SB 105, which recognized the need for a more </w:t>
      </w:r>
      <w:r w:rsidR="001E11B3" w:rsidRPr="00F80748">
        <w:rPr>
          <w:rFonts w:ascii="Century Gothic" w:hAnsi="Century Gothic"/>
          <w:b w:val="0"/>
          <w:sz w:val="28"/>
          <w:szCs w:val="28"/>
        </w:rPr>
        <w:t xml:space="preserve">skilled </w:t>
      </w:r>
      <w:r w:rsidRPr="00F80748">
        <w:rPr>
          <w:rFonts w:ascii="Century Gothic" w:hAnsi="Century Gothic"/>
          <w:b w:val="0"/>
          <w:sz w:val="28"/>
          <w:szCs w:val="28"/>
        </w:rPr>
        <w:t xml:space="preserve">and tailored approach to providing </w:t>
      </w:r>
      <w:r w:rsidR="008B4A8C" w:rsidRPr="00F80748">
        <w:rPr>
          <w:rFonts w:ascii="Century Gothic" w:hAnsi="Century Gothic"/>
          <w:b w:val="0"/>
          <w:sz w:val="28"/>
          <w:szCs w:val="28"/>
        </w:rPr>
        <w:t xml:space="preserve">vocational </w:t>
      </w:r>
      <w:r w:rsidRPr="00F80748">
        <w:rPr>
          <w:rFonts w:ascii="Century Gothic" w:hAnsi="Century Gothic"/>
          <w:b w:val="0"/>
          <w:sz w:val="28"/>
          <w:szCs w:val="28"/>
        </w:rPr>
        <w:t>rehabilitation job training, and placement services to individuals with sensory disabilities. The goals of the SSD are:</w:t>
      </w:r>
    </w:p>
    <w:p w14:paraId="2B056559" w14:textId="77777777" w:rsidR="00350B62" w:rsidRPr="00F80748" w:rsidRDefault="00350B62" w:rsidP="00350B62">
      <w:pPr>
        <w:pStyle w:val="Title"/>
        <w:spacing w:after="0"/>
        <w:jc w:val="left"/>
        <w:rPr>
          <w:rFonts w:ascii="Century Gothic" w:hAnsi="Century Gothic"/>
          <w:b w:val="0"/>
          <w:sz w:val="28"/>
          <w:szCs w:val="28"/>
        </w:rPr>
      </w:pPr>
    </w:p>
    <w:p w14:paraId="090DD842" w14:textId="0A4CB0AD" w:rsidR="00350B62" w:rsidRPr="00F80748" w:rsidRDefault="00350B62" w:rsidP="00350B62">
      <w:pPr>
        <w:pStyle w:val="Title"/>
        <w:spacing w:after="0"/>
        <w:jc w:val="left"/>
        <w:rPr>
          <w:rFonts w:ascii="Century Gothic" w:hAnsi="Century Gothic"/>
          <w:b w:val="0"/>
          <w:sz w:val="28"/>
          <w:szCs w:val="28"/>
        </w:rPr>
      </w:pPr>
      <w:r w:rsidRPr="00F80748">
        <w:rPr>
          <w:rFonts w:ascii="Century Gothic" w:hAnsi="Century Gothic"/>
          <w:b w:val="0"/>
          <w:sz w:val="28"/>
          <w:szCs w:val="28"/>
        </w:rPr>
        <w:t xml:space="preserve">(1) To assist persons who are </w:t>
      </w:r>
      <w:r w:rsidR="00627711" w:rsidRPr="00F80748">
        <w:rPr>
          <w:rFonts w:ascii="Century Gothic" w:hAnsi="Century Gothic"/>
          <w:b w:val="0"/>
          <w:sz w:val="28"/>
          <w:szCs w:val="28"/>
        </w:rPr>
        <w:t>B</w:t>
      </w:r>
      <w:r w:rsidR="00370614" w:rsidRPr="00F80748">
        <w:rPr>
          <w:rFonts w:ascii="Century Gothic" w:hAnsi="Century Gothic"/>
          <w:b w:val="0"/>
          <w:sz w:val="28"/>
          <w:szCs w:val="28"/>
        </w:rPr>
        <w:t xml:space="preserve">lind and Visually Impaired </w:t>
      </w:r>
      <w:r w:rsidR="00E20AB7" w:rsidRPr="00F80748">
        <w:rPr>
          <w:rFonts w:ascii="Century Gothic" w:hAnsi="Century Gothic"/>
          <w:b w:val="0"/>
          <w:sz w:val="28"/>
          <w:szCs w:val="28"/>
        </w:rPr>
        <w:t xml:space="preserve">and </w:t>
      </w:r>
      <w:r w:rsidR="00627711" w:rsidRPr="00F80748">
        <w:rPr>
          <w:rFonts w:ascii="Century Gothic" w:hAnsi="Century Gothic"/>
          <w:b w:val="0"/>
          <w:sz w:val="28"/>
          <w:szCs w:val="28"/>
        </w:rPr>
        <w:t>D</w:t>
      </w:r>
      <w:r w:rsidR="00374386" w:rsidRPr="00F80748">
        <w:rPr>
          <w:rFonts w:ascii="Century Gothic" w:hAnsi="Century Gothic"/>
          <w:b w:val="0"/>
          <w:sz w:val="28"/>
          <w:szCs w:val="28"/>
        </w:rPr>
        <w:t xml:space="preserve">eaf and </w:t>
      </w:r>
      <w:r w:rsidR="007644C9" w:rsidRPr="00F80748">
        <w:rPr>
          <w:rFonts w:ascii="Century Gothic" w:hAnsi="Century Gothic"/>
          <w:b w:val="0"/>
          <w:sz w:val="28"/>
          <w:szCs w:val="28"/>
        </w:rPr>
        <w:t>H</w:t>
      </w:r>
      <w:r w:rsidR="00374386" w:rsidRPr="00F80748">
        <w:rPr>
          <w:rFonts w:ascii="Century Gothic" w:hAnsi="Century Gothic"/>
          <w:b w:val="0"/>
          <w:sz w:val="28"/>
          <w:szCs w:val="28"/>
        </w:rPr>
        <w:t xml:space="preserve">ard of </w:t>
      </w:r>
      <w:r w:rsidR="00627711" w:rsidRPr="00F80748">
        <w:rPr>
          <w:rFonts w:ascii="Century Gothic" w:hAnsi="Century Gothic"/>
          <w:b w:val="0"/>
          <w:sz w:val="28"/>
          <w:szCs w:val="28"/>
        </w:rPr>
        <w:t>H</w:t>
      </w:r>
      <w:r w:rsidR="00374386" w:rsidRPr="00F80748">
        <w:rPr>
          <w:rFonts w:ascii="Century Gothic" w:hAnsi="Century Gothic"/>
          <w:b w:val="0"/>
          <w:sz w:val="28"/>
          <w:szCs w:val="28"/>
        </w:rPr>
        <w:t>earing</w:t>
      </w:r>
      <w:r w:rsidR="00370614" w:rsidRPr="00F80748">
        <w:rPr>
          <w:rFonts w:ascii="Century Gothic" w:hAnsi="Century Gothic"/>
          <w:b w:val="0"/>
          <w:sz w:val="28"/>
          <w:szCs w:val="28"/>
        </w:rPr>
        <w:t xml:space="preserve"> </w:t>
      </w:r>
      <w:r w:rsidRPr="00F80748">
        <w:rPr>
          <w:rFonts w:ascii="Century Gothic" w:hAnsi="Century Gothic"/>
          <w:b w:val="0"/>
          <w:sz w:val="28"/>
          <w:szCs w:val="28"/>
        </w:rPr>
        <w:t xml:space="preserve">to </w:t>
      </w:r>
      <w:r w:rsidR="008E7EAB" w:rsidRPr="00F80748">
        <w:rPr>
          <w:rFonts w:ascii="Century Gothic" w:hAnsi="Century Gothic"/>
          <w:b w:val="0"/>
          <w:sz w:val="28"/>
          <w:szCs w:val="28"/>
        </w:rPr>
        <w:t xml:space="preserve">obtain </w:t>
      </w:r>
      <w:r w:rsidRPr="00F80748">
        <w:rPr>
          <w:rFonts w:ascii="Century Gothic" w:hAnsi="Century Gothic"/>
          <w:b w:val="0"/>
          <w:sz w:val="28"/>
          <w:szCs w:val="28"/>
        </w:rPr>
        <w:t xml:space="preserve">competitive </w:t>
      </w:r>
      <w:r w:rsidR="00826DDF" w:rsidRPr="00F80748">
        <w:rPr>
          <w:rFonts w:ascii="Century Gothic" w:hAnsi="Century Gothic"/>
          <w:b w:val="0"/>
          <w:sz w:val="28"/>
          <w:szCs w:val="28"/>
        </w:rPr>
        <w:t xml:space="preserve">integrated </w:t>
      </w:r>
      <w:r w:rsidRPr="00F80748">
        <w:rPr>
          <w:rFonts w:ascii="Century Gothic" w:hAnsi="Century Gothic"/>
          <w:b w:val="0"/>
          <w:sz w:val="28"/>
          <w:szCs w:val="28"/>
        </w:rPr>
        <w:t>employment.</w:t>
      </w:r>
    </w:p>
    <w:p w14:paraId="732E160B" w14:textId="77777777" w:rsidR="00350B62" w:rsidRPr="00F80748" w:rsidRDefault="00350B62" w:rsidP="00350B62">
      <w:pPr>
        <w:pStyle w:val="Title"/>
        <w:spacing w:after="0"/>
        <w:jc w:val="left"/>
        <w:rPr>
          <w:rFonts w:ascii="Century Gothic" w:hAnsi="Century Gothic"/>
          <w:b w:val="0"/>
          <w:sz w:val="28"/>
          <w:szCs w:val="28"/>
        </w:rPr>
      </w:pPr>
    </w:p>
    <w:p w14:paraId="4A109B6E" w14:textId="40A5048F" w:rsidR="00350B62" w:rsidRPr="00F80748" w:rsidRDefault="00350B62" w:rsidP="00350B62">
      <w:pPr>
        <w:rPr>
          <w:rFonts w:ascii="Century Gothic" w:hAnsi="Century Gothic"/>
          <w:sz w:val="28"/>
          <w:szCs w:val="28"/>
        </w:rPr>
      </w:pPr>
      <w:r w:rsidRPr="00F80748">
        <w:rPr>
          <w:rFonts w:ascii="Century Gothic" w:hAnsi="Century Gothic"/>
          <w:sz w:val="28"/>
          <w:szCs w:val="28"/>
        </w:rPr>
        <w:t xml:space="preserve">(2) To </w:t>
      </w:r>
      <w:r w:rsidR="00D164C7" w:rsidRPr="00F80748">
        <w:rPr>
          <w:rFonts w:ascii="Century Gothic" w:hAnsi="Century Gothic"/>
          <w:sz w:val="28"/>
          <w:szCs w:val="28"/>
        </w:rPr>
        <w:t>enlarge</w:t>
      </w:r>
      <w:r w:rsidR="008E7EAB" w:rsidRPr="00F80748">
        <w:rPr>
          <w:rFonts w:ascii="Century Gothic" w:hAnsi="Century Gothic"/>
          <w:sz w:val="28"/>
          <w:szCs w:val="28"/>
        </w:rPr>
        <w:t xml:space="preserve"> </w:t>
      </w:r>
      <w:r w:rsidRPr="00F80748">
        <w:rPr>
          <w:rFonts w:ascii="Century Gothic" w:hAnsi="Century Gothic"/>
          <w:sz w:val="28"/>
          <w:szCs w:val="28"/>
        </w:rPr>
        <w:t xml:space="preserve">economic opportunities for persons who are </w:t>
      </w:r>
      <w:r w:rsidR="00370614" w:rsidRPr="00F80748">
        <w:rPr>
          <w:rFonts w:ascii="Century Gothic" w:hAnsi="Century Gothic"/>
          <w:sz w:val="28"/>
          <w:szCs w:val="28"/>
        </w:rPr>
        <w:t xml:space="preserve">Blind and Visually Impaired </w:t>
      </w:r>
      <w:r w:rsidR="00E20AB7" w:rsidRPr="00F80748">
        <w:rPr>
          <w:rFonts w:ascii="Century Gothic" w:hAnsi="Century Gothic"/>
          <w:sz w:val="28"/>
          <w:szCs w:val="28"/>
        </w:rPr>
        <w:t>an</w:t>
      </w:r>
      <w:r w:rsidR="00EA0295" w:rsidRPr="00F80748">
        <w:rPr>
          <w:rFonts w:ascii="Century Gothic" w:hAnsi="Century Gothic"/>
          <w:sz w:val="28"/>
          <w:szCs w:val="28"/>
        </w:rPr>
        <w:t>d</w:t>
      </w:r>
      <w:r w:rsidR="000355BC" w:rsidRPr="00F80748">
        <w:rPr>
          <w:rFonts w:ascii="Century Gothic" w:hAnsi="Century Gothic"/>
          <w:sz w:val="28"/>
          <w:szCs w:val="28"/>
        </w:rPr>
        <w:t xml:space="preserve"> D</w:t>
      </w:r>
      <w:r w:rsidR="00370614" w:rsidRPr="00F80748">
        <w:rPr>
          <w:rFonts w:ascii="Century Gothic" w:hAnsi="Century Gothic"/>
          <w:sz w:val="28"/>
          <w:szCs w:val="28"/>
        </w:rPr>
        <w:t xml:space="preserve">eaf and </w:t>
      </w:r>
      <w:r w:rsidR="000355BC" w:rsidRPr="00F80748">
        <w:rPr>
          <w:rFonts w:ascii="Century Gothic" w:hAnsi="Century Gothic"/>
          <w:sz w:val="28"/>
          <w:szCs w:val="28"/>
        </w:rPr>
        <w:t>H</w:t>
      </w:r>
      <w:r w:rsidR="00370614" w:rsidRPr="00F80748">
        <w:rPr>
          <w:rFonts w:ascii="Century Gothic" w:hAnsi="Century Gothic"/>
          <w:sz w:val="28"/>
          <w:szCs w:val="28"/>
        </w:rPr>
        <w:t xml:space="preserve">ard of </w:t>
      </w:r>
      <w:r w:rsidR="000355BC" w:rsidRPr="00F80748">
        <w:rPr>
          <w:rFonts w:ascii="Century Gothic" w:hAnsi="Century Gothic"/>
          <w:sz w:val="28"/>
          <w:szCs w:val="28"/>
        </w:rPr>
        <w:t>H</w:t>
      </w:r>
      <w:r w:rsidR="00370614" w:rsidRPr="00F80748">
        <w:rPr>
          <w:rFonts w:ascii="Century Gothic" w:hAnsi="Century Gothic"/>
          <w:sz w:val="28"/>
          <w:szCs w:val="28"/>
        </w:rPr>
        <w:t>earing</w:t>
      </w:r>
      <w:r w:rsidRPr="00F80748">
        <w:rPr>
          <w:rFonts w:ascii="Century Gothic" w:hAnsi="Century Gothic"/>
          <w:sz w:val="28"/>
          <w:szCs w:val="28"/>
        </w:rPr>
        <w:t>.</w:t>
      </w:r>
    </w:p>
    <w:p w14:paraId="7A27B97A" w14:textId="77777777" w:rsidR="00350B62" w:rsidRPr="00F80748" w:rsidRDefault="00350B62" w:rsidP="00350B62">
      <w:pPr>
        <w:rPr>
          <w:rFonts w:ascii="Century Gothic" w:hAnsi="Century Gothic"/>
          <w:sz w:val="28"/>
          <w:szCs w:val="28"/>
        </w:rPr>
      </w:pPr>
    </w:p>
    <w:p w14:paraId="61037A73" w14:textId="15ACAF47" w:rsidR="00350B62" w:rsidRPr="00F80748" w:rsidRDefault="00350B62" w:rsidP="00350B62">
      <w:pPr>
        <w:rPr>
          <w:rFonts w:ascii="Century Gothic" w:hAnsi="Century Gothic"/>
          <w:sz w:val="28"/>
          <w:szCs w:val="28"/>
        </w:rPr>
      </w:pPr>
      <w:r w:rsidRPr="00F80748">
        <w:rPr>
          <w:rFonts w:ascii="Century Gothic" w:hAnsi="Century Gothic"/>
          <w:sz w:val="28"/>
          <w:szCs w:val="28"/>
        </w:rPr>
        <w:t xml:space="preserve">(3) To enhance the independence and self-sufficiency of </w:t>
      </w:r>
      <w:r w:rsidR="00523883" w:rsidRPr="00F80748">
        <w:rPr>
          <w:rFonts w:ascii="Century Gothic" w:hAnsi="Century Gothic"/>
          <w:sz w:val="28"/>
          <w:szCs w:val="28"/>
        </w:rPr>
        <w:t>B</w:t>
      </w:r>
      <w:r w:rsidR="00370614" w:rsidRPr="00F80748">
        <w:rPr>
          <w:rFonts w:ascii="Century Gothic" w:hAnsi="Century Gothic"/>
          <w:sz w:val="28"/>
          <w:szCs w:val="28"/>
        </w:rPr>
        <w:t xml:space="preserve">lind and </w:t>
      </w:r>
      <w:r w:rsidR="00523883" w:rsidRPr="00F80748">
        <w:rPr>
          <w:rFonts w:ascii="Century Gothic" w:hAnsi="Century Gothic"/>
          <w:sz w:val="28"/>
          <w:szCs w:val="28"/>
        </w:rPr>
        <w:t>V</w:t>
      </w:r>
      <w:r w:rsidR="00370614" w:rsidRPr="00F80748">
        <w:rPr>
          <w:rFonts w:ascii="Century Gothic" w:hAnsi="Century Gothic"/>
          <w:sz w:val="28"/>
          <w:szCs w:val="28"/>
        </w:rPr>
        <w:t xml:space="preserve">isually </w:t>
      </w:r>
      <w:r w:rsidR="00523883" w:rsidRPr="00F80748">
        <w:rPr>
          <w:rFonts w:ascii="Century Gothic" w:hAnsi="Century Gothic"/>
          <w:sz w:val="28"/>
          <w:szCs w:val="28"/>
        </w:rPr>
        <w:t>I</w:t>
      </w:r>
      <w:r w:rsidR="00370614" w:rsidRPr="00F80748">
        <w:rPr>
          <w:rFonts w:ascii="Century Gothic" w:hAnsi="Century Gothic"/>
          <w:sz w:val="28"/>
          <w:szCs w:val="28"/>
        </w:rPr>
        <w:t xml:space="preserve">mpaired </w:t>
      </w:r>
      <w:r w:rsidR="00E20AB7" w:rsidRPr="00F80748">
        <w:rPr>
          <w:rFonts w:ascii="Century Gothic" w:hAnsi="Century Gothic"/>
          <w:sz w:val="28"/>
          <w:szCs w:val="28"/>
        </w:rPr>
        <w:t xml:space="preserve">and </w:t>
      </w:r>
      <w:r w:rsidR="00523883" w:rsidRPr="00F80748">
        <w:rPr>
          <w:rFonts w:ascii="Century Gothic" w:hAnsi="Century Gothic"/>
          <w:sz w:val="28"/>
          <w:szCs w:val="28"/>
        </w:rPr>
        <w:t>D</w:t>
      </w:r>
      <w:r w:rsidR="00370614" w:rsidRPr="00F80748">
        <w:rPr>
          <w:rFonts w:ascii="Century Gothic" w:hAnsi="Century Gothic"/>
          <w:sz w:val="28"/>
          <w:szCs w:val="28"/>
        </w:rPr>
        <w:t xml:space="preserve">eaf and </w:t>
      </w:r>
      <w:r w:rsidR="00523883" w:rsidRPr="00F80748">
        <w:rPr>
          <w:rFonts w:ascii="Century Gothic" w:hAnsi="Century Gothic"/>
          <w:sz w:val="28"/>
          <w:szCs w:val="28"/>
        </w:rPr>
        <w:t>H</w:t>
      </w:r>
      <w:r w:rsidR="00370614" w:rsidRPr="00F80748">
        <w:rPr>
          <w:rFonts w:ascii="Century Gothic" w:hAnsi="Century Gothic"/>
          <w:sz w:val="28"/>
          <w:szCs w:val="28"/>
        </w:rPr>
        <w:t xml:space="preserve">ard of </w:t>
      </w:r>
      <w:r w:rsidR="00CC193D" w:rsidRPr="00F80748">
        <w:rPr>
          <w:rFonts w:ascii="Century Gothic" w:hAnsi="Century Gothic"/>
          <w:sz w:val="28"/>
          <w:szCs w:val="28"/>
        </w:rPr>
        <w:t>H</w:t>
      </w:r>
      <w:r w:rsidR="00370614" w:rsidRPr="00F80748">
        <w:rPr>
          <w:rFonts w:ascii="Century Gothic" w:hAnsi="Century Gothic"/>
          <w:sz w:val="28"/>
          <w:szCs w:val="28"/>
        </w:rPr>
        <w:t xml:space="preserve">earing </w:t>
      </w:r>
      <w:r w:rsidR="00A55953" w:rsidRPr="00F80748">
        <w:rPr>
          <w:rFonts w:ascii="Century Gothic" w:hAnsi="Century Gothic"/>
          <w:sz w:val="28"/>
          <w:szCs w:val="28"/>
        </w:rPr>
        <w:t>consumers</w:t>
      </w:r>
      <w:r w:rsidRPr="00F80748">
        <w:rPr>
          <w:rFonts w:ascii="Century Gothic" w:hAnsi="Century Gothic"/>
          <w:sz w:val="28"/>
          <w:szCs w:val="28"/>
        </w:rPr>
        <w:t>.</w:t>
      </w:r>
    </w:p>
    <w:p w14:paraId="5D7D74CD" w14:textId="77777777" w:rsidR="00350B62" w:rsidRPr="00F80748" w:rsidRDefault="00350B62" w:rsidP="00350B62">
      <w:pPr>
        <w:widowControl w:val="0"/>
        <w:rPr>
          <w:rFonts w:ascii="Century Gothic" w:hAnsi="Century Gothic"/>
          <w:sz w:val="28"/>
          <w:szCs w:val="28"/>
        </w:rPr>
      </w:pPr>
    </w:p>
    <w:p w14:paraId="3644D560" w14:textId="19FF598C" w:rsidR="005D65F3" w:rsidRPr="00F80748" w:rsidRDefault="00964402" w:rsidP="00350B62">
      <w:pPr>
        <w:widowControl w:val="0"/>
        <w:rPr>
          <w:rFonts w:ascii="Century Gothic" w:hAnsi="Century Gothic"/>
          <w:sz w:val="28"/>
          <w:szCs w:val="28"/>
        </w:rPr>
      </w:pPr>
      <w:r w:rsidRPr="00F80748">
        <w:rPr>
          <w:rFonts w:ascii="Century Gothic" w:hAnsi="Century Gothic"/>
          <w:sz w:val="28"/>
          <w:szCs w:val="28"/>
        </w:rPr>
        <w:t xml:space="preserve">With the </w:t>
      </w:r>
      <w:r w:rsidR="00350B62" w:rsidRPr="00F80748">
        <w:rPr>
          <w:rFonts w:ascii="Century Gothic" w:hAnsi="Century Gothic"/>
          <w:sz w:val="28"/>
          <w:szCs w:val="28"/>
        </w:rPr>
        <w:t>e</w:t>
      </w:r>
      <w:r w:rsidRPr="00F80748">
        <w:rPr>
          <w:rFonts w:ascii="Century Gothic" w:hAnsi="Century Gothic"/>
          <w:sz w:val="28"/>
          <w:szCs w:val="28"/>
        </w:rPr>
        <w:t>stablishment</w:t>
      </w:r>
      <w:r w:rsidR="00350B62" w:rsidRPr="00F80748">
        <w:rPr>
          <w:rFonts w:ascii="Century Gothic" w:hAnsi="Century Gothic"/>
          <w:sz w:val="28"/>
          <w:szCs w:val="28"/>
        </w:rPr>
        <w:t xml:space="preserve"> </w:t>
      </w:r>
      <w:r w:rsidRPr="00F80748">
        <w:rPr>
          <w:rFonts w:ascii="Century Gothic" w:hAnsi="Century Gothic"/>
          <w:sz w:val="28"/>
          <w:szCs w:val="28"/>
        </w:rPr>
        <w:t xml:space="preserve">of </w:t>
      </w:r>
      <w:r w:rsidR="0043235B" w:rsidRPr="00F80748">
        <w:rPr>
          <w:rFonts w:ascii="Century Gothic" w:hAnsi="Century Gothic"/>
          <w:sz w:val="28"/>
          <w:szCs w:val="28"/>
        </w:rPr>
        <w:t xml:space="preserve">the </w:t>
      </w:r>
      <w:r w:rsidR="00350B62" w:rsidRPr="00F80748">
        <w:rPr>
          <w:rFonts w:ascii="Century Gothic" w:hAnsi="Century Gothic"/>
          <w:sz w:val="28"/>
          <w:szCs w:val="28"/>
        </w:rPr>
        <w:t xml:space="preserve">SSD, </w:t>
      </w:r>
      <w:r w:rsidR="00427AD6" w:rsidRPr="00F80748">
        <w:rPr>
          <w:rFonts w:ascii="Century Gothic" w:hAnsi="Century Gothic"/>
          <w:sz w:val="28"/>
          <w:szCs w:val="28"/>
        </w:rPr>
        <w:t xml:space="preserve">DOR </w:t>
      </w:r>
      <w:r w:rsidR="008B4A8C" w:rsidRPr="00F80748">
        <w:rPr>
          <w:rFonts w:ascii="Century Gothic" w:hAnsi="Century Gothic"/>
          <w:sz w:val="28"/>
          <w:szCs w:val="28"/>
        </w:rPr>
        <w:t>management</w:t>
      </w:r>
      <w:r w:rsidR="00350B62" w:rsidRPr="00F80748">
        <w:rPr>
          <w:rFonts w:ascii="Century Gothic" w:hAnsi="Century Gothic"/>
          <w:sz w:val="28"/>
          <w:szCs w:val="28"/>
        </w:rPr>
        <w:t xml:space="preserve">, counselors, and support staff were realigned to create </w:t>
      </w:r>
      <w:r w:rsidR="00641AAA" w:rsidRPr="00F80748">
        <w:rPr>
          <w:rFonts w:ascii="Century Gothic" w:hAnsi="Century Gothic"/>
          <w:sz w:val="28"/>
          <w:szCs w:val="28"/>
        </w:rPr>
        <w:t>Blind Field Services (</w:t>
      </w:r>
      <w:r w:rsidR="00283C3E" w:rsidRPr="00F80748">
        <w:rPr>
          <w:rFonts w:ascii="Century Gothic" w:hAnsi="Century Gothic"/>
          <w:sz w:val="28"/>
          <w:szCs w:val="28"/>
        </w:rPr>
        <w:t>BFS</w:t>
      </w:r>
      <w:r w:rsidR="00641AAA" w:rsidRPr="00F80748">
        <w:rPr>
          <w:rFonts w:ascii="Century Gothic" w:hAnsi="Century Gothic"/>
          <w:sz w:val="28"/>
          <w:szCs w:val="28"/>
        </w:rPr>
        <w:t>)</w:t>
      </w:r>
      <w:r w:rsidR="00283C3E" w:rsidRPr="00F80748">
        <w:rPr>
          <w:rFonts w:ascii="Century Gothic" w:hAnsi="Century Gothic"/>
          <w:sz w:val="28"/>
          <w:szCs w:val="28"/>
        </w:rPr>
        <w:t xml:space="preserve"> </w:t>
      </w:r>
      <w:r w:rsidR="00350B62" w:rsidRPr="00F80748">
        <w:rPr>
          <w:rFonts w:ascii="Century Gothic" w:hAnsi="Century Gothic"/>
          <w:sz w:val="28"/>
          <w:szCs w:val="28"/>
        </w:rPr>
        <w:t xml:space="preserve">and the </w:t>
      </w:r>
      <w:r w:rsidR="00653F3E" w:rsidRPr="00F80748">
        <w:rPr>
          <w:rFonts w:ascii="Century Gothic" w:hAnsi="Century Gothic"/>
          <w:sz w:val="28"/>
          <w:szCs w:val="28"/>
        </w:rPr>
        <w:t xml:space="preserve">Deaf and Hard of Hearing Services </w:t>
      </w:r>
      <w:r w:rsidR="002D7A7C" w:rsidRPr="00F80748">
        <w:rPr>
          <w:rFonts w:ascii="Century Gothic" w:hAnsi="Century Gothic"/>
          <w:sz w:val="28"/>
          <w:szCs w:val="28"/>
        </w:rPr>
        <w:t xml:space="preserve">(DHHS) </w:t>
      </w:r>
      <w:r w:rsidR="00CF5918" w:rsidRPr="00F80748">
        <w:rPr>
          <w:rFonts w:ascii="Century Gothic" w:hAnsi="Century Gothic"/>
          <w:sz w:val="28"/>
          <w:szCs w:val="28"/>
        </w:rPr>
        <w:t>Program</w:t>
      </w:r>
      <w:r w:rsidR="0099744E" w:rsidRPr="00F80748">
        <w:rPr>
          <w:rFonts w:ascii="Century Gothic" w:hAnsi="Century Gothic"/>
          <w:sz w:val="28"/>
          <w:szCs w:val="28"/>
        </w:rPr>
        <w:t>s</w:t>
      </w:r>
      <w:r w:rsidR="00350B62" w:rsidRPr="00F80748">
        <w:rPr>
          <w:rFonts w:ascii="Century Gothic" w:hAnsi="Century Gothic"/>
          <w:sz w:val="28"/>
          <w:szCs w:val="28"/>
        </w:rPr>
        <w:t xml:space="preserve">. In addition to </w:t>
      </w:r>
      <w:r w:rsidR="001E3979" w:rsidRPr="00F80748">
        <w:rPr>
          <w:rFonts w:ascii="Century Gothic" w:hAnsi="Century Gothic"/>
          <w:sz w:val="28"/>
          <w:szCs w:val="28"/>
        </w:rPr>
        <w:t xml:space="preserve">this </w:t>
      </w:r>
      <w:r w:rsidR="00350B62" w:rsidRPr="00F80748">
        <w:rPr>
          <w:rFonts w:ascii="Century Gothic" w:hAnsi="Century Gothic"/>
          <w:sz w:val="28"/>
          <w:szCs w:val="28"/>
        </w:rPr>
        <w:t>realignment, SSD assumed oversight of the</w:t>
      </w:r>
      <w:r w:rsidR="00AE3A06" w:rsidRPr="00F80748">
        <w:rPr>
          <w:rFonts w:ascii="Century Gothic" w:hAnsi="Century Gothic"/>
          <w:sz w:val="28"/>
          <w:szCs w:val="28"/>
        </w:rPr>
        <w:t xml:space="preserve"> </w:t>
      </w:r>
      <w:r w:rsidR="00664347" w:rsidRPr="00F80748">
        <w:rPr>
          <w:rFonts w:ascii="Century Gothic" w:hAnsi="Century Gothic"/>
          <w:sz w:val="28"/>
          <w:szCs w:val="28"/>
        </w:rPr>
        <w:t>BEP</w:t>
      </w:r>
      <w:r w:rsidR="0046405B" w:rsidRPr="00F80748">
        <w:rPr>
          <w:rFonts w:ascii="Century Gothic" w:hAnsi="Century Gothic"/>
          <w:sz w:val="28"/>
          <w:szCs w:val="28"/>
        </w:rPr>
        <w:t>,</w:t>
      </w:r>
      <w:r w:rsidR="00350B62" w:rsidRPr="00F80748">
        <w:rPr>
          <w:rFonts w:ascii="Century Gothic" w:hAnsi="Century Gothic"/>
          <w:sz w:val="28"/>
          <w:szCs w:val="28"/>
        </w:rPr>
        <w:t xml:space="preserve"> </w:t>
      </w:r>
      <w:r w:rsidR="00664347" w:rsidRPr="00F80748">
        <w:rPr>
          <w:rFonts w:ascii="Century Gothic" w:hAnsi="Century Gothic"/>
          <w:sz w:val="28"/>
          <w:szCs w:val="28"/>
        </w:rPr>
        <w:t xml:space="preserve">OCB </w:t>
      </w:r>
      <w:r w:rsidR="00344738" w:rsidRPr="00F80748">
        <w:rPr>
          <w:rFonts w:ascii="Century Gothic" w:hAnsi="Century Gothic"/>
          <w:sz w:val="28"/>
          <w:szCs w:val="28"/>
        </w:rPr>
        <w:t xml:space="preserve">and </w:t>
      </w:r>
      <w:r w:rsidR="00664347" w:rsidRPr="00F80748">
        <w:rPr>
          <w:rFonts w:ascii="Century Gothic" w:hAnsi="Century Gothic"/>
          <w:sz w:val="28"/>
          <w:szCs w:val="28"/>
        </w:rPr>
        <w:t xml:space="preserve">OIB </w:t>
      </w:r>
      <w:r w:rsidR="00116D85" w:rsidRPr="00F80748">
        <w:rPr>
          <w:rFonts w:ascii="Century Gothic" w:hAnsi="Century Gothic"/>
          <w:sz w:val="28"/>
          <w:szCs w:val="28"/>
        </w:rPr>
        <w:t>program</w:t>
      </w:r>
      <w:r w:rsidR="00664347" w:rsidRPr="00F80748">
        <w:rPr>
          <w:rFonts w:ascii="Century Gothic" w:hAnsi="Century Gothic"/>
          <w:sz w:val="28"/>
          <w:szCs w:val="28"/>
        </w:rPr>
        <w:t>s</w:t>
      </w:r>
      <w:r w:rsidR="00344738" w:rsidRPr="00F80748">
        <w:rPr>
          <w:rFonts w:ascii="Century Gothic" w:hAnsi="Century Gothic"/>
          <w:sz w:val="28"/>
          <w:szCs w:val="28"/>
        </w:rPr>
        <w:t>.</w:t>
      </w:r>
    </w:p>
    <w:p w14:paraId="09BA89A3" w14:textId="77777777" w:rsidR="00F64C86" w:rsidRPr="00F80748" w:rsidRDefault="00F64C86" w:rsidP="00350B62">
      <w:pPr>
        <w:widowControl w:val="0"/>
        <w:rPr>
          <w:rFonts w:ascii="Century Gothic" w:hAnsi="Century Gothic"/>
          <w:sz w:val="28"/>
          <w:szCs w:val="28"/>
        </w:rPr>
      </w:pPr>
    </w:p>
    <w:p w14:paraId="543EE9D0" w14:textId="6E8F8B2B" w:rsidR="003F4F30" w:rsidRPr="00F80748" w:rsidRDefault="0087079C" w:rsidP="003F4F30">
      <w:pPr>
        <w:pStyle w:val="Heading1"/>
        <w:tabs>
          <w:tab w:val="clear" w:pos="1188"/>
          <w:tab w:val="left" w:pos="0"/>
          <w:tab w:val="num" w:pos="540"/>
        </w:tabs>
        <w:ind w:left="540" w:hanging="540"/>
        <w:jc w:val="left"/>
        <w:rPr>
          <w:rFonts w:ascii="Century Gothic" w:hAnsi="Century Gothic"/>
          <w:sz w:val="32"/>
          <w:szCs w:val="32"/>
        </w:rPr>
      </w:pPr>
      <w:bookmarkStart w:id="11" w:name="_Toc10701438"/>
      <w:r w:rsidRPr="00F80748">
        <w:rPr>
          <w:rFonts w:ascii="Century Gothic" w:hAnsi="Century Gothic"/>
          <w:sz w:val="32"/>
          <w:szCs w:val="32"/>
        </w:rPr>
        <w:lastRenderedPageBreak/>
        <w:t>B</w:t>
      </w:r>
      <w:r w:rsidR="00370614" w:rsidRPr="00F80748">
        <w:rPr>
          <w:rFonts w:ascii="Century Gothic" w:hAnsi="Century Gothic"/>
          <w:sz w:val="32"/>
          <w:szCs w:val="32"/>
        </w:rPr>
        <w:t xml:space="preserve">lind </w:t>
      </w:r>
      <w:r w:rsidRPr="00F80748">
        <w:rPr>
          <w:rFonts w:ascii="Century Gothic" w:hAnsi="Century Gothic"/>
          <w:sz w:val="32"/>
          <w:szCs w:val="32"/>
        </w:rPr>
        <w:t>F</w:t>
      </w:r>
      <w:r w:rsidR="00370614" w:rsidRPr="00F80748">
        <w:rPr>
          <w:rFonts w:ascii="Century Gothic" w:hAnsi="Century Gothic"/>
          <w:sz w:val="32"/>
          <w:szCs w:val="32"/>
        </w:rPr>
        <w:t xml:space="preserve">ield </w:t>
      </w:r>
      <w:r w:rsidRPr="00F80748">
        <w:rPr>
          <w:rFonts w:ascii="Century Gothic" w:hAnsi="Century Gothic"/>
          <w:sz w:val="32"/>
          <w:szCs w:val="32"/>
        </w:rPr>
        <w:t>S</w:t>
      </w:r>
      <w:bookmarkEnd w:id="11"/>
      <w:r w:rsidR="00370614" w:rsidRPr="00F80748">
        <w:rPr>
          <w:rFonts w:ascii="Century Gothic" w:hAnsi="Century Gothic"/>
          <w:sz w:val="32"/>
          <w:szCs w:val="32"/>
        </w:rPr>
        <w:t>ervices (BFS)</w:t>
      </w:r>
    </w:p>
    <w:p w14:paraId="0C9CA1DD" w14:textId="77777777" w:rsidR="00EC4BB4" w:rsidRPr="00F80748" w:rsidRDefault="00EC4BB4" w:rsidP="00EC4BB4">
      <w:pPr>
        <w:rPr>
          <w:rFonts w:ascii="Century Gothic" w:hAnsi="Century Gothic"/>
          <w:sz w:val="28"/>
          <w:szCs w:val="28"/>
        </w:rPr>
      </w:pPr>
    </w:p>
    <w:p w14:paraId="6FFA51D5" w14:textId="5D28F289" w:rsidR="00FC6B65" w:rsidRPr="00F80748" w:rsidRDefault="00FC6B65" w:rsidP="00FC6B65">
      <w:pPr>
        <w:rPr>
          <w:rFonts w:ascii="Century Gothic" w:hAnsi="Century Gothic"/>
          <w:sz w:val="28"/>
          <w:szCs w:val="28"/>
        </w:rPr>
      </w:pPr>
      <w:r w:rsidRPr="00F80748">
        <w:rPr>
          <w:rFonts w:ascii="Century Gothic" w:hAnsi="Century Gothic"/>
          <w:sz w:val="28"/>
          <w:szCs w:val="28"/>
        </w:rPr>
        <w:t xml:space="preserve">BFS </w:t>
      </w:r>
      <w:r w:rsidR="002C5D88" w:rsidRPr="00F80748">
        <w:rPr>
          <w:rFonts w:ascii="Century Gothic" w:hAnsi="Century Gothic"/>
          <w:sz w:val="28"/>
          <w:szCs w:val="28"/>
        </w:rPr>
        <w:t xml:space="preserve">has staff </w:t>
      </w:r>
      <w:r w:rsidR="006E03B2" w:rsidRPr="00F80748">
        <w:rPr>
          <w:rFonts w:ascii="Century Gothic" w:hAnsi="Century Gothic"/>
          <w:sz w:val="28"/>
          <w:szCs w:val="28"/>
        </w:rPr>
        <w:t xml:space="preserve">located throughout the State. </w:t>
      </w:r>
      <w:r w:rsidR="003C7EFE" w:rsidRPr="00F80748">
        <w:rPr>
          <w:rFonts w:ascii="Century Gothic" w:hAnsi="Century Gothic"/>
          <w:sz w:val="28"/>
          <w:szCs w:val="28"/>
        </w:rPr>
        <w:t xml:space="preserve">These staff include </w:t>
      </w:r>
      <w:r w:rsidR="000705C1" w:rsidRPr="00F80748">
        <w:rPr>
          <w:rFonts w:ascii="Century Gothic" w:hAnsi="Century Gothic"/>
          <w:sz w:val="28"/>
          <w:szCs w:val="28"/>
        </w:rPr>
        <w:t>Rehabilitation Counselors for the Blind</w:t>
      </w:r>
      <w:r w:rsidR="00A32274" w:rsidRPr="00F80748">
        <w:rPr>
          <w:rFonts w:ascii="Century Gothic" w:hAnsi="Century Gothic"/>
          <w:sz w:val="28"/>
          <w:szCs w:val="28"/>
        </w:rPr>
        <w:t xml:space="preserve"> (RCB)</w:t>
      </w:r>
      <w:r w:rsidR="000705C1" w:rsidRPr="00F80748">
        <w:rPr>
          <w:rFonts w:ascii="Century Gothic" w:hAnsi="Century Gothic"/>
          <w:sz w:val="28"/>
          <w:szCs w:val="28"/>
        </w:rPr>
        <w:t xml:space="preserve"> </w:t>
      </w:r>
      <w:r w:rsidR="00B87903" w:rsidRPr="00F80748">
        <w:rPr>
          <w:rFonts w:ascii="Century Gothic" w:hAnsi="Century Gothic"/>
          <w:sz w:val="28"/>
          <w:szCs w:val="28"/>
        </w:rPr>
        <w:t xml:space="preserve">and </w:t>
      </w:r>
      <w:r w:rsidR="006559B3" w:rsidRPr="00F80748">
        <w:rPr>
          <w:rFonts w:ascii="Century Gothic" w:hAnsi="Century Gothic"/>
          <w:sz w:val="28"/>
          <w:szCs w:val="28"/>
        </w:rPr>
        <w:t xml:space="preserve">various other </w:t>
      </w:r>
      <w:r w:rsidR="00456030" w:rsidRPr="00F80748">
        <w:rPr>
          <w:rFonts w:ascii="Century Gothic" w:hAnsi="Century Gothic"/>
          <w:sz w:val="28"/>
          <w:szCs w:val="28"/>
        </w:rPr>
        <w:t xml:space="preserve">employees </w:t>
      </w:r>
      <w:r w:rsidR="00780A88" w:rsidRPr="00F80748">
        <w:rPr>
          <w:rFonts w:ascii="Century Gothic" w:hAnsi="Century Gothic"/>
          <w:sz w:val="28"/>
          <w:szCs w:val="28"/>
        </w:rPr>
        <w:t xml:space="preserve">who all </w:t>
      </w:r>
      <w:r w:rsidR="000705C1" w:rsidRPr="00F80748">
        <w:rPr>
          <w:rFonts w:ascii="Century Gothic" w:hAnsi="Century Gothic"/>
          <w:sz w:val="28"/>
          <w:szCs w:val="28"/>
        </w:rPr>
        <w:t>have specialized knowledge and training in serving th</w:t>
      </w:r>
      <w:r w:rsidR="00BD133F" w:rsidRPr="00F80748">
        <w:rPr>
          <w:rFonts w:ascii="Century Gothic" w:hAnsi="Century Gothic"/>
          <w:sz w:val="28"/>
          <w:szCs w:val="28"/>
        </w:rPr>
        <w:t xml:space="preserve">e Blind and Visually Impaired </w:t>
      </w:r>
      <w:r w:rsidR="000705C1" w:rsidRPr="00F80748">
        <w:rPr>
          <w:rFonts w:ascii="Century Gothic" w:hAnsi="Century Gothic"/>
          <w:sz w:val="28"/>
          <w:szCs w:val="28"/>
        </w:rPr>
        <w:t xml:space="preserve">population. </w:t>
      </w:r>
    </w:p>
    <w:p w14:paraId="71223B35" w14:textId="77777777" w:rsidR="00FC6B65" w:rsidRPr="00F80748" w:rsidRDefault="00FC6B65" w:rsidP="00FC6B65">
      <w:pPr>
        <w:rPr>
          <w:rFonts w:ascii="Century Gothic" w:hAnsi="Century Gothic"/>
          <w:sz w:val="28"/>
          <w:szCs w:val="28"/>
        </w:rPr>
      </w:pPr>
    </w:p>
    <w:p w14:paraId="5E64C428" w14:textId="1557902E" w:rsidR="007D22CA" w:rsidRPr="00F80748" w:rsidRDefault="00A4095E" w:rsidP="00FC6B65">
      <w:pPr>
        <w:rPr>
          <w:rFonts w:ascii="Century Gothic" w:hAnsi="Century Gothic"/>
          <w:sz w:val="28"/>
          <w:szCs w:val="28"/>
        </w:rPr>
      </w:pPr>
      <w:r w:rsidRPr="00F80748">
        <w:rPr>
          <w:rFonts w:ascii="Century Gothic" w:hAnsi="Century Gothic"/>
          <w:sz w:val="28"/>
          <w:szCs w:val="28"/>
        </w:rPr>
        <w:t xml:space="preserve">Since the last biennial reporting period, </w:t>
      </w:r>
      <w:r w:rsidR="00A84C92" w:rsidRPr="00F80748">
        <w:rPr>
          <w:rFonts w:ascii="Century Gothic" w:hAnsi="Century Gothic"/>
          <w:sz w:val="28"/>
          <w:szCs w:val="28"/>
        </w:rPr>
        <w:t>BFS continues to focus</w:t>
      </w:r>
      <w:r w:rsidR="00FC6B65" w:rsidRPr="00F80748">
        <w:rPr>
          <w:rFonts w:ascii="Century Gothic" w:hAnsi="Century Gothic"/>
          <w:sz w:val="28"/>
          <w:szCs w:val="28"/>
        </w:rPr>
        <w:t xml:space="preserve"> on </w:t>
      </w:r>
      <w:r w:rsidR="00744AE9" w:rsidRPr="00F80748">
        <w:rPr>
          <w:rFonts w:ascii="Century Gothic" w:hAnsi="Century Gothic"/>
          <w:sz w:val="28"/>
          <w:szCs w:val="28"/>
        </w:rPr>
        <w:t xml:space="preserve">the </w:t>
      </w:r>
      <w:r w:rsidR="00FC6B65" w:rsidRPr="00F80748">
        <w:rPr>
          <w:rFonts w:ascii="Century Gothic" w:hAnsi="Century Gothic"/>
          <w:sz w:val="28"/>
          <w:szCs w:val="28"/>
        </w:rPr>
        <w:t>Federal Workforce Innovation and Opportunity Act (WIOA), passed in 2014</w:t>
      </w:r>
      <w:r w:rsidR="00744AE9" w:rsidRPr="00F80748">
        <w:rPr>
          <w:rFonts w:ascii="Century Gothic" w:hAnsi="Century Gothic"/>
          <w:sz w:val="28"/>
          <w:szCs w:val="28"/>
        </w:rPr>
        <w:t>, w</w:t>
      </w:r>
      <w:r w:rsidR="00804D99" w:rsidRPr="00F80748">
        <w:rPr>
          <w:rFonts w:ascii="Century Gothic" w:hAnsi="Century Gothic"/>
          <w:sz w:val="28"/>
          <w:szCs w:val="28"/>
        </w:rPr>
        <w:t>hich</w:t>
      </w:r>
      <w:r w:rsidR="0093037D" w:rsidRPr="00F80748">
        <w:rPr>
          <w:rFonts w:ascii="Century Gothic" w:hAnsi="Century Gothic"/>
          <w:sz w:val="28"/>
          <w:szCs w:val="28"/>
        </w:rPr>
        <w:t xml:space="preserve"> </w:t>
      </w:r>
      <w:r w:rsidR="00744AE9" w:rsidRPr="00F80748">
        <w:rPr>
          <w:rFonts w:ascii="Century Gothic" w:hAnsi="Century Gothic"/>
          <w:sz w:val="28"/>
          <w:szCs w:val="28"/>
        </w:rPr>
        <w:t>includes</w:t>
      </w:r>
      <w:r w:rsidR="00FC6B65" w:rsidRPr="00F80748">
        <w:rPr>
          <w:rFonts w:ascii="Century Gothic" w:hAnsi="Century Gothic"/>
          <w:sz w:val="28"/>
          <w:szCs w:val="28"/>
        </w:rPr>
        <w:t xml:space="preserve"> </w:t>
      </w:r>
      <w:r w:rsidR="00744AE9" w:rsidRPr="00F80748">
        <w:rPr>
          <w:rFonts w:ascii="Century Gothic" w:hAnsi="Century Gothic"/>
          <w:sz w:val="28"/>
          <w:szCs w:val="28"/>
        </w:rPr>
        <w:t xml:space="preserve">an increased emphasis on </w:t>
      </w:r>
      <w:r w:rsidR="00FC6B65" w:rsidRPr="00F80748">
        <w:rPr>
          <w:rFonts w:ascii="Century Gothic" w:hAnsi="Century Gothic"/>
          <w:sz w:val="28"/>
          <w:szCs w:val="28"/>
        </w:rPr>
        <w:t xml:space="preserve">providing pre-employment transition services to </w:t>
      </w:r>
      <w:r w:rsidR="00804D99" w:rsidRPr="00F80748">
        <w:rPr>
          <w:rFonts w:ascii="Century Gothic" w:hAnsi="Century Gothic"/>
          <w:sz w:val="28"/>
          <w:szCs w:val="28"/>
        </w:rPr>
        <w:t xml:space="preserve">students </w:t>
      </w:r>
      <w:r w:rsidR="00FC6B65" w:rsidRPr="00F80748">
        <w:rPr>
          <w:rFonts w:ascii="Century Gothic" w:hAnsi="Century Gothic"/>
          <w:sz w:val="28"/>
          <w:szCs w:val="28"/>
        </w:rPr>
        <w:t>with disabilities</w:t>
      </w:r>
      <w:r w:rsidR="007E48A0" w:rsidRPr="00F80748">
        <w:rPr>
          <w:rFonts w:ascii="Century Gothic" w:hAnsi="Century Gothic"/>
          <w:sz w:val="28"/>
          <w:szCs w:val="28"/>
        </w:rPr>
        <w:t xml:space="preserve"> age 16 to 21</w:t>
      </w:r>
      <w:r w:rsidR="00FC6B65" w:rsidRPr="00F80748">
        <w:rPr>
          <w:rFonts w:ascii="Century Gothic" w:hAnsi="Century Gothic"/>
          <w:sz w:val="28"/>
          <w:szCs w:val="28"/>
        </w:rPr>
        <w:t xml:space="preserve">. </w:t>
      </w:r>
      <w:r w:rsidR="003A153F" w:rsidRPr="00F80748">
        <w:rPr>
          <w:rFonts w:ascii="Century Gothic" w:hAnsi="Century Gothic"/>
          <w:sz w:val="28"/>
          <w:szCs w:val="28"/>
        </w:rPr>
        <w:t xml:space="preserve">These </w:t>
      </w:r>
      <w:r w:rsidR="00744AE9" w:rsidRPr="00F80748">
        <w:rPr>
          <w:rFonts w:ascii="Century Gothic" w:hAnsi="Century Gothic"/>
          <w:sz w:val="28"/>
          <w:szCs w:val="28"/>
        </w:rPr>
        <w:t xml:space="preserve">student </w:t>
      </w:r>
      <w:r w:rsidR="003A153F" w:rsidRPr="00F80748">
        <w:rPr>
          <w:rFonts w:ascii="Century Gothic" w:hAnsi="Century Gothic"/>
          <w:sz w:val="28"/>
          <w:szCs w:val="28"/>
        </w:rPr>
        <w:t xml:space="preserve">services include </w:t>
      </w:r>
      <w:r w:rsidR="001C2CB7" w:rsidRPr="00F80748">
        <w:rPr>
          <w:rFonts w:ascii="Century Gothic" w:hAnsi="Century Gothic"/>
          <w:sz w:val="28"/>
          <w:szCs w:val="28"/>
        </w:rPr>
        <w:t xml:space="preserve">job exploration counseling, </w:t>
      </w:r>
      <w:r w:rsidR="00842B3D" w:rsidRPr="00F80748">
        <w:rPr>
          <w:rFonts w:ascii="Century Gothic" w:hAnsi="Century Gothic"/>
          <w:sz w:val="28"/>
          <w:szCs w:val="28"/>
        </w:rPr>
        <w:t>work-based</w:t>
      </w:r>
      <w:r w:rsidR="001C2CB7" w:rsidRPr="00F80748">
        <w:rPr>
          <w:rFonts w:ascii="Century Gothic" w:hAnsi="Century Gothic"/>
          <w:sz w:val="28"/>
          <w:szCs w:val="28"/>
        </w:rPr>
        <w:t xml:space="preserve"> learning experience</w:t>
      </w:r>
      <w:r w:rsidR="00FF7E6C" w:rsidRPr="00F80748">
        <w:rPr>
          <w:rFonts w:ascii="Century Gothic" w:hAnsi="Century Gothic"/>
          <w:sz w:val="28"/>
          <w:szCs w:val="28"/>
        </w:rPr>
        <w:t>s</w:t>
      </w:r>
      <w:r w:rsidR="001C2CB7" w:rsidRPr="00F80748">
        <w:rPr>
          <w:rFonts w:ascii="Century Gothic" w:hAnsi="Century Gothic"/>
          <w:sz w:val="28"/>
          <w:szCs w:val="28"/>
        </w:rPr>
        <w:t xml:space="preserve">, </w:t>
      </w:r>
      <w:r w:rsidR="00842B3D" w:rsidRPr="00F80748">
        <w:rPr>
          <w:rFonts w:ascii="Century Gothic" w:hAnsi="Century Gothic"/>
          <w:sz w:val="28"/>
          <w:szCs w:val="28"/>
        </w:rPr>
        <w:t>post-secondary</w:t>
      </w:r>
      <w:r w:rsidR="001C2CB7" w:rsidRPr="00F80748">
        <w:rPr>
          <w:rFonts w:ascii="Century Gothic" w:hAnsi="Century Gothic"/>
          <w:sz w:val="28"/>
          <w:szCs w:val="28"/>
        </w:rPr>
        <w:t xml:space="preserve"> education counseling, workplace readiness training, and instruction in self-advocacy. </w:t>
      </w:r>
    </w:p>
    <w:p w14:paraId="298DD5AB" w14:textId="77777777" w:rsidR="00FC6B65" w:rsidRPr="00F80748" w:rsidRDefault="00FC6B65" w:rsidP="00FC6B65">
      <w:pPr>
        <w:rPr>
          <w:rFonts w:ascii="Century Gothic" w:hAnsi="Century Gothic"/>
          <w:sz w:val="28"/>
          <w:szCs w:val="28"/>
        </w:rPr>
      </w:pPr>
    </w:p>
    <w:p w14:paraId="414AD8CA" w14:textId="3B9EE376" w:rsidR="00FC6B65" w:rsidRPr="00F80748" w:rsidRDefault="00851021" w:rsidP="00FC6B65">
      <w:pPr>
        <w:rPr>
          <w:rFonts w:ascii="Century Gothic" w:hAnsi="Century Gothic"/>
          <w:sz w:val="28"/>
          <w:szCs w:val="28"/>
        </w:rPr>
      </w:pPr>
      <w:r w:rsidRPr="00F80748">
        <w:rPr>
          <w:rFonts w:ascii="Century Gothic" w:hAnsi="Century Gothic"/>
          <w:sz w:val="28"/>
          <w:szCs w:val="28"/>
        </w:rPr>
        <w:t>O</w:t>
      </w:r>
      <w:r w:rsidR="00FC6B65" w:rsidRPr="00F80748">
        <w:rPr>
          <w:rFonts w:ascii="Century Gothic" w:hAnsi="Century Gothic"/>
          <w:sz w:val="28"/>
          <w:szCs w:val="28"/>
        </w:rPr>
        <w:t xml:space="preserve">ngoing in-service education </w:t>
      </w:r>
      <w:r w:rsidRPr="00F80748">
        <w:rPr>
          <w:rFonts w:ascii="Century Gothic" w:hAnsi="Century Gothic"/>
          <w:sz w:val="28"/>
          <w:szCs w:val="28"/>
        </w:rPr>
        <w:t xml:space="preserve">and training </w:t>
      </w:r>
      <w:r w:rsidR="009F527F" w:rsidRPr="00F80748">
        <w:rPr>
          <w:rFonts w:ascii="Century Gothic" w:hAnsi="Century Gothic"/>
          <w:sz w:val="28"/>
          <w:szCs w:val="28"/>
        </w:rPr>
        <w:t xml:space="preserve">is </w:t>
      </w:r>
      <w:r w:rsidR="00015E62" w:rsidRPr="00F80748">
        <w:rPr>
          <w:rFonts w:ascii="Century Gothic" w:hAnsi="Century Gothic"/>
          <w:sz w:val="28"/>
          <w:szCs w:val="28"/>
        </w:rPr>
        <w:t xml:space="preserve">routinely </w:t>
      </w:r>
      <w:r w:rsidR="009F527F" w:rsidRPr="00F80748">
        <w:rPr>
          <w:rFonts w:ascii="Century Gothic" w:hAnsi="Century Gothic"/>
          <w:sz w:val="28"/>
          <w:szCs w:val="28"/>
        </w:rPr>
        <w:t xml:space="preserve">provided </w:t>
      </w:r>
      <w:r w:rsidR="00FC6B65" w:rsidRPr="00F80748">
        <w:rPr>
          <w:rFonts w:ascii="Century Gothic" w:hAnsi="Century Gothic"/>
          <w:sz w:val="28"/>
          <w:szCs w:val="28"/>
        </w:rPr>
        <w:t xml:space="preserve">to BFS staff and community partners to increase their expertise and remain current on trends and innovations leading to successful employment outcomes for </w:t>
      </w:r>
      <w:r w:rsidR="00A4095E" w:rsidRPr="00F80748">
        <w:rPr>
          <w:rFonts w:ascii="Century Gothic" w:hAnsi="Century Gothic"/>
          <w:sz w:val="28"/>
          <w:szCs w:val="28"/>
        </w:rPr>
        <w:t>B</w:t>
      </w:r>
      <w:r w:rsidR="009F527F" w:rsidRPr="00F80748">
        <w:rPr>
          <w:rFonts w:ascii="Century Gothic" w:hAnsi="Century Gothic"/>
          <w:sz w:val="28"/>
          <w:szCs w:val="28"/>
        </w:rPr>
        <w:t xml:space="preserve">lind and </w:t>
      </w:r>
      <w:r w:rsidR="00A4095E" w:rsidRPr="00F80748">
        <w:rPr>
          <w:rFonts w:ascii="Century Gothic" w:hAnsi="Century Gothic"/>
          <w:sz w:val="28"/>
          <w:szCs w:val="28"/>
        </w:rPr>
        <w:t>V</w:t>
      </w:r>
      <w:r w:rsidR="009F527F" w:rsidRPr="00F80748">
        <w:rPr>
          <w:rFonts w:ascii="Century Gothic" w:hAnsi="Century Gothic"/>
          <w:sz w:val="28"/>
          <w:szCs w:val="28"/>
        </w:rPr>
        <w:t xml:space="preserve">isually </w:t>
      </w:r>
      <w:r w:rsidR="00A4095E" w:rsidRPr="00F80748">
        <w:rPr>
          <w:rFonts w:ascii="Century Gothic" w:hAnsi="Century Gothic"/>
          <w:sz w:val="28"/>
          <w:szCs w:val="28"/>
        </w:rPr>
        <w:t>I</w:t>
      </w:r>
      <w:r w:rsidR="009F527F" w:rsidRPr="00F80748">
        <w:rPr>
          <w:rFonts w:ascii="Century Gothic" w:hAnsi="Century Gothic"/>
          <w:sz w:val="28"/>
          <w:szCs w:val="28"/>
        </w:rPr>
        <w:t>mpaired</w:t>
      </w:r>
      <w:r w:rsidR="00FC6B65" w:rsidRPr="00F80748">
        <w:rPr>
          <w:rFonts w:ascii="Century Gothic" w:hAnsi="Century Gothic"/>
          <w:sz w:val="28"/>
          <w:szCs w:val="28"/>
        </w:rPr>
        <w:t xml:space="preserve"> consumers. In </w:t>
      </w:r>
      <w:r w:rsidR="007E48A0" w:rsidRPr="00F80748">
        <w:rPr>
          <w:rFonts w:ascii="Century Gothic" w:hAnsi="Century Gothic"/>
          <w:sz w:val="28"/>
          <w:szCs w:val="28"/>
        </w:rPr>
        <w:t xml:space="preserve">September </w:t>
      </w:r>
      <w:r w:rsidR="00FC6B65" w:rsidRPr="00F80748">
        <w:rPr>
          <w:rFonts w:ascii="Century Gothic" w:hAnsi="Century Gothic"/>
          <w:sz w:val="28"/>
          <w:szCs w:val="28"/>
        </w:rPr>
        <w:t>201</w:t>
      </w:r>
      <w:r w:rsidR="001A6C23" w:rsidRPr="00F80748">
        <w:rPr>
          <w:rFonts w:ascii="Century Gothic" w:hAnsi="Century Gothic"/>
          <w:sz w:val="28"/>
          <w:szCs w:val="28"/>
        </w:rPr>
        <w:t>9</w:t>
      </w:r>
      <w:r w:rsidR="00FC6B65" w:rsidRPr="00F80748">
        <w:rPr>
          <w:rFonts w:ascii="Century Gothic" w:hAnsi="Century Gothic"/>
          <w:sz w:val="28"/>
          <w:szCs w:val="28"/>
        </w:rPr>
        <w:t xml:space="preserve">, BFS staff met for a three-day training in </w:t>
      </w:r>
      <w:r w:rsidR="001A6C23" w:rsidRPr="00F80748">
        <w:rPr>
          <w:rFonts w:ascii="Century Gothic" w:hAnsi="Century Gothic"/>
          <w:sz w:val="28"/>
          <w:szCs w:val="28"/>
        </w:rPr>
        <w:t xml:space="preserve">Southern </w:t>
      </w:r>
      <w:r w:rsidR="00FC6B65" w:rsidRPr="00F80748">
        <w:rPr>
          <w:rFonts w:ascii="Century Gothic" w:hAnsi="Century Gothic"/>
          <w:sz w:val="28"/>
          <w:szCs w:val="28"/>
        </w:rPr>
        <w:t>California</w:t>
      </w:r>
      <w:r w:rsidR="007A21E9" w:rsidRPr="00F80748">
        <w:rPr>
          <w:rFonts w:ascii="Century Gothic" w:hAnsi="Century Gothic"/>
          <w:sz w:val="28"/>
          <w:szCs w:val="28"/>
        </w:rPr>
        <w:t>,</w:t>
      </w:r>
      <w:r w:rsidR="00B20B6D" w:rsidRPr="00F80748">
        <w:rPr>
          <w:rFonts w:ascii="Century Gothic" w:hAnsi="Century Gothic"/>
          <w:sz w:val="28"/>
          <w:szCs w:val="28"/>
        </w:rPr>
        <w:t xml:space="preserve"> </w:t>
      </w:r>
      <w:r w:rsidR="005B4BD2" w:rsidRPr="00F80748">
        <w:rPr>
          <w:rFonts w:ascii="Century Gothic" w:hAnsi="Century Gothic"/>
          <w:sz w:val="28"/>
          <w:szCs w:val="28"/>
        </w:rPr>
        <w:t xml:space="preserve">which </w:t>
      </w:r>
      <w:r w:rsidR="00B20B6D" w:rsidRPr="00F80748">
        <w:rPr>
          <w:rFonts w:ascii="Century Gothic" w:hAnsi="Century Gothic"/>
          <w:sz w:val="28"/>
          <w:szCs w:val="28"/>
        </w:rPr>
        <w:t>focused on the Common Performance Measures and other requirements of the WIOA</w:t>
      </w:r>
      <w:r w:rsidR="007E48A0" w:rsidRPr="00F80748">
        <w:rPr>
          <w:rFonts w:ascii="Century Gothic" w:hAnsi="Century Gothic"/>
          <w:sz w:val="28"/>
          <w:szCs w:val="28"/>
        </w:rPr>
        <w:t>.</w:t>
      </w:r>
      <w:r w:rsidR="0085098E" w:rsidRPr="00F80748">
        <w:rPr>
          <w:rFonts w:ascii="Century Gothic" w:hAnsi="Century Gothic"/>
          <w:sz w:val="28"/>
          <w:szCs w:val="28"/>
        </w:rPr>
        <w:t xml:space="preserve"> </w:t>
      </w:r>
      <w:r w:rsidR="005C3A66" w:rsidRPr="00F80748">
        <w:rPr>
          <w:rFonts w:ascii="Century Gothic" w:hAnsi="Century Gothic"/>
          <w:sz w:val="28"/>
          <w:szCs w:val="28"/>
        </w:rPr>
        <w:t xml:space="preserve">Beginning in </w:t>
      </w:r>
      <w:r w:rsidR="00E17E4E" w:rsidRPr="00F80748">
        <w:rPr>
          <w:rFonts w:ascii="Century Gothic" w:hAnsi="Century Gothic"/>
          <w:sz w:val="28"/>
          <w:szCs w:val="28"/>
        </w:rPr>
        <w:t>2020</w:t>
      </w:r>
      <w:r w:rsidR="008219BD" w:rsidRPr="00F80748">
        <w:rPr>
          <w:rFonts w:ascii="Century Gothic" w:hAnsi="Century Gothic"/>
          <w:sz w:val="28"/>
          <w:szCs w:val="28"/>
        </w:rPr>
        <w:t xml:space="preserve">, </w:t>
      </w:r>
      <w:r w:rsidR="000E51B1" w:rsidRPr="00F80748">
        <w:rPr>
          <w:rFonts w:ascii="Century Gothic" w:hAnsi="Century Gothic"/>
          <w:sz w:val="28"/>
          <w:szCs w:val="28"/>
        </w:rPr>
        <w:t xml:space="preserve">BFS </w:t>
      </w:r>
      <w:r w:rsidR="007E48A0" w:rsidRPr="00F80748">
        <w:rPr>
          <w:rFonts w:ascii="Century Gothic" w:hAnsi="Century Gothic"/>
          <w:sz w:val="28"/>
          <w:szCs w:val="28"/>
        </w:rPr>
        <w:t xml:space="preserve">adjusted </w:t>
      </w:r>
      <w:r w:rsidR="008219BD" w:rsidRPr="00F80748">
        <w:rPr>
          <w:rFonts w:ascii="Century Gothic" w:hAnsi="Century Gothic"/>
          <w:sz w:val="28"/>
          <w:szCs w:val="28"/>
        </w:rPr>
        <w:t xml:space="preserve">to the pandemic </w:t>
      </w:r>
      <w:r w:rsidR="007E48A0" w:rsidRPr="00F80748">
        <w:rPr>
          <w:rFonts w:ascii="Century Gothic" w:hAnsi="Century Gothic"/>
          <w:sz w:val="28"/>
          <w:szCs w:val="28"/>
        </w:rPr>
        <w:t xml:space="preserve">by providing robust remote training for all staff. </w:t>
      </w:r>
      <w:r w:rsidR="001577C5" w:rsidRPr="00F80748">
        <w:rPr>
          <w:rFonts w:ascii="Century Gothic" w:hAnsi="Century Gothic"/>
          <w:sz w:val="28"/>
          <w:szCs w:val="28"/>
        </w:rPr>
        <w:t xml:space="preserve">These </w:t>
      </w:r>
      <w:r w:rsidR="001E06F6" w:rsidRPr="00F80748">
        <w:rPr>
          <w:rFonts w:ascii="Century Gothic" w:hAnsi="Century Gothic"/>
          <w:sz w:val="28"/>
          <w:szCs w:val="28"/>
        </w:rPr>
        <w:t>t</w:t>
      </w:r>
      <w:r w:rsidR="00FC6B65" w:rsidRPr="00F80748">
        <w:rPr>
          <w:rFonts w:ascii="Century Gothic" w:hAnsi="Century Gothic"/>
          <w:sz w:val="28"/>
          <w:szCs w:val="28"/>
        </w:rPr>
        <w:t>raining topics included:</w:t>
      </w:r>
      <w:r w:rsidR="00FF0DEC" w:rsidRPr="00F80748">
        <w:rPr>
          <w:rFonts w:ascii="Century Gothic" w:hAnsi="Century Gothic"/>
          <w:sz w:val="28"/>
          <w:szCs w:val="28"/>
        </w:rPr>
        <w:t xml:space="preserve"> </w:t>
      </w:r>
      <w:r w:rsidR="007A21E9" w:rsidRPr="00F80748">
        <w:rPr>
          <w:rFonts w:ascii="Century Gothic" w:hAnsi="Century Gothic"/>
          <w:sz w:val="28"/>
          <w:szCs w:val="28"/>
        </w:rPr>
        <w:t xml:space="preserve"> </w:t>
      </w:r>
      <w:r w:rsidR="00CC6D41" w:rsidRPr="00F80748">
        <w:rPr>
          <w:rFonts w:ascii="Century Gothic" w:hAnsi="Century Gothic"/>
          <w:sz w:val="28"/>
          <w:szCs w:val="28"/>
        </w:rPr>
        <w:t>Social Security Benefits and the impact on BFS consumers,</w:t>
      </w:r>
      <w:r w:rsidR="009629CD" w:rsidRPr="00F80748">
        <w:rPr>
          <w:rFonts w:ascii="Century Gothic" w:hAnsi="Century Gothic"/>
          <w:sz w:val="28"/>
          <w:szCs w:val="28"/>
        </w:rPr>
        <w:t xml:space="preserve"> Improving Customer Service</w:t>
      </w:r>
      <w:r w:rsidR="00B209DD" w:rsidRPr="00F80748">
        <w:rPr>
          <w:rFonts w:ascii="Century Gothic" w:hAnsi="Century Gothic"/>
          <w:sz w:val="28"/>
          <w:szCs w:val="28"/>
        </w:rPr>
        <w:t xml:space="preserve">, writing </w:t>
      </w:r>
      <w:r w:rsidR="00D430E5" w:rsidRPr="00F80748">
        <w:rPr>
          <w:rFonts w:ascii="Century Gothic" w:hAnsi="Century Gothic"/>
          <w:sz w:val="28"/>
          <w:szCs w:val="28"/>
        </w:rPr>
        <w:t xml:space="preserve">more accurate </w:t>
      </w:r>
      <w:r w:rsidR="009629CD" w:rsidRPr="00F80748">
        <w:rPr>
          <w:rFonts w:ascii="Century Gothic" w:hAnsi="Century Gothic"/>
          <w:sz w:val="28"/>
          <w:szCs w:val="28"/>
        </w:rPr>
        <w:t>Individual</w:t>
      </w:r>
      <w:r w:rsidR="007345A8" w:rsidRPr="00F80748">
        <w:rPr>
          <w:rFonts w:ascii="Century Gothic" w:hAnsi="Century Gothic"/>
          <w:sz w:val="28"/>
          <w:szCs w:val="28"/>
        </w:rPr>
        <w:t>ized</w:t>
      </w:r>
      <w:r w:rsidR="009629CD" w:rsidRPr="00F80748">
        <w:rPr>
          <w:rFonts w:ascii="Century Gothic" w:hAnsi="Century Gothic"/>
          <w:sz w:val="28"/>
          <w:szCs w:val="28"/>
        </w:rPr>
        <w:t xml:space="preserve"> Plan</w:t>
      </w:r>
      <w:r w:rsidR="004D5169" w:rsidRPr="00F80748">
        <w:rPr>
          <w:rFonts w:ascii="Century Gothic" w:hAnsi="Century Gothic"/>
          <w:sz w:val="28"/>
          <w:szCs w:val="28"/>
        </w:rPr>
        <w:t>s</w:t>
      </w:r>
      <w:r w:rsidR="009629CD" w:rsidRPr="00F80748">
        <w:rPr>
          <w:rFonts w:ascii="Century Gothic" w:hAnsi="Century Gothic"/>
          <w:sz w:val="28"/>
          <w:szCs w:val="28"/>
        </w:rPr>
        <w:t xml:space="preserve"> for Employment</w:t>
      </w:r>
      <w:r w:rsidR="007345A8" w:rsidRPr="00F80748">
        <w:rPr>
          <w:rFonts w:ascii="Century Gothic" w:hAnsi="Century Gothic"/>
          <w:sz w:val="28"/>
          <w:szCs w:val="28"/>
        </w:rPr>
        <w:t xml:space="preserve">, </w:t>
      </w:r>
      <w:r w:rsidR="00C01660" w:rsidRPr="00F80748">
        <w:rPr>
          <w:rFonts w:ascii="Century Gothic" w:hAnsi="Century Gothic"/>
          <w:sz w:val="28"/>
          <w:szCs w:val="28"/>
        </w:rPr>
        <w:t xml:space="preserve">working with </w:t>
      </w:r>
      <w:r w:rsidR="006906BF" w:rsidRPr="00F80748">
        <w:rPr>
          <w:rFonts w:ascii="Century Gothic" w:hAnsi="Century Gothic"/>
          <w:sz w:val="28"/>
          <w:szCs w:val="28"/>
        </w:rPr>
        <w:t>the underserved Hmong community</w:t>
      </w:r>
      <w:r w:rsidR="006E1547" w:rsidRPr="00F80748">
        <w:rPr>
          <w:rFonts w:ascii="Century Gothic" w:hAnsi="Century Gothic"/>
          <w:sz w:val="28"/>
          <w:szCs w:val="28"/>
        </w:rPr>
        <w:t>,</w:t>
      </w:r>
      <w:r w:rsidR="007345A8" w:rsidRPr="00F80748">
        <w:rPr>
          <w:rFonts w:ascii="Century Gothic" w:hAnsi="Century Gothic"/>
          <w:sz w:val="28"/>
          <w:szCs w:val="28"/>
        </w:rPr>
        <w:t xml:space="preserve"> and </w:t>
      </w:r>
      <w:r w:rsidR="00D430E5" w:rsidRPr="00F80748">
        <w:rPr>
          <w:rFonts w:ascii="Century Gothic" w:hAnsi="Century Gothic"/>
          <w:sz w:val="28"/>
          <w:szCs w:val="28"/>
        </w:rPr>
        <w:t xml:space="preserve">improving </w:t>
      </w:r>
      <w:r w:rsidR="007345A8" w:rsidRPr="00F80748">
        <w:rPr>
          <w:rFonts w:ascii="Century Gothic" w:hAnsi="Century Gothic"/>
          <w:sz w:val="28"/>
          <w:szCs w:val="28"/>
        </w:rPr>
        <w:t>Expedited Enrollment for BFS applicants</w:t>
      </w:r>
      <w:r w:rsidR="009629CD" w:rsidRPr="00F80748">
        <w:rPr>
          <w:rFonts w:ascii="Century Gothic" w:hAnsi="Century Gothic"/>
          <w:sz w:val="28"/>
          <w:szCs w:val="28"/>
        </w:rPr>
        <w:t xml:space="preserve">. </w:t>
      </w:r>
      <w:r w:rsidR="00CC6D41" w:rsidRPr="00F80748">
        <w:rPr>
          <w:rFonts w:ascii="Century Gothic" w:hAnsi="Century Gothic"/>
          <w:sz w:val="28"/>
          <w:szCs w:val="28"/>
        </w:rPr>
        <w:t xml:space="preserve"> </w:t>
      </w:r>
    </w:p>
    <w:p w14:paraId="38D09C86" w14:textId="02439B7E" w:rsidR="00443FB8" w:rsidRPr="00F80748" w:rsidRDefault="00443FB8" w:rsidP="00EB53F5">
      <w:pPr>
        <w:rPr>
          <w:rFonts w:ascii="Century Gothic" w:hAnsi="Century Gothic"/>
          <w:sz w:val="28"/>
          <w:szCs w:val="28"/>
        </w:rPr>
      </w:pPr>
    </w:p>
    <w:p w14:paraId="47C45195" w14:textId="55A816DF" w:rsidR="00A32274" w:rsidRPr="00F80748" w:rsidRDefault="00487A0E" w:rsidP="00A32274">
      <w:pPr>
        <w:rPr>
          <w:rFonts w:ascii="Century Gothic" w:hAnsi="Century Gothic"/>
          <w:sz w:val="28"/>
          <w:szCs w:val="28"/>
        </w:rPr>
      </w:pPr>
      <w:r w:rsidRPr="00F80748">
        <w:rPr>
          <w:rFonts w:ascii="Century Gothic" w:hAnsi="Century Gothic"/>
          <w:sz w:val="28"/>
          <w:szCs w:val="28"/>
        </w:rPr>
        <w:t>A</w:t>
      </w:r>
      <w:r w:rsidR="00AC648A" w:rsidRPr="00F80748">
        <w:rPr>
          <w:rFonts w:ascii="Century Gothic" w:hAnsi="Century Gothic"/>
          <w:sz w:val="28"/>
          <w:szCs w:val="28"/>
        </w:rPr>
        <w:t xml:space="preserve">s the table </w:t>
      </w:r>
      <w:r w:rsidR="000568A6" w:rsidRPr="00F80748">
        <w:rPr>
          <w:rFonts w:ascii="Century Gothic" w:hAnsi="Century Gothic"/>
          <w:sz w:val="28"/>
          <w:szCs w:val="28"/>
        </w:rPr>
        <w:t xml:space="preserve">below </w:t>
      </w:r>
      <w:r w:rsidR="00AC648A" w:rsidRPr="00F80748">
        <w:rPr>
          <w:rFonts w:ascii="Century Gothic" w:hAnsi="Century Gothic"/>
          <w:sz w:val="28"/>
          <w:szCs w:val="28"/>
        </w:rPr>
        <w:t xml:space="preserve">shows, </w:t>
      </w:r>
      <w:r w:rsidR="00590910" w:rsidRPr="00F80748">
        <w:rPr>
          <w:rFonts w:ascii="Century Gothic" w:hAnsi="Century Gothic"/>
          <w:sz w:val="28"/>
          <w:szCs w:val="28"/>
        </w:rPr>
        <w:t xml:space="preserve">Blind and Visually Impaired </w:t>
      </w:r>
      <w:r w:rsidR="00CF31EB" w:rsidRPr="00F80748">
        <w:rPr>
          <w:rFonts w:ascii="Century Gothic" w:hAnsi="Century Gothic"/>
          <w:sz w:val="28"/>
          <w:szCs w:val="28"/>
        </w:rPr>
        <w:t xml:space="preserve">consumers </w:t>
      </w:r>
      <w:r w:rsidR="00334459" w:rsidRPr="00F80748">
        <w:rPr>
          <w:rFonts w:ascii="Century Gothic" w:hAnsi="Century Gothic"/>
          <w:sz w:val="28"/>
          <w:szCs w:val="28"/>
        </w:rPr>
        <w:t>have continued to obtain employment with higher average weekly wages compared to the average weekly wages of all DOR consumers obtaining employment.</w:t>
      </w:r>
      <w:r w:rsidR="00756032" w:rsidRPr="00F80748">
        <w:rPr>
          <w:rFonts w:ascii="Century Gothic" w:hAnsi="Century Gothic"/>
          <w:sz w:val="28"/>
          <w:szCs w:val="28"/>
        </w:rPr>
        <w:t xml:space="preserve"> </w:t>
      </w:r>
    </w:p>
    <w:p w14:paraId="5E13BE75" w14:textId="77777777" w:rsidR="003B2DBE" w:rsidRPr="00F80748" w:rsidRDefault="003B2DBE" w:rsidP="003B2DBE">
      <w:pPr>
        <w:rPr>
          <w:rFonts w:ascii="Century Gothic" w:hAnsi="Century Gothic"/>
          <w:sz w:val="28"/>
          <w:szCs w:val="28"/>
        </w:rPr>
      </w:pPr>
    </w:p>
    <w:tbl>
      <w:tblPr>
        <w:tblW w:w="5000" w:type="pct"/>
        <w:tblLook w:val="04A0" w:firstRow="1" w:lastRow="0" w:firstColumn="1" w:lastColumn="0" w:noHBand="0" w:noVBand="1"/>
      </w:tblPr>
      <w:tblGrid>
        <w:gridCol w:w="1311"/>
        <w:gridCol w:w="2076"/>
        <w:gridCol w:w="1575"/>
        <w:gridCol w:w="1614"/>
        <w:gridCol w:w="1486"/>
        <w:gridCol w:w="1288"/>
      </w:tblGrid>
      <w:tr w:rsidR="003B2DBE" w:rsidRPr="00C32A1C" w14:paraId="7B85B58A" w14:textId="77777777" w:rsidTr="00901018">
        <w:trPr>
          <w:trHeight w:val="1367"/>
          <w:tblHeader/>
        </w:trPr>
        <w:tc>
          <w:tcPr>
            <w:tcW w:w="704" w:type="pct"/>
            <w:tcBorders>
              <w:top w:val="single" w:sz="4" w:space="0" w:color="auto"/>
              <w:left w:val="single" w:sz="4" w:space="0" w:color="auto"/>
              <w:bottom w:val="single" w:sz="4" w:space="0" w:color="auto"/>
              <w:right w:val="single" w:sz="4" w:space="0" w:color="auto"/>
            </w:tcBorders>
            <w:vAlign w:val="center"/>
            <w:hideMark/>
          </w:tcPr>
          <w:p w14:paraId="367E85CA" w14:textId="77777777" w:rsidR="003B2DBE" w:rsidRPr="00F80748" w:rsidRDefault="003B2DBE" w:rsidP="009271F1">
            <w:pPr>
              <w:jc w:val="center"/>
              <w:rPr>
                <w:rFonts w:ascii="Century Gothic" w:hAnsi="Century Gothic"/>
                <w:b/>
                <w:color w:val="000000"/>
              </w:rPr>
            </w:pPr>
            <w:r w:rsidRPr="00F80748">
              <w:rPr>
                <w:rFonts w:ascii="Century Gothic" w:hAnsi="Century Gothic"/>
                <w:b/>
                <w:color w:val="000000"/>
              </w:rPr>
              <w:lastRenderedPageBreak/>
              <w:t>State Fiscal Year (SFY)</w:t>
            </w:r>
          </w:p>
        </w:tc>
        <w:tc>
          <w:tcPr>
            <w:tcW w:w="1113" w:type="pct"/>
            <w:tcBorders>
              <w:top w:val="single" w:sz="4" w:space="0" w:color="auto"/>
              <w:left w:val="nil"/>
              <w:bottom w:val="single" w:sz="4" w:space="0" w:color="auto"/>
              <w:right w:val="single" w:sz="4" w:space="0" w:color="auto"/>
            </w:tcBorders>
            <w:vAlign w:val="bottom"/>
            <w:hideMark/>
          </w:tcPr>
          <w:p w14:paraId="56E79DDE" w14:textId="77777777" w:rsidR="00A32274" w:rsidRPr="00F80748" w:rsidRDefault="00324254" w:rsidP="00A32274">
            <w:pPr>
              <w:jc w:val="center"/>
              <w:rPr>
                <w:rFonts w:ascii="Century Gothic" w:hAnsi="Century Gothic"/>
                <w:b/>
                <w:color w:val="000000"/>
              </w:rPr>
            </w:pPr>
            <w:r w:rsidRPr="00F80748">
              <w:rPr>
                <w:rFonts w:ascii="Century Gothic" w:hAnsi="Century Gothic"/>
                <w:b/>
                <w:color w:val="000000"/>
              </w:rPr>
              <w:t>Total</w:t>
            </w:r>
            <w:r w:rsidR="001D5883" w:rsidRPr="00F80748">
              <w:rPr>
                <w:rFonts w:ascii="Century Gothic" w:hAnsi="Century Gothic"/>
                <w:b/>
                <w:color w:val="000000"/>
              </w:rPr>
              <w:t xml:space="preserve"> </w:t>
            </w:r>
            <w:r w:rsidR="00A32274" w:rsidRPr="00F80748">
              <w:rPr>
                <w:rFonts w:ascii="Century Gothic" w:hAnsi="Century Gothic"/>
                <w:b/>
                <w:color w:val="000000"/>
              </w:rPr>
              <w:t>B/VI</w:t>
            </w:r>
          </w:p>
          <w:p w14:paraId="44D05280" w14:textId="7E7FE5E5" w:rsidR="00A32274" w:rsidRPr="00F80748" w:rsidRDefault="00A41834" w:rsidP="00A32274">
            <w:pPr>
              <w:jc w:val="center"/>
              <w:rPr>
                <w:rFonts w:ascii="Century Gothic" w:hAnsi="Century Gothic"/>
                <w:b/>
                <w:color w:val="000000"/>
              </w:rPr>
            </w:pPr>
            <w:r w:rsidRPr="00F80748">
              <w:rPr>
                <w:rFonts w:ascii="Century Gothic" w:hAnsi="Century Gothic"/>
                <w:b/>
                <w:color w:val="000000"/>
              </w:rPr>
              <w:t xml:space="preserve">       </w:t>
            </w:r>
            <w:r w:rsidR="003B2DBE" w:rsidRPr="00F80748">
              <w:rPr>
                <w:rFonts w:ascii="Century Gothic" w:hAnsi="Century Gothic"/>
                <w:b/>
                <w:color w:val="000000"/>
              </w:rPr>
              <w:t>Competitive Placements</w:t>
            </w:r>
            <w:r w:rsidR="00324254" w:rsidRPr="00F80748">
              <w:rPr>
                <w:rFonts w:ascii="Century Gothic" w:hAnsi="Century Gothic"/>
                <w:b/>
                <w:color w:val="000000"/>
              </w:rPr>
              <w:t xml:space="preserve"> </w:t>
            </w:r>
          </w:p>
          <w:p w14:paraId="2EDF76D1" w14:textId="500A786F" w:rsidR="00324254" w:rsidRPr="00F80748" w:rsidRDefault="00324254" w:rsidP="00A32274">
            <w:pPr>
              <w:jc w:val="center"/>
              <w:rPr>
                <w:rFonts w:ascii="Century Gothic" w:hAnsi="Century Gothic"/>
                <w:b/>
                <w:color w:val="000000"/>
              </w:rPr>
            </w:pPr>
          </w:p>
        </w:tc>
        <w:tc>
          <w:tcPr>
            <w:tcW w:w="829" w:type="pct"/>
            <w:tcBorders>
              <w:top w:val="single" w:sz="4" w:space="0" w:color="auto"/>
              <w:left w:val="nil"/>
              <w:bottom w:val="single" w:sz="4" w:space="0" w:color="auto"/>
              <w:right w:val="single" w:sz="4" w:space="0" w:color="auto"/>
            </w:tcBorders>
            <w:vAlign w:val="center"/>
            <w:hideMark/>
          </w:tcPr>
          <w:p w14:paraId="4DDE00FF" w14:textId="77777777" w:rsidR="003B2DBE" w:rsidRPr="00F80748" w:rsidRDefault="003B2DBE" w:rsidP="009271F1">
            <w:pPr>
              <w:jc w:val="center"/>
              <w:rPr>
                <w:rFonts w:ascii="Century Gothic" w:hAnsi="Century Gothic"/>
                <w:b/>
                <w:color w:val="000000"/>
              </w:rPr>
            </w:pPr>
            <w:r w:rsidRPr="00F80748">
              <w:rPr>
                <w:rFonts w:ascii="Century Gothic" w:hAnsi="Century Gothic"/>
                <w:b/>
                <w:color w:val="000000"/>
              </w:rPr>
              <w:t>BFS Placements</w:t>
            </w:r>
          </w:p>
        </w:tc>
        <w:tc>
          <w:tcPr>
            <w:tcW w:w="866" w:type="pct"/>
            <w:tcBorders>
              <w:top w:val="single" w:sz="4" w:space="0" w:color="auto"/>
              <w:left w:val="nil"/>
              <w:bottom w:val="single" w:sz="4" w:space="0" w:color="auto"/>
              <w:right w:val="single" w:sz="4" w:space="0" w:color="auto"/>
            </w:tcBorders>
            <w:vAlign w:val="center"/>
            <w:hideMark/>
          </w:tcPr>
          <w:p w14:paraId="58D92501" w14:textId="1EBB6509" w:rsidR="003B2DBE" w:rsidRPr="00F80748" w:rsidRDefault="003B2DBE" w:rsidP="009271F1">
            <w:pPr>
              <w:jc w:val="center"/>
              <w:rPr>
                <w:rFonts w:ascii="Century Gothic" w:hAnsi="Century Gothic"/>
                <w:b/>
                <w:color w:val="000000"/>
              </w:rPr>
            </w:pPr>
            <w:r w:rsidRPr="00F80748">
              <w:rPr>
                <w:rFonts w:ascii="Century Gothic" w:hAnsi="Century Gothic"/>
                <w:b/>
                <w:color w:val="000000"/>
              </w:rPr>
              <w:t>BFS Placements % of Total</w:t>
            </w:r>
            <w:r w:rsidR="005F1205" w:rsidRPr="00F80748">
              <w:rPr>
                <w:rFonts w:ascii="Century Gothic" w:hAnsi="Century Gothic"/>
                <w:b/>
                <w:color w:val="000000"/>
              </w:rPr>
              <w:t xml:space="preserve"> </w:t>
            </w:r>
          </w:p>
        </w:tc>
        <w:tc>
          <w:tcPr>
            <w:tcW w:w="797" w:type="pct"/>
            <w:tcBorders>
              <w:top w:val="single" w:sz="4" w:space="0" w:color="auto"/>
              <w:left w:val="nil"/>
              <w:bottom w:val="single" w:sz="4" w:space="0" w:color="auto"/>
              <w:right w:val="single" w:sz="4" w:space="0" w:color="auto"/>
            </w:tcBorders>
            <w:vAlign w:val="center"/>
            <w:hideMark/>
          </w:tcPr>
          <w:p w14:paraId="1D6D868F" w14:textId="1D364B90" w:rsidR="003B2DBE" w:rsidRPr="00F80748" w:rsidRDefault="00B94031" w:rsidP="009271F1">
            <w:pPr>
              <w:jc w:val="center"/>
              <w:rPr>
                <w:rFonts w:ascii="Century Gothic" w:hAnsi="Century Gothic"/>
                <w:b/>
                <w:color w:val="000000"/>
              </w:rPr>
            </w:pPr>
            <w:r w:rsidRPr="00F80748">
              <w:rPr>
                <w:rFonts w:ascii="Century Gothic" w:hAnsi="Century Gothic"/>
                <w:b/>
                <w:color w:val="000000"/>
              </w:rPr>
              <w:t>DOR</w:t>
            </w:r>
            <w:r w:rsidR="00C65D6B" w:rsidRPr="00F80748">
              <w:rPr>
                <w:rFonts w:ascii="Century Gothic" w:hAnsi="Century Gothic"/>
                <w:b/>
                <w:color w:val="000000"/>
              </w:rPr>
              <w:t xml:space="preserve"> Average </w:t>
            </w:r>
            <w:r w:rsidR="003B2DBE" w:rsidRPr="00F80748">
              <w:rPr>
                <w:rFonts w:ascii="Century Gothic" w:hAnsi="Century Gothic"/>
                <w:b/>
                <w:color w:val="000000"/>
              </w:rPr>
              <w:t>Weekly Earnings**</w:t>
            </w:r>
          </w:p>
        </w:tc>
        <w:tc>
          <w:tcPr>
            <w:tcW w:w="691" w:type="pct"/>
            <w:tcBorders>
              <w:top w:val="single" w:sz="4" w:space="0" w:color="auto"/>
              <w:left w:val="nil"/>
              <w:bottom w:val="single" w:sz="4" w:space="0" w:color="auto"/>
              <w:right w:val="single" w:sz="4" w:space="0" w:color="auto"/>
            </w:tcBorders>
            <w:vAlign w:val="center"/>
            <w:hideMark/>
          </w:tcPr>
          <w:p w14:paraId="0DCFE4B5" w14:textId="0D220FF5" w:rsidR="003B2DBE" w:rsidRPr="00F80748" w:rsidRDefault="00C65D6B" w:rsidP="009271F1">
            <w:pPr>
              <w:jc w:val="center"/>
              <w:rPr>
                <w:rFonts w:ascii="Century Gothic" w:hAnsi="Century Gothic"/>
                <w:b/>
                <w:color w:val="000000"/>
              </w:rPr>
            </w:pPr>
            <w:r w:rsidRPr="00F80748">
              <w:rPr>
                <w:rFonts w:ascii="Century Gothic" w:hAnsi="Century Gothic"/>
                <w:b/>
                <w:color w:val="000000"/>
              </w:rPr>
              <w:t>BFS Average</w:t>
            </w:r>
            <w:r w:rsidR="003B2DBE" w:rsidRPr="00F80748">
              <w:rPr>
                <w:rFonts w:ascii="Century Gothic" w:hAnsi="Century Gothic"/>
                <w:b/>
                <w:color w:val="000000"/>
              </w:rPr>
              <w:t xml:space="preserve"> Weekly Earnings</w:t>
            </w:r>
          </w:p>
        </w:tc>
      </w:tr>
      <w:tr w:rsidR="003B2DBE" w:rsidRPr="00C32A1C" w14:paraId="141A6178" w14:textId="77777777" w:rsidTr="00901018">
        <w:trPr>
          <w:trHeight w:val="540"/>
        </w:trPr>
        <w:tc>
          <w:tcPr>
            <w:tcW w:w="704" w:type="pct"/>
            <w:tcBorders>
              <w:top w:val="nil"/>
              <w:left w:val="single" w:sz="4" w:space="0" w:color="auto"/>
              <w:bottom w:val="single" w:sz="4" w:space="0" w:color="auto"/>
              <w:right w:val="single" w:sz="4" w:space="0" w:color="auto"/>
            </w:tcBorders>
            <w:noWrap/>
            <w:vAlign w:val="center"/>
            <w:hideMark/>
          </w:tcPr>
          <w:p w14:paraId="53925B67"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2001-02</w:t>
            </w:r>
          </w:p>
        </w:tc>
        <w:tc>
          <w:tcPr>
            <w:tcW w:w="1113" w:type="pct"/>
            <w:tcBorders>
              <w:top w:val="nil"/>
              <w:left w:val="nil"/>
              <w:bottom w:val="single" w:sz="4" w:space="0" w:color="auto"/>
              <w:right w:val="single" w:sz="4" w:space="0" w:color="auto"/>
            </w:tcBorders>
            <w:noWrap/>
            <w:vAlign w:val="center"/>
            <w:hideMark/>
          </w:tcPr>
          <w:p w14:paraId="30C96A64"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389</w:t>
            </w:r>
          </w:p>
        </w:tc>
        <w:tc>
          <w:tcPr>
            <w:tcW w:w="829" w:type="pct"/>
            <w:tcBorders>
              <w:top w:val="nil"/>
              <w:left w:val="nil"/>
              <w:bottom w:val="single" w:sz="4" w:space="0" w:color="auto"/>
              <w:right w:val="single" w:sz="4" w:space="0" w:color="auto"/>
            </w:tcBorders>
            <w:noWrap/>
            <w:vAlign w:val="center"/>
            <w:hideMark/>
          </w:tcPr>
          <w:p w14:paraId="3A034E5A"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N/A</w:t>
            </w:r>
          </w:p>
        </w:tc>
        <w:tc>
          <w:tcPr>
            <w:tcW w:w="866" w:type="pct"/>
            <w:tcBorders>
              <w:top w:val="nil"/>
              <w:left w:val="nil"/>
              <w:bottom w:val="single" w:sz="4" w:space="0" w:color="auto"/>
              <w:right w:val="single" w:sz="4" w:space="0" w:color="auto"/>
            </w:tcBorders>
            <w:noWrap/>
            <w:vAlign w:val="center"/>
            <w:hideMark/>
          </w:tcPr>
          <w:p w14:paraId="2BE1AC3C"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N/A</w:t>
            </w:r>
          </w:p>
        </w:tc>
        <w:tc>
          <w:tcPr>
            <w:tcW w:w="797" w:type="pct"/>
            <w:tcBorders>
              <w:top w:val="nil"/>
              <w:left w:val="nil"/>
              <w:bottom w:val="single" w:sz="4" w:space="0" w:color="auto"/>
              <w:right w:val="single" w:sz="4" w:space="0" w:color="auto"/>
            </w:tcBorders>
            <w:noWrap/>
            <w:vAlign w:val="center"/>
            <w:hideMark/>
          </w:tcPr>
          <w:p w14:paraId="0B9955F6"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$334</w:t>
            </w:r>
          </w:p>
        </w:tc>
        <w:tc>
          <w:tcPr>
            <w:tcW w:w="691" w:type="pct"/>
            <w:tcBorders>
              <w:top w:val="nil"/>
              <w:left w:val="nil"/>
              <w:bottom w:val="single" w:sz="4" w:space="0" w:color="auto"/>
              <w:right w:val="single" w:sz="4" w:space="0" w:color="auto"/>
            </w:tcBorders>
            <w:noWrap/>
            <w:vAlign w:val="center"/>
            <w:hideMark/>
          </w:tcPr>
          <w:p w14:paraId="148381E1"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N/A</w:t>
            </w:r>
          </w:p>
        </w:tc>
      </w:tr>
      <w:tr w:rsidR="003B2DBE" w:rsidRPr="00C32A1C" w14:paraId="5683B601" w14:textId="77777777" w:rsidTr="00901018">
        <w:trPr>
          <w:trHeight w:val="540"/>
        </w:trPr>
        <w:tc>
          <w:tcPr>
            <w:tcW w:w="704" w:type="pct"/>
            <w:tcBorders>
              <w:top w:val="nil"/>
              <w:left w:val="single" w:sz="4" w:space="0" w:color="auto"/>
              <w:bottom w:val="single" w:sz="4" w:space="0" w:color="auto"/>
              <w:right w:val="single" w:sz="4" w:space="0" w:color="auto"/>
            </w:tcBorders>
            <w:noWrap/>
            <w:vAlign w:val="center"/>
            <w:hideMark/>
          </w:tcPr>
          <w:p w14:paraId="5319EC12"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2002-03</w:t>
            </w:r>
          </w:p>
        </w:tc>
        <w:tc>
          <w:tcPr>
            <w:tcW w:w="1113" w:type="pct"/>
            <w:tcBorders>
              <w:top w:val="nil"/>
              <w:left w:val="nil"/>
              <w:bottom w:val="single" w:sz="4" w:space="0" w:color="auto"/>
              <w:right w:val="single" w:sz="4" w:space="0" w:color="auto"/>
            </w:tcBorders>
            <w:noWrap/>
            <w:vAlign w:val="center"/>
            <w:hideMark/>
          </w:tcPr>
          <w:p w14:paraId="24824037"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390</w:t>
            </w:r>
          </w:p>
        </w:tc>
        <w:tc>
          <w:tcPr>
            <w:tcW w:w="829" w:type="pct"/>
            <w:tcBorders>
              <w:top w:val="nil"/>
              <w:left w:val="nil"/>
              <w:bottom w:val="single" w:sz="4" w:space="0" w:color="auto"/>
              <w:right w:val="single" w:sz="4" w:space="0" w:color="auto"/>
            </w:tcBorders>
            <w:noWrap/>
            <w:vAlign w:val="center"/>
            <w:hideMark/>
          </w:tcPr>
          <w:p w14:paraId="33E63102"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N/A</w:t>
            </w:r>
          </w:p>
        </w:tc>
        <w:tc>
          <w:tcPr>
            <w:tcW w:w="866" w:type="pct"/>
            <w:tcBorders>
              <w:top w:val="nil"/>
              <w:left w:val="nil"/>
              <w:bottom w:val="single" w:sz="4" w:space="0" w:color="auto"/>
              <w:right w:val="single" w:sz="4" w:space="0" w:color="auto"/>
            </w:tcBorders>
            <w:noWrap/>
            <w:vAlign w:val="center"/>
            <w:hideMark/>
          </w:tcPr>
          <w:p w14:paraId="20F2E7F4"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N/A</w:t>
            </w:r>
          </w:p>
        </w:tc>
        <w:tc>
          <w:tcPr>
            <w:tcW w:w="797" w:type="pct"/>
            <w:tcBorders>
              <w:top w:val="nil"/>
              <w:left w:val="nil"/>
              <w:bottom w:val="single" w:sz="4" w:space="0" w:color="auto"/>
              <w:right w:val="single" w:sz="4" w:space="0" w:color="auto"/>
            </w:tcBorders>
            <w:noWrap/>
            <w:vAlign w:val="center"/>
            <w:hideMark/>
          </w:tcPr>
          <w:p w14:paraId="21B94765"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$340</w:t>
            </w:r>
          </w:p>
        </w:tc>
        <w:tc>
          <w:tcPr>
            <w:tcW w:w="691" w:type="pct"/>
            <w:tcBorders>
              <w:top w:val="nil"/>
              <w:left w:val="nil"/>
              <w:bottom w:val="single" w:sz="4" w:space="0" w:color="auto"/>
              <w:right w:val="single" w:sz="4" w:space="0" w:color="auto"/>
            </w:tcBorders>
            <w:noWrap/>
            <w:vAlign w:val="center"/>
            <w:hideMark/>
          </w:tcPr>
          <w:p w14:paraId="5BF4B9AB"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N/A</w:t>
            </w:r>
          </w:p>
        </w:tc>
      </w:tr>
      <w:tr w:rsidR="003B2DBE" w:rsidRPr="00C32A1C" w14:paraId="067CF05C" w14:textId="77777777" w:rsidTr="00901018">
        <w:trPr>
          <w:trHeight w:val="540"/>
        </w:trPr>
        <w:tc>
          <w:tcPr>
            <w:tcW w:w="704" w:type="pct"/>
            <w:tcBorders>
              <w:top w:val="nil"/>
              <w:left w:val="single" w:sz="4" w:space="0" w:color="auto"/>
              <w:bottom w:val="single" w:sz="4" w:space="0" w:color="auto"/>
              <w:right w:val="single" w:sz="4" w:space="0" w:color="auto"/>
            </w:tcBorders>
            <w:noWrap/>
            <w:vAlign w:val="center"/>
            <w:hideMark/>
          </w:tcPr>
          <w:p w14:paraId="15EA18E3"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2003-04</w:t>
            </w:r>
          </w:p>
        </w:tc>
        <w:tc>
          <w:tcPr>
            <w:tcW w:w="1113" w:type="pct"/>
            <w:tcBorders>
              <w:top w:val="nil"/>
              <w:left w:val="nil"/>
              <w:bottom w:val="single" w:sz="4" w:space="0" w:color="auto"/>
              <w:right w:val="single" w:sz="4" w:space="0" w:color="auto"/>
            </w:tcBorders>
            <w:noWrap/>
            <w:vAlign w:val="center"/>
            <w:hideMark/>
          </w:tcPr>
          <w:p w14:paraId="50C96BBE"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347</w:t>
            </w:r>
          </w:p>
        </w:tc>
        <w:tc>
          <w:tcPr>
            <w:tcW w:w="829" w:type="pct"/>
            <w:tcBorders>
              <w:top w:val="nil"/>
              <w:left w:val="nil"/>
              <w:bottom w:val="single" w:sz="4" w:space="0" w:color="auto"/>
              <w:right w:val="single" w:sz="4" w:space="0" w:color="auto"/>
            </w:tcBorders>
            <w:noWrap/>
            <w:vAlign w:val="center"/>
            <w:hideMark/>
          </w:tcPr>
          <w:p w14:paraId="5A374977"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214</w:t>
            </w:r>
          </w:p>
        </w:tc>
        <w:tc>
          <w:tcPr>
            <w:tcW w:w="866" w:type="pct"/>
            <w:tcBorders>
              <w:top w:val="nil"/>
              <w:left w:val="nil"/>
              <w:bottom w:val="single" w:sz="4" w:space="0" w:color="auto"/>
              <w:right w:val="single" w:sz="4" w:space="0" w:color="auto"/>
            </w:tcBorders>
            <w:noWrap/>
            <w:vAlign w:val="center"/>
            <w:hideMark/>
          </w:tcPr>
          <w:p w14:paraId="160A3439"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61.6%</w:t>
            </w:r>
          </w:p>
        </w:tc>
        <w:tc>
          <w:tcPr>
            <w:tcW w:w="797" w:type="pct"/>
            <w:tcBorders>
              <w:top w:val="nil"/>
              <w:left w:val="nil"/>
              <w:bottom w:val="single" w:sz="4" w:space="0" w:color="auto"/>
              <w:right w:val="single" w:sz="4" w:space="0" w:color="auto"/>
            </w:tcBorders>
            <w:noWrap/>
            <w:vAlign w:val="center"/>
            <w:hideMark/>
          </w:tcPr>
          <w:p w14:paraId="208227F4"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$340</w:t>
            </w:r>
          </w:p>
        </w:tc>
        <w:tc>
          <w:tcPr>
            <w:tcW w:w="691" w:type="pct"/>
            <w:tcBorders>
              <w:top w:val="nil"/>
              <w:left w:val="nil"/>
              <w:bottom w:val="single" w:sz="4" w:space="0" w:color="auto"/>
              <w:right w:val="single" w:sz="4" w:space="0" w:color="auto"/>
            </w:tcBorders>
            <w:noWrap/>
            <w:vAlign w:val="center"/>
            <w:hideMark/>
          </w:tcPr>
          <w:p w14:paraId="3C438CCA"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$497</w:t>
            </w:r>
          </w:p>
        </w:tc>
      </w:tr>
      <w:tr w:rsidR="003B2DBE" w:rsidRPr="00C32A1C" w14:paraId="10210660" w14:textId="77777777" w:rsidTr="00901018">
        <w:trPr>
          <w:trHeight w:val="540"/>
        </w:trPr>
        <w:tc>
          <w:tcPr>
            <w:tcW w:w="704" w:type="pct"/>
            <w:tcBorders>
              <w:top w:val="nil"/>
              <w:left w:val="single" w:sz="4" w:space="0" w:color="auto"/>
              <w:bottom w:val="single" w:sz="4" w:space="0" w:color="auto"/>
              <w:right w:val="single" w:sz="4" w:space="0" w:color="auto"/>
            </w:tcBorders>
            <w:noWrap/>
            <w:vAlign w:val="center"/>
            <w:hideMark/>
          </w:tcPr>
          <w:p w14:paraId="021DBE23"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2004-05</w:t>
            </w:r>
          </w:p>
        </w:tc>
        <w:tc>
          <w:tcPr>
            <w:tcW w:w="1113" w:type="pct"/>
            <w:tcBorders>
              <w:top w:val="nil"/>
              <w:left w:val="nil"/>
              <w:bottom w:val="single" w:sz="4" w:space="0" w:color="auto"/>
              <w:right w:val="single" w:sz="4" w:space="0" w:color="auto"/>
            </w:tcBorders>
            <w:noWrap/>
            <w:vAlign w:val="center"/>
            <w:hideMark/>
          </w:tcPr>
          <w:p w14:paraId="4A13E77B"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363</w:t>
            </w:r>
          </w:p>
        </w:tc>
        <w:tc>
          <w:tcPr>
            <w:tcW w:w="829" w:type="pct"/>
            <w:tcBorders>
              <w:top w:val="nil"/>
              <w:left w:val="nil"/>
              <w:bottom w:val="single" w:sz="4" w:space="0" w:color="auto"/>
              <w:right w:val="single" w:sz="4" w:space="0" w:color="auto"/>
            </w:tcBorders>
            <w:noWrap/>
            <w:vAlign w:val="center"/>
            <w:hideMark/>
          </w:tcPr>
          <w:p w14:paraId="78A43E50"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242</w:t>
            </w:r>
          </w:p>
        </w:tc>
        <w:tc>
          <w:tcPr>
            <w:tcW w:w="866" w:type="pct"/>
            <w:tcBorders>
              <w:top w:val="nil"/>
              <w:left w:val="nil"/>
              <w:bottom w:val="single" w:sz="4" w:space="0" w:color="auto"/>
              <w:right w:val="single" w:sz="4" w:space="0" w:color="auto"/>
            </w:tcBorders>
            <w:noWrap/>
            <w:vAlign w:val="center"/>
            <w:hideMark/>
          </w:tcPr>
          <w:p w14:paraId="4FF771BB"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66.7%</w:t>
            </w:r>
          </w:p>
        </w:tc>
        <w:tc>
          <w:tcPr>
            <w:tcW w:w="797" w:type="pct"/>
            <w:tcBorders>
              <w:top w:val="nil"/>
              <w:left w:val="nil"/>
              <w:bottom w:val="single" w:sz="4" w:space="0" w:color="auto"/>
              <w:right w:val="single" w:sz="4" w:space="0" w:color="auto"/>
            </w:tcBorders>
            <w:noWrap/>
            <w:vAlign w:val="center"/>
            <w:hideMark/>
          </w:tcPr>
          <w:p w14:paraId="62D2F7B6"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$344</w:t>
            </w:r>
          </w:p>
        </w:tc>
        <w:tc>
          <w:tcPr>
            <w:tcW w:w="691" w:type="pct"/>
            <w:tcBorders>
              <w:top w:val="nil"/>
              <w:left w:val="nil"/>
              <w:bottom w:val="single" w:sz="4" w:space="0" w:color="auto"/>
              <w:right w:val="single" w:sz="4" w:space="0" w:color="auto"/>
            </w:tcBorders>
            <w:noWrap/>
            <w:vAlign w:val="center"/>
            <w:hideMark/>
          </w:tcPr>
          <w:p w14:paraId="5275E6B8"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$513</w:t>
            </w:r>
          </w:p>
        </w:tc>
      </w:tr>
      <w:tr w:rsidR="003B2DBE" w:rsidRPr="00C32A1C" w14:paraId="760E1ED6" w14:textId="77777777" w:rsidTr="00901018">
        <w:trPr>
          <w:trHeight w:val="540"/>
        </w:trPr>
        <w:tc>
          <w:tcPr>
            <w:tcW w:w="704" w:type="pct"/>
            <w:tcBorders>
              <w:top w:val="nil"/>
              <w:left w:val="single" w:sz="4" w:space="0" w:color="auto"/>
              <w:bottom w:val="single" w:sz="4" w:space="0" w:color="auto"/>
              <w:right w:val="single" w:sz="4" w:space="0" w:color="auto"/>
            </w:tcBorders>
            <w:noWrap/>
            <w:vAlign w:val="center"/>
            <w:hideMark/>
          </w:tcPr>
          <w:p w14:paraId="5DFE4912"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2005-06</w:t>
            </w:r>
          </w:p>
        </w:tc>
        <w:tc>
          <w:tcPr>
            <w:tcW w:w="1113" w:type="pct"/>
            <w:tcBorders>
              <w:top w:val="nil"/>
              <w:left w:val="nil"/>
              <w:bottom w:val="single" w:sz="4" w:space="0" w:color="auto"/>
              <w:right w:val="single" w:sz="4" w:space="0" w:color="auto"/>
            </w:tcBorders>
            <w:noWrap/>
            <w:vAlign w:val="center"/>
            <w:hideMark/>
          </w:tcPr>
          <w:p w14:paraId="7F461A37"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452</w:t>
            </w:r>
          </w:p>
        </w:tc>
        <w:tc>
          <w:tcPr>
            <w:tcW w:w="829" w:type="pct"/>
            <w:tcBorders>
              <w:top w:val="nil"/>
              <w:left w:val="nil"/>
              <w:bottom w:val="single" w:sz="4" w:space="0" w:color="auto"/>
              <w:right w:val="single" w:sz="4" w:space="0" w:color="auto"/>
            </w:tcBorders>
            <w:noWrap/>
            <w:vAlign w:val="center"/>
            <w:hideMark/>
          </w:tcPr>
          <w:p w14:paraId="3F68B8A6"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355</w:t>
            </w:r>
          </w:p>
        </w:tc>
        <w:tc>
          <w:tcPr>
            <w:tcW w:w="866" w:type="pct"/>
            <w:tcBorders>
              <w:top w:val="nil"/>
              <w:left w:val="nil"/>
              <w:bottom w:val="single" w:sz="4" w:space="0" w:color="auto"/>
              <w:right w:val="single" w:sz="4" w:space="0" w:color="auto"/>
            </w:tcBorders>
            <w:noWrap/>
            <w:vAlign w:val="center"/>
            <w:hideMark/>
          </w:tcPr>
          <w:p w14:paraId="2F809E22"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78.5%</w:t>
            </w:r>
          </w:p>
        </w:tc>
        <w:tc>
          <w:tcPr>
            <w:tcW w:w="797" w:type="pct"/>
            <w:tcBorders>
              <w:top w:val="nil"/>
              <w:left w:val="nil"/>
              <w:bottom w:val="single" w:sz="4" w:space="0" w:color="auto"/>
              <w:right w:val="single" w:sz="4" w:space="0" w:color="auto"/>
            </w:tcBorders>
            <w:noWrap/>
            <w:vAlign w:val="center"/>
            <w:hideMark/>
          </w:tcPr>
          <w:p w14:paraId="743F526B"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$351</w:t>
            </w:r>
          </w:p>
        </w:tc>
        <w:tc>
          <w:tcPr>
            <w:tcW w:w="691" w:type="pct"/>
            <w:tcBorders>
              <w:top w:val="nil"/>
              <w:left w:val="nil"/>
              <w:bottom w:val="single" w:sz="4" w:space="0" w:color="auto"/>
              <w:right w:val="single" w:sz="4" w:space="0" w:color="auto"/>
            </w:tcBorders>
            <w:noWrap/>
            <w:vAlign w:val="center"/>
            <w:hideMark/>
          </w:tcPr>
          <w:p w14:paraId="3C49CB6E"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$484</w:t>
            </w:r>
          </w:p>
        </w:tc>
      </w:tr>
      <w:tr w:rsidR="003B2DBE" w:rsidRPr="00C32A1C" w14:paraId="6737A8EB" w14:textId="77777777" w:rsidTr="00901018">
        <w:trPr>
          <w:trHeight w:val="540"/>
        </w:trPr>
        <w:tc>
          <w:tcPr>
            <w:tcW w:w="704" w:type="pct"/>
            <w:tcBorders>
              <w:top w:val="nil"/>
              <w:left w:val="single" w:sz="4" w:space="0" w:color="auto"/>
              <w:bottom w:val="single" w:sz="4" w:space="0" w:color="auto"/>
              <w:right w:val="single" w:sz="4" w:space="0" w:color="auto"/>
            </w:tcBorders>
            <w:noWrap/>
            <w:vAlign w:val="center"/>
            <w:hideMark/>
          </w:tcPr>
          <w:p w14:paraId="16C1FCD1"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2006-07</w:t>
            </w:r>
          </w:p>
        </w:tc>
        <w:tc>
          <w:tcPr>
            <w:tcW w:w="1113" w:type="pct"/>
            <w:tcBorders>
              <w:top w:val="nil"/>
              <w:left w:val="nil"/>
              <w:bottom w:val="single" w:sz="4" w:space="0" w:color="auto"/>
              <w:right w:val="single" w:sz="4" w:space="0" w:color="auto"/>
            </w:tcBorders>
            <w:noWrap/>
            <w:vAlign w:val="center"/>
            <w:hideMark/>
          </w:tcPr>
          <w:p w14:paraId="2B0CA82E"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445</w:t>
            </w:r>
          </w:p>
        </w:tc>
        <w:tc>
          <w:tcPr>
            <w:tcW w:w="829" w:type="pct"/>
            <w:tcBorders>
              <w:top w:val="nil"/>
              <w:left w:val="nil"/>
              <w:bottom w:val="single" w:sz="4" w:space="0" w:color="auto"/>
              <w:right w:val="single" w:sz="4" w:space="0" w:color="auto"/>
            </w:tcBorders>
            <w:noWrap/>
            <w:vAlign w:val="center"/>
            <w:hideMark/>
          </w:tcPr>
          <w:p w14:paraId="1F9CC6C7"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363</w:t>
            </w:r>
          </w:p>
        </w:tc>
        <w:tc>
          <w:tcPr>
            <w:tcW w:w="866" w:type="pct"/>
            <w:tcBorders>
              <w:top w:val="nil"/>
              <w:left w:val="nil"/>
              <w:bottom w:val="single" w:sz="4" w:space="0" w:color="auto"/>
              <w:right w:val="single" w:sz="4" w:space="0" w:color="auto"/>
            </w:tcBorders>
            <w:noWrap/>
            <w:vAlign w:val="center"/>
            <w:hideMark/>
          </w:tcPr>
          <w:p w14:paraId="5C828081"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81.5%</w:t>
            </w:r>
          </w:p>
        </w:tc>
        <w:tc>
          <w:tcPr>
            <w:tcW w:w="797" w:type="pct"/>
            <w:tcBorders>
              <w:top w:val="nil"/>
              <w:left w:val="nil"/>
              <w:bottom w:val="single" w:sz="4" w:space="0" w:color="auto"/>
              <w:right w:val="single" w:sz="4" w:space="0" w:color="auto"/>
            </w:tcBorders>
            <w:noWrap/>
            <w:vAlign w:val="center"/>
            <w:hideMark/>
          </w:tcPr>
          <w:p w14:paraId="1588C841"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$363</w:t>
            </w:r>
          </w:p>
        </w:tc>
        <w:tc>
          <w:tcPr>
            <w:tcW w:w="691" w:type="pct"/>
            <w:tcBorders>
              <w:top w:val="nil"/>
              <w:left w:val="nil"/>
              <w:bottom w:val="single" w:sz="4" w:space="0" w:color="auto"/>
              <w:right w:val="single" w:sz="4" w:space="0" w:color="auto"/>
            </w:tcBorders>
            <w:noWrap/>
            <w:vAlign w:val="center"/>
            <w:hideMark/>
          </w:tcPr>
          <w:p w14:paraId="3B7734F7"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$565</w:t>
            </w:r>
          </w:p>
        </w:tc>
      </w:tr>
      <w:tr w:rsidR="003B2DBE" w:rsidRPr="00C32A1C" w14:paraId="3A1CC0A1" w14:textId="77777777" w:rsidTr="00901018">
        <w:trPr>
          <w:trHeight w:val="540"/>
        </w:trPr>
        <w:tc>
          <w:tcPr>
            <w:tcW w:w="704" w:type="pct"/>
            <w:tcBorders>
              <w:top w:val="nil"/>
              <w:left w:val="single" w:sz="4" w:space="0" w:color="auto"/>
              <w:bottom w:val="single" w:sz="4" w:space="0" w:color="auto"/>
              <w:right w:val="single" w:sz="4" w:space="0" w:color="auto"/>
            </w:tcBorders>
            <w:noWrap/>
            <w:vAlign w:val="center"/>
            <w:hideMark/>
          </w:tcPr>
          <w:p w14:paraId="5D581A42"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2007-08</w:t>
            </w:r>
          </w:p>
        </w:tc>
        <w:tc>
          <w:tcPr>
            <w:tcW w:w="1113" w:type="pct"/>
            <w:tcBorders>
              <w:top w:val="nil"/>
              <w:left w:val="nil"/>
              <w:bottom w:val="single" w:sz="4" w:space="0" w:color="auto"/>
              <w:right w:val="single" w:sz="4" w:space="0" w:color="auto"/>
            </w:tcBorders>
            <w:noWrap/>
            <w:vAlign w:val="center"/>
            <w:hideMark/>
          </w:tcPr>
          <w:p w14:paraId="17F43C7B"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404</w:t>
            </w:r>
          </w:p>
        </w:tc>
        <w:tc>
          <w:tcPr>
            <w:tcW w:w="829" w:type="pct"/>
            <w:tcBorders>
              <w:top w:val="nil"/>
              <w:left w:val="nil"/>
              <w:bottom w:val="single" w:sz="4" w:space="0" w:color="auto"/>
              <w:right w:val="single" w:sz="4" w:space="0" w:color="auto"/>
            </w:tcBorders>
            <w:noWrap/>
            <w:vAlign w:val="center"/>
            <w:hideMark/>
          </w:tcPr>
          <w:p w14:paraId="0FC100BF"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323</w:t>
            </w:r>
          </w:p>
        </w:tc>
        <w:tc>
          <w:tcPr>
            <w:tcW w:w="866" w:type="pct"/>
            <w:tcBorders>
              <w:top w:val="nil"/>
              <w:left w:val="nil"/>
              <w:bottom w:val="single" w:sz="4" w:space="0" w:color="auto"/>
              <w:right w:val="single" w:sz="4" w:space="0" w:color="auto"/>
            </w:tcBorders>
            <w:noWrap/>
            <w:vAlign w:val="center"/>
            <w:hideMark/>
          </w:tcPr>
          <w:p w14:paraId="7A464C7E"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80.8%</w:t>
            </w:r>
          </w:p>
        </w:tc>
        <w:tc>
          <w:tcPr>
            <w:tcW w:w="797" w:type="pct"/>
            <w:tcBorders>
              <w:top w:val="nil"/>
              <w:left w:val="nil"/>
              <w:bottom w:val="single" w:sz="4" w:space="0" w:color="auto"/>
              <w:right w:val="single" w:sz="4" w:space="0" w:color="auto"/>
            </w:tcBorders>
            <w:noWrap/>
            <w:vAlign w:val="center"/>
            <w:hideMark/>
          </w:tcPr>
          <w:p w14:paraId="75F164F2"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$372</w:t>
            </w:r>
          </w:p>
        </w:tc>
        <w:tc>
          <w:tcPr>
            <w:tcW w:w="691" w:type="pct"/>
            <w:tcBorders>
              <w:top w:val="nil"/>
              <w:left w:val="nil"/>
              <w:bottom w:val="single" w:sz="4" w:space="0" w:color="auto"/>
              <w:right w:val="single" w:sz="4" w:space="0" w:color="auto"/>
            </w:tcBorders>
            <w:noWrap/>
            <w:vAlign w:val="center"/>
            <w:hideMark/>
          </w:tcPr>
          <w:p w14:paraId="48BA9CC3"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$554</w:t>
            </w:r>
          </w:p>
        </w:tc>
      </w:tr>
      <w:tr w:rsidR="003B2DBE" w:rsidRPr="00C32A1C" w14:paraId="585BEB0C" w14:textId="77777777" w:rsidTr="00901018">
        <w:trPr>
          <w:trHeight w:val="540"/>
        </w:trPr>
        <w:tc>
          <w:tcPr>
            <w:tcW w:w="704" w:type="pct"/>
            <w:tcBorders>
              <w:top w:val="nil"/>
              <w:left w:val="single" w:sz="4" w:space="0" w:color="auto"/>
              <w:bottom w:val="single" w:sz="4" w:space="0" w:color="auto"/>
              <w:right w:val="single" w:sz="4" w:space="0" w:color="auto"/>
            </w:tcBorders>
            <w:noWrap/>
            <w:vAlign w:val="center"/>
            <w:hideMark/>
          </w:tcPr>
          <w:p w14:paraId="7C16A784"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2008-09</w:t>
            </w:r>
          </w:p>
        </w:tc>
        <w:tc>
          <w:tcPr>
            <w:tcW w:w="1113" w:type="pct"/>
            <w:tcBorders>
              <w:top w:val="nil"/>
              <w:left w:val="nil"/>
              <w:bottom w:val="single" w:sz="4" w:space="0" w:color="auto"/>
              <w:right w:val="single" w:sz="4" w:space="0" w:color="auto"/>
            </w:tcBorders>
            <w:noWrap/>
            <w:vAlign w:val="center"/>
            <w:hideMark/>
          </w:tcPr>
          <w:p w14:paraId="0C257AA7"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406</w:t>
            </w:r>
          </w:p>
        </w:tc>
        <w:tc>
          <w:tcPr>
            <w:tcW w:w="829" w:type="pct"/>
            <w:tcBorders>
              <w:top w:val="nil"/>
              <w:left w:val="nil"/>
              <w:bottom w:val="single" w:sz="4" w:space="0" w:color="auto"/>
              <w:right w:val="single" w:sz="4" w:space="0" w:color="auto"/>
            </w:tcBorders>
            <w:noWrap/>
            <w:vAlign w:val="center"/>
            <w:hideMark/>
          </w:tcPr>
          <w:p w14:paraId="14DF0A59"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347</w:t>
            </w:r>
          </w:p>
        </w:tc>
        <w:tc>
          <w:tcPr>
            <w:tcW w:w="866" w:type="pct"/>
            <w:tcBorders>
              <w:top w:val="nil"/>
              <w:left w:val="nil"/>
              <w:bottom w:val="single" w:sz="4" w:space="0" w:color="auto"/>
              <w:right w:val="single" w:sz="4" w:space="0" w:color="auto"/>
            </w:tcBorders>
            <w:noWrap/>
            <w:vAlign w:val="center"/>
            <w:hideMark/>
          </w:tcPr>
          <w:p w14:paraId="4B9CBC37"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85.5%</w:t>
            </w:r>
          </w:p>
        </w:tc>
        <w:tc>
          <w:tcPr>
            <w:tcW w:w="797" w:type="pct"/>
            <w:tcBorders>
              <w:top w:val="nil"/>
              <w:left w:val="nil"/>
              <w:bottom w:val="single" w:sz="4" w:space="0" w:color="auto"/>
              <w:right w:val="single" w:sz="4" w:space="0" w:color="auto"/>
            </w:tcBorders>
            <w:noWrap/>
            <w:vAlign w:val="center"/>
            <w:hideMark/>
          </w:tcPr>
          <w:p w14:paraId="56ED798C"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$374</w:t>
            </w:r>
          </w:p>
        </w:tc>
        <w:tc>
          <w:tcPr>
            <w:tcW w:w="691" w:type="pct"/>
            <w:tcBorders>
              <w:top w:val="nil"/>
              <w:left w:val="nil"/>
              <w:bottom w:val="single" w:sz="4" w:space="0" w:color="auto"/>
              <w:right w:val="single" w:sz="4" w:space="0" w:color="auto"/>
            </w:tcBorders>
            <w:noWrap/>
            <w:vAlign w:val="center"/>
            <w:hideMark/>
          </w:tcPr>
          <w:p w14:paraId="6F5CDB74"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$619</w:t>
            </w:r>
          </w:p>
        </w:tc>
      </w:tr>
      <w:tr w:rsidR="003B2DBE" w:rsidRPr="00C32A1C" w14:paraId="16E5243E" w14:textId="77777777" w:rsidTr="00901018">
        <w:trPr>
          <w:trHeight w:val="540"/>
        </w:trPr>
        <w:tc>
          <w:tcPr>
            <w:tcW w:w="704" w:type="pct"/>
            <w:tcBorders>
              <w:top w:val="nil"/>
              <w:left w:val="single" w:sz="4" w:space="0" w:color="auto"/>
              <w:bottom w:val="single" w:sz="4" w:space="0" w:color="auto"/>
              <w:right w:val="single" w:sz="4" w:space="0" w:color="auto"/>
            </w:tcBorders>
            <w:noWrap/>
            <w:vAlign w:val="center"/>
            <w:hideMark/>
          </w:tcPr>
          <w:p w14:paraId="59551994"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2009-10</w:t>
            </w:r>
          </w:p>
        </w:tc>
        <w:tc>
          <w:tcPr>
            <w:tcW w:w="1113" w:type="pct"/>
            <w:tcBorders>
              <w:top w:val="nil"/>
              <w:left w:val="nil"/>
              <w:bottom w:val="single" w:sz="4" w:space="0" w:color="auto"/>
              <w:right w:val="single" w:sz="4" w:space="0" w:color="auto"/>
            </w:tcBorders>
            <w:noWrap/>
            <w:vAlign w:val="center"/>
            <w:hideMark/>
          </w:tcPr>
          <w:p w14:paraId="30C32406"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278</w:t>
            </w:r>
          </w:p>
        </w:tc>
        <w:tc>
          <w:tcPr>
            <w:tcW w:w="829" w:type="pct"/>
            <w:tcBorders>
              <w:top w:val="nil"/>
              <w:left w:val="nil"/>
              <w:bottom w:val="single" w:sz="4" w:space="0" w:color="auto"/>
              <w:right w:val="single" w:sz="4" w:space="0" w:color="auto"/>
            </w:tcBorders>
            <w:noWrap/>
            <w:vAlign w:val="center"/>
            <w:hideMark/>
          </w:tcPr>
          <w:p w14:paraId="4949CB2D"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235</w:t>
            </w:r>
          </w:p>
        </w:tc>
        <w:tc>
          <w:tcPr>
            <w:tcW w:w="866" w:type="pct"/>
            <w:tcBorders>
              <w:top w:val="nil"/>
              <w:left w:val="nil"/>
              <w:bottom w:val="single" w:sz="4" w:space="0" w:color="auto"/>
              <w:right w:val="single" w:sz="4" w:space="0" w:color="auto"/>
            </w:tcBorders>
            <w:noWrap/>
            <w:vAlign w:val="center"/>
            <w:hideMark/>
          </w:tcPr>
          <w:p w14:paraId="2F0464C0"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84.5%</w:t>
            </w:r>
          </w:p>
        </w:tc>
        <w:tc>
          <w:tcPr>
            <w:tcW w:w="797" w:type="pct"/>
            <w:tcBorders>
              <w:top w:val="nil"/>
              <w:left w:val="nil"/>
              <w:bottom w:val="single" w:sz="4" w:space="0" w:color="auto"/>
              <w:right w:val="single" w:sz="4" w:space="0" w:color="auto"/>
            </w:tcBorders>
            <w:noWrap/>
            <w:vAlign w:val="center"/>
            <w:hideMark/>
          </w:tcPr>
          <w:p w14:paraId="5699E6B3"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$355</w:t>
            </w:r>
          </w:p>
        </w:tc>
        <w:tc>
          <w:tcPr>
            <w:tcW w:w="691" w:type="pct"/>
            <w:tcBorders>
              <w:top w:val="nil"/>
              <w:left w:val="nil"/>
              <w:bottom w:val="single" w:sz="4" w:space="0" w:color="auto"/>
              <w:right w:val="single" w:sz="4" w:space="0" w:color="auto"/>
            </w:tcBorders>
            <w:noWrap/>
            <w:vAlign w:val="center"/>
            <w:hideMark/>
          </w:tcPr>
          <w:p w14:paraId="69344FC5"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$578</w:t>
            </w:r>
          </w:p>
        </w:tc>
      </w:tr>
      <w:tr w:rsidR="003B2DBE" w:rsidRPr="00C32A1C" w14:paraId="169C6302" w14:textId="77777777" w:rsidTr="00901018">
        <w:trPr>
          <w:trHeight w:val="540"/>
        </w:trPr>
        <w:tc>
          <w:tcPr>
            <w:tcW w:w="704" w:type="pct"/>
            <w:tcBorders>
              <w:top w:val="nil"/>
              <w:left w:val="single" w:sz="4" w:space="0" w:color="auto"/>
              <w:bottom w:val="single" w:sz="4" w:space="0" w:color="auto"/>
              <w:right w:val="single" w:sz="4" w:space="0" w:color="auto"/>
            </w:tcBorders>
            <w:noWrap/>
            <w:vAlign w:val="center"/>
            <w:hideMark/>
          </w:tcPr>
          <w:p w14:paraId="6FAC12AC"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2010-11</w:t>
            </w:r>
          </w:p>
        </w:tc>
        <w:tc>
          <w:tcPr>
            <w:tcW w:w="1113" w:type="pct"/>
            <w:tcBorders>
              <w:top w:val="nil"/>
              <w:left w:val="nil"/>
              <w:bottom w:val="single" w:sz="4" w:space="0" w:color="auto"/>
              <w:right w:val="single" w:sz="4" w:space="0" w:color="auto"/>
            </w:tcBorders>
            <w:noWrap/>
            <w:vAlign w:val="center"/>
            <w:hideMark/>
          </w:tcPr>
          <w:p w14:paraId="37553A82"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368</w:t>
            </w:r>
          </w:p>
        </w:tc>
        <w:tc>
          <w:tcPr>
            <w:tcW w:w="829" w:type="pct"/>
            <w:tcBorders>
              <w:top w:val="nil"/>
              <w:left w:val="nil"/>
              <w:bottom w:val="single" w:sz="4" w:space="0" w:color="auto"/>
              <w:right w:val="single" w:sz="4" w:space="0" w:color="auto"/>
            </w:tcBorders>
            <w:noWrap/>
            <w:vAlign w:val="center"/>
            <w:hideMark/>
          </w:tcPr>
          <w:p w14:paraId="5BB267F7"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309</w:t>
            </w:r>
          </w:p>
        </w:tc>
        <w:tc>
          <w:tcPr>
            <w:tcW w:w="866" w:type="pct"/>
            <w:tcBorders>
              <w:top w:val="nil"/>
              <w:left w:val="nil"/>
              <w:bottom w:val="single" w:sz="4" w:space="0" w:color="auto"/>
              <w:right w:val="single" w:sz="4" w:space="0" w:color="auto"/>
            </w:tcBorders>
            <w:noWrap/>
            <w:vAlign w:val="center"/>
            <w:hideMark/>
          </w:tcPr>
          <w:p w14:paraId="664B474B"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83.9%</w:t>
            </w:r>
          </w:p>
        </w:tc>
        <w:tc>
          <w:tcPr>
            <w:tcW w:w="797" w:type="pct"/>
            <w:tcBorders>
              <w:top w:val="nil"/>
              <w:left w:val="nil"/>
              <w:bottom w:val="single" w:sz="4" w:space="0" w:color="auto"/>
              <w:right w:val="single" w:sz="4" w:space="0" w:color="auto"/>
            </w:tcBorders>
            <w:noWrap/>
            <w:vAlign w:val="center"/>
            <w:hideMark/>
          </w:tcPr>
          <w:p w14:paraId="70FAFCE8"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$367</w:t>
            </w:r>
          </w:p>
        </w:tc>
        <w:tc>
          <w:tcPr>
            <w:tcW w:w="691" w:type="pct"/>
            <w:tcBorders>
              <w:top w:val="nil"/>
              <w:left w:val="nil"/>
              <w:bottom w:val="single" w:sz="4" w:space="0" w:color="auto"/>
              <w:right w:val="single" w:sz="4" w:space="0" w:color="auto"/>
            </w:tcBorders>
            <w:noWrap/>
            <w:vAlign w:val="center"/>
            <w:hideMark/>
          </w:tcPr>
          <w:p w14:paraId="67C5495D"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$629</w:t>
            </w:r>
          </w:p>
        </w:tc>
      </w:tr>
      <w:tr w:rsidR="003B2DBE" w:rsidRPr="00C32A1C" w14:paraId="21ADBB9E" w14:textId="77777777" w:rsidTr="00901018">
        <w:trPr>
          <w:trHeight w:val="540"/>
        </w:trPr>
        <w:tc>
          <w:tcPr>
            <w:tcW w:w="704" w:type="pct"/>
            <w:tcBorders>
              <w:top w:val="nil"/>
              <w:left w:val="single" w:sz="4" w:space="0" w:color="auto"/>
              <w:bottom w:val="single" w:sz="4" w:space="0" w:color="auto"/>
              <w:right w:val="single" w:sz="4" w:space="0" w:color="auto"/>
            </w:tcBorders>
            <w:noWrap/>
            <w:vAlign w:val="center"/>
            <w:hideMark/>
          </w:tcPr>
          <w:p w14:paraId="088EFEA0"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2011-12</w:t>
            </w:r>
          </w:p>
        </w:tc>
        <w:tc>
          <w:tcPr>
            <w:tcW w:w="1113" w:type="pct"/>
            <w:tcBorders>
              <w:top w:val="nil"/>
              <w:left w:val="nil"/>
              <w:bottom w:val="single" w:sz="4" w:space="0" w:color="auto"/>
              <w:right w:val="single" w:sz="4" w:space="0" w:color="auto"/>
            </w:tcBorders>
            <w:noWrap/>
            <w:vAlign w:val="center"/>
            <w:hideMark/>
          </w:tcPr>
          <w:p w14:paraId="70CAEAC2"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354</w:t>
            </w:r>
          </w:p>
        </w:tc>
        <w:tc>
          <w:tcPr>
            <w:tcW w:w="829" w:type="pct"/>
            <w:tcBorders>
              <w:top w:val="nil"/>
              <w:left w:val="nil"/>
              <w:bottom w:val="single" w:sz="4" w:space="0" w:color="auto"/>
              <w:right w:val="single" w:sz="4" w:space="0" w:color="auto"/>
            </w:tcBorders>
            <w:noWrap/>
            <w:vAlign w:val="center"/>
            <w:hideMark/>
          </w:tcPr>
          <w:p w14:paraId="339CFBE1"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306</w:t>
            </w:r>
          </w:p>
        </w:tc>
        <w:tc>
          <w:tcPr>
            <w:tcW w:w="866" w:type="pct"/>
            <w:tcBorders>
              <w:top w:val="nil"/>
              <w:left w:val="nil"/>
              <w:bottom w:val="single" w:sz="4" w:space="0" w:color="auto"/>
              <w:right w:val="single" w:sz="4" w:space="0" w:color="auto"/>
            </w:tcBorders>
            <w:noWrap/>
            <w:vAlign w:val="center"/>
            <w:hideMark/>
          </w:tcPr>
          <w:p w14:paraId="2877B3B1"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86.4%</w:t>
            </w:r>
          </w:p>
        </w:tc>
        <w:tc>
          <w:tcPr>
            <w:tcW w:w="797" w:type="pct"/>
            <w:tcBorders>
              <w:top w:val="nil"/>
              <w:left w:val="nil"/>
              <w:bottom w:val="single" w:sz="4" w:space="0" w:color="auto"/>
              <w:right w:val="single" w:sz="4" w:space="0" w:color="auto"/>
            </w:tcBorders>
            <w:noWrap/>
            <w:vAlign w:val="center"/>
            <w:hideMark/>
          </w:tcPr>
          <w:p w14:paraId="133555AF"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$351</w:t>
            </w:r>
          </w:p>
        </w:tc>
        <w:tc>
          <w:tcPr>
            <w:tcW w:w="691" w:type="pct"/>
            <w:tcBorders>
              <w:top w:val="nil"/>
              <w:left w:val="nil"/>
              <w:bottom w:val="single" w:sz="4" w:space="0" w:color="auto"/>
              <w:right w:val="single" w:sz="4" w:space="0" w:color="auto"/>
            </w:tcBorders>
            <w:noWrap/>
            <w:vAlign w:val="center"/>
            <w:hideMark/>
          </w:tcPr>
          <w:p w14:paraId="0024DFE3"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$556</w:t>
            </w:r>
          </w:p>
        </w:tc>
      </w:tr>
      <w:tr w:rsidR="003B2DBE" w:rsidRPr="00C32A1C" w14:paraId="3BA02485" w14:textId="77777777" w:rsidTr="00901018">
        <w:trPr>
          <w:trHeight w:val="540"/>
        </w:trPr>
        <w:tc>
          <w:tcPr>
            <w:tcW w:w="704" w:type="pct"/>
            <w:tcBorders>
              <w:top w:val="single" w:sz="4" w:space="0" w:color="auto"/>
              <w:left w:val="single" w:sz="4" w:space="0" w:color="auto"/>
              <w:bottom w:val="single" w:sz="4" w:space="0" w:color="auto"/>
              <w:right w:val="single" w:sz="4" w:space="0" w:color="auto"/>
            </w:tcBorders>
            <w:noWrap/>
            <w:vAlign w:val="center"/>
            <w:hideMark/>
          </w:tcPr>
          <w:p w14:paraId="21036010"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2012-13</w:t>
            </w:r>
          </w:p>
        </w:tc>
        <w:tc>
          <w:tcPr>
            <w:tcW w:w="1113" w:type="pct"/>
            <w:tcBorders>
              <w:top w:val="single" w:sz="4" w:space="0" w:color="auto"/>
              <w:left w:val="nil"/>
              <w:bottom w:val="single" w:sz="4" w:space="0" w:color="auto"/>
              <w:right w:val="single" w:sz="4" w:space="0" w:color="auto"/>
            </w:tcBorders>
            <w:noWrap/>
            <w:vAlign w:val="center"/>
            <w:hideMark/>
          </w:tcPr>
          <w:p w14:paraId="19890880"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344</w:t>
            </w:r>
          </w:p>
        </w:tc>
        <w:tc>
          <w:tcPr>
            <w:tcW w:w="829" w:type="pct"/>
            <w:tcBorders>
              <w:top w:val="single" w:sz="4" w:space="0" w:color="auto"/>
              <w:left w:val="nil"/>
              <w:bottom w:val="single" w:sz="4" w:space="0" w:color="auto"/>
              <w:right w:val="single" w:sz="4" w:space="0" w:color="auto"/>
            </w:tcBorders>
            <w:noWrap/>
            <w:vAlign w:val="center"/>
            <w:hideMark/>
          </w:tcPr>
          <w:p w14:paraId="3917E34D"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281</w:t>
            </w:r>
          </w:p>
        </w:tc>
        <w:tc>
          <w:tcPr>
            <w:tcW w:w="866" w:type="pct"/>
            <w:tcBorders>
              <w:top w:val="single" w:sz="4" w:space="0" w:color="auto"/>
              <w:left w:val="nil"/>
              <w:bottom w:val="single" w:sz="4" w:space="0" w:color="auto"/>
              <w:right w:val="single" w:sz="4" w:space="0" w:color="auto"/>
            </w:tcBorders>
            <w:noWrap/>
            <w:vAlign w:val="center"/>
            <w:hideMark/>
          </w:tcPr>
          <w:p w14:paraId="6477E1C7"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81.7%</w:t>
            </w:r>
          </w:p>
        </w:tc>
        <w:tc>
          <w:tcPr>
            <w:tcW w:w="797" w:type="pct"/>
            <w:tcBorders>
              <w:top w:val="single" w:sz="4" w:space="0" w:color="auto"/>
              <w:left w:val="nil"/>
              <w:bottom w:val="single" w:sz="4" w:space="0" w:color="auto"/>
              <w:right w:val="single" w:sz="4" w:space="0" w:color="auto"/>
            </w:tcBorders>
            <w:noWrap/>
            <w:vAlign w:val="center"/>
            <w:hideMark/>
          </w:tcPr>
          <w:p w14:paraId="661D8334"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$388</w:t>
            </w:r>
          </w:p>
        </w:tc>
        <w:tc>
          <w:tcPr>
            <w:tcW w:w="691" w:type="pct"/>
            <w:tcBorders>
              <w:top w:val="single" w:sz="4" w:space="0" w:color="auto"/>
              <w:left w:val="nil"/>
              <w:bottom w:val="single" w:sz="4" w:space="0" w:color="auto"/>
              <w:right w:val="single" w:sz="4" w:space="0" w:color="auto"/>
            </w:tcBorders>
            <w:noWrap/>
            <w:vAlign w:val="center"/>
            <w:hideMark/>
          </w:tcPr>
          <w:p w14:paraId="153F6205"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$585</w:t>
            </w:r>
          </w:p>
        </w:tc>
      </w:tr>
      <w:tr w:rsidR="003B2DBE" w:rsidRPr="00C32A1C" w14:paraId="33194805" w14:textId="77777777" w:rsidTr="00901018">
        <w:trPr>
          <w:trHeight w:val="540"/>
        </w:trPr>
        <w:tc>
          <w:tcPr>
            <w:tcW w:w="704" w:type="pct"/>
            <w:tcBorders>
              <w:top w:val="single" w:sz="4" w:space="0" w:color="auto"/>
              <w:left w:val="single" w:sz="4" w:space="0" w:color="auto"/>
              <w:bottom w:val="single" w:sz="4" w:space="0" w:color="auto"/>
              <w:right w:val="single" w:sz="4" w:space="0" w:color="auto"/>
            </w:tcBorders>
            <w:noWrap/>
            <w:vAlign w:val="center"/>
            <w:hideMark/>
          </w:tcPr>
          <w:p w14:paraId="09A5DFD5"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2013-14</w:t>
            </w:r>
          </w:p>
        </w:tc>
        <w:tc>
          <w:tcPr>
            <w:tcW w:w="1113" w:type="pct"/>
            <w:tcBorders>
              <w:top w:val="single" w:sz="4" w:space="0" w:color="auto"/>
              <w:left w:val="nil"/>
              <w:bottom w:val="single" w:sz="4" w:space="0" w:color="auto"/>
              <w:right w:val="single" w:sz="4" w:space="0" w:color="auto"/>
            </w:tcBorders>
            <w:noWrap/>
            <w:vAlign w:val="center"/>
            <w:hideMark/>
          </w:tcPr>
          <w:p w14:paraId="3B8895DE"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402</w:t>
            </w:r>
          </w:p>
        </w:tc>
        <w:tc>
          <w:tcPr>
            <w:tcW w:w="829" w:type="pct"/>
            <w:tcBorders>
              <w:top w:val="single" w:sz="4" w:space="0" w:color="auto"/>
              <w:left w:val="nil"/>
              <w:bottom w:val="single" w:sz="4" w:space="0" w:color="auto"/>
              <w:right w:val="single" w:sz="4" w:space="0" w:color="auto"/>
            </w:tcBorders>
            <w:noWrap/>
            <w:vAlign w:val="center"/>
            <w:hideMark/>
          </w:tcPr>
          <w:p w14:paraId="01EA34ED"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335</w:t>
            </w:r>
          </w:p>
        </w:tc>
        <w:tc>
          <w:tcPr>
            <w:tcW w:w="866" w:type="pct"/>
            <w:tcBorders>
              <w:top w:val="single" w:sz="4" w:space="0" w:color="auto"/>
              <w:left w:val="nil"/>
              <w:bottom w:val="single" w:sz="4" w:space="0" w:color="auto"/>
              <w:right w:val="single" w:sz="4" w:space="0" w:color="auto"/>
            </w:tcBorders>
            <w:noWrap/>
            <w:vAlign w:val="center"/>
            <w:hideMark/>
          </w:tcPr>
          <w:p w14:paraId="10FD2252"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83.3%</w:t>
            </w:r>
          </w:p>
        </w:tc>
        <w:tc>
          <w:tcPr>
            <w:tcW w:w="797" w:type="pct"/>
            <w:tcBorders>
              <w:top w:val="single" w:sz="4" w:space="0" w:color="auto"/>
              <w:left w:val="nil"/>
              <w:bottom w:val="single" w:sz="4" w:space="0" w:color="auto"/>
              <w:right w:val="single" w:sz="4" w:space="0" w:color="auto"/>
            </w:tcBorders>
            <w:noWrap/>
            <w:vAlign w:val="center"/>
            <w:hideMark/>
          </w:tcPr>
          <w:p w14:paraId="5A1A5C70"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$386</w:t>
            </w:r>
          </w:p>
        </w:tc>
        <w:tc>
          <w:tcPr>
            <w:tcW w:w="691" w:type="pct"/>
            <w:tcBorders>
              <w:top w:val="single" w:sz="4" w:space="0" w:color="auto"/>
              <w:left w:val="nil"/>
              <w:bottom w:val="single" w:sz="4" w:space="0" w:color="auto"/>
              <w:right w:val="single" w:sz="4" w:space="0" w:color="auto"/>
            </w:tcBorders>
            <w:noWrap/>
            <w:vAlign w:val="center"/>
            <w:hideMark/>
          </w:tcPr>
          <w:p w14:paraId="40590B74"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$609</w:t>
            </w:r>
          </w:p>
        </w:tc>
      </w:tr>
      <w:tr w:rsidR="003B2DBE" w:rsidRPr="00C32A1C" w14:paraId="134A2931" w14:textId="77777777" w:rsidTr="00901018">
        <w:trPr>
          <w:trHeight w:val="540"/>
        </w:trPr>
        <w:tc>
          <w:tcPr>
            <w:tcW w:w="704" w:type="pct"/>
            <w:tcBorders>
              <w:top w:val="single" w:sz="4" w:space="0" w:color="auto"/>
              <w:left w:val="single" w:sz="4" w:space="0" w:color="auto"/>
              <w:bottom w:val="single" w:sz="4" w:space="0" w:color="auto"/>
              <w:right w:val="single" w:sz="4" w:space="0" w:color="auto"/>
            </w:tcBorders>
            <w:noWrap/>
            <w:vAlign w:val="center"/>
          </w:tcPr>
          <w:p w14:paraId="6BECAA5A" w14:textId="77777777" w:rsidR="003B2DBE" w:rsidRPr="00F80748" w:rsidRDefault="003B2DBE" w:rsidP="00C817BD">
            <w:pPr>
              <w:ind w:firstLine="80"/>
              <w:rPr>
                <w:rFonts w:ascii="Century Gothic" w:hAnsi="Century Gothic"/>
                <w:color w:val="000000"/>
              </w:rPr>
            </w:pPr>
            <w:r w:rsidRPr="00F80748">
              <w:rPr>
                <w:rFonts w:ascii="Century Gothic" w:hAnsi="Century Gothic"/>
                <w:color w:val="000000"/>
              </w:rPr>
              <w:t>2014-15</w:t>
            </w:r>
          </w:p>
        </w:tc>
        <w:tc>
          <w:tcPr>
            <w:tcW w:w="1113" w:type="pct"/>
            <w:tcBorders>
              <w:top w:val="single" w:sz="4" w:space="0" w:color="auto"/>
              <w:left w:val="nil"/>
              <w:bottom w:val="single" w:sz="4" w:space="0" w:color="auto"/>
              <w:right w:val="single" w:sz="4" w:space="0" w:color="auto"/>
            </w:tcBorders>
            <w:noWrap/>
            <w:vAlign w:val="center"/>
          </w:tcPr>
          <w:p w14:paraId="715023EC"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387</w:t>
            </w:r>
          </w:p>
        </w:tc>
        <w:tc>
          <w:tcPr>
            <w:tcW w:w="829" w:type="pct"/>
            <w:tcBorders>
              <w:top w:val="single" w:sz="4" w:space="0" w:color="auto"/>
              <w:left w:val="nil"/>
              <w:bottom w:val="single" w:sz="4" w:space="0" w:color="auto"/>
              <w:right w:val="single" w:sz="4" w:space="0" w:color="auto"/>
            </w:tcBorders>
            <w:noWrap/>
            <w:vAlign w:val="center"/>
          </w:tcPr>
          <w:p w14:paraId="2A7EFDDC"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316</w:t>
            </w:r>
          </w:p>
        </w:tc>
        <w:tc>
          <w:tcPr>
            <w:tcW w:w="866" w:type="pct"/>
            <w:tcBorders>
              <w:top w:val="single" w:sz="4" w:space="0" w:color="auto"/>
              <w:left w:val="nil"/>
              <w:bottom w:val="single" w:sz="4" w:space="0" w:color="auto"/>
              <w:right w:val="single" w:sz="4" w:space="0" w:color="auto"/>
            </w:tcBorders>
            <w:noWrap/>
            <w:vAlign w:val="center"/>
          </w:tcPr>
          <w:p w14:paraId="64DDB4C4"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82%</w:t>
            </w:r>
          </w:p>
        </w:tc>
        <w:tc>
          <w:tcPr>
            <w:tcW w:w="797" w:type="pct"/>
            <w:tcBorders>
              <w:top w:val="single" w:sz="4" w:space="0" w:color="auto"/>
              <w:left w:val="nil"/>
              <w:bottom w:val="single" w:sz="4" w:space="0" w:color="auto"/>
              <w:right w:val="single" w:sz="4" w:space="0" w:color="auto"/>
            </w:tcBorders>
            <w:noWrap/>
            <w:vAlign w:val="center"/>
          </w:tcPr>
          <w:p w14:paraId="286CA6DC"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$390</w:t>
            </w:r>
          </w:p>
        </w:tc>
        <w:tc>
          <w:tcPr>
            <w:tcW w:w="691" w:type="pct"/>
            <w:tcBorders>
              <w:top w:val="single" w:sz="4" w:space="0" w:color="auto"/>
              <w:left w:val="nil"/>
              <w:bottom w:val="single" w:sz="4" w:space="0" w:color="auto"/>
              <w:right w:val="single" w:sz="4" w:space="0" w:color="auto"/>
            </w:tcBorders>
            <w:noWrap/>
            <w:vAlign w:val="center"/>
          </w:tcPr>
          <w:p w14:paraId="6B4A0FB9"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$622</w:t>
            </w:r>
          </w:p>
        </w:tc>
      </w:tr>
      <w:tr w:rsidR="003B2DBE" w:rsidRPr="00C32A1C" w14:paraId="3C982D54" w14:textId="77777777" w:rsidTr="00901018">
        <w:trPr>
          <w:trHeight w:val="540"/>
        </w:trPr>
        <w:tc>
          <w:tcPr>
            <w:tcW w:w="704" w:type="pct"/>
            <w:tcBorders>
              <w:top w:val="single" w:sz="4" w:space="0" w:color="auto"/>
              <w:left w:val="single" w:sz="4" w:space="0" w:color="auto"/>
              <w:bottom w:val="single" w:sz="4" w:space="0" w:color="auto"/>
              <w:right w:val="single" w:sz="4" w:space="0" w:color="auto"/>
            </w:tcBorders>
            <w:noWrap/>
            <w:vAlign w:val="center"/>
          </w:tcPr>
          <w:p w14:paraId="1F1AEF61"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2015-16</w:t>
            </w:r>
          </w:p>
        </w:tc>
        <w:tc>
          <w:tcPr>
            <w:tcW w:w="1113" w:type="pct"/>
            <w:tcBorders>
              <w:top w:val="single" w:sz="4" w:space="0" w:color="auto"/>
              <w:left w:val="nil"/>
              <w:bottom w:val="single" w:sz="4" w:space="0" w:color="auto"/>
              <w:right w:val="single" w:sz="4" w:space="0" w:color="auto"/>
            </w:tcBorders>
            <w:noWrap/>
            <w:vAlign w:val="center"/>
          </w:tcPr>
          <w:p w14:paraId="675E2704"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443</w:t>
            </w:r>
          </w:p>
        </w:tc>
        <w:tc>
          <w:tcPr>
            <w:tcW w:w="829" w:type="pct"/>
            <w:tcBorders>
              <w:top w:val="single" w:sz="4" w:space="0" w:color="auto"/>
              <w:left w:val="nil"/>
              <w:bottom w:val="single" w:sz="4" w:space="0" w:color="auto"/>
              <w:right w:val="single" w:sz="4" w:space="0" w:color="auto"/>
            </w:tcBorders>
            <w:noWrap/>
            <w:vAlign w:val="center"/>
          </w:tcPr>
          <w:p w14:paraId="220BA8EF"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376</w:t>
            </w:r>
          </w:p>
        </w:tc>
        <w:tc>
          <w:tcPr>
            <w:tcW w:w="866" w:type="pct"/>
            <w:tcBorders>
              <w:top w:val="single" w:sz="4" w:space="0" w:color="auto"/>
              <w:left w:val="nil"/>
              <w:bottom w:val="single" w:sz="4" w:space="0" w:color="auto"/>
              <w:right w:val="single" w:sz="4" w:space="0" w:color="auto"/>
            </w:tcBorders>
            <w:noWrap/>
            <w:vAlign w:val="center"/>
          </w:tcPr>
          <w:p w14:paraId="345CA28E"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85%</w:t>
            </w:r>
          </w:p>
        </w:tc>
        <w:tc>
          <w:tcPr>
            <w:tcW w:w="797" w:type="pct"/>
            <w:tcBorders>
              <w:top w:val="single" w:sz="4" w:space="0" w:color="auto"/>
              <w:left w:val="nil"/>
              <w:bottom w:val="single" w:sz="4" w:space="0" w:color="auto"/>
              <w:right w:val="single" w:sz="4" w:space="0" w:color="auto"/>
            </w:tcBorders>
            <w:noWrap/>
            <w:vAlign w:val="center"/>
          </w:tcPr>
          <w:p w14:paraId="60D4F13C"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$390</w:t>
            </w:r>
          </w:p>
        </w:tc>
        <w:tc>
          <w:tcPr>
            <w:tcW w:w="691" w:type="pct"/>
            <w:tcBorders>
              <w:top w:val="single" w:sz="4" w:space="0" w:color="auto"/>
              <w:left w:val="nil"/>
              <w:bottom w:val="single" w:sz="4" w:space="0" w:color="auto"/>
              <w:right w:val="single" w:sz="4" w:space="0" w:color="auto"/>
            </w:tcBorders>
            <w:noWrap/>
            <w:vAlign w:val="center"/>
          </w:tcPr>
          <w:p w14:paraId="643767DB"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$570</w:t>
            </w:r>
          </w:p>
        </w:tc>
      </w:tr>
      <w:tr w:rsidR="003B2DBE" w:rsidRPr="00C32A1C" w14:paraId="0310303F" w14:textId="77777777" w:rsidTr="00901018">
        <w:trPr>
          <w:trHeight w:val="540"/>
        </w:trPr>
        <w:tc>
          <w:tcPr>
            <w:tcW w:w="704" w:type="pct"/>
            <w:tcBorders>
              <w:top w:val="single" w:sz="4" w:space="0" w:color="auto"/>
              <w:left w:val="single" w:sz="4" w:space="0" w:color="auto"/>
              <w:bottom w:val="single" w:sz="4" w:space="0" w:color="auto"/>
              <w:right w:val="single" w:sz="4" w:space="0" w:color="auto"/>
            </w:tcBorders>
            <w:noWrap/>
            <w:vAlign w:val="center"/>
          </w:tcPr>
          <w:p w14:paraId="350FB127" w14:textId="77777777" w:rsidR="003B2DBE" w:rsidRPr="00F80748" w:rsidRDefault="00EC6BDE" w:rsidP="009271F1">
            <w:pPr>
              <w:jc w:val="center"/>
              <w:rPr>
                <w:rFonts w:ascii="Century Gothic" w:hAnsi="Century Gothic"/>
                <w:color w:val="000000"/>
              </w:rPr>
            </w:pPr>
            <w:r w:rsidRPr="00F80748">
              <w:rPr>
                <w:rFonts w:ascii="Century Gothic" w:hAnsi="Century Gothic"/>
                <w:color w:val="000000"/>
              </w:rPr>
              <w:t>2016-17</w:t>
            </w:r>
          </w:p>
        </w:tc>
        <w:tc>
          <w:tcPr>
            <w:tcW w:w="1113" w:type="pct"/>
            <w:tcBorders>
              <w:top w:val="single" w:sz="4" w:space="0" w:color="auto"/>
              <w:left w:val="nil"/>
              <w:bottom w:val="single" w:sz="4" w:space="0" w:color="auto"/>
              <w:right w:val="single" w:sz="4" w:space="0" w:color="auto"/>
            </w:tcBorders>
            <w:noWrap/>
            <w:vAlign w:val="center"/>
          </w:tcPr>
          <w:p w14:paraId="360C0381" w14:textId="77777777" w:rsidR="003B2DBE" w:rsidRPr="00F80748" w:rsidRDefault="002631BD" w:rsidP="009271F1">
            <w:pPr>
              <w:jc w:val="center"/>
              <w:rPr>
                <w:rFonts w:ascii="Century Gothic" w:hAnsi="Century Gothic"/>
                <w:color w:val="000000"/>
              </w:rPr>
            </w:pPr>
            <w:r w:rsidRPr="00F80748">
              <w:rPr>
                <w:rFonts w:ascii="Century Gothic" w:hAnsi="Century Gothic"/>
                <w:color w:val="000000"/>
              </w:rPr>
              <w:t>398</w:t>
            </w:r>
          </w:p>
        </w:tc>
        <w:tc>
          <w:tcPr>
            <w:tcW w:w="829" w:type="pct"/>
            <w:tcBorders>
              <w:top w:val="single" w:sz="4" w:space="0" w:color="auto"/>
              <w:left w:val="nil"/>
              <w:bottom w:val="single" w:sz="4" w:space="0" w:color="auto"/>
              <w:right w:val="single" w:sz="4" w:space="0" w:color="auto"/>
            </w:tcBorders>
            <w:noWrap/>
            <w:vAlign w:val="center"/>
          </w:tcPr>
          <w:p w14:paraId="05EF39A5" w14:textId="77777777" w:rsidR="003B2DBE" w:rsidRPr="00F80748" w:rsidRDefault="002631BD" w:rsidP="009271F1">
            <w:pPr>
              <w:jc w:val="center"/>
              <w:rPr>
                <w:rFonts w:ascii="Century Gothic" w:hAnsi="Century Gothic"/>
                <w:color w:val="000000"/>
              </w:rPr>
            </w:pPr>
            <w:r w:rsidRPr="00F80748">
              <w:rPr>
                <w:rFonts w:ascii="Century Gothic" w:hAnsi="Century Gothic"/>
                <w:color w:val="000000"/>
              </w:rPr>
              <w:t>339</w:t>
            </w:r>
          </w:p>
        </w:tc>
        <w:tc>
          <w:tcPr>
            <w:tcW w:w="866" w:type="pct"/>
            <w:tcBorders>
              <w:top w:val="single" w:sz="4" w:space="0" w:color="auto"/>
              <w:left w:val="nil"/>
              <w:bottom w:val="single" w:sz="4" w:space="0" w:color="auto"/>
              <w:right w:val="single" w:sz="4" w:space="0" w:color="auto"/>
            </w:tcBorders>
            <w:noWrap/>
            <w:vAlign w:val="center"/>
          </w:tcPr>
          <w:p w14:paraId="458310E2"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8</w:t>
            </w:r>
            <w:r w:rsidR="002631BD" w:rsidRPr="00F80748">
              <w:rPr>
                <w:rFonts w:ascii="Century Gothic" w:hAnsi="Century Gothic"/>
                <w:color w:val="000000"/>
              </w:rPr>
              <w:t>5</w:t>
            </w:r>
            <w:r w:rsidRPr="00F80748">
              <w:rPr>
                <w:rFonts w:ascii="Century Gothic" w:hAnsi="Century Gothic"/>
                <w:color w:val="000000"/>
              </w:rPr>
              <w:t>%</w:t>
            </w:r>
          </w:p>
        </w:tc>
        <w:tc>
          <w:tcPr>
            <w:tcW w:w="797" w:type="pct"/>
            <w:tcBorders>
              <w:top w:val="single" w:sz="4" w:space="0" w:color="auto"/>
              <w:left w:val="nil"/>
              <w:bottom w:val="single" w:sz="4" w:space="0" w:color="auto"/>
              <w:right w:val="single" w:sz="4" w:space="0" w:color="auto"/>
            </w:tcBorders>
            <w:noWrap/>
            <w:vAlign w:val="center"/>
          </w:tcPr>
          <w:p w14:paraId="502B92CE"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w:t>
            </w:r>
            <w:r w:rsidR="002631BD" w:rsidRPr="00F80748">
              <w:rPr>
                <w:rFonts w:ascii="Century Gothic" w:hAnsi="Century Gothic"/>
                <w:color w:val="000000"/>
              </w:rPr>
              <w:t>402</w:t>
            </w:r>
          </w:p>
        </w:tc>
        <w:tc>
          <w:tcPr>
            <w:tcW w:w="691" w:type="pct"/>
            <w:tcBorders>
              <w:top w:val="single" w:sz="4" w:space="0" w:color="auto"/>
              <w:left w:val="nil"/>
              <w:bottom w:val="single" w:sz="4" w:space="0" w:color="auto"/>
              <w:right w:val="single" w:sz="4" w:space="0" w:color="auto"/>
            </w:tcBorders>
            <w:noWrap/>
            <w:vAlign w:val="center"/>
          </w:tcPr>
          <w:p w14:paraId="32ABC779"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w:t>
            </w:r>
            <w:r w:rsidR="002631BD" w:rsidRPr="00F80748">
              <w:rPr>
                <w:rFonts w:ascii="Century Gothic" w:hAnsi="Century Gothic"/>
                <w:color w:val="000000"/>
              </w:rPr>
              <w:t>64</w:t>
            </w:r>
            <w:r w:rsidR="00DD476E" w:rsidRPr="00F80748">
              <w:rPr>
                <w:rFonts w:ascii="Century Gothic" w:hAnsi="Century Gothic"/>
                <w:color w:val="000000"/>
              </w:rPr>
              <w:t>6</w:t>
            </w:r>
          </w:p>
        </w:tc>
      </w:tr>
      <w:tr w:rsidR="002631BD" w:rsidRPr="00C32A1C" w14:paraId="6392E491" w14:textId="77777777" w:rsidTr="00901018">
        <w:trPr>
          <w:trHeight w:val="540"/>
        </w:trPr>
        <w:tc>
          <w:tcPr>
            <w:tcW w:w="704" w:type="pct"/>
            <w:tcBorders>
              <w:top w:val="single" w:sz="4" w:space="0" w:color="auto"/>
              <w:left w:val="single" w:sz="4" w:space="0" w:color="auto"/>
              <w:bottom w:val="single" w:sz="4" w:space="0" w:color="auto"/>
              <w:right w:val="single" w:sz="4" w:space="0" w:color="auto"/>
            </w:tcBorders>
            <w:noWrap/>
            <w:vAlign w:val="center"/>
          </w:tcPr>
          <w:p w14:paraId="1F1798B6" w14:textId="77777777" w:rsidR="002631BD" w:rsidRPr="00F80748" w:rsidRDefault="002631BD" w:rsidP="009271F1">
            <w:pPr>
              <w:jc w:val="center"/>
              <w:rPr>
                <w:rFonts w:ascii="Century Gothic" w:hAnsi="Century Gothic"/>
                <w:color w:val="000000"/>
              </w:rPr>
            </w:pPr>
            <w:r w:rsidRPr="00F80748">
              <w:rPr>
                <w:rFonts w:ascii="Century Gothic" w:hAnsi="Century Gothic"/>
                <w:color w:val="000000"/>
              </w:rPr>
              <w:t>2017-18</w:t>
            </w:r>
          </w:p>
        </w:tc>
        <w:tc>
          <w:tcPr>
            <w:tcW w:w="1113" w:type="pct"/>
            <w:tcBorders>
              <w:top w:val="single" w:sz="4" w:space="0" w:color="auto"/>
              <w:left w:val="nil"/>
              <w:bottom w:val="single" w:sz="4" w:space="0" w:color="auto"/>
              <w:right w:val="single" w:sz="4" w:space="0" w:color="auto"/>
            </w:tcBorders>
            <w:noWrap/>
            <w:vAlign w:val="center"/>
          </w:tcPr>
          <w:p w14:paraId="674A3DF5" w14:textId="77777777" w:rsidR="002631BD" w:rsidRPr="00F80748" w:rsidRDefault="002631BD" w:rsidP="009271F1">
            <w:pPr>
              <w:jc w:val="center"/>
              <w:rPr>
                <w:rFonts w:ascii="Century Gothic" w:hAnsi="Century Gothic"/>
                <w:color w:val="000000"/>
              </w:rPr>
            </w:pPr>
            <w:r w:rsidRPr="00F80748">
              <w:rPr>
                <w:rFonts w:ascii="Century Gothic" w:hAnsi="Century Gothic"/>
                <w:color w:val="000000"/>
              </w:rPr>
              <w:t>297</w:t>
            </w:r>
          </w:p>
        </w:tc>
        <w:tc>
          <w:tcPr>
            <w:tcW w:w="829" w:type="pct"/>
            <w:tcBorders>
              <w:top w:val="single" w:sz="4" w:space="0" w:color="auto"/>
              <w:left w:val="nil"/>
              <w:bottom w:val="single" w:sz="4" w:space="0" w:color="auto"/>
              <w:right w:val="single" w:sz="4" w:space="0" w:color="auto"/>
            </w:tcBorders>
            <w:noWrap/>
            <w:vAlign w:val="center"/>
          </w:tcPr>
          <w:p w14:paraId="2637C78F" w14:textId="77777777" w:rsidR="002631BD" w:rsidRPr="00F80748" w:rsidRDefault="002631BD" w:rsidP="009271F1">
            <w:pPr>
              <w:jc w:val="center"/>
              <w:rPr>
                <w:rFonts w:ascii="Century Gothic" w:hAnsi="Century Gothic"/>
                <w:color w:val="000000"/>
              </w:rPr>
            </w:pPr>
            <w:r w:rsidRPr="00F80748">
              <w:rPr>
                <w:rFonts w:ascii="Century Gothic" w:hAnsi="Century Gothic"/>
                <w:color w:val="000000"/>
              </w:rPr>
              <w:t>242</w:t>
            </w:r>
          </w:p>
        </w:tc>
        <w:tc>
          <w:tcPr>
            <w:tcW w:w="866" w:type="pct"/>
            <w:tcBorders>
              <w:top w:val="single" w:sz="4" w:space="0" w:color="auto"/>
              <w:left w:val="nil"/>
              <w:bottom w:val="single" w:sz="4" w:space="0" w:color="auto"/>
              <w:right w:val="single" w:sz="4" w:space="0" w:color="auto"/>
            </w:tcBorders>
            <w:noWrap/>
            <w:vAlign w:val="center"/>
          </w:tcPr>
          <w:p w14:paraId="44EF6D79" w14:textId="77777777" w:rsidR="002631BD" w:rsidRPr="00F80748" w:rsidRDefault="002631BD" w:rsidP="009271F1">
            <w:pPr>
              <w:jc w:val="center"/>
              <w:rPr>
                <w:rFonts w:ascii="Century Gothic" w:hAnsi="Century Gothic"/>
                <w:color w:val="000000"/>
              </w:rPr>
            </w:pPr>
            <w:r w:rsidRPr="00F80748">
              <w:rPr>
                <w:rFonts w:ascii="Century Gothic" w:hAnsi="Century Gothic"/>
                <w:color w:val="000000"/>
              </w:rPr>
              <w:t>82%</w:t>
            </w:r>
          </w:p>
        </w:tc>
        <w:tc>
          <w:tcPr>
            <w:tcW w:w="797" w:type="pct"/>
            <w:tcBorders>
              <w:top w:val="single" w:sz="4" w:space="0" w:color="auto"/>
              <w:left w:val="nil"/>
              <w:bottom w:val="single" w:sz="4" w:space="0" w:color="auto"/>
              <w:right w:val="single" w:sz="4" w:space="0" w:color="auto"/>
            </w:tcBorders>
            <w:noWrap/>
            <w:vAlign w:val="center"/>
          </w:tcPr>
          <w:p w14:paraId="3047A176" w14:textId="77777777" w:rsidR="002631BD" w:rsidRPr="00F80748" w:rsidRDefault="002631BD" w:rsidP="009271F1">
            <w:pPr>
              <w:jc w:val="center"/>
              <w:rPr>
                <w:rFonts w:ascii="Century Gothic" w:hAnsi="Century Gothic"/>
                <w:color w:val="000000"/>
              </w:rPr>
            </w:pPr>
            <w:r w:rsidRPr="00F80748">
              <w:rPr>
                <w:rFonts w:ascii="Century Gothic" w:hAnsi="Century Gothic"/>
                <w:color w:val="000000"/>
              </w:rPr>
              <w:t>$421</w:t>
            </w:r>
          </w:p>
        </w:tc>
        <w:tc>
          <w:tcPr>
            <w:tcW w:w="691" w:type="pct"/>
            <w:tcBorders>
              <w:top w:val="single" w:sz="4" w:space="0" w:color="auto"/>
              <w:left w:val="nil"/>
              <w:bottom w:val="single" w:sz="4" w:space="0" w:color="auto"/>
              <w:right w:val="single" w:sz="4" w:space="0" w:color="auto"/>
            </w:tcBorders>
            <w:noWrap/>
            <w:vAlign w:val="center"/>
          </w:tcPr>
          <w:p w14:paraId="4709F1ED" w14:textId="77777777" w:rsidR="002631BD" w:rsidRPr="00F80748" w:rsidRDefault="002631BD" w:rsidP="009271F1">
            <w:pPr>
              <w:jc w:val="center"/>
              <w:rPr>
                <w:rFonts w:ascii="Century Gothic" w:hAnsi="Century Gothic"/>
                <w:color w:val="000000"/>
              </w:rPr>
            </w:pPr>
            <w:r w:rsidRPr="00F80748">
              <w:rPr>
                <w:rFonts w:ascii="Century Gothic" w:hAnsi="Century Gothic"/>
                <w:color w:val="000000"/>
              </w:rPr>
              <w:t>$774</w:t>
            </w:r>
          </w:p>
        </w:tc>
      </w:tr>
      <w:tr w:rsidR="002631BD" w:rsidRPr="00C32A1C" w14:paraId="574918A1" w14:textId="77777777" w:rsidTr="00901018">
        <w:trPr>
          <w:trHeight w:val="540"/>
        </w:trPr>
        <w:tc>
          <w:tcPr>
            <w:tcW w:w="704" w:type="pct"/>
            <w:tcBorders>
              <w:top w:val="single" w:sz="4" w:space="0" w:color="auto"/>
              <w:left w:val="single" w:sz="4" w:space="0" w:color="auto"/>
              <w:bottom w:val="single" w:sz="4" w:space="0" w:color="auto"/>
              <w:right w:val="single" w:sz="4" w:space="0" w:color="auto"/>
            </w:tcBorders>
            <w:noWrap/>
            <w:vAlign w:val="center"/>
          </w:tcPr>
          <w:p w14:paraId="155775DB" w14:textId="1BC3D270" w:rsidR="002631BD" w:rsidRPr="00F80748" w:rsidRDefault="002631BD" w:rsidP="009271F1">
            <w:pPr>
              <w:jc w:val="center"/>
              <w:rPr>
                <w:rFonts w:ascii="Century Gothic" w:hAnsi="Century Gothic"/>
                <w:color w:val="000000"/>
              </w:rPr>
            </w:pPr>
            <w:r w:rsidRPr="00F80748">
              <w:rPr>
                <w:rFonts w:ascii="Century Gothic" w:hAnsi="Century Gothic"/>
                <w:color w:val="000000"/>
              </w:rPr>
              <w:t>2018-19</w:t>
            </w:r>
          </w:p>
        </w:tc>
        <w:tc>
          <w:tcPr>
            <w:tcW w:w="1113" w:type="pct"/>
            <w:tcBorders>
              <w:top w:val="single" w:sz="4" w:space="0" w:color="auto"/>
              <w:left w:val="nil"/>
              <w:bottom w:val="single" w:sz="4" w:space="0" w:color="auto"/>
              <w:right w:val="single" w:sz="4" w:space="0" w:color="auto"/>
            </w:tcBorders>
            <w:noWrap/>
            <w:vAlign w:val="center"/>
          </w:tcPr>
          <w:p w14:paraId="57510A9B" w14:textId="7348C0D3" w:rsidR="002631BD" w:rsidRPr="00F80748" w:rsidRDefault="00901018" w:rsidP="009271F1">
            <w:pPr>
              <w:jc w:val="center"/>
              <w:rPr>
                <w:rFonts w:ascii="Century Gothic" w:hAnsi="Century Gothic"/>
                <w:color w:val="000000"/>
              </w:rPr>
            </w:pPr>
            <w:r w:rsidRPr="00F80748">
              <w:rPr>
                <w:rFonts w:ascii="Century Gothic" w:hAnsi="Century Gothic"/>
                <w:color w:val="000000"/>
              </w:rPr>
              <w:t>3</w:t>
            </w:r>
            <w:r w:rsidR="006655D7" w:rsidRPr="00F80748">
              <w:rPr>
                <w:rFonts w:ascii="Century Gothic" w:hAnsi="Century Gothic"/>
                <w:color w:val="000000"/>
              </w:rPr>
              <w:t>60</w:t>
            </w:r>
          </w:p>
        </w:tc>
        <w:tc>
          <w:tcPr>
            <w:tcW w:w="829" w:type="pct"/>
            <w:tcBorders>
              <w:top w:val="single" w:sz="4" w:space="0" w:color="auto"/>
              <w:left w:val="nil"/>
              <w:bottom w:val="single" w:sz="4" w:space="0" w:color="auto"/>
              <w:right w:val="single" w:sz="4" w:space="0" w:color="auto"/>
            </w:tcBorders>
            <w:noWrap/>
            <w:vAlign w:val="center"/>
          </w:tcPr>
          <w:p w14:paraId="5B10B10D" w14:textId="5FE52B1F" w:rsidR="002631BD" w:rsidRPr="00F80748" w:rsidRDefault="006655D7" w:rsidP="009271F1">
            <w:pPr>
              <w:jc w:val="center"/>
              <w:rPr>
                <w:rFonts w:ascii="Century Gothic" w:hAnsi="Century Gothic"/>
                <w:color w:val="000000"/>
              </w:rPr>
            </w:pPr>
            <w:r w:rsidRPr="00F80748">
              <w:rPr>
                <w:rFonts w:ascii="Century Gothic" w:hAnsi="Century Gothic"/>
                <w:color w:val="000000"/>
              </w:rPr>
              <w:t>321</w:t>
            </w:r>
          </w:p>
        </w:tc>
        <w:tc>
          <w:tcPr>
            <w:tcW w:w="866" w:type="pct"/>
            <w:tcBorders>
              <w:top w:val="single" w:sz="4" w:space="0" w:color="auto"/>
              <w:left w:val="nil"/>
              <w:bottom w:val="single" w:sz="4" w:space="0" w:color="auto"/>
              <w:right w:val="single" w:sz="4" w:space="0" w:color="auto"/>
            </w:tcBorders>
            <w:noWrap/>
            <w:vAlign w:val="center"/>
          </w:tcPr>
          <w:p w14:paraId="2A652A46" w14:textId="2621058A" w:rsidR="002631BD" w:rsidRPr="00F80748" w:rsidRDefault="006655D7" w:rsidP="009271F1">
            <w:pPr>
              <w:jc w:val="center"/>
              <w:rPr>
                <w:rFonts w:ascii="Century Gothic" w:hAnsi="Century Gothic"/>
                <w:color w:val="000000"/>
              </w:rPr>
            </w:pPr>
            <w:r w:rsidRPr="00F80748">
              <w:rPr>
                <w:rFonts w:ascii="Century Gothic" w:hAnsi="Century Gothic"/>
                <w:color w:val="000000"/>
              </w:rPr>
              <w:t>89%</w:t>
            </w:r>
          </w:p>
        </w:tc>
        <w:tc>
          <w:tcPr>
            <w:tcW w:w="797" w:type="pct"/>
            <w:tcBorders>
              <w:top w:val="single" w:sz="4" w:space="0" w:color="auto"/>
              <w:left w:val="nil"/>
              <w:bottom w:val="single" w:sz="4" w:space="0" w:color="auto"/>
              <w:right w:val="single" w:sz="4" w:space="0" w:color="auto"/>
            </w:tcBorders>
            <w:noWrap/>
            <w:vAlign w:val="center"/>
          </w:tcPr>
          <w:p w14:paraId="06137E26" w14:textId="00A9FDFB" w:rsidR="002631BD" w:rsidRPr="00F80748" w:rsidRDefault="002631BD" w:rsidP="009271F1">
            <w:pPr>
              <w:jc w:val="center"/>
              <w:rPr>
                <w:rFonts w:ascii="Century Gothic" w:hAnsi="Century Gothic"/>
                <w:color w:val="000000"/>
              </w:rPr>
            </w:pPr>
            <w:r w:rsidRPr="00F80748">
              <w:rPr>
                <w:rFonts w:ascii="Century Gothic" w:hAnsi="Century Gothic"/>
                <w:color w:val="000000"/>
              </w:rPr>
              <w:t>$</w:t>
            </w:r>
            <w:r w:rsidR="00901018" w:rsidRPr="00F80748">
              <w:rPr>
                <w:rFonts w:ascii="Century Gothic" w:hAnsi="Century Gothic"/>
                <w:color w:val="000000"/>
              </w:rPr>
              <w:t>4</w:t>
            </w:r>
            <w:r w:rsidR="00593804" w:rsidRPr="00F80748">
              <w:rPr>
                <w:rFonts w:ascii="Century Gothic" w:hAnsi="Century Gothic"/>
                <w:color w:val="000000"/>
              </w:rPr>
              <w:t>57</w:t>
            </w:r>
          </w:p>
        </w:tc>
        <w:tc>
          <w:tcPr>
            <w:tcW w:w="691" w:type="pct"/>
            <w:tcBorders>
              <w:top w:val="single" w:sz="4" w:space="0" w:color="auto"/>
              <w:left w:val="nil"/>
              <w:bottom w:val="single" w:sz="4" w:space="0" w:color="auto"/>
              <w:right w:val="single" w:sz="4" w:space="0" w:color="auto"/>
            </w:tcBorders>
            <w:noWrap/>
            <w:vAlign w:val="center"/>
          </w:tcPr>
          <w:p w14:paraId="34DB2C8E" w14:textId="2D376824" w:rsidR="002631BD" w:rsidRPr="00F80748" w:rsidRDefault="002631BD" w:rsidP="009271F1">
            <w:pPr>
              <w:jc w:val="center"/>
              <w:rPr>
                <w:rFonts w:ascii="Century Gothic" w:hAnsi="Century Gothic"/>
                <w:color w:val="000000"/>
              </w:rPr>
            </w:pPr>
            <w:r w:rsidRPr="00F80748">
              <w:rPr>
                <w:rFonts w:ascii="Century Gothic" w:hAnsi="Century Gothic"/>
                <w:color w:val="000000"/>
              </w:rPr>
              <w:t>$</w:t>
            </w:r>
            <w:r w:rsidR="00593804" w:rsidRPr="00F80748">
              <w:rPr>
                <w:rFonts w:ascii="Century Gothic" w:hAnsi="Century Gothic"/>
                <w:color w:val="000000"/>
              </w:rPr>
              <w:t>726</w:t>
            </w:r>
          </w:p>
        </w:tc>
      </w:tr>
      <w:tr w:rsidR="006655D7" w:rsidRPr="00C32A1C" w14:paraId="78BD6B40" w14:textId="77777777" w:rsidTr="00901018">
        <w:trPr>
          <w:trHeight w:val="540"/>
        </w:trPr>
        <w:tc>
          <w:tcPr>
            <w:tcW w:w="704" w:type="pct"/>
            <w:tcBorders>
              <w:top w:val="single" w:sz="4" w:space="0" w:color="auto"/>
              <w:left w:val="single" w:sz="4" w:space="0" w:color="auto"/>
              <w:bottom w:val="single" w:sz="4" w:space="0" w:color="auto"/>
              <w:right w:val="single" w:sz="4" w:space="0" w:color="auto"/>
            </w:tcBorders>
            <w:noWrap/>
            <w:vAlign w:val="center"/>
          </w:tcPr>
          <w:p w14:paraId="67227F38" w14:textId="5EF66583" w:rsidR="006655D7" w:rsidRPr="00F80748" w:rsidRDefault="006655D7" w:rsidP="009271F1">
            <w:pPr>
              <w:jc w:val="center"/>
              <w:rPr>
                <w:rFonts w:ascii="Century Gothic" w:hAnsi="Century Gothic"/>
                <w:color w:val="000000"/>
              </w:rPr>
            </w:pPr>
            <w:r w:rsidRPr="00F80748">
              <w:rPr>
                <w:rFonts w:ascii="Century Gothic" w:hAnsi="Century Gothic"/>
                <w:color w:val="000000"/>
              </w:rPr>
              <w:t>2019-20</w:t>
            </w:r>
          </w:p>
        </w:tc>
        <w:tc>
          <w:tcPr>
            <w:tcW w:w="1113" w:type="pct"/>
            <w:tcBorders>
              <w:top w:val="single" w:sz="4" w:space="0" w:color="auto"/>
              <w:left w:val="nil"/>
              <w:bottom w:val="single" w:sz="4" w:space="0" w:color="auto"/>
              <w:right w:val="single" w:sz="4" w:space="0" w:color="auto"/>
            </w:tcBorders>
            <w:noWrap/>
            <w:vAlign w:val="center"/>
          </w:tcPr>
          <w:p w14:paraId="31776A1A" w14:textId="1899B587" w:rsidR="006655D7" w:rsidRPr="00F80748" w:rsidRDefault="006655D7" w:rsidP="009271F1">
            <w:pPr>
              <w:jc w:val="center"/>
              <w:rPr>
                <w:rFonts w:ascii="Century Gothic" w:hAnsi="Century Gothic"/>
                <w:color w:val="000000"/>
              </w:rPr>
            </w:pPr>
            <w:r w:rsidRPr="00F80748">
              <w:rPr>
                <w:rFonts w:ascii="Century Gothic" w:hAnsi="Century Gothic"/>
                <w:color w:val="000000"/>
              </w:rPr>
              <w:t>345</w:t>
            </w:r>
          </w:p>
        </w:tc>
        <w:tc>
          <w:tcPr>
            <w:tcW w:w="829" w:type="pct"/>
            <w:tcBorders>
              <w:top w:val="single" w:sz="4" w:space="0" w:color="auto"/>
              <w:left w:val="nil"/>
              <w:bottom w:val="single" w:sz="4" w:space="0" w:color="auto"/>
              <w:right w:val="single" w:sz="4" w:space="0" w:color="auto"/>
            </w:tcBorders>
            <w:noWrap/>
            <w:vAlign w:val="center"/>
          </w:tcPr>
          <w:p w14:paraId="4D2E2A5B" w14:textId="249D7E8D" w:rsidR="006655D7" w:rsidRPr="00F80748" w:rsidRDefault="006655D7" w:rsidP="009271F1">
            <w:pPr>
              <w:jc w:val="center"/>
              <w:rPr>
                <w:rFonts w:ascii="Century Gothic" w:hAnsi="Century Gothic"/>
                <w:color w:val="000000"/>
              </w:rPr>
            </w:pPr>
            <w:r w:rsidRPr="00F80748">
              <w:rPr>
                <w:rFonts w:ascii="Century Gothic" w:hAnsi="Century Gothic"/>
                <w:color w:val="000000"/>
              </w:rPr>
              <w:t>320</w:t>
            </w:r>
          </w:p>
        </w:tc>
        <w:tc>
          <w:tcPr>
            <w:tcW w:w="866" w:type="pct"/>
            <w:tcBorders>
              <w:top w:val="single" w:sz="4" w:space="0" w:color="auto"/>
              <w:left w:val="nil"/>
              <w:bottom w:val="single" w:sz="4" w:space="0" w:color="auto"/>
              <w:right w:val="single" w:sz="4" w:space="0" w:color="auto"/>
            </w:tcBorders>
            <w:noWrap/>
            <w:vAlign w:val="center"/>
          </w:tcPr>
          <w:p w14:paraId="7F1BC6C3" w14:textId="4B03FBBF" w:rsidR="006655D7" w:rsidRPr="00F80748" w:rsidRDefault="006655D7" w:rsidP="009271F1">
            <w:pPr>
              <w:jc w:val="center"/>
              <w:rPr>
                <w:rFonts w:ascii="Century Gothic" w:hAnsi="Century Gothic"/>
                <w:color w:val="000000"/>
              </w:rPr>
            </w:pPr>
            <w:r w:rsidRPr="00F80748">
              <w:rPr>
                <w:rFonts w:ascii="Century Gothic" w:hAnsi="Century Gothic"/>
                <w:color w:val="000000"/>
              </w:rPr>
              <w:t>93%</w:t>
            </w:r>
          </w:p>
        </w:tc>
        <w:tc>
          <w:tcPr>
            <w:tcW w:w="797" w:type="pct"/>
            <w:tcBorders>
              <w:top w:val="single" w:sz="4" w:space="0" w:color="auto"/>
              <w:left w:val="nil"/>
              <w:bottom w:val="single" w:sz="4" w:space="0" w:color="auto"/>
              <w:right w:val="single" w:sz="4" w:space="0" w:color="auto"/>
            </w:tcBorders>
            <w:noWrap/>
            <w:vAlign w:val="center"/>
          </w:tcPr>
          <w:p w14:paraId="67A521A5" w14:textId="1481346B" w:rsidR="00593804" w:rsidRPr="00F80748" w:rsidRDefault="00593804" w:rsidP="00593804">
            <w:pPr>
              <w:jc w:val="center"/>
              <w:rPr>
                <w:rFonts w:ascii="Century Gothic" w:hAnsi="Century Gothic"/>
                <w:color w:val="000000"/>
              </w:rPr>
            </w:pPr>
            <w:r w:rsidRPr="00F80748">
              <w:rPr>
                <w:rFonts w:ascii="Century Gothic" w:hAnsi="Century Gothic"/>
                <w:color w:val="000000"/>
              </w:rPr>
              <w:t>$499</w:t>
            </w:r>
          </w:p>
        </w:tc>
        <w:tc>
          <w:tcPr>
            <w:tcW w:w="691" w:type="pct"/>
            <w:tcBorders>
              <w:top w:val="single" w:sz="4" w:space="0" w:color="auto"/>
              <w:left w:val="nil"/>
              <w:bottom w:val="single" w:sz="4" w:space="0" w:color="auto"/>
              <w:right w:val="single" w:sz="4" w:space="0" w:color="auto"/>
            </w:tcBorders>
            <w:noWrap/>
            <w:vAlign w:val="center"/>
          </w:tcPr>
          <w:p w14:paraId="4508AC0E" w14:textId="5AE123B3" w:rsidR="006655D7" w:rsidRPr="00F80748" w:rsidRDefault="00593804" w:rsidP="009271F1">
            <w:pPr>
              <w:jc w:val="center"/>
              <w:rPr>
                <w:rFonts w:ascii="Century Gothic" w:hAnsi="Century Gothic"/>
                <w:color w:val="000000"/>
              </w:rPr>
            </w:pPr>
            <w:r w:rsidRPr="00F80748">
              <w:rPr>
                <w:rFonts w:ascii="Century Gothic" w:hAnsi="Century Gothic"/>
                <w:color w:val="000000"/>
              </w:rPr>
              <w:t>$809</w:t>
            </w:r>
          </w:p>
        </w:tc>
      </w:tr>
      <w:tr w:rsidR="00901018" w:rsidRPr="00C32A1C" w14:paraId="61E4A611" w14:textId="77777777" w:rsidTr="00901018">
        <w:trPr>
          <w:trHeight w:val="540"/>
        </w:trPr>
        <w:tc>
          <w:tcPr>
            <w:tcW w:w="704" w:type="pct"/>
            <w:tcBorders>
              <w:top w:val="single" w:sz="4" w:space="0" w:color="auto"/>
              <w:left w:val="single" w:sz="4" w:space="0" w:color="auto"/>
              <w:bottom w:val="single" w:sz="4" w:space="0" w:color="auto"/>
              <w:right w:val="single" w:sz="4" w:space="0" w:color="auto"/>
            </w:tcBorders>
            <w:noWrap/>
            <w:vAlign w:val="center"/>
          </w:tcPr>
          <w:p w14:paraId="38D898F0" w14:textId="38BDACBB" w:rsidR="00901018" w:rsidRPr="00F80748" w:rsidRDefault="00901018" w:rsidP="009271F1">
            <w:pPr>
              <w:jc w:val="center"/>
              <w:rPr>
                <w:rFonts w:ascii="Century Gothic" w:hAnsi="Century Gothic"/>
                <w:color w:val="000000"/>
              </w:rPr>
            </w:pPr>
            <w:r w:rsidRPr="00F80748">
              <w:rPr>
                <w:rFonts w:ascii="Century Gothic" w:hAnsi="Century Gothic"/>
                <w:color w:val="000000"/>
              </w:rPr>
              <w:t>2020-21*</w:t>
            </w:r>
          </w:p>
        </w:tc>
        <w:tc>
          <w:tcPr>
            <w:tcW w:w="1113" w:type="pct"/>
            <w:tcBorders>
              <w:top w:val="single" w:sz="4" w:space="0" w:color="auto"/>
              <w:left w:val="nil"/>
              <w:bottom w:val="single" w:sz="4" w:space="0" w:color="auto"/>
              <w:right w:val="single" w:sz="4" w:space="0" w:color="auto"/>
            </w:tcBorders>
            <w:noWrap/>
            <w:vAlign w:val="center"/>
          </w:tcPr>
          <w:p w14:paraId="6870055A" w14:textId="5AC57D2D" w:rsidR="00901018" w:rsidRPr="00F80748" w:rsidRDefault="00901018" w:rsidP="009271F1">
            <w:pPr>
              <w:jc w:val="center"/>
              <w:rPr>
                <w:rFonts w:ascii="Century Gothic" w:hAnsi="Century Gothic"/>
                <w:color w:val="000000"/>
              </w:rPr>
            </w:pPr>
            <w:r w:rsidRPr="00F80748">
              <w:rPr>
                <w:rFonts w:ascii="Century Gothic" w:hAnsi="Century Gothic"/>
                <w:color w:val="000000"/>
              </w:rPr>
              <w:t>118</w:t>
            </w:r>
          </w:p>
        </w:tc>
        <w:tc>
          <w:tcPr>
            <w:tcW w:w="829" w:type="pct"/>
            <w:tcBorders>
              <w:top w:val="single" w:sz="4" w:space="0" w:color="auto"/>
              <w:left w:val="nil"/>
              <w:bottom w:val="single" w:sz="4" w:space="0" w:color="auto"/>
              <w:right w:val="single" w:sz="4" w:space="0" w:color="auto"/>
            </w:tcBorders>
            <w:noWrap/>
            <w:vAlign w:val="center"/>
          </w:tcPr>
          <w:p w14:paraId="2C8A498E" w14:textId="1D7C91E7" w:rsidR="00901018" w:rsidRPr="00F80748" w:rsidRDefault="00901018" w:rsidP="009271F1">
            <w:pPr>
              <w:jc w:val="center"/>
              <w:rPr>
                <w:rFonts w:ascii="Century Gothic" w:hAnsi="Century Gothic"/>
                <w:color w:val="000000"/>
              </w:rPr>
            </w:pPr>
            <w:r w:rsidRPr="00F80748">
              <w:rPr>
                <w:rFonts w:ascii="Century Gothic" w:hAnsi="Century Gothic"/>
                <w:color w:val="000000"/>
              </w:rPr>
              <w:t>103</w:t>
            </w:r>
          </w:p>
        </w:tc>
        <w:tc>
          <w:tcPr>
            <w:tcW w:w="866" w:type="pct"/>
            <w:tcBorders>
              <w:top w:val="single" w:sz="4" w:space="0" w:color="auto"/>
              <w:left w:val="nil"/>
              <w:bottom w:val="single" w:sz="4" w:space="0" w:color="auto"/>
              <w:right w:val="single" w:sz="4" w:space="0" w:color="auto"/>
            </w:tcBorders>
            <w:noWrap/>
            <w:vAlign w:val="center"/>
          </w:tcPr>
          <w:p w14:paraId="503489BA" w14:textId="43CC6DC6" w:rsidR="00901018" w:rsidRPr="00F80748" w:rsidRDefault="00901018" w:rsidP="009271F1">
            <w:pPr>
              <w:jc w:val="center"/>
              <w:rPr>
                <w:rFonts w:ascii="Century Gothic" w:hAnsi="Century Gothic"/>
                <w:color w:val="000000"/>
              </w:rPr>
            </w:pPr>
            <w:r w:rsidRPr="00F80748">
              <w:rPr>
                <w:rFonts w:ascii="Century Gothic" w:hAnsi="Century Gothic"/>
                <w:color w:val="000000"/>
              </w:rPr>
              <w:t>87%</w:t>
            </w:r>
          </w:p>
        </w:tc>
        <w:tc>
          <w:tcPr>
            <w:tcW w:w="797" w:type="pct"/>
            <w:tcBorders>
              <w:top w:val="single" w:sz="4" w:space="0" w:color="auto"/>
              <w:left w:val="nil"/>
              <w:bottom w:val="single" w:sz="4" w:space="0" w:color="auto"/>
              <w:right w:val="single" w:sz="4" w:space="0" w:color="auto"/>
            </w:tcBorders>
            <w:noWrap/>
            <w:vAlign w:val="center"/>
          </w:tcPr>
          <w:p w14:paraId="0A9486CE" w14:textId="3FFC7D64" w:rsidR="00901018" w:rsidRPr="00F80748" w:rsidRDefault="00901018" w:rsidP="009271F1">
            <w:pPr>
              <w:jc w:val="center"/>
              <w:rPr>
                <w:rFonts w:ascii="Century Gothic" w:hAnsi="Century Gothic"/>
                <w:color w:val="000000"/>
              </w:rPr>
            </w:pPr>
            <w:r w:rsidRPr="00F80748">
              <w:rPr>
                <w:rFonts w:ascii="Century Gothic" w:hAnsi="Century Gothic"/>
                <w:color w:val="000000"/>
              </w:rPr>
              <w:t>$557</w:t>
            </w:r>
          </w:p>
        </w:tc>
        <w:tc>
          <w:tcPr>
            <w:tcW w:w="691" w:type="pct"/>
            <w:tcBorders>
              <w:top w:val="single" w:sz="4" w:space="0" w:color="auto"/>
              <w:left w:val="nil"/>
              <w:bottom w:val="single" w:sz="4" w:space="0" w:color="auto"/>
              <w:right w:val="single" w:sz="4" w:space="0" w:color="auto"/>
            </w:tcBorders>
            <w:noWrap/>
            <w:vAlign w:val="center"/>
          </w:tcPr>
          <w:p w14:paraId="7F044554" w14:textId="2D86B7FF" w:rsidR="00901018" w:rsidRPr="00F80748" w:rsidRDefault="00901018" w:rsidP="009271F1">
            <w:pPr>
              <w:jc w:val="center"/>
              <w:rPr>
                <w:rFonts w:ascii="Century Gothic" w:hAnsi="Century Gothic"/>
                <w:color w:val="000000"/>
              </w:rPr>
            </w:pPr>
            <w:r w:rsidRPr="00F80748">
              <w:rPr>
                <w:rFonts w:ascii="Century Gothic" w:hAnsi="Century Gothic"/>
                <w:color w:val="000000"/>
              </w:rPr>
              <w:t>$851</w:t>
            </w:r>
          </w:p>
        </w:tc>
      </w:tr>
    </w:tbl>
    <w:p w14:paraId="0C474CF1" w14:textId="6CE3DA81" w:rsidR="00901018" w:rsidRPr="00F80748" w:rsidRDefault="00901018" w:rsidP="00901018">
      <w:pPr>
        <w:rPr>
          <w:rFonts w:ascii="Century Gothic" w:hAnsi="Century Gothic"/>
          <w:sz w:val="28"/>
          <w:szCs w:val="28"/>
        </w:rPr>
      </w:pPr>
      <w:r w:rsidRPr="00F80748">
        <w:rPr>
          <w:rFonts w:ascii="Century Gothic" w:hAnsi="Century Gothic"/>
          <w:sz w:val="28"/>
          <w:szCs w:val="28"/>
        </w:rPr>
        <w:t>*As of December 31, 2020</w:t>
      </w:r>
    </w:p>
    <w:p w14:paraId="265F7652" w14:textId="1908EA1C" w:rsidR="00901018" w:rsidRPr="00F80748" w:rsidRDefault="00901018" w:rsidP="00901018">
      <w:pPr>
        <w:rPr>
          <w:rFonts w:ascii="Century Gothic" w:hAnsi="Century Gothic"/>
          <w:sz w:val="28"/>
          <w:szCs w:val="28"/>
        </w:rPr>
      </w:pPr>
      <w:r w:rsidRPr="00F80748">
        <w:rPr>
          <w:rFonts w:ascii="Century Gothic" w:hAnsi="Century Gothic"/>
          <w:sz w:val="28"/>
          <w:szCs w:val="28"/>
        </w:rPr>
        <w:t>**DOR average weekly earnings are comprised of competitive weekly earnings of all consumers served including BFS consumers</w:t>
      </w:r>
    </w:p>
    <w:p w14:paraId="4A6D50F4" w14:textId="77777777" w:rsidR="00901018" w:rsidRPr="00F80748" w:rsidRDefault="00901018" w:rsidP="00901018">
      <w:pPr>
        <w:rPr>
          <w:rFonts w:ascii="Century Gothic" w:hAnsi="Century Gothic"/>
          <w:sz w:val="28"/>
          <w:szCs w:val="28"/>
        </w:rPr>
      </w:pPr>
    </w:p>
    <w:p w14:paraId="5A88AADC" w14:textId="010F3F8B" w:rsidR="00940362" w:rsidRPr="00F80748" w:rsidRDefault="00D876B4" w:rsidP="006C2ED9">
      <w:pPr>
        <w:rPr>
          <w:rFonts w:ascii="Century Gothic" w:hAnsi="Century Gothic"/>
          <w:sz w:val="28"/>
          <w:szCs w:val="28"/>
        </w:rPr>
      </w:pPr>
      <w:r w:rsidRPr="00F80748">
        <w:rPr>
          <w:rFonts w:ascii="Century Gothic" w:hAnsi="Century Gothic"/>
          <w:sz w:val="28"/>
          <w:szCs w:val="28"/>
        </w:rPr>
        <w:t xml:space="preserve">Although these statistics are important, </w:t>
      </w:r>
      <w:r w:rsidR="00EF04B6" w:rsidRPr="00F80748">
        <w:rPr>
          <w:rFonts w:ascii="Century Gothic" w:hAnsi="Century Gothic"/>
          <w:sz w:val="28"/>
          <w:szCs w:val="28"/>
        </w:rPr>
        <w:t xml:space="preserve">section 8.1 of this report </w:t>
      </w:r>
      <w:r w:rsidR="008F7DCE" w:rsidRPr="00F80748">
        <w:rPr>
          <w:rFonts w:ascii="Century Gothic" w:hAnsi="Century Gothic"/>
          <w:sz w:val="28"/>
          <w:szCs w:val="28"/>
        </w:rPr>
        <w:t xml:space="preserve">has </w:t>
      </w:r>
      <w:r w:rsidR="00C02D75" w:rsidRPr="00F80748">
        <w:rPr>
          <w:rFonts w:ascii="Century Gothic" w:hAnsi="Century Gothic"/>
          <w:sz w:val="28"/>
          <w:szCs w:val="28"/>
        </w:rPr>
        <w:t xml:space="preserve">powerful </w:t>
      </w:r>
      <w:r w:rsidRPr="00F80748">
        <w:rPr>
          <w:rFonts w:ascii="Century Gothic" w:hAnsi="Century Gothic"/>
          <w:sz w:val="28"/>
          <w:szCs w:val="28"/>
        </w:rPr>
        <w:t xml:space="preserve">individual </w:t>
      </w:r>
      <w:r w:rsidR="008F7DCE" w:rsidRPr="00F80748">
        <w:rPr>
          <w:rFonts w:ascii="Century Gothic" w:hAnsi="Century Gothic"/>
          <w:sz w:val="28"/>
          <w:szCs w:val="28"/>
        </w:rPr>
        <w:t xml:space="preserve">examples of </w:t>
      </w:r>
      <w:r w:rsidR="004078BA" w:rsidRPr="00F80748">
        <w:rPr>
          <w:rFonts w:ascii="Century Gothic" w:hAnsi="Century Gothic"/>
          <w:sz w:val="28"/>
          <w:szCs w:val="28"/>
        </w:rPr>
        <w:t xml:space="preserve">the </w:t>
      </w:r>
      <w:r w:rsidR="003B2DBE" w:rsidRPr="00F80748">
        <w:rPr>
          <w:rFonts w:ascii="Century Gothic" w:hAnsi="Century Gothic"/>
          <w:sz w:val="28"/>
          <w:szCs w:val="28"/>
        </w:rPr>
        <w:t>impact and meaningf</w:t>
      </w:r>
      <w:r w:rsidR="00FD1E68" w:rsidRPr="00F80748">
        <w:rPr>
          <w:rFonts w:ascii="Century Gothic" w:hAnsi="Century Gothic"/>
          <w:sz w:val="28"/>
          <w:szCs w:val="28"/>
        </w:rPr>
        <w:t>ul benefit</w:t>
      </w:r>
      <w:r w:rsidR="00C02D75" w:rsidRPr="00F80748">
        <w:rPr>
          <w:rFonts w:ascii="Century Gothic" w:hAnsi="Century Gothic"/>
          <w:sz w:val="28"/>
          <w:szCs w:val="28"/>
        </w:rPr>
        <w:t>s</w:t>
      </w:r>
      <w:r w:rsidR="00FD1E68" w:rsidRPr="00F80748">
        <w:rPr>
          <w:rFonts w:ascii="Century Gothic" w:hAnsi="Century Gothic"/>
          <w:sz w:val="28"/>
          <w:szCs w:val="28"/>
        </w:rPr>
        <w:t xml:space="preserve"> </w:t>
      </w:r>
      <w:r w:rsidR="00DC5EC9" w:rsidRPr="00F80748">
        <w:rPr>
          <w:rFonts w:ascii="Century Gothic" w:hAnsi="Century Gothic"/>
          <w:sz w:val="28"/>
          <w:szCs w:val="28"/>
        </w:rPr>
        <w:t>these services ha</w:t>
      </w:r>
      <w:r w:rsidR="00356AD1" w:rsidRPr="00F80748">
        <w:rPr>
          <w:rFonts w:ascii="Century Gothic" w:hAnsi="Century Gothic"/>
          <w:sz w:val="28"/>
          <w:szCs w:val="28"/>
        </w:rPr>
        <w:t>ve</w:t>
      </w:r>
      <w:r w:rsidR="00DC5EC9" w:rsidRPr="00F80748">
        <w:rPr>
          <w:rFonts w:ascii="Century Gothic" w:hAnsi="Century Gothic"/>
          <w:sz w:val="28"/>
          <w:szCs w:val="28"/>
        </w:rPr>
        <w:t xml:space="preserve"> had </w:t>
      </w:r>
      <w:r w:rsidR="00001BA0" w:rsidRPr="00F80748">
        <w:rPr>
          <w:rFonts w:ascii="Century Gothic" w:hAnsi="Century Gothic"/>
          <w:sz w:val="28"/>
          <w:szCs w:val="28"/>
        </w:rPr>
        <w:t xml:space="preserve">on BFS consumers. </w:t>
      </w:r>
      <w:r w:rsidR="00970D0B" w:rsidRPr="00F80748">
        <w:rPr>
          <w:rFonts w:ascii="Century Gothic" w:hAnsi="Century Gothic"/>
          <w:sz w:val="28"/>
          <w:szCs w:val="28"/>
        </w:rPr>
        <w:t>For the next biennium, BFS will</w:t>
      </w:r>
      <w:r w:rsidR="007E7ECD" w:rsidRPr="00F80748">
        <w:rPr>
          <w:rFonts w:ascii="Century Gothic" w:hAnsi="Century Gothic"/>
          <w:sz w:val="28"/>
          <w:szCs w:val="28"/>
        </w:rPr>
        <w:t xml:space="preserve"> work on a strategic plan that has recently been developed to </w:t>
      </w:r>
      <w:r w:rsidR="002B0139" w:rsidRPr="00F80748">
        <w:rPr>
          <w:rFonts w:ascii="Century Gothic" w:hAnsi="Century Gothic"/>
          <w:sz w:val="28"/>
          <w:szCs w:val="28"/>
        </w:rPr>
        <w:t>increase</w:t>
      </w:r>
      <w:r w:rsidR="00F917CA" w:rsidRPr="00F80748">
        <w:rPr>
          <w:rFonts w:ascii="Century Gothic" w:hAnsi="Century Gothic"/>
          <w:sz w:val="28"/>
          <w:szCs w:val="28"/>
        </w:rPr>
        <w:t xml:space="preserve"> applications from </w:t>
      </w:r>
      <w:r w:rsidR="006E4C09" w:rsidRPr="00F80748">
        <w:rPr>
          <w:rFonts w:ascii="Century Gothic" w:hAnsi="Century Gothic"/>
          <w:sz w:val="28"/>
          <w:szCs w:val="28"/>
        </w:rPr>
        <w:t xml:space="preserve">potential </w:t>
      </w:r>
      <w:r w:rsidR="00F917CA" w:rsidRPr="00F80748">
        <w:rPr>
          <w:rFonts w:ascii="Century Gothic" w:hAnsi="Century Gothic"/>
          <w:sz w:val="28"/>
          <w:szCs w:val="28"/>
        </w:rPr>
        <w:t>B</w:t>
      </w:r>
      <w:r w:rsidR="00995604" w:rsidRPr="00F80748">
        <w:rPr>
          <w:rFonts w:ascii="Century Gothic" w:hAnsi="Century Gothic"/>
          <w:sz w:val="28"/>
          <w:szCs w:val="28"/>
        </w:rPr>
        <w:t xml:space="preserve">lind and </w:t>
      </w:r>
      <w:r w:rsidR="00F917CA" w:rsidRPr="00F80748">
        <w:rPr>
          <w:rFonts w:ascii="Century Gothic" w:hAnsi="Century Gothic"/>
          <w:sz w:val="28"/>
          <w:szCs w:val="28"/>
        </w:rPr>
        <w:t>V</w:t>
      </w:r>
      <w:r w:rsidR="00995604" w:rsidRPr="00F80748">
        <w:rPr>
          <w:rFonts w:ascii="Century Gothic" w:hAnsi="Century Gothic"/>
          <w:sz w:val="28"/>
          <w:szCs w:val="28"/>
        </w:rPr>
        <w:t xml:space="preserve">isually </w:t>
      </w:r>
      <w:r w:rsidR="00F917CA" w:rsidRPr="00F80748">
        <w:rPr>
          <w:rFonts w:ascii="Century Gothic" w:hAnsi="Century Gothic"/>
          <w:sz w:val="28"/>
          <w:szCs w:val="28"/>
        </w:rPr>
        <w:t>I</w:t>
      </w:r>
      <w:r w:rsidR="00995604" w:rsidRPr="00F80748">
        <w:rPr>
          <w:rFonts w:ascii="Century Gothic" w:hAnsi="Century Gothic"/>
          <w:sz w:val="28"/>
          <w:szCs w:val="28"/>
        </w:rPr>
        <w:t>mpaired</w:t>
      </w:r>
      <w:r w:rsidR="00F917CA" w:rsidRPr="00F80748">
        <w:rPr>
          <w:rFonts w:ascii="Century Gothic" w:hAnsi="Century Gothic"/>
          <w:sz w:val="28"/>
          <w:szCs w:val="28"/>
        </w:rPr>
        <w:t xml:space="preserve"> </w:t>
      </w:r>
      <w:r w:rsidR="006E4C09" w:rsidRPr="00F80748">
        <w:rPr>
          <w:rFonts w:ascii="Century Gothic" w:hAnsi="Century Gothic"/>
          <w:sz w:val="28"/>
          <w:szCs w:val="28"/>
        </w:rPr>
        <w:t>consumers</w:t>
      </w:r>
      <w:r w:rsidR="00047513" w:rsidRPr="00F80748">
        <w:rPr>
          <w:rFonts w:ascii="Century Gothic" w:hAnsi="Century Gothic"/>
          <w:sz w:val="28"/>
          <w:szCs w:val="28"/>
        </w:rPr>
        <w:t>,</w:t>
      </w:r>
      <w:r w:rsidR="006E4C09" w:rsidRPr="00F80748">
        <w:rPr>
          <w:rFonts w:ascii="Century Gothic" w:hAnsi="Century Gothic"/>
          <w:sz w:val="28"/>
          <w:szCs w:val="28"/>
        </w:rPr>
        <w:t xml:space="preserve"> which d</w:t>
      </w:r>
      <w:r w:rsidR="00E54AC7" w:rsidRPr="00F80748">
        <w:rPr>
          <w:rFonts w:ascii="Century Gothic" w:hAnsi="Century Gothic"/>
          <w:sz w:val="28"/>
          <w:szCs w:val="28"/>
        </w:rPr>
        <w:t>ecreased</w:t>
      </w:r>
      <w:r w:rsidR="0040153C" w:rsidRPr="00F80748">
        <w:rPr>
          <w:rFonts w:ascii="Century Gothic" w:hAnsi="Century Gothic"/>
          <w:sz w:val="28"/>
          <w:szCs w:val="28"/>
        </w:rPr>
        <w:t xml:space="preserve"> </w:t>
      </w:r>
      <w:r w:rsidR="00650097" w:rsidRPr="00F80748">
        <w:rPr>
          <w:rFonts w:ascii="Century Gothic" w:hAnsi="Century Gothic"/>
          <w:sz w:val="28"/>
          <w:szCs w:val="28"/>
        </w:rPr>
        <w:t xml:space="preserve">significantly </w:t>
      </w:r>
      <w:r w:rsidR="00047513" w:rsidRPr="00F80748">
        <w:rPr>
          <w:rFonts w:ascii="Century Gothic" w:hAnsi="Century Gothic"/>
          <w:sz w:val="28"/>
          <w:szCs w:val="28"/>
        </w:rPr>
        <w:t>during</w:t>
      </w:r>
      <w:r w:rsidR="00313860" w:rsidRPr="00F80748">
        <w:rPr>
          <w:rFonts w:ascii="Century Gothic" w:hAnsi="Century Gothic"/>
          <w:sz w:val="28"/>
          <w:szCs w:val="28"/>
        </w:rPr>
        <w:t xml:space="preserve"> the pandemic</w:t>
      </w:r>
      <w:r w:rsidR="00DA56B5" w:rsidRPr="00F80748">
        <w:rPr>
          <w:rFonts w:ascii="Century Gothic" w:hAnsi="Century Gothic"/>
          <w:sz w:val="28"/>
          <w:szCs w:val="28"/>
        </w:rPr>
        <w:t xml:space="preserve">, but </w:t>
      </w:r>
      <w:r w:rsidR="00047513" w:rsidRPr="00F80748">
        <w:rPr>
          <w:rFonts w:ascii="Century Gothic" w:hAnsi="Century Gothic"/>
          <w:sz w:val="28"/>
          <w:szCs w:val="28"/>
        </w:rPr>
        <w:t>began</w:t>
      </w:r>
      <w:r w:rsidR="00F44795" w:rsidRPr="00F80748">
        <w:rPr>
          <w:rFonts w:ascii="Century Gothic" w:hAnsi="Century Gothic"/>
          <w:sz w:val="28"/>
          <w:szCs w:val="28"/>
        </w:rPr>
        <w:t xml:space="preserve"> to </w:t>
      </w:r>
      <w:r w:rsidR="004A42F3" w:rsidRPr="00F80748">
        <w:rPr>
          <w:rFonts w:ascii="Century Gothic" w:hAnsi="Century Gothic"/>
          <w:sz w:val="28"/>
          <w:szCs w:val="28"/>
        </w:rPr>
        <w:t>increase agai</w:t>
      </w:r>
      <w:r w:rsidR="00047513" w:rsidRPr="00F80748">
        <w:rPr>
          <w:rFonts w:ascii="Century Gothic" w:hAnsi="Century Gothic"/>
          <w:sz w:val="28"/>
          <w:szCs w:val="28"/>
        </w:rPr>
        <w:t>n</w:t>
      </w:r>
      <w:r w:rsidR="00D313C5" w:rsidRPr="00F80748">
        <w:rPr>
          <w:rFonts w:ascii="Century Gothic" w:hAnsi="Century Gothic"/>
          <w:sz w:val="28"/>
          <w:szCs w:val="28"/>
        </w:rPr>
        <w:t xml:space="preserve"> </w:t>
      </w:r>
      <w:r w:rsidR="00047513" w:rsidRPr="00F80748">
        <w:rPr>
          <w:rFonts w:ascii="Century Gothic" w:hAnsi="Century Gothic"/>
          <w:sz w:val="28"/>
          <w:szCs w:val="28"/>
        </w:rPr>
        <w:t>in the Fall</w:t>
      </w:r>
      <w:r w:rsidR="00D313C5" w:rsidRPr="00F80748">
        <w:rPr>
          <w:rFonts w:ascii="Century Gothic" w:hAnsi="Century Gothic"/>
          <w:sz w:val="28"/>
          <w:szCs w:val="28"/>
        </w:rPr>
        <w:t xml:space="preserve"> of 2020</w:t>
      </w:r>
      <w:r w:rsidR="00E2170A" w:rsidRPr="00F80748">
        <w:rPr>
          <w:rFonts w:ascii="Century Gothic" w:hAnsi="Century Gothic"/>
          <w:sz w:val="28"/>
          <w:szCs w:val="28"/>
        </w:rPr>
        <w:t xml:space="preserve">. </w:t>
      </w:r>
      <w:r w:rsidR="0006141B" w:rsidRPr="00F80748">
        <w:rPr>
          <w:rFonts w:ascii="Century Gothic" w:hAnsi="Century Gothic"/>
          <w:sz w:val="28"/>
          <w:szCs w:val="28"/>
        </w:rPr>
        <w:t xml:space="preserve">BFS will </w:t>
      </w:r>
      <w:r w:rsidR="00091189" w:rsidRPr="00F80748">
        <w:rPr>
          <w:rFonts w:ascii="Century Gothic" w:hAnsi="Century Gothic"/>
          <w:sz w:val="28"/>
          <w:szCs w:val="28"/>
        </w:rPr>
        <w:t xml:space="preserve">also </w:t>
      </w:r>
      <w:r w:rsidR="0006141B" w:rsidRPr="00F80748">
        <w:rPr>
          <w:rFonts w:ascii="Century Gothic" w:hAnsi="Century Gothic"/>
          <w:sz w:val="28"/>
          <w:szCs w:val="28"/>
        </w:rPr>
        <w:t xml:space="preserve">revisit </w:t>
      </w:r>
      <w:r w:rsidR="00150A0E" w:rsidRPr="00F80748">
        <w:rPr>
          <w:rFonts w:ascii="Century Gothic" w:hAnsi="Century Gothic"/>
          <w:sz w:val="28"/>
          <w:szCs w:val="28"/>
        </w:rPr>
        <w:t xml:space="preserve">and update </w:t>
      </w:r>
      <w:r w:rsidR="008B0A15" w:rsidRPr="00F80748">
        <w:rPr>
          <w:rFonts w:ascii="Century Gothic" w:hAnsi="Century Gothic"/>
          <w:sz w:val="28"/>
          <w:szCs w:val="28"/>
        </w:rPr>
        <w:t>t</w:t>
      </w:r>
      <w:r w:rsidR="00734531" w:rsidRPr="00F80748">
        <w:rPr>
          <w:rFonts w:ascii="Century Gothic" w:hAnsi="Century Gothic"/>
          <w:sz w:val="28"/>
          <w:szCs w:val="28"/>
        </w:rPr>
        <w:t xml:space="preserve">raditionally </w:t>
      </w:r>
      <w:r w:rsidR="00A5552D" w:rsidRPr="00F80748">
        <w:rPr>
          <w:rFonts w:ascii="Century Gothic" w:hAnsi="Century Gothic"/>
          <w:sz w:val="28"/>
          <w:szCs w:val="28"/>
        </w:rPr>
        <w:t>productive</w:t>
      </w:r>
      <w:r w:rsidR="000B7BD4" w:rsidRPr="00F80748">
        <w:rPr>
          <w:rFonts w:ascii="Century Gothic" w:hAnsi="Century Gothic"/>
          <w:sz w:val="28"/>
          <w:szCs w:val="28"/>
        </w:rPr>
        <w:t xml:space="preserve"> methods</w:t>
      </w:r>
      <w:r w:rsidR="0069562F" w:rsidRPr="00F80748">
        <w:rPr>
          <w:rFonts w:ascii="Century Gothic" w:hAnsi="Century Gothic"/>
          <w:sz w:val="28"/>
          <w:szCs w:val="28"/>
        </w:rPr>
        <w:t xml:space="preserve"> including collaborating </w:t>
      </w:r>
      <w:r w:rsidR="002B0139" w:rsidRPr="00F80748">
        <w:rPr>
          <w:rFonts w:ascii="Century Gothic" w:hAnsi="Century Gothic"/>
          <w:sz w:val="28"/>
          <w:szCs w:val="28"/>
        </w:rPr>
        <w:t>with</w:t>
      </w:r>
      <w:r w:rsidR="00E31551" w:rsidRPr="00F80748">
        <w:rPr>
          <w:rFonts w:ascii="Century Gothic" w:hAnsi="Century Gothic"/>
          <w:sz w:val="28"/>
          <w:szCs w:val="28"/>
        </w:rPr>
        <w:t xml:space="preserve"> </w:t>
      </w:r>
      <w:r w:rsidR="00CD114A" w:rsidRPr="00F80748">
        <w:rPr>
          <w:rFonts w:ascii="Century Gothic" w:hAnsi="Century Gothic"/>
          <w:sz w:val="28"/>
          <w:szCs w:val="28"/>
        </w:rPr>
        <w:t xml:space="preserve">BFS </w:t>
      </w:r>
      <w:r w:rsidR="00276C61" w:rsidRPr="00F80748">
        <w:rPr>
          <w:rFonts w:ascii="Century Gothic" w:hAnsi="Century Gothic"/>
          <w:sz w:val="28"/>
          <w:szCs w:val="28"/>
        </w:rPr>
        <w:t>community partners</w:t>
      </w:r>
      <w:r w:rsidR="00290C72" w:rsidRPr="00F80748">
        <w:rPr>
          <w:rFonts w:ascii="Century Gothic" w:hAnsi="Century Gothic"/>
          <w:sz w:val="28"/>
          <w:szCs w:val="28"/>
        </w:rPr>
        <w:t xml:space="preserve"> and vendors.</w:t>
      </w:r>
      <w:r w:rsidR="004F41B2" w:rsidRPr="00F80748">
        <w:rPr>
          <w:rFonts w:ascii="Century Gothic" w:hAnsi="Century Gothic"/>
          <w:sz w:val="28"/>
          <w:szCs w:val="28"/>
        </w:rPr>
        <w:t xml:space="preserve"> </w:t>
      </w:r>
      <w:r w:rsidR="00E54AC7" w:rsidRPr="00F80748">
        <w:rPr>
          <w:rFonts w:ascii="Century Gothic" w:hAnsi="Century Gothic"/>
          <w:sz w:val="28"/>
          <w:szCs w:val="28"/>
        </w:rPr>
        <w:t xml:space="preserve">The program </w:t>
      </w:r>
      <w:r w:rsidR="00970D0B" w:rsidRPr="00F80748">
        <w:rPr>
          <w:rFonts w:ascii="Century Gothic" w:hAnsi="Century Gothic"/>
          <w:sz w:val="28"/>
          <w:szCs w:val="28"/>
        </w:rPr>
        <w:t xml:space="preserve">will continue to </w:t>
      </w:r>
      <w:r w:rsidR="00133624" w:rsidRPr="00F80748">
        <w:rPr>
          <w:rFonts w:ascii="Century Gothic" w:hAnsi="Century Gothic"/>
          <w:sz w:val="28"/>
          <w:szCs w:val="28"/>
        </w:rPr>
        <w:t>expand the amount of time spen</w:t>
      </w:r>
      <w:r w:rsidR="00E54AC7" w:rsidRPr="00F80748">
        <w:rPr>
          <w:rFonts w:ascii="Century Gothic" w:hAnsi="Century Gothic"/>
          <w:sz w:val="28"/>
          <w:szCs w:val="28"/>
        </w:rPr>
        <w:t>t</w:t>
      </w:r>
      <w:r w:rsidR="00133624" w:rsidRPr="00F80748">
        <w:rPr>
          <w:rFonts w:ascii="Century Gothic" w:hAnsi="Century Gothic"/>
          <w:sz w:val="28"/>
          <w:szCs w:val="28"/>
        </w:rPr>
        <w:t xml:space="preserve"> to </w:t>
      </w:r>
      <w:r w:rsidR="00CF4497" w:rsidRPr="00F80748">
        <w:rPr>
          <w:rFonts w:ascii="Century Gothic" w:hAnsi="Century Gothic"/>
          <w:sz w:val="28"/>
          <w:szCs w:val="28"/>
        </w:rPr>
        <w:t>develop additional</w:t>
      </w:r>
      <w:r w:rsidR="00970D0B" w:rsidRPr="00F80748">
        <w:rPr>
          <w:rFonts w:ascii="Century Gothic" w:hAnsi="Century Gothic"/>
          <w:sz w:val="28"/>
          <w:szCs w:val="28"/>
        </w:rPr>
        <w:t xml:space="preserve"> relationships with employers</w:t>
      </w:r>
      <w:r w:rsidR="00C7619D" w:rsidRPr="00F80748">
        <w:rPr>
          <w:rFonts w:ascii="Century Gothic" w:hAnsi="Century Gothic"/>
          <w:sz w:val="28"/>
          <w:szCs w:val="28"/>
        </w:rPr>
        <w:t>,</w:t>
      </w:r>
      <w:r w:rsidR="00970D0B" w:rsidRPr="00F80748">
        <w:rPr>
          <w:rFonts w:ascii="Century Gothic" w:hAnsi="Century Gothic"/>
          <w:sz w:val="28"/>
          <w:szCs w:val="28"/>
        </w:rPr>
        <w:t xml:space="preserve"> </w:t>
      </w:r>
      <w:r w:rsidR="005D2407" w:rsidRPr="00F80748">
        <w:rPr>
          <w:rFonts w:ascii="Century Gothic" w:hAnsi="Century Gothic"/>
          <w:sz w:val="28"/>
          <w:szCs w:val="28"/>
        </w:rPr>
        <w:t>the America</w:t>
      </w:r>
      <w:r w:rsidR="007C4300" w:rsidRPr="00F80748">
        <w:rPr>
          <w:rFonts w:ascii="Century Gothic" w:hAnsi="Century Gothic"/>
          <w:sz w:val="28"/>
          <w:szCs w:val="28"/>
        </w:rPr>
        <w:t>’s</w:t>
      </w:r>
      <w:r w:rsidR="005D2407" w:rsidRPr="00F80748">
        <w:rPr>
          <w:rFonts w:ascii="Century Gothic" w:hAnsi="Century Gothic"/>
          <w:sz w:val="28"/>
          <w:szCs w:val="28"/>
        </w:rPr>
        <w:t xml:space="preserve"> Job Centers of California</w:t>
      </w:r>
      <w:r w:rsidR="00E240E8" w:rsidRPr="00F80748">
        <w:rPr>
          <w:rFonts w:ascii="Century Gothic" w:hAnsi="Century Gothic"/>
          <w:sz w:val="28"/>
          <w:szCs w:val="28"/>
        </w:rPr>
        <w:t>,</w:t>
      </w:r>
      <w:r w:rsidR="00A45F82" w:rsidRPr="00F80748">
        <w:rPr>
          <w:rFonts w:ascii="Century Gothic" w:hAnsi="Century Gothic"/>
          <w:sz w:val="28"/>
          <w:szCs w:val="28"/>
        </w:rPr>
        <w:t xml:space="preserve"> </w:t>
      </w:r>
      <w:r w:rsidR="004472FC" w:rsidRPr="00F80748">
        <w:rPr>
          <w:rFonts w:ascii="Century Gothic" w:hAnsi="Century Gothic"/>
          <w:sz w:val="28"/>
          <w:szCs w:val="28"/>
        </w:rPr>
        <w:t>their local</w:t>
      </w:r>
      <w:r w:rsidR="00970D0B" w:rsidRPr="00F80748">
        <w:rPr>
          <w:rFonts w:ascii="Century Gothic" w:hAnsi="Century Gothic"/>
          <w:sz w:val="28"/>
          <w:szCs w:val="28"/>
        </w:rPr>
        <w:t xml:space="preserve"> Workforce Development Boards</w:t>
      </w:r>
      <w:r w:rsidR="00105F91" w:rsidRPr="00F80748">
        <w:rPr>
          <w:rFonts w:ascii="Century Gothic" w:hAnsi="Century Gothic"/>
          <w:sz w:val="28"/>
          <w:szCs w:val="28"/>
        </w:rPr>
        <w:t>,</w:t>
      </w:r>
      <w:r w:rsidR="00AB2612" w:rsidRPr="00F80748">
        <w:rPr>
          <w:rFonts w:ascii="Century Gothic" w:hAnsi="Century Gothic"/>
          <w:sz w:val="28"/>
          <w:szCs w:val="28"/>
        </w:rPr>
        <w:t xml:space="preserve"> and with high schools serving B</w:t>
      </w:r>
      <w:r w:rsidR="00E07C8B" w:rsidRPr="00F80748">
        <w:rPr>
          <w:rFonts w:ascii="Century Gothic" w:hAnsi="Century Gothic"/>
          <w:sz w:val="28"/>
          <w:szCs w:val="28"/>
        </w:rPr>
        <w:t xml:space="preserve">lind and </w:t>
      </w:r>
      <w:r w:rsidR="00AB2612" w:rsidRPr="00F80748">
        <w:rPr>
          <w:rFonts w:ascii="Century Gothic" w:hAnsi="Century Gothic"/>
          <w:sz w:val="28"/>
          <w:szCs w:val="28"/>
        </w:rPr>
        <w:t>V</w:t>
      </w:r>
      <w:r w:rsidR="00E07C8B" w:rsidRPr="00F80748">
        <w:rPr>
          <w:rFonts w:ascii="Century Gothic" w:hAnsi="Century Gothic"/>
          <w:sz w:val="28"/>
          <w:szCs w:val="28"/>
        </w:rPr>
        <w:t xml:space="preserve">isually </w:t>
      </w:r>
      <w:r w:rsidR="00AB2612" w:rsidRPr="00F80748">
        <w:rPr>
          <w:rFonts w:ascii="Century Gothic" w:hAnsi="Century Gothic"/>
          <w:sz w:val="28"/>
          <w:szCs w:val="28"/>
        </w:rPr>
        <w:t>I</w:t>
      </w:r>
      <w:r w:rsidR="00E07C8B" w:rsidRPr="00F80748">
        <w:rPr>
          <w:rFonts w:ascii="Century Gothic" w:hAnsi="Century Gothic"/>
          <w:sz w:val="28"/>
          <w:szCs w:val="28"/>
        </w:rPr>
        <w:t>mpaired</w:t>
      </w:r>
      <w:r w:rsidR="00AB2612" w:rsidRPr="00F80748">
        <w:rPr>
          <w:rFonts w:ascii="Century Gothic" w:hAnsi="Century Gothic"/>
          <w:sz w:val="28"/>
          <w:szCs w:val="28"/>
        </w:rPr>
        <w:t xml:space="preserve"> students throughout the State. </w:t>
      </w:r>
      <w:r w:rsidR="00970D0B" w:rsidRPr="00F80748">
        <w:rPr>
          <w:rFonts w:ascii="Century Gothic" w:hAnsi="Century Gothic"/>
          <w:sz w:val="28"/>
          <w:szCs w:val="28"/>
        </w:rPr>
        <w:t xml:space="preserve"> </w:t>
      </w:r>
    </w:p>
    <w:p w14:paraId="480F964F" w14:textId="48A9E964" w:rsidR="003F4F30" w:rsidRPr="00F80748" w:rsidRDefault="0087079C" w:rsidP="003F4F30">
      <w:pPr>
        <w:pStyle w:val="Heading1"/>
        <w:tabs>
          <w:tab w:val="clear" w:pos="1188"/>
          <w:tab w:val="left" w:pos="0"/>
          <w:tab w:val="num" w:pos="540"/>
        </w:tabs>
        <w:ind w:left="540" w:hanging="540"/>
        <w:jc w:val="left"/>
        <w:rPr>
          <w:rFonts w:ascii="Century Gothic" w:hAnsi="Century Gothic"/>
          <w:sz w:val="32"/>
          <w:szCs w:val="32"/>
        </w:rPr>
      </w:pPr>
      <w:bookmarkStart w:id="12" w:name="_Toc352852107"/>
      <w:bookmarkStart w:id="13" w:name="_Toc10701439"/>
      <w:r w:rsidRPr="00F80748">
        <w:rPr>
          <w:rFonts w:ascii="Century Gothic" w:hAnsi="Century Gothic"/>
          <w:sz w:val="32"/>
          <w:szCs w:val="32"/>
        </w:rPr>
        <w:lastRenderedPageBreak/>
        <w:t xml:space="preserve"> </w:t>
      </w:r>
      <w:r w:rsidR="00E07C8B" w:rsidRPr="00F80748">
        <w:rPr>
          <w:rFonts w:ascii="Century Gothic" w:hAnsi="Century Gothic"/>
          <w:sz w:val="32"/>
          <w:szCs w:val="32"/>
        </w:rPr>
        <w:t>Deaf and Hard of Hearing Services (</w:t>
      </w:r>
      <w:r w:rsidRPr="00F80748">
        <w:rPr>
          <w:rFonts w:ascii="Century Gothic" w:hAnsi="Century Gothic"/>
          <w:sz w:val="32"/>
          <w:szCs w:val="32"/>
        </w:rPr>
        <w:t>DHH</w:t>
      </w:r>
      <w:bookmarkEnd w:id="12"/>
      <w:bookmarkEnd w:id="13"/>
      <w:r w:rsidR="00A60BC5" w:rsidRPr="00F80748">
        <w:rPr>
          <w:rFonts w:ascii="Century Gothic" w:hAnsi="Century Gothic"/>
          <w:sz w:val="32"/>
          <w:szCs w:val="32"/>
        </w:rPr>
        <w:t>S</w:t>
      </w:r>
      <w:r w:rsidR="00E07C8B" w:rsidRPr="00F80748">
        <w:rPr>
          <w:rFonts w:ascii="Century Gothic" w:hAnsi="Century Gothic"/>
          <w:sz w:val="32"/>
          <w:szCs w:val="32"/>
        </w:rPr>
        <w:t>)</w:t>
      </w:r>
    </w:p>
    <w:p w14:paraId="5351891F" w14:textId="15427A0B" w:rsidR="002E6BCC" w:rsidRPr="00F80748" w:rsidRDefault="002E6BCC" w:rsidP="002E6BCC">
      <w:pPr>
        <w:rPr>
          <w:rFonts w:ascii="Century Gothic" w:hAnsi="Century Gothic"/>
          <w:sz w:val="28"/>
          <w:szCs w:val="28"/>
        </w:rPr>
      </w:pPr>
    </w:p>
    <w:p w14:paraId="08AFFD58" w14:textId="06ED6636" w:rsidR="00564795" w:rsidRPr="00F80748" w:rsidRDefault="00564795" w:rsidP="00564795">
      <w:pPr>
        <w:rPr>
          <w:rFonts w:ascii="Century Gothic" w:hAnsi="Century Gothic"/>
          <w:sz w:val="28"/>
          <w:szCs w:val="28"/>
        </w:rPr>
      </w:pPr>
      <w:r w:rsidRPr="00F80748">
        <w:rPr>
          <w:rFonts w:ascii="Century Gothic" w:hAnsi="Century Gothic"/>
          <w:sz w:val="28"/>
          <w:szCs w:val="28"/>
        </w:rPr>
        <w:t xml:space="preserve">The DHHS program provides technical guidance </w:t>
      </w:r>
      <w:r w:rsidR="00791765" w:rsidRPr="00F80748">
        <w:rPr>
          <w:rFonts w:ascii="Century Gothic" w:hAnsi="Century Gothic"/>
          <w:sz w:val="28"/>
          <w:szCs w:val="28"/>
        </w:rPr>
        <w:t xml:space="preserve">and consultation </w:t>
      </w:r>
      <w:r w:rsidR="008C5607" w:rsidRPr="00F80748">
        <w:rPr>
          <w:rFonts w:ascii="Century Gothic" w:hAnsi="Century Gothic"/>
          <w:sz w:val="28"/>
          <w:szCs w:val="28"/>
        </w:rPr>
        <w:t xml:space="preserve">to </w:t>
      </w:r>
      <w:r w:rsidR="00791765" w:rsidRPr="00F80748">
        <w:rPr>
          <w:rFonts w:ascii="Century Gothic" w:hAnsi="Century Gothic"/>
          <w:sz w:val="28"/>
          <w:szCs w:val="28"/>
        </w:rPr>
        <w:t>its staff and community partners</w:t>
      </w:r>
      <w:r w:rsidR="00B33455" w:rsidRPr="00F80748">
        <w:rPr>
          <w:rFonts w:ascii="Century Gothic" w:hAnsi="Century Gothic"/>
          <w:sz w:val="28"/>
          <w:szCs w:val="28"/>
        </w:rPr>
        <w:t>.</w:t>
      </w:r>
      <w:r w:rsidR="00791765" w:rsidRPr="00F80748">
        <w:rPr>
          <w:rFonts w:ascii="Century Gothic" w:hAnsi="Century Gothic"/>
          <w:sz w:val="28"/>
          <w:szCs w:val="28"/>
        </w:rPr>
        <w:t xml:space="preserve"> </w:t>
      </w:r>
      <w:r w:rsidR="00B33455" w:rsidRPr="00F80748">
        <w:rPr>
          <w:rFonts w:ascii="Century Gothic" w:hAnsi="Century Gothic"/>
          <w:sz w:val="28"/>
          <w:szCs w:val="28"/>
        </w:rPr>
        <w:t>This includes</w:t>
      </w:r>
      <w:r w:rsidRPr="00F80748">
        <w:rPr>
          <w:rFonts w:ascii="Century Gothic" w:hAnsi="Century Gothic"/>
          <w:sz w:val="28"/>
          <w:szCs w:val="28"/>
        </w:rPr>
        <w:t xml:space="preserve"> services such as the </w:t>
      </w:r>
      <w:r w:rsidR="00C97640" w:rsidRPr="00F80748">
        <w:rPr>
          <w:rFonts w:ascii="Century Gothic" w:hAnsi="Century Gothic"/>
          <w:sz w:val="28"/>
          <w:szCs w:val="28"/>
        </w:rPr>
        <w:t xml:space="preserve">SB 105 </w:t>
      </w:r>
      <w:r w:rsidRPr="00F80748">
        <w:rPr>
          <w:rFonts w:ascii="Century Gothic" w:hAnsi="Century Gothic"/>
          <w:sz w:val="28"/>
          <w:szCs w:val="28"/>
        </w:rPr>
        <w:t xml:space="preserve">annual </w:t>
      </w:r>
      <w:r w:rsidR="00347BBA" w:rsidRPr="00F80748">
        <w:rPr>
          <w:rFonts w:ascii="Century Gothic" w:hAnsi="Century Gothic"/>
          <w:sz w:val="28"/>
          <w:szCs w:val="28"/>
        </w:rPr>
        <w:t>s</w:t>
      </w:r>
      <w:r w:rsidR="006914AA" w:rsidRPr="00F80748">
        <w:rPr>
          <w:rFonts w:ascii="Century Gothic" w:hAnsi="Century Gothic"/>
          <w:sz w:val="28"/>
          <w:szCs w:val="28"/>
        </w:rPr>
        <w:t xml:space="preserve">tatewide </w:t>
      </w:r>
      <w:r w:rsidRPr="00F80748">
        <w:rPr>
          <w:rFonts w:ascii="Century Gothic" w:hAnsi="Century Gothic"/>
          <w:sz w:val="28"/>
          <w:szCs w:val="28"/>
        </w:rPr>
        <w:t xml:space="preserve">training </w:t>
      </w:r>
      <w:r w:rsidR="00D678D5" w:rsidRPr="00F80748">
        <w:rPr>
          <w:rFonts w:ascii="Century Gothic" w:hAnsi="Century Gothic"/>
          <w:sz w:val="28"/>
          <w:szCs w:val="28"/>
        </w:rPr>
        <w:t xml:space="preserve">and </w:t>
      </w:r>
      <w:r w:rsidR="00F12D9D" w:rsidRPr="00F80748">
        <w:rPr>
          <w:rFonts w:ascii="Century Gothic" w:hAnsi="Century Gothic"/>
          <w:sz w:val="28"/>
          <w:szCs w:val="28"/>
        </w:rPr>
        <w:t xml:space="preserve">three </w:t>
      </w:r>
      <w:r w:rsidRPr="00F80748">
        <w:rPr>
          <w:rFonts w:ascii="Century Gothic" w:hAnsi="Century Gothic"/>
          <w:sz w:val="28"/>
          <w:szCs w:val="28"/>
        </w:rPr>
        <w:t>regional training</w:t>
      </w:r>
      <w:r w:rsidR="00D678D5" w:rsidRPr="00F80748">
        <w:rPr>
          <w:rFonts w:ascii="Century Gothic" w:hAnsi="Century Gothic"/>
          <w:sz w:val="28"/>
          <w:szCs w:val="28"/>
        </w:rPr>
        <w:t>s</w:t>
      </w:r>
      <w:r w:rsidR="0081370F" w:rsidRPr="00F80748">
        <w:rPr>
          <w:rFonts w:ascii="Century Gothic" w:hAnsi="Century Gothic"/>
          <w:sz w:val="28"/>
          <w:szCs w:val="28"/>
        </w:rPr>
        <w:t xml:space="preserve"> for all staff and </w:t>
      </w:r>
      <w:r w:rsidR="007B5D96" w:rsidRPr="00F80748">
        <w:rPr>
          <w:rFonts w:ascii="Century Gothic" w:hAnsi="Century Gothic"/>
          <w:sz w:val="28"/>
          <w:szCs w:val="28"/>
        </w:rPr>
        <w:t xml:space="preserve">community </w:t>
      </w:r>
      <w:r w:rsidR="0081370F" w:rsidRPr="00F80748">
        <w:rPr>
          <w:rFonts w:ascii="Century Gothic" w:hAnsi="Century Gothic"/>
          <w:sz w:val="28"/>
          <w:szCs w:val="28"/>
        </w:rPr>
        <w:t>partners</w:t>
      </w:r>
      <w:r w:rsidRPr="00F80748">
        <w:rPr>
          <w:rFonts w:ascii="Century Gothic" w:hAnsi="Century Gothic"/>
          <w:sz w:val="28"/>
          <w:szCs w:val="28"/>
        </w:rPr>
        <w:t>.</w:t>
      </w:r>
      <w:r w:rsidR="00DA56B5" w:rsidRPr="00F80748">
        <w:rPr>
          <w:rFonts w:ascii="Century Gothic" w:hAnsi="Century Gothic"/>
          <w:sz w:val="28"/>
          <w:szCs w:val="28"/>
        </w:rPr>
        <w:t xml:space="preserve"> </w:t>
      </w:r>
      <w:r w:rsidRPr="00F80748">
        <w:rPr>
          <w:rFonts w:ascii="Century Gothic" w:hAnsi="Century Gothic"/>
          <w:sz w:val="28"/>
          <w:szCs w:val="28"/>
        </w:rPr>
        <w:t>Since the last biennial reporting period, the DHHS program has established specialized services for D</w:t>
      </w:r>
      <w:r w:rsidR="006B055D" w:rsidRPr="00F80748">
        <w:rPr>
          <w:rFonts w:ascii="Century Gothic" w:hAnsi="Century Gothic"/>
          <w:sz w:val="28"/>
          <w:szCs w:val="28"/>
        </w:rPr>
        <w:t xml:space="preserve">eaf and Hard of </w:t>
      </w:r>
      <w:r w:rsidRPr="00F80748">
        <w:rPr>
          <w:rFonts w:ascii="Century Gothic" w:hAnsi="Century Gothic"/>
          <w:sz w:val="28"/>
          <w:szCs w:val="28"/>
        </w:rPr>
        <w:t>H</w:t>
      </w:r>
      <w:r w:rsidR="006B055D" w:rsidRPr="00F80748">
        <w:rPr>
          <w:rFonts w:ascii="Century Gothic" w:hAnsi="Century Gothic"/>
          <w:sz w:val="28"/>
          <w:szCs w:val="28"/>
        </w:rPr>
        <w:t>earing</w:t>
      </w:r>
      <w:r w:rsidRPr="00F80748">
        <w:rPr>
          <w:rFonts w:ascii="Century Gothic" w:hAnsi="Century Gothic"/>
          <w:sz w:val="28"/>
          <w:szCs w:val="28"/>
        </w:rPr>
        <w:t xml:space="preserve"> consumers with five additional deafness Community Rehabilitation Programs (CRP), and expanded services for two current Rehabilitation Programs. The new CRPs were able to provide consumers with </w:t>
      </w:r>
      <w:r w:rsidR="000A3791" w:rsidRPr="00F80748">
        <w:rPr>
          <w:rFonts w:ascii="Century Gothic" w:hAnsi="Century Gothic"/>
          <w:sz w:val="28"/>
          <w:szCs w:val="28"/>
        </w:rPr>
        <w:t>s</w:t>
      </w:r>
      <w:r w:rsidRPr="00F80748">
        <w:rPr>
          <w:rFonts w:ascii="Century Gothic" w:hAnsi="Century Gothic"/>
          <w:sz w:val="28"/>
          <w:szCs w:val="28"/>
        </w:rPr>
        <w:t xml:space="preserve">ituational </w:t>
      </w:r>
      <w:r w:rsidR="000A3791" w:rsidRPr="00F80748">
        <w:rPr>
          <w:rFonts w:ascii="Century Gothic" w:hAnsi="Century Gothic"/>
          <w:sz w:val="28"/>
          <w:szCs w:val="28"/>
        </w:rPr>
        <w:t>a</w:t>
      </w:r>
      <w:r w:rsidRPr="00F80748">
        <w:rPr>
          <w:rFonts w:ascii="Century Gothic" w:hAnsi="Century Gothic"/>
          <w:sz w:val="28"/>
          <w:szCs w:val="28"/>
        </w:rPr>
        <w:t xml:space="preserve">ssessments, </w:t>
      </w:r>
      <w:r w:rsidR="000A3791" w:rsidRPr="00F80748">
        <w:rPr>
          <w:rFonts w:ascii="Century Gothic" w:hAnsi="Century Gothic"/>
          <w:sz w:val="28"/>
          <w:szCs w:val="28"/>
        </w:rPr>
        <w:t>p</w:t>
      </w:r>
      <w:r w:rsidRPr="00F80748">
        <w:rPr>
          <w:rFonts w:ascii="Century Gothic" w:hAnsi="Century Gothic"/>
          <w:sz w:val="28"/>
          <w:szCs w:val="28"/>
        </w:rPr>
        <w:t xml:space="preserve">ersonal </w:t>
      </w:r>
      <w:r w:rsidR="000A3791" w:rsidRPr="00F80748">
        <w:rPr>
          <w:rFonts w:ascii="Century Gothic" w:hAnsi="Century Gothic"/>
          <w:sz w:val="28"/>
          <w:szCs w:val="28"/>
        </w:rPr>
        <w:t>v</w:t>
      </w:r>
      <w:r w:rsidRPr="00F80748">
        <w:rPr>
          <w:rFonts w:ascii="Century Gothic" w:hAnsi="Century Gothic"/>
          <w:sz w:val="28"/>
          <w:szCs w:val="28"/>
        </w:rPr>
        <w:t xml:space="preserve">ocational </w:t>
      </w:r>
      <w:r w:rsidR="000A3791" w:rsidRPr="00F80748">
        <w:rPr>
          <w:rFonts w:ascii="Century Gothic" w:hAnsi="Century Gothic"/>
          <w:sz w:val="28"/>
          <w:szCs w:val="28"/>
        </w:rPr>
        <w:t>s</w:t>
      </w:r>
      <w:r w:rsidRPr="00F80748">
        <w:rPr>
          <w:rFonts w:ascii="Century Gothic" w:hAnsi="Century Gothic"/>
          <w:sz w:val="28"/>
          <w:szCs w:val="28"/>
        </w:rPr>
        <w:t xml:space="preserve">ocial </w:t>
      </w:r>
      <w:r w:rsidR="000A3791" w:rsidRPr="00F80748">
        <w:rPr>
          <w:rFonts w:ascii="Century Gothic" w:hAnsi="Century Gothic"/>
          <w:sz w:val="28"/>
          <w:szCs w:val="28"/>
        </w:rPr>
        <w:t>a</w:t>
      </w:r>
      <w:r w:rsidRPr="00F80748">
        <w:rPr>
          <w:rFonts w:ascii="Century Gothic" w:hAnsi="Century Gothic"/>
          <w:sz w:val="28"/>
          <w:szCs w:val="28"/>
        </w:rPr>
        <w:t xml:space="preserve">djustment </w:t>
      </w:r>
      <w:r w:rsidR="007E1F17" w:rsidRPr="00F80748">
        <w:rPr>
          <w:rFonts w:ascii="Century Gothic" w:hAnsi="Century Gothic"/>
          <w:sz w:val="28"/>
          <w:szCs w:val="28"/>
        </w:rPr>
        <w:t>services</w:t>
      </w:r>
      <w:r w:rsidRPr="00F80748">
        <w:rPr>
          <w:rFonts w:ascii="Century Gothic" w:hAnsi="Century Gothic"/>
          <w:sz w:val="28"/>
          <w:szCs w:val="28"/>
        </w:rPr>
        <w:t xml:space="preserve">, </w:t>
      </w:r>
      <w:r w:rsidR="000A3791" w:rsidRPr="00F80748">
        <w:rPr>
          <w:rFonts w:ascii="Century Gothic" w:hAnsi="Century Gothic"/>
          <w:sz w:val="28"/>
          <w:szCs w:val="28"/>
        </w:rPr>
        <w:t>s</w:t>
      </w:r>
      <w:r w:rsidRPr="00F80748">
        <w:rPr>
          <w:rFonts w:ascii="Century Gothic" w:hAnsi="Century Gothic"/>
          <w:sz w:val="28"/>
          <w:szCs w:val="28"/>
        </w:rPr>
        <w:t xml:space="preserve">hort </w:t>
      </w:r>
      <w:r w:rsidR="000A3791" w:rsidRPr="00F80748">
        <w:rPr>
          <w:rFonts w:ascii="Century Gothic" w:hAnsi="Century Gothic"/>
          <w:sz w:val="28"/>
          <w:szCs w:val="28"/>
        </w:rPr>
        <w:t>t</w:t>
      </w:r>
      <w:r w:rsidRPr="00F80748">
        <w:rPr>
          <w:rFonts w:ascii="Century Gothic" w:hAnsi="Century Gothic"/>
          <w:sz w:val="28"/>
          <w:szCs w:val="28"/>
        </w:rPr>
        <w:t xml:space="preserve">erm </w:t>
      </w:r>
      <w:r w:rsidR="000A3791" w:rsidRPr="00F80748">
        <w:rPr>
          <w:rFonts w:ascii="Century Gothic" w:hAnsi="Century Gothic"/>
          <w:sz w:val="28"/>
          <w:szCs w:val="28"/>
        </w:rPr>
        <w:t>s</w:t>
      </w:r>
      <w:r w:rsidRPr="00F80748">
        <w:rPr>
          <w:rFonts w:ascii="Century Gothic" w:hAnsi="Century Gothic"/>
          <w:sz w:val="28"/>
          <w:szCs w:val="28"/>
        </w:rPr>
        <w:t xml:space="preserve">upports, </w:t>
      </w:r>
      <w:r w:rsidR="000A3791" w:rsidRPr="00F80748">
        <w:rPr>
          <w:rFonts w:ascii="Century Gothic" w:hAnsi="Century Gothic"/>
          <w:sz w:val="28"/>
          <w:szCs w:val="28"/>
        </w:rPr>
        <w:t>s</w:t>
      </w:r>
      <w:r w:rsidRPr="00F80748">
        <w:rPr>
          <w:rFonts w:ascii="Century Gothic" w:hAnsi="Century Gothic"/>
          <w:sz w:val="28"/>
          <w:szCs w:val="28"/>
        </w:rPr>
        <w:t xml:space="preserve">upported </w:t>
      </w:r>
      <w:r w:rsidR="000A3791" w:rsidRPr="00F80748">
        <w:rPr>
          <w:rFonts w:ascii="Century Gothic" w:hAnsi="Century Gothic"/>
          <w:sz w:val="28"/>
          <w:szCs w:val="28"/>
        </w:rPr>
        <w:t>e</w:t>
      </w:r>
      <w:r w:rsidRPr="00F80748">
        <w:rPr>
          <w:rFonts w:ascii="Century Gothic" w:hAnsi="Century Gothic"/>
          <w:sz w:val="28"/>
          <w:szCs w:val="28"/>
        </w:rPr>
        <w:t xml:space="preserve">mployment, </w:t>
      </w:r>
      <w:r w:rsidR="000A3791" w:rsidRPr="00F80748">
        <w:rPr>
          <w:rFonts w:ascii="Century Gothic" w:hAnsi="Century Gothic"/>
          <w:sz w:val="28"/>
          <w:szCs w:val="28"/>
        </w:rPr>
        <w:t>j</w:t>
      </w:r>
      <w:r w:rsidRPr="00F80748">
        <w:rPr>
          <w:rFonts w:ascii="Century Gothic" w:hAnsi="Century Gothic"/>
          <w:sz w:val="28"/>
          <w:szCs w:val="28"/>
        </w:rPr>
        <w:t xml:space="preserve">ob </w:t>
      </w:r>
      <w:r w:rsidR="000A3791" w:rsidRPr="00F80748">
        <w:rPr>
          <w:rFonts w:ascii="Century Gothic" w:hAnsi="Century Gothic"/>
          <w:sz w:val="28"/>
          <w:szCs w:val="28"/>
        </w:rPr>
        <w:t>c</w:t>
      </w:r>
      <w:r w:rsidRPr="00F80748">
        <w:rPr>
          <w:rFonts w:ascii="Century Gothic" w:hAnsi="Century Gothic"/>
          <w:sz w:val="28"/>
          <w:szCs w:val="28"/>
        </w:rPr>
        <w:t xml:space="preserve">oaching and </w:t>
      </w:r>
      <w:r w:rsidR="000A3791" w:rsidRPr="00F80748">
        <w:rPr>
          <w:rFonts w:ascii="Century Gothic" w:hAnsi="Century Gothic"/>
          <w:sz w:val="28"/>
          <w:szCs w:val="28"/>
        </w:rPr>
        <w:t>e</w:t>
      </w:r>
      <w:r w:rsidRPr="00F80748">
        <w:rPr>
          <w:rFonts w:ascii="Century Gothic" w:hAnsi="Century Gothic"/>
          <w:sz w:val="28"/>
          <w:szCs w:val="28"/>
        </w:rPr>
        <w:t xml:space="preserve">mployment </w:t>
      </w:r>
      <w:r w:rsidR="000A3791" w:rsidRPr="00F80748">
        <w:rPr>
          <w:rFonts w:ascii="Century Gothic" w:hAnsi="Century Gothic"/>
          <w:sz w:val="28"/>
          <w:szCs w:val="28"/>
        </w:rPr>
        <w:t>s</w:t>
      </w:r>
      <w:r w:rsidRPr="00F80748">
        <w:rPr>
          <w:rFonts w:ascii="Century Gothic" w:hAnsi="Century Gothic"/>
          <w:sz w:val="28"/>
          <w:szCs w:val="28"/>
        </w:rPr>
        <w:t xml:space="preserve">ervices. Several other </w:t>
      </w:r>
      <w:r w:rsidR="006E6EC6" w:rsidRPr="00F80748">
        <w:rPr>
          <w:rFonts w:ascii="Century Gothic" w:hAnsi="Century Gothic"/>
          <w:sz w:val="28"/>
          <w:szCs w:val="28"/>
        </w:rPr>
        <w:t>existing</w:t>
      </w:r>
      <w:r w:rsidR="00EE7D62" w:rsidRPr="00F80748">
        <w:rPr>
          <w:rFonts w:ascii="Century Gothic" w:hAnsi="Century Gothic"/>
          <w:sz w:val="28"/>
          <w:szCs w:val="28"/>
        </w:rPr>
        <w:t xml:space="preserve"> </w:t>
      </w:r>
      <w:r w:rsidRPr="00F80748">
        <w:rPr>
          <w:rFonts w:ascii="Century Gothic" w:hAnsi="Century Gothic"/>
          <w:sz w:val="28"/>
          <w:szCs w:val="28"/>
        </w:rPr>
        <w:t>CRPs expanded their service offerings during this period.</w:t>
      </w:r>
      <w:r w:rsidR="00201F43" w:rsidRPr="00F80748">
        <w:rPr>
          <w:rFonts w:ascii="Century Gothic" w:hAnsi="Century Gothic"/>
          <w:sz w:val="28"/>
          <w:szCs w:val="28"/>
        </w:rPr>
        <w:t xml:space="preserve"> </w:t>
      </w:r>
      <w:r w:rsidR="00AB6D75" w:rsidRPr="00F80748">
        <w:rPr>
          <w:rFonts w:ascii="Century Gothic" w:hAnsi="Century Gothic"/>
          <w:sz w:val="28"/>
          <w:szCs w:val="28"/>
        </w:rPr>
        <w:t>Most of</w:t>
      </w:r>
      <w:r w:rsidR="00201F43" w:rsidRPr="00F80748">
        <w:rPr>
          <w:rFonts w:ascii="Century Gothic" w:hAnsi="Century Gothic"/>
          <w:sz w:val="28"/>
          <w:szCs w:val="28"/>
        </w:rPr>
        <w:t xml:space="preserve"> </w:t>
      </w:r>
      <w:r w:rsidR="00BF400C" w:rsidRPr="00F80748">
        <w:rPr>
          <w:rFonts w:ascii="Century Gothic" w:hAnsi="Century Gothic"/>
          <w:sz w:val="28"/>
          <w:szCs w:val="28"/>
        </w:rPr>
        <w:t xml:space="preserve">the </w:t>
      </w:r>
      <w:r w:rsidR="00201F43" w:rsidRPr="00F80748">
        <w:rPr>
          <w:rFonts w:ascii="Century Gothic" w:hAnsi="Century Gothic"/>
          <w:sz w:val="28"/>
          <w:szCs w:val="28"/>
        </w:rPr>
        <w:t xml:space="preserve">CRPs and other community partners serving the DHHS </w:t>
      </w:r>
      <w:r w:rsidRPr="00F80748">
        <w:rPr>
          <w:rFonts w:ascii="Century Gothic" w:hAnsi="Century Gothic"/>
          <w:sz w:val="28"/>
          <w:szCs w:val="28"/>
        </w:rPr>
        <w:t xml:space="preserve">have </w:t>
      </w:r>
      <w:r w:rsidR="000B0AF9" w:rsidRPr="00F80748">
        <w:rPr>
          <w:rFonts w:ascii="Century Gothic" w:hAnsi="Century Gothic"/>
          <w:sz w:val="28"/>
          <w:szCs w:val="28"/>
        </w:rPr>
        <w:t xml:space="preserve">converted </w:t>
      </w:r>
      <w:r w:rsidRPr="00F80748">
        <w:rPr>
          <w:rFonts w:ascii="Century Gothic" w:hAnsi="Century Gothic"/>
          <w:sz w:val="28"/>
          <w:szCs w:val="28"/>
        </w:rPr>
        <w:t xml:space="preserve">to provide </w:t>
      </w:r>
      <w:r w:rsidR="007467C8" w:rsidRPr="00F80748">
        <w:rPr>
          <w:rFonts w:ascii="Century Gothic" w:hAnsi="Century Gothic"/>
          <w:sz w:val="28"/>
          <w:szCs w:val="28"/>
        </w:rPr>
        <w:t xml:space="preserve">remote </w:t>
      </w:r>
      <w:r w:rsidR="00200A91" w:rsidRPr="00F80748">
        <w:rPr>
          <w:rFonts w:ascii="Century Gothic" w:hAnsi="Century Gothic"/>
          <w:sz w:val="28"/>
          <w:szCs w:val="28"/>
        </w:rPr>
        <w:t>accessible</w:t>
      </w:r>
      <w:r w:rsidR="007467C8" w:rsidRPr="00F80748">
        <w:rPr>
          <w:rFonts w:ascii="Century Gothic" w:hAnsi="Century Gothic"/>
          <w:sz w:val="28"/>
          <w:szCs w:val="28"/>
        </w:rPr>
        <w:t xml:space="preserve"> services during the pandemic. </w:t>
      </w:r>
    </w:p>
    <w:p w14:paraId="6296C254" w14:textId="77777777" w:rsidR="00564795" w:rsidRPr="00F80748" w:rsidRDefault="00564795" w:rsidP="00564795">
      <w:pPr>
        <w:rPr>
          <w:rFonts w:ascii="Century Gothic" w:hAnsi="Century Gothic"/>
          <w:sz w:val="28"/>
          <w:szCs w:val="28"/>
        </w:rPr>
      </w:pPr>
    </w:p>
    <w:p w14:paraId="4CA9F48B" w14:textId="3BC7C7F4" w:rsidR="00564795" w:rsidRPr="00F80748" w:rsidRDefault="00564795" w:rsidP="00564795">
      <w:pPr>
        <w:rPr>
          <w:rFonts w:ascii="Century Gothic" w:hAnsi="Century Gothic"/>
          <w:sz w:val="28"/>
          <w:szCs w:val="28"/>
        </w:rPr>
      </w:pPr>
      <w:r w:rsidRPr="00F80748">
        <w:rPr>
          <w:rFonts w:ascii="Century Gothic" w:hAnsi="Century Gothic"/>
          <w:sz w:val="28"/>
          <w:szCs w:val="28"/>
        </w:rPr>
        <w:t xml:space="preserve">The DHHS program continues educating </w:t>
      </w:r>
      <w:r w:rsidR="00165556" w:rsidRPr="00F80748">
        <w:rPr>
          <w:rFonts w:ascii="Century Gothic" w:hAnsi="Century Gothic"/>
          <w:sz w:val="28"/>
          <w:szCs w:val="28"/>
        </w:rPr>
        <w:t>other DOR staff</w:t>
      </w:r>
      <w:r w:rsidRPr="00F80748">
        <w:rPr>
          <w:rFonts w:ascii="Century Gothic" w:hAnsi="Century Gothic"/>
          <w:sz w:val="28"/>
          <w:szCs w:val="28"/>
        </w:rPr>
        <w:t xml:space="preserve"> </w:t>
      </w:r>
      <w:r w:rsidR="008A6702" w:rsidRPr="00F80748">
        <w:rPr>
          <w:rFonts w:ascii="Century Gothic" w:hAnsi="Century Gothic"/>
          <w:sz w:val="28"/>
          <w:szCs w:val="28"/>
        </w:rPr>
        <w:t xml:space="preserve">and stakeholders </w:t>
      </w:r>
      <w:r w:rsidRPr="00F80748">
        <w:rPr>
          <w:rFonts w:ascii="Century Gothic" w:hAnsi="Century Gothic"/>
          <w:sz w:val="28"/>
          <w:szCs w:val="28"/>
        </w:rPr>
        <w:t xml:space="preserve">about Deaf culture, sensitivity, and awareness as part of an overall strategy to create inclusivity in </w:t>
      </w:r>
      <w:r w:rsidR="004C0DC1" w:rsidRPr="00F80748">
        <w:rPr>
          <w:rFonts w:ascii="Century Gothic" w:hAnsi="Century Gothic"/>
          <w:sz w:val="28"/>
          <w:szCs w:val="28"/>
        </w:rPr>
        <w:t xml:space="preserve">the Deaf and Hard of Hearing </w:t>
      </w:r>
      <w:r w:rsidRPr="00F80748">
        <w:rPr>
          <w:rFonts w:ascii="Century Gothic" w:hAnsi="Century Gothic"/>
          <w:sz w:val="28"/>
          <w:szCs w:val="28"/>
        </w:rPr>
        <w:t>communit</w:t>
      </w:r>
      <w:r w:rsidR="004C0DC1" w:rsidRPr="00F80748">
        <w:rPr>
          <w:rFonts w:ascii="Century Gothic" w:hAnsi="Century Gothic"/>
          <w:sz w:val="28"/>
          <w:szCs w:val="28"/>
        </w:rPr>
        <w:t>y</w:t>
      </w:r>
      <w:r w:rsidRPr="00F80748">
        <w:rPr>
          <w:rFonts w:ascii="Century Gothic" w:hAnsi="Century Gothic"/>
          <w:sz w:val="28"/>
          <w:szCs w:val="28"/>
        </w:rPr>
        <w:t xml:space="preserve"> and workplaces. </w:t>
      </w:r>
      <w:r w:rsidR="00F91F2D" w:rsidRPr="00F80748">
        <w:rPr>
          <w:rFonts w:ascii="Century Gothic" w:hAnsi="Century Gothic"/>
          <w:sz w:val="28"/>
          <w:szCs w:val="28"/>
        </w:rPr>
        <w:t xml:space="preserve">This included </w:t>
      </w:r>
      <w:r w:rsidR="0061340C" w:rsidRPr="00F80748">
        <w:rPr>
          <w:rFonts w:ascii="Century Gothic" w:hAnsi="Century Gothic"/>
          <w:sz w:val="28"/>
          <w:szCs w:val="28"/>
        </w:rPr>
        <w:t xml:space="preserve">presentations </w:t>
      </w:r>
      <w:r w:rsidR="00FB1169" w:rsidRPr="00F80748">
        <w:rPr>
          <w:rFonts w:ascii="Century Gothic" w:hAnsi="Century Gothic"/>
          <w:sz w:val="28"/>
          <w:szCs w:val="28"/>
        </w:rPr>
        <w:t>at the annual SB 105</w:t>
      </w:r>
      <w:r w:rsidR="00912DA5" w:rsidRPr="00F80748">
        <w:rPr>
          <w:rFonts w:ascii="Century Gothic" w:hAnsi="Century Gothic"/>
          <w:sz w:val="28"/>
          <w:szCs w:val="28"/>
        </w:rPr>
        <w:t xml:space="preserve"> </w:t>
      </w:r>
      <w:r w:rsidR="006E6EC6" w:rsidRPr="00F80748">
        <w:rPr>
          <w:rFonts w:ascii="Century Gothic" w:hAnsi="Century Gothic"/>
          <w:sz w:val="28"/>
          <w:szCs w:val="28"/>
        </w:rPr>
        <w:t>training</w:t>
      </w:r>
      <w:r w:rsidR="00984AD3" w:rsidRPr="00F80748">
        <w:rPr>
          <w:rFonts w:ascii="Century Gothic" w:hAnsi="Century Gothic"/>
          <w:sz w:val="28"/>
          <w:szCs w:val="28"/>
        </w:rPr>
        <w:t xml:space="preserve"> </w:t>
      </w:r>
      <w:r w:rsidR="00912DA5" w:rsidRPr="00F80748">
        <w:rPr>
          <w:rFonts w:ascii="Century Gothic" w:hAnsi="Century Gothic"/>
          <w:sz w:val="28"/>
          <w:szCs w:val="28"/>
        </w:rPr>
        <w:t xml:space="preserve">noted </w:t>
      </w:r>
      <w:r w:rsidR="00FB1169" w:rsidRPr="00F80748">
        <w:rPr>
          <w:rFonts w:ascii="Century Gothic" w:hAnsi="Century Gothic"/>
          <w:sz w:val="28"/>
          <w:szCs w:val="28"/>
        </w:rPr>
        <w:t>above</w:t>
      </w:r>
      <w:r w:rsidR="00912DA5" w:rsidRPr="00F80748">
        <w:rPr>
          <w:rFonts w:ascii="Century Gothic" w:hAnsi="Century Gothic"/>
          <w:sz w:val="28"/>
          <w:szCs w:val="28"/>
        </w:rPr>
        <w:t>.</w:t>
      </w:r>
      <w:r w:rsidR="00FB1169" w:rsidRPr="00F80748">
        <w:rPr>
          <w:rFonts w:ascii="Century Gothic" w:hAnsi="Century Gothic"/>
          <w:sz w:val="28"/>
          <w:szCs w:val="28"/>
        </w:rPr>
        <w:t xml:space="preserve"> </w:t>
      </w:r>
      <w:r w:rsidR="00860EDE" w:rsidRPr="00F80748">
        <w:rPr>
          <w:rFonts w:ascii="Century Gothic" w:hAnsi="Century Gothic"/>
          <w:sz w:val="28"/>
          <w:szCs w:val="28"/>
        </w:rPr>
        <w:t xml:space="preserve">Since that last in-person training, </w:t>
      </w:r>
      <w:r w:rsidRPr="00F80748">
        <w:rPr>
          <w:rFonts w:ascii="Century Gothic" w:hAnsi="Century Gothic"/>
          <w:sz w:val="28"/>
          <w:szCs w:val="28"/>
        </w:rPr>
        <w:t xml:space="preserve">the DHHS program </w:t>
      </w:r>
      <w:r w:rsidR="006E6EC6" w:rsidRPr="00F80748">
        <w:rPr>
          <w:rFonts w:ascii="Century Gothic" w:hAnsi="Century Gothic"/>
          <w:sz w:val="28"/>
          <w:szCs w:val="28"/>
        </w:rPr>
        <w:t>leveraged</w:t>
      </w:r>
      <w:r w:rsidR="00A34893" w:rsidRPr="00F80748">
        <w:rPr>
          <w:rFonts w:ascii="Century Gothic" w:hAnsi="Century Gothic"/>
          <w:sz w:val="28"/>
          <w:szCs w:val="28"/>
        </w:rPr>
        <w:t xml:space="preserve"> </w:t>
      </w:r>
      <w:r w:rsidRPr="00F80748">
        <w:rPr>
          <w:rFonts w:ascii="Century Gothic" w:hAnsi="Century Gothic"/>
          <w:sz w:val="28"/>
          <w:szCs w:val="28"/>
        </w:rPr>
        <w:t xml:space="preserve">unique </w:t>
      </w:r>
      <w:r w:rsidR="0027413D" w:rsidRPr="00F80748">
        <w:rPr>
          <w:rFonts w:ascii="Century Gothic" w:hAnsi="Century Gothic"/>
          <w:sz w:val="28"/>
          <w:szCs w:val="28"/>
        </w:rPr>
        <w:t xml:space="preserve">remote </w:t>
      </w:r>
      <w:r w:rsidRPr="00F80748">
        <w:rPr>
          <w:rFonts w:ascii="Century Gothic" w:hAnsi="Century Gothic"/>
          <w:sz w:val="28"/>
          <w:szCs w:val="28"/>
        </w:rPr>
        <w:t>training opportunities from a variety of speakers and educational resources across the country</w:t>
      </w:r>
      <w:r w:rsidR="0027413D" w:rsidRPr="00F80748">
        <w:rPr>
          <w:rFonts w:ascii="Century Gothic" w:hAnsi="Century Gothic"/>
          <w:sz w:val="28"/>
          <w:szCs w:val="28"/>
        </w:rPr>
        <w:t xml:space="preserve"> </w:t>
      </w:r>
      <w:r w:rsidR="002805B8" w:rsidRPr="00F80748">
        <w:rPr>
          <w:rFonts w:ascii="Century Gothic" w:hAnsi="Century Gothic"/>
          <w:sz w:val="28"/>
          <w:szCs w:val="28"/>
        </w:rPr>
        <w:t>t</w:t>
      </w:r>
      <w:r w:rsidR="0027413D" w:rsidRPr="00F80748">
        <w:rPr>
          <w:rFonts w:ascii="Century Gothic" w:hAnsi="Century Gothic"/>
          <w:sz w:val="28"/>
          <w:szCs w:val="28"/>
        </w:rPr>
        <w:t>o meet the need</w:t>
      </w:r>
      <w:r w:rsidR="00340C7E" w:rsidRPr="00F80748">
        <w:rPr>
          <w:rFonts w:ascii="Century Gothic" w:hAnsi="Century Gothic"/>
          <w:sz w:val="28"/>
          <w:szCs w:val="28"/>
        </w:rPr>
        <w:t>s</w:t>
      </w:r>
      <w:r w:rsidR="000E5053" w:rsidRPr="00F80748">
        <w:rPr>
          <w:rFonts w:ascii="Century Gothic" w:hAnsi="Century Gothic"/>
          <w:sz w:val="28"/>
          <w:szCs w:val="28"/>
        </w:rPr>
        <w:t xml:space="preserve"> of DHHS and its community partners</w:t>
      </w:r>
      <w:r w:rsidRPr="00F80748">
        <w:rPr>
          <w:rFonts w:ascii="Century Gothic" w:hAnsi="Century Gothic"/>
          <w:sz w:val="28"/>
          <w:szCs w:val="28"/>
        </w:rPr>
        <w:t xml:space="preserve">. </w:t>
      </w:r>
    </w:p>
    <w:p w14:paraId="2F176525" w14:textId="77777777" w:rsidR="00564795" w:rsidRPr="00F80748" w:rsidRDefault="00564795" w:rsidP="00564795">
      <w:pPr>
        <w:rPr>
          <w:rFonts w:ascii="Century Gothic" w:hAnsi="Century Gothic"/>
          <w:sz w:val="28"/>
          <w:szCs w:val="28"/>
        </w:rPr>
      </w:pPr>
    </w:p>
    <w:p w14:paraId="05A433E9" w14:textId="77777777" w:rsidR="00FC129B" w:rsidRPr="00F80748" w:rsidRDefault="00564795" w:rsidP="00564795">
      <w:pPr>
        <w:rPr>
          <w:rFonts w:ascii="Century Gothic" w:hAnsi="Century Gothic"/>
          <w:sz w:val="28"/>
          <w:szCs w:val="28"/>
        </w:rPr>
      </w:pPr>
      <w:r w:rsidRPr="00F80748">
        <w:rPr>
          <w:rFonts w:ascii="Century Gothic" w:hAnsi="Century Gothic"/>
          <w:sz w:val="28"/>
          <w:szCs w:val="28"/>
        </w:rPr>
        <w:t>The table below provides data on the</w:t>
      </w:r>
      <w:r w:rsidR="001F7B0C" w:rsidRPr="00F80748">
        <w:rPr>
          <w:rFonts w:ascii="Century Gothic" w:hAnsi="Century Gothic"/>
          <w:sz w:val="28"/>
          <w:szCs w:val="28"/>
        </w:rPr>
        <w:t xml:space="preserve"> number of </w:t>
      </w:r>
      <w:r w:rsidR="00602859" w:rsidRPr="00F80748">
        <w:rPr>
          <w:rFonts w:ascii="Century Gothic" w:hAnsi="Century Gothic"/>
          <w:sz w:val="28"/>
          <w:szCs w:val="28"/>
        </w:rPr>
        <w:t xml:space="preserve">Deaf and Hard of Hearing consumers being placed into </w:t>
      </w:r>
      <w:r w:rsidR="00DD6752" w:rsidRPr="00F80748">
        <w:rPr>
          <w:rFonts w:ascii="Century Gothic" w:hAnsi="Century Gothic"/>
          <w:sz w:val="28"/>
          <w:szCs w:val="28"/>
        </w:rPr>
        <w:t xml:space="preserve">competitive integrated employment and their average weekly wages compared to </w:t>
      </w:r>
      <w:r w:rsidR="009F46D8" w:rsidRPr="00F80748">
        <w:rPr>
          <w:rFonts w:ascii="Century Gothic" w:hAnsi="Century Gothic"/>
          <w:sz w:val="28"/>
          <w:szCs w:val="28"/>
        </w:rPr>
        <w:t>the average weekly wages of all DOR consumers</w:t>
      </w:r>
      <w:r w:rsidR="004E2AA6" w:rsidRPr="00F80748">
        <w:rPr>
          <w:rFonts w:ascii="Century Gothic" w:hAnsi="Century Gothic"/>
          <w:sz w:val="28"/>
          <w:szCs w:val="28"/>
        </w:rPr>
        <w:t xml:space="preserve"> </w:t>
      </w:r>
      <w:r w:rsidR="00610150" w:rsidRPr="00F80748">
        <w:rPr>
          <w:rFonts w:ascii="Century Gothic" w:hAnsi="Century Gothic"/>
          <w:sz w:val="28"/>
          <w:szCs w:val="28"/>
        </w:rPr>
        <w:t>obtaining employment.</w:t>
      </w:r>
    </w:p>
    <w:p w14:paraId="2F8FFE74" w14:textId="739065F4" w:rsidR="00564795" w:rsidRPr="00F80748" w:rsidRDefault="00610150" w:rsidP="00564795">
      <w:pPr>
        <w:rPr>
          <w:rFonts w:ascii="Century Gothic" w:hAnsi="Century Gothic"/>
          <w:sz w:val="28"/>
          <w:szCs w:val="28"/>
        </w:rPr>
      </w:pPr>
      <w:r w:rsidRPr="00F80748">
        <w:rPr>
          <w:rFonts w:ascii="Century Gothic" w:hAnsi="Century Gothic"/>
          <w:sz w:val="28"/>
          <w:szCs w:val="28"/>
        </w:rPr>
        <w:t xml:space="preserve"> </w:t>
      </w:r>
      <w:r w:rsidR="004E2AA6" w:rsidRPr="00F80748">
        <w:rPr>
          <w:rFonts w:ascii="Century Gothic" w:hAnsi="Century Gothic"/>
          <w:sz w:val="28"/>
          <w:szCs w:val="28"/>
        </w:rPr>
        <w:t xml:space="preserve">  </w:t>
      </w:r>
    </w:p>
    <w:p w14:paraId="422182F4" w14:textId="77777777" w:rsidR="00564795" w:rsidRPr="00F80748" w:rsidRDefault="00564795" w:rsidP="00564795">
      <w:pPr>
        <w:rPr>
          <w:rFonts w:ascii="Century Gothic" w:hAnsi="Century Gothic"/>
          <w:sz w:val="28"/>
          <w:szCs w:val="28"/>
        </w:rPr>
      </w:pPr>
      <w:bookmarkStart w:id="14" w:name="_Hlk3536024"/>
    </w:p>
    <w:tbl>
      <w:tblPr>
        <w:tblW w:w="5000" w:type="pct"/>
        <w:tblLook w:val="04A0" w:firstRow="1" w:lastRow="0" w:firstColumn="1" w:lastColumn="0" w:noHBand="0" w:noVBand="1"/>
      </w:tblPr>
      <w:tblGrid>
        <w:gridCol w:w="109"/>
        <w:gridCol w:w="1374"/>
        <w:gridCol w:w="1661"/>
        <w:gridCol w:w="1661"/>
        <w:gridCol w:w="1661"/>
        <w:gridCol w:w="1573"/>
        <w:gridCol w:w="1311"/>
      </w:tblGrid>
      <w:tr w:rsidR="00564795" w:rsidRPr="00C32A1C" w14:paraId="2367ADE5" w14:textId="77777777" w:rsidTr="00D44417">
        <w:trPr>
          <w:gridBefore w:val="1"/>
          <w:wBefore w:w="59" w:type="pct"/>
          <w:trHeight w:val="1590"/>
          <w:tblHeader/>
        </w:trPr>
        <w:tc>
          <w:tcPr>
            <w:tcW w:w="735" w:type="pct"/>
            <w:tcBorders>
              <w:top w:val="single" w:sz="4" w:space="0" w:color="auto"/>
              <w:left w:val="single" w:sz="4" w:space="0" w:color="auto"/>
              <w:bottom w:val="single" w:sz="4" w:space="0" w:color="auto"/>
              <w:right w:val="single" w:sz="4" w:space="0" w:color="auto"/>
            </w:tcBorders>
            <w:vAlign w:val="center"/>
            <w:hideMark/>
          </w:tcPr>
          <w:p w14:paraId="1AA9AA2D" w14:textId="77777777" w:rsidR="00564795" w:rsidRPr="00F80748" w:rsidRDefault="00564795" w:rsidP="00564795">
            <w:pPr>
              <w:rPr>
                <w:rFonts w:ascii="Century Gothic" w:hAnsi="Century Gothic"/>
                <w:b/>
              </w:rPr>
            </w:pPr>
            <w:r w:rsidRPr="00F80748">
              <w:rPr>
                <w:rFonts w:ascii="Century Gothic" w:hAnsi="Century Gothic"/>
                <w:b/>
              </w:rPr>
              <w:lastRenderedPageBreak/>
              <w:t>State Fiscal Year (SFY)</w:t>
            </w:r>
          </w:p>
        </w:tc>
        <w:tc>
          <w:tcPr>
            <w:tcW w:w="888" w:type="pct"/>
            <w:tcBorders>
              <w:top w:val="single" w:sz="4" w:space="0" w:color="auto"/>
              <w:left w:val="nil"/>
              <w:bottom w:val="single" w:sz="4" w:space="0" w:color="auto"/>
              <w:right w:val="single" w:sz="4" w:space="0" w:color="auto"/>
            </w:tcBorders>
            <w:vAlign w:val="center"/>
            <w:hideMark/>
          </w:tcPr>
          <w:p w14:paraId="79F24A86" w14:textId="77777777" w:rsidR="00564795" w:rsidRPr="00F80748" w:rsidRDefault="00564795" w:rsidP="00564795">
            <w:pPr>
              <w:rPr>
                <w:rFonts w:ascii="Century Gothic" w:hAnsi="Century Gothic"/>
                <w:b/>
              </w:rPr>
            </w:pPr>
            <w:r w:rsidRPr="00F80748">
              <w:rPr>
                <w:rFonts w:ascii="Century Gothic" w:hAnsi="Century Gothic"/>
                <w:b/>
              </w:rPr>
              <w:t>Total D/HH Competitive Placements</w:t>
            </w:r>
          </w:p>
        </w:tc>
        <w:tc>
          <w:tcPr>
            <w:tcW w:w="888" w:type="pct"/>
            <w:tcBorders>
              <w:top w:val="single" w:sz="4" w:space="0" w:color="auto"/>
              <w:left w:val="nil"/>
              <w:bottom w:val="single" w:sz="4" w:space="0" w:color="auto"/>
              <w:right w:val="single" w:sz="4" w:space="0" w:color="auto"/>
            </w:tcBorders>
            <w:vAlign w:val="center"/>
            <w:hideMark/>
          </w:tcPr>
          <w:p w14:paraId="5F21F023" w14:textId="77777777" w:rsidR="00564795" w:rsidRPr="00F80748" w:rsidRDefault="00564795" w:rsidP="00564795">
            <w:pPr>
              <w:rPr>
                <w:rFonts w:ascii="Century Gothic" w:hAnsi="Century Gothic"/>
                <w:b/>
              </w:rPr>
            </w:pPr>
            <w:r w:rsidRPr="00F80748">
              <w:rPr>
                <w:rFonts w:ascii="Century Gothic" w:hAnsi="Century Gothic"/>
                <w:b/>
              </w:rPr>
              <w:t>DHHS</w:t>
            </w:r>
          </w:p>
          <w:p w14:paraId="3406597D" w14:textId="77777777" w:rsidR="00564795" w:rsidRPr="00F80748" w:rsidRDefault="00564795" w:rsidP="00564795">
            <w:pPr>
              <w:rPr>
                <w:rFonts w:ascii="Century Gothic" w:hAnsi="Century Gothic"/>
                <w:b/>
              </w:rPr>
            </w:pPr>
            <w:r w:rsidRPr="00F80748">
              <w:rPr>
                <w:rFonts w:ascii="Century Gothic" w:hAnsi="Century Gothic"/>
                <w:b/>
              </w:rPr>
              <w:t>Placements</w:t>
            </w:r>
          </w:p>
        </w:tc>
        <w:tc>
          <w:tcPr>
            <w:tcW w:w="888" w:type="pct"/>
            <w:tcBorders>
              <w:top w:val="single" w:sz="4" w:space="0" w:color="auto"/>
              <w:left w:val="nil"/>
              <w:bottom w:val="single" w:sz="4" w:space="0" w:color="auto"/>
              <w:right w:val="single" w:sz="4" w:space="0" w:color="auto"/>
            </w:tcBorders>
            <w:vAlign w:val="center"/>
            <w:hideMark/>
          </w:tcPr>
          <w:p w14:paraId="72A3E407" w14:textId="77777777" w:rsidR="00564795" w:rsidRPr="00F80748" w:rsidRDefault="00564795" w:rsidP="00564795">
            <w:pPr>
              <w:rPr>
                <w:rFonts w:ascii="Century Gothic" w:hAnsi="Century Gothic"/>
                <w:b/>
              </w:rPr>
            </w:pPr>
            <w:r w:rsidRPr="00F80748">
              <w:rPr>
                <w:rFonts w:ascii="Century Gothic" w:hAnsi="Century Gothic"/>
                <w:b/>
              </w:rPr>
              <w:t xml:space="preserve">DHHS Placements % of Total </w:t>
            </w:r>
          </w:p>
        </w:tc>
        <w:tc>
          <w:tcPr>
            <w:tcW w:w="841" w:type="pct"/>
            <w:tcBorders>
              <w:top w:val="single" w:sz="4" w:space="0" w:color="auto"/>
              <w:left w:val="nil"/>
              <w:bottom w:val="single" w:sz="4" w:space="0" w:color="auto"/>
              <w:right w:val="single" w:sz="4" w:space="0" w:color="auto"/>
            </w:tcBorders>
            <w:vAlign w:val="center"/>
            <w:hideMark/>
          </w:tcPr>
          <w:p w14:paraId="146FD5A9" w14:textId="77777777" w:rsidR="00564795" w:rsidRPr="00F80748" w:rsidRDefault="00564795" w:rsidP="00564795">
            <w:pPr>
              <w:rPr>
                <w:rFonts w:ascii="Century Gothic" w:hAnsi="Century Gothic"/>
                <w:b/>
              </w:rPr>
            </w:pPr>
            <w:r w:rsidRPr="00F80748">
              <w:rPr>
                <w:rFonts w:ascii="Century Gothic" w:hAnsi="Century Gothic"/>
                <w:b/>
              </w:rPr>
              <w:t>DOR Average Weekly Earnings**</w:t>
            </w:r>
          </w:p>
        </w:tc>
        <w:tc>
          <w:tcPr>
            <w:tcW w:w="701" w:type="pct"/>
            <w:tcBorders>
              <w:top w:val="single" w:sz="4" w:space="0" w:color="auto"/>
              <w:left w:val="nil"/>
              <w:bottom w:val="single" w:sz="4" w:space="0" w:color="auto"/>
              <w:right w:val="single" w:sz="4" w:space="0" w:color="auto"/>
            </w:tcBorders>
            <w:vAlign w:val="center"/>
            <w:hideMark/>
          </w:tcPr>
          <w:p w14:paraId="21646447" w14:textId="77777777" w:rsidR="00564795" w:rsidRPr="00F80748" w:rsidRDefault="00564795" w:rsidP="00564795">
            <w:pPr>
              <w:rPr>
                <w:rFonts w:ascii="Century Gothic" w:hAnsi="Century Gothic"/>
                <w:b/>
              </w:rPr>
            </w:pPr>
            <w:r w:rsidRPr="00F80748">
              <w:rPr>
                <w:rFonts w:ascii="Century Gothic" w:hAnsi="Century Gothic"/>
                <w:b/>
              </w:rPr>
              <w:t>DHHS Average Weekly Earnings</w:t>
            </w:r>
          </w:p>
        </w:tc>
      </w:tr>
      <w:tr w:rsidR="00564795" w:rsidRPr="00C32A1C" w14:paraId="31F02960" w14:textId="77777777" w:rsidTr="00D44417">
        <w:trPr>
          <w:gridBefore w:val="1"/>
          <w:wBefore w:w="59" w:type="pct"/>
          <w:trHeight w:val="540"/>
        </w:trPr>
        <w:tc>
          <w:tcPr>
            <w:tcW w:w="735" w:type="pct"/>
            <w:tcBorders>
              <w:top w:val="nil"/>
              <w:left w:val="single" w:sz="4" w:space="0" w:color="auto"/>
              <w:bottom w:val="single" w:sz="4" w:space="0" w:color="auto"/>
              <w:right w:val="single" w:sz="4" w:space="0" w:color="auto"/>
            </w:tcBorders>
            <w:noWrap/>
            <w:vAlign w:val="center"/>
            <w:hideMark/>
          </w:tcPr>
          <w:p w14:paraId="5B86E336" w14:textId="77777777" w:rsidR="00564795" w:rsidRPr="00F80748" w:rsidRDefault="00564795" w:rsidP="00564795">
            <w:pPr>
              <w:rPr>
                <w:rFonts w:ascii="Century Gothic" w:hAnsi="Century Gothic"/>
              </w:rPr>
            </w:pPr>
            <w:r w:rsidRPr="00F80748">
              <w:rPr>
                <w:rFonts w:ascii="Century Gothic" w:hAnsi="Century Gothic"/>
              </w:rPr>
              <w:t>2001-02</w:t>
            </w:r>
          </w:p>
        </w:tc>
        <w:tc>
          <w:tcPr>
            <w:tcW w:w="888" w:type="pct"/>
            <w:tcBorders>
              <w:top w:val="nil"/>
              <w:left w:val="nil"/>
              <w:bottom w:val="single" w:sz="4" w:space="0" w:color="auto"/>
              <w:right w:val="single" w:sz="4" w:space="0" w:color="auto"/>
            </w:tcBorders>
            <w:noWrap/>
            <w:vAlign w:val="center"/>
            <w:hideMark/>
          </w:tcPr>
          <w:p w14:paraId="60C77139" w14:textId="77777777" w:rsidR="00564795" w:rsidRPr="00F80748" w:rsidRDefault="00564795" w:rsidP="00564795">
            <w:pPr>
              <w:rPr>
                <w:rFonts w:ascii="Century Gothic" w:hAnsi="Century Gothic"/>
              </w:rPr>
            </w:pPr>
            <w:r w:rsidRPr="00F80748">
              <w:rPr>
                <w:rFonts w:ascii="Century Gothic" w:hAnsi="Century Gothic"/>
              </w:rPr>
              <w:t>757</w:t>
            </w:r>
          </w:p>
        </w:tc>
        <w:tc>
          <w:tcPr>
            <w:tcW w:w="888" w:type="pct"/>
            <w:tcBorders>
              <w:top w:val="nil"/>
              <w:left w:val="nil"/>
              <w:bottom w:val="single" w:sz="4" w:space="0" w:color="auto"/>
              <w:right w:val="single" w:sz="4" w:space="0" w:color="auto"/>
            </w:tcBorders>
            <w:noWrap/>
            <w:vAlign w:val="center"/>
            <w:hideMark/>
          </w:tcPr>
          <w:p w14:paraId="5E4F730B" w14:textId="77777777" w:rsidR="00564795" w:rsidRPr="00F80748" w:rsidRDefault="00564795" w:rsidP="00564795">
            <w:pPr>
              <w:rPr>
                <w:rFonts w:ascii="Century Gothic" w:hAnsi="Century Gothic"/>
              </w:rPr>
            </w:pPr>
            <w:r w:rsidRPr="00F80748">
              <w:rPr>
                <w:rFonts w:ascii="Century Gothic" w:hAnsi="Century Gothic"/>
              </w:rPr>
              <w:t>N/A</w:t>
            </w:r>
          </w:p>
        </w:tc>
        <w:tc>
          <w:tcPr>
            <w:tcW w:w="888" w:type="pct"/>
            <w:tcBorders>
              <w:top w:val="nil"/>
              <w:left w:val="nil"/>
              <w:bottom w:val="single" w:sz="4" w:space="0" w:color="auto"/>
              <w:right w:val="single" w:sz="4" w:space="0" w:color="auto"/>
            </w:tcBorders>
            <w:noWrap/>
            <w:vAlign w:val="center"/>
            <w:hideMark/>
          </w:tcPr>
          <w:p w14:paraId="28FD56F2" w14:textId="77777777" w:rsidR="00564795" w:rsidRPr="00F80748" w:rsidRDefault="00564795" w:rsidP="00564795">
            <w:pPr>
              <w:rPr>
                <w:rFonts w:ascii="Century Gothic" w:hAnsi="Century Gothic"/>
              </w:rPr>
            </w:pPr>
            <w:r w:rsidRPr="00F80748">
              <w:rPr>
                <w:rFonts w:ascii="Century Gothic" w:hAnsi="Century Gothic"/>
              </w:rPr>
              <w:t>N/A</w:t>
            </w:r>
          </w:p>
        </w:tc>
        <w:tc>
          <w:tcPr>
            <w:tcW w:w="841" w:type="pct"/>
            <w:tcBorders>
              <w:top w:val="nil"/>
              <w:left w:val="nil"/>
              <w:bottom w:val="single" w:sz="4" w:space="0" w:color="auto"/>
              <w:right w:val="single" w:sz="4" w:space="0" w:color="auto"/>
            </w:tcBorders>
            <w:noWrap/>
            <w:vAlign w:val="center"/>
            <w:hideMark/>
          </w:tcPr>
          <w:p w14:paraId="19FD559D" w14:textId="77777777" w:rsidR="00564795" w:rsidRPr="00F80748" w:rsidRDefault="00564795" w:rsidP="00564795">
            <w:pPr>
              <w:rPr>
                <w:rFonts w:ascii="Century Gothic" w:hAnsi="Century Gothic"/>
              </w:rPr>
            </w:pPr>
            <w:r w:rsidRPr="00F80748">
              <w:rPr>
                <w:rFonts w:ascii="Century Gothic" w:hAnsi="Century Gothic"/>
              </w:rPr>
              <w:t>$334</w:t>
            </w:r>
          </w:p>
        </w:tc>
        <w:tc>
          <w:tcPr>
            <w:tcW w:w="701" w:type="pct"/>
            <w:tcBorders>
              <w:top w:val="nil"/>
              <w:left w:val="nil"/>
              <w:bottom w:val="single" w:sz="4" w:space="0" w:color="auto"/>
              <w:right w:val="single" w:sz="4" w:space="0" w:color="auto"/>
            </w:tcBorders>
            <w:noWrap/>
            <w:vAlign w:val="center"/>
            <w:hideMark/>
          </w:tcPr>
          <w:p w14:paraId="26CA1764" w14:textId="77777777" w:rsidR="00564795" w:rsidRPr="00F80748" w:rsidRDefault="00564795" w:rsidP="00564795">
            <w:pPr>
              <w:rPr>
                <w:rFonts w:ascii="Century Gothic" w:hAnsi="Century Gothic"/>
              </w:rPr>
            </w:pPr>
            <w:r w:rsidRPr="00F80748">
              <w:rPr>
                <w:rFonts w:ascii="Century Gothic" w:hAnsi="Century Gothic"/>
              </w:rPr>
              <w:t>N/A</w:t>
            </w:r>
          </w:p>
        </w:tc>
      </w:tr>
      <w:tr w:rsidR="00564795" w:rsidRPr="00C32A1C" w14:paraId="0BF23AEF" w14:textId="77777777" w:rsidTr="00D44417">
        <w:trPr>
          <w:gridBefore w:val="1"/>
          <w:wBefore w:w="59" w:type="pct"/>
          <w:trHeight w:val="540"/>
        </w:trPr>
        <w:tc>
          <w:tcPr>
            <w:tcW w:w="735" w:type="pct"/>
            <w:tcBorders>
              <w:top w:val="nil"/>
              <w:left w:val="single" w:sz="4" w:space="0" w:color="auto"/>
              <w:bottom w:val="single" w:sz="4" w:space="0" w:color="auto"/>
              <w:right w:val="single" w:sz="4" w:space="0" w:color="auto"/>
            </w:tcBorders>
            <w:noWrap/>
            <w:vAlign w:val="center"/>
            <w:hideMark/>
          </w:tcPr>
          <w:p w14:paraId="65701DBE" w14:textId="77777777" w:rsidR="00564795" w:rsidRPr="00F80748" w:rsidRDefault="00564795" w:rsidP="00564795">
            <w:pPr>
              <w:rPr>
                <w:rFonts w:ascii="Century Gothic" w:hAnsi="Century Gothic"/>
              </w:rPr>
            </w:pPr>
            <w:r w:rsidRPr="00F80748">
              <w:rPr>
                <w:rFonts w:ascii="Century Gothic" w:hAnsi="Century Gothic"/>
              </w:rPr>
              <w:t>2002-03</w:t>
            </w:r>
          </w:p>
        </w:tc>
        <w:tc>
          <w:tcPr>
            <w:tcW w:w="888" w:type="pct"/>
            <w:tcBorders>
              <w:top w:val="nil"/>
              <w:left w:val="nil"/>
              <w:bottom w:val="single" w:sz="4" w:space="0" w:color="auto"/>
              <w:right w:val="single" w:sz="4" w:space="0" w:color="auto"/>
            </w:tcBorders>
            <w:noWrap/>
            <w:vAlign w:val="center"/>
            <w:hideMark/>
          </w:tcPr>
          <w:p w14:paraId="1931E202" w14:textId="77777777" w:rsidR="00564795" w:rsidRPr="00F80748" w:rsidRDefault="00564795" w:rsidP="00564795">
            <w:pPr>
              <w:rPr>
                <w:rFonts w:ascii="Century Gothic" w:hAnsi="Century Gothic"/>
              </w:rPr>
            </w:pPr>
            <w:r w:rsidRPr="00F80748">
              <w:rPr>
                <w:rFonts w:ascii="Century Gothic" w:hAnsi="Century Gothic"/>
              </w:rPr>
              <w:t>824</w:t>
            </w:r>
          </w:p>
        </w:tc>
        <w:tc>
          <w:tcPr>
            <w:tcW w:w="888" w:type="pct"/>
            <w:tcBorders>
              <w:top w:val="nil"/>
              <w:left w:val="nil"/>
              <w:bottom w:val="single" w:sz="4" w:space="0" w:color="auto"/>
              <w:right w:val="single" w:sz="4" w:space="0" w:color="auto"/>
            </w:tcBorders>
            <w:noWrap/>
            <w:vAlign w:val="center"/>
            <w:hideMark/>
          </w:tcPr>
          <w:p w14:paraId="29B8345B" w14:textId="77777777" w:rsidR="00564795" w:rsidRPr="00F80748" w:rsidRDefault="00564795" w:rsidP="00564795">
            <w:pPr>
              <w:rPr>
                <w:rFonts w:ascii="Century Gothic" w:hAnsi="Century Gothic"/>
              </w:rPr>
            </w:pPr>
            <w:r w:rsidRPr="00F80748">
              <w:rPr>
                <w:rFonts w:ascii="Century Gothic" w:hAnsi="Century Gothic"/>
              </w:rPr>
              <w:t>N/A</w:t>
            </w:r>
          </w:p>
        </w:tc>
        <w:tc>
          <w:tcPr>
            <w:tcW w:w="888" w:type="pct"/>
            <w:tcBorders>
              <w:top w:val="nil"/>
              <w:left w:val="nil"/>
              <w:bottom w:val="single" w:sz="4" w:space="0" w:color="auto"/>
              <w:right w:val="single" w:sz="4" w:space="0" w:color="auto"/>
            </w:tcBorders>
            <w:noWrap/>
            <w:vAlign w:val="center"/>
            <w:hideMark/>
          </w:tcPr>
          <w:p w14:paraId="1ABD416E" w14:textId="77777777" w:rsidR="00564795" w:rsidRPr="00F80748" w:rsidRDefault="00564795" w:rsidP="00564795">
            <w:pPr>
              <w:rPr>
                <w:rFonts w:ascii="Century Gothic" w:hAnsi="Century Gothic"/>
              </w:rPr>
            </w:pPr>
            <w:r w:rsidRPr="00F80748">
              <w:rPr>
                <w:rFonts w:ascii="Century Gothic" w:hAnsi="Century Gothic"/>
              </w:rPr>
              <w:t>N/A</w:t>
            </w:r>
          </w:p>
        </w:tc>
        <w:tc>
          <w:tcPr>
            <w:tcW w:w="841" w:type="pct"/>
            <w:tcBorders>
              <w:top w:val="nil"/>
              <w:left w:val="nil"/>
              <w:bottom w:val="single" w:sz="4" w:space="0" w:color="auto"/>
              <w:right w:val="single" w:sz="4" w:space="0" w:color="auto"/>
            </w:tcBorders>
            <w:noWrap/>
            <w:vAlign w:val="center"/>
            <w:hideMark/>
          </w:tcPr>
          <w:p w14:paraId="6983DF8B" w14:textId="77777777" w:rsidR="00564795" w:rsidRPr="00F80748" w:rsidRDefault="00564795" w:rsidP="00564795">
            <w:pPr>
              <w:rPr>
                <w:rFonts w:ascii="Century Gothic" w:hAnsi="Century Gothic"/>
              </w:rPr>
            </w:pPr>
            <w:r w:rsidRPr="00F80748">
              <w:rPr>
                <w:rFonts w:ascii="Century Gothic" w:hAnsi="Century Gothic"/>
              </w:rPr>
              <w:t>$340</w:t>
            </w:r>
          </w:p>
        </w:tc>
        <w:tc>
          <w:tcPr>
            <w:tcW w:w="701" w:type="pct"/>
            <w:tcBorders>
              <w:top w:val="nil"/>
              <w:left w:val="nil"/>
              <w:bottom w:val="single" w:sz="4" w:space="0" w:color="auto"/>
              <w:right w:val="single" w:sz="4" w:space="0" w:color="auto"/>
            </w:tcBorders>
            <w:noWrap/>
            <w:vAlign w:val="center"/>
            <w:hideMark/>
          </w:tcPr>
          <w:p w14:paraId="0323B563" w14:textId="77777777" w:rsidR="00564795" w:rsidRPr="00F80748" w:rsidRDefault="00564795" w:rsidP="00564795">
            <w:pPr>
              <w:rPr>
                <w:rFonts w:ascii="Century Gothic" w:hAnsi="Century Gothic"/>
              </w:rPr>
            </w:pPr>
            <w:r w:rsidRPr="00F80748">
              <w:rPr>
                <w:rFonts w:ascii="Century Gothic" w:hAnsi="Century Gothic"/>
              </w:rPr>
              <w:t>N/A</w:t>
            </w:r>
          </w:p>
        </w:tc>
      </w:tr>
      <w:tr w:rsidR="00564795" w:rsidRPr="00C32A1C" w14:paraId="40B577BE" w14:textId="77777777" w:rsidTr="00D44417">
        <w:trPr>
          <w:gridBefore w:val="1"/>
          <w:wBefore w:w="59" w:type="pct"/>
          <w:trHeight w:val="540"/>
        </w:trPr>
        <w:tc>
          <w:tcPr>
            <w:tcW w:w="735" w:type="pct"/>
            <w:tcBorders>
              <w:top w:val="nil"/>
              <w:left w:val="single" w:sz="4" w:space="0" w:color="auto"/>
              <w:bottom w:val="single" w:sz="4" w:space="0" w:color="auto"/>
              <w:right w:val="single" w:sz="4" w:space="0" w:color="auto"/>
            </w:tcBorders>
            <w:noWrap/>
            <w:vAlign w:val="center"/>
            <w:hideMark/>
          </w:tcPr>
          <w:p w14:paraId="66CB9D7E" w14:textId="77777777" w:rsidR="00564795" w:rsidRPr="00F80748" w:rsidRDefault="00564795" w:rsidP="00564795">
            <w:pPr>
              <w:rPr>
                <w:rFonts w:ascii="Century Gothic" w:hAnsi="Century Gothic"/>
              </w:rPr>
            </w:pPr>
            <w:r w:rsidRPr="00F80748">
              <w:rPr>
                <w:rFonts w:ascii="Century Gothic" w:hAnsi="Century Gothic"/>
              </w:rPr>
              <w:t>2003-04</w:t>
            </w:r>
          </w:p>
        </w:tc>
        <w:tc>
          <w:tcPr>
            <w:tcW w:w="888" w:type="pct"/>
            <w:tcBorders>
              <w:top w:val="nil"/>
              <w:left w:val="nil"/>
              <w:bottom w:val="single" w:sz="4" w:space="0" w:color="auto"/>
              <w:right w:val="single" w:sz="4" w:space="0" w:color="auto"/>
            </w:tcBorders>
            <w:noWrap/>
            <w:vAlign w:val="center"/>
            <w:hideMark/>
          </w:tcPr>
          <w:p w14:paraId="2C65E439" w14:textId="77777777" w:rsidR="00564795" w:rsidRPr="00F80748" w:rsidRDefault="00564795" w:rsidP="00564795">
            <w:pPr>
              <w:rPr>
                <w:rFonts w:ascii="Century Gothic" w:hAnsi="Century Gothic"/>
              </w:rPr>
            </w:pPr>
            <w:r w:rsidRPr="00F80748">
              <w:rPr>
                <w:rFonts w:ascii="Century Gothic" w:hAnsi="Century Gothic"/>
              </w:rPr>
              <w:t>872</w:t>
            </w:r>
          </w:p>
        </w:tc>
        <w:tc>
          <w:tcPr>
            <w:tcW w:w="888" w:type="pct"/>
            <w:tcBorders>
              <w:top w:val="nil"/>
              <w:left w:val="nil"/>
              <w:bottom w:val="single" w:sz="4" w:space="0" w:color="auto"/>
              <w:right w:val="single" w:sz="4" w:space="0" w:color="auto"/>
            </w:tcBorders>
            <w:noWrap/>
            <w:vAlign w:val="center"/>
            <w:hideMark/>
          </w:tcPr>
          <w:p w14:paraId="5BF13A1E" w14:textId="77777777" w:rsidR="00564795" w:rsidRPr="00F80748" w:rsidRDefault="00564795" w:rsidP="00564795">
            <w:pPr>
              <w:rPr>
                <w:rFonts w:ascii="Century Gothic" w:hAnsi="Century Gothic"/>
              </w:rPr>
            </w:pPr>
            <w:r w:rsidRPr="00F80748">
              <w:rPr>
                <w:rFonts w:ascii="Century Gothic" w:hAnsi="Century Gothic"/>
              </w:rPr>
              <w:t>760</w:t>
            </w:r>
          </w:p>
        </w:tc>
        <w:tc>
          <w:tcPr>
            <w:tcW w:w="888" w:type="pct"/>
            <w:tcBorders>
              <w:top w:val="nil"/>
              <w:left w:val="nil"/>
              <w:bottom w:val="single" w:sz="4" w:space="0" w:color="auto"/>
              <w:right w:val="single" w:sz="4" w:space="0" w:color="auto"/>
            </w:tcBorders>
            <w:noWrap/>
            <w:vAlign w:val="center"/>
            <w:hideMark/>
          </w:tcPr>
          <w:p w14:paraId="504F81D1" w14:textId="77777777" w:rsidR="00564795" w:rsidRPr="00F80748" w:rsidRDefault="00564795" w:rsidP="00564795">
            <w:pPr>
              <w:rPr>
                <w:rFonts w:ascii="Century Gothic" w:hAnsi="Century Gothic"/>
              </w:rPr>
            </w:pPr>
            <w:r w:rsidRPr="00F80748">
              <w:rPr>
                <w:rFonts w:ascii="Century Gothic" w:hAnsi="Century Gothic"/>
              </w:rPr>
              <w:t>87.2%</w:t>
            </w:r>
          </w:p>
        </w:tc>
        <w:tc>
          <w:tcPr>
            <w:tcW w:w="841" w:type="pct"/>
            <w:tcBorders>
              <w:top w:val="nil"/>
              <w:left w:val="nil"/>
              <w:bottom w:val="single" w:sz="4" w:space="0" w:color="auto"/>
              <w:right w:val="single" w:sz="4" w:space="0" w:color="auto"/>
            </w:tcBorders>
            <w:noWrap/>
            <w:vAlign w:val="center"/>
            <w:hideMark/>
          </w:tcPr>
          <w:p w14:paraId="1533FE81" w14:textId="77777777" w:rsidR="00564795" w:rsidRPr="00F80748" w:rsidRDefault="00564795" w:rsidP="00564795">
            <w:pPr>
              <w:rPr>
                <w:rFonts w:ascii="Century Gothic" w:hAnsi="Century Gothic"/>
              </w:rPr>
            </w:pPr>
            <w:r w:rsidRPr="00F80748">
              <w:rPr>
                <w:rFonts w:ascii="Century Gothic" w:hAnsi="Century Gothic"/>
              </w:rPr>
              <w:t>$340</w:t>
            </w:r>
          </w:p>
        </w:tc>
        <w:tc>
          <w:tcPr>
            <w:tcW w:w="701" w:type="pct"/>
            <w:tcBorders>
              <w:top w:val="nil"/>
              <w:left w:val="nil"/>
              <w:bottom w:val="single" w:sz="4" w:space="0" w:color="auto"/>
              <w:right w:val="single" w:sz="4" w:space="0" w:color="auto"/>
            </w:tcBorders>
            <w:noWrap/>
            <w:vAlign w:val="center"/>
            <w:hideMark/>
          </w:tcPr>
          <w:p w14:paraId="06B74A99" w14:textId="77777777" w:rsidR="00564795" w:rsidRPr="00F80748" w:rsidRDefault="00564795" w:rsidP="00564795">
            <w:pPr>
              <w:rPr>
                <w:rFonts w:ascii="Century Gothic" w:hAnsi="Century Gothic"/>
              </w:rPr>
            </w:pPr>
            <w:r w:rsidRPr="00F80748">
              <w:rPr>
                <w:rFonts w:ascii="Century Gothic" w:hAnsi="Century Gothic"/>
              </w:rPr>
              <w:t>$411</w:t>
            </w:r>
          </w:p>
        </w:tc>
      </w:tr>
      <w:tr w:rsidR="00564795" w:rsidRPr="00C32A1C" w14:paraId="54868F3F" w14:textId="77777777" w:rsidTr="00D44417">
        <w:trPr>
          <w:gridBefore w:val="1"/>
          <w:wBefore w:w="59" w:type="pct"/>
          <w:trHeight w:val="540"/>
        </w:trPr>
        <w:tc>
          <w:tcPr>
            <w:tcW w:w="735" w:type="pct"/>
            <w:tcBorders>
              <w:top w:val="nil"/>
              <w:left w:val="single" w:sz="4" w:space="0" w:color="auto"/>
              <w:bottom w:val="single" w:sz="4" w:space="0" w:color="auto"/>
              <w:right w:val="single" w:sz="4" w:space="0" w:color="auto"/>
            </w:tcBorders>
            <w:noWrap/>
            <w:vAlign w:val="center"/>
            <w:hideMark/>
          </w:tcPr>
          <w:p w14:paraId="0CBF9BA7" w14:textId="77777777" w:rsidR="00564795" w:rsidRPr="00F80748" w:rsidRDefault="00564795" w:rsidP="00564795">
            <w:pPr>
              <w:rPr>
                <w:rFonts w:ascii="Century Gothic" w:hAnsi="Century Gothic"/>
              </w:rPr>
            </w:pPr>
            <w:r w:rsidRPr="00F80748">
              <w:rPr>
                <w:rFonts w:ascii="Century Gothic" w:hAnsi="Century Gothic"/>
              </w:rPr>
              <w:t>2004-05</w:t>
            </w:r>
          </w:p>
        </w:tc>
        <w:tc>
          <w:tcPr>
            <w:tcW w:w="888" w:type="pct"/>
            <w:tcBorders>
              <w:top w:val="nil"/>
              <w:left w:val="nil"/>
              <w:bottom w:val="single" w:sz="4" w:space="0" w:color="auto"/>
              <w:right w:val="single" w:sz="4" w:space="0" w:color="auto"/>
            </w:tcBorders>
            <w:noWrap/>
            <w:vAlign w:val="center"/>
            <w:hideMark/>
          </w:tcPr>
          <w:p w14:paraId="2DC3112A" w14:textId="77777777" w:rsidR="00564795" w:rsidRPr="00F80748" w:rsidRDefault="00564795" w:rsidP="00564795">
            <w:pPr>
              <w:rPr>
                <w:rFonts w:ascii="Century Gothic" w:hAnsi="Century Gothic"/>
              </w:rPr>
            </w:pPr>
            <w:r w:rsidRPr="00F80748">
              <w:rPr>
                <w:rFonts w:ascii="Century Gothic" w:hAnsi="Century Gothic"/>
              </w:rPr>
              <w:t>785</w:t>
            </w:r>
          </w:p>
        </w:tc>
        <w:tc>
          <w:tcPr>
            <w:tcW w:w="888" w:type="pct"/>
            <w:tcBorders>
              <w:top w:val="nil"/>
              <w:left w:val="nil"/>
              <w:bottom w:val="single" w:sz="4" w:space="0" w:color="auto"/>
              <w:right w:val="single" w:sz="4" w:space="0" w:color="auto"/>
            </w:tcBorders>
            <w:noWrap/>
            <w:vAlign w:val="center"/>
            <w:hideMark/>
          </w:tcPr>
          <w:p w14:paraId="2F763447" w14:textId="77777777" w:rsidR="00564795" w:rsidRPr="00F80748" w:rsidRDefault="00564795" w:rsidP="00564795">
            <w:pPr>
              <w:rPr>
                <w:rFonts w:ascii="Century Gothic" w:hAnsi="Century Gothic"/>
              </w:rPr>
            </w:pPr>
            <w:r w:rsidRPr="00F80748">
              <w:rPr>
                <w:rFonts w:ascii="Century Gothic" w:hAnsi="Century Gothic"/>
              </w:rPr>
              <w:t>729</w:t>
            </w:r>
          </w:p>
        </w:tc>
        <w:tc>
          <w:tcPr>
            <w:tcW w:w="888" w:type="pct"/>
            <w:tcBorders>
              <w:top w:val="nil"/>
              <w:left w:val="nil"/>
              <w:bottom w:val="single" w:sz="4" w:space="0" w:color="auto"/>
              <w:right w:val="single" w:sz="4" w:space="0" w:color="auto"/>
            </w:tcBorders>
            <w:noWrap/>
            <w:vAlign w:val="center"/>
            <w:hideMark/>
          </w:tcPr>
          <w:p w14:paraId="64C04E39" w14:textId="77777777" w:rsidR="00564795" w:rsidRPr="00F80748" w:rsidRDefault="00564795" w:rsidP="00564795">
            <w:pPr>
              <w:rPr>
                <w:rFonts w:ascii="Century Gothic" w:hAnsi="Century Gothic"/>
              </w:rPr>
            </w:pPr>
            <w:r w:rsidRPr="00F80748">
              <w:rPr>
                <w:rFonts w:ascii="Century Gothic" w:hAnsi="Century Gothic"/>
              </w:rPr>
              <w:t>92.9%</w:t>
            </w:r>
          </w:p>
        </w:tc>
        <w:tc>
          <w:tcPr>
            <w:tcW w:w="841" w:type="pct"/>
            <w:tcBorders>
              <w:top w:val="nil"/>
              <w:left w:val="nil"/>
              <w:bottom w:val="single" w:sz="4" w:space="0" w:color="auto"/>
              <w:right w:val="single" w:sz="4" w:space="0" w:color="auto"/>
            </w:tcBorders>
            <w:noWrap/>
            <w:vAlign w:val="center"/>
            <w:hideMark/>
          </w:tcPr>
          <w:p w14:paraId="4085D705" w14:textId="77777777" w:rsidR="00564795" w:rsidRPr="00F80748" w:rsidRDefault="00564795" w:rsidP="00564795">
            <w:pPr>
              <w:rPr>
                <w:rFonts w:ascii="Century Gothic" w:hAnsi="Century Gothic"/>
              </w:rPr>
            </w:pPr>
            <w:r w:rsidRPr="00F80748">
              <w:rPr>
                <w:rFonts w:ascii="Century Gothic" w:hAnsi="Century Gothic"/>
              </w:rPr>
              <w:t>$344</w:t>
            </w:r>
          </w:p>
        </w:tc>
        <w:tc>
          <w:tcPr>
            <w:tcW w:w="701" w:type="pct"/>
            <w:tcBorders>
              <w:top w:val="nil"/>
              <w:left w:val="nil"/>
              <w:bottom w:val="single" w:sz="4" w:space="0" w:color="auto"/>
              <w:right w:val="single" w:sz="4" w:space="0" w:color="auto"/>
            </w:tcBorders>
            <w:noWrap/>
            <w:vAlign w:val="center"/>
            <w:hideMark/>
          </w:tcPr>
          <w:p w14:paraId="6996AD63" w14:textId="77777777" w:rsidR="00564795" w:rsidRPr="00F80748" w:rsidRDefault="00564795" w:rsidP="00564795">
            <w:pPr>
              <w:rPr>
                <w:rFonts w:ascii="Century Gothic" w:hAnsi="Century Gothic"/>
              </w:rPr>
            </w:pPr>
            <w:r w:rsidRPr="00F80748">
              <w:rPr>
                <w:rFonts w:ascii="Century Gothic" w:hAnsi="Century Gothic"/>
              </w:rPr>
              <w:t>$406</w:t>
            </w:r>
          </w:p>
        </w:tc>
      </w:tr>
      <w:tr w:rsidR="00564795" w:rsidRPr="00C32A1C" w14:paraId="69750FB0" w14:textId="77777777" w:rsidTr="00D44417">
        <w:trPr>
          <w:gridBefore w:val="1"/>
          <w:wBefore w:w="59" w:type="pct"/>
          <w:trHeight w:val="540"/>
        </w:trPr>
        <w:tc>
          <w:tcPr>
            <w:tcW w:w="735" w:type="pct"/>
            <w:tcBorders>
              <w:top w:val="nil"/>
              <w:left w:val="single" w:sz="4" w:space="0" w:color="auto"/>
              <w:bottom w:val="single" w:sz="4" w:space="0" w:color="auto"/>
              <w:right w:val="single" w:sz="4" w:space="0" w:color="auto"/>
            </w:tcBorders>
            <w:noWrap/>
            <w:vAlign w:val="center"/>
            <w:hideMark/>
          </w:tcPr>
          <w:p w14:paraId="49324D63" w14:textId="77777777" w:rsidR="00564795" w:rsidRPr="00F80748" w:rsidRDefault="00564795" w:rsidP="00564795">
            <w:pPr>
              <w:rPr>
                <w:rFonts w:ascii="Century Gothic" w:hAnsi="Century Gothic"/>
              </w:rPr>
            </w:pPr>
            <w:r w:rsidRPr="00F80748">
              <w:rPr>
                <w:rFonts w:ascii="Century Gothic" w:hAnsi="Century Gothic"/>
              </w:rPr>
              <w:t>2005-06</w:t>
            </w:r>
          </w:p>
        </w:tc>
        <w:tc>
          <w:tcPr>
            <w:tcW w:w="888" w:type="pct"/>
            <w:tcBorders>
              <w:top w:val="nil"/>
              <w:left w:val="nil"/>
              <w:bottom w:val="single" w:sz="4" w:space="0" w:color="auto"/>
              <w:right w:val="single" w:sz="4" w:space="0" w:color="auto"/>
            </w:tcBorders>
            <w:noWrap/>
            <w:vAlign w:val="center"/>
            <w:hideMark/>
          </w:tcPr>
          <w:p w14:paraId="29CF9F37" w14:textId="77777777" w:rsidR="00564795" w:rsidRPr="00F80748" w:rsidRDefault="00564795" w:rsidP="00564795">
            <w:pPr>
              <w:rPr>
                <w:rFonts w:ascii="Century Gothic" w:hAnsi="Century Gothic"/>
              </w:rPr>
            </w:pPr>
            <w:r w:rsidRPr="00F80748">
              <w:rPr>
                <w:rFonts w:ascii="Century Gothic" w:hAnsi="Century Gothic"/>
              </w:rPr>
              <w:t>826</w:t>
            </w:r>
          </w:p>
        </w:tc>
        <w:tc>
          <w:tcPr>
            <w:tcW w:w="888" w:type="pct"/>
            <w:tcBorders>
              <w:top w:val="nil"/>
              <w:left w:val="nil"/>
              <w:bottom w:val="single" w:sz="4" w:space="0" w:color="auto"/>
              <w:right w:val="single" w:sz="4" w:space="0" w:color="auto"/>
            </w:tcBorders>
            <w:noWrap/>
            <w:vAlign w:val="center"/>
            <w:hideMark/>
          </w:tcPr>
          <w:p w14:paraId="1D1BC910" w14:textId="77777777" w:rsidR="00564795" w:rsidRPr="00F80748" w:rsidRDefault="00564795" w:rsidP="00564795">
            <w:pPr>
              <w:rPr>
                <w:rFonts w:ascii="Century Gothic" w:hAnsi="Century Gothic"/>
              </w:rPr>
            </w:pPr>
            <w:r w:rsidRPr="00F80748">
              <w:rPr>
                <w:rFonts w:ascii="Century Gothic" w:hAnsi="Century Gothic"/>
              </w:rPr>
              <w:t>772</w:t>
            </w:r>
          </w:p>
        </w:tc>
        <w:tc>
          <w:tcPr>
            <w:tcW w:w="888" w:type="pct"/>
            <w:tcBorders>
              <w:top w:val="nil"/>
              <w:left w:val="nil"/>
              <w:bottom w:val="single" w:sz="4" w:space="0" w:color="auto"/>
              <w:right w:val="single" w:sz="4" w:space="0" w:color="auto"/>
            </w:tcBorders>
            <w:noWrap/>
            <w:vAlign w:val="center"/>
            <w:hideMark/>
          </w:tcPr>
          <w:p w14:paraId="4DFD3A9C" w14:textId="77777777" w:rsidR="00564795" w:rsidRPr="00F80748" w:rsidRDefault="00564795" w:rsidP="00564795">
            <w:pPr>
              <w:rPr>
                <w:rFonts w:ascii="Century Gothic" w:hAnsi="Century Gothic"/>
              </w:rPr>
            </w:pPr>
            <w:r w:rsidRPr="00F80748">
              <w:rPr>
                <w:rFonts w:ascii="Century Gothic" w:hAnsi="Century Gothic"/>
              </w:rPr>
              <w:t>93.5%</w:t>
            </w:r>
          </w:p>
        </w:tc>
        <w:tc>
          <w:tcPr>
            <w:tcW w:w="841" w:type="pct"/>
            <w:tcBorders>
              <w:top w:val="nil"/>
              <w:left w:val="nil"/>
              <w:bottom w:val="single" w:sz="4" w:space="0" w:color="auto"/>
              <w:right w:val="single" w:sz="4" w:space="0" w:color="auto"/>
            </w:tcBorders>
            <w:noWrap/>
            <w:vAlign w:val="center"/>
            <w:hideMark/>
          </w:tcPr>
          <w:p w14:paraId="06BE5DAC" w14:textId="77777777" w:rsidR="00564795" w:rsidRPr="00F80748" w:rsidRDefault="00564795" w:rsidP="00564795">
            <w:pPr>
              <w:rPr>
                <w:rFonts w:ascii="Century Gothic" w:hAnsi="Century Gothic"/>
              </w:rPr>
            </w:pPr>
            <w:r w:rsidRPr="00F80748">
              <w:rPr>
                <w:rFonts w:ascii="Century Gothic" w:hAnsi="Century Gothic"/>
              </w:rPr>
              <w:t>$351</w:t>
            </w:r>
          </w:p>
        </w:tc>
        <w:tc>
          <w:tcPr>
            <w:tcW w:w="701" w:type="pct"/>
            <w:tcBorders>
              <w:top w:val="nil"/>
              <w:left w:val="nil"/>
              <w:bottom w:val="single" w:sz="4" w:space="0" w:color="auto"/>
              <w:right w:val="single" w:sz="4" w:space="0" w:color="auto"/>
            </w:tcBorders>
            <w:noWrap/>
            <w:vAlign w:val="center"/>
            <w:hideMark/>
          </w:tcPr>
          <w:p w14:paraId="501C51A5" w14:textId="77777777" w:rsidR="00564795" w:rsidRPr="00F80748" w:rsidRDefault="00564795" w:rsidP="00564795">
            <w:pPr>
              <w:rPr>
                <w:rFonts w:ascii="Century Gothic" w:hAnsi="Century Gothic"/>
              </w:rPr>
            </w:pPr>
            <w:r w:rsidRPr="00F80748">
              <w:rPr>
                <w:rFonts w:ascii="Century Gothic" w:hAnsi="Century Gothic"/>
              </w:rPr>
              <w:t>$417</w:t>
            </w:r>
          </w:p>
        </w:tc>
      </w:tr>
      <w:tr w:rsidR="00564795" w:rsidRPr="00C32A1C" w14:paraId="60F66183" w14:textId="77777777" w:rsidTr="00D44417">
        <w:trPr>
          <w:gridBefore w:val="1"/>
          <w:wBefore w:w="59" w:type="pct"/>
          <w:trHeight w:val="540"/>
        </w:trPr>
        <w:tc>
          <w:tcPr>
            <w:tcW w:w="735" w:type="pct"/>
            <w:tcBorders>
              <w:top w:val="nil"/>
              <w:left w:val="single" w:sz="4" w:space="0" w:color="auto"/>
              <w:bottom w:val="single" w:sz="4" w:space="0" w:color="auto"/>
              <w:right w:val="single" w:sz="4" w:space="0" w:color="auto"/>
            </w:tcBorders>
            <w:noWrap/>
            <w:vAlign w:val="center"/>
            <w:hideMark/>
          </w:tcPr>
          <w:p w14:paraId="4AE7D098" w14:textId="77777777" w:rsidR="00564795" w:rsidRPr="00F80748" w:rsidRDefault="00564795" w:rsidP="00564795">
            <w:pPr>
              <w:rPr>
                <w:rFonts w:ascii="Century Gothic" w:hAnsi="Century Gothic"/>
              </w:rPr>
            </w:pPr>
            <w:r w:rsidRPr="00F80748">
              <w:rPr>
                <w:rFonts w:ascii="Century Gothic" w:hAnsi="Century Gothic"/>
              </w:rPr>
              <w:t>2006-07</w:t>
            </w:r>
          </w:p>
        </w:tc>
        <w:tc>
          <w:tcPr>
            <w:tcW w:w="888" w:type="pct"/>
            <w:tcBorders>
              <w:top w:val="nil"/>
              <w:left w:val="nil"/>
              <w:bottom w:val="single" w:sz="4" w:space="0" w:color="auto"/>
              <w:right w:val="single" w:sz="4" w:space="0" w:color="auto"/>
            </w:tcBorders>
            <w:noWrap/>
            <w:vAlign w:val="center"/>
            <w:hideMark/>
          </w:tcPr>
          <w:p w14:paraId="3A3A2226" w14:textId="77777777" w:rsidR="00564795" w:rsidRPr="00F80748" w:rsidRDefault="00564795" w:rsidP="00564795">
            <w:pPr>
              <w:rPr>
                <w:rFonts w:ascii="Century Gothic" w:hAnsi="Century Gothic"/>
              </w:rPr>
            </w:pPr>
            <w:r w:rsidRPr="00F80748">
              <w:rPr>
                <w:rFonts w:ascii="Century Gothic" w:hAnsi="Century Gothic"/>
              </w:rPr>
              <w:t>737</w:t>
            </w:r>
          </w:p>
        </w:tc>
        <w:tc>
          <w:tcPr>
            <w:tcW w:w="888" w:type="pct"/>
            <w:tcBorders>
              <w:top w:val="nil"/>
              <w:left w:val="nil"/>
              <w:bottom w:val="single" w:sz="4" w:space="0" w:color="auto"/>
              <w:right w:val="single" w:sz="4" w:space="0" w:color="auto"/>
            </w:tcBorders>
            <w:noWrap/>
            <w:vAlign w:val="center"/>
            <w:hideMark/>
          </w:tcPr>
          <w:p w14:paraId="633CD7DB" w14:textId="77777777" w:rsidR="00564795" w:rsidRPr="00F80748" w:rsidRDefault="00564795" w:rsidP="00564795">
            <w:pPr>
              <w:rPr>
                <w:rFonts w:ascii="Century Gothic" w:hAnsi="Century Gothic"/>
              </w:rPr>
            </w:pPr>
            <w:r w:rsidRPr="00F80748">
              <w:rPr>
                <w:rFonts w:ascii="Century Gothic" w:hAnsi="Century Gothic"/>
              </w:rPr>
              <w:t>728</w:t>
            </w:r>
          </w:p>
        </w:tc>
        <w:tc>
          <w:tcPr>
            <w:tcW w:w="888" w:type="pct"/>
            <w:tcBorders>
              <w:top w:val="nil"/>
              <w:left w:val="nil"/>
              <w:bottom w:val="single" w:sz="4" w:space="0" w:color="auto"/>
              <w:right w:val="single" w:sz="4" w:space="0" w:color="auto"/>
            </w:tcBorders>
            <w:noWrap/>
            <w:vAlign w:val="center"/>
            <w:hideMark/>
          </w:tcPr>
          <w:p w14:paraId="3031D469" w14:textId="77777777" w:rsidR="00564795" w:rsidRPr="00F80748" w:rsidRDefault="00564795" w:rsidP="00564795">
            <w:pPr>
              <w:rPr>
                <w:rFonts w:ascii="Century Gothic" w:hAnsi="Century Gothic"/>
              </w:rPr>
            </w:pPr>
            <w:r w:rsidRPr="00F80748">
              <w:rPr>
                <w:rFonts w:ascii="Century Gothic" w:hAnsi="Century Gothic"/>
              </w:rPr>
              <w:t>98.8%</w:t>
            </w:r>
          </w:p>
        </w:tc>
        <w:tc>
          <w:tcPr>
            <w:tcW w:w="841" w:type="pct"/>
            <w:tcBorders>
              <w:top w:val="nil"/>
              <w:left w:val="nil"/>
              <w:bottom w:val="single" w:sz="4" w:space="0" w:color="auto"/>
              <w:right w:val="single" w:sz="4" w:space="0" w:color="auto"/>
            </w:tcBorders>
            <w:noWrap/>
            <w:vAlign w:val="center"/>
            <w:hideMark/>
          </w:tcPr>
          <w:p w14:paraId="02AE908C" w14:textId="77777777" w:rsidR="00564795" w:rsidRPr="00F80748" w:rsidRDefault="00564795" w:rsidP="00564795">
            <w:pPr>
              <w:rPr>
                <w:rFonts w:ascii="Century Gothic" w:hAnsi="Century Gothic"/>
              </w:rPr>
            </w:pPr>
            <w:r w:rsidRPr="00F80748">
              <w:rPr>
                <w:rFonts w:ascii="Century Gothic" w:hAnsi="Century Gothic"/>
              </w:rPr>
              <w:t>$363</w:t>
            </w:r>
          </w:p>
        </w:tc>
        <w:tc>
          <w:tcPr>
            <w:tcW w:w="701" w:type="pct"/>
            <w:tcBorders>
              <w:top w:val="nil"/>
              <w:left w:val="nil"/>
              <w:bottom w:val="single" w:sz="4" w:space="0" w:color="auto"/>
              <w:right w:val="single" w:sz="4" w:space="0" w:color="auto"/>
            </w:tcBorders>
            <w:noWrap/>
            <w:vAlign w:val="center"/>
            <w:hideMark/>
          </w:tcPr>
          <w:p w14:paraId="7DEBFA83" w14:textId="77777777" w:rsidR="00564795" w:rsidRPr="00F80748" w:rsidRDefault="00564795" w:rsidP="00564795">
            <w:pPr>
              <w:rPr>
                <w:rFonts w:ascii="Century Gothic" w:hAnsi="Century Gothic"/>
              </w:rPr>
            </w:pPr>
            <w:r w:rsidRPr="00F80748">
              <w:rPr>
                <w:rFonts w:ascii="Century Gothic" w:hAnsi="Century Gothic"/>
              </w:rPr>
              <w:t>$432</w:t>
            </w:r>
          </w:p>
        </w:tc>
      </w:tr>
      <w:tr w:rsidR="00564795" w:rsidRPr="00C32A1C" w14:paraId="5357D01C" w14:textId="77777777" w:rsidTr="00D44417">
        <w:trPr>
          <w:gridBefore w:val="1"/>
          <w:wBefore w:w="59" w:type="pct"/>
          <w:trHeight w:val="540"/>
        </w:trPr>
        <w:tc>
          <w:tcPr>
            <w:tcW w:w="735" w:type="pct"/>
            <w:tcBorders>
              <w:top w:val="single" w:sz="4" w:space="0" w:color="auto"/>
              <w:left w:val="single" w:sz="4" w:space="0" w:color="auto"/>
              <w:bottom w:val="single" w:sz="4" w:space="0" w:color="auto"/>
              <w:right w:val="single" w:sz="4" w:space="0" w:color="auto"/>
            </w:tcBorders>
            <w:noWrap/>
            <w:vAlign w:val="center"/>
            <w:hideMark/>
          </w:tcPr>
          <w:p w14:paraId="6707BAF9" w14:textId="77777777" w:rsidR="00564795" w:rsidRPr="00F80748" w:rsidRDefault="00564795" w:rsidP="00564795">
            <w:pPr>
              <w:rPr>
                <w:rFonts w:ascii="Century Gothic" w:hAnsi="Century Gothic"/>
              </w:rPr>
            </w:pPr>
            <w:r w:rsidRPr="00F80748">
              <w:rPr>
                <w:rFonts w:ascii="Century Gothic" w:hAnsi="Century Gothic"/>
              </w:rPr>
              <w:t>2007-08</w:t>
            </w:r>
          </w:p>
        </w:tc>
        <w:tc>
          <w:tcPr>
            <w:tcW w:w="888" w:type="pct"/>
            <w:tcBorders>
              <w:top w:val="single" w:sz="4" w:space="0" w:color="auto"/>
              <w:left w:val="nil"/>
              <w:bottom w:val="single" w:sz="4" w:space="0" w:color="auto"/>
              <w:right w:val="single" w:sz="4" w:space="0" w:color="auto"/>
            </w:tcBorders>
            <w:noWrap/>
            <w:vAlign w:val="center"/>
            <w:hideMark/>
          </w:tcPr>
          <w:p w14:paraId="2E9CE13D" w14:textId="77777777" w:rsidR="00564795" w:rsidRPr="00F80748" w:rsidRDefault="00564795" w:rsidP="00564795">
            <w:pPr>
              <w:rPr>
                <w:rFonts w:ascii="Century Gothic" w:hAnsi="Century Gothic"/>
              </w:rPr>
            </w:pPr>
            <w:r w:rsidRPr="00F80748">
              <w:rPr>
                <w:rFonts w:ascii="Century Gothic" w:hAnsi="Century Gothic"/>
              </w:rPr>
              <w:t>740</w:t>
            </w:r>
          </w:p>
        </w:tc>
        <w:tc>
          <w:tcPr>
            <w:tcW w:w="888" w:type="pct"/>
            <w:tcBorders>
              <w:top w:val="single" w:sz="4" w:space="0" w:color="auto"/>
              <w:left w:val="nil"/>
              <w:bottom w:val="single" w:sz="4" w:space="0" w:color="auto"/>
              <w:right w:val="single" w:sz="4" w:space="0" w:color="auto"/>
            </w:tcBorders>
            <w:noWrap/>
            <w:vAlign w:val="center"/>
            <w:hideMark/>
          </w:tcPr>
          <w:p w14:paraId="5379A186" w14:textId="77777777" w:rsidR="00564795" w:rsidRPr="00F80748" w:rsidRDefault="00564795" w:rsidP="00564795">
            <w:pPr>
              <w:rPr>
                <w:rFonts w:ascii="Century Gothic" w:hAnsi="Century Gothic"/>
              </w:rPr>
            </w:pPr>
            <w:r w:rsidRPr="00F80748">
              <w:rPr>
                <w:rFonts w:ascii="Century Gothic" w:hAnsi="Century Gothic"/>
              </w:rPr>
              <w:t>695</w:t>
            </w:r>
          </w:p>
        </w:tc>
        <w:tc>
          <w:tcPr>
            <w:tcW w:w="888" w:type="pct"/>
            <w:tcBorders>
              <w:top w:val="single" w:sz="4" w:space="0" w:color="auto"/>
              <w:left w:val="nil"/>
              <w:bottom w:val="single" w:sz="4" w:space="0" w:color="auto"/>
              <w:right w:val="single" w:sz="4" w:space="0" w:color="auto"/>
            </w:tcBorders>
            <w:noWrap/>
            <w:vAlign w:val="center"/>
            <w:hideMark/>
          </w:tcPr>
          <w:p w14:paraId="7C366CA4" w14:textId="77777777" w:rsidR="00564795" w:rsidRPr="00F80748" w:rsidRDefault="00564795" w:rsidP="00564795">
            <w:pPr>
              <w:rPr>
                <w:rFonts w:ascii="Century Gothic" w:hAnsi="Century Gothic"/>
              </w:rPr>
            </w:pPr>
            <w:r w:rsidRPr="00F80748">
              <w:rPr>
                <w:rFonts w:ascii="Century Gothic" w:hAnsi="Century Gothic"/>
              </w:rPr>
              <w:t>93.9%</w:t>
            </w:r>
          </w:p>
        </w:tc>
        <w:tc>
          <w:tcPr>
            <w:tcW w:w="841" w:type="pct"/>
            <w:tcBorders>
              <w:top w:val="single" w:sz="4" w:space="0" w:color="auto"/>
              <w:left w:val="nil"/>
              <w:bottom w:val="single" w:sz="4" w:space="0" w:color="auto"/>
              <w:right w:val="single" w:sz="4" w:space="0" w:color="auto"/>
            </w:tcBorders>
            <w:noWrap/>
            <w:vAlign w:val="center"/>
            <w:hideMark/>
          </w:tcPr>
          <w:p w14:paraId="4EF2BD0C" w14:textId="77777777" w:rsidR="00564795" w:rsidRPr="00F80748" w:rsidRDefault="00564795" w:rsidP="00564795">
            <w:pPr>
              <w:rPr>
                <w:rFonts w:ascii="Century Gothic" w:hAnsi="Century Gothic"/>
              </w:rPr>
            </w:pPr>
            <w:r w:rsidRPr="00F80748">
              <w:rPr>
                <w:rFonts w:ascii="Century Gothic" w:hAnsi="Century Gothic"/>
              </w:rPr>
              <w:t>$372</w:t>
            </w:r>
          </w:p>
        </w:tc>
        <w:tc>
          <w:tcPr>
            <w:tcW w:w="701" w:type="pct"/>
            <w:tcBorders>
              <w:top w:val="single" w:sz="4" w:space="0" w:color="auto"/>
              <w:left w:val="nil"/>
              <w:bottom w:val="single" w:sz="4" w:space="0" w:color="auto"/>
              <w:right w:val="single" w:sz="4" w:space="0" w:color="auto"/>
            </w:tcBorders>
            <w:noWrap/>
            <w:vAlign w:val="center"/>
            <w:hideMark/>
          </w:tcPr>
          <w:p w14:paraId="514B5DBC" w14:textId="77777777" w:rsidR="00564795" w:rsidRPr="00F80748" w:rsidRDefault="00564795" w:rsidP="00564795">
            <w:pPr>
              <w:rPr>
                <w:rFonts w:ascii="Century Gothic" w:hAnsi="Century Gothic"/>
              </w:rPr>
            </w:pPr>
            <w:r w:rsidRPr="00F80748">
              <w:rPr>
                <w:rFonts w:ascii="Century Gothic" w:hAnsi="Century Gothic"/>
              </w:rPr>
              <w:t>$464</w:t>
            </w:r>
          </w:p>
        </w:tc>
      </w:tr>
      <w:tr w:rsidR="00564795" w:rsidRPr="00C32A1C" w14:paraId="55E9BF38" w14:textId="77777777" w:rsidTr="00D44417">
        <w:trPr>
          <w:gridBefore w:val="1"/>
          <w:wBefore w:w="59" w:type="pct"/>
          <w:trHeight w:val="540"/>
        </w:trPr>
        <w:tc>
          <w:tcPr>
            <w:tcW w:w="735" w:type="pct"/>
            <w:tcBorders>
              <w:top w:val="nil"/>
              <w:left w:val="single" w:sz="4" w:space="0" w:color="auto"/>
              <w:bottom w:val="single" w:sz="4" w:space="0" w:color="auto"/>
              <w:right w:val="single" w:sz="4" w:space="0" w:color="auto"/>
            </w:tcBorders>
            <w:noWrap/>
            <w:vAlign w:val="center"/>
            <w:hideMark/>
          </w:tcPr>
          <w:p w14:paraId="6AD7A1B4" w14:textId="77777777" w:rsidR="00564795" w:rsidRPr="00F80748" w:rsidRDefault="00564795" w:rsidP="00564795">
            <w:pPr>
              <w:rPr>
                <w:rFonts w:ascii="Century Gothic" w:hAnsi="Century Gothic"/>
              </w:rPr>
            </w:pPr>
            <w:r w:rsidRPr="00F80748">
              <w:rPr>
                <w:rFonts w:ascii="Century Gothic" w:hAnsi="Century Gothic"/>
              </w:rPr>
              <w:t>2008-09</w:t>
            </w:r>
          </w:p>
        </w:tc>
        <w:tc>
          <w:tcPr>
            <w:tcW w:w="888" w:type="pct"/>
            <w:tcBorders>
              <w:top w:val="nil"/>
              <w:left w:val="nil"/>
              <w:bottom w:val="single" w:sz="4" w:space="0" w:color="auto"/>
              <w:right w:val="single" w:sz="4" w:space="0" w:color="auto"/>
            </w:tcBorders>
            <w:noWrap/>
            <w:vAlign w:val="center"/>
            <w:hideMark/>
          </w:tcPr>
          <w:p w14:paraId="6D6366EE" w14:textId="77777777" w:rsidR="00564795" w:rsidRPr="00F80748" w:rsidRDefault="00564795" w:rsidP="00564795">
            <w:pPr>
              <w:rPr>
                <w:rFonts w:ascii="Century Gothic" w:hAnsi="Century Gothic"/>
              </w:rPr>
            </w:pPr>
            <w:r w:rsidRPr="00F80748">
              <w:rPr>
                <w:rFonts w:ascii="Century Gothic" w:hAnsi="Century Gothic"/>
              </w:rPr>
              <w:t>710</w:t>
            </w:r>
          </w:p>
        </w:tc>
        <w:tc>
          <w:tcPr>
            <w:tcW w:w="888" w:type="pct"/>
            <w:tcBorders>
              <w:top w:val="nil"/>
              <w:left w:val="nil"/>
              <w:bottom w:val="single" w:sz="4" w:space="0" w:color="auto"/>
              <w:right w:val="single" w:sz="4" w:space="0" w:color="auto"/>
            </w:tcBorders>
            <w:noWrap/>
            <w:vAlign w:val="center"/>
            <w:hideMark/>
          </w:tcPr>
          <w:p w14:paraId="1970B212" w14:textId="77777777" w:rsidR="00564795" w:rsidRPr="00F80748" w:rsidRDefault="00564795" w:rsidP="00564795">
            <w:pPr>
              <w:rPr>
                <w:rFonts w:ascii="Century Gothic" w:hAnsi="Century Gothic"/>
              </w:rPr>
            </w:pPr>
            <w:r w:rsidRPr="00F80748">
              <w:rPr>
                <w:rFonts w:ascii="Century Gothic" w:hAnsi="Century Gothic"/>
              </w:rPr>
              <w:t>596</w:t>
            </w:r>
          </w:p>
        </w:tc>
        <w:tc>
          <w:tcPr>
            <w:tcW w:w="888" w:type="pct"/>
            <w:tcBorders>
              <w:top w:val="nil"/>
              <w:left w:val="nil"/>
              <w:bottom w:val="single" w:sz="4" w:space="0" w:color="auto"/>
              <w:right w:val="single" w:sz="4" w:space="0" w:color="auto"/>
            </w:tcBorders>
            <w:noWrap/>
            <w:vAlign w:val="center"/>
            <w:hideMark/>
          </w:tcPr>
          <w:p w14:paraId="136C2EE3" w14:textId="77777777" w:rsidR="00564795" w:rsidRPr="00F80748" w:rsidRDefault="00564795" w:rsidP="00564795">
            <w:pPr>
              <w:rPr>
                <w:rFonts w:ascii="Century Gothic" w:hAnsi="Century Gothic"/>
              </w:rPr>
            </w:pPr>
            <w:r w:rsidRPr="00F80748">
              <w:rPr>
                <w:rFonts w:ascii="Century Gothic" w:hAnsi="Century Gothic"/>
              </w:rPr>
              <w:t>83.9%</w:t>
            </w:r>
          </w:p>
        </w:tc>
        <w:tc>
          <w:tcPr>
            <w:tcW w:w="841" w:type="pct"/>
            <w:tcBorders>
              <w:top w:val="nil"/>
              <w:left w:val="nil"/>
              <w:bottom w:val="single" w:sz="4" w:space="0" w:color="auto"/>
              <w:right w:val="single" w:sz="4" w:space="0" w:color="auto"/>
            </w:tcBorders>
            <w:noWrap/>
            <w:vAlign w:val="center"/>
            <w:hideMark/>
          </w:tcPr>
          <w:p w14:paraId="384F85D8" w14:textId="77777777" w:rsidR="00564795" w:rsidRPr="00F80748" w:rsidRDefault="00564795" w:rsidP="00564795">
            <w:pPr>
              <w:rPr>
                <w:rFonts w:ascii="Century Gothic" w:hAnsi="Century Gothic"/>
              </w:rPr>
            </w:pPr>
            <w:r w:rsidRPr="00F80748">
              <w:rPr>
                <w:rFonts w:ascii="Century Gothic" w:hAnsi="Century Gothic"/>
              </w:rPr>
              <w:t>$374</w:t>
            </w:r>
          </w:p>
        </w:tc>
        <w:tc>
          <w:tcPr>
            <w:tcW w:w="701" w:type="pct"/>
            <w:tcBorders>
              <w:top w:val="nil"/>
              <w:left w:val="nil"/>
              <w:bottom w:val="single" w:sz="4" w:space="0" w:color="auto"/>
              <w:right w:val="single" w:sz="4" w:space="0" w:color="auto"/>
            </w:tcBorders>
            <w:noWrap/>
            <w:vAlign w:val="center"/>
            <w:hideMark/>
          </w:tcPr>
          <w:p w14:paraId="5DCE7EF7" w14:textId="77777777" w:rsidR="00564795" w:rsidRPr="00F80748" w:rsidRDefault="00564795" w:rsidP="00564795">
            <w:pPr>
              <w:rPr>
                <w:rFonts w:ascii="Century Gothic" w:hAnsi="Century Gothic"/>
              </w:rPr>
            </w:pPr>
            <w:r w:rsidRPr="00F80748">
              <w:rPr>
                <w:rFonts w:ascii="Century Gothic" w:hAnsi="Century Gothic"/>
              </w:rPr>
              <w:t>$477</w:t>
            </w:r>
          </w:p>
        </w:tc>
      </w:tr>
      <w:tr w:rsidR="00564795" w:rsidRPr="00C32A1C" w14:paraId="5C2CE702" w14:textId="77777777" w:rsidTr="00D44417">
        <w:trPr>
          <w:gridBefore w:val="1"/>
          <w:wBefore w:w="59" w:type="pct"/>
          <w:trHeight w:val="540"/>
        </w:trPr>
        <w:tc>
          <w:tcPr>
            <w:tcW w:w="735" w:type="pct"/>
            <w:tcBorders>
              <w:top w:val="nil"/>
              <w:left w:val="single" w:sz="4" w:space="0" w:color="auto"/>
              <w:bottom w:val="single" w:sz="4" w:space="0" w:color="auto"/>
              <w:right w:val="single" w:sz="4" w:space="0" w:color="auto"/>
            </w:tcBorders>
            <w:noWrap/>
            <w:vAlign w:val="center"/>
            <w:hideMark/>
          </w:tcPr>
          <w:p w14:paraId="035999FE" w14:textId="77777777" w:rsidR="00564795" w:rsidRPr="00F80748" w:rsidRDefault="00564795" w:rsidP="00564795">
            <w:pPr>
              <w:rPr>
                <w:rFonts w:ascii="Century Gothic" w:hAnsi="Century Gothic"/>
              </w:rPr>
            </w:pPr>
            <w:r w:rsidRPr="00F80748">
              <w:rPr>
                <w:rFonts w:ascii="Century Gothic" w:hAnsi="Century Gothic"/>
              </w:rPr>
              <w:t>2009-10</w:t>
            </w:r>
          </w:p>
        </w:tc>
        <w:tc>
          <w:tcPr>
            <w:tcW w:w="888" w:type="pct"/>
            <w:tcBorders>
              <w:top w:val="nil"/>
              <w:left w:val="nil"/>
              <w:bottom w:val="single" w:sz="4" w:space="0" w:color="auto"/>
              <w:right w:val="single" w:sz="4" w:space="0" w:color="auto"/>
            </w:tcBorders>
            <w:noWrap/>
            <w:vAlign w:val="center"/>
            <w:hideMark/>
          </w:tcPr>
          <w:p w14:paraId="1F75662A" w14:textId="77777777" w:rsidR="00564795" w:rsidRPr="00F80748" w:rsidRDefault="00564795" w:rsidP="00564795">
            <w:pPr>
              <w:rPr>
                <w:rFonts w:ascii="Century Gothic" w:hAnsi="Century Gothic"/>
              </w:rPr>
            </w:pPr>
            <w:r w:rsidRPr="00F80748">
              <w:rPr>
                <w:rFonts w:ascii="Century Gothic" w:hAnsi="Century Gothic"/>
              </w:rPr>
              <w:t>560</w:t>
            </w:r>
          </w:p>
        </w:tc>
        <w:tc>
          <w:tcPr>
            <w:tcW w:w="888" w:type="pct"/>
            <w:tcBorders>
              <w:top w:val="nil"/>
              <w:left w:val="nil"/>
              <w:bottom w:val="single" w:sz="4" w:space="0" w:color="auto"/>
              <w:right w:val="single" w:sz="4" w:space="0" w:color="auto"/>
            </w:tcBorders>
            <w:noWrap/>
            <w:vAlign w:val="center"/>
            <w:hideMark/>
          </w:tcPr>
          <w:p w14:paraId="75DD1845" w14:textId="77777777" w:rsidR="00564795" w:rsidRPr="00F80748" w:rsidRDefault="00564795" w:rsidP="00564795">
            <w:pPr>
              <w:rPr>
                <w:rFonts w:ascii="Century Gothic" w:hAnsi="Century Gothic"/>
              </w:rPr>
            </w:pPr>
            <w:r w:rsidRPr="00F80748">
              <w:rPr>
                <w:rFonts w:ascii="Century Gothic" w:hAnsi="Century Gothic"/>
              </w:rPr>
              <w:t>536</w:t>
            </w:r>
          </w:p>
        </w:tc>
        <w:tc>
          <w:tcPr>
            <w:tcW w:w="888" w:type="pct"/>
            <w:tcBorders>
              <w:top w:val="nil"/>
              <w:left w:val="nil"/>
              <w:bottom w:val="single" w:sz="4" w:space="0" w:color="auto"/>
              <w:right w:val="single" w:sz="4" w:space="0" w:color="auto"/>
            </w:tcBorders>
            <w:noWrap/>
            <w:vAlign w:val="center"/>
            <w:hideMark/>
          </w:tcPr>
          <w:p w14:paraId="3DF9060E" w14:textId="77777777" w:rsidR="00564795" w:rsidRPr="00F80748" w:rsidRDefault="00564795" w:rsidP="00564795">
            <w:pPr>
              <w:rPr>
                <w:rFonts w:ascii="Century Gothic" w:hAnsi="Century Gothic"/>
              </w:rPr>
            </w:pPr>
            <w:r w:rsidRPr="00F80748">
              <w:rPr>
                <w:rFonts w:ascii="Century Gothic" w:hAnsi="Century Gothic"/>
              </w:rPr>
              <w:t>95.7%</w:t>
            </w:r>
          </w:p>
        </w:tc>
        <w:tc>
          <w:tcPr>
            <w:tcW w:w="841" w:type="pct"/>
            <w:tcBorders>
              <w:top w:val="nil"/>
              <w:left w:val="nil"/>
              <w:bottom w:val="single" w:sz="4" w:space="0" w:color="auto"/>
              <w:right w:val="single" w:sz="4" w:space="0" w:color="auto"/>
            </w:tcBorders>
            <w:noWrap/>
            <w:vAlign w:val="center"/>
            <w:hideMark/>
          </w:tcPr>
          <w:p w14:paraId="156A0BA6" w14:textId="77777777" w:rsidR="00564795" w:rsidRPr="00F80748" w:rsidRDefault="00564795" w:rsidP="00564795">
            <w:pPr>
              <w:rPr>
                <w:rFonts w:ascii="Century Gothic" w:hAnsi="Century Gothic"/>
              </w:rPr>
            </w:pPr>
            <w:r w:rsidRPr="00F80748">
              <w:rPr>
                <w:rFonts w:ascii="Century Gothic" w:hAnsi="Century Gothic"/>
              </w:rPr>
              <w:t>$355</w:t>
            </w:r>
          </w:p>
        </w:tc>
        <w:tc>
          <w:tcPr>
            <w:tcW w:w="701" w:type="pct"/>
            <w:tcBorders>
              <w:top w:val="nil"/>
              <w:left w:val="nil"/>
              <w:bottom w:val="single" w:sz="4" w:space="0" w:color="auto"/>
              <w:right w:val="single" w:sz="4" w:space="0" w:color="auto"/>
            </w:tcBorders>
            <w:noWrap/>
            <w:vAlign w:val="center"/>
            <w:hideMark/>
          </w:tcPr>
          <w:p w14:paraId="204D9A80" w14:textId="77777777" w:rsidR="00564795" w:rsidRPr="00F80748" w:rsidRDefault="00564795" w:rsidP="00564795">
            <w:pPr>
              <w:rPr>
                <w:rFonts w:ascii="Century Gothic" w:hAnsi="Century Gothic"/>
              </w:rPr>
            </w:pPr>
            <w:r w:rsidRPr="00F80748">
              <w:rPr>
                <w:rFonts w:ascii="Century Gothic" w:hAnsi="Century Gothic"/>
              </w:rPr>
              <w:t>$553</w:t>
            </w:r>
          </w:p>
        </w:tc>
      </w:tr>
      <w:tr w:rsidR="00564795" w:rsidRPr="00C32A1C" w14:paraId="3F954962" w14:textId="77777777" w:rsidTr="00D44417">
        <w:trPr>
          <w:gridBefore w:val="1"/>
          <w:wBefore w:w="59" w:type="pct"/>
          <w:trHeight w:val="540"/>
        </w:trPr>
        <w:tc>
          <w:tcPr>
            <w:tcW w:w="735" w:type="pct"/>
            <w:tcBorders>
              <w:top w:val="nil"/>
              <w:left w:val="single" w:sz="4" w:space="0" w:color="auto"/>
              <w:bottom w:val="single" w:sz="4" w:space="0" w:color="auto"/>
              <w:right w:val="single" w:sz="4" w:space="0" w:color="auto"/>
            </w:tcBorders>
            <w:noWrap/>
            <w:vAlign w:val="center"/>
            <w:hideMark/>
          </w:tcPr>
          <w:p w14:paraId="41A70EA5" w14:textId="77777777" w:rsidR="00564795" w:rsidRPr="00F80748" w:rsidRDefault="00564795" w:rsidP="00564795">
            <w:pPr>
              <w:rPr>
                <w:rFonts w:ascii="Century Gothic" w:hAnsi="Century Gothic"/>
              </w:rPr>
            </w:pPr>
            <w:r w:rsidRPr="00F80748">
              <w:rPr>
                <w:rFonts w:ascii="Century Gothic" w:hAnsi="Century Gothic"/>
              </w:rPr>
              <w:t>2010-11</w:t>
            </w:r>
          </w:p>
        </w:tc>
        <w:tc>
          <w:tcPr>
            <w:tcW w:w="888" w:type="pct"/>
            <w:tcBorders>
              <w:top w:val="nil"/>
              <w:left w:val="nil"/>
              <w:bottom w:val="single" w:sz="4" w:space="0" w:color="auto"/>
              <w:right w:val="single" w:sz="4" w:space="0" w:color="auto"/>
            </w:tcBorders>
            <w:noWrap/>
            <w:vAlign w:val="center"/>
            <w:hideMark/>
          </w:tcPr>
          <w:p w14:paraId="40E99E64" w14:textId="77777777" w:rsidR="00564795" w:rsidRPr="00F80748" w:rsidRDefault="00564795" w:rsidP="00564795">
            <w:pPr>
              <w:rPr>
                <w:rFonts w:ascii="Century Gothic" w:hAnsi="Century Gothic"/>
              </w:rPr>
            </w:pPr>
            <w:r w:rsidRPr="00F80748">
              <w:rPr>
                <w:rFonts w:ascii="Century Gothic" w:hAnsi="Century Gothic"/>
              </w:rPr>
              <w:t>652</w:t>
            </w:r>
          </w:p>
        </w:tc>
        <w:tc>
          <w:tcPr>
            <w:tcW w:w="888" w:type="pct"/>
            <w:tcBorders>
              <w:top w:val="nil"/>
              <w:left w:val="nil"/>
              <w:bottom w:val="single" w:sz="4" w:space="0" w:color="auto"/>
              <w:right w:val="single" w:sz="4" w:space="0" w:color="auto"/>
            </w:tcBorders>
            <w:noWrap/>
            <w:vAlign w:val="center"/>
            <w:hideMark/>
          </w:tcPr>
          <w:p w14:paraId="5D6E42FC" w14:textId="77777777" w:rsidR="00564795" w:rsidRPr="00F80748" w:rsidRDefault="00564795" w:rsidP="00564795">
            <w:pPr>
              <w:rPr>
                <w:rFonts w:ascii="Century Gothic" w:hAnsi="Century Gothic"/>
              </w:rPr>
            </w:pPr>
            <w:r w:rsidRPr="00F80748">
              <w:rPr>
                <w:rFonts w:ascii="Century Gothic" w:hAnsi="Century Gothic"/>
              </w:rPr>
              <w:t>432</w:t>
            </w:r>
          </w:p>
        </w:tc>
        <w:tc>
          <w:tcPr>
            <w:tcW w:w="888" w:type="pct"/>
            <w:tcBorders>
              <w:top w:val="nil"/>
              <w:left w:val="nil"/>
              <w:bottom w:val="single" w:sz="4" w:space="0" w:color="auto"/>
              <w:right w:val="single" w:sz="4" w:space="0" w:color="auto"/>
            </w:tcBorders>
            <w:noWrap/>
            <w:vAlign w:val="center"/>
            <w:hideMark/>
          </w:tcPr>
          <w:p w14:paraId="6A0CA386" w14:textId="77777777" w:rsidR="00564795" w:rsidRPr="00F80748" w:rsidRDefault="00564795" w:rsidP="00564795">
            <w:pPr>
              <w:rPr>
                <w:rFonts w:ascii="Century Gothic" w:hAnsi="Century Gothic"/>
              </w:rPr>
            </w:pPr>
            <w:r w:rsidRPr="00F80748">
              <w:rPr>
                <w:rFonts w:ascii="Century Gothic" w:hAnsi="Century Gothic"/>
              </w:rPr>
              <w:t>66.3%</w:t>
            </w:r>
          </w:p>
        </w:tc>
        <w:tc>
          <w:tcPr>
            <w:tcW w:w="841" w:type="pct"/>
            <w:tcBorders>
              <w:top w:val="nil"/>
              <w:left w:val="nil"/>
              <w:bottom w:val="single" w:sz="4" w:space="0" w:color="auto"/>
              <w:right w:val="single" w:sz="4" w:space="0" w:color="auto"/>
            </w:tcBorders>
            <w:noWrap/>
            <w:vAlign w:val="center"/>
            <w:hideMark/>
          </w:tcPr>
          <w:p w14:paraId="01EA2DB1" w14:textId="77777777" w:rsidR="00564795" w:rsidRPr="00F80748" w:rsidRDefault="00564795" w:rsidP="00564795">
            <w:pPr>
              <w:rPr>
                <w:rFonts w:ascii="Century Gothic" w:hAnsi="Century Gothic"/>
              </w:rPr>
            </w:pPr>
            <w:r w:rsidRPr="00F80748">
              <w:rPr>
                <w:rFonts w:ascii="Century Gothic" w:hAnsi="Century Gothic"/>
              </w:rPr>
              <w:t>$367</w:t>
            </w:r>
          </w:p>
        </w:tc>
        <w:tc>
          <w:tcPr>
            <w:tcW w:w="701" w:type="pct"/>
            <w:tcBorders>
              <w:top w:val="nil"/>
              <w:left w:val="nil"/>
              <w:bottom w:val="single" w:sz="4" w:space="0" w:color="auto"/>
              <w:right w:val="single" w:sz="4" w:space="0" w:color="auto"/>
            </w:tcBorders>
            <w:noWrap/>
            <w:vAlign w:val="center"/>
            <w:hideMark/>
          </w:tcPr>
          <w:p w14:paraId="0FE782E5" w14:textId="77777777" w:rsidR="00564795" w:rsidRPr="00F80748" w:rsidRDefault="00564795" w:rsidP="00564795">
            <w:pPr>
              <w:rPr>
                <w:rFonts w:ascii="Century Gothic" w:hAnsi="Century Gothic"/>
              </w:rPr>
            </w:pPr>
            <w:r w:rsidRPr="00F80748">
              <w:rPr>
                <w:rFonts w:ascii="Century Gothic" w:hAnsi="Century Gothic"/>
              </w:rPr>
              <w:t>$482</w:t>
            </w:r>
          </w:p>
        </w:tc>
      </w:tr>
      <w:tr w:rsidR="00564795" w:rsidRPr="00C32A1C" w14:paraId="4DF2679E" w14:textId="77777777" w:rsidTr="00D44417">
        <w:trPr>
          <w:gridBefore w:val="1"/>
          <w:wBefore w:w="59" w:type="pct"/>
          <w:trHeight w:val="540"/>
        </w:trPr>
        <w:tc>
          <w:tcPr>
            <w:tcW w:w="735" w:type="pct"/>
            <w:tcBorders>
              <w:top w:val="nil"/>
              <w:left w:val="single" w:sz="4" w:space="0" w:color="auto"/>
              <w:bottom w:val="single" w:sz="4" w:space="0" w:color="auto"/>
              <w:right w:val="single" w:sz="4" w:space="0" w:color="auto"/>
            </w:tcBorders>
            <w:noWrap/>
            <w:vAlign w:val="center"/>
            <w:hideMark/>
          </w:tcPr>
          <w:p w14:paraId="5D2D1C4D" w14:textId="77777777" w:rsidR="00564795" w:rsidRPr="00F80748" w:rsidRDefault="00564795" w:rsidP="00564795">
            <w:pPr>
              <w:rPr>
                <w:rFonts w:ascii="Century Gothic" w:hAnsi="Century Gothic"/>
              </w:rPr>
            </w:pPr>
            <w:r w:rsidRPr="00F80748">
              <w:rPr>
                <w:rFonts w:ascii="Century Gothic" w:hAnsi="Century Gothic"/>
              </w:rPr>
              <w:t>2011-12</w:t>
            </w:r>
          </w:p>
        </w:tc>
        <w:tc>
          <w:tcPr>
            <w:tcW w:w="888" w:type="pct"/>
            <w:tcBorders>
              <w:top w:val="nil"/>
              <w:left w:val="nil"/>
              <w:bottom w:val="single" w:sz="4" w:space="0" w:color="auto"/>
              <w:right w:val="single" w:sz="4" w:space="0" w:color="auto"/>
            </w:tcBorders>
            <w:noWrap/>
            <w:vAlign w:val="center"/>
            <w:hideMark/>
          </w:tcPr>
          <w:p w14:paraId="26A39ECD" w14:textId="77777777" w:rsidR="00564795" w:rsidRPr="00F80748" w:rsidRDefault="00564795" w:rsidP="00564795">
            <w:pPr>
              <w:rPr>
                <w:rFonts w:ascii="Century Gothic" w:hAnsi="Century Gothic"/>
              </w:rPr>
            </w:pPr>
            <w:r w:rsidRPr="00F80748">
              <w:rPr>
                <w:rFonts w:ascii="Century Gothic" w:hAnsi="Century Gothic"/>
              </w:rPr>
              <w:t>614</w:t>
            </w:r>
          </w:p>
        </w:tc>
        <w:tc>
          <w:tcPr>
            <w:tcW w:w="888" w:type="pct"/>
            <w:tcBorders>
              <w:top w:val="nil"/>
              <w:left w:val="nil"/>
              <w:bottom w:val="single" w:sz="4" w:space="0" w:color="auto"/>
              <w:right w:val="single" w:sz="4" w:space="0" w:color="auto"/>
            </w:tcBorders>
            <w:noWrap/>
            <w:vAlign w:val="center"/>
            <w:hideMark/>
          </w:tcPr>
          <w:p w14:paraId="6E0FD65E" w14:textId="77777777" w:rsidR="00564795" w:rsidRPr="00F80748" w:rsidRDefault="00564795" w:rsidP="00564795">
            <w:pPr>
              <w:rPr>
                <w:rFonts w:ascii="Century Gothic" w:hAnsi="Century Gothic"/>
              </w:rPr>
            </w:pPr>
            <w:r w:rsidRPr="00F80748">
              <w:rPr>
                <w:rFonts w:ascii="Century Gothic" w:hAnsi="Century Gothic"/>
              </w:rPr>
              <w:t>454</w:t>
            </w:r>
          </w:p>
        </w:tc>
        <w:tc>
          <w:tcPr>
            <w:tcW w:w="888" w:type="pct"/>
            <w:tcBorders>
              <w:top w:val="nil"/>
              <w:left w:val="nil"/>
              <w:bottom w:val="single" w:sz="4" w:space="0" w:color="auto"/>
              <w:right w:val="single" w:sz="4" w:space="0" w:color="auto"/>
            </w:tcBorders>
            <w:noWrap/>
            <w:vAlign w:val="center"/>
            <w:hideMark/>
          </w:tcPr>
          <w:p w14:paraId="709FC151" w14:textId="77777777" w:rsidR="00564795" w:rsidRPr="00F80748" w:rsidRDefault="00564795" w:rsidP="00564795">
            <w:pPr>
              <w:rPr>
                <w:rFonts w:ascii="Century Gothic" w:hAnsi="Century Gothic"/>
              </w:rPr>
            </w:pPr>
            <w:r w:rsidRPr="00F80748">
              <w:rPr>
                <w:rFonts w:ascii="Century Gothic" w:hAnsi="Century Gothic"/>
              </w:rPr>
              <w:t>73.9%</w:t>
            </w:r>
          </w:p>
        </w:tc>
        <w:tc>
          <w:tcPr>
            <w:tcW w:w="841" w:type="pct"/>
            <w:tcBorders>
              <w:top w:val="nil"/>
              <w:left w:val="nil"/>
              <w:bottom w:val="single" w:sz="4" w:space="0" w:color="auto"/>
              <w:right w:val="single" w:sz="4" w:space="0" w:color="auto"/>
            </w:tcBorders>
            <w:noWrap/>
            <w:vAlign w:val="center"/>
            <w:hideMark/>
          </w:tcPr>
          <w:p w14:paraId="3BC8334B" w14:textId="77777777" w:rsidR="00564795" w:rsidRPr="00F80748" w:rsidRDefault="00564795" w:rsidP="00564795">
            <w:pPr>
              <w:rPr>
                <w:rFonts w:ascii="Century Gothic" w:hAnsi="Century Gothic"/>
              </w:rPr>
            </w:pPr>
            <w:r w:rsidRPr="00F80748">
              <w:rPr>
                <w:rFonts w:ascii="Century Gothic" w:hAnsi="Century Gothic"/>
              </w:rPr>
              <w:t>$351</w:t>
            </w:r>
          </w:p>
        </w:tc>
        <w:tc>
          <w:tcPr>
            <w:tcW w:w="701" w:type="pct"/>
            <w:tcBorders>
              <w:top w:val="nil"/>
              <w:left w:val="nil"/>
              <w:bottom w:val="single" w:sz="4" w:space="0" w:color="auto"/>
              <w:right w:val="single" w:sz="4" w:space="0" w:color="auto"/>
            </w:tcBorders>
            <w:noWrap/>
            <w:vAlign w:val="center"/>
            <w:hideMark/>
          </w:tcPr>
          <w:p w14:paraId="0A648942" w14:textId="77777777" w:rsidR="00564795" w:rsidRPr="00F80748" w:rsidRDefault="00564795" w:rsidP="00564795">
            <w:pPr>
              <w:rPr>
                <w:rFonts w:ascii="Century Gothic" w:hAnsi="Century Gothic"/>
              </w:rPr>
            </w:pPr>
            <w:r w:rsidRPr="00F80748">
              <w:rPr>
                <w:rFonts w:ascii="Century Gothic" w:hAnsi="Century Gothic"/>
              </w:rPr>
              <w:t>$486</w:t>
            </w:r>
          </w:p>
        </w:tc>
      </w:tr>
      <w:tr w:rsidR="00564795" w:rsidRPr="00C32A1C" w14:paraId="0779349E" w14:textId="77777777" w:rsidTr="00D44417">
        <w:trPr>
          <w:gridBefore w:val="1"/>
          <w:wBefore w:w="59" w:type="pct"/>
          <w:trHeight w:val="540"/>
        </w:trPr>
        <w:tc>
          <w:tcPr>
            <w:tcW w:w="735" w:type="pct"/>
            <w:tcBorders>
              <w:top w:val="nil"/>
              <w:left w:val="single" w:sz="4" w:space="0" w:color="auto"/>
              <w:bottom w:val="single" w:sz="4" w:space="0" w:color="auto"/>
              <w:right w:val="single" w:sz="4" w:space="0" w:color="auto"/>
            </w:tcBorders>
            <w:noWrap/>
            <w:vAlign w:val="center"/>
            <w:hideMark/>
          </w:tcPr>
          <w:p w14:paraId="677DEC8A" w14:textId="77777777" w:rsidR="00564795" w:rsidRPr="00F80748" w:rsidRDefault="00564795" w:rsidP="00564795">
            <w:pPr>
              <w:rPr>
                <w:rFonts w:ascii="Century Gothic" w:hAnsi="Century Gothic"/>
              </w:rPr>
            </w:pPr>
            <w:r w:rsidRPr="00F80748">
              <w:rPr>
                <w:rFonts w:ascii="Century Gothic" w:hAnsi="Century Gothic"/>
              </w:rPr>
              <w:t>2012-13</w:t>
            </w:r>
          </w:p>
        </w:tc>
        <w:tc>
          <w:tcPr>
            <w:tcW w:w="888" w:type="pct"/>
            <w:tcBorders>
              <w:top w:val="nil"/>
              <w:left w:val="nil"/>
              <w:bottom w:val="single" w:sz="4" w:space="0" w:color="auto"/>
              <w:right w:val="single" w:sz="4" w:space="0" w:color="auto"/>
            </w:tcBorders>
            <w:noWrap/>
            <w:vAlign w:val="center"/>
            <w:hideMark/>
          </w:tcPr>
          <w:p w14:paraId="64E869A9" w14:textId="77777777" w:rsidR="00564795" w:rsidRPr="00F80748" w:rsidRDefault="00564795" w:rsidP="00564795">
            <w:pPr>
              <w:rPr>
                <w:rFonts w:ascii="Century Gothic" w:hAnsi="Century Gothic"/>
              </w:rPr>
            </w:pPr>
            <w:r w:rsidRPr="00F80748">
              <w:rPr>
                <w:rFonts w:ascii="Century Gothic" w:hAnsi="Century Gothic"/>
              </w:rPr>
              <w:t>606</w:t>
            </w:r>
          </w:p>
        </w:tc>
        <w:tc>
          <w:tcPr>
            <w:tcW w:w="888" w:type="pct"/>
            <w:tcBorders>
              <w:top w:val="nil"/>
              <w:left w:val="nil"/>
              <w:bottom w:val="single" w:sz="4" w:space="0" w:color="auto"/>
              <w:right w:val="single" w:sz="4" w:space="0" w:color="auto"/>
            </w:tcBorders>
            <w:noWrap/>
            <w:vAlign w:val="center"/>
            <w:hideMark/>
          </w:tcPr>
          <w:p w14:paraId="432A5814" w14:textId="77777777" w:rsidR="00564795" w:rsidRPr="00F80748" w:rsidRDefault="00564795" w:rsidP="00564795">
            <w:pPr>
              <w:rPr>
                <w:rFonts w:ascii="Century Gothic" w:hAnsi="Century Gothic"/>
              </w:rPr>
            </w:pPr>
            <w:r w:rsidRPr="00F80748">
              <w:rPr>
                <w:rFonts w:ascii="Century Gothic" w:hAnsi="Century Gothic"/>
              </w:rPr>
              <w:t>414</w:t>
            </w:r>
          </w:p>
        </w:tc>
        <w:tc>
          <w:tcPr>
            <w:tcW w:w="888" w:type="pct"/>
            <w:tcBorders>
              <w:top w:val="nil"/>
              <w:left w:val="nil"/>
              <w:bottom w:val="single" w:sz="4" w:space="0" w:color="auto"/>
              <w:right w:val="single" w:sz="4" w:space="0" w:color="auto"/>
            </w:tcBorders>
            <w:noWrap/>
            <w:vAlign w:val="center"/>
            <w:hideMark/>
          </w:tcPr>
          <w:p w14:paraId="4A81CF62" w14:textId="77777777" w:rsidR="00564795" w:rsidRPr="00F80748" w:rsidRDefault="00564795" w:rsidP="00564795">
            <w:pPr>
              <w:rPr>
                <w:rFonts w:ascii="Century Gothic" w:hAnsi="Century Gothic"/>
              </w:rPr>
            </w:pPr>
            <w:r w:rsidRPr="00F80748">
              <w:rPr>
                <w:rFonts w:ascii="Century Gothic" w:hAnsi="Century Gothic"/>
              </w:rPr>
              <w:t>68.3%</w:t>
            </w:r>
          </w:p>
        </w:tc>
        <w:tc>
          <w:tcPr>
            <w:tcW w:w="841" w:type="pct"/>
            <w:tcBorders>
              <w:top w:val="nil"/>
              <w:left w:val="nil"/>
              <w:bottom w:val="single" w:sz="4" w:space="0" w:color="auto"/>
              <w:right w:val="single" w:sz="4" w:space="0" w:color="auto"/>
            </w:tcBorders>
            <w:noWrap/>
            <w:vAlign w:val="center"/>
            <w:hideMark/>
          </w:tcPr>
          <w:p w14:paraId="70FDAD74" w14:textId="77777777" w:rsidR="00564795" w:rsidRPr="00F80748" w:rsidRDefault="00564795" w:rsidP="00564795">
            <w:pPr>
              <w:rPr>
                <w:rFonts w:ascii="Century Gothic" w:hAnsi="Century Gothic"/>
              </w:rPr>
            </w:pPr>
            <w:r w:rsidRPr="00F80748">
              <w:rPr>
                <w:rFonts w:ascii="Century Gothic" w:hAnsi="Century Gothic"/>
              </w:rPr>
              <w:t>$388</w:t>
            </w:r>
          </w:p>
        </w:tc>
        <w:tc>
          <w:tcPr>
            <w:tcW w:w="701" w:type="pct"/>
            <w:tcBorders>
              <w:top w:val="nil"/>
              <w:left w:val="nil"/>
              <w:bottom w:val="single" w:sz="4" w:space="0" w:color="auto"/>
              <w:right w:val="single" w:sz="4" w:space="0" w:color="auto"/>
            </w:tcBorders>
            <w:noWrap/>
            <w:vAlign w:val="center"/>
            <w:hideMark/>
          </w:tcPr>
          <w:p w14:paraId="4EF42696" w14:textId="77777777" w:rsidR="00564795" w:rsidRPr="00F80748" w:rsidRDefault="00564795" w:rsidP="00564795">
            <w:pPr>
              <w:rPr>
                <w:rFonts w:ascii="Century Gothic" w:hAnsi="Century Gothic"/>
              </w:rPr>
            </w:pPr>
            <w:r w:rsidRPr="00F80748">
              <w:rPr>
                <w:rFonts w:ascii="Century Gothic" w:hAnsi="Century Gothic"/>
              </w:rPr>
              <w:t>$450</w:t>
            </w:r>
          </w:p>
        </w:tc>
      </w:tr>
      <w:tr w:rsidR="00564795" w:rsidRPr="00C32A1C" w14:paraId="2AE90A9E" w14:textId="77777777" w:rsidTr="00D44417">
        <w:trPr>
          <w:gridBefore w:val="1"/>
          <w:wBefore w:w="59" w:type="pct"/>
          <w:trHeight w:val="540"/>
        </w:trPr>
        <w:tc>
          <w:tcPr>
            <w:tcW w:w="735" w:type="pct"/>
            <w:tcBorders>
              <w:top w:val="nil"/>
              <w:left w:val="single" w:sz="4" w:space="0" w:color="auto"/>
              <w:bottom w:val="single" w:sz="4" w:space="0" w:color="auto"/>
              <w:right w:val="single" w:sz="4" w:space="0" w:color="auto"/>
            </w:tcBorders>
            <w:noWrap/>
            <w:vAlign w:val="center"/>
            <w:hideMark/>
          </w:tcPr>
          <w:p w14:paraId="4FE448FF" w14:textId="77777777" w:rsidR="00564795" w:rsidRPr="00F80748" w:rsidRDefault="00564795" w:rsidP="00564795">
            <w:pPr>
              <w:rPr>
                <w:rFonts w:ascii="Century Gothic" w:hAnsi="Century Gothic"/>
              </w:rPr>
            </w:pPr>
            <w:r w:rsidRPr="00F80748">
              <w:rPr>
                <w:rFonts w:ascii="Century Gothic" w:hAnsi="Century Gothic"/>
              </w:rPr>
              <w:t>2013-14</w:t>
            </w:r>
          </w:p>
        </w:tc>
        <w:tc>
          <w:tcPr>
            <w:tcW w:w="888" w:type="pct"/>
            <w:tcBorders>
              <w:top w:val="nil"/>
              <w:left w:val="nil"/>
              <w:bottom w:val="single" w:sz="4" w:space="0" w:color="auto"/>
              <w:right w:val="single" w:sz="4" w:space="0" w:color="auto"/>
            </w:tcBorders>
            <w:noWrap/>
            <w:vAlign w:val="center"/>
            <w:hideMark/>
          </w:tcPr>
          <w:p w14:paraId="03D12FF0" w14:textId="77777777" w:rsidR="00564795" w:rsidRPr="00F80748" w:rsidRDefault="00564795" w:rsidP="00564795">
            <w:pPr>
              <w:rPr>
                <w:rFonts w:ascii="Century Gothic" w:hAnsi="Century Gothic"/>
              </w:rPr>
            </w:pPr>
            <w:r w:rsidRPr="00F80748">
              <w:rPr>
                <w:rFonts w:ascii="Century Gothic" w:hAnsi="Century Gothic"/>
              </w:rPr>
              <w:t>610</w:t>
            </w:r>
          </w:p>
        </w:tc>
        <w:tc>
          <w:tcPr>
            <w:tcW w:w="888" w:type="pct"/>
            <w:tcBorders>
              <w:top w:val="nil"/>
              <w:left w:val="nil"/>
              <w:bottom w:val="single" w:sz="4" w:space="0" w:color="auto"/>
              <w:right w:val="single" w:sz="4" w:space="0" w:color="auto"/>
            </w:tcBorders>
            <w:noWrap/>
            <w:vAlign w:val="center"/>
            <w:hideMark/>
          </w:tcPr>
          <w:p w14:paraId="0B28C0BD" w14:textId="77777777" w:rsidR="00564795" w:rsidRPr="00F80748" w:rsidRDefault="00564795" w:rsidP="00564795">
            <w:pPr>
              <w:rPr>
                <w:rFonts w:ascii="Century Gothic" w:hAnsi="Century Gothic"/>
              </w:rPr>
            </w:pPr>
            <w:r w:rsidRPr="00F80748">
              <w:rPr>
                <w:rFonts w:ascii="Century Gothic" w:hAnsi="Century Gothic"/>
              </w:rPr>
              <w:t>512</w:t>
            </w:r>
          </w:p>
        </w:tc>
        <w:tc>
          <w:tcPr>
            <w:tcW w:w="888" w:type="pct"/>
            <w:tcBorders>
              <w:top w:val="nil"/>
              <w:left w:val="nil"/>
              <w:bottom w:val="single" w:sz="4" w:space="0" w:color="auto"/>
              <w:right w:val="single" w:sz="4" w:space="0" w:color="auto"/>
            </w:tcBorders>
            <w:noWrap/>
            <w:vAlign w:val="center"/>
            <w:hideMark/>
          </w:tcPr>
          <w:p w14:paraId="3576CF21" w14:textId="77777777" w:rsidR="00564795" w:rsidRPr="00F80748" w:rsidRDefault="00564795" w:rsidP="00564795">
            <w:pPr>
              <w:rPr>
                <w:rFonts w:ascii="Century Gothic" w:hAnsi="Century Gothic"/>
              </w:rPr>
            </w:pPr>
            <w:r w:rsidRPr="00F80748">
              <w:rPr>
                <w:rFonts w:ascii="Century Gothic" w:hAnsi="Century Gothic"/>
              </w:rPr>
              <w:t>83.9%</w:t>
            </w:r>
          </w:p>
        </w:tc>
        <w:tc>
          <w:tcPr>
            <w:tcW w:w="841" w:type="pct"/>
            <w:tcBorders>
              <w:top w:val="nil"/>
              <w:left w:val="nil"/>
              <w:bottom w:val="single" w:sz="4" w:space="0" w:color="auto"/>
              <w:right w:val="single" w:sz="4" w:space="0" w:color="auto"/>
            </w:tcBorders>
            <w:noWrap/>
            <w:vAlign w:val="center"/>
            <w:hideMark/>
          </w:tcPr>
          <w:p w14:paraId="29F4EEDF" w14:textId="77777777" w:rsidR="00564795" w:rsidRPr="00F80748" w:rsidRDefault="00564795" w:rsidP="00564795">
            <w:pPr>
              <w:rPr>
                <w:rFonts w:ascii="Century Gothic" w:hAnsi="Century Gothic"/>
              </w:rPr>
            </w:pPr>
            <w:r w:rsidRPr="00F80748">
              <w:rPr>
                <w:rFonts w:ascii="Century Gothic" w:hAnsi="Century Gothic"/>
              </w:rPr>
              <w:t>$386</w:t>
            </w:r>
          </w:p>
        </w:tc>
        <w:tc>
          <w:tcPr>
            <w:tcW w:w="701" w:type="pct"/>
            <w:tcBorders>
              <w:top w:val="nil"/>
              <w:left w:val="nil"/>
              <w:bottom w:val="single" w:sz="4" w:space="0" w:color="auto"/>
              <w:right w:val="single" w:sz="4" w:space="0" w:color="auto"/>
            </w:tcBorders>
            <w:noWrap/>
            <w:vAlign w:val="center"/>
            <w:hideMark/>
          </w:tcPr>
          <w:p w14:paraId="347C983C" w14:textId="77777777" w:rsidR="00564795" w:rsidRPr="00F80748" w:rsidRDefault="00564795" w:rsidP="00564795">
            <w:pPr>
              <w:rPr>
                <w:rFonts w:ascii="Century Gothic" w:hAnsi="Century Gothic"/>
              </w:rPr>
            </w:pPr>
            <w:r w:rsidRPr="00F80748">
              <w:rPr>
                <w:rFonts w:ascii="Century Gothic" w:hAnsi="Century Gothic"/>
              </w:rPr>
              <w:t>$469</w:t>
            </w:r>
          </w:p>
        </w:tc>
      </w:tr>
      <w:tr w:rsidR="00564795" w:rsidRPr="00C32A1C" w14:paraId="124780EF" w14:textId="77777777" w:rsidTr="00D44417">
        <w:trPr>
          <w:gridBefore w:val="1"/>
          <w:wBefore w:w="59" w:type="pct"/>
          <w:trHeight w:val="540"/>
        </w:trPr>
        <w:tc>
          <w:tcPr>
            <w:tcW w:w="735" w:type="pct"/>
            <w:tcBorders>
              <w:top w:val="nil"/>
              <w:left w:val="single" w:sz="4" w:space="0" w:color="auto"/>
              <w:bottom w:val="single" w:sz="4" w:space="0" w:color="auto"/>
              <w:right w:val="single" w:sz="4" w:space="0" w:color="auto"/>
            </w:tcBorders>
            <w:noWrap/>
            <w:vAlign w:val="center"/>
            <w:hideMark/>
          </w:tcPr>
          <w:p w14:paraId="49491A8D" w14:textId="374AA7C8" w:rsidR="00564795" w:rsidRPr="00F80748" w:rsidRDefault="00564795" w:rsidP="00564795">
            <w:pPr>
              <w:rPr>
                <w:rFonts w:ascii="Century Gothic" w:hAnsi="Century Gothic"/>
              </w:rPr>
            </w:pPr>
            <w:r w:rsidRPr="00F80748">
              <w:rPr>
                <w:rFonts w:ascii="Century Gothic" w:hAnsi="Century Gothic"/>
              </w:rPr>
              <w:t>2014-15</w:t>
            </w:r>
          </w:p>
        </w:tc>
        <w:tc>
          <w:tcPr>
            <w:tcW w:w="888" w:type="pct"/>
            <w:tcBorders>
              <w:top w:val="nil"/>
              <w:left w:val="nil"/>
              <w:bottom w:val="single" w:sz="4" w:space="0" w:color="auto"/>
              <w:right w:val="single" w:sz="4" w:space="0" w:color="auto"/>
            </w:tcBorders>
            <w:noWrap/>
            <w:vAlign w:val="center"/>
            <w:hideMark/>
          </w:tcPr>
          <w:p w14:paraId="148C742F" w14:textId="77777777" w:rsidR="00564795" w:rsidRPr="00F80748" w:rsidRDefault="00564795" w:rsidP="00564795">
            <w:pPr>
              <w:rPr>
                <w:rFonts w:ascii="Century Gothic" w:hAnsi="Century Gothic"/>
              </w:rPr>
            </w:pPr>
            <w:r w:rsidRPr="00F80748">
              <w:rPr>
                <w:rFonts w:ascii="Century Gothic" w:hAnsi="Century Gothic"/>
              </w:rPr>
              <w:t>813</w:t>
            </w:r>
          </w:p>
        </w:tc>
        <w:tc>
          <w:tcPr>
            <w:tcW w:w="888" w:type="pct"/>
            <w:tcBorders>
              <w:top w:val="nil"/>
              <w:left w:val="nil"/>
              <w:bottom w:val="single" w:sz="4" w:space="0" w:color="auto"/>
              <w:right w:val="single" w:sz="4" w:space="0" w:color="auto"/>
            </w:tcBorders>
            <w:noWrap/>
            <w:vAlign w:val="center"/>
            <w:hideMark/>
          </w:tcPr>
          <w:p w14:paraId="6B51E432" w14:textId="77777777" w:rsidR="00564795" w:rsidRPr="00F80748" w:rsidRDefault="00564795" w:rsidP="00564795">
            <w:pPr>
              <w:rPr>
                <w:rFonts w:ascii="Century Gothic" w:hAnsi="Century Gothic"/>
              </w:rPr>
            </w:pPr>
            <w:r w:rsidRPr="00F80748">
              <w:rPr>
                <w:rFonts w:ascii="Century Gothic" w:hAnsi="Century Gothic"/>
              </w:rPr>
              <w:t>575</w:t>
            </w:r>
          </w:p>
        </w:tc>
        <w:tc>
          <w:tcPr>
            <w:tcW w:w="888" w:type="pct"/>
            <w:tcBorders>
              <w:top w:val="nil"/>
              <w:left w:val="nil"/>
              <w:bottom w:val="single" w:sz="4" w:space="0" w:color="auto"/>
              <w:right w:val="single" w:sz="4" w:space="0" w:color="auto"/>
            </w:tcBorders>
            <w:noWrap/>
            <w:vAlign w:val="center"/>
            <w:hideMark/>
          </w:tcPr>
          <w:p w14:paraId="3FAC4A0D" w14:textId="77777777" w:rsidR="00564795" w:rsidRPr="00F80748" w:rsidRDefault="00564795" w:rsidP="00564795">
            <w:pPr>
              <w:rPr>
                <w:rFonts w:ascii="Century Gothic" w:hAnsi="Century Gothic"/>
              </w:rPr>
            </w:pPr>
            <w:r w:rsidRPr="00F80748">
              <w:rPr>
                <w:rFonts w:ascii="Century Gothic" w:hAnsi="Century Gothic"/>
              </w:rPr>
              <w:t>71.4%</w:t>
            </w:r>
          </w:p>
        </w:tc>
        <w:tc>
          <w:tcPr>
            <w:tcW w:w="841" w:type="pct"/>
            <w:tcBorders>
              <w:top w:val="nil"/>
              <w:left w:val="nil"/>
              <w:bottom w:val="single" w:sz="4" w:space="0" w:color="auto"/>
              <w:right w:val="single" w:sz="4" w:space="0" w:color="auto"/>
            </w:tcBorders>
            <w:noWrap/>
            <w:vAlign w:val="center"/>
            <w:hideMark/>
          </w:tcPr>
          <w:p w14:paraId="4FA1A02D" w14:textId="77777777" w:rsidR="00564795" w:rsidRPr="00F80748" w:rsidRDefault="00564795" w:rsidP="00564795">
            <w:pPr>
              <w:rPr>
                <w:rFonts w:ascii="Century Gothic" w:hAnsi="Century Gothic"/>
              </w:rPr>
            </w:pPr>
            <w:r w:rsidRPr="00F80748">
              <w:rPr>
                <w:rFonts w:ascii="Century Gothic" w:hAnsi="Century Gothic"/>
              </w:rPr>
              <w:t>$390</w:t>
            </w:r>
          </w:p>
        </w:tc>
        <w:tc>
          <w:tcPr>
            <w:tcW w:w="701" w:type="pct"/>
            <w:tcBorders>
              <w:top w:val="nil"/>
              <w:left w:val="nil"/>
              <w:bottom w:val="single" w:sz="4" w:space="0" w:color="auto"/>
              <w:right w:val="single" w:sz="4" w:space="0" w:color="auto"/>
            </w:tcBorders>
            <w:noWrap/>
            <w:vAlign w:val="center"/>
            <w:hideMark/>
          </w:tcPr>
          <w:p w14:paraId="068AB4D2" w14:textId="77777777" w:rsidR="00564795" w:rsidRPr="00F80748" w:rsidRDefault="00564795" w:rsidP="00564795">
            <w:pPr>
              <w:rPr>
                <w:rFonts w:ascii="Century Gothic" w:hAnsi="Century Gothic"/>
              </w:rPr>
            </w:pPr>
            <w:r w:rsidRPr="00F80748">
              <w:rPr>
                <w:rFonts w:ascii="Century Gothic" w:hAnsi="Century Gothic"/>
              </w:rPr>
              <w:t>$472</w:t>
            </w:r>
          </w:p>
        </w:tc>
      </w:tr>
      <w:tr w:rsidR="00564795" w:rsidRPr="00C32A1C" w14:paraId="270CB5B6" w14:textId="77777777" w:rsidTr="00D44417">
        <w:trPr>
          <w:gridBefore w:val="1"/>
          <w:wBefore w:w="59" w:type="pct"/>
          <w:trHeight w:val="540"/>
        </w:trPr>
        <w:tc>
          <w:tcPr>
            <w:tcW w:w="735" w:type="pct"/>
            <w:tcBorders>
              <w:top w:val="nil"/>
              <w:left w:val="single" w:sz="4" w:space="0" w:color="auto"/>
              <w:bottom w:val="single" w:sz="4" w:space="0" w:color="auto"/>
              <w:right w:val="single" w:sz="4" w:space="0" w:color="auto"/>
            </w:tcBorders>
            <w:noWrap/>
            <w:vAlign w:val="center"/>
          </w:tcPr>
          <w:p w14:paraId="5C29FD7B" w14:textId="77777777" w:rsidR="00564795" w:rsidRPr="00F80748" w:rsidRDefault="00564795" w:rsidP="00564795">
            <w:pPr>
              <w:rPr>
                <w:rFonts w:ascii="Century Gothic" w:hAnsi="Century Gothic"/>
              </w:rPr>
            </w:pPr>
            <w:r w:rsidRPr="00F80748">
              <w:rPr>
                <w:rFonts w:ascii="Century Gothic" w:hAnsi="Century Gothic"/>
              </w:rPr>
              <w:t>2015-16</w:t>
            </w:r>
          </w:p>
        </w:tc>
        <w:tc>
          <w:tcPr>
            <w:tcW w:w="888" w:type="pct"/>
            <w:tcBorders>
              <w:top w:val="nil"/>
              <w:left w:val="nil"/>
              <w:bottom w:val="single" w:sz="4" w:space="0" w:color="auto"/>
              <w:right w:val="single" w:sz="4" w:space="0" w:color="auto"/>
            </w:tcBorders>
            <w:noWrap/>
            <w:vAlign w:val="center"/>
          </w:tcPr>
          <w:p w14:paraId="51EE3B6A" w14:textId="77777777" w:rsidR="00564795" w:rsidRPr="00F80748" w:rsidRDefault="00564795" w:rsidP="00564795">
            <w:pPr>
              <w:rPr>
                <w:rFonts w:ascii="Century Gothic" w:hAnsi="Century Gothic"/>
              </w:rPr>
            </w:pPr>
            <w:r w:rsidRPr="00F80748">
              <w:rPr>
                <w:rFonts w:ascii="Century Gothic" w:hAnsi="Century Gothic"/>
              </w:rPr>
              <w:t>855</w:t>
            </w:r>
          </w:p>
        </w:tc>
        <w:tc>
          <w:tcPr>
            <w:tcW w:w="888" w:type="pct"/>
            <w:tcBorders>
              <w:top w:val="nil"/>
              <w:left w:val="nil"/>
              <w:bottom w:val="single" w:sz="4" w:space="0" w:color="auto"/>
              <w:right w:val="single" w:sz="4" w:space="0" w:color="auto"/>
            </w:tcBorders>
            <w:noWrap/>
            <w:vAlign w:val="center"/>
          </w:tcPr>
          <w:p w14:paraId="3B6A2248" w14:textId="77777777" w:rsidR="00564795" w:rsidRPr="00F80748" w:rsidRDefault="00564795" w:rsidP="00564795">
            <w:pPr>
              <w:rPr>
                <w:rFonts w:ascii="Century Gothic" w:hAnsi="Century Gothic"/>
              </w:rPr>
            </w:pPr>
            <w:r w:rsidRPr="00F80748">
              <w:rPr>
                <w:rFonts w:ascii="Century Gothic" w:hAnsi="Century Gothic"/>
              </w:rPr>
              <w:t>589</w:t>
            </w:r>
          </w:p>
        </w:tc>
        <w:tc>
          <w:tcPr>
            <w:tcW w:w="888" w:type="pct"/>
            <w:tcBorders>
              <w:top w:val="nil"/>
              <w:left w:val="nil"/>
              <w:bottom w:val="single" w:sz="4" w:space="0" w:color="auto"/>
              <w:right w:val="single" w:sz="4" w:space="0" w:color="auto"/>
            </w:tcBorders>
            <w:noWrap/>
            <w:vAlign w:val="center"/>
          </w:tcPr>
          <w:p w14:paraId="71B1F6A6" w14:textId="77777777" w:rsidR="00564795" w:rsidRPr="00F80748" w:rsidRDefault="00564795" w:rsidP="00564795">
            <w:pPr>
              <w:rPr>
                <w:rFonts w:ascii="Century Gothic" w:hAnsi="Century Gothic"/>
              </w:rPr>
            </w:pPr>
            <w:r w:rsidRPr="00F80748">
              <w:rPr>
                <w:rFonts w:ascii="Century Gothic" w:hAnsi="Century Gothic"/>
              </w:rPr>
              <w:t>68.9%</w:t>
            </w:r>
          </w:p>
        </w:tc>
        <w:tc>
          <w:tcPr>
            <w:tcW w:w="841" w:type="pct"/>
            <w:tcBorders>
              <w:top w:val="nil"/>
              <w:left w:val="nil"/>
              <w:bottom w:val="single" w:sz="4" w:space="0" w:color="auto"/>
              <w:right w:val="single" w:sz="4" w:space="0" w:color="auto"/>
            </w:tcBorders>
            <w:noWrap/>
            <w:vAlign w:val="center"/>
          </w:tcPr>
          <w:p w14:paraId="53503DFB" w14:textId="77777777" w:rsidR="00564795" w:rsidRPr="00F80748" w:rsidRDefault="00564795" w:rsidP="00564795">
            <w:pPr>
              <w:rPr>
                <w:rFonts w:ascii="Century Gothic" w:hAnsi="Century Gothic"/>
              </w:rPr>
            </w:pPr>
            <w:r w:rsidRPr="00F80748">
              <w:rPr>
                <w:rFonts w:ascii="Century Gothic" w:hAnsi="Century Gothic"/>
              </w:rPr>
              <w:t>$390</w:t>
            </w:r>
          </w:p>
        </w:tc>
        <w:tc>
          <w:tcPr>
            <w:tcW w:w="701" w:type="pct"/>
            <w:tcBorders>
              <w:top w:val="nil"/>
              <w:left w:val="nil"/>
              <w:bottom w:val="single" w:sz="4" w:space="0" w:color="auto"/>
              <w:right w:val="single" w:sz="4" w:space="0" w:color="auto"/>
            </w:tcBorders>
            <w:noWrap/>
            <w:vAlign w:val="center"/>
          </w:tcPr>
          <w:p w14:paraId="4866B3CE" w14:textId="77777777" w:rsidR="00564795" w:rsidRPr="00F80748" w:rsidRDefault="00564795" w:rsidP="00564795">
            <w:pPr>
              <w:rPr>
                <w:rFonts w:ascii="Century Gothic" w:hAnsi="Century Gothic"/>
              </w:rPr>
            </w:pPr>
            <w:r w:rsidRPr="00F80748">
              <w:rPr>
                <w:rFonts w:ascii="Century Gothic" w:hAnsi="Century Gothic"/>
              </w:rPr>
              <w:t>$467</w:t>
            </w:r>
          </w:p>
        </w:tc>
      </w:tr>
      <w:tr w:rsidR="00564795" w:rsidRPr="00C32A1C" w14:paraId="5FD92623" w14:textId="77777777" w:rsidTr="00D44417">
        <w:trPr>
          <w:gridBefore w:val="1"/>
          <w:wBefore w:w="59" w:type="pct"/>
          <w:trHeight w:val="540"/>
        </w:trPr>
        <w:tc>
          <w:tcPr>
            <w:tcW w:w="735" w:type="pct"/>
            <w:tcBorders>
              <w:top w:val="nil"/>
              <w:left w:val="single" w:sz="4" w:space="0" w:color="auto"/>
              <w:bottom w:val="single" w:sz="4" w:space="0" w:color="auto"/>
              <w:right w:val="single" w:sz="4" w:space="0" w:color="auto"/>
            </w:tcBorders>
            <w:noWrap/>
            <w:vAlign w:val="center"/>
          </w:tcPr>
          <w:p w14:paraId="2DA3D2B9" w14:textId="77777777" w:rsidR="00564795" w:rsidRPr="00F80748" w:rsidRDefault="00564795" w:rsidP="00564795">
            <w:pPr>
              <w:rPr>
                <w:rFonts w:ascii="Century Gothic" w:hAnsi="Century Gothic"/>
              </w:rPr>
            </w:pPr>
            <w:r w:rsidRPr="00F80748">
              <w:rPr>
                <w:rFonts w:ascii="Century Gothic" w:hAnsi="Century Gothic"/>
              </w:rPr>
              <w:t>2016-17</w:t>
            </w:r>
          </w:p>
        </w:tc>
        <w:tc>
          <w:tcPr>
            <w:tcW w:w="888" w:type="pct"/>
            <w:tcBorders>
              <w:top w:val="nil"/>
              <w:left w:val="nil"/>
              <w:bottom w:val="single" w:sz="4" w:space="0" w:color="auto"/>
              <w:right w:val="single" w:sz="4" w:space="0" w:color="auto"/>
            </w:tcBorders>
            <w:noWrap/>
            <w:vAlign w:val="center"/>
          </w:tcPr>
          <w:p w14:paraId="00D7C140" w14:textId="77777777" w:rsidR="00564795" w:rsidRPr="00F80748" w:rsidRDefault="00564795" w:rsidP="00564795">
            <w:pPr>
              <w:rPr>
                <w:rFonts w:ascii="Century Gothic" w:hAnsi="Century Gothic"/>
              </w:rPr>
            </w:pPr>
            <w:r w:rsidRPr="00F80748">
              <w:rPr>
                <w:rFonts w:ascii="Century Gothic" w:hAnsi="Century Gothic"/>
              </w:rPr>
              <w:t>793</w:t>
            </w:r>
          </w:p>
        </w:tc>
        <w:tc>
          <w:tcPr>
            <w:tcW w:w="888" w:type="pct"/>
            <w:tcBorders>
              <w:top w:val="nil"/>
              <w:left w:val="nil"/>
              <w:bottom w:val="single" w:sz="4" w:space="0" w:color="auto"/>
              <w:right w:val="single" w:sz="4" w:space="0" w:color="auto"/>
            </w:tcBorders>
            <w:noWrap/>
            <w:vAlign w:val="center"/>
          </w:tcPr>
          <w:p w14:paraId="701D7702" w14:textId="77777777" w:rsidR="00564795" w:rsidRPr="00F80748" w:rsidRDefault="00564795" w:rsidP="00564795">
            <w:pPr>
              <w:rPr>
                <w:rFonts w:ascii="Century Gothic" w:hAnsi="Century Gothic"/>
              </w:rPr>
            </w:pPr>
            <w:r w:rsidRPr="00F80748">
              <w:rPr>
                <w:rFonts w:ascii="Century Gothic" w:hAnsi="Century Gothic"/>
              </w:rPr>
              <w:t>612</w:t>
            </w:r>
          </w:p>
        </w:tc>
        <w:tc>
          <w:tcPr>
            <w:tcW w:w="888" w:type="pct"/>
            <w:tcBorders>
              <w:top w:val="nil"/>
              <w:left w:val="nil"/>
              <w:bottom w:val="single" w:sz="4" w:space="0" w:color="auto"/>
              <w:right w:val="single" w:sz="4" w:space="0" w:color="auto"/>
            </w:tcBorders>
            <w:noWrap/>
            <w:vAlign w:val="center"/>
          </w:tcPr>
          <w:p w14:paraId="356B81DD" w14:textId="77777777" w:rsidR="00564795" w:rsidRPr="00F80748" w:rsidRDefault="00564795" w:rsidP="00564795">
            <w:pPr>
              <w:rPr>
                <w:rFonts w:ascii="Century Gothic" w:hAnsi="Century Gothic"/>
              </w:rPr>
            </w:pPr>
            <w:r w:rsidRPr="00F80748">
              <w:rPr>
                <w:rFonts w:ascii="Century Gothic" w:hAnsi="Century Gothic"/>
              </w:rPr>
              <w:t>77.2%</w:t>
            </w:r>
          </w:p>
        </w:tc>
        <w:tc>
          <w:tcPr>
            <w:tcW w:w="841" w:type="pct"/>
            <w:tcBorders>
              <w:top w:val="nil"/>
              <w:left w:val="nil"/>
              <w:bottom w:val="single" w:sz="4" w:space="0" w:color="auto"/>
              <w:right w:val="single" w:sz="4" w:space="0" w:color="auto"/>
            </w:tcBorders>
            <w:noWrap/>
            <w:vAlign w:val="center"/>
          </w:tcPr>
          <w:p w14:paraId="7861BD25" w14:textId="77777777" w:rsidR="00564795" w:rsidRPr="00F80748" w:rsidRDefault="00564795" w:rsidP="00564795">
            <w:pPr>
              <w:rPr>
                <w:rFonts w:ascii="Century Gothic" w:hAnsi="Century Gothic"/>
              </w:rPr>
            </w:pPr>
            <w:r w:rsidRPr="00F80748">
              <w:rPr>
                <w:rFonts w:ascii="Century Gothic" w:hAnsi="Century Gothic"/>
              </w:rPr>
              <w:t>$402</w:t>
            </w:r>
          </w:p>
        </w:tc>
        <w:tc>
          <w:tcPr>
            <w:tcW w:w="701" w:type="pct"/>
            <w:tcBorders>
              <w:top w:val="nil"/>
              <w:left w:val="nil"/>
              <w:bottom w:val="single" w:sz="4" w:space="0" w:color="auto"/>
              <w:right w:val="single" w:sz="4" w:space="0" w:color="auto"/>
            </w:tcBorders>
            <w:noWrap/>
            <w:vAlign w:val="center"/>
          </w:tcPr>
          <w:p w14:paraId="58A227AE" w14:textId="77777777" w:rsidR="00564795" w:rsidRPr="00F80748" w:rsidRDefault="00564795" w:rsidP="00564795">
            <w:pPr>
              <w:rPr>
                <w:rFonts w:ascii="Century Gothic" w:hAnsi="Century Gothic"/>
              </w:rPr>
            </w:pPr>
            <w:r w:rsidRPr="00F80748">
              <w:rPr>
                <w:rFonts w:ascii="Century Gothic" w:hAnsi="Century Gothic"/>
              </w:rPr>
              <w:t>$458</w:t>
            </w:r>
          </w:p>
        </w:tc>
      </w:tr>
      <w:tr w:rsidR="00564795" w:rsidRPr="00C32A1C" w14:paraId="702E2703" w14:textId="77777777" w:rsidTr="00D44417">
        <w:trPr>
          <w:gridBefore w:val="1"/>
          <w:wBefore w:w="59" w:type="pct"/>
          <w:trHeight w:val="540"/>
        </w:trPr>
        <w:tc>
          <w:tcPr>
            <w:tcW w:w="735" w:type="pct"/>
            <w:tcBorders>
              <w:top w:val="nil"/>
              <w:left w:val="single" w:sz="4" w:space="0" w:color="auto"/>
              <w:bottom w:val="single" w:sz="4" w:space="0" w:color="auto"/>
              <w:right w:val="single" w:sz="4" w:space="0" w:color="auto"/>
            </w:tcBorders>
            <w:noWrap/>
            <w:vAlign w:val="center"/>
          </w:tcPr>
          <w:p w14:paraId="2898E415" w14:textId="77777777" w:rsidR="00564795" w:rsidRPr="00F80748" w:rsidRDefault="00564795" w:rsidP="00564795">
            <w:pPr>
              <w:rPr>
                <w:rFonts w:ascii="Century Gothic" w:hAnsi="Century Gothic"/>
              </w:rPr>
            </w:pPr>
            <w:r w:rsidRPr="00F80748">
              <w:rPr>
                <w:rFonts w:ascii="Century Gothic" w:hAnsi="Century Gothic"/>
              </w:rPr>
              <w:t>2017-18</w:t>
            </w:r>
          </w:p>
        </w:tc>
        <w:tc>
          <w:tcPr>
            <w:tcW w:w="888" w:type="pct"/>
            <w:tcBorders>
              <w:top w:val="nil"/>
              <w:left w:val="nil"/>
              <w:bottom w:val="single" w:sz="4" w:space="0" w:color="auto"/>
              <w:right w:val="single" w:sz="4" w:space="0" w:color="auto"/>
            </w:tcBorders>
            <w:noWrap/>
            <w:vAlign w:val="center"/>
          </w:tcPr>
          <w:p w14:paraId="0C72CB87" w14:textId="77777777" w:rsidR="00564795" w:rsidRPr="00F80748" w:rsidRDefault="00564795" w:rsidP="00564795">
            <w:pPr>
              <w:rPr>
                <w:rFonts w:ascii="Century Gothic" w:hAnsi="Century Gothic"/>
              </w:rPr>
            </w:pPr>
            <w:r w:rsidRPr="00F80748">
              <w:rPr>
                <w:rFonts w:ascii="Century Gothic" w:hAnsi="Century Gothic"/>
              </w:rPr>
              <w:t>678</w:t>
            </w:r>
          </w:p>
        </w:tc>
        <w:tc>
          <w:tcPr>
            <w:tcW w:w="888" w:type="pct"/>
            <w:tcBorders>
              <w:top w:val="nil"/>
              <w:left w:val="nil"/>
              <w:bottom w:val="single" w:sz="4" w:space="0" w:color="auto"/>
              <w:right w:val="single" w:sz="4" w:space="0" w:color="auto"/>
            </w:tcBorders>
            <w:noWrap/>
            <w:vAlign w:val="center"/>
          </w:tcPr>
          <w:p w14:paraId="2AF6C1FA" w14:textId="77777777" w:rsidR="00564795" w:rsidRPr="00F80748" w:rsidRDefault="00564795" w:rsidP="00564795">
            <w:pPr>
              <w:rPr>
                <w:rFonts w:ascii="Century Gothic" w:hAnsi="Century Gothic"/>
              </w:rPr>
            </w:pPr>
            <w:r w:rsidRPr="00F80748">
              <w:rPr>
                <w:rFonts w:ascii="Century Gothic" w:hAnsi="Century Gothic"/>
              </w:rPr>
              <w:t>516</w:t>
            </w:r>
          </w:p>
        </w:tc>
        <w:tc>
          <w:tcPr>
            <w:tcW w:w="888" w:type="pct"/>
            <w:tcBorders>
              <w:top w:val="nil"/>
              <w:left w:val="nil"/>
              <w:bottom w:val="single" w:sz="4" w:space="0" w:color="auto"/>
              <w:right w:val="single" w:sz="4" w:space="0" w:color="auto"/>
            </w:tcBorders>
            <w:noWrap/>
            <w:vAlign w:val="center"/>
          </w:tcPr>
          <w:p w14:paraId="577C55AE" w14:textId="77777777" w:rsidR="00564795" w:rsidRPr="00F80748" w:rsidRDefault="00564795" w:rsidP="00564795">
            <w:pPr>
              <w:rPr>
                <w:rFonts w:ascii="Century Gothic" w:hAnsi="Century Gothic"/>
              </w:rPr>
            </w:pPr>
            <w:r w:rsidRPr="00F80748">
              <w:rPr>
                <w:rFonts w:ascii="Century Gothic" w:hAnsi="Century Gothic"/>
              </w:rPr>
              <w:t>76.1%</w:t>
            </w:r>
          </w:p>
        </w:tc>
        <w:tc>
          <w:tcPr>
            <w:tcW w:w="841" w:type="pct"/>
            <w:tcBorders>
              <w:top w:val="nil"/>
              <w:left w:val="nil"/>
              <w:bottom w:val="single" w:sz="4" w:space="0" w:color="auto"/>
              <w:right w:val="single" w:sz="4" w:space="0" w:color="auto"/>
            </w:tcBorders>
            <w:noWrap/>
            <w:vAlign w:val="center"/>
          </w:tcPr>
          <w:p w14:paraId="57EFE773" w14:textId="77777777" w:rsidR="00564795" w:rsidRPr="00F80748" w:rsidRDefault="00564795" w:rsidP="00564795">
            <w:pPr>
              <w:rPr>
                <w:rFonts w:ascii="Century Gothic" w:hAnsi="Century Gothic"/>
              </w:rPr>
            </w:pPr>
            <w:r w:rsidRPr="00F80748">
              <w:rPr>
                <w:rFonts w:ascii="Century Gothic" w:hAnsi="Century Gothic"/>
              </w:rPr>
              <w:t>$421</w:t>
            </w:r>
          </w:p>
        </w:tc>
        <w:tc>
          <w:tcPr>
            <w:tcW w:w="701" w:type="pct"/>
            <w:tcBorders>
              <w:top w:val="nil"/>
              <w:left w:val="nil"/>
              <w:bottom w:val="single" w:sz="4" w:space="0" w:color="auto"/>
              <w:right w:val="single" w:sz="4" w:space="0" w:color="auto"/>
            </w:tcBorders>
            <w:noWrap/>
            <w:vAlign w:val="center"/>
          </w:tcPr>
          <w:p w14:paraId="298F0E8E" w14:textId="77777777" w:rsidR="00564795" w:rsidRPr="00F80748" w:rsidRDefault="00564795" w:rsidP="00564795">
            <w:pPr>
              <w:rPr>
                <w:rFonts w:ascii="Century Gothic" w:hAnsi="Century Gothic"/>
              </w:rPr>
            </w:pPr>
            <w:r w:rsidRPr="00F80748">
              <w:rPr>
                <w:rFonts w:ascii="Century Gothic" w:hAnsi="Century Gothic"/>
              </w:rPr>
              <w:t>$495</w:t>
            </w:r>
          </w:p>
        </w:tc>
      </w:tr>
      <w:tr w:rsidR="00564795" w:rsidRPr="00C32A1C" w14:paraId="0E52B119" w14:textId="77777777" w:rsidTr="00D44417">
        <w:trPr>
          <w:gridBefore w:val="1"/>
          <w:wBefore w:w="59" w:type="pct"/>
          <w:trHeight w:val="540"/>
        </w:trPr>
        <w:tc>
          <w:tcPr>
            <w:tcW w:w="735" w:type="pct"/>
            <w:tcBorders>
              <w:top w:val="nil"/>
              <w:left w:val="single" w:sz="4" w:space="0" w:color="auto"/>
              <w:bottom w:val="single" w:sz="4" w:space="0" w:color="auto"/>
              <w:right w:val="single" w:sz="4" w:space="0" w:color="auto"/>
            </w:tcBorders>
            <w:noWrap/>
            <w:vAlign w:val="center"/>
          </w:tcPr>
          <w:p w14:paraId="359B9E98" w14:textId="77777777" w:rsidR="00564795" w:rsidRPr="00F80748" w:rsidRDefault="00564795" w:rsidP="00564795">
            <w:pPr>
              <w:rPr>
                <w:rFonts w:ascii="Century Gothic" w:hAnsi="Century Gothic"/>
              </w:rPr>
            </w:pPr>
            <w:r w:rsidRPr="00F80748">
              <w:rPr>
                <w:rFonts w:ascii="Century Gothic" w:hAnsi="Century Gothic"/>
              </w:rPr>
              <w:t>2018-19</w:t>
            </w:r>
          </w:p>
        </w:tc>
        <w:tc>
          <w:tcPr>
            <w:tcW w:w="888" w:type="pct"/>
            <w:tcBorders>
              <w:top w:val="nil"/>
              <w:left w:val="nil"/>
              <w:bottom w:val="single" w:sz="4" w:space="0" w:color="auto"/>
              <w:right w:val="single" w:sz="4" w:space="0" w:color="auto"/>
            </w:tcBorders>
            <w:noWrap/>
            <w:vAlign w:val="center"/>
          </w:tcPr>
          <w:p w14:paraId="2E1FF47A" w14:textId="77777777" w:rsidR="00564795" w:rsidRPr="00F80748" w:rsidRDefault="00564795" w:rsidP="00564795">
            <w:pPr>
              <w:rPr>
                <w:rFonts w:ascii="Century Gothic" w:hAnsi="Century Gothic"/>
              </w:rPr>
            </w:pPr>
            <w:r w:rsidRPr="00F80748">
              <w:rPr>
                <w:rFonts w:ascii="Century Gothic" w:hAnsi="Century Gothic"/>
              </w:rPr>
              <w:t>611</w:t>
            </w:r>
          </w:p>
        </w:tc>
        <w:tc>
          <w:tcPr>
            <w:tcW w:w="888" w:type="pct"/>
            <w:tcBorders>
              <w:top w:val="nil"/>
              <w:left w:val="nil"/>
              <w:bottom w:val="single" w:sz="4" w:space="0" w:color="auto"/>
              <w:right w:val="single" w:sz="4" w:space="0" w:color="auto"/>
            </w:tcBorders>
            <w:noWrap/>
            <w:vAlign w:val="center"/>
          </w:tcPr>
          <w:p w14:paraId="1AF2BC32" w14:textId="77777777" w:rsidR="00564795" w:rsidRPr="00F80748" w:rsidRDefault="00564795" w:rsidP="00564795">
            <w:pPr>
              <w:rPr>
                <w:rFonts w:ascii="Century Gothic" w:hAnsi="Century Gothic"/>
              </w:rPr>
            </w:pPr>
            <w:r w:rsidRPr="00F80748">
              <w:rPr>
                <w:rFonts w:ascii="Century Gothic" w:hAnsi="Century Gothic"/>
              </w:rPr>
              <w:t>477</w:t>
            </w:r>
          </w:p>
        </w:tc>
        <w:tc>
          <w:tcPr>
            <w:tcW w:w="888" w:type="pct"/>
            <w:tcBorders>
              <w:top w:val="nil"/>
              <w:left w:val="nil"/>
              <w:bottom w:val="single" w:sz="4" w:space="0" w:color="auto"/>
              <w:right w:val="single" w:sz="4" w:space="0" w:color="auto"/>
            </w:tcBorders>
            <w:noWrap/>
            <w:vAlign w:val="center"/>
          </w:tcPr>
          <w:p w14:paraId="6D2A95C4" w14:textId="77777777" w:rsidR="00564795" w:rsidRPr="00F80748" w:rsidRDefault="00564795" w:rsidP="00564795">
            <w:pPr>
              <w:rPr>
                <w:rFonts w:ascii="Century Gothic" w:hAnsi="Century Gothic"/>
              </w:rPr>
            </w:pPr>
            <w:r w:rsidRPr="00F80748">
              <w:rPr>
                <w:rFonts w:ascii="Century Gothic" w:hAnsi="Century Gothic"/>
              </w:rPr>
              <w:t>78.1%</w:t>
            </w:r>
          </w:p>
        </w:tc>
        <w:tc>
          <w:tcPr>
            <w:tcW w:w="841" w:type="pct"/>
            <w:tcBorders>
              <w:top w:val="nil"/>
              <w:left w:val="nil"/>
              <w:bottom w:val="single" w:sz="4" w:space="0" w:color="auto"/>
              <w:right w:val="single" w:sz="4" w:space="0" w:color="auto"/>
            </w:tcBorders>
            <w:noWrap/>
            <w:vAlign w:val="center"/>
          </w:tcPr>
          <w:p w14:paraId="15C0649C" w14:textId="77777777" w:rsidR="00564795" w:rsidRPr="00F80748" w:rsidRDefault="00564795" w:rsidP="00564795">
            <w:pPr>
              <w:rPr>
                <w:rFonts w:ascii="Century Gothic" w:hAnsi="Century Gothic"/>
              </w:rPr>
            </w:pPr>
            <w:r w:rsidRPr="00F80748">
              <w:rPr>
                <w:rFonts w:ascii="Century Gothic" w:hAnsi="Century Gothic"/>
              </w:rPr>
              <w:t>$469</w:t>
            </w:r>
          </w:p>
        </w:tc>
        <w:tc>
          <w:tcPr>
            <w:tcW w:w="701" w:type="pct"/>
            <w:tcBorders>
              <w:top w:val="nil"/>
              <w:left w:val="nil"/>
              <w:bottom w:val="single" w:sz="4" w:space="0" w:color="auto"/>
              <w:right w:val="single" w:sz="4" w:space="0" w:color="auto"/>
            </w:tcBorders>
            <w:noWrap/>
            <w:vAlign w:val="center"/>
          </w:tcPr>
          <w:p w14:paraId="10E07770" w14:textId="77777777" w:rsidR="00564795" w:rsidRPr="00F80748" w:rsidRDefault="00564795" w:rsidP="00564795">
            <w:pPr>
              <w:rPr>
                <w:rFonts w:ascii="Century Gothic" w:hAnsi="Century Gothic"/>
              </w:rPr>
            </w:pPr>
            <w:r w:rsidRPr="00F80748">
              <w:rPr>
                <w:rFonts w:ascii="Century Gothic" w:hAnsi="Century Gothic"/>
              </w:rPr>
              <w:t>$534</w:t>
            </w:r>
          </w:p>
        </w:tc>
      </w:tr>
      <w:tr w:rsidR="00564795" w:rsidRPr="00C32A1C" w14:paraId="1C4C52F4" w14:textId="77777777" w:rsidTr="00D44417">
        <w:trPr>
          <w:gridBefore w:val="1"/>
          <w:wBefore w:w="59" w:type="pct"/>
          <w:trHeight w:val="540"/>
        </w:trPr>
        <w:tc>
          <w:tcPr>
            <w:tcW w:w="735" w:type="pct"/>
            <w:tcBorders>
              <w:top w:val="nil"/>
              <w:left w:val="single" w:sz="4" w:space="0" w:color="auto"/>
              <w:bottom w:val="single" w:sz="4" w:space="0" w:color="auto"/>
              <w:right w:val="single" w:sz="4" w:space="0" w:color="auto"/>
            </w:tcBorders>
            <w:noWrap/>
            <w:vAlign w:val="center"/>
          </w:tcPr>
          <w:p w14:paraId="1560C268" w14:textId="77777777" w:rsidR="00564795" w:rsidRPr="00F80748" w:rsidRDefault="00564795" w:rsidP="00564795">
            <w:pPr>
              <w:rPr>
                <w:rFonts w:ascii="Century Gothic" w:hAnsi="Century Gothic"/>
              </w:rPr>
            </w:pPr>
            <w:r w:rsidRPr="00F80748">
              <w:rPr>
                <w:rFonts w:ascii="Century Gothic" w:hAnsi="Century Gothic"/>
              </w:rPr>
              <w:t>2019-20</w:t>
            </w:r>
          </w:p>
        </w:tc>
        <w:tc>
          <w:tcPr>
            <w:tcW w:w="888" w:type="pct"/>
            <w:tcBorders>
              <w:top w:val="nil"/>
              <w:left w:val="nil"/>
              <w:bottom w:val="single" w:sz="4" w:space="0" w:color="auto"/>
              <w:right w:val="single" w:sz="4" w:space="0" w:color="auto"/>
            </w:tcBorders>
            <w:noWrap/>
            <w:vAlign w:val="center"/>
          </w:tcPr>
          <w:p w14:paraId="3C0EDDB5" w14:textId="77777777" w:rsidR="00564795" w:rsidRPr="00F80748" w:rsidRDefault="00564795" w:rsidP="00564795">
            <w:pPr>
              <w:rPr>
                <w:rFonts w:ascii="Century Gothic" w:hAnsi="Century Gothic"/>
              </w:rPr>
            </w:pPr>
            <w:r w:rsidRPr="00F80748">
              <w:rPr>
                <w:rFonts w:ascii="Century Gothic" w:hAnsi="Century Gothic"/>
              </w:rPr>
              <w:t>551</w:t>
            </w:r>
          </w:p>
        </w:tc>
        <w:tc>
          <w:tcPr>
            <w:tcW w:w="888" w:type="pct"/>
            <w:tcBorders>
              <w:top w:val="nil"/>
              <w:left w:val="nil"/>
              <w:bottom w:val="single" w:sz="4" w:space="0" w:color="auto"/>
              <w:right w:val="single" w:sz="4" w:space="0" w:color="auto"/>
            </w:tcBorders>
            <w:noWrap/>
            <w:vAlign w:val="center"/>
          </w:tcPr>
          <w:p w14:paraId="215C3F00" w14:textId="77777777" w:rsidR="00564795" w:rsidRPr="00F80748" w:rsidRDefault="00564795" w:rsidP="00564795">
            <w:pPr>
              <w:rPr>
                <w:rFonts w:ascii="Century Gothic" w:hAnsi="Century Gothic"/>
              </w:rPr>
            </w:pPr>
            <w:r w:rsidRPr="00F80748">
              <w:rPr>
                <w:rFonts w:ascii="Century Gothic" w:hAnsi="Century Gothic"/>
              </w:rPr>
              <w:t>419</w:t>
            </w:r>
          </w:p>
        </w:tc>
        <w:tc>
          <w:tcPr>
            <w:tcW w:w="888" w:type="pct"/>
            <w:tcBorders>
              <w:top w:val="nil"/>
              <w:left w:val="nil"/>
              <w:bottom w:val="single" w:sz="4" w:space="0" w:color="auto"/>
              <w:right w:val="single" w:sz="4" w:space="0" w:color="auto"/>
            </w:tcBorders>
            <w:noWrap/>
            <w:vAlign w:val="center"/>
          </w:tcPr>
          <w:p w14:paraId="6AE99919" w14:textId="77777777" w:rsidR="00564795" w:rsidRPr="00F80748" w:rsidRDefault="00564795" w:rsidP="00564795">
            <w:pPr>
              <w:rPr>
                <w:rFonts w:ascii="Century Gothic" w:hAnsi="Century Gothic"/>
              </w:rPr>
            </w:pPr>
            <w:r w:rsidRPr="00F80748">
              <w:rPr>
                <w:rFonts w:ascii="Century Gothic" w:hAnsi="Century Gothic"/>
              </w:rPr>
              <w:t>76.0%</w:t>
            </w:r>
          </w:p>
        </w:tc>
        <w:tc>
          <w:tcPr>
            <w:tcW w:w="841" w:type="pct"/>
            <w:tcBorders>
              <w:top w:val="nil"/>
              <w:left w:val="nil"/>
              <w:bottom w:val="single" w:sz="4" w:space="0" w:color="auto"/>
              <w:right w:val="single" w:sz="4" w:space="0" w:color="auto"/>
            </w:tcBorders>
            <w:noWrap/>
            <w:vAlign w:val="center"/>
          </w:tcPr>
          <w:p w14:paraId="1EA33378" w14:textId="77777777" w:rsidR="00564795" w:rsidRPr="00F80748" w:rsidRDefault="00564795" w:rsidP="00564795">
            <w:pPr>
              <w:rPr>
                <w:rFonts w:ascii="Century Gothic" w:hAnsi="Century Gothic"/>
              </w:rPr>
            </w:pPr>
            <w:r w:rsidRPr="00F80748">
              <w:rPr>
                <w:rFonts w:ascii="Century Gothic" w:hAnsi="Century Gothic"/>
              </w:rPr>
              <w:t>$518</w:t>
            </w:r>
          </w:p>
        </w:tc>
        <w:tc>
          <w:tcPr>
            <w:tcW w:w="701" w:type="pct"/>
            <w:tcBorders>
              <w:top w:val="nil"/>
              <w:left w:val="nil"/>
              <w:bottom w:val="single" w:sz="4" w:space="0" w:color="auto"/>
              <w:right w:val="single" w:sz="4" w:space="0" w:color="auto"/>
            </w:tcBorders>
            <w:noWrap/>
            <w:vAlign w:val="center"/>
          </w:tcPr>
          <w:p w14:paraId="75FA3EE8" w14:textId="77777777" w:rsidR="00564795" w:rsidRPr="00F80748" w:rsidRDefault="00564795" w:rsidP="00564795">
            <w:pPr>
              <w:rPr>
                <w:rFonts w:ascii="Century Gothic" w:hAnsi="Century Gothic"/>
              </w:rPr>
            </w:pPr>
            <w:r w:rsidRPr="00F80748">
              <w:rPr>
                <w:rFonts w:ascii="Century Gothic" w:hAnsi="Century Gothic"/>
              </w:rPr>
              <w:t>$630</w:t>
            </w:r>
          </w:p>
        </w:tc>
      </w:tr>
      <w:tr w:rsidR="00564795" w:rsidRPr="00C32A1C" w14:paraId="7319E1E3" w14:textId="77777777" w:rsidTr="00D44417">
        <w:trPr>
          <w:gridBefore w:val="1"/>
          <w:wBefore w:w="59" w:type="pct"/>
          <w:trHeight w:val="540"/>
        </w:trPr>
        <w:tc>
          <w:tcPr>
            <w:tcW w:w="735" w:type="pct"/>
            <w:tcBorders>
              <w:top w:val="nil"/>
              <w:left w:val="single" w:sz="4" w:space="0" w:color="auto"/>
              <w:bottom w:val="single" w:sz="4" w:space="0" w:color="auto"/>
              <w:right w:val="single" w:sz="4" w:space="0" w:color="auto"/>
            </w:tcBorders>
            <w:noWrap/>
            <w:vAlign w:val="center"/>
          </w:tcPr>
          <w:p w14:paraId="37171A1B" w14:textId="77777777" w:rsidR="00564795" w:rsidRPr="00F80748" w:rsidRDefault="00564795" w:rsidP="00564795">
            <w:pPr>
              <w:rPr>
                <w:rFonts w:ascii="Century Gothic" w:hAnsi="Century Gothic"/>
              </w:rPr>
            </w:pPr>
            <w:r w:rsidRPr="00F80748">
              <w:rPr>
                <w:rFonts w:ascii="Century Gothic" w:hAnsi="Century Gothic"/>
              </w:rPr>
              <w:t>2020-21*</w:t>
            </w:r>
          </w:p>
        </w:tc>
        <w:tc>
          <w:tcPr>
            <w:tcW w:w="888" w:type="pct"/>
            <w:tcBorders>
              <w:top w:val="nil"/>
              <w:left w:val="nil"/>
              <w:bottom w:val="single" w:sz="4" w:space="0" w:color="auto"/>
              <w:right w:val="single" w:sz="4" w:space="0" w:color="auto"/>
            </w:tcBorders>
            <w:noWrap/>
            <w:vAlign w:val="center"/>
          </w:tcPr>
          <w:p w14:paraId="0C5151E2" w14:textId="77777777" w:rsidR="00564795" w:rsidRPr="00F80748" w:rsidRDefault="00564795" w:rsidP="00564795">
            <w:pPr>
              <w:rPr>
                <w:rFonts w:ascii="Century Gothic" w:hAnsi="Century Gothic"/>
              </w:rPr>
            </w:pPr>
            <w:r w:rsidRPr="00F80748">
              <w:rPr>
                <w:rFonts w:ascii="Century Gothic" w:hAnsi="Century Gothic"/>
              </w:rPr>
              <w:t>174</w:t>
            </w:r>
          </w:p>
        </w:tc>
        <w:tc>
          <w:tcPr>
            <w:tcW w:w="888" w:type="pct"/>
            <w:tcBorders>
              <w:top w:val="nil"/>
              <w:left w:val="nil"/>
              <w:bottom w:val="single" w:sz="4" w:space="0" w:color="auto"/>
              <w:right w:val="single" w:sz="4" w:space="0" w:color="auto"/>
            </w:tcBorders>
            <w:noWrap/>
            <w:vAlign w:val="center"/>
          </w:tcPr>
          <w:p w14:paraId="26BEF6F0" w14:textId="77777777" w:rsidR="00564795" w:rsidRPr="00F80748" w:rsidRDefault="00564795" w:rsidP="00564795">
            <w:pPr>
              <w:rPr>
                <w:rFonts w:ascii="Century Gothic" w:hAnsi="Century Gothic"/>
              </w:rPr>
            </w:pPr>
            <w:r w:rsidRPr="00F80748">
              <w:rPr>
                <w:rFonts w:ascii="Century Gothic" w:hAnsi="Century Gothic"/>
              </w:rPr>
              <w:t>136</w:t>
            </w:r>
          </w:p>
        </w:tc>
        <w:tc>
          <w:tcPr>
            <w:tcW w:w="888" w:type="pct"/>
            <w:tcBorders>
              <w:top w:val="nil"/>
              <w:left w:val="nil"/>
              <w:bottom w:val="single" w:sz="4" w:space="0" w:color="auto"/>
              <w:right w:val="single" w:sz="4" w:space="0" w:color="auto"/>
            </w:tcBorders>
            <w:noWrap/>
            <w:vAlign w:val="center"/>
          </w:tcPr>
          <w:p w14:paraId="071412A2" w14:textId="77777777" w:rsidR="00564795" w:rsidRPr="00F80748" w:rsidRDefault="00564795" w:rsidP="00564795">
            <w:pPr>
              <w:rPr>
                <w:rFonts w:ascii="Century Gothic" w:hAnsi="Century Gothic"/>
              </w:rPr>
            </w:pPr>
            <w:r w:rsidRPr="00F80748">
              <w:rPr>
                <w:rFonts w:ascii="Century Gothic" w:hAnsi="Century Gothic"/>
              </w:rPr>
              <w:t>78.2%</w:t>
            </w:r>
          </w:p>
        </w:tc>
        <w:tc>
          <w:tcPr>
            <w:tcW w:w="841" w:type="pct"/>
            <w:tcBorders>
              <w:top w:val="nil"/>
              <w:left w:val="nil"/>
              <w:bottom w:val="single" w:sz="4" w:space="0" w:color="auto"/>
              <w:right w:val="single" w:sz="4" w:space="0" w:color="auto"/>
            </w:tcBorders>
            <w:noWrap/>
            <w:vAlign w:val="center"/>
          </w:tcPr>
          <w:p w14:paraId="281B823B" w14:textId="77777777" w:rsidR="00564795" w:rsidRPr="00F80748" w:rsidRDefault="00564795" w:rsidP="00564795">
            <w:pPr>
              <w:rPr>
                <w:rFonts w:ascii="Century Gothic" w:hAnsi="Century Gothic"/>
              </w:rPr>
            </w:pPr>
            <w:r w:rsidRPr="00F80748">
              <w:rPr>
                <w:rFonts w:ascii="Century Gothic" w:hAnsi="Century Gothic"/>
              </w:rPr>
              <w:t>$578</w:t>
            </w:r>
          </w:p>
        </w:tc>
        <w:tc>
          <w:tcPr>
            <w:tcW w:w="701" w:type="pct"/>
            <w:tcBorders>
              <w:top w:val="nil"/>
              <w:left w:val="nil"/>
              <w:bottom w:val="single" w:sz="4" w:space="0" w:color="auto"/>
              <w:right w:val="single" w:sz="4" w:space="0" w:color="auto"/>
            </w:tcBorders>
            <w:noWrap/>
            <w:vAlign w:val="center"/>
          </w:tcPr>
          <w:p w14:paraId="425FDFCF" w14:textId="77777777" w:rsidR="00564795" w:rsidRPr="00F80748" w:rsidRDefault="00564795" w:rsidP="00564795">
            <w:pPr>
              <w:rPr>
                <w:rFonts w:ascii="Century Gothic" w:hAnsi="Century Gothic"/>
              </w:rPr>
            </w:pPr>
            <w:r w:rsidRPr="00F80748">
              <w:rPr>
                <w:rFonts w:ascii="Century Gothic" w:hAnsi="Century Gothic"/>
              </w:rPr>
              <w:t>$685</w:t>
            </w:r>
          </w:p>
        </w:tc>
      </w:tr>
      <w:tr w:rsidR="00564795" w:rsidRPr="00C32A1C" w14:paraId="0A510A74" w14:textId="77777777" w:rsidTr="00D44417">
        <w:trPr>
          <w:trHeight w:val="1448"/>
        </w:trPr>
        <w:tc>
          <w:tcPr>
            <w:tcW w:w="5000" w:type="pct"/>
            <w:gridSpan w:val="7"/>
          </w:tcPr>
          <w:p w14:paraId="42FBAB90" w14:textId="77777777" w:rsidR="00564795" w:rsidRPr="00F80748" w:rsidRDefault="00564795" w:rsidP="00564795">
            <w:pPr>
              <w:rPr>
                <w:rFonts w:ascii="Century Gothic" w:hAnsi="Century Gothic"/>
                <w:sz w:val="28"/>
                <w:szCs w:val="28"/>
              </w:rPr>
            </w:pPr>
            <w:r w:rsidRPr="00F80748">
              <w:rPr>
                <w:rFonts w:ascii="Century Gothic" w:hAnsi="Century Gothic"/>
                <w:sz w:val="28"/>
                <w:szCs w:val="28"/>
              </w:rPr>
              <w:lastRenderedPageBreak/>
              <w:t>Source: Ad hoc Reports - Field Computer System (pre SFY 2010-11), AWARE (post SFY 2010-11)</w:t>
            </w:r>
          </w:p>
          <w:p w14:paraId="4BF194F2" w14:textId="6599B078" w:rsidR="00564795" w:rsidRPr="00F80748" w:rsidRDefault="00564795" w:rsidP="00564795">
            <w:pPr>
              <w:rPr>
                <w:rFonts w:ascii="Century Gothic" w:hAnsi="Century Gothic"/>
                <w:sz w:val="28"/>
                <w:szCs w:val="28"/>
              </w:rPr>
            </w:pPr>
            <w:r w:rsidRPr="00F80748">
              <w:rPr>
                <w:rFonts w:ascii="Century Gothic" w:hAnsi="Century Gothic"/>
                <w:sz w:val="28"/>
                <w:szCs w:val="28"/>
              </w:rPr>
              <w:t>*As of December 31, 2020</w:t>
            </w:r>
            <w:r w:rsidR="008239CB" w:rsidRPr="00F80748">
              <w:rPr>
                <w:rFonts w:ascii="Century Gothic" w:hAnsi="Century Gothic"/>
                <w:sz w:val="28"/>
                <w:szCs w:val="28"/>
              </w:rPr>
              <w:t xml:space="preserve"> </w:t>
            </w:r>
          </w:p>
          <w:p w14:paraId="0DEBD565" w14:textId="74FBEA8F" w:rsidR="00564795" w:rsidRPr="00F80748" w:rsidRDefault="00564795" w:rsidP="00564795">
            <w:pPr>
              <w:rPr>
                <w:rFonts w:ascii="Century Gothic" w:hAnsi="Century Gothic"/>
                <w:sz w:val="28"/>
                <w:szCs w:val="28"/>
              </w:rPr>
            </w:pPr>
            <w:r w:rsidRPr="00F80748">
              <w:rPr>
                <w:rFonts w:ascii="Century Gothic" w:hAnsi="Century Gothic"/>
                <w:sz w:val="28"/>
                <w:szCs w:val="28"/>
              </w:rPr>
              <w:t>**DOR average weekly earnings are comprised of competitive weekly earnings of all VRED consumers served including DHHS consumers</w:t>
            </w:r>
          </w:p>
          <w:p w14:paraId="2B663020" w14:textId="0B3E5829" w:rsidR="00564795" w:rsidRPr="00F80748" w:rsidRDefault="00564795" w:rsidP="00564795">
            <w:pPr>
              <w:rPr>
                <w:rFonts w:ascii="Century Gothic" w:hAnsi="Century Gothic"/>
                <w:sz w:val="28"/>
                <w:szCs w:val="28"/>
              </w:rPr>
            </w:pPr>
          </w:p>
        </w:tc>
      </w:tr>
      <w:bookmarkEnd w:id="14"/>
    </w:tbl>
    <w:p w14:paraId="620ABAE9" w14:textId="77777777" w:rsidR="00564795" w:rsidRPr="00F80748" w:rsidRDefault="00564795" w:rsidP="00564795">
      <w:pPr>
        <w:rPr>
          <w:rFonts w:ascii="Century Gothic" w:hAnsi="Century Gothic"/>
          <w:sz w:val="28"/>
          <w:szCs w:val="28"/>
        </w:rPr>
      </w:pPr>
    </w:p>
    <w:p w14:paraId="0375682A" w14:textId="1F5DFFCD" w:rsidR="00403E1D" w:rsidRPr="00F80748" w:rsidRDefault="005C0895" w:rsidP="00564795">
      <w:pPr>
        <w:rPr>
          <w:rFonts w:ascii="Century Gothic" w:hAnsi="Century Gothic"/>
          <w:sz w:val="28"/>
          <w:szCs w:val="28"/>
        </w:rPr>
      </w:pPr>
      <w:r w:rsidRPr="00F80748">
        <w:rPr>
          <w:rFonts w:ascii="Century Gothic" w:hAnsi="Century Gothic"/>
          <w:sz w:val="28"/>
          <w:szCs w:val="28"/>
        </w:rPr>
        <w:t xml:space="preserve">To see examples of some of these </w:t>
      </w:r>
      <w:r w:rsidR="00EC7FA2" w:rsidRPr="00F80748">
        <w:rPr>
          <w:rFonts w:ascii="Century Gothic" w:hAnsi="Century Gothic"/>
          <w:sz w:val="28"/>
          <w:szCs w:val="28"/>
        </w:rPr>
        <w:t>individual</w:t>
      </w:r>
      <w:r w:rsidR="00534F1B" w:rsidRPr="00F80748">
        <w:rPr>
          <w:rFonts w:ascii="Century Gothic" w:hAnsi="Century Gothic"/>
          <w:sz w:val="28"/>
          <w:szCs w:val="28"/>
        </w:rPr>
        <w:t xml:space="preserve"> </w:t>
      </w:r>
      <w:r w:rsidRPr="00F80748">
        <w:rPr>
          <w:rFonts w:ascii="Century Gothic" w:hAnsi="Century Gothic"/>
          <w:sz w:val="28"/>
          <w:szCs w:val="28"/>
        </w:rPr>
        <w:t xml:space="preserve">success </w:t>
      </w:r>
      <w:r w:rsidR="000B7BD4" w:rsidRPr="00F80748">
        <w:rPr>
          <w:rFonts w:ascii="Century Gothic" w:hAnsi="Century Gothic"/>
          <w:sz w:val="28"/>
          <w:szCs w:val="28"/>
        </w:rPr>
        <w:t xml:space="preserve">stories, </w:t>
      </w:r>
      <w:r w:rsidR="00EC7FA2" w:rsidRPr="00F80748">
        <w:rPr>
          <w:rFonts w:ascii="Century Gothic" w:hAnsi="Century Gothic"/>
          <w:sz w:val="28"/>
          <w:szCs w:val="28"/>
        </w:rPr>
        <w:t>see</w:t>
      </w:r>
      <w:r w:rsidRPr="00F80748">
        <w:rPr>
          <w:rFonts w:ascii="Century Gothic" w:hAnsi="Century Gothic"/>
          <w:sz w:val="28"/>
          <w:szCs w:val="28"/>
        </w:rPr>
        <w:t xml:space="preserve"> </w:t>
      </w:r>
      <w:r w:rsidR="00564795" w:rsidRPr="00F80748">
        <w:rPr>
          <w:rFonts w:ascii="Century Gothic" w:hAnsi="Century Gothic"/>
          <w:sz w:val="28"/>
          <w:szCs w:val="28"/>
        </w:rPr>
        <w:t>section 8.2</w:t>
      </w:r>
      <w:r w:rsidR="00AA4DC9" w:rsidRPr="00F80748">
        <w:rPr>
          <w:rFonts w:ascii="Century Gothic" w:hAnsi="Century Gothic"/>
          <w:sz w:val="28"/>
          <w:szCs w:val="28"/>
        </w:rPr>
        <w:t xml:space="preserve"> of this report</w:t>
      </w:r>
      <w:r w:rsidR="00564795" w:rsidRPr="00F80748">
        <w:rPr>
          <w:rFonts w:ascii="Century Gothic" w:hAnsi="Century Gothic"/>
          <w:sz w:val="28"/>
          <w:szCs w:val="28"/>
        </w:rPr>
        <w:t>.</w:t>
      </w:r>
      <w:bookmarkStart w:id="15" w:name="_Hlk3519332"/>
    </w:p>
    <w:p w14:paraId="405DC499" w14:textId="77777777" w:rsidR="00403E1D" w:rsidRPr="00F80748" w:rsidRDefault="00403E1D" w:rsidP="00564795">
      <w:pPr>
        <w:rPr>
          <w:rFonts w:ascii="Century Gothic" w:hAnsi="Century Gothic"/>
          <w:sz w:val="28"/>
          <w:szCs w:val="28"/>
        </w:rPr>
      </w:pPr>
    </w:p>
    <w:p w14:paraId="3250BFEE" w14:textId="5C76E36E" w:rsidR="00564795" w:rsidRPr="00F80748" w:rsidRDefault="006E708F" w:rsidP="002E6BCC">
      <w:pPr>
        <w:rPr>
          <w:rFonts w:ascii="Century Gothic" w:hAnsi="Century Gothic"/>
          <w:sz w:val="28"/>
          <w:szCs w:val="28"/>
        </w:rPr>
      </w:pPr>
      <w:r w:rsidRPr="00F80748">
        <w:rPr>
          <w:rFonts w:ascii="Century Gothic" w:hAnsi="Century Gothic"/>
          <w:sz w:val="28"/>
          <w:szCs w:val="28"/>
        </w:rPr>
        <w:t xml:space="preserve">In </w:t>
      </w:r>
      <w:r w:rsidR="00564795" w:rsidRPr="00F80748">
        <w:rPr>
          <w:rFonts w:ascii="Century Gothic" w:hAnsi="Century Gothic"/>
          <w:sz w:val="28"/>
          <w:szCs w:val="28"/>
        </w:rPr>
        <w:t>the next biennium</w:t>
      </w:r>
      <w:bookmarkEnd w:id="15"/>
      <w:r w:rsidR="00564795" w:rsidRPr="00F80748">
        <w:rPr>
          <w:rFonts w:ascii="Century Gothic" w:hAnsi="Century Gothic"/>
          <w:sz w:val="28"/>
          <w:szCs w:val="28"/>
        </w:rPr>
        <w:t>, DHHS will work to increase remote and virtual access for D</w:t>
      </w:r>
      <w:r w:rsidR="00806A8C" w:rsidRPr="00F80748">
        <w:rPr>
          <w:rFonts w:ascii="Century Gothic" w:hAnsi="Century Gothic"/>
          <w:sz w:val="28"/>
          <w:szCs w:val="28"/>
        </w:rPr>
        <w:t xml:space="preserve">eaf and </w:t>
      </w:r>
      <w:r w:rsidR="00564795" w:rsidRPr="00F80748">
        <w:rPr>
          <w:rFonts w:ascii="Century Gothic" w:hAnsi="Century Gothic"/>
          <w:sz w:val="28"/>
          <w:szCs w:val="28"/>
        </w:rPr>
        <w:t>H</w:t>
      </w:r>
      <w:r w:rsidR="00806A8C" w:rsidRPr="00F80748">
        <w:rPr>
          <w:rFonts w:ascii="Century Gothic" w:hAnsi="Century Gothic"/>
          <w:sz w:val="28"/>
          <w:szCs w:val="28"/>
        </w:rPr>
        <w:t xml:space="preserve">ard of </w:t>
      </w:r>
      <w:r w:rsidR="00564795" w:rsidRPr="00F80748">
        <w:rPr>
          <w:rFonts w:ascii="Century Gothic" w:hAnsi="Century Gothic"/>
          <w:sz w:val="28"/>
          <w:szCs w:val="28"/>
        </w:rPr>
        <w:t>H</w:t>
      </w:r>
      <w:r w:rsidR="00806A8C" w:rsidRPr="00F80748">
        <w:rPr>
          <w:rFonts w:ascii="Century Gothic" w:hAnsi="Century Gothic"/>
          <w:sz w:val="28"/>
          <w:szCs w:val="28"/>
        </w:rPr>
        <w:t>earing</w:t>
      </w:r>
      <w:r w:rsidR="00564795" w:rsidRPr="00F80748">
        <w:rPr>
          <w:rFonts w:ascii="Century Gothic" w:hAnsi="Century Gothic"/>
          <w:sz w:val="28"/>
          <w:szCs w:val="28"/>
        </w:rPr>
        <w:t xml:space="preserve"> consumers to apprenticeships, vocational training, and employment services available within the workforce system. Focusing on program efficacy and results, DHHS will engage in systemic evaluation of program implementation and innovation efforts. </w:t>
      </w:r>
      <w:r w:rsidR="00806A8C" w:rsidRPr="00F80748">
        <w:rPr>
          <w:rFonts w:ascii="Century Gothic" w:hAnsi="Century Gothic"/>
          <w:sz w:val="28"/>
          <w:szCs w:val="28"/>
        </w:rPr>
        <w:t>The program</w:t>
      </w:r>
      <w:r w:rsidR="009E6736" w:rsidRPr="00F80748">
        <w:rPr>
          <w:rFonts w:ascii="Century Gothic" w:hAnsi="Century Gothic"/>
          <w:sz w:val="28"/>
          <w:szCs w:val="28"/>
        </w:rPr>
        <w:t xml:space="preserve"> </w:t>
      </w:r>
      <w:r w:rsidR="00564795" w:rsidRPr="00F80748">
        <w:rPr>
          <w:rFonts w:ascii="Century Gothic" w:hAnsi="Century Gothic"/>
          <w:sz w:val="28"/>
          <w:szCs w:val="28"/>
        </w:rPr>
        <w:t>will continue to provide training to R</w:t>
      </w:r>
      <w:r w:rsidR="004C0DC1" w:rsidRPr="00F80748">
        <w:rPr>
          <w:rFonts w:ascii="Century Gothic" w:hAnsi="Century Gothic"/>
          <w:sz w:val="28"/>
          <w:szCs w:val="28"/>
        </w:rPr>
        <w:t xml:space="preserve">ehabilitation Counselors for the </w:t>
      </w:r>
      <w:r w:rsidR="00564795" w:rsidRPr="00F80748">
        <w:rPr>
          <w:rFonts w:ascii="Century Gothic" w:hAnsi="Century Gothic"/>
          <w:sz w:val="28"/>
          <w:szCs w:val="28"/>
        </w:rPr>
        <w:t>D</w:t>
      </w:r>
      <w:r w:rsidR="004C0DC1" w:rsidRPr="00F80748">
        <w:rPr>
          <w:rFonts w:ascii="Century Gothic" w:hAnsi="Century Gothic"/>
          <w:sz w:val="28"/>
          <w:szCs w:val="28"/>
        </w:rPr>
        <w:t>eaf (RCD)</w:t>
      </w:r>
      <w:r w:rsidR="00564795" w:rsidRPr="00F80748">
        <w:rPr>
          <w:rFonts w:ascii="Century Gothic" w:hAnsi="Century Gothic"/>
          <w:sz w:val="28"/>
          <w:szCs w:val="28"/>
        </w:rPr>
        <w:t xml:space="preserve"> with their teams and </w:t>
      </w:r>
      <w:r w:rsidR="00DB0EBE" w:rsidRPr="00F80748">
        <w:rPr>
          <w:rFonts w:ascii="Century Gothic" w:hAnsi="Century Gothic"/>
          <w:sz w:val="28"/>
          <w:szCs w:val="28"/>
        </w:rPr>
        <w:t>DOR counselors outside of DHHS</w:t>
      </w:r>
      <w:r w:rsidR="00564795" w:rsidRPr="00F80748">
        <w:rPr>
          <w:rFonts w:ascii="Century Gothic" w:hAnsi="Century Gothic"/>
          <w:sz w:val="28"/>
          <w:szCs w:val="28"/>
        </w:rPr>
        <w:t xml:space="preserve">. </w:t>
      </w:r>
    </w:p>
    <w:p w14:paraId="6FE17C87" w14:textId="05B70F19" w:rsidR="00F07A0F" w:rsidRPr="00F80748" w:rsidRDefault="00806A8C" w:rsidP="00A8024A">
      <w:pPr>
        <w:pStyle w:val="Heading1"/>
        <w:tabs>
          <w:tab w:val="clear" w:pos="1188"/>
          <w:tab w:val="left" w:pos="0"/>
          <w:tab w:val="num" w:pos="540"/>
        </w:tabs>
        <w:ind w:left="540" w:hanging="540"/>
        <w:jc w:val="left"/>
        <w:rPr>
          <w:rFonts w:ascii="Century Gothic" w:hAnsi="Century Gothic"/>
          <w:sz w:val="32"/>
          <w:szCs w:val="32"/>
        </w:rPr>
      </w:pPr>
      <w:bookmarkStart w:id="16" w:name="_Toc10701440"/>
      <w:r w:rsidRPr="00F80748">
        <w:rPr>
          <w:rFonts w:ascii="Century Gothic" w:hAnsi="Century Gothic"/>
          <w:sz w:val="32"/>
          <w:szCs w:val="32"/>
        </w:rPr>
        <w:lastRenderedPageBreak/>
        <w:t>Business Enterprise</w:t>
      </w:r>
      <w:r w:rsidR="005B2A82" w:rsidRPr="00F80748">
        <w:rPr>
          <w:rFonts w:ascii="Century Gothic" w:hAnsi="Century Gothic"/>
          <w:sz w:val="32"/>
          <w:szCs w:val="32"/>
        </w:rPr>
        <w:t>s</w:t>
      </w:r>
      <w:r w:rsidRPr="00F80748">
        <w:rPr>
          <w:rFonts w:ascii="Century Gothic" w:hAnsi="Century Gothic"/>
          <w:sz w:val="32"/>
          <w:szCs w:val="32"/>
        </w:rPr>
        <w:t xml:space="preserve"> Program (</w:t>
      </w:r>
      <w:r w:rsidR="0087079C" w:rsidRPr="00F80748">
        <w:rPr>
          <w:rFonts w:ascii="Century Gothic" w:hAnsi="Century Gothic"/>
          <w:sz w:val="32"/>
          <w:szCs w:val="32"/>
        </w:rPr>
        <w:t>BEP</w:t>
      </w:r>
      <w:bookmarkEnd w:id="16"/>
      <w:r w:rsidRPr="00F80748">
        <w:rPr>
          <w:rFonts w:ascii="Century Gothic" w:hAnsi="Century Gothic"/>
          <w:sz w:val="32"/>
          <w:szCs w:val="32"/>
        </w:rPr>
        <w:t>)</w:t>
      </w:r>
    </w:p>
    <w:p w14:paraId="3C9575BF" w14:textId="6455D277" w:rsidR="00496DE5" w:rsidRPr="00F80748" w:rsidRDefault="00496DE5" w:rsidP="00496DE5">
      <w:pPr>
        <w:rPr>
          <w:rFonts w:ascii="Century Gothic" w:hAnsi="Century Gothic"/>
        </w:rPr>
      </w:pPr>
    </w:p>
    <w:p w14:paraId="60107CD1" w14:textId="170E4247" w:rsidR="00D94417" w:rsidRPr="00F80748" w:rsidRDefault="00D94417" w:rsidP="00D94417">
      <w:pPr>
        <w:rPr>
          <w:rFonts w:ascii="Century Gothic" w:hAnsi="Century Gothic"/>
          <w:sz w:val="28"/>
          <w:szCs w:val="28"/>
        </w:rPr>
      </w:pPr>
      <w:r w:rsidRPr="00F80748">
        <w:rPr>
          <w:rFonts w:ascii="Century Gothic" w:hAnsi="Century Gothic"/>
          <w:sz w:val="28"/>
          <w:szCs w:val="28"/>
        </w:rPr>
        <w:t>BEP was created through the Federal Randolph-Sheppard Act of 1936, which authorized a priority for BEP to place vending facilities on federal property. California State law, enacted in 1945, expanded the federal program giving priority for BEP operated vending facilities on State property.</w:t>
      </w:r>
    </w:p>
    <w:p w14:paraId="739138D0" w14:textId="77777777" w:rsidR="00D94417" w:rsidRPr="00F80748" w:rsidRDefault="00D94417" w:rsidP="00D94417">
      <w:pPr>
        <w:rPr>
          <w:rFonts w:ascii="Century Gothic" w:hAnsi="Century Gothic"/>
          <w:sz w:val="28"/>
          <w:szCs w:val="28"/>
        </w:rPr>
      </w:pPr>
    </w:p>
    <w:p w14:paraId="253D6A11" w14:textId="1B48330B" w:rsidR="00D94417" w:rsidRPr="00F80748" w:rsidRDefault="00D94417" w:rsidP="00D94417">
      <w:pPr>
        <w:rPr>
          <w:rFonts w:ascii="Century Gothic" w:hAnsi="Century Gothic"/>
          <w:sz w:val="28"/>
          <w:szCs w:val="28"/>
        </w:rPr>
      </w:pPr>
      <w:r w:rsidRPr="00F80748">
        <w:rPr>
          <w:rFonts w:ascii="Century Gothic" w:hAnsi="Century Gothic"/>
          <w:sz w:val="28"/>
          <w:szCs w:val="28"/>
        </w:rPr>
        <w:t xml:space="preserve">The </w:t>
      </w:r>
      <w:r w:rsidR="00C759FE" w:rsidRPr="00F80748">
        <w:rPr>
          <w:rFonts w:ascii="Century Gothic" w:hAnsi="Century Gothic"/>
          <w:sz w:val="28"/>
          <w:szCs w:val="28"/>
        </w:rPr>
        <w:t xml:space="preserve">BEP </w:t>
      </w:r>
      <w:r w:rsidRPr="00F80748">
        <w:rPr>
          <w:rFonts w:ascii="Century Gothic" w:hAnsi="Century Gothic"/>
          <w:sz w:val="28"/>
          <w:szCs w:val="28"/>
        </w:rPr>
        <w:t>curriculum is evolving to be computer-based learning, with more emphasis on occupational skills to better prepare the trainees to operate a food service business. Other BEP services include developing new facilities with an emphasis on private sector establishments, overseeing the selection process for placement of vendors into these facilities, providing technical assistance to BEP vendors, purchasing and maintaining all vendor equipment, and managing funding for new and existing facilities.</w:t>
      </w:r>
    </w:p>
    <w:p w14:paraId="401AD43C" w14:textId="77777777" w:rsidR="00D94417" w:rsidRPr="00F80748" w:rsidRDefault="00D94417" w:rsidP="00D94417">
      <w:pPr>
        <w:rPr>
          <w:rFonts w:ascii="Century Gothic" w:hAnsi="Century Gothic"/>
          <w:sz w:val="28"/>
          <w:szCs w:val="28"/>
        </w:rPr>
      </w:pPr>
    </w:p>
    <w:p w14:paraId="20902E26" w14:textId="4B8321A5" w:rsidR="00D94417" w:rsidRPr="00F80748" w:rsidRDefault="00D94417" w:rsidP="00D94417">
      <w:pPr>
        <w:rPr>
          <w:rFonts w:ascii="Century Gothic" w:hAnsi="Century Gothic"/>
          <w:sz w:val="28"/>
          <w:szCs w:val="28"/>
        </w:rPr>
      </w:pPr>
      <w:r w:rsidRPr="00F80748">
        <w:rPr>
          <w:rFonts w:ascii="Century Gothic" w:hAnsi="Century Gothic"/>
          <w:sz w:val="28"/>
          <w:szCs w:val="28"/>
        </w:rPr>
        <w:t>To meet the challenges of COVID-19, BEP has assisted vendors t</w:t>
      </w:r>
      <w:r w:rsidR="00D230B3" w:rsidRPr="00F80748">
        <w:rPr>
          <w:rFonts w:ascii="Century Gothic" w:hAnsi="Century Gothic"/>
          <w:sz w:val="28"/>
          <w:szCs w:val="28"/>
        </w:rPr>
        <w:t>o</w:t>
      </w:r>
      <w:r w:rsidRPr="00F80748">
        <w:rPr>
          <w:rFonts w:ascii="Century Gothic" w:hAnsi="Century Gothic"/>
          <w:sz w:val="28"/>
          <w:szCs w:val="28"/>
        </w:rPr>
        <w:t xml:space="preserve"> keep their business</w:t>
      </w:r>
      <w:r w:rsidR="001155D8" w:rsidRPr="00F80748">
        <w:rPr>
          <w:rFonts w:ascii="Century Gothic" w:hAnsi="Century Gothic"/>
          <w:sz w:val="28"/>
          <w:szCs w:val="28"/>
        </w:rPr>
        <w:t>es</w:t>
      </w:r>
      <w:r w:rsidRPr="00F80748">
        <w:rPr>
          <w:rFonts w:ascii="Century Gothic" w:hAnsi="Century Gothic"/>
          <w:sz w:val="28"/>
          <w:szCs w:val="28"/>
        </w:rPr>
        <w:t xml:space="preserve"> viable by providing nine months of Fair Minimum Return (FMR) stimulus checks from the Vendor Trust Fund, access to early withdrawals from their retirement accounts, providing information on Unemployment Insurance for business owners and through participation in the Federal Paycheck Protection Program. Additionally, Congress appropriated $20 million </w:t>
      </w:r>
      <w:r w:rsidR="00E34690" w:rsidRPr="00F80748">
        <w:rPr>
          <w:rFonts w:ascii="Century Gothic" w:hAnsi="Century Gothic"/>
          <w:sz w:val="28"/>
          <w:szCs w:val="28"/>
        </w:rPr>
        <w:t xml:space="preserve">as part of the Federal stimulus package </w:t>
      </w:r>
      <w:r w:rsidRPr="00F80748">
        <w:rPr>
          <w:rFonts w:ascii="Century Gothic" w:hAnsi="Century Gothic"/>
          <w:sz w:val="28"/>
          <w:szCs w:val="28"/>
        </w:rPr>
        <w:t xml:space="preserve">for </w:t>
      </w:r>
      <w:r w:rsidR="00E34690" w:rsidRPr="00F80748">
        <w:rPr>
          <w:rFonts w:ascii="Century Gothic" w:hAnsi="Century Gothic"/>
          <w:sz w:val="28"/>
          <w:szCs w:val="28"/>
        </w:rPr>
        <w:t xml:space="preserve">all </w:t>
      </w:r>
      <w:r w:rsidRPr="00F80748">
        <w:rPr>
          <w:rFonts w:ascii="Century Gothic" w:hAnsi="Century Gothic"/>
          <w:sz w:val="28"/>
          <w:szCs w:val="28"/>
        </w:rPr>
        <w:t>State BEP’s to offset vendor losses in 2020. California vendors</w:t>
      </w:r>
      <w:r w:rsidR="00741837" w:rsidRPr="00F80748">
        <w:rPr>
          <w:rFonts w:ascii="Century Gothic" w:hAnsi="Century Gothic"/>
          <w:sz w:val="28"/>
          <w:szCs w:val="28"/>
        </w:rPr>
        <w:t>’</w:t>
      </w:r>
      <w:r w:rsidRPr="00F80748">
        <w:rPr>
          <w:rFonts w:ascii="Century Gothic" w:hAnsi="Century Gothic"/>
          <w:sz w:val="28"/>
          <w:szCs w:val="28"/>
        </w:rPr>
        <w:t xml:space="preserve"> share</w:t>
      </w:r>
      <w:r w:rsidR="00E34690" w:rsidRPr="00F80748">
        <w:rPr>
          <w:rFonts w:ascii="Century Gothic" w:hAnsi="Century Gothic"/>
          <w:sz w:val="28"/>
          <w:szCs w:val="28"/>
        </w:rPr>
        <w:t xml:space="preserve"> of these stimulus funds</w:t>
      </w:r>
      <w:r w:rsidRPr="00F80748">
        <w:rPr>
          <w:rFonts w:ascii="Century Gothic" w:hAnsi="Century Gothic"/>
          <w:sz w:val="28"/>
          <w:szCs w:val="28"/>
        </w:rPr>
        <w:t xml:space="preserve"> is $906,516. DOR work</w:t>
      </w:r>
      <w:r w:rsidR="00D72D0F" w:rsidRPr="00F80748">
        <w:rPr>
          <w:rFonts w:ascii="Century Gothic" w:hAnsi="Century Gothic"/>
          <w:sz w:val="28"/>
          <w:szCs w:val="28"/>
        </w:rPr>
        <w:t>ed</w:t>
      </w:r>
      <w:r w:rsidRPr="00F80748">
        <w:rPr>
          <w:rFonts w:ascii="Century Gothic" w:hAnsi="Century Gothic"/>
          <w:sz w:val="28"/>
          <w:szCs w:val="28"/>
        </w:rPr>
        <w:t xml:space="preserve"> with the </w:t>
      </w:r>
      <w:r w:rsidR="00E34690" w:rsidRPr="00F80748">
        <w:rPr>
          <w:rFonts w:ascii="Century Gothic" w:hAnsi="Century Gothic"/>
          <w:sz w:val="28"/>
          <w:szCs w:val="28"/>
        </w:rPr>
        <w:t>California Vendors Policy Committee (</w:t>
      </w:r>
      <w:r w:rsidRPr="00F80748">
        <w:rPr>
          <w:rFonts w:ascii="Century Gothic" w:hAnsi="Century Gothic"/>
          <w:sz w:val="28"/>
          <w:szCs w:val="28"/>
        </w:rPr>
        <w:t>CVPC</w:t>
      </w:r>
      <w:r w:rsidR="00E34690" w:rsidRPr="00F80748">
        <w:rPr>
          <w:rFonts w:ascii="Century Gothic" w:hAnsi="Century Gothic"/>
          <w:sz w:val="28"/>
          <w:szCs w:val="28"/>
        </w:rPr>
        <w:t>)</w:t>
      </w:r>
      <w:r w:rsidRPr="00F80748">
        <w:rPr>
          <w:rFonts w:ascii="Century Gothic" w:hAnsi="Century Gothic"/>
          <w:sz w:val="28"/>
          <w:szCs w:val="28"/>
        </w:rPr>
        <w:t xml:space="preserve"> to determine how the</w:t>
      </w:r>
      <w:r w:rsidR="00E34690" w:rsidRPr="00F80748">
        <w:rPr>
          <w:rFonts w:ascii="Century Gothic" w:hAnsi="Century Gothic"/>
          <w:sz w:val="28"/>
          <w:szCs w:val="28"/>
        </w:rPr>
        <w:t>se</w:t>
      </w:r>
      <w:r w:rsidRPr="00F80748">
        <w:rPr>
          <w:rFonts w:ascii="Century Gothic" w:hAnsi="Century Gothic"/>
          <w:sz w:val="28"/>
          <w:szCs w:val="28"/>
        </w:rPr>
        <w:t xml:space="preserve"> funds will be allocated to eligible vendors.</w:t>
      </w:r>
      <w:r w:rsidR="00F96F2E" w:rsidRPr="00F80748">
        <w:rPr>
          <w:rFonts w:ascii="Century Gothic" w:hAnsi="Century Gothic"/>
          <w:sz w:val="28"/>
          <w:szCs w:val="28"/>
        </w:rPr>
        <w:t xml:space="preserve"> </w:t>
      </w:r>
    </w:p>
    <w:p w14:paraId="1C9A8D12" w14:textId="77777777" w:rsidR="00BA36B3" w:rsidRPr="00F80748" w:rsidRDefault="00BA36B3" w:rsidP="00BA36B3">
      <w:pPr>
        <w:rPr>
          <w:rFonts w:ascii="Century Gothic" w:hAnsi="Century Gothic"/>
          <w:sz w:val="28"/>
          <w:szCs w:val="28"/>
        </w:rPr>
      </w:pPr>
    </w:p>
    <w:p w14:paraId="7022AEAC" w14:textId="77777777" w:rsidR="00BA36B3" w:rsidRPr="00F80748" w:rsidRDefault="00BA36B3" w:rsidP="00BA36B3">
      <w:pPr>
        <w:rPr>
          <w:rFonts w:ascii="Century Gothic" w:hAnsi="Century Gothic"/>
          <w:sz w:val="28"/>
          <w:szCs w:val="28"/>
        </w:rPr>
      </w:pPr>
      <w:r w:rsidRPr="00F80748">
        <w:rPr>
          <w:rFonts w:ascii="Century Gothic" w:hAnsi="Century Gothic"/>
          <w:sz w:val="28"/>
          <w:szCs w:val="28"/>
        </w:rPr>
        <w:t>The following table provides an overview of the BEP activities since Federal Fiscal Year 2002-03.</w:t>
      </w:r>
    </w:p>
    <w:p w14:paraId="7D93F318" w14:textId="77777777" w:rsidR="00BA36B3" w:rsidRPr="00F80748" w:rsidRDefault="00BA36B3" w:rsidP="00BA36B3">
      <w:pPr>
        <w:rPr>
          <w:rFonts w:ascii="Century Gothic" w:hAnsi="Century Gothic"/>
          <w:sz w:val="28"/>
          <w:szCs w:val="28"/>
        </w:rPr>
      </w:pPr>
    </w:p>
    <w:tbl>
      <w:tblPr>
        <w:tblW w:w="9720" w:type="dxa"/>
        <w:tblInd w:w="85" w:type="dxa"/>
        <w:tblLayout w:type="fixed"/>
        <w:tblLook w:val="04A0" w:firstRow="1" w:lastRow="0" w:firstColumn="1" w:lastColumn="0" w:noHBand="0" w:noVBand="1"/>
      </w:tblPr>
      <w:tblGrid>
        <w:gridCol w:w="1260"/>
        <w:gridCol w:w="1710"/>
        <w:gridCol w:w="1620"/>
        <w:gridCol w:w="1436"/>
        <w:gridCol w:w="1264"/>
        <w:gridCol w:w="1170"/>
        <w:gridCol w:w="1260"/>
      </w:tblGrid>
      <w:tr w:rsidR="00BA36B3" w:rsidRPr="00C32A1C" w14:paraId="62854C39" w14:textId="77777777" w:rsidTr="00BA36B3">
        <w:trPr>
          <w:trHeight w:val="1515"/>
          <w:tblHeader/>
        </w:trPr>
        <w:tc>
          <w:tcPr>
            <w:tcW w:w="1260" w:type="dxa"/>
            <w:tcBorders>
              <w:top w:val="single" w:sz="4" w:space="0" w:color="auto"/>
              <w:left w:val="single" w:sz="4" w:space="0" w:color="auto"/>
              <w:bottom w:val="single" w:sz="4" w:space="0" w:color="auto"/>
              <w:right w:val="single" w:sz="4" w:space="0" w:color="auto"/>
            </w:tcBorders>
            <w:vAlign w:val="center"/>
            <w:hideMark/>
          </w:tcPr>
          <w:p w14:paraId="2FE1CE3D" w14:textId="77777777" w:rsidR="00BA36B3" w:rsidRPr="00F80748" w:rsidRDefault="00BA36B3" w:rsidP="00BA36B3">
            <w:pPr>
              <w:rPr>
                <w:rFonts w:ascii="Century Gothic" w:hAnsi="Century Gothic"/>
                <w:b/>
                <w:bCs/>
              </w:rPr>
            </w:pPr>
            <w:r w:rsidRPr="00F80748">
              <w:rPr>
                <w:rFonts w:ascii="Century Gothic" w:hAnsi="Century Gothic"/>
                <w:b/>
                <w:bCs/>
              </w:rPr>
              <w:t xml:space="preserve">Federal Fiscal Year </w:t>
            </w:r>
          </w:p>
        </w:tc>
        <w:tc>
          <w:tcPr>
            <w:tcW w:w="1710" w:type="dxa"/>
            <w:tcBorders>
              <w:top w:val="single" w:sz="4" w:space="0" w:color="auto"/>
              <w:left w:val="nil"/>
              <w:bottom w:val="single" w:sz="4" w:space="0" w:color="auto"/>
              <w:right w:val="single" w:sz="4" w:space="0" w:color="auto"/>
            </w:tcBorders>
            <w:vAlign w:val="center"/>
            <w:hideMark/>
          </w:tcPr>
          <w:p w14:paraId="04B1D102" w14:textId="77777777" w:rsidR="00BA36B3" w:rsidRPr="00F80748" w:rsidRDefault="00BA36B3" w:rsidP="00BA36B3">
            <w:pPr>
              <w:rPr>
                <w:rFonts w:ascii="Century Gothic" w:hAnsi="Century Gothic"/>
                <w:b/>
                <w:bCs/>
              </w:rPr>
            </w:pPr>
            <w:r w:rsidRPr="00F80748">
              <w:rPr>
                <w:rFonts w:ascii="Century Gothic" w:hAnsi="Century Gothic"/>
                <w:b/>
                <w:bCs/>
              </w:rPr>
              <w:t>Vendor Person Years of Employment</w:t>
            </w:r>
          </w:p>
        </w:tc>
        <w:tc>
          <w:tcPr>
            <w:tcW w:w="1620" w:type="dxa"/>
            <w:tcBorders>
              <w:top w:val="single" w:sz="4" w:space="0" w:color="auto"/>
              <w:left w:val="nil"/>
              <w:bottom w:val="single" w:sz="4" w:space="0" w:color="auto"/>
              <w:right w:val="single" w:sz="4" w:space="0" w:color="auto"/>
            </w:tcBorders>
            <w:vAlign w:val="center"/>
            <w:hideMark/>
          </w:tcPr>
          <w:p w14:paraId="34ABDAD9" w14:textId="77777777" w:rsidR="00BA36B3" w:rsidRPr="00F80748" w:rsidRDefault="00BA36B3" w:rsidP="00BA36B3">
            <w:pPr>
              <w:rPr>
                <w:rFonts w:ascii="Century Gothic" w:hAnsi="Century Gothic"/>
                <w:b/>
                <w:bCs/>
              </w:rPr>
            </w:pPr>
            <w:r w:rsidRPr="00F80748">
              <w:rPr>
                <w:rFonts w:ascii="Century Gothic" w:hAnsi="Century Gothic"/>
                <w:b/>
                <w:bCs/>
              </w:rPr>
              <w:t>Gross Sales</w:t>
            </w:r>
          </w:p>
        </w:tc>
        <w:tc>
          <w:tcPr>
            <w:tcW w:w="1436" w:type="dxa"/>
            <w:tcBorders>
              <w:top w:val="single" w:sz="4" w:space="0" w:color="auto"/>
              <w:left w:val="nil"/>
              <w:bottom w:val="single" w:sz="4" w:space="0" w:color="auto"/>
              <w:right w:val="single" w:sz="4" w:space="0" w:color="auto"/>
            </w:tcBorders>
            <w:vAlign w:val="center"/>
            <w:hideMark/>
          </w:tcPr>
          <w:p w14:paraId="3FF7753F" w14:textId="77777777" w:rsidR="00BA36B3" w:rsidRPr="00F80748" w:rsidRDefault="00BA36B3" w:rsidP="00BA36B3">
            <w:pPr>
              <w:rPr>
                <w:rFonts w:ascii="Century Gothic" w:hAnsi="Century Gothic"/>
                <w:b/>
                <w:bCs/>
              </w:rPr>
            </w:pPr>
            <w:r w:rsidRPr="00F80748">
              <w:rPr>
                <w:rFonts w:ascii="Century Gothic" w:hAnsi="Century Gothic"/>
                <w:b/>
                <w:bCs/>
              </w:rPr>
              <w:t>Net Profit to Vendors</w:t>
            </w:r>
          </w:p>
        </w:tc>
        <w:tc>
          <w:tcPr>
            <w:tcW w:w="1264" w:type="dxa"/>
            <w:tcBorders>
              <w:top w:val="single" w:sz="4" w:space="0" w:color="auto"/>
              <w:left w:val="nil"/>
              <w:bottom w:val="single" w:sz="4" w:space="0" w:color="auto"/>
              <w:right w:val="single" w:sz="4" w:space="0" w:color="auto"/>
            </w:tcBorders>
            <w:vAlign w:val="center"/>
            <w:hideMark/>
          </w:tcPr>
          <w:p w14:paraId="1359D77E" w14:textId="77777777" w:rsidR="00BA36B3" w:rsidRPr="00F80748" w:rsidRDefault="00BA36B3" w:rsidP="00BA36B3">
            <w:pPr>
              <w:rPr>
                <w:rFonts w:ascii="Century Gothic" w:hAnsi="Century Gothic"/>
                <w:b/>
                <w:bCs/>
              </w:rPr>
            </w:pPr>
            <w:r w:rsidRPr="00F80748">
              <w:rPr>
                <w:rFonts w:ascii="Century Gothic" w:hAnsi="Century Gothic"/>
                <w:b/>
                <w:bCs/>
              </w:rPr>
              <w:t>Average Vendor Earnings</w:t>
            </w:r>
          </w:p>
        </w:tc>
        <w:tc>
          <w:tcPr>
            <w:tcW w:w="1170" w:type="dxa"/>
            <w:tcBorders>
              <w:top w:val="single" w:sz="4" w:space="0" w:color="auto"/>
              <w:left w:val="nil"/>
              <w:bottom w:val="single" w:sz="4" w:space="0" w:color="auto"/>
              <w:right w:val="single" w:sz="4" w:space="0" w:color="auto"/>
            </w:tcBorders>
            <w:vAlign w:val="center"/>
            <w:hideMark/>
          </w:tcPr>
          <w:p w14:paraId="78ACBBEF" w14:textId="77777777" w:rsidR="00BA36B3" w:rsidRPr="00F80748" w:rsidRDefault="00BA36B3" w:rsidP="00BA36B3">
            <w:pPr>
              <w:rPr>
                <w:rFonts w:ascii="Century Gothic" w:hAnsi="Century Gothic"/>
                <w:b/>
                <w:bCs/>
              </w:rPr>
            </w:pPr>
            <w:r w:rsidRPr="00F80748">
              <w:rPr>
                <w:rFonts w:ascii="Century Gothic" w:hAnsi="Century Gothic"/>
                <w:b/>
                <w:bCs/>
              </w:rPr>
              <w:t>Total Facilities</w:t>
            </w:r>
          </w:p>
        </w:tc>
        <w:tc>
          <w:tcPr>
            <w:tcW w:w="1260" w:type="dxa"/>
            <w:tcBorders>
              <w:top w:val="single" w:sz="4" w:space="0" w:color="auto"/>
              <w:left w:val="nil"/>
              <w:bottom w:val="single" w:sz="4" w:space="0" w:color="auto"/>
              <w:right w:val="single" w:sz="4" w:space="0" w:color="auto"/>
            </w:tcBorders>
            <w:vAlign w:val="center"/>
            <w:hideMark/>
          </w:tcPr>
          <w:p w14:paraId="15B2C4C0" w14:textId="77777777" w:rsidR="00BA36B3" w:rsidRPr="00F80748" w:rsidRDefault="00BA36B3" w:rsidP="00BA36B3">
            <w:pPr>
              <w:rPr>
                <w:rFonts w:ascii="Century Gothic" w:hAnsi="Century Gothic"/>
                <w:b/>
                <w:bCs/>
              </w:rPr>
            </w:pPr>
            <w:r w:rsidRPr="00F80748">
              <w:rPr>
                <w:rFonts w:ascii="Century Gothic" w:hAnsi="Century Gothic"/>
                <w:b/>
                <w:bCs/>
              </w:rPr>
              <w:t xml:space="preserve">Number of </w:t>
            </w:r>
          </w:p>
          <w:p w14:paraId="0632B639" w14:textId="77777777" w:rsidR="00BA36B3" w:rsidRPr="00F80748" w:rsidRDefault="00BA36B3" w:rsidP="00BA36B3">
            <w:pPr>
              <w:rPr>
                <w:rFonts w:ascii="Century Gothic" w:hAnsi="Century Gothic"/>
                <w:b/>
                <w:bCs/>
              </w:rPr>
            </w:pPr>
            <w:r w:rsidRPr="00F80748">
              <w:rPr>
                <w:rFonts w:ascii="Century Gothic" w:hAnsi="Century Gothic"/>
                <w:b/>
                <w:bCs/>
              </w:rPr>
              <w:t>New Locations</w:t>
            </w:r>
          </w:p>
        </w:tc>
      </w:tr>
      <w:tr w:rsidR="00BA36B3" w:rsidRPr="00C32A1C" w14:paraId="61BD330B" w14:textId="77777777" w:rsidTr="00BA36B3">
        <w:trPr>
          <w:trHeight w:val="600"/>
        </w:trPr>
        <w:tc>
          <w:tcPr>
            <w:tcW w:w="1260" w:type="dxa"/>
            <w:tcBorders>
              <w:top w:val="nil"/>
              <w:left w:val="single" w:sz="4" w:space="0" w:color="auto"/>
              <w:bottom w:val="single" w:sz="4" w:space="0" w:color="auto"/>
              <w:right w:val="single" w:sz="4" w:space="0" w:color="auto"/>
            </w:tcBorders>
            <w:noWrap/>
            <w:vAlign w:val="bottom"/>
            <w:hideMark/>
          </w:tcPr>
          <w:p w14:paraId="2ECA044B" w14:textId="77777777" w:rsidR="00BA36B3" w:rsidRPr="00F80748" w:rsidRDefault="00BA36B3" w:rsidP="00BA36B3">
            <w:pPr>
              <w:rPr>
                <w:rFonts w:ascii="Century Gothic" w:hAnsi="Century Gothic"/>
              </w:rPr>
            </w:pPr>
            <w:r w:rsidRPr="00F80748">
              <w:rPr>
                <w:rFonts w:ascii="Century Gothic" w:hAnsi="Century Gothic"/>
              </w:rPr>
              <w:t>2002-03</w:t>
            </w:r>
          </w:p>
        </w:tc>
        <w:tc>
          <w:tcPr>
            <w:tcW w:w="1710" w:type="dxa"/>
            <w:tcBorders>
              <w:top w:val="nil"/>
              <w:left w:val="nil"/>
              <w:bottom w:val="single" w:sz="4" w:space="0" w:color="auto"/>
              <w:right w:val="single" w:sz="4" w:space="0" w:color="auto"/>
            </w:tcBorders>
            <w:noWrap/>
            <w:vAlign w:val="bottom"/>
            <w:hideMark/>
          </w:tcPr>
          <w:p w14:paraId="17138611" w14:textId="77777777" w:rsidR="00BA36B3" w:rsidRPr="00F80748" w:rsidRDefault="00BA36B3" w:rsidP="00BA36B3">
            <w:pPr>
              <w:rPr>
                <w:rFonts w:ascii="Century Gothic" w:hAnsi="Century Gothic"/>
              </w:rPr>
            </w:pPr>
            <w:r w:rsidRPr="00F80748">
              <w:rPr>
                <w:rFonts w:ascii="Century Gothic" w:hAnsi="Century Gothic"/>
              </w:rPr>
              <w:t>138.3</w:t>
            </w:r>
          </w:p>
        </w:tc>
        <w:tc>
          <w:tcPr>
            <w:tcW w:w="1620" w:type="dxa"/>
            <w:tcBorders>
              <w:top w:val="nil"/>
              <w:left w:val="nil"/>
              <w:bottom w:val="single" w:sz="4" w:space="0" w:color="auto"/>
              <w:right w:val="single" w:sz="4" w:space="0" w:color="auto"/>
            </w:tcBorders>
            <w:noWrap/>
            <w:vAlign w:val="bottom"/>
            <w:hideMark/>
          </w:tcPr>
          <w:p w14:paraId="630B0554" w14:textId="77777777" w:rsidR="00BA36B3" w:rsidRPr="00F80748" w:rsidRDefault="00BA36B3" w:rsidP="00BA36B3">
            <w:pPr>
              <w:rPr>
                <w:rFonts w:ascii="Century Gothic" w:hAnsi="Century Gothic"/>
              </w:rPr>
            </w:pPr>
            <w:r w:rsidRPr="00F80748">
              <w:rPr>
                <w:rFonts w:ascii="Century Gothic" w:hAnsi="Century Gothic"/>
              </w:rPr>
              <w:t>$38,141,507</w:t>
            </w:r>
          </w:p>
        </w:tc>
        <w:tc>
          <w:tcPr>
            <w:tcW w:w="1436" w:type="dxa"/>
            <w:tcBorders>
              <w:top w:val="nil"/>
              <w:left w:val="nil"/>
              <w:bottom w:val="single" w:sz="4" w:space="0" w:color="auto"/>
              <w:right w:val="single" w:sz="4" w:space="0" w:color="auto"/>
            </w:tcBorders>
            <w:noWrap/>
            <w:vAlign w:val="bottom"/>
            <w:hideMark/>
          </w:tcPr>
          <w:p w14:paraId="38D84879" w14:textId="77777777" w:rsidR="00BA36B3" w:rsidRPr="00F80748" w:rsidRDefault="00BA36B3" w:rsidP="00BA36B3">
            <w:pPr>
              <w:rPr>
                <w:rFonts w:ascii="Century Gothic" w:hAnsi="Century Gothic"/>
              </w:rPr>
            </w:pPr>
            <w:r w:rsidRPr="00F80748">
              <w:rPr>
                <w:rFonts w:ascii="Century Gothic" w:hAnsi="Century Gothic"/>
              </w:rPr>
              <w:t>$5,052,869</w:t>
            </w:r>
          </w:p>
        </w:tc>
        <w:tc>
          <w:tcPr>
            <w:tcW w:w="1264" w:type="dxa"/>
            <w:tcBorders>
              <w:top w:val="nil"/>
              <w:left w:val="nil"/>
              <w:bottom w:val="single" w:sz="4" w:space="0" w:color="auto"/>
              <w:right w:val="single" w:sz="4" w:space="0" w:color="auto"/>
            </w:tcBorders>
            <w:noWrap/>
            <w:vAlign w:val="bottom"/>
            <w:hideMark/>
          </w:tcPr>
          <w:p w14:paraId="5C612571" w14:textId="77777777" w:rsidR="00BA36B3" w:rsidRPr="00F80748" w:rsidRDefault="00BA36B3" w:rsidP="00BA36B3">
            <w:pPr>
              <w:rPr>
                <w:rFonts w:ascii="Century Gothic" w:hAnsi="Century Gothic"/>
              </w:rPr>
            </w:pPr>
            <w:r w:rsidRPr="00F80748">
              <w:rPr>
                <w:rFonts w:ascii="Century Gothic" w:hAnsi="Century Gothic"/>
              </w:rPr>
              <w:t>$36,536</w:t>
            </w:r>
          </w:p>
        </w:tc>
        <w:tc>
          <w:tcPr>
            <w:tcW w:w="1170" w:type="dxa"/>
            <w:tcBorders>
              <w:top w:val="nil"/>
              <w:left w:val="nil"/>
              <w:bottom w:val="single" w:sz="4" w:space="0" w:color="auto"/>
              <w:right w:val="single" w:sz="4" w:space="0" w:color="auto"/>
            </w:tcBorders>
            <w:noWrap/>
            <w:vAlign w:val="bottom"/>
            <w:hideMark/>
          </w:tcPr>
          <w:p w14:paraId="15E657F0" w14:textId="77777777" w:rsidR="00BA36B3" w:rsidRPr="00F80748" w:rsidRDefault="00BA36B3" w:rsidP="00BA36B3">
            <w:pPr>
              <w:rPr>
                <w:rFonts w:ascii="Century Gothic" w:hAnsi="Century Gothic"/>
              </w:rPr>
            </w:pPr>
            <w:r w:rsidRPr="00F80748">
              <w:rPr>
                <w:rFonts w:ascii="Century Gothic" w:hAnsi="Century Gothic"/>
              </w:rPr>
              <w:t>185</w:t>
            </w:r>
          </w:p>
        </w:tc>
        <w:tc>
          <w:tcPr>
            <w:tcW w:w="1260" w:type="dxa"/>
            <w:tcBorders>
              <w:top w:val="nil"/>
              <w:left w:val="nil"/>
              <w:bottom w:val="single" w:sz="4" w:space="0" w:color="auto"/>
              <w:right w:val="single" w:sz="4" w:space="0" w:color="auto"/>
            </w:tcBorders>
            <w:noWrap/>
            <w:vAlign w:val="bottom"/>
            <w:hideMark/>
          </w:tcPr>
          <w:p w14:paraId="40C85DA4" w14:textId="77777777" w:rsidR="00BA36B3" w:rsidRPr="00F80748" w:rsidRDefault="00BA36B3" w:rsidP="00BA36B3">
            <w:pPr>
              <w:rPr>
                <w:rFonts w:ascii="Century Gothic" w:hAnsi="Century Gothic"/>
              </w:rPr>
            </w:pPr>
            <w:r w:rsidRPr="00F80748">
              <w:rPr>
                <w:rFonts w:ascii="Century Gothic" w:hAnsi="Century Gothic"/>
              </w:rPr>
              <w:t>17</w:t>
            </w:r>
          </w:p>
        </w:tc>
      </w:tr>
      <w:tr w:rsidR="00BA36B3" w:rsidRPr="00C32A1C" w14:paraId="12194AB5" w14:textId="77777777" w:rsidTr="00BA36B3">
        <w:trPr>
          <w:trHeight w:val="600"/>
        </w:trPr>
        <w:tc>
          <w:tcPr>
            <w:tcW w:w="1260" w:type="dxa"/>
            <w:tcBorders>
              <w:top w:val="nil"/>
              <w:left w:val="single" w:sz="4" w:space="0" w:color="auto"/>
              <w:bottom w:val="single" w:sz="4" w:space="0" w:color="auto"/>
              <w:right w:val="single" w:sz="4" w:space="0" w:color="auto"/>
            </w:tcBorders>
            <w:noWrap/>
            <w:vAlign w:val="bottom"/>
            <w:hideMark/>
          </w:tcPr>
          <w:p w14:paraId="325C1E5D" w14:textId="77777777" w:rsidR="00BA36B3" w:rsidRPr="00F80748" w:rsidRDefault="00BA36B3" w:rsidP="00BA36B3">
            <w:pPr>
              <w:rPr>
                <w:rFonts w:ascii="Century Gothic" w:hAnsi="Century Gothic"/>
              </w:rPr>
            </w:pPr>
            <w:r w:rsidRPr="00F80748">
              <w:rPr>
                <w:rFonts w:ascii="Century Gothic" w:hAnsi="Century Gothic"/>
              </w:rPr>
              <w:lastRenderedPageBreak/>
              <w:t>2003-04</w:t>
            </w:r>
          </w:p>
        </w:tc>
        <w:tc>
          <w:tcPr>
            <w:tcW w:w="1710" w:type="dxa"/>
            <w:tcBorders>
              <w:top w:val="nil"/>
              <w:left w:val="nil"/>
              <w:bottom w:val="single" w:sz="4" w:space="0" w:color="auto"/>
              <w:right w:val="single" w:sz="4" w:space="0" w:color="auto"/>
            </w:tcBorders>
            <w:noWrap/>
            <w:vAlign w:val="bottom"/>
            <w:hideMark/>
          </w:tcPr>
          <w:p w14:paraId="1305A8CF" w14:textId="77777777" w:rsidR="00BA36B3" w:rsidRPr="00F80748" w:rsidRDefault="00BA36B3" w:rsidP="00BA36B3">
            <w:pPr>
              <w:rPr>
                <w:rFonts w:ascii="Century Gothic" w:hAnsi="Century Gothic"/>
              </w:rPr>
            </w:pPr>
            <w:r w:rsidRPr="00F80748">
              <w:rPr>
                <w:rFonts w:ascii="Century Gothic" w:hAnsi="Century Gothic"/>
              </w:rPr>
              <w:t>128.2</w:t>
            </w:r>
          </w:p>
        </w:tc>
        <w:tc>
          <w:tcPr>
            <w:tcW w:w="1620" w:type="dxa"/>
            <w:tcBorders>
              <w:top w:val="nil"/>
              <w:left w:val="nil"/>
              <w:bottom w:val="single" w:sz="4" w:space="0" w:color="auto"/>
              <w:right w:val="single" w:sz="4" w:space="0" w:color="auto"/>
            </w:tcBorders>
            <w:noWrap/>
            <w:vAlign w:val="bottom"/>
            <w:hideMark/>
          </w:tcPr>
          <w:p w14:paraId="5B29CA90" w14:textId="77777777" w:rsidR="00BA36B3" w:rsidRPr="00F80748" w:rsidRDefault="00BA36B3" w:rsidP="00BA36B3">
            <w:pPr>
              <w:rPr>
                <w:rFonts w:ascii="Century Gothic" w:hAnsi="Century Gothic"/>
              </w:rPr>
            </w:pPr>
            <w:r w:rsidRPr="00F80748">
              <w:rPr>
                <w:rFonts w:ascii="Century Gothic" w:hAnsi="Century Gothic"/>
              </w:rPr>
              <w:t>$37,035,071</w:t>
            </w:r>
          </w:p>
        </w:tc>
        <w:tc>
          <w:tcPr>
            <w:tcW w:w="1436" w:type="dxa"/>
            <w:tcBorders>
              <w:top w:val="nil"/>
              <w:left w:val="nil"/>
              <w:bottom w:val="single" w:sz="4" w:space="0" w:color="auto"/>
              <w:right w:val="single" w:sz="4" w:space="0" w:color="auto"/>
            </w:tcBorders>
            <w:noWrap/>
            <w:vAlign w:val="bottom"/>
            <w:hideMark/>
          </w:tcPr>
          <w:p w14:paraId="6D4CED72" w14:textId="77777777" w:rsidR="00BA36B3" w:rsidRPr="00F80748" w:rsidRDefault="00BA36B3" w:rsidP="00BA36B3">
            <w:pPr>
              <w:rPr>
                <w:rFonts w:ascii="Century Gothic" w:hAnsi="Century Gothic"/>
              </w:rPr>
            </w:pPr>
            <w:r w:rsidRPr="00F80748">
              <w:rPr>
                <w:rFonts w:ascii="Century Gothic" w:hAnsi="Century Gothic"/>
              </w:rPr>
              <w:t>$4,564,908</w:t>
            </w:r>
          </w:p>
        </w:tc>
        <w:tc>
          <w:tcPr>
            <w:tcW w:w="1264" w:type="dxa"/>
            <w:tcBorders>
              <w:top w:val="nil"/>
              <w:left w:val="nil"/>
              <w:bottom w:val="single" w:sz="4" w:space="0" w:color="auto"/>
              <w:right w:val="single" w:sz="4" w:space="0" w:color="auto"/>
            </w:tcBorders>
            <w:noWrap/>
            <w:vAlign w:val="bottom"/>
            <w:hideMark/>
          </w:tcPr>
          <w:p w14:paraId="3B3E2746" w14:textId="77777777" w:rsidR="00BA36B3" w:rsidRPr="00F80748" w:rsidRDefault="00BA36B3" w:rsidP="00BA36B3">
            <w:pPr>
              <w:rPr>
                <w:rFonts w:ascii="Century Gothic" w:hAnsi="Century Gothic"/>
              </w:rPr>
            </w:pPr>
            <w:r w:rsidRPr="00F80748">
              <w:rPr>
                <w:rFonts w:ascii="Century Gothic" w:hAnsi="Century Gothic"/>
              </w:rPr>
              <w:t>$35,608</w:t>
            </w:r>
          </w:p>
        </w:tc>
        <w:tc>
          <w:tcPr>
            <w:tcW w:w="1170" w:type="dxa"/>
            <w:tcBorders>
              <w:top w:val="nil"/>
              <w:left w:val="nil"/>
              <w:bottom w:val="single" w:sz="4" w:space="0" w:color="auto"/>
              <w:right w:val="single" w:sz="4" w:space="0" w:color="auto"/>
            </w:tcBorders>
            <w:noWrap/>
            <w:vAlign w:val="bottom"/>
            <w:hideMark/>
          </w:tcPr>
          <w:p w14:paraId="5A7581D1" w14:textId="77777777" w:rsidR="00BA36B3" w:rsidRPr="00F80748" w:rsidRDefault="00BA36B3" w:rsidP="00BA36B3">
            <w:pPr>
              <w:rPr>
                <w:rFonts w:ascii="Century Gothic" w:hAnsi="Century Gothic"/>
              </w:rPr>
            </w:pPr>
            <w:r w:rsidRPr="00F80748">
              <w:rPr>
                <w:rFonts w:ascii="Century Gothic" w:hAnsi="Century Gothic"/>
              </w:rPr>
              <w:t>182</w:t>
            </w:r>
          </w:p>
        </w:tc>
        <w:tc>
          <w:tcPr>
            <w:tcW w:w="1260" w:type="dxa"/>
            <w:tcBorders>
              <w:top w:val="nil"/>
              <w:left w:val="nil"/>
              <w:bottom w:val="single" w:sz="4" w:space="0" w:color="auto"/>
              <w:right w:val="single" w:sz="4" w:space="0" w:color="auto"/>
            </w:tcBorders>
            <w:noWrap/>
            <w:vAlign w:val="bottom"/>
            <w:hideMark/>
          </w:tcPr>
          <w:p w14:paraId="69022383" w14:textId="77777777" w:rsidR="00BA36B3" w:rsidRPr="00F80748" w:rsidRDefault="00BA36B3" w:rsidP="00BA36B3">
            <w:pPr>
              <w:rPr>
                <w:rFonts w:ascii="Century Gothic" w:hAnsi="Century Gothic"/>
              </w:rPr>
            </w:pPr>
            <w:r w:rsidRPr="00F80748">
              <w:rPr>
                <w:rFonts w:ascii="Century Gothic" w:hAnsi="Century Gothic"/>
              </w:rPr>
              <w:t>13</w:t>
            </w:r>
          </w:p>
        </w:tc>
      </w:tr>
      <w:tr w:rsidR="00BA36B3" w:rsidRPr="00C32A1C" w14:paraId="11483C87" w14:textId="77777777" w:rsidTr="00BA36B3">
        <w:trPr>
          <w:trHeight w:val="600"/>
        </w:trPr>
        <w:tc>
          <w:tcPr>
            <w:tcW w:w="1260" w:type="dxa"/>
            <w:tcBorders>
              <w:top w:val="nil"/>
              <w:left w:val="single" w:sz="4" w:space="0" w:color="auto"/>
              <w:bottom w:val="single" w:sz="4" w:space="0" w:color="auto"/>
              <w:right w:val="single" w:sz="4" w:space="0" w:color="auto"/>
            </w:tcBorders>
            <w:noWrap/>
            <w:vAlign w:val="bottom"/>
            <w:hideMark/>
          </w:tcPr>
          <w:p w14:paraId="6F53CDBB" w14:textId="77777777" w:rsidR="00BA36B3" w:rsidRPr="00F80748" w:rsidRDefault="00BA36B3" w:rsidP="00BA36B3">
            <w:pPr>
              <w:rPr>
                <w:rFonts w:ascii="Century Gothic" w:hAnsi="Century Gothic"/>
              </w:rPr>
            </w:pPr>
            <w:r w:rsidRPr="00F80748">
              <w:rPr>
                <w:rFonts w:ascii="Century Gothic" w:hAnsi="Century Gothic"/>
              </w:rPr>
              <w:t>2004-05</w:t>
            </w:r>
          </w:p>
        </w:tc>
        <w:tc>
          <w:tcPr>
            <w:tcW w:w="1710" w:type="dxa"/>
            <w:tcBorders>
              <w:top w:val="nil"/>
              <w:left w:val="nil"/>
              <w:bottom w:val="single" w:sz="4" w:space="0" w:color="auto"/>
              <w:right w:val="single" w:sz="4" w:space="0" w:color="auto"/>
            </w:tcBorders>
            <w:noWrap/>
            <w:vAlign w:val="bottom"/>
            <w:hideMark/>
          </w:tcPr>
          <w:p w14:paraId="7D085FD0" w14:textId="77777777" w:rsidR="00BA36B3" w:rsidRPr="00F80748" w:rsidRDefault="00BA36B3" w:rsidP="00BA36B3">
            <w:pPr>
              <w:rPr>
                <w:rFonts w:ascii="Century Gothic" w:hAnsi="Century Gothic"/>
              </w:rPr>
            </w:pPr>
            <w:r w:rsidRPr="00F80748">
              <w:rPr>
                <w:rFonts w:ascii="Century Gothic" w:hAnsi="Century Gothic"/>
              </w:rPr>
              <w:t>122.6</w:t>
            </w:r>
          </w:p>
        </w:tc>
        <w:tc>
          <w:tcPr>
            <w:tcW w:w="1620" w:type="dxa"/>
            <w:tcBorders>
              <w:top w:val="nil"/>
              <w:left w:val="nil"/>
              <w:bottom w:val="single" w:sz="4" w:space="0" w:color="auto"/>
              <w:right w:val="single" w:sz="4" w:space="0" w:color="auto"/>
            </w:tcBorders>
            <w:noWrap/>
            <w:vAlign w:val="bottom"/>
            <w:hideMark/>
          </w:tcPr>
          <w:p w14:paraId="4550A985" w14:textId="77777777" w:rsidR="00BA36B3" w:rsidRPr="00F80748" w:rsidRDefault="00BA36B3" w:rsidP="00BA36B3">
            <w:pPr>
              <w:rPr>
                <w:rFonts w:ascii="Century Gothic" w:hAnsi="Century Gothic"/>
              </w:rPr>
            </w:pPr>
            <w:r w:rsidRPr="00F80748">
              <w:rPr>
                <w:rFonts w:ascii="Century Gothic" w:hAnsi="Century Gothic"/>
              </w:rPr>
              <w:t>$41,545,828</w:t>
            </w:r>
          </w:p>
        </w:tc>
        <w:tc>
          <w:tcPr>
            <w:tcW w:w="1436" w:type="dxa"/>
            <w:tcBorders>
              <w:top w:val="nil"/>
              <w:left w:val="nil"/>
              <w:bottom w:val="single" w:sz="4" w:space="0" w:color="auto"/>
              <w:right w:val="single" w:sz="4" w:space="0" w:color="auto"/>
            </w:tcBorders>
            <w:noWrap/>
            <w:vAlign w:val="bottom"/>
            <w:hideMark/>
          </w:tcPr>
          <w:p w14:paraId="42843001" w14:textId="77777777" w:rsidR="00BA36B3" w:rsidRPr="00F80748" w:rsidRDefault="00BA36B3" w:rsidP="00BA36B3">
            <w:pPr>
              <w:rPr>
                <w:rFonts w:ascii="Century Gothic" w:hAnsi="Century Gothic"/>
              </w:rPr>
            </w:pPr>
            <w:r w:rsidRPr="00F80748">
              <w:rPr>
                <w:rFonts w:ascii="Century Gothic" w:hAnsi="Century Gothic"/>
              </w:rPr>
              <w:t>$5,012,233</w:t>
            </w:r>
          </w:p>
        </w:tc>
        <w:tc>
          <w:tcPr>
            <w:tcW w:w="1264" w:type="dxa"/>
            <w:tcBorders>
              <w:top w:val="nil"/>
              <w:left w:val="nil"/>
              <w:bottom w:val="single" w:sz="4" w:space="0" w:color="auto"/>
              <w:right w:val="single" w:sz="4" w:space="0" w:color="auto"/>
            </w:tcBorders>
            <w:noWrap/>
            <w:vAlign w:val="bottom"/>
            <w:hideMark/>
          </w:tcPr>
          <w:p w14:paraId="64326449" w14:textId="77777777" w:rsidR="00BA36B3" w:rsidRPr="00F80748" w:rsidRDefault="00BA36B3" w:rsidP="00BA36B3">
            <w:pPr>
              <w:rPr>
                <w:rFonts w:ascii="Century Gothic" w:hAnsi="Century Gothic"/>
              </w:rPr>
            </w:pPr>
            <w:r w:rsidRPr="00F80748">
              <w:rPr>
                <w:rFonts w:ascii="Century Gothic" w:hAnsi="Century Gothic"/>
              </w:rPr>
              <w:t>$40,883</w:t>
            </w:r>
          </w:p>
        </w:tc>
        <w:tc>
          <w:tcPr>
            <w:tcW w:w="1170" w:type="dxa"/>
            <w:tcBorders>
              <w:top w:val="nil"/>
              <w:left w:val="nil"/>
              <w:bottom w:val="single" w:sz="4" w:space="0" w:color="auto"/>
              <w:right w:val="single" w:sz="4" w:space="0" w:color="auto"/>
            </w:tcBorders>
            <w:noWrap/>
            <w:vAlign w:val="bottom"/>
            <w:hideMark/>
          </w:tcPr>
          <w:p w14:paraId="7C3E411F" w14:textId="77777777" w:rsidR="00BA36B3" w:rsidRPr="00F80748" w:rsidRDefault="00BA36B3" w:rsidP="00BA36B3">
            <w:pPr>
              <w:rPr>
                <w:rFonts w:ascii="Century Gothic" w:hAnsi="Century Gothic"/>
              </w:rPr>
            </w:pPr>
            <w:r w:rsidRPr="00F80748">
              <w:rPr>
                <w:rFonts w:ascii="Century Gothic" w:hAnsi="Century Gothic"/>
              </w:rPr>
              <w:t>178</w:t>
            </w:r>
          </w:p>
        </w:tc>
        <w:tc>
          <w:tcPr>
            <w:tcW w:w="1260" w:type="dxa"/>
            <w:tcBorders>
              <w:top w:val="nil"/>
              <w:left w:val="nil"/>
              <w:bottom w:val="single" w:sz="4" w:space="0" w:color="auto"/>
              <w:right w:val="single" w:sz="4" w:space="0" w:color="auto"/>
            </w:tcBorders>
            <w:noWrap/>
            <w:vAlign w:val="bottom"/>
            <w:hideMark/>
          </w:tcPr>
          <w:p w14:paraId="7B554515" w14:textId="77777777" w:rsidR="00BA36B3" w:rsidRPr="00F80748" w:rsidRDefault="00BA36B3" w:rsidP="00BA36B3">
            <w:pPr>
              <w:rPr>
                <w:rFonts w:ascii="Century Gothic" w:hAnsi="Century Gothic"/>
              </w:rPr>
            </w:pPr>
            <w:r w:rsidRPr="00F80748">
              <w:rPr>
                <w:rFonts w:ascii="Century Gothic" w:hAnsi="Century Gothic"/>
              </w:rPr>
              <w:t>10</w:t>
            </w:r>
          </w:p>
        </w:tc>
      </w:tr>
      <w:tr w:rsidR="00BA36B3" w:rsidRPr="00C32A1C" w14:paraId="1FDC563D" w14:textId="77777777" w:rsidTr="00BA36B3">
        <w:trPr>
          <w:trHeight w:val="600"/>
        </w:trPr>
        <w:tc>
          <w:tcPr>
            <w:tcW w:w="1260" w:type="dxa"/>
            <w:tcBorders>
              <w:top w:val="nil"/>
              <w:left w:val="single" w:sz="4" w:space="0" w:color="auto"/>
              <w:bottom w:val="single" w:sz="4" w:space="0" w:color="auto"/>
              <w:right w:val="single" w:sz="4" w:space="0" w:color="auto"/>
            </w:tcBorders>
            <w:noWrap/>
            <w:vAlign w:val="bottom"/>
            <w:hideMark/>
          </w:tcPr>
          <w:p w14:paraId="1B46D14D" w14:textId="77777777" w:rsidR="00BA36B3" w:rsidRPr="00F80748" w:rsidRDefault="00BA36B3" w:rsidP="00BA36B3">
            <w:pPr>
              <w:rPr>
                <w:rFonts w:ascii="Century Gothic" w:hAnsi="Century Gothic"/>
              </w:rPr>
            </w:pPr>
            <w:r w:rsidRPr="00F80748">
              <w:rPr>
                <w:rFonts w:ascii="Century Gothic" w:hAnsi="Century Gothic"/>
              </w:rPr>
              <w:t>2005-06</w:t>
            </w:r>
          </w:p>
        </w:tc>
        <w:tc>
          <w:tcPr>
            <w:tcW w:w="1710" w:type="dxa"/>
            <w:tcBorders>
              <w:top w:val="nil"/>
              <w:left w:val="nil"/>
              <w:bottom w:val="single" w:sz="4" w:space="0" w:color="auto"/>
              <w:right w:val="single" w:sz="4" w:space="0" w:color="auto"/>
            </w:tcBorders>
            <w:noWrap/>
            <w:vAlign w:val="bottom"/>
            <w:hideMark/>
          </w:tcPr>
          <w:p w14:paraId="06D82AAD" w14:textId="77777777" w:rsidR="00BA36B3" w:rsidRPr="00F80748" w:rsidRDefault="00BA36B3" w:rsidP="00BA36B3">
            <w:pPr>
              <w:rPr>
                <w:rFonts w:ascii="Century Gothic" w:hAnsi="Century Gothic"/>
              </w:rPr>
            </w:pPr>
            <w:r w:rsidRPr="00F80748">
              <w:rPr>
                <w:rFonts w:ascii="Century Gothic" w:hAnsi="Century Gothic"/>
              </w:rPr>
              <w:t>129.1</w:t>
            </w:r>
          </w:p>
        </w:tc>
        <w:tc>
          <w:tcPr>
            <w:tcW w:w="1620" w:type="dxa"/>
            <w:tcBorders>
              <w:top w:val="nil"/>
              <w:left w:val="nil"/>
              <w:bottom w:val="single" w:sz="4" w:space="0" w:color="auto"/>
              <w:right w:val="single" w:sz="4" w:space="0" w:color="auto"/>
            </w:tcBorders>
            <w:noWrap/>
            <w:vAlign w:val="bottom"/>
            <w:hideMark/>
          </w:tcPr>
          <w:p w14:paraId="2DE9EF10" w14:textId="77777777" w:rsidR="00BA36B3" w:rsidRPr="00F80748" w:rsidRDefault="00BA36B3" w:rsidP="00BA36B3">
            <w:pPr>
              <w:rPr>
                <w:rFonts w:ascii="Century Gothic" w:hAnsi="Century Gothic"/>
              </w:rPr>
            </w:pPr>
            <w:r w:rsidRPr="00F80748">
              <w:rPr>
                <w:rFonts w:ascii="Century Gothic" w:hAnsi="Century Gothic"/>
              </w:rPr>
              <w:t>$48,707,789</w:t>
            </w:r>
          </w:p>
        </w:tc>
        <w:tc>
          <w:tcPr>
            <w:tcW w:w="1436" w:type="dxa"/>
            <w:tcBorders>
              <w:top w:val="nil"/>
              <w:left w:val="nil"/>
              <w:bottom w:val="single" w:sz="4" w:space="0" w:color="auto"/>
              <w:right w:val="single" w:sz="4" w:space="0" w:color="auto"/>
            </w:tcBorders>
            <w:noWrap/>
            <w:vAlign w:val="bottom"/>
            <w:hideMark/>
          </w:tcPr>
          <w:p w14:paraId="028505D8" w14:textId="77777777" w:rsidR="00BA36B3" w:rsidRPr="00F80748" w:rsidRDefault="00BA36B3" w:rsidP="00BA36B3">
            <w:pPr>
              <w:rPr>
                <w:rFonts w:ascii="Century Gothic" w:hAnsi="Century Gothic"/>
              </w:rPr>
            </w:pPr>
            <w:r w:rsidRPr="00F80748">
              <w:rPr>
                <w:rFonts w:ascii="Century Gothic" w:hAnsi="Century Gothic"/>
              </w:rPr>
              <w:t>$5,318,684</w:t>
            </w:r>
          </w:p>
        </w:tc>
        <w:tc>
          <w:tcPr>
            <w:tcW w:w="1264" w:type="dxa"/>
            <w:tcBorders>
              <w:top w:val="nil"/>
              <w:left w:val="nil"/>
              <w:bottom w:val="single" w:sz="4" w:space="0" w:color="auto"/>
              <w:right w:val="single" w:sz="4" w:space="0" w:color="auto"/>
            </w:tcBorders>
            <w:noWrap/>
            <w:vAlign w:val="bottom"/>
            <w:hideMark/>
          </w:tcPr>
          <w:p w14:paraId="443DD874" w14:textId="77777777" w:rsidR="00BA36B3" w:rsidRPr="00F80748" w:rsidRDefault="00BA36B3" w:rsidP="00BA36B3">
            <w:pPr>
              <w:rPr>
                <w:rFonts w:ascii="Century Gothic" w:hAnsi="Century Gothic"/>
              </w:rPr>
            </w:pPr>
            <w:r w:rsidRPr="00F80748">
              <w:rPr>
                <w:rFonts w:ascii="Century Gothic" w:hAnsi="Century Gothic"/>
              </w:rPr>
              <w:t>$41,198</w:t>
            </w:r>
          </w:p>
        </w:tc>
        <w:tc>
          <w:tcPr>
            <w:tcW w:w="1170" w:type="dxa"/>
            <w:tcBorders>
              <w:top w:val="nil"/>
              <w:left w:val="nil"/>
              <w:bottom w:val="single" w:sz="4" w:space="0" w:color="auto"/>
              <w:right w:val="single" w:sz="4" w:space="0" w:color="auto"/>
            </w:tcBorders>
            <w:noWrap/>
            <w:vAlign w:val="bottom"/>
            <w:hideMark/>
          </w:tcPr>
          <w:p w14:paraId="13A5C1B2" w14:textId="77777777" w:rsidR="00BA36B3" w:rsidRPr="00F80748" w:rsidRDefault="00BA36B3" w:rsidP="00BA36B3">
            <w:pPr>
              <w:rPr>
                <w:rFonts w:ascii="Century Gothic" w:hAnsi="Century Gothic"/>
              </w:rPr>
            </w:pPr>
            <w:r w:rsidRPr="00F80748">
              <w:rPr>
                <w:rFonts w:ascii="Century Gothic" w:hAnsi="Century Gothic"/>
              </w:rPr>
              <w:t>167</w:t>
            </w:r>
          </w:p>
        </w:tc>
        <w:tc>
          <w:tcPr>
            <w:tcW w:w="1260" w:type="dxa"/>
            <w:tcBorders>
              <w:top w:val="nil"/>
              <w:left w:val="nil"/>
              <w:bottom w:val="single" w:sz="4" w:space="0" w:color="auto"/>
              <w:right w:val="single" w:sz="4" w:space="0" w:color="auto"/>
            </w:tcBorders>
            <w:noWrap/>
            <w:vAlign w:val="bottom"/>
            <w:hideMark/>
          </w:tcPr>
          <w:p w14:paraId="59049531" w14:textId="77777777" w:rsidR="00BA36B3" w:rsidRPr="00F80748" w:rsidRDefault="00BA36B3" w:rsidP="00BA36B3">
            <w:pPr>
              <w:rPr>
                <w:rFonts w:ascii="Century Gothic" w:hAnsi="Century Gothic"/>
              </w:rPr>
            </w:pPr>
            <w:r w:rsidRPr="00F80748">
              <w:rPr>
                <w:rFonts w:ascii="Century Gothic" w:hAnsi="Century Gothic"/>
              </w:rPr>
              <w:t>5</w:t>
            </w:r>
          </w:p>
        </w:tc>
      </w:tr>
      <w:tr w:rsidR="00BA36B3" w:rsidRPr="00C32A1C" w14:paraId="24FCB21E" w14:textId="77777777" w:rsidTr="00BA36B3">
        <w:trPr>
          <w:trHeight w:val="600"/>
        </w:trPr>
        <w:tc>
          <w:tcPr>
            <w:tcW w:w="1260" w:type="dxa"/>
            <w:tcBorders>
              <w:top w:val="nil"/>
              <w:left w:val="single" w:sz="4" w:space="0" w:color="auto"/>
              <w:bottom w:val="single" w:sz="4" w:space="0" w:color="auto"/>
              <w:right w:val="single" w:sz="4" w:space="0" w:color="auto"/>
            </w:tcBorders>
            <w:noWrap/>
            <w:vAlign w:val="bottom"/>
            <w:hideMark/>
          </w:tcPr>
          <w:p w14:paraId="62E5290A" w14:textId="77777777" w:rsidR="00BA36B3" w:rsidRPr="00F80748" w:rsidRDefault="00BA36B3" w:rsidP="00BA36B3">
            <w:pPr>
              <w:rPr>
                <w:rFonts w:ascii="Century Gothic" w:hAnsi="Century Gothic"/>
              </w:rPr>
            </w:pPr>
            <w:r w:rsidRPr="00F80748">
              <w:rPr>
                <w:rFonts w:ascii="Century Gothic" w:hAnsi="Century Gothic"/>
              </w:rPr>
              <w:t>2006-07</w:t>
            </w:r>
          </w:p>
        </w:tc>
        <w:tc>
          <w:tcPr>
            <w:tcW w:w="1710" w:type="dxa"/>
            <w:tcBorders>
              <w:top w:val="nil"/>
              <w:left w:val="nil"/>
              <w:bottom w:val="single" w:sz="4" w:space="0" w:color="auto"/>
              <w:right w:val="single" w:sz="4" w:space="0" w:color="auto"/>
            </w:tcBorders>
            <w:noWrap/>
            <w:vAlign w:val="bottom"/>
            <w:hideMark/>
          </w:tcPr>
          <w:p w14:paraId="0C645E65" w14:textId="77777777" w:rsidR="00BA36B3" w:rsidRPr="00F80748" w:rsidRDefault="00BA36B3" w:rsidP="00BA36B3">
            <w:pPr>
              <w:rPr>
                <w:rFonts w:ascii="Century Gothic" w:hAnsi="Century Gothic"/>
              </w:rPr>
            </w:pPr>
            <w:r w:rsidRPr="00F80748">
              <w:rPr>
                <w:rFonts w:ascii="Century Gothic" w:hAnsi="Century Gothic"/>
              </w:rPr>
              <w:t>131.5</w:t>
            </w:r>
          </w:p>
        </w:tc>
        <w:tc>
          <w:tcPr>
            <w:tcW w:w="1620" w:type="dxa"/>
            <w:tcBorders>
              <w:top w:val="nil"/>
              <w:left w:val="nil"/>
              <w:bottom w:val="single" w:sz="4" w:space="0" w:color="auto"/>
              <w:right w:val="single" w:sz="4" w:space="0" w:color="auto"/>
            </w:tcBorders>
            <w:noWrap/>
            <w:vAlign w:val="bottom"/>
            <w:hideMark/>
          </w:tcPr>
          <w:p w14:paraId="0186028A" w14:textId="77777777" w:rsidR="00BA36B3" w:rsidRPr="00F80748" w:rsidRDefault="00BA36B3" w:rsidP="00BA36B3">
            <w:pPr>
              <w:rPr>
                <w:rFonts w:ascii="Century Gothic" w:hAnsi="Century Gothic"/>
              </w:rPr>
            </w:pPr>
            <w:r w:rsidRPr="00F80748">
              <w:rPr>
                <w:rFonts w:ascii="Century Gothic" w:hAnsi="Century Gothic"/>
              </w:rPr>
              <w:t>$48,823,250</w:t>
            </w:r>
          </w:p>
        </w:tc>
        <w:tc>
          <w:tcPr>
            <w:tcW w:w="1436" w:type="dxa"/>
            <w:tcBorders>
              <w:top w:val="nil"/>
              <w:left w:val="nil"/>
              <w:bottom w:val="single" w:sz="4" w:space="0" w:color="auto"/>
              <w:right w:val="single" w:sz="4" w:space="0" w:color="auto"/>
            </w:tcBorders>
            <w:noWrap/>
            <w:vAlign w:val="bottom"/>
            <w:hideMark/>
          </w:tcPr>
          <w:p w14:paraId="0D1C244E" w14:textId="77777777" w:rsidR="00BA36B3" w:rsidRPr="00F80748" w:rsidRDefault="00BA36B3" w:rsidP="00BA36B3">
            <w:pPr>
              <w:rPr>
                <w:rFonts w:ascii="Century Gothic" w:hAnsi="Century Gothic"/>
              </w:rPr>
            </w:pPr>
            <w:r w:rsidRPr="00F80748">
              <w:rPr>
                <w:rFonts w:ascii="Century Gothic" w:hAnsi="Century Gothic"/>
              </w:rPr>
              <w:t>$5,897,458</w:t>
            </w:r>
          </w:p>
        </w:tc>
        <w:tc>
          <w:tcPr>
            <w:tcW w:w="1264" w:type="dxa"/>
            <w:tcBorders>
              <w:top w:val="nil"/>
              <w:left w:val="nil"/>
              <w:bottom w:val="single" w:sz="4" w:space="0" w:color="auto"/>
              <w:right w:val="single" w:sz="4" w:space="0" w:color="auto"/>
            </w:tcBorders>
            <w:noWrap/>
            <w:vAlign w:val="bottom"/>
            <w:hideMark/>
          </w:tcPr>
          <w:p w14:paraId="0BA97259" w14:textId="77777777" w:rsidR="00BA36B3" w:rsidRPr="00F80748" w:rsidRDefault="00BA36B3" w:rsidP="00BA36B3">
            <w:pPr>
              <w:rPr>
                <w:rFonts w:ascii="Century Gothic" w:hAnsi="Century Gothic"/>
              </w:rPr>
            </w:pPr>
            <w:r w:rsidRPr="00F80748">
              <w:rPr>
                <w:rFonts w:ascii="Century Gothic" w:hAnsi="Century Gothic"/>
              </w:rPr>
              <w:t>$44,848</w:t>
            </w:r>
          </w:p>
        </w:tc>
        <w:tc>
          <w:tcPr>
            <w:tcW w:w="1170" w:type="dxa"/>
            <w:tcBorders>
              <w:top w:val="nil"/>
              <w:left w:val="nil"/>
              <w:bottom w:val="single" w:sz="4" w:space="0" w:color="auto"/>
              <w:right w:val="single" w:sz="4" w:space="0" w:color="auto"/>
            </w:tcBorders>
            <w:noWrap/>
            <w:vAlign w:val="bottom"/>
            <w:hideMark/>
          </w:tcPr>
          <w:p w14:paraId="7E946D2C" w14:textId="77777777" w:rsidR="00BA36B3" w:rsidRPr="00F80748" w:rsidRDefault="00BA36B3" w:rsidP="00BA36B3">
            <w:pPr>
              <w:rPr>
                <w:rFonts w:ascii="Century Gothic" w:hAnsi="Century Gothic"/>
              </w:rPr>
            </w:pPr>
            <w:r w:rsidRPr="00F80748">
              <w:rPr>
                <w:rFonts w:ascii="Century Gothic" w:hAnsi="Century Gothic"/>
              </w:rPr>
              <w:t>156</w:t>
            </w:r>
          </w:p>
        </w:tc>
        <w:tc>
          <w:tcPr>
            <w:tcW w:w="1260" w:type="dxa"/>
            <w:tcBorders>
              <w:top w:val="nil"/>
              <w:left w:val="nil"/>
              <w:bottom w:val="single" w:sz="4" w:space="0" w:color="auto"/>
              <w:right w:val="single" w:sz="4" w:space="0" w:color="auto"/>
            </w:tcBorders>
            <w:noWrap/>
            <w:vAlign w:val="bottom"/>
            <w:hideMark/>
          </w:tcPr>
          <w:p w14:paraId="1F2D3952" w14:textId="77777777" w:rsidR="00BA36B3" w:rsidRPr="00F80748" w:rsidRDefault="00BA36B3" w:rsidP="00BA36B3">
            <w:pPr>
              <w:rPr>
                <w:rFonts w:ascii="Century Gothic" w:hAnsi="Century Gothic"/>
              </w:rPr>
            </w:pPr>
            <w:r w:rsidRPr="00F80748">
              <w:rPr>
                <w:rFonts w:ascii="Century Gothic" w:hAnsi="Century Gothic"/>
              </w:rPr>
              <w:t>1</w:t>
            </w:r>
          </w:p>
        </w:tc>
      </w:tr>
      <w:tr w:rsidR="00BA36B3" w:rsidRPr="00C32A1C" w14:paraId="6C4A75BE" w14:textId="77777777" w:rsidTr="00BA36B3">
        <w:trPr>
          <w:trHeight w:val="600"/>
        </w:trPr>
        <w:tc>
          <w:tcPr>
            <w:tcW w:w="1260" w:type="dxa"/>
            <w:tcBorders>
              <w:top w:val="nil"/>
              <w:left w:val="single" w:sz="4" w:space="0" w:color="auto"/>
              <w:bottom w:val="single" w:sz="4" w:space="0" w:color="auto"/>
              <w:right w:val="single" w:sz="4" w:space="0" w:color="auto"/>
            </w:tcBorders>
            <w:noWrap/>
            <w:vAlign w:val="bottom"/>
            <w:hideMark/>
          </w:tcPr>
          <w:p w14:paraId="0D49ECA3" w14:textId="77777777" w:rsidR="00BA36B3" w:rsidRPr="00F80748" w:rsidRDefault="00BA36B3" w:rsidP="00BA36B3">
            <w:pPr>
              <w:rPr>
                <w:rFonts w:ascii="Century Gothic" w:hAnsi="Century Gothic"/>
              </w:rPr>
            </w:pPr>
            <w:r w:rsidRPr="00F80748">
              <w:rPr>
                <w:rFonts w:ascii="Century Gothic" w:hAnsi="Century Gothic"/>
              </w:rPr>
              <w:t>2007-08**</w:t>
            </w:r>
          </w:p>
        </w:tc>
        <w:tc>
          <w:tcPr>
            <w:tcW w:w="1710" w:type="dxa"/>
            <w:tcBorders>
              <w:top w:val="nil"/>
              <w:left w:val="nil"/>
              <w:bottom w:val="single" w:sz="4" w:space="0" w:color="auto"/>
              <w:right w:val="single" w:sz="4" w:space="0" w:color="auto"/>
            </w:tcBorders>
            <w:noWrap/>
            <w:vAlign w:val="bottom"/>
            <w:hideMark/>
          </w:tcPr>
          <w:p w14:paraId="6807E47B" w14:textId="77777777" w:rsidR="00BA36B3" w:rsidRPr="00F80748" w:rsidRDefault="00BA36B3" w:rsidP="00BA36B3">
            <w:pPr>
              <w:rPr>
                <w:rFonts w:ascii="Century Gothic" w:hAnsi="Century Gothic"/>
              </w:rPr>
            </w:pPr>
            <w:r w:rsidRPr="00F80748">
              <w:rPr>
                <w:rFonts w:ascii="Century Gothic" w:hAnsi="Century Gothic"/>
              </w:rPr>
              <w:t>122</w:t>
            </w:r>
          </w:p>
        </w:tc>
        <w:tc>
          <w:tcPr>
            <w:tcW w:w="1620" w:type="dxa"/>
            <w:tcBorders>
              <w:top w:val="nil"/>
              <w:left w:val="nil"/>
              <w:bottom w:val="single" w:sz="4" w:space="0" w:color="auto"/>
              <w:right w:val="single" w:sz="4" w:space="0" w:color="auto"/>
            </w:tcBorders>
            <w:noWrap/>
            <w:vAlign w:val="bottom"/>
            <w:hideMark/>
          </w:tcPr>
          <w:p w14:paraId="11D53687" w14:textId="77777777" w:rsidR="00BA36B3" w:rsidRPr="00F80748" w:rsidRDefault="00BA36B3" w:rsidP="00BA36B3">
            <w:pPr>
              <w:rPr>
                <w:rFonts w:ascii="Century Gothic" w:hAnsi="Century Gothic"/>
              </w:rPr>
            </w:pPr>
            <w:r w:rsidRPr="00F80748">
              <w:rPr>
                <w:rFonts w:ascii="Century Gothic" w:hAnsi="Century Gothic"/>
              </w:rPr>
              <w:t>$37,739,686</w:t>
            </w:r>
          </w:p>
        </w:tc>
        <w:tc>
          <w:tcPr>
            <w:tcW w:w="1436" w:type="dxa"/>
            <w:tcBorders>
              <w:top w:val="nil"/>
              <w:left w:val="nil"/>
              <w:bottom w:val="single" w:sz="4" w:space="0" w:color="auto"/>
              <w:right w:val="single" w:sz="4" w:space="0" w:color="auto"/>
            </w:tcBorders>
            <w:noWrap/>
            <w:vAlign w:val="bottom"/>
            <w:hideMark/>
          </w:tcPr>
          <w:p w14:paraId="3B99857A" w14:textId="77777777" w:rsidR="00BA36B3" w:rsidRPr="00F80748" w:rsidRDefault="00BA36B3" w:rsidP="00BA36B3">
            <w:pPr>
              <w:rPr>
                <w:rFonts w:ascii="Century Gothic" w:hAnsi="Century Gothic"/>
              </w:rPr>
            </w:pPr>
            <w:r w:rsidRPr="00F80748">
              <w:rPr>
                <w:rFonts w:ascii="Century Gothic" w:hAnsi="Century Gothic"/>
              </w:rPr>
              <w:t>$6,106,816</w:t>
            </w:r>
          </w:p>
        </w:tc>
        <w:tc>
          <w:tcPr>
            <w:tcW w:w="1264" w:type="dxa"/>
            <w:tcBorders>
              <w:top w:val="nil"/>
              <w:left w:val="nil"/>
              <w:bottom w:val="single" w:sz="4" w:space="0" w:color="auto"/>
              <w:right w:val="single" w:sz="4" w:space="0" w:color="auto"/>
            </w:tcBorders>
            <w:noWrap/>
            <w:vAlign w:val="bottom"/>
            <w:hideMark/>
          </w:tcPr>
          <w:p w14:paraId="0BA26826" w14:textId="77777777" w:rsidR="00BA36B3" w:rsidRPr="00F80748" w:rsidRDefault="00BA36B3" w:rsidP="00BA36B3">
            <w:pPr>
              <w:rPr>
                <w:rFonts w:ascii="Century Gothic" w:hAnsi="Century Gothic"/>
              </w:rPr>
            </w:pPr>
            <w:r w:rsidRPr="00F80748">
              <w:rPr>
                <w:rFonts w:ascii="Century Gothic" w:hAnsi="Century Gothic"/>
              </w:rPr>
              <w:t>$50,056</w:t>
            </w:r>
          </w:p>
        </w:tc>
        <w:tc>
          <w:tcPr>
            <w:tcW w:w="1170" w:type="dxa"/>
            <w:tcBorders>
              <w:top w:val="nil"/>
              <w:left w:val="nil"/>
              <w:bottom w:val="single" w:sz="4" w:space="0" w:color="auto"/>
              <w:right w:val="single" w:sz="4" w:space="0" w:color="auto"/>
            </w:tcBorders>
            <w:noWrap/>
            <w:vAlign w:val="bottom"/>
            <w:hideMark/>
          </w:tcPr>
          <w:p w14:paraId="70823093" w14:textId="77777777" w:rsidR="00BA36B3" w:rsidRPr="00F80748" w:rsidRDefault="00BA36B3" w:rsidP="00BA36B3">
            <w:pPr>
              <w:rPr>
                <w:rFonts w:ascii="Century Gothic" w:hAnsi="Century Gothic"/>
              </w:rPr>
            </w:pPr>
            <w:r w:rsidRPr="00F80748">
              <w:rPr>
                <w:rFonts w:ascii="Century Gothic" w:hAnsi="Century Gothic"/>
              </w:rPr>
              <w:t>151</w:t>
            </w:r>
          </w:p>
        </w:tc>
        <w:tc>
          <w:tcPr>
            <w:tcW w:w="1260" w:type="dxa"/>
            <w:tcBorders>
              <w:top w:val="nil"/>
              <w:left w:val="nil"/>
              <w:bottom w:val="single" w:sz="4" w:space="0" w:color="auto"/>
              <w:right w:val="single" w:sz="4" w:space="0" w:color="auto"/>
            </w:tcBorders>
            <w:noWrap/>
            <w:vAlign w:val="bottom"/>
            <w:hideMark/>
          </w:tcPr>
          <w:p w14:paraId="4D8E6F23" w14:textId="77777777" w:rsidR="00BA36B3" w:rsidRPr="00F80748" w:rsidRDefault="00BA36B3" w:rsidP="00BA36B3">
            <w:pPr>
              <w:rPr>
                <w:rFonts w:ascii="Century Gothic" w:hAnsi="Century Gothic"/>
              </w:rPr>
            </w:pPr>
            <w:r w:rsidRPr="00F80748">
              <w:rPr>
                <w:rFonts w:ascii="Century Gothic" w:hAnsi="Century Gothic"/>
              </w:rPr>
              <w:t>3</w:t>
            </w:r>
          </w:p>
        </w:tc>
      </w:tr>
      <w:tr w:rsidR="00BA36B3" w:rsidRPr="00C32A1C" w14:paraId="19E01074" w14:textId="77777777" w:rsidTr="00BA36B3">
        <w:trPr>
          <w:trHeight w:val="600"/>
        </w:trPr>
        <w:tc>
          <w:tcPr>
            <w:tcW w:w="1260" w:type="dxa"/>
            <w:tcBorders>
              <w:top w:val="nil"/>
              <w:left w:val="single" w:sz="4" w:space="0" w:color="auto"/>
              <w:bottom w:val="single" w:sz="4" w:space="0" w:color="auto"/>
              <w:right w:val="single" w:sz="4" w:space="0" w:color="auto"/>
            </w:tcBorders>
            <w:noWrap/>
            <w:vAlign w:val="bottom"/>
            <w:hideMark/>
          </w:tcPr>
          <w:p w14:paraId="7F93E6AA" w14:textId="77777777" w:rsidR="00BA36B3" w:rsidRPr="00F80748" w:rsidRDefault="00BA36B3" w:rsidP="00BA36B3">
            <w:pPr>
              <w:rPr>
                <w:rFonts w:ascii="Century Gothic" w:hAnsi="Century Gothic"/>
              </w:rPr>
            </w:pPr>
            <w:r w:rsidRPr="00F80748">
              <w:rPr>
                <w:rFonts w:ascii="Century Gothic" w:hAnsi="Century Gothic"/>
              </w:rPr>
              <w:t>2008-09**</w:t>
            </w:r>
          </w:p>
        </w:tc>
        <w:tc>
          <w:tcPr>
            <w:tcW w:w="1710" w:type="dxa"/>
            <w:tcBorders>
              <w:top w:val="nil"/>
              <w:left w:val="nil"/>
              <w:bottom w:val="single" w:sz="4" w:space="0" w:color="auto"/>
              <w:right w:val="single" w:sz="4" w:space="0" w:color="auto"/>
            </w:tcBorders>
            <w:noWrap/>
            <w:vAlign w:val="bottom"/>
            <w:hideMark/>
          </w:tcPr>
          <w:p w14:paraId="680516A5" w14:textId="77777777" w:rsidR="00BA36B3" w:rsidRPr="00F80748" w:rsidRDefault="00BA36B3" w:rsidP="00BA36B3">
            <w:pPr>
              <w:rPr>
                <w:rFonts w:ascii="Century Gothic" w:hAnsi="Century Gothic"/>
              </w:rPr>
            </w:pPr>
            <w:r w:rsidRPr="00F80748">
              <w:rPr>
                <w:rFonts w:ascii="Century Gothic" w:hAnsi="Century Gothic"/>
              </w:rPr>
              <w:t>116</w:t>
            </w:r>
          </w:p>
        </w:tc>
        <w:tc>
          <w:tcPr>
            <w:tcW w:w="1620" w:type="dxa"/>
            <w:tcBorders>
              <w:top w:val="nil"/>
              <w:left w:val="nil"/>
              <w:bottom w:val="single" w:sz="4" w:space="0" w:color="auto"/>
              <w:right w:val="single" w:sz="4" w:space="0" w:color="auto"/>
            </w:tcBorders>
            <w:noWrap/>
            <w:vAlign w:val="bottom"/>
            <w:hideMark/>
          </w:tcPr>
          <w:p w14:paraId="2642A0C5" w14:textId="77777777" w:rsidR="00BA36B3" w:rsidRPr="00F80748" w:rsidRDefault="00BA36B3" w:rsidP="00BA36B3">
            <w:pPr>
              <w:rPr>
                <w:rFonts w:ascii="Century Gothic" w:hAnsi="Century Gothic"/>
              </w:rPr>
            </w:pPr>
            <w:r w:rsidRPr="00F80748">
              <w:rPr>
                <w:rFonts w:ascii="Century Gothic" w:hAnsi="Century Gothic"/>
              </w:rPr>
              <w:t>$35,754,322</w:t>
            </w:r>
          </w:p>
        </w:tc>
        <w:tc>
          <w:tcPr>
            <w:tcW w:w="1436" w:type="dxa"/>
            <w:tcBorders>
              <w:top w:val="nil"/>
              <w:left w:val="nil"/>
              <w:bottom w:val="single" w:sz="4" w:space="0" w:color="auto"/>
              <w:right w:val="single" w:sz="4" w:space="0" w:color="auto"/>
            </w:tcBorders>
            <w:noWrap/>
            <w:vAlign w:val="bottom"/>
            <w:hideMark/>
          </w:tcPr>
          <w:p w14:paraId="651E5D76" w14:textId="77777777" w:rsidR="00BA36B3" w:rsidRPr="00F80748" w:rsidRDefault="00BA36B3" w:rsidP="00BA36B3">
            <w:pPr>
              <w:rPr>
                <w:rFonts w:ascii="Century Gothic" w:hAnsi="Century Gothic"/>
              </w:rPr>
            </w:pPr>
            <w:r w:rsidRPr="00F80748">
              <w:rPr>
                <w:rFonts w:ascii="Century Gothic" w:hAnsi="Century Gothic"/>
              </w:rPr>
              <w:t>$5,911,371</w:t>
            </w:r>
          </w:p>
        </w:tc>
        <w:tc>
          <w:tcPr>
            <w:tcW w:w="1264" w:type="dxa"/>
            <w:tcBorders>
              <w:top w:val="nil"/>
              <w:left w:val="nil"/>
              <w:bottom w:val="single" w:sz="4" w:space="0" w:color="auto"/>
              <w:right w:val="single" w:sz="4" w:space="0" w:color="auto"/>
            </w:tcBorders>
            <w:noWrap/>
            <w:vAlign w:val="bottom"/>
            <w:hideMark/>
          </w:tcPr>
          <w:p w14:paraId="58F46509" w14:textId="77777777" w:rsidR="00BA36B3" w:rsidRPr="00F80748" w:rsidRDefault="00BA36B3" w:rsidP="00BA36B3">
            <w:pPr>
              <w:rPr>
                <w:rFonts w:ascii="Century Gothic" w:hAnsi="Century Gothic"/>
              </w:rPr>
            </w:pPr>
            <w:r w:rsidRPr="00F80748">
              <w:rPr>
                <w:rFonts w:ascii="Century Gothic" w:hAnsi="Century Gothic"/>
              </w:rPr>
              <w:t>$50,960</w:t>
            </w:r>
          </w:p>
        </w:tc>
        <w:tc>
          <w:tcPr>
            <w:tcW w:w="1170" w:type="dxa"/>
            <w:tcBorders>
              <w:top w:val="nil"/>
              <w:left w:val="nil"/>
              <w:bottom w:val="single" w:sz="4" w:space="0" w:color="auto"/>
              <w:right w:val="single" w:sz="4" w:space="0" w:color="auto"/>
            </w:tcBorders>
            <w:noWrap/>
            <w:vAlign w:val="bottom"/>
            <w:hideMark/>
          </w:tcPr>
          <w:p w14:paraId="32D4FD10" w14:textId="77777777" w:rsidR="00BA36B3" w:rsidRPr="00F80748" w:rsidRDefault="00BA36B3" w:rsidP="00BA36B3">
            <w:pPr>
              <w:rPr>
                <w:rFonts w:ascii="Century Gothic" w:hAnsi="Century Gothic"/>
              </w:rPr>
            </w:pPr>
            <w:r w:rsidRPr="00F80748">
              <w:rPr>
                <w:rFonts w:ascii="Century Gothic" w:hAnsi="Century Gothic"/>
              </w:rPr>
              <w:t>149</w:t>
            </w:r>
          </w:p>
        </w:tc>
        <w:tc>
          <w:tcPr>
            <w:tcW w:w="1260" w:type="dxa"/>
            <w:tcBorders>
              <w:top w:val="nil"/>
              <w:left w:val="nil"/>
              <w:bottom w:val="single" w:sz="4" w:space="0" w:color="auto"/>
              <w:right w:val="single" w:sz="4" w:space="0" w:color="auto"/>
            </w:tcBorders>
            <w:noWrap/>
            <w:vAlign w:val="bottom"/>
            <w:hideMark/>
          </w:tcPr>
          <w:p w14:paraId="2FFD0CC8" w14:textId="77777777" w:rsidR="00BA36B3" w:rsidRPr="00F80748" w:rsidRDefault="00BA36B3" w:rsidP="00BA36B3">
            <w:pPr>
              <w:rPr>
                <w:rFonts w:ascii="Century Gothic" w:hAnsi="Century Gothic"/>
              </w:rPr>
            </w:pPr>
            <w:r w:rsidRPr="00F80748">
              <w:rPr>
                <w:rFonts w:ascii="Century Gothic" w:hAnsi="Century Gothic"/>
              </w:rPr>
              <w:t>4</w:t>
            </w:r>
          </w:p>
        </w:tc>
      </w:tr>
      <w:tr w:rsidR="00BA36B3" w:rsidRPr="00C32A1C" w14:paraId="3CE6355E" w14:textId="77777777" w:rsidTr="00BA36B3">
        <w:trPr>
          <w:trHeight w:val="600"/>
        </w:trPr>
        <w:tc>
          <w:tcPr>
            <w:tcW w:w="1260" w:type="dxa"/>
            <w:tcBorders>
              <w:top w:val="nil"/>
              <w:left w:val="single" w:sz="4" w:space="0" w:color="auto"/>
              <w:bottom w:val="single" w:sz="4" w:space="0" w:color="auto"/>
              <w:right w:val="single" w:sz="4" w:space="0" w:color="auto"/>
            </w:tcBorders>
            <w:noWrap/>
            <w:vAlign w:val="bottom"/>
            <w:hideMark/>
          </w:tcPr>
          <w:p w14:paraId="43E3E3AB" w14:textId="77777777" w:rsidR="00BA36B3" w:rsidRPr="00F80748" w:rsidRDefault="00BA36B3" w:rsidP="00BA36B3">
            <w:pPr>
              <w:rPr>
                <w:rFonts w:ascii="Century Gothic" w:hAnsi="Century Gothic"/>
              </w:rPr>
            </w:pPr>
            <w:r w:rsidRPr="00F80748">
              <w:rPr>
                <w:rFonts w:ascii="Century Gothic" w:hAnsi="Century Gothic"/>
              </w:rPr>
              <w:t>2009-10</w:t>
            </w:r>
          </w:p>
        </w:tc>
        <w:tc>
          <w:tcPr>
            <w:tcW w:w="1710" w:type="dxa"/>
            <w:tcBorders>
              <w:top w:val="nil"/>
              <w:left w:val="nil"/>
              <w:bottom w:val="single" w:sz="4" w:space="0" w:color="auto"/>
              <w:right w:val="single" w:sz="4" w:space="0" w:color="auto"/>
            </w:tcBorders>
            <w:noWrap/>
            <w:vAlign w:val="bottom"/>
            <w:hideMark/>
          </w:tcPr>
          <w:p w14:paraId="18A1F36F" w14:textId="77777777" w:rsidR="00BA36B3" w:rsidRPr="00F80748" w:rsidRDefault="00BA36B3" w:rsidP="00BA36B3">
            <w:pPr>
              <w:rPr>
                <w:rFonts w:ascii="Century Gothic" w:hAnsi="Century Gothic"/>
              </w:rPr>
            </w:pPr>
            <w:r w:rsidRPr="00F80748">
              <w:rPr>
                <w:rFonts w:ascii="Century Gothic" w:hAnsi="Century Gothic"/>
              </w:rPr>
              <w:t>112</w:t>
            </w:r>
          </w:p>
        </w:tc>
        <w:tc>
          <w:tcPr>
            <w:tcW w:w="1620" w:type="dxa"/>
            <w:tcBorders>
              <w:top w:val="nil"/>
              <w:left w:val="nil"/>
              <w:bottom w:val="single" w:sz="4" w:space="0" w:color="auto"/>
              <w:right w:val="single" w:sz="4" w:space="0" w:color="auto"/>
            </w:tcBorders>
            <w:noWrap/>
            <w:vAlign w:val="bottom"/>
            <w:hideMark/>
          </w:tcPr>
          <w:p w14:paraId="1804BAC6" w14:textId="77777777" w:rsidR="00BA36B3" w:rsidRPr="00F80748" w:rsidRDefault="00BA36B3" w:rsidP="00BA36B3">
            <w:pPr>
              <w:rPr>
                <w:rFonts w:ascii="Century Gothic" w:hAnsi="Century Gothic"/>
              </w:rPr>
            </w:pPr>
            <w:r w:rsidRPr="00F80748">
              <w:rPr>
                <w:rFonts w:ascii="Century Gothic" w:hAnsi="Century Gothic"/>
              </w:rPr>
              <w:t>$48,432,548*</w:t>
            </w:r>
          </w:p>
        </w:tc>
        <w:tc>
          <w:tcPr>
            <w:tcW w:w="1436" w:type="dxa"/>
            <w:tcBorders>
              <w:top w:val="nil"/>
              <w:left w:val="nil"/>
              <w:bottom w:val="single" w:sz="4" w:space="0" w:color="auto"/>
              <w:right w:val="single" w:sz="4" w:space="0" w:color="auto"/>
            </w:tcBorders>
            <w:noWrap/>
            <w:vAlign w:val="bottom"/>
            <w:hideMark/>
          </w:tcPr>
          <w:p w14:paraId="087E026B" w14:textId="77777777" w:rsidR="00BA36B3" w:rsidRPr="00F80748" w:rsidRDefault="00BA36B3" w:rsidP="00BA36B3">
            <w:pPr>
              <w:rPr>
                <w:rFonts w:ascii="Century Gothic" w:hAnsi="Century Gothic"/>
              </w:rPr>
            </w:pPr>
            <w:r w:rsidRPr="00F80748">
              <w:rPr>
                <w:rFonts w:ascii="Century Gothic" w:hAnsi="Century Gothic"/>
              </w:rPr>
              <w:t>$5,667,628*</w:t>
            </w:r>
          </w:p>
        </w:tc>
        <w:tc>
          <w:tcPr>
            <w:tcW w:w="1264" w:type="dxa"/>
            <w:tcBorders>
              <w:top w:val="nil"/>
              <w:left w:val="nil"/>
              <w:bottom w:val="single" w:sz="4" w:space="0" w:color="auto"/>
              <w:right w:val="single" w:sz="4" w:space="0" w:color="auto"/>
            </w:tcBorders>
            <w:noWrap/>
            <w:vAlign w:val="bottom"/>
            <w:hideMark/>
          </w:tcPr>
          <w:p w14:paraId="652F7718" w14:textId="77777777" w:rsidR="00BA36B3" w:rsidRPr="00F80748" w:rsidRDefault="00BA36B3" w:rsidP="00BA36B3">
            <w:pPr>
              <w:rPr>
                <w:rFonts w:ascii="Century Gothic" w:hAnsi="Century Gothic"/>
              </w:rPr>
            </w:pPr>
            <w:r w:rsidRPr="00F80748">
              <w:rPr>
                <w:rFonts w:ascii="Century Gothic" w:hAnsi="Century Gothic"/>
              </w:rPr>
              <w:t>$50,604*</w:t>
            </w:r>
          </w:p>
        </w:tc>
        <w:tc>
          <w:tcPr>
            <w:tcW w:w="1170" w:type="dxa"/>
            <w:tcBorders>
              <w:top w:val="nil"/>
              <w:left w:val="nil"/>
              <w:bottom w:val="single" w:sz="4" w:space="0" w:color="auto"/>
              <w:right w:val="single" w:sz="4" w:space="0" w:color="auto"/>
            </w:tcBorders>
            <w:noWrap/>
            <w:vAlign w:val="bottom"/>
            <w:hideMark/>
          </w:tcPr>
          <w:p w14:paraId="68F8C4B5" w14:textId="77777777" w:rsidR="00BA36B3" w:rsidRPr="00F80748" w:rsidRDefault="00BA36B3" w:rsidP="00BA36B3">
            <w:pPr>
              <w:rPr>
                <w:rFonts w:ascii="Century Gothic" w:hAnsi="Century Gothic"/>
              </w:rPr>
            </w:pPr>
            <w:r w:rsidRPr="00F80748">
              <w:rPr>
                <w:rFonts w:ascii="Century Gothic" w:hAnsi="Century Gothic"/>
              </w:rPr>
              <w:t>140</w:t>
            </w:r>
          </w:p>
        </w:tc>
        <w:tc>
          <w:tcPr>
            <w:tcW w:w="1260" w:type="dxa"/>
            <w:tcBorders>
              <w:top w:val="nil"/>
              <w:left w:val="nil"/>
              <w:bottom w:val="single" w:sz="4" w:space="0" w:color="auto"/>
              <w:right w:val="single" w:sz="4" w:space="0" w:color="auto"/>
            </w:tcBorders>
            <w:noWrap/>
            <w:vAlign w:val="bottom"/>
            <w:hideMark/>
          </w:tcPr>
          <w:p w14:paraId="2A9F50A9" w14:textId="77777777" w:rsidR="00BA36B3" w:rsidRPr="00F80748" w:rsidRDefault="00BA36B3" w:rsidP="00BA36B3">
            <w:pPr>
              <w:rPr>
                <w:rFonts w:ascii="Century Gothic" w:hAnsi="Century Gothic"/>
              </w:rPr>
            </w:pPr>
            <w:r w:rsidRPr="00F80748">
              <w:rPr>
                <w:rFonts w:ascii="Century Gothic" w:hAnsi="Century Gothic"/>
              </w:rPr>
              <w:t>1</w:t>
            </w:r>
          </w:p>
        </w:tc>
      </w:tr>
      <w:tr w:rsidR="00BA36B3" w:rsidRPr="00C32A1C" w14:paraId="0E43A664" w14:textId="77777777" w:rsidTr="00BA36B3">
        <w:trPr>
          <w:trHeight w:val="600"/>
        </w:trPr>
        <w:tc>
          <w:tcPr>
            <w:tcW w:w="1260" w:type="dxa"/>
            <w:tcBorders>
              <w:top w:val="nil"/>
              <w:left w:val="single" w:sz="4" w:space="0" w:color="auto"/>
              <w:bottom w:val="single" w:sz="4" w:space="0" w:color="auto"/>
              <w:right w:val="single" w:sz="4" w:space="0" w:color="auto"/>
            </w:tcBorders>
            <w:noWrap/>
            <w:vAlign w:val="bottom"/>
            <w:hideMark/>
          </w:tcPr>
          <w:p w14:paraId="669A260C" w14:textId="77777777" w:rsidR="00BA36B3" w:rsidRPr="00F80748" w:rsidRDefault="00BA36B3" w:rsidP="00BA36B3">
            <w:pPr>
              <w:rPr>
                <w:rFonts w:ascii="Century Gothic" w:hAnsi="Century Gothic"/>
              </w:rPr>
            </w:pPr>
            <w:r w:rsidRPr="00F80748">
              <w:rPr>
                <w:rFonts w:ascii="Century Gothic" w:hAnsi="Century Gothic"/>
              </w:rPr>
              <w:t>2010-11</w:t>
            </w:r>
          </w:p>
        </w:tc>
        <w:tc>
          <w:tcPr>
            <w:tcW w:w="1710" w:type="dxa"/>
            <w:tcBorders>
              <w:top w:val="nil"/>
              <w:left w:val="nil"/>
              <w:bottom w:val="single" w:sz="4" w:space="0" w:color="auto"/>
              <w:right w:val="single" w:sz="4" w:space="0" w:color="auto"/>
            </w:tcBorders>
            <w:noWrap/>
            <w:vAlign w:val="bottom"/>
            <w:hideMark/>
          </w:tcPr>
          <w:p w14:paraId="42B27E77" w14:textId="77777777" w:rsidR="00BA36B3" w:rsidRPr="00F80748" w:rsidRDefault="00BA36B3" w:rsidP="00BA36B3">
            <w:pPr>
              <w:rPr>
                <w:rFonts w:ascii="Century Gothic" w:hAnsi="Century Gothic"/>
              </w:rPr>
            </w:pPr>
            <w:r w:rsidRPr="00F80748">
              <w:rPr>
                <w:rFonts w:ascii="Century Gothic" w:hAnsi="Century Gothic"/>
              </w:rPr>
              <w:t>110</w:t>
            </w:r>
          </w:p>
        </w:tc>
        <w:tc>
          <w:tcPr>
            <w:tcW w:w="1620" w:type="dxa"/>
            <w:tcBorders>
              <w:top w:val="nil"/>
              <w:left w:val="nil"/>
              <w:bottom w:val="single" w:sz="4" w:space="0" w:color="auto"/>
              <w:right w:val="single" w:sz="4" w:space="0" w:color="auto"/>
            </w:tcBorders>
            <w:noWrap/>
            <w:vAlign w:val="bottom"/>
            <w:hideMark/>
          </w:tcPr>
          <w:p w14:paraId="54AA687B" w14:textId="77777777" w:rsidR="00BA36B3" w:rsidRPr="00F80748" w:rsidRDefault="00BA36B3" w:rsidP="00BA36B3">
            <w:pPr>
              <w:rPr>
                <w:rFonts w:ascii="Century Gothic" w:hAnsi="Century Gothic"/>
              </w:rPr>
            </w:pPr>
            <w:r w:rsidRPr="00F80748">
              <w:rPr>
                <w:rFonts w:ascii="Century Gothic" w:hAnsi="Century Gothic"/>
              </w:rPr>
              <w:t>$48,514,643</w:t>
            </w:r>
          </w:p>
        </w:tc>
        <w:tc>
          <w:tcPr>
            <w:tcW w:w="1436" w:type="dxa"/>
            <w:tcBorders>
              <w:top w:val="nil"/>
              <w:left w:val="nil"/>
              <w:bottom w:val="single" w:sz="4" w:space="0" w:color="auto"/>
              <w:right w:val="single" w:sz="4" w:space="0" w:color="auto"/>
            </w:tcBorders>
            <w:noWrap/>
            <w:vAlign w:val="bottom"/>
            <w:hideMark/>
          </w:tcPr>
          <w:p w14:paraId="28771AF0" w14:textId="77777777" w:rsidR="00BA36B3" w:rsidRPr="00F80748" w:rsidRDefault="00BA36B3" w:rsidP="00BA36B3">
            <w:pPr>
              <w:rPr>
                <w:rFonts w:ascii="Century Gothic" w:hAnsi="Century Gothic"/>
              </w:rPr>
            </w:pPr>
            <w:r w:rsidRPr="00F80748">
              <w:rPr>
                <w:rFonts w:ascii="Century Gothic" w:hAnsi="Century Gothic"/>
              </w:rPr>
              <w:t>$6,043,826</w:t>
            </w:r>
          </w:p>
        </w:tc>
        <w:tc>
          <w:tcPr>
            <w:tcW w:w="1264" w:type="dxa"/>
            <w:tcBorders>
              <w:top w:val="nil"/>
              <w:left w:val="nil"/>
              <w:bottom w:val="single" w:sz="4" w:space="0" w:color="auto"/>
              <w:right w:val="single" w:sz="4" w:space="0" w:color="auto"/>
            </w:tcBorders>
            <w:noWrap/>
            <w:vAlign w:val="bottom"/>
            <w:hideMark/>
          </w:tcPr>
          <w:p w14:paraId="7C51445F" w14:textId="77777777" w:rsidR="00BA36B3" w:rsidRPr="00F80748" w:rsidRDefault="00BA36B3" w:rsidP="00BA36B3">
            <w:pPr>
              <w:rPr>
                <w:rFonts w:ascii="Century Gothic" w:hAnsi="Century Gothic"/>
              </w:rPr>
            </w:pPr>
            <w:r w:rsidRPr="00F80748">
              <w:rPr>
                <w:rFonts w:ascii="Century Gothic" w:hAnsi="Century Gothic"/>
              </w:rPr>
              <w:t>$54,944</w:t>
            </w:r>
          </w:p>
        </w:tc>
        <w:tc>
          <w:tcPr>
            <w:tcW w:w="1170" w:type="dxa"/>
            <w:tcBorders>
              <w:top w:val="nil"/>
              <w:left w:val="nil"/>
              <w:bottom w:val="single" w:sz="4" w:space="0" w:color="auto"/>
              <w:right w:val="single" w:sz="4" w:space="0" w:color="auto"/>
            </w:tcBorders>
            <w:noWrap/>
            <w:vAlign w:val="bottom"/>
            <w:hideMark/>
          </w:tcPr>
          <w:p w14:paraId="54B8F2E3" w14:textId="77777777" w:rsidR="00BA36B3" w:rsidRPr="00F80748" w:rsidRDefault="00BA36B3" w:rsidP="00BA36B3">
            <w:pPr>
              <w:rPr>
                <w:rFonts w:ascii="Century Gothic" w:hAnsi="Century Gothic"/>
              </w:rPr>
            </w:pPr>
            <w:r w:rsidRPr="00F80748">
              <w:rPr>
                <w:rFonts w:ascii="Century Gothic" w:hAnsi="Century Gothic"/>
              </w:rPr>
              <w:t>134*</w:t>
            </w:r>
          </w:p>
        </w:tc>
        <w:tc>
          <w:tcPr>
            <w:tcW w:w="1260" w:type="dxa"/>
            <w:tcBorders>
              <w:top w:val="nil"/>
              <w:left w:val="nil"/>
              <w:bottom w:val="single" w:sz="4" w:space="0" w:color="auto"/>
              <w:right w:val="single" w:sz="4" w:space="0" w:color="auto"/>
            </w:tcBorders>
            <w:noWrap/>
            <w:vAlign w:val="bottom"/>
            <w:hideMark/>
          </w:tcPr>
          <w:p w14:paraId="564ACA67" w14:textId="77777777" w:rsidR="00BA36B3" w:rsidRPr="00F80748" w:rsidRDefault="00BA36B3" w:rsidP="00BA36B3">
            <w:pPr>
              <w:rPr>
                <w:rFonts w:ascii="Century Gothic" w:hAnsi="Century Gothic"/>
              </w:rPr>
            </w:pPr>
            <w:r w:rsidRPr="00F80748">
              <w:rPr>
                <w:rFonts w:ascii="Century Gothic" w:hAnsi="Century Gothic"/>
              </w:rPr>
              <w:t>6*</w:t>
            </w:r>
          </w:p>
        </w:tc>
      </w:tr>
      <w:tr w:rsidR="00BA36B3" w:rsidRPr="00C32A1C" w14:paraId="5774D012" w14:textId="77777777" w:rsidTr="00BA36B3">
        <w:trPr>
          <w:trHeight w:val="600"/>
        </w:trPr>
        <w:tc>
          <w:tcPr>
            <w:tcW w:w="1260" w:type="dxa"/>
            <w:tcBorders>
              <w:top w:val="nil"/>
              <w:left w:val="single" w:sz="4" w:space="0" w:color="auto"/>
              <w:bottom w:val="single" w:sz="4" w:space="0" w:color="auto"/>
              <w:right w:val="single" w:sz="4" w:space="0" w:color="auto"/>
            </w:tcBorders>
            <w:noWrap/>
            <w:vAlign w:val="bottom"/>
            <w:hideMark/>
          </w:tcPr>
          <w:p w14:paraId="5452FD0E" w14:textId="77777777" w:rsidR="00BA36B3" w:rsidRPr="00F80748" w:rsidRDefault="00BA36B3" w:rsidP="00BA36B3">
            <w:pPr>
              <w:rPr>
                <w:rFonts w:ascii="Century Gothic" w:hAnsi="Century Gothic"/>
              </w:rPr>
            </w:pPr>
            <w:r w:rsidRPr="00F80748">
              <w:rPr>
                <w:rFonts w:ascii="Century Gothic" w:hAnsi="Century Gothic"/>
              </w:rPr>
              <w:t>2011-12</w:t>
            </w:r>
          </w:p>
        </w:tc>
        <w:tc>
          <w:tcPr>
            <w:tcW w:w="1710" w:type="dxa"/>
            <w:tcBorders>
              <w:top w:val="nil"/>
              <w:left w:val="nil"/>
              <w:bottom w:val="single" w:sz="4" w:space="0" w:color="auto"/>
              <w:right w:val="single" w:sz="4" w:space="0" w:color="auto"/>
            </w:tcBorders>
            <w:noWrap/>
            <w:vAlign w:val="bottom"/>
            <w:hideMark/>
          </w:tcPr>
          <w:p w14:paraId="0EC2DACE" w14:textId="77777777" w:rsidR="00BA36B3" w:rsidRPr="00F80748" w:rsidRDefault="00BA36B3" w:rsidP="00BA36B3">
            <w:pPr>
              <w:rPr>
                <w:rFonts w:ascii="Century Gothic" w:hAnsi="Century Gothic"/>
              </w:rPr>
            </w:pPr>
            <w:r w:rsidRPr="00F80748">
              <w:rPr>
                <w:rFonts w:ascii="Century Gothic" w:hAnsi="Century Gothic"/>
              </w:rPr>
              <w:t>104*</w:t>
            </w:r>
          </w:p>
        </w:tc>
        <w:tc>
          <w:tcPr>
            <w:tcW w:w="1620" w:type="dxa"/>
            <w:tcBorders>
              <w:top w:val="nil"/>
              <w:left w:val="nil"/>
              <w:bottom w:val="single" w:sz="4" w:space="0" w:color="auto"/>
              <w:right w:val="single" w:sz="4" w:space="0" w:color="auto"/>
            </w:tcBorders>
            <w:noWrap/>
            <w:vAlign w:val="bottom"/>
            <w:hideMark/>
          </w:tcPr>
          <w:p w14:paraId="6450C6B5" w14:textId="77777777" w:rsidR="00BA36B3" w:rsidRPr="00F80748" w:rsidRDefault="00BA36B3" w:rsidP="00BA36B3">
            <w:pPr>
              <w:rPr>
                <w:rFonts w:ascii="Century Gothic" w:hAnsi="Century Gothic"/>
              </w:rPr>
            </w:pPr>
            <w:r w:rsidRPr="00F80748">
              <w:rPr>
                <w:rFonts w:ascii="Century Gothic" w:hAnsi="Century Gothic"/>
              </w:rPr>
              <w:t>$47,742,039</w:t>
            </w:r>
          </w:p>
        </w:tc>
        <w:tc>
          <w:tcPr>
            <w:tcW w:w="1436" w:type="dxa"/>
            <w:tcBorders>
              <w:top w:val="nil"/>
              <w:left w:val="nil"/>
              <w:bottom w:val="single" w:sz="4" w:space="0" w:color="auto"/>
              <w:right w:val="single" w:sz="4" w:space="0" w:color="auto"/>
            </w:tcBorders>
            <w:noWrap/>
            <w:vAlign w:val="bottom"/>
            <w:hideMark/>
          </w:tcPr>
          <w:p w14:paraId="09E3FE99" w14:textId="77777777" w:rsidR="00BA36B3" w:rsidRPr="00F80748" w:rsidRDefault="00BA36B3" w:rsidP="00BA36B3">
            <w:pPr>
              <w:rPr>
                <w:rFonts w:ascii="Century Gothic" w:hAnsi="Century Gothic"/>
              </w:rPr>
            </w:pPr>
            <w:r w:rsidRPr="00F80748">
              <w:rPr>
                <w:rFonts w:ascii="Century Gothic" w:hAnsi="Century Gothic"/>
              </w:rPr>
              <w:t>$6,688,849</w:t>
            </w:r>
          </w:p>
        </w:tc>
        <w:tc>
          <w:tcPr>
            <w:tcW w:w="1264" w:type="dxa"/>
            <w:tcBorders>
              <w:top w:val="nil"/>
              <w:left w:val="nil"/>
              <w:bottom w:val="single" w:sz="4" w:space="0" w:color="auto"/>
              <w:right w:val="single" w:sz="4" w:space="0" w:color="auto"/>
            </w:tcBorders>
            <w:noWrap/>
            <w:vAlign w:val="bottom"/>
            <w:hideMark/>
          </w:tcPr>
          <w:p w14:paraId="0AAAFC31" w14:textId="77777777" w:rsidR="00BA36B3" w:rsidRPr="00F80748" w:rsidRDefault="00BA36B3" w:rsidP="00BA36B3">
            <w:pPr>
              <w:rPr>
                <w:rFonts w:ascii="Century Gothic" w:hAnsi="Century Gothic"/>
              </w:rPr>
            </w:pPr>
            <w:r w:rsidRPr="00F80748">
              <w:rPr>
                <w:rFonts w:ascii="Century Gothic" w:hAnsi="Century Gothic"/>
              </w:rPr>
              <w:t>$64,316</w:t>
            </w:r>
          </w:p>
        </w:tc>
        <w:tc>
          <w:tcPr>
            <w:tcW w:w="1170" w:type="dxa"/>
            <w:tcBorders>
              <w:top w:val="nil"/>
              <w:left w:val="nil"/>
              <w:bottom w:val="single" w:sz="4" w:space="0" w:color="auto"/>
              <w:right w:val="single" w:sz="4" w:space="0" w:color="auto"/>
            </w:tcBorders>
            <w:noWrap/>
            <w:vAlign w:val="bottom"/>
            <w:hideMark/>
          </w:tcPr>
          <w:p w14:paraId="5C9997A6" w14:textId="77777777" w:rsidR="00BA36B3" w:rsidRPr="00F80748" w:rsidRDefault="00BA36B3" w:rsidP="00BA36B3">
            <w:pPr>
              <w:rPr>
                <w:rFonts w:ascii="Century Gothic" w:hAnsi="Century Gothic"/>
              </w:rPr>
            </w:pPr>
            <w:r w:rsidRPr="00F80748">
              <w:rPr>
                <w:rFonts w:ascii="Century Gothic" w:hAnsi="Century Gothic"/>
              </w:rPr>
              <w:t>128*</w:t>
            </w:r>
          </w:p>
        </w:tc>
        <w:tc>
          <w:tcPr>
            <w:tcW w:w="1260" w:type="dxa"/>
            <w:tcBorders>
              <w:top w:val="nil"/>
              <w:left w:val="nil"/>
              <w:bottom w:val="single" w:sz="4" w:space="0" w:color="auto"/>
              <w:right w:val="single" w:sz="4" w:space="0" w:color="auto"/>
            </w:tcBorders>
            <w:noWrap/>
            <w:vAlign w:val="bottom"/>
            <w:hideMark/>
          </w:tcPr>
          <w:p w14:paraId="0B5BAFD2" w14:textId="77777777" w:rsidR="00BA36B3" w:rsidRPr="00F80748" w:rsidRDefault="00BA36B3" w:rsidP="00BA36B3">
            <w:pPr>
              <w:rPr>
                <w:rFonts w:ascii="Century Gothic" w:hAnsi="Century Gothic"/>
              </w:rPr>
            </w:pPr>
            <w:r w:rsidRPr="00F80748">
              <w:rPr>
                <w:rFonts w:ascii="Century Gothic" w:hAnsi="Century Gothic"/>
              </w:rPr>
              <w:t>7*</w:t>
            </w:r>
          </w:p>
        </w:tc>
      </w:tr>
      <w:tr w:rsidR="00BA36B3" w:rsidRPr="00C32A1C" w14:paraId="7963790F" w14:textId="77777777" w:rsidTr="00BA36B3">
        <w:trPr>
          <w:trHeight w:val="600"/>
        </w:trPr>
        <w:tc>
          <w:tcPr>
            <w:tcW w:w="1260" w:type="dxa"/>
            <w:tcBorders>
              <w:top w:val="single" w:sz="4" w:space="0" w:color="auto"/>
              <w:left w:val="single" w:sz="4" w:space="0" w:color="auto"/>
              <w:bottom w:val="single" w:sz="4" w:space="0" w:color="auto"/>
              <w:right w:val="single" w:sz="4" w:space="0" w:color="auto"/>
            </w:tcBorders>
            <w:noWrap/>
            <w:vAlign w:val="bottom"/>
            <w:hideMark/>
          </w:tcPr>
          <w:p w14:paraId="375F3900" w14:textId="77777777" w:rsidR="00BA36B3" w:rsidRPr="00F80748" w:rsidRDefault="00BA36B3" w:rsidP="00BA36B3">
            <w:pPr>
              <w:rPr>
                <w:rFonts w:ascii="Century Gothic" w:hAnsi="Century Gothic"/>
              </w:rPr>
            </w:pPr>
            <w:r w:rsidRPr="00F80748">
              <w:rPr>
                <w:rFonts w:ascii="Century Gothic" w:hAnsi="Century Gothic"/>
              </w:rPr>
              <w:t>2012-13</w:t>
            </w:r>
          </w:p>
        </w:tc>
        <w:tc>
          <w:tcPr>
            <w:tcW w:w="1710" w:type="dxa"/>
            <w:tcBorders>
              <w:top w:val="single" w:sz="4" w:space="0" w:color="auto"/>
              <w:left w:val="nil"/>
              <w:bottom w:val="single" w:sz="4" w:space="0" w:color="auto"/>
              <w:right w:val="single" w:sz="4" w:space="0" w:color="auto"/>
            </w:tcBorders>
            <w:noWrap/>
            <w:vAlign w:val="bottom"/>
            <w:hideMark/>
          </w:tcPr>
          <w:p w14:paraId="5B1A9582" w14:textId="77777777" w:rsidR="00BA36B3" w:rsidRPr="00F80748" w:rsidRDefault="00BA36B3" w:rsidP="00BA36B3">
            <w:pPr>
              <w:rPr>
                <w:rFonts w:ascii="Century Gothic" w:hAnsi="Century Gothic"/>
              </w:rPr>
            </w:pPr>
            <w:r w:rsidRPr="00F80748">
              <w:rPr>
                <w:rFonts w:ascii="Century Gothic" w:hAnsi="Century Gothic"/>
              </w:rPr>
              <w:t>104</w:t>
            </w:r>
          </w:p>
        </w:tc>
        <w:tc>
          <w:tcPr>
            <w:tcW w:w="1620" w:type="dxa"/>
            <w:tcBorders>
              <w:top w:val="single" w:sz="4" w:space="0" w:color="auto"/>
              <w:left w:val="nil"/>
              <w:bottom w:val="single" w:sz="4" w:space="0" w:color="auto"/>
              <w:right w:val="single" w:sz="4" w:space="0" w:color="auto"/>
            </w:tcBorders>
            <w:noWrap/>
            <w:vAlign w:val="bottom"/>
            <w:hideMark/>
          </w:tcPr>
          <w:p w14:paraId="25E67445" w14:textId="77777777" w:rsidR="00BA36B3" w:rsidRPr="00F80748" w:rsidRDefault="00BA36B3" w:rsidP="00BA36B3">
            <w:pPr>
              <w:rPr>
                <w:rFonts w:ascii="Century Gothic" w:hAnsi="Century Gothic"/>
              </w:rPr>
            </w:pPr>
            <w:r w:rsidRPr="00F80748">
              <w:rPr>
                <w:rFonts w:ascii="Century Gothic" w:hAnsi="Century Gothic"/>
              </w:rPr>
              <w:t>$48,452,853</w:t>
            </w:r>
          </w:p>
        </w:tc>
        <w:tc>
          <w:tcPr>
            <w:tcW w:w="1436" w:type="dxa"/>
            <w:tcBorders>
              <w:top w:val="single" w:sz="4" w:space="0" w:color="auto"/>
              <w:left w:val="nil"/>
              <w:bottom w:val="single" w:sz="4" w:space="0" w:color="auto"/>
              <w:right w:val="single" w:sz="4" w:space="0" w:color="auto"/>
            </w:tcBorders>
            <w:noWrap/>
            <w:vAlign w:val="bottom"/>
            <w:hideMark/>
          </w:tcPr>
          <w:p w14:paraId="15073EF4" w14:textId="77777777" w:rsidR="00BA36B3" w:rsidRPr="00F80748" w:rsidRDefault="00BA36B3" w:rsidP="00BA36B3">
            <w:pPr>
              <w:rPr>
                <w:rFonts w:ascii="Century Gothic" w:hAnsi="Century Gothic"/>
              </w:rPr>
            </w:pPr>
            <w:r w:rsidRPr="00F80748">
              <w:rPr>
                <w:rFonts w:ascii="Century Gothic" w:hAnsi="Century Gothic"/>
              </w:rPr>
              <w:t>$7,333,891*</w:t>
            </w:r>
          </w:p>
        </w:tc>
        <w:tc>
          <w:tcPr>
            <w:tcW w:w="1264" w:type="dxa"/>
            <w:tcBorders>
              <w:top w:val="single" w:sz="4" w:space="0" w:color="auto"/>
              <w:left w:val="nil"/>
              <w:bottom w:val="single" w:sz="4" w:space="0" w:color="auto"/>
              <w:right w:val="single" w:sz="4" w:space="0" w:color="auto"/>
            </w:tcBorders>
            <w:noWrap/>
            <w:vAlign w:val="bottom"/>
            <w:hideMark/>
          </w:tcPr>
          <w:p w14:paraId="5206DFD8" w14:textId="77777777" w:rsidR="00BA36B3" w:rsidRPr="00F80748" w:rsidRDefault="00BA36B3" w:rsidP="00BA36B3">
            <w:pPr>
              <w:rPr>
                <w:rFonts w:ascii="Century Gothic" w:hAnsi="Century Gothic"/>
              </w:rPr>
            </w:pPr>
            <w:r w:rsidRPr="00F80748">
              <w:rPr>
                <w:rFonts w:ascii="Century Gothic" w:hAnsi="Century Gothic"/>
              </w:rPr>
              <w:t>$70,518</w:t>
            </w:r>
          </w:p>
        </w:tc>
        <w:tc>
          <w:tcPr>
            <w:tcW w:w="1170" w:type="dxa"/>
            <w:tcBorders>
              <w:top w:val="single" w:sz="4" w:space="0" w:color="auto"/>
              <w:left w:val="nil"/>
              <w:bottom w:val="single" w:sz="4" w:space="0" w:color="auto"/>
              <w:right w:val="single" w:sz="4" w:space="0" w:color="auto"/>
            </w:tcBorders>
            <w:noWrap/>
            <w:vAlign w:val="bottom"/>
            <w:hideMark/>
          </w:tcPr>
          <w:p w14:paraId="6CC64D10" w14:textId="77777777" w:rsidR="00BA36B3" w:rsidRPr="00F80748" w:rsidRDefault="00BA36B3" w:rsidP="00BA36B3">
            <w:pPr>
              <w:rPr>
                <w:rFonts w:ascii="Century Gothic" w:hAnsi="Century Gothic"/>
              </w:rPr>
            </w:pPr>
            <w:r w:rsidRPr="00F80748">
              <w:rPr>
                <w:rFonts w:ascii="Century Gothic" w:hAnsi="Century Gothic"/>
              </w:rPr>
              <w:t>119</w:t>
            </w:r>
          </w:p>
        </w:tc>
        <w:tc>
          <w:tcPr>
            <w:tcW w:w="1260" w:type="dxa"/>
            <w:tcBorders>
              <w:top w:val="single" w:sz="4" w:space="0" w:color="auto"/>
              <w:left w:val="nil"/>
              <w:bottom w:val="single" w:sz="4" w:space="0" w:color="auto"/>
              <w:right w:val="single" w:sz="4" w:space="0" w:color="auto"/>
            </w:tcBorders>
            <w:noWrap/>
            <w:vAlign w:val="bottom"/>
            <w:hideMark/>
          </w:tcPr>
          <w:p w14:paraId="0E8758B9" w14:textId="77777777" w:rsidR="00BA36B3" w:rsidRPr="00F80748" w:rsidRDefault="00BA36B3" w:rsidP="00BA36B3">
            <w:pPr>
              <w:rPr>
                <w:rFonts w:ascii="Century Gothic" w:hAnsi="Century Gothic"/>
              </w:rPr>
            </w:pPr>
            <w:r w:rsidRPr="00F80748">
              <w:rPr>
                <w:rFonts w:ascii="Century Gothic" w:hAnsi="Century Gothic"/>
              </w:rPr>
              <w:t>7*</w:t>
            </w:r>
          </w:p>
        </w:tc>
      </w:tr>
      <w:tr w:rsidR="00BA36B3" w:rsidRPr="00C32A1C" w14:paraId="63E4F478" w14:textId="77777777" w:rsidTr="00BA36B3">
        <w:trPr>
          <w:trHeight w:val="600"/>
        </w:trPr>
        <w:tc>
          <w:tcPr>
            <w:tcW w:w="1260" w:type="dxa"/>
            <w:tcBorders>
              <w:top w:val="single" w:sz="4" w:space="0" w:color="auto"/>
              <w:left w:val="single" w:sz="4" w:space="0" w:color="auto"/>
              <w:bottom w:val="single" w:sz="4" w:space="0" w:color="auto"/>
              <w:right w:val="single" w:sz="4" w:space="0" w:color="auto"/>
            </w:tcBorders>
            <w:noWrap/>
            <w:vAlign w:val="bottom"/>
            <w:hideMark/>
          </w:tcPr>
          <w:p w14:paraId="78283C11" w14:textId="77777777" w:rsidR="00BA36B3" w:rsidRPr="00F80748" w:rsidRDefault="00BA36B3" w:rsidP="00BA36B3">
            <w:pPr>
              <w:rPr>
                <w:rFonts w:ascii="Century Gothic" w:hAnsi="Century Gothic"/>
              </w:rPr>
            </w:pPr>
            <w:r w:rsidRPr="00F80748">
              <w:rPr>
                <w:rFonts w:ascii="Century Gothic" w:hAnsi="Century Gothic"/>
              </w:rPr>
              <w:t>2013-14</w:t>
            </w:r>
          </w:p>
        </w:tc>
        <w:tc>
          <w:tcPr>
            <w:tcW w:w="1710" w:type="dxa"/>
            <w:tcBorders>
              <w:top w:val="single" w:sz="4" w:space="0" w:color="auto"/>
              <w:left w:val="nil"/>
              <w:bottom w:val="single" w:sz="4" w:space="0" w:color="auto"/>
              <w:right w:val="single" w:sz="4" w:space="0" w:color="auto"/>
            </w:tcBorders>
            <w:noWrap/>
            <w:vAlign w:val="bottom"/>
            <w:hideMark/>
          </w:tcPr>
          <w:p w14:paraId="3A954FB0" w14:textId="77777777" w:rsidR="00BA36B3" w:rsidRPr="00F80748" w:rsidRDefault="00BA36B3" w:rsidP="00BA36B3">
            <w:pPr>
              <w:rPr>
                <w:rFonts w:ascii="Century Gothic" w:hAnsi="Century Gothic"/>
              </w:rPr>
            </w:pPr>
            <w:r w:rsidRPr="00F80748">
              <w:rPr>
                <w:rFonts w:ascii="Century Gothic" w:hAnsi="Century Gothic"/>
              </w:rPr>
              <w:t>96</w:t>
            </w:r>
          </w:p>
        </w:tc>
        <w:tc>
          <w:tcPr>
            <w:tcW w:w="1620" w:type="dxa"/>
            <w:tcBorders>
              <w:top w:val="single" w:sz="4" w:space="0" w:color="auto"/>
              <w:left w:val="nil"/>
              <w:bottom w:val="single" w:sz="4" w:space="0" w:color="auto"/>
              <w:right w:val="single" w:sz="4" w:space="0" w:color="auto"/>
            </w:tcBorders>
            <w:noWrap/>
            <w:vAlign w:val="bottom"/>
            <w:hideMark/>
          </w:tcPr>
          <w:p w14:paraId="0D1EE1FE" w14:textId="77777777" w:rsidR="00BA36B3" w:rsidRPr="00F80748" w:rsidRDefault="00BA36B3" w:rsidP="00BA36B3">
            <w:pPr>
              <w:rPr>
                <w:rFonts w:ascii="Century Gothic" w:hAnsi="Century Gothic"/>
              </w:rPr>
            </w:pPr>
            <w:r w:rsidRPr="00F80748">
              <w:rPr>
                <w:rFonts w:ascii="Century Gothic" w:hAnsi="Century Gothic"/>
              </w:rPr>
              <w:t>$47,315,041</w:t>
            </w:r>
          </w:p>
        </w:tc>
        <w:tc>
          <w:tcPr>
            <w:tcW w:w="1436" w:type="dxa"/>
            <w:tcBorders>
              <w:top w:val="single" w:sz="4" w:space="0" w:color="auto"/>
              <w:left w:val="nil"/>
              <w:bottom w:val="single" w:sz="4" w:space="0" w:color="auto"/>
              <w:right w:val="single" w:sz="4" w:space="0" w:color="auto"/>
            </w:tcBorders>
            <w:noWrap/>
            <w:vAlign w:val="bottom"/>
            <w:hideMark/>
          </w:tcPr>
          <w:p w14:paraId="74D07296" w14:textId="77777777" w:rsidR="00BA36B3" w:rsidRPr="00F80748" w:rsidRDefault="00BA36B3" w:rsidP="00BA36B3">
            <w:pPr>
              <w:rPr>
                <w:rFonts w:ascii="Century Gothic" w:hAnsi="Century Gothic"/>
              </w:rPr>
            </w:pPr>
            <w:r w:rsidRPr="00F80748">
              <w:rPr>
                <w:rFonts w:ascii="Century Gothic" w:hAnsi="Century Gothic"/>
              </w:rPr>
              <w:t>$7,319,353</w:t>
            </w:r>
          </w:p>
        </w:tc>
        <w:tc>
          <w:tcPr>
            <w:tcW w:w="1264" w:type="dxa"/>
            <w:tcBorders>
              <w:top w:val="single" w:sz="4" w:space="0" w:color="auto"/>
              <w:left w:val="nil"/>
              <w:bottom w:val="single" w:sz="4" w:space="0" w:color="auto"/>
              <w:right w:val="single" w:sz="4" w:space="0" w:color="auto"/>
            </w:tcBorders>
            <w:noWrap/>
            <w:vAlign w:val="bottom"/>
            <w:hideMark/>
          </w:tcPr>
          <w:p w14:paraId="7BC8CFDC" w14:textId="77777777" w:rsidR="00BA36B3" w:rsidRPr="00F80748" w:rsidRDefault="00BA36B3" w:rsidP="00BA36B3">
            <w:pPr>
              <w:rPr>
                <w:rFonts w:ascii="Century Gothic" w:hAnsi="Century Gothic"/>
              </w:rPr>
            </w:pPr>
            <w:r w:rsidRPr="00F80748">
              <w:rPr>
                <w:rFonts w:ascii="Century Gothic" w:hAnsi="Century Gothic"/>
              </w:rPr>
              <w:t>$76,164</w:t>
            </w:r>
          </w:p>
        </w:tc>
        <w:tc>
          <w:tcPr>
            <w:tcW w:w="1170" w:type="dxa"/>
            <w:tcBorders>
              <w:top w:val="single" w:sz="4" w:space="0" w:color="auto"/>
              <w:left w:val="nil"/>
              <w:bottom w:val="single" w:sz="4" w:space="0" w:color="auto"/>
              <w:right w:val="single" w:sz="4" w:space="0" w:color="auto"/>
            </w:tcBorders>
            <w:noWrap/>
            <w:vAlign w:val="bottom"/>
            <w:hideMark/>
          </w:tcPr>
          <w:p w14:paraId="61DB365D" w14:textId="77777777" w:rsidR="00BA36B3" w:rsidRPr="00F80748" w:rsidRDefault="00BA36B3" w:rsidP="00BA36B3">
            <w:pPr>
              <w:rPr>
                <w:rFonts w:ascii="Century Gothic" w:hAnsi="Century Gothic"/>
              </w:rPr>
            </w:pPr>
            <w:r w:rsidRPr="00F80748">
              <w:rPr>
                <w:rFonts w:ascii="Century Gothic" w:hAnsi="Century Gothic"/>
              </w:rPr>
              <w:t>114</w:t>
            </w:r>
          </w:p>
        </w:tc>
        <w:tc>
          <w:tcPr>
            <w:tcW w:w="1260" w:type="dxa"/>
            <w:tcBorders>
              <w:top w:val="single" w:sz="4" w:space="0" w:color="auto"/>
              <w:left w:val="nil"/>
              <w:bottom w:val="single" w:sz="4" w:space="0" w:color="auto"/>
              <w:right w:val="single" w:sz="4" w:space="0" w:color="auto"/>
            </w:tcBorders>
            <w:noWrap/>
            <w:vAlign w:val="bottom"/>
            <w:hideMark/>
          </w:tcPr>
          <w:p w14:paraId="31C168F9" w14:textId="77777777" w:rsidR="00BA36B3" w:rsidRPr="00F80748" w:rsidRDefault="00BA36B3" w:rsidP="00BA36B3">
            <w:pPr>
              <w:rPr>
                <w:rFonts w:ascii="Century Gothic" w:hAnsi="Century Gothic"/>
              </w:rPr>
            </w:pPr>
            <w:r w:rsidRPr="00F80748">
              <w:rPr>
                <w:rFonts w:ascii="Century Gothic" w:hAnsi="Century Gothic"/>
              </w:rPr>
              <w:t>7*</w:t>
            </w:r>
          </w:p>
        </w:tc>
      </w:tr>
      <w:tr w:rsidR="00BA36B3" w:rsidRPr="00C32A1C" w14:paraId="20694E5C" w14:textId="77777777" w:rsidTr="00BA36B3">
        <w:trPr>
          <w:trHeight w:val="600"/>
        </w:trPr>
        <w:tc>
          <w:tcPr>
            <w:tcW w:w="1260" w:type="dxa"/>
            <w:tcBorders>
              <w:top w:val="single" w:sz="4" w:space="0" w:color="auto"/>
              <w:left w:val="single" w:sz="4" w:space="0" w:color="auto"/>
              <w:bottom w:val="single" w:sz="4" w:space="0" w:color="auto"/>
              <w:right w:val="single" w:sz="4" w:space="0" w:color="auto"/>
            </w:tcBorders>
            <w:noWrap/>
            <w:vAlign w:val="bottom"/>
          </w:tcPr>
          <w:p w14:paraId="61837B87" w14:textId="77777777" w:rsidR="00BA36B3" w:rsidRPr="00F80748" w:rsidRDefault="00BA36B3" w:rsidP="00BA36B3">
            <w:pPr>
              <w:rPr>
                <w:rFonts w:ascii="Century Gothic" w:hAnsi="Century Gothic"/>
              </w:rPr>
            </w:pPr>
            <w:r w:rsidRPr="00F80748">
              <w:rPr>
                <w:rFonts w:ascii="Century Gothic" w:hAnsi="Century Gothic"/>
              </w:rPr>
              <w:t>2014-15</w:t>
            </w:r>
          </w:p>
        </w:tc>
        <w:tc>
          <w:tcPr>
            <w:tcW w:w="1710" w:type="dxa"/>
            <w:tcBorders>
              <w:top w:val="single" w:sz="4" w:space="0" w:color="auto"/>
              <w:left w:val="nil"/>
              <w:bottom w:val="single" w:sz="4" w:space="0" w:color="auto"/>
              <w:right w:val="single" w:sz="4" w:space="0" w:color="auto"/>
            </w:tcBorders>
            <w:noWrap/>
            <w:vAlign w:val="bottom"/>
          </w:tcPr>
          <w:p w14:paraId="0C26E561" w14:textId="77777777" w:rsidR="00BA36B3" w:rsidRPr="00F80748" w:rsidRDefault="00BA36B3" w:rsidP="00BA36B3">
            <w:pPr>
              <w:rPr>
                <w:rFonts w:ascii="Century Gothic" w:hAnsi="Century Gothic"/>
              </w:rPr>
            </w:pPr>
            <w:r w:rsidRPr="00F80748">
              <w:rPr>
                <w:rFonts w:ascii="Century Gothic" w:hAnsi="Century Gothic"/>
              </w:rPr>
              <w:t>93</w:t>
            </w:r>
          </w:p>
        </w:tc>
        <w:tc>
          <w:tcPr>
            <w:tcW w:w="1620" w:type="dxa"/>
            <w:tcBorders>
              <w:top w:val="single" w:sz="4" w:space="0" w:color="auto"/>
              <w:left w:val="nil"/>
              <w:bottom w:val="single" w:sz="4" w:space="0" w:color="auto"/>
              <w:right w:val="single" w:sz="4" w:space="0" w:color="auto"/>
            </w:tcBorders>
            <w:noWrap/>
            <w:vAlign w:val="bottom"/>
          </w:tcPr>
          <w:p w14:paraId="4B3A6CF7" w14:textId="77777777" w:rsidR="00BA36B3" w:rsidRPr="00F80748" w:rsidRDefault="00BA36B3" w:rsidP="00BA36B3">
            <w:pPr>
              <w:rPr>
                <w:rFonts w:ascii="Century Gothic" w:hAnsi="Century Gothic"/>
              </w:rPr>
            </w:pPr>
            <w:r w:rsidRPr="00F80748">
              <w:rPr>
                <w:rFonts w:ascii="Century Gothic" w:hAnsi="Century Gothic"/>
              </w:rPr>
              <w:t>$48,712,182</w:t>
            </w:r>
          </w:p>
        </w:tc>
        <w:tc>
          <w:tcPr>
            <w:tcW w:w="1436" w:type="dxa"/>
            <w:tcBorders>
              <w:top w:val="single" w:sz="4" w:space="0" w:color="auto"/>
              <w:left w:val="nil"/>
              <w:bottom w:val="single" w:sz="4" w:space="0" w:color="auto"/>
              <w:right w:val="single" w:sz="4" w:space="0" w:color="auto"/>
            </w:tcBorders>
            <w:noWrap/>
            <w:vAlign w:val="bottom"/>
          </w:tcPr>
          <w:p w14:paraId="1B731873" w14:textId="77777777" w:rsidR="00BA36B3" w:rsidRPr="00F80748" w:rsidRDefault="00BA36B3" w:rsidP="00BA36B3">
            <w:pPr>
              <w:rPr>
                <w:rFonts w:ascii="Century Gothic" w:hAnsi="Century Gothic"/>
              </w:rPr>
            </w:pPr>
            <w:r w:rsidRPr="00F80748">
              <w:rPr>
                <w:rFonts w:ascii="Century Gothic" w:hAnsi="Century Gothic"/>
              </w:rPr>
              <w:t>$7,629,192</w:t>
            </w:r>
          </w:p>
        </w:tc>
        <w:tc>
          <w:tcPr>
            <w:tcW w:w="1264" w:type="dxa"/>
            <w:tcBorders>
              <w:top w:val="single" w:sz="4" w:space="0" w:color="auto"/>
              <w:left w:val="nil"/>
              <w:bottom w:val="single" w:sz="4" w:space="0" w:color="auto"/>
              <w:right w:val="single" w:sz="4" w:space="0" w:color="auto"/>
            </w:tcBorders>
            <w:noWrap/>
            <w:vAlign w:val="bottom"/>
          </w:tcPr>
          <w:p w14:paraId="297DA9A7" w14:textId="77777777" w:rsidR="00BA36B3" w:rsidRPr="00F80748" w:rsidRDefault="00BA36B3" w:rsidP="00BA36B3">
            <w:pPr>
              <w:rPr>
                <w:rFonts w:ascii="Century Gothic" w:hAnsi="Century Gothic"/>
              </w:rPr>
            </w:pPr>
            <w:r w:rsidRPr="00F80748">
              <w:rPr>
                <w:rFonts w:ascii="Century Gothic" w:hAnsi="Century Gothic"/>
              </w:rPr>
              <w:t>$81,771</w:t>
            </w:r>
          </w:p>
        </w:tc>
        <w:tc>
          <w:tcPr>
            <w:tcW w:w="1170" w:type="dxa"/>
            <w:tcBorders>
              <w:top w:val="single" w:sz="4" w:space="0" w:color="auto"/>
              <w:left w:val="nil"/>
              <w:bottom w:val="single" w:sz="4" w:space="0" w:color="auto"/>
              <w:right w:val="single" w:sz="4" w:space="0" w:color="auto"/>
            </w:tcBorders>
            <w:noWrap/>
            <w:vAlign w:val="bottom"/>
          </w:tcPr>
          <w:p w14:paraId="54E23625" w14:textId="77777777" w:rsidR="00BA36B3" w:rsidRPr="00F80748" w:rsidRDefault="00BA36B3" w:rsidP="00BA36B3">
            <w:pPr>
              <w:rPr>
                <w:rFonts w:ascii="Century Gothic" w:hAnsi="Century Gothic"/>
              </w:rPr>
            </w:pPr>
            <w:r w:rsidRPr="00F80748">
              <w:rPr>
                <w:rFonts w:ascii="Century Gothic" w:hAnsi="Century Gothic"/>
              </w:rPr>
              <w:t>104</w:t>
            </w:r>
          </w:p>
        </w:tc>
        <w:tc>
          <w:tcPr>
            <w:tcW w:w="1260" w:type="dxa"/>
            <w:tcBorders>
              <w:top w:val="single" w:sz="4" w:space="0" w:color="auto"/>
              <w:left w:val="nil"/>
              <w:bottom w:val="single" w:sz="4" w:space="0" w:color="auto"/>
              <w:right w:val="single" w:sz="4" w:space="0" w:color="auto"/>
            </w:tcBorders>
            <w:noWrap/>
            <w:vAlign w:val="bottom"/>
          </w:tcPr>
          <w:p w14:paraId="0544186A" w14:textId="77777777" w:rsidR="00BA36B3" w:rsidRPr="00F80748" w:rsidRDefault="00BA36B3" w:rsidP="00BA36B3">
            <w:pPr>
              <w:rPr>
                <w:rFonts w:ascii="Century Gothic" w:hAnsi="Century Gothic"/>
              </w:rPr>
            </w:pPr>
            <w:r w:rsidRPr="00F80748">
              <w:rPr>
                <w:rFonts w:ascii="Century Gothic" w:hAnsi="Century Gothic"/>
              </w:rPr>
              <w:t>4*</w:t>
            </w:r>
          </w:p>
        </w:tc>
      </w:tr>
      <w:tr w:rsidR="00BA36B3" w:rsidRPr="00C32A1C" w14:paraId="13ED06F7" w14:textId="77777777" w:rsidTr="00BA36B3">
        <w:trPr>
          <w:trHeight w:val="600"/>
        </w:trPr>
        <w:tc>
          <w:tcPr>
            <w:tcW w:w="1260" w:type="dxa"/>
            <w:tcBorders>
              <w:top w:val="single" w:sz="4" w:space="0" w:color="auto"/>
              <w:left w:val="single" w:sz="4" w:space="0" w:color="auto"/>
              <w:bottom w:val="single" w:sz="4" w:space="0" w:color="auto"/>
              <w:right w:val="single" w:sz="4" w:space="0" w:color="auto"/>
            </w:tcBorders>
            <w:noWrap/>
            <w:vAlign w:val="bottom"/>
          </w:tcPr>
          <w:p w14:paraId="02EFED93" w14:textId="77777777" w:rsidR="00BA36B3" w:rsidRPr="00F80748" w:rsidRDefault="00BA36B3" w:rsidP="00BA36B3">
            <w:pPr>
              <w:rPr>
                <w:rFonts w:ascii="Century Gothic" w:hAnsi="Century Gothic"/>
              </w:rPr>
            </w:pPr>
            <w:r w:rsidRPr="00F80748">
              <w:rPr>
                <w:rFonts w:ascii="Century Gothic" w:hAnsi="Century Gothic"/>
              </w:rPr>
              <w:t>2015-16</w:t>
            </w:r>
          </w:p>
        </w:tc>
        <w:tc>
          <w:tcPr>
            <w:tcW w:w="1710" w:type="dxa"/>
            <w:tcBorders>
              <w:top w:val="single" w:sz="4" w:space="0" w:color="auto"/>
              <w:left w:val="nil"/>
              <w:bottom w:val="single" w:sz="4" w:space="0" w:color="auto"/>
              <w:right w:val="single" w:sz="4" w:space="0" w:color="auto"/>
            </w:tcBorders>
            <w:noWrap/>
            <w:vAlign w:val="bottom"/>
          </w:tcPr>
          <w:p w14:paraId="4979E530" w14:textId="77777777" w:rsidR="00BA36B3" w:rsidRPr="00F80748" w:rsidRDefault="00BA36B3" w:rsidP="00BA36B3">
            <w:pPr>
              <w:rPr>
                <w:rFonts w:ascii="Century Gothic" w:hAnsi="Century Gothic"/>
              </w:rPr>
            </w:pPr>
            <w:r w:rsidRPr="00F80748">
              <w:rPr>
                <w:rFonts w:ascii="Century Gothic" w:hAnsi="Century Gothic"/>
              </w:rPr>
              <w:t>88</w:t>
            </w:r>
          </w:p>
        </w:tc>
        <w:tc>
          <w:tcPr>
            <w:tcW w:w="1620" w:type="dxa"/>
            <w:tcBorders>
              <w:top w:val="single" w:sz="4" w:space="0" w:color="auto"/>
              <w:left w:val="nil"/>
              <w:bottom w:val="single" w:sz="4" w:space="0" w:color="auto"/>
              <w:right w:val="single" w:sz="4" w:space="0" w:color="auto"/>
            </w:tcBorders>
            <w:noWrap/>
            <w:vAlign w:val="bottom"/>
          </w:tcPr>
          <w:p w14:paraId="645A3289" w14:textId="77777777" w:rsidR="00BA36B3" w:rsidRPr="00F80748" w:rsidRDefault="00BA36B3" w:rsidP="00BA36B3">
            <w:pPr>
              <w:rPr>
                <w:rFonts w:ascii="Century Gothic" w:hAnsi="Century Gothic"/>
              </w:rPr>
            </w:pPr>
            <w:r w:rsidRPr="00F80748">
              <w:rPr>
                <w:rFonts w:ascii="Century Gothic" w:hAnsi="Century Gothic"/>
              </w:rPr>
              <w:t>$49,641,741</w:t>
            </w:r>
          </w:p>
        </w:tc>
        <w:tc>
          <w:tcPr>
            <w:tcW w:w="1436" w:type="dxa"/>
            <w:tcBorders>
              <w:top w:val="single" w:sz="4" w:space="0" w:color="auto"/>
              <w:left w:val="nil"/>
              <w:bottom w:val="single" w:sz="4" w:space="0" w:color="auto"/>
              <w:right w:val="single" w:sz="4" w:space="0" w:color="auto"/>
            </w:tcBorders>
            <w:noWrap/>
            <w:vAlign w:val="bottom"/>
          </w:tcPr>
          <w:p w14:paraId="7351A947" w14:textId="77777777" w:rsidR="00BA36B3" w:rsidRPr="00F80748" w:rsidRDefault="00BA36B3" w:rsidP="00BA36B3">
            <w:pPr>
              <w:rPr>
                <w:rFonts w:ascii="Century Gothic" w:hAnsi="Century Gothic"/>
              </w:rPr>
            </w:pPr>
            <w:r w:rsidRPr="00F80748">
              <w:rPr>
                <w:rFonts w:ascii="Century Gothic" w:hAnsi="Century Gothic"/>
              </w:rPr>
              <w:t>$8,055,668</w:t>
            </w:r>
          </w:p>
        </w:tc>
        <w:tc>
          <w:tcPr>
            <w:tcW w:w="1264" w:type="dxa"/>
            <w:tcBorders>
              <w:top w:val="single" w:sz="4" w:space="0" w:color="auto"/>
              <w:left w:val="nil"/>
              <w:bottom w:val="single" w:sz="4" w:space="0" w:color="auto"/>
              <w:right w:val="single" w:sz="4" w:space="0" w:color="auto"/>
            </w:tcBorders>
            <w:noWrap/>
            <w:vAlign w:val="bottom"/>
          </w:tcPr>
          <w:p w14:paraId="1ED7FE22" w14:textId="77777777" w:rsidR="00BA36B3" w:rsidRPr="00F80748" w:rsidRDefault="00BA36B3" w:rsidP="00BA36B3">
            <w:pPr>
              <w:rPr>
                <w:rFonts w:ascii="Century Gothic" w:hAnsi="Century Gothic"/>
              </w:rPr>
            </w:pPr>
            <w:r w:rsidRPr="00F80748">
              <w:rPr>
                <w:rFonts w:ascii="Century Gothic" w:hAnsi="Century Gothic"/>
              </w:rPr>
              <w:t>$91,542</w:t>
            </w:r>
          </w:p>
        </w:tc>
        <w:tc>
          <w:tcPr>
            <w:tcW w:w="1170" w:type="dxa"/>
            <w:tcBorders>
              <w:top w:val="single" w:sz="4" w:space="0" w:color="auto"/>
              <w:left w:val="nil"/>
              <w:bottom w:val="single" w:sz="4" w:space="0" w:color="auto"/>
              <w:right w:val="single" w:sz="4" w:space="0" w:color="auto"/>
            </w:tcBorders>
            <w:noWrap/>
            <w:vAlign w:val="bottom"/>
          </w:tcPr>
          <w:p w14:paraId="5F3D2336" w14:textId="77777777" w:rsidR="00BA36B3" w:rsidRPr="00F80748" w:rsidRDefault="00BA36B3" w:rsidP="00BA36B3">
            <w:pPr>
              <w:rPr>
                <w:rFonts w:ascii="Century Gothic" w:hAnsi="Century Gothic"/>
              </w:rPr>
            </w:pPr>
            <w:r w:rsidRPr="00F80748">
              <w:rPr>
                <w:rFonts w:ascii="Century Gothic" w:hAnsi="Century Gothic"/>
              </w:rPr>
              <w:t>101</w:t>
            </w:r>
          </w:p>
        </w:tc>
        <w:tc>
          <w:tcPr>
            <w:tcW w:w="1260" w:type="dxa"/>
            <w:tcBorders>
              <w:top w:val="single" w:sz="4" w:space="0" w:color="auto"/>
              <w:left w:val="nil"/>
              <w:bottom w:val="single" w:sz="4" w:space="0" w:color="auto"/>
              <w:right w:val="single" w:sz="4" w:space="0" w:color="auto"/>
            </w:tcBorders>
            <w:noWrap/>
            <w:vAlign w:val="bottom"/>
          </w:tcPr>
          <w:p w14:paraId="477CA5AF" w14:textId="77777777" w:rsidR="00BA36B3" w:rsidRPr="00F80748" w:rsidRDefault="00BA36B3" w:rsidP="00BA36B3">
            <w:pPr>
              <w:rPr>
                <w:rFonts w:ascii="Century Gothic" w:hAnsi="Century Gothic"/>
              </w:rPr>
            </w:pPr>
            <w:r w:rsidRPr="00F80748">
              <w:rPr>
                <w:rFonts w:ascii="Century Gothic" w:hAnsi="Century Gothic"/>
              </w:rPr>
              <w:t>9*</w:t>
            </w:r>
          </w:p>
        </w:tc>
      </w:tr>
      <w:tr w:rsidR="00BA36B3" w:rsidRPr="00C32A1C" w14:paraId="1D927F28" w14:textId="77777777" w:rsidTr="00BA36B3">
        <w:trPr>
          <w:trHeight w:val="600"/>
        </w:trPr>
        <w:tc>
          <w:tcPr>
            <w:tcW w:w="1260" w:type="dxa"/>
            <w:tcBorders>
              <w:top w:val="single" w:sz="4" w:space="0" w:color="auto"/>
              <w:left w:val="single" w:sz="4" w:space="0" w:color="auto"/>
              <w:bottom w:val="single" w:sz="4" w:space="0" w:color="auto"/>
              <w:right w:val="single" w:sz="4" w:space="0" w:color="auto"/>
            </w:tcBorders>
            <w:noWrap/>
            <w:vAlign w:val="bottom"/>
          </w:tcPr>
          <w:p w14:paraId="0730E3C9" w14:textId="77777777" w:rsidR="00BA36B3" w:rsidRPr="00F80748" w:rsidRDefault="00BA36B3" w:rsidP="00BA36B3">
            <w:pPr>
              <w:rPr>
                <w:rFonts w:ascii="Century Gothic" w:hAnsi="Century Gothic"/>
              </w:rPr>
            </w:pPr>
            <w:r w:rsidRPr="00F80748">
              <w:rPr>
                <w:rFonts w:ascii="Century Gothic" w:hAnsi="Century Gothic"/>
              </w:rPr>
              <w:t>2016-17</w:t>
            </w:r>
          </w:p>
        </w:tc>
        <w:tc>
          <w:tcPr>
            <w:tcW w:w="1710" w:type="dxa"/>
            <w:tcBorders>
              <w:top w:val="single" w:sz="4" w:space="0" w:color="auto"/>
              <w:left w:val="nil"/>
              <w:bottom w:val="single" w:sz="4" w:space="0" w:color="auto"/>
              <w:right w:val="single" w:sz="4" w:space="0" w:color="auto"/>
            </w:tcBorders>
            <w:noWrap/>
            <w:vAlign w:val="bottom"/>
          </w:tcPr>
          <w:p w14:paraId="799F5661" w14:textId="77777777" w:rsidR="00BA36B3" w:rsidRPr="00F80748" w:rsidRDefault="00BA36B3" w:rsidP="00BA36B3">
            <w:pPr>
              <w:rPr>
                <w:rFonts w:ascii="Century Gothic" w:hAnsi="Century Gothic"/>
              </w:rPr>
            </w:pPr>
            <w:r w:rsidRPr="00F80748">
              <w:rPr>
                <w:rFonts w:ascii="Century Gothic" w:hAnsi="Century Gothic"/>
              </w:rPr>
              <w:t>85</w:t>
            </w:r>
          </w:p>
        </w:tc>
        <w:tc>
          <w:tcPr>
            <w:tcW w:w="1620" w:type="dxa"/>
            <w:tcBorders>
              <w:top w:val="single" w:sz="4" w:space="0" w:color="auto"/>
              <w:left w:val="nil"/>
              <w:bottom w:val="single" w:sz="4" w:space="0" w:color="auto"/>
              <w:right w:val="single" w:sz="4" w:space="0" w:color="auto"/>
            </w:tcBorders>
            <w:noWrap/>
            <w:vAlign w:val="bottom"/>
          </w:tcPr>
          <w:p w14:paraId="70C1C890" w14:textId="77777777" w:rsidR="00BA36B3" w:rsidRPr="00F80748" w:rsidRDefault="00BA36B3" w:rsidP="00BA36B3">
            <w:pPr>
              <w:rPr>
                <w:rFonts w:ascii="Century Gothic" w:hAnsi="Century Gothic"/>
              </w:rPr>
            </w:pPr>
            <w:r w:rsidRPr="00F80748">
              <w:rPr>
                <w:rFonts w:ascii="Century Gothic" w:hAnsi="Century Gothic"/>
              </w:rPr>
              <w:t>$48,356,035</w:t>
            </w:r>
          </w:p>
        </w:tc>
        <w:tc>
          <w:tcPr>
            <w:tcW w:w="1436" w:type="dxa"/>
            <w:tcBorders>
              <w:top w:val="single" w:sz="4" w:space="0" w:color="auto"/>
              <w:left w:val="nil"/>
              <w:bottom w:val="single" w:sz="4" w:space="0" w:color="auto"/>
              <w:right w:val="single" w:sz="4" w:space="0" w:color="auto"/>
            </w:tcBorders>
            <w:noWrap/>
            <w:vAlign w:val="bottom"/>
          </w:tcPr>
          <w:p w14:paraId="553829EE" w14:textId="77777777" w:rsidR="00BA36B3" w:rsidRPr="00F80748" w:rsidRDefault="00BA36B3" w:rsidP="00BA36B3">
            <w:pPr>
              <w:rPr>
                <w:rFonts w:ascii="Century Gothic" w:hAnsi="Century Gothic"/>
              </w:rPr>
            </w:pPr>
            <w:r w:rsidRPr="00F80748">
              <w:rPr>
                <w:rFonts w:ascii="Century Gothic" w:hAnsi="Century Gothic"/>
              </w:rPr>
              <w:t>$7,655,510</w:t>
            </w:r>
          </w:p>
        </w:tc>
        <w:tc>
          <w:tcPr>
            <w:tcW w:w="1264" w:type="dxa"/>
            <w:tcBorders>
              <w:top w:val="single" w:sz="4" w:space="0" w:color="auto"/>
              <w:left w:val="nil"/>
              <w:bottom w:val="single" w:sz="4" w:space="0" w:color="auto"/>
              <w:right w:val="single" w:sz="4" w:space="0" w:color="auto"/>
            </w:tcBorders>
            <w:noWrap/>
            <w:vAlign w:val="bottom"/>
          </w:tcPr>
          <w:p w14:paraId="66AD85C5" w14:textId="77777777" w:rsidR="00BA36B3" w:rsidRPr="00F80748" w:rsidRDefault="00BA36B3" w:rsidP="00BA36B3">
            <w:pPr>
              <w:rPr>
                <w:rFonts w:ascii="Century Gothic" w:hAnsi="Century Gothic"/>
              </w:rPr>
            </w:pPr>
            <w:r w:rsidRPr="00F80748">
              <w:rPr>
                <w:rFonts w:ascii="Century Gothic" w:hAnsi="Century Gothic"/>
              </w:rPr>
              <w:t>$90,065</w:t>
            </w:r>
          </w:p>
        </w:tc>
        <w:tc>
          <w:tcPr>
            <w:tcW w:w="1170" w:type="dxa"/>
            <w:tcBorders>
              <w:top w:val="single" w:sz="4" w:space="0" w:color="auto"/>
              <w:left w:val="nil"/>
              <w:bottom w:val="single" w:sz="4" w:space="0" w:color="auto"/>
              <w:right w:val="single" w:sz="4" w:space="0" w:color="auto"/>
            </w:tcBorders>
            <w:noWrap/>
            <w:vAlign w:val="bottom"/>
          </w:tcPr>
          <w:p w14:paraId="29F1CF81" w14:textId="77777777" w:rsidR="00BA36B3" w:rsidRPr="00F80748" w:rsidRDefault="00BA36B3" w:rsidP="00BA36B3">
            <w:pPr>
              <w:rPr>
                <w:rFonts w:ascii="Century Gothic" w:hAnsi="Century Gothic"/>
              </w:rPr>
            </w:pPr>
            <w:r w:rsidRPr="00F80748">
              <w:rPr>
                <w:rFonts w:ascii="Century Gothic" w:hAnsi="Century Gothic"/>
              </w:rPr>
              <w:t>101</w:t>
            </w:r>
          </w:p>
        </w:tc>
        <w:tc>
          <w:tcPr>
            <w:tcW w:w="1260" w:type="dxa"/>
            <w:tcBorders>
              <w:top w:val="single" w:sz="4" w:space="0" w:color="auto"/>
              <w:left w:val="nil"/>
              <w:bottom w:val="single" w:sz="4" w:space="0" w:color="auto"/>
              <w:right w:val="single" w:sz="4" w:space="0" w:color="auto"/>
            </w:tcBorders>
            <w:noWrap/>
            <w:vAlign w:val="bottom"/>
          </w:tcPr>
          <w:p w14:paraId="3CB241C9" w14:textId="77777777" w:rsidR="00BA36B3" w:rsidRPr="00F80748" w:rsidRDefault="00BA36B3" w:rsidP="00BA36B3">
            <w:pPr>
              <w:rPr>
                <w:rFonts w:ascii="Century Gothic" w:hAnsi="Century Gothic"/>
              </w:rPr>
            </w:pPr>
            <w:r w:rsidRPr="00F80748">
              <w:rPr>
                <w:rFonts w:ascii="Century Gothic" w:hAnsi="Century Gothic"/>
              </w:rPr>
              <w:t>8*</w:t>
            </w:r>
          </w:p>
        </w:tc>
      </w:tr>
      <w:tr w:rsidR="00BA36B3" w:rsidRPr="00C32A1C" w14:paraId="1D34A70B" w14:textId="77777777" w:rsidTr="00BA36B3">
        <w:trPr>
          <w:trHeight w:val="600"/>
        </w:trPr>
        <w:tc>
          <w:tcPr>
            <w:tcW w:w="1260" w:type="dxa"/>
            <w:tcBorders>
              <w:top w:val="single" w:sz="4" w:space="0" w:color="auto"/>
              <w:left w:val="single" w:sz="4" w:space="0" w:color="auto"/>
              <w:bottom w:val="single" w:sz="4" w:space="0" w:color="auto"/>
              <w:right w:val="single" w:sz="4" w:space="0" w:color="auto"/>
            </w:tcBorders>
            <w:noWrap/>
            <w:vAlign w:val="bottom"/>
          </w:tcPr>
          <w:p w14:paraId="1824F1C8" w14:textId="77777777" w:rsidR="00BA36B3" w:rsidRPr="00F80748" w:rsidRDefault="00BA36B3" w:rsidP="00BA36B3">
            <w:pPr>
              <w:rPr>
                <w:rFonts w:ascii="Century Gothic" w:hAnsi="Century Gothic"/>
              </w:rPr>
            </w:pPr>
            <w:r w:rsidRPr="00F80748">
              <w:rPr>
                <w:rFonts w:ascii="Century Gothic" w:hAnsi="Century Gothic"/>
              </w:rPr>
              <w:t>2017-18</w:t>
            </w:r>
          </w:p>
        </w:tc>
        <w:tc>
          <w:tcPr>
            <w:tcW w:w="1710" w:type="dxa"/>
            <w:tcBorders>
              <w:top w:val="single" w:sz="4" w:space="0" w:color="auto"/>
              <w:left w:val="nil"/>
              <w:bottom w:val="single" w:sz="4" w:space="0" w:color="auto"/>
              <w:right w:val="single" w:sz="4" w:space="0" w:color="auto"/>
            </w:tcBorders>
            <w:noWrap/>
            <w:vAlign w:val="bottom"/>
          </w:tcPr>
          <w:p w14:paraId="5C5C4DBC" w14:textId="77777777" w:rsidR="00BA36B3" w:rsidRPr="00F80748" w:rsidRDefault="00BA36B3" w:rsidP="00BA36B3">
            <w:pPr>
              <w:rPr>
                <w:rFonts w:ascii="Century Gothic" w:hAnsi="Century Gothic"/>
              </w:rPr>
            </w:pPr>
            <w:r w:rsidRPr="00F80748">
              <w:rPr>
                <w:rFonts w:ascii="Century Gothic" w:hAnsi="Century Gothic"/>
              </w:rPr>
              <w:t>85</w:t>
            </w:r>
          </w:p>
        </w:tc>
        <w:tc>
          <w:tcPr>
            <w:tcW w:w="1620" w:type="dxa"/>
            <w:tcBorders>
              <w:top w:val="single" w:sz="4" w:space="0" w:color="auto"/>
              <w:left w:val="nil"/>
              <w:bottom w:val="single" w:sz="4" w:space="0" w:color="auto"/>
              <w:right w:val="single" w:sz="4" w:space="0" w:color="auto"/>
            </w:tcBorders>
            <w:noWrap/>
            <w:vAlign w:val="bottom"/>
          </w:tcPr>
          <w:p w14:paraId="5C1F1B75" w14:textId="77777777" w:rsidR="00BA36B3" w:rsidRPr="00F80748" w:rsidRDefault="00BA36B3" w:rsidP="00BA36B3">
            <w:pPr>
              <w:rPr>
                <w:rFonts w:ascii="Century Gothic" w:hAnsi="Century Gothic"/>
              </w:rPr>
            </w:pPr>
            <w:r w:rsidRPr="00F80748">
              <w:rPr>
                <w:rFonts w:ascii="Century Gothic" w:hAnsi="Century Gothic"/>
              </w:rPr>
              <w:t>$51,804,332</w:t>
            </w:r>
          </w:p>
        </w:tc>
        <w:tc>
          <w:tcPr>
            <w:tcW w:w="1436" w:type="dxa"/>
            <w:tcBorders>
              <w:top w:val="single" w:sz="4" w:space="0" w:color="auto"/>
              <w:left w:val="nil"/>
              <w:bottom w:val="single" w:sz="4" w:space="0" w:color="auto"/>
              <w:right w:val="single" w:sz="4" w:space="0" w:color="auto"/>
            </w:tcBorders>
            <w:noWrap/>
            <w:vAlign w:val="bottom"/>
          </w:tcPr>
          <w:p w14:paraId="306D4281" w14:textId="77777777" w:rsidR="00BA36B3" w:rsidRPr="00F80748" w:rsidRDefault="00BA36B3" w:rsidP="00BA36B3">
            <w:pPr>
              <w:rPr>
                <w:rFonts w:ascii="Century Gothic" w:hAnsi="Century Gothic"/>
              </w:rPr>
            </w:pPr>
            <w:r w:rsidRPr="00F80748">
              <w:rPr>
                <w:rFonts w:ascii="Century Gothic" w:hAnsi="Century Gothic"/>
              </w:rPr>
              <w:t>$7,704,395</w:t>
            </w:r>
          </w:p>
        </w:tc>
        <w:tc>
          <w:tcPr>
            <w:tcW w:w="1264" w:type="dxa"/>
            <w:tcBorders>
              <w:top w:val="single" w:sz="4" w:space="0" w:color="auto"/>
              <w:left w:val="nil"/>
              <w:bottom w:val="single" w:sz="4" w:space="0" w:color="auto"/>
              <w:right w:val="single" w:sz="4" w:space="0" w:color="auto"/>
            </w:tcBorders>
            <w:noWrap/>
            <w:vAlign w:val="bottom"/>
          </w:tcPr>
          <w:p w14:paraId="6A9D1106" w14:textId="77777777" w:rsidR="00BA36B3" w:rsidRPr="00F80748" w:rsidRDefault="00BA36B3" w:rsidP="00BA36B3">
            <w:pPr>
              <w:rPr>
                <w:rFonts w:ascii="Century Gothic" w:hAnsi="Century Gothic"/>
              </w:rPr>
            </w:pPr>
            <w:r w:rsidRPr="00F80748">
              <w:rPr>
                <w:rFonts w:ascii="Century Gothic" w:hAnsi="Century Gothic"/>
              </w:rPr>
              <w:t>$90,747</w:t>
            </w:r>
          </w:p>
        </w:tc>
        <w:tc>
          <w:tcPr>
            <w:tcW w:w="1170" w:type="dxa"/>
            <w:tcBorders>
              <w:top w:val="single" w:sz="4" w:space="0" w:color="auto"/>
              <w:left w:val="nil"/>
              <w:bottom w:val="single" w:sz="4" w:space="0" w:color="auto"/>
              <w:right w:val="single" w:sz="4" w:space="0" w:color="auto"/>
            </w:tcBorders>
            <w:noWrap/>
            <w:vAlign w:val="bottom"/>
          </w:tcPr>
          <w:p w14:paraId="26A2FBEE" w14:textId="77777777" w:rsidR="00BA36B3" w:rsidRPr="00F80748" w:rsidRDefault="00BA36B3" w:rsidP="00BA36B3">
            <w:pPr>
              <w:rPr>
                <w:rFonts w:ascii="Century Gothic" w:hAnsi="Century Gothic"/>
              </w:rPr>
            </w:pPr>
            <w:r w:rsidRPr="00F80748">
              <w:rPr>
                <w:rFonts w:ascii="Century Gothic" w:hAnsi="Century Gothic"/>
              </w:rPr>
              <w:t>96</w:t>
            </w:r>
          </w:p>
        </w:tc>
        <w:tc>
          <w:tcPr>
            <w:tcW w:w="1260" w:type="dxa"/>
            <w:tcBorders>
              <w:top w:val="single" w:sz="4" w:space="0" w:color="auto"/>
              <w:left w:val="nil"/>
              <w:bottom w:val="single" w:sz="4" w:space="0" w:color="auto"/>
              <w:right w:val="single" w:sz="4" w:space="0" w:color="auto"/>
            </w:tcBorders>
            <w:noWrap/>
            <w:vAlign w:val="bottom"/>
          </w:tcPr>
          <w:p w14:paraId="55A7B0C0" w14:textId="77777777" w:rsidR="00BA36B3" w:rsidRPr="00F80748" w:rsidRDefault="00BA36B3" w:rsidP="00BA36B3">
            <w:pPr>
              <w:rPr>
                <w:rFonts w:ascii="Century Gothic" w:hAnsi="Century Gothic"/>
              </w:rPr>
            </w:pPr>
            <w:r w:rsidRPr="00F80748">
              <w:rPr>
                <w:rFonts w:ascii="Century Gothic" w:hAnsi="Century Gothic"/>
              </w:rPr>
              <w:t>13*</w:t>
            </w:r>
          </w:p>
        </w:tc>
      </w:tr>
      <w:tr w:rsidR="00BA36B3" w:rsidRPr="00C32A1C" w14:paraId="2D4198AF" w14:textId="77777777" w:rsidTr="00BA36B3">
        <w:trPr>
          <w:trHeight w:val="600"/>
        </w:trPr>
        <w:tc>
          <w:tcPr>
            <w:tcW w:w="1260" w:type="dxa"/>
            <w:tcBorders>
              <w:top w:val="single" w:sz="4" w:space="0" w:color="auto"/>
              <w:left w:val="single" w:sz="4" w:space="0" w:color="auto"/>
              <w:bottom w:val="single" w:sz="4" w:space="0" w:color="auto"/>
              <w:right w:val="single" w:sz="4" w:space="0" w:color="auto"/>
            </w:tcBorders>
            <w:noWrap/>
            <w:vAlign w:val="bottom"/>
          </w:tcPr>
          <w:p w14:paraId="07F91D0D" w14:textId="77777777" w:rsidR="00BA36B3" w:rsidRPr="00F80748" w:rsidRDefault="00BA36B3" w:rsidP="00BA36B3">
            <w:pPr>
              <w:rPr>
                <w:rFonts w:ascii="Century Gothic" w:hAnsi="Century Gothic"/>
              </w:rPr>
            </w:pPr>
            <w:r w:rsidRPr="00F80748">
              <w:rPr>
                <w:rFonts w:ascii="Century Gothic" w:hAnsi="Century Gothic"/>
              </w:rPr>
              <w:t>2018-19</w:t>
            </w:r>
          </w:p>
        </w:tc>
        <w:tc>
          <w:tcPr>
            <w:tcW w:w="1710" w:type="dxa"/>
            <w:tcBorders>
              <w:top w:val="single" w:sz="4" w:space="0" w:color="auto"/>
              <w:left w:val="nil"/>
              <w:bottom w:val="single" w:sz="4" w:space="0" w:color="auto"/>
              <w:right w:val="single" w:sz="4" w:space="0" w:color="auto"/>
            </w:tcBorders>
            <w:noWrap/>
            <w:vAlign w:val="bottom"/>
          </w:tcPr>
          <w:p w14:paraId="7ADC3D35" w14:textId="77777777" w:rsidR="00BA36B3" w:rsidRPr="00F80748" w:rsidRDefault="00BA36B3" w:rsidP="00BA36B3">
            <w:pPr>
              <w:rPr>
                <w:rFonts w:ascii="Century Gothic" w:hAnsi="Century Gothic"/>
              </w:rPr>
            </w:pPr>
            <w:r w:rsidRPr="00F80748">
              <w:rPr>
                <w:rFonts w:ascii="Century Gothic" w:hAnsi="Century Gothic"/>
              </w:rPr>
              <w:t>79</w:t>
            </w:r>
          </w:p>
        </w:tc>
        <w:tc>
          <w:tcPr>
            <w:tcW w:w="1620" w:type="dxa"/>
            <w:tcBorders>
              <w:top w:val="single" w:sz="4" w:space="0" w:color="auto"/>
              <w:left w:val="nil"/>
              <w:bottom w:val="single" w:sz="4" w:space="0" w:color="auto"/>
              <w:right w:val="single" w:sz="4" w:space="0" w:color="auto"/>
            </w:tcBorders>
            <w:noWrap/>
            <w:vAlign w:val="bottom"/>
          </w:tcPr>
          <w:p w14:paraId="6E251103" w14:textId="77777777" w:rsidR="00BA36B3" w:rsidRPr="00F80748" w:rsidRDefault="00BA36B3" w:rsidP="00BA36B3">
            <w:pPr>
              <w:rPr>
                <w:rFonts w:ascii="Century Gothic" w:hAnsi="Century Gothic"/>
              </w:rPr>
            </w:pPr>
            <w:r w:rsidRPr="00F80748">
              <w:rPr>
                <w:rFonts w:ascii="Century Gothic" w:hAnsi="Century Gothic"/>
              </w:rPr>
              <w:t>$50,326,440</w:t>
            </w:r>
          </w:p>
        </w:tc>
        <w:tc>
          <w:tcPr>
            <w:tcW w:w="1436" w:type="dxa"/>
            <w:tcBorders>
              <w:top w:val="single" w:sz="4" w:space="0" w:color="auto"/>
              <w:left w:val="nil"/>
              <w:bottom w:val="single" w:sz="4" w:space="0" w:color="auto"/>
              <w:right w:val="single" w:sz="4" w:space="0" w:color="auto"/>
            </w:tcBorders>
            <w:noWrap/>
            <w:vAlign w:val="bottom"/>
          </w:tcPr>
          <w:p w14:paraId="1F0A9C8C" w14:textId="77777777" w:rsidR="00BA36B3" w:rsidRPr="00F80748" w:rsidRDefault="00BA36B3" w:rsidP="00BA36B3">
            <w:pPr>
              <w:rPr>
                <w:rFonts w:ascii="Century Gothic" w:hAnsi="Century Gothic"/>
              </w:rPr>
            </w:pPr>
            <w:r w:rsidRPr="00F80748">
              <w:rPr>
                <w:rFonts w:ascii="Century Gothic" w:hAnsi="Century Gothic"/>
              </w:rPr>
              <w:t>$7,347,267</w:t>
            </w:r>
          </w:p>
        </w:tc>
        <w:tc>
          <w:tcPr>
            <w:tcW w:w="1264" w:type="dxa"/>
            <w:tcBorders>
              <w:top w:val="single" w:sz="4" w:space="0" w:color="auto"/>
              <w:left w:val="nil"/>
              <w:bottom w:val="single" w:sz="4" w:space="0" w:color="auto"/>
              <w:right w:val="single" w:sz="4" w:space="0" w:color="auto"/>
            </w:tcBorders>
            <w:noWrap/>
            <w:vAlign w:val="bottom"/>
          </w:tcPr>
          <w:p w14:paraId="75247575" w14:textId="77777777" w:rsidR="00BA36B3" w:rsidRPr="00F80748" w:rsidRDefault="00BA36B3" w:rsidP="00BA36B3">
            <w:pPr>
              <w:rPr>
                <w:rFonts w:ascii="Century Gothic" w:hAnsi="Century Gothic"/>
              </w:rPr>
            </w:pPr>
            <w:r w:rsidRPr="00F80748">
              <w:rPr>
                <w:rFonts w:ascii="Century Gothic" w:hAnsi="Century Gothic"/>
              </w:rPr>
              <w:t>$92,886</w:t>
            </w:r>
          </w:p>
        </w:tc>
        <w:tc>
          <w:tcPr>
            <w:tcW w:w="1170" w:type="dxa"/>
            <w:tcBorders>
              <w:top w:val="single" w:sz="4" w:space="0" w:color="auto"/>
              <w:left w:val="nil"/>
              <w:bottom w:val="single" w:sz="4" w:space="0" w:color="auto"/>
              <w:right w:val="single" w:sz="4" w:space="0" w:color="auto"/>
            </w:tcBorders>
            <w:noWrap/>
            <w:vAlign w:val="bottom"/>
          </w:tcPr>
          <w:p w14:paraId="12BAF81A" w14:textId="77777777" w:rsidR="00BA36B3" w:rsidRPr="00F80748" w:rsidRDefault="00BA36B3" w:rsidP="00BA36B3">
            <w:pPr>
              <w:rPr>
                <w:rFonts w:ascii="Century Gothic" w:hAnsi="Century Gothic"/>
              </w:rPr>
            </w:pPr>
            <w:r w:rsidRPr="00F80748">
              <w:rPr>
                <w:rFonts w:ascii="Century Gothic" w:hAnsi="Century Gothic"/>
              </w:rPr>
              <w:t>83</w:t>
            </w:r>
          </w:p>
        </w:tc>
        <w:tc>
          <w:tcPr>
            <w:tcW w:w="1260" w:type="dxa"/>
            <w:tcBorders>
              <w:top w:val="single" w:sz="4" w:space="0" w:color="auto"/>
              <w:left w:val="nil"/>
              <w:bottom w:val="single" w:sz="4" w:space="0" w:color="auto"/>
              <w:right w:val="single" w:sz="4" w:space="0" w:color="auto"/>
            </w:tcBorders>
            <w:noWrap/>
            <w:vAlign w:val="bottom"/>
          </w:tcPr>
          <w:p w14:paraId="29CCB4D2" w14:textId="77777777" w:rsidR="00BA36B3" w:rsidRPr="00F80748" w:rsidRDefault="00BA36B3" w:rsidP="00BA36B3">
            <w:pPr>
              <w:rPr>
                <w:rFonts w:ascii="Century Gothic" w:hAnsi="Century Gothic"/>
              </w:rPr>
            </w:pPr>
            <w:r w:rsidRPr="00F80748">
              <w:rPr>
                <w:rFonts w:ascii="Century Gothic" w:hAnsi="Century Gothic"/>
              </w:rPr>
              <w:t>9*</w:t>
            </w:r>
          </w:p>
        </w:tc>
      </w:tr>
      <w:tr w:rsidR="00BA36B3" w:rsidRPr="00C32A1C" w14:paraId="3FE660B5" w14:textId="77777777" w:rsidTr="00BA36B3">
        <w:trPr>
          <w:trHeight w:val="600"/>
        </w:trPr>
        <w:tc>
          <w:tcPr>
            <w:tcW w:w="1260" w:type="dxa"/>
            <w:tcBorders>
              <w:top w:val="single" w:sz="4" w:space="0" w:color="auto"/>
              <w:left w:val="single" w:sz="4" w:space="0" w:color="auto"/>
              <w:bottom w:val="single" w:sz="4" w:space="0" w:color="auto"/>
              <w:right w:val="single" w:sz="4" w:space="0" w:color="auto"/>
            </w:tcBorders>
            <w:noWrap/>
            <w:vAlign w:val="bottom"/>
          </w:tcPr>
          <w:p w14:paraId="488B347C" w14:textId="77777777" w:rsidR="00BA36B3" w:rsidRPr="00F80748" w:rsidRDefault="00BA36B3" w:rsidP="00BA36B3">
            <w:pPr>
              <w:rPr>
                <w:rFonts w:ascii="Century Gothic" w:hAnsi="Century Gothic"/>
              </w:rPr>
            </w:pPr>
            <w:r w:rsidRPr="00F80748">
              <w:rPr>
                <w:rFonts w:ascii="Century Gothic" w:hAnsi="Century Gothic"/>
              </w:rPr>
              <w:t>2019-20</w:t>
            </w:r>
          </w:p>
        </w:tc>
        <w:tc>
          <w:tcPr>
            <w:tcW w:w="1710" w:type="dxa"/>
            <w:tcBorders>
              <w:top w:val="single" w:sz="4" w:space="0" w:color="auto"/>
              <w:left w:val="nil"/>
              <w:bottom w:val="single" w:sz="4" w:space="0" w:color="auto"/>
              <w:right w:val="single" w:sz="4" w:space="0" w:color="auto"/>
            </w:tcBorders>
            <w:noWrap/>
            <w:vAlign w:val="bottom"/>
          </w:tcPr>
          <w:p w14:paraId="1F695AC1" w14:textId="77777777" w:rsidR="00BA36B3" w:rsidRPr="00F80748" w:rsidRDefault="00BA36B3" w:rsidP="00BA36B3">
            <w:pPr>
              <w:rPr>
                <w:rFonts w:ascii="Century Gothic" w:hAnsi="Century Gothic"/>
              </w:rPr>
            </w:pPr>
            <w:r w:rsidRPr="00F80748">
              <w:rPr>
                <w:rFonts w:ascii="Century Gothic" w:hAnsi="Century Gothic"/>
              </w:rPr>
              <w:t>77</w:t>
            </w:r>
          </w:p>
        </w:tc>
        <w:tc>
          <w:tcPr>
            <w:tcW w:w="1620" w:type="dxa"/>
            <w:tcBorders>
              <w:top w:val="single" w:sz="4" w:space="0" w:color="auto"/>
              <w:left w:val="nil"/>
              <w:bottom w:val="single" w:sz="4" w:space="0" w:color="auto"/>
              <w:right w:val="single" w:sz="4" w:space="0" w:color="auto"/>
            </w:tcBorders>
            <w:noWrap/>
            <w:vAlign w:val="bottom"/>
          </w:tcPr>
          <w:p w14:paraId="27CB728F" w14:textId="77777777" w:rsidR="00BA36B3" w:rsidRPr="00F80748" w:rsidRDefault="00BA36B3" w:rsidP="00BA36B3">
            <w:pPr>
              <w:rPr>
                <w:rFonts w:ascii="Century Gothic" w:hAnsi="Century Gothic"/>
              </w:rPr>
            </w:pPr>
            <w:r w:rsidRPr="00F80748">
              <w:rPr>
                <w:rFonts w:ascii="Century Gothic" w:hAnsi="Century Gothic"/>
              </w:rPr>
              <w:t>$35,465,101</w:t>
            </w:r>
          </w:p>
        </w:tc>
        <w:tc>
          <w:tcPr>
            <w:tcW w:w="1436" w:type="dxa"/>
            <w:tcBorders>
              <w:top w:val="single" w:sz="4" w:space="0" w:color="auto"/>
              <w:left w:val="nil"/>
              <w:bottom w:val="single" w:sz="4" w:space="0" w:color="auto"/>
              <w:right w:val="single" w:sz="4" w:space="0" w:color="auto"/>
            </w:tcBorders>
            <w:noWrap/>
            <w:vAlign w:val="bottom"/>
          </w:tcPr>
          <w:p w14:paraId="42F6A6A0" w14:textId="77777777" w:rsidR="00BA36B3" w:rsidRPr="00F80748" w:rsidRDefault="00BA36B3" w:rsidP="00BA36B3">
            <w:pPr>
              <w:rPr>
                <w:rFonts w:ascii="Century Gothic" w:hAnsi="Century Gothic"/>
              </w:rPr>
            </w:pPr>
            <w:r w:rsidRPr="00F80748">
              <w:rPr>
                <w:rFonts w:ascii="Century Gothic" w:hAnsi="Century Gothic"/>
              </w:rPr>
              <w:t>$3,773,680</w:t>
            </w:r>
          </w:p>
        </w:tc>
        <w:tc>
          <w:tcPr>
            <w:tcW w:w="1264" w:type="dxa"/>
            <w:tcBorders>
              <w:top w:val="single" w:sz="4" w:space="0" w:color="auto"/>
              <w:left w:val="nil"/>
              <w:bottom w:val="single" w:sz="4" w:space="0" w:color="auto"/>
              <w:right w:val="single" w:sz="4" w:space="0" w:color="auto"/>
            </w:tcBorders>
            <w:noWrap/>
            <w:vAlign w:val="bottom"/>
          </w:tcPr>
          <w:p w14:paraId="0B631754" w14:textId="77777777" w:rsidR="00BA36B3" w:rsidRPr="00F80748" w:rsidRDefault="00BA36B3" w:rsidP="00BA36B3">
            <w:pPr>
              <w:rPr>
                <w:rFonts w:ascii="Century Gothic" w:hAnsi="Century Gothic"/>
              </w:rPr>
            </w:pPr>
            <w:r w:rsidRPr="00F80748">
              <w:rPr>
                <w:rFonts w:ascii="Century Gothic" w:hAnsi="Century Gothic"/>
              </w:rPr>
              <w:t>$58,840</w:t>
            </w:r>
          </w:p>
        </w:tc>
        <w:tc>
          <w:tcPr>
            <w:tcW w:w="1170" w:type="dxa"/>
            <w:tcBorders>
              <w:top w:val="single" w:sz="4" w:space="0" w:color="auto"/>
              <w:left w:val="nil"/>
              <w:bottom w:val="single" w:sz="4" w:space="0" w:color="auto"/>
              <w:right w:val="single" w:sz="4" w:space="0" w:color="auto"/>
            </w:tcBorders>
            <w:noWrap/>
            <w:vAlign w:val="bottom"/>
          </w:tcPr>
          <w:p w14:paraId="7382A4C4" w14:textId="77777777" w:rsidR="00BA36B3" w:rsidRPr="00F80748" w:rsidRDefault="00BA36B3" w:rsidP="00BA36B3">
            <w:pPr>
              <w:rPr>
                <w:rFonts w:ascii="Century Gothic" w:hAnsi="Century Gothic"/>
              </w:rPr>
            </w:pPr>
            <w:r w:rsidRPr="00F80748">
              <w:rPr>
                <w:rFonts w:ascii="Century Gothic" w:hAnsi="Century Gothic"/>
              </w:rPr>
              <w:t>82</w:t>
            </w:r>
          </w:p>
        </w:tc>
        <w:tc>
          <w:tcPr>
            <w:tcW w:w="1260" w:type="dxa"/>
            <w:tcBorders>
              <w:top w:val="single" w:sz="4" w:space="0" w:color="auto"/>
              <w:left w:val="nil"/>
              <w:bottom w:val="single" w:sz="4" w:space="0" w:color="auto"/>
              <w:right w:val="single" w:sz="4" w:space="0" w:color="auto"/>
            </w:tcBorders>
            <w:noWrap/>
            <w:vAlign w:val="bottom"/>
          </w:tcPr>
          <w:p w14:paraId="75F7D655" w14:textId="77777777" w:rsidR="00BA36B3" w:rsidRPr="00F80748" w:rsidRDefault="00BA36B3" w:rsidP="00BA36B3">
            <w:pPr>
              <w:rPr>
                <w:rFonts w:ascii="Century Gothic" w:hAnsi="Century Gothic"/>
              </w:rPr>
            </w:pPr>
            <w:r w:rsidRPr="00F80748">
              <w:rPr>
                <w:rFonts w:ascii="Century Gothic" w:hAnsi="Century Gothic"/>
              </w:rPr>
              <w:t>0*</w:t>
            </w:r>
          </w:p>
        </w:tc>
      </w:tr>
    </w:tbl>
    <w:p w14:paraId="0418D3E7" w14:textId="772E52A8" w:rsidR="00BA36B3" w:rsidRPr="00F80748" w:rsidRDefault="00BA36B3" w:rsidP="00BA36B3">
      <w:pPr>
        <w:rPr>
          <w:rFonts w:ascii="Century Gothic" w:hAnsi="Century Gothic"/>
          <w:sz w:val="28"/>
          <w:szCs w:val="28"/>
        </w:rPr>
      </w:pPr>
      <w:r w:rsidRPr="00F80748">
        <w:rPr>
          <w:rFonts w:ascii="Century Gothic" w:hAnsi="Century Gothic"/>
          <w:sz w:val="28"/>
          <w:szCs w:val="28"/>
        </w:rPr>
        <w:t xml:space="preserve">Source: </w:t>
      </w:r>
      <w:r w:rsidR="00901461" w:rsidRPr="00F80748">
        <w:rPr>
          <w:rFonts w:ascii="Century Gothic" w:hAnsi="Century Gothic"/>
          <w:sz w:val="28"/>
          <w:szCs w:val="28"/>
        </w:rPr>
        <w:t xml:space="preserve"> </w:t>
      </w:r>
      <w:r w:rsidRPr="00F80748">
        <w:rPr>
          <w:rFonts w:ascii="Century Gothic" w:hAnsi="Century Gothic"/>
          <w:sz w:val="28"/>
          <w:szCs w:val="28"/>
        </w:rPr>
        <w:t>RSA 15 Reports</w:t>
      </w:r>
    </w:p>
    <w:p w14:paraId="4785F7B8" w14:textId="77777777" w:rsidR="00BA36B3" w:rsidRPr="00F80748" w:rsidRDefault="00BA36B3" w:rsidP="00BA36B3">
      <w:pPr>
        <w:rPr>
          <w:rFonts w:ascii="Century Gothic" w:hAnsi="Century Gothic"/>
          <w:sz w:val="28"/>
          <w:szCs w:val="28"/>
        </w:rPr>
      </w:pPr>
      <w:r w:rsidRPr="00F80748">
        <w:rPr>
          <w:rFonts w:ascii="Century Gothic" w:hAnsi="Century Gothic"/>
          <w:sz w:val="28"/>
          <w:szCs w:val="28"/>
        </w:rPr>
        <w:t xml:space="preserve">*Values adjusted to reflect final published RSA 15 Reports </w:t>
      </w:r>
    </w:p>
    <w:p w14:paraId="797D2D86" w14:textId="77777777" w:rsidR="00BA36B3" w:rsidRPr="00F80748" w:rsidRDefault="00BA36B3" w:rsidP="00BA36B3">
      <w:pPr>
        <w:rPr>
          <w:rFonts w:ascii="Century Gothic" w:hAnsi="Century Gothic"/>
          <w:sz w:val="28"/>
          <w:szCs w:val="28"/>
        </w:rPr>
      </w:pPr>
      <w:r w:rsidRPr="00F80748">
        <w:rPr>
          <w:rFonts w:ascii="Century Gothic" w:hAnsi="Century Gothic"/>
          <w:sz w:val="28"/>
          <w:szCs w:val="28"/>
        </w:rPr>
        <w:t>**Data does not include Department of Defense</w:t>
      </w:r>
    </w:p>
    <w:p w14:paraId="52486C28" w14:textId="77777777" w:rsidR="00BA36B3" w:rsidRPr="00F80748" w:rsidRDefault="00BA36B3" w:rsidP="00BA36B3">
      <w:pPr>
        <w:rPr>
          <w:rFonts w:ascii="Century Gothic" w:hAnsi="Century Gothic"/>
          <w:sz w:val="28"/>
          <w:szCs w:val="28"/>
        </w:rPr>
      </w:pPr>
    </w:p>
    <w:p w14:paraId="3F6A2BC0" w14:textId="77777777" w:rsidR="00BA36B3" w:rsidRPr="00F80748" w:rsidRDefault="00BA36B3" w:rsidP="00BA36B3">
      <w:pPr>
        <w:rPr>
          <w:rFonts w:ascii="Century Gothic" w:hAnsi="Century Gothic"/>
          <w:sz w:val="28"/>
          <w:szCs w:val="28"/>
        </w:rPr>
      </w:pPr>
      <w:r w:rsidRPr="00F80748">
        <w:rPr>
          <w:rFonts w:ascii="Century Gothic" w:hAnsi="Century Gothic"/>
          <w:sz w:val="28"/>
          <w:szCs w:val="28"/>
        </w:rPr>
        <w:lastRenderedPageBreak/>
        <w:t>While statistics can be useful in measuring performance, they do not reflect the personal impact and meaningful benefit for BEP vendors. Consumer success stories on the BEP services can be found in section 8.3.</w:t>
      </w:r>
    </w:p>
    <w:p w14:paraId="671D29D5" w14:textId="77777777" w:rsidR="00BA36B3" w:rsidRPr="00F80748" w:rsidRDefault="00BA36B3" w:rsidP="00BA36B3">
      <w:pPr>
        <w:rPr>
          <w:rFonts w:ascii="Century Gothic" w:hAnsi="Century Gothic"/>
          <w:sz w:val="28"/>
          <w:szCs w:val="28"/>
        </w:rPr>
      </w:pPr>
    </w:p>
    <w:p w14:paraId="64DABC59" w14:textId="307D5D42" w:rsidR="00BA36B3" w:rsidRPr="00F80748" w:rsidRDefault="00BA36B3" w:rsidP="00BA36B3">
      <w:pPr>
        <w:rPr>
          <w:rFonts w:ascii="Century Gothic" w:hAnsi="Century Gothic"/>
          <w:sz w:val="28"/>
          <w:szCs w:val="28"/>
        </w:rPr>
      </w:pPr>
      <w:r w:rsidRPr="00F80748">
        <w:rPr>
          <w:rFonts w:ascii="Century Gothic" w:hAnsi="Century Gothic"/>
          <w:sz w:val="28"/>
          <w:szCs w:val="28"/>
        </w:rPr>
        <w:t xml:space="preserve">BEP's focus for the next biennium is to become the preferred food service choice throughout the </w:t>
      </w:r>
      <w:r w:rsidR="00CD1631" w:rsidRPr="00F80748">
        <w:rPr>
          <w:rFonts w:ascii="Century Gothic" w:hAnsi="Century Gothic"/>
          <w:sz w:val="28"/>
          <w:szCs w:val="28"/>
        </w:rPr>
        <w:t>S</w:t>
      </w:r>
      <w:r w:rsidRPr="00F80748">
        <w:rPr>
          <w:rFonts w:ascii="Century Gothic" w:hAnsi="Century Gothic"/>
          <w:sz w:val="28"/>
          <w:szCs w:val="28"/>
        </w:rPr>
        <w:t>tate. To increase the customer base for BEP vendors, BEP will continue to modernize vending facilities to meet or exceed the trends seen in today’s food service industry. BEP will continue to focus on providing continued education and consultation to staff and BEP vendors in the areas of marketing, operations management, new health and food safety requirements, customer satisfaction and employee retention.</w:t>
      </w:r>
    </w:p>
    <w:p w14:paraId="367898B8" w14:textId="77777777" w:rsidR="00BA36B3" w:rsidRPr="00F80748" w:rsidRDefault="00BA36B3" w:rsidP="00BA36B3">
      <w:pPr>
        <w:rPr>
          <w:rFonts w:ascii="Century Gothic" w:hAnsi="Century Gothic"/>
          <w:sz w:val="28"/>
          <w:szCs w:val="28"/>
        </w:rPr>
      </w:pPr>
    </w:p>
    <w:p w14:paraId="4B781997" w14:textId="5895B6B6" w:rsidR="00BA36B3" w:rsidRPr="00F80748" w:rsidRDefault="00BA36B3" w:rsidP="00496DE5">
      <w:pPr>
        <w:rPr>
          <w:rFonts w:ascii="Century Gothic" w:hAnsi="Century Gothic"/>
        </w:rPr>
      </w:pPr>
      <w:r w:rsidRPr="00F80748">
        <w:rPr>
          <w:rFonts w:ascii="Century Gothic" w:hAnsi="Century Gothic"/>
        </w:rPr>
        <w:br w:type="page"/>
      </w:r>
    </w:p>
    <w:p w14:paraId="130115A7" w14:textId="724ACAD8" w:rsidR="00F7324E" w:rsidRPr="00F80748" w:rsidRDefault="00C52148" w:rsidP="00F7324E">
      <w:pPr>
        <w:pStyle w:val="Heading1"/>
        <w:tabs>
          <w:tab w:val="clear" w:pos="1188"/>
          <w:tab w:val="left" w:pos="0"/>
          <w:tab w:val="num" w:pos="540"/>
        </w:tabs>
        <w:ind w:left="540" w:hanging="540"/>
        <w:rPr>
          <w:rFonts w:ascii="Century Gothic" w:hAnsi="Century Gothic"/>
          <w:sz w:val="32"/>
          <w:szCs w:val="32"/>
        </w:rPr>
      </w:pPr>
      <w:bookmarkStart w:id="17" w:name="_Toc10701441"/>
      <w:r w:rsidRPr="00F80748">
        <w:rPr>
          <w:rFonts w:ascii="Century Gothic" w:hAnsi="Century Gothic"/>
          <w:sz w:val="32"/>
          <w:szCs w:val="32"/>
        </w:rPr>
        <w:lastRenderedPageBreak/>
        <w:t>O</w:t>
      </w:r>
      <w:r w:rsidR="006F4281" w:rsidRPr="00F80748">
        <w:rPr>
          <w:rFonts w:ascii="Century Gothic" w:hAnsi="Century Gothic"/>
          <w:sz w:val="32"/>
          <w:szCs w:val="32"/>
        </w:rPr>
        <w:t>rientation Center for the Blin</w:t>
      </w:r>
      <w:r w:rsidR="007644C9" w:rsidRPr="00F80748">
        <w:rPr>
          <w:rFonts w:ascii="Century Gothic" w:hAnsi="Century Gothic"/>
          <w:sz w:val="32"/>
          <w:szCs w:val="32"/>
        </w:rPr>
        <w:t>d</w:t>
      </w:r>
      <w:r w:rsidR="006F4281" w:rsidRPr="00F80748">
        <w:rPr>
          <w:rFonts w:ascii="Century Gothic" w:hAnsi="Century Gothic"/>
          <w:sz w:val="32"/>
          <w:szCs w:val="32"/>
        </w:rPr>
        <w:t xml:space="preserve"> (O</w:t>
      </w:r>
      <w:r w:rsidR="0087079C" w:rsidRPr="00F80748">
        <w:rPr>
          <w:rFonts w:ascii="Century Gothic" w:hAnsi="Century Gothic"/>
          <w:sz w:val="32"/>
          <w:szCs w:val="32"/>
        </w:rPr>
        <w:t>CB</w:t>
      </w:r>
      <w:bookmarkEnd w:id="17"/>
      <w:r w:rsidR="006F4281" w:rsidRPr="00F80748">
        <w:rPr>
          <w:rFonts w:ascii="Century Gothic" w:hAnsi="Century Gothic"/>
          <w:sz w:val="32"/>
          <w:szCs w:val="32"/>
        </w:rPr>
        <w:t>)</w:t>
      </w:r>
    </w:p>
    <w:p w14:paraId="2BA8669C" w14:textId="6BD48E9E" w:rsidR="00230C44" w:rsidRPr="00F80748" w:rsidRDefault="00230C44" w:rsidP="00230C44">
      <w:pPr>
        <w:rPr>
          <w:rFonts w:ascii="Century Gothic" w:hAnsi="Century Gothic"/>
          <w:sz w:val="28"/>
          <w:szCs w:val="28"/>
        </w:rPr>
      </w:pPr>
    </w:p>
    <w:p w14:paraId="6F45ABBD" w14:textId="57FFED8B" w:rsidR="00742DC8" w:rsidRPr="00F80748" w:rsidRDefault="00742DC8" w:rsidP="00742DC8">
      <w:pPr>
        <w:rPr>
          <w:rFonts w:ascii="Century Gothic" w:hAnsi="Century Gothic"/>
          <w:sz w:val="28"/>
          <w:szCs w:val="28"/>
        </w:rPr>
      </w:pPr>
      <w:r w:rsidRPr="00F80748">
        <w:rPr>
          <w:rFonts w:ascii="Century Gothic" w:hAnsi="Century Gothic"/>
          <w:sz w:val="28"/>
          <w:szCs w:val="28"/>
        </w:rPr>
        <w:t>OCB is a DOR</w:t>
      </w:r>
      <w:r w:rsidR="00901461" w:rsidRPr="00F80748">
        <w:rPr>
          <w:rFonts w:ascii="Century Gothic" w:hAnsi="Century Gothic"/>
          <w:sz w:val="28"/>
          <w:szCs w:val="28"/>
        </w:rPr>
        <w:t>-</w:t>
      </w:r>
      <w:r w:rsidRPr="00F80748">
        <w:rPr>
          <w:rFonts w:ascii="Century Gothic" w:hAnsi="Century Gothic"/>
          <w:sz w:val="28"/>
          <w:szCs w:val="28"/>
        </w:rPr>
        <w:t xml:space="preserve">owned and operated residential training facility </w:t>
      </w:r>
      <w:r w:rsidR="007345A8" w:rsidRPr="00F80748">
        <w:rPr>
          <w:rFonts w:ascii="Century Gothic" w:hAnsi="Century Gothic"/>
          <w:sz w:val="28"/>
          <w:szCs w:val="28"/>
        </w:rPr>
        <w:t>located in Albany, C</w:t>
      </w:r>
      <w:r w:rsidR="007A3E31" w:rsidRPr="00F80748">
        <w:rPr>
          <w:rFonts w:ascii="Century Gothic" w:hAnsi="Century Gothic"/>
          <w:sz w:val="28"/>
          <w:szCs w:val="28"/>
        </w:rPr>
        <w:t>alifornia</w:t>
      </w:r>
      <w:r w:rsidR="007345A8" w:rsidRPr="00F80748">
        <w:rPr>
          <w:rFonts w:ascii="Century Gothic" w:hAnsi="Century Gothic"/>
          <w:sz w:val="28"/>
          <w:szCs w:val="28"/>
        </w:rPr>
        <w:t xml:space="preserve">. OCB </w:t>
      </w:r>
      <w:r w:rsidRPr="00F80748">
        <w:rPr>
          <w:rFonts w:ascii="Century Gothic" w:hAnsi="Century Gothic"/>
          <w:sz w:val="28"/>
          <w:szCs w:val="28"/>
        </w:rPr>
        <w:t xml:space="preserve">assists consumers who are </w:t>
      </w:r>
      <w:r w:rsidR="00CE55F2" w:rsidRPr="00F80748">
        <w:rPr>
          <w:rFonts w:ascii="Century Gothic" w:hAnsi="Century Gothic"/>
          <w:sz w:val="28"/>
          <w:szCs w:val="28"/>
        </w:rPr>
        <w:t>B</w:t>
      </w:r>
      <w:r w:rsidR="006F4281" w:rsidRPr="00F80748">
        <w:rPr>
          <w:rFonts w:ascii="Century Gothic" w:hAnsi="Century Gothic"/>
          <w:sz w:val="28"/>
          <w:szCs w:val="28"/>
        </w:rPr>
        <w:t xml:space="preserve">lind and </w:t>
      </w:r>
      <w:r w:rsidR="00CE55F2" w:rsidRPr="00F80748">
        <w:rPr>
          <w:rFonts w:ascii="Century Gothic" w:hAnsi="Century Gothic"/>
          <w:sz w:val="28"/>
          <w:szCs w:val="28"/>
        </w:rPr>
        <w:t>V</w:t>
      </w:r>
      <w:r w:rsidR="006F4281" w:rsidRPr="00F80748">
        <w:rPr>
          <w:rFonts w:ascii="Century Gothic" w:hAnsi="Century Gothic"/>
          <w:sz w:val="28"/>
          <w:szCs w:val="28"/>
        </w:rPr>
        <w:t xml:space="preserve">isually </w:t>
      </w:r>
      <w:r w:rsidR="00CE55F2" w:rsidRPr="00F80748">
        <w:rPr>
          <w:rFonts w:ascii="Century Gothic" w:hAnsi="Century Gothic"/>
          <w:sz w:val="28"/>
          <w:szCs w:val="28"/>
        </w:rPr>
        <w:t>I</w:t>
      </w:r>
      <w:r w:rsidR="006F4281" w:rsidRPr="00F80748">
        <w:rPr>
          <w:rFonts w:ascii="Century Gothic" w:hAnsi="Century Gothic"/>
          <w:sz w:val="28"/>
          <w:szCs w:val="28"/>
        </w:rPr>
        <w:t>mpaired</w:t>
      </w:r>
      <w:r w:rsidR="00CE55F2" w:rsidRPr="00F80748">
        <w:rPr>
          <w:rFonts w:ascii="Century Gothic" w:hAnsi="Century Gothic"/>
          <w:sz w:val="28"/>
          <w:szCs w:val="28"/>
        </w:rPr>
        <w:t xml:space="preserve"> </w:t>
      </w:r>
      <w:r w:rsidRPr="00F80748">
        <w:rPr>
          <w:rFonts w:ascii="Century Gothic" w:hAnsi="Century Gothic"/>
          <w:sz w:val="28"/>
          <w:szCs w:val="28"/>
        </w:rPr>
        <w:t>to adjust to vision loss</w:t>
      </w:r>
      <w:r w:rsidR="00847690" w:rsidRPr="00F80748">
        <w:rPr>
          <w:rFonts w:ascii="Century Gothic" w:hAnsi="Century Gothic"/>
          <w:sz w:val="28"/>
          <w:szCs w:val="28"/>
        </w:rPr>
        <w:t>;</w:t>
      </w:r>
      <w:r w:rsidRPr="00F80748">
        <w:rPr>
          <w:rFonts w:ascii="Century Gothic" w:hAnsi="Century Gothic"/>
          <w:sz w:val="28"/>
          <w:szCs w:val="28"/>
        </w:rPr>
        <w:t xml:space="preserve"> prepare for success in post-secondary education and vocational training</w:t>
      </w:r>
      <w:r w:rsidR="00213CDC" w:rsidRPr="00F80748">
        <w:rPr>
          <w:rFonts w:ascii="Century Gothic" w:hAnsi="Century Gothic"/>
          <w:sz w:val="28"/>
          <w:szCs w:val="28"/>
        </w:rPr>
        <w:t>;</w:t>
      </w:r>
      <w:r w:rsidR="007345A8" w:rsidRPr="00F80748">
        <w:rPr>
          <w:rFonts w:ascii="Century Gothic" w:hAnsi="Century Gothic"/>
          <w:sz w:val="28"/>
          <w:szCs w:val="28"/>
        </w:rPr>
        <w:t xml:space="preserve"> </w:t>
      </w:r>
      <w:r w:rsidR="00213CDC" w:rsidRPr="00F80748">
        <w:rPr>
          <w:rFonts w:ascii="Century Gothic" w:hAnsi="Century Gothic"/>
          <w:sz w:val="28"/>
          <w:szCs w:val="28"/>
        </w:rPr>
        <w:t xml:space="preserve">and </w:t>
      </w:r>
      <w:r w:rsidRPr="00F80748">
        <w:rPr>
          <w:rFonts w:ascii="Century Gothic" w:hAnsi="Century Gothic"/>
          <w:sz w:val="28"/>
          <w:szCs w:val="28"/>
        </w:rPr>
        <w:t xml:space="preserve">obtain, retain, and advance in competitive integrated employment. Credentialed teachers and qualified rehabilitation professionals provide a full curriculum of courses and experiences to assist each consumer to develop work-readiness skills and reach their full potential for independence. </w:t>
      </w:r>
    </w:p>
    <w:p w14:paraId="4004545E" w14:textId="77777777" w:rsidR="000759AA" w:rsidRPr="00F80748" w:rsidRDefault="000759AA" w:rsidP="00742DC8">
      <w:pPr>
        <w:rPr>
          <w:rFonts w:ascii="Century Gothic" w:hAnsi="Century Gothic"/>
          <w:sz w:val="28"/>
          <w:szCs w:val="28"/>
        </w:rPr>
      </w:pPr>
    </w:p>
    <w:p w14:paraId="4A9A4489" w14:textId="254638D3" w:rsidR="00742DC8" w:rsidRPr="00F80748" w:rsidRDefault="00742DC8" w:rsidP="00742DC8">
      <w:pPr>
        <w:rPr>
          <w:rFonts w:ascii="Century Gothic" w:hAnsi="Century Gothic"/>
          <w:sz w:val="28"/>
          <w:szCs w:val="28"/>
        </w:rPr>
      </w:pPr>
      <w:r w:rsidRPr="00F80748">
        <w:rPr>
          <w:rFonts w:ascii="Century Gothic" w:hAnsi="Century Gothic"/>
          <w:sz w:val="28"/>
          <w:szCs w:val="28"/>
        </w:rPr>
        <w:t xml:space="preserve">In response to </w:t>
      </w:r>
      <w:bookmarkStart w:id="18" w:name="_Hlk66872876"/>
      <w:r w:rsidRPr="00F80748">
        <w:rPr>
          <w:rFonts w:ascii="Century Gothic" w:hAnsi="Century Gothic"/>
          <w:sz w:val="28"/>
          <w:szCs w:val="28"/>
        </w:rPr>
        <w:t>C</w:t>
      </w:r>
      <w:r w:rsidR="006F4281" w:rsidRPr="00F80748">
        <w:rPr>
          <w:rFonts w:ascii="Century Gothic" w:hAnsi="Century Gothic"/>
          <w:sz w:val="28"/>
          <w:szCs w:val="28"/>
        </w:rPr>
        <w:t>OVID</w:t>
      </w:r>
      <w:r w:rsidRPr="00F80748">
        <w:rPr>
          <w:rFonts w:ascii="Century Gothic" w:hAnsi="Century Gothic"/>
          <w:sz w:val="28"/>
          <w:szCs w:val="28"/>
        </w:rPr>
        <w:t xml:space="preserve">-19 </w:t>
      </w:r>
      <w:bookmarkEnd w:id="18"/>
      <w:r w:rsidRPr="00F80748">
        <w:rPr>
          <w:rFonts w:ascii="Century Gothic" w:hAnsi="Century Gothic"/>
          <w:sz w:val="28"/>
          <w:szCs w:val="28"/>
        </w:rPr>
        <w:t>concerns, OCB participants returned to their homes in March 2020. The OCB Team immediately made modifications to the delivery of direct services to 21 consumers by providing remote training via</w:t>
      </w:r>
      <w:r w:rsidR="00E91814" w:rsidRPr="00F80748">
        <w:rPr>
          <w:rFonts w:ascii="Century Gothic" w:hAnsi="Century Gothic"/>
          <w:sz w:val="28"/>
          <w:szCs w:val="28"/>
        </w:rPr>
        <w:t xml:space="preserve"> </w:t>
      </w:r>
      <w:r w:rsidRPr="00F80748">
        <w:rPr>
          <w:rFonts w:ascii="Century Gothic" w:hAnsi="Century Gothic"/>
          <w:sz w:val="28"/>
          <w:szCs w:val="28"/>
        </w:rPr>
        <w:t>computer applications.</w:t>
      </w:r>
    </w:p>
    <w:p w14:paraId="55E4AA3A" w14:textId="77777777" w:rsidR="000759AA" w:rsidRPr="00F80748" w:rsidRDefault="000759AA" w:rsidP="00742DC8">
      <w:pPr>
        <w:rPr>
          <w:rFonts w:ascii="Century Gothic" w:hAnsi="Century Gothic"/>
          <w:sz w:val="28"/>
          <w:szCs w:val="28"/>
        </w:rPr>
      </w:pPr>
    </w:p>
    <w:p w14:paraId="1B440A4C" w14:textId="5405750D" w:rsidR="00742DC8" w:rsidRPr="00F80748" w:rsidRDefault="00742DC8" w:rsidP="00742DC8">
      <w:pPr>
        <w:rPr>
          <w:rFonts w:ascii="Century Gothic" w:hAnsi="Century Gothic"/>
          <w:sz w:val="28"/>
          <w:szCs w:val="28"/>
        </w:rPr>
      </w:pPr>
      <w:r w:rsidRPr="00F80748">
        <w:rPr>
          <w:rFonts w:ascii="Century Gothic" w:hAnsi="Century Gothic"/>
          <w:sz w:val="28"/>
          <w:szCs w:val="28"/>
        </w:rPr>
        <w:t>Following the implementation of a detailed C</w:t>
      </w:r>
      <w:r w:rsidR="006F4281" w:rsidRPr="00F80748">
        <w:rPr>
          <w:rFonts w:ascii="Century Gothic" w:hAnsi="Century Gothic"/>
          <w:sz w:val="28"/>
          <w:szCs w:val="28"/>
        </w:rPr>
        <w:t>OVID</w:t>
      </w:r>
      <w:r w:rsidRPr="00F80748">
        <w:rPr>
          <w:rFonts w:ascii="Century Gothic" w:hAnsi="Century Gothic"/>
          <w:sz w:val="28"/>
          <w:szCs w:val="28"/>
        </w:rPr>
        <w:t xml:space="preserve">-19 Prevention Worksite Plan, OCB participants returned to campus in September 2020. The OCB Team made modifications to the delivery of direct services to a cohort of 14 consumers by providing a combination of in-person and remote training. The </w:t>
      </w:r>
      <w:r w:rsidR="00E91814" w:rsidRPr="00F80748">
        <w:rPr>
          <w:rFonts w:ascii="Century Gothic" w:hAnsi="Century Gothic"/>
          <w:sz w:val="28"/>
          <w:szCs w:val="28"/>
        </w:rPr>
        <w:t>dormitory</w:t>
      </w:r>
      <w:r w:rsidRPr="00F80748">
        <w:rPr>
          <w:rFonts w:ascii="Century Gothic" w:hAnsi="Century Gothic"/>
          <w:sz w:val="28"/>
          <w:szCs w:val="28"/>
        </w:rPr>
        <w:t xml:space="preserve"> capacity was reduced to under </w:t>
      </w:r>
      <w:r w:rsidR="00901461" w:rsidRPr="00F80748">
        <w:rPr>
          <w:rFonts w:ascii="Century Gothic" w:hAnsi="Century Gothic"/>
          <w:sz w:val="28"/>
          <w:szCs w:val="28"/>
        </w:rPr>
        <w:t>50</w:t>
      </w:r>
      <w:r w:rsidRPr="00F80748">
        <w:rPr>
          <w:rFonts w:ascii="Century Gothic" w:hAnsi="Century Gothic"/>
          <w:sz w:val="28"/>
          <w:szCs w:val="28"/>
        </w:rPr>
        <w:t xml:space="preserve"> percent to allow for single dorm room occupancy and social distancing. Additionally, the program implemented a </w:t>
      </w:r>
      <w:r w:rsidR="00901461" w:rsidRPr="00F80748">
        <w:rPr>
          <w:rFonts w:ascii="Century Gothic" w:hAnsi="Century Gothic"/>
          <w:sz w:val="28"/>
          <w:szCs w:val="28"/>
        </w:rPr>
        <w:t>12</w:t>
      </w:r>
      <w:r w:rsidRPr="00F80748">
        <w:rPr>
          <w:rFonts w:ascii="Century Gothic" w:hAnsi="Century Gothic"/>
          <w:sz w:val="28"/>
          <w:szCs w:val="28"/>
        </w:rPr>
        <w:t xml:space="preserve">-week intensive immersion training schedule </w:t>
      </w:r>
      <w:r w:rsidR="00EA23FA" w:rsidRPr="00F80748">
        <w:rPr>
          <w:rFonts w:ascii="Century Gothic" w:hAnsi="Century Gothic"/>
          <w:sz w:val="28"/>
          <w:szCs w:val="28"/>
        </w:rPr>
        <w:t xml:space="preserve">to </w:t>
      </w:r>
      <w:r w:rsidRPr="00F80748">
        <w:rPr>
          <w:rFonts w:ascii="Century Gothic" w:hAnsi="Century Gothic"/>
          <w:sz w:val="28"/>
          <w:szCs w:val="28"/>
        </w:rPr>
        <w:t xml:space="preserve">serve four cohorts annually. </w:t>
      </w:r>
    </w:p>
    <w:p w14:paraId="51084030" w14:textId="77777777" w:rsidR="000759AA" w:rsidRPr="00F80748" w:rsidRDefault="000759AA" w:rsidP="00742DC8">
      <w:pPr>
        <w:rPr>
          <w:rFonts w:ascii="Century Gothic" w:hAnsi="Century Gothic"/>
          <w:sz w:val="28"/>
          <w:szCs w:val="28"/>
        </w:rPr>
      </w:pPr>
    </w:p>
    <w:p w14:paraId="22193ADF" w14:textId="1606A235" w:rsidR="00742DC8" w:rsidRPr="00F80748" w:rsidRDefault="00742DC8" w:rsidP="00742DC8">
      <w:pPr>
        <w:rPr>
          <w:rFonts w:ascii="Century Gothic" w:hAnsi="Century Gothic"/>
          <w:sz w:val="28"/>
          <w:szCs w:val="28"/>
        </w:rPr>
      </w:pPr>
      <w:r w:rsidRPr="00F80748">
        <w:rPr>
          <w:rFonts w:ascii="Century Gothic" w:hAnsi="Century Gothic"/>
          <w:sz w:val="28"/>
          <w:szCs w:val="28"/>
        </w:rPr>
        <w:t xml:space="preserve">During </w:t>
      </w:r>
      <w:r w:rsidR="00CD1631" w:rsidRPr="00F80748">
        <w:rPr>
          <w:rFonts w:ascii="Century Gothic" w:hAnsi="Century Gothic"/>
          <w:sz w:val="28"/>
          <w:szCs w:val="28"/>
        </w:rPr>
        <w:t>S</w:t>
      </w:r>
      <w:r w:rsidRPr="00F80748">
        <w:rPr>
          <w:rFonts w:ascii="Century Gothic" w:hAnsi="Century Gothic"/>
          <w:sz w:val="28"/>
          <w:szCs w:val="28"/>
        </w:rPr>
        <w:t xml:space="preserve">tate </w:t>
      </w:r>
      <w:r w:rsidR="00CD1631" w:rsidRPr="00F80748">
        <w:rPr>
          <w:rFonts w:ascii="Century Gothic" w:hAnsi="Century Gothic"/>
          <w:sz w:val="28"/>
          <w:szCs w:val="28"/>
        </w:rPr>
        <w:t>F</w:t>
      </w:r>
      <w:r w:rsidRPr="00F80748">
        <w:rPr>
          <w:rFonts w:ascii="Century Gothic" w:hAnsi="Century Gothic"/>
          <w:sz w:val="28"/>
          <w:szCs w:val="28"/>
        </w:rPr>
        <w:t xml:space="preserve">iscal </w:t>
      </w:r>
      <w:r w:rsidR="00CD1631" w:rsidRPr="00F80748">
        <w:rPr>
          <w:rFonts w:ascii="Century Gothic" w:hAnsi="Century Gothic"/>
          <w:sz w:val="28"/>
          <w:szCs w:val="28"/>
        </w:rPr>
        <w:t>Y</w:t>
      </w:r>
      <w:r w:rsidRPr="00F80748">
        <w:rPr>
          <w:rFonts w:ascii="Century Gothic" w:hAnsi="Century Gothic"/>
          <w:sz w:val="28"/>
          <w:szCs w:val="28"/>
        </w:rPr>
        <w:t xml:space="preserve">ear (SFY) 2019-2020, OCB served 50 consumers. While statistics can be useful in measuring performance, they do not reflect the meaningful benefits of OCB services. Individual consumer stories can be found in section 8.4. </w:t>
      </w:r>
    </w:p>
    <w:p w14:paraId="62EF46A0" w14:textId="77777777" w:rsidR="000759AA" w:rsidRPr="00F80748" w:rsidRDefault="000759AA" w:rsidP="00742DC8">
      <w:pPr>
        <w:rPr>
          <w:rFonts w:ascii="Century Gothic" w:hAnsi="Century Gothic"/>
          <w:bCs/>
          <w:sz w:val="28"/>
          <w:szCs w:val="28"/>
        </w:rPr>
      </w:pPr>
    </w:p>
    <w:p w14:paraId="54702661" w14:textId="6C40A14F" w:rsidR="009F58EE" w:rsidRPr="00F80748" w:rsidRDefault="00742DC8" w:rsidP="00742DC8">
      <w:pPr>
        <w:rPr>
          <w:rFonts w:ascii="Century Gothic" w:hAnsi="Century Gothic"/>
          <w:sz w:val="28"/>
          <w:szCs w:val="28"/>
        </w:rPr>
      </w:pPr>
      <w:r w:rsidRPr="00F80748">
        <w:rPr>
          <w:rFonts w:ascii="Century Gothic" w:hAnsi="Century Gothic"/>
          <w:sz w:val="28"/>
          <w:szCs w:val="28"/>
        </w:rPr>
        <w:t xml:space="preserve">For the next biennium, OCB </w:t>
      </w:r>
      <w:r w:rsidR="004328C2" w:rsidRPr="00F80748">
        <w:rPr>
          <w:rFonts w:ascii="Century Gothic" w:hAnsi="Century Gothic"/>
          <w:sz w:val="28"/>
          <w:szCs w:val="28"/>
        </w:rPr>
        <w:t xml:space="preserve">will </w:t>
      </w:r>
      <w:r w:rsidRPr="00F80748">
        <w:rPr>
          <w:rFonts w:ascii="Century Gothic" w:hAnsi="Century Gothic"/>
          <w:sz w:val="28"/>
          <w:szCs w:val="28"/>
        </w:rPr>
        <w:t xml:space="preserve">focus on building relationships with community partners who have expertise in other disabilities or </w:t>
      </w:r>
      <w:r w:rsidR="008715A0" w:rsidRPr="00F80748">
        <w:rPr>
          <w:rFonts w:ascii="Century Gothic" w:hAnsi="Century Gothic"/>
          <w:sz w:val="28"/>
          <w:szCs w:val="28"/>
        </w:rPr>
        <w:t xml:space="preserve">in serving </w:t>
      </w:r>
      <w:r w:rsidRPr="00F80748">
        <w:rPr>
          <w:rFonts w:ascii="Century Gothic" w:hAnsi="Century Gothic"/>
          <w:sz w:val="28"/>
          <w:szCs w:val="28"/>
        </w:rPr>
        <w:t xml:space="preserve">underserved populations. Recent collaborations that have proven mutually beneficial include: </w:t>
      </w:r>
      <w:r w:rsidR="00901461" w:rsidRPr="00F80748">
        <w:rPr>
          <w:rFonts w:ascii="Century Gothic" w:hAnsi="Century Gothic"/>
          <w:sz w:val="28"/>
          <w:szCs w:val="28"/>
        </w:rPr>
        <w:t xml:space="preserve"> </w:t>
      </w:r>
      <w:r w:rsidRPr="00F80748">
        <w:rPr>
          <w:rFonts w:ascii="Century Gothic" w:hAnsi="Century Gothic"/>
          <w:sz w:val="28"/>
          <w:szCs w:val="28"/>
        </w:rPr>
        <w:t>working with California Department of Corrections and Rehabilitation (CDCR)</w:t>
      </w:r>
      <w:r w:rsidR="00C410B4" w:rsidRPr="00F80748">
        <w:rPr>
          <w:rFonts w:ascii="Century Gothic" w:hAnsi="Century Gothic"/>
          <w:sz w:val="28"/>
          <w:szCs w:val="28"/>
        </w:rPr>
        <w:t>,</w:t>
      </w:r>
      <w:r w:rsidRPr="00F80748">
        <w:rPr>
          <w:rFonts w:ascii="Century Gothic" w:hAnsi="Century Gothic"/>
          <w:sz w:val="28"/>
          <w:szCs w:val="28"/>
        </w:rPr>
        <w:t xml:space="preserve"> to build CDCR capacity to serve individuals with vision loss; partnering with </w:t>
      </w:r>
      <w:r w:rsidR="008715A0" w:rsidRPr="00F80748">
        <w:rPr>
          <w:rFonts w:ascii="Century Gothic" w:hAnsi="Century Gothic"/>
          <w:sz w:val="28"/>
          <w:szCs w:val="28"/>
        </w:rPr>
        <w:t xml:space="preserve">the </w:t>
      </w:r>
      <w:r w:rsidRPr="00F80748">
        <w:rPr>
          <w:rFonts w:ascii="Century Gothic" w:hAnsi="Century Gothic"/>
          <w:sz w:val="28"/>
          <w:szCs w:val="28"/>
        </w:rPr>
        <w:t xml:space="preserve">Contra Costa Unified School District continuation school programs to provide a worksite for transition students with disabilities; </w:t>
      </w:r>
      <w:r w:rsidRPr="00F80748">
        <w:rPr>
          <w:rFonts w:ascii="Century Gothic" w:hAnsi="Century Gothic"/>
          <w:sz w:val="28"/>
          <w:szCs w:val="28"/>
        </w:rPr>
        <w:lastRenderedPageBreak/>
        <w:t xml:space="preserve">and serving as an intern location to San Francisco State University and Career Counseling Graduate Program where graduate students obtain experience as interns by providing college and career counseling to OCB consumers. </w:t>
      </w:r>
      <w:r w:rsidRPr="00F80748">
        <w:rPr>
          <w:rFonts w:ascii="Century Gothic" w:hAnsi="Century Gothic"/>
          <w:sz w:val="28"/>
          <w:szCs w:val="28"/>
        </w:rPr>
        <w:br w:type="page"/>
      </w:r>
    </w:p>
    <w:p w14:paraId="3B208DDD" w14:textId="05A634E6" w:rsidR="00BB36F4" w:rsidRPr="00F80748" w:rsidRDefault="001C10DD" w:rsidP="00BB36F4">
      <w:pPr>
        <w:pStyle w:val="Heading1"/>
        <w:tabs>
          <w:tab w:val="clear" w:pos="1188"/>
          <w:tab w:val="left" w:pos="0"/>
          <w:tab w:val="num" w:pos="540"/>
        </w:tabs>
        <w:ind w:left="540" w:hanging="540"/>
        <w:rPr>
          <w:rFonts w:ascii="Century Gothic" w:hAnsi="Century Gothic"/>
          <w:sz w:val="32"/>
          <w:szCs w:val="32"/>
        </w:rPr>
      </w:pPr>
      <w:bookmarkStart w:id="19" w:name="_Toc10701442"/>
      <w:r w:rsidRPr="00F80748">
        <w:rPr>
          <w:rFonts w:ascii="Century Gothic" w:hAnsi="Century Gothic"/>
          <w:sz w:val="32"/>
          <w:szCs w:val="32"/>
        </w:rPr>
        <w:lastRenderedPageBreak/>
        <w:t>Older Individuals Who Are Blind (</w:t>
      </w:r>
      <w:r w:rsidR="0087079C" w:rsidRPr="00F80748">
        <w:rPr>
          <w:rFonts w:ascii="Century Gothic" w:hAnsi="Century Gothic"/>
          <w:sz w:val="32"/>
          <w:szCs w:val="32"/>
        </w:rPr>
        <w:t>OIB</w:t>
      </w:r>
      <w:bookmarkEnd w:id="19"/>
      <w:r w:rsidRPr="00F80748">
        <w:rPr>
          <w:rFonts w:ascii="Century Gothic" w:hAnsi="Century Gothic"/>
          <w:sz w:val="32"/>
          <w:szCs w:val="32"/>
        </w:rPr>
        <w:t>)</w:t>
      </w:r>
    </w:p>
    <w:p w14:paraId="3595FE77" w14:textId="01EC2756" w:rsidR="00742DC8" w:rsidRPr="00F80748" w:rsidRDefault="00742DC8" w:rsidP="00742DC8">
      <w:pPr>
        <w:rPr>
          <w:rFonts w:ascii="Century Gothic" w:hAnsi="Century Gothic"/>
          <w:sz w:val="28"/>
          <w:szCs w:val="28"/>
        </w:rPr>
      </w:pPr>
    </w:p>
    <w:p w14:paraId="2F482B33" w14:textId="067950E9" w:rsidR="00A1618A" w:rsidRPr="00F80748" w:rsidRDefault="00896037" w:rsidP="00742DC8">
      <w:pPr>
        <w:rPr>
          <w:rFonts w:ascii="Century Gothic" w:hAnsi="Century Gothic"/>
          <w:sz w:val="28"/>
          <w:szCs w:val="28"/>
        </w:rPr>
      </w:pPr>
      <w:r w:rsidRPr="00F80748">
        <w:rPr>
          <w:rFonts w:ascii="Century Gothic" w:hAnsi="Century Gothic"/>
          <w:sz w:val="28"/>
          <w:szCs w:val="28"/>
        </w:rPr>
        <w:t xml:space="preserve">This biennium has been particularly challenging for the OIB program </w:t>
      </w:r>
      <w:r w:rsidR="00765F97" w:rsidRPr="00F80748">
        <w:rPr>
          <w:rFonts w:ascii="Century Gothic" w:hAnsi="Century Gothic"/>
          <w:sz w:val="28"/>
          <w:szCs w:val="28"/>
        </w:rPr>
        <w:t xml:space="preserve">due to </w:t>
      </w:r>
      <w:r w:rsidR="00FC6BFB" w:rsidRPr="00F80748">
        <w:rPr>
          <w:rFonts w:ascii="Century Gothic" w:hAnsi="Century Gothic"/>
          <w:sz w:val="28"/>
          <w:szCs w:val="28"/>
        </w:rPr>
        <w:t xml:space="preserve">COVID-19 impacting the ability of grantees to </w:t>
      </w:r>
      <w:r w:rsidR="00E32905" w:rsidRPr="00F80748">
        <w:rPr>
          <w:rFonts w:ascii="Century Gothic" w:hAnsi="Century Gothic"/>
          <w:sz w:val="28"/>
          <w:szCs w:val="28"/>
        </w:rPr>
        <w:t xml:space="preserve">adequately </w:t>
      </w:r>
      <w:r w:rsidR="00FC6BFB" w:rsidRPr="00F80748">
        <w:rPr>
          <w:rFonts w:ascii="Century Gothic" w:hAnsi="Century Gothic"/>
          <w:sz w:val="28"/>
          <w:szCs w:val="28"/>
        </w:rPr>
        <w:t xml:space="preserve">serve </w:t>
      </w:r>
      <w:r w:rsidR="00E32905" w:rsidRPr="00F80748">
        <w:rPr>
          <w:rFonts w:ascii="Century Gothic" w:hAnsi="Century Gothic"/>
          <w:sz w:val="28"/>
          <w:szCs w:val="28"/>
        </w:rPr>
        <w:t xml:space="preserve">OIB </w:t>
      </w:r>
      <w:r w:rsidR="00FC6BFB" w:rsidRPr="00F80748">
        <w:rPr>
          <w:rFonts w:ascii="Century Gothic" w:hAnsi="Century Gothic"/>
          <w:sz w:val="28"/>
          <w:szCs w:val="28"/>
        </w:rPr>
        <w:t>consumers</w:t>
      </w:r>
      <w:r w:rsidR="00765F97" w:rsidRPr="00F80748">
        <w:rPr>
          <w:rFonts w:ascii="Century Gothic" w:hAnsi="Century Gothic"/>
          <w:sz w:val="28"/>
          <w:szCs w:val="28"/>
        </w:rPr>
        <w:t xml:space="preserve"> in </w:t>
      </w:r>
      <w:r w:rsidR="00900D5F" w:rsidRPr="00F80748">
        <w:rPr>
          <w:rFonts w:ascii="Century Gothic" w:hAnsi="Century Gothic"/>
          <w:sz w:val="28"/>
          <w:szCs w:val="28"/>
        </w:rPr>
        <w:t xml:space="preserve">the traditional </w:t>
      </w:r>
      <w:r w:rsidR="00DE67E7" w:rsidRPr="00F80748">
        <w:rPr>
          <w:rFonts w:ascii="Century Gothic" w:hAnsi="Century Gothic"/>
          <w:sz w:val="28"/>
          <w:szCs w:val="28"/>
        </w:rPr>
        <w:t>in-person</w:t>
      </w:r>
      <w:r w:rsidR="00C74ED7" w:rsidRPr="00F80748">
        <w:rPr>
          <w:rFonts w:ascii="Century Gothic" w:hAnsi="Century Gothic"/>
          <w:sz w:val="28"/>
          <w:szCs w:val="28"/>
        </w:rPr>
        <w:t xml:space="preserve"> format</w:t>
      </w:r>
      <w:r w:rsidR="00DE67E7" w:rsidRPr="00F80748">
        <w:rPr>
          <w:rFonts w:ascii="Century Gothic" w:hAnsi="Century Gothic"/>
          <w:sz w:val="28"/>
          <w:szCs w:val="28"/>
        </w:rPr>
        <w:t xml:space="preserve">. </w:t>
      </w:r>
      <w:r w:rsidR="00874F0E" w:rsidRPr="00F80748">
        <w:rPr>
          <w:rFonts w:ascii="Century Gothic" w:hAnsi="Century Gothic"/>
          <w:sz w:val="28"/>
          <w:szCs w:val="28"/>
        </w:rPr>
        <w:t xml:space="preserve">Despite the pandemic, the OIB program has been able to </w:t>
      </w:r>
      <w:r w:rsidR="00880A12" w:rsidRPr="00F80748">
        <w:rPr>
          <w:rFonts w:ascii="Century Gothic" w:hAnsi="Century Gothic"/>
          <w:sz w:val="28"/>
          <w:szCs w:val="28"/>
        </w:rPr>
        <w:t xml:space="preserve">adjust and </w:t>
      </w:r>
      <w:r w:rsidR="00874F0E" w:rsidRPr="00F80748">
        <w:rPr>
          <w:rFonts w:ascii="Century Gothic" w:hAnsi="Century Gothic"/>
          <w:sz w:val="28"/>
          <w:szCs w:val="28"/>
        </w:rPr>
        <w:t xml:space="preserve">continue to serve over 4,700 individuals with the </w:t>
      </w:r>
      <w:r w:rsidR="006E6EC6" w:rsidRPr="00F80748">
        <w:rPr>
          <w:rFonts w:ascii="Century Gothic" w:hAnsi="Century Gothic"/>
          <w:sz w:val="28"/>
          <w:szCs w:val="28"/>
        </w:rPr>
        <w:t>large</w:t>
      </w:r>
      <w:r w:rsidR="00874F0E" w:rsidRPr="00F80748">
        <w:rPr>
          <w:rFonts w:ascii="Century Gothic" w:hAnsi="Century Gothic"/>
          <w:sz w:val="28"/>
          <w:szCs w:val="28"/>
        </w:rPr>
        <w:t xml:space="preserve"> majority of funds </w:t>
      </w:r>
      <w:r w:rsidR="00886597" w:rsidRPr="00F80748">
        <w:rPr>
          <w:rFonts w:ascii="Century Gothic" w:hAnsi="Century Gothic"/>
          <w:sz w:val="28"/>
          <w:szCs w:val="28"/>
        </w:rPr>
        <w:t>be</w:t>
      </w:r>
      <w:r w:rsidR="005C1767" w:rsidRPr="00F80748">
        <w:rPr>
          <w:rFonts w:ascii="Century Gothic" w:hAnsi="Century Gothic"/>
          <w:sz w:val="28"/>
          <w:szCs w:val="28"/>
        </w:rPr>
        <w:t>ing</w:t>
      </w:r>
      <w:r w:rsidR="00874F0E" w:rsidRPr="00F80748">
        <w:rPr>
          <w:rFonts w:ascii="Century Gothic" w:hAnsi="Century Gothic"/>
          <w:sz w:val="28"/>
          <w:szCs w:val="28"/>
        </w:rPr>
        <w:t xml:space="preserve"> used on direct consumer services such as assistive technology, daily living skills, and orientation and mobility training.</w:t>
      </w:r>
    </w:p>
    <w:p w14:paraId="7459A27B" w14:textId="77777777" w:rsidR="00A1618A" w:rsidRPr="00F80748" w:rsidRDefault="00A1618A" w:rsidP="00742DC8">
      <w:pPr>
        <w:rPr>
          <w:rFonts w:ascii="Century Gothic" w:hAnsi="Century Gothic"/>
          <w:sz w:val="28"/>
          <w:szCs w:val="28"/>
        </w:rPr>
      </w:pPr>
    </w:p>
    <w:p w14:paraId="30B3CA24" w14:textId="301DCED6" w:rsidR="002C4A14" w:rsidRPr="00F80748" w:rsidRDefault="00EF6780" w:rsidP="00742DC8">
      <w:pPr>
        <w:rPr>
          <w:rFonts w:ascii="Century Gothic" w:hAnsi="Century Gothic"/>
          <w:sz w:val="28"/>
          <w:szCs w:val="28"/>
        </w:rPr>
      </w:pPr>
      <w:r w:rsidRPr="00F80748">
        <w:rPr>
          <w:rFonts w:ascii="Century Gothic" w:hAnsi="Century Gothic"/>
          <w:sz w:val="28"/>
          <w:szCs w:val="28"/>
        </w:rPr>
        <w:t>T</w:t>
      </w:r>
      <w:r w:rsidR="00846EB4" w:rsidRPr="00F80748">
        <w:rPr>
          <w:rFonts w:ascii="Century Gothic" w:hAnsi="Century Gothic"/>
          <w:sz w:val="28"/>
          <w:szCs w:val="28"/>
        </w:rPr>
        <w:t xml:space="preserve">he OIB program has </w:t>
      </w:r>
      <w:r w:rsidR="00301226" w:rsidRPr="00F80748">
        <w:rPr>
          <w:rFonts w:ascii="Century Gothic" w:hAnsi="Century Gothic"/>
          <w:sz w:val="28"/>
          <w:szCs w:val="28"/>
        </w:rPr>
        <w:t xml:space="preserve">also </w:t>
      </w:r>
      <w:r w:rsidR="00A34E1E" w:rsidRPr="00F80748">
        <w:rPr>
          <w:rFonts w:ascii="Century Gothic" w:hAnsi="Century Gothic"/>
          <w:sz w:val="28"/>
          <w:szCs w:val="28"/>
        </w:rPr>
        <w:t xml:space="preserve">been able to </w:t>
      </w:r>
      <w:r w:rsidR="00301226" w:rsidRPr="00F80748">
        <w:rPr>
          <w:rFonts w:ascii="Century Gothic" w:hAnsi="Century Gothic"/>
          <w:sz w:val="28"/>
          <w:szCs w:val="28"/>
        </w:rPr>
        <w:t xml:space="preserve">expand services to </w:t>
      </w:r>
      <w:r w:rsidR="00642B86" w:rsidRPr="00F80748">
        <w:rPr>
          <w:rFonts w:ascii="Century Gothic" w:hAnsi="Century Gothic"/>
          <w:sz w:val="28"/>
          <w:szCs w:val="28"/>
        </w:rPr>
        <w:t xml:space="preserve">consumers </w:t>
      </w:r>
      <w:r w:rsidR="008748A9" w:rsidRPr="00F80748">
        <w:rPr>
          <w:rFonts w:ascii="Century Gothic" w:hAnsi="Century Gothic"/>
          <w:sz w:val="28"/>
          <w:szCs w:val="28"/>
        </w:rPr>
        <w:t xml:space="preserve">in </w:t>
      </w:r>
      <w:r w:rsidR="00742DC8" w:rsidRPr="00F80748">
        <w:rPr>
          <w:rFonts w:ascii="Century Gothic" w:hAnsi="Century Gothic"/>
          <w:sz w:val="28"/>
          <w:szCs w:val="28"/>
        </w:rPr>
        <w:t xml:space="preserve">56 of the 58 </w:t>
      </w:r>
      <w:r w:rsidR="008748A9" w:rsidRPr="00F80748">
        <w:rPr>
          <w:rFonts w:ascii="Century Gothic" w:hAnsi="Century Gothic"/>
          <w:sz w:val="28"/>
          <w:szCs w:val="28"/>
        </w:rPr>
        <w:t xml:space="preserve">State </w:t>
      </w:r>
      <w:r w:rsidR="00742DC8" w:rsidRPr="00F80748">
        <w:rPr>
          <w:rFonts w:ascii="Century Gothic" w:hAnsi="Century Gothic"/>
          <w:sz w:val="28"/>
          <w:szCs w:val="28"/>
        </w:rPr>
        <w:t>counties</w:t>
      </w:r>
      <w:r w:rsidR="008427A5" w:rsidRPr="00F80748">
        <w:rPr>
          <w:rFonts w:ascii="Century Gothic" w:hAnsi="Century Gothic"/>
          <w:sz w:val="28"/>
          <w:szCs w:val="28"/>
        </w:rPr>
        <w:t xml:space="preserve"> in the current </w:t>
      </w:r>
      <w:r w:rsidR="00244DCC" w:rsidRPr="00F80748">
        <w:rPr>
          <w:rFonts w:ascii="Century Gothic" w:hAnsi="Century Gothic"/>
          <w:sz w:val="28"/>
          <w:szCs w:val="28"/>
        </w:rPr>
        <w:t>g</w:t>
      </w:r>
      <w:r w:rsidR="008427A5" w:rsidRPr="00F80748">
        <w:rPr>
          <w:rFonts w:ascii="Century Gothic" w:hAnsi="Century Gothic"/>
          <w:sz w:val="28"/>
          <w:szCs w:val="28"/>
        </w:rPr>
        <w:t>rant cycle</w:t>
      </w:r>
      <w:r w:rsidR="00742DC8" w:rsidRPr="00F80748">
        <w:rPr>
          <w:rFonts w:ascii="Century Gothic" w:hAnsi="Century Gothic"/>
          <w:sz w:val="28"/>
          <w:szCs w:val="28"/>
        </w:rPr>
        <w:t xml:space="preserve">. </w:t>
      </w:r>
      <w:r w:rsidR="0018566F" w:rsidRPr="00F80748">
        <w:rPr>
          <w:rFonts w:ascii="Century Gothic" w:hAnsi="Century Gothic"/>
          <w:sz w:val="28"/>
          <w:szCs w:val="28"/>
        </w:rPr>
        <w:t xml:space="preserve">The </w:t>
      </w:r>
      <w:r w:rsidR="008427A5" w:rsidRPr="00F80748">
        <w:rPr>
          <w:rFonts w:ascii="Century Gothic" w:hAnsi="Century Gothic"/>
          <w:sz w:val="28"/>
          <w:szCs w:val="28"/>
        </w:rPr>
        <w:t xml:space="preserve">current </w:t>
      </w:r>
      <w:r w:rsidR="0018566F" w:rsidRPr="00F80748">
        <w:rPr>
          <w:rFonts w:ascii="Century Gothic" w:hAnsi="Century Gothic"/>
          <w:sz w:val="28"/>
          <w:szCs w:val="28"/>
        </w:rPr>
        <w:t xml:space="preserve">formula </w:t>
      </w:r>
      <w:r w:rsidR="008427A5" w:rsidRPr="00F80748">
        <w:rPr>
          <w:rFonts w:ascii="Century Gothic" w:hAnsi="Century Gothic"/>
          <w:sz w:val="28"/>
          <w:szCs w:val="28"/>
        </w:rPr>
        <w:t xml:space="preserve">for distribution of OIB funds </w:t>
      </w:r>
      <w:r w:rsidR="007C3E78" w:rsidRPr="00F80748">
        <w:rPr>
          <w:rFonts w:ascii="Century Gothic" w:hAnsi="Century Gothic"/>
          <w:sz w:val="28"/>
          <w:szCs w:val="28"/>
        </w:rPr>
        <w:t xml:space="preserve">has allowed new OIB </w:t>
      </w:r>
      <w:r w:rsidR="00AB6D75" w:rsidRPr="00F80748">
        <w:rPr>
          <w:rFonts w:ascii="Century Gothic" w:hAnsi="Century Gothic"/>
          <w:sz w:val="28"/>
          <w:szCs w:val="28"/>
        </w:rPr>
        <w:t>participants</w:t>
      </w:r>
      <w:r w:rsidR="007C3E78" w:rsidRPr="00F80748">
        <w:rPr>
          <w:rFonts w:ascii="Century Gothic" w:hAnsi="Century Gothic"/>
          <w:sz w:val="28"/>
          <w:szCs w:val="28"/>
        </w:rPr>
        <w:t xml:space="preserve"> in less densely populated areas to take </w:t>
      </w:r>
      <w:r w:rsidR="00E74585" w:rsidRPr="00F80748">
        <w:rPr>
          <w:rFonts w:ascii="Century Gothic" w:hAnsi="Century Gothic"/>
          <w:sz w:val="28"/>
          <w:szCs w:val="28"/>
        </w:rPr>
        <w:t xml:space="preserve">advantage </w:t>
      </w:r>
      <w:r w:rsidR="007C3E78" w:rsidRPr="00F80748">
        <w:rPr>
          <w:rFonts w:ascii="Century Gothic" w:hAnsi="Century Gothic"/>
          <w:sz w:val="28"/>
          <w:szCs w:val="28"/>
        </w:rPr>
        <w:t>of the program compared to the prior</w:t>
      </w:r>
      <w:r w:rsidR="002B7B52" w:rsidRPr="00F80748">
        <w:rPr>
          <w:rFonts w:ascii="Century Gothic" w:hAnsi="Century Gothic"/>
          <w:sz w:val="28"/>
          <w:szCs w:val="28"/>
        </w:rPr>
        <w:t xml:space="preserve"> formula</w:t>
      </w:r>
      <w:r w:rsidR="00EF582F" w:rsidRPr="00F80748">
        <w:rPr>
          <w:rFonts w:ascii="Century Gothic" w:hAnsi="Century Gothic"/>
          <w:sz w:val="28"/>
          <w:szCs w:val="28"/>
        </w:rPr>
        <w:t xml:space="preserve"> </w:t>
      </w:r>
      <w:r w:rsidR="00E904A7" w:rsidRPr="00F80748">
        <w:rPr>
          <w:rFonts w:ascii="Century Gothic" w:hAnsi="Century Gothic"/>
          <w:sz w:val="28"/>
          <w:szCs w:val="28"/>
        </w:rPr>
        <w:t xml:space="preserve">that had been </w:t>
      </w:r>
      <w:r w:rsidR="00A96357" w:rsidRPr="00F80748">
        <w:rPr>
          <w:rFonts w:ascii="Century Gothic" w:hAnsi="Century Gothic"/>
          <w:sz w:val="28"/>
          <w:szCs w:val="28"/>
        </w:rPr>
        <w:t>used</w:t>
      </w:r>
      <w:r w:rsidR="002B7B52" w:rsidRPr="00F80748">
        <w:rPr>
          <w:rFonts w:ascii="Century Gothic" w:hAnsi="Century Gothic"/>
          <w:sz w:val="28"/>
          <w:szCs w:val="28"/>
        </w:rPr>
        <w:t xml:space="preserve">. </w:t>
      </w:r>
      <w:r w:rsidR="00AA5F80" w:rsidRPr="00F80748">
        <w:rPr>
          <w:rFonts w:ascii="Century Gothic" w:hAnsi="Century Gothic"/>
          <w:sz w:val="28"/>
          <w:szCs w:val="28"/>
        </w:rPr>
        <w:t xml:space="preserve">The current </w:t>
      </w:r>
      <w:r w:rsidR="00886597" w:rsidRPr="00F80748">
        <w:rPr>
          <w:rFonts w:ascii="Century Gothic" w:hAnsi="Century Gothic"/>
          <w:sz w:val="28"/>
          <w:szCs w:val="28"/>
        </w:rPr>
        <w:t>five-year</w:t>
      </w:r>
      <w:r w:rsidR="00AA5F80" w:rsidRPr="00F80748">
        <w:rPr>
          <w:rFonts w:ascii="Century Gothic" w:hAnsi="Century Gothic"/>
          <w:sz w:val="28"/>
          <w:szCs w:val="28"/>
        </w:rPr>
        <w:t xml:space="preserve"> </w:t>
      </w:r>
      <w:r w:rsidR="00244DCC" w:rsidRPr="00F80748">
        <w:rPr>
          <w:rFonts w:ascii="Century Gothic" w:hAnsi="Century Gothic"/>
          <w:sz w:val="28"/>
          <w:szCs w:val="28"/>
        </w:rPr>
        <w:t>g</w:t>
      </w:r>
      <w:r w:rsidR="00AA5F80" w:rsidRPr="00F80748">
        <w:rPr>
          <w:rFonts w:ascii="Century Gothic" w:hAnsi="Century Gothic"/>
          <w:sz w:val="28"/>
          <w:szCs w:val="28"/>
        </w:rPr>
        <w:t xml:space="preserve">rant cycle </w:t>
      </w:r>
      <w:r w:rsidR="006D2740" w:rsidRPr="00F80748">
        <w:rPr>
          <w:rFonts w:ascii="Century Gothic" w:hAnsi="Century Gothic"/>
          <w:sz w:val="28"/>
          <w:szCs w:val="28"/>
        </w:rPr>
        <w:t xml:space="preserve">compared to the </w:t>
      </w:r>
      <w:r w:rsidR="00886597" w:rsidRPr="00F80748">
        <w:rPr>
          <w:rFonts w:ascii="Century Gothic" w:hAnsi="Century Gothic"/>
          <w:sz w:val="28"/>
          <w:szCs w:val="28"/>
        </w:rPr>
        <w:t>prior</w:t>
      </w:r>
      <w:r w:rsidR="006D2740" w:rsidRPr="00F80748">
        <w:rPr>
          <w:rFonts w:ascii="Century Gothic" w:hAnsi="Century Gothic"/>
          <w:sz w:val="28"/>
          <w:szCs w:val="28"/>
        </w:rPr>
        <w:t xml:space="preserve"> </w:t>
      </w:r>
      <w:r w:rsidR="00886597" w:rsidRPr="00F80748">
        <w:rPr>
          <w:rFonts w:ascii="Century Gothic" w:hAnsi="Century Gothic"/>
          <w:sz w:val="28"/>
          <w:szCs w:val="28"/>
        </w:rPr>
        <w:t>three-year</w:t>
      </w:r>
      <w:r w:rsidR="006D2740" w:rsidRPr="00F80748">
        <w:rPr>
          <w:rFonts w:ascii="Century Gothic" w:hAnsi="Century Gothic"/>
          <w:sz w:val="28"/>
          <w:szCs w:val="28"/>
        </w:rPr>
        <w:t xml:space="preserve"> cycle has proved to be beneficial </w:t>
      </w:r>
      <w:r w:rsidR="00045561" w:rsidRPr="00F80748">
        <w:rPr>
          <w:rFonts w:ascii="Century Gothic" w:hAnsi="Century Gothic"/>
          <w:sz w:val="28"/>
          <w:szCs w:val="28"/>
        </w:rPr>
        <w:t xml:space="preserve">in many ways </w:t>
      </w:r>
      <w:r w:rsidR="00244DCC" w:rsidRPr="00F80748">
        <w:rPr>
          <w:rFonts w:ascii="Century Gothic" w:hAnsi="Century Gothic"/>
          <w:sz w:val="28"/>
          <w:szCs w:val="28"/>
        </w:rPr>
        <w:t>such</w:t>
      </w:r>
      <w:r w:rsidR="008D5610" w:rsidRPr="00F80748">
        <w:rPr>
          <w:rFonts w:ascii="Century Gothic" w:hAnsi="Century Gothic"/>
          <w:sz w:val="28"/>
          <w:szCs w:val="28"/>
        </w:rPr>
        <w:t xml:space="preserve"> </w:t>
      </w:r>
      <w:r w:rsidR="00315438" w:rsidRPr="00F80748">
        <w:rPr>
          <w:rFonts w:ascii="Century Gothic" w:hAnsi="Century Gothic"/>
          <w:sz w:val="28"/>
          <w:szCs w:val="28"/>
        </w:rPr>
        <w:t xml:space="preserve">as </w:t>
      </w:r>
      <w:r w:rsidR="00045561" w:rsidRPr="00F80748">
        <w:rPr>
          <w:rFonts w:ascii="Century Gothic" w:hAnsi="Century Gothic"/>
          <w:sz w:val="28"/>
          <w:szCs w:val="28"/>
        </w:rPr>
        <w:t xml:space="preserve">including a </w:t>
      </w:r>
      <w:r w:rsidR="004C0DC1" w:rsidRPr="00F80748">
        <w:rPr>
          <w:rFonts w:ascii="Century Gothic" w:hAnsi="Century Gothic"/>
          <w:sz w:val="28"/>
          <w:szCs w:val="28"/>
        </w:rPr>
        <w:t xml:space="preserve">longer and </w:t>
      </w:r>
      <w:r w:rsidR="00045561" w:rsidRPr="00F80748">
        <w:rPr>
          <w:rFonts w:ascii="Century Gothic" w:hAnsi="Century Gothic"/>
          <w:sz w:val="28"/>
          <w:szCs w:val="28"/>
        </w:rPr>
        <w:t xml:space="preserve">more stable </w:t>
      </w:r>
      <w:r w:rsidR="00F72C1C" w:rsidRPr="00F80748">
        <w:rPr>
          <w:rFonts w:ascii="Century Gothic" w:hAnsi="Century Gothic"/>
          <w:sz w:val="28"/>
          <w:szCs w:val="28"/>
        </w:rPr>
        <w:t>funding</w:t>
      </w:r>
      <w:r w:rsidR="00045561" w:rsidRPr="00F80748">
        <w:rPr>
          <w:rFonts w:ascii="Century Gothic" w:hAnsi="Century Gothic"/>
          <w:sz w:val="28"/>
          <w:szCs w:val="28"/>
        </w:rPr>
        <w:t xml:space="preserve"> source</w:t>
      </w:r>
      <w:r w:rsidR="004C0DC1" w:rsidRPr="00F80748">
        <w:rPr>
          <w:rFonts w:ascii="Century Gothic" w:hAnsi="Century Gothic"/>
          <w:sz w:val="28"/>
          <w:szCs w:val="28"/>
        </w:rPr>
        <w:t>.</w:t>
      </w:r>
      <w:r w:rsidR="00045561" w:rsidRPr="00F80748">
        <w:rPr>
          <w:rFonts w:ascii="Century Gothic" w:hAnsi="Century Gothic"/>
          <w:sz w:val="28"/>
          <w:szCs w:val="28"/>
        </w:rPr>
        <w:t xml:space="preserve"> </w:t>
      </w:r>
    </w:p>
    <w:p w14:paraId="55616844" w14:textId="77777777" w:rsidR="002C4A14" w:rsidRPr="00F80748" w:rsidRDefault="002C4A14" w:rsidP="00742DC8">
      <w:pPr>
        <w:rPr>
          <w:rFonts w:ascii="Century Gothic" w:hAnsi="Century Gothic"/>
          <w:sz w:val="28"/>
          <w:szCs w:val="28"/>
        </w:rPr>
      </w:pPr>
    </w:p>
    <w:p w14:paraId="615B4A8C" w14:textId="3AA96F15" w:rsidR="00097D3F" w:rsidRPr="00F80748" w:rsidRDefault="002374F7" w:rsidP="00097D3F">
      <w:pPr>
        <w:rPr>
          <w:rFonts w:ascii="Century Gothic" w:hAnsi="Century Gothic"/>
          <w:sz w:val="28"/>
          <w:szCs w:val="28"/>
        </w:rPr>
      </w:pPr>
      <w:r w:rsidRPr="00F80748">
        <w:rPr>
          <w:rFonts w:ascii="Century Gothic" w:hAnsi="Century Gothic"/>
          <w:sz w:val="28"/>
          <w:szCs w:val="28"/>
        </w:rPr>
        <w:t>OIB has continued supporting grantees with technical assistance and personalized plans to strengthen their ability to safely and successfully deliver virtual and in-person</w:t>
      </w:r>
      <w:r w:rsidR="00D36B59" w:rsidRPr="00F80748">
        <w:rPr>
          <w:rFonts w:ascii="Century Gothic" w:hAnsi="Century Gothic"/>
          <w:sz w:val="28"/>
          <w:szCs w:val="28"/>
        </w:rPr>
        <w:t xml:space="preserve"> services</w:t>
      </w:r>
      <w:r w:rsidRPr="00F80748">
        <w:rPr>
          <w:rFonts w:ascii="Century Gothic" w:hAnsi="Century Gothic"/>
          <w:sz w:val="28"/>
          <w:szCs w:val="28"/>
        </w:rPr>
        <w:t>.</w:t>
      </w:r>
      <w:r w:rsidR="00C90D95" w:rsidRPr="00F80748">
        <w:rPr>
          <w:rFonts w:ascii="Century Gothic" w:hAnsi="Century Gothic"/>
          <w:sz w:val="28"/>
          <w:szCs w:val="28"/>
        </w:rPr>
        <w:t xml:space="preserve"> </w:t>
      </w:r>
      <w:r w:rsidR="00097D3F" w:rsidRPr="00F80748">
        <w:rPr>
          <w:rFonts w:ascii="Century Gothic" w:hAnsi="Century Gothic"/>
          <w:sz w:val="28"/>
          <w:szCs w:val="28"/>
        </w:rPr>
        <w:t xml:space="preserve">DOR applied and was approved for Technical Assistance from the </w:t>
      </w:r>
      <w:r w:rsidR="00AE01BE" w:rsidRPr="00F80748">
        <w:rPr>
          <w:rFonts w:ascii="Century Gothic" w:hAnsi="Century Gothic"/>
          <w:sz w:val="28"/>
          <w:szCs w:val="28"/>
        </w:rPr>
        <w:t>F</w:t>
      </w:r>
      <w:r w:rsidR="00097D3F" w:rsidRPr="00F80748">
        <w:rPr>
          <w:rFonts w:ascii="Century Gothic" w:hAnsi="Century Gothic"/>
          <w:sz w:val="28"/>
          <w:szCs w:val="28"/>
        </w:rPr>
        <w:t xml:space="preserve">ederal OIB Technical Assistance Center (OIB-TAC) in Grant Year 2020. As part of the technical </w:t>
      </w:r>
      <w:r w:rsidR="006201D7" w:rsidRPr="00F80748">
        <w:rPr>
          <w:rFonts w:ascii="Century Gothic" w:hAnsi="Century Gothic"/>
          <w:sz w:val="28"/>
          <w:szCs w:val="28"/>
        </w:rPr>
        <w:t>a</w:t>
      </w:r>
      <w:r w:rsidR="00097D3F" w:rsidRPr="00F80748">
        <w:rPr>
          <w:rFonts w:ascii="Century Gothic" w:hAnsi="Century Gothic"/>
          <w:sz w:val="28"/>
          <w:szCs w:val="28"/>
        </w:rPr>
        <w:t xml:space="preserve">ssistance contract the OIB-TAC worked collaboratively with DOR to provide a series of trainings to the OIB grantees in California. The trainings were well-attended as they were provided virtually (due to the COVID-19 pandemic), allowing significantly </w:t>
      </w:r>
      <w:r w:rsidR="00A01D53" w:rsidRPr="00F80748">
        <w:rPr>
          <w:rFonts w:ascii="Century Gothic" w:hAnsi="Century Gothic"/>
          <w:sz w:val="28"/>
          <w:szCs w:val="28"/>
        </w:rPr>
        <w:t>more people to attend</w:t>
      </w:r>
      <w:r w:rsidR="00097D3F" w:rsidRPr="00F80748">
        <w:rPr>
          <w:rFonts w:ascii="Century Gothic" w:hAnsi="Century Gothic"/>
          <w:sz w:val="28"/>
          <w:szCs w:val="28"/>
        </w:rPr>
        <w:t>. There were over 100 unique participants collectively and the attendees reported learning valuable strategies for improving their programs to better connect with and serve OIB consumers.</w:t>
      </w:r>
    </w:p>
    <w:p w14:paraId="1B5F3E2F" w14:textId="77777777" w:rsidR="00742DC8" w:rsidRPr="00F80748" w:rsidRDefault="00742DC8" w:rsidP="00742DC8">
      <w:pPr>
        <w:rPr>
          <w:rFonts w:ascii="Century Gothic" w:hAnsi="Century Gothic"/>
          <w:sz w:val="28"/>
          <w:szCs w:val="28"/>
        </w:rPr>
      </w:pPr>
    </w:p>
    <w:p w14:paraId="2FE1430D" w14:textId="77777777" w:rsidR="00742DC8" w:rsidRPr="00F80748" w:rsidRDefault="00742DC8" w:rsidP="00742DC8">
      <w:pPr>
        <w:rPr>
          <w:rFonts w:ascii="Century Gothic" w:hAnsi="Century Gothic"/>
          <w:sz w:val="28"/>
          <w:szCs w:val="28"/>
        </w:rPr>
      </w:pPr>
      <w:r w:rsidRPr="00F80748">
        <w:rPr>
          <w:rFonts w:ascii="Century Gothic" w:hAnsi="Century Gothic"/>
          <w:sz w:val="28"/>
          <w:szCs w:val="28"/>
        </w:rPr>
        <w:t>The following table shows the history since FFY 1999-00 in grant funds awarded and the number of individuals who received OIB services.</w:t>
      </w:r>
    </w:p>
    <w:p w14:paraId="6FD6297A" w14:textId="77777777" w:rsidR="00742DC8" w:rsidRPr="00F80748" w:rsidRDefault="00742DC8" w:rsidP="00742DC8">
      <w:pPr>
        <w:rPr>
          <w:rFonts w:ascii="Century Gothic" w:hAnsi="Century Gothic"/>
          <w:sz w:val="28"/>
          <w:szCs w:val="28"/>
        </w:rPr>
      </w:pPr>
    </w:p>
    <w:tbl>
      <w:tblPr>
        <w:tblW w:w="5000" w:type="pct"/>
        <w:tblCellMar>
          <w:left w:w="0" w:type="dxa"/>
          <w:right w:w="0" w:type="dxa"/>
        </w:tblCellMar>
        <w:tblLook w:val="04A0" w:firstRow="1" w:lastRow="0" w:firstColumn="1" w:lastColumn="0" w:noHBand="0" w:noVBand="1"/>
      </w:tblPr>
      <w:tblGrid>
        <w:gridCol w:w="3085"/>
        <w:gridCol w:w="3759"/>
        <w:gridCol w:w="2506"/>
      </w:tblGrid>
      <w:tr w:rsidR="00742DC8" w:rsidRPr="00C32A1C" w14:paraId="4A5F274D" w14:textId="77777777" w:rsidTr="006514CC">
        <w:trPr>
          <w:trHeight w:val="690"/>
          <w:tblHeader/>
        </w:trPr>
        <w:tc>
          <w:tcPr>
            <w:tcW w:w="1649" w:type="pct"/>
            <w:tcBorders>
              <w:top w:val="single" w:sz="4" w:space="0" w:color="auto"/>
              <w:left w:val="single" w:sz="4" w:space="0" w:color="auto"/>
              <w:bottom w:val="single" w:sz="4" w:space="0" w:color="auto"/>
              <w:right w:val="single" w:sz="4" w:space="0" w:color="auto"/>
            </w:tcBorders>
            <w:noWrap/>
            <w:tcMar>
              <w:top w:w="20" w:type="dxa"/>
              <w:left w:w="240" w:type="dxa"/>
              <w:bottom w:w="0" w:type="dxa"/>
              <w:right w:w="20" w:type="dxa"/>
            </w:tcMar>
            <w:vAlign w:val="center"/>
            <w:hideMark/>
          </w:tcPr>
          <w:p w14:paraId="060232C5" w14:textId="77777777" w:rsidR="00742DC8" w:rsidRPr="00F80748" w:rsidRDefault="00742DC8" w:rsidP="00742DC8">
            <w:pPr>
              <w:rPr>
                <w:rFonts w:ascii="Century Gothic" w:hAnsi="Century Gothic"/>
                <w:b/>
                <w:bCs/>
              </w:rPr>
            </w:pPr>
            <w:r w:rsidRPr="00F80748">
              <w:rPr>
                <w:rFonts w:ascii="Century Gothic" w:hAnsi="Century Gothic"/>
                <w:b/>
                <w:bCs/>
              </w:rPr>
              <w:t>Federal Fiscal Year</w:t>
            </w:r>
          </w:p>
        </w:tc>
        <w:tc>
          <w:tcPr>
            <w:tcW w:w="2010" w:type="pct"/>
            <w:tcBorders>
              <w:top w:val="single" w:sz="4" w:space="0" w:color="auto"/>
              <w:left w:val="nil"/>
              <w:bottom w:val="single" w:sz="4" w:space="0" w:color="auto"/>
              <w:right w:val="single" w:sz="4" w:space="0" w:color="auto"/>
            </w:tcBorders>
            <w:noWrap/>
            <w:tcMar>
              <w:top w:w="20" w:type="dxa"/>
              <w:left w:w="240" w:type="dxa"/>
              <w:bottom w:w="0" w:type="dxa"/>
              <w:right w:w="20" w:type="dxa"/>
            </w:tcMar>
            <w:vAlign w:val="center"/>
            <w:hideMark/>
          </w:tcPr>
          <w:p w14:paraId="1D627660" w14:textId="77777777" w:rsidR="00742DC8" w:rsidRPr="00F80748" w:rsidRDefault="00742DC8" w:rsidP="00742DC8">
            <w:pPr>
              <w:rPr>
                <w:rFonts w:ascii="Century Gothic" w:hAnsi="Century Gothic"/>
                <w:b/>
                <w:bCs/>
              </w:rPr>
            </w:pPr>
            <w:r w:rsidRPr="00F80748">
              <w:rPr>
                <w:rFonts w:ascii="Century Gothic" w:hAnsi="Century Gothic"/>
                <w:b/>
                <w:bCs/>
              </w:rPr>
              <w:t>Federal Award</w:t>
            </w:r>
          </w:p>
        </w:tc>
        <w:tc>
          <w:tcPr>
            <w:tcW w:w="1340"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5640D4D" w14:textId="77777777" w:rsidR="00742DC8" w:rsidRPr="00F80748" w:rsidRDefault="00742DC8" w:rsidP="00742DC8">
            <w:pPr>
              <w:rPr>
                <w:rFonts w:ascii="Century Gothic" w:hAnsi="Century Gothic"/>
                <w:b/>
                <w:bCs/>
              </w:rPr>
            </w:pPr>
            <w:r w:rsidRPr="00F80748">
              <w:rPr>
                <w:rFonts w:ascii="Century Gothic" w:hAnsi="Century Gothic"/>
                <w:b/>
                <w:bCs/>
              </w:rPr>
              <w:t>Number Served</w:t>
            </w:r>
          </w:p>
        </w:tc>
      </w:tr>
      <w:tr w:rsidR="00742DC8" w:rsidRPr="00C32A1C" w14:paraId="3E884C2C" w14:textId="77777777" w:rsidTr="006514CC">
        <w:trPr>
          <w:trHeight w:val="360"/>
        </w:trPr>
        <w:tc>
          <w:tcPr>
            <w:tcW w:w="1649" w:type="pct"/>
            <w:tcBorders>
              <w:top w:val="nil"/>
              <w:left w:val="single" w:sz="4" w:space="0" w:color="auto"/>
              <w:bottom w:val="single" w:sz="4" w:space="0" w:color="auto"/>
              <w:right w:val="single" w:sz="4" w:space="0" w:color="auto"/>
            </w:tcBorders>
            <w:noWrap/>
            <w:tcMar>
              <w:top w:w="20" w:type="dxa"/>
              <w:left w:w="240" w:type="dxa"/>
              <w:bottom w:w="0" w:type="dxa"/>
              <w:right w:w="20" w:type="dxa"/>
            </w:tcMar>
            <w:vAlign w:val="bottom"/>
            <w:hideMark/>
          </w:tcPr>
          <w:p w14:paraId="3F739721" w14:textId="77777777" w:rsidR="00742DC8" w:rsidRPr="00F80748" w:rsidRDefault="00742DC8" w:rsidP="00742DC8">
            <w:pPr>
              <w:rPr>
                <w:rFonts w:ascii="Century Gothic" w:hAnsi="Century Gothic"/>
              </w:rPr>
            </w:pPr>
            <w:r w:rsidRPr="00F80748">
              <w:rPr>
                <w:rFonts w:ascii="Century Gothic" w:hAnsi="Century Gothic"/>
              </w:rPr>
              <w:t>1999-00</w:t>
            </w:r>
          </w:p>
        </w:tc>
        <w:tc>
          <w:tcPr>
            <w:tcW w:w="2010" w:type="pct"/>
            <w:tcBorders>
              <w:top w:val="nil"/>
              <w:left w:val="nil"/>
              <w:bottom w:val="single" w:sz="4" w:space="0" w:color="auto"/>
              <w:right w:val="single" w:sz="4" w:space="0" w:color="auto"/>
            </w:tcBorders>
            <w:noWrap/>
            <w:tcMar>
              <w:top w:w="20" w:type="dxa"/>
              <w:left w:w="240" w:type="dxa"/>
              <w:bottom w:w="0" w:type="dxa"/>
              <w:right w:w="20" w:type="dxa"/>
            </w:tcMar>
            <w:vAlign w:val="bottom"/>
            <w:hideMark/>
          </w:tcPr>
          <w:p w14:paraId="5079A4E1" w14:textId="77777777" w:rsidR="00742DC8" w:rsidRPr="00F80748" w:rsidRDefault="00742DC8" w:rsidP="006514CC">
            <w:pPr>
              <w:rPr>
                <w:rFonts w:ascii="Century Gothic" w:hAnsi="Century Gothic"/>
              </w:rPr>
            </w:pPr>
            <w:r w:rsidRPr="00F80748">
              <w:rPr>
                <w:rFonts w:ascii="Century Gothic" w:hAnsi="Century Gothic"/>
              </w:rPr>
              <w:t>$1,004,368</w:t>
            </w:r>
          </w:p>
        </w:tc>
        <w:tc>
          <w:tcPr>
            <w:tcW w:w="1340" w:type="pct"/>
            <w:tcBorders>
              <w:top w:val="nil"/>
              <w:left w:val="nil"/>
              <w:bottom w:val="single" w:sz="4" w:space="0" w:color="auto"/>
              <w:right w:val="single" w:sz="4" w:space="0" w:color="auto"/>
            </w:tcBorders>
            <w:noWrap/>
            <w:tcMar>
              <w:top w:w="20" w:type="dxa"/>
              <w:left w:w="20" w:type="dxa"/>
              <w:bottom w:w="0" w:type="dxa"/>
              <w:right w:w="20" w:type="dxa"/>
            </w:tcMar>
            <w:vAlign w:val="bottom"/>
            <w:hideMark/>
          </w:tcPr>
          <w:p w14:paraId="65B7280C" w14:textId="77777777" w:rsidR="00742DC8" w:rsidRPr="00F80748" w:rsidRDefault="00742DC8" w:rsidP="00742DC8">
            <w:pPr>
              <w:rPr>
                <w:rFonts w:ascii="Century Gothic" w:hAnsi="Century Gothic"/>
              </w:rPr>
            </w:pPr>
            <w:r w:rsidRPr="00F80748">
              <w:rPr>
                <w:rFonts w:ascii="Century Gothic" w:hAnsi="Century Gothic"/>
              </w:rPr>
              <w:t>680</w:t>
            </w:r>
          </w:p>
        </w:tc>
      </w:tr>
      <w:tr w:rsidR="00742DC8" w:rsidRPr="00C32A1C" w14:paraId="7B490EEE" w14:textId="77777777" w:rsidTr="006514CC">
        <w:trPr>
          <w:trHeight w:val="360"/>
        </w:trPr>
        <w:tc>
          <w:tcPr>
            <w:tcW w:w="1649" w:type="pct"/>
            <w:tcBorders>
              <w:top w:val="nil"/>
              <w:left w:val="single" w:sz="4" w:space="0" w:color="auto"/>
              <w:bottom w:val="single" w:sz="4" w:space="0" w:color="auto"/>
              <w:right w:val="single" w:sz="4" w:space="0" w:color="auto"/>
            </w:tcBorders>
            <w:noWrap/>
            <w:tcMar>
              <w:top w:w="20" w:type="dxa"/>
              <w:left w:w="240" w:type="dxa"/>
              <w:bottom w:w="0" w:type="dxa"/>
              <w:right w:w="20" w:type="dxa"/>
            </w:tcMar>
            <w:vAlign w:val="bottom"/>
            <w:hideMark/>
          </w:tcPr>
          <w:p w14:paraId="0DDEF879" w14:textId="77777777" w:rsidR="00742DC8" w:rsidRPr="00F80748" w:rsidRDefault="00742DC8" w:rsidP="00742DC8">
            <w:pPr>
              <w:rPr>
                <w:rFonts w:ascii="Century Gothic" w:hAnsi="Century Gothic"/>
              </w:rPr>
            </w:pPr>
            <w:r w:rsidRPr="00F80748">
              <w:rPr>
                <w:rFonts w:ascii="Century Gothic" w:hAnsi="Century Gothic"/>
              </w:rPr>
              <w:lastRenderedPageBreak/>
              <w:t>2000-01</w:t>
            </w:r>
          </w:p>
        </w:tc>
        <w:tc>
          <w:tcPr>
            <w:tcW w:w="2010" w:type="pct"/>
            <w:tcBorders>
              <w:top w:val="nil"/>
              <w:left w:val="nil"/>
              <w:bottom w:val="single" w:sz="4" w:space="0" w:color="auto"/>
              <w:right w:val="single" w:sz="4" w:space="0" w:color="auto"/>
            </w:tcBorders>
            <w:noWrap/>
            <w:tcMar>
              <w:top w:w="20" w:type="dxa"/>
              <w:left w:w="240" w:type="dxa"/>
              <w:bottom w:w="0" w:type="dxa"/>
              <w:right w:w="20" w:type="dxa"/>
            </w:tcMar>
            <w:vAlign w:val="bottom"/>
            <w:hideMark/>
          </w:tcPr>
          <w:p w14:paraId="3DEEEE2F" w14:textId="77777777" w:rsidR="00742DC8" w:rsidRPr="00F80748" w:rsidRDefault="00742DC8" w:rsidP="006514CC">
            <w:pPr>
              <w:rPr>
                <w:rFonts w:ascii="Century Gothic" w:hAnsi="Century Gothic"/>
              </w:rPr>
            </w:pPr>
            <w:r w:rsidRPr="00F80748">
              <w:rPr>
                <w:rFonts w:ascii="Century Gothic" w:hAnsi="Century Gothic"/>
              </w:rPr>
              <w:t>$1,713,782</w:t>
            </w:r>
          </w:p>
        </w:tc>
        <w:tc>
          <w:tcPr>
            <w:tcW w:w="1340" w:type="pct"/>
            <w:tcBorders>
              <w:top w:val="nil"/>
              <w:left w:val="nil"/>
              <w:bottom w:val="single" w:sz="4" w:space="0" w:color="auto"/>
              <w:right w:val="single" w:sz="4" w:space="0" w:color="auto"/>
            </w:tcBorders>
            <w:noWrap/>
            <w:tcMar>
              <w:top w:w="20" w:type="dxa"/>
              <w:left w:w="20" w:type="dxa"/>
              <w:bottom w:w="0" w:type="dxa"/>
              <w:right w:w="20" w:type="dxa"/>
            </w:tcMar>
            <w:vAlign w:val="bottom"/>
            <w:hideMark/>
          </w:tcPr>
          <w:p w14:paraId="12344BB5" w14:textId="77777777" w:rsidR="00742DC8" w:rsidRPr="00F80748" w:rsidRDefault="00742DC8" w:rsidP="00742DC8">
            <w:pPr>
              <w:rPr>
                <w:rFonts w:ascii="Century Gothic" w:hAnsi="Century Gothic"/>
              </w:rPr>
            </w:pPr>
            <w:r w:rsidRPr="00F80748">
              <w:rPr>
                <w:rFonts w:ascii="Century Gothic" w:hAnsi="Century Gothic"/>
              </w:rPr>
              <w:t>2,162</w:t>
            </w:r>
          </w:p>
        </w:tc>
      </w:tr>
      <w:tr w:rsidR="00742DC8" w:rsidRPr="00C32A1C" w14:paraId="5319BD69" w14:textId="77777777" w:rsidTr="006514CC">
        <w:trPr>
          <w:trHeight w:val="360"/>
        </w:trPr>
        <w:tc>
          <w:tcPr>
            <w:tcW w:w="1649" w:type="pct"/>
            <w:tcBorders>
              <w:top w:val="nil"/>
              <w:left w:val="single" w:sz="4" w:space="0" w:color="auto"/>
              <w:bottom w:val="single" w:sz="4" w:space="0" w:color="auto"/>
              <w:right w:val="single" w:sz="4" w:space="0" w:color="auto"/>
            </w:tcBorders>
            <w:noWrap/>
            <w:tcMar>
              <w:top w:w="20" w:type="dxa"/>
              <w:left w:w="240" w:type="dxa"/>
              <w:bottom w:w="0" w:type="dxa"/>
              <w:right w:w="20" w:type="dxa"/>
            </w:tcMar>
            <w:vAlign w:val="bottom"/>
            <w:hideMark/>
          </w:tcPr>
          <w:p w14:paraId="3CCEB8CC" w14:textId="77777777" w:rsidR="00742DC8" w:rsidRPr="00F80748" w:rsidRDefault="00742DC8" w:rsidP="00742DC8">
            <w:pPr>
              <w:rPr>
                <w:rFonts w:ascii="Century Gothic" w:hAnsi="Century Gothic"/>
              </w:rPr>
            </w:pPr>
            <w:r w:rsidRPr="00F80748">
              <w:rPr>
                <w:rFonts w:ascii="Century Gothic" w:hAnsi="Century Gothic"/>
              </w:rPr>
              <w:t>2001-02</w:t>
            </w:r>
          </w:p>
        </w:tc>
        <w:tc>
          <w:tcPr>
            <w:tcW w:w="2010" w:type="pct"/>
            <w:tcBorders>
              <w:top w:val="nil"/>
              <w:left w:val="nil"/>
              <w:bottom w:val="single" w:sz="4" w:space="0" w:color="auto"/>
              <w:right w:val="single" w:sz="4" w:space="0" w:color="auto"/>
            </w:tcBorders>
            <w:noWrap/>
            <w:tcMar>
              <w:top w:w="20" w:type="dxa"/>
              <w:left w:w="240" w:type="dxa"/>
              <w:bottom w:w="0" w:type="dxa"/>
              <w:right w:w="20" w:type="dxa"/>
            </w:tcMar>
            <w:vAlign w:val="bottom"/>
            <w:hideMark/>
          </w:tcPr>
          <w:p w14:paraId="61943928" w14:textId="77777777" w:rsidR="00742DC8" w:rsidRPr="00F80748" w:rsidRDefault="00742DC8" w:rsidP="006514CC">
            <w:pPr>
              <w:rPr>
                <w:rFonts w:ascii="Century Gothic" w:hAnsi="Century Gothic"/>
              </w:rPr>
            </w:pPr>
            <w:r w:rsidRPr="00F80748">
              <w:rPr>
                <w:rFonts w:ascii="Century Gothic" w:hAnsi="Century Gothic"/>
              </w:rPr>
              <w:t>$2,290,501</w:t>
            </w:r>
          </w:p>
        </w:tc>
        <w:tc>
          <w:tcPr>
            <w:tcW w:w="1340" w:type="pct"/>
            <w:tcBorders>
              <w:top w:val="nil"/>
              <w:left w:val="nil"/>
              <w:bottom w:val="single" w:sz="4" w:space="0" w:color="auto"/>
              <w:right w:val="single" w:sz="4" w:space="0" w:color="auto"/>
            </w:tcBorders>
            <w:noWrap/>
            <w:tcMar>
              <w:top w:w="20" w:type="dxa"/>
              <w:left w:w="20" w:type="dxa"/>
              <w:bottom w:w="0" w:type="dxa"/>
              <w:right w:w="20" w:type="dxa"/>
            </w:tcMar>
            <w:vAlign w:val="bottom"/>
            <w:hideMark/>
          </w:tcPr>
          <w:p w14:paraId="0E61A593" w14:textId="77777777" w:rsidR="00742DC8" w:rsidRPr="00F80748" w:rsidRDefault="00742DC8" w:rsidP="00742DC8">
            <w:pPr>
              <w:rPr>
                <w:rFonts w:ascii="Century Gothic" w:hAnsi="Century Gothic"/>
              </w:rPr>
            </w:pPr>
            <w:r w:rsidRPr="00F80748">
              <w:rPr>
                <w:rFonts w:ascii="Century Gothic" w:hAnsi="Century Gothic"/>
              </w:rPr>
              <w:t>2,332</w:t>
            </w:r>
          </w:p>
        </w:tc>
      </w:tr>
      <w:tr w:rsidR="00742DC8" w:rsidRPr="00C32A1C" w14:paraId="601604E2" w14:textId="77777777" w:rsidTr="006514CC">
        <w:trPr>
          <w:trHeight w:val="360"/>
        </w:trPr>
        <w:tc>
          <w:tcPr>
            <w:tcW w:w="1649" w:type="pct"/>
            <w:tcBorders>
              <w:top w:val="nil"/>
              <w:left w:val="single" w:sz="4" w:space="0" w:color="auto"/>
              <w:bottom w:val="single" w:sz="4" w:space="0" w:color="auto"/>
              <w:right w:val="single" w:sz="4" w:space="0" w:color="auto"/>
            </w:tcBorders>
            <w:noWrap/>
            <w:tcMar>
              <w:top w:w="20" w:type="dxa"/>
              <w:left w:w="240" w:type="dxa"/>
              <w:bottom w:w="0" w:type="dxa"/>
              <w:right w:w="20" w:type="dxa"/>
            </w:tcMar>
            <w:vAlign w:val="bottom"/>
            <w:hideMark/>
          </w:tcPr>
          <w:p w14:paraId="1D844A26" w14:textId="77777777" w:rsidR="00742DC8" w:rsidRPr="00F80748" w:rsidRDefault="00742DC8" w:rsidP="00742DC8">
            <w:pPr>
              <w:rPr>
                <w:rFonts w:ascii="Century Gothic" w:hAnsi="Century Gothic"/>
              </w:rPr>
            </w:pPr>
            <w:r w:rsidRPr="00F80748">
              <w:rPr>
                <w:rFonts w:ascii="Century Gothic" w:hAnsi="Century Gothic"/>
              </w:rPr>
              <w:t>2002-03</w:t>
            </w:r>
          </w:p>
        </w:tc>
        <w:tc>
          <w:tcPr>
            <w:tcW w:w="2010" w:type="pct"/>
            <w:tcBorders>
              <w:top w:val="nil"/>
              <w:left w:val="nil"/>
              <w:bottom w:val="single" w:sz="4" w:space="0" w:color="auto"/>
              <w:right w:val="single" w:sz="4" w:space="0" w:color="auto"/>
            </w:tcBorders>
            <w:noWrap/>
            <w:tcMar>
              <w:top w:w="20" w:type="dxa"/>
              <w:left w:w="240" w:type="dxa"/>
              <w:bottom w:w="0" w:type="dxa"/>
              <w:right w:w="20" w:type="dxa"/>
            </w:tcMar>
            <w:vAlign w:val="bottom"/>
            <w:hideMark/>
          </w:tcPr>
          <w:p w14:paraId="771D67F2" w14:textId="77777777" w:rsidR="00742DC8" w:rsidRPr="00F80748" w:rsidRDefault="00742DC8" w:rsidP="006514CC">
            <w:pPr>
              <w:rPr>
                <w:rFonts w:ascii="Century Gothic" w:hAnsi="Century Gothic"/>
              </w:rPr>
            </w:pPr>
            <w:r w:rsidRPr="00F80748">
              <w:rPr>
                <w:rFonts w:ascii="Century Gothic" w:hAnsi="Century Gothic"/>
              </w:rPr>
              <w:t>$2,604,141</w:t>
            </w:r>
          </w:p>
        </w:tc>
        <w:tc>
          <w:tcPr>
            <w:tcW w:w="1340" w:type="pct"/>
            <w:tcBorders>
              <w:top w:val="nil"/>
              <w:left w:val="nil"/>
              <w:bottom w:val="single" w:sz="4" w:space="0" w:color="auto"/>
              <w:right w:val="single" w:sz="4" w:space="0" w:color="auto"/>
            </w:tcBorders>
            <w:noWrap/>
            <w:tcMar>
              <w:top w:w="20" w:type="dxa"/>
              <w:left w:w="20" w:type="dxa"/>
              <w:bottom w:w="0" w:type="dxa"/>
              <w:right w:w="20" w:type="dxa"/>
            </w:tcMar>
            <w:vAlign w:val="bottom"/>
            <w:hideMark/>
          </w:tcPr>
          <w:p w14:paraId="3E29AE71" w14:textId="77777777" w:rsidR="00742DC8" w:rsidRPr="00F80748" w:rsidRDefault="00742DC8" w:rsidP="00742DC8">
            <w:pPr>
              <w:rPr>
                <w:rFonts w:ascii="Century Gothic" w:hAnsi="Century Gothic"/>
              </w:rPr>
            </w:pPr>
            <w:r w:rsidRPr="00F80748">
              <w:rPr>
                <w:rFonts w:ascii="Century Gothic" w:hAnsi="Century Gothic"/>
              </w:rPr>
              <w:t>2,874</w:t>
            </w:r>
          </w:p>
        </w:tc>
      </w:tr>
      <w:tr w:rsidR="00742DC8" w:rsidRPr="00C32A1C" w14:paraId="2C9A705C" w14:textId="77777777" w:rsidTr="006514CC">
        <w:trPr>
          <w:trHeight w:val="360"/>
        </w:trPr>
        <w:tc>
          <w:tcPr>
            <w:tcW w:w="1649" w:type="pct"/>
            <w:tcBorders>
              <w:top w:val="nil"/>
              <w:left w:val="single" w:sz="4" w:space="0" w:color="auto"/>
              <w:bottom w:val="single" w:sz="4" w:space="0" w:color="auto"/>
              <w:right w:val="single" w:sz="4" w:space="0" w:color="auto"/>
            </w:tcBorders>
            <w:noWrap/>
            <w:tcMar>
              <w:top w:w="20" w:type="dxa"/>
              <w:left w:w="240" w:type="dxa"/>
              <w:bottom w:w="0" w:type="dxa"/>
              <w:right w:w="20" w:type="dxa"/>
            </w:tcMar>
            <w:vAlign w:val="bottom"/>
            <w:hideMark/>
          </w:tcPr>
          <w:p w14:paraId="47C63827" w14:textId="77777777" w:rsidR="00742DC8" w:rsidRPr="00F80748" w:rsidRDefault="00742DC8" w:rsidP="00742DC8">
            <w:pPr>
              <w:rPr>
                <w:rFonts w:ascii="Century Gothic" w:hAnsi="Century Gothic"/>
              </w:rPr>
            </w:pPr>
            <w:r w:rsidRPr="00F80748">
              <w:rPr>
                <w:rFonts w:ascii="Century Gothic" w:hAnsi="Century Gothic"/>
              </w:rPr>
              <w:t>2003-04</w:t>
            </w:r>
          </w:p>
        </w:tc>
        <w:tc>
          <w:tcPr>
            <w:tcW w:w="2010" w:type="pct"/>
            <w:tcBorders>
              <w:top w:val="nil"/>
              <w:left w:val="nil"/>
              <w:bottom w:val="single" w:sz="4" w:space="0" w:color="auto"/>
              <w:right w:val="single" w:sz="4" w:space="0" w:color="auto"/>
            </w:tcBorders>
            <w:noWrap/>
            <w:tcMar>
              <w:top w:w="20" w:type="dxa"/>
              <w:left w:w="240" w:type="dxa"/>
              <w:bottom w:w="0" w:type="dxa"/>
              <w:right w:w="20" w:type="dxa"/>
            </w:tcMar>
            <w:vAlign w:val="bottom"/>
            <w:hideMark/>
          </w:tcPr>
          <w:p w14:paraId="1A651925" w14:textId="77777777" w:rsidR="00742DC8" w:rsidRPr="00F80748" w:rsidRDefault="00742DC8" w:rsidP="006514CC">
            <w:pPr>
              <w:rPr>
                <w:rFonts w:ascii="Century Gothic" w:hAnsi="Century Gothic"/>
              </w:rPr>
            </w:pPr>
            <w:r w:rsidRPr="00F80748">
              <w:rPr>
                <w:rFonts w:ascii="Century Gothic" w:hAnsi="Century Gothic"/>
              </w:rPr>
              <w:t>$3,086,561</w:t>
            </w:r>
          </w:p>
        </w:tc>
        <w:tc>
          <w:tcPr>
            <w:tcW w:w="1340" w:type="pct"/>
            <w:tcBorders>
              <w:top w:val="nil"/>
              <w:left w:val="nil"/>
              <w:bottom w:val="single" w:sz="4" w:space="0" w:color="auto"/>
              <w:right w:val="single" w:sz="4" w:space="0" w:color="auto"/>
            </w:tcBorders>
            <w:noWrap/>
            <w:tcMar>
              <w:top w:w="20" w:type="dxa"/>
              <w:left w:w="20" w:type="dxa"/>
              <w:bottom w:w="0" w:type="dxa"/>
              <w:right w:w="20" w:type="dxa"/>
            </w:tcMar>
            <w:vAlign w:val="bottom"/>
            <w:hideMark/>
          </w:tcPr>
          <w:p w14:paraId="33826647" w14:textId="77777777" w:rsidR="00742DC8" w:rsidRPr="00F80748" w:rsidRDefault="00742DC8" w:rsidP="00742DC8">
            <w:pPr>
              <w:rPr>
                <w:rFonts w:ascii="Century Gothic" w:hAnsi="Century Gothic"/>
              </w:rPr>
            </w:pPr>
            <w:r w:rsidRPr="00F80748">
              <w:rPr>
                <w:rFonts w:ascii="Century Gothic" w:hAnsi="Century Gothic"/>
              </w:rPr>
              <w:t>3,326</w:t>
            </w:r>
          </w:p>
        </w:tc>
      </w:tr>
      <w:tr w:rsidR="00742DC8" w:rsidRPr="00C32A1C" w14:paraId="413C41A5" w14:textId="77777777" w:rsidTr="006514CC">
        <w:trPr>
          <w:trHeight w:val="360"/>
        </w:trPr>
        <w:tc>
          <w:tcPr>
            <w:tcW w:w="1649" w:type="pct"/>
            <w:tcBorders>
              <w:top w:val="nil"/>
              <w:left w:val="single" w:sz="4" w:space="0" w:color="auto"/>
              <w:bottom w:val="single" w:sz="4" w:space="0" w:color="auto"/>
              <w:right w:val="single" w:sz="4" w:space="0" w:color="auto"/>
            </w:tcBorders>
            <w:noWrap/>
            <w:tcMar>
              <w:top w:w="20" w:type="dxa"/>
              <w:left w:w="240" w:type="dxa"/>
              <w:bottom w:w="0" w:type="dxa"/>
              <w:right w:w="20" w:type="dxa"/>
            </w:tcMar>
            <w:vAlign w:val="bottom"/>
            <w:hideMark/>
          </w:tcPr>
          <w:p w14:paraId="3BD54699" w14:textId="77777777" w:rsidR="00742DC8" w:rsidRPr="00F80748" w:rsidRDefault="00742DC8" w:rsidP="00742DC8">
            <w:pPr>
              <w:rPr>
                <w:rFonts w:ascii="Century Gothic" w:hAnsi="Century Gothic"/>
              </w:rPr>
            </w:pPr>
            <w:r w:rsidRPr="00F80748">
              <w:rPr>
                <w:rFonts w:ascii="Century Gothic" w:hAnsi="Century Gothic"/>
              </w:rPr>
              <w:t>2004-05</w:t>
            </w:r>
          </w:p>
        </w:tc>
        <w:tc>
          <w:tcPr>
            <w:tcW w:w="2010" w:type="pct"/>
            <w:tcBorders>
              <w:top w:val="nil"/>
              <w:left w:val="nil"/>
              <w:bottom w:val="single" w:sz="4" w:space="0" w:color="auto"/>
              <w:right w:val="single" w:sz="4" w:space="0" w:color="auto"/>
            </w:tcBorders>
            <w:noWrap/>
            <w:tcMar>
              <w:top w:w="20" w:type="dxa"/>
              <w:left w:w="240" w:type="dxa"/>
              <w:bottom w:w="0" w:type="dxa"/>
              <w:right w:w="20" w:type="dxa"/>
            </w:tcMar>
            <w:vAlign w:val="bottom"/>
            <w:hideMark/>
          </w:tcPr>
          <w:p w14:paraId="000238DF" w14:textId="77777777" w:rsidR="00742DC8" w:rsidRPr="00F80748" w:rsidRDefault="00742DC8" w:rsidP="006514CC">
            <w:pPr>
              <w:rPr>
                <w:rFonts w:ascii="Century Gothic" w:hAnsi="Century Gothic"/>
              </w:rPr>
            </w:pPr>
            <w:r w:rsidRPr="00F80748">
              <w:rPr>
                <w:rFonts w:ascii="Century Gothic" w:hAnsi="Century Gothic"/>
              </w:rPr>
              <w:t>$3,367,434</w:t>
            </w:r>
          </w:p>
        </w:tc>
        <w:tc>
          <w:tcPr>
            <w:tcW w:w="1340" w:type="pct"/>
            <w:tcBorders>
              <w:top w:val="nil"/>
              <w:left w:val="nil"/>
              <w:bottom w:val="single" w:sz="4" w:space="0" w:color="auto"/>
              <w:right w:val="single" w:sz="4" w:space="0" w:color="auto"/>
            </w:tcBorders>
            <w:noWrap/>
            <w:tcMar>
              <w:top w:w="20" w:type="dxa"/>
              <w:left w:w="20" w:type="dxa"/>
              <w:bottom w:w="0" w:type="dxa"/>
              <w:right w:w="20" w:type="dxa"/>
            </w:tcMar>
            <w:vAlign w:val="bottom"/>
            <w:hideMark/>
          </w:tcPr>
          <w:p w14:paraId="704C7BF4" w14:textId="77777777" w:rsidR="00742DC8" w:rsidRPr="00F80748" w:rsidRDefault="00742DC8" w:rsidP="00742DC8">
            <w:pPr>
              <w:rPr>
                <w:rFonts w:ascii="Century Gothic" w:hAnsi="Century Gothic"/>
              </w:rPr>
            </w:pPr>
            <w:r w:rsidRPr="00F80748">
              <w:rPr>
                <w:rFonts w:ascii="Century Gothic" w:hAnsi="Century Gothic"/>
              </w:rPr>
              <w:t>3,701</w:t>
            </w:r>
          </w:p>
        </w:tc>
      </w:tr>
      <w:tr w:rsidR="00742DC8" w:rsidRPr="00C32A1C" w14:paraId="486E7C69" w14:textId="77777777" w:rsidTr="006514CC">
        <w:trPr>
          <w:trHeight w:val="360"/>
        </w:trPr>
        <w:tc>
          <w:tcPr>
            <w:tcW w:w="1649" w:type="pct"/>
            <w:tcBorders>
              <w:top w:val="nil"/>
              <w:left w:val="single" w:sz="4" w:space="0" w:color="auto"/>
              <w:bottom w:val="single" w:sz="4" w:space="0" w:color="auto"/>
              <w:right w:val="single" w:sz="4" w:space="0" w:color="auto"/>
            </w:tcBorders>
            <w:noWrap/>
            <w:tcMar>
              <w:top w:w="20" w:type="dxa"/>
              <w:left w:w="240" w:type="dxa"/>
              <w:bottom w:w="0" w:type="dxa"/>
              <w:right w:w="20" w:type="dxa"/>
            </w:tcMar>
            <w:vAlign w:val="bottom"/>
            <w:hideMark/>
          </w:tcPr>
          <w:p w14:paraId="3FAF1DE6" w14:textId="77777777" w:rsidR="00742DC8" w:rsidRPr="00F80748" w:rsidRDefault="00742DC8" w:rsidP="00742DC8">
            <w:pPr>
              <w:rPr>
                <w:rFonts w:ascii="Century Gothic" w:hAnsi="Century Gothic"/>
              </w:rPr>
            </w:pPr>
            <w:r w:rsidRPr="00F80748">
              <w:rPr>
                <w:rFonts w:ascii="Century Gothic" w:hAnsi="Century Gothic"/>
              </w:rPr>
              <w:t>2005-06</w:t>
            </w:r>
          </w:p>
        </w:tc>
        <w:tc>
          <w:tcPr>
            <w:tcW w:w="2010" w:type="pct"/>
            <w:tcBorders>
              <w:top w:val="nil"/>
              <w:left w:val="nil"/>
              <w:bottom w:val="single" w:sz="4" w:space="0" w:color="auto"/>
              <w:right w:val="single" w:sz="4" w:space="0" w:color="auto"/>
            </w:tcBorders>
            <w:noWrap/>
            <w:tcMar>
              <w:top w:w="20" w:type="dxa"/>
              <w:left w:w="240" w:type="dxa"/>
              <w:bottom w:w="0" w:type="dxa"/>
              <w:right w:w="20" w:type="dxa"/>
            </w:tcMar>
            <w:vAlign w:val="bottom"/>
            <w:hideMark/>
          </w:tcPr>
          <w:p w14:paraId="3C1ADAEB" w14:textId="77777777" w:rsidR="00742DC8" w:rsidRPr="00F80748" w:rsidRDefault="00742DC8" w:rsidP="006514CC">
            <w:pPr>
              <w:rPr>
                <w:rFonts w:ascii="Century Gothic" w:hAnsi="Century Gothic"/>
              </w:rPr>
            </w:pPr>
            <w:r w:rsidRPr="00F80748">
              <w:rPr>
                <w:rFonts w:ascii="Century Gothic" w:hAnsi="Century Gothic"/>
              </w:rPr>
              <w:t>$3,260,338</w:t>
            </w:r>
          </w:p>
        </w:tc>
        <w:tc>
          <w:tcPr>
            <w:tcW w:w="1340" w:type="pct"/>
            <w:tcBorders>
              <w:top w:val="nil"/>
              <w:left w:val="nil"/>
              <w:bottom w:val="single" w:sz="4" w:space="0" w:color="auto"/>
              <w:right w:val="single" w:sz="4" w:space="0" w:color="auto"/>
            </w:tcBorders>
            <w:noWrap/>
            <w:tcMar>
              <w:top w:w="20" w:type="dxa"/>
              <w:left w:w="20" w:type="dxa"/>
              <w:bottom w:w="0" w:type="dxa"/>
              <w:right w:w="20" w:type="dxa"/>
            </w:tcMar>
            <w:vAlign w:val="bottom"/>
            <w:hideMark/>
          </w:tcPr>
          <w:p w14:paraId="6D4D4575" w14:textId="77777777" w:rsidR="00742DC8" w:rsidRPr="00F80748" w:rsidRDefault="00742DC8" w:rsidP="00742DC8">
            <w:pPr>
              <w:rPr>
                <w:rFonts w:ascii="Century Gothic" w:hAnsi="Century Gothic"/>
              </w:rPr>
            </w:pPr>
            <w:r w:rsidRPr="00F80748">
              <w:rPr>
                <w:rFonts w:ascii="Century Gothic" w:hAnsi="Century Gothic"/>
              </w:rPr>
              <w:t>4,113</w:t>
            </w:r>
          </w:p>
        </w:tc>
      </w:tr>
      <w:tr w:rsidR="00742DC8" w:rsidRPr="00C32A1C" w14:paraId="2BEEAD31" w14:textId="77777777" w:rsidTr="006514CC">
        <w:trPr>
          <w:trHeight w:val="360"/>
        </w:trPr>
        <w:tc>
          <w:tcPr>
            <w:tcW w:w="1649" w:type="pct"/>
            <w:tcBorders>
              <w:top w:val="nil"/>
              <w:left w:val="single" w:sz="4" w:space="0" w:color="auto"/>
              <w:bottom w:val="single" w:sz="4" w:space="0" w:color="auto"/>
              <w:right w:val="single" w:sz="4" w:space="0" w:color="auto"/>
            </w:tcBorders>
            <w:noWrap/>
            <w:tcMar>
              <w:top w:w="20" w:type="dxa"/>
              <w:left w:w="240" w:type="dxa"/>
              <w:bottom w:w="0" w:type="dxa"/>
              <w:right w:w="20" w:type="dxa"/>
            </w:tcMar>
            <w:vAlign w:val="bottom"/>
            <w:hideMark/>
          </w:tcPr>
          <w:p w14:paraId="51A798FE" w14:textId="77777777" w:rsidR="00742DC8" w:rsidRPr="00F80748" w:rsidRDefault="00742DC8" w:rsidP="00742DC8">
            <w:pPr>
              <w:rPr>
                <w:rFonts w:ascii="Century Gothic" w:hAnsi="Century Gothic"/>
              </w:rPr>
            </w:pPr>
            <w:r w:rsidRPr="00F80748">
              <w:rPr>
                <w:rFonts w:ascii="Century Gothic" w:hAnsi="Century Gothic"/>
              </w:rPr>
              <w:t>2006-07</w:t>
            </w:r>
          </w:p>
        </w:tc>
        <w:tc>
          <w:tcPr>
            <w:tcW w:w="2010" w:type="pct"/>
            <w:tcBorders>
              <w:top w:val="nil"/>
              <w:left w:val="nil"/>
              <w:bottom w:val="single" w:sz="4" w:space="0" w:color="auto"/>
              <w:right w:val="single" w:sz="4" w:space="0" w:color="auto"/>
            </w:tcBorders>
            <w:noWrap/>
            <w:tcMar>
              <w:top w:w="20" w:type="dxa"/>
              <w:left w:w="240" w:type="dxa"/>
              <w:bottom w:w="0" w:type="dxa"/>
              <w:right w:w="20" w:type="dxa"/>
            </w:tcMar>
            <w:vAlign w:val="bottom"/>
            <w:hideMark/>
          </w:tcPr>
          <w:p w14:paraId="25A521BD" w14:textId="77777777" w:rsidR="00742DC8" w:rsidRPr="00F80748" w:rsidRDefault="00742DC8" w:rsidP="006514CC">
            <w:pPr>
              <w:rPr>
                <w:rFonts w:ascii="Century Gothic" w:hAnsi="Century Gothic"/>
              </w:rPr>
            </w:pPr>
            <w:r w:rsidRPr="00F80748">
              <w:rPr>
                <w:rFonts w:ascii="Century Gothic" w:hAnsi="Century Gothic"/>
              </w:rPr>
              <w:t>$3,258,596</w:t>
            </w:r>
          </w:p>
        </w:tc>
        <w:tc>
          <w:tcPr>
            <w:tcW w:w="1340" w:type="pct"/>
            <w:tcBorders>
              <w:top w:val="nil"/>
              <w:left w:val="nil"/>
              <w:bottom w:val="single" w:sz="4" w:space="0" w:color="auto"/>
              <w:right w:val="single" w:sz="4" w:space="0" w:color="auto"/>
            </w:tcBorders>
            <w:noWrap/>
            <w:tcMar>
              <w:top w:w="20" w:type="dxa"/>
              <w:left w:w="20" w:type="dxa"/>
              <w:bottom w:w="0" w:type="dxa"/>
              <w:right w:w="20" w:type="dxa"/>
            </w:tcMar>
            <w:vAlign w:val="bottom"/>
            <w:hideMark/>
          </w:tcPr>
          <w:p w14:paraId="4B0C24DA" w14:textId="77777777" w:rsidR="00742DC8" w:rsidRPr="00F80748" w:rsidRDefault="00742DC8" w:rsidP="00742DC8">
            <w:pPr>
              <w:rPr>
                <w:rFonts w:ascii="Century Gothic" w:hAnsi="Century Gothic"/>
              </w:rPr>
            </w:pPr>
            <w:r w:rsidRPr="00F80748">
              <w:rPr>
                <w:rFonts w:ascii="Century Gothic" w:hAnsi="Century Gothic"/>
              </w:rPr>
              <w:t>4,349</w:t>
            </w:r>
          </w:p>
        </w:tc>
      </w:tr>
      <w:tr w:rsidR="00742DC8" w:rsidRPr="00C32A1C" w14:paraId="7259EC0B" w14:textId="77777777" w:rsidTr="006514CC">
        <w:trPr>
          <w:trHeight w:val="360"/>
        </w:trPr>
        <w:tc>
          <w:tcPr>
            <w:tcW w:w="1649" w:type="pct"/>
            <w:tcBorders>
              <w:top w:val="nil"/>
              <w:left w:val="single" w:sz="4" w:space="0" w:color="auto"/>
              <w:bottom w:val="single" w:sz="4" w:space="0" w:color="auto"/>
              <w:right w:val="single" w:sz="4" w:space="0" w:color="auto"/>
            </w:tcBorders>
            <w:noWrap/>
            <w:tcMar>
              <w:top w:w="20" w:type="dxa"/>
              <w:left w:w="240" w:type="dxa"/>
              <w:bottom w:w="0" w:type="dxa"/>
              <w:right w:w="20" w:type="dxa"/>
            </w:tcMar>
            <w:vAlign w:val="bottom"/>
            <w:hideMark/>
          </w:tcPr>
          <w:p w14:paraId="7E76FD26" w14:textId="77777777" w:rsidR="00742DC8" w:rsidRPr="00F80748" w:rsidRDefault="00742DC8" w:rsidP="00742DC8">
            <w:pPr>
              <w:rPr>
                <w:rFonts w:ascii="Century Gothic" w:hAnsi="Century Gothic"/>
              </w:rPr>
            </w:pPr>
            <w:r w:rsidRPr="00F80748">
              <w:rPr>
                <w:rFonts w:ascii="Century Gothic" w:hAnsi="Century Gothic"/>
              </w:rPr>
              <w:t>2007-08</w:t>
            </w:r>
          </w:p>
        </w:tc>
        <w:tc>
          <w:tcPr>
            <w:tcW w:w="2010" w:type="pct"/>
            <w:tcBorders>
              <w:top w:val="nil"/>
              <w:left w:val="nil"/>
              <w:bottom w:val="single" w:sz="4" w:space="0" w:color="auto"/>
              <w:right w:val="single" w:sz="4" w:space="0" w:color="auto"/>
            </w:tcBorders>
            <w:noWrap/>
            <w:tcMar>
              <w:top w:w="20" w:type="dxa"/>
              <w:left w:w="240" w:type="dxa"/>
              <w:bottom w:w="0" w:type="dxa"/>
              <w:right w:w="20" w:type="dxa"/>
            </w:tcMar>
            <w:vAlign w:val="bottom"/>
            <w:hideMark/>
          </w:tcPr>
          <w:p w14:paraId="35DA9E88" w14:textId="77777777" w:rsidR="00742DC8" w:rsidRPr="00F80748" w:rsidRDefault="00742DC8" w:rsidP="006514CC">
            <w:pPr>
              <w:rPr>
                <w:rFonts w:ascii="Century Gothic" w:hAnsi="Century Gothic"/>
              </w:rPr>
            </w:pPr>
            <w:r w:rsidRPr="00F80748">
              <w:rPr>
                <w:rFonts w:ascii="Century Gothic" w:hAnsi="Century Gothic"/>
              </w:rPr>
              <w:t>$3,168,533</w:t>
            </w:r>
          </w:p>
        </w:tc>
        <w:tc>
          <w:tcPr>
            <w:tcW w:w="1340" w:type="pct"/>
            <w:tcBorders>
              <w:top w:val="nil"/>
              <w:left w:val="nil"/>
              <w:bottom w:val="single" w:sz="4" w:space="0" w:color="auto"/>
              <w:right w:val="single" w:sz="4" w:space="0" w:color="auto"/>
            </w:tcBorders>
            <w:noWrap/>
            <w:tcMar>
              <w:top w:w="20" w:type="dxa"/>
              <w:left w:w="20" w:type="dxa"/>
              <w:bottom w:w="0" w:type="dxa"/>
              <w:right w:w="20" w:type="dxa"/>
            </w:tcMar>
            <w:vAlign w:val="bottom"/>
            <w:hideMark/>
          </w:tcPr>
          <w:p w14:paraId="1F008779" w14:textId="77777777" w:rsidR="00742DC8" w:rsidRPr="00F80748" w:rsidRDefault="00742DC8" w:rsidP="00742DC8">
            <w:pPr>
              <w:rPr>
                <w:rFonts w:ascii="Century Gothic" w:hAnsi="Century Gothic"/>
              </w:rPr>
            </w:pPr>
            <w:r w:rsidRPr="00F80748">
              <w:rPr>
                <w:rFonts w:ascii="Century Gothic" w:hAnsi="Century Gothic"/>
              </w:rPr>
              <w:t>4,715</w:t>
            </w:r>
          </w:p>
        </w:tc>
      </w:tr>
      <w:tr w:rsidR="00742DC8" w:rsidRPr="00C32A1C" w14:paraId="440CE246" w14:textId="77777777" w:rsidTr="006514CC">
        <w:trPr>
          <w:trHeight w:val="360"/>
        </w:trPr>
        <w:tc>
          <w:tcPr>
            <w:tcW w:w="1649" w:type="pct"/>
            <w:tcBorders>
              <w:top w:val="nil"/>
              <w:left w:val="single" w:sz="4" w:space="0" w:color="auto"/>
              <w:bottom w:val="single" w:sz="4" w:space="0" w:color="auto"/>
              <w:right w:val="single" w:sz="4" w:space="0" w:color="auto"/>
            </w:tcBorders>
            <w:noWrap/>
            <w:tcMar>
              <w:top w:w="20" w:type="dxa"/>
              <w:left w:w="240" w:type="dxa"/>
              <w:bottom w:w="0" w:type="dxa"/>
              <w:right w:w="20" w:type="dxa"/>
            </w:tcMar>
            <w:vAlign w:val="bottom"/>
            <w:hideMark/>
          </w:tcPr>
          <w:p w14:paraId="7EC15FF2" w14:textId="77777777" w:rsidR="00742DC8" w:rsidRPr="00F80748" w:rsidRDefault="00742DC8" w:rsidP="00742DC8">
            <w:pPr>
              <w:rPr>
                <w:rFonts w:ascii="Century Gothic" w:hAnsi="Century Gothic"/>
              </w:rPr>
            </w:pPr>
            <w:r w:rsidRPr="00F80748">
              <w:rPr>
                <w:rFonts w:ascii="Century Gothic" w:hAnsi="Century Gothic"/>
              </w:rPr>
              <w:t>2008-09</w:t>
            </w:r>
          </w:p>
        </w:tc>
        <w:tc>
          <w:tcPr>
            <w:tcW w:w="2010" w:type="pct"/>
            <w:tcBorders>
              <w:top w:val="nil"/>
              <w:left w:val="nil"/>
              <w:bottom w:val="single" w:sz="4" w:space="0" w:color="auto"/>
              <w:right w:val="single" w:sz="4" w:space="0" w:color="auto"/>
            </w:tcBorders>
            <w:noWrap/>
            <w:tcMar>
              <w:top w:w="20" w:type="dxa"/>
              <w:left w:w="240" w:type="dxa"/>
              <w:bottom w:w="0" w:type="dxa"/>
              <w:right w:w="20" w:type="dxa"/>
            </w:tcMar>
            <w:vAlign w:val="bottom"/>
            <w:hideMark/>
          </w:tcPr>
          <w:p w14:paraId="5B8AD427" w14:textId="77777777" w:rsidR="00742DC8" w:rsidRPr="00F80748" w:rsidRDefault="00742DC8" w:rsidP="006514CC">
            <w:pPr>
              <w:rPr>
                <w:rFonts w:ascii="Century Gothic" w:hAnsi="Century Gothic"/>
              </w:rPr>
            </w:pPr>
            <w:r w:rsidRPr="00F80748">
              <w:rPr>
                <w:rFonts w:ascii="Century Gothic" w:hAnsi="Century Gothic"/>
              </w:rPr>
              <w:t>$3,381,947</w:t>
            </w:r>
          </w:p>
        </w:tc>
        <w:tc>
          <w:tcPr>
            <w:tcW w:w="1340" w:type="pct"/>
            <w:tcBorders>
              <w:top w:val="nil"/>
              <w:left w:val="nil"/>
              <w:bottom w:val="single" w:sz="4" w:space="0" w:color="auto"/>
              <w:right w:val="single" w:sz="4" w:space="0" w:color="auto"/>
            </w:tcBorders>
            <w:noWrap/>
            <w:tcMar>
              <w:top w:w="20" w:type="dxa"/>
              <w:left w:w="20" w:type="dxa"/>
              <w:bottom w:w="0" w:type="dxa"/>
              <w:right w:w="20" w:type="dxa"/>
            </w:tcMar>
            <w:vAlign w:val="bottom"/>
            <w:hideMark/>
          </w:tcPr>
          <w:p w14:paraId="77F9C524" w14:textId="77777777" w:rsidR="00742DC8" w:rsidRPr="00F80748" w:rsidRDefault="00742DC8" w:rsidP="00742DC8">
            <w:pPr>
              <w:rPr>
                <w:rFonts w:ascii="Century Gothic" w:hAnsi="Century Gothic"/>
              </w:rPr>
            </w:pPr>
            <w:r w:rsidRPr="00F80748">
              <w:rPr>
                <w:rFonts w:ascii="Century Gothic" w:hAnsi="Century Gothic"/>
              </w:rPr>
              <w:t>5,272</w:t>
            </w:r>
          </w:p>
        </w:tc>
      </w:tr>
      <w:tr w:rsidR="00742DC8" w:rsidRPr="00C32A1C" w14:paraId="293FB809" w14:textId="77777777" w:rsidTr="006514CC">
        <w:trPr>
          <w:trHeight w:val="187"/>
        </w:trPr>
        <w:tc>
          <w:tcPr>
            <w:tcW w:w="164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3D517C5C" w14:textId="0E367491" w:rsidR="00742DC8" w:rsidRPr="00F80748" w:rsidRDefault="00742DC8" w:rsidP="00742DC8">
            <w:pPr>
              <w:rPr>
                <w:rFonts w:ascii="Century Gothic" w:hAnsi="Century Gothic"/>
              </w:rPr>
            </w:pPr>
            <w:r w:rsidRPr="00F80748">
              <w:rPr>
                <w:rFonts w:ascii="Century Gothic" w:hAnsi="Century Gothic"/>
              </w:rPr>
              <w:t xml:space="preserve">   2009-10</w:t>
            </w:r>
          </w:p>
        </w:tc>
        <w:tc>
          <w:tcPr>
            <w:tcW w:w="201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7A1CA298" w14:textId="505C9487" w:rsidR="00742DC8" w:rsidRPr="00F80748" w:rsidRDefault="00950B5C" w:rsidP="006514CC">
            <w:pPr>
              <w:rPr>
                <w:rFonts w:ascii="Century Gothic" w:hAnsi="Century Gothic"/>
              </w:rPr>
            </w:pPr>
            <w:r w:rsidRPr="00F80748">
              <w:rPr>
                <w:rFonts w:ascii="Century Gothic" w:hAnsi="Century Gothic"/>
              </w:rPr>
              <w:t xml:space="preserve">   </w:t>
            </w:r>
            <w:r w:rsidR="00742DC8" w:rsidRPr="00F80748">
              <w:rPr>
                <w:rFonts w:ascii="Century Gothic" w:hAnsi="Century Gothic"/>
              </w:rPr>
              <w:t>$3,386,393</w:t>
            </w:r>
          </w:p>
        </w:tc>
        <w:tc>
          <w:tcPr>
            <w:tcW w:w="134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3796A4DE" w14:textId="77777777" w:rsidR="00742DC8" w:rsidRPr="00F80748" w:rsidRDefault="00742DC8" w:rsidP="00742DC8">
            <w:pPr>
              <w:rPr>
                <w:rFonts w:ascii="Century Gothic" w:hAnsi="Century Gothic"/>
              </w:rPr>
            </w:pPr>
            <w:r w:rsidRPr="00F80748">
              <w:rPr>
                <w:rFonts w:ascii="Century Gothic" w:hAnsi="Century Gothic"/>
              </w:rPr>
              <w:t>5,509</w:t>
            </w:r>
          </w:p>
        </w:tc>
      </w:tr>
      <w:tr w:rsidR="00742DC8" w:rsidRPr="00C32A1C" w14:paraId="1EC3930E" w14:textId="77777777" w:rsidTr="006514CC">
        <w:trPr>
          <w:trHeight w:val="187"/>
        </w:trPr>
        <w:tc>
          <w:tcPr>
            <w:tcW w:w="164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0C83ED84" w14:textId="77303A48" w:rsidR="00742DC8" w:rsidRPr="00F80748" w:rsidRDefault="00742DC8" w:rsidP="00742DC8">
            <w:pPr>
              <w:rPr>
                <w:rFonts w:ascii="Century Gothic" w:hAnsi="Century Gothic"/>
              </w:rPr>
            </w:pPr>
            <w:r w:rsidRPr="00F80748">
              <w:rPr>
                <w:rFonts w:ascii="Century Gothic" w:hAnsi="Century Gothic"/>
              </w:rPr>
              <w:t xml:space="preserve">   2010-11</w:t>
            </w:r>
          </w:p>
        </w:tc>
        <w:tc>
          <w:tcPr>
            <w:tcW w:w="201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3C3B95EE" w14:textId="68D6557C" w:rsidR="00742DC8" w:rsidRPr="00F80748" w:rsidRDefault="00950B5C" w:rsidP="006514CC">
            <w:pPr>
              <w:rPr>
                <w:rFonts w:ascii="Century Gothic" w:hAnsi="Century Gothic"/>
              </w:rPr>
            </w:pPr>
            <w:r w:rsidRPr="00F80748">
              <w:rPr>
                <w:rFonts w:ascii="Century Gothic" w:hAnsi="Century Gothic"/>
              </w:rPr>
              <w:t xml:space="preserve">   </w:t>
            </w:r>
            <w:r w:rsidR="00742DC8" w:rsidRPr="00F80748">
              <w:rPr>
                <w:rFonts w:ascii="Century Gothic" w:hAnsi="Century Gothic"/>
              </w:rPr>
              <w:t>$3,379,345</w:t>
            </w:r>
          </w:p>
        </w:tc>
        <w:tc>
          <w:tcPr>
            <w:tcW w:w="134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54F38F0C" w14:textId="77777777" w:rsidR="00742DC8" w:rsidRPr="00F80748" w:rsidRDefault="00742DC8" w:rsidP="00742DC8">
            <w:pPr>
              <w:rPr>
                <w:rFonts w:ascii="Century Gothic" w:hAnsi="Century Gothic"/>
              </w:rPr>
            </w:pPr>
            <w:r w:rsidRPr="00F80748">
              <w:rPr>
                <w:rFonts w:ascii="Century Gothic" w:hAnsi="Century Gothic"/>
              </w:rPr>
              <w:t>5,874</w:t>
            </w:r>
          </w:p>
        </w:tc>
      </w:tr>
      <w:tr w:rsidR="00742DC8" w:rsidRPr="00C32A1C" w14:paraId="5902EA13" w14:textId="77777777" w:rsidTr="006514CC">
        <w:trPr>
          <w:trHeight w:val="187"/>
        </w:trPr>
        <w:tc>
          <w:tcPr>
            <w:tcW w:w="164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4FED55CE" w14:textId="3FE978EA" w:rsidR="00742DC8" w:rsidRPr="00F80748" w:rsidRDefault="00742DC8" w:rsidP="00742DC8">
            <w:pPr>
              <w:rPr>
                <w:rFonts w:ascii="Century Gothic" w:hAnsi="Century Gothic"/>
              </w:rPr>
            </w:pPr>
            <w:r w:rsidRPr="00F80748">
              <w:rPr>
                <w:rFonts w:ascii="Century Gothic" w:hAnsi="Century Gothic"/>
              </w:rPr>
              <w:t xml:space="preserve">   2011-12</w:t>
            </w:r>
          </w:p>
        </w:tc>
        <w:tc>
          <w:tcPr>
            <w:tcW w:w="201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5F0191E1" w14:textId="0FDE69DA" w:rsidR="00742DC8" w:rsidRPr="00F80748" w:rsidRDefault="00950B5C" w:rsidP="006514CC">
            <w:pPr>
              <w:rPr>
                <w:rFonts w:ascii="Century Gothic" w:hAnsi="Century Gothic"/>
              </w:rPr>
            </w:pPr>
            <w:r w:rsidRPr="00F80748">
              <w:rPr>
                <w:rFonts w:ascii="Century Gothic" w:hAnsi="Century Gothic"/>
              </w:rPr>
              <w:t xml:space="preserve">   </w:t>
            </w:r>
            <w:r w:rsidR="00742DC8" w:rsidRPr="00F80748">
              <w:rPr>
                <w:rFonts w:ascii="Century Gothic" w:hAnsi="Century Gothic"/>
              </w:rPr>
              <w:t>$3,397,041</w:t>
            </w:r>
          </w:p>
        </w:tc>
        <w:tc>
          <w:tcPr>
            <w:tcW w:w="134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5A4660F8" w14:textId="77777777" w:rsidR="00742DC8" w:rsidRPr="00F80748" w:rsidRDefault="00742DC8" w:rsidP="00742DC8">
            <w:pPr>
              <w:rPr>
                <w:rFonts w:ascii="Century Gothic" w:hAnsi="Century Gothic"/>
              </w:rPr>
            </w:pPr>
            <w:r w:rsidRPr="00F80748">
              <w:rPr>
                <w:rFonts w:ascii="Century Gothic" w:hAnsi="Century Gothic"/>
              </w:rPr>
              <w:t>7,268*</w:t>
            </w:r>
          </w:p>
        </w:tc>
      </w:tr>
      <w:tr w:rsidR="00742DC8" w:rsidRPr="00C32A1C" w14:paraId="724A8A13" w14:textId="77777777" w:rsidTr="006514CC">
        <w:trPr>
          <w:trHeight w:val="187"/>
        </w:trPr>
        <w:tc>
          <w:tcPr>
            <w:tcW w:w="164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5FDACEE4" w14:textId="7B27C8D7" w:rsidR="00742DC8" w:rsidRPr="00F80748" w:rsidRDefault="00742DC8" w:rsidP="00742DC8">
            <w:pPr>
              <w:rPr>
                <w:rFonts w:ascii="Century Gothic" w:hAnsi="Century Gothic"/>
              </w:rPr>
            </w:pPr>
            <w:r w:rsidRPr="00F80748">
              <w:rPr>
                <w:rFonts w:ascii="Century Gothic" w:hAnsi="Century Gothic"/>
              </w:rPr>
              <w:t xml:space="preserve">   2012-13</w:t>
            </w:r>
          </w:p>
        </w:tc>
        <w:tc>
          <w:tcPr>
            <w:tcW w:w="201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683FE18F" w14:textId="0EAB7BBA" w:rsidR="00742DC8" w:rsidRPr="00F80748" w:rsidRDefault="00950B5C" w:rsidP="006514CC">
            <w:pPr>
              <w:rPr>
                <w:rFonts w:ascii="Century Gothic" w:hAnsi="Century Gothic"/>
              </w:rPr>
            </w:pPr>
            <w:r w:rsidRPr="00F80748">
              <w:rPr>
                <w:rFonts w:ascii="Century Gothic" w:hAnsi="Century Gothic"/>
              </w:rPr>
              <w:t xml:space="preserve">   </w:t>
            </w:r>
            <w:r w:rsidR="00742DC8" w:rsidRPr="00F80748">
              <w:rPr>
                <w:rFonts w:ascii="Century Gothic" w:hAnsi="Century Gothic"/>
              </w:rPr>
              <w:t>$3,212,792**</w:t>
            </w:r>
          </w:p>
        </w:tc>
        <w:tc>
          <w:tcPr>
            <w:tcW w:w="134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75BD17E4" w14:textId="77777777" w:rsidR="00742DC8" w:rsidRPr="00F80748" w:rsidRDefault="00742DC8" w:rsidP="00742DC8">
            <w:pPr>
              <w:rPr>
                <w:rFonts w:ascii="Century Gothic" w:hAnsi="Century Gothic"/>
              </w:rPr>
            </w:pPr>
            <w:r w:rsidRPr="00F80748">
              <w:rPr>
                <w:rFonts w:ascii="Century Gothic" w:hAnsi="Century Gothic"/>
              </w:rPr>
              <w:t>6,228</w:t>
            </w:r>
          </w:p>
        </w:tc>
      </w:tr>
      <w:tr w:rsidR="00742DC8" w:rsidRPr="00C32A1C" w14:paraId="47991B40" w14:textId="77777777" w:rsidTr="006514CC">
        <w:trPr>
          <w:trHeight w:val="187"/>
        </w:trPr>
        <w:tc>
          <w:tcPr>
            <w:tcW w:w="164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309FEBAC" w14:textId="51213C72" w:rsidR="00742DC8" w:rsidRPr="00F80748" w:rsidRDefault="00742DC8" w:rsidP="00742DC8">
            <w:pPr>
              <w:rPr>
                <w:rFonts w:ascii="Century Gothic" w:hAnsi="Century Gothic"/>
              </w:rPr>
            </w:pPr>
            <w:r w:rsidRPr="00F80748">
              <w:rPr>
                <w:rFonts w:ascii="Century Gothic" w:hAnsi="Century Gothic"/>
              </w:rPr>
              <w:t xml:space="preserve">   2013-14</w:t>
            </w:r>
          </w:p>
        </w:tc>
        <w:tc>
          <w:tcPr>
            <w:tcW w:w="201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0220E733" w14:textId="09E7DB86" w:rsidR="00742DC8" w:rsidRPr="00F80748" w:rsidRDefault="00950B5C" w:rsidP="006514CC">
            <w:pPr>
              <w:rPr>
                <w:rFonts w:ascii="Century Gothic" w:hAnsi="Century Gothic"/>
              </w:rPr>
            </w:pPr>
            <w:r w:rsidRPr="00F80748">
              <w:rPr>
                <w:rFonts w:ascii="Century Gothic" w:hAnsi="Century Gothic"/>
              </w:rPr>
              <w:t xml:space="preserve">   </w:t>
            </w:r>
            <w:r w:rsidR="00742DC8" w:rsidRPr="00F80748">
              <w:rPr>
                <w:rFonts w:ascii="Century Gothic" w:hAnsi="Century Gothic"/>
              </w:rPr>
              <w:t>$3,350,574**</w:t>
            </w:r>
          </w:p>
        </w:tc>
        <w:tc>
          <w:tcPr>
            <w:tcW w:w="134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43524E78" w14:textId="77777777" w:rsidR="00742DC8" w:rsidRPr="00F80748" w:rsidRDefault="00742DC8" w:rsidP="00742DC8">
            <w:pPr>
              <w:rPr>
                <w:rFonts w:ascii="Century Gothic" w:hAnsi="Century Gothic"/>
              </w:rPr>
            </w:pPr>
            <w:r w:rsidRPr="00F80748">
              <w:rPr>
                <w:rFonts w:ascii="Century Gothic" w:hAnsi="Century Gothic"/>
              </w:rPr>
              <w:t>6,553</w:t>
            </w:r>
          </w:p>
        </w:tc>
      </w:tr>
      <w:tr w:rsidR="00742DC8" w:rsidRPr="00C32A1C" w14:paraId="1F08E3DE" w14:textId="77777777" w:rsidTr="006514CC">
        <w:trPr>
          <w:trHeight w:val="187"/>
        </w:trPr>
        <w:tc>
          <w:tcPr>
            <w:tcW w:w="164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7B745EF" w14:textId="0AFC78A9" w:rsidR="00742DC8" w:rsidRPr="00F80748" w:rsidRDefault="00742DC8" w:rsidP="00742DC8">
            <w:pPr>
              <w:rPr>
                <w:rFonts w:ascii="Century Gothic" w:hAnsi="Century Gothic"/>
              </w:rPr>
            </w:pPr>
            <w:r w:rsidRPr="00F80748">
              <w:rPr>
                <w:rFonts w:ascii="Century Gothic" w:hAnsi="Century Gothic"/>
              </w:rPr>
              <w:t xml:space="preserve">   2014-15</w:t>
            </w:r>
          </w:p>
        </w:tc>
        <w:tc>
          <w:tcPr>
            <w:tcW w:w="201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D02B9F1" w14:textId="31A59257" w:rsidR="00742DC8" w:rsidRPr="00F80748" w:rsidRDefault="00950B5C" w:rsidP="006514CC">
            <w:pPr>
              <w:rPr>
                <w:rFonts w:ascii="Century Gothic" w:hAnsi="Century Gothic"/>
              </w:rPr>
            </w:pPr>
            <w:r w:rsidRPr="00F80748">
              <w:rPr>
                <w:rFonts w:ascii="Century Gothic" w:hAnsi="Century Gothic"/>
              </w:rPr>
              <w:t xml:space="preserve">   </w:t>
            </w:r>
            <w:r w:rsidR="00742DC8" w:rsidRPr="00F80748">
              <w:rPr>
                <w:rFonts w:ascii="Century Gothic" w:hAnsi="Century Gothic"/>
              </w:rPr>
              <w:t>$3,297,919**</w:t>
            </w:r>
          </w:p>
        </w:tc>
        <w:tc>
          <w:tcPr>
            <w:tcW w:w="134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CA41D67" w14:textId="77777777" w:rsidR="00742DC8" w:rsidRPr="00F80748" w:rsidRDefault="00742DC8" w:rsidP="00742DC8">
            <w:pPr>
              <w:rPr>
                <w:rFonts w:ascii="Century Gothic" w:hAnsi="Century Gothic"/>
              </w:rPr>
            </w:pPr>
            <w:r w:rsidRPr="00F80748">
              <w:rPr>
                <w:rFonts w:ascii="Century Gothic" w:hAnsi="Century Gothic"/>
              </w:rPr>
              <w:t>7,178</w:t>
            </w:r>
          </w:p>
        </w:tc>
      </w:tr>
      <w:tr w:rsidR="00742DC8" w:rsidRPr="00C32A1C" w14:paraId="3206384C" w14:textId="77777777" w:rsidTr="006514CC">
        <w:trPr>
          <w:trHeight w:val="187"/>
        </w:trPr>
        <w:tc>
          <w:tcPr>
            <w:tcW w:w="164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31A8142" w14:textId="4A6F2019" w:rsidR="00742DC8" w:rsidRPr="00F80748" w:rsidRDefault="00742DC8" w:rsidP="00742DC8">
            <w:pPr>
              <w:rPr>
                <w:rFonts w:ascii="Century Gothic" w:hAnsi="Century Gothic"/>
              </w:rPr>
            </w:pPr>
            <w:r w:rsidRPr="00F80748">
              <w:rPr>
                <w:rFonts w:ascii="Century Gothic" w:hAnsi="Century Gothic"/>
              </w:rPr>
              <w:t xml:space="preserve">   2015-16</w:t>
            </w:r>
          </w:p>
        </w:tc>
        <w:tc>
          <w:tcPr>
            <w:tcW w:w="201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ADD9101" w14:textId="6A82FB8E" w:rsidR="00742DC8" w:rsidRPr="00F80748" w:rsidRDefault="00950B5C" w:rsidP="006514CC">
            <w:pPr>
              <w:rPr>
                <w:rFonts w:ascii="Century Gothic" w:hAnsi="Century Gothic"/>
              </w:rPr>
            </w:pPr>
            <w:r w:rsidRPr="00F80748">
              <w:rPr>
                <w:rFonts w:ascii="Century Gothic" w:hAnsi="Century Gothic"/>
              </w:rPr>
              <w:t xml:space="preserve">   </w:t>
            </w:r>
            <w:r w:rsidR="00742DC8" w:rsidRPr="00F80748">
              <w:rPr>
                <w:rFonts w:ascii="Century Gothic" w:hAnsi="Century Gothic"/>
              </w:rPr>
              <w:t>$3,297,919**</w:t>
            </w:r>
          </w:p>
        </w:tc>
        <w:tc>
          <w:tcPr>
            <w:tcW w:w="134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110868A" w14:textId="77777777" w:rsidR="00742DC8" w:rsidRPr="00F80748" w:rsidRDefault="00742DC8" w:rsidP="00742DC8">
            <w:pPr>
              <w:rPr>
                <w:rFonts w:ascii="Century Gothic" w:hAnsi="Century Gothic"/>
              </w:rPr>
            </w:pPr>
            <w:r w:rsidRPr="00F80748">
              <w:rPr>
                <w:rFonts w:ascii="Century Gothic" w:hAnsi="Century Gothic"/>
              </w:rPr>
              <w:t>6,737</w:t>
            </w:r>
          </w:p>
        </w:tc>
      </w:tr>
      <w:tr w:rsidR="00742DC8" w:rsidRPr="00C32A1C" w14:paraId="5837A26C" w14:textId="77777777" w:rsidTr="006514CC">
        <w:trPr>
          <w:trHeight w:val="187"/>
        </w:trPr>
        <w:tc>
          <w:tcPr>
            <w:tcW w:w="164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3AA7F1F" w14:textId="6CCACCC0" w:rsidR="00742DC8" w:rsidRPr="00F80748" w:rsidRDefault="00742DC8" w:rsidP="00742DC8">
            <w:pPr>
              <w:rPr>
                <w:rFonts w:ascii="Century Gothic" w:hAnsi="Century Gothic"/>
              </w:rPr>
            </w:pPr>
            <w:r w:rsidRPr="00F80748">
              <w:rPr>
                <w:rFonts w:ascii="Century Gothic" w:hAnsi="Century Gothic"/>
              </w:rPr>
              <w:t xml:space="preserve">   2016-17</w:t>
            </w:r>
          </w:p>
        </w:tc>
        <w:tc>
          <w:tcPr>
            <w:tcW w:w="201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EDB94FD" w14:textId="1AA8C742" w:rsidR="00742DC8" w:rsidRPr="00F80748" w:rsidRDefault="00950B5C" w:rsidP="006514CC">
            <w:pPr>
              <w:rPr>
                <w:rFonts w:ascii="Century Gothic" w:hAnsi="Century Gothic"/>
              </w:rPr>
            </w:pPr>
            <w:r w:rsidRPr="00F80748">
              <w:rPr>
                <w:rFonts w:ascii="Century Gothic" w:hAnsi="Century Gothic"/>
              </w:rPr>
              <w:t xml:space="preserve">   </w:t>
            </w:r>
            <w:r w:rsidR="00742DC8" w:rsidRPr="00F80748">
              <w:rPr>
                <w:rFonts w:ascii="Century Gothic" w:hAnsi="Century Gothic"/>
              </w:rPr>
              <w:t>$3,352,651</w:t>
            </w:r>
          </w:p>
        </w:tc>
        <w:tc>
          <w:tcPr>
            <w:tcW w:w="134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8EF87C0" w14:textId="77777777" w:rsidR="00742DC8" w:rsidRPr="00F80748" w:rsidRDefault="00742DC8" w:rsidP="00742DC8">
            <w:pPr>
              <w:rPr>
                <w:rFonts w:ascii="Century Gothic" w:hAnsi="Century Gothic"/>
              </w:rPr>
            </w:pPr>
            <w:r w:rsidRPr="00F80748">
              <w:rPr>
                <w:rFonts w:ascii="Century Gothic" w:hAnsi="Century Gothic"/>
              </w:rPr>
              <w:t>5,849</w:t>
            </w:r>
          </w:p>
        </w:tc>
      </w:tr>
      <w:tr w:rsidR="00742DC8" w:rsidRPr="00C32A1C" w14:paraId="7F4DA1D3" w14:textId="77777777" w:rsidTr="006514CC">
        <w:trPr>
          <w:trHeight w:val="187"/>
        </w:trPr>
        <w:tc>
          <w:tcPr>
            <w:tcW w:w="164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95EE29F" w14:textId="079EB12C" w:rsidR="00742DC8" w:rsidRPr="00F80748" w:rsidRDefault="00742DC8" w:rsidP="00742DC8">
            <w:pPr>
              <w:rPr>
                <w:rFonts w:ascii="Century Gothic" w:hAnsi="Century Gothic"/>
              </w:rPr>
            </w:pPr>
            <w:r w:rsidRPr="00F80748">
              <w:rPr>
                <w:rFonts w:ascii="Century Gothic" w:hAnsi="Century Gothic"/>
              </w:rPr>
              <w:t xml:space="preserve">   2017-18</w:t>
            </w:r>
          </w:p>
        </w:tc>
        <w:tc>
          <w:tcPr>
            <w:tcW w:w="201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828E259" w14:textId="08A3CBD4" w:rsidR="00742DC8" w:rsidRPr="00F80748" w:rsidRDefault="00950B5C" w:rsidP="006514CC">
            <w:pPr>
              <w:rPr>
                <w:rFonts w:ascii="Century Gothic" w:hAnsi="Century Gothic"/>
              </w:rPr>
            </w:pPr>
            <w:r w:rsidRPr="00F80748">
              <w:rPr>
                <w:rFonts w:ascii="Century Gothic" w:hAnsi="Century Gothic"/>
              </w:rPr>
              <w:t xml:space="preserve">   </w:t>
            </w:r>
            <w:r w:rsidR="00742DC8" w:rsidRPr="00F80748">
              <w:rPr>
                <w:rFonts w:ascii="Century Gothic" w:hAnsi="Century Gothic"/>
              </w:rPr>
              <w:t>$3,380,180</w:t>
            </w:r>
          </w:p>
        </w:tc>
        <w:tc>
          <w:tcPr>
            <w:tcW w:w="134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3806272" w14:textId="77777777" w:rsidR="00742DC8" w:rsidRPr="00F80748" w:rsidRDefault="00742DC8" w:rsidP="00742DC8">
            <w:pPr>
              <w:rPr>
                <w:rFonts w:ascii="Century Gothic" w:hAnsi="Century Gothic"/>
              </w:rPr>
            </w:pPr>
            <w:r w:rsidRPr="00F80748">
              <w:rPr>
                <w:rFonts w:ascii="Century Gothic" w:hAnsi="Century Gothic"/>
              </w:rPr>
              <w:t>5,246</w:t>
            </w:r>
          </w:p>
        </w:tc>
      </w:tr>
      <w:tr w:rsidR="00742DC8" w:rsidRPr="00C32A1C" w14:paraId="7C1B48B9" w14:textId="77777777" w:rsidTr="006514CC">
        <w:trPr>
          <w:trHeight w:val="187"/>
        </w:trPr>
        <w:tc>
          <w:tcPr>
            <w:tcW w:w="164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04629DD" w14:textId="579C19DC" w:rsidR="00742DC8" w:rsidRPr="00F80748" w:rsidRDefault="00742DC8" w:rsidP="00742DC8">
            <w:pPr>
              <w:rPr>
                <w:rFonts w:ascii="Century Gothic" w:hAnsi="Century Gothic"/>
              </w:rPr>
            </w:pPr>
            <w:r w:rsidRPr="00F80748">
              <w:rPr>
                <w:rFonts w:ascii="Century Gothic" w:hAnsi="Century Gothic"/>
              </w:rPr>
              <w:t xml:space="preserve">   2018-19</w:t>
            </w:r>
          </w:p>
        </w:tc>
        <w:tc>
          <w:tcPr>
            <w:tcW w:w="201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EC0FA31" w14:textId="571CB50F" w:rsidR="00742DC8" w:rsidRPr="00F80748" w:rsidRDefault="00950B5C" w:rsidP="006514CC">
            <w:pPr>
              <w:rPr>
                <w:rFonts w:ascii="Century Gothic" w:hAnsi="Century Gothic"/>
              </w:rPr>
            </w:pPr>
            <w:r w:rsidRPr="00F80748">
              <w:rPr>
                <w:rFonts w:ascii="Century Gothic" w:hAnsi="Century Gothic"/>
              </w:rPr>
              <w:t xml:space="preserve">   </w:t>
            </w:r>
            <w:r w:rsidR="00742DC8" w:rsidRPr="00F80748">
              <w:rPr>
                <w:rFonts w:ascii="Century Gothic" w:hAnsi="Century Gothic"/>
              </w:rPr>
              <w:t>$3,354,064</w:t>
            </w:r>
          </w:p>
        </w:tc>
        <w:tc>
          <w:tcPr>
            <w:tcW w:w="134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C4B341E" w14:textId="77777777" w:rsidR="00742DC8" w:rsidRPr="00F80748" w:rsidRDefault="00742DC8" w:rsidP="00742DC8">
            <w:pPr>
              <w:rPr>
                <w:rFonts w:ascii="Century Gothic" w:hAnsi="Century Gothic"/>
              </w:rPr>
            </w:pPr>
            <w:r w:rsidRPr="00F80748">
              <w:rPr>
                <w:rFonts w:ascii="Century Gothic" w:hAnsi="Century Gothic"/>
              </w:rPr>
              <w:t>5,696</w:t>
            </w:r>
          </w:p>
        </w:tc>
      </w:tr>
      <w:tr w:rsidR="00742DC8" w:rsidRPr="00C32A1C" w14:paraId="17345ED2" w14:textId="77777777" w:rsidTr="006514CC">
        <w:trPr>
          <w:trHeight w:val="187"/>
        </w:trPr>
        <w:tc>
          <w:tcPr>
            <w:tcW w:w="164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DC1DBA4" w14:textId="5D79F4BC" w:rsidR="00742DC8" w:rsidRPr="00F80748" w:rsidRDefault="00742DC8" w:rsidP="00742DC8">
            <w:pPr>
              <w:rPr>
                <w:rFonts w:ascii="Century Gothic" w:hAnsi="Century Gothic"/>
              </w:rPr>
            </w:pPr>
            <w:r w:rsidRPr="00F80748">
              <w:rPr>
                <w:rFonts w:ascii="Century Gothic" w:hAnsi="Century Gothic"/>
              </w:rPr>
              <w:t xml:space="preserve">   2019-20</w:t>
            </w:r>
          </w:p>
        </w:tc>
        <w:tc>
          <w:tcPr>
            <w:tcW w:w="201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113F4EC" w14:textId="2F1C7F2F" w:rsidR="00742DC8" w:rsidRPr="00F80748" w:rsidRDefault="00950B5C" w:rsidP="006514CC">
            <w:pPr>
              <w:rPr>
                <w:rFonts w:ascii="Century Gothic" w:hAnsi="Century Gothic"/>
              </w:rPr>
            </w:pPr>
            <w:r w:rsidRPr="00F80748">
              <w:rPr>
                <w:rFonts w:ascii="Century Gothic" w:hAnsi="Century Gothic"/>
              </w:rPr>
              <w:t xml:space="preserve">   </w:t>
            </w:r>
            <w:r w:rsidR="00742DC8" w:rsidRPr="00F80748">
              <w:rPr>
                <w:rFonts w:ascii="Century Gothic" w:hAnsi="Century Gothic"/>
              </w:rPr>
              <w:t>$3,324,910</w:t>
            </w:r>
          </w:p>
        </w:tc>
        <w:tc>
          <w:tcPr>
            <w:tcW w:w="134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5A7F37B" w14:textId="77777777" w:rsidR="00742DC8" w:rsidRPr="00F80748" w:rsidRDefault="00742DC8" w:rsidP="00742DC8">
            <w:pPr>
              <w:rPr>
                <w:rFonts w:ascii="Century Gothic" w:hAnsi="Century Gothic"/>
              </w:rPr>
            </w:pPr>
            <w:r w:rsidRPr="00F80748">
              <w:rPr>
                <w:rFonts w:ascii="Century Gothic" w:hAnsi="Century Gothic"/>
              </w:rPr>
              <w:t>4,757</w:t>
            </w:r>
          </w:p>
        </w:tc>
      </w:tr>
    </w:tbl>
    <w:p w14:paraId="4F266D6A" w14:textId="57042663" w:rsidR="00742DC8" w:rsidRPr="00F80748" w:rsidRDefault="00742DC8" w:rsidP="00742DC8">
      <w:pPr>
        <w:rPr>
          <w:rFonts w:ascii="Century Gothic" w:hAnsi="Century Gothic"/>
          <w:sz w:val="28"/>
          <w:szCs w:val="28"/>
        </w:rPr>
      </w:pPr>
      <w:r w:rsidRPr="00F80748">
        <w:rPr>
          <w:rFonts w:ascii="Century Gothic" w:hAnsi="Century Gothic"/>
          <w:sz w:val="28"/>
          <w:szCs w:val="28"/>
        </w:rPr>
        <w:t xml:space="preserve">Source: </w:t>
      </w:r>
      <w:r w:rsidR="00C410B4" w:rsidRPr="00F80748">
        <w:rPr>
          <w:rFonts w:ascii="Century Gothic" w:hAnsi="Century Gothic"/>
          <w:sz w:val="28"/>
          <w:szCs w:val="28"/>
        </w:rPr>
        <w:t xml:space="preserve"> </w:t>
      </w:r>
      <w:r w:rsidRPr="00F80748">
        <w:rPr>
          <w:rFonts w:ascii="Century Gothic" w:hAnsi="Century Gothic"/>
          <w:sz w:val="28"/>
          <w:szCs w:val="28"/>
        </w:rPr>
        <w:t>RSA-7-OB Reports</w:t>
      </w:r>
    </w:p>
    <w:p w14:paraId="10404E28" w14:textId="77777777" w:rsidR="00742DC8" w:rsidRPr="00F80748" w:rsidRDefault="00742DC8" w:rsidP="00742DC8">
      <w:pPr>
        <w:rPr>
          <w:rFonts w:ascii="Century Gothic" w:hAnsi="Century Gothic"/>
          <w:sz w:val="28"/>
          <w:szCs w:val="28"/>
        </w:rPr>
      </w:pPr>
      <w:r w:rsidRPr="00F80748">
        <w:rPr>
          <w:rFonts w:ascii="Century Gothic" w:hAnsi="Century Gothic"/>
          <w:sz w:val="28"/>
          <w:szCs w:val="28"/>
        </w:rPr>
        <w:t>*Increase due to one-time American Recovery and Reinvestment Act funding</w:t>
      </w:r>
    </w:p>
    <w:p w14:paraId="0E03156C" w14:textId="77777777" w:rsidR="00742DC8" w:rsidRPr="00F80748" w:rsidRDefault="00742DC8" w:rsidP="00742DC8">
      <w:pPr>
        <w:rPr>
          <w:rFonts w:ascii="Century Gothic" w:hAnsi="Century Gothic"/>
          <w:sz w:val="28"/>
          <w:szCs w:val="28"/>
        </w:rPr>
      </w:pPr>
      <w:r w:rsidRPr="00F80748">
        <w:rPr>
          <w:rFonts w:ascii="Century Gothic" w:hAnsi="Century Gothic"/>
          <w:sz w:val="28"/>
          <w:szCs w:val="28"/>
        </w:rPr>
        <w:t>**Values adjusted to reflect final published 7-OB reports</w:t>
      </w:r>
    </w:p>
    <w:p w14:paraId="27598F40" w14:textId="77777777" w:rsidR="00742DC8" w:rsidRPr="00F80748" w:rsidRDefault="00742DC8" w:rsidP="00742DC8">
      <w:pPr>
        <w:rPr>
          <w:rFonts w:ascii="Century Gothic" w:hAnsi="Century Gothic"/>
          <w:sz w:val="28"/>
          <w:szCs w:val="28"/>
        </w:rPr>
      </w:pPr>
    </w:p>
    <w:p w14:paraId="31D95AE0" w14:textId="77777777" w:rsidR="00742DC8" w:rsidRPr="00F80748" w:rsidRDefault="00742DC8" w:rsidP="00742DC8">
      <w:pPr>
        <w:rPr>
          <w:rFonts w:ascii="Century Gothic" w:hAnsi="Century Gothic"/>
          <w:sz w:val="28"/>
          <w:szCs w:val="28"/>
        </w:rPr>
      </w:pPr>
      <w:r w:rsidRPr="00F80748">
        <w:rPr>
          <w:rFonts w:ascii="Century Gothic" w:hAnsi="Century Gothic"/>
          <w:sz w:val="28"/>
          <w:szCs w:val="28"/>
        </w:rPr>
        <w:t>While statistics can be useful in measuring performance, they do not reflect the personal impact and meaningful benefit for each individual. Consumer success stories on OIB services can be found in section 8.5.</w:t>
      </w:r>
    </w:p>
    <w:p w14:paraId="7A8007EE" w14:textId="77777777" w:rsidR="00742DC8" w:rsidRPr="00F80748" w:rsidRDefault="00742DC8" w:rsidP="00742DC8">
      <w:pPr>
        <w:rPr>
          <w:rFonts w:ascii="Century Gothic" w:hAnsi="Century Gothic"/>
          <w:sz w:val="28"/>
          <w:szCs w:val="28"/>
        </w:rPr>
      </w:pPr>
    </w:p>
    <w:p w14:paraId="2DAF2E12" w14:textId="311DB8BA" w:rsidR="00742DC8" w:rsidRPr="00F80748" w:rsidRDefault="00742DC8" w:rsidP="000C1DF1">
      <w:pPr>
        <w:rPr>
          <w:rFonts w:ascii="Century Gothic" w:hAnsi="Century Gothic"/>
          <w:sz w:val="28"/>
          <w:szCs w:val="28"/>
        </w:rPr>
      </w:pPr>
      <w:r w:rsidRPr="00F80748">
        <w:rPr>
          <w:rFonts w:ascii="Century Gothic" w:hAnsi="Century Gothic"/>
          <w:sz w:val="28"/>
          <w:szCs w:val="28"/>
        </w:rPr>
        <w:t xml:space="preserve">For the next biennium, the OIB program will monitor and provide technical assistance to the grantees with updated reporting and invoicing processes. OIB will conduct program reviews to ensure proper expenditure of funds, documentation of consumer services, and data collection methods for accurate reporting. </w:t>
      </w:r>
      <w:r w:rsidR="00156850" w:rsidRPr="00F80748">
        <w:rPr>
          <w:rFonts w:ascii="Century Gothic" w:hAnsi="Century Gothic"/>
          <w:sz w:val="28"/>
          <w:szCs w:val="28"/>
        </w:rPr>
        <w:t>D</w:t>
      </w:r>
      <w:r w:rsidRPr="00F80748">
        <w:rPr>
          <w:rFonts w:ascii="Century Gothic" w:hAnsi="Century Gothic"/>
          <w:sz w:val="28"/>
          <w:szCs w:val="28"/>
        </w:rPr>
        <w:t xml:space="preserve">evelopment and competing of the </w:t>
      </w:r>
      <w:r w:rsidR="009027E0" w:rsidRPr="00F80748">
        <w:rPr>
          <w:rFonts w:ascii="Century Gothic" w:hAnsi="Century Gothic"/>
          <w:sz w:val="28"/>
          <w:szCs w:val="28"/>
        </w:rPr>
        <w:t>Request for Applications (</w:t>
      </w:r>
      <w:r w:rsidRPr="00F80748">
        <w:rPr>
          <w:rFonts w:ascii="Century Gothic" w:hAnsi="Century Gothic"/>
          <w:sz w:val="28"/>
          <w:szCs w:val="28"/>
        </w:rPr>
        <w:t>RFA</w:t>
      </w:r>
      <w:r w:rsidR="009027E0" w:rsidRPr="00F80748">
        <w:rPr>
          <w:rFonts w:ascii="Century Gothic" w:hAnsi="Century Gothic"/>
          <w:sz w:val="28"/>
          <w:szCs w:val="28"/>
        </w:rPr>
        <w:t>)</w:t>
      </w:r>
      <w:r w:rsidRPr="00F80748">
        <w:rPr>
          <w:rFonts w:ascii="Century Gothic" w:hAnsi="Century Gothic"/>
          <w:sz w:val="28"/>
          <w:szCs w:val="28"/>
        </w:rPr>
        <w:t xml:space="preserve"> for the next grant cycle will begin in</w:t>
      </w:r>
      <w:r w:rsidR="001B6A28" w:rsidRPr="00F80748">
        <w:rPr>
          <w:rFonts w:ascii="Century Gothic" w:hAnsi="Century Gothic"/>
          <w:sz w:val="28"/>
          <w:szCs w:val="28"/>
        </w:rPr>
        <w:t xml:space="preserve"> early</w:t>
      </w:r>
      <w:r w:rsidRPr="00F80748">
        <w:rPr>
          <w:rFonts w:ascii="Century Gothic" w:hAnsi="Century Gothic"/>
          <w:sz w:val="28"/>
          <w:szCs w:val="28"/>
        </w:rPr>
        <w:t xml:space="preserve"> 202</w:t>
      </w:r>
      <w:r w:rsidR="001B6A28" w:rsidRPr="00F80748">
        <w:rPr>
          <w:rFonts w:ascii="Century Gothic" w:hAnsi="Century Gothic"/>
          <w:sz w:val="28"/>
          <w:szCs w:val="28"/>
        </w:rPr>
        <w:t>2</w:t>
      </w:r>
      <w:r w:rsidRPr="00F80748">
        <w:rPr>
          <w:rFonts w:ascii="Century Gothic" w:hAnsi="Century Gothic"/>
          <w:sz w:val="28"/>
          <w:szCs w:val="28"/>
        </w:rPr>
        <w:t>.</w:t>
      </w:r>
    </w:p>
    <w:p w14:paraId="002F5FF3" w14:textId="77777777" w:rsidR="000C2EFF" w:rsidRPr="00F80748" w:rsidRDefault="000C2EFF" w:rsidP="000C2EFF">
      <w:pPr>
        <w:pStyle w:val="Heading1"/>
        <w:ind w:hanging="1260"/>
        <w:rPr>
          <w:rFonts w:ascii="Century Gothic" w:hAnsi="Century Gothic"/>
          <w:sz w:val="32"/>
          <w:szCs w:val="32"/>
        </w:rPr>
      </w:pPr>
      <w:bookmarkStart w:id="20" w:name="_Toc416788806"/>
      <w:bookmarkStart w:id="21" w:name="_Toc10701443"/>
      <w:r w:rsidRPr="00F80748">
        <w:rPr>
          <w:rFonts w:ascii="Century Gothic" w:hAnsi="Century Gothic"/>
          <w:sz w:val="32"/>
          <w:szCs w:val="32"/>
        </w:rPr>
        <w:lastRenderedPageBreak/>
        <w:t>Consumer Success Stories</w:t>
      </w:r>
      <w:bookmarkEnd w:id="20"/>
      <w:bookmarkEnd w:id="21"/>
    </w:p>
    <w:p w14:paraId="3480A7CC" w14:textId="77777777" w:rsidR="008D6223" w:rsidRPr="00F80748" w:rsidRDefault="008D6223" w:rsidP="00472658">
      <w:pPr>
        <w:rPr>
          <w:rFonts w:ascii="Century Gothic" w:hAnsi="Century Gothic"/>
          <w:sz w:val="28"/>
          <w:szCs w:val="28"/>
        </w:rPr>
      </w:pPr>
    </w:p>
    <w:p w14:paraId="46B211A1" w14:textId="77777777" w:rsidR="00230C44" w:rsidRPr="00F80748" w:rsidRDefault="00230C44" w:rsidP="00EB35F3">
      <w:pPr>
        <w:autoSpaceDE w:val="0"/>
        <w:autoSpaceDN w:val="0"/>
        <w:adjustRightInd w:val="0"/>
        <w:rPr>
          <w:rFonts w:ascii="Century Gothic" w:hAnsi="Century Gothic"/>
          <w:iCs/>
          <w:sz w:val="28"/>
          <w:szCs w:val="28"/>
        </w:rPr>
      </w:pPr>
      <w:r w:rsidRPr="00F80748">
        <w:rPr>
          <w:rFonts w:ascii="Century Gothic" w:hAnsi="Century Gothic"/>
          <w:sz w:val="28"/>
          <w:szCs w:val="28"/>
        </w:rPr>
        <w:t xml:space="preserve">All </w:t>
      </w:r>
      <w:r w:rsidRPr="00F80748">
        <w:rPr>
          <w:rFonts w:ascii="Century Gothic" w:hAnsi="Century Gothic"/>
          <w:iCs/>
          <w:sz w:val="28"/>
          <w:szCs w:val="28"/>
        </w:rPr>
        <w:t>names have been</w:t>
      </w:r>
      <w:r w:rsidRPr="00F80748">
        <w:rPr>
          <w:rFonts w:ascii="Century Gothic" w:hAnsi="Century Gothic"/>
          <w:sz w:val="28"/>
          <w:szCs w:val="28"/>
        </w:rPr>
        <w:t xml:space="preserve"> altered to protect the </w:t>
      </w:r>
      <w:r w:rsidRPr="00F80748">
        <w:rPr>
          <w:rFonts w:ascii="Century Gothic" w:hAnsi="Century Gothic"/>
          <w:iCs/>
          <w:sz w:val="28"/>
          <w:szCs w:val="28"/>
        </w:rPr>
        <w:t>privacy</w:t>
      </w:r>
      <w:r w:rsidRPr="00F80748">
        <w:rPr>
          <w:rFonts w:ascii="Century Gothic" w:hAnsi="Century Gothic"/>
          <w:sz w:val="28"/>
          <w:szCs w:val="28"/>
        </w:rPr>
        <w:t xml:space="preserve"> of </w:t>
      </w:r>
      <w:r w:rsidRPr="00F80748">
        <w:rPr>
          <w:rFonts w:ascii="Century Gothic" w:hAnsi="Century Gothic"/>
          <w:iCs/>
          <w:sz w:val="28"/>
          <w:szCs w:val="28"/>
        </w:rPr>
        <w:t>the consumers and recipients of SSD services.</w:t>
      </w:r>
    </w:p>
    <w:p w14:paraId="385B3185" w14:textId="77777777" w:rsidR="00EB35F3" w:rsidRPr="00F80748" w:rsidRDefault="00EB35F3" w:rsidP="00EB35F3">
      <w:pPr>
        <w:autoSpaceDE w:val="0"/>
        <w:autoSpaceDN w:val="0"/>
        <w:adjustRightInd w:val="0"/>
        <w:rPr>
          <w:rFonts w:ascii="Century Gothic" w:hAnsi="Century Gothic"/>
          <w:sz w:val="28"/>
          <w:szCs w:val="28"/>
        </w:rPr>
      </w:pPr>
    </w:p>
    <w:p w14:paraId="1D87819A" w14:textId="77777777" w:rsidR="00360658" w:rsidRPr="00F80748" w:rsidRDefault="00230C44" w:rsidP="00EB35F3">
      <w:pPr>
        <w:pStyle w:val="Heading2"/>
        <w:tabs>
          <w:tab w:val="clear" w:pos="1260"/>
          <w:tab w:val="num" w:pos="720"/>
        </w:tabs>
        <w:spacing w:before="0" w:after="0"/>
        <w:ind w:hanging="2412"/>
        <w:rPr>
          <w:rFonts w:ascii="Century Gothic" w:hAnsi="Century Gothic"/>
        </w:rPr>
      </w:pPr>
      <w:bookmarkStart w:id="22" w:name="_Toc10701444"/>
      <w:r w:rsidRPr="00F80748">
        <w:rPr>
          <w:rFonts w:ascii="Century Gothic" w:hAnsi="Century Gothic"/>
        </w:rPr>
        <w:t>BFS Success Stories</w:t>
      </w:r>
      <w:bookmarkEnd w:id="22"/>
    </w:p>
    <w:p w14:paraId="7283B2F4" w14:textId="77777777" w:rsidR="00EB35F3" w:rsidRPr="00F80748" w:rsidRDefault="00EB35F3" w:rsidP="00EB35F3">
      <w:pPr>
        <w:pStyle w:val="BodyText2"/>
        <w:spacing w:before="0" w:after="0" w:line="240" w:lineRule="auto"/>
        <w:rPr>
          <w:rFonts w:ascii="Century Gothic" w:eastAsiaTheme="minorHAnsi" w:hAnsi="Century Gothic"/>
          <w:sz w:val="28"/>
          <w:szCs w:val="28"/>
        </w:rPr>
      </w:pPr>
    </w:p>
    <w:p w14:paraId="26B72460" w14:textId="5F644C7D" w:rsidR="000F2621" w:rsidRPr="00F80748" w:rsidRDefault="00E23CF5" w:rsidP="000F2621">
      <w:pPr>
        <w:rPr>
          <w:rFonts w:ascii="Century Gothic" w:hAnsi="Century Gothic"/>
          <w:sz w:val="28"/>
          <w:szCs w:val="28"/>
        </w:rPr>
      </w:pPr>
      <w:r w:rsidRPr="00F80748">
        <w:rPr>
          <w:rFonts w:ascii="Century Gothic" w:hAnsi="Century Gothic"/>
          <w:sz w:val="28"/>
          <w:szCs w:val="28"/>
        </w:rPr>
        <w:t xml:space="preserve">Ms. </w:t>
      </w:r>
      <w:r w:rsidR="000F2621" w:rsidRPr="00F80748">
        <w:rPr>
          <w:rFonts w:ascii="Century Gothic" w:hAnsi="Century Gothic"/>
          <w:sz w:val="28"/>
          <w:szCs w:val="28"/>
        </w:rPr>
        <w:t>C</w:t>
      </w:r>
      <w:r w:rsidR="00885B98" w:rsidRPr="00F80748">
        <w:rPr>
          <w:rFonts w:ascii="Century Gothic" w:hAnsi="Century Gothic"/>
          <w:sz w:val="28"/>
          <w:szCs w:val="28"/>
        </w:rPr>
        <w:t>.</w:t>
      </w:r>
      <w:r w:rsidR="000F2621" w:rsidRPr="00F80748">
        <w:rPr>
          <w:rFonts w:ascii="Century Gothic" w:hAnsi="Century Gothic"/>
          <w:sz w:val="28"/>
          <w:szCs w:val="28"/>
        </w:rPr>
        <w:t xml:space="preserve"> came to BFS six years ago for assistance after becoming blind from a brain tumor which had to be removed. She was no longer able to work in her prior job. However, despite her loss of sight, she was very motivated to learn new skills to become independent again and hopefully go back to work. She received extensive </w:t>
      </w:r>
      <w:r w:rsidR="000A3791" w:rsidRPr="00F80748">
        <w:rPr>
          <w:rFonts w:ascii="Century Gothic" w:hAnsi="Century Gothic"/>
          <w:sz w:val="28"/>
          <w:szCs w:val="28"/>
        </w:rPr>
        <w:t>i</w:t>
      </w:r>
      <w:r w:rsidR="000F2621" w:rsidRPr="00F80748">
        <w:rPr>
          <w:rFonts w:ascii="Century Gothic" w:hAnsi="Century Gothic"/>
          <w:sz w:val="28"/>
          <w:szCs w:val="28"/>
        </w:rPr>
        <w:t xml:space="preserve">ndependent </w:t>
      </w:r>
      <w:r w:rsidR="000A3791" w:rsidRPr="00F80748">
        <w:rPr>
          <w:rFonts w:ascii="Century Gothic" w:hAnsi="Century Gothic"/>
          <w:sz w:val="28"/>
          <w:szCs w:val="28"/>
        </w:rPr>
        <w:t>l</w:t>
      </w:r>
      <w:r w:rsidR="000F2621" w:rsidRPr="00F80748">
        <w:rPr>
          <w:rFonts w:ascii="Century Gothic" w:hAnsi="Century Gothic"/>
          <w:sz w:val="28"/>
          <w:szCs w:val="28"/>
        </w:rPr>
        <w:t xml:space="preserve">iving </w:t>
      </w:r>
      <w:r w:rsidR="000A3791" w:rsidRPr="00F80748">
        <w:rPr>
          <w:rFonts w:ascii="Century Gothic" w:hAnsi="Century Gothic"/>
          <w:sz w:val="28"/>
          <w:szCs w:val="28"/>
        </w:rPr>
        <w:t>s</w:t>
      </w:r>
      <w:r w:rsidR="000F2621" w:rsidRPr="00F80748">
        <w:rPr>
          <w:rFonts w:ascii="Century Gothic" w:hAnsi="Century Gothic"/>
          <w:sz w:val="28"/>
          <w:szCs w:val="28"/>
        </w:rPr>
        <w:t xml:space="preserve">kills training in all areas including </w:t>
      </w:r>
      <w:r w:rsidR="000A3791" w:rsidRPr="00F80748">
        <w:rPr>
          <w:rFonts w:ascii="Century Gothic" w:hAnsi="Century Gothic"/>
          <w:sz w:val="28"/>
          <w:szCs w:val="28"/>
        </w:rPr>
        <w:t>o</w:t>
      </w:r>
      <w:r w:rsidR="000F2621" w:rsidRPr="00F80748">
        <w:rPr>
          <w:rFonts w:ascii="Century Gothic" w:hAnsi="Century Gothic"/>
          <w:sz w:val="28"/>
          <w:szCs w:val="28"/>
        </w:rPr>
        <w:t xml:space="preserve">rientation and </w:t>
      </w:r>
      <w:r w:rsidR="000A3791" w:rsidRPr="00F80748">
        <w:rPr>
          <w:rFonts w:ascii="Century Gothic" w:hAnsi="Century Gothic"/>
          <w:sz w:val="28"/>
          <w:szCs w:val="28"/>
        </w:rPr>
        <w:t>m</w:t>
      </w:r>
      <w:r w:rsidR="000F2621" w:rsidRPr="00F80748">
        <w:rPr>
          <w:rFonts w:ascii="Century Gothic" w:hAnsi="Century Gothic"/>
          <w:sz w:val="28"/>
          <w:szCs w:val="28"/>
        </w:rPr>
        <w:t xml:space="preserve">obility with a white cane, </w:t>
      </w:r>
      <w:r w:rsidR="002B0139" w:rsidRPr="00F80748">
        <w:rPr>
          <w:rFonts w:ascii="Century Gothic" w:hAnsi="Century Gothic"/>
          <w:sz w:val="28"/>
          <w:szCs w:val="28"/>
        </w:rPr>
        <w:t>Braille,</w:t>
      </w:r>
      <w:r w:rsidR="002A57EA" w:rsidRPr="00F80748">
        <w:rPr>
          <w:rFonts w:ascii="Century Gothic" w:hAnsi="Century Gothic"/>
          <w:sz w:val="28"/>
          <w:szCs w:val="28"/>
        </w:rPr>
        <w:t xml:space="preserve"> </w:t>
      </w:r>
      <w:r w:rsidR="002B0139" w:rsidRPr="00F80748">
        <w:rPr>
          <w:rFonts w:ascii="Century Gothic" w:hAnsi="Century Gothic"/>
          <w:sz w:val="28"/>
          <w:szCs w:val="28"/>
        </w:rPr>
        <w:t>and</w:t>
      </w:r>
      <w:r w:rsidR="000F2621" w:rsidRPr="00F80748">
        <w:rPr>
          <w:rFonts w:ascii="Century Gothic" w:hAnsi="Century Gothic"/>
          <w:sz w:val="28"/>
          <w:szCs w:val="28"/>
        </w:rPr>
        <w:t xml:space="preserve"> using a computer with “JAWS” screen reader</w:t>
      </w:r>
      <w:r w:rsidR="002A57EA" w:rsidRPr="00F80748">
        <w:rPr>
          <w:rFonts w:ascii="Century Gothic" w:hAnsi="Century Gothic"/>
          <w:sz w:val="28"/>
          <w:szCs w:val="28"/>
        </w:rPr>
        <w:t xml:space="preserve"> </w:t>
      </w:r>
      <w:r w:rsidR="000F2621" w:rsidRPr="00F80748">
        <w:rPr>
          <w:rFonts w:ascii="Century Gothic" w:hAnsi="Century Gothic"/>
          <w:sz w:val="28"/>
          <w:szCs w:val="28"/>
        </w:rPr>
        <w:t>software. While involved in this training, she also attended college and received her</w:t>
      </w:r>
      <w:r w:rsidR="002A57EA" w:rsidRPr="00F80748">
        <w:rPr>
          <w:rFonts w:ascii="Century Gothic" w:hAnsi="Century Gothic"/>
          <w:sz w:val="28"/>
          <w:szCs w:val="28"/>
        </w:rPr>
        <w:t xml:space="preserve"> Associate of Arts</w:t>
      </w:r>
      <w:r w:rsidR="000F2621" w:rsidRPr="00F80748">
        <w:rPr>
          <w:rFonts w:ascii="Century Gothic" w:hAnsi="Century Gothic"/>
          <w:sz w:val="28"/>
          <w:szCs w:val="28"/>
        </w:rPr>
        <w:t xml:space="preserve"> degree. She did extremely well in both and was then sent to a specialized training center</w:t>
      </w:r>
      <w:r w:rsidR="002A57EA" w:rsidRPr="00F80748">
        <w:rPr>
          <w:rFonts w:ascii="Century Gothic" w:hAnsi="Century Gothic"/>
          <w:sz w:val="28"/>
          <w:szCs w:val="28"/>
        </w:rPr>
        <w:t xml:space="preserve"> </w:t>
      </w:r>
      <w:r w:rsidR="000F2621" w:rsidRPr="00F80748">
        <w:rPr>
          <w:rFonts w:ascii="Century Gothic" w:hAnsi="Century Gothic"/>
          <w:sz w:val="28"/>
          <w:szCs w:val="28"/>
        </w:rPr>
        <w:t xml:space="preserve">that focused on Customer Service skills. All of this hard work paid off when she received full-time work as a customer service representative at a </w:t>
      </w:r>
      <w:r w:rsidR="009027E0" w:rsidRPr="00F80748">
        <w:rPr>
          <w:rFonts w:ascii="Century Gothic" w:hAnsi="Century Gothic"/>
          <w:sz w:val="28"/>
          <w:szCs w:val="28"/>
        </w:rPr>
        <w:t>p</w:t>
      </w:r>
      <w:r w:rsidR="000F2621" w:rsidRPr="00F80748">
        <w:rPr>
          <w:rFonts w:ascii="Century Gothic" w:hAnsi="Century Gothic"/>
          <w:sz w:val="28"/>
          <w:szCs w:val="28"/>
        </w:rPr>
        <w:t xml:space="preserve">sychiatric </w:t>
      </w:r>
      <w:r w:rsidR="009027E0" w:rsidRPr="00F80748">
        <w:rPr>
          <w:rFonts w:ascii="Century Gothic" w:hAnsi="Century Gothic"/>
          <w:sz w:val="28"/>
          <w:szCs w:val="28"/>
        </w:rPr>
        <w:t>c</w:t>
      </w:r>
      <w:r w:rsidR="000F2621" w:rsidRPr="00F80748">
        <w:rPr>
          <w:rFonts w:ascii="Century Gothic" w:hAnsi="Century Gothic"/>
          <w:sz w:val="28"/>
          <w:szCs w:val="28"/>
        </w:rPr>
        <w:t xml:space="preserve">enter in San Diego. She says she has the best job ever and </w:t>
      </w:r>
      <w:r w:rsidR="008E5AE0" w:rsidRPr="00F80748">
        <w:rPr>
          <w:rFonts w:ascii="Century Gothic" w:hAnsi="Century Gothic"/>
          <w:sz w:val="28"/>
          <w:szCs w:val="28"/>
        </w:rPr>
        <w:t>can</w:t>
      </w:r>
      <w:r w:rsidR="000F2621" w:rsidRPr="00F80748">
        <w:rPr>
          <w:rFonts w:ascii="Century Gothic" w:hAnsi="Century Gothic"/>
          <w:sz w:val="28"/>
          <w:szCs w:val="28"/>
        </w:rPr>
        <w:t xml:space="preserve"> work from home. </w:t>
      </w:r>
      <w:r w:rsidR="003B09A4" w:rsidRPr="00F80748">
        <w:rPr>
          <w:rFonts w:ascii="Century Gothic" w:hAnsi="Century Gothic"/>
          <w:sz w:val="28"/>
          <w:szCs w:val="28"/>
        </w:rPr>
        <w:t>H</w:t>
      </w:r>
      <w:r w:rsidR="000F2621" w:rsidRPr="00F80748">
        <w:rPr>
          <w:rFonts w:ascii="Century Gothic" w:hAnsi="Century Gothic"/>
          <w:sz w:val="28"/>
          <w:szCs w:val="28"/>
        </w:rPr>
        <w:t xml:space="preserve">er boss is impressed with her job performance. </w:t>
      </w:r>
    </w:p>
    <w:p w14:paraId="5AFB2CD2" w14:textId="77777777" w:rsidR="000F2621" w:rsidRPr="00F80748" w:rsidRDefault="000F2621" w:rsidP="000F2621">
      <w:pPr>
        <w:rPr>
          <w:rFonts w:ascii="Century Gothic" w:hAnsi="Century Gothic"/>
          <w:sz w:val="28"/>
          <w:szCs w:val="28"/>
        </w:rPr>
      </w:pPr>
    </w:p>
    <w:p w14:paraId="70F36C19" w14:textId="1CF80E97" w:rsidR="000F2621" w:rsidRPr="00F80748" w:rsidRDefault="000437F1" w:rsidP="000F2621">
      <w:pPr>
        <w:rPr>
          <w:rFonts w:ascii="Century Gothic" w:hAnsi="Century Gothic"/>
          <w:sz w:val="28"/>
          <w:szCs w:val="28"/>
        </w:rPr>
      </w:pPr>
      <w:r w:rsidRPr="00F80748">
        <w:rPr>
          <w:rFonts w:ascii="Century Gothic" w:hAnsi="Century Gothic"/>
          <w:sz w:val="28"/>
          <w:szCs w:val="28"/>
        </w:rPr>
        <w:t>Ms. J</w:t>
      </w:r>
      <w:r w:rsidR="00885B98" w:rsidRPr="00F80748">
        <w:rPr>
          <w:rFonts w:ascii="Century Gothic" w:hAnsi="Century Gothic"/>
          <w:sz w:val="28"/>
          <w:szCs w:val="28"/>
        </w:rPr>
        <w:t>.</w:t>
      </w:r>
      <w:r w:rsidRPr="00F80748">
        <w:rPr>
          <w:rFonts w:ascii="Century Gothic" w:hAnsi="Century Gothic"/>
          <w:sz w:val="28"/>
          <w:szCs w:val="28"/>
        </w:rPr>
        <w:t xml:space="preserve"> </w:t>
      </w:r>
      <w:r w:rsidR="000F2621" w:rsidRPr="00F80748">
        <w:rPr>
          <w:rFonts w:ascii="Century Gothic" w:hAnsi="Century Gothic"/>
          <w:sz w:val="28"/>
          <w:szCs w:val="28"/>
        </w:rPr>
        <w:t>applied to BFS in 2015, only a few months after being diagnosed with Retinitis Pigmentosa (RP)</w:t>
      </w:r>
      <w:r w:rsidR="009027E0" w:rsidRPr="00F80748">
        <w:rPr>
          <w:rFonts w:ascii="Century Gothic" w:hAnsi="Century Gothic"/>
          <w:sz w:val="28"/>
          <w:szCs w:val="28"/>
        </w:rPr>
        <w:t>,</w:t>
      </w:r>
      <w:r w:rsidR="000F2621" w:rsidRPr="00F80748">
        <w:rPr>
          <w:rFonts w:ascii="Century Gothic" w:hAnsi="Century Gothic"/>
          <w:sz w:val="28"/>
          <w:szCs w:val="28"/>
        </w:rPr>
        <w:t xml:space="preserve"> which is a progressive eye condition</w:t>
      </w:r>
      <w:r w:rsidR="00675BF8" w:rsidRPr="00F80748">
        <w:rPr>
          <w:rFonts w:ascii="Century Gothic" w:hAnsi="Century Gothic"/>
          <w:sz w:val="28"/>
          <w:szCs w:val="28"/>
        </w:rPr>
        <w:t xml:space="preserve"> that can lead to Blindness</w:t>
      </w:r>
      <w:r w:rsidR="000F2621" w:rsidRPr="00F80748">
        <w:rPr>
          <w:rFonts w:ascii="Century Gothic" w:hAnsi="Century Gothic"/>
          <w:sz w:val="28"/>
          <w:szCs w:val="28"/>
        </w:rPr>
        <w:t>. She was also diagnosed with anxiety and depression related to her RP diagnosis. As an 18-year-old, she had been looking forward to attending college but was</w:t>
      </w:r>
      <w:r w:rsidR="00FD1683" w:rsidRPr="00F80748">
        <w:rPr>
          <w:rFonts w:ascii="Century Gothic" w:hAnsi="Century Gothic"/>
          <w:sz w:val="28"/>
          <w:szCs w:val="28"/>
        </w:rPr>
        <w:t xml:space="preserve"> not</w:t>
      </w:r>
      <w:r w:rsidR="000F2621" w:rsidRPr="00F80748">
        <w:rPr>
          <w:rFonts w:ascii="Century Gothic" w:hAnsi="Century Gothic"/>
          <w:sz w:val="28"/>
          <w:szCs w:val="28"/>
        </w:rPr>
        <w:t xml:space="preserve"> sure she could do so with her RP. Although her mother took medical leave to take care of her, </w:t>
      </w:r>
      <w:r w:rsidR="0059315E" w:rsidRPr="00F80748">
        <w:rPr>
          <w:rFonts w:ascii="Century Gothic" w:hAnsi="Century Gothic"/>
          <w:sz w:val="28"/>
          <w:szCs w:val="28"/>
        </w:rPr>
        <w:t xml:space="preserve">Ms. J. </w:t>
      </w:r>
      <w:r w:rsidR="000F2621" w:rsidRPr="00F80748">
        <w:rPr>
          <w:rFonts w:ascii="Century Gothic" w:hAnsi="Century Gothic"/>
          <w:sz w:val="28"/>
          <w:szCs w:val="28"/>
        </w:rPr>
        <w:t>understood that she would need to become independent again to pursue her goals. She received a number of assessments, assistive technology and training to allow her to improve the efficiency of her remaining vision. She then felt that she could go to college and did so at C</w:t>
      </w:r>
      <w:r w:rsidR="002A57EA" w:rsidRPr="00F80748">
        <w:rPr>
          <w:rFonts w:ascii="Century Gothic" w:hAnsi="Century Gothic"/>
          <w:sz w:val="28"/>
          <w:szCs w:val="28"/>
        </w:rPr>
        <w:t>alifornia State University</w:t>
      </w:r>
      <w:r w:rsidR="000F2621" w:rsidRPr="00F80748">
        <w:rPr>
          <w:rFonts w:ascii="Century Gothic" w:hAnsi="Century Gothic"/>
          <w:sz w:val="28"/>
          <w:szCs w:val="28"/>
        </w:rPr>
        <w:t xml:space="preserve">, Los Angeles where she obtained her </w:t>
      </w:r>
      <w:r w:rsidR="00440E51" w:rsidRPr="00F80748">
        <w:rPr>
          <w:rFonts w:ascii="Century Gothic" w:hAnsi="Century Gothic"/>
          <w:sz w:val="28"/>
          <w:szCs w:val="28"/>
        </w:rPr>
        <w:t>bachelor’s degree</w:t>
      </w:r>
      <w:r w:rsidR="000F2621" w:rsidRPr="00F80748">
        <w:rPr>
          <w:rFonts w:ascii="Century Gothic" w:hAnsi="Century Gothic"/>
          <w:sz w:val="28"/>
          <w:szCs w:val="28"/>
        </w:rPr>
        <w:t>. After graduation, she secured full-time employment as a Marketing and Advertising Manager at a medical company. BFS assisted with the technology, computer equipment, tuition</w:t>
      </w:r>
      <w:r w:rsidR="00FD1683" w:rsidRPr="00F80748">
        <w:rPr>
          <w:rFonts w:ascii="Century Gothic" w:hAnsi="Century Gothic"/>
          <w:sz w:val="28"/>
          <w:szCs w:val="28"/>
        </w:rPr>
        <w:t>,</w:t>
      </w:r>
      <w:r w:rsidR="000F2621" w:rsidRPr="00F80748">
        <w:rPr>
          <w:rFonts w:ascii="Century Gothic" w:hAnsi="Century Gothic"/>
          <w:sz w:val="28"/>
          <w:szCs w:val="28"/>
        </w:rPr>
        <w:t xml:space="preserve"> and job placement to help </w:t>
      </w:r>
      <w:r w:rsidR="00C176F5" w:rsidRPr="00F80748">
        <w:rPr>
          <w:rFonts w:ascii="Century Gothic" w:hAnsi="Century Gothic"/>
          <w:sz w:val="28"/>
          <w:szCs w:val="28"/>
        </w:rPr>
        <w:t>Ms. J. r</w:t>
      </w:r>
      <w:r w:rsidR="000F2621" w:rsidRPr="00F80748">
        <w:rPr>
          <w:rFonts w:ascii="Century Gothic" w:hAnsi="Century Gothic"/>
          <w:sz w:val="28"/>
          <w:szCs w:val="28"/>
        </w:rPr>
        <w:t>each her goals.</w:t>
      </w:r>
    </w:p>
    <w:p w14:paraId="4586E5EE" w14:textId="77777777" w:rsidR="000F2621" w:rsidRPr="00F80748" w:rsidRDefault="000F2621" w:rsidP="000F2621">
      <w:pPr>
        <w:rPr>
          <w:rFonts w:ascii="Century Gothic" w:hAnsi="Century Gothic"/>
          <w:sz w:val="28"/>
          <w:szCs w:val="28"/>
        </w:rPr>
      </w:pPr>
    </w:p>
    <w:p w14:paraId="632FB633" w14:textId="25D7390B" w:rsidR="000F2621" w:rsidRPr="00F80748" w:rsidRDefault="005F574E" w:rsidP="000F2621">
      <w:pPr>
        <w:rPr>
          <w:rFonts w:ascii="Century Gothic" w:hAnsi="Century Gothic"/>
          <w:sz w:val="28"/>
          <w:szCs w:val="28"/>
        </w:rPr>
      </w:pPr>
      <w:r w:rsidRPr="00F80748">
        <w:rPr>
          <w:rFonts w:ascii="Century Gothic" w:hAnsi="Century Gothic"/>
          <w:sz w:val="28"/>
          <w:szCs w:val="28"/>
        </w:rPr>
        <w:t xml:space="preserve">Mr. N. </w:t>
      </w:r>
      <w:r w:rsidR="000F2621" w:rsidRPr="00F80748">
        <w:rPr>
          <w:rFonts w:ascii="Century Gothic" w:hAnsi="Century Gothic"/>
          <w:sz w:val="28"/>
          <w:szCs w:val="28"/>
        </w:rPr>
        <w:t xml:space="preserve">contacted BFS in October 2018 to retain his employment as a marketing manager with </w:t>
      </w:r>
      <w:r w:rsidR="0053682E" w:rsidRPr="00F80748">
        <w:rPr>
          <w:rFonts w:ascii="Century Gothic" w:hAnsi="Century Gothic"/>
          <w:sz w:val="28"/>
          <w:szCs w:val="28"/>
        </w:rPr>
        <w:t xml:space="preserve">a </w:t>
      </w:r>
      <w:r w:rsidR="00117681" w:rsidRPr="00F80748">
        <w:rPr>
          <w:rFonts w:ascii="Century Gothic" w:hAnsi="Century Gothic"/>
          <w:sz w:val="28"/>
          <w:szCs w:val="28"/>
        </w:rPr>
        <w:t xml:space="preserve">very large </w:t>
      </w:r>
      <w:r w:rsidR="003B351A" w:rsidRPr="00F80748">
        <w:rPr>
          <w:rFonts w:ascii="Century Gothic" w:hAnsi="Century Gothic"/>
          <w:sz w:val="28"/>
          <w:szCs w:val="28"/>
        </w:rPr>
        <w:t>worldwide retailer</w:t>
      </w:r>
      <w:r w:rsidR="000F2621" w:rsidRPr="00F80748">
        <w:rPr>
          <w:rFonts w:ascii="Century Gothic" w:hAnsi="Century Gothic"/>
          <w:sz w:val="28"/>
          <w:szCs w:val="28"/>
        </w:rPr>
        <w:t xml:space="preserve">. He was concerned about revealing his visual impairment to his employer, how he would perform his essential job duties, and nervous about maintaining his independence in his home and community. BFS assisted </w:t>
      </w:r>
      <w:r w:rsidRPr="00F80748">
        <w:rPr>
          <w:rFonts w:ascii="Century Gothic" w:hAnsi="Century Gothic"/>
          <w:sz w:val="28"/>
          <w:szCs w:val="28"/>
        </w:rPr>
        <w:t xml:space="preserve">Mr. N. </w:t>
      </w:r>
      <w:r w:rsidR="000F2621" w:rsidRPr="00F80748">
        <w:rPr>
          <w:rFonts w:ascii="Century Gothic" w:hAnsi="Century Gothic"/>
          <w:sz w:val="28"/>
          <w:szCs w:val="28"/>
        </w:rPr>
        <w:t xml:space="preserve">with assistive Technology including JAWS screen reader and specialized scanning software to meet his computer needs. BFS then contracted with an assistive technology firm who installed and configured this software on his system at </w:t>
      </w:r>
      <w:r w:rsidR="007C5617" w:rsidRPr="00F80748">
        <w:rPr>
          <w:rFonts w:ascii="Century Gothic" w:hAnsi="Century Gothic"/>
          <w:sz w:val="28"/>
          <w:szCs w:val="28"/>
        </w:rPr>
        <w:t>his employer’s office</w:t>
      </w:r>
      <w:r w:rsidR="000F2621" w:rsidRPr="00F80748">
        <w:rPr>
          <w:rFonts w:ascii="Century Gothic" w:hAnsi="Century Gothic"/>
          <w:sz w:val="28"/>
          <w:szCs w:val="28"/>
        </w:rPr>
        <w:t xml:space="preserve">. BFS then hired another scripting specialist to allow JAWS to work with </w:t>
      </w:r>
      <w:r w:rsidR="00C90B9D" w:rsidRPr="00F80748">
        <w:rPr>
          <w:rFonts w:ascii="Century Gothic" w:hAnsi="Century Gothic"/>
          <w:sz w:val="28"/>
          <w:szCs w:val="28"/>
        </w:rPr>
        <w:t xml:space="preserve">the employer’s </w:t>
      </w:r>
      <w:r w:rsidR="000F2621" w:rsidRPr="00F80748">
        <w:rPr>
          <w:rFonts w:ascii="Century Gothic" w:hAnsi="Century Gothic"/>
          <w:sz w:val="28"/>
          <w:szCs w:val="28"/>
        </w:rPr>
        <w:t>proprietary software.</w:t>
      </w:r>
      <w:r w:rsidR="00A00943" w:rsidRPr="00F80748">
        <w:rPr>
          <w:rFonts w:ascii="Century Gothic" w:hAnsi="Century Gothic"/>
          <w:sz w:val="28"/>
          <w:szCs w:val="28"/>
        </w:rPr>
        <w:t xml:space="preserve"> </w:t>
      </w:r>
      <w:r w:rsidR="00EA1548" w:rsidRPr="00F80748">
        <w:rPr>
          <w:rFonts w:ascii="Century Gothic" w:hAnsi="Century Gothic"/>
          <w:sz w:val="28"/>
          <w:szCs w:val="28"/>
        </w:rPr>
        <w:t xml:space="preserve">Mr. N. </w:t>
      </w:r>
      <w:r w:rsidR="000F2621" w:rsidRPr="00F80748">
        <w:rPr>
          <w:rFonts w:ascii="Century Gothic" w:hAnsi="Century Gothic"/>
          <w:sz w:val="28"/>
          <w:szCs w:val="28"/>
        </w:rPr>
        <w:t xml:space="preserve">is now able to access </w:t>
      </w:r>
      <w:r w:rsidR="00C90B9D" w:rsidRPr="00F80748">
        <w:rPr>
          <w:rFonts w:ascii="Century Gothic" w:hAnsi="Century Gothic"/>
          <w:sz w:val="28"/>
          <w:szCs w:val="28"/>
        </w:rPr>
        <w:t xml:space="preserve">his employer’s </w:t>
      </w:r>
      <w:r w:rsidR="000F2621" w:rsidRPr="00F80748">
        <w:rPr>
          <w:rFonts w:ascii="Century Gothic" w:hAnsi="Century Gothic"/>
          <w:sz w:val="28"/>
          <w:szCs w:val="28"/>
        </w:rPr>
        <w:t xml:space="preserve">databases. </w:t>
      </w:r>
      <w:r w:rsidR="007D7C62" w:rsidRPr="00F80748">
        <w:rPr>
          <w:rFonts w:ascii="Century Gothic" w:hAnsi="Century Gothic"/>
          <w:sz w:val="28"/>
          <w:szCs w:val="28"/>
        </w:rPr>
        <w:t xml:space="preserve">Mr. N. </w:t>
      </w:r>
      <w:r w:rsidR="000F2621" w:rsidRPr="00F80748">
        <w:rPr>
          <w:rFonts w:ascii="Century Gothic" w:hAnsi="Century Gothic"/>
          <w:sz w:val="28"/>
          <w:szCs w:val="28"/>
        </w:rPr>
        <w:t xml:space="preserve">was extremely happy to be able to retain his job with a salary of </w:t>
      </w:r>
      <w:r w:rsidR="00602459" w:rsidRPr="00F80748">
        <w:rPr>
          <w:rFonts w:ascii="Century Gothic" w:hAnsi="Century Gothic"/>
          <w:sz w:val="28"/>
          <w:szCs w:val="28"/>
        </w:rPr>
        <w:t xml:space="preserve">over </w:t>
      </w:r>
      <w:r w:rsidR="000F2621" w:rsidRPr="00F80748">
        <w:rPr>
          <w:rFonts w:ascii="Century Gothic" w:hAnsi="Century Gothic"/>
          <w:sz w:val="28"/>
          <w:szCs w:val="28"/>
        </w:rPr>
        <w:t>$9</w:t>
      </w:r>
      <w:r w:rsidR="00602459" w:rsidRPr="00F80748">
        <w:rPr>
          <w:rFonts w:ascii="Century Gothic" w:hAnsi="Century Gothic"/>
          <w:sz w:val="28"/>
          <w:szCs w:val="28"/>
        </w:rPr>
        <w:t>0</w:t>
      </w:r>
      <w:r w:rsidR="000F2621" w:rsidRPr="00F80748">
        <w:rPr>
          <w:rFonts w:ascii="Century Gothic" w:hAnsi="Century Gothic"/>
          <w:sz w:val="28"/>
          <w:szCs w:val="28"/>
        </w:rPr>
        <w:t xml:space="preserve">,000 </w:t>
      </w:r>
      <w:r w:rsidR="009027E0" w:rsidRPr="00F80748">
        <w:rPr>
          <w:rFonts w:ascii="Century Gothic" w:hAnsi="Century Gothic"/>
          <w:sz w:val="28"/>
          <w:szCs w:val="28"/>
        </w:rPr>
        <w:t>per</w:t>
      </w:r>
      <w:r w:rsidR="00675BF8" w:rsidRPr="00F80748">
        <w:rPr>
          <w:rFonts w:ascii="Century Gothic" w:hAnsi="Century Gothic"/>
          <w:sz w:val="28"/>
          <w:szCs w:val="28"/>
        </w:rPr>
        <w:t xml:space="preserve"> year that </w:t>
      </w:r>
      <w:r w:rsidR="000F2621" w:rsidRPr="00F80748">
        <w:rPr>
          <w:rFonts w:ascii="Century Gothic" w:hAnsi="Century Gothic"/>
          <w:sz w:val="28"/>
          <w:szCs w:val="28"/>
        </w:rPr>
        <w:t xml:space="preserve">he had worked so hard to achieve over </w:t>
      </w:r>
      <w:r w:rsidR="007D7C62" w:rsidRPr="00F80748">
        <w:rPr>
          <w:rFonts w:ascii="Century Gothic" w:hAnsi="Century Gothic"/>
          <w:sz w:val="28"/>
          <w:szCs w:val="28"/>
        </w:rPr>
        <w:t xml:space="preserve">many </w:t>
      </w:r>
      <w:r w:rsidR="000F2621" w:rsidRPr="00F80748">
        <w:rPr>
          <w:rFonts w:ascii="Century Gothic" w:hAnsi="Century Gothic"/>
          <w:sz w:val="28"/>
          <w:szCs w:val="28"/>
        </w:rPr>
        <w:t>years.</w:t>
      </w:r>
    </w:p>
    <w:p w14:paraId="386D9B18" w14:textId="77777777" w:rsidR="000F2621" w:rsidRPr="00F80748" w:rsidRDefault="000F2621" w:rsidP="000F2621">
      <w:pPr>
        <w:rPr>
          <w:rFonts w:ascii="Century Gothic" w:hAnsi="Century Gothic"/>
          <w:sz w:val="28"/>
          <w:szCs w:val="28"/>
        </w:rPr>
      </w:pPr>
    </w:p>
    <w:p w14:paraId="5FE3B604" w14:textId="06CC949B" w:rsidR="000F2621" w:rsidRPr="00F80748" w:rsidRDefault="005A6F51" w:rsidP="000F2621">
      <w:pPr>
        <w:rPr>
          <w:rFonts w:ascii="Century Gothic" w:hAnsi="Century Gothic"/>
          <w:sz w:val="28"/>
          <w:szCs w:val="28"/>
        </w:rPr>
      </w:pPr>
      <w:r w:rsidRPr="00F80748">
        <w:rPr>
          <w:rFonts w:ascii="Century Gothic" w:hAnsi="Century Gothic"/>
          <w:sz w:val="28"/>
          <w:szCs w:val="28"/>
        </w:rPr>
        <w:t xml:space="preserve">Mr. K. </w:t>
      </w:r>
      <w:r w:rsidR="000F2621" w:rsidRPr="00F80748">
        <w:rPr>
          <w:rFonts w:ascii="Century Gothic" w:hAnsi="Century Gothic"/>
          <w:sz w:val="28"/>
          <w:szCs w:val="28"/>
        </w:rPr>
        <w:t>came to BFS a few years ago as he was losing his vision and had been laid off as Director of Food and Nutrition for</w:t>
      </w:r>
      <w:r w:rsidR="00B43A65" w:rsidRPr="00F80748">
        <w:rPr>
          <w:rFonts w:ascii="Century Gothic" w:hAnsi="Century Gothic"/>
          <w:sz w:val="28"/>
          <w:szCs w:val="28"/>
        </w:rPr>
        <w:t xml:space="preserve"> a large well-known </w:t>
      </w:r>
      <w:r w:rsidR="001B549B" w:rsidRPr="00F80748">
        <w:rPr>
          <w:rFonts w:ascii="Century Gothic" w:hAnsi="Century Gothic"/>
          <w:sz w:val="28"/>
          <w:szCs w:val="28"/>
        </w:rPr>
        <w:t xml:space="preserve">worldwide food </w:t>
      </w:r>
      <w:r w:rsidR="002B0139" w:rsidRPr="00F80748">
        <w:rPr>
          <w:rFonts w:ascii="Century Gothic" w:hAnsi="Century Gothic"/>
          <w:sz w:val="28"/>
          <w:szCs w:val="28"/>
        </w:rPr>
        <w:t>distributor</w:t>
      </w:r>
      <w:r w:rsidR="000F2621" w:rsidRPr="00F80748">
        <w:rPr>
          <w:rFonts w:ascii="Century Gothic" w:hAnsi="Century Gothic"/>
          <w:sz w:val="28"/>
          <w:szCs w:val="28"/>
        </w:rPr>
        <w:t>. He was married, had an infant</w:t>
      </w:r>
      <w:r w:rsidR="004E18F9" w:rsidRPr="00F80748">
        <w:rPr>
          <w:rFonts w:ascii="Century Gothic" w:hAnsi="Century Gothic"/>
          <w:sz w:val="28"/>
          <w:szCs w:val="28"/>
        </w:rPr>
        <w:t>,</w:t>
      </w:r>
      <w:r w:rsidR="000F2621" w:rsidRPr="00F80748">
        <w:rPr>
          <w:rFonts w:ascii="Century Gothic" w:hAnsi="Century Gothic"/>
          <w:sz w:val="28"/>
          <w:szCs w:val="28"/>
        </w:rPr>
        <w:t xml:space="preserve"> and had just purchased a home. He had no idea what he </w:t>
      </w:r>
      <w:r w:rsidR="004E18F9" w:rsidRPr="00F80748">
        <w:rPr>
          <w:rFonts w:ascii="Century Gothic" w:hAnsi="Century Gothic"/>
          <w:sz w:val="28"/>
          <w:szCs w:val="28"/>
        </w:rPr>
        <w:t xml:space="preserve">would </w:t>
      </w:r>
      <w:r w:rsidR="000F2621" w:rsidRPr="00F80748">
        <w:rPr>
          <w:rFonts w:ascii="Century Gothic" w:hAnsi="Century Gothic"/>
          <w:sz w:val="28"/>
          <w:szCs w:val="28"/>
        </w:rPr>
        <w:t xml:space="preserve">be able to do to sustain himself and his family with his increasing loss of vision. He loved his prior job. With the assistance of BFS, </w:t>
      </w:r>
      <w:r w:rsidR="00603451" w:rsidRPr="00F80748">
        <w:rPr>
          <w:rFonts w:ascii="Century Gothic" w:hAnsi="Century Gothic"/>
          <w:sz w:val="28"/>
          <w:szCs w:val="28"/>
        </w:rPr>
        <w:t xml:space="preserve">Mr. K. </w:t>
      </w:r>
      <w:r w:rsidR="000F2621" w:rsidRPr="00F80748">
        <w:rPr>
          <w:rFonts w:ascii="Century Gothic" w:hAnsi="Century Gothic"/>
          <w:sz w:val="28"/>
          <w:szCs w:val="28"/>
        </w:rPr>
        <w:t xml:space="preserve">was able to obtain a job as Director of Food Operations at a hospital in </w:t>
      </w:r>
      <w:r w:rsidR="00410D54" w:rsidRPr="00F80748">
        <w:rPr>
          <w:rFonts w:ascii="Century Gothic" w:hAnsi="Century Gothic"/>
          <w:sz w:val="28"/>
          <w:szCs w:val="28"/>
        </w:rPr>
        <w:t>the Central Valley</w:t>
      </w:r>
      <w:r w:rsidR="000F2621" w:rsidRPr="00F80748">
        <w:rPr>
          <w:rFonts w:ascii="Century Gothic" w:hAnsi="Century Gothic"/>
          <w:sz w:val="28"/>
          <w:szCs w:val="28"/>
        </w:rPr>
        <w:t xml:space="preserve">. A number of assessments and recommendations for assistive technology were completed and equipment </w:t>
      </w:r>
      <w:r w:rsidR="004E18F9" w:rsidRPr="00F80748">
        <w:rPr>
          <w:rFonts w:ascii="Century Gothic" w:hAnsi="Century Gothic"/>
          <w:sz w:val="28"/>
          <w:szCs w:val="28"/>
        </w:rPr>
        <w:t xml:space="preserve">was </w:t>
      </w:r>
      <w:r w:rsidR="000F2621" w:rsidRPr="00F80748">
        <w:rPr>
          <w:rFonts w:ascii="Century Gothic" w:hAnsi="Century Gothic"/>
          <w:sz w:val="28"/>
          <w:szCs w:val="28"/>
        </w:rPr>
        <w:t xml:space="preserve">purchased to assist </w:t>
      </w:r>
      <w:r w:rsidR="0060776C" w:rsidRPr="00F80748">
        <w:rPr>
          <w:rFonts w:ascii="Century Gothic" w:hAnsi="Century Gothic"/>
          <w:sz w:val="28"/>
          <w:szCs w:val="28"/>
        </w:rPr>
        <w:t xml:space="preserve">Mr. K. </w:t>
      </w:r>
      <w:r w:rsidR="000F2621" w:rsidRPr="00F80748">
        <w:rPr>
          <w:rFonts w:ascii="Century Gothic" w:hAnsi="Century Gothic"/>
          <w:sz w:val="28"/>
          <w:szCs w:val="28"/>
        </w:rPr>
        <w:t xml:space="preserve">with his job duties. </w:t>
      </w:r>
      <w:r w:rsidR="0060776C" w:rsidRPr="00F80748">
        <w:rPr>
          <w:rFonts w:ascii="Century Gothic" w:hAnsi="Century Gothic"/>
          <w:sz w:val="28"/>
          <w:szCs w:val="28"/>
        </w:rPr>
        <w:t xml:space="preserve">Mr. K.’s </w:t>
      </w:r>
      <w:r w:rsidR="000F2621" w:rsidRPr="00F80748">
        <w:rPr>
          <w:rFonts w:ascii="Century Gothic" w:hAnsi="Century Gothic"/>
          <w:sz w:val="28"/>
          <w:szCs w:val="28"/>
        </w:rPr>
        <w:t>new job</w:t>
      </w:r>
      <w:r w:rsidR="00DC5850" w:rsidRPr="00F80748">
        <w:rPr>
          <w:rFonts w:ascii="Century Gothic" w:hAnsi="Century Gothic"/>
          <w:sz w:val="28"/>
          <w:szCs w:val="28"/>
        </w:rPr>
        <w:t xml:space="preserve"> </w:t>
      </w:r>
      <w:r w:rsidR="00312ABE" w:rsidRPr="00F80748">
        <w:rPr>
          <w:rFonts w:ascii="Century Gothic" w:hAnsi="Century Gothic"/>
          <w:sz w:val="28"/>
          <w:szCs w:val="28"/>
        </w:rPr>
        <w:t xml:space="preserve">allowed him to continue in the </w:t>
      </w:r>
      <w:r w:rsidR="00CF4497" w:rsidRPr="00F80748">
        <w:rPr>
          <w:rFonts w:ascii="Century Gothic" w:hAnsi="Century Gothic"/>
          <w:sz w:val="28"/>
          <w:szCs w:val="28"/>
        </w:rPr>
        <w:t>field</w:t>
      </w:r>
      <w:r w:rsidR="00312ABE" w:rsidRPr="00F80748">
        <w:rPr>
          <w:rFonts w:ascii="Century Gothic" w:hAnsi="Century Gothic"/>
          <w:sz w:val="28"/>
          <w:szCs w:val="28"/>
        </w:rPr>
        <w:t xml:space="preserve"> he </w:t>
      </w:r>
      <w:r w:rsidR="004472FC" w:rsidRPr="00F80748">
        <w:rPr>
          <w:rFonts w:ascii="Century Gothic" w:hAnsi="Century Gothic"/>
          <w:sz w:val="28"/>
          <w:szCs w:val="28"/>
        </w:rPr>
        <w:t>enjoys</w:t>
      </w:r>
      <w:r w:rsidR="00CF4497" w:rsidRPr="00F80748">
        <w:rPr>
          <w:rFonts w:ascii="Century Gothic" w:hAnsi="Century Gothic"/>
          <w:sz w:val="28"/>
          <w:szCs w:val="28"/>
        </w:rPr>
        <w:t xml:space="preserve"> </w:t>
      </w:r>
      <w:r w:rsidR="004E18F9" w:rsidRPr="00F80748">
        <w:rPr>
          <w:rFonts w:ascii="Century Gothic" w:hAnsi="Century Gothic"/>
          <w:sz w:val="28"/>
          <w:szCs w:val="28"/>
        </w:rPr>
        <w:t xml:space="preserve">and </w:t>
      </w:r>
      <w:r w:rsidR="00CF4497" w:rsidRPr="00F80748">
        <w:rPr>
          <w:rFonts w:ascii="Century Gothic" w:hAnsi="Century Gothic"/>
          <w:sz w:val="28"/>
          <w:szCs w:val="28"/>
        </w:rPr>
        <w:t>met</w:t>
      </w:r>
      <w:r w:rsidR="00DC5850" w:rsidRPr="00F80748">
        <w:rPr>
          <w:rFonts w:ascii="Century Gothic" w:hAnsi="Century Gothic"/>
          <w:sz w:val="28"/>
          <w:szCs w:val="28"/>
        </w:rPr>
        <w:t xml:space="preserve"> </w:t>
      </w:r>
      <w:r w:rsidR="00B77754" w:rsidRPr="00F80748">
        <w:rPr>
          <w:rFonts w:ascii="Century Gothic" w:hAnsi="Century Gothic"/>
          <w:sz w:val="28"/>
          <w:szCs w:val="28"/>
        </w:rPr>
        <w:t xml:space="preserve">his </w:t>
      </w:r>
      <w:r w:rsidR="004472FC" w:rsidRPr="00F80748">
        <w:rPr>
          <w:rFonts w:ascii="Century Gothic" w:hAnsi="Century Gothic"/>
          <w:sz w:val="28"/>
          <w:szCs w:val="28"/>
        </w:rPr>
        <w:t xml:space="preserve">salary </w:t>
      </w:r>
      <w:r w:rsidR="00B77754" w:rsidRPr="00F80748">
        <w:rPr>
          <w:rFonts w:ascii="Century Gothic" w:hAnsi="Century Gothic"/>
          <w:sz w:val="28"/>
          <w:szCs w:val="28"/>
        </w:rPr>
        <w:t>needs</w:t>
      </w:r>
      <w:r w:rsidR="00277D3B" w:rsidRPr="00F80748">
        <w:rPr>
          <w:rFonts w:ascii="Century Gothic" w:hAnsi="Century Gothic"/>
          <w:sz w:val="28"/>
          <w:szCs w:val="28"/>
        </w:rPr>
        <w:t xml:space="preserve"> to </w:t>
      </w:r>
      <w:r w:rsidR="000F2621" w:rsidRPr="00F80748">
        <w:rPr>
          <w:rFonts w:ascii="Century Gothic" w:hAnsi="Century Gothic"/>
          <w:sz w:val="28"/>
          <w:szCs w:val="28"/>
        </w:rPr>
        <w:t xml:space="preserve">remain in his new home and </w:t>
      </w:r>
      <w:r w:rsidR="00FE4C92" w:rsidRPr="00F80748">
        <w:rPr>
          <w:rFonts w:ascii="Century Gothic" w:hAnsi="Century Gothic"/>
          <w:sz w:val="28"/>
          <w:szCs w:val="28"/>
        </w:rPr>
        <w:t xml:space="preserve">to provide for his </w:t>
      </w:r>
      <w:r w:rsidR="000F2621" w:rsidRPr="00F80748">
        <w:rPr>
          <w:rFonts w:ascii="Century Gothic" w:hAnsi="Century Gothic"/>
          <w:sz w:val="28"/>
          <w:szCs w:val="28"/>
        </w:rPr>
        <w:t xml:space="preserve">family. </w:t>
      </w:r>
    </w:p>
    <w:p w14:paraId="3DCAB08A" w14:textId="77777777" w:rsidR="000F2621" w:rsidRPr="00F80748" w:rsidRDefault="000F2621" w:rsidP="000F2621">
      <w:pPr>
        <w:rPr>
          <w:rFonts w:ascii="Century Gothic" w:hAnsi="Century Gothic"/>
          <w:sz w:val="28"/>
          <w:szCs w:val="28"/>
        </w:rPr>
      </w:pPr>
    </w:p>
    <w:p w14:paraId="23E365FE" w14:textId="4CB42879" w:rsidR="000F2621" w:rsidRPr="00F80748" w:rsidRDefault="00FE4C92" w:rsidP="000F2621">
      <w:pPr>
        <w:rPr>
          <w:rFonts w:ascii="Century Gothic" w:hAnsi="Century Gothic"/>
          <w:sz w:val="28"/>
          <w:szCs w:val="28"/>
        </w:rPr>
      </w:pPr>
      <w:r w:rsidRPr="00F80748">
        <w:rPr>
          <w:rFonts w:ascii="Century Gothic" w:hAnsi="Century Gothic"/>
          <w:sz w:val="28"/>
          <w:szCs w:val="28"/>
        </w:rPr>
        <w:t>M</w:t>
      </w:r>
      <w:r w:rsidR="003B09A4" w:rsidRPr="00F80748">
        <w:rPr>
          <w:rFonts w:ascii="Century Gothic" w:hAnsi="Century Gothic"/>
          <w:sz w:val="28"/>
          <w:szCs w:val="28"/>
        </w:rPr>
        <w:t>r</w:t>
      </w:r>
      <w:r w:rsidRPr="00F80748">
        <w:rPr>
          <w:rFonts w:ascii="Century Gothic" w:hAnsi="Century Gothic"/>
          <w:sz w:val="28"/>
          <w:szCs w:val="28"/>
        </w:rPr>
        <w:t xml:space="preserve">. D. </w:t>
      </w:r>
      <w:r w:rsidR="006E453E" w:rsidRPr="00F80748">
        <w:rPr>
          <w:rFonts w:ascii="Century Gothic" w:hAnsi="Century Gothic"/>
          <w:sz w:val="28"/>
          <w:szCs w:val="28"/>
        </w:rPr>
        <w:t xml:space="preserve">became a </w:t>
      </w:r>
      <w:r w:rsidR="000F2621" w:rsidRPr="00F80748">
        <w:rPr>
          <w:rFonts w:ascii="Century Gothic" w:hAnsi="Century Gothic"/>
          <w:sz w:val="28"/>
          <w:szCs w:val="28"/>
        </w:rPr>
        <w:t xml:space="preserve">BFS </w:t>
      </w:r>
      <w:r w:rsidR="006E453E" w:rsidRPr="00F80748">
        <w:rPr>
          <w:rFonts w:ascii="Century Gothic" w:hAnsi="Century Gothic"/>
          <w:sz w:val="28"/>
          <w:szCs w:val="28"/>
        </w:rPr>
        <w:t xml:space="preserve">consumer </w:t>
      </w:r>
      <w:r w:rsidR="000F2621" w:rsidRPr="00F80748">
        <w:rPr>
          <w:rFonts w:ascii="Century Gothic" w:hAnsi="Century Gothic"/>
          <w:sz w:val="28"/>
          <w:szCs w:val="28"/>
        </w:rPr>
        <w:t xml:space="preserve">as a high school senior as he had been dealing with serious vision loss since he was a child. He was a very good student </w:t>
      </w:r>
      <w:r w:rsidR="002D5E48" w:rsidRPr="00F80748">
        <w:rPr>
          <w:rFonts w:ascii="Century Gothic" w:hAnsi="Century Gothic"/>
          <w:sz w:val="28"/>
          <w:szCs w:val="28"/>
        </w:rPr>
        <w:t xml:space="preserve">and </w:t>
      </w:r>
      <w:r w:rsidR="000B7BD4" w:rsidRPr="00F80748">
        <w:rPr>
          <w:rFonts w:ascii="Century Gothic" w:hAnsi="Century Gothic"/>
          <w:sz w:val="28"/>
          <w:szCs w:val="28"/>
        </w:rPr>
        <w:t>particularly</w:t>
      </w:r>
      <w:r w:rsidR="002D5E48" w:rsidRPr="00F80748">
        <w:rPr>
          <w:rFonts w:ascii="Century Gothic" w:hAnsi="Century Gothic"/>
          <w:sz w:val="28"/>
          <w:szCs w:val="28"/>
        </w:rPr>
        <w:t xml:space="preserve"> loved</w:t>
      </w:r>
      <w:r w:rsidR="00FD008D" w:rsidRPr="00F80748">
        <w:rPr>
          <w:rFonts w:ascii="Century Gothic" w:hAnsi="Century Gothic"/>
          <w:sz w:val="28"/>
          <w:szCs w:val="28"/>
        </w:rPr>
        <w:t xml:space="preserve"> computers and the S</w:t>
      </w:r>
      <w:r w:rsidR="00F926D8" w:rsidRPr="00F80748">
        <w:rPr>
          <w:rFonts w:ascii="Century Gothic" w:hAnsi="Century Gothic"/>
          <w:sz w:val="28"/>
          <w:szCs w:val="28"/>
        </w:rPr>
        <w:t>cience, Technology, Engineering, and Math</w:t>
      </w:r>
      <w:r w:rsidR="00FD008D" w:rsidRPr="00F80748">
        <w:rPr>
          <w:rFonts w:ascii="Century Gothic" w:hAnsi="Century Gothic"/>
          <w:sz w:val="28"/>
          <w:szCs w:val="28"/>
        </w:rPr>
        <w:t xml:space="preserve"> fields in general. </w:t>
      </w:r>
      <w:r w:rsidR="002D5E48" w:rsidRPr="00F80748">
        <w:rPr>
          <w:rFonts w:ascii="Century Gothic" w:hAnsi="Century Gothic"/>
          <w:sz w:val="28"/>
          <w:szCs w:val="28"/>
        </w:rPr>
        <w:t xml:space="preserve">He </w:t>
      </w:r>
      <w:r w:rsidR="000F2621" w:rsidRPr="00F80748">
        <w:rPr>
          <w:rFonts w:ascii="Century Gothic" w:hAnsi="Century Gothic"/>
          <w:sz w:val="28"/>
          <w:szCs w:val="28"/>
        </w:rPr>
        <w:t>was accepted to U</w:t>
      </w:r>
      <w:r w:rsidR="00F926D8" w:rsidRPr="00F80748">
        <w:rPr>
          <w:rFonts w:ascii="Century Gothic" w:hAnsi="Century Gothic"/>
          <w:sz w:val="28"/>
          <w:szCs w:val="28"/>
        </w:rPr>
        <w:t>niversity of California,</w:t>
      </w:r>
      <w:r w:rsidR="000F2621" w:rsidRPr="00F80748">
        <w:rPr>
          <w:rFonts w:ascii="Century Gothic" w:hAnsi="Century Gothic"/>
          <w:sz w:val="28"/>
          <w:szCs w:val="28"/>
        </w:rPr>
        <w:t xml:space="preserve"> Merced in 2016. He knew he wanted </w:t>
      </w:r>
      <w:r w:rsidR="004E18F9" w:rsidRPr="00F80748">
        <w:rPr>
          <w:rFonts w:ascii="Century Gothic" w:hAnsi="Century Gothic"/>
          <w:sz w:val="28"/>
          <w:szCs w:val="28"/>
        </w:rPr>
        <w:t xml:space="preserve">to </w:t>
      </w:r>
      <w:r w:rsidR="000F2621" w:rsidRPr="00F80748">
        <w:rPr>
          <w:rFonts w:ascii="Century Gothic" w:hAnsi="Century Gothic"/>
          <w:sz w:val="28"/>
          <w:szCs w:val="28"/>
        </w:rPr>
        <w:t xml:space="preserve">major </w:t>
      </w:r>
      <w:r w:rsidR="004E18F9" w:rsidRPr="00F80748">
        <w:rPr>
          <w:rFonts w:ascii="Century Gothic" w:hAnsi="Century Gothic"/>
          <w:sz w:val="28"/>
          <w:szCs w:val="28"/>
        </w:rPr>
        <w:t xml:space="preserve">in </w:t>
      </w:r>
      <w:r w:rsidR="000F2621" w:rsidRPr="00F80748">
        <w:rPr>
          <w:rFonts w:ascii="Century Gothic" w:hAnsi="Century Gothic"/>
          <w:sz w:val="28"/>
          <w:szCs w:val="28"/>
        </w:rPr>
        <w:t xml:space="preserve">Computer Science. He was </w:t>
      </w:r>
      <w:r w:rsidR="004E18F9" w:rsidRPr="00F80748">
        <w:rPr>
          <w:rFonts w:ascii="Century Gothic" w:hAnsi="Century Gothic"/>
          <w:sz w:val="28"/>
          <w:szCs w:val="28"/>
        </w:rPr>
        <w:t xml:space="preserve">determined </w:t>
      </w:r>
      <w:r w:rsidR="000F2621" w:rsidRPr="00F80748">
        <w:rPr>
          <w:rFonts w:ascii="Century Gothic" w:hAnsi="Century Gothic"/>
          <w:sz w:val="28"/>
          <w:szCs w:val="28"/>
        </w:rPr>
        <w:t xml:space="preserve">and found </w:t>
      </w:r>
      <w:r w:rsidR="004E18F9" w:rsidRPr="00F80748">
        <w:rPr>
          <w:rFonts w:ascii="Century Gothic" w:hAnsi="Century Gothic"/>
          <w:sz w:val="28"/>
          <w:szCs w:val="28"/>
        </w:rPr>
        <w:t xml:space="preserve">on-campus </w:t>
      </w:r>
      <w:r w:rsidR="000F2621" w:rsidRPr="00F80748">
        <w:rPr>
          <w:rFonts w:ascii="Century Gothic" w:hAnsi="Century Gothic"/>
          <w:sz w:val="28"/>
          <w:szCs w:val="28"/>
        </w:rPr>
        <w:t xml:space="preserve">housing </w:t>
      </w:r>
      <w:r w:rsidR="00A83268" w:rsidRPr="00F80748">
        <w:rPr>
          <w:rFonts w:ascii="Century Gothic" w:hAnsi="Century Gothic"/>
          <w:sz w:val="28"/>
          <w:szCs w:val="28"/>
        </w:rPr>
        <w:t xml:space="preserve">on his own </w:t>
      </w:r>
      <w:r w:rsidR="000F2621" w:rsidRPr="00F80748">
        <w:rPr>
          <w:rFonts w:ascii="Century Gothic" w:hAnsi="Century Gothic"/>
          <w:sz w:val="28"/>
          <w:szCs w:val="28"/>
        </w:rPr>
        <w:t>and took public transportation to college.</w:t>
      </w:r>
      <w:r w:rsidR="00F926D8" w:rsidRPr="00F80748">
        <w:rPr>
          <w:rFonts w:ascii="Century Gothic" w:hAnsi="Century Gothic"/>
          <w:sz w:val="28"/>
          <w:szCs w:val="28"/>
        </w:rPr>
        <w:t xml:space="preserve"> </w:t>
      </w:r>
      <w:r w:rsidR="004E451A" w:rsidRPr="00F80748">
        <w:rPr>
          <w:rFonts w:ascii="Century Gothic" w:hAnsi="Century Gothic"/>
          <w:sz w:val="28"/>
          <w:szCs w:val="28"/>
        </w:rPr>
        <w:t xml:space="preserve">Mr. </w:t>
      </w:r>
      <w:r w:rsidR="000F2621" w:rsidRPr="00F80748">
        <w:rPr>
          <w:rFonts w:ascii="Century Gothic" w:hAnsi="Century Gothic"/>
          <w:sz w:val="28"/>
          <w:szCs w:val="28"/>
        </w:rPr>
        <w:t>D</w:t>
      </w:r>
      <w:r w:rsidR="004E451A" w:rsidRPr="00F80748">
        <w:rPr>
          <w:rFonts w:ascii="Century Gothic" w:hAnsi="Century Gothic"/>
          <w:sz w:val="28"/>
          <w:szCs w:val="28"/>
        </w:rPr>
        <w:t>.</w:t>
      </w:r>
      <w:r w:rsidR="000F2621" w:rsidRPr="00F80748">
        <w:rPr>
          <w:rFonts w:ascii="Century Gothic" w:hAnsi="Century Gothic"/>
          <w:sz w:val="28"/>
          <w:szCs w:val="28"/>
        </w:rPr>
        <w:t xml:space="preserve"> continued with his excellent grades and graduated from college with a 3.8 GPA. </w:t>
      </w:r>
      <w:r w:rsidR="00A71B72" w:rsidRPr="00F80748">
        <w:rPr>
          <w:rFonts w:ascii="Century Gothic" w:hAnsi="Century Gothic"/>
          <w:sz w:val="28"/>
          <w:szCs w:val="28"/>
        </w:rPr>
        <w:t xml:space="preserve">His </w:t>
      </w:r>
      <w:r w:rsidR="000F2621" w:rsidRPr="00F80748">
        <w:rPr>
          <w:rFonts w:ascii="Century Gothic" w:hAnsi="Century Gothic"/>
          <w:sz w:val="28"/>
          <w:szCs w:val="28"/>
        </w:rPr>
        <w:t>BFS counselor</w:t>
      </w:r>
      <w:r w:rsidR="00F926D8" w:rsidRPr="00F80748">
        <w:rPr>
          <w:rFonts w:ascii="Century Gothic" w:hAnsi="Century Gothic"/>
          <w:sz w:val="28"/>
          <w:szCs w:val="28"/>
        </w:rPr>
        <w:t xml:space="preserve"> </w:t>
      </w:r>
      <w:r w:rsidR="000F2621" w:rsidRPr="00F80748">
        <w:rPr>
          <w:rFonts w:ascii="Century Gothic" w:hAnsi="Century Gothic"/>
          <w:sz w:val="28"/>
          <w:szCs w:val="28"/>
        </w:rPr>
        <w:t xml:space="preserve">guided him to seek opportunities for work experience and was assisted in </w:t>
      </w:r>
      <w:r w:rsidR="00C3478B" w:rsidRPr="00F80748">
        <w:rPr>
          <w:rFonts w:ascii="Century Gothic" w:hAnsi="Century Gothic"/>
          <w:sz w:val="28"/>
          <w:szCs w:val="28"/>
        </w:rPr>
        <w:lastRenderedPageBreak/>
        <w:t>obtaining</w:t>
      </w:r>
      <w:r w:rsidR="000F2621" w:rsidRPr="00F80748">
        <w:rPr>
          <w:rFonts w:ascii="Century Gothic" w:hAnsi="Century Gothic"/>
          <w:sz w:val="28"/>
          <w:szCs w:val="28"/>
        </w:rPr>
        <w:t xml:space="preserve"> a computer internship with the FBI in the spring of 2019. Shortly after that internship, </w:t>
      </w:r>
      <w:r w:rsidR="00A71B72" w:rsidRPr="00F80748">
        <w:rPr>
          <w:rFonts w:ascii="Century Gothic" w:hAnsi="Century Gothic"/>
          <w:sz w:val="28"/>
          <w:szCs w:val="28"/>
        </w:rPr>
        <w:t xml:space="preserve">Mr. </w:t>
      </w:r>
      <w:r w:rsidR="000F2621" w:rsidRPr="00F80748">
        <w:rPr>
          <w:rFonts w:ascii="Century Gothic" w:hAnsi="Century Gothic"/>
          <w:sz w:val="28"/>
          <w:szCs w:val="28"/>
        </w:rPr>
        <w:t>D</w:t>
      </w:r>
      <w:r w:rsidR="00A71B72" w:rsidRPr="00F80748">
        <w:rPr>
          <w:rFonts w:ascii="Century Gothic" w:hAnsi="Century Gothic"/>
          <w:sz w:val="28"/>
          <w:szCs w:val="28"/>
        </w:rPr>
        <w:t>.</w:t>
      </w:r>
      <w:r w:rsidR="000F2621" w:rsidRPr="00F80748">
        <w:rPr>
          <w:rFonts w:ascii="Century Gothic" w:hAnsi="Century Gothic"/>
          <w:sz w:val="28"/>
          <w:szCs w:val="28"/>
        </w:rPr>
        <w:t xml:space="preserve"> was offered a position in the fall of 2019 as an Assistant Software Engineer with </w:t>
      </w:r>
      <w:r w:rsidR="00384DE4" w:rsidRPr="00F80748">
        <w:rPr>
          <w:rFonts w:ascii="Century Gothic" w:hAnsi="Century Gothic"/>
          <w:sz w:val="28"/>
          <w:szCs w:val="28"/>
        </w:rPr>
        <w:t xml:space="preserve">a very large </w:t>
      </w:r>
      <w:r w:rsidR="00D02E32" w:rsidRPr="00F80748">
        <w:rPr>
          <w:rFonts w:ascii="Century Gothic" w:hAnsi="Century Gothic"/>
          <w:sz w:val="28"/>
          <w:szCs w:val="28"/>
        </w:rPr>
        <w:t xml:space="preserve">international </w:t>
      </w:r>
      <w:r w:rsidR="000F2621" w:rsidRPr="00F80748">
        <w:rPr>
          <w:rFonts w:ascii="Century Gothic" w:hAnsi="Century Gothic"/>
          <w:sz w:val="28"/>
          <w:szCs w:val="28"/>
        </w:rPr>
        <w:t>Bank</w:t>
      </w:r>
      <w:r w:rsidR="00892CA5" w:rsidRPr="00F80748">
        <w:rPr>
          <w:rFonts w:ascii="Century Gothic" w:hAnsi="Century Gothic"/>
          <w:sz w:val="28"/>
          <w:szCs w:val="28"/>
        </w:rPr>
        <w:t xml:space="preserve"> earning a salary in excess of </w:t>
      </w:r>
      <w:r w:rsidR="000F2621" w:rsidRPr="00F80748">
        <w:rPr>
          <w:rFonts w:ascii="Century Gothic" w:hAnsi="Century Gothic"/>
          <w:sz w:val="28"/>
          <w:szCs w:val="28"/>
        </w:rPr>
        <w:t>$90,000 per year</w:t>
      </w:r>
      <w:r w:rsidR="00F926D8" w:rsidRPr="00F80748">
        <w:rPr>
          <w:rFonts w:ascii="Century Gothic" w:hAnsi="Century Gothic"/>
          <w:sz w:val="28"/>
          <w:szCs w:val="28"/>
        </w:rPr>
        <w:t xml:space="preserve">. </w:t>
      </w:r>
    </w:p>
    <w:p w14:paraId="65CC7C2A" w14:textId="77777777" w:rsidR="000F2621" w:rsidRPr="00F80748" w:rsidRDefault="000F2621" w:rsidP="000F2621">
      <w:pPr>
        <w:rPr>
          <w:rFonts w:ascii="Century Gothic" w:hAnsi="Century Gothic"/>
          <w:sz w:val="28"/>
          <w:szCs w:val="28"/>
        </w:rPr>
      </w:pPr>
    </w:p>
    <w:p w14:paraId="70C44E9E" w14:textId="36817CC1" w:rsidR="000F2621" w:rsidRPr="00F80748" w:rsidRDefault="009A52B1" w:rsidP="000F2621">
      <w:pPr>
        <w:rPr>
          <w:rFonts w:ascii="Century Gothic" w:hAnsi="Century Gothic"/>
          <w:sz w:val="28"/>
          <w:szCs w:val="28"/>
        </w:rPr>
      </w:pPr>
      <w:r w:rsidRPr="00F80748">
        <w:rPr>
          <w:rFonts w:ascii="Century Gothic" w:hAnsi="Century Gothic"/>
          <w:sz w:val="28"/>
          <w:szCs w:val="28"/>
        </w:rPr>
        <w:t>Mr. H.</w:t>
      </w:r>
      <w:r w:rsidR="000F2621" w:rsidRPr="00F80748">
        <w:rPr>
          <w:rFonts w:ascii="Century Gothic" w:hAnsi="Century Gothic"/>
          <w:sz w:val="28"/>
          <w:szCs w:val="28"/>
        </w:rPr>
        <w:t xml:space="preserve"> is a </w:t>
      </w:r>
      <w:r w:rsidR="004472FC" w:rsidRPr="00F80748">
        <w:rPr>
          <w:rFonts w:ascii="Century Gothic" w:hAnsi="Century Gothic"/>
          <w:sz w:val="28"/>
          <w:szCs w:val="28"/>
        </w:rPr>
        <w:t>20-year-old</w:t>
      </w:r>
      <w:r w:rsidR="00C16008" w:rsidRPr="00F80748">
        <w:rPr>
          <w:rFonts w:ascii="Century Gothic" w:hAnsi="Century Gothic"/>
          <w:sz w:val="28"/>
          <w:szCs w:val="28"/>
        </w:rPr>
        <w:t xml:space="preserve"> </w:t>
      </w:r>
      <w:r w:rsidR="000F2621" w:rsidRPr="00F80748">
        <w:rPr>
          <w:rFonts w:ascii="Century Gothic" w:hAnsi="Century Gothic"/>
          <w:sz w:val="28"/>
          <w:szCs w:val="28"/>
        </w:rPr>
        <w:t>young man</w:t>
      </w:r>
      <w:r w:rsidR="00F926D8" w:rsidRPr="00F80748">
        <w:rPr>
          <w:rFonts w:ascii="Century Gothic" w:hAnsi="Century Gothic"/>
          <w:sz w:val="28"/>
          <w:szCs w:val="28"/>
        </w:rPr>
        <w:t xml:space="preserve"> </w:t>
      </w:r>
      <w:r w:rsidR="000F2621" w:rsidRPr="00F80748">
        <w:rPr>
          <w:rFonts w:ascii="Century Gothic" w:hAnsi="Century Gothic"/>
          <w:sz w:val="28"/>
          <w:szCs w:val="28"/>
        </w:rPr>
        <w:t>who is very satisfied with the dishwasher job BFS helped him</w:t>
      </w:r>
      <w:r w:rsidR="00127870" w:rsidRPr="00F80748">
        <w:rPr>
          <w:rFonts w:ascii="Century Gothic" w:hAnsi="Century Gothic"/>
          <w:sz w:val="28"/>
          <w:szCs w:val="28"/>
        </w:rPr>
        <w:t xml:space="preserve"> obtain</w:t>
      </w:r>
      <w:r w:rsidR="00F20423" w:rsidRPr="00F80748">
        <w:rPr>
          <w:rFonts w:ascii="Century Gothic" w:hAnsi="Century Gothic"/>
          <w:sz w:val="28"/>
          <w:szCs w:val="28"/>
        </w:rPr>
        <w:t xml:space="preserve"> at </w:t>
      </w:r>
      <w:r w:rsidR="00F9114B" w:rsidRPr="00F80748">
        <w:rPr>
          <w:rFonts w:ascii="Century Gothic" w:hAnsi="Century Gothic"/>
          <w:sz w:val="28"/>
          <w:szCs w:val="28"/>
        </w:rPr>
        <w:t>a very large social media company</w:t>
      </w:r>
      <w:r w:rsidR="000F2621" w:rsidRPr="00F80748">
        <w:rPr>
          <w:rFonts w:ascii="Century Gothic" w:hAnsi="Century Gothic"/>
          <w:sz w:val="28"/>
          <w:szCs w:val="28"/>
        </w:rPr>
        <w:t>. This is his first paid job where he earns $20 per hour. He is very happy to be able to contribute to his household’s income</w:t>
      </w:r>
      <w:r w:rsidR="00AF7C9C" w:rsidRPr="00F80748">
        <w:rPr>
          <w:rFonts w:ascii="Century Gothic" w:hAnsi="Century Gothic"/>
          <w:sz w:val="28"/>
          <w:szCs w:val="28"/>
        </w:rPr>
        <w:t>,</w:t>
      </w:r>
      <w:r w:rsidR="000F2621" w:rsidRPr="00F80748">
        <w:rPr>
          <w:rFonts w:ascii="Century Gothic" w:hAnsi="Century Gothic"/>
          <w:sz w:val="28"/>
          <w:szCs w:val="28"/>
        </w:rPr>
        <w:t xml:space="preserve"> which helps them all survive in the expensive Bay </w:t>
      </w:r>
      <w:r w:rsidR="00D72D0F" w:rsidRPr="00F80748">
        <w:rPr>
          <w:rFonts w:ascii="Century Gothic" w:hAnsi="Century Gothic"/>
          <w:sz w:val="28"/>
          <w:szCs w:val="28"/>
        </w:rPr>
        <w:t>A</w:t>
      </w:r>
      <w:r w:rsidR="000F2621" w:rsidRPr="00F80748">
        <w:rPr>
          <w:rFonts w:ascii="Century Gothic" w:hAnsi="Century Gothic"/>
          <w:sz w:val="28"/>
          <w:szCs w:val="28"/>
        </w:rPr>
        <w:t>rea</w:t>
      </w:r>
      <w:r w:rsidR="00AF7C9C" w:rsidRPr="00F80748">
        <w:rPr>
          <w:rFonts w:ascii="Century Gothic" w:hAnsi="Century Gothic"/>
          <w:sz w:val="28"/>
          <w:szCs w:val="28"/>
        </w:rPr>
        <w:t>.</w:t>
      </w:r>
      <w:r w:rsidR="009D4FA7" w:rsidRPr="00F80748">
        <w:rPr>
          <w:rFonts w:ascii="Century Gothic" w:hAnsi="Century Gothic"/>
          <w:sz w:val="28"/>
          <w:szCs w:val="28"/>
        </w:rPr>
        <w:t xml:space="preserve"> </w:t>
      </w:r>
      <w:r w:rsidR="000F2621" w:rsidRPr="00F80748">
        <w:rPr>
          <w:rFonts w:ascii="Century Gothic" w:hAnsi="Century Gothic"/>
          <w:sz w:val="28"/>
          <w:szCs w:val="28"/>
        </w:rPr>
        <w:t xml:space="preserve">He is very committed to his job taking two buses and BART to get to work and then an Uber home at 10:30 p.m. </w:t>
      </w:r>
      <w:r w:rsidR="00C71A01" w:rsidRPr="00F80748">
        <w:rPr>
          <w:rFonts w:ascii="Century Gothic" w:hAnsi="Century Gothic"/>
          <w:sz w:val="28"/>
          <w:szCs w:val="28"/>
        </w:rPr>
        <w:t xml:space="preserve">He </w:t>
      </w:r>
      <w:r w:rsidR="000F2621" w:rsidRPr="00F80748">
        <w:rPr>
          <w:rFonts w:ascii="Century Gothic" w:hAnsi="Century Gothic"/>
          <w:sz w:val="28"/>
          <w:szCs w:val="28"/>
        </w:rPr>
        <w:t>is grateful with the BFS services he received for his job</w:t>
      </w:r>
      <w:r w:rsidR="00AA25D0" w:rsidRPr="00F80748">
        <w:rPr>
          <w:rFonts w:ascii="Century Gothic" w:hAnsi="Century Gothic"/>
          <w:sz w:val="28"/>
          <w:szCs w:val="28"/>
        </w:rPr>
        <w:t xml:space="preserve"> and </w:t>
      </w:r>
      <w:r w:rsidR="007D4A70" w:rsidRPr="00F80748">
        <w:rPr>
          <w:rFonts w:ascii="Century Gothic" w:hAnsi="Century Gothic"/>
          <w:sz w:val="28"/>
          <w:szCs w:val="28"/>
        </w:rPr>
        <w:t xml:space="preserve">the ability to be independent and a productive member of society. </w:t>
      </w:r>
    </w:p>
    <w:p w14:paraId="3608EACD" w14:textId="77777777" w:rsidR="000F2621" w:rsidRPr="00F80748" w:rsidRDefault="000F2621" w:rsidP="000F2621">
      <w:pPr>
        <w:rPr>
          <w:rFonts w:ascii="Century Gothic" w:hAnsi="Century Gothic"/>
          <w:sz w:val="28"/>
          <w:szCs w:val="28"/>
        </w:rPr>
      </w:pPr>
    </w:p>
    <w:p w14:paraId="0F24876D" w14:textId="31A3ED42" w:rsidR="000F2621" w:rsidRPr="00F80748" w:rsidRDefault="00F075B7" w:rsidP="00F075B7">
      <w:pPr>
        <w:rPr>
          <w:rFonts w:ascii="Century Gothic" w:hAnsi="Century Gothic"/>
          <w:sz w:val="28"/>
          <w:szCs w:val="28"/>
        </w:rPr>
      </w:pPr>
      <w:r w:rsidRPr="00F80748">
        <w:rPr>
          <w:rFonts w:ascii="Century Gothic" w:hAnsi="Century Gothic"/>
          <w:sz w:val="28"/>
          <w:szCs w:val="28"/>
        </w:rPr>
        <w:t xml:space="preserve">Mr. I. </w:t>
      </w:r>
      <w:r w:rsidR="000F2621" w:rsidRPr="00F80748">
        <w:rPr>
          <w:rFonts w:ascii="Century Gothic" w:hAnsi="Century Gothic"/>
          <w:sz w:val="28"/>
          <w:szCs w:val="28"/>
        </w:rPr>
        <w:t xml:space="preserve">is a self-employed small business man running a very successful green technology fertilizer company in </w:t>
      </w:r>
      <w:r w:rsidR="004770DB" w:rsidRPr="00F80748">
        <w:rPr>
          <w:rFonts w:ascii="Century Gothic" w:hAnsi="Century Gothic"/>
          <w:sz w:val="28"/>
          <w:szCs w:val="28"/>
        </w:rPr>
        <w:t xml:space="preserve">the Bay </w:t>
      </w:r>
      <w:r w:rsidR="00497B1F" w:rsidRPr="00F80748">
        <w:rPr>
          <w:rFonts w:ascii="Century Gothic" w:hAnsi="Century Gothic"/>
          <w:sz w:val="28"/>
          <w:szCs w:val="28"/>
        </w:rPr>
        <w:t>A</w:t>
      </w:r>
      <w:r w:rsidR="004770DB" w:rsidRPr="00F80748">
        <w:rPr>
          <w:rFonts w:ascii="Century Gothic" w:hAnsi="Century Gothic"/>
          <w:sz w:val="28"/>
          <w:szCs w:val="28"/>
        </w:rPr>
        <w:t xml:space="preserve">rea. </w:t>
      </w:r>
      <w:r w:rsidR="000F2621" w:rsidRPr="00F80748">
        <w:rPr>
          <w:rFonts w:ascii="Century Gothic" w:hAnsi="Century Gothic"/>
          <w:sz w:val="28"/>
          <w:szCs w:val="28"/>
        </w:rPr>
        <w:t xml:space="preserve">Because he was losing his vision, he was not sure he would be able to continue running his company which he very much wanted to do. He could not email and do other important computer work and could not travel on his own. He was relying on assistants or other employees to help with his work. </w:t>
      </w:r>
      <w:r w:rsidR="00BF5EF8" w:rsidRPr="00F80748">
        <w:rPr>
          <w:rFonts w:ascii="Century Gothic" w:hAnsi="Century Gothic"/>
          <w:sz w:val="28"/>
          <w:szCs w:val="28"/>
        </w:rPr>
        <w:t xml:space="preserve">BFS provided </w:t>
      </w:r>
      <w:r w:rsidR="008701B3" w:rsidRPr="00F80748">
        <w:rPr>
          <w:rFonts w:ascii="Century Gothic" w:hAnsi="Century Gothic"/>
          <w:sz w:val="28"/>
          <w:szCs w:val="28"/>
        </w:rPr>
        <w:t xml:space="preserve">Mr. I. </w:t>
      </w:r>
      <w:r w:rsidR="00CB48D7" w:rsidRPr="00F80748">
        <w:rPr>
          <w:rFonts w:ascii="Century Gothic" w:hAnsi="Century Gothic"/>
          <w:sz w:val="28"/>
          <w:szCs w:val="28"/>
        </w:rPr>
        <w:t xml:space="preserve">with </w:t>
      </w:r>
      <w:r w:rsidR="000F2621" w:rsidRPr="00F80748">
        <w:rPr>
          <w:rFonts w:ascii="Century Gothic" w:hAnsi="Century Gothic"/>
          <w:sz w:val="28"/>
          <w:szCs w:val="28"/>
        </w:rPr>
        <w:t xml:space="preserve">assistive </w:t>
      </w:r>
      <w:r w:rsidR="00F84467" w:rsidRPr="00F80748">
        <w:rPr>
          <w:rFonts w:ascii="Century Gothic" w:hAnsi="Century Gothic"/>
          <w:sz w:val="28"/>
          <w:szCs w:val="28"/>
        </w:rPr>
        <w:t>t</w:t>
      </w:r>
      <w:r w:rsidR="000F2621" w:rsidRPr="00F80748">
        <w:rPr>
          <w:rFonts w:ascii="Century Gothic" w:hAnsi="Century Gothic"/>
          <w:sz w:val="28"/>
          <w:szCs w:val="28"/>
        </w:rPr>
        <w:t>echnology assessments</w:t>
      </w:r>
      <w:r w:rsidR="00CB48D7" w:rsidRPr="00F80748">
        <w:rPr>
          <w:rFonts w:ascii="Century Gothic" w:hAnsi="Century Gothic"/>
          <w:sz w:val="28"/>
          <w:szCs w:val="28"/>
        </w:rPr>
        <w:t>,</w:t>
      </w:r>
      <w:r w:rsidR="000F2621" w:rsidRPr="00F80748">
        <w:rPr>
          <w:rFonts w:ascii="Century Gothic" w:hAnsi="Century Gothic"/>
          <w:sz w:val="28"/>
          <w:szCs w:val="28"/>
        </w:rPr>
        <w:t xml:space="preserve"> technology devices</w:t>
      </w:r>
      <w:r w:rsidR="00CD06EA" w:rsidRPr="00F80748">
        <w:rPr>
          <w:rFonts w:ascii="Century Gothic" w:hAnsi="Century Gothic"/>
          <w:sz w:val="28"/>
          <w:szCs w:val="28"/>
        </w:rPr>
        <w:t>,</w:t>
      </w:r>
      <w:r w:rsidR="000F2621" w:rsidRPr="00F80748">
        <w:rPr>
          <w:rFonts w:ascii="Century Gothic" w:hAnsi="Century Gothic"/>
          <w:sz w:val="28"/>
          <w:szCs w:val="28"/>
        </w:rPr>
        <w:t xml:space="preserve"> and training. </w:t>
      </w:r>
      <w:r w:rsidR="008520EE" w:rsidRPr="00F80748">
        <w:rPr>
          <w:rFonts w:ascii="Century Gothic" w:hAnsi="Century Gothic"/>
          <w:sz w:val="28"/>
          <w:szCs w:val="28"/>
        </w:rPr>
        <w:t xml:space="preserve">Mr. I. </w:t>
      </w:r>
      <w:r w:rsidR="000F2621" w:rsidRPr="00F80748">
        <w:rPr>
          <w:rFonts w:ascii="Century Gothic" w:hAnsi="Century Gothic"/>
          <w:sz w:val="28"/>
          <w:szCs w:val="28"/>
        </w:rPr>
        <w:t xml:space="preserve">also received </w:t>
      </w:r>
      <w:r w:rsidR="00F84467" w:rsidRPr="00F80748">
        <w:rPr>
          <w:rFonts w:ascii="Century Gothic" w:hAnsi="Century Gothic"/>
          <w:sz w:val="28"/>
          <w:szCs w:val="28"/>
        </w:rPr>
        <w:t>O</w:t>
      </w:r>
      <w:r w:rsidR="000F2621" w:rsidRPr="00F80748">
        <w:rPr>
          <w:rFonts w:ascii="Century Gothic" w:hAnsi="Century Gothic"/>
          <w:sz w:val="28"/>
          <w:szCs w:val="28"/>
        </w:rPr>
        <w:t xml:space="preserve">rientation and </w:t>
      </w:r>
      <w:r w:rsidR="00F84467" w:rsidRPr="00F80748">
        <w:rPr>
          <w:rFonts w:ascii="Century Gothic" w:hAnsi="Century Gothic"/>
          <w:sz w:val="28"/>
          <w:szCs w:val="28"/>
        </w:rPr>
        <w:t>M</w:t>
      </w:r>
      <w:r w:rsidR="000F2621" w:rsidRPr="00F80748">
        <w:rPr>
          <w:rFonts w:ascii="Century Gothic" w:hAnsi="Century Gothic"/>
          <w:sz w:val="28"/>
          <w:szCs w:val="28"/>
        </w:rPr>
        <w:t xml:space="preserve">obility </w:t>
      </w:r>
      <w:r w:rsidR="00F84467" w:rsidRPr="00F80748">
        <w:rPr>
          <w:rFonts w:ascii="Century Gothic" w:hAnsi="Century Gothic"/>
          <w:sz w:val="28"/>
          <w:szCs w:val="28"/>
        </w:rPr>
        <w:t>T</w:t>
      </w:r>
      <w:r w:rsidR="000F2621" w:rsidRPr="00F80748">
        <w:rPr>
          <w:rFonts w:ascii="Century Gothic" w:hAnsi="Century Gothic"/>
          <w:sz w:val="28"/>
          <w:szCs w:val="28"/>
        </w:rPr>
        <w:t>raining with a white cane enabling him to continue traveling on his own without assistance. He is happy to be able to keep his business</w:t>
      </w:r>
      <w:r w:rsidR="00EE0E67" w:rsidRPr="00F80748">
        <w:rPr>
          <w:rFonts w:ascii="Century Gothic" w:hAnsi="Century Gothic"/>
          <w:sz w:val="28"/>
          <w:szCs w:val="28"/>
        </w:rPr>
        <w:t>,</w:t>
      </w:r>
      <w:r w:rsidR="000F2621" w:rsidRPr="00F80748">
        <w:rPr>
          <w:rFonts w:ascii="Century Gothic" w:hAnsi="Century Gothic"/>
          <w:sz w:val="28"/>
          <w:szCs w:val="28"/>
        </w:rPr>
        <w:t xml:space="preserve"> remain independent</w:t>
      </w:r>
      <w:r w:rsidR="00AE6B8A" w:rsidRPr="00F80748">
        <w:rPr>
          <w:rFonts w:ascii="Century Gothic" w:hAnsi="Century Gothic"/>
          <w:sz w:val="28"/>
          <w:szCs w:val="28"/>
        </w:rPr>
        <w:t>,</w:t>
      </w:r>
      <w:r w:rsidR="00EE0E67" w:rsidRPr="00F80748">
        <w:rPr>
          <w:rFonts w:ascii="Century Gothic" w:hAnsi="Century Gothic"/>
          <w:sz w:val="28"/>
          <w:szCs w:val="28"/>
        </w:rPr>
        <w:t xml:space="preserve"> and continue to provide work to other employees</w:t>
      </w:r>
      <w:r w:rsidR="000F2621" w:rsidRPr="00F80748">
        <w:rPr>
          <w:rFonts w:ascii="Century Gothic" w:hAnsi="Century Gothic"/>
          <w:sz w:val="28"/>
          <w:szCs w:val="28"/>
        </w:rPr>
        <w:t xml:space="preserve">.  </w:t>
      </w:r>
    </w:p>
    <w:p w14:paraId="076C28FB" w14:textId="77777777" w:rsidR="000F2621" w:rsidRPr="00F80748" w:rsidRDefault="000F2621" w:rsidP="000F2621">
      <w:pPr>
        <w:rPr>
          <w:rFonts w:ascii="Century Gothic" w:hAnsi="Century Gothic"/>
          <w:sz w:val="28"/>
          <w:szCs w:val="28"/>
        </w:rPr>
      </w:pPr>
    </w:p>
    <w:p w14:paraId="5B6CEA7E" w14:textId="6D41C586" w:rsidR="000F2621" w:rsidRPr="00F80748" w:rsidRDefault="00EE0E67" w:rsidP="000F2621">
      <w:pPr>
        <w:rPr>
          <w:rFonts w:ascii="Century Gothic" w:hAnsi="Century Gothic"/>
          <w:sz w:val="28"/>
          <w:szCs w:val="28"/>
        </w:rPr>
      </w:pPr>
      <w:r w:rsidRPr="00F80748">
        <w:rPr>
          <w:rFonts w:ascii="Century Gothic" w:hAnsi="Century Gothic"/>
          <w:sz w:val="28"/>
          <w:szCs w:val="28"/>
        </w:rPr>
        <w:t xml:space="preserve">Mr. </w:t>
      </w:r>
      <w:r w:rsidR="005D0C5A" w:rsidRPr="00F80748">
        <w:rPr>
          <w:rFonts w:ascii="Century Gothic" w:hAnsi="Century Gothic"/>
          <w:sz w:val="28"/>
          <w:szCs w:val="28"/>
        </w:rPr>
        <w:t>E</w:t>
      </w:r>
      <w:r w:rsidRPr="00F80748">
        <w:rPr>
          <w:rFonts w:ascii="Century Gothic" w:hAnsi="Century Gothic"/>
          <w:sz w:val="28"/>
          <w:szCs w:val="28"/>
        </w:rPr>
        <w:t>.</w:t>
      </w:r>
      <w:r w:rsidR="005D0C5A" w:rsidRPr="00F80748">
        <w:rPr>
          <w:rFonts w:ascii="Century Gothic" w:hAnsi="Century Gothic"/>
          <w:sz w:val="28"/>
          <w:szCs w:val="28"/>
        </w:rPr>
        <w:t xml:space="preserve"> </w:t>
      </w:r>
      <w:r w:rsidR="000F2621" w:rsidRPr="00F80748">
        <w:rPr>
          <w:rFonts w:ascii="Century Gothic" w:hAnsi="Century Gothic"/>
          <w:sz w:val="28"/>
          <w:szCs w:val="28"/>
        </w:rPr>
        <w:t>came to BFS in 2019 with increasing loss of vision and without a job. He was looking for help finding work and to address his vision loss. He had an impressive resume and had a B</w:t>
      </w:r>
      <w:r w:rsidR="005B7FBC" w:rsidRPr="00F80748">
        <w:rPr>
          <w:rFonts w:ascii="Century Gothic" w:hAnsi="Century Gothic"/>
          <w:sz w:val="28"/>
          <w:szCs w:val="28"/>
        </w:rPr>
        <w:t xml:space="preserve">achelor’s of Art </w:t>
      </w:r>
      <w:r w:rsidR="000F2621" w:rsidRPr="00F80748">
        <w:rPr>
          <w:rFonts w:ascii="Century Gothic" w:hAnsi="Century Gothic"/>
          <w:sz w:val="28"/>
          <w:szCs w:val="28"/>
        </w:rPr>
        <w:t xml:space="preserve">degree. Although he was experiencing vision loss, he continued to be motivated to work. He anxiously attended </w:t>
      </w:r>
      <w:r w:rsidR="000A3791" w:rsidRPr="00F80748">
        <w:rPr>
          <w:rFonts w:ascii="Century Gothic" w:hAnsi="Century Gothic"/>
          <w:sz w:val="28"/>
          <w:szCs w:val="28"/>
        </w:rPr>
        <w:t>o</w:t>
      </w:r>
      <w:r w:rsidR="000F2621" w:rsidRPr="00F80748">
        <w:rPr>
          <w:rFonts w:ascii="Century Gothic" w:hAnsi="Century Gothic"/>
          <w:sz w:val="28"/>
          <w:szCs w:val="28"/>
        </w:rPr>
        <w:t xml:space="preserve">rientation and </w:t>
      </w:r>
      <w:r w:rsidR="000A3791" w:rsidRPr="00F80748">
        <w:rPr>
          <w:rFonts w:ascii="Century Gothic" w:hAnsi="Century Gothic"/>
          <w:sz w:val="28"/>
          <w:szCs w:val="28"/>
        </w:rPr>
        <w:t>m</w:t>
      </w:r>
      <w:r w:rsidR="000F2621" w:rsidRPr="00F80748">
        <w:rPr>
          <w:rFonts w:ascii="Century Gothic" w:hAnsi="Century Gothic"/>
          <w:sz w:val="28"/>
          <w:szCs w:val="28"/>
        </w:rPr>
        <w:t xml:space="preserve">obility </w:t>
      </w:r>
      <w:r w:rsidR="000A3791" w:rsidRPr="00F80748">
        <w:rPr>
          <w:rFonts w:ascii="Century Gothic" w:hAnsi="Century Gothic"/>
          <w:sz w:val="28"/>
          <w:szCs w:val="28"/>
        </w:rPr>
        <w:t>t</w:t>
      </w:r>
      <w:r w:rsidR="000F2621" w:rsidRPr="00F80748">
        <w:rPr>
          <w:rFonts w:ascii="Century Gothic" w:hAnsi="Century Gothic"/>
          <w:sz w:val="28"/>
          <w:szCs w:val="28"/>
        </w:rPr>
        <w:t>raining with a white cane and excelled</w:t>
      </w:r>
      <w:r w:rsidR="00C63410" w:rsidRPr="00F80748">
        <w:rPr>
          <w:rFonts w:ascii="Century Gothic" w:hAnsi="Century Gothic"/>
          <w:sz w:val="28"/>
          <w:szCs w:val="28"/>
        </w:rPr>
        <w:t xml:space="preserve"> </w:t>
      </w:r>
      <w:r w:rsidR="000F2621" w:rsidRPr="00F80748">
        <w:rPr>
          <w:rFonts w:ascii="Century Gothic" w:hAnsi="Century Gothic"/>
          <w:sz w:val="28"/>
          <w:szCs w:val="28"/>
        </w:rPr>
        <w:t>in</w:t>
      </w:r>
      <w:r w:rsidR="00C63410" w:rsidRPr="00F80748">
        <w:rPr>
          <w:rFonts w:ascii="Century Gothic" w:hAnsi="Century Gothic"/>
          <w:sz w:val="28"/>
          <w:szCs w:val="28"/>
        </w:rPr>
        <w:t xml:space="preserve"> </w:t>
      </w:r>
      <w:r w:rsidR="000A3791" w:rsidRPr="00F80748">
        <w:rPr>
          <w:rFonts w:ascii="Century Gothic" w:hAnsi="Century Gothic"/>
          <w:sz w:val="28"/>
          <w:szCs w:val="28"/>
        </w:rPr>
        <w:t>a</w:t>
      </w:r>
      <w:r w:rsidR="000F2621" w:rsidRPr="00F80748">
        <w:rPr>
          <w:rFonts w:ascii="Century Gothic" w:hAnsi="Century Gothic"/>
          <w:sz w:val="28"/>
          <w:szCs w:val="28"/>
        </w:rPr>
        <w:t xml:space="preserve">ssistive </w:t>
      </w:r>
      <w:r w:rsidR="000A3791" w:rsidRPr="00F80748">
        <w:rPr>
          <w:rFonts w:ascii="Century Gothic" w:hAnsi="Century Gothic"/>
          <w:sz w:val="28"/>
          <w:szCs w:val="28"/>
        </w:rPr>
        <w:t>t</w:t>
      </w:r>
      <w:r w:rsidR="000F2621" w:rsidRPr="00F80748">
        <w:rPr>
          <w:rFonts w:ascii="Century Gothic" w:hAnsi="Century Gothic"/>
          <w:sz w:val="28"/>
          <w:szCs w:val="28"/>
        </w:rPr>
        <w:t xml:space="preserve">echnology </w:t>
      </w:r>
      <w:r w:rsidR="000A3791" w:rsidRPr="00F80748">
        <w:rPr>
          <w:rFonts w:ascii="Century Gothic" w:hAnsi="Century Gothic"/>
          <w:sz w:val="28"/>
          <w:szCs w:val="28"/>
        </w:rPr>
        <w:t>t</w:t>
      </w:r>
      <w:r w:rsidR="000F2621" w:rsidRPr="00F80748">
        <w:rPr>
          <w:rFonts w:ascii="Century Gothic" w:hAnsi="Century Gothic"/>
          <w:sz w:val="28"/>
          <w:szCs w:val="28"/>
        </w:rPr>
        <w:t xml:space="preserve">raining. He was an eager learner and did well learning alternative techniques and had a great attitude. In June of 2020, he accepted a position </w:t>
      </w:r>
      <w:r w:rsidR="00A50ACC" w:rsidRPr="00F80748">
        <w:rPr>
          <w:rFonts w:ascii="Century Gothic" w:hAnsi="Century Gothic"/>
          <w:sz w:val="28"/>
          <w:szCs w:val="28"/>
        </w:rPr>
        <w:t xml:space="preserve">with the city of </w:t>
      </w:r>
      <w:r w:rsidR="000F2621" w:rsidRPr="00F80748">
        <w:rPr>
          <w:rFonts w:ascii="Century Gothic" w:hAnsi="Century Gothic"/>
          <w:sz w:val="28"/>
          <w:szCs w:val="28"/>
        </w:rPr>
        <w:t xml:space="preserve">San Francisco as a Training Officer earning </w:t>
      </w:r>
      <w:r w:rsidR="00AD289B" w:rsidRPr="00F80748">
        <w:rPr>
          <w:rFonts w:ascii="Century Gothic" w:hAnsi="Century Gothic"/>
          <w:sz w:val="28"/>
          <w:szCs w:val="28"/>
        </w:rPr>
        <w:t xml:space="preserve">over </w:t>
      </w:r>
      <w:r w:rsidR="000F2621" w:rsidRPr="00F80748">
        <w:rPr>
          <w:rFonts w:ascii="Century Gothic" w:hAnsi="Century Gothic"/>
          <w:sz w:val="28"/>
          <w:szCs w:val="28"/>
        </w:rPr>
        <w:t>$10</w:t>
      </w:r>
      <w:r w:rsidR="00AD289B" w:rsidRPr="00F80748">
        <w:rPr>
          <w:rFonts w:ascii="Century Gothic" w:hAnsi="Century Gothic"/>
          <w:sz w:val="28"/>
          <w:szCs w:val="28"/>
        </w:rPr>
        <w:t>0</w:t>
      </w:r>
      <w:r w:rsidR="000F2621" w:rsidRPr="00F80748">
        <w:rPr>
          <w:rFonts w:ascii="Century Gothic" w:hAnsi="Century Gothic"/>
          <w:sz w:val="28"/>
          <w:szCs w:val="28"/>
        </w:rPr>
        <w:t xml:space="preserve">,000 annually. </w:t>
      </w:r>
    </w:p>
    <w:p w14:paraId="7C6CBE49" w14:textId="77777777" w:rsidR="000F2621" w:rsidRPr="00F80748" w:rsidRDefault="000F2621" w:rsidP="000F2621">
      <w:pPr>
        <w:rPr>
          <w:rFonts w:ascii="Century Gothic" w:hAnsi="Century Gothic"/>
          <w:sz w:val="28"/>
          <w:szCs w:val="28"/>
        </w:rPr>
      </w:pPr>
    </w:p>
    <w:p w14:paraId="458F1525" w14:textId="0DF57A2B" w:rsidR="006E433E" w:rsidRPr="00F80748" w:rsidRDefault="002002A4" w:rsidP="00C906C9">
      <w:pPr>
        <w:rPr>
          <w:rFonts w:ascii="Century Gothic" w:hAnsi="Century Gothic"/>
          <w:sz w:val="28"/>
          <w:szCs w:val="28"/>
        </w:rPr>
      </w:pPr>
      <w:r w:rsidRPr="00F80748">
        <w:rPr>
          <w:rFonts w:ascii="Century Gothic" w:hAnsi="Century Gothic"/>
          <w:sz w:val="28"/>
          <w:szCs w:val="28"/>
        </w:rPr>
        <w:lastRenderedPageBreak/>
        <w:t xml:space="preserve">Mr. S. </w:t>
      </w:r>
      <w:r w:rsidR="000F2621" w:rsidRPr="00F80748">
        <w:rPr>
          <w:rFonts w:ascii="Century Gothic" w:hAnsi="Century Gothic"/>
          <w:sz w:val="28"/>
          <w:szCs w:val="28"/>
        </w:rPr>
        <w:t xml:space="preserve">is a 32-year-old man who came to </w:t>
      </w:r>
      <w:r w:rsidR="00152340" w:rsidRPr="00F80748">
        <w:rPr>
          <w:rFonts w:ascii="Century Gothic" w:hAnsi="Century Gothic"/>
          <w:sz w:val="28"/>
          <w:szCs w:val="28"/>
        </w:rPr>
        <w:t xml:space="preserve">BFS </w:t>
      </w:r>
      <w:r w:rsidR="000F2621" w:rsidRPr="00F80748">
        <w:rPr>
          <w:rFonts w:ascii="Century Gothic" w:hAnsi="Century Gothic"/>
          <w:sz w:val="28"/>
          <w:szCs w:val="28"/>
        </w:rPr>
        <w:t xml:space="preserve">to </w:t>
      </w:r>
      <w:r w:rsidR="0000734D" w:rsidRPr="00F80748">
        <w:rPr>
          <w:rFonts w:ascii="Century Gothic" w:hAnsi="Century Gothic"/>
          <w:sz w:val="28"/>
          <w:szCs w:val="28"/>
        </w:rPr>
        <w:t xml:space="preserve">retain his job </w:t>
      </w:r>
      <w:r w:rsidR="000F2621" w:rsidRPr="00F80748">
        <w:rPr>
          <w:rFonts w:ascii="Century Gothic" w:hAnsi="Century Gothic"/>
          <w:sz w:val="28"/>
          <w:szCs w:val="28"/>
        </w:rPr>
        <w:t>as a mechanic</w:t>
      </w:r>
      <w:r w:rsidR="00A753CF" w:rsidRPr="00F80748">
        <w:rPr>
          <w:rFonts w:ascii="Century Gothic" w:hAnsi="Century Gothic"/>
          <w:sz w:val="28"/>
          <w:szCs w:val="28"/>
        </w:rPr>
        <w:t xml:space="preserve"> at</w:t>
      </w:r>
      <w:r w:rsidR="003A4284" w:rsidRPr="00F80748">
        <w:rPr>
          <w:rFonts w:ascii="Century Gothic" w:hAnsi="Century Gothic"/>
          <w:sz w:val="28"/>
          <w:szCs w:val="28"/>
        </w:rPr>
        <w:t xml:space="preserve"> a </w:t>
      </w:r>
      <w:r w:rsidR="006C2ED9" w:rsidRPr="00F80748">
        <w:rPr>
          <w:rFonts w:ascii="Century Gothic" w:hAnsi="Century Gothic"/>
          <w:sz w:val="28"/>
          <w:szCs w:val="28"/>
        </w:rPr>
        <w:t>large international commercial airline</w:t>
      </w:r>
      <w:r w:rsidR="000F2621" w:rsidRPr="00F80748">
        <w:rPr>
          <w:rFonts w:ascii="Century Gothic" w:hAnsi="Century Gothic"/>
          <w:sz w:val="28"/>
          <w:szCs w:val="28"/>
        </w:rPr>
        <w:t xml:space="preserve">. He had lost most of his vision due to an accident. He was unsure </w:t>
      </w:r>
      <w:r w:rsidR="00E171E1" w:rsidRPr="00F80748">
        <w:rPr>
          <w:rFonts w:ascii="Century Gothic" w:hAnsi="Century Gothic"/>
          <w:sz w:val="28"/>
          <w:szCs w:val="28"/>
        </w:rPr>
        <w:t xml:space="preserve">whether </w:t>
      </w:r>
      <w:r w:rsidR="000F2621" w:rsidRPr="00F80748">
        <w:rPr>
          <w:rFonts w:ascii="Century Gothic" w:hAnsi="Century Gothic"/>
          <w:sz w:val="28"/>
          <w:szCs w:val="28"/>
        </w:rPr>
        <w:t xml:space="preserve">he </w:t>
      </w:r>
      <w:r w:rsidR="00E171E1" w:rsidRPr="00F80748">
        <w:rPr>
          <w:rFonts w:ascii="Century Gothic" w:hAnsi="Century Gothic"/>
          <w:sz w:val="28"/>
          <w:szCs w:val="28"/>
        </w:rPr>
        <w:t xml:space="preserve">would </w:t>
      </w:r>
      <w:r w:rsidR="000F2621" w:rsidRPr="00F80748">
        <w:rPr>
          <w:rFonts w:ascii="Century Gothic" w:hAnsi="Century Gothic"/>
          <w:sz w:val="28"/>
          <w:szCs w:val="28"/>
        </w:rPr>
        <w:t>be able to work</w:t>
      </w:r>
      <w:r w:rsidR="00822645" w:rsidRPr="00F80748">
        <w:rPr>
          <w:rFonts w:ascii="Century Gothic" w:hAnsi="Century Gothic"/>
          <w:sz w:val="28"/>
          <w:szCs w:val="28"/>
        </w:rPr>
        <w:t xml:space="preserve"> as a </w:t>
      </w:r>
      <w:r w:rsidR="00CF4497" w:rsidRPr="00F80748">
        <w:rPr>
          <w:rFonts w:ascii="Century Gothic" w:hAnsi="Century Gothic"/>
          <w:sz w:val="28"/>
          <w:szCs w:val="28"/>
        </w:rPr>
        <w:t>mechanic</w:t>
      </w:r>
      <w:r w:rsidR="00822645" w:rsidRPr="00F80748">
        <w:rPr>
          <w:rFonts w:ascii="Century Gothic" w:hAnsi="Century Gothic"/>
          <w:sz w:val="28"/>
          <w:szCs w:val="28"/>
        </w:rPr>
        <w:t xml:space="preserve"> again</w:t>
      </w:r>
      <w:r w:rsidR="000F2621" w:rsidRPr="00F80748">
        <w:rPr>
          <w:rFonts w:ascii="Century Gothic" w:hAnsi="Century Gothic"/>
          <w:sz w:val="28"/>
          <w:szCs w:val="28"/>
        </w:rPr>
        <w:t>.</w:t>
      </w:r>
      <w:r w:rsidR="00E171E1" w:rsidRPr="00F80748">
        <w:rPr>
          <w:rFonts w:ascii="Century Gothic" w:hAnsi="Century Gothic"/>
          <w:sz w:val="28"/>
          <w:szCs w:val="28"/>
        </w:rPr>
        <w:t xml:space="preserve"> </w:t>
      </w:r>
      <w:r w:rsidR="00086652" w:rsidRPr="00F80748">
        <w:rPr>
          <w:rFonts w:ascii="Century Gothic" w:hAnsi="Century Gothic"/>
          <w:sz w:val="28"/>
          <w:szCs w:val="28"/>
        </w:rPr>
        <w:t xml:space="preserve">BFS provided him </w:t>
      </w:r>
      <w:r w:rsidR="000F2621" w:rsidRPr="00F80748">
        <w:rPr>
          <w:rFonts w:ascii="Century Gothic" w:hAnsi="Century Gothic"/>
          <w:sz w:val="28"/>
          <w:szCs w:val="28"/>
        </w:rPr>
        <w:t xml:space="preserve">orientation and mobility training with a cane to </w:t>
      </w:r>
      <w:r w:rsidR="00086652" w:rsidRPr="00F80748">
        <w:rPr>
          <w:rFonts w:ascii="Century Gothic" w:hAnsi="Century Gothic"/>
          <w:sz w:val="28"/>
          <w:szCs w:val="28"/>
        </w:rPr>
        <w:t xml:space="preserve">allow him to be able to get </w:t>
      </w:r>
      <w:r w:rsidR="0051271F" w:rsidRPr="00F80748">
        <w:rPr>
          <w:rFonts w:ascii="Century Gothic" w:hAnsi="Century Gothic"/>
          <w:sz w:val="28"/>
          <w:szCs w:val="28"/>
        </w:rPr>
        <w:t xml:space="preserve">back and forth </w:t>
      </w:r>
      <w:r w:rsidR="00086652" w:rsidRPr="00F80748">
        <w:rPr>
          <w:rFonts w:ascii="Century Gothic" w:hAnsi="Century Gothic"/>
          <w:sz w:val="28"/>
          <w:szCs w:val="28"/>
        </w:rPr>
        <w:t xml:space="preserve">to work independently. </w:t>
      </w:r>
      <w:r w:rsidR="000F2621" w:rsidRPr="00F80748">
        <w:rPr>
          <w:rFonts w:ascii="Century Gothic" w:hAnsi="Century Gothic"/>
          <w:sz w:val="28"/>
          <w:szCs w:val="28"/>
        </w:rPr>
        <w:t xml:space="preserve">He also received low vision aids and other assistive technology. BFS hired a specialist to script his computer so the accessible software programs worked with the employer’s existing software program. Once </w:t>
      </w:r>
      <w:r w:rsidR="00766120" w:rsidRPr="00F80748">
        <w:rPr>
          <w:rFonts w:ascii="Century Gothic" w:hAnsi="Century Gothic"/>
          <w:sz w:val="28"/>
          <w:szCs w:val="28"/>
        </w:rPr>
        <w:t xml:space="preserve">those tools were in place, </w:t>
      </w:r>
      <w:r w:rsidR="0042206F" w:rsidRPr="00F80748">
        <w:rPr>
          <w:rFonts w:ascii="Century Gothic" w:hAnsi="Century Gothic"/>
          <w:sz w:val="28"/>
          <w:szCs w:val="28"/>
        </w:rPr>
        <w:t xml:space="preserve">the airline company </w:t>
      </w:r>
      <w:r w:rsidR="00766120" w:rsidRPr="00F80748">
        <w:rPr>
          <w:rFonts w:ascii="Century Gothic" w:hAnsi="Century Gothic"/>
          <w:sz w:val="28"/>
          <w:szCs w:val="28"/>
        </w:rPr>
        <w:t xml:space="preserve">retained him </w:t>
      </w:r>
      <w:r w:rsidR="000F2621" w:rsidRPr="00F80748">
        <w:rPr>
          <w:rFonts w:ascii="Century Gothic" w:hAnsi="Century Gothic"/>
          <w:sz w:val="28"/>
          <w:szCs w:val="28"/>
        </w:rPr>
        <w:t>as a mechanic.</w:t>
      </w:r>
      <w:r w:rsidR="00BD2A87" w:rsidRPr="00F80748">
        <w:rPr>
          <w:rFonts w:ascii="Century Gothic" w:hAnsi="Century Gothic"/>
          <w:sz w:val="28"/>
          <w:szCs w:val="28"/>
        </w:rPr>
        <w:t xml:space="preserve"> He was grateful to be able to continue in th</w:t>
      </w:r>
      <w:r w:rsidR="009774D4" w:rsidRPr="00F80748">
        <w:rPr>
          <w:rFonts w:ascii="Century Gothic" w:hAnsi="Century Gothic"/>
          <w:sz w:val="28"/>
          <w:szCs w:val="28"/>
        </w:rPr>
        <w:t>e</w:t>
      </w:r>
      <w:r w:rsidR="00BD2A87" w:rsidRPr="00F80748">
        <w:rPr>
          <w:rFonts w:ascii="Century Gothic" w:hAnsi="Century Gothic"/>
          <w:sz w:val="28"/>
          <w:szCs w:val="28"/>
        </w:rPr>
        <w:t xml:space="preserve"> field he love</w:t>
      </w:r>
      <w:r w:rsidR="009774D4" w:rsidRPr="00F80748">
        <w:rPr>
          <w:rFonts w:ascii="Century Gothic" w:hAnsi="Century Gothic"/>
          <w:sz w:val="28"/>
          <w:szCs w:val="28"/>
        </w:rPr>
        <w:t>s</w:t>
      </w:r>
      <w:r w:rsidR="00BD2A87" w:rsidRPr="00F80748">
        <w:rPr>
          <w:rFonts w:ascii="Century Gothic" w:hAnsi="Century Gothic"/>
          <w:sz w:val="28"/>
          <w:szCs w:val="28"/>
        </w:rPr>
        <w:t xml:space="preserve">. </w:t>
      </w:r>
      <w:r w:rsidR="000F2621" w:rsidRPr="00F80748">
        <w:rPr>
          <w:rFonts w:ascii="Century Gothic" w:hAnsi="Century Gothic"/>
          <w:sz w:val="28"/>
          <w:szCs w:val="28"/>
        </w:rPr>
        <w:t xml:space="preserve"> </w:t>
      </w:r>
    </w:p>
    <w:p w14:paraId="529C8E3B" w14:textId="77777777" w:rsidR="000F2621" w:rsidRPr="00F80748" w:rsidRDefault="000F2621" w:rsidP="00C906C9">
      <w:pPr>
        <w:rPr>
          <w:rFonts w:ascii="Century Gothic" w:hAnsi="Century Gothic"/>
          <w:sz w:val="28"/>
          <w:szCs w:val="28"/>
        </w:rPr>
      </w:pPr>
    </w:p>
    <w:p w14:paraId="1D2AFBDE" w14:textId="77777777" w:rsidR="00DB7B5F" w:rsidRPr="00F80748" w:rsidRDefault="00DB7B5F" w:rsidP="00805900">
      <w:pPr>
        <w:pStyle w:val="Heading2"/>
        <w:tabs>
          <w:tab w:val="clear" w:pos="1260"/>
          <w:tab w:val="num" w:pos="720"/>
        </w:tabs>
        <w:spacing w:before="0" w:after="0"/>
        <w:ind w:hanging="2412"/>
        <w:rPr>
          <w:rFonts w:ascii="Century Gothic" w:hAnsi="Century Gothic"/>
        </w:rPr>
      </w:pPr>
      <w:bookmarkStart w:id="23" w:name="_Toc10701445"/>
      <w:r w:rsidRPr="00F80748">
        <w:rPr>
          <w:rFonts w:ascii="Century Gothic" w:hAnsi="Century Gothic"/>
        </w:rPr>
        <w:t>DHHS Success Stories</w:t>
      </w:r>
      <w:bookmarkEnd w:id="23"/>
    </w:p>
    <w:p w14:paraId="150D3BCF" w14:textId="3B02C27A" w:rsidR="00DB7B5F" w:rsidRPr="00F80748" w:rsidRDefault="00DB7B5F" w:rsidP="00805900">
      <w:pPr>
        <w:rPr>
          <w:rFonts w:ascii="Century Gothic" w:hAnsi="Century Gothic"/>
          <w:sz w:val="28"/>
          <w:szCs w:val="28"/>
        </w:rPr>
      </w:pPr>
    </w:p>
    <w:p w14:paraId="31C417B4" w14:textId="40122210" w:rsidR="002E6BCC" w:rsidRPr="00F80748" w:rsidRDefault="002E6BCC" w:rsidP="002E6BCC">
      <w:pPr>
        <w:rPr>
          <w:rFonts w:ascii="Century Gothic" w:hAnsi="Century Gothic"/>
          <w:sz w:val="28"/>
          <w:szCs w:val="28"/>
        </w:rPr>
      </w:pPr>
      <w:r w:rsidRPr="00F80748">
        <w:rPr>
          <w:rFonts w:ascii="Century Gothic" w:hAnsi="Century Gothic"/>
          <w:sz w:val="28"/>
          <w:szCs w:val="28"/>
        </w:rPr>
        <w:t>Ms. N</w:t>
      </w:r>
      <w:r w:rsidR="00F84467" w:rsidRPr="00F80748">
        <w:rPr>
          <w:rFonts w:ascii="Century Gothic" w:hAnsi="Century Gothic"/>
          <w:sz w:val="28"/>
          <w:szCs w:val="28"/>
        </w:rPr>
        <w:t>.</w:t>
      </w:r>
      <w:r w:rsidRPr="00F80748">
        <w:rPr>
          <w:rFonts w:ascii="Century Gothic" w:hAnsi="Century Gothic"/>
          <w:sz w:val="28"/>
          <w:szCs w:val="28"/>
        </w:rPr>
        <w:t xml:space="preserve"> is a deaf consumer whose only language fluency was in American Sign Language </w:t>
      </w:r>
      <w:r w:rsidR="00295096" w:rsidRPr="00F80748">
        <w:rPr>
          <w:rFonts w:ascii="Century Gothic" w:hAnsi="Century Gothic"/>
          <w:sz w:val="28"/>
          <w:szCs w:val="28"/>
        </w:rPr>
        <w:t xml:space="preserve">(ASL) </w:t>
      </w:r>
      <w:r w:rsidRPr="00F80748">
        <w:rPr>
          <w:rFonts w:ascii="Century Gothic" w:hAnsi="Century Gothic"/>
          <w:sz w:val="28"/>
          <w:szCs w:val="28"/>
        </w:rPr>
        <w:t xml:space="preserve">prior to requesting services at DOR. Her parents are Spanish speakers, and they were unable to communicate well with their daughter in any language. Through the intake and assessment process, the RCD helped </w:t>
      </w:r>
      <w:r w:rsidR="001D26FC" w:rsidRPr="00F80748">
        <w:rPr>
          <w:rFonts w:ascii="Century Gothic" w:hAnsi="Century Gothic"/>
          <w:sz w:val="28"/>
          <w:szCs w:val="28"/>
        </w:rPr>
        <w:t>her to</w:t>
      </w:r>
      <w:r w:rsidRPr="00F80748">
        <w:rPr>
          <w:rFonts w:ascii="Century Gothic" w:hAnsi="Century Gothic"/>
          <w:sz w:val="28"/>
          <w:szCs w:val="28"/>
        </w:rPr>
        <w:t xml:space="preserve"> create an employment goal of Teacher Assistant for the </w:t>
      </w:r>
      <w:r w:rsidR="001D26FC" w:rsidRPr="00F80748">
        <w:rPr>
          <w:rFonts w:ascii="Century Gothic" w:hAnsi="Century Gothic"/>
          <w:sz w:val="28"/>
          <w:szCs w:val="28"/>
        </w:rPr>
        <w:t>d</w:t>
      </w:r>
      <w:r w:rsidRPr="00F80748">
        <w:rPr>
          <w:rFonts w:ascii="Century Gothic" w:hAnsi="Century Gothic"/>
          <w:sz w:val="28"/>
          <w:szCs w:val="28"/>
        </w:rPr>
        <w:t xml:space="preserve">eaf and hard of hearing, which required </w:t>
      </w:r>
      <w:r w:rsidR="001D26FC" w:rsidRPr="00F80748">
        <w:rPr>
          <w:rFonts w:ascii="Century Gothic" w:hAnsi="Century Gothic"/>
          <w:sz w:val="28"/>
          <w:szCs w:val="28"/>
        </w:rPr>
        <w:t>her</w:t>
      </w:r>
      <w:r w:rsidRPr="00F80748">
        <w:rPr>
          <w:rFonts w:ascii="Century Gothic" w:hAnsi="Century Gothic"/>
          <w:sz w:val="28"/>
          <w:szCs w:val="28"/>
        </w:rPr>
        <w:t xml:space="preserve"> to obtain an associate degree. Working to resolve barriers to achieving this goal, the RCD provided </w:t>
      </w:r>
      <w:r w:rsidR="001D26FC" w:rsidRPr="00F80748">
        <w:rPr>
          <w:rFonts w:ascii="Century Gothic" w:hAnsi="Century Gothic"/>
          <w:sz w:val="28"/>
          <w:szCs w:val="28"/>
        </w:rPr>
        <w:t>her</w:t>
      </w:r>
      <w:r w:rsidRPr="00F80748">
        <w:rPr>
          <w:rFonts w:ascii="Century Gothic" w:hAnsi="Century Gothic"/>
          <w:sz w:val="28"/>
          <w:szCs w:val="28"/>
        </w:rPr>
        <w:t xml:space="preserve"> with ongoing support and services including tutoring in </w:t>
      </w:r>
      <w:r w:rsidR="00295096" w:rsidRPr="00F80748">
        <w:rPr>
          <w:rFonts w:ascii="Century Gothic" w:hAnsi="Century Gothic"/>
          <w:sz w:val="28"/>
          <w:szCs w:val="28"/>
        </w:rPr>
        <w:t>M</w:t>
      </w:r>
      <w:r w:rsidRPr="00F80748">
        <w:rPr>
          <w:rFonts w:ascii="Century Gothic" w:hAnsi="Century Gothic"/>
          <w:sz w:val="28"/>
          <w:szCs w:val="28"/>
        </w:rPr>
        <w:t>ath and English, ASL interpreting, a laptop computer, transportation, and books. Ms. N</w:t>
      </w:r>
      <w:r w:rsidR="00F84467" w:rsidRPr="00F80748">
        <w:rPr>
          <w:rFonts w:ascii="Century Gothic" w:hAnsi="Century Gothic"/>
          <w:sz w:val="28"/>
          <w:szCs w:val="28"/>
        </w:rPr>
        <w:t>.</w:t>
      </w:r>
      <w:r w:rsidRPr="00F80748">
        <w:rPr>
          <w:rFonts w:ascii="Century Gothic" w:hAnsi="Century Gothic"/>
          <w:sz w:val="28"/>
          <w:szCs w:val="28"/>
        </w:rPr>
        <w:t xml:space="preserve"> was counseled by her RCD to obtain volunteer experience in her field, while attending college, and network with local schools who might be able to offer her future employment. Ms. N</w:t>
      </w:r>
      <w:r w:rsidR="00F84467" w:rsidRPr="00F80748">
        <w:rPr>
          <w:rFonts w:ascii="Century Gothic" w:hAnsi="Century Gothic"/>
          <w:sz w:val="28"/>
          <w:szCs w:val="28"/>
        </w:rPr>
        <w:t>.</w:t>
      </w:r>
      <w:r w:rsidRPr="00F80748">
        <w:rPr>
          <w:rFonts w:ascii="Century Gothic" w:hAnsi="Century Gothic"/>
          <w:sz w:val="28"/>
          <w:szCs w:val="28"/>
        </w:rPr>
        <w:t xml:space="preserve"> successfully graduated from her college program. Shortly after graduation, </w:t>
      </w:r>
      <w:r w:rsidR="001D26FC" w:rsidRPr="00F80748">
        <w:rPr>
          <w:rFonts w:ascii="Century Gothic" w:hAnsi="Century Gothic"/>
          <w:sz w:val="28"/>
          <w:szCs w:val="28"/>
        </w:rPr>
        <w:t>she</w:t>
      </w:r>
      <w:r w:rsidRPr="00F80748">
        <w:rPr>
          <w:rFonts w:ascii="Century Gothic" w:hAnsi="Century Gothic"/>
          <w:sz w:val="28"/>
          <w:szCs w:val="28"/>
        </w:rPr>
        <w:t xml:space="preserve"> was able to secure employment as a Teacher Assistant for </w:t>
      </w:r>
      <w:r w:rsidR="00AB376E" w:rsidRPr="00F80748">
        <w:rPr>
          <w:rFonts w:ascii="Century Gothic" w:hAnsi="Century Gothic"/>
          <w:sz w:val="28"/>
          <w:szCs w:val="28"/>
        </w:rPr>
        <w:t>d</w:t>
      </w:r>
      <w:r w:rsidRPr="00F80748">
        <w:rPr>
          <w:rFonts w:ascii="Century Gothic" w:hAnsi="Century Gothic"/>
          <w:sz w:val="28"/>
          <w:szCs w:val="28"/>
        </w:rPr>
        <w:t xml:space="preserve">eaf and hard of hearing children. </w:t>
      </w:r>
    </w:p>
    <w:p w14:paraId="4ACE2D08" w14:textId="77777777" w:rsidR="002E6BCC" w:rsidRPr="00F80748" w:rsidRDefault="002E6BCC" w:rsidP="002E6BCC">
      <w:pPr>
        <w:rPr>
          <w:rFonts w:ascii="Century Gothic" w:hAnsi="Century Gothic"/>
          <w:sz w:val="28"/>
          <w:szCs w:val="28"/>
        </w:rPr>
      </w:pPr>
    </w:p>
    <w:p w14:paraId="62A2612C" w14:textId="209BC6F1" w:rsidR="002E6BCC" w:rsidRPr="00F80748" w:rsidRDefault="002E6BCC" w:rsidP="002E6BCC">
      <w:pPr>
        <w:rPr>
          <w:rFonts w:ascii="Century Gothic" w:hAnsi="Century Gothic"/>
          <w:sz w:val="28"/>
          <w:szCs w:val="28"/>
        </w:rPr>
      </w:pPr>
      <w:bookmarkStart w:id="24" w:name="_Hlk63769275"/>
      <w:r w:rsidRPr="00F80748">
        <w:rPr>
          <w:rFonts w:ascii="Century Gothic" w:hAnsi="Century Gothic"/>
          <w:sz w:val="28"/>
          <w:szCs w:val="28"/>
        </w:rPr>
        <w:t>When Ms. R</w:t>
      </w:r>
      <w:r w:rsidR="00F84467" w:rsidRPr="00F80748">
        <w:rPr>
          <w:rFonts w:ascii="Century Gothic" w:hAnsi="Century Gothic"/>
          <w:sz w:val="28"/>
          <w:szCs w:val="28"/>
        </w:rPr>
        <w:t>.</w:t>
      </w:r>
      <w:r w:rsidRPr="00F80748">
        <w:rPr>
          <w:rFonts w:ascii="Century Gothic" w:hAnsi="Century Gothic"/>
          <w:sz w:val="28"/>
          <w:szCs w:val="28"/>
        </w:rPr>
        <w:t xml:space="preserve">, unexpectedly lost her hearing overnight, she came to DOR requesting assistance with </w:t>
      </w:r>
      <w:r w:rsidR="00AB376E" w:rsidRPr="00F80748">
        <w:rPr>
          <w:rFonts w:ascii="Century Gothic" w:hAnsi="Century Gothic"/>
          <w:sz w:val="28"/>
          <w:szCs w:val="28"/>
        </w:rPr>
        <w:t xml:space="preserve">an </w:t>
      </w:r>
      <w:r w:rsidRPr="00F80748">
        <w:rPr>
          <w:rFonts w:ascii="Century Gothic" w:hAnsi="Century Gothic"/>
          <w:sz w:val="28"/>
          <w:szCs w:val="28"/>
        </w:rPr>
        <w:t>audiological evaluation, hearing aids, employment services, and assistive listening devices. Her RCD was able to provide the requested services. Ms. R</w:t>
      </w:r>
      <w:r w:rsidR="00F84467" w:rsidRPr="00F80748">
        <w:rPr>
          <w:rFonts w:ascii="Century Gothic" w:hAnsi="Century Gothic"/>
          <w:sz w:val="28"/>
          <w:szCs w:val="28"/>
        </w:rPr>
        <w:t>.</w:t>
      </w:r>
      <w:r w:rsidRPr="00F80748">
        <w:rPr>
          <w:rFonts w:ascii="Century Gothic" w:hAnsi="Century Gothic"/>
          <w:sz w:val="28"/>
          <w:szCs w:val="28"/>
        </w:rPr>
        <w:t xml:space="preserve"> secured full-time employment with a local medical center as a Certified Registered Nurse. Her wage at the time of hire was </w:t>
      </w:r>
      <w:r w:rsidR="00AB376E" w:rsidRPr="00F80748">
        <w:rPr>
          <w:rFonts w:ascii="Century Gothic" w:hAnsi="Century Gothic"/>
          <w:sz w:val="28"/>
          <w:szCs w:val="28"/>
        </w:rPr>
        <w:t xml:space="preserve">over </w:t>
      </w:r>
      <w:r w:rsidRPr="00F80748">
        <w:rPr>
          <w:rFonts w:ascii="Century Gothic" w:hAnsi="Century Gothic"/>
          <w:sz w:val="28"/>
          <w:szCs w:val="28"/>
        </w:rPr>
        <w:t>$5</w:t>
      </w:r>
      <w:r w:rsidR="00AB376E" w:rsidRPr="00F80748">
        <w:rPr>
          <w:rFonts w:ascii="Century Gothic" w:hAnsi="Century Gothic"/>
          <w:sz w:val="28"/>
          <w:szCs w:val="28"/>
        </w:rPr>
        <w:t>0</w:t>
      </w:r>
      <w:r w:rsidR="00CD021A" w:rsidRPr="00F80748">
        <w:rPr>
          <w:rFonts w:ascii="Century Gothic" w:hAnsi="Century Gothic"/>
          <w:sz w:val="28"/>
          <w:szCs w:val="28"/>
        </w:rPr>
        <w:t xml:space="preserve"> per hour</w:t>
      </w:r>
      <w:r w:rsidRPr="00F80748">
        <w:rPr>
          <w:rFonts w:ascii="Century Gothic" w:hAnsi="Century Gothic"/>
          <w:sz w:val="28"/>
          <w:szCs w:val="28"/>
        </w:rPr>
        <w:t>.</w:t>
      </w:r>
    </w:p>
    <w:p w14:paraId="0A76C9F3" w14:textId="77777777" w:rsidR="002E6BCC" w:rsidRPr="00F80748" w:rsidRDefault="002E6BCC" w:rsidP="002E6BCC">
      <w:pPr>
        <w:rPr>
          <w:rFonts w:ascii="Century Gothic" w:hAnsi="Century Gothic"/>
          <w:sz w:val="28"/>
          <w:szCs w:val="28"/>
        </w:rPr>
      </w:pPr>
    </w:p>
    <w:p w14:paraId="0A2E3783" w14:textId="4C88E78F" w:rsidR="002E6BCC" w:rsidRPr="00F80748" w:rsidRDefault="002E6BCC" w:rsidP="002E6BCC">
      <w:pPr>
        <w:rPr>
          <w:rFonts w:ascii="Century Gothic" w:hAnsi="Century Gothic"/>
          <w:sz w:val="28"/>
          <w:szCs w:val="28"/>
        </w:rPr>
      </w:pPr>
      <w:bookmarkStart w:id="25" w:name="_Hlk63769441"/>
      <w:bookmarkEnd w:id="24"/>
      <w:r w:rsidRPr="00F80748">
        <w:rPr>
          <w:rFonts w:ascii="Century Gothic" w:hAnsi="Century Gothic"/>
          <w:sz w:val="28"/>
          <w:szCs w:val="28"/>
        </w:rPr>
        <w:lastRenderedPageBreak/>
        <w:t>Mr. K</w:t>
      </w:r>
      <w:r w:rsidR="00F84467" w:rsidRPr="00F80748">
        <w:rPr>
          <w:rFonts w:ascii="Century Gothic" w:hAnsi="Century Gothic"/>
          <w:sz w:val="28"/>
          <w:szCs w:val="28"/>
        </w:rPr>
        <w:t>.</w:t>
      </w:r>
      <w:r w:rsidRPr="00F80748">
        <w:rPr>
          <w:rFonts w:ascii="Century Gothic" w:hAnsi="Century Gothic"/>
          <w:sz w:val="28"/>
          <w:szCs w:val="28"/>
        </w:rPr>
        <w:t xml:space="preserve">, a consumer with a moderate hearing loss, was a high school student when he first applied to DOR for pre-employment transition services. He was determined to become a lawyer and later participated in vocational training to complete an undergraduate degree and law school. DOR provided </w:t>
      </w:r>
      <w:r w:rsidR="00E659FE" w:rsidRPr="00F80748">
        <w:rPr>
          <w:rFonts w:ascii="Century Gothic" w:hAnsi="Century Gothic"/>
          <w:sz w:val="28"/>
          <w:szCs w:val="28"/>
        </w:rPr>
        <w:t xml:space="preserve">services including </w:t>
      </w:r>
      <w:r w:rsidRPr="00F80748">
        <w:rPr>
          <w:rFonts w:ascii="Century Gothic" w:hAnsi="Century Gothic"/>
          <w:sz w:val="28"/>
          <w:szCs w:val="28"/>
        </w:rPr>
        <w:t>tuition, books and supplies, transportation</w:t>
      </w:r>
      <w:r w:rsidR="00E659FE" w:rsidRPr="00F80748">
        <w:rPr>
          <w:rFonts w:ascii="Century Gothic" w:hAnsi="Century Gothic"/>
          <w:sz w:val="28"/>
          <w:szCs w:val="28"/>
        </w:rPr>
        <w:t>,</w:t>
      </w:r>
      <w:r w:rsidRPr="00F80748">
        <w:rPr>
          <w:rFonts w:ascii="Century Gothic" w:hAnsi="Century Gothic"/>
          <w:sz w:val="28"/>
          <w:szCs w:val="28"/>
        </w:rPr>
        <w:t xml:space="preserve"> and other equipment. He obtained employment as a Judicial Law Clerk in Washington, DC and is now earning </w:t>
      </w:r>
      <w:r w:rsidR="00E659FE" w:rsidRPr="00F80748">
        <w:rPr>
          <w:rFonts w:ascii="Century Gothic" w:hAnsi="Century Gothic"/>
          <w:sz w:val="28"/>
          <w:szCs w:val="28"/>
        </w:rPr>
        <w:t xml:space="preserve">over </w:t>
      </w:r>
      <w:r w:rsidRPr="00F80748">
        <w:rPr>
          <w:rFonts w:ascii="Century Gothic" w:hAnsi="Century Gothic"/>
          <w:sz w:val="28"/>
          <w:szCs w:val="28"/>
        </w:rPr>
        <w:t>$40 per hour.</w:t>
      </w:r>
    </w:p>
    <w:bookmarkEnd w:id="25"/>
    <w:p w14:paraId="2A1453F7" w14:textId="77777777" w:rsidR="002E6BCC" w:rsidRPr="00F80748" w:rsidRDefault="002E6BCC" w:rsidP="002E6BCC">
      <w:pPr>
        <w:rPr>
          <w:rFonts w:ascii="Century Gothic" w:hAnsi="Century Gothic"/>
          <w:sz w:val="28"/>
          <w:szCs w:val="28"/>
        </w:rPr>
      </w:pPr>
    </w:p>
    <w:p w14:paraId="7967E62F" w14:textId="108266BA" w:rsidR="00F00F64" w:rsidRPr="00F80748" w:rsidRDefault="002E6BCC" w:rsidP="002E6BCC">
      <w:pPr>
        <w:rPr>
          <w:rFonts w:ascii="Century Gothic" w:hAnsi="Century Gothic"/>
          <w:sz w:val="28"/>
          <w:szCs w:val="28"/>
        </w:rPr>
      </w:pPr>
      <w:bookmarkStart w:id="26" w:name="_Hlk63768770"/>
      <w:r w:rsidRPr="00F80748">
        <w:rPr>
          <w:rFonts w:ascii="Century Gothic" w:hAnsi="Century Gothic"/>
          <w:sz w:val="28"/>
          <w:szCs w:val="28"/>
        </w:rPr>
        <w:t>Mr. M</w:t>
      </w:r>
      <w:r w:rsidR="00F84467" w:rsidRPr="00F80748">
        <w:rPr>
          <w:rFonts w:ascii="Century Gothic" w:hAnsi="Century Gothic"/>
          <w:sz w:val="28"/>
          <w:szCs w:val="28"/>
        </w:rPr>
        <w:t>.</w:t>
      </w:r>
      <w:r w:rsidRPr="00F80748">
        <w:rPr>
          <w:rFonts w:ascii="Century Gothic" w:hAnsi="Century Gothic"/>
          <w:sz w:val="28"/>
          <w:szCs w:val="28"/>
        </w:rPr>
        <w:t xml:space="preserve">, who is </w:t>
      </w:r>
      <w:r w:rsidR="00F00F64" w:rsidRPr="00F80748">
        <w:rPr>
          <w:rFonts w:ascii="Century Gothic" w:hAnsi="Century Gothic"/>
          <w:sz w:val="28"/>
          <w:szCs w:val="28"/>
        </w:rPr>
        <w:t>d</w:t>
      </w:r>
      <w:r w:rsidRPr="00F80748">
        <w:rPr>
          <w:rFonts w:ascii="Century Gothic" w:hAnsi="Century Gothic"/>
          <w:sz w:val="28"/>
          <w:szCs w:val="28"/>
        </w:rPr>
        <w:t>eaf</w:t>
      </w:r>
      <w:r w:rsidR="00F00F64" w:rsidRPr="00F80748">
        <w:rPr>
          <w:rFonts w:ascii="Century Gothic" w:hAnsi="Century Gothic"/>
          <w:sz w:val="28"/>
          <w:szCs w:val="28"/>
        </w:rPr>
        <w:t>-b</w:t>
      </w:r>
      <w:r w:rsidRPr="00F80748">
        <w:rPr>
          <w:rFonts w:ascii="Century Gothic" w:hAnsi="Century Gothic"/>
          <w:sz w:val="28"/>
          <w:szCs w:val="28"/>
        </w:rPr>
        <w:t xml:space="preserve">lind, came to DOR for vocational training to </w:t>
      </w:r>
      <w:r w:rsidR="001735EA" w:rsidRPr="00F80748">
        <w:rPr>
          <w:rFonts w:ascii="Century Gothic" w:hAnsi="Century Gothic"/>
          <w:sz w:val="28"/>
          <w:szCs w:val="28"/>
        </w:rPr>
        <w:t xml:space="preserve">pursue a </w:t>
      </w:r>
      <w:r w:rsidR="00331E64" w:rsidRPr="00F80748">
        <w:rPr>
          <w:rFonts w:ascii="Century Gothic" w:hAnsi="Century Gothic"/>
          <w:sz w:val="28"/>
          <w:szCs w:val="28"/>
        </w:rPr>
        <w:t xml:space="preserve">career working </w:t>
      </w:r>
      <w:r w:rsidRPr="00F80748">
        <w:rPr>
          <w:rFonts w:ascii="Century Gothic" w:hAnsi="Century Gothic"/>
          <w:sz w:val="28"/>
          <w:szCs w:val="28"/>
        </w:rPr>
        <w:t xml:space="preserve">in the kitchen. </w:t>
      </w:r>
      <w:r w:rsidR="009673C9" w:rsidRPr="00F80748">
        <w:rPr>
          <w:rFonts w:ascii="Century Gothic" w:hAnsi="Century Gothic"/>
          <w:sz w:val="28"/>
          <w:szCs w:val="28"/>
        </w:rPr>
        <w:t xml:space="preserve">DOR provided services including </w:t>
      </w:r>
      <w:r w:rsidR="00897C34" w:rsidRPr="00F80748">
        <w:rPr>
          <w:rFonts w:ascii="Century Gothic" w:hAnsi="Century Gothic"/>
          <w:sz w:val="28"/>
          <w:szCs w:val="28"/>
        </w:rPr>
        <w:t xml:space="preserve">a vocational assessment </w:t>
      </w:r>
      <w:r w:rsidR="009673C9" w:rsidRPr="00F80748">
        <w:rPr>
          <w:rFonts w:ascii="Century Gothic" w:hAnsi="Century Gothic"/>
          <w:sz w:val="28"/>
          <w:szCs w:val="28"/>
        </w:rPr>
        <w:t xml:space="preserve">at </w:t>
      </w:r>
      <w:r w:rsidRPr="00F80748">
        <w:rPr>
          <w:rFonts w:ascii="Century Gothic" w:hAnsi="Century Gothic"/>
          <w:sz w:val="28"/>
          <w:szCs w:val="28"/>
        </w:rPr>
        <w:t>the Helen Keller National Center (HKNC) in New York</w:t>
      </w:r>
      <w:r w:rsidR="006323ED" w:rsidRPr="00F80748">
        <w:rPr>
          <w:rFonts w:ascii="Century Gothic" w:hAnsi="Century Gothic"/>
          <w:sz w:val="28"/>
          <w:szCs w:val="28"/>
        </w:rPr>
        <w:t xml:space="preserve"> as this is the only facility in the Country that could adequately assess this need for a </w:t>
      </w:r>
      <w:r w:rsidR="00F00F64" w:rsidRPr="00F80748">
        <w:rPr>
          <w:rFonts w:ascii="Century Gothic" w:hAnsi="Century Gothic"/>
          <w:sz w:val="28"/>
          <w:szCs w:val="28"/>
        </w:rPr>
        <w:t>d</w:t>
      </w:r>
      <w:r w:rsidR="006323ED" w:rsidRPr="00F80748">
        <w:rPr>
          <w:rFonts w:ascii="Century Gothic" w:hAnsi="Century Gothic"/>
          <w:sz w:val="28"/>
          <w:szCs w:val="28"/>
        </w:rPr>
        <w:t>eaf</w:t>
      </w:r>
      <w:r w:rsidR="00F00F64" w:rsidRPr="00F80748">
        <w:rPr>
          <w:rFonts w:ascii="Century Gothic" w:hAnsi="Century Gothic"/>
          <w:sz w:val="28"/>
          <w:szCs w:val="28"/>
        </w:rPr>
        <w:t>-b</w:t>
      </w:r>
      <w:r w:rsidR="006323ED" w:rsidRPr="00F80748">
        <w:rPr>
          <w:rFonts w:ascii="Century Gothic" w:hAnsi="Century Gothic"/>
          <w:sz w:val="28"/>
          <w:szCs w:val="28"/>
        </w:rPr>
        <w:t>lind consumer</w:t>
      </w:r>
      <w:r w:rsidR="002A2A90" w:rsidRPr="00F80748">
        <w:rPr>
          <w:rFonts w:ascii="Century Gothic" w:hAnsi="Century Gothic"/>
          <w:sz w:val="28"/>
          <w:szCs w:val="28"/>
        </w:rPr>
        <w:t xml:space="preserve"> and provide the training for this independent living skills training to prepare for work. </w:t>
      </w:r>
      <w:r w:rsidRPr="00F80748">
        <w:rPr>
          <w:rFonts w:ascii="Century Gothic" w:hAnsi="Century Gothic"/>
          <w:sz w:val="28"/>
          <w:szCs w:val="28"/>
        </w:rPr>
        <w:t xml:space="preserve">Afterwards, he returned home to work side-by-side with the HKNC’s </w:t>
      </w:r>
      <w:r w:rsidR="002A2A90" w:rsidRPr="00F80748">
        <w:rPr>
          <w:rFonts w:ascii="Century Gothic" w:hAnsi="Century Gothic"/>
          <w:sz w:val="28"/>
          <w:szCs w:val="28"/>
        </w:rPr>
        <w:t xml:space="preserve">job Placement Specialist located in </w:t>
      </w:r>
    </w:p>
    <w:p w14:paraId="68E5E71F" w14:textId="373AE816" w:rsidR="002E6BCC" w:rsidRPr="00F80748" w:rsidRDefault="002A2A90" w:rsidP="002E6BCC">
      <w:pPr>
        <w:rPr>
          <w:rFonts w:ascii="Century Gothic" w:hAnsi="Century Gothic"/>
          <w:sz w:val="28"/>
          <w:szCs w:val="28"/>
        </w:rPr>
      </w:pPr>
      <w:r w:rsidRPr="00F80748">
        <w:rPr>
          <w:rFonts w:ascii="Century Gothic" w:hAnsi="Century Gothic"/>
          <w:sz w:val="28"/>
          <w:szCs w:val="28"/>
        </w:rPr>
        <w:t>Los Angeles.</w:t>
      </w:r>
      <w:r w:rsidR="002E6BCC" w:rsidRPr="00F80748">
        <w:rPr>
          <w:rFonts w:ascii="Century Gothic" w:hAnsi="Century Gothic"/>
          <w:sz w:val="28"/>
          <w:szCs w:val="28"/>
        </w:rPr>
        <w:t xml:space="preserve"> </w:t>
      </w:r>
      <w:r w:rsidR="00213B8F" w:rsidRPr="00F80748">
        <w:rPr>
          <w:rFonts w:ascii="Century Gothic" w:hAnsi="Century Gothic"/>
          <w:sz w:val="28"/>
          <w:szCs w:val="28"/>
        </w:rPr>
        <w:t xml:space="preserve">DOR </w:t>
      </w:r>
      <w:r w:rsidRPr="00F80748">
        <w:rPr>
          <w:rFonts w:ascii="Century Gothic" w:hAnsi="Century Gothic"/>
          <w:sz w:val="28"/>
          <w:szCs w:val="28"/>
        </w:rPr>
        <w:t xml:space="preserve">then </w:t>
      </w:r>
      <w:r w:rsidR="00213B8F" w:rsidRPr="00F80748">
        <w:rPr>
          <w:rFonts w:ascii="Century Gothic" w:hAnsi="Century Gothic"/>
          <w:sz w:val="28"/>
          <w:szCs w:val="28"/>
        </w:rPr>
        <w:t>provided a</w:t>
      </w:r>
      <w:r w:rsidR="002E6BCC" w:rsidRPr="00F80748">
        <w:rPr>
          <w:rFonts w:ascii="Century Gothic" w:hAnsi="Century Gothic"/>
          <w:sz w:val="28"/>
          <w:szCs w:val="28"/>
        </w:rPr>
        <w:t>n Employment Training and Placement Specialist along with short-term supports through Support Services Providers (SSP) so that Mr. M</w:t>
      </w:r>
      <w:r w:rsidR="00F13996" w:rsidRPr="00F80748">
        <w:rPr>
          <w:rFonts w:ascii="Century Gothic" w:hAnsi="Century Gothic"/>
          <w:sz w:val="28"/>
          <w:szCs w:val="28"/>
        </w:rPr>
        <w:t>.</w:t>
      </w:r>
      <w:r w:rsidR="002E6BCC" w:rsidRPr="00F80748">
        <w:rPr>
          <w:rFonts w:ascii="Century Gothic" w:hAnsi="Century Gothic"/>
          <w:sz w:val="28"/>
          <w:szCs w:val="28"/>
        </w:rPr>
        <w:t xml:space="preserve">’s communication needs were met on the job. SSPs are trained to work with persons who are </w:t>
      </w:r>
      <w:r w:rsidR="00F00F64" w:rsidRPr="00F80748">
        <w:rPr>
          <w:rFonts w:ascii="Century Gothic" w:hAnsi="Century Gothic"/>
          <w:sz w:val="28"/>
          <w:szCs w:val="28"/>
        </w:rPr>
        <w:t>d</w:t>
      </w:r>
      <w:r w:rsidR="002E6BCC" w:rsidRPr="00F80748">
        <w:rPr>
          <w:rFonts w:ascii="Century Gothic" w:hAnsi="Century Gothic"/>
          <w:sz w:val="28"/>
          <w:szCs w:val="28"/>
        </w:rPr>
        <w:t>eaf</w:t>
      </w:r>
      <w:r w:rsidR="00F00F64" w:rsidRPr="00F80748">
        <w:rPr>
          <w:rFonts w:ascii="Century Gothic" w:hAnsi="Century Gothic"/>
          <w:sz w:val="28"/>
          <w:szCs w:val="28"/>
        </w:rPr>
        <w:t>-b</w:t>
      </w:r>
      <w:r w:rsidR="002E6BCC" w:rsidRPr="00F80748">
        <w:rPr>
          <w:rFonts w:ascii="Century Gothic" w:hAnsi="Century Gothic"/>
          <w:sz w:val="28"/>
          <w:szCs w:val="28"/>
        </w:rPr>
        <w:t>lind. A local interpreting agency was responsible for coordinating the SSPs and ASL interpreters. The teamwork of these agencies and Mr. M</w:t>
      </w:r>
      <w:r w:rsidR="00F13996" w:rsidRPr="00F80748">
        <w:rPr>
          <w:rFonts w:ascii="Century Gothic" w:hAnsi="Century Gothic"/>
          <w:sz w:val="28"/>
          <w:szCs w:val="28"/>
        </w:rPr>
        <w:t>.</w:t>
      </w:r>
      <w:r w:rsidR="002E6BCC" w:rsidRPr="00F80748">
        <w:rPr>
          <w:rFonts w:ascii="Century Gothic" w:hAnsi="Century Gothic"/>
          <w:sz w:val="28"/>
          <w:szCs w:val="28"/>
        </w:rPr>
        <w:t xml:space="preserve">’s positive attitude and motivation were contributing factors to his ability to become employed. Mr. M. is </w:t>
      </w:r>
      <w:r w:rsidR="00636103" w:rsidRPr="00F80748">
        <w:rPr>
          <w:rFonts w:ascii="Century Gothic" w:hAnsi="Century Gothic"/>
          <w:sz w:val="28"/>
          <w:szCs w:val="28"/>
        </w:rPr>
        <w:t xml:space="preserve">now </w:t>
      </w:r>
      <w:r w:rsidR="002E6BCC" w:rsidRPr="00F80748">
        <w:rPr>
          <w:rFonts w:ascii="Century Gothic" w:hAnsi="Century Gothic"/>
          <w:sz w:val="28"/>
          <w:szCs w:val="28"/>
        </w:rPr>
        <w:t>employed at a</w:t>
      </w:r>
      <w:r w:rsidR="00636103" w:rsidRPr="00F80748">
        <w:rPr>
          <w:rFonts w:ascii="Century Gothic" w:hAnsi="Century Gothic"/>
          <w:sz w:val="28"/>
          <w:szCs w:val="28"/>
        </w:rPr>
        <w:t xml:space="preserve"> national</w:t>
      </w:r>
      <w:r w:rsidR="002E6BCC" w:rsidRPr="00F80748">
        <w:rPr>
          <w:rFonts w:ascii="Century Gothic" w:hAnsi="Century Gothic"/>
          <w:sz w:val="28"/>
          <w:szCs w:val="28"/>
        </w:rPr>
        <w:t xml:space="preserve"> restaurant </w:t>
      </w:r>
      <w:r w:rsidR="00636103" w:rsidRPr="00F80748">
        <w:rPr>
          <w:rFonts w:ascii="Century Gothic" w:hAnsi="Century Gothic"/>
          <w:sz w:val="28"/>
          <w:szCs w:val="28"/>
        </w:rPr>
        <w:t xml:space="preserve">chain </w:t>
      </w:r>
      <w:r w:rsidR="002E6BCC" w:rsidRPr="00F80748">
        <w:rPr>
          <w:rFonts w:ascii="Century Gothic" w:hAnsi="Century Gothic"/>
          <w:sz w:val="28"/>
          <w:szCs w:val="28"/>
        </w:rPr>
        <w:t>as a Food Preparation Specialist.</w:t>
      </w:r>
    </w:p>
    <w:bookmarkEnd w:id="26"/>
    <w:p w14:paraId="56E07989" w14:textId="77777777" w:rsidR="002E6BCC" w:rsidRPr="00F80748" w:rsidRDefault="002E6BCC" w:rsidP="002E6BCC">
      <w:pPr>
        <w:rPr>
          <w:rFonts w:ascii="Century Gothic" w:hAnsi="Century Gothic"/>
          <w:sz w:val="28"/>
          <w:szCs w:val="28"/>
        </w:rPr>
      </w:pPr>
    </w:p>
    <w:p w14:paraId="7CA35E79" w14:textId="1674E5A3" w:rsidR="002E6BCC" w:rsidRPr="00F80748" w:rsidRDefault="002E6BCC" w:rsidP="002E6BCC">
      <w:pPr>
        <w:rPr>
          <w:rFonts w:ascii="Century Gothic" w:hAnsi="Century Gothic"/>
          <w:sz w:val="28"/>
          <w:szCs w:val="28"/>
        </w:rPr>
      </w:pPr>
      <w:bookmarkStart w:id="27" w:name="_Hlk63769307"/>
      <w:r w:rsidRPr="00F80748">
        <w:rPr>
          <w:rFonts w:ascii="Century Gothic" w:hAnsi="Century Gothic"/>
          <w:sz w:val="28"/>
          <w:szCs w:val="28"/>
        </w:rPr>
        <w:t>Ms. E</w:t>
      </w:r>
      <w:r w:rsidR="00F13996" w:rsidRPr="00F80748">
        <w:rPr>
          <w:rFonts w:ascii="Century Gothic" w:hAnsi="Century Gothic"/>
          <w:sz w:val="28"/>
          <w:szCs w:val="28"/>
        </w:rPr>
        <w:t>.</w:t>
      </w:r>
      <w:r w:rsidRPr="00F80748">
        <w:rPr>
          <w:rFonts w:ascii="Century Gothic" w:hAnsi="Century Gothic"/>
          <w:sz w:val="28"/>
          <w:szCs w:val="28"/>
        </w:rPr>
        <w:t xml:space="preserve"> has moderate-to-severe hearing loss. She was referred to DOR during her last semester of college to see if she was eligible for college support to complete her doctorate in audiology. She applied to and was accepted at five top colleges. Her RCD provided her with partial tuition, college textbooks, transportation, licenses, a laptop computer, and moving expenses. </w:t>
      </w:r>
      <w:r w:rsidR="006323ED" w:rsidRPr="00F80748">
        <w:rPr>
          <w:rFonts w:ascii="Century Gothic" w:hAnsi="Century Gothic"/>
          <w:sz w:val="28"/>
          <w:szCs w:val="28"/>
        </w:rPr>
        <w:t xml:space="preserve">Ms. E. was able to obtain an externship after she competitively applied for 20+ clinics and hospitals all over the United States. Upon completing her externship, she was hired full-time as a licensed audiologist. Ms. E. earns </w:t>
      </w:r>
      <w:r w:rsidR="00E708C2" w:rsidRPr="00F80748">
        <w:rPr>
          <w:rFonts w:ascii="Century Gothic" w:hAnsi="Century Gothic"/>
          <w:sz w:val="28"/>
          <w:szCs w:val="28"/>
        </w:rPr>
        <w:t xml:space="preserve">over </w:t>
      </w:r>
      <w:r w:rsidR="006323ED" w:rsidRPr="00F80748">
        <w:rPr>
          <w:rFonts w:ascii="Century Gothic" w:hAnsi="Century Gothic"/>
          <w:sz w:val="28"/>
          <w:szCs w:val="28"/>
        </w:rPr>
        <w:t>$</w:t>
      </w:r>
      <w:r w:rsidR="00E708C2" w:rsidRPr="00F80748">
        <w:rPr>
          <w:rFonts w:ascii="Century Gothic" w:hAnsi="Century Gothic"/>
          <w:sz w:val="28"/>
          <w:szCs w:val="28"/>
        </w:rPr>
        <w:t>70</w:t>
      </w:r>
      <w:r w:rsidR="006323ED" w:rsidRPr="00F80748">
        <w:rPr>
          <w:rFonts w:ascii="Century Gothic" w:hAnsi="Century Gothic"/>
          <w:sz w:val="28"/>
          <w:szCs w:val="28"/>
        </w:rPr>
        <w:t xml:space="preserve">,000 </w:t>
      </w:r>
      <w:r w:rsidR="00E708C2" w:rsidRPr="00F80748">
        <w:rPr>
          <w:rFonts w:ascii="Century Gothic" w:hAnsi="Century Gothic"/>
          <w:sz w:val="28"/>
          <w:szCs w:val="28"/>
        </w:rPr>
        <w:t>annually</w:t>
      </w:r>
      <w:r w:rsidR="006323ED" w:rsidRPr="00F80748">
        <w:rPr>
          <w:rFonts w:ascii="Century Gothic" w:hAnsi="Century Gothic"/>
          <w:sz w:val="28"/>
          <w:szCs w:val="28"/>
        </w:rPr>
        <w:t>.</w:t>
      </w:r>
    </w:p>
    <w:bookmarkEnd w:id="27"/>
    <w:p w14:paraId="226C42C4" w14:textId="77777777" w:rsidR="002E6BCC" w:rsidRPr="00F80748" w:rsidRDefault="002E6BCC" w:rsidP="002E6BCC">
      <w:pPr>
        <w:rPr>
          <w:rFonts w:ascii="Century Gothic" w:hAnsi="Century Gothic"/>
          <w:sz w:val="28"/>
          <w:szCs w:val="28"/>
        </w:rPr>
      </w:pPr>
    </w:p>
    <w:p w14:paraId="2E4A27F4" w14:textId="69E675D9" w:rsidR="002E6BCC" w:rsidRPr="00F80748" w:rsidRDefault="002E6BCC" w:rsidP="002E6BCC">
      <w:pPr>
        <w:rPr>
          <w:rFonts w:ascii="Century Gothic" w:hAnsi="Century Gothic"/>
          <w:sz w:val="28"/>
          <w:szCs w:val="28"/>
        </w:rPr>
      </w:pPr>
      <w:r w:rsidRPr="00F80748">
        <w:rPr>
          <w:rFonts w:ascii="Century Gothic" w:hAnsi="Century Gothic"/>
          <w:sz w:val="28"/>
          <w:szCs w:val="28"/>
        </w:rPr>
        <w:lastRenderedPageBreak/>
        <w:t>Ms. R</w:t>
      </w:r>
      <w:r w:rsidR="00F13996" w:rsidRPr="00F80748">
        <w:rPr>
          <w:rFonts w:ascii="Century Gothic" w:hAnsi="Century Gothic"/>
          <w:sz w:val="28"/>
          <w:szCs w:val="28"/>
        </w:rPr>
        <w:t>.</w:t>
      </w:r>
      <w:r w:rsidRPr="00F80748">
        <w:rPr>
          <w:rFonts w:ascii="Century Gothic" w:hAnsi="Century Gothic"/>
          <w:sz w:val="28"/>
          <w:szCs w:val="28"/>
        </w:rPr>
        <w:t>, is a profoundly deaf you</w:t>
      </w:r>
      <w:r w:rsidR="00E708C2" w:rsidRPr="00F80748">
        <w:rPr>
          <w:rFonts w:ascii="Century Gothic" w:hAnsi="Century Gothic"/>
          <w:sz w:val="28"/>
          <w:szCs w:val="28"/>
        </w:rPr>
        <w:t>ng</w:t>
      </w:r>
      <w:r w:rsidRPr="00F80748">
        <w:rPr>
          <w:rFonts w:ascii="Century Gothic" w:hAnsi="Century Gothic"/>
          <w:sz w:val="28"/>
          <w:szCs w:val="28"/>
        </w:rPr>
        <w:t xml:space="preserve"> </w:t>
      </w:r>
      <w:r w:rsidR="00213B8F" w:rsidRPr="00F80748">
        <w:rPr>
          <w:rFonts w:ascii="Century Gothic" w:hAnsi="Century Gothic"/>
          <w:sz w:val="28"/>
          <w:szCs w:val="28"/>
        </w:rPr>
        <w:t xml:space="preserve">woman </w:t>
      </w:r>
      <w:r w:rsidRPr="00F80748">
        <w:rPr>
          <w:rFonts w:ascii="Century Gothic" w:hAnsi="Century Gothic"/>
          <w:sz w:val="28"/>
          <w:szCs w:val="28"/>
        </w:rPr>
        <w:t>with a speech impediment and an immigrant</w:t>
      </w:r>
      <w:r w:rsidR="00E52D63" w:rsidRPr="00F80748">
        <w:rPr>
          <w:rFonts w:ascii="Century Gothic" w:hAnsi="Century Gothic"/>
          <w:sz w:val="28"/>
          <w:szCs w:val="28"/>
        </w:rPr>
        <w:t xml:space="preserve"> who </w:t>
      </w:r>
      <w:r w:rsidRPr="00F80748">
        <w:rPr>
          <w:rFonts w:ascii="Century Gothic" w:hAnsi="Century Gothic"/>
          <w:sz w:val="28"/>
          <w:szCs w:val="28"/>
        </w:rPr>
        <w:t>was referred to DOR for vocational services from a local high school. Due to language barrier</w:t>
      </w:r>
      <w:r w:rsidR="00213B8F" w:rsidRPr="00F80748">
        <w:rPr>
          <w:rFonts w:ascii="Century Gothic" w:hAnsi="Century Gothic"/>
          <w:sz w:val="28"/>
          <w:szCs w:val="28"/>
        </w:rPr>
        <w:t>s,</w:t>
      </w:r>
      <w:r w:rsidRPr="00F80748">
        <w:rPr>
          <w:rFonts w:ascii="Century Gothic" w:hAnsi="Century Gothic"/>
          <w:sz w:val="28"/>
          <w:szCs w:val="28"/>
        </w:rPr>
        <w:t xml:space="preserve"> she was not able to complete her high school diploma. Instead of receiving a certificate of completion, Ms. R</w:t>
      </w:r>
      <w:r w:rsidR="00F13996" w:rsidRPr="00F80748">
        <w:rPr>
          <w:rFonts w:ascii="Century Gothic" w:hAnsi="Century Gothic"/>
          <w:sz w:val="28"/>
          <w:szCs w:val="28"/>
        </w:rPr>
        <w:t>.</w:t>
      </w:r>
      <w:r w:rsidRPr="00F80748">
        <w:rPr>
          <w:rFonts w:ascii="Century Gothic" w:hAnsi="Century Gothic"/>
          <w:sz w:val="28"/>
          <w:szCs w:val="28"/>
        </w:rPr>
        <w:t xml:space="preserve"> worked with her RCD to enroll in employment readiness training with a local community resource partner. She was able to develop basic language, communication, and work-readiness skills as well as </w:t>
      </w:r>
      <w:r w:rsidR="00353618" w:rsidRPr="00F80748">
        <w:rPr>
          <w:rFonts w:ascii="Century Gothic" w:hAnsi="Century Gothic"/>
          <w:sz w:val="28"/>
          <w:szCs w:val="28"/>
        </w:rPr>
        <w:t>skills to</w:t>
      </w:r>
      <w:r w:rsidRPr="00F80748">
        <w:rPr>
          <w:rFonts w:ascii="Century Gothic" w:hAnsi="Century Gothic"/>
          <w:sz w:val="28"/>
          <w:szCs w:val="28"/>
        </w:rPr>
        <w:t xml:space="preserve"> assist her with obtaining and securing permanent employment. She received employment services, transportation, audiological evaluation, hearing aids, and interpreting services as well as assistive technology devices. Upon completing the training provided by the CRP, Ms. R</w:t>
      </w:r>
      <w:r w:rsidR="00F13996" w:rsidRPr="00F80748">
        <w:rPr>
          <w:rFonts w:ascii="Century Gothic" w:hAnsi="Century Gothic"/>
          <w:sz w:val="28"/>
          <w:szCs w:val="28"/>
        </w:rPr>
        <w:t>.</w:t>
      </w:r>
      <w:r w:rsidRPr="00F80748">
        <w:rPr>
          <w:rFonts w:ascii="Century Gothic" w:hAnsi="Century Gothic"/>
          <w:sz w:val="28"/>
          <w:szCs w:val="28"/>
        </w:rPr>
        <w:t xml:space="preserve"> obtained full-time employment as a Food Preparation</w:t>
      </w:r>
      <w:r w:rsidR="003F6DD4" w:rsidRPr="00F80748">
        <w:rPr>
          <w:rFonts w:ascii="Century Gothic" w:hAnsi="Century Gothic"/>
          <w:sz w:val="28"/>
          <w:szCs w:val="28"/>
        </w:rPr>
        <w:t xml:space="preserve"> staff member</w:t>
      </w:r>
      <w:r w:rsidRPr="00F80748">
        <w:rPr>
          <w:rFonts w:ascii="Century Gothic" w:hAnsi="Century Gothic"/>
          <w:sz w:val="28"/>
          <w:szCs w:val="28"/>
        </w:rPr>
        <w:t xml:space="preserve"> for her local school district.</w:t>
      </w:r>
    </w:p>
    <w:p w14:paraId="6A63C8A4" w14:textId="78E41E26" w:rsidR="00DB7B5F" w:rsidRPr="00F80748" w:rsidRDefault="00DB7B5F" w:rsidP="00DB7B5F">
      <w:pPr>
        <w:rPr>
          <w:rFonts w:ascii="Century Gothic" w:hAnsi="Century Gothic"/>
          <w:sz w:val="28"/>
          <w:szCs w:val="28"/>
        </w:rPr>
      </w:pPr>
    </w:p>
    <w:p w14:paraId="1115320B" w14:textId="77777777" w:rsidR="003424E1" w:rsidRPr="00F80748" w:rsidRDefault="00DB7B5F" w:rsidP="003424E1">
      <w:pPr>
        <w:pStyle w:val="Heading2"/>
        <w:tabs>
          <w:tab w:val="left" w:pos="720"/>
        </w:tabs>
        <w:spacing w:before="0" w:after="0"/>
        <w:ind w:hanging="2412"/>
        <w:rPr>
          <w:rFonts w:ascii="Century Gothic" w:hAnsi="Century Gothic"/>
        </w:rPr>
      </w:pPr>
      <w:bookmarkStart w:id="28" w:name="_Toc352852114"/>
      <w:bookmarkStart w:id="29" w:name="_Toc10701446"/>
      <w:r w:rsidRPr="00F80748">
        <w:rPr>
          <w:rFonts w:ascii="Century Gothic" w:hAnsi="Century Gothic"/>
        </w:rPr>
        <w:t>BEP Success Stories</w:t>
      </w:r>
      <w:bookmarkStart w:id="30" w:name="OLE_LINK3"/>
      <w:bookmarkStart w:id="31" w:name="OLE_LINK4"/>
      <w:bookmarkEnd w:id="28"/>
      <w:bookmarkEnd w:id="29"/>
    </w:p>
    <w:p w14:paraId="752D8A23" w14:textId="6C70C8C8" w:rsidR="003424E1" w:rsidRPr="00F80748" w:rsidRDefault="003424E1" w:rsidP="003424E1">
      <w:pPr>
        <w:rPr>
          <w:rFonts w:ascii="Century Gothic" w:hAnsi="Century Gothic"/>
          <w:sz w:val="28"/>
          <w:szCs w:val="28"/>
        </w:rPr>
      </w:pPr>
    </w:p>
    <w:p w14:paraId="597EBC3D" w14:textId="50F04E75" w:rsidR="005D7B47" w:rsidRPr="00F80748" w:rsidRDefault="005D7B47" w:rsidP="005D7B47">
      <w:pPr>
        <w:rPr>
          <w:rFonts w:ascii="Century Gothic" w:hAnsi="Century Gothic" w:cs="Calibri"/>
          <w:sz w:val="28"/>
          <w:szCs w:val="28"/>
        </w:rPr>
      </w:pPr>
      <w:r w:rsidRPr="00F80748">
        <w:rPr>
          <w:rFonts w:ascii="Century Gothic" w:hAnsi="Century Gothic"/>
          <w:sz w:val="28"/>
          <w:szCs w:val="28"/>
        </w:rPr>
        <w:t xml:space="preserve">Mr. K. completed the BEP training program in January 1973. He was awarded his first vending facility in 1974 and successfully operated many other vending sites throughout his career. In 1978, he received a Certificate of Achievement for his outstanding food service in a State hospital cafeteria, where he increased monthly sales from $6,000 to $10,000. In 1980, he found the most challenging project yet, when he was awarded a cafeteria in Orange County. With the assistance of the BEP resources, accessible technology, and his own capabilities, he created a system to overcome the demands of food service and achieved his financial goals. Mr. K.’s greatest business achievement was to increase the cafeteria monthly sales from $26,000 to $65,000 after two years of operation, with the peak of monthly sales of $95,000 during his later years in the program. He was one of the first vendors that utilized screen readers equipped computers to operate a business in the California BEP. </w:t>
      </w:r>
      <w:r w:rsidR="00332418" w:rsidRPr="00F80748">
        <w:rPr>
          <w:rFonts w:ascii="Century Gothic" w:hAnsi="Century Gothic"/>
          <w:sz w:val="28"/>
          <w:szCs w:val="28"/>
        </w:rPr>
        <w:t>I</w:t>
      </w:r>
      <w:r w:rsidRPr="00F80748">
        <w:rPr>
          <w:rFonts w:ascii="Century Gothic" w:hAnsi="Century Gothic"/>
          <w:sz w:val="28"/>
          <w:szCs w:val="28"/>
        </w:rPr>
        <w:t xml:space="preserve">n June 2020, Mr. K. retired from BEP paying tribute to all BEP staff that contributed to a successful career during his 47 years in food service with BEP. Mr. K. loved what he did and worked on ways to improve his business model until his last day. </w:t>
      </w:r>
    </w:p>
    <w:p w14:paraId="7CAFF017" w14:textId="36ECA010" w:rsidR="00C12D62" w:rsidRPr="00F80748" w:rsidRDefault="005D7B47" w:rsidP="00C12D62">
      <w:pPr>
        <w:rPr>
          <w:rFonts w:ascii="Century Gothic" w:hAnsi="Century Gothic"/>
          <w:sz w:val="28"/>
          <w:szCs w:val="28"/>
        </w:rPr>
      </w:pPr>
      <w:r w:rsidRPr="00F80748">
        <w:rPr>
          <w:rFonts w:ascii="Century Gothic" w:hAnsi="Century Gothic"/>
          <w:sz w:val="28"/>
          <w:szCs w:val="28"/>
        </w:rPr>
        <w:t xml:space="preserve"> </w:t>
      </w:r>
    </w:p>
    <w:p w14:paraId="414A5FAE" w14:textId="4C8DF46A" w:rsidR="00C12D62" w:rsidRPr="00F80748" w:rsidRDefault="00C12D62" w:rsidP="00C12D62">
      <w:pPr>
        <w:rPr>
          <w:rFonts w:ascii="Century Gothic" w:hAnsi="Century Gothic"/>
          <w:sz w:val="28"/>
          <w:szCs w:val="28"/>
        </w:rPr>
      </w:pPr>
      <w:r w:rsidRPr="00F80748">
        <w:rPr>
          <w:rFonts w:ascii="Century Gothic" w:hAnsi="Century Gothic"/>
          <w:sz w:val="28"/>
          <w:szCs w:val="28"/>
        </w:rPr>
        <w:t>Mr. C</w:t>
      </w:r>
      <w:r w:rsidR="00F13996" w:rsidRPr="00F80748">
        <w:rPr>
          <w:rFonts w:ascii="Century Gothic" w:hAnsi="Century Gothic"/>
          <w:sz w:val="28"/>
          <w:szCs w:val="28"/>
        </w:rPr>
        <w:t>.</w:t>
      </w:r>
      <w:r w:rsidRPr="00F80748">
        <w:rPr>
          <w:rFonts w:ascii="Century Gothic" w:hAnsi="Century Gothic"/>
          <w:sz w:val="28"/>
          <w:szCs w:val="28"/>
        </w:rPr>
        <w:t xml:space="preserve"> has a Business Management degree and has always had a passion for the food service</w:t>
      </w:r>
      <w:r w:rsidR="00DC4CB0" w:rsidRPr="00F80748">
        <w:rPr>
          <w:rFonts w:ascii="Century Gothic" w:hAnsi="Century Gothic"/>
          <w:sz w:val="28"/>
          <w:szCs w:val="28"/>
        </w:rPr>
        <w:t xml:space="preserve"> and </w:t>
      </w:r>
      <w:r w:rsidRPr="00F80748">
        <w:rPr>
          <w:rFonts w:ascii="Century Gothic" w:hAnsi="Century Gothic"/>
          <w:sz w:val="28"/>
          <w:szCs w:val="28"/>
        </w:rPr>
        <w:t xml:space="preserve">hospitality industry. He began as a </w:t>
      </w:r>
      <w:r w:rsidRPr="00F80748">
        <w:rPr>
          <w:rFonts w:ascii="Century Gothic" w:hAnsi="Century Gothic"/>
          <w:sz w:val="28"/>
          <w:szCs w:val="28"/>
        </w:rPr>
        <w:lastRenderedPageBreak/>
        <w:t>bus boy and eventually worked his way up to manager positions at restaurants in Hollywood</w:t>
      </w:r>
      <w:r w:rsidR="008D23C9" w:rsidRPr="00F80748">
        <w:rPr>
          <w:rFonts w:ascii="Century Gothic" w:hAnsi="Century Gothic"/>
          <w:sz w:val="28"/>
          <w:szCs w:val="28"/>
        </w:rPr>
        <w:t>,</w:t>
      </w:r>
      <w:r w:rsidRPr="00F80748">
        <w:rPr>
          <w:rFonts w:ascii="Century Gothic" w:hAnsi="Century Gothic"/>
          <w:sz w:val="28"/>
          <w:szCs w:val="28"/>
        </w:rPr>
        <w:t xml:space="preserve"> California. In 2005</w:t>
      </w:r>
      <w:r w:rsidR="008D23C9" w:rsidRPr="00F80748">
        <w:rPr>
          <w:rFonts w:ascii="Century Gothic" w:hAnsi="Century Gothic"/>
          <w:sz w:val="28"/>
          <w:szCs w:val="28"/>
        </w:rPr>
        <w:t>,</w:t>
      </w:r>
      <w:r w:rsidRPr="00F80748">
        <w:rPr>
          <w:rFonts w:ascii="Century Gothic" w:hAnsi="Century Gothic"/>
          <w:sz w:val="28"/>
          <w:szCs w:val="28"/>
        </w:rPr>
        <w:t xml:space="preserve"> Mr. C</w:t>
      </w:r>
      <w:r w:rsidR="00F13996" w:rsidRPr="00F80748">
        <w:rPr>
          <w:rFonts w:ascii="Century Gothic" w:hAnsi="Century Gothic"/>
          <w:sz w:val="28"/>
          <w:szCs w:val="28"/>
        </w:rPr>
        <w:t>.</w:t>
      </w:r>
      <w:r w:rsidRPr="00F80748">
        <w:rPr>
          <w:rFonts w:ascii="Century Gothic" w:hAnsi="Century Gothic"/>
          <w:sz w:val="28"/>
          <w:szCs w:val="28"/>
        </w:rPr>
        <w:t xml:space="preserve"> began losing his eyesight and consequently left his job in the restaurant industry. For several years</w:t>
      </w:r>
      <w:r w:rsidR="00332418" w:rsidRPr="00F80748">
        <w:rPr>
          <w:rFonts w:ascii="Century Gothic" w:hAnsi="Century Gothic"/>
          <w:sz w:val="28"/>
          <w:szCs w:val="28"/>
        </w:rPr>
        <w:t>,</w:t>
      </w:r>
      <w:r w:rsidRPr="00F80748">
        <w:rPr>
          <w:rFonts w:ascii="Century Gothic" w:hAnsi="Century Gothic"/>
          <w:sz w:val="28"/>
          <w:szCs w:val="28"/>
        </w:rPr>
        <w:t xml:space="preserve"> he worked various jobs until learning of the </w:t>
      </w:r>
      <w:r w:rsidR="002C66F6" w:rsidRPr="00F80748">
        <w:rPr>
          <w:rFonts w:ascii="Century Gothic" w:hAnsi="Century Gothic"/>
          <w:sz w:val="28"/>
          <w:szCs w:val="28"/>
        </w:rPr>
        <w:t xml:space="preserve">BEP </w:t>
      </w:r>
      <w:r w:rsidRPr="00F80748">
        <w:rPr>
          <w:rFonts w:ascii="Century Gothic" w:hAnsi="Century Gothic"/>
          <w:sz w:val="28"/>
          <w:szCs w:val="28"/>
        </w:rPr>
        <w:t>in 2018. For him, the BEP was a vehicle to get back into the restaurant industry. After completing the training in 2019, Mr. C</w:t>
      </w:r>
      <w:r w:rsidR="00F13996" w:rsidRPr="00F80748">
        <w:rPr>
          <w:rFonts w:ascii="Century Gothic" w:hAnsi="Century Gothic"/>
          <w:sz w:val="28"/>
          <w:szCs w:val="28"/>
        </w:rPr>
        <w:t>.</w:t>
      </w:r>
      <w:r w:rsidRPr="00F80748">
        <w:rPr>
          <w:rFonts w:ascii="Century Gothic" w:hAnsi="Century Gothic"/>
          <w:sz w:val="28"/>
          <w:szCs w:val="28"/>
        </w:rPr>
        <w:t xml:space="preserve"> was awarded a Military contract in Northern California in January 2020. His heart has always been in the food industry and his participation in BEP has helped him restore his confidence by bringing his dream back to life of working in the hospitality industry and securing his financial stability.</w:t>
      </w:r>
    </w:p>
    <w:bookmarkEnd w:id="30"/>
    <w:bookmarkEnd w:id="31"/>
    <w:p w14:paraId="5BF2A3F4" w14:textId="645DA0C2" w:rsidR="00DF3F0F" w:rsidRPr="00F80748" w:rsidRDefault="00DF3F0F" w:rsidP="00DF3F0F">
      <w:pPr>
        <w:rPr>
          <w:rFonts w:ascii="Century Gothic" w:hAnsi="Century Gothic"/>
          <w:sz w:val="28"/>
          <w:szCs w:val="28"/>
        </w:rPr>
      </w:pPr>
    </w:p>
    <w:p w14:paraId="4A5E0779" w14:textId="72BD7D75" w:rsidR="00DB7B5F" w:rsidRPr="00F80748" w:rsidRDefault="00DB7B5F" w:rsidP="007E5D35">
      <w:pPr>
        <w:pStyle w:val="Heading2"/>
        <w:tabs>
          <w:tab w:val="clear" w:pos="1260"/>
          <w:tab w:val="num" w:pos="720"/>
        </w:tabs>
        <w:spacing w:before="0" w:after="0"/>
        <w:ind w:hanging="2412"/>
        <w:rPr>
          <w:rFonts w:ascii="Century Gothic" w:hAnsi="Century Gothic"/>
        </w:rPr>
      </w:pPr>
      <w:bookmarkStart w:id="32" w:name="_Toc10701447"/>
      <w:r w:rsidRPr="00F80748">
        <w:rPr>
          <w:rFonts w:ascii="Century Gothic" w:hAnsi="Century Gothic"/>
        </w:rPr>
        <w:t>OCB Success Stories</w:t>
      </w:r>
      <w:bookmarkEnd w:id="32"/>
    </w:p>
    <w:p w14:paraId="1451830D" w14:textId="164623CC" w:rsidR="00DB7B5F" w:rsidRPr="00F80748" w:rsidRDefault="00DB7B5F" w:rsidP="007E5D35">
      <w:pPr>
        <w:rPr>
          <w:rFonts w:ascii="Century Gothic" w:hAnsi="Century Gothic"/>
          <w:sz w:val="28"/>
          <w:szCs w:val="28"/>
        </w:rPr>
      </w:pPr>
    </w:p>
    <w:p w14:paraId="4160EC41" w14:textId="0292D553" w:rsidR="009E6FFC" w:rsidRPr="00F80748" w:rsidRDefault="009E6FFC" w:rsidP="009E6FFC">
      <w:pPr>
        <w:rPr>
          <w:rFonts w:ascii="Century Gothic" w:hAnsi="Century Gothic"/>
          <w:sz w:val="28"/>
          <w:szCs w:val="28"/>
        </w:rPr>
      </w:pPr>
      <w:r w:rsidRPr="00F80748">
        <w:rPr>
          <w:rFonts w:ascii="Century Gothic" w:hAnsi="Century Gothic"/>
          <w:sz w:val="28"/>
          <w:szCs w:val="28"/>
        </w:rPr>
        <w:t xml:space="preserve">Following the completion of the OCB training program in December 2020, Mr. J. who is legally blind, has some left-side paralysis, and a traumatic brain injury, all due to a gunshot wound, attained full-time employment in January 2021 as a custodian for a well-known shipping </w:t>
      </w:r>
      <w:r w:rsidR="00557486" w:rsidRPr="00F80748">
        <w:rPr>
          <w:rFonts w:ascii="Century Gothic" w:hAnsi="Century Gothic"/>
          <w:sz w:val="28"/>
          <w:szCs w:val="28"/>
        </w:rPr>
        <w:t>w</w:t>
      </w:r>
      <w:r w:rsidRPr="00F80748">
        <w:rPr>
          <w:rFonts w:ascii="Century Gothic" w:hAnsi="Century Gothic"/>
          <w:sz w:val="28"/>
          <w:szCs w:val="28"/>
        </w:rPr>
        <w:t xml:space="preserve">arehouse. In intensive care for 3 months, and then in rehabilitation for 3 and a half more months, Mr. J. defied the doctors and their prognosis and learned to walk again. He then sought DOR services and </w:t>
      </w:r>
      <w:r w:rsidR="00EB738D" w:rsidRPr="00F80748">
        <w:rPr>
          <w:rFonts w:ascii="Century Gothic" w:hAnsi="Century Gothic"/>
          <w:sz w:val="28"/>
          <w:szCs w:val="28"/>
        </w:rPr>
        <w:t xml:space="preserve">accessed </w:t>
      </w:r>
      <w:r w:rsidRPr="00F80748">
        <w:rPr>
          <w:rFonts w:ascii="Century Gothic" w:hAnsi="Century Gothic"/>
          <w:sz w:val="28"/>
          <w:szCs w:val="28"/>
        </w:rPr>
        <w:t>OCB to gain the skills necessary for him to live independently. Mr. J. completed the OCB training program</w:t>
      </w:r>
      <w:r w:rsidR="004B5145" w:rsidRPr="00F80748">
        <w:rPr>
          <w:rFonts w:ascii="Century Gothic" w:hAnsi="Century Gothic"/>
          <w:sz w:val="28"/>
          <w:szCs w:val="28"/>
        </w:rPr>
        <w:t xml:space="preserve"> and </w:t>
      </w:r>
      <w:r w:rsidRPr="00F80748">
        <w:rPr>
          <w:rFonts w:ascii="Century Gothic" w:hAnsi="Century Gothic"/>
          <w:sz w:val="28"/>
          <w:szCs w:val="28"/>
        </w:rPr>
        <w:t>requested to work as a custodian intern. While in training, the OCB team acquired adaptive tools and made modifications to existing equipment which enabled Mr. J. to learn and perform all custodial duties as an on-site intern. Simultaneously, Mr. J. completed a certificated janitorial program through a community college.</w:t>
      </w:r>
    </w:p>
    <w:p w14:paraId="19136676" w14:textId="77777777" w:rsidR="002D58B6" w:rsidRPr="00F80748" w:rsidRDefault="002D58B6" w:rsidP="009E6FFC">
      <w:pPr>
        <w:rPr>
          <w:rFonts w:ascii="Century Gothic" w:hAnsi="Century Gothic"/>
          <w:sz w:val="28"/>
          <w:szCs w:val="28"/>
        </w:rPr>
      </w:pPr>
    </w:p>
    <w:p w14:paraId="5D412B3B" w14:textId="28F457FA" w:rsidR="002D58B6" w:rsidRPr="00F80748" w:rsidRDefault="009E6FFC" w:rsidP="009E6FFC">
      <w:pPr>
        <w:rPr>
          <w:rFonts w:ascii="Century Gothic" w:hAnsi="Century Gothic"/>
          <w:sz w:val="28"/>
          <w:szCs w:val="28"/>
        </w:rPr>
      </w:pPr>
      <w:r w:rsidRPr="00F80748">
        <w:rPr>
          <w:rFonts w:ascii="Century Gothic" w:hAnsi="Century Gothic"/>
          <w:sz w:val="28"/>
          <w:szCs w:val="28"/>
        </w:rPr>
        <w:t xml:space="preserve">Working full-time since the age of 18 and a Type 1 diabetic since childhood, Ms. R. lost her vision suddenly at the age of 29. At that time, Ms. R. was a supervisor for a call center, but due to blindness she was forced to resign her position and move back home with her parents. With strong family support and her DOR counselor, Ms. R. faced the challenges of the OCB program with an extremely positive attitude and high energy </w:t>
      </w:r>
      <w:r w:rsidR="005B1798" w:rsidRPr="00F80748">
        <w:rPr>
          <w:rFonts w:ascii="Century Gothic" w:hAnsi="Century Gothic"/>
          <w:sz w:val="28"/>
          <w:szCs w:val="28"/>
        </w:rPr>
        <w:t xml:space="preserve">and </w:t>
      </w:r>
      <w:r w:rsidRPr="00F80748">
        <w:rPr>
          <w:rFonts w:ascii="Century Gothic" w:hAnsi="Century Gothic"/>
          <w:sz w:val="28"/>
          <w:szCs w:val="28"/>
        </w:rPr>
        <w:t xml:space="preserve">enthusiasm which enabled her to acquire proficiencies in all areas. Once she obtained </w:t>
      </w:r>
      <w:r w:rsidR="007A2A42" w:rsidRPr="00F80748">
        <w:rPr>
          <w:rFonts w:ascii="Century Gothic" w:hAnsi="Century Gothic"/>
          <w:sz w:val="28"/>
          <w:szCs w:val="28"/>
        </w:rPr>
        <w:t>aptitude</w:t>
      </w:r>
      <w:r w:rsidRPr="00F80748">
        <w:rPr>
          <w:rFonts w:ascii="Century Gothic" w:hAnsi="Century Gothic"/>
          <w:sz w:val="28"/>
          <w:szCs w:val="28"/>
        </w:rPr>
        <w:t xml:space="preserve"> while using the computer with a screen reader, Ms. R. explained, “I thought I would try to return to the call center, but now that I have </w:t>
      </w:r>
      <w:r w:rsidRPr="00F80748">
        <w:rPr>
          <w:rFonts w:ascii="Century Gothic" w:hAnsi="Century Gothic"/>
          <w:sz w:val="28"/>
          <w:szCs w:val="28"/>
        </w:rPr>
        <w:lastRenderedPageBreak/>
        <w:t>computer skills, I want more. I want to go to college”</w:t>
      </w:r>
      <w:r w:rsidR="00CB03A3" w:rsidRPr="00F80748">
        <w:rPr>
          <w:rFonts w:ascii="Century Gothic" w:hAnsi="Century Gothic"/>
          <w:sz w:val="28"/>
          <w:szCs w:val="28"/>
        </w:rPr>
        <w:t>.</w:t>
      </w:r>
      <w:r w:rsidRPr="00F80748">
        <w:rPr>
          <w:rFonts w:ascii="Century Gothic" w:hAnsi="Century Gothic"/>
          <w:sz w:val="28"/>
          <w:szCs w:val="28"/>
        </w:rPr>
        <w:t xml:space="preserve"> Working closely with her OCB computer teacher, Ms. R. signed up for a college course while still in training at OCB. Immediately following the completion of OCB’s program, Ms. R. moved into her own apartment and began attending community college, where she is working towards a </w:t>
      </w:r>
      <w:r w:rsidR="00353618" w:rsidRPr="00F80748">
        <w:rPr>
          <w:rFonts w:ascii="Century Gothic" w:hAnsi="Century Gothic"/>
          <w:sz w:val="28"/>
          <w:szCs w:val="28"/>
        </w:rPr>
        <w:t>bachelor’s degree</w:t>
      </w:r>
      <w:r w:rsidR="00FB0F07" w:rsidRPr="00F80748">
        <w:rPr>
          <w:rFonts w:ascii="Century Gothic" w:hAnsi="Century Gothic"/>
          <w:sz w:val="28"/>
          <w:szCs w:val="28"/>
        </w:rPr>
        <w:t xml:space="preserve"> </w:t>
      </w:r>
      <w:r w:rsidRPr="00F80748">
        <w:rPr>
          <w:rFonts w:ascii="Century Gothic" w:hAnsi="Century Gothic"/>
          <w:sz w:val="28"/>
          <w:szCs w:val="28"/>
        </w:rPr>
        <w:t>in Social Work. Ms. R. has maintained a 4.0 GPA for the past three semesters, and she will be transferring to a four-year university in the Spring of 2022.</w:t>
      </w:r>
    </w:p>
    <w:p w14:paraId="3E544B96" w14:textId="4DA89146" w:rsidR="009E6FFC" w:rsidRPr="00F80748" w:rsidRDefault="009E6FFC" w:rsidP="009E6FFC">
      <w:pPr>
        <w:rPr>
          <w:rFonts w:ascii="Century Gothic" w:hAnsi="Century Gothic"/>
          <w:sz w:val="28"/>
          <w:szCs w:val="28"/>
        </w:rPr>
      </w:pPr>
    </w:p>
    <w:p w14:paraId="42E48864" w14:textId="2DFEB114" w:rsidR="009E6FFC" w:rsidRPr="00F80748" w:rsidRDefault="009E6FFC" w:rsidP="009E6FFC">
      <w:pPr>
        <w:rPr>
          <w:rFonts w:ascii="Century Gothic" w:hAnsi="Century Gothic"/>
          <w:sz w:val="28"/>
          <w:szCs w:val="28"/>
        </w:rPr>
      </w:pPr>
      <w:r w:rsidRPr="00F80748">
        <w:rPr>
          <w:rFonts w:ascii="Century Gothic" w:hAnsi="Century Gothic"/>
          <w:sz w:val="28"/>
          <w:szCs w:val="28"/>
        </w:rPr>
        <w:t xml:space="preserve">Ms. O. started losing her central vision at the age of sixteen. </w:t>
      </w:r>
      <w:r w:rsidR="00213B8F" w:rsidRPr="00F80748">
        <w:rPr>
          <w:rFonts w:ascii="Century Gothic" w:hAnsi="Century Gothic"/>
          <w:sz w:val="28"/>
          <w:szCs w:val="28"/>
        </w:rPr>
        <w:t>She was having difficulty accessing written materials in class.</w:t>
      </w:r>
      <w:r w:rsidRPr="00F80748">
        <w:rPr>
          <w:rFonts w:ascii="Century Gothic" w:hAnsi="Century Gothic"/>
          <w:sz w:val="28"/>
          <w:szCs w:val="28"/>
        </w:rPr>
        <w:t xml:space="preserve"> </w:t>
      </w:r>
      <w:r w:rsidR="00213B8F" w:rsidRPr="00F80748">
        <w:rPr>
          <w:rFonts w:ascii="Century Gothic" w:hAnsi="Century Gothic"/>
          <w:sz w:val="28"/>
          <w:szCs w:val="28"/>
        </w:rPr>
        <w:t xml:space="preserve">She began her training at OCB in </w:t>
      </w:r>
      <w:r w:rsidRPr="00F80748">
        <w:rPr>
          <w:rFonts w:ascii="Century Gothic" w:hAnsi="Century Gothic"/>
          <w:sz w:val="28"/>
          <w:szCs w:val="28"/>
        </w:rPr>
        <w:t xml:space="preserve">2019, at the age of 18. </w:t>
      </w:r>
      <w:r w:rsidR="008C5BCC" w:rsidRPr="00F80748">
        <w:rPr>
          <w:rFonts w:ascii="Century Gothic" w:hAnsi="Century Gothic"/>
          <w:sz w:val="28"/>
          <w:szCs w:val="28"/>
        </w:rPr>
        <w:t>Ms. O</w:t>
      </w:r>
      <w:r w:rsidR="00332418" w:rsidRPr="00F80748">
        <w:rPr>
          <w:rFonts w:ascii="Century Gothic" w:hAnsi="Century Gothic"/>
          <w:sz w:val="28"/>
          <w:szCs w:val="28"/>
        </w:rPr>
        <w:t>.</w:t>
      </w:r>
      <w:r w:rsidR="008C5BCC" w:rsidRPr="00F80748">
        <w:rPr>
          <w:rFonts w:ascii="Century Gothic" w:hAnsi="Century Gothic"/>
          <w:sz w:val="28"/>
          <w:szCs w:val="28"/>
        </w:rPr>
        <w:t xml:space="preserve"> </w:t>
      </w:r>
      <w:r w:rsidRPr="00F80748">
        <w:rPr>
          <w:rFonts w:ascii="Century Gothic" w:hAnsi="Century Gothic"/>
          <w:sz w:val="28"/>
          <w:szCs w:val="28"/>
        </w:rPr>
        <w:t>said th</w:t>
      </w:r>
      <w:r w:rsidR="00332418" w:rsidRPr="00F80748">
        <w:rPr>
          <w:rFonts w:ascii="Century Gothic" w:hAnsi="Century Gothic"/>
          <w:sz w:val="28"/>
          <w:szCs w:val="28"/>
        </w:rPr>
        <w:t>at</w:t>
      </w:r>
      <w:r w:rsidRPr="00F80748">
        <w:rPr>
          <w:rFonts w:ascii="Century Gothic" w:hAnsi="Century Gothic"/>
          <w:sz w:val="28"/>
          <w:szCs w:val="28"/>
        </w:rPr>
        <w:t xml:space="preserve"> </w:t>
      </w:r>
      <w:r w:rsidR="001E514B" w:rsidRPr="00F80748">
        <w:rPr>
          <w:rFonts w:ascii="Century Gothic" w:hAnsi="Century Gothic"/>
          <w:sz w:val="28"/>
          <w:szCs w:val="28"/>
        </w:rPr>
        <w:t xml:space="preserve">being with </w:t>
      </w:r>
      <w:r w:rsidRPr="00F80748">
        <w:rPr>
          <w:rFonts w:ascii="Century Gothic" w:hAnsi="Century Gothic"/>
          <w:sz w:val="28"/>
          <w:szCs w:val="28"/>
        </w:rPr>
        <w:t xml:space="preserve">others who shared similar experiences gave her a sense of belonging and the opportunity to form meaningful friendships. In the fall of 2020, she started at San Francisco </w:t>
      </w:r>
      <w:r w:rsidR="005B1798" w:rsidRPr="00F80748">
        <w:rPr>
          <w:rFonts w:ascii="Century Gothic" w:hAnsi="Century Gothic"/>
          <w:sz w:val="28"/>
          <w:szCs w:val="28"/>
        </w:rPr>
        <w:t>C</w:t>
      </w:r>
      <w:r w:rsidRPr="00F80748">
        <w:rPr>
          <w:rFonts w:ascii="Century Gothic" w:hAnsi="Century Gothic"/>
          <w:sz w:val="28"/>
          <w:szCs w:val="28"/>
        </w:rPr>
        <w:t xml:space="preserve">ity </w:t>
      </w:r>
      <w:r w:rsidR="005B1798" w:rsidRPr="00F80748">
        <w:rPr>
          <w:rFonts w:ascii="Century Gothic" w:hAnsi="Century Gothic"/>
          <w:sz w:val="28"/>
          <w:szCs w:val="28"/>
        </w:rPr>
        <w:t>C</w:t>
      </w:r>
      <w:r w:rsidRPr="00F80748">
        <w:rPr>
          <w:rFonts w:ascii="Century Gothic" w:hAnsi="Century Gothic"/>
          <w:sz w:val="28"/>
          <w:szCs w:val="28"/>
        </w:rPr>
        <w:t xml:space="preserve">ollege. Her declared major is in Asian American Studies and she looks forward to unleashing the possibilities this path can unfold. Ms. O. concluded that she has learned “coping with vision loss is a process, and it takes time to adapt to your circumstances”. A quiet, well-balanced young woman, Ms. O. embodies a unique journey, yet a similar one to other success stories. </w:t>
      </w:r>
    </w:p>
    <w:p w14:paraId="1D4E47C1" w14:textId="5047CD2E" w:rsidR="009E6FFC" w:rsidRPr="00F80748" w:rsidRDefault="009E6FFC" w:rsidP="007E5D35">
      <w:pPr>
        <w:rPr>
          <w:rFonts w:ascii="Century Gothic" w:hAnsi="Century Gothic"/>
          <w:sz w:val="28"/>
          <w:szCs w:val="28"/>
        </w:rPr>
      </w:pPr>
    </w:p>
    <w:p w14:paraId="5F4B09C8" w14:textId="77777777" w:rsidR="00742DC8" w:rsidRPr="00F80748" w:rsidRDefault="00DB7B5F" w:rsidP="00742DC8">
      <w:pPr>
        <w:pStyle w:val="Heading2"/>
        <w:tabs>
          <w:tab w:val="clear" w:pos="1260"/>
          <w:tab w:val="num" w:pos="720"/>
        </w:tabs>
        <w:spacing w:before="0" w:after="0"/>
        <w:ind w:hanging="2412"/>
        <w:rPr>
          <w:rFonts w:ascii="Century Gothic" w:hAnsi="Century Gothic"/>
        </w:rPr>
      </w:pPr>
      <w:bookmarkStart w:id="33" w:name="_Toc10701448"/>
      <w:r w:rsidRPr="00F80748">
        <w:rPr>
          <w:rFonts w:ascii="Century Gothic" w:hAnsi="Century Gothic"/>
        </w:rPr>
        <w:t>OIB Success Stories</w:t>
      </w:r>
      <w:bookmarkEnd w:id="1"/>
      <w:bookmarkEnd w:id="2"/>
      <w:bookmarkEnd w:id="3"/>
      <w:bookmarkEnd w:id="4"/>
      <w:bookmarkEnd w:id="5"/>
      <w:bookmarkEnd w:id="33"/>
    </w:p>
    <w:p w14:paraId="33099662" w14:textId="5B52573D" w:rsidR="009E078C" w:rsidRPr="00F80748" w:rsidRDefault="009E078C" w:rsidP="009E078C">
      <w:pPr>
        <w:pStyle w:val="BodyText2"/>
        <w:rPr>
          <w:rFonts w:ascii="Century Gothic" w:hAnsi="Century Gothic"/>
          <w:sz w:val="28"/>
          <w:szCs w:val="28"/>
        </w:rPr>
      </w:pPr>
      <w:r w:rsidRPr="00F80748">
        <w:rPr>
          <w:rFonts w:ascii="Century Gothic" w:hAnsi="Century Gothic"/>
          <w:sz w:val="28"/>
          <w:szCs w:val="28"/>
        </w:rPr>
        <w:t xml:space="preserve">Ms. X. has been totally blind from birth. Her family is very protective of her, </w:t>
      </w:r>
      <w:r w:rsidR="00701971" w:rsidRPr="00F80748">
        <w:rPr>
          <w:rFonts w:ascii="Century Gothic" w:hAnsi="Century Gothic"/>
          <w:sz w:val="28"/>
          <w:szCs w:val="28"/>
        </w:rPr>
        <w:t>impeding her ability to become independent</w:t>
      </w:r>
      <w:r w:rsidRPr="00F80748">
        <w:rPr>
          <w:rFonts w:ascii="Century Gothic" w:hAnsi="Century Gothic"/>
          <w:sz w:val="28"/>
          <w:szCs w:val="28"/>
        </w:rPr>
        <w:t xml:space="preserve">. Being monolingual Spanish further isolated her from much day-to-day contact outside </w:t>
      </w:r>
      <w:r w:rsidR="003D506A" w:rsidRPr="00F80748">
        <w:rPr>
          <w:rFonts w:ascii="Century Gothic" w:hAnsi="Century Gothic"/>
          <w:sz w:val="28"/>
          <w:szCs w:val="28"/>
        </w:rPr>
        <w:t xml:space="preserve">of </w:t>
      </w:r>
      <w:r w:rsidRPr="00F80748">
        <w:rPr>
          <w:rFonts w:ascii="Century Gothic" w:hAnsi="Century Gothic"/>
          <w:sz w:val="28"/>
          <w:szCs w:val="28"/>
        </w:rPr>
        <w:t xml:space="preserve">her immediate household. She began attending </w:t>
      </w:r>
      <w:r w:rsidR="003D506A" w:rsidRPr="00F80748">
        <w:rPr>
          <w:rFonts w:ascii="Century Gothic" w:hAnsi="Century Gothic"/>
          <w:sz w:val="28"/>
          <w:szCs w:val="28"/>
        </w:rPr>
        <w:t xml:space="preserve">an OIB program’s </w:t>
      </w:r>
      <w:r w:rsidRPr="00F80748">
        <w:rPr>
          <w:rFonts w:ascii="Century Gothic" w:hAnsi="Century Gothic"/>
          <w:sz w:val="28"/>
          <w:szCs w:val="28"/>
        </w:rPr>
        <w:t xml:space="preserve">Spanish Support </w:t>
      </w:r>
      <w:r w:rsidR="00834B12" w:rsidRPr="00F80748">
        <w:rPr>
          <w:rFonts w:ascii="Century Gothic" w:hAnsi="Century Gothic"/>
          <w:sz w:val="28"/>
          <w:szCs w:val="28"/>
        </w:rPr>
        <w:t>Group but</w:t>
      </w:r>
      <w:r w:rsidRPr="00F80748">
        <w:rPr>
          <w:rFonts w:ascii="Century Gothic" w:hAnsi="Century Gothic"/>
          <w:sz w:val="28"/>
          <w:szCs w:val="28"/>
        </w:rPr>
        <w:t xml:space="preserve"> remained quiet and reserved. Her attendance at several retreats </w:t>
      </w:r>
      <w:r w:rsidR="005D61C0" w:rsidRPr="00F80748">
        <w:rPr>
          <w:rFonts w:ascii="Century Gothic" w:hAnsi="Century Gothic"/>
          <w:sz w:val="28"/>
          <w:szCs w:val="28"/>
        </w:rPr>
        <w:t xml:space="preserve">and participation in the program </w:t>
      </w:r>
      <w:r w:rsidR="008267B7" w:rsidRPr="00F80748">
        <w:rPr>
          <w:rFonts w:ascii="Century Gothic" w:hAnsi="Century Gothic"/>
          <w:sz w:val="28"/>
          <w:szCs w:val="28"/>
        </w:rPr>
        <w:t xml:space="preserve">enabled her to become </w:t>
      </w:r>
      <w:r w:rsidRPr="00F80748">
        <w:rPr>
          <w:rFonts w:ascii="Century Gothic" w:hAnsi="Century Gothic"/>
          <w:sz w:val="28"/>
          <w:szCs w:val="28"/>
        </w:rPr>
        <w:t>more comfortable with the people around her</w:t>
      </w:r>
      <w:r w:rsidR="008267B7" w:rsidRPr="00F80748">
        <w:rPr>
          <w:rFonts w:ascii="Century Gothic" w:hAnsi="Century Gothic"/>
          <w:sz w:val="28"/>
          <w:szCs w:val="28"/>
        </w:rPr>
        <w:t xml:space="preserve"> and in communicating with English </w:t>
      </w:r>
      <w:r w:rsidRPr="00F80748">
        <w:rPr>
          <w:rFonts w:ascii="Century Gothic" w:hAnsi="Century Gothic"/>
          <w:sz w:val="28"/>
          <w:szCs w:val="28"/>
        </w:rPr>
        <w:t>speakers. Today, she is a volunteer mentor to Spanish-speaking clients.</w:t>
      </w:r>
    </w:p>
    <w:p w14:paraId="17C26DDE" w14:textId="0DD0D5FD" w:rsidR="009E078C" w:rsidRPr="00F80748" w:rsidRDefault="009E078C" w:rsidP="009E078C">
      <w:pPr>
        <w:pStyle w:val="BodyText2"/>
        <w:rPr>
          <w:rFonts w:ascii="Century Gothic" w:hAnsi="Century Gothic"/>
          <w:sz w:val="28"/>
          <w:szCs w:val="28"/>
        </w:rPr>
      </w:pPr>
      <w:r w:rsidRPr="00F80748">
        <w:rPr>
          <w:rFonts w:ascii="Century Gothic" w:hAnsi="Century Gothic"/>
          <w:sz w:val="28"/>
          <w:szCs w:val="28"/>
        </w:rPr>
        <w:t>After vision loss</w:t>
      </w:r>
      <w:r w:rsidR="00096787" w:rsidRPr="00F80748">
        <w:rPr>
          <w:rFonts w:ascii="Century Gothic" w:hAnsi="Century Gothic"/>
          <w:sz w:val="28"/>
          <w:szCs w:val="28"/>
        </w:rPr>
        <w:t>, Ms. B</w:t>
      </w:r>
      <w:r w:rsidR="00E708C2" w:rsidRPr="00F80748">
        <w:rPr>
          <w:rFonts w:ascii="Century Gothic" w:hAnsi="Century Gothic"/>
          <w:sz w:val="28"/>
          <w:szCs w:val="28"/>
        </w:rPr>
        <w:t>.</w:t>
      </w:r>
      <w:r w:rsidRPr="00F80748">
        <w:rPr>
          <w:rFonts w:ascii="Century Gothic" w:hAnsi="Century Gothic"/>
          <w:sz w:val="28"/>
          <w:szCs w:val="28"/>
        </w:rPr>
        <w:t xml:space="preserve"> feared having to </w:t>
      </w:r>
      <w:r w:rsidR="003527B7" w:rsidRPr="00F80748">
        <w:rPr>
          <w:rFonts w:ascii="Century Gothic" w:hAnsi="Century Gothic"/>
          <w:sz w:val="28"/>
          <w:szCs w:val="28"/>
        </w:rPr>
        <w:t xml:space="preserve">move into </w:t>
      </w:r>
      <w:r w:rsidRPr="00F80748">
        <w:rPr>
          <w:rFonts w:ascii="Century Gothic" w:hAnsi="Century Gothic"/>
          <w:sz w:val="28"/>
          <w:szCs w:val="28"/>
        </w:rPr>
        <w:t>an assisted living facility. She had family members take prepared foods to her on a rotating basis and she was unable to leave home. Things changed for her when she received services from</w:t>
      </w:r>
      <w:r w:rsidR="00D65A72" w:rsidRPr="00F80748">
        <w:rPr>
          <w:rFonts w:ascii="Century Gothic" w:hAnsi="Century Gothic"/>
          <w:sz w:val="28"/>
          <w:szCs w:val="28"/>
        </w:rPr>
        <w:t xml:space="preserve"> an OIB program</w:t>
      </w:r>
      <w:r w:rsidRPr="00F80748">
        <w:rPr>
          <w:rFonts w:ascii="Century Gothic" w:hAnsi="Century Gothic"/>
          <w:sz w:val="28"/>
          <w:szCs w:val="28"/>
        </w:rPr>
        <w:t>. She learned of the paratransit service that c</w:t>
      </w:r>
      <w:r w:rsidR="00D65A72" w:rsidRPr="00F80748">
        <w:rPr>
          <w:rFonts w:ascii="Century Gothic" w:hAnsi="Century Gothic"/>
          <w:sz w:val="28"/>
          <w:szCs w:val="28"/>
        </w:rPr>
        <w:t xml:space="preserve">ould </w:t>
      </w:r>
      <w:r w:rsidRPr="00F80748">
        <w:rPr>
          <w:rFonts w:ascii="Century Gothic" w:hAnsi="Century Gothic"/>
          <w:sz w:val="28"/>
          <w:szCs w:val="28"/>
        </w:rPr>
        <w:t>bring her to town</w:t>
      </w:r>
      <w:r w:rsidR="00D65A72" w:rsidRPr="00F80748">
        <w:rPr>
          <w:rFonts w:ascii="Century Gothic" w:hAnsi="Century Gothic"/>
          <w:sz w:val="28"/>
          <w:szCs w:val="28"/>
        </w:rPr>
        <w:t xml:space="preserve"> and </w:t>
      </w:r>
      <w:r w:rsidRPr="00F80748">
        <w:rPr>
          <w:rFonts w:ascii="Century Gothic" w:hAnsi="Century Gothic"/>
          <w:sz w:val="28"/>
          <w:szCs w:val="28"/>
        </w:rPr>
        <w:t xml:space="preserve">she </w:t>
      </w:r>
      <w:r w:rsidR="00D65A72" w:rsidRPr="00F80748">
        <w:rPr>
          <w:rFonts w:ascii="Century Gothic" w:hAnsi="Century Gothic"/>
          <w:sz w:val="28"/>
          <w:szCs w:val="28"/>
        </w:rPr>
        <w:t xml:space="preserve">learned to </w:t>
      </w:r>
      <w:r w:rsidRPr="00F80748">
        <w:rPr>
          <w:rFonts w:ascii="Century Gothic" w:hAnsi="Century Gothic"/>
          <w:sz w:val="28"/>
          <w:szCs w:val="28"/>
        </w:rPr>
        <w:t>prepare her own meals, go shopping</w:t>
      </w:r>
      <w:r w:rsidR="000316DB" w:rsidRPr="00F80748">
        <w:rPr>
          <w:rFonts w:ascii="Century Gothic" w:hAnsi="Century Gothic"/>
          <w:sz w:val="28"/>
          <w:szCs w:val="28"/>
        </w:rPr>
        <w:t xml:space="preserve">, and </w:t>
      </w:r>
      <w:r w:rsidRPr="00F80748">
        <w:rPr>
          <w:rFonts w:ascii="Century Gothic" w:hAnsi="Century Gothic"/>
          <w:sz w:val="28"/>
          <w:szCs w:val="28"/>
        </w:rPr>
        <w:t xml:space="preserve">participate in </w:t>
      </w:r>
      <w:r w:rsidR="000316DB" w:rsidRPr="00F80748">
        <w:rPr>
          <w:rFonts w:ascii="Century Gothic" w:hAnsi="Century Gothic"/>
          <w:sz w:val="28"/>
          <w:szCs w:val="28"/>
        </w:rPr>
        <w:t>recreational activi</w:t>
      </w:r>
      <w:r w:rsidR="00834B12" w:rsidRPr="00F80748">
        <w:rPr>
          <w:rFonts w:ascii="Century Gothic" w:hAnsi="Century Gothic"/>
          <w:sz w:val="28"/>
          <w:szCs w:val="28"/>
        </w:rPr>
        <w:t>ti</w:t>
      </w:r>
      <w:r w:rsidR="000316DB" w:rsidRPr="00F80748">
        <w:rPr>
          <w:rFonts w:ascii="Century Gothic" w:hAnsi="Century Gothic"/>
          <w:sz w:val="28"/>
          <w:szCs w:val="28"/>
        </w:rPr>
        <w:t xml:space="preserve">es </w:t>
      </w:r>
      <w:r w:rsidRPr="00F80748">
        <w:rPr>
          <w:rFonts w:ascii="Century Gothic" w:hAnsi="Century Gothic"/>
          <w:sz w:val="28"/>
          <w:szCs w:val="28"/>
        </w:rPr>
        <w:t>that she enjoyed before vision loss.</w:t>
      </w:r>
    </w:p>
    <w:p w14:paraId="54B4F347" w14:textId="40FA7636" w:rsidR="009E078C" w:rsidRPr="00F80748" w:rsidRDefault="009E078C" w:rsidP="009E078C">
      <w:pPr>
        <w:pStyle w:val="BodyText2"/>
        <w:rPr>
          <w:rFonts w:ascii="Century Gothic" w:hAnsi="Century Gothic"/>
          <w:sz w:val="28"/>
          <w:szCs w:val="28"/>
        </w:rPr>
      </w:pPr>
      <w:r w:rsidRPr="00F80748">
        <w:rPr>
          <w:rFonts w:ascii="Century Gothic" w:hAnsi="Century Gothic"/>
          <w:sz w:val="28"/>
          <w:szCs w:val="28"/>
        </w:rPr>
        <w:lastRenderedPageBreak/>
        <w:t>Mr. K.</w:t>
      </w:r>
      <w:r w:rsidR="00323FDF" w:rsidRPr="00F80748">
        <w:rPr>
          <w:rFonts w:ascii="Century Gothic" w:hAnsi="Century Gothic"/>
          <w:sz w:val="28"/>
          <w:szCs w:val="28"/>
        </w:rPr>
        <w:t xml:space="preserve">, a </w:t>
      </w:r>
      <w:r w:rsidR="00834B12" w:rsidRPr="00F80748">
        <w:rPr>
          <w:rFonts w:ascii="Century Gothic" w:hAnsi="Century Gothic"/>
          <w:sz w:val="28"/>
          <w:szCs w:val="28"/>
        </w:rPr>
        <w:t>99-year-old</w:t>
      </w:r>
      <w:r w:rsidR="00323FDF" w:rsidRPr="00F80748">
        <w:rPr>
          <w:rFonts w:ascii="Century Gothic" w:hAnsi="Century Gothic"/>
          <w:sz w:val="28"/>
          <w:szCs w:val="28"/>
        </w:rPr>
        <w:t xml:space="preserve"> consumer,</w:t>
      </w:r>
      <w:r w:rsidRPr="00F80748">
        <w:rPr>
          <w:rFonts w:ascii="Century Gothic" w:hAnsi="Century Gothic"/>
          <w:sz w:val="28"/>
          <w:szCs w:val="28"/>
        </w:rPr>
        <w:t xml:space="preserve"> arrived at </w:t>
      </w:r>
      <w:r w:rsidR="000316DB" w:rsidRPr="00F80748">
        <w:rPr>
          <w:rFonts w:ascii="Century Gothic" w:hAnsi="Century Gothic"/>
          <w:sz w:val="28"/>
          <w:szCs w:val="28"/>
        </w:rPr>
        <w:t xml:space="preserve">an OIB program </w:t>
      </w:r>
      <w:r w:rsidRPr="00F80748">
        <w:rPr>
          <w:rFonts w:ascii="Century Gothic" w:hAnsi="Century Gothic"/>
          <w:sz w:val="28"/>
          <w:szCs w:val="28"/>
        </w:rPr>
        <w:t xml:space="preserve">wanting to learn how to use </w:t>
      </w:r>
      <w:r w:rsidR="00CE0D76" w:rsidRPr="00F80748">
        <w:rPr>
          <w:rFonts w:ascii="Century Gothic" w:hAnsi="Century Gothic"/>
          <w:sz w:val="28"/>
          <w:szCs w:val="28"/>
        </w:rPr>
        <w:t xml:space="preserve">an </w:t>
      </w:r>
      <w:r w:rsidRPr="00F80748">
        <w:rPr>
          <w:rFonts w:ascii="Century Gothic" w:hAnsi="Century Gothic"/>
          <w:sz w:val="28"/>
          <w:szCs w:val="28"/>
        </w:rPr>
        <w:t xml:space="preserve">iPad to compose and edit his writings. At his late stage in life, </w:t>
      </w:r>
      <w:r w:rsidR="00323FDF" w:rsidRPr="00F80748">
        <w:rPr>
          <w:rFonts w:ascii="Century Gothic" w:hAnsi="Century Gothic"/>
          <w:sz w:val="28"/>
          <w:szCs w:val="28"/>
        </w:rPr>
        <w:t xml:space="preserve">he </w:t>
      </w:r>
      <w:r w:rsidRPr="00F80748">
        <w:rPr>
          <w:rFonts w:ascii="Century Gothic" w:hAnsi="Century Gothic"/>
          <w:sz w:val="28"/>
          <w:szCs w:val="28"/>
        </w:rPr>
        <w:t xml:space="preserve">gradually reached the point where he was able to edit his own text. He also learned to use </w:t>
      </w:r>
      <w:r w:rsidR="00F32DA0" w:rsidRPr="00F80748">
        <w:rPr>
          <w:rFonts w:ascii="Century Gothic" w:hAnsi="Century Gothic"/>
          <w:sz w:val="28"/>
          <w:szCs w:val="28"/>
        </w:rPr>
        <w:t xml:space="preserve">a </w:t>
      </w:r>
      <w:r w:rsidR="00CE0D76" w:rsidRPr="00F80748">
        <w:rPr>
          <w:rFonts w:ascii="Century Gothic" w:hAnsi="Century Gothic"/>
          <w:sz w:val="28"/>
          <w:szCs w:val="28"/>
        </w:rPr>
        <w:t xml:space="preserve">music-streaming application </w:t>
      </w:r>
      <w:r w:rsidRPr="00F80748">
        <w:rPr>
          <w:rFonts w:ascii="Century Gothic" w:hAnsi="Century Gothic"/>
          <w:sz w:val="28"/>
          <w:szCs w:val="28"/>
        </w:rPr>
        <w:t>and enjoys selecting his desired songs.</w:t>
      </w:r>
    </w:p>
    <w:p w14:paraId="54F1D551" w14:textId="11143F4A" w:rsidR="009E078C" w:rsidRPr="00F80748" w:rsidRDefault="009E078C" w:rsidP="009E078C">
      <w:pPr>
        <w:pStyle w:val="BodyText2"/>
        <w:rPr>
          <w:rFonts w:ascii="Century Gothic" w:hAnsi="Century Gothic"/>
          <w:sz w:val="28"/>
          <w:szCs w:val="28"/>
        </w:rPr>
      </w:pPr>
      <w:r w:rsidRPr="00F80748">
        <w:rPr>
          <w:rFonts w:ascii="Century Gothic" w:hAnsi="Century Gothic"/>
          <w:sz w:val="28"/>
          <w:szCs w:val="28"/>
        </w:rPr>
        <w:t xml:space="preserve">Mr. S.’s daughter contacted </w:t>
      </w:r>
      <w:r w:rsidR="0024041D" w:rsidRPr="00F80748">
        <w:rPr>
          <w:rFonts w:ascii="Century Gothic" w:hAnsi="Century Gothic"/>
          <w:sz w:val="28"/>
          <w:szCs w:val="28"/>
        </w:rPr>
        <w:t xml:space="preserve">an OIB </w:t>
      </w:r>
      <w:r w:rsidR="00834B12" w:rsidRPr="00F80748">
        <w:rPr>
          <w:rFonts w:ascii="Century Gothic" w:hAnsi="Century Gothic"/>
          <w:sz w:val="28"/>
          <w:szCs w:val="28"/>
        </w:rPr>
        <w:t>program because</w:t>
      </w:r>
      <w:r w:rsidRPr="00F80748">
        <w:rPr>
          <w:rFonts w:ascii="Century Gothic" w:hAnsi="Century Gothic"/>
          <w:sz w:val="28"/>
          <w:szCs w:val="28"/>
        </w:rPr>
        <w:t xml:space="preserve"> of her father’s increased sight loss. At 92</w:t>
      </w:r>
      <w:r w:rsidR="00FC4D2A" w:rsidRPr="00F80748">
        <w:rPr>
          <w:rFonts w:ascii="Century Gothic" w:hAnsi="Century Gothic"/>
          <w:sz w:val="28"/>
          <w:szCs w:val="28"/>
        </w:rPr>
        <w:t>-year</w:t>
      </w:r>
      <w:r w:rsidR="00C32A1C">
        <w:rPr>
          <w:rFonts w:ascii="Century Gothic" w:hAnsi="Century Gothic"/>
          <w:sz w:val="28"/>
          <w:szCs w:val="28"/>
        </w:rPr>
        <w:t>s</w:t>
      </w:r>
      <w:r w:rsidR="00FC4D2A" w:rsidRPr="00F80748">
        <w:rPr>
          <w:rFonts w:ascii="Century Gothic" w:hAnsi="Century Gothic"/>
          <w:sz w:val="28"/>
          <w:szCs w:val="28"/>
        </w:rPr>
        <w:t>-old</w:t>
      </w:r>
      <w:r w:rsidR="0024041D" w:rsidRPr="00F80748">
        <w:rPr>
          <w:rFonts w:ascii="Century Gothic" w:hAnsi="Century Gothic"/>
          <w:sz w:val="28"/>
          <w:szCs w:val="28"/>
        </w:rPr>
        <w:t>,</w:t>
      </w:r>
      <w:r w:rsidRPr="00F80748">
        <w:rPr>
          <w:rFonts w:ascii="Century Gothic" w:hAnsi="Century Gothic"/>
          <w:sz w:val="28"/>
          <w:szCs w:val="28"/>
        </w:rPr>
        <w:t xml:space="preserve"> he still wanted to maintain his independence and stay in his own home. His vision loss made it difficult for him to pay his bills and prepare meals. </w:t>
      </w:r>
      <w:r w:rsidR="005263FD" w:rsidRPr="00F80748">
        <w:rPr>
          <w:rFonts w:ascii="Century Gothic" w:hAnsi="Century Gothic"/>
          <w:sz w:val="28"/>
          <w:szCs w:val="28"/>
        </w:rPr>
        <w:t xml:space="preserve">Program staff </w:t>
      </w:r>
      <w:r w:rsidRPr="00F80748">
        <w:rPr>
          <w:rFonts w:ascii="Century Gothic" w:hAnsi="Century Gothic"/>
          <w:sz w:val="28"/>
          <w:szCs w:val="28"/>
        </w:rPr>
        <w:t xml:space="preserve">determined that a video magnifier would </w:t>
      </w:r>
      <w:r w:rsidR="005263FD" w:rsidRPr="00F80748">
        <w:rPr>
          <w:rFonts w:ascii="Century Gothic" w:hAnsi="Century Gothic"/>
          <w:sz w:val="28"/>
          <w:szCs w:val="28"/>
        </w:rPr>
        <w:t>help Mr. S</w:t>
      </w:r>
      <w:r w:rsidR="00F721FD" w:rsidRPr="00F80748">
        <w:rPr>
          <w:rFonts w:ascii="Century Gothic" w:hAnsi="Century Gothic"/>
          <w:sz w:val="28"/>
          <w:szCs w:val="28"/>
        </w:rPr>
        <w:t>.</w:t>
      </w:r>
      <w:r w:rsidR="005263FD" w:rsidRPr="00F80748">
        <w:rPr>
          <w:rFonts w:ascii="Century Gothic" w:hAnsi="Century Gothic"/>
          <w:sz w:val="28"/>
          <w:szCs w:val="28"/>
        </w:rPr>
        <w:t xml:space="preserve"> and provided him one </w:t>
      </w:r>
      <w:r w:rsidRPr="00F80748">
        <w:rPr>
          <w:rFonts w:ascii="Century Gothic" w:hAnsi="Century Gothic"/>
          <w:sz w:val="28"/>
          <w:szCs w:val="28"/>
        </w:rPr>
        <w:t xml:space="preserve">on a long-term loan through </w:t>
      </w:r>
      <w:r w:rsidR="0065295B" w:rsidRPr="00F80748">
        <w:rPr>
          <w:rFonts w:ascii="Century Gothic" w:hAnsi="Century Gothic"/>
          <w:sz w:val="28"/>
          <w:szCs w:val="28"/>
        </w:rPr>
        <w:t xml:space="preserve">VIPS </w:t>
      </w:r>
      <w:r w:rsidRPr="00F80748">
        <w:rPr>
          <w:rFonts w:ascii="Century Gothic" w:hAnsi="Century Gothic"/>
          <w:sz w:val="28"/>
          <w:szCs w:val="28"/>
        </w:rPr>
        <w:t>AT lending library. After training on the video magnifier in his home, Mr. S. was able to read bills and other important information</w:t>
      </w:r>
      <w:r w:rsidR="00F86204" w:rsidRPr="00F80748">
        <w:rPr>
          <w:rFonts w:ascii="Century Gothic" w:hAnsi="Century Gothic"/>
          <w:sz w:val="28"/>
          <w:szCs w:val="28"/>
        </w:rPr>
        <w:t xml:space="preserve">. </w:t>
      </w:r>
      <w:r w:rsidRPr="00F80748">
        <w:rPr>
          <w:rFonts w:ascii="Century Gothic" w:hAnsi="Century Gothic"/>
          <w:sz w:val="28"/>
          <w:szCs w:val="28"/>
        </w:rPr>
        <w:t xml:space="preserve">Mr. S. can </w:t>
      </w:r>
      <w:r w:rsidR="00F86204" w:rsidRPr="00F80748">
        <w:rPr>
          <w:rFonts w:ascii="Century Gothic" w:hAnsi="Century Gothic"/>
          <w:sz w:val="28"/>
          <w:szCs w:val="28"/>
        </w:rPr>
        <w:t xml:space="preserve">now </w:t>
      </w:r>
      <w:r w:rsidRPr="00F80748">
        <w:rPr>
          <w:rFonts w:ascii="Century Gothic" w:hAnsi="Century Gothic"/>
          <w:sz w:val="28"/>
          <w:szCs w:val="28"/>
        </w:rPr>
        <w:t>pay his own bills, maintain his finances</w:t>
      </w:r>
      <w:r w:rsidR="00F86204" w:rsidRPr="00F80748">
        <w:rPr>
          <w:rFonts w:ascii="Century Gothic" w:hAnsi="Century Gothic"/>
          <w:sz w:val="28"/>
          <w:szCs w:val="28"/>
        </w:rPr>
        <w:t>,</w:t>
      </w:r>
      <w:r w:rsidRPr="00F80748">
        <w:rPr>
          <w:rFonts w:ascii="Century Gothic" w:hAnsi="Century Gothic"/>
          <w:sz w:val="28"/>
          <w:szCs w:val="28"/>
        </w:rPr>
        <w:t xml:space="preserve"> and access important documents. Mr. S. also participated in </w:t>
      </w:r>
      <w:r w:rsidR="00FD737D" w:rsidRPr="00F80748">
        <w:rPr>
          <w:rFonts w:ascii="Century Gothic" w:hAnsi="Century Gothic"/>
          <w:sz w:val="28"/>
          <w:szCs w:val="28"/>
        </w:rPr>
        <w:t>I</w:t>
      </w:r>
      <w:r w:rsidR="00CE0D76" w:rsidRPr="00F80748">
        <w:rPr>
          <w:rFonts w:ascii="Century Gothic" w:hAnsi="Century Gothic"/>
          <w:sz w:val="28"/>
          <w:szCs w:val="28"/>
        </w:rPr>
        <w:t xml:space="preserve">ndependent </w:t>
      </w:r>
      <w:r w:rsidR="00FD737D" w:rsidRPr="00F80748">
        <w:rPr>
          <w:rFonts w:ascii="Century Gothic" w:hAnsi="Century Gothic"/>
          <w:sz w:val="28"/>
          <w:szCs w:val="28"/>
        </w:rPr>
        <w:t>L</w:t>
      </w:r>
      <w:r w:rsidR="00CE0D76" w:rsidRPr="00F80748">
        <w:rPr>
          <w:rFonts w:ascii="Century Gothic" w:hAnsi="Century Gothic"/>
          <w:sz w:val="28"/>
          <w:szCs w:val="28"/>
        </w:rPr>
        <w:t xml:space="preserve">iving </w:t>
      </w:r>
      <w:r w:rsidR="002804EE" w:rsidRPr="00F80748">
        <w:rPr>
          <w:rFonts w:ascii="Century Gothic" w:hAnsi="Century Gothic"/>
          <w:sz w:val="28"/>
          <w:szCs w:val="28"/>
        </w:rPr>
        <w:t xml:space="preserve">Skills </w:t>
      </w:r>
      <w:r w:rsidRPr="00F80748">
        <w:rPr>
          <w:rFonts w:ascii="Century Gothic" w:hAnsi="Century Gothic"/>
          <w:sz w:val="28"/>
          <w:szCs w:val="28"/>
        </w:rPr>
        <w:t>training in his home, learning how to safely use knives with a cut resistant glove, how to use low vision measuring tools, and new cooking techniques</w:t>
      </w:r>
      <w:r w:rsidR="00CE0D76" w:rsidRPr="00F80748">
        <w:rPr>
          <w:rFonts w:ascii="Century Gothic" w:hAnsi="Century Gothic"/>
          <w:sz w:val="28"/>
          <w:szCs w:val="28"/>
        </w:rPr>
        <w:t xml:space="preserve"> </w:t>
      </w:r>
      <w:r w:rsidRPr="00F80748">
        <w:rPr>
          <w:rFonts w:ascii="Century Gothic" w:hAnsi="Century Gothic"/>
          <w:sz w:val="28"/>
          <w:szCs w:val="28"/>
        </w:rPr>
        <w:t>to prepare</w:t>
      </w:r>
      <w:r w:rsidR="00CE0D76" w:rsidRPr="00F80748">
        <w:rPr>
          <w:rFonts w:ascii="Century Gothic" w:hAnsi="Century Gothic"/>
          <w:sz w:val="28"/>
          <w:szCs w:val="28"/>
        </w:rPr>
        <w:t xml:space="preserve"> his own meals</w:t>
      </w:r>
      <w:r w:rsidRPr="00F80748">
        <w:rPr>
          <w:rFonts w:ascii="Century Gothic" w:hAnsi="Century Gothic"/>
          <w:sz w:val="28"/>
          <w:szCs w:val="28"/>
        </w:rPr>
        <w:t>. Mr. S. now feels comfortable preparing his own meals again. He reports that he is thrilled to be able to continue taking care of himself and remain independent in his own home.</w:t>
      </w:r>
    </w:p>
    <w:p w14:paraId="1604726F" w14:textId="0CC7586B" w:rsidR="009E078C" w:rsidRPr="00F80748" w:rsidRDefault="009E078C" w:rsidP="009E078C">
      <w:pPr>
        <w:pStyle w:val="BodyText2"/>
        <w:rPr>
          <w:rFonts w:ascii="Century Gothic" w:hAnsi="Century Gothic"/>
          <w:sz w:val="28"/>
          <w:szCs w:val="28"/>
        </w:rPr>
      </w:pPr>
      <w:r w:rsidRPr="00F80748">
        <w:rPr>
          <w:rFonts w:ascii="Century Gothic" w:hAnsi="Century Gothic"/>
          <w:sz w:val="28"/>
          <w:szCs w:val="28"/>
        </w:rPr>
        <w:t xml:space="preserve">Ms. D. was depressed during the pandemic because she was no longer receiving books on tape from The Braille Institute. Under our OIB program, Ms. D. was introduced to the Library of Congress </w:t>
      </w:r>
      <w:r w:rsidR="00834B12" w:rsidRPr="00F80748">
        <w:rPr>
          <w:rFonts w:ascii="Century Gothic" w:hAnsi="Century Gothic"/>
          <w:sz w:val="28"/>
          <w:szCs w:val="28"/>
        </w:rPr>
        <w:t>Braille and Audio Reading Download</w:t>
      </w:r>
      <w:r w:rsidRPr="00F80748">
        <w:rPr>
          <w:rFonts w:ascii="Century Gothic" w:hAnsi="Century Gothic"/>
          <w:sz w:val="28"/>
          <w:szCs w:val="28"/>
        </w:rPr>
        <w:t xml:space="preserve"> mobile application. She participated in remote training to receive assistance on how to use BARD mobile, including searching for and downloading books. After a few attempts, Ms. D. was able to successfully download books on her iPhone. She cried tears of happiness because she is now able to use her phone to listen to audio books.</w:t>
      </w:r>
    </w:p>
    <w:p w14:paraId="6895AE97" w14:textId="5BFA0A47" w:rsidR="00D50EB6" w:rsidRPr="00F80748" w:rsidRDefault="00D50EB6" w:rsidP="00D50EB6">
      <w:pPr>
        <w:pStyle w:val="Heading1"/>
        <w:ind w:hanging="1260"/>
        <w:rPr>
          <w:rFonts w:ascii="Century Gothic" w:hAnsi="Century Gothic"/>
          <w:sz w:val="32"/>
          <w:szCs w:val="32"/>
        </w:rPr>
      </w:pPr>
      <w:bookmarkStart w:id="34" w:name="_Toc10701449"/>
      <w:r w:rsidRPr="00F80748">
        <w:rPr>
          <w:rFonts w:ascii="Century Gothic" w:hAnsi="Century Gothic"/>
          <w:sz w:val="32"/>
          <w:szCs w:val="32"/>
        </w:rPr>
        <w:lastRenderedPageBreak/>
        <w:t xml:space="preserve">Appendix A: </w:t>
      </w:r>
      <w:r w:rsidR="00FC4D2A" w:rsidRPr="00F80748">
        <w:rPr>
          <w:rFonts w:ascii="Century Gothic" w:hAnsi="Century Gothic"/>
          <w:sz w:val="32"/>
          <w:szCs w:val="32"/>
        </w:rPr>
        <w:t xml:space="preserve"> </w:t>
      </w:r>
      <w:r w:rsidRPr="00F80748">
        <w:rPr>
          <w:rFonts w:ascii="Century Gothic" w:hAnsi="Century Gothic"/>
          <w:sz w:val="32"/>
          <w:szCs w:val="32"/>
        </w:rPr>
        <w:t>List of Acronyms</w:t>
      </w:r>
      <w:bookmarkEnd w:id="34"/>
    </w:p>
    <w:p w14:paraId="5157C6DF" w14:textId="77777777" w:rsidR="00D50EB6" w:rsidRPr="00F80748" w:rsidRDefault="00D50EB6" w:rsidP="00D50EB6">
      <w:pPr>
        <w:rPr>
          <w:rFonts w:ascii="Century Gothic" w:hAnsi="Century Gothic"/>
          <w:sz w:val="28"/>
          <w:szCs w:val="28"/>
        </w:rPr>
      </w:pPr>
    </w:p>
    <w:p w14:paraId="2F75480F" w14:textId="4FA25D0B" w:rsidR="00D50EB6" w:rsidRPr="00F80748" w:rsidRDefault="00D50EB6" w:rsidP="00D50EB6">
      <w:pPr>
        <w:rPr>
          <w:rFonts w:ascii="Century Gothic" w:hAnsi="Century Gothic"/>
          <w:sz w:val="28"/>
          <w:szCs w:val="28"/>
        </w:rPr>
      </w:pPr>
      <w:r w:rsidRPr="00F80748">
        <w:rPr>
          <w:rFonts w:ascii="Century Gothic" w:hAnsi="Century Gothic"/>
          <w:sz w:val="28"/>
          <w:szCs w:val="28"/>
        </w:rPr>
        <w:t>The following list reflect</w:t>
      </w:r>
      <w:r w:rsidR="00A845C1" w:rsidRPr="00F80748">
        <w:rPr>
          <w:rFonts w:ascii="Century Gothic" w:hAnsi="Century Gothic"/>
          <w:sz w:val="28"/>
          <w:szCs w:val="28"/>
        </w:rPr>
        <w:t>s</w:t>
      </w:r>
      <w:r w:rsidRPr="00F80748">
        <w:rPr>
          <w:rFonts w:ascii="Century Gothic" w:hAnsi="Century Gothic"/>
          <w:sz w:val="28"/>
          <w:szCs w:val="28"/>
        </w:rPr>
        <w:t xml:space="preserve"> acronyms commonly used in this report:</w:t>
      </w:r>
    </w:p>
    <w:p w14:paraId="415A2245" w14:textId="40F15C21" w:rsidR="00D50EB6" w:rsidRPr="00F80748" w:rsidRDefault="00D50EB6" w:rsidP="00D50EB6">
      <w:pPr>
        <w:rPr>
          <w:rFonts w:ascii="Century Gothic" w:hAnsi="Century Gothic"/>
          <w:sz w:val="28"/>
          <w:szCs w:val="28"/>
        </w:rPr>
      </w:pPr>
    </w:p>
    <w:p w14:paraId="0668428C" w14:textId="287558E0" w:rsidR="00AE01BE" w:rsidRPr="00F80748" w:rsidRDefault="00AE01BE" w:rsidP="00D50EB6">
      <w:pPr>
        <w:rPr>
          <w:rFonts w:ascii="Century Gothic" w:hAnsi="Century Gothic"/>
          <w:sz w:val="28"/>
          <w:szCs w:val="28"/>
        </w:rPr>
      </w:pPr>
      <w:r w:rsidRPr="00F80748">
        <w:rPr>
          <w:rFonts w:ascii="Century Gothic" w:hAnsi="Century Gothic"/>
          <w:sz w:val="28"/>
          <w:szCs w:val="28"/>
        </w:rPr>
        <w:t>ASL</w:t>
      </w:r>
      <w:r w:rsidRPr="00F80748">
        <w:rPr>
          <w:rFonts w:ascii="Century Gothic" w:hAnsi="Century Gothic"/>
          <w:sz w:val="28"/>
          <w:szCs w:val="28"/>
        </w:rPr>
        <w:tab/>
      </w:r>
      <w:r w:rsidRPr="00F80748">
        <w:rPr>
          <w:rFonts w:ascii="Century Gothic" w:hAnsi="Century Gothic"/>
          <w:sz w:val="28"/>
          <w:szCs w:val="28"/>
        </w:rPr>
        <w:tab/>
      </w:r>
      <w:r w:rsidRPr="00F80748">
        <w:rPr>
          <w:rFonts w:ascii="Century Gothic" w:hAnsi="Century Gothic"/>
          <w:sz w:val="28"/>
          <w:szCs w:val="28"/>
        </w:rPr>
        <w:tab/>
      </w:r>
      <w:r w:rsidRPr="00F80748">
        <w:rPr>
          <w:rFonts w:ascii="Century Gothic" w:hAnsi="Century Gothic"/>
          <w:sz w:val="28"/>
          <w:szCs w:val="28"/>
        </w:rPr>
        <w:tab/>
        <w:t>American Sign Language</w:t>
      </w:r>
    </w:p>
    <w:p w14:paraId="12869E1A" w14:textId="3C1F9AD2" w:rsidR="00D50EB6" w:rsidRPr="00F80748" w:rsidRDefault="00D50EB6" w:rsidP="00D50EB6">
      <w:pPr>
        <w:rPr>
          <w:rFonts w:ascii="Century Gothic" w:hAnsi="Century Gothic"/>
          <w:sz w:val="28"/>
          <w:szCs w:val="28"/>
        </w:rPr>
      </w:pPr>
      <w:r w:rsidRPr="00F80748">
        <w:rPr>
          <w:rFonts w:ascii="Century Gothic" w:hAnsi="Century Gothic"/>
          <w:sz w:val="28"/>
          <w:szCs w:val="28"/>
        </w:rPr>
        <w:t>BEP</w:t>
      </w:r>
      <w:r w:rsidRPr="00F80748">
        <w:rPr>
          <w:rFonts w:ascii="Century Gothic" w:hAnsi="Century Gothic"/>
          <w:sz w:val="28"/>
          <w:szCs w:val="28"/>
        </w:rPr>
        <w:tab/>
      </w:r>
      <w:r w:rsidRPr="00F80748">
        <w:rPr>
          <w:rFonts w:ascii="Century Gothic" w:hAnsi="Century Gothic"/>
          <w:sz w:val="28"/>
          <w:szCs w:val="28"/>
        </w:rPr>
        <w:tab/>
      </w:r>
      <w:r w:rsidRPr="00F80748">
        <w:rPr>
          <w:rFonts w:ascii="Century Gothic" w:hAnsi="Century Gothic"/>
          <w:sz w:val="28"/>
          <w:szCs w:val="28"/>
        </w:rPr>
        <w:tab/>
      </w:r>
      <w:r w:rsidR="00797652" w:rsidRPr="00F80748">
        <w:rPr>
          <w:rFonts w:ascii="Century Gothic" w:hAnsi="Century Gothic"/>
          <w:sz w:val="28"/>
          <w:szCs w:val="28"/>
        </w:rPr>
        <w:tab/>
      </w:r>
      <w:r w:rsidR="00EC22CD" w:rsidRPr="00F80748">
        <w:rPr>
          <w:rFonts w:ascii="Century Gothic" w:hAnsi="Century Gothic"/>
          <w:sz w:val="28"/>
          <w:szCs w:val="28"/>
        </w:rPr>
        <w:t>Blind Enterprises Program</w:t>
      </w:r>
    </w:p>
    <w:p w14:paraId="516C1759" w14:textId="238330A6" w:rsidR="00D50EB6" w:rsidRPr="00F80748" w:rsidRDefault="00D50EB6" w:rsidP="00D50EB6">
      <w:pPr>
        <w:rPr>
          <w:rFonts w:ascii="Century Gothic" w:hAnsi="Century Gothic"/>
          <w:sz w:val="28"/>
          <w:szCs w:val="28"/>
        </w:rPr>
      </w:pPr>
      <w:r w:rsidRPr="00F80748">
        <w:rPr>
          <w:rFonts w:ascii="Century Gothic" w:hAnsi="Century Gothic"/>
          <w:sz w:val="28"/>
          <w:szCs w:val="28"/>
        </w:rPr>
        <w:t>BFS</w:t>
      </w:r>
      <w:r w:rsidRPr="00F80748">
        <w:rPr>
          <w:rFonts w:ascii="Century Gothic" w:hAnsi="Century Gothic"/>
          <w:sz w:val="28"/>
          <w:szCs w:val="28"/>
        </w:rPr>
        <w:tab/>
      </w:r>
      <w:r w:rsidRPr="00F80748">
        <w:rPr>
          <w:rFonts w:ascii="Century Gothic" w:hAnsi="Century Gothic"/>
          <w:sz w:val="28"/>
          <w:szCs w:val="28"/>
        </w:rPr>
        <w:tab/>
      </w:r>
      <w:r w:rsidRPr="00F80748">
        <w:rPr>
          <w:rFonts w:ascii="Century Gothic" w:hAnsi="Century Gothic"/>
          <w:sz w:val="28"/>
          <w:szCs w:val="28"/>
        </w:rPr>
        <w:tab/>
      </w:r>
      <w:r w:rsidR="00797652" w:rsidRPr="00F80748">
        <w:rPr>
          <w:rFonts w:ascii="Century Gothic" w:hAnsi="Century Gothic"/>
          <w:sz w:val="28"/>
          <w:szCs w:val="28"/>
        </w:rPr>
        <w:tab/>
      </w:r>
      <w:r w:rsidRPr="00F80748">
        <w:rPr>
          <w:rFonts w:ascii="Century Gothic" w:hAnsi="Century Gothic"/>
          <w:sz w:val="28"/>
          <w:szCs w:val="28"/>
        </w:rPr>
        <w:t>Blind Field Services</w:t>
      </w:r>
    </w:p>
    <w:p w14:paraId="3AC88B3F" w14:textId="51CBAD94" w:rsidR="00D50EB6" w:rsidRPr="00F80748" w:rsidRDefault="00D50EB6" w:rsidP="00D50EB6">
      <w:pPr>
        <w:rPr>
          <w:rFonts w:ascii="Century Gothic" w:hAnsi="Century Gothic"/>
          <w:sz w:val="28"/>
          <w:szCs w:val="28"/>
        </w:rPr>
      </w:pPr>
      <w:r w:rsidRPr="00F80748">
        <w:rPr>
          <w:rFonts w:ascii="Century Gothic" w:hAnsi="Century Gothic"/>
          <w:sz w:val="28"/>
          <w:szCs w:val="28"/>
        </w:rPr>
        <w:t>CRP</w:t>
      </w:r>
      <w:r w:rsidRPr="00F80748">
        <w:rPr>
          <w:rFonts w:ascii="Century Gothic" w:hAnsi="Century Gothic"/>
          <w:sz w:val="28"/>
          <w:szCs w:val="28"/>
        </w:rPr>
        <w:tab/>
      </w:r>
      <w:r w:rsidR="00C32A1C">
        <w:rPr>
          <w:rFonts w:ascii="Century Gothic" w:hAnsi="Century Gothic"/>
          <w:sz w:val="28"/>
          <w:szCs w:val="28"/>
        </w:rPr>
        <w:tab/>
      </w:r>
      <w:r w:rsidR="00C32A1C">
        <w:rPr>
          <w:rFonts w:ascii="Century Gothic" w:hAnsi="Century Gothic"/>
          <w:sz w:val="28"/>
          <w:szCs w:val="28"/>
        </w:rPr>
        <w:tab/>
      </w:r>
      <w:r w:rsidR="00C32A1C">
        <w:rPr>
          <w:rFonts w:ascii="Century Gothic" w:hAnsi="Century Gothic"/>
          <w:sz w:val="28"/>
          <w:szCs w:val="28"/>
        </w:rPr>
        <w:tab/>
      </w:r>
      <w:r w:rsidRPr="00F80748">
        <w:rPr>
          <w:rFonts w:ascii="Century Gothic" w:hAnsi="Century Gothic"/>
          <w:sz w:val="28"/>
          <w:szCs w:val="28"/>
        </w:rPr>
        <w:t>Community Rehabilitation Program</w:t>
      </w:r>
    </w:p>
    <w:p w14:paraId="5C1C8713" w14:textId="1B4CDC37" w:rsidR="0087082E" w:rsidRPr="00F80748" w:rsidRDefault="0087082E" w:rsidP="00D50EB6">
      <w:pPr>
        <w:rPr>
          <w:rFonts w:ascii="Century Gothic" w:hAnsi="Century Gothic"/>
          <w:sz w:val="28"/>
          <w:szCs w:val="28"/>
        </w:rPr>
      </w:pPr>
      <w:r w:rsidRPr="00F80748">
        <w:rPr>
          <w:rFonts w:ascii="Century Gothic" w:hAnsi="Century Gothic"/>
          <w:sz w:val="28"/>
          <w:szCs w:val="28"/>
        </w:rPr>
        <w:t>CVPC</w:t>
      </w:r>
      <w:r w:rsidRPr="00F80748">
        <w:rPr>
          <w:rFonts w:ascii="Century Gothic" w:hAnsi="Century Gothic"/>
          <w:sz w:val="28"/>
          <w:szCs w:val="28"/>
        </w:rPr>
        <w:tab/>
      </w:r>
      <w:r w:rsidRPr="00F80748">
        <w:rPr>
          <w:rFonts w:ascii="Century Gothic" w:hAnsi="Century Gothic"/>
          <w:sz w:val="28"/>
          <w:szCs w:val="28"/>
        </w:rPr>
        <w:tab/>
      </w:r>
      <w:r w:rsidR="00797652" w:rsidRPr="00F80748">
        <w:rPr>
          <w:rFonts w:ascii="Century Gothic" w:hAnsi="Century Gothic"/>
          <w:sz w:val="28"/>
          <w:szCs w:val="28"/>
        </w:rPr>
        <w:tab/>
      </w:r>
      <w:r w:rsidRPr="00F80748">
        <w:rPr>
          <w:rFonts w:ascii="Century Gothic" w:hAnsi="Century Gothic"/>
          <w:sz w:val="28"/>
          <w:szCs w:val="28"/>
        </w:rPr>
        <w:t>California Vendors Policy Committee</w:t>
      </w:r>
    </w:p>
    <w:p w14:paraId="2C23B850" w14:textId="1FADF493" w:rsidR="00D50EB6" w:rsidRPr="00F80748" w:rsidRDefault="00D50EB6" w:rsidP="00D50EB6">
      <w:pPr>
        <w:rPr>
          <w:rFonts w:ascii="Century Gothic" w:hAnsi="Century Gothic"/>
          <w:sz w:val="28"/>
          <w:szCs w:val="28"/>
        </w:rPr>
      </w:pPr>
      <w:r w:rsidRPr="00F80748">
        <w:rPr>
          <w:rFonts w:ascii="Century Gothic" w:hAnsi="Century Gothic"/>
          <w:sz w:val="28"/>
          <w:szCs w:val="28"/>
        </w:rPr>
        <w:t>DHH</w:t>
      </w:r>
      <w:r w:rsidR="00E708C2" w:rsidRPr="00F80748">
        <w:rPr>
          <w:rFonts w:ascii="Century Gothic" w:hAnsi="Century Gothic"/>
          <w:sz w:val="28"/>
          <w:szCs w:val="28"/>
        </w:rPr>
        <w:t>S</w:t>
      </w:r>
      <w:r w:rsidRPr="00F80748">
        <w:rPr>
          <w:rFonts w:ascii="Century Gothic" w:hAnsi="Century Gothic"/>
          <w:sz w:val="28"/>
          <w:szCs w:val="28"/>
        </w:rPr>
        <w:tab/>
      </w:r>
      <w:r w:rsidRPr="00F80748">
        <w:rPr>
          <w:rFonts w:ascii="Century Gothic" w:hAnsi="Century Gothic"/>
          <w:sz w:val="28"/>
          <w:szCs w:val="28"/>
        </w:rPr>
        <w:tab/>
      </w:r>
      <w:r w:rsidR="00797652" w:rsidRPr="00F80748">
        <w:rPr>
          <w:rFonts w:ascii="Century Gothic" w:hAnsi="Century Gothic"/>
          <w:sz w:val="28"/>
          <w:szCs w:val="28"/>
        </w:rPr>
        <w:tab/>
      </w:r>
      <w:r w:rsidRPr="00F80748">
        <w:rPr>
          <w:rFonts w:ascii="Century Gothic" w:hAnsi="Century Gothic"/>
          <w:sz w:val="28"/>
          <w:szCs w:val="28"/>
        </w:rPr>
        <w:t>Deaf and Hard of Hearing Services</w:t>
      </w:r>
    </w:p>
    <w:p w14:paraId="7162A3A9" w14:textId="60305892" w:rsidR="00D50EB6" w:rsidRPr="00F80748" w:rsidRDefault="00D50EB6" w:rsidP="00D50EB6">
      <w:pPr>
        <w:rPr>
          <w:rFonts w:ascii="Century Gothic" w:hAnsi="Century Gothic"/>
          <w:sz w:val="28"/>
          <w:szCs w:val="28"/>
        </w:rPr>
      </w:pPr>
      <w:r w:rsidRPr="00F80748">
        <w:rPr>
          <w:rFonts w:ascii="Century Gothic" w:hAnsi="Century Gothic"/>
          <w:sz w:val="28"/>
          <w:szCs w:val="28"/>
        </w:rPr>
        <w:t>DOR</w:t>
      </w:r>
      <w:r w:rsidRPr="00F80748">
        <w:rPr>
          <w:rFonts w:ascii="Century Gothic" w:hAnsi="Century Gothic"/>
          <w:sz w:val="28"/>
          <w:szCs w:val="28"/>
        </w:rPr>
        <w:tab/>
      </w:r>
      <w:r w:rsidR="0081277D" w:rsidRPr="00F80748">
        <w:rPr>
          <w:rFonts w:ascii="Century Gothic" w:hAnsi="Century Gothic"/>
          <w:sz w:val="28"/>
          <w:szCs w:val="28"/>
        </w:rPr>
        <w:tab/>
      </w:r>
      <w:r w:rsidR="00797652" w:rsidRPr="00F80748">
        <w:rPr>
          <w:rFonts w:ascii="Century Gothic" w:hAnsi="Century Gothic"/>
          <w:sz w:val="28"/>
          <w:szCs w:val="28"/>
        </w:rPr>
        <w:tab/>
      </w:r>
      <w:r w:rsidRPr="00F80748">
        <w:rPr>
          <w:rFonts w:ascii="Century Gothic" w:hAnsi="Century Gothic"/>
          <w:sz w:val="28"/>
          <w:szCs w:val="28"/>
        </w:rPr>
        <w:t>Department of Rehabilitation</w:t>
      </w:r>
    </w:p>
    <w:p w14:paraId="702D78FC" w14:textId="39C2B9C6" w:rsidR="00D50EB6" w:rsidRPr="00F80748" w:rsidRDefault="00D50EB6" w:rsidP="00D50EB6">
      <w:pPr>
        <w:rPr>
          <w:rFonts w:ascii="Century Gothic" w:hAnsi="Century Gothic"/>
          <w:sz w:val="28"/>
          <w:szCs w:val="28"/>
        </w:rPr>
      </w:pPr>
      <w:r w:rsidRPr="00F80748">
        <w:rPr>
          <w:rFonts w:ascii="Century Gothic" w:hAnsi="Century Gothic"/>
          <w:sz w:val="28"/>
          <w:szCs w:val="28"/>
        </w:rPr>
        <w:t>FFY</w:t>
      </w:r>
      <w:r w:rsidRPr="00F80748">
        <w:rPr>
          <w:rFonts w:ascii="Century Gothic" w:hAnsi="Century Gothic"/>
          <w:sz w:val="28"/>
          <w:szCs w:val="28"/>
        </w:rPr>
        <w:tab/>
      </w:r>
      <w:r w:rsidRPr="00F80748">
        <w:rPr>
          <w:rFonts w:ascii="Century Gothic" w:hAnsi="Century Gothic"/>
          <w:sz w:val="28"/>
          <w:szCs w:val="28"/>
        </w:rPr>
        <w:tab/>
      </w:r>
      <w:r w:rsidRPr="00F80748">
        <w:rPr>
          <w:rFonts w:ascii="Century Gothic" w:hAnsi="Century Gothic"/>
          <w:sz w:val="28"/>
          <w:szCs w:val="28"/>
        </w:rPr>
        <w:tab/>
      </w:r>
      <w:r w:rsidR="00797652" w:rsidRPr="00F80748">
        <w:rPr>
          <w:rFonts w:ascii="Century Gothic" w:hAnsi="Century Gothic"/>
          <w:sz w:val="28"/>
          <w:szCs w:val="28"/>
        </w:rPr>
        <w:tab/>
      </w:r>
      <w:r w:rsidRPr="00F80748">
        <w:rPr>
          <w:rFonts w:ascii="Century Gothic" w:hAnsi="Century Gothic"/>
          <w:sz w:val="28"/>
          <w:szCs w:val="28"/>
        </w:rPr>
        <w:t>Federal Fiscal Year</w:t>
      </w:r>
    </w:p>
    <w:p w14:paraId="78ADD1B2" w14:textId="547A2CC1" w:rsidR="00AE4343" w:rsidRPr="00F80748" w:rsidRDefault="00AE4343" w:rsidP="00D50EB6">
      <w:pPr>
        <w:rPr>
          <w:rFonts w:ascii="Century Gothic" w:hAnsi="Century Gothic"/>
          <w:sz w:val="28"/>
          <w:szCs w:val="28"/>
        </w:rPr>
      </w:pPr>
      <w:r w:rsidRPr="00F80748">
        <w:rPr>
          <w:rFonts w:ascii="Century Gothic" w:hAnsi="Century Gothic"/>
          <w:sz w:val="28"/>
          <w:szCs w:val="28"/>
        </w:rPr>
        <w:t>FMR</w:t>
      </w:r>
      <w:r w:rsidR="00C32A1C">
        <w:rPr>
          <w:rFonts w:ascii="Century Gothic" w:hAnsi="Century Gothic"/>
          <w:sz w:val="28"/>
          <w:szCs w:val="28"/>
        </w:rPr>
        <w:tab/>
      </w:r>
      <w:r w:rsidR="00C32A1C">
        <w:rPr>
          <w:rFonts w:ascii="Century Gothic" w:hAnsi="Century Gothic"/>
          <w:sz w:val="28"/>
          <w:szCs w:val="28"/>
        </w:rPr>
        <w:tab/>
      </w:r>
      <w:r w:rsidR="00C32A1C">
        <w:rPr>
          <w:rFonts w:ascii="Century Gothic" w:hAnsi="Century Gothic"/>
          <w:sz w:val="28"/>
          <w:szCs w:val="28"/>
        </w:rPr>
        <w:tab/>
      </w:r>
      <w:r w:rsidR="00C32A1C">
        <w:rPr>
          <w:rFonts w:ascii="Century Gothic" w:hAnsi="Century Gothic"/>
          <w:sz w:val="28"/>
          <w:szCs w:val="28"/>
        </w:rPr>
        <w:tab/>
      </w:r>
      <w:r w:rsidRPr="00F80748">
        <w:rPr>
          <w:rFonts w:ascii="Century Gothic" w:hAnsi="Century Gothic"/>
          <w:sz w:val="28"/>
          <w:szCs w:val="28"/>
        </w:rPr>
        <w:t>Fair Minimum Return</w:t>
      </w:r>
    </w:p>
    <w:p w14:paraId="1B875FA6" w14:textId="3D9A54B9" w:rsidR="00D50EB6" w:rsidRPr="00F80748" w:rsidRDefault="00D50EB6" w:rsidP="00D50EB6">
      <w:pPr>
        <w:rPr>
          <w:rFonts w:ascii="Century Gothic" w:hAnsi="Century Gothic"/>
          <w:sz w:val="28"/>
          <w:szCs w:val="28"/>
        </w:rPr>
      </w:pPr>
      <w:r w:rsidRPr="00F80748">
        <w:rPr>
          <w:rFonts w:ascii="Century Gothic" w:hAnsi="Century Gothic"/>
          <w:sz w:val="28"/>
          <w:szCs w:val="28"/>
        </w:rPr>
        <w:t>OCB</w:t>
      </w:r>
      <w:r w:rsidRPr="00F80748">
        <w:rPr>
          <w:rFonts w:ascii="Century Gothic" w:hAnsi="Century Gothic"/>
          <w:sz w:val="28"/>
          <w:szCs w:val="28"/>
        </w:rPr>
        <w:tab/>
      </w:r>
      <w:r w:rsidRPr="00F80748">
        <w:rPr>
          <w:rFonts w:ascii="Century Gothic" w:hAnsi="Century Gothic"/>
          <w:sz w:val="28"/>
          <w:szCs w:val="28"/>
        </w:rPr>
        <w:tab/>
      </w:r>
      <w:r w:rsidR="00797652" w:rsidRPr="00F80748">
        <w:rPr>
          <w:rFonts w:ascii="Century Gothic" w:hAnsi="Century Gothic"/>
          <w:sz w:val="28"/>
          <w:szCs w:val="28"/>
        </w:rPr>
        <w:tab/>
      </w:r>
      <w:r w:rsidRPr="00F80748">
        <w:rPr>
          <w:rFonts w:ascii="Century Gothic" w:hAnsi="Century Gothic"/>
          <w:sz w:val="28"/>
          <w:szCs w:val="28"/>
        </w:rPr>
        <w:t>Orientation Center for the Blind</w:t>
      </w:r>
    </w:p>
    <w:p w14:paraId="336D1FC6" w14:textId="64B12535" w:rsidR="00D50EB6" w:rsidRPr="00F80748" w:rsidRDefault="00D50EB6" w:rsidP="00D50EB6">
      <w:pPr>
        <w:rPr>
          <w:rFonts w:ascii="Century Gothic" w:hAnsi="Century Gothic"/>
          <w:sz w:val="28"/>
          <w:szCs w:val="28"/>
        </w:rPr>
      </w:pPr>
      <w:r w:rsidRPr="00F80748">
        <w:rPr>
          <w:rFonts w:ascii="Century Gothic" w:hAnsi="Century Gothic"/>
          <w:sz w:val="28"/>
          <w:szCs w:val="28"/>
        </w:rPr>
        <w:t>OIB</w:t>
      </w:r>
      <w:r w:rsidRPr="00F80748">
        <w:rPr>
          <w:rFonts w:ascii="Century Gothic" w:hAnsi="Century Gothic"/>
          <w:sz w:val="28"/>
          <w:szCs w:val="28"/>
        </w:rPr>
        <w:tab/>
      </w:r>
      <w:r w:rsidRPr="00F80748">
        <w:rPr>
          <w:rFonts w:ascii="Century Gothic" w:hAnsi="Century Gothic"/>
          <w:sz w:val="28"/>
          <w:szCs w:val="28"/>
        </w:rPr>
        <w:tab/>
      </w:r>
      <w:r w:rsidRPr="00F80748">
        <w:rPr>
          <w:rFonts w:ascii="Century Gothic" w:hAnsi="Century Gothic"/>
          <w:sz w:val="28"/>
          <w:szCs w:val="28"/>
        </w:rPr>
        <w:tab/>
      </w:r>
      <w:r w:rsidR="00797652" w:rsidRPr="00F80748">
        <w:rPr>
          <w:rFonts w:ascii="Century Gothic" w:hAnsi="Century Gothic"/>
          <w:sz w:val="28"/>
          <w:szCs w:val="28"/>
        </w:rPr>
        <w:tab/>
      </w:r>
      <w:r w:rsidRPr="00F80748">
        <w:rPr>
          <w:rFonts w:ascii="Century Gothic" w:hAnsi="Century Gothic"/>
          <w:sz w:val="28"/>
          <w:szCs w:val="28"/>
        </w:rPr>
        <w:t>Older Individuals who are Blind Program</w:t>
      </w:r>
    </w:p>
    <w:p w14:paraId="67AD7283" w14:textId="4044EFE8" w:rsidR="00797652" w:rsidRPr="00F80748" w:rsidRDefault="00797652" w:rsidP="00797652">
      <w:pPr>
        <w:ind w:left="1440" w:hanging="1440"/>
        <w:rPr>
          <w:rFonts w:ascii="Century Gothic" w:hAnsi="Century Gothic"/>
          <w:sz w:val="28"/>
          <w:szCs w:val="28"/>
        </w:rPr>
      </w:pPr>
      <w:r w:rsidRPr="00F80748">
        <w:rPr>
          <w:rFonts w:ascii="Century Gothic" w:hAnsi="Century Gothic"/>
          <w:sz w:val="28"/>
          <w:szCs w:val="28"/>
        </w:rPr>
        <w:t>OIB-TAC</w:t>
      </w:r>
      <w:r w:rsidRPr="00F80748">
        <w:rPr>
          <w:rFonts w:ascii="Century Gothic" w:hAnsi="Century Gothic"/>
          <w:sz w:val="28"/>
          <w:szCs w:val="28"/>
        </w:rPr>
        <w:tab/>
        <w:t>Older Individuals who are Blind Program Technical Assistance Center</w:t>
      </w:r>
    </w:p>
    <w:p w14:paraId="0325E994" w14:textId="25DF454F" w:rsidR="005F105C" w:rsidRPr="00F80748" w:rsidRDefault="00D50EB6" w:rsidP="005F105C">
      <w:pPr>
        <w:rPr>
          <w:rFonts w:ascii="Century Gothic" w:hAnsi="Century Gothic"/>
          <w:sz w:val="28"/>
          <w:szCs w:val="28"/>
        </w:rPr>
      </w:pPr>
      <w:r w:rsidRPr="00F80748">
        <w:rPr>
          <w:rFonts w:ascii="Century Gothic" w:hAnsi="Century Gothic"/>
          <w:sz w:val="28"/>
          <w:szCs w:val="28"/>
        </w:rPr>
        <w:t>RCD</w:t>
      </w:r>
      <w:r w:rsidRPr="00F80748">
        <w:rPr>
          <w:rFonts w:ascii="Century Gothic" w:hAnsi="Century Gothic"/>
          <w:sz w:val="28"/>
          <w:szCs w:val="28"/>
        </w:rPr>
        <w:tab/>
      </w:r>
      <w:r w:rsidRPr="00F80748">
        <w:rPr>
          <w:rFonts w:ascii="Century Gothic" w:hAnsi="Century Gothic"/>
          <w:sz w:val="28"/>
          <w:szCs w:val="28"/>
        </w:rPr>
        <w:tab/>
      </w:r>
      <w:r w:rsidR="00797652" w:rsidRPr="00F80748">
        <w:rPr>
          <w:rFonts w:ascii="Century Gothic" w:hAnsi="Century Gothic"/>
          <w:sz w:val="28"/>
          <w:szCs w:val="28"/>
        </w:rPr>
        <w:tab/>
      </w:r>
      <w:r w:rsidR="005F105C" w:rsidRPr="00F80748">
        <w:rPr>
          <w:rFonts w:ascii="Century Gothic" w:hAnsi="Century Gothic"/>
          <w:sz w:val="28"/>
          <w:szCs w:val="28"/>
        </w:rPr>
        <w:t>Rehabilitation Counselor for the Deaf</w:t>
      </w:r>
    </w:p>
    <w:p w14:paraId="34454AFF" w14:textId="0172B40E" w:rsidR="00F14EBF" w:rsidRPr="00F80748" w:rsidRDefault="00F14EBF" w:rsidP="00D50EB6">
      <w:pPr>
        <w:rPr>
          <w:rFonts w:ascii="Century Gothic" w:hAnsi="Century Gothic"/>
          <w:sz w:val="28"/>
          <w:szCs w:val="28"/>
        </w:rPr>
      </w:pPr>
      <w:r w:rsidRPr="00F80748">
        <w:rPr>
          <w:rFonts w:ascii="Century Gothic" w:hAnsi="Century Gothic"/>
          <w:sz w:val="28"/>
          <w:szCs w:val="28"/>
        </w:rPr>
        <w:t xml:space="preserve">RCB </w:t>
      </w:r>
      <w:r w:rsidR="00551CB9" w:rsidRPr="00F80748">
        <w:rPr>
          <w:rFonts w:ascii="Century Gothic" w:hAnsi="Century Gothic"/>
          <w:sz w:val="28"/>
          <w:szCs w:val="28"/>
        </w:rPr>
        <w:tab/>
      </w:r>
      <w:r w:rsidR="00551CB9" w:rsidRPr="00F80748">
        <w:rPr>
          <w:rFonts w:ascii="Century Gothic" w:hAnsi="Century Gothic"/>
          <w:sz w:val="28"/>
          <w:szCs w:val="28"/>
        </w:rPr>
        <w:tab/>
      </w:r>
      <w:r w:rsidR="00797652" w:rsidRPr="00F80748">
        <w:rPr>
          <w:rFonts w:ascii="Century Gothic" w:hAnsi="Century Gothic"/>
          <w:sz w:val="28"/>
          <w:szCs w:val="28"/>
        </w:rPr>
        <w:tab/>
      </w:r>
      <w:r w:rsidRPr="00F80748">
        <w:rPr>
          <w:rFonts w:ascii="Century Gothic" w:hAnsi="Century Gothic"/>
          <w:sz w:val="28"/>
          <w:szCs w:val="28"/>
        </w:rPr>
        <w:t>Rehabili</w:t>
      </w:r>
      <w:r w:rsidR="009E613C" w:rsidRPr="00F80748">
        <w:rPr>
          <w:rFonts w:ascii="Century Gothic" w:hAnsi="Century Gothic"/>
          <w:sz w:val="28"/>
          <w:szCs w:val="28"/>
        </w:rPr>
        <w:t>t</w:t>
      </w:r>
      <w:r w:rsidRPr="00F80748">
        <w:rPr>
          <w:rFonts w:ascii="Century Gothic" w:hAnsi="Century Gothic"/>
          <w:sz w:val="28"/>
          <w:szCs w:val="28"/>
        </w:rPr>
        <w:t>at</w:t>
      </w:r>
      <w:r w:rsidR="009E613C" w:rsidRPr="00F80748">
        <w:rPr>
          <w:rFonts w:ascii="Century Gothic" w:hAnsi="Century Gothic"/>
          <w:sz w:val="28"/>
          <w:szCs w:val="28"/>
        </w:rPr>
        <w:t>ion</w:t>
      </w:r>
      <w:r w:rsidRPr="00F80748">
        <w:rPr>
          <w:rFonts w:ascii="Century Gothic" w:hAnsi="Century Gothic"/>
          <w:sz w:val="28"/>
          <w:szCs w:val="28"/>
        </w:rPr>
        <w:t xml:space="preserve"> Counselor for the Blind</w:t>
      </w:r>
    </w:p>
    <w:p w14:paraId="5886BAC9" w14:textId="28723416" w:rsidR="00D50EB6" w:rsidRPr="00F80748" w:rsidRDefault="00D50EB6" w:rsidP="00D50EB6">
      <w:pPr>
        <w:rPr>
          <w:rFonts w:ascii="Century Gothic" w:hAnsi="Century Gothic"/>
          <w:sz w:val="28"/>
          <w:szCs w:val="28"/>
        </w:rPr>
      </w:pPr>
      <w:r w:rsidRPr="00F80748">
        <w:rPr>
          <w:rFonts w:ascii="Century Gothic" w:hAnsi="Century Gothic"/>
          <w:sz w:val="28"/>
          <w:szCs w:val="28"/>
        </w:rPr>
        <w:t>RFA</w:t>
      </w:r>
      <w:r w:rsidRPr="00F80748">
        <w:rPr>
          <w:rFonts w:ascii="Century Gothic" w:hAnsi="Century Gothic"/>
          <w:sz w:val="28"/>
          <w:szCs w:val="28"/>
        </w:rPr>
        <w:tab/>
      </w:r>
      <w:r w:rsidRPr="00F80748">
        <w:rPr>
          <w:rFonts w:ascii="Century Gothic" w:hAnsi="Century Gothic"/>
          <w:sz w:val="28"/>
          <w:szCs w:val="28"/>
        </w:rPr>
        <w:tab/>
      </w:r>
      <w:r w:rsidRPr="00F80748">
        <w:rPr>
          <w:rFonts w:ascii="Century Gothic" w:hAnsi="Century Gothic"/>
          <w:sz w:val="28"/>
          <w:szCs w:val="28"/>
        </w:rPr>
        <w:tab/>
      </w:r>
      <w:r w:rsidR="00797652" w:rsidRPr="00F80748">
        <w:rPr>
          <w:rFonts w:ascii="Century Gothic" w:hAnsi="Century Gothic"/>
          <w:sz w:val="28"/>
          <w:szCs w:val="28"/>
        </w:rPr>
        <w:tab/>
      </w:r>
      <w:r w:rsidRPr="00F80748">
        <w:rPr>
          <w:rFonts w:ascii="Century Gothic" w:hAnsi="Century Gothic"/>
          <w:sz w:val="28"/>
          <w:szCs w:val="28"/>
        </w:rPr>
        <w:t>Request for Applications</w:t>
      </w:r>
    </w:p>
    <w:p w14:paraId="1B401E88" w14:textId="2FB47A4D" w:rsidR="00AE4343" w:rsidRPr="00F80748" w:rsidRDefault="00AE4343" w:rsidP="00D50EB6">
      <w:pPr>
        <w:rPr>
          <w:rFonts w:ascii="Century Gothic" w:hAnsi="Century Gothic"/>
          <w:sz w:val="28"/>
          <w:szCs w:val="28"/>
        </w:rPr>
      </w:pPr>
      <w:r w:rsidRPr="00F80748">
        <w:rPr>
          <w:rFonts w:ascii="Century Gothic" w:hAnsi="Century Gothic"/>
          <w:sz w:val="28"/>
          <w:szCs w:val="28"/>
        </w:rPr>
        <w:t>RSA</w:t>
      </w:r>
      <w:r w:rsidRPr="00F80748">
        <w:rPr>
          <w:rFonts w:ascii="Century Gothic" w:hAnsi="Century Gothic"/>
          <w:sz w:val="28"/>
          <w:szCs w:val="28"/>
        </w:rPr>
        <w:tab/>
      </w:r>
      <w:r w:rsidRPr="00F80748">
        <w:rPr>
          <w:rFonts w:ascii="Century Gothic" w:hAnsi="Century Gothic"/>
          <w:sz w:val="28"/>
          <w:szCs w:val="28"/>
        </w:rPr>
        <w:tab/>
      </w:r>
      <w:r w:rsidRPr="00F80748">
        <w:rPr>
          <w:rFonts w:ascii="Century Gothic" w:hAnsi="Century Gothic"/>
          <w:sz w:val="28"/>
          <w:szCs w:val="28"/>
        </w:rPr>
        <w:tab/>
      </w:r>
      <w:r w:rsidR="00797652" w:rsidRPr="00F80748">
        <w:rPr>
          <w:rFonts w:ascii="Century Gothic" w:hAnsi="Century Gothic"/>
          <w:sz w:val="28"/>
          <w:szCs w:val="28"/>
        </w:rPr>
        <w:tab/>
      </w:r>
      <w:r w:rsidRPr="00F80748">
        <w:rPr>
          <w:rFonts w:ascii="Century Gothic" w:hAnsi="Century Gothic"/>
          <w:sz w:val="28"/>
          <w:szCs w:val="28"/>
        </w:rPr>
        <w:t>Rehabilitation Services Administration</w:t>
      </w:r>
    </w:p>
    <w:p w14:paraId="18F63422" w14:textId="6E13DA3A" w:rsidR="00D50EB6" w:rsidRPr="00F80748" w:rsidRDefault="00D50EB6" w:rsidP="00D50EB6">
      <w:pPr>
        <w:rPr>
          <w:rFonts w:ascii="Century Gothic" w:hAnsi="Century Gothic"/>
          <w:sz w:val="28"/>
          <w:szCs w:val="28"/>
        </w:rPr>
      </w:pPr>
      <w:r w:rsidRPr="00F80748">
        <w:rPr>
          <w:rFonts w:ascii="Century Gothic" w:hAnsi="Century Gothic"/>
          <w:sz w:val="28"/>
          <w:szCs w:val="28"/>
        </w:rPr>
        <w:t>SB</w:t>
      </w:r>
      <w:r w:rsidR="00E539D2" w:rsidRPr="00F80748">
        <w:rPr>
          <w:rFonts w:ascii="Century Gothic" w:hAnsi="Century Gothic"/>
          <w:sz w:val="28"/>
          <w:szCs w:val="28"/>
        </w:rPr>
        <w:t xml:space="preserve"> </w:t>
      </w:r>
      <w:r w:rsidRPr="00F80748">
        <w:rPr>
          <w:rFonts w:ascii="Century Gothic" w:hAnsi="Century Gothic"/>
          <w:sz w:val="28"/>
          <w:szCs w:val="28"/>
        </w:rPr>
        <w:t>105</w:t>
      </w:r>
      <w:r w:rsidRPr="00F80748">
        <w:rPr>
          <w:rFonts w:ascii="Century Gothic" w:hAnsi="Century Gothic"/>
          <w:sz w:val="28"/>
          <w:szCs w:val="28"/>
        </w:rPr>
        <w:tab/>
      </w:r>
      <w:r w:rsidR="00C32A1C">
        <w:rPr>
          <w:rFonts w:ascii="Century Gothic" w:hAnsi="Century Gothic"/>
          <w:sz w:val="28"/>
          <w:szCs w:val="28"/>
        </w:rPr>
        <w:tab/>
      </w:r>
      <w:r w:rsidR="00C32A1C">
        <w:rPr>
          <w:rFonts w:ascii="Century Gothic" w:hAnsi="Century Gothic"/>
          <w:sz w:val="28"/>
          <w:szCs w:val="28"/>
        </w:rPr>
        <w:tab/>
      </w:r>
      <w:r w:rsidRPr="00F80748">
        <w:rPr>
          <w:rFonts w:ascii="Century Gothic" w:hAnsi="Century Gothic"/>
          <w:sz w:val="28"/>
          <w:szCs w:val="28"/>
        </w:rPr>
        <w:t>Senate Bill 105, Chapter 1102, Statutes of 2002</w:t>
      </w:r>
    </w:p>
    <w:p w14:paraId="383AB2D3" w14:textId="47D67CE2" w:rsidR="00D50EB6" w:rsidRPr="00F80748" w:rsidRDefault="00D50EB6" w:rsidP="00D50EB6">
      <w:pPr>
        <w:rPr>
          <w:rFonts w:ascii="Century Gothic" w:hAnsi="Century Gothic"/>
          <w:sz w:val="28"/>
          <w:szCs w:val="28"/>
        </w:rPr>
      </w:pPr>
      <w:r w:rsidRPr="00F80748">
        <w:rPr>
          <w:rFonts w:ascii="Century Gothic" w:hAnsi="Century Gothic"/>
          <w:sz w:val="28"/>
          <w:szCs w:val="28"/>
        </w:rPr>
        <w:t>SFY</w:t>
      </w:r>
      <w:r w:rsidRPr="00F80748">
        <w:rPr>
          <w:rFonts w:ascii="Century Gothic" w:hAnsi="Century Gothic"/>
          <w:sz w:val="28"/>
          <w:szCs w:val="28"/>
        </w:rPr>
        <w:tab/>
      </w:r>
      <w:r w:rsidRPr="00F80748">
        <w:rPr>
          <w:rFonts w:ascii="Century Gothic" w:hAnsi="Century Gothic"/>
          <w:sz w:val="28"/>
          <w:szCs w:val="28"/>
        </w:rPr>
        <w:tab/>
      </w:r>
      <w:r w:rsidRPr="00F80748">
        <w:rPr>
          <w:rFonts w:ascii="Century Gothic" w:hAnsi="Century Gothic"/>
          <w:sz w:val="28"/>
          <w:szCs w:val="28"/>
        </w:rPr>
        <w:tab/>
      </w:r>
      <w:r w:rsidR="00797652" w:rsidRPr="00F80748">
        <w:rPr>
          <w:rFonts w:ascii="Century Gothic" w:hAnsi="Century Gothic"/>
          <w:sz w:val="28"/>
          <w:szCs w:val="28"/>
        </w:rPr>
        <w:tab/>
      </w:r>
      <w:r w:rsidRPr="00F80748">
        <w:rPr>
          <w:rFonts w:ascii="Century Gothic" w:hAnsi="Century Gothic"/>
          <w:sz w:val="28"/>
          <w:szCs w:val="28"/>
        </w:rPr>
        <w:t>State Fiscal Year</w:t>
      </w:r>
    </w:p>
    <w:p w14:paraId="3EEB2484" w14:textId="38DF64A3" w:rsidR="00D50EB6" w:rsidRPr="00F80748" w:rsidRDefault="00D50EB6" w:rsidP="00D50EB6">
      <w:pPr>
        <w:rPr>
          <w:rFonts w:ascii="Century Gothic" w:hAnsi="Century Gothic"/>
          <w:sz w:val="28"/>
          <w:szCs w:val="28"/>
        </w:rPr>
      </w:pPr>
      <w:r w:rsidRPr="00F80748">
        <w:rPr>
          <w:rFonts w:ascii="Century Gothic" w:hAnsi="Century Gothic"/>
          <w:sz w:val="28"/>
          <w:szCs w:val="28"/>
        </w:rPr>
        <w:t>SSD</w:t>
      </w:r>
      <w:r w:rsidRPr="00F80748">
        <w:rPr>
          <w:rFonts w:ascii="Century Gothic" w:hAnsi="Century Gothic"/>
          <w:sz w:val="28"/>
          <w:szCs w:val="28"/>
        </w:rPr>
        <w:tab/>
      </w:r>
      <w:r w:rsidRPr="00F80748">
        <w:rPr>
          <w:rFonts w:ascii="Century Gothic" w:hAnsi="Century Gothic"/>
          <w:sz w:val="28"/>
          <w:szCs w:val="28"/>
        </w:rPr>
        <w:tab/>
      </w:r>
      <w:r w:rsidRPr="00F80748">
        <w:rPr>
          <w:rFonts w:ascii="Century Gothic" w:hAnsi="Century Gothic"/>
          <w:sz w:val="28"/>
          <w:szCs w:val="28"/>
        </w:rPr>
        <w:tab/>
      </w:r>
      <w:r w:rsidR="00797652" w:rsidRPr="00F80748">
        <w:rPr>
          <w:rFonts w:ascii="Century Gothic" w:hAnsi="Century Gothic"/>
          <w:sz w:val="28"/>
          <w:szCs w:val="28"/>
        </w:rPr>
        <w:tab/>
      </w:r>
      <w:r w:rsidRPr="00F80748">
        <w:rPr>
          <w:rFonts w:ascii="Century Gothic" w:hAnsi="Century Gothic"/>
          <w:sz w:val="28"/>
          <w:szCs w:val="28"/>
        </w:rPr>
        <w:t>Specialized Services Division</w:t>
      </w:r>
    </w:p>
    <w:p w14:paraId="6D24A431" w14:textId="29256AE5" w:rsidR="00AE01BE" w:rsidRPr="00F80748" w:rsidRDefault="00AE01BE" w:rsidP="00D50EB6">
      <w:pPr>
        <w:rPr>
          <w:rFonts w:ascii="Century Gothic" w:hAnsi="Century Gothic"/>
          <w:sz w:val="28"/>
          <w:szCs w:val="28"/>
        </w:rPr>
      </w:pPr>
      <w:r w:rsidRPr="00F80748">
        <w:rPr>
          <w:rFonts w:ascii="Century Gothic" w:hAnsi="Century Gothic"/>
          <w:sz w:val="28"/>
          <w:szCs w:val="28"/>
        </w:rPr>
        <w:t>SSP</w:t>
      </w:r>
      <w:r w:rsidRPr="00F80748">
        <w:rPr>
          <w:rFonts w:ascii="Century Gothic" w:hAnsi="Century Gothic"/>
          <w:sz w:val="28"/>
          <w:szCs w:val="28"/>
        </w:rPr>
        <w:tab/>
      </w:r>
      <w:r w:rsidRPr="00F80748">
        <w:rPr>
          <w:rFonts w:ascii="Century Gothic" w:hAnsi="Century Gothic"/>
          <w:sz w:val="28"/>
          <w:szCs w:val="28"/>
        </w:rPr>
        <w:tab/>
      </w:r>
      <w:r w:rsidRPr="00F80748">
        <w:rPr>
          <w:rFonts w:ascii="Century Gothic" w:hAnsi="Century Gothic"/>
          <w:sz w:val="28"/>
          <w:szCs w:val="28"/>
        </w:rPr>
        <w:tab/>
      </w:r>
      <w:r w:rsidRPr="00F80748">
        <w:rPr>
          <w:rFonts w:ascii="Century Gothic" w:hAnsi="Century Gothic"/>
          <w:sz w:val="28"/>
          <w:szCs w:val="28"/>
        </w:rPr>
        <w:tab/>
        <w:t>Support Service Providers</w:t>
      </w:r>
    </w:p>
    <w:p w14:paraId="5DE4A9F4" w14:textId="31D9089C" w:rsidR="00D50EB6" w:rsidRPr="00F80748" w:rsidRDefault="00D50EB6" w:rsidP="00D50EB6">
      <w:pPr>
        <w:rPr>
          <w:rFonts w:ascii="Century Gothic" w:hAnsi="Century Gothic"/>
          <w:sz w:val="28"/>
          <w:szCs w:val="28"/>
        </w:rPr>
      </w:pPr>
      <w:r w:rsidRPr="00F80748">
        <w:rPr>
          <w:rFonts w:ascii="Century Gothic" w:hAnsi="Century Gothic"/>
          <w:sz w:val="28"/>
          <w:szCs w:val="28"/>
        </w:rPr>
        <w:t>VRED</w:t>
      </w:r>
      <w:r w:rsidRPr="00F80748">
        <w:rPr>
          <w:rFonts w:ascii="Century Gothic" w:hAnsi="Century Gothic"/>
          <w:sz w:val="28"/>
          <w:szCs w:val="28"/>
        </w:rPr>
        <w:tab/>
      </w:r>
      <w:r w:rsidRPr="00F80748">
        <w:rPr>
          <w:rFonts w:ascii="Century Gothic" w:hAnsi="Century Gothic"/>
          <w:sz w:val="28"/>
          <w:szCs w:val="28"/>
        </w:rPr>
        <w:tab/>
      </w:r>
      <w:r w:rsidR="00797652" w:rsidRPr="00F80748">
        <w:rPr>
          <w:rFonts w:ascii="Century Gothic" w:hAnsi="Century Gothic"/>
          <w:sz w:val="28"/>
          <w:szCs w:val="28"/>
        </w:rPr>
        <w:tab/>
      </w:r>
      <w:r w:rsidRPr="00F80748">
        <w:rPr>
          <w:rFonts w:ascii="Century Gothic" w:hAnsi="Century Gothic"/>
          <w:sz w:val="28"/>
          <w:szCs w:val="28"/>
        </w:rPr>
        <w:t>Vocational Rehabilitation Employment Division</w:t>
      </w:r>
    </w:p>
    <w:p w14:paraId="2858D2DA" w14:textId="6E2C0B0E" w:rsidR="00D50EB6" w:rsidRPr="00F80748" w:rsidRDefault="00D50EB6" w:rsidP="00D50EB6">
      <w:pPr>
        <w:rPr>
          <w:rFonts w:ascii="Century Gothic" w:hAnsi="Century Gothic"/>
          <w:sz w:val="28"/>
          <w:szCs w:val="28"/>
        </w:rPr>
      </w:pPr>
      <w:r w:rsidRPr="00F80748">
        <w:rPr>
          <w:rFonts w:ascii="Century Gothic" w:hAnsi="Century Gothic"/>
          <w:sz w:val="28"/>
          <w:szCs w:val="28"/>
        </w:rPr>
        <w:t>WIOA</w:t>
      </w:r>
      <w:r w:rsidRPr="00F80748">
        <w:rPr>
          <w:rFonts w:ascii="Century Gothic" w:hAnsi="Century Gothic"/>
          <w:sz w:val="28"/>
          <w:szCs w:val="28"/>
        </w:rPr>
        <w:tab/>
      </w:r>
      <w:r w:rsidRPr="00F80748">
        <w:rPr>
          <w:rFonts w:ascii="Century Gothic" w:hAnsi="Century Gothic"/>
          <w:sz w:val="28"/>
          <w:szCs w:val="28"/>
        </w:rPr>
        <w:tab/>
      </w:r>
      <w:r w:rsidR="00797652" w:rsidRPr="00F80748">
        <w:rPr>
          <w:rFonts w:ascii="Century Gothic" w:hAnsi="Century Gothic"/>
          <w:sz w:val="28"/>
          <w:szCs w:val="28"/>
        </w:rPr>
        <w:tab/>
      </w:r>
      <w:r w:rsidRPr="00F80748">
        <w:rPr>
          <w:rFonts w:ascii="Century Gothic" w:hAnsi="Century Gothic"/>
          <w:sz w:val="28"/>
          <w:szCs w:val="28"/>
        </w:rPr>
        <w:t>Workforce Innovation and Opportunity Act</w:t>
      </w:r>
    </w:p>
    <w:p w14:paraId="6A20F4A2" w14:textId="77777777" w:rsidR="00E9519F" w:rsidRPr="00F80748" w:rsidRDefault="00E9519F" w:rsidP="00D50EB6">
      <w:pPr>
        <w:widowControl w:val="0"/>
        <w:autoSpaceDE w:val="0"/>
        <w:autoSpaceDN w:val="0"/>
        <w:adjustRightInd w:val="0"/>
        <w:rPr>
          <w:rFonts w:ascii="Century Gothic" w:hAnsi="Century Gothic"/>
          <w:sz w:val="28"/>
          <w:szCs w:val="28"/>
        </w:rPr>
      </w:pPr>
    </w:p>
    <w:sectPr w:rsidR="00E9519F" w:rsidRPr="00F80748" w:rsidSect="003D7B9C">
      <w:headerReference w:type="even" r:id="rId16"/>
      <w:headerReference w:type="default" r:id="rId17"/>
      <w:footerReference w:type="even" r:id="rId18"/>
      <w:headerReference w:type="first" r:id="rId19"/>
      <w:footerReference w:type="first" r:id="rId20"/>
      <w:pgSz w:w="12240" w:h="15840" w:code="1"/>
      <w:pgMar w:top="1080" w:right="1440" w:bottom="1080" w:left="1440" w:header="720" w:footer="64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A9C78" w14:textId="77777777" w:rsidR="00F80748" w:rsidRDefault="00F80748">
      <w:r>
        <w:separator/>
      </w:r>
    </w:p>
  </w:endnote>
  <w:endnote w:type="continuationSeparator" w:id="0">
    <w:p w14:paraId="291BD58A" w14:textId="77777777" w:rsidR="00F80748" w:rsidRDefault="00F8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1)">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191604"/>
      <w:docPartObj>
        <w:docPartGallery w:val="Page Numbers (Bottom of Page)"/>
        <w:docPartUnique/>
      </w:docPartObj>
    </w:sdtPr>
    <w:sdtEndPr>
      <w:rPr>
        <w:noProof/>
      </w:rPr>
    </w:sdtEndPr>
    <w:sdtContent>
      <w:p w14:paraId="01967E4C" w14:textId="62CB2244" w:rsidR="00F80748" w:rsidRDefault="00F807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F146BE" w14:textId="3F141C82" w:rsidR="00F80748" w:rsidRPr="00D50EB6" w:rsidRDefault="00F80748" w:rsidP="00E762C9">
    <w:pPr>
      <w:pStyle w:val="Footer"/>
      <w:tabs>
        <w:tab w:val="clear" w:pos="8640"/>
        <w:tab w:val="right" w:pos="9360"/>
      </w:tabs>
      <w:rPr>
        <w:snapToGrid w:val="0"/>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D0B60" w14:textId="259F1F23" w:rsidR="00F80748" w:rsidRDefault="00F80748" w:rsidP="006C0F5B">
    <w:pPr>
      <w:pStyle w:val="Footer"/>
      <w:tabs>
        <w:tab w:val="clear" w:pos="8640"/>
        <w:tab w:val="right" w:pos="9360"/>
        <w:tab w:val="right" w:pos="12960"/>
      </w:tabs>
      <w:rPr>
        <w:i/>
        <w:sz w:val="22"/>
      </w:rPr>
    </w:pPr>
    <w:r>
      <w:rPr>
        <w:sz w:val="22"/>
      </w:rPr>
      <w:tab/>
    </w:r>
    <w:r>
      <w:rPr>
        <w:sz w:val="22"/>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94D0" w14:textId="77777777" w:rsidR="00F80748" w:rsidRDefault="00F807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D196B" w14:textId="5A90C22A" w:rsidR="00F80748" w:rsidRDefault="00F80748" w:rsidP="00022645">
    <w:pPr>
      <w:pStyle w:val="Footer"/>
      <w:tabs>
        <w:tab w:val="clear" w:pos="8640"/>
        <w:tab w:val="right" w:pos="9360"/>
        <w:tab w:val="right" w:pos="12960"/>
      </w:tabs>
    </w:pPr>
    <w:r>
      <w:rPr>
        <w:sz w:val="22"/>
      </w:rPr>
      <w:tab/>
    </w:r>
    <w:r>
      <w:rPr>
        <w:sz w:val="22"/>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07B80" w14:textId="77777777" w:rsidR="00F80748" w:rsidRDefault="00F80748">
      <w:r>
        <w:separator/>
      </w:r>
    </w:p>
  </w:footnote>
  <w:footnote w:type="continuationSeparator" w:id="0">
    <w:p w14:paraId="302946A5" w14:textId="77777777" w:rsidR="00F80748" w:rsidRDefault="00F80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088FD" w14:textId="77777777" w:rsidR="00F80748" w:rsidRDefault="00F80748" w:rsidP="003D7B9C">
    <w:pPr>
      <w:pStyle w:val="Header"/>
      <w:tabs>
        <w:tab w:val="clear" w:pos="8640"/>
        <w:tab w:val="right" w:pos="9270"/>
      </w:tabs>
    </w:pPr>
    <w:r>
      <w:t>Department of Rehabilitation</w:t>
    </w:r>
    <w:r>
      <w:tab/>
    </w:r>
    <w:r>
      <w:tab/>
      <w:t>July 1, 2019</w:t>
    </w:r>
  </w:p>
  <w:p w14:paraId="409422AF" w14:textId="77777777" w:rsidR="00F80748" w:rsidRPr="005D65F3" w:rsidRDefault="00F80748" w:rsidP="003D7B9C">
    <w:r w:rsidRPr="005D65F3">
      <w:t>SSD Biennial Report</w:t>
    </w:r>
  </w:p>
  <w:p w14:paraId="0E036613" w14:textId="77777777" w:rsidR="00F80748" w:rsidRDefault="00F80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5A5C1" w14:textId="63571247" w:rsidR="00F80748" w:rsidRDefault="00F80748" w:rsidP="005D65F3">
    <w:pPr>
      <w:pStyle w:val="Header"/>
      <w:tabs>
        <w:tab w:val="clear" w:pos="8640"/>
        <w:tab w:val="right" w:pos="9270"/>
      </w:tabs>
    </w:pPr>
    <w:r>
      <w:t>Department of Rehabilitation</w:t>
    </w:r>
    <w:r>
      <w:tab/>
    </w:r>
    <w:r>
      <w:tab/>
      <w:t>July 1, 2021</w:t>
    </w:r>
  </w:p>
  <w:p w14:paraId="3584868D" w14:textId="77777777" w:rsidR="00F80748" w:rsidRPr="005D65F3" w:rsidRDefault="00F80748" w:rsidP="006C0F5B">
    <w:r w:rsidRPr="005D65F3">
      <w:t>SSD Biennial Report</w:t>
    </w:r>
  </w:p>
  <w:p w14:paraId="382A93DC" w14:textId="77777777" w:rsidR="00F80748" w:rsidRDefault="00F807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2F21D" w14:textId="77777777" w:rsidR="00F80748" w:rsidRDefault="00F807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E4385" w14:textId="77777777" w:rsidR="00F80748" w:rsidRDefault="00F807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6980D" w14:textId="77777777" w:rsidR="00F80748" w:rsidRDefault="00F80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B0BDB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F962B55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4843BC"/>
    <w:multiLevelType w:val="hybridMultilevel"/>
    <w:tmpl w:val="3F701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453F0F"/>
    <w:multiLevelType w:val="multilevel"/>
    <w:tmpl w:val="76D8CE4E"/>
    <w:lvl w:ilvl="0">
      <w:start w:val="1"/>
      <w:numFmt w:val="decimal"/>
      <w:pStyle w:val="Heading1"/>
      <w:lvlText w:val="%1."/>
      <w:lvlJc w:val="left"/>
      <w:pPr>
        <w:tabs>
          <w:tab w:val="num" w:pos="1188"/>
        </w:tabs>
        <w:ind w:left="1260" w:hanging="360"/>
      </w:pPr>
      <w:rPr>
        <w:rFonts w:ascii="Arial" w:hAnsi="Arial" w:hint="default"/>
        <w:b/>
        <w:i w:val="0"/>
        <w:color w:val="auto"/>
        <w:sz w:val="32"/>
        <w:szCs w:val="32"/>
      </w:rPr>
    </w:lvl>
    <w:lvl w:ilvl="1">
      <w:start w:val="1"/>
      <w:numFmt w:val="decimal"/>
      <w:pStyle w:val="Heading2"/>
      <w:lvlText w:val="%1.%2."/>
      <w:lvlJc w:val="left"/>
      <w:pPr>
        <w:tabs>
          <w:tab w:val="num" w:pos="1260"/>
        </w:tabs>
        <w:ind w:left="2412" w:hanging="1872"/>
      </w:pPr>
      <w:rPr>
        <w:b w:val="0"/>
        <w:bCs w:val="0"/>
        <w:i w:val="0"/>
        <w:iCs w:val="0"/>
        <w: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864"/>
        </w:tabs>
        <w:ind w:left="864" w:hanging="792"/>
      </w:pPr>
      <w:rPr>
        <w:rFonts w:hint="default"/>
      </w:rPr>
    </w:lvl>
    <w:lvl w:ilvl="3">
      <w:start w:val="1"/>
      <w:numFmt w:val="decimal"/>
      <w:pStyle w:val="Heading4"/>
      <w:lvlText w:val="%1.%2.%3.%4"/>
      <w:lvlJc w:val="left"/>
      <w:pPr>
        <w:tabs>
          <w:tab w:val="num" w:pos="1080"/>
        </w:tabs>
        <w:ind w:left="1080" w:hanging="936"/>
      </w:pPr>
      <w:rPr>
        <w:rFonts w:hint="default"/>
      </w:rPr>
    </w:lvl>
    <w:lvl w:ilvl="4">
      <w:start w:val="1"/>
      <w:numFmt w:val="none"/>
      <w:lvlText w:val=""/>
      <w:lvlJc w:val="left"/>
      <w:pPr>
        <w:tabs>
          <w:tab w:val="num" w:pos="864"/>
        </w:tabs>
        <w:ind w:left="864" w:hanging="1008"/>
      </w:pPr>
      <w:rPr>
        <w:rFonts w:hint="default"/>
      </w:rPr>
    </w:lvl>
    <w:lvl w:ilvl="5">
      <w:start w:val="1"/>
      <w:numFmt w:val="none"/>
      <w:lvlText w:val=""/>
      <w:lvlJc w:val="left"/>
      <w:pPr>
        <w:tabs>
          <w:tab w:val="num" w:pos="1008"/>
        </w:tabs>
        <w:ind w:left="1008" w:hanging="1152"/>
      </w:pPr>
      <w:rPr>
        <w:rFonts w:hint="default"/>
      </w:rPr>
    </w:lvl>
    <w:lvl w:ilvl="6">
      <w:start w:val="1"/>
      <w:numFmt w:val="none"/>
      <w:lvlText w:val=""/>
      <w:lvlJc w:val="left"/>
      <w:pPr>
        <w:tabs>
          <w:tab w:val="num" w:pos="1152"/>
        </w:tabs>
        <w:ind w:left="1152" w:hanging="1296"/>
      </w:pPr>
      <w:rPr>
        <w:rFonts w:hint="default"/>
      </w:rPr>
    </w:lvl>
    <w:lvl w:ilvl="7">
      <w:start w:val="1"/>
      <w:numFmt w:val="none"/>
      <w:lvlText w:val=""/>
      <w:lvlJc w:val="left"/>
      <w:pPr>
        <w:tabs>
          <w:tab w:val="num" w:pos="1296"/>
        </w:tabs>
        <w:ind w:left="1296" w:hanging="1440"/>
      </w:pPr>
      <w:rPr>
        <w:rFonts w:hint="default"/>
      </w:rPr>
    </w:lvl>
    <w:lvl w:ilvl="8">
      <w:start w:val="1"/>
      <w:numFmt w:val="upperLetter"/>
      <w:lvlText w:val="Appendix %9"/>
      <w:lvlJc w:val="left"/>
      <w:pPr>
        <w:tabs>
          <w:tab w:val="num" w:pos="1656"/>
        </w:tabs>
        <w:ind w:left="1656" w:hanging="1800"/>
      </w:pPr>
      <w:rPr>
        <w:rFonts w:hint="default"/>
      </w:rPr>
    </w:lvl>
  </w:abstractNum>
  <w:abstractNum w:abstractNumId="4" w15:restartNumberingAfterBreak="0">
    <w:nsid w:val="0EAF0550"/>
    <w:multiLevelType w:val="hybridMultilevel"/>
    <w:tmpl w:val="3A38D604"/>
    <w:lvl w:ilvl="0" w:tplc="16D0865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B3782D"/>
    <w:multiLevelType w:val="hybridMultilevel"/>
    <w:tmpl w:val="53CA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25457"/>
    <w:multiLevelType w:val="multilevel"/>
    <w:tmpl w:val="5B0E9476"/>
    <w:lvl w:ilvl="0">
      <w:start w:val="1"/>
      <w:numFmt w:val="bullet"/>
      <w:pStyle w:val="IssuesBulletstex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EB5054"/>
    <w:multiLevelType w:val="hybridMultilevel"/>
    <w:tmpl w:val="2C4A6BD2"/>
    <w:lvl w:ilvl="0" w:tplc="3ED00C4A">
      <w:start w:val="1"/>
      <w:numFmt w:val="bullet"/>
      <w:pStyle w:val="Bullet"/>
      <w:lvlText w:val=""/>
      <w:lvlJc w:val="left"/>
      <w:pPr>
        <w:tabs>
          <w:tab w:val="num" w:pos="1440"/>
        </w:tabs>
        <w:ind w:left="1440" w:hanging="360"/>
      </w:pPr>
      <w:rPr>
        <w:rFonts w:ascii="Symbol" w:hAnsi="Symbol" w:hint="default"/>
      </w:rPr>
    </w:lvl>
    <w:lvl w:ilvl="1" w:tplc="C58C0F00">
      <w:start w:val="1"/>
      <w:numFmt w:val="bullet"/>
      <w:lvlText w:val=""/>
      <w:lvlJc w:val="left"/>
      <w:pPr>
        <w:tabs>
          <w:tab w:val="num" w:pos="2160"/>
        </w:tabs>
        <w:ind w:left="2160" w:hanging="360"/>
      </w:pPr>
      <w:rPr>
        <w:rFonts w:ascii="Wingdings" w:hAnsi="Wingdings" w:hint="default"/>
      </w:rPr>
    </w:lvl>
    <w:lvl w:ilvl="2" w:tplc="E3DACB78" w:tentative="1">
      <w:start w:val="1"/>
      <w:numFmt w:val="bullet"/>
      <w:lvlText w:val=""/>
      <w:lvlJc w:val="left"/>
      <w:pPr>
        <w:tabs>
          <w:tab w:val="num" w:pos="2880"/>
        </w:tabs>
        <w:ind w:left="2880" w:hanging="360"/>
      </w:pPr>
      <w:rPr>
        <w:rFonts w:ascii="Wingdings" w:hAnsi="Wingdings" w:hint="default"/>
      </w:rPr>
    </w:lvl>
    <w:lvl w:ilvl="3" w:tplc="5D085C70" w:tentative="1">
      <w:start w:val="1"/>
      <w:numFmt w:val="bullet"/>
      <w:lvlText w:val=""/>
      <w:lvlJc w:val="left"/>
      <w:pPr>
        <w:tabs>
          <w:tab w:val="num" w:pos="3600"/>
        </w:tabs>
        <w:ind w:left="3600" w:hanging="360"/>
      </w:pPr>
      <w:rPr>
        <w:rFonts w:ascii="Symbol" w:hAnsi="Symbol" w:hint="default"/>
      </w:rPr>
    </w:lvl>
    <w:lvl w:ilvl="4" w:tplc="A6B88AB6" w:tentative="1">
      <w:start w:val="1"/>
      <w:numFmt w:val="bullet"/>
      <w:lvlText w:val="o"/>
      <w:lvlJc w:val="left"/>
      <w:pPr>
        <w:tabs>
          <w:tab w:val="num" w:pos="4320"/>
        </w:tabs>
        <w:ind w:left="4320" w:hanging="360"/>
      </w:pPr>
      <w:rPr>
        <w:rFonts w:ascii="Courier New" w:hAnsi="Courier New" w:hint="default"/>
      </w:rPr>
    </w:lvl>
    <w:lvl w:ilvl="5" w:tplc="F65260DE" w:tentative="1">
      <w:start w:val="1"/>
      <w:numFmt w:val="bullet"/>
      <w:lvlText w:val=""/>
      <w:lvlJc w:val="left"/>
      <w:pPr>
        <w:tabs>
          <w:tab w:val="num" w:pos="5040"/>
        </w:tabs>
        <w:ind w:left="5040" w:hanging="360"/>
      </w:pPr>
      <w:rPr>
        <w:rFonts w:ascii="Wingdings" w:hAnsi="Wingdings" w:hint="default"/>
      </w:rPr>
    </w:lvl>
    <w:lvl w:ilvl="6" w:tplc="8A1A7FA6" w:tentative="1">
      <w:start w:val="1"/>
      <w:numFmt w:val="bullet"/>
      <w:lvlText w:val=""/>
      <w:lvlJc w:val="left"/>
      <w:pPr>
        <w:tabs>
          <w:tab w:val="num" w:pos="5760"/>
        </w:tabs>
        <w:ind w:left="5760" w:hanging="360"/>
      </w:pPr>
      <w:rPr>
        <w:rFonts w:ascii="Symbol" w:hAnsi="Symbol" w:hint="default"/>
      </w:rPr>
    </w:lvl>
    <w:lvl w:ilvl="7" w:tplc="A25E5E46" w:tentative="1">
      <w:start w:val="1"/>
      <w:numFmt w:val="bullet"/>
      <w:lvlText w:val="o"/>
      <w:lvlJc w:val="left"/>
      <w:pPr>
        <w:tabs>
          <w:tab w:val="num" w:pos="6480"/>
        </w:tabs>
        <w:ind w:left="6480" w:hanging="360"/>
      </w:pPr>
      <w:rPr>
        <w:rFonts w:ascii="Courier New" w:hAnsi="Courier New" w:hint="default"/>
      </w:rPr>
    </w:lvl>
    <w:lvl w:ilvl="8" w:tplc="1B28489C"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1635E6"/>
    <w:multiLevelType w:val="hybridMultilevel"/>
    <w:tmpl w:val="9BC8B17C"/>
    <w:lvl w:ilvl="0" w:tplc="B642944A">
      <w:start w:val="1"/>
      <w:numFmt w:val="bullet"/>
      <w:lvlText w:val="o"/>
      <w:lvlJc w:val="left"/>
      <w:pPr>
        <w:tabs>
          <w:tab w:val="num" w:pos="1440"/>
        </w:tabs>
        <w:ind w:left="1440" w:hanging="360"/>
      </w:pPr>
      <w:rPr>
        <w:rFonts w:ascii="Tahoma" w:hAnsi="Tahoma" w:hint="default"/>
      </w:rPr>
    </w:lvl>
    <w:lvl w:ilvl="1" w:tplc="65DC2482">
      <w:start w:val="1"/>
      <w:numFmt w:val="bullet"/>
      <w:pStyle w:val="BulletList"/>
      <w:lvlText w:val=""/>
      <w:lvlJc w:val="left"/>
      <w:pPr>
        <w:tabs>
          <w:tab w:val="num" w:pos="2160"/>
        </w:tabs>
        <w:ind w:left="2160" w:hanging="360"/>
      </w:pPr>
      <w:rPr>
        <w:rFonts w:ascii="Symbol" w:hAnsi="Symbol" w:hint="default"/>
        <w:b w:val="0"/>
        <w:i w:val="0"/>
        <w:caps w:val="0"/>
        <w:strike w:val="0"/>
        <w:dstrike w:val="0"/>
        <w:vanish w:val="0"/>
        <w:spacing w:val="0"/>
        <w:w w:val="100"/>
        <w:position w:val="0"/>
        <w:sz w:val="24"/>
        <w:u w:val="none"/>
        <w:vertAlign w:val="baseline"/>
      </w:rPr>
    </w:lvl>
    <w:lvl w:ilvl="2" w:tplc="18B07CDA">
      <w:start w:val="1"/>
      <w:numFmt w:val="bullet"/>
      <w:lvlText w:val=""/>
      <w:lvlJc w:val="left"/>
      <w:pPr>
        <w:tabs>
          <w:tab w:val="num" w:pos="2880"/>
        </w:tabs>
        <w:ind w:left="2880" w:hanging="360"/>
      </w:pPr>
      <w:rPr>
        <w:rFonts w:ascii="Tahoma" w:hAnsi="Tahoma" w:hint="default"/>
      </w:rPr>
    </w:lvl>
    <w:lvl w:ilvl="3" w:tplc="489040BA" w:tentative="1">
      <w:start w:val="1"/>
      <w:numFmt w:val="bullet"/>
      <w:lvlText w:val=""/>
      <w:lvlJc w:val="left"/>
      <w:pPr>
        <w:tabs>
          <w:tab w:val="num" w:pos="3600"/>
        </w:tabs>
        <w:ind w:left="3600" w:hanging="360"/>
      </w:pPr>
      <w:rPr>
        <w:rFonts w:ascii="Tahoma" w:hAnsi="Tahoma" w:hint="default"/>
      </w:rPr>
    </w:lvl>
    <w:lvl w:ilvl="4" w:tplc="7DDCCD3C" w:tentative="1">
      <w:start w:val="1"/>
      <w:numFmt w:val="bullet"/>
      <w:lvlText w:val="o"/>
      <w:lvlJc w:val="left"/>
      <w:pPr>
        <w:tabs>
          <w:tab w:val="num" w:pos="4320"/>
        </w:tabs>
        <w:ind w:left="4320" w:hanging="360"/>
      </w:pPr>
      <w:rPr>
        <w:rFonts w:ascii="Tahoma" w:hAnsi="Tahoma" w:hint="default"/>
      </w:rPr>
    </w:lvl>
    <w:lvl w:ilvl="5" w:tplc="16424CB8" w:tentative="1">
      <w:start w:val="1"/>
      <w:numFmt w:val="bullet"/>
      <w:lvlText w:val=""/>
      <w:lvlJc w:val="left"/>
      <w:pPr>
        <w:tabs>
          <w:tab w:val="num" w:pos="5040"/>
        </w:tabs>
        <w:ind w:left="5040" w:hanging="360"/>
      </w:pPr>
      <w:rPr>
        <w:rFonts w:ascii="Tahoma" w:hAnsi="Tahoma" w:hint="default"/>
      </w:rPr>
    </w:lvl>
    <w:lvl w:ilvl="6" w:tplc="AA6ECDAE" w:tentative="1">
      <w:start w:val="1"/>
      <w:numFmt w:val="bullet"/>
      <w:lvlText w:val=""/>
      <w:lvlJc w:val="left"/>
      <w:pPr>
        <w:tabs>
          <w:tab w:val="num" w:pos="5760"/>
        </w:tabs>
        <w:ind w:left="5760" w:hanging="360"/>
      </w:pPr>
      <w:rPr>
        <w:rFonts w:ascii="Tahoma" w:hAnsi="Tahoma" w:hint="default"/>
      </w:rPr>
    </w:lvl>
    <w:lvl w:ilvl="7" w:tplc="3CA27682" w:tentative="1">
      <w:start w:val="1"/>
      <w:numFmt w:val="bullet"/>
      <w:lvlText w:val="o"/>
      <w:lvlJc w:val="left"/>
      <w:pPr>
        <w:tabs>
          <w:tab w:val="num" w:pos="6480"/>
        </w:tabs>
        <w:ind w:left="6480" w:hanging="360"/>
      </w:pPr>
      <w:rPr>
        <w:rFonts w:ascii="Tahoma" w:hAnsi="Tahoma" w:hint="default"/>
      </w:rPr>
    </w:lvl>
    <w:lvl w:ilvl="8" w:tplc="FCFA983E" w:tentative="1">
      <w:start w:val="1"/>
      <w:numFmt w:val="bullet"/>
      <w:lvlText w:val=""/>
      <w:lvlJc w:val="left"/>
      <w:pPr>
        <w:tabs>
          <w:tab w:val="num" w:pos="7200"/>
        </w:tabs>
        <w:ind w:left="7200" w:hanging="360"/>
      </w:pPr>
      <w:rPr>
        <w:rFonts w:ascii="Tahoma" w:hAnsi="Tahoma" w:hint="default"/>
      </w:rPr>
    </w:lvl>
  </w:abstractNum>
  <w:abstractNum w:abstractNumId="9" w15:restartNumberingAfterBreak="0">
    <w:nsid w:val="161D1CE8"/>
    <w:multiLevelType w:val="hybridMultilevel"/>
    <w:tmpl w:val="B216A1C4"/>
    <w:lvl w:ilvl="0" w:tplc="0409000F">
      <w:start w:val="1"/>
      <w:numFmt w:val="decimal"/>
      <w:lvlText w:val="%1."/>
      <w:lvlJc w:val="left"/>
      <w:pPr>
        <w:ind w:left="193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0" w15:restartNumberingAfterBreak="0">
    <w:nsid w:val="1E2358E8"/>
    <w:multiLevelType w:val="hybridMultilevel"/>
    <w:tmpl w:val="D56AFF60"/>
    <w:lvl w:ilvl="0" w:tplc="851E58E6">
      <w:start w:val="1"/>
      <w:numFmt w:val="bullet"/>
      <w:lvlText w:val=""/>
      <w:lvlJc w:val="left"/>
      <w:pPr>
        <w:tabs>
          <w:tab w:val="num" w:pos="504"/>
        </w:tabs>
        <w:ind w:left="504" w:hanging="360"/>
      </w:pPr>
      <w:rPr>
        <w:rFonts w:ascii="Symbol" w:hAnsi="Symbol" w:hint="default"/>
      </w:rPr>
    </w:lvl>
    <w:lvl w:ilvl="1" w:tplc="04090001">
      <w:start w:val="1"/>
      <w:numFmt w:val="bullet"/>
      <w:pStyle w:val="Bullets2"/>
      <w:lvlText w:val=""/>
      <w:lvlJc w:val="left"/>
      <w:pPr>
        <w:tabs>
          <w:tab w:val="num" w:pos="1440"/>
        </w:tabs>
        <w:ind w:left="1440" w:hanging="360"/>
      </w:pPr>
      <w:rPr>
        <w:rFonts w:ascii="Symbol" w:hAnsi="Symbol" w:hint="default"/>
      </w:rPr>
    </w:lvl>
    <w:lvl w:ilvl="2" w:tplc="87FE98AE">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FB76ED7"/>
    <w:multiLevelType w:val="hybridMultilevel"/>
    <w:tmpl w:val="EB4ED414"/>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2CA7452A"/>
    <w:multiLevelType w:val="hybridMultilevel"/>
    <w:tmpl w:val="3FFCF42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15:restartNumberingAfterBreak="0">
    <w:nsid w:val="326B018A"/>
    <w:multiLevelType w:val="multilevel"/>
    <w:tmpl w:val="7234B78E"/>
    <w:lvl w:ilvl="0">
      <w:start w:val="1"/>
      <w:numFmt w:val="decimal"/>
      <w:pStyle w:val="ExhibitHeading"/>
      <w:lvlText w:val="Exhibit 4-%1"/>
      <w:lvlJc w:val="left"/>
      <w:pPr>
        <w:tabs>
          <w:tab w:val="num" w:pos="1440"/>
        </w:tabs>
        <w:ind w:left="1080" w:hanging="1080"/>
      </w:pPr>
      <w:rPr>
        <w:rFonts w:ascii="Helvetica" w:hAnsi="Helvetica" w:hint="default"/>
        <w:b/>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9551E5C"/>
    <w:multiLevelType w:val="hybridMultilevel"/>
    <w:tmpl w:val="BDA61E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032F6C"/>
    <w:multiLevelType w:val="hybridMultilevel"/>
    <w:tmpl w:val="2CBA3510"/>
    <w:lvl w:ilvl="0" w:tplc="04090001">
      <w:start w:val="1"/>
      <w:numFmt w:val="bullet"/>
      <w:pStyle w:val="Bulle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B30BA"/>
    <w:multiLevelType w:val="hybridMultilevel"/>
    <w:tmpl w:val="AEF6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465DD"/>
    <w:multiLevelType w:val="hybridMultilevel"/>
    <w:tmpl w:val="B62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37517"/>
    <w:multiLevelType w:val="hybridMultilevel"/>
    <w:tmpl w:val="CA748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80E71"/>
    <w:multiLevelType w:val="hybridMultilevel"/>
    <w:tmpl w:val="B76C32B0"/>
    <w:lvl w:ilvl="0" w:tplc="04090001">
      <w:start w:val="1"/>
      <w:numFmt w:val="bullet"/>
      <w:pStyle w:val="BulletWithinBodyText"/>
      <w:lvlText w:val=""/>
      <w:lvlJc w:val="left"/>
      <w:pPr>
        <w:tabs>
          <w:tab w:val="num" w:pos="36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1E0DE3"/>
    <w:multiLevelType w:val="hybridMultilevel"/>
    <w:tmpl w:val="CA1AF81E"/>
    <w:lvl w:ilvl="0" w:tplc="73F86CD6">
      <w:start w:val="1"/>
      <w:numFmt w:val="bullet"/>
      <w:pStyle w:val="Tablebullets"/>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1736594"/>
    <w:multiLevelType w:val="hybridMultilevel"/>
    <w:tmpl w:val="62DE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A7D30"/>
    <w:multiLevelType w:val="hybridMultilevel"/>
    <w:tmpl w:val="D942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518B2"/>
    <w:multiLevelType w:val="hybridMultilevel"/>
    <w:tmpl w:val="180256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92E08CB"/>
    <w:multiLevelType w:val="hybridMultilevel"/>
    <w:tmpl w:val="129C5D32"/>
    <w:lvl w:ilvl="0" w:tplc="04090001">
      <w:start w:val="1"/>
      <w:numFmt w:val="bullet"/>
      <w:pStyle w:val="DJBBulletLis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6E738A"/>
    <w:multiLevelType w:val="singleLevel"/>
    <w:tmpl w:val="28B40C88"/>
    <w:lvl w:ilvl="0">
      <w:start w:val="1"/>
      <w:numFmt w:val="bullet"/>
      <w:pStyle w:val="Exhibittablebullet"/>
      <w:lvlText w:val=""/>
      <w:lvlJc w:val="left"/>
      <w:pPr>
        <w:tabs>
          <w:tab w:val="num" w:pos="360"/>
        </w:tabs>
        <w:ind w:left="144" w:hanging="144"/>
      </w:pPr>
      <w:rPr>
        <w:rFonts w:ascii="Wingdings" w:hAnsi="Wingdings" w:hint="default"/>
      </w:rPr>
    </w:lvl>
  </w:abstractNum>
  <w:abstractNum w:abstractNumId="26" w15:restartNumberingAfterBreak="0">
    <w:nsid w:val="5AE25F41"/>
    <w:multiLevelType w:val="hybridMultilevel"/>
    <w:tmpl w:val="2CC2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F51D88"/>
    <w:multiLevelType w:val="hybridMultilevel"/>
    <w:tmpl w:val="2A14890A"/>
    <w:lvl w:ilvl="0" w:tplc="53623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823C3C"/>
    <w:multiLevelType w:val="multilevel"/>
    <w:tmpl w:val="339C3FC8"/>
    <w:lvl w:ilvl="0">
      <w:start w:val="8"/>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EFD3303"/>
    <w:multiLevelType w:val="hybridMultilevel"/>
    <w:tmpl w:val="80F0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C86904"/>
    <w:multiLevelType w:val="multilevel"/>
    <w:tmpl w:val="06288B52"/>
    <w:lvl w:ilvl="0">
      <w:start w:val="1"/>
      <w:numFmt w:val="bullet"/>
      <w:pStyle w:val="TableContent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18C6059"/>
    <w:multiLevelType w:val="multilevel"/>
    <w:tmpl w:val="0F1AC5E8"/>
    <w:lvl w:ilvl="0">
      <w:start w:val="8"/>
      <w:numFmt w:val="decimal"/>
      <w:lvlText w:val="%1"/>
      <w:lvlJc w:val="left"/>
      <w:pPr>
        <w:ind w:left="405" w:hanging="405"/>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2" w15:restartNumberingAfterBreak="0">
    <w:nsid w:val="71F471E3"/>
    <w:multiLevelType w:val="hybridMultilevel"/>
    <w:tmpl w:val="A22630C0"/>
    <w:lvl w:ilvl="0" w:tplc="4F76E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C55292"/>
    <w:multiLevelType w:val="hybridMultilevel"/>
    <w:tmpl w:val="F4CA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3"/>
  </w:num>
  <w:num w:numId="4">
    <w:abstractNumId w:val="7"/>
  </w:num>
  <w:num w:numId="5">
    <w:abstractNumId w:val="25"/>
  </w:num>
  <w:num w:numId="6">
    <w:abstractNumId w:val="20"/>
  </w:num>
  <w:num w:numId="7">
    <w:abstractNumId w:val="24"/>
  </w:num>
  <w:num w:numId="8">
    <w:abstractNumId w:val="8"/>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9"/>
  </w:num>
  <w:num w:numId="12">
    <w:abstractNumId w:val="30"/>
  </w:num>
  <w:num w:numId="13">
    <w:abstractNumId w:val="11"/>
  </w:num>
  <w:num w:numId="14">
    <w:abstractNumId w:val="17"/>
  </w:num>
  <w:num w:numId="15">
    <w:abstractNumId w:val="23"/>
  </w:num>
  <w:num w:numId="16">
    <w:abstractNumId w:val="21"/>
  </w:num>
  <w:num w:numId="17">
    <w:abstractNumId w:val="22"/>
  </w:num>
  <w:num w:numId="18">
    <w:abstractNumId w:val="29"/>
  </w:num>
  <w:num w:numId="19">
    <w:abstractNumId w:val="26"/>
  </w:num>
  <w:num w:numId="20">
    <w:abstractNumId w:val="5"/>
  </w:num>
  <w:num w:numId="21">
    <w:abstractNumId w:val="33"/>
  </w:num>
  <w:num w:numId="22">
    <w:abstractNumId w:val="14"/>
  </w:num>
  <w:num w:numId="23">
    <w:abstractNumId w:val="12"/>
  </w:num>
  <w:num w:numId="24">
    <w:abstractNumId w:val="4"/>
  </w:num>
  <w:num w:numId="25">
    <w:abstractNumId w:val="2"/>
  </w:num>
  <w:num w:numId="26">
    <w:abstractNumId w:val="18"/>
  </w:num>
  <w:num w:numId="27">
    <w:abstractNumId w:val="27"/>
  </w:num>
  <w:num w:numId="28">
    <w:abstractNumId w:val="32"/>
  </w:num>
  <w:num w:numId="29">
    <w:abstractNumId w:val="9"/>
  </w:num>
  <w:num w:numId="30">
    <w:abstractNumId w:val="3"/>
  </w:num>
  <w:num w:numId="31">
    <w:abstractNumId w:val="1"/>
  </w:num>
  <w:num w:numId="32">
    <w:abstractNumId w:val="0"/>
  </w:num>
  <w:num w:numId="33">
    <w:abstractNumId w:val="1"/>
  </w:num>
  <w:num w:numId="34">
    <w:abstractNumId w:val="31"/>
  </w:num>
  <w:num w:numId="35">
    <w:abstractNumId w:val="28"/>
  </w:num>
  <w:num w:numId="36">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288"/>
  <w:drawingGridHorizontalSpacing w:val="120"/>
  <w:displayHorizontalDrawingGridEvery w:val="2"/>
  <w:noPunctuationKerning/>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736"/>
    <w:rsid w:val="00000021"/>
    <w:rsid w:val="00001BA0"/>
    <w:rsid w:val="00001C8A"/>
    <w:rsid w:val="00001F7F"/>
    <w:rsid w:val="00003DC0"/>
    <w:rsid w:val="000044A6"/>
    <w:rsid w:val="0000489C"/>
    <w:rsid w:val="00004E05"/>
    <w:rsid w:val="000058AD"/>
    <w:rsid w:val="000060AA"/>
    <w:rsid w:val="00006269"/>
    <w:rsid w:val="00006579"/>
    <w:rsid w:val="00006E0A"/>
    <w:rsid w:val="00007035"/>
    <w:rsid w:val="0000734D"/>
    <w:rsid w:val="0001015D"/>
    <w:rsid w:val="00010E06"/>
    <w:rsid w:val="00012BED"/>
    <w:rsid w:val="00012D62"/>
    <w:rsid w:val="000149EC"/>
    <w:rsid w:val="0001529F"/>
    <w:rsid w:val="000152C1"/>
    <w:rsid w:val="000154C5"/>
    <w:rsid w:val="00015E62"/>
    <w:rsid w:val="00016957"/>
    <w:rsid w:val="00016B7A"/>
    <w:rsid w:val="00017899"/>
    <w:rsid w:val="000208EE"/>
    <w:rsid w:val="00020936"/>
    <w:rsid w:val="00020AD1"/>
    <w:rsid w:val="00020B17"/>
    <w:rsid w:val="00020F63"/>
    <w:rsid w:val="00021407"/>
    <w:rsid w:val="000222E2"/>
    <w:rsid w:val="000224D2"/>
    <w:rsid w:val="00022645"/>
    <w:rsid w:val="00022B11"/>
    <w:rsid w:val="00022BA9"/>
    <w:rsid w:val="00025ADE"/>
    <w:rsid w:val="00025BB7"/>
    <w:rsid w:val="00025D5E"/>
    <w:rsid w:val="00025E38"/>
    <w:rsid w:val="000262EB"/>
    <w:rsid w:val="0003005D"/>
    <w:rsid w:val="0003069A"/>
    <w:rsid w:val="00030CE9"/>
    <w:rsid w:val="00030F71"/>
    <w:rsid w:val="00031041"/>
    <w:rsid w:val="0003111D"/>
    <w:rsid w:val="0003162A"/>
    <w:rsid w:val="000316DB"/>
    <w:rsid w:val="000318E0"/>
    <w:rsid w:val="00031D56"/>
    <w:rsid w:val="0003215D"/>
    <w:rsid w:val="000323B6"/>
    <w:rsid w:val="0003299C"/>
    <w:rsid w:val="00033260"/>
    <w:rsid w:val="000337D4"/>
    <w:rsid w:val="00034087"/>
    <w:rsid w:val="00034D55"/>
    <w:rsid w:val="00035149"/>
    <w:rsid w:val="000355BC"/>
    <w:rsid w:val="00035723"/>
    <w:rsid w:val="00035F65"/>
    <w:rsid w:val="00036676"/>
    <w:rsid w:val="00036B2B"/>
    <w:rsid w:val="00036D1A"/>
    <w:rsid w:val="0004038D"/>
    <w:rsid w:val="0004056F"/>
    <w:rsid w:val="0004122F"/>
    <w:rsid w:val="00041F67"/>
    <w:rsid w:val="0004260F"/>
    <w:rsid w:val="000430E8"/>
    <w:rsid w:val="0004320D"/>
    <w:rsid w:val="000432FF"/>
    <w:rsid w:val="000437F1"/>
    <w:rsid w:val="00043A7D"/>
    <w:rsid w:val="00043D22"/>
    <w:rsid w:val="00043EAF"/>
    <w:rsid w:val="00044630"/>
    <w:rsid w:val="000452CA"/>
    <w:rsid w:val="0004539B"/>
    <w:rsid w:val="00045561"/>
    <w:rsid w:val="00045878"/>
    <w:rsid w:val="00045BF8"/>
    <w:rsid w:val="0004601A"/>
    <w:rsid w:val="00047513"/>
    <w:rsid w:val="000479DC"/>
    <w:rsid w:val="00050D12"/>
    <w:rsid w:val="00052241"/>
    <w:rsid w:val="000524B9"/>
    <w:rsid w:val="00052A22"/>
    <w:rsid w:val="00052CF7"/>
    <w:rsid w:val="00053070"/>
    <w:rsid w:val="00053B85"/>
    <w:rsid w:val="00054A5C"/>
    <w:rsid w:val="00055D86"/>
    <w:rsid w:val="000568A6"/>
    <w:rsid w:val="00057A75"/>
    <w:rsid w:val="00060223"/>
    <w:rsid w:val="00060B7C"/>
    <w:rsid w:val="0006141B"/>
    <w:rsid w:val="00061A88"/>
    <w:rsid w:val="00062D85"/>
    <w:rsid w:val="00063C56"/>
    <w:rsid w:val="000642B1"/>
    <w:rsid w:val="00064677"/>
    <w:rsid w:val="00065AE1"/>
    <w:rsid w:val="00065CDB"/>
    <w:rsid w:val="00066031"/>
    <w:rsid w:val="00066394"/>
    <w:rsid w:val="000679AB"/>
    <w:rsid w:val="00067C16"/>
    <w:rsid w:val="00070482"/>
    <w:rsid w:val="000705C1"/>
    <w:rsid w:val="00070CD2"/>
    <w:rsid w:val="0007127C"/>
    <w:rsid w:val="0007130E"/>
    <w:rsid w:val="0007148D"/>
    <w:rsid w:val="00071625"/>
    <w:rsid w:val="00071DE9"/>
    <w:rsid w:val="00072C13"/>
    <w:rsid w:val="00073362"/>
    <w:rsid w:val="0007337F"/>
    <w:rsid w:val="0007389C"/>
    <w:rsid w:val="000747F4"/>
    <w:rsid w:val="00074927"/>
    <w:rsid w:val="0007520E"/>
    <w:rsid w:val="00075401"/>
    <w:rsid w:val="000759AA"/>
    <w:rsid w:val="00076ABE"/>
    <w:rsid w:val="00077207"/>
    <w:rsid w:val="00077928"/>
    <w:rsid w:val="000805FC"/>
    <w:rsid w:val="000806FD"/>
    <w:rsid w:val="00080B76"/>
    <w:rsid w:val="00080E64"/>
    <w:rsid w:val="00081BA1"/>
    <w:rsid w:val="0008234A"/>
    <w:rsid w:val="00083244"/>
    <w:rsid w:val="0008329D"/>
    <w:rsid w:val="0008355B"/>
    <w:rsid w:val="00083588"/>
    <w:rsid w:val="00083DBE"/>
    <w:rsid w:val="000845C1"/>
    <w:rsid w:val="00084BA4"/>
    <w:rsid w:val="000850B2"/>
    <w:rsid w:val="000856F7"/>
    <w:rsid w:val="000858A2"/>
    <w:rsid w:val="0008598F"/>
    <w:rsid w:val="000865A2"/>
    <w:rsid w:val="00086652"/>
    <w:rsid w:val="00086B19"/>
    <w:rsid w:val="00087023"/>
    <w:rsid w:val="00087B0B"/>
    <w:rsid w:val="0009002A"/>
    <w:rsid w:val="000908E1"/>
    <w:rsid w:val="00091189"/>
    <w:rsid w:val="00091867"/>
    <w:rsid w:val="00092495"/>
    <w:rsid w:val="000924FA"/>
    <w:rsid w:val="00093685"/>
    <w:rsid w:val="00093804"/>
    <w:rsid w:val="00094646"/>
    <w:rsid w:val="00095AEF"/>
    <w:rsid w:val="00095F02"/>
    <w:rsid w:val="0009641F"/>
    <w:rsid w:val="00096787"/>
    <w:rsid w:val="000967FC"/>
    <w:rsid w:val="00096B8A"/>
    <w:rsid w:val="0009747B"/>
    <w:rsid w:val="000974F5"/>
    <w:rsid w:val="00097D3F"/>
    <w:rsid w:val="000A0063"/>
    <w:rsid w:val="000A0AB0"/>
    <w:rsid w:val="000A0F35"/>
    <w:rsid w:val="000A12D3"/>
    <w:rsid w:val="000A1B3B"/>
    <w:rsid w:val="000A21DF"/>
    <w:rsid w:val="000A3327"/>
    <w:rsid w:val="000A3791"/>
    <w:rsid w:val="000A3EF2"/>
    <w:rsid w:val="000A3F9D"/>
    <w:rsid w:val="000A5162"/>
    <w:rsid w:val="000A6152"/>
    <w:rsid w:val="000A67B5"/>
    <w:rsid w:val="000A6C86"/>
    <w:rsid w:val="000B0AF9"/>
    <w:rsid w:val="000B0BA1"/>
    <w:rsid w:val="000B161C"/>
    <w:rsid w:val="000B17D3"/>
    <w:rsid w:val="000B1E80"/>
    <w:rsid w:val="000B1F2E"/>
    <w:rsid w:val="000B2D32"/>
    <w:rsid w:val="000B32BC"/>
    <w:rsid w:val="000B33FF"/>
    <w:rsid w:val="000B34B2"/>
    <w:rsid w:val="000B3605"/>
    <w:rsid w:val="000B3BFD"/>
    <w:rsid w:val="000B3D99"/>
    <w:rsid w:val="000B3DA0"/>
    <w:rsid w:val="000B4633"/>
    <w:rsid w:val="000B4C36"/>
    <w:rsid w:val="000B4CF2"/>
    <w:rsid w:val="000B4E18"/>
    <w:rsid w:val="000B51B3"/>
    <w:rsid w:val="000B5590"/>
    <w:rsid w:val="000B5A68"/>
    <w:rsid w:val="000B7416"/>
    <w:rsid w:val="000B7BD4"/>
    <w:rsid w:val="000C027B"/>
    <w:rsid w:val="000C08B5"/>
    <w:rsid w:val="000C10A2"/>
    <w:rsid w:val="000C1B20"/>
    <w:rsid w:val="000C1BAA"/>
    <w:rsid w:val="000C1DC1"/>
    <w:rsid w:val="000C1DF1"/>
    <w:rsid w:val="000C2EFF"/>
    <w:rsid w:val="000C3874"/>
    <w:rsid w:val="000C38E0"/>
    <w:rsid w:val="000C3A01"/>
    <w:rsid w:val="000C3EB6"/>
    <w:rsid w:val="000C42AB"/>
    <w:rsid w:val="000C4DAA"/>
    <w:rsid w:val="000C53F1"/>
    <w:rsid w:val="000C5E3D"/>
    <w:rsid w:val="000C6542"/>
    <w:rsid w:val="000C7B9A"/>
    <w:rsid w:val="000D0F34"/>
    <w:rsid w:val="000D1B32"/>
    <w:rsid w:val="000D1C35"/>
    <w:rsid w:val="000D4352"/>
    <w:rsid w:val="000D4A15"/>
    <w:rsid w:val="000D53E3"/>
    <w:rsid w:val="000D586E"/>
    <w:rsid w:val="000D5EB7"/>
    <w:rsid w:val="000D78EE"/>
    <w:rsid w:val="000D7F83"/>
    <w:rsid w:val="000E11CA"/>
    <w:rsid w:val="000E1A96"/>
    <w:rsid w:val="000E1E31"/>
    <w:rsid w:val="000E288E"/>
    <w:rsid w:val="000E2DB9"/>
    <w:rsid w:val="000E3697"/>
    <w:rsid w:val="000E3FF4"/>
    <w:rsid w:val="000E48BD"/>
    <w:rsid w:val="000E4AFE"/>
    <w:rsid w:val="000E4C46"/>
    <w:rsid w:val="000E5053"/>
    <w:rsid w:val="000E505F"/>
    <w:rsid w:val="000E51B1"/>
    <w:rsid w:val="000E5562"/>
    <w:rsid w:val="000E5D98"/>
    <w:rsid w:val="000E6C8D"/>
    <w:rsid w:val="000E7054"/>
    <w:rsid w:val="000F026F"/>
    <w:rsid w:val="000F0C03"/>
    <w:rsid w:val="000F0EDB"/>
    <w:rsid w:val="000F12BD"/>
    <w:rsid w:val="000F163D"/>
    <w:rsid w:val="000F16AC"/>
    <w:rsid w:val="000F18FD"/>
    <w:rsid w:val="000F1B95"/>
    <w:rsid w:val="000F2621"/>
    <w:rsid w:val="000F2DE8"/>
    <w:rsid w:val="000F30AC"/>
    <w:rsid w:val="000F3276"/>
    <w:rsid w:val="000F41F6"/>
    <w:rsid w:val="000F4626"/>
    <w:rsid w:val="000F4824"/>
    <w:rsid w:val="000F4880"/>
    <w:rsid w:val="000F4CAA"/>
    <w:rsid w:val="000F4D89"/>
    <w:rsid w:val="000F5917"/>
    <w:rsid w:val="000F7457"/>
    <w:rsid w:val="001008C5"/>
    <w:rsid w:val="00101BFA"/>
    <w:rsid w:val="00102458"/>
    <w:rsid w:val="00102DFE"/>
    <w:rsid w:val="00102E2B"/>
    <w:rsid w:val="0010342B"/>
    <w:rsid w:val="00103A75"/>
    <w:rsid w:val="00103DBF"/>
    <w:rsid w:val="00105091"/>
    <w:rsid w:val="001059BB"/>
    <w:rsid w:val="00105DC0"/>
    <w:rsid w:val="00105F91"/>
    <w:rsid w:val="0010655D"/>
    <w:rsid w:val="001066AE"/>
    <w:rsid w:val="001070FD"/>
    <w:rsid w:val="0010719C"/>
    <w:rsid w:val="0010789E"/>
    <w:rsid w:val="00110466"/>
    <w:rsid w:val="00110685"/>
    <w:rsid w:val="0011092D"/>
    <w:rsid w:val="0011098C"/>
    <w:rsid w:val="00110F47"/>
    <w:rsid w:val="00112841"/>
    <w:rsid w:val="00113A89"/>
    <w:rsid w:val="00113B7B"/>
    <w:rsid w:val="00113C84"/>
    <w:rsid w:val="001148AD"/>
    <w:rsid w:val="001152C8"/>
    <w:rsid w:val="00115521"/>
    <w:rsid w:val="001155D8"/>
    <w:rsid w:val="001157A1"/>
    <w:rsid w:val="001165A7"/>
    <w:rsid w:val="00116D85"/>
    <w:rsid w:val="00116DC0"/>
    <w:rsid w:val="00117681"/>
    <w:rsid w:val="00117690"/>
    <w:rsid w:val="00117DA9"/>
    <w:rsid w:val="00120CF2"/>
    <w:rsid w:val="00121D63"/>
    <w:rsid w:val="001226B4"/>
    <w:rsid w:val="00122700"/>
    <w:rsid w:val="001243D1"/>
    <w:rsid w:val="00124441"/>
    <w:rsid w:val="00124A9D"/>
    <w:rsid w:val="0012517C"/>
    <w:rsid w:val="001252F7"/>
    <w:rsid w:val="00125432"/>
    <w:rsid w:val="001259C4"/>
    <w:rsid w:val="00125E3D"/>
    <w:rsid w:val="0012678A"/>
    <w:rsid w:val="00126E95"/>
    <w:rsid w:val="00127016"/>
    <w:rsid w:val="00127235"/>
    <w:rsid w:val="00127870"/>
    <w:rsid w:val="00127908"/>
    <w:rsid w:val="00127B07"/>
    <w:rsid w:val="00127F8A"/>
    <w:rsid w:val="00127FFB"/>
    <w:rsid w:val="0013057E"/>
    <w:rsid w:val="00130972"/>
    <w:rsid w:val="00131544"/>
    <w:rsid w:val="001324F6"/>
    <w:rsid w:val="00132821"/>
    <w:rsid w:val="00132BB0"/>
    <w:rsid w:val="00133624"/>
    <w:rsid w:val="00133A81"/>
    <w:rsid w:val="00134473"/>
    <w:rsid w:val="00134921"/>
    <w:rsid w:val="00134EF6"/>
    <w:rsid w:val="001350CD"/>
    <w:rsid w:val="00135494"/>
    <w:rsid w:val="00135FBB"/>
    <w:rsid w:val="00136C6C"/>
    <w:rsid w:val="00136E7C"/>
    <w:rsid w:val="00137255"/>
    <w:rsid w:val="001374C6"/>
    <w:rsid w:val="001405A7"/>
    <w:rsid w:val="001406BF"/>
    <w:rsid w:val="00140D9F"/>
    <w:rsid w:val="00141C22"/>
    <w:rsid w:val="00142275"/>
    <w:rsid w:val="001431D8"/>
    <w:rsid w:val="00143D8C"/>
    <w:rsid w:val="00143DAF"/>
    <w:rsid w:val="001452A1"/>
    <w:rsid w:val="001452AB"/>
    <w:rsid w:val="001456A9"/>
    <w:rsid w:val="001458C3"/>
    <w:rsid w:val="00146038"/>
    <w:rsid w:val="00146735"/>
    <w:rsid w:val="0014686E"/>
    <w:rsid w:val="0014714E"/>
    <w:rsid w:val="001471EA"/>
    <w:rsid w:val="001475E6"/>
    <w:rsid w:val="001478C0"/>
    <w:rsid w:val="00147DC2"/>
    <w:rsid w:val="00150A0E"/>
    <w:rsid w:val="00150E63"/>
    <w:rsid w:val="00151221"/>
    <w:rsid w:val="00152293"/>
    <w:rsid w:val="00152340"/>
    <w:rsid w:val="00152FCF"/>
    <w:rsid w:val="0015365D"/>
    <w:rsid w:val="0015415F"/>
    <w:rsid w:val="001544A4"/>
    <w:rsid w:val="00154BB6"/>
    <w:rsid w:val="00155F21"/>
    <w:rsid w:val="00156850"/>
    <w:rsid w:val="0015692E"/>
    <w:rsid w:val="001577A6"/>
    <w:rsid w:val="001577C5"/>
    <w:rsid w:val="00157A0D"/>
    <w:rsid w:val="00157B61"/>
    <w:rsid w:val="001602CB"/>
    <w:rsid w:val="00161129"/>
    <w:rsid w:val="00162247"/>
    <w:rsid w:val="00162271"/>
    <w:rsid w:val="001628FA"/>
    <w:rsid w:val="00162D17"/>
    <w:rsid w:val="00163F64"/>
    <w:rsid w:val="00165556"/>
    <w:rsid w:val="0016575A"/>
    <w:rsid w:val="001660FC"/>
    <w:rsid w:val="00166490"/>
    <w:rsid w:val="00166526"/>
    <w:rsid w:val="001667D7"/>
    <w:rsid w:val="001676D5"/>
    <w:rsid w:val="0016771C"/>
    <w:rsid w:val="00170B73"/>
    <w:rsid w:val="00170DFA"/>
    <w:rsid w:val="00171038"/>
    <w:rsid w:val="001713AE"/>
    <w:rsid w:val="00171997"/>
    <w:rsid w:val="00171D6F"/>
    <w:rsid w:val="00172D43"/>
    <w:rsid w:val="00172F1D"/>
    <w:rsid w:val="00173299"/>
    <w:rsid w:val="00173329"/>
    <w:rsid w:val="001733BE"/>
    <w:rsid w:val="001735EA"/>
    <w:rsid w:val="00174028"/>
    <w:rsid w:val="001742D8"/>
    <w:rsid w:val="00174A8C"/>
    <w:rsid w:val="001750D1"/>
    <w:rsid w:val="00175328"/>
    <w:rsid w:val="001753EE"/>
    <w:rsid w:val="0017575C"/>
    <w:rsid w:val="0017585D"/>
    <w:rsid w:val="00176566"/>
    <w:rsid w:val="001770F9"/>
    <w:rsid w:val="001773B4"/>
    <w:rsid w:val="00177AA8"/>
    <w:rsid w:val="00177C4A"/>
    <w:rsid w:val="0018015A"/>
    <w:rsid w:val="00181E08"/>
    <w:rsid w:val="00181EB0"/>
    <w:rsid w:val="00182E62"/>
    <w:rsid w:val="00183051"/>
    <w:rsid w:val="0018409B"/>
    <w:rsid w:val="001847C5"/>
    <w:rsid w:val="0018566F"/>
    <w:rsid w:val="00186E81"/>
    <w:rsid w:val="00186E82"/>
    <w:rsid w:val="0018756D"/>
    <w:rsid w:val="00187CCF"/>
    <w:rsid w:val="001902C8"/>
    <w:rsid w:val="0019046A"/>
    <w:rsid w:val="001917FC"/>
    <w:rsid w:val="00192050"/>
    <w:rsid w:val="0019285D"/>
    <w:rsid w:val="0019292A"/>
    <w:rsid w:val="00192D73"/>
    <w:rsid w:val="00193338"/>
    <w:rsid w:val="00193AC4"/>
    <w:rsid w:val="001941F3"/>
    <w:rsid w:val="001948BE"/>
    <w:rsid w:val="00194DD3"/>
    <w:rsid w:val="00194E88"/>
    <w:rsid w:val="00194EEB"/>
    <w:rsid w:val="001955A1"/>
    <w:rsid w:val="001969E0"/>
    <w:rsid w:val="00196E28"/>
    <w:rsid w:val="00197469"/>
    <w:rsid w:val="00197532"/>
    <w:rsid w:val="00197787"/>
    <w:rsid w:val="001A0085"/>
    <w:rsid w:val="001A0E6A"/>
    <w:rsid w:val="001A1007"/>
    <w:rsid w:val="001A1C35"/>
    <w:rsid w:val="001A1EC8"/>
    <w:rsid w:val="001A20A6"/>
    <w:rsid w:val="001A21D9"/>
    <w:rsid w:val="001A2225"/>
    <w:rsid w:val="001A23DC"/>
    <w:rsid w:val="001A2692"/>
    <w:rsid w:val="001A4627"/>
    <w:rsid w:val="001A47D4"/>
    <w:rsid w:val="001A4DE3"/>
    <w:rsid w:val="001A5185"/>
    <w:rsid w:val="001A5960"/>
    <w:rsid w:val="001A5B9F"/>
    <w:rsid w:val="001A5F62"/>
    <w:rsid w:val="001A6AB1"/>
    <w:rsid w:val="001A6C23"/>
    <w:rsid w:val="001A6F0F"/>
    <w:rsid w:val="001A7766"/>
    <w:rsid w:val="001A7794"/>
    <w:rsid w:val="001A7CA4"/>
    <w:rsid w:val="001B0AD0"/>
    <w:rsid w:val="001B1233"/>
    <w:rsid w:val="001B144B"/>
    <w:rsid w:val="001B22B9"/>
    <w:rsid w:val="001B2CF3"/>
    <w:rsid w:val="001B30C3"/>
    <w:rsid w:val="001B3576"/>
    <w:rsid w:val="001B4028"/>
    <w:rsid w:val="001B532B"/>
    <w:rsid w:val="001B5477"/>
    <w:rsid w:val="001B549B"/>
    <w:rsid w:val="001B5876"/>
    <w:rsid w:val="001B5947"/>
    <w:rsid w:val="001B65AC"/>
    <w:rsid w:val="001B6A1E"/>
    <w:rsid w:val="001B6A28"/>
    <w:rsid w:val="001B7147"/>
    <w:rsid w:val="001B7552"/>
    <w:rsid w:val="001B7BC4"/>
    <w:rsid w:val="001B7D49"/>
    <w:rsid w:val="001C0051"/>
    <w:rsid w:val="001C0BA8"/>
    <w:rsid w:val="001C10DD"/>
    <w:rsid w:val="001C1351"/>
    <w:rsid w:val="001C1506"/>
    <w:rsid w:val="001C21AC"/>
    <w:rsid w:val="001C2CB7"/>
    <w:rsid w:val="001C3462"/>
    <w:rsid w:val="001C3517"/>
    <w:rsid w:val="001C366A"/>
    <w:rsid w:val="001C3966"/>
    <w:rsid w:val="001C3BF1"/>
    <w:rsid w:val="001C4164"/>
    <w:rsid w:val="001C429E"/>
    <w:rsid w:val="001C4EB7"/>
    <w:rsid w:val="001C5585"/>
    <w:rsid w:val="001C7B66"/>
    <w:rsid w:val="001D008D"/>
    <w:rsid w:val="001D0D2B"/>
    <w:rsid w:val="001D125E"/>
    <w:rsid w:val="001D1671"/>
    <w:rsid w:val="001D1D4F"/>
    <w:rsid w:val="001D1F1A"/>
    <w:rsid w:val="001D2124"/>
    <w:rsid w:val="001D23F5"/>
    <w:rsid w:val="001D26FC"/>
    <w:rsid w:val="001D29F6"/>
    <w:rsid w:val="001D2C9D"/>
    <w:rsid w:val="001D37B9"/>
    <w:rsid w:val="001D3C62"/>
    <w:rsid w:val="001D3CC5"/>
    <w:rsid w:val="001D3F96"/>
    <w:rsid w:val="001D44EF"/>
    <w:rsid w:val="001D4C96"/>
    <w:rsid w:val="001D5101"/>
    <w:rsid w:val="001D533B"/>
    <w:rsid w:val="001D53E4"/>
    <w:rsid w:val="001D5883"/>
    <w:rsid w:val="001D5FEB"/>
    <w:rsid w:val="001D5FFC"/>
    <w:rsid w:val="001D63FB"/>
    <w:rsid w:val="001D66C4"/>
    <w:rsid w:val="001D72CE"/>
    <w:rsid w:val="001D7789"/>
    <w:rsid w:val="001D781E"/>
    <w:rsid w:val="001D7A7F"/>
    <w:rsid w:val="001E059C"/>
    <w:rsid w:val="001E06F6"/>
    <w:rsid w:val="001E11B3"/>
    <w:rsid w:val="001E137F"/>
    <w:rsid w:val="001E2BDD"/>
    <w:rsid w:val="001E3069"/>
    <w:rsid w:val="001E33DE"/>
    <w:rsid w:val="001E3979"/>
    <w:rsid w:val="001E443E"/>
    <w:rsid w:val="001E50E1"/>
    <w:rsid w:val="001E514B"/>
    <w:rsid w:val="001E514F"/>
    <w:rsid w:val="001E56F2"/>
    <w:rsid w:val="001E6C5C"/>
    <w:rsid w:val="001E7375"/>
    <w:rsid w:val="001E74EC"/>
    <w:rsid w:val="001E7ABA"/>
    <w:rsid w:val="001E7E23"/>
    <w:rsid w:val="001F0024"/>
    <w:rsid w:val="001F0478"/>
    <w:rsid w:val="001F090E"/>
    <w:rsid w:val="001F0C56"/>
    <w:rsid w:val="001F2433"/>
    <w:rsid w:val="001F2581"/>
    <w:rsid w:val="001F32ED"/>
    <w:rsid w:val="001F3529"/>
    <w:rsid w:val="001F3729"/>
    <w:rsid w:val="001F3788"/>
    <w:rsid w:val="001F38F3"/>
    <w:rsid w:val="001F3D88"/>
    <w:rsid w:val="001F4273"/>
    <w:rsid w:val="001F654B"/>
    <w:rsid w:val="001F6841"/>
    <w:rsid w:val="001F68D7"/>
    <w:rsid w:val="001F7545"/>
    <w:rsid w:val="001F7B0C"/>
    <w:rsid w:val="001F7BDF"/>
    <w:rsid w:val="001F7EE1"/>
    <w:rsid w:val="002002A4"/>
    <w:rsid w:val="00200A91"/>
    <w:rsid w:val="00200ED8"/>
    <w:rsid w:val="002017E9"/>
    <w:rsid w:val="00201DFF"/>
    <w:rsid w:val="00201F43"/>
    <w:rsid w:val="00202B9A"/>
    <w:rsid w:val="00202EA4"/>
    <w:rsid w:val="002033E4"/>
    <w:rsid w:val="002034BD"/>
    <w:rsid w:val="00203D00"/>
    <w:rsid w:val="00204598"/>
    <w:rsid w:val="00204927"/>
    <w:rsid w:val="00204954"/>
    <w:rsid w:val="00205AAF"/>
    <w:rsid w:val="00205CC3"/>
    <w:rsid w:val="00207052"/>
    <w:rsid w:val="00207501"/>
    <w:rsid w:val="002106EC"/>
    <w:rsid w:val="00211408"/>
    <w:rsid w:val="00211616"/>
    <w:rsid w:val="00212BC4"/>
    <w:rsid w:val="00213B8F"/>
    <w:rsid w:val="00213CDC"/>
    <w:rsid w:val="00214137"/>
    <w:rsid w:val="00214403"/>
    <w:rsid w:val="00214983"/>
    <w:rsid w:val="00215620"/>
    <w:rsid w:val="00215658"/>
    <w:rsid w:val="00215765"/>
    <w:rsid w:val="00216E60"/>
    <w:rsid w:val="002202D3"/>
    <w:rsid w:val="00223C13"/>
    <w:rsid w:val="00223CF7"/>
    <w:rsid w:val="00223F0F"/>
    <w:rsid w:val="00223F1D"/>
    <w:rsid w:val="00225862"/>
    <w:rsid w:val="00225872"/>
    <w:rsid w:val="002259CB"/>
    <w:rsid w:val="00225F0E"/>
    <w:rsid w:val="002260F5"/>
    <w:rsid w:val="00226839"/>
    <w:rsid w:val="00226A71"/>
    <w:rsid w:val="00226B64"/>
    <w:rsid w:val="0022716B"/>
    <w:rsid w:val="002277BC"/>
    <w:rsid w:val="00227827"/>
    <w:rsid w:val="002309C6"/>
    <w:rsid w:val="00230C44"/>
    <w:rsid w:val="002310E3"/>
    <w:rsid w:val="0023140F"/>
    <w:rsid w:val="002316FF"/>
    <w:rsid w:val="002319FC"/>
    <w:rsid w:val="00232E35"/>
    <w:rsid w:val="002336A7"/>
    <w:rsid w:val="002339BE"/>
    <w:rsid w:val="00235451"/>
    <w:rsid w:val="0023588C"/>
    <w:rsid w:val="00235A35"/>
    <w:rsid w:val="00236B1E"/>
    <w:rsid w:val="00236B35"/>
    <w:rsid w:val="002374F7"/>
    <w:rsid w:val="00237794"/>
    <w:rsid w:val="00237FDA"/>
    <w:rsid w:val="0024041D"/>
    <w:rsid w:val="002406F2"/>
    <w:rsid w:val="00240C9F"/>
    <w:rsid w:val="00240D03"/>
    <w:rsid w:val="00241198"/>
    <w:rsid w:val="00241C01"/>
    <w:rsid w:val="00241DA9"/>
    <w:rsid w:val="00242333"/>
    <w:rsid w:val="00242533"/>
    <w:rsid w:val="00243263"/>
    <w:rsid w:val="00243B31"/>
    <w:rsid w:val="00244DCC"/>
    <w:rsid w:val="00245156"/>
    <w:rsid w:val="00245447"/>
    <w:rsid w:val="00245757"/>
    <w:rsid w:val="00245EE2"/>
    <w:rsid w:val="002460D6"/>
    <w:rsid w:val="00246171"/>
    <w:rsid w:val="00246913"/>
    <w:rsid w:val="00246F8D"/>
    <w:rsid w:val="0024791C"/>
    <w:rsid w:val="00250264"/>
    <w:rsid w:val="0025043C"/>
    <w:rsid w:val="00250DDC"/>
    <w:rsid w:val="002515DC"/>
    <w:rsid w:val="00252960"/>
    <w:rsid w:val="00252BA2"/>
    <w:rsid w:val="00252CA5"/>
    <w:rsid w:val="002534A7"/>
    <w:rsid w:val="00253F84"/>
    <w:rsid w:val="002545A5"/>
    <w:rsid w:val="00255151"/>
    <w:rsid w:val="00255AB9"/>
    <w:rsid w:val="00255C1E"/>
    <w:rsid w:val="002566E8"/>
    <w:rsid w:val="00256867"/>
    <w:rsid w:val="00256C87"/>
    <w:rsid w:val="002606A5"/>
    <w:rsid w:val="0026310C"/>
    <w:rsid w:val="002631BD"/>
    <w:rsid w:val="002633C7"/>
    <w:rsid w:val="00263D12"/>
    <w:rsid w:val="00264436"/>
    <w:rsid w:val="00266374"/>
    <w:rsid w:val="00266F92"/>
    <w:rsid w:val="0026754E"/>
    <w:rsid w:val="00267A27"/>
    <w:rsid w:val="00267E39"/>
    <w:rsid w:val="0027175E"/>
    <w:rsid w:val="00271A91"/>
    <w:rsid w:val="00271B5E"/>
    <w:rsid w:val="0027203B"/>
    <w:rsid w:val="00272715"/>
    <w:rsid w:val="002727AF"/>
    <w:rsid w:val="00273042"/>
    <w:rsid w:val="0027413D"/>
    <w:rsid w:val="00275A56"/>
    <w:rsid w:val="002760F1"/>
    <w:rsid w:val="0027661C"/>
    <w:rsid w:val="0027693B"/>
    <w:rsid w:val="00276C61"/>
    <w:rsid w:val="002772E5"/>
    <w:rsid w:val="002772FD"/>
    <w:rsid w:val="00277D3B"/>
    <w:rsid w:val="002804EE"/>
    <w:rsid w:val="002805AF"/>
    <w:rsid w:val="002805B8"/>
    <w:rsid w:val="00281602"/>
    <w:rsid w:val="00281A73"/>
    <w:rsid w:val="0028304C"/>
    <w:rsid w:val="00283215"/>
    <w:rsid w:val="00283C3E"/>
    <w:rsid w:val="00283C7C"/>
    <w:rsid w:val="002846FF"/>
    <w:rsid w:val="00284BF3"/>
    <w:rsid w:val="00284FD5"/>
    <w:rsid w:val="00284FF7"/>
    <w:rsid w:val="00285B26"/>
    <w:rsid w:val="00285FF0"/>
    <w:rsid w:val="0028706D"/>
    <w:rsid w:val="00287CBB"/>
    <w:rsid w:val="002901FE"/>
    <w:rsid w:val="00290487"/>
    <w:rsid w:val="00290757"/>
    <w:rsid w:val="00290C72"/>
    <w:rsid w:val="00290ED0"/>
    <w:rsid w:val="00291279"/>
    <w:rsid w:val="00291497"/>
    <w:rsid w:val="0029280F"/>
    <w:rsid w:val="00293330"/>
    <w:rsid w:val="0029359E"/>
    <w:rsid w:val="00293AB8"/>
    <w:rsid w:val="00295096"/>
    <w:rsid w:val="002954E5"/>
    <w:rsid w:val="002966DB"/>
    <w:rsid w:val="002967A0"/>
    <w:rsid w:val="002968EE"/>
    <w:rsid w:val="00296AB9"/>
    <w:rsid w:val="00296D3C"/>
    <w:rsid w:val="002970E1"/>
    <w:rsid w:val="002979F4"/>
    <w:rsid w:val="002A05CB"/>
    <w:rsid w:val="002A05F5"/>
    <w:rsid w:val="002A0D60"/>
    <w:rsid w:val="002A1286"/>
    <w:rsid w:val="002A15CC"/>
    <w:rsid w:val="002A1693"/>
    <w:rsid w:val="002A1BCF"/>
    <w:rsid w:val="002A21E8"/>
    <w:rsid w:val="002A2411"/>
    <w:rsid w:val="002A2A90"/>
    <w:rsid w:val="002A2D8D"/>
    <w:rsid w:val="002A30F1"/>
    <w:rsid w:val="002A330F"/>
    <w:rsid w:val="002A3568"/>
    <w:rsid w:val="002A495C"/>
    <w:rsid w:val="002A4E39"/>
    <w:rsid w:val="002A570E"/>
    <w:rsid w:val="002A57EA"/>
    <w:rsid w:val="002A687D"/>
    <w:rsid w:val="002A7C9D"/>
    <w:rsid w:val="002B0139"/>
    <w:rsid w:val="002B01FD"/>
    <w:rsid w:val="002B17C9"/>
    <w:rsid w:val="002B2942"/>
    <w:rsid w:val="002B3C65"/>
    <w:rsid w:val="002B4F24"/>
    <w:rsid w:val="002B529E"/>
    <w:rsid w:val="002B536A"/>
    <w:rsid w:val="002B5672"/>
    <w:rsid w:val="002B611B"/>
    <w:rsid w:val="002B630E"/>
    <w:rsid w:val="002B667A"/>
    <w:rsid w:val="002B6919"/>
    <w:rsid w:val="002B6D6C"/>
    <w:rsid w:val="002B6E1B"/>
    <w:rsid w:val="002B706F"/>
    <w:rsid w:val="002B76C8"/>
    <w:rsid w:val="002B7B52"/>
    <w:rsid w:val="002C0458"/>
    <w:rsid w:val="002C05CC"/>
    <w:rsid w:val="002C0B6D"/>
    <w:rsid w:val="002C0F3E"/>
    <w:rsid w:val="002C0F97"/>
    <w:rsid w:val="002C0FDE"/>
    <w:rsid w:val="002C1569"/>
    <w:rsid w:val="002C1855"/>
    <w:rsid w:val="002C18CF"/>
    <w:rsid w:val="002C1F8E"/>
    <w:rsid w:val="002C20A4"/>
    <w:rsid w:val="002C2B95"/>
    <w:rsid w:val="002C2F56"/>
    <w:rsid w:val="002C426F"/>
    <w:rsid w:val="002C4A14"/>
    <w:rsid w:val="002C5B67"/>
    <w:rsid w:val="002C5D88"/>
    <w:rsid w:val="002C655F"/>
    <w:rsid w:val="002C656F"/>
    <w:rsid w:val="002C66F6"/>
    <w:rsid w:val="002C6EF2"/>
    <w:rsid w:val="002C71B6"/>
    <w:rsid w:val="002C73BB"/>
    <w:rsid w:val="002C780C"/>
    <w:rsid w:val="002D0E5E"/>
    <w:rsid w:val="002D1AA8"/>
    <w:rsid w:val="002D2319"/>
    <w:rsid w:val="002D28EC"/>
    <w:rsid w:val="002D416D"/>
    <w:rsid w:val="002D439D"/>
    <w:rsid w:val="002D4889"/>
    <w:rsid w:val="002D513F"/>
    <w:rsid w:val="002D58B6"/>
    <w:rsid w:val="002D5E48"/>
    <w:rsid w:val="002D5F78"/>
    <w:rsid w:val="002D6451"/>
    <w:rsid w:val="002D6B33"/>
    <w:rsid w:val="002D6BA1"/>
    <w:rsid w:val="002D6C23"/>
    <w:rsid w:val="002D6EB9"/>
    <w:rsid w:val="002D7A7C"/>
    <w:rsid w:val="002E0A47"/>
    <w:rsid w:val="002E11F6"/>
    <w:rsid w:val="002E14AA"/>
    <w:rsid w:val="002E19AC"/>
    <w:rsid w:val="002E23FF"/>
    <w:rsid w:val="002E342C"/>
    <w:rsid w:val="002E388F"/>
    <w:rsid w:val="002E436A"/>
    <w:rsid w:val="002E441D"/>
    <w:rsid w:val="002E4CC4"/>
    <w:rsid w:val="002E531E"/>
    <w:rsid w:val="002E58AE"/>
    <w:rsid w:val="002E65F0"/>
    <w:rsid w:val="002E65F5"/>
    <w:rsid w:val="002E6BCC"/>
    <w:rsid w:val="002E6C80"/>
    <w:rsid w:val="002E6D7B"/>
    <w:rsid w:val="002E7A53"/>
    <w:rsid w:val="002F05A3"/>
    <w:rsid w:val="002F0952"/>
    <w:rsid w:val="002F172E"/>
    <w:rsid w:val="002F3195"/>
    <w:rsid w:val="002F463D"/>
    <w:rsid w:val="002F5116"/>
    <w:rsid w:val="002F56A5"/>
    <w:rsid w:val="002F57CD"/>
    <w:rsid w:val="002F5CE4"/>
    <w:rsid w:val="002F610F"/>
    <w:rsid w:val="002F61CF"/>
    <w:rsid w:val="002F6C28"/>
    <w:rsid w:val="002F70AA"/>
    <w:rsid w:val="002F70F6"/>
    <w:rsid w:val="002F72AD"/>
    <w:rsid w:val="002F73AB"/>
    <w:rsid w:val="002F7A3E"/>
    <w:rsid w:val="002F7E68"/>
    <w:rsid w:val="00300ABC"/>
    <w:rsid w:val="00300D8E"/>
    <w:rsid w:val="00301226"/>
    <w:rsid w:val="00301426"/>
    <w:rsid w:val="00301E68"/>
    <w:rsid w:val="00301E74"/>
    <w:rsid w:val="003029D4"/>
    <w:rsid w:val="003040EE"/>
    <w:rsid w:val="003047C9"/>
    <w:rsid w:val="00305D71"/>
    <w:rsid w:val="003061CB"/>
    <w:rsid w:val="0030637F"/>
    <w:rsid w:val="00306644"/>
    <w:rsid w:val="00306937"/>
    <w:rsid w:val="00306E7C"/>
    <w:rsid w:val="003102DE"/>
    <w:rsid w:val="00310485"/>
    <w:rsid w:val="00310BB3"/>
    <w:rsid w:val="00312A07"/>
    <w:rsid w:val="00312ABE"/>
    <w:rsid w:val="00312BC1"/>
    <w:rsid w:val="00313217"/>
    <w:rsid w:val="003132EC"/>
    <w:rsid w:val="003137C0"/>
    <w:rsid w:val="00313860"/>
    <w:rsid w:val="00315121"/>
    <w:rsid w:val="00315438"/>
    <w:rsid w:val="0031590B"/>
    <w:rsid w:val="00315D23"/>
    <w:rsid w:val="003167CE"/>
    <w:rsid w:val="00316BE5"/>
    <w:rsid w:val="00317798"/>
    <w:rsid w:val="00317CAD"/>
    <w:rsid w:val="0032024E"/>
    <w:rsid w:val="0032059E"/>
    <w:rsid w:val="003208A4"/>
    <w:rsid w:val="003209E2"/>
    <w:rsid w:val="00320B8B"/>
    <w:rsid w:val="00320D16"/>
    <w:rsid w:val="003216E3"/>
    <w:rsid w:val="00321C27"/>
    <w:rsid w:val="00322B58"/>
    <w:rsid w:val="00322F87"/>
    <w:rsid w:val="003238CD"/>
    <w:rsid w:val="00323E7A"/>
    <w:rsid w:val="00323FDF"/>
    <w:rsid w:val="003240DB"/>
    <w:rsid w:val="00324254"/>
    <w:rsid w:val="00324800"/>
    <w:rsid w:val="003248CE"/>
    <w:rsid w:val="003258D4"/>
    <w:rsid w:val="00325B9A"/>
    <w:rsid w:val="00326116"/>
    <w:rsid w:val="003272FF"/>
    <w:rsid w:val="0032797E"/>
    <w:rsid w:val="003304EE"/>
    <w:rsid w:val="00330642"/>
    <w:rsid w:val="00330773"/>
    <w:rsid w:val="00331429"/>
    <w:rsid w:val="00331E64"/>
    <w:rsid w:val="00331E6B"/>
    <w:rsid w:val="00332418"/>
    <w:rsid w:val="003328AE"/>
    <w:rsid w:val="0033313A"/>
    <w:rsid w:val="00334278"/>
    <w:rsid w:val="00334459"/>
    <w:rsid w:val="00335881"/>
    <w:rsid w:val="00335F75"/>
    <w:rsid w:val="003364CD"/>
    <w:rsid w:val="003366DF"/>
    <w:rsid w:val="00336843"/>
    <w:rsid w:val="0033697A"/>
    <w:rsid w:val="0033711B"/>
    <w:rsid w:val="003372BC"/>
    <w:rsid w:val="0033738B"/>
    <w:rsid w:val="0033742F"/>
    <w:rsid w:val="00337FF2"/>
    <w:rsid w:val="00340019"/>
    <w:rsid w:val="00340C7E"/>
    <w:rsid w:val="00340CC2"/>
    <w:rsid w:val="00341226"/>
    <w:rsid w:val="003417C4"/>
    <w:rsid w:val="00341A9B"/>
    <w:rsid w:val="0034232B"/>
    <w:rsid w:val="003424E1"/>
    <w:rsid w:val="00342679"/>
    <w:rsid w:val="00343101"/>
    <w:rsid w:val="00343173"/>
    <w:rsid w:val="00343180"/>
    <w:rsid w:val="003446A8"/>
    <w:rsid w:val="00344738"/>
    <w:rsid w:val="00345A08"/>
    <w:rsid w:val="0034644B"/>
    <w:rsid w:val="0034694B"/>
    <w:rsid w:val="00346BB9"/>
    <w:rsid w:val="00346BE0"/>
    <w:rsid w:val="003474EE"/>
    <w:rsid w:val="00347B49"/>
    <w:rsid w:val="00347BBA"/>
    <w:rsid w:val="0035030D"/>
    <w:rsid w:val="00350B62"/>
    <w:rsid w:val="00350D05"/>
    <w:rsid w:val="003511CA"/>
    <w:rsid w:val="00351E1B"/>
    <w:rsid w:val="003527B7"/>
    <w:rsid w:val="0035324F"/>
    <w:rsid w:val="00353618"/>
    <w:rsid w:val="00353737"/>
    <w:rsid w:val="00353C5D"/>
    <w:rsid w:val="00354E75"/>
    <w:rsid w:val="003554F7"/>
    <w:rsid w:val="00356AD1"/>
    <w:rsid w:val="00356FB9"/>
    <w:rsid w:val="0035727C"/>
    <w:rsid w:val="00357869"/>
    <w:rsid w:val="00360658"/>
    <w:rsid w:val="00360BE0"/>
    <w:rsid w:val="00360DFD"/>
    <w:rsid w:val="00361107"/>
    <w:rsid w:val="003611B8"/>
    <w:rsid w:val="00361B21"/>
    <w:rsid w:val="00361F8A"/>
    <w:rsid w:val="00362239"/>
    <w:rsid w:val="003622D7"/>
    <w:rsid w:val="00363FE5"/>
    <w:rsid w:val="003640AD"/>
    <w:rsid w:val="003651B4"/>
    <w:rsid w:val="00365906"/>
    <w:rsid w:val="00365992"/>
    <w:rsid w:val="00366084"/>
    <w:rsid w:val="00366266"/>
    <w:rsid w:val="00366677"/>
    <w:rsid w:val="00366CD2"/>
    <w:rsid w:val="00367275"/>
    <w:rsid w:val="00367525"/>
    <w:rsid w:val="00370614"/>
    <w:rsid w:val="003706B9"/>
    <w:rsid w:val="00371419"/>
    <w:rsid w:val="003716DF"/>
    <w:rsid w:val="0037217A"/>
    <w:rsid w:val="0037242C"/>
    <w:rsid w:val="003725B3"/>
    <w:rsid w:val="00374351"/>
    <w:rsid w:val="00374386"/>
    <w:rsid w:val="003752DC"/>
    <w:rsid w:val="00376003"/>
    <w:rsid w:val="003760E1"/>
    <w:rsid w:val="003767D0"/>
    <w:rsid w:val="003768FA"/>
    <w:rsid w:val="00377BE5"/>
    <w:rsid w:val="003809B2"/>
    <w:rsid w:val="00380A70"/>
    <w:rsid w:val="00382F05"/>
    <w:rsid w:val="00382F1C"/>
    <w:rsid w:val="003835F6"/>
    <w:rsid w:val="00383AE0"/>
    <w:rsid w:val="00383D08"/>
    <w:rsid w:val="00384281"/>
    <w:rsid w:val="003846C6"/>
    <w:rsid w:val="00384C2D"/>
    <w:rsid w:val="00384DE4"/>
    <w:rsid w:val="003857F8"/>
    <w:rsid w:val="00385DC4"/>
    <w:rsid w:val="00385FF0"/>
    <w:rsid w:val="00386619"/>
    <w:rsid w:val="00386D3A"/>
    <w:rsid w:val="0038790F"/>
    <w:rsid w:val="00387986"/>
    <w:rsid w:val="00390617"/>
    <w:rsid w:val="00390D64"/>
    <w:rsid w:val="0039151C"/>
    <w:rsid w:val="003923E7"/>
    <w:rsid w:val="00393AD6"/>
    <w:rsid w:val="00393F3E"/>
    <w:rsid w:val="00393FF0"/>
    <w:rsid w:val="00394119"/>
    <w:rsid w:val="0039418B"/>
    <w:rsid w:val="0039475E"/>
    <w:rsid w:val="003947B5"/>
    <w:rsid w:val="003947ED"/>
    <w:rsid w:val="0039493D"/>
    <w:rsid w:val="0039679F"/>
    <w:rsid w:val="00396C86"/>
    <w:rsid w:val="00397A30"/>
    <w:rsid w:val="003A00B1"/>
    <w:rsid w:val="003A02B2"/>
    <w:rsid w:val="003A153F"/>
    <w:rsid w:val="003A1FF9"/>
    <w:rsid w:val="003A25BD"/>
    <w:rsid w:val="003A2880"/>
    <w:rsid w:val="003A2EE0"/>
    <w:rsid w:val="003A36C6"/>
    <w:rsid w:val="003A3800"/>
    <w:rsid w:val="003A4284"/>
    <w:rsid w:val="003A49F7"/>
    <w:rsid w:val="003A4F33"/>
    <w:rsid w:val="003A51FF"/>
    <w:rsid w:val="003A5BAB"/>
    <w:rsid w:val="003A5DA5"/>
    <w:rsid w:val="003A615C"/>
    <w:rsid w:val="003A67FB"/>
    <w:rsid w:val="003A6B90"/>
    <w:rsid w:val="003A6F69"/>
    <w:rsid w:val="003A7717"/>
    <w:rsid w:val="003A7C8E"/>
    <w:rsid w:val="003B09A4"/>
    <w:rsid w:val="003B0E5C"/>
    <w:rsid w:val="003B293F"/>
    <w:rsid w:val="003B2C88"/>
    <w:rsid w:val="003B2DBE"/>
    <w:rsid w:val="003B34D7"/>
    <w:rsid w:val="003B351A"/>
    <w:rsid w:val="003B3790"/>
    <w:rsid w:val="003B48B8"/>
    <w:rsid w:val="003B5146"/>
    <w:rsid w:val="003B55D6"/>
    <w:rsid w:val="003B6DC2"/>
    <w:rsid w:val="003B73E4"/>
    <w:rsid w:val="003B7DEB"/>
    <w:rsid w:val="003B7F3F"/>
    <w:rsid w:val="003C0337"/>
    <w:rsid w:val="003C0779"/>
    <w:rsid w:val="003C0852"/>
    <w:rsid w:val="003C0891"/>
    <w:rsid w:val="003C0BF2"/>
    <w:rsid w:val="003C0BFB"/>
    <w:rsid w:val="003C12CA"/>
    <w:rsid w:val="003C1780"/>
    <w:rsid w:val="003C2AB2"/>
    <w:rsid w:val="003C327B"/>
    <w:rsid w:val="003C3AB4"/>
    <w:rsid w:val="003C3F07"/>
    <w:rsid w:val="003C4B48"/>
    <w:rsid w:val="003C4FF9"/>
    <w:rsid w:val="003C653C"/>
    <w:rsid w:val="003C7AA4"/>
    <w:rsid w:val="003C7EFE"/>
    <w:rsid w:val="003D011A"/>
    <w:rsid w:val="003D01A7"/>
    <w:rsid w:val="003D0AC3"/>
    <w:rsid w:val="003D0AE1"/>
    <w:rsid w:val="003D1098"/>
    <w:rsid w:val="003D12DF"/>
    <w:rsid w:val="003D153F"/>
    <w:rsid w:val="003D1CBB"/>
    <w:rsid w:val="003D1ED9"/>
    <w:rsid w:val="003D2CCB"/>
    <w:rsid w:val="003D3269"/>
    <w:rsid w:val="003D3C4A"/>
    <w:rsid w:val="003D4787"/>
    <w:rsid w:val="003D4BA6"/>
    <w:rsid w:val="003D506A"/>
    <w:rsid w:val="003D5927"/>
    <w:rsid w:val="003D5D10"/>
    <w:rsid w:val="003D5FC3"/>
    <w:rsid w:val="003D6658"/>
    <w:rsid w:val="003D6A96"/>
    <w:rsid w:val="003D6FD0"/>
    <w:rsid w:val="003D704C"/>
    <w:rsid w:val="003D7B9C"/>
    <w:rsid w:val="003D7EA2"/>
    <w:rsid w:val="003E0126"/>
    <w:rsid w:val="003E04BB"/>
    <w:rsid w:val="003E116D"/>
    <w:rsid w:val="003E1B3A"/>
    <w:rsid w:val="003E1BEF"/>
    <w:rsid w:val="003E2BE0"/>
    <w:rsid w:val="003E2DB0"/>
    <w:rsid w:val="003E2DFC"/>
    <w:rsid w:val="003E3016"/>
    <w:rsid w:val="003E328E"/>
    <w:rsid w:val="003E3B3D"/>
    <w:rsid w:val="003E43DF"/>
    <w:rsid w:val="003E4514"/>
    <w:rsid w:val="003E46B8"/>
    <w:rsid w:val="003E50E9"/>
    <w:rsid w:val="003E57AC"/>
    <w:rsid w:val="003E5B85"/>
    <w:rsid w:val="003E5CB2"/>
    <w:rsid w:val="003E6DAD"/>
    <w:rsid w:val="003E71F3"/>
    <w:rsid w:val="003E73C8"/>
    <w:rsid w:val="003E7C80"/>
    <w:rsid w:val="003E7FB0"/>
    <w:rsid w:val="003F0059"/>
    <w:rsid w:val="003F0156"/>
    <w:rsid w:val="003F018B"/>
    <w:rsid w:val="003F07C4"/>
    <w:rsid w:val="003F1475"/>
    <w:rsid w:val="003F2337"/>
    <w:rsid w:val="003F333A"/>
    <w:rsid w:val="003F3912"/>
    <w:rsid w:val="003F3AE8"/>
    <w:rsid w:val="003F4EE5"/>
    <w:rsid w:val="003F4F30"/>
    <w:rsid w:val="003F53D5"/>
    <w:rsid w:val="003F6173"/>
    <w:rsid w:val="003F61CA"/>
    <w:rsid w:val="003F65AE"/>
    <w:rsid w:val="003F6CE2"/>
    <w:rsid w:val="003F6DD4"/>
    <w:rsid w:val="003F6F3F"/>
    <w:rsid w:val="003F6F5C"/>
    <w:rsid w:val="003F73CF"/>
    <w:rsid w:val="003F7D75"/>
    <w:rsid w:val="00401005"/>
    <w:rsid w:val="004010EA"/>
    <w:rsid w:val="00401112"/>
    <w:rsid w:val="0040153C"/>
    <w:rsid w:val="00401A5C"/>
    <w:rsid w:val="00402416"/>
    <w:rsid w:val="00403E1D"/>
    <w:rsid w:val="004040CB"/>
    <w:rsid w:val="004048FE"/>
    <w:rsid w:val="0040493C"/>
    <w:rsid w:val="00405293"/>
    <w:rsid w:val="004057F1"/>
    <w:rsid w:val="004078BA"/>
    <w:rsid w:val="00410056"/>
    <w:rsid w:val="00410131"/>
    <w:rsid w:val="00410A68"/>
    <w:rsid w:val="00410A7D"/>
    <w:rsid w:val="00410D54"/>
    <w:rsid w:val="0041129A"/>
    <w:rsid w:val="0041216D"/>
    <w:rsid w:val="0041292B"/>
    <w:rsid w:val="00412D17"/>
    <w:rsid w:val="00414372"/>
    <w:rsid w:val="00414549"/>
    <w:rsid w:val="00414C51"/>
    <w:rsid w:val="004159C3"/>
    <w:rsid w:val="00415BD9"/>
    <w:rsid w:val="00416103"/>
    <w:rsid w:val="004172B7"/>
    <w:rsid w:val="00420034"/>
    <w:rsid w:val="004214FE"/>
    <w:rsid w:val="00421E75"/>
    <w:rsid w:val="0042206F"/>
    <w:rsid w:val="00422F2C"/>
    <w:rsid w:val="00423CEE"/>
    <w:rsid w:val="00424D50"/>
    <w:rsid w:val="00424D8C"/>
    <w:rsid w:val="004257FF"/>
    <w:rsid w:val="00425C4C"/>
    <w:rsid w:val="00425CAC"/>
    <w:rsid w:val="00425E0F"/>
    <w:rsid w:val="00426337"/>
    <w:rsid w:val="00426CBC"/>
    <w:rsid w:val="004273C4"/>
    <w:rsid w:val="00427A97"/>
    <w:rsid w:val="00427AD6"/>
    <w:rsid w:val="00427B98"/>
    <w:rsid w:val="0043045F"/>
    <w:rsid w:val="004304BF"/>
    <w:rsid w:val="004306FD"/>
    <w:rsid w:val="0043205B"/>
    <w:rsid w:val="0043235B"/>
    <w:rsid w:val="00432831"/>
    <w:rsid w:val="004328C2"/>
    <w:rsid w:val="00432901"/>
    <w:rsid w:val="00433A92"/>
    <w:rsid w:val="00433D06"/>
    <w:rsid w:val="00433FFD"/>
    <w:rsid w:val="004345E2"/>
    <w:rsid w:val="00434F4E"/>
    <w:rsid w:val="004351BE"/>
    <w:rsid w:val="004351F1"/>
    <w:rsid w:val="00436662"/>
    <w:rsid w:val="0043699A"/>
    <w:rsid w:val="00436D9B"/>
    <w:rsid w:val="0043757A"/>
    <w:rsid w:val="00440C15"/>
    <w:rsid w:val="00440E51"/>
    <w:rsid w:val="00441C2C"/>
    <w:rsid w:val="004431FA"/>
    <w:rsid w:val="00443BB4"/>
    <w:rsid w:val="00443C17"/>
    <w:rsid w:val="00443FB8"/>
    <w:rsid w:val="00444767"/>
    <w:rsid w:val="00444A75"/>
    <w:rsid w:val="004467CB"/>
    <w:rsid w:val="004472FC"/>
    <w:rsid w:val="00447678"/>
    <w:rsid w:val="00447720"/>
    <w:rsid w:val="00447B8C"/>
    <w:rsid w:val="0045072A"/>
    <w:rsid w:val="00450F52"/>
    <w:rsid w:val="00450F8D"/>
    <w:rsid w:val="0045149F"/>
    <w:rsid w:val="00451603"/>
    <w:rsid w:val="00451991"/>
    <w:rsid w:val="00451D52"/>
    <w:rsid w:val="004521E0"/>
    <w:rsid w:val="00452FC6"/>
    <w:rsid w:val="0045344B"/>
    <w:rsid w:val="00453885"/>
    <w:rsid w:val="004539FA"/>
    <w:rsid w:val="00454951"/>
    <w:rsid w:val="00454D13"/>
    <w:rsid w:val="00456030"/>
    <w:rsid w:val="0045732E"/>
    <w:rsid w:val="00457473"/>
    <w:rsid w:val="00457AC1"/>
    <w:rsid w:val="004602A1"/>
    <w:rsid w:val="004609DC"/>
    <w:rsid w:val="00460B6A"/>
    <w:rsid w:val="00460B8B"/>
    <w:rsid w:val="004616C0"/>
    <w:rsid w:val="00461981"/>
    <w:rsid w:val="004629AD"/>
    <w:rsid w:val="00463A0D"/>
    <w:rsid w:val="00463E76"/>
    <w:rsid w:val="0046405B"/>
    <w:rsid w:val="00464F6E"/>
    <w:rsid w:val="00465D10"/>
    <w:rsid w:val="00465E9E"/>
    <w:rsid w:val="0046628B"/>
    <w:rsid w:val="004662CF"/>
    <w:rsid w:val="0046796D"/>
    <w:rsid w:val="00467A06"/>
    <w:rsid w:val="00467ECB"/>
    <w:rsid w:val="00467FC7"/>
    <w:rsid w:val="0047060A"/>
    <w:rsid w:val="00470908"/>
    <w:rsid w:val="00470E11"/>
    <w:rsid w:val="00471E3C"/>
    <w:rsid w:val="00472658"/>
    <w:rsid w:val="00472ADD"/>
    <w:rsid w:val="00473E2A"/>
    <w:rsid w:val="0047406E"/>
    <w:rsid w:val="0047445B"/>
    <w:rsid w:val="0047468A"/>
    <w:rsid w:val="0047496C"/>
    <w:rsid w:val="00474CD0"/>
    <w:rsid w:val="004753D6"/>
    <w:rsid w:val="0047683A"/>
    <w:rsid w:val="00476E30"/>
    <w:rsid w:val="004770DB"/>
    <w:rsid w:val="004808B4"/>
    <w:rsid w:val="004819BF"/>
    <w:rsid w:val="00481D28"/>
    <w:rsid w:val="00482B68"/>
    <w:rsid w:val="00482C99"/>
    <w:rsid w:val="004836A6"/>
    <w:rsid w:val="00484391"/>
    <w:rsid w:val="00484468"/>
    <w:rsid w:val="00484D16"/>
    <w:rsid w:val="004857FA"/>
    <w:rsid w:val="00485859"/>
    <w:rsid w:val="00485A9C"/>
    <w:rsid w:val="0048632A"/>
    <w:rsid w:val="004868B1"/>
    <w:rsid w:val="00487A0E"/>
    <w:rsid w:val="00487AF7"/>
    <w:rsid w:val="00487D3B"/>
    <w:rsid w:val="00490200"/>
    <w:rsid w:val="00490832"/>
    <w:rsid w:val="004911CB"/>
    <w:rsid w:val="00491927"/>
    <w:rsid w:val="00491D8C"/>
    <w:rsid w:val="004921EA"/>
    <w:rsid w:val="00492507"/>
    <w:rsid w:val="00492C1F"/>
    <w:rsid w:val="00492F69"/>
    <w:rsid w:val="0049311D"/>
    <w:rsid w:val="004932A6"/>
    <w:rsid w:val="00493AD5"/>
    <w:rsid w:val="004941D1"/>
    <w:rsid w:val="00494742"/>
    <w:rsid w:val="00494B98"/>
    <w:rsid w:val="00494BC5"/>
    <w:rsid w:val="004964AB"/>
    <w:rsid w:val="00496A19"/>
    <w:rsid w:val="00496DE5"/>
    <w:rsid w:val="00497B1F"/>
    <w:rsid w:val="00497E31"/>
    <w:rsid w:val="004A05C1"/>
    <w:rsid w:val="004A16D3"/>
    <w:rsid w:val="004A19C2"/>
    <w:rsid w:val="004A22A6"/>
    <w:rsid w:val="004A2A3B"/>
    <w:rsid w:val="004A2D9C"/>
    <w:rsid w:val="004A32E4"/>
    <w:rsid w:val="004A3477"/>
    <w:rsid w:val="004A42F3"/>
    <w:rsid w:val="004A4A82"/>
    <w:rsid w:val="004A59C6"/>
    <w:rsid w:val="004A5E50"/>
    <w:rsid w:val="004A62CD"/>
    <w:rsid w:val="004A6FFE"/>
    <w:rsid w:val="004A739A"/>
    <w:rsid w:val="004A7EC3"/>
    <w:rsid w:val="004B07F4"/>
    <w:rsid w:val="004B0FF4"/>
    <w:rsid w:val="004B1215"/>
    <w:rsid w:val="004B1396"/>
    <w:rsid w:val="004B1727"/>
    <w:rsid w:val="004B380D"/>
    <w:rsid w:val="004B38B4"/>
    <w:rsid w:val="004B3CC2"/>
    <w:rsid w:val="004B4534"/>
    <w:rsid w:val="004B4727"/>
    <w:rsid w:val="004B4985"/>
    <w:rsid w:val="004B4C2C"/>
    <w:rsid w:val="004B501D"/>
    <w:rsid w:val="004B50A5"/>
    <w:rsid w:val="004B5145"/>
    <w:rsid w:val="004B5E03"/>
    <w:rsid w:val="004B6CD5"/>
    <w:rsid w:val="004B7625"/>
    <w:rsid w:val="004C0A87"/>
    <w:rsid w:val="004C0DC1"/>
    <w:rsid w:val="004C18D5"/>
    <w:rsid w:val="004C225C"/>
    <w:rsid w:val="004C24C9"/>
    <w:rsid w:val="004C38E9"/>
    <w:rsid w:val="004C39AF"/>
    <w:rsid w:val="004C4296"/>
    <w:rsid w:val="004C4C60"/>
    <w:rsid w:val="004C4EB6"/>
    <w:rsid w:val="004C5506"/>
    <w:rsid w:val="004C6327"/>
    <w:rsid w:val="004C65FE"/>
    <w:rsid w:val="004C722A"/>
    <w:rsid w:val="004C73D0"/>
    <w:rsid w:val="004C790C"/>
    <w:rsid w:val="004D0654"/>
    <w:rsid w:val="004D0926"/>
    <w:rsid w:val="004D0DBB"/>
    <w:rsid w:val="004D1386"/>
    <w:rsid w:val="004D2463"/>
    <w:rsid w:val="004D2752"/>
    <w:rsid w:val="004D286B"/>
    <w:rsid w:val="004D342D"/>
    <w:rsid w:val="004D3650"/>
    <w:rsid w:val="004D3DDE"/>
    <w:rsid w:val="004D46C5"/>
    <w:rsid w:val="004D492B"/>
    <w:rsid w:val="004D5169"/>
    <w:rsid w:val="004D5366"/>
    <w:rsid w:val="004D58E7"/>
    <w:rsid w:val="004D5D8B"/>
    <w:rsid w:val="004D5D97"/>
    <w:rsid w:val="004D6588"/>
    <w:rsid w:val="004D6783"/>
    <w:rsid w:val="004D7262"/>
    <w:rsid w:val="004D7AC6"/>
    <w:rsid w:val="004D7C7C"/>
    <w:rsid w:val="004D7F39"/>
    <w:rsid w:val="004E00AE"/>
    <w:rsid w:val="004E02C4"/>
    <w:rsid w:val="004E09B3"/>
    <w:rsid w:val="004E18F9"/>
    <w:rsid w:val="004E1925"/>
    <w:rsid w:val="004E210E"/>
    <w:rsid w:val="004E2AA6"/>
    <w:rsid w:val="004E2FCC"/>
    <w:rsid w:val="004E451A"/>
    <w:rsid w:val="004E4A8D"/>
    <w:rsid w:val="004E4AB3"/>
    <w:rsid w:val="004E4D89"/>
    <w:rsid w:val="004E5407"/>
    <w:rsid w:val="004E5679"/>
    <w:rsid w:val="004E6E18"/>
    <w:rsid w:val="004E7308"/>
    <w:rsid w:val="004E7639"/>
    <w:rsid w:val="004E79FB"/>
    <w:rsid w:val="004E7B1D"/>
    <w:rsid w:val="004F02EE"/>
    <w:rsid w:val="004F0C7C"/>
    <w:rsid w:val="004F1127"/>
    <w:rsid w:val="004F17E3"/>
    <w:rsid w:val="004F1EA8"/>
    <w:rsid w:val="004F2AA9"/>
    <w:rsid w:val="004F3270"/>
    <w:rsid w:val="004F3C47"/>
    <w:rsid w:val="004F4103"/>
    <w:rsid w:val="004F41B2"/>
    <w:rsid w:val="004F42BA"/>
    <w:rsid w:val="004F43F2"/>
    <w:rsid w:val="004F514B"/>
    <w:rsid w:val="004F5157"/>
    <w:rsid w:val="004F542F"/>
    <w:rsid w:val="004F596C"/>
    <w:rsid w:val="004F6D28"/>
    <w:rsid w:val="004F736C"/>
    <w:rsid w:val="00500297"/>
    <w:rsid w:val="0050048F"/>
    <w:rsid w:val="0050100D"/>
    <w:rsid w:val="00501410"/>
    <w:rsid w:val="005017C6"/>
    <w:rsid w:val="0050223A"/>
    <w:rsid w:val="005028FD"/>
    <w:rsid w:val="00502D91"/>
    <w:rsid w:val="00502F5A"/>
    <w:rsid w:val="00503CB9"/>
    <w:rsid w:val="0050691E"/>
    <w:rsid w:val="0051071D"/>
    <w:rsid w:val="00511306"/>
    <w:rsid w:val="0051271F"/>
    <w:rsid w:val="00513D0C"/>
    <w:rsid w:val="005148C1"/>
    <w:rsid w:val="00514E83"/>
    <w:rsid w:val="005162E7"/>
    <w:rsid w:val="005168E2"/>
    <w:rsid w:val="005174FA"/>
    <w:rsid w:val="00517CDD"/>
    <w:rsid w:val="00517D71"/>
    <w:rsid w:val="00517DA9"/>
    <w:rsid w:val="00520A52"/>
    <w:rsid w:val="00520E02"/>
    <w:rsid w:val="00520FAE"/>
    <w:rsid w:val="005217AC"/>
    <w:rsid w:val="00521EF1"/>
    <w:rsid w:val="0052267E"/>
    <w:rsid w:val="00522BDB"/>
    <w:rsid w:val="00522C1F"/>
    <w:rsid w:val="00522F40"/>
    <w:rsid w:val="00523883"/>
    <w:rsid w:val="00523BFB"/>
    <w:rsid w:val="00523E5C"/>
    <w:rsid w:val="005242EA"/>
    <w:rsid w:val="0052467A"/>
    <w:rsid w:val="005247D2"/>
    <w:rsid w:val="005247D3"/>
    <w:rsid w:val="00524A44"/>
    <w:rsid w:val="00525570"/>
    <w:rsid w:val="005260AE"/>
    <w:rsid w:val="005263FD"/>
    <w:rsid w:val="0052677F"/>
    <w:rsid w:val="00526CAC"/>
    <w:rsid w:val="00526DC4"/>
    <w:rsid w:val="00527D0A"/>
    <w:rsid w:val="005300E9"/>
    <w:rsid w:val="00530420"/>
    <w:rsid w:val="00530AE0"/>
    <w:rsid w:val="00530BA0"/>
    <w:rsid w:val="00530CA2"/>
    <w:rsid w:val="00530EE7"/>
    <w:rsid w:val="0053118C"/>
    <w:rsid w:val="005313FE"/>
    <w:rsid w:val="00531BD1"/>
    <w:rsid w:val="00531E30"/>
    <w:rsid w:val="00531EA1"/>
    <w:rsid w:val="005327D7"/>
    <w:rsid w:val="00532B06"/>
    <w:rsid w:val="0053333F"/>
    <w:rsid w:val="0053344F"/>
    <w:rsid w:val="0053348D"/>
    <w:rsid w:val="005334DD"/>
    <w:rsid w:val="005336E7"/>
    <w:rsid w:val="00533BF5"/>
    <w:rsid w:val="005343DD"/>
    <w:rsid w:val="00534D48"/>
    <w:rsid w:val="00534F1B"/>
    <w:rsid w:val="00534FFB"/>
    <w:rsid w:val="00535443"/>
    <w:rsid w:val="00535F3A"/>
    <w:rsid w:val="0053650B"/>
    <w:rsid w:val="00536788"/>
    <w:rsid w:val="0053682E"/>
    <w:rsid w:val="005368F4"/>
    <w:rsid w:val="00540811"/>
    <w:rsid w:val="0054089E"/>
    <w:rsid w:val="00540CFF"/>
    <w:rsid w:val="00541791"/>
    <w:rsid w:val="00542291"/>
    <w:rsid w:val="005427BE"/>
    <w:rsid w:val="0054686C"/>
    <w:rsid w:val="00546935"/>
    <w:rsid w:val="00546B9B"/>
    <w:rsid w:val="00546D13"/>
    <w:rsid w:val="00547142"/>
    <w:rsid w:val="005472CC"/>
    <w:rsid w:val="00550084"/>
    <w:rsid w:val="005505DC"/>
    <w:rsid w:val="00550ABF"/>
    <w:rsid w:val="00551051"/>
    <w:rsid w:val="00551CB9"/>
    <w:rsid w:val="00552158"/>
    <w:rsid w:val="00552AB3"/>
    <w:rsid w:val="00552AEF"/>
    <w:rsid w:val="005535E9"/>
    <w:rsid w:val="005537B4"/>
    <w:rsid w:val="00553E3B"/>
    <w:rsid w:val="005542E9"/>
    <w:rsid w:val="00554A4A"/>
    <w:rsid w:val="00554B0D"/>
    <w:rsid w:val="005557AC"/>
    <w:rsid w:val="00555BB7"/>
    <w:rsid w:val="00555C8D"/>
    <w:rsid w:val="005562D5"/>
    <w:rsid w:val="00556BA3"/>
    <w:rsid w:val="00557029"/>
    <w:rsid w:val="00557486"/>
    <w:rsid w:val="00557E89"/>
    <w:rsid w:val="00561231"/>
    <w:rsid w:val="005612CC"/>
    <w:rsid w:val="005616D4"/>
    <w:rsid w:val="00562051"/>
    <w:rsid w:val="00562095"/>
    <w:rsid w:val="00562EA2"/>
    <w:rsid w:val="005641C8"/>
    <w:rsid w:val="00564795"/>
    <w:rsid w:val="00564B24"/>
    <w:rsid w:val="00564C20"/>
    <w:rsid w:val="0056652C"/>
    <w:rsid w:val="00567DFD"/>
    <w:rsid w:val="00570F7C"/>
    <w:rsid w:val="005723DE"/>
    <w:rsid w:val="005734E8"/>
    <w:rsid w:val="00573E9E"/>
    <w:rsid w:val="0057404E"/>
    <w:rsid w:val="0057475A"/>
    <w:rsid w:val="00575862"/>
    <w:rsid w:val="00575CAB"/>
    <w:rsid w:val="005762B1"/>
    <w:rsid w:val="005768C5"/>
    <w:rsid w:val="00577260"/>
    <w:rsid w:val="0058017C"/>
    <w:rsid w:val="005814BA"/>
    <w:rsid w:val="00581780"/>
    <w:rsid w:val="00581960"/>
    <w:rsid w:val="00583CF2"/>
    <w:rsid w:val="00583DBA"/>
    <w:rsid w:val="0058400C"/>
    <w:rsid w:val="0058474F"/>
    <w:rsid w:val="00584AA1"/>
    <w:rsid w:val="005853BB"/>
    <w:rsid w:val="005859AB"/>
    <w:rsid w:val="0058628C"/>
    <w:rsid w:val="00586437"/>
    <w:rsid w:val="00586820"/>
    <w:rsid w:val="00587524"/>
    <w:rsid w:val="0059014A"/>
    <w:rsid w:val="00590327"/>
    <w:rsid w:val="0059033E"/>
    <w:rsid w:val="00590910"/>
    <w:rsid w:val="00590C04"/>
    <w:rsid w:val="00591774"/>
    <w:rsid w:val="00591EAF"/>
    <w:rsid w:val="0059241B"/>
    <w:rsid w:val="0059261F"/>
    <w:rsid w:val="0059315E"/>
    <w:rsid w:val="00593804"/>
    <w:rsid w:val="005939ED"/>
    <w:rsid w:val="005941E9"/>
    <w:rsid w:val="0059452F"/>
    <w:rsid w:val="00595188"/>
    <w:rsid w:val="005952A6"/>
    <w:rsid w:val="0059725D"/>
    <w:rsid w:val="005973D3"/>
    <w:rsid w:val="00597899"/>
    <w:rsid w:val="005A0465"/>
    <w:rsid w:val="005A0E4F"/>
    <w:rsid w:val="005A0F58"/>
    <w:rsid w:val="005A1AE3"/>
    <w:rsid w:val="005A2481"/>
    <w:rsid w:val="005A24B8"/>
    <w:rsid w:val="005A2F91"/>
    <w:rsid w:val="005A2FEA"/>
    <w:rsid w:val="005A3644"/>
    <w:rsid w:val="005A3D52"/>
    <w:rsid w:val="005A4092"/>
    <w:rsid w:val="005A5354"/>
    <w:rsid w:val="005A54B1"/>
    <w:rsid w:val="005A5546"/>
    <w:rsid w:val="005A5839"/>
    <w:rsid w:val="005A6200"/>
    <w:rsid w:val="005A64C9"/>
    <w:rsid w:val="005A68CC"/>
    <w:rsid w:val="005A6F51"/>
    <w:rsid w:val="005B07A8"/>
    <w:rsid w:val="005B1208"/>
    <w:rsid w:val="005B1798"/>
    <w:rsid w:val="005B1AFF"/>
    <w:rsid w:val="005B250F"/>
    <w:rsid w:val="005B2804"/>
    <w:rsid w:val="005B2A82"/>
    <w:rsid w:val="005B3306"/>
    <w:rsid w:val="005B353C"/>
    <w:rsid w:val="005B3913"/>
    <w:rsid w:val="005B3F9C"/>
    <w:rsid w:val="005B4399"/>
    <w:rsid w:val="005B4BD2"/>
    <w:rsid w:val="005B4D99"/>
    <w:rsid w:val="005B50F5"/>
    <w:rsid w:val="005B60FC"/>
    <w:rsid w:val="005B7CD8"/>
    <w:rsid w:val="005B7F10"/>
    <w:rsid w:val="005B7FBC"/>
    <w:rsid w:val="005C04E7"/>
    <w:rsid w:val="005C05DD"/>
    <w:rsid w:val="005C0895"/>
    <w:rsid w:val="005C08EF"/>
    <w:rsid w:val="005C0F2D"/>
    <w:rsid w:val="005C1417"/>
    <w:rsid w:val="005C1767"/>
    <w:rsid w:val="005C1792"/>
    <w:rsid w:val="005C1F2E"/>
    <w:rsid w:val="005C1F68"/>
    <w:rsid w:val="005C252C"/>
    <w:rsid w:val="005C315E"/>
    <w:rsid w:val="005C3A66"/>
    <w:rsid w:val="005C47AD"/>
    <w:rsid w:val="005C57BE"/>
    <w:rsid w:val="005C5B61"/>
    <w:rsid w:val="005C5EB5"/>
    <w:rsid w:val="005C6345"/>
    <w:rsid w:val="005C68C7"/>
    <w:rsid w:val="005C6917"/>
    <w:rsid w:val="005C6C7C"/>
    <w:rsid w:val="005C7B62"/>
    <w:rsid w:val="005D0912"/>
    <w:rsid w:val="005D0C5A"/>
    <w:rsid w:val="005D0D37"/>
    <w:rsid w:val="005D0EE9"/>
    <w:rsid w:val="005D0FCA"/>
    <w:rsid w:val="005D11E3"/>
    <w:rsid w:val="005D1C0A"/>
    <w:rsid w:val="005D1D65"/>
    <w:rsid w:val="005D2407"/>
    <w:rsid w:val="005D35F0"/>
    <w:rsid w:val="005D392E"/>
    <w:rsid w:val="005D4821"/>
    <w:rsid w:val="005D49E3"/>
    <w:rsid w:val="005D4FCC"/>
    <w:rsid w:val="005D503C"/>
    <w:rsid w:val="005D5731"/>
    <w:rsid w:val="005D6111"/>
    <w:rsid w:val="005D61C0"/>
    <w:rsid w:val="005D65F3"/>
    <w:rsid w:val="005D6951"/>
    <w:rsid w:val="005D6A9A"/>
    <w:rsid w:val="005D6CF8"/>
    <w:rsid w:val="005D7B47"/>
    <w:rsid w:val="005E00BD"/>
    <w:rsid w:val="005E0EF0"/>
    <w:rsid w:val="005E2880"/>
    <w:rsid w:val="005E3257"/>
    <w:rsid w:val="005E465F"/>
    <w:rsid w:val="005E5561"/>
    <w:rsid w:val="005E5A49"/>
    <w:rsid w:val="005E5B1D"/>
    <w:rsid w:val="005E66B3"/>
    <w:rsid w:val="005E72B7"/>
    <w:rsid w:val="005E7BAF"/>
    <w:rsid w:val="005E7F80"/>
    <w:rsid w:val="005F01FA"/>
    <w:rsid w:val="005F105C"/>
    <w:rsid w:val="005F10E3"/>
    <w:rsid w:val="005F1205"/>
    <w:rsid w:val="005F198B"/>
    <w:rsid w:val="005F1E58"/>
    <w:rsid w:val="005F2596"/>
    <w:rsid w:val="005F290E"/>
    <w:rsid w:val="005F2F44"/>
    <w:rsid w:val="005F2FB6"/>
    <w:rsid w:val="005F3569"/>
    <w:rsid w:val="005F3647"/>
    <w:rsid w:val="005F3C12"/>
    <w:rsid w:val="005F4218"/>
    <w:rsid w:val="005F4E79"/>
    <w:rsid w:val="005F552D"/>
    <w:rsid w:val="005F56C9"/>
    <w:rsid w:val="005F574E"/>
    <w:rsid w:val="005F58A3"/>
    <w:rsid w:val="005F6336"/>
    <w:rsid w:val="005F6499"/>
    <w:rsid w:val="005F7C4E"/>
    <w:rsid w:val="006006CE"/>
    <w:rsid w:val="00601159"/>
    <w:rsid w:val="00601262"/>
    <w:rsid w:val="00601266"/>
    <w:rsid w:val="0060195D"/>
    <w:rsid w:val="00602262"/>
    <w:rsid w:val="00602459"/>
    <w:rsid w:val="00602859"/>
    <w:rsid w:val="00602925"/>
    <w:rsid w:val="00602A25"/>
    <w:rsid w:val="00602A2E"/>
    <w:rsid w:val="00603451"/>
    <w:rsid w:val="00603468"/>
    <w:rsid w:val="00603784"/>
    <w:rsid w:val="006038EB"/>
    <w:rsid w:val="006039BC"/>
    <w:rsid w:val="00603E18"/>
    <w:rsid w:val="00604095"/>
    <w:rsid w:val="00604576"/>
    <w:rsid w:val="00604D47"/>
    <w:rsid w:val="00605135"/>
    <w:rsid w:val="00605143"/>
    <w:rsid w:val="006055DE"/>
    <w:rsid w:val="00605634"/>
    <w:rsid w:val="00605867"/>
    <w:rsid w:val="006069A4"/>
    <w:rsid w:val="00606FE0"/>
    <w:rsid w:val="00607431"/>
    <w:rsid w:val="0060776C"/>
    <w:rsid w:val="00607C56"/>
    <w:rsid w:val="00610150"/>
    <w:rsid w:val="00610999"/>
    <w:rsid w:val="006123F6"/>
    <w:rsid w:val="006127FD"/>
    <w:rsid w:val="0061293E"/>
    <w:rsid w:val="00612FD7"/>
    <w:rsid w:val="0061340C"/>
    <w:rsid w:val="006136AC"/>
    <w:rsid w:val="00613772"/>
    <w:rsid w:val="00613F6A"/>
    <w:rsid w:val="00614E7B"/>
    <w:rsid w:val="006158F1"/>
    <w:rsid w:val="00615919"/>
    <w:rsid w:val="006201D7"/>
    <w:rsid w:val="00620E92"/>
    <w:rsid w:val="00620FAB"/>
    <w:rsid w:val="006214EC"/>
    <w:rsid w:val="0062152B"/>
    <w:rsid w:val="00621676"/>
    <w:rsid w:val="006228D1"/>
    <w:rsid w:val="00622EDC"/>
    <w:rsid w:val="0062307A"/>
    <w:rsid w:val="0062385C"/>
    <w:rsid w:val="00623B91"/>
    <w:rsid w:val="00624F6A"/>
    <w:rsid w:val="006259AE"/>
    <w:rsid w:val="00625A3E"/>
    <w:rsid w:val="00625ED5"/>
    <w:rsid w:val="00625F80"/>
    <w:rsid w:val="00626727"/>
    <w:rsid w:val="00627711"/>
    <w:rsid w:val="006303B6"/>
    <w:rsid w:val="0063079F"/>
    <w:rsid w:val="00630A84"/>
    <w:rsid w:val="00631801"/>
    <w:rsid w:val="00631C49"/>
    <w:rsid w:val="006323ED"/>
    <w:rsid w:val="0063241C"/>
    <w:rsid w:val="00632519"/>
    <w:rsid w:val="00632857"/>
    <w:rsid w:val="00633823"/>
    <w:rsid w:val="00633B3E"/>
    <w:rsid w:val="0063400F"/>
    <w:rsid w:val="006340F6"/>
    <w:rsid w:val="006347C3"/>
    <w:rsid w:val="00634CC0"/>
    <w:rsid w:val="00634EC6"/>
    <w:rsid w:val="006358CA"/>
    <w:rsid w:val="00636103"/>
    <w:rsid w:val="00636799"/>
    <w:rsid w:val="00636FC2"/>
    <w:rsid w:val="006376C1"/>
    <w:rsid w:val="00637D9D"/>
    <w:rsid w:val="0064078A"/>
    <w:rsid w:val="00640D55"/>
    <w:rsid w:val="00640D9A"/>
    <w:rsid w:val="00640F30"/>
    <w:rsid w:val="00641217"/>
    <w:rsid w:val="00641AAA"/>
    <w:rsid w:val="006422E8"/>
    <w:rsid w:val="00642B86"/>
    <w:rsid w:val="006432E0"/>
    <w:rsid w:val="00643769"/>
    <w:rsid w:val="00643794"/>
    <w:rsid w:val="00643E53"/>
    <w:rsid w:val="00644429"/>
    <w:rsid w:val="0064467B"/>
    <w:rsid w:val="0064535C"/>
    <w:rsid w:val="006458D8"/>
    <w:rsid w:val="00646048"/>
    <w:rsid w:val="0064641A"/>
    <w:rsid w:val="0064675F"/>
    <w:rsid w:val="00646927"/>
    <w:rsid w:val="006470A3"/>
    <w:rsid w:val="006471A1"/>
    <w:rsid w:val="006472BE"/>
    <w:rsid w:val="00647920"/>
    <w:rsid w:val="00650097"/>
    <w:rsid w:val="006503C0"/>
    <w:rsid w:val="00650BE4"/>
    <w:rsid w:val="00651305"/>
    <w:rsid w:val="006514CC"/>
    <w:rsid w:val="0065295B"/>
    <w:rsid w:val="006530BA"/>
    <w:rsid w:val="006538C4"/>
    <w:rsid w:val="00653E44"/>
    <w:rsid w:val="00653F3E"/>
    <w:rsid w:val="0065471C"/>
    <w:rsid w:val="0065520B"/>
    <w:rsid w:val="006559B3"/>
    <w:rsid w:val="00655B8C"/>
    <w:rsid w:val="00655E26"/>
    <w:rsid w:val="00656BA4"/>
    <w:rsid w:val="00656C68"/>
    <w:rsid w:val="0065707E"/>
    <w:rsid w:val="006603F9"/>
    <w:rsid w:val="00660914"/>
    <w:rsid w:val="00660FCB"/>
    <w:rsid w:val="00661806"/>
    <w:rsid w:val="00661C76"/>
    <w:rsid w:val="00663081"/>
    <w:rsid w:val="006634A6"/>
    <w:rsid w:val="00664347"/>
    <w:rsid w:val="0066434F"/>
    <w:rsid w:val="00664D64"/>
    <w:rsid w:val="00664F58"/>
    <w:rsid w:val="006655D7"/>
    <w:rsid w:val="0066691F"/>
    <w:rsid w:val="00666C01"/>
    <w:rsid w:val="006673D9"/>
    <w:rsid w:val="00667529"/>
    <w:rsid w:val="006675EE"/>
    <w:rsid w:val="006677C2"/>
    <w:rsid w:val="00667904"/>
    <w:rsid w:val="00670A6F"/>
    <w:rsid w:val="00670F1A"/>
    <w:rsid w:val="00671232"/>
    <w:rsid w:val="00671554"/>
    <w:rsid w:val="00671909"/>
    <w:rsid w:val="0067247E"/>
    <w:rsid w:val="00672677"/>
    <w:rsid w:val="00672DDE"/>
    <w:rsid w:val="006735B7"/>
    <w:rsid w:val="00673847"/>
    <w:rsid w:val="00674357"/>
    <w:rsid w:val="006747AB"/>
    <w:rsid w:val="006754A3"/>
    <w:rsid w:val="006757E5"/>
    <w:rsid w:val="00675A43"/>
    <w:rsid w:val="00675BF8"/>
    <w:rsid w:val="00676086"/>
    <w:rsid w:val="00676411"/>
    <w:rsid w:val="00676805"/>
    <w:rsid w:val="00676978"/>
    <w:rsid w:val="00677001"/>
    <w:rsid w:val="006810ED"/>
    <w:rsid w:val="0068132C"/>
    <w:rsid w:val="00681F1C"/>
    <w:rsid w:val="006829E9"/>
    <w:rsid w:val="00683406"/>
    <w:rsid w:val="00683F11"/>
    <w:rsid w:val="006840DB"/>
    <w:rsid w:val="00684D5A"/>
    <w:rsid w:val="00684DAE"/>
    <w:rsid w:val="0068589B"/>
    <w:rsid w:val="00686FFA"/>
    <w:rsid w:val="00687583"/>
    <w:rsid w:val="006879D4"/>
    <w:rsid w:val="006906BF"/>
    <w:rsid w:val="00691260"/>
    <w:rsid w:val="006913C4"/>
    <w:rsid w:val="006914AA"/>
    <w:rsid w:val="00691575"/>
    <w:rsid w:val="00693510"/>
    <w:rsid w:val="00693881"/>
    <w:rsid w:val="00693A9F"/>
    <w:rsid w:val="00694A86"/>
    <w:rsid w:val="0069562F"/>
    <w:rsid w:val="00696219"/>
    <w:rsid w:val="00696AE7"/>
    <w:rsid w:val="0069703B"/>
    <w:rsid w:val="0069763C"/>
    <w:rsid w:val="00697A1C"/>
    <w:rsid w:val="006A0B47"/>
    <w:rsid w:val="006A1485"/>
    <w:rsid w:val="006A1B7B"/>
    <w:rsid w:val="006A24F7"/>
    <w:rsid w:val="006A2608"/>
    <w:rsid w:val="006A2EB6"/>
    <w:rsid w:val="006A4120"/>
    <w:rsid w:val="006A457D"/>
    <w:rsid w:val="006A663B"/>
    <w:rsid w:val="006A6994"/>
    <w:rsid w:val="006A79FE"/>
    <w:rsid w:val="006B0292"/>
    <w:rsid w:val="006B055D"/>
    <w:rsid w:val="006B13FC"/>
    <w:rsid w:val="006B1836"/>
    <w:rsid w:val="006B22A9"/>
    <w:rsid w:val="006B2531"/>
    <w:rsid w:val="006B2673"/>
    <w:rsid w:val="006B2973"/>
    <w:rsid w:val="006B37A8"/>
    <w:rsid w:val="006B3D34"/>
    <w:rsid w:val="006B411E"/>
    <w:rsid w:val="006B5378"/>
    <w:rsid w:val="006B5DAE"/>
    <w:rsid w:val="006B678E"/>
    <w:rsid w:val="006B71FB"/>
    <w:rsid w:val="006B76DB"/>
    <w:rsid w:val="006B7EC1"/>
    <w:rsid w:val="006C0F5B"/>
    <w:rsid w:val="006C1F07"/>
    <w:rsid w:val="006C2320"/>
    <w:rsid w:val="006C2ED9"/>
    <w:rsid w:val="006C41B0"/>
    <w:rsid w:val="006C4302"/>
    <w:rsid w:val="006C4874"/>
    <w:rsid w:val="006C4EEC"/>
    <w:rsid w:val="006C5388"/>
    <w:rsid w:val="006C5A63"/>
    <w:rsid w:val="006C6301"/>
    <w:rsid w:val="006C656E"/>
    <w:rsid w:val="006C6C09"/>
    <w:rsid w:val="006C76FE"/>
    <w:rsid w:val="006C7EC2"/>
    <w:rsid w:val="006D0362"/>
    <w:rsid w:val="006D09AD"/>
    <w:rsid w:val="006D0D5E"/>
    <w:rsid w:val="006D0E54"/>
    <w:rsid w:val="006D1927"/>
    <w:rsid w:val="006D2278"/>
    <w:rsid w:val="006D2332"/>
    <w:rsid w:val="006D2740"/>
    <w:rsid w:val="006D4D99"/>
    <w:rsid w:val="006D5155"/>
    <w:rsid w:val="006D52B2"/>
    <w:rsid w:val="006D55DA"/>
    <w:rsid w:val="006D5BA8"/>
    <w:rsid w:val="006D5D19"/>
    <w:rsid w:val="006D5EE9"/>
    <w:rsid w:val="006D6D1F"/>
    <w:rsid w:val="006D70C6"/>
    <w:rsid w:val="006D70F5"/>
    <w:rsid w:val="006D7131"/>
    <w:rsid w:val="006D7A36"/>
    <w:rsid w:val="006D7FD1"/>
    <w:rsid w:val="006E03B2"/>
    <w:rsid w:val="006E0422"/>
    <w:rsid w:val="006E0453"/>
    <w:rsid w:val="006E0890"/>
    <w:rsid w:val="006E0C21"/>
    <w:rsid w:val="006E0D35"/>
    <w:rsid w:val="006E1547"/>
    <w:rsid w:val="006E169F"/>
    <w:rsid w:val="006E19D4"/>
    <w:rsid w:val="006E2579"/>
    <w:rsid w:val="006E2E9F"/>
    <w:rsid w:val="006E39BA"/>
    <w:rsid w:val="006E3B93"/>
    <w:rsid w:val="006E4217"/>
    <w:rsid w:val="006E433E"/>
    <w:rsid w:val="006E453E"/>
    <w:rsid w:val="006E4624"/>
    <w:rsid w:val="006E47F2"/>
    <w:rsid w:val="006E49D6"/>
    <w:rsid w:val="006E4C09"/>
    <w:rsid w:val="006E4DDD"/>
    <w:rsid w:val="006E5026"/>
    <w:rsid w:val="006E55DC"/>
    <w:rsid w:val="006E5EC7"/>
    <w:rsid w:val="006E6707"/>
    <w:rsid w:val="006E6EC6"/>
    <w:rsid w:val="006E708F"/>
    <w:rsid w:val="006E76C5"/>
    <w:rsid w:val="006E776F"/>
    <w:rsid w:val="006E7B46"/>
    <w:rsid w:val="006F0982"/>
    <w:rsid w:val="006F0A04"/>
    <w:rsid w:val="006F0B84"/>
    <w:rsid w:val="006F0E17"/>
    <w:rsid w:val="006F0F2C"/>
    <w:rsid w:val="006F168C"/>
    <w:rsid w:val="006F1E8F"/>
    <w:rsid w:val="006F2F2D"/>
    <w:rsid w:val="006F344A"/>
    <w:rsid w:val="006F3708"/>
    <w:rsid w:val="006F4281"/>
    <w:rsid w:val="006F4C03"/>
    <w:rsid w:val="006F50AC"/>
    <w:rsid w:val="006F5F43"/>
    <w:rsid w:val="006F66A0"/>
    <w:rsid w:val="006F66A2"/>
    <w:rsid w:val="006F6A67"/>
    <w:rsid w:val="006F6C50"/>
    <w:rsid w:val="006F6CAD"/>
    <w:rsid w:val="006F7034"/>
    <w:rsid w:val="006F7C6D"/>
    <w:rsid w:val="006F7FA6"/>
    <w:rsid w:val="0070038B"/>
    <w:rsid w:val="0070048A"/>
    <w:rsid w:val="007008F3"/>
    <w:rsid w:val="00700A48"/>
    <w:rsid w:val="00700D0B"/>
    <w:rsid w:val="00701640"/>
    <w:rsid w:val="00701971"/>
    <w:rsid w:val="00701A59"/>
    <w:rsid w:val="00702E04"/>
    <w:rsid w:val="00703193"/>
    <w:rsid w:val="0070322E"/>
    <w:rsid w:val="00703E96"/>
    <w:rsid w:val="00704572"/>
    <w:rsid w:val="007046D7"/>
    <w:rsid w:val="00704880"/>
    <w:rsid w:val="007049B3"/>
    <w:rsid w:val="00704E32"/>
    <w:rsid w:val="00705973"/>
    <w:rsid w:val="00705A38"/>
    <w:rsid w:val="00705D0B"/>
    <w:rsid w:val="00705EB9"/>
    <w:rsid w:val="007077D7"/>
    <w:rsid w:val="00707C20"/>
    <w:rsid w:val="00710206"/>
    <w:rsid w:val="00710A48"/>
    <w:rsid w:val="00710B1A"/>
    <w:rsid w:val="007113D9"/>
    <w:rsid w:val="0071261D"/>
    <w:rsid w:val="00712F0B"/>
    <w:rsid w:val="0071468D"/>
    <w:rsid w:val="00714882"/>
    <w:rsid w:val="00714956"/>
    <w:rsid w:val="007149CC"/>
    <w:rsid w:val="00715215"/>
    <w:rsid w:val="007155C3"/>
    <w:rsid w:val="007162F4"/>
    <w:rsid w:val="007172C3"/>
    <w:rsid w:val="007200B4"/>
    <w:rsid w:val="00721027"/>
    <w:rsid w:val="0072164F"/>
    <w:rsid w:val="007231D1"/>
    <w:rsid w:val="007233B1"/>
    <w:rsid w:val="00724227"/>
    <w:rsid w:val="00724B18"/>
    <w:rsid w:val="00725414"/>
    <w:rsid w:val="00725A94"/>
    <w:rsid w:val="00725C0B"/>
    <w:rsid w:val="00725F1D"/>
    <w:rsid w:val="007260F7"/>
    <w:rsid w:val="00726125"/>
    <w:rsid w:val="0072630D"/>
    <w:rsid w:val="0072655F"/>
    <w:rsid w:val="00726896"/>
    <w:rsid w:val="00726FBF"/>
    <w:rsid w:val="0072706C"/>
    <w:rsid w:val="007274E6"/>
    <w:rsid w:val="00730D1F"/>
    <w:rsid w:val="00730D9C"/>
    <w:rsid w:val="00731054"/>
    <w:rsid w:val="00731127"/>
    <w:rsid w:val="00732225"/>
    <w:rsid w:val="00733E14"/>
    <w:rsid w:val="007343BE"/>
    <w:rsid w:val="007344F4"/>
    <w:rsid w:val="00734531"/>
    <w:rsid w:val="007345A8"/>
    <w:rsid w:val="00734FB6"/>
    <w:rsid w:val="00736E39"/>
    <w:rsid w:val="0073702D"/>
    <w:rsid w:val="00737A82"/>
    <w:rsid w:val="0074024F"/>
    <w:rsid w:val="007408B5"/>
    <w:rsid w:val="007409C5"/>
    <w:rsid w:val="00740F20"/>
    <w:rsid w:val="00740FB9"/>
    <w:rsid w:val="00741837"/>
    <w:rsid w:val="00741F82"/>
    <w:rsid w:val="0074265B"/>
    <w:rsid w:val="007427BC"/>
    <w:rsid w:val="00742DC8"/>
    <w:rsid w:val="007434E2"/>
    <w:rsid w:val="007445DE"/>
    <w:rsid w:val="00744AE9"/>
    <w:rsid w:val="00744B42"/>
    <w:rsid w:val="00744B68"/>
    <w:rsid w:val="007457CE"/>
    <w:rsid w:val="00745D03"/>
    <w:rsid w:val="007466EE"/>
    <w:rsid w:val="007467C8"/>
    <w:rsid w:val="007468C1"/>
    <w:rsid w:val="00747113"/>
    <w:rsid w:val="00747F71"/>
    <w:rsid w:val="007504AC"/>
    <w:rsid w:val="0075077C"/>
    <w:rsid w:val="00750FCE"/>
    <w:rsid w:val="0075102F"/>
    <w:rsid w:val="00751549"/>
    <w:rsid w:val="007530D8"/>
    <w:rsid w:val="007539F9"/>
    <w:rsid w:val="00754423"/>
    <w:rsid w:val="007551D2"/>
    <w:rsid w:val="00756032"/>
    <w:rsid w:val="0075629B"/>
    <w:rsid w:val="00756656"/>
    <w:rsid w:val="00756A59"/>
    <w:rsid w:val="00756B55"/>
    <w:rsid w:val="00757113"/>
    <w:rsid w:val="0075744B"/>
    <w:rsid w:val="007576C7"/>
    <w:rsid w:val="0075794A"/>
    <w:rsid w:val="00757DE7"/>
    <w:rsid w:val="00760081"/>
    <w:rsid w:val="00761F31"/>
    <w:rsid w:val="007623C3"/>
    <w:rsid w:val="00762FD7"/>
    <w:rsid w:val="00762FE4"/>
    <w:rsid w:val="0076357B"/>
    <w:rsid w:val="007644C9"/>
    <w:rsid w:val="0076469D"/>
    <w:rsid w:val="00765836"/>
    <w:rsid w:val="00765BD3"/>
    <w:rsid w:val="00765F97"/>
    <w:rsid w:val="00766120"/>
    <w:rsid w:val="0076718F"/>
    <w:rsid w:val="007677C4"/>
    <w:rsid w:val="007701A3"/>
    <w:rsid w:val="00770200"/>
    <w:rsid w:val="00770AE0"/>
    <w:rsid w:val="00771B85"/>
    <w:rsid w:val="0077269A"/>
    <w:rsid w:val="00772B66"/>
    <w:rsid w:val="00772E24"/>
    <w:rsid w:val="007743AB"/>
    <w:rsid w:val="00774FC1"/>
    <w:rsid w:val="00776FC0"/>
    <w:rsid w:val="00777855"/>
    <w:rsid w:val="007779E8"/>
    <w:rsid w:val="00780A88"/>
    <w:rsid w:val="00780C21"/>
    <w:rsid w:val="00780DCC"/>
    <w:rsid w:val="0078193C"/>
    <w:rsid w:val="00781EE3"/>
    <w:rsid w:val="007822D9"/>
    <w:rsid w:val="007833A7"/>
    <w:rsid w:val="0078385B"/>
    <w:rsid w:val="0078420E"/>
    <w:rsid w:val="007845EC"/>
    <w:rsid w:val="00784620"/>
    <w:rsid w:val="00784915"/>
    <w:rsid w:val="00785D51"/>
    <w:rsid w:val="00790253"/>
    <w:rsid w:val="00790D84"/>
    <w:rsid w:val="00790F12"/>
    <w:rsid w:val="007911AA"/>
    <w:rsid w:val="00791765"/>
    <w:rsid w:val="00791869"/>
    <w:rsid w:val="00791A22"/>
    <w:rsid w:val="00791FCC"/>
    <w:rsid w:val="00792CF9"/>
    <w:rsid w:val="00793BE8"/>
    <w:rsid w:val="0079438C"/>
    <w:rsid w:val="00796639"/>
    <w:rsid w:val="0079704F"/>
    <w:rsid w:val="0079711B"/>
    <w:rsid w:val="00797208"/>
    <w:rsid w:val="0079758C"/>
    <w:rsid w:val="00797652"/>
    <w:rsid w:val="007A05D9"/>
    <w:rsid w:val="007A136D"/>
    <w:rsid w:val="007A21E9"/>
    <w:rsid w:val="007A2A42"/>
    <w:rsid w:val="007A3734"/>
    <w:rsid w:val="007A3E31"/>
    <w:rsid w:val="007A438E"/>
    <w:rsid w:val="007A6883"/>
    <w:rsid w:val="007A788D"/>
    <w:rsid w:val="007A7A12"/>
    <w:rsid w:val="007B01AB"/>
    <w:rsid w:val="007B01E5"/>
    <w:rsid w:val="007B0365"/>
    <w:rsid w:val="007B0EC7"/>
    <w:rsid w:val="007B0F00"/>
    <w:rsid w:val="007B1487"/>
    <w:rsid w:val="007B19B0"/>
    <w:rsid w:val="007B2089"/>
    <w:rsid w:val="007B2639"/>
    <w:rsid w:val="007B269C"/>
    <w:rsid w:val="007B29ED"/>
    <w:rsid w:val="007B2E01"/>
    <w:rsid w:val="007B30EE"/>
    <w:rsid w:val="007B3467"/>
    <w:rsid w:val="007B3714"/>
    <w:rsid w:val="007B374A"/>
    <w:rsid w:val="007B3BCF"/>
    <w:rsid w:val="007B4088"/>
    <w:rsid w:val="007B4F6F"/>
    <w:rsid w:val="007B5B28"/>
    <w:rsid w:val="007B5D96"/>
    <w:rsid w:val="007B6387"/>
    <w:rsid w:val="007B7581"/>
    <w:rsid w:val="007C00BB"/>
    <w:rsid w:val="007C0279"/>
    <w:rsid w:val="007C0605"/>
    <w:rsid w:val="007C0DB6"/>
    <w:rsid w:val="007C14F3"/>
    <w:rsid w:val="007C15E7"/>
    <w:rsid w:val="007C198D"/>
    <w:rsid w:val="007C2AE7"/>
    <w:rsid w:val="007C2BAB"/>
    <w:rsid w:val="007C2D3F"/>
    <w:rsid w:val="007C32E8"/>
    <w:rsid w:val="007C3E78"/>
    <w:rsid w:val="007C4300"/>
    <w:rsid w:val="007C45FB"/>
    <w:rsid w:val="007C49C1"/>
    <w:rsid w:val="007C5229"/>
    <w:rsid w:val="007C5617"/>
    <w:rsid w:val="007C57DA"/>
    <w:rsid w:val="007C6963"/>
    <w:rsid w:val="007C748A"/>
    <w:rsid w:val="007C7BF3"/>
    <w:rsid w:val="007D01EA"/>
    <w:rsid w:val="007D0B8B"/>
    <w:rsid w:val="007D1104"/>
    <w:rsid w:val="007D11A1"/>
    <w:rsid w:val="007D139E"/>
    <w:rsid w:val="007D22CA"/>
    <w:rsid w:val="007D299E"/>
    <w:rsid w:val="007D2BD9"/>
    <w:rsid w:val="007D328E"/>
    <w:rsid w:val="007D454F"/>
    <w:rsid w:val="007D467B"/>
    <w:rsid w:val="007D4A70"/>
    <w:rsid w:val="007D4D7D"/>
    <w:rsid w:val="007D5249"/>
    <w:rsid w:val="007D5537"/>
    <w:rsid w:val="007D58EA"/>
    <w:rsid w:val="007D61AD"/>
    <w:rsid w:val="007D72E7"/>
    <w:rsid w:val="007D7C62"/>
    <w:rsid w:val="007E001C"/>
    <w:rsid w:val="007E0C54"/>
    <w:rsid w:val="007E1D69"/>
    <w:rsid w:val="007E1F17"/>
    <w:rsid w:val="007E21D2"/>
    <w:rsid w:val="007E28AC"/>
    <w:rsid w:val="007E2DF0"/>
    <w:rsid w:val="007E2FFF"/>
    <w:rsid w:val="007E32EE"/>
    <w:rsid w:val="007E423A"/>
    <w:rsid w:val="007E45E7"/>
    <w:rsid w:val="007E48A0"/>
    <w:rsid w:val="007E4A68"/>
    <w:rsid w:val="007E5A5F"/>
    <w:rsid w:val="007E5D35"/>
    <w:rsid w:val="007E6075"/>
    <w:rsid w:val="007E60F0"/>
    <w:rsid w:val="007E626A"/>
    <w:rsid w:val="007E6969"/>
    <w:rsid w:val="007E6A94"/>
    <w:rsid w:val="007E7167"/>
    <w:rsid w:val="007E74AB"/>
    <w:rsid w:val="007E77BF"/>
    <w:rsid w:val="007E7ECD"/>
    <w:rsid w:val="007F0470"/>
    <w:rsid w:val="007F0825"/>
    <w:rsid w:val="007F17CE"/>
    <w:rsid w:val="007F1B6C"/>
    <w:rsid w:val="007F1FAD"/>
    <w:rsid w:val="007F40E8"/>
    <w:rsid w:val="007F4206"/>
    <w:rsid w:val="007F47A5"/>
    <w:rsid w:val="007F49B3"/>
    <w:rsid w:val="007F4E48"/>
    <w:rsid w:val="007F598D"/>
    <w:rsid w:val="007F63ED"/>
    <w:rsid w:val="007F7B12"/>
    <w:rsid w:val="008018CA"/>
    <w:rsid w:val="008035FB"/>
    <w:rsid w:val="0080364E"/>
    <w:rsid w:val="00804434"/>
    <w:rsid w:val="008049B5"/>
    <w:rsid w:val="00804D99"/>
    <w:rsid w:val="0080501E"/>
    <w:rsid w:val="00805295"/>
    <w:rsid w:val="00805900"/>
    <w:rsid w:val="008060F1"/>
    <w:rsid w:val="00806A68"/>
    <w:rsid w:val="00806A8C"/>
    <w:rsid w:val="00806C53"/>
    <w:rsid w:val="00806D48"/>
    <w:rsid w:val="00807B73"/>
    <w:rsid w:val="00807F0A"/>
    <w:rsid w:val="0081033B"/>
    <w:rsid w:val="0081060D"/>
    <w:rsid w:val="00810690"/>
    <w:rsid w:val="0081262E"/>
    <w:rsid w:val="0081277D"/>
    <w:rsid w:val="00812BB3"/>
    <w:rsid w:val="0081370F"/>
    <w:rsid w:val="00813C3A"/>
    <w:rsid w:val="00814843"/>
    <w:rsid w:val="00815647"/>
    <w:rsid w:val="00815AE8"/>
    <w:rsid w:val="00815CB7"/>
    <w:rsid w:val="00816B93"/>
    <w:rsid w:val="00816D04"/>
    <w:rsid w:val="008170ED"/>
    <w:rsid w:val="00817792"/>
    <w:rsid w:val="00817992"/>
    <w:rsid w:val="00817F1D"/>
    <w:rsid w:val="008202FA"/>
    <w:rsid w:val="00820EFD"/>
    <w:rsid w:val="008219BD"/>
    <w:rsid w:val="00822645"/>
    <w:rsid w:val="0082266B"/>
    <w:rsid w:val="00822A18"/>
    <w:rsid w:val="00822B53"/>
    <w:rsid w:val="008236B4"/>
    <w:rsid w:val="008239CB"/>
    <w:rsid w:val="008244A5"/>
    <w:rsid w:val="00825BE9"/>
    <w:rsid w:val="0082629F"/>
    <w:rsid w:val="00826384"/>
    <w:rsid w:val="00826560"/>
    <w:rsid w:val="008267B7"/>
    <w:rsid w:val="008269B3"/>
    <w:rsid w:val="00826DDF"/>
    <w:rsid w:val="00830218"/>
    <w:rsid w:val="008305AC"/>
    <w:rsid w:val="00830DB9"/>
    <w:rsid w:val="00830F89"/>
    <w:rsid w:val="00832250"/>
    <w:rsid w:val="008322B2"/>
    <w:rsid w:val="00832541"/>
    <w:rsid w:val="00833007"/>
    <w:rsid w:val="00833B8F"/>
    <w:rsid w:val="00834B12"/>
    <w:rsid w:val="00834BDB"/>
    <w:rsid w:val="00834C2C"/>
    <w:rsid w:val="008358EA"/>
    <w:rsid w:val="00835A9C"/>
    <w:rsid w:val="00835B81"/>
    <w:rsid w:val="008405CE"/>
    <w:rsid w:val="00842420"/>
    <w:rsid w:val="008427A5"/>
    <w:rsid w:val="00842B3D"/>
    <w:rsid w:val="00843478"/>
    <w:rsid w:val="00843D0E"/>
    <w:rsid w:val="00844110"/>
    <w:rsid w:val="0084463A"/>
    <w:rsid w:val="0084477D"/>
    <w:rsid w:val="00844ADD"/>
    <w:rsid w:val="00845527"/>
    <w:rsid w:val="00845706"/>
    <w:rsid w:val="00845935"/>
    <w:rsid w:val="00846EB4"/>
    <w:rsid w:val="00847314"/>
    <w:rsid w:val="00847531"/>
    <w:rsid w:val="00847690"/>
    <w:rsid w:val="00847DDE"/>
    <w:rsid w:val="00850285"/>
    <w:rsid w:val="008504A3"/>
    <w:rsid w:val="0085098E"/>
    <w:rsid w:val="00850DCE"/>
    <w:rsid w:val="00850EEC"/>
    <w:rsid w:val="00851021"/>
    <w:rsid w:val="0085122C"/>
    <w:rsid w:val="00851736"/>
    <w:rsid w:val="008519E1"/>
    <w:rsid w:val="008520EE"/>
    <w:rsid w:val="00852364"/>
    <w:rsid w:val="00852AD9"/>
    <w:rsid w:val="0085333A"/>
    <w:rsid w:val="008541DD"/>
    <w:rsid w:val="00854211"/>
    <w:rsid w:val="00854514"/>
    <w:rsid w:val="00854834"/>
    <w:rsid w:val="0085586B"/>
    <w:rsid w:val="008558D6"/>
    <w:rsid w:val="008563D5"/>
    <w:rsid w:val="008565E7"/>
    <w:rsid w:val="00856899"/>
    <w:rsid w:val="00856B0C"/>
    <w:rsid w:val="00856B52"/>
    <w:rsid w:val="00856C2D"/>
    <w:rsid w:val="008574E2"/>
    <w:rsid w:val="00860241"/>
    <w:rsid w:val="00860EDE"/>
    <w:rsid w:val="00861BD5"/>
    <w:rsid w:val="00861E26"/>
    <w:rsid w:val="008623F4"/>
    <w:rsid w:val="0086325D"/>
    <w:rsid w:val="00864594"/>
    <w:rsid w:val="00864AA5"/>
    <w:rsid w:val="00865004"/>
    <w:rsid w:val="008650CF"/>
    <w:rsid w:val="0086530C"/>
    <w:rsid w:val="00865D11"/>
    <w:rsid w:val="00865FBA"/>
    <w:rsid w:val="008667A6"/>
    <w:rsid w:val="00866B49"/>
    <w:rsid w:val="00866D3F"/>
    <w:rsid w:val="0086722C"/>
    <w:rsid w:val="00867921"/>
    <w:rsid w:val="00867BD4"/>
    <w:rsid w:val="008700C3"/>
    <w:rsid w:val="008701B3"/>
    <w:rsid w:val="00870275"/>
    <w:rsid w:val="0087079C"/>
    <w:rsid w:val="0087082E"/>
    <w:rsid w:val="00870A25"/>
    <w:rsid w:val="00870D7B"/>
    <w:rsid w:val="008714F7"/>
    <w:rsid w:val="008715A0"/>
    <w:rsid w:val="00871812"/>
    <w:rsid w:val="00871B59"/>
    <w:rsid w:val="0087277E"/>
    <w:rsid w:val="0087300A"/>
    <w:rsid w:val="00874832"/>
    <w:rsid w:val="008748A9"/>
    <w:rsid w:val="00874F0E"/>
    <w:rsid w:val="008761B4"/>
    <w:rsid w:val="0087624D"/>
    <w:rsid w:val="0087633C"/>
    <w:rsid w:val="00876908"/>
    <w:rsid w:val="00876D78"/>
    <w:rsid w:val="008772F6"/>
    <w:rsid w:val="00877FE6"/>
    <w:rsid w:val="00880A12"/>
    <w:rsid w:val="008811B2"/>
    <w:rsid w:val="00881B7C"/>
    <w:rsid w:val="00882286"/>
    <w:rsid w:val="00882876"/>
    <w:rsid w:val="00882AD9"/>
    <w:rsid w:val="00883234"/>
    <w:rsid w:val="008832E1"/>
    <w:rsid w:val="00883C47"/>
    <w:rsid w:val="00883EED"/>
    <w:rsid w:val="008844D1"/>
    <w:rsid w:val="00884547"/>
    <w:rsid w:val="00885009"/>
    <w:rsid w:val="008852DD"/>
    <w:rsid w:val="008854C1"/>
    <w:rsid w:val="008856D5"/>
    <w:rsid w:val="00885969"/>
    <w:rsid w:val="00885B3E"/>
    <w:rsid w:val="00885B98"/>
    <w:rsid w:val="00885D02"/>
    <w:rsid w:val="00886184"/>
    <w:rsid w:val="00886597"/>
    <w:rsid w:val="00886AB8"/>
    <w:rsid w:val="00886EC9"/>
    <w:rsid w:val="008879BC"/>
    <w:rsid w:val="00887F8D"/>
    <w:rsid w:val="008916DA"/>
    <w:rsid w:val="00892254"/>
    <w:rsid w:val="0089232B"/>
    <w:rsid w:val="00892CA5"/>
    <w:rsid w:val="00892FB6"/>
    <w:rsid w:val="00893977"/>
    <w:rsid w:val="00893E08"/>
    <w:rsid w:val="008946DC"/>
    <w:rsid w:val="00894C8E"/>
    <w:rsid w:val="0089586D"/>
    <w:rsid w:val="00895F0A"/>
    <w:rsid w:val="00896037"/>
    <w:rsid w:val="00896833"/>
    <w:rsid w:val="00896B4B"/>
    <w:rsid w:val="00896CBD"/>
    <w:rsid w:val="00897364"/>
    <w:rsid w:val="00897493"/>
    <w:rsid w:val="00897C34"/>
    <w:rsid w:val="00897CDE"/>
    <w:rsid w:val="00897E43"/>
    <w:rsid w:val="008A0D94"/>
    <w:rsid w:val="008A0E82"/>
    <w:rsid w:val="008A10AB"/>
    <w:rsid w:val="008A137B"/>
    <w:rsid w:val="008A1D89"/>
    <w:rsid w:val="008A25CF"/>
    <w:rsid w:val="008A3A9E"/>
    <w:rsid w:val="008A3B3E"/>
    <w:rsid w:val="008A40F9"/>
    <w:rsid w:val="008A4C55"/>
    <w:rsid w:val="008A4FE9"/>
    <w:rsid w:val="008A6702"/>
    <w:rsid w:val="008A69D8"/>
    <w:rsid w:val="008A6B21"/>
    <w:rsid w:val="008A6B50"/>
    <w:rsid w:val="008A7237"/>
    <w:rsid w:val="008A7316"/>
    <w:rsid w:val="008A7332"/>
    <w:rsid w:val="008A783B"/>
    <w:rsid w:val="008A7D15"/>
    <w:rsid w:val="008A7DE0"/>
    <w:rsid w:val="008B004C"/>
    <w:rsid w:val="008B0A15"/>
    <w:rsid w:val="008B0EC7"/>
    <w:rsid w:val="008B29C9"/>
    <w:rsid w:val="008B2E68"/>
    <w:rsid w:val="008B3478"/>
    <w:rsid w:val="008B39EE"/>
    <w:rsid w:val="008B3C2F"/>
    <w:rsid w:val="008B3CAA"/>
    <w:rsid w:val="008B44F8"/>
    <w:rsid w:val="008B4A8C"/>
    <w:rsid w:val="008B4C03"/>
    <w:rsid w:val="008B4E38"/>
    <w:rsid w:val="008B4ED9"/>
    <w:rsid w:val="008B5539"/>
    <w:rsid w:val="008B5F77"/>
    <w:rsid w:val="008B64C6"/>
    <w:rsid w:val="008B6669"/>
    <w:rsid w:val="008B7385"/>
    <w:rsid w:val="008C0ECF"/>
    <w:rsid w:val="008C0F41"/>
    <w:rsid w:val="008C13A1"/>
    <w:rsid w:val="008C1E1A"/>
    <w:rsid w:val="008C2870"/>
    <w:rsid w:val="008C3551"/>
    <w:rsid w:val="008C4988"/>
    <w:rsid w:val="008C4DBE"/>
    <w:rsid w:val="008C539A"/>
    <w:rsid w:val="008C5438"/>
    <w:rsid w:val="008C5607"/>
    <w:rsid w:val="008C56B9"/>
    <w:rsid w:val="008C574B"/>
    <w:rsid w:val="008C5BCC"/>
    <w:rsid w:val="008C610E"/>
    <w:rsid w:val="008C6FAA"/>
    <w:rsid w:val="008C741D"/>
    <w:rsid w:val="008D1031"/>
    <w:rsid w:val="008D13E2"/>
    <w:rsid w:val="008D20EE"/>
    <w:rsid w:val="008D23C9"/>
    <w:rsid w:val="008D2529"/>
    <w:rsid w:val="008D2895"/>
    <w:rsid w:val="008D37E2"/>
    <w:rsid w:val="008D392D"/>
    <w:rsid w:val="008D429D"/>
    <w:rsid w:val="008D4651"/>
    <w:rsid w:val="008D4E81"/>
    <w:rsid w:val="008D4EF3"/>
    <w:rsid w:val="008D54A4"/>
    <w:rsid w:val="008D5610"/>
    <w:rsid w:val="008D5713"/>
    <w:rsid w:val="008D5951"/>
    <w:rsid w:val="008D6223"/>
    <w:rsid w:val="008D7E01"/>
    <w:rsid w:val="008E01EB"/>
    <w:rsid w:val="008E0AFC"/>
    <w:rsid w:val="008E0C34"/>
    <w:rsid w:val="008E0CB5"/>
    <w:rsid w:val="008E1327"/>
    <w:rsid w:val="008E1EE0"/>
    <w:rsid w:val="008E1F81"/>
    <w:rsid w:val="008E2812"/>
    <w:rsid w:val="008E2A6A"/>
    <w:rsid w:val="008E32A8"/>
    <w:rsid w:val="008E3602"/>
    <w:rsid w:val="008E3899"/>
    <w:rsid w:val="008E3E60"/>
    <w:rsid w:val="008E487E"/>
    <w:rsid w:val="008E57EC"/>
    <w:rsid w:val="008E5AE0"/>
    <w:rsid w:val="008E6EB9"/>
    <w:rsid w:val="008E72E2"/>
    <w:rsid w:val="008E744E"/>
    <w:rsid w:val="008E78AF"/>
    <w:rsid w:val="008E7D8A"/>
    <w:rsid w:val="008E7EAB"/>
    <w:rsid w:val="008F04FF"/>
    <w:rsid w:val="008F0CAB"/>
    <w:rsid w:val="008F1825"/>
    <w:rsid w:val="008F231F"/>
    <w:rsid w:val="008F492F"/>
    <w:rsid w:val="008F5015"/>
    <w:rsid w:val="008F5105"/>
    <w:rsid w:val="008F5848"/>
    <w:rsid w:val="008F5E09"/>
    <w:rsid w:val="008F5E56"/>
    <w:rsid w:val="008F7C4D"/>
    <w:rsid w:val="008F7DCE"/>
    <w:rsid w:val="008F7F0E"/>
    <w:rsid w:val="009002E4"/>
    <w:rsid w:val="00900471"/>
    <w:rsid w:val="00900828"/>
    <w:rsid w:val="00900D5F"/>
    <w:rsid w:val="00901018"/>
    <w:rsid w:val="009011BA"/>
    <w:rsid w:val="00901461"/>
    <w:rsid w:val="00902122"/>
    <w:rsid w:val="00902189"/>
    <w:rsid w:val="009026C7"/>
    <w:rsid w:val="009027E0"/>
    <w:rsid w:val="00902F86"/>
    <w:rsid w:val="00903FE4"/>
    <w:rsid w:val="00904087"/>
    <w:rsid w:val="00904D2A"/>
    <w:rsid w:val="009059EF"/>
    <w:rsid w:val="009059F8"/>
    <w:rsid w:val="00905B04"/>
    <w:rsid w:val="009063F7"/>
    <w:rsid w:val="0090707E"/>
    <w:rsid w:val="00907096"/>
    <w:rsid w:val="009074C7"/>
    <w:rsid w:val="00907D02"/>
    <w:rsid w:val="0091060E"/>
    <w:rsid w:val="00910792"/>
    <w:rsid w:val="00910EAF"/>
    <w:rsid w:val="00911287"/>
    <w:rsid w:val="009115BE"/>
    <w:rsid w:val="0091265B"/>
    <w:rsid w:val="00912B71"/>
    <w:rsid w:val="00912DA5"/>
    <w:rsid w:val="00912E9E"/>
    <w:rsid w:val="00913152"/>
    <w:rsid w:val="009131F1"/>
    <w:rsid w:val="009135C2"/>
    <w:rsid w:val="00913C07"/>
    <w:rsid w:val="0091484E"/>
    <w:rsid w:val="00914DE4"/>
    <w:rsid w:val="009156D4"/>
    <w:rsid w:val="00916596"/>
    <w:rsid w:val="00916FE1"/>
    <w:rsid w:val="009175B5"/>
    <w:rsid w:val="00920293"/>
    <w:rsid w:val="009214F6"/>
    <w:rsid w:val="00921540"/>
    <w:rsid w:val="009220D4"/>
    <w:rsid w:val="009222DE"/>
    <w:rsid w:val="00923329"/>
    <w:rsid w:val="0092371B"/>
    <w:rsid w:val="00923C32"/>
    <w:rsid w:val="00924694"/>
    <w:rsid w:val="00924D9F"/>
    <w:rsid w:val="00925771"/>
    <w:rsid w:val="00925976"/>
    <w:rsid w:val="00925ACD"/>
    <w:rsid w:val="00925C61"/>
    <w:rsid w:val="00925CEF"/>
    <w:rsid w:val="00925D5B"/>
    <w:rsid w:val="0092654A"/>
    <w:rsid w:val="009269E9"/>
    <w:rsid w:val="009271F1"/>
    <w:rsid w:val="009274B4"/>
    <w:rsid w:val="0092790D"/>
    <w:rsid w:val="0093037D"/>
    <w:rsid w:val="009303F7"/>
    <w:rsid w:val="0093110A"/>
    <w:rsid w:val="00931312"/>
    <w:rsid w:val="009314F0"/>
    <w:rsid w:val="009328BB"/>
    <w:rsid w:val="00932BDE"/>
    <w:rsid w:val="00932D21"/>
    <w:rsid w:val="00932EFD"/>
    <w:rsid w:val="009341DB"/>
    <w:rsid w:val="00934BDA"/>
    <w:rsid w:val="00934D0B"/>
    <w:rsid w:val="009352F4"/>
    <w:rsid w:val="0093549C"/>
    <w:rsid w:val="00935BC4"/>
    <w:rsid w:val="00936236"/>
    <w:rsid w:val="00936ACE"/>
    <w:rsid w:val="00937267"/>
    <w:rsid w:val="00937CAC"/>
    <w:rsid w:val="00940362"/>
    <w:rsid w:val="0094076E"/>
    <w:rsid w:val="0094107D"/>
    <w:rsid w:val="0094112E"/>
    <w:rsid w:val="00943382"/>
    <w:rsid w:val="00943A75"/>
    <w:rsid w:val="00943F5A"/>
    <w:rsid w:val="0094468A"/>
    <w:rsid w:val="00944FEE"/>
    <w:rsid w:val="009457D0"/>
    <w:rsid w:val="00945EAB"/>
    <w:rsid w:val="009504C8"/>
    <w:rsid w:val="009509CB"/>
    <w:rsid w:val="00950B5C"/>
    <w:rsid w:val="00950D26"/>
    <w:rsid w:val="0095154D"/>
    <w:rsid w:val="0095180E"/>
    <w:rsid w:val="00951881"/>
    <w:rsid w:val="009520A1"/>
    <w:rsid w:val="009520B9"/>
    <w:rsid w:val="009528FA"/>
    <w:rsid w:val="0095361D"/>
    <w:rsid w:val="009541AA"/>
    <w:rsid w:val="00954222"/>
    <w:rsid w:val="009544B6"/>
    <w:rsid w:val="00954E10"/>
    <w:rsid w:val="00955372"/>
    <w:rsid w:val="00955F57"/>
    <w:rsid w:val="0095737A"/>
    <w:rsid w:val="00960225"/>
    <w:rsid w:val="00960312"/>
    <w:rsid w:val="00961D40"/>
    <w:rsid w:val="009620E4"/>
    <w:rsid w:val="009622FD"/>
    <w:rsid w:val="009629CD"/>
    <w:rsid w:val="00962AC1"/>
    <w:rsid w:val="00963E4A"/>
    <w:rsid w:val="00963E7A"/>
    <w:rsid w:val="00964402"/>
    <w:rsid w:val="00965AE8"/>
    <w:rsid w:val="00965CD7"/>
    <w:rsid w:val="0096618A"/>
    <w:rsid w:val="00966379"/>
    <w:rsid w:val="009663D6"/>
    <w:rsid w:val="00966DC4"/>
    <w:rsid w:val="009673C9"/>
    <w:rsid w:val="0096750F"/>
    <w:rsid w:val="0096762A"/>
    <w:rsid w:val="009678DB"/>
    <w:rsid w:val="00970B57"/>
    <w:rsid w:val="00970D0B"/>
    <w:rsid w:val="00971DB4"/>
    <w:rsid w:val="00972C6A"/>
    <w:rsid w:val="00972F25"/>
    <w:rsid w:val="0097343D"/>
    <w:rsid w:val="00973FD1"/>
    <w:rsid w:val="00974CB5"/>
    <w:rsid w:val="0097520C"/>
    <w:rsid w:val="00975774"/>
    <w:rsid w:val="00975B0F"/>
    <w:rsid w:val="00975E17"/>
    <w:rsid w:val="00975EF0"/>
    <w:rsid w:val="00976C2F"/>
    <w:rsid w:val="009774D4"/>
    <w:rsid w:val="009778DF"/>
    <w:rsid w:val="009778FA"/>
    <w:rsid w:val="009804B7"/>
    <w:rsid w:val="0098095D"/>
    <w:rsid w:val="009809A6"/>
    <w:rsid w:val="00980D3A"/>
    <w:rsid w:val="009815CF"/>
    <w:rsid w:val="00981684"/>
    <w:rsid w:val="00982009"/>
    <w:rsid w:val="00982880"/>
    <w:rsid w:val="00982D14"/>
    <w:rsid w:val="00983178"/>
    <w:rsid w:val="00984092"/>
    <w:rsid w:val="009841F4"/>
    <w:rsid w:val="009845A7"/>
    <w:rsid w:val="00984AA3"/>
    <w:rsid w:val="00984AD3"/>
    <w:rsid w:val="00985FDF"/>
    <w:rsid w:val="009860A7"/>
    <w:rsid w:val="009864FC"/>
    <w:rsid w:val="00986670"/>
    <w:rsid w:val="0098694E"/>
    <w:rsid w:val="009876E5"/>
    <w:rsid w:val="009902B5"/>
    <w:rsid w:val="00990D80"/>
    <w:rsid w:val="00990FC8"/>
    <w:rsid w:val="009910CA"/>
    <w:rsid w:val="0099174C"/>
    <w:rsid w:val="009920AB"/>
    <w:rsid w:val="009927BB"/>
    <w:rsid w:val="009932D1"/>
    <w:rsid w:val="009936AB"/>
    <w:rsid w:val="00994322"/>
    <w:rsid w:val="00994537"/>
    <w:rsid w:val="009951DA"/>
    <w:rsid w:val="00995604"/>
    <w:rsid w:val="00995765"/>
    <w:rsid w:val="00995800"/>
    <w:rsid w:val="009958C4"/>
    <w:rsid w:val="00995C8D"/>
    <w:rsid w:val="009961DE"/>
    <w:rsid w:val="009967C4"/>
    <w:rsid w:val="00997224"/>
    <w:rsid w:val="0099744E"/>
    <w:rsid w:val="00997931"/>
    <w:rsid w:val="00997A3D"/>
    <w:rsid w:val="009A078F"/>
    <w:rsid w:val="009A0935"/>
    <w:rsid w:val="009A0E46"/>
    <w:rsid w:val="009A1196"/>
    <w:rsid w:val="009A1ED2"/>
    <w:rsid w:val="009A2BE3"/>
    <w:rsid w:val="009A3AC9"/>
    <w:rsid w:val="009A452E"/>
    <w:rsid w:val="009A52B1"/>
    <w:rsid w:val="009A5930"/>
    <w:rsid w:val="009A5CA7"/>
    <w:rsid w:val="009A6177"/>
    <w:rsid w:val="009A666A"/>
    <w:rsid w:val="009A6DC4"/>
    <w:rsid w:val="009A70E1"/>
    <w:rsid w:val="009B0060"/>
    <w:rsid w:val="009B038C"/>
    <w:rsid w:val="009B0839"/>
    <w:rsid w:val="009B087E"/>
    <w:rsid w:val="009B125F"/>
    <w:rsid w:val="009B14E3"/>
    <w:rsid w:val="009B253C"/>
    <w:rsid w:val="009B275E"/>
    <w:rsid w:val="009B3193"/>
    <w:rsid w:val="009B3D02"/>
    <w:rsid w:val="009B513E"/>
    <w:rsid w:val="009B51BB"/>
    <w:rsid w:val="009B524D"/>
    <w:rsid w:val="009B541D"/>
    <w:rsid w:val="009B5AF3"/>
    <w:rsid w:val="009B5C51"/>
    <w:rsid w:val="009B5E4E"/>
    <w:rsid w:val="009B629E"/>
    <w:rsid w:val="009B64F0"/>
    <w:rsid w:val="009B6A4A"/>
    <w:rsid w:val="009B6FAA"/>
    <w:rsid w:val="009B74B7"/>
    <w:rsid w:val="009B77D2"/>
    <w:rsid w:val="009B7C30"/>
    <w:rsid w:val="009C00CE"/>
    <w:rsid w:val="009C0327"/>
    <w:rsid w:val="009C0DCD"/>
    <w:rsid w:val="009C0E2D"/>
    <w:rsid w:val="009C1396"/>
    <w:rsid w:val="009C1578"/>
    <w:rsid w:val="009C1716"/>
    <w:rsid w:val="009C1765"/>
    <w:rsid w:val="009C1B85"/>
    <w:rsid w:val="009C2075"/>
    <w:rsid w:val="009C3BB7"/>
    <w:rsid w:val="009C4282"/>
    <w:rsid w:val="009C4718"/>
    <w:rsid w:val="009C5A71"/>
    <w:rsid w:val="009C6D0B"/>
    <w:rsid w:val="009D0701"/>
    <w:rsid w:val="009D0751"/>
    <w:rsid w:val="009D091C"/>
    <w:rsid w:val="009D0971"/>
    <w:rsid w:val="009D0B4D"/>
    <w:rsid w:val="009D0B99"/>
    <w:rsid w:val="009D1E1D"/>
    <w:rsid w:val="009D2369"/>
    <w:rsid w:val="009D23AD"/>
    <w:rsid w:val="009D2E82"/>
    <w:rsid w:val="009D308E"/>
    <w:rsid w:val="009D3400"/>
    <w:rsid w:val="009D3B49"/>
    <w:rsid w:val="009D3D8D"/>
    <w:rsid w:val="009D4187"/>
    <w:rsid w:val="009D448C"/>
    <w:rsid w:val="009D4BF7"/>
    <w:rsid w:val="009D4BFC"/>
    <w:rsid w:val="009D4FA7"/>
    <w:rsid w:val="009D591F"/>
    <w:rsid w:val="009D624C"/>
    <w:rsid w:val="009D638E"/>
    <w:rsid w:val="009D672B"/>
    <w:rsid w:val="009D6959"/>
    <w:rsid w:val="009D7A52"/>
    <w:rsid w:val="009D7BEF"/>
    <w:rsid w:val="009E078C"/>
    <w:rsid w:val="009E0ACA"/>
    <w:rsid w:val="009E0B8F"/>
    <w:rsid w:val="009E1ADC"/>
    <w:rsid w:val="009E241B"/>
    <w:rsid w:val="009E38CF"/>
    <w:rsid w:val="009E3937"/>
    <w:rsid w:val="009E47C4"/>
    <w:rsid w:val="009E4F47"/>
    <w:rsid w:val="009E5342"/>
    <w:rsid w:val="009E5BE9"/>
    <w:rsid w:val="009E613C"/>
    <w:rsid w:val="009E6450"/>
    <w:rsid w:val="009E6736"/>
    <w:rsid w:val="009E69EC"/>
    <w:rsid w:val="009E6FFC"/>
    <w:rsid w:val="009F05C0"/>
    <w:rsid w:val="009F0AF0"/>
    <w:rsid w:val="009F0FDB"/>
    <w:rsid w:val="009F1FDA"/>
    <w:rsid w:val="009F2159"/>
    <w:rsid w:val="009F2362"/>
    <w:rsid w:val="009F28ED"/>
    <w:rsid w:val="009F2EC3"/>
    <w:rsid w:val="009F45C1"/>
    <w:rsid w:val="009F46D8"/>
    <w:rsid w:val="009F4A33"/>
    <w:rsid w:val="009F523C"/>
    <w:rsid w:val="009F527F"/>
    <w:rsid w:val="009F5615"/>
    <w:rsid w:val="009F58EE"/>
    <w:rsid w:val="009F5ABE"/>
    <w:rsid w:val="009F5CEC"/>
    <w:rsid w:val="009F616E"/>
    <w:rsid w:val="009F6368"/>
    <w:rsid w:val="009F6E13"/>
    <w:rsid w:val="009F7913"/>
    <w:rsid w:val="009F79A3"/>
    <w:rsid w:val="00A00943"/>
    <w:rsid w:val="00A01D53"/>
    <w:rsid w:val="00A0216C"/>
    <w:rsid w:val="00A024F2"/>
    <w:rsid w:val="00A02B94"/>
    <w:rsid w:val="00A036FC"/>
    <w:rsid w:val="00A03BE8"/>
    <w:rsid w:val="00A03FDD"/>
    <w:rsid w:val="00A0425F"/>
    <w:rsid w:val="00A044CC"/>
    <w:rsid w:val="00A048E2"/>
    <w:rsid w:val="00A04FC0"/>
    <w:rsid w:val="00A0549C"/>
    <w:rsid w:val="00A05C5A"/>
    <w:rsid w:val="00A06554"/>
    <w:rsid w:val="00A075DB"/>
    <w:rsid w:val="00A079A1"/>
    <w:rsid w:val="00A111B2"/>
    <w:rsid w:val="00A114C8"/>
    <w:rsid w:val="00A1294A"/>
    <w:rsid w:val="00A12B11"/>
    <w:rsid w:val="00A13A4E"/>
    <w:rsid w:val="00A13ADF"/>
    <w:rsid w:val="00A145E8"/>
    <w:rsid w:val="00A14653"/>
    <w:rsid w:val="00A14DE1"/>
    <w:rsid w:val="00A15CF7"/>
    <w:rsid w:val="00A1618A"/>
    <w:rsid w:val="00A170F2"/>
    <w:rsid w:val="00A1773B"/>
    <w:rsid w:val="00A177D2"/>
    <w:rsid w:val="00A17B8F"/>
    <w:rsid w:val="00A20031"/>
    <w:rsid w:val="00A203BC"/>
    <w:rsid w:val="00A20BAE"/>
    <w:rsid w:val="00A21350"/>
    <w:rsid w:val="00A2285B"/>
    <w:rsid w:val="00A236F0"/>
    <w:rsid w:val="00A23E29"/>
    <w:rsid w:val="00A23E99"/>
    <w:rsid w:val="00A246E0"/>
    <w:rsid w:val="00A25551"/>
    <w:rsid w:val="00A268EE"/>
    <w:rsid w:val="00A2691C"/>
    <w:rsid w:val="00A26971"/>
    <w:rsid w:val="00A27897"/>
    <w:rsid w:val="00A30420"/>
    <w:rsid w:val="00A310C0"/>
    <w:rsid w:val="00A31E0E"/>
    <w:rsid w:val="00A31E89"/>
    <w:rsid w:val="00A32274"/>
    <w:rsid w:val="00A326FE"/>
    <w:rsid w:val="00A32ECB"/>
    <w:rsid w:val="00A32FD9"/>
    <w:rsid w:val="00A330BE"/>
    <w:rsid w:val="00A33231"/>
    <w:rsid w:val="00A34893"/>
    <w:rsid w:val="00A34E1E"/>
    <w:rsid w:val="00A34E3C"/>
    <w:rsid w:val="00A35CAF"/>
    <w:rsid w:val="00A372DE"/>
    <w:rsid w:val="00A374A2"/>
    <w:rsid w:val="00A40499"/>
    <w:rsid w:val="00A40509"/>
    <w:rsid w:val="00A4095E"/>
    <w:rsid w:val="00A41236"/>
    <w:rsid w:val="00A413AF"/>
    <w:rsid w:val="00A413CB"/>
    <w:rsid w:val="00A4156E"/>
    <w:rsid w:val="00A41834"/>
    <w:rsid w:val="00A41900"/>
    <w:rsid w:val="00A420E4"/>
    <w:rsid w:val="00A4253F"/>
    <w:rsid w:val="00A42681"/>
    <w:rsid w:val="00A42E14"/>
    <w:rsid w:val="00A434CB"/>
    <w:rsid w:val="00A434EF"/>
    <w:rsid w:val="00A43EA3"/>
    <w:rsid w:val="00A44019"/>
    <w:rsid w:val="00A444BA"/>
    <w:rsid w:val="00A452E6"/>
    <w:rsid w:val="00A459DD"/>
    <w:rsid w:val="00A45F82"/>
    <w:rsid w:val="00A46CD3"/>
    <w:rsid w:val="00A47189"/>
    <w:rsid w:val="00A472BB"/>
    <w:rsid w:val="00A5034C"/>
    <w:rsid w:val="00A504A4"/>
    <w:rsid w:val="00A506A4"/>
    <w:rsid w:val="00A50ACC"/>
    <w:rsid w:val="00A50F1E"/>
    <w:rsid w:val="00A51295"/>
    <w:rsid w:val="00A52AB9"/>
    <w:rsid w:val="00A52F96"/>
    <w:rsid w:val="00A53043"/>
    <w:rsid w:val="00A5329A"/>
    <w:rsid w:val="00A538E2"/>
    <w:rsid w:val="00A53A9F"/>
    <w:rsid w:val="00A542C2"/>
    <w:rsid w:val="00A54858"/>
    <w:rsid w:val="00A54961"/>
    <w:rsid w:val="00A54EF3"/>
    <w:rsid w:val="00A553CB"/>
    <w:rsid w:val="00A5552D"/>
    <w:rsid w:val="00A55762"/>
    <w:rsid w:val="00A5586E"/>
    <w:rsid w:val="00A558E9"/>
    <w:rsid w:val="00A55925"/>
    <w:rsid w:val="00A55953"/>
    <w:rsid w:val="00A55AC5"/>
    <w:rsid w:val="00A55BDD"/>
    <w:rsid w:val="00A569B8"/>
    <w:rsid w:val="00A571EC"/>
    <w:rsid w:val="00A57944"/>
    <w:rsid w:val="00A60959"/>
    <w:rsid w:val="00A60BC5"/>
    <w:rsid w:val="00A61E11"/>
    <w:rsid w:val="00A623A7"/>
    <w:rsid w:val="00A634D6"/>
    <w:rsid w:val="00A63C48"/>
    <w:rsid w:val="00A6410F"/>
    <w:rsid w:val="00A64505"/>
    <w:rsid w:val="00A64A18"/>
    <w:rsid w:val="00A64AFE"/>
    <w:rsid w:val="00A66519"/>
    <w:rsid w:val="00A673D2"/>
    <w:rsid w:val="00A6770D"/>
    <w:rsid w:val="00A70327"/>
    <w:rsid w:val="00A71014"/>
    <w:rsid w:val="00A71277"/>
    <w:rsid w:val="00A71B72"/>
    <w:rsid w:val="00A72733"/>
    <w:rsid w:val="00A72C63"/>
    <w:rsid w:val="00A72D23"/>
    <w:rsid w:val="00A72E59"/>
    <w:rsid w:val="00A72F63"/>
    <w:rsid w:val="00A7326A"/>
    <w:rsid w:val="00A73E73"/>
    <w:rsid w:val="00A74C36"/>
    <w:rsid w:val="00A74ED0"/>
    <w:rsid w:val="00A753CF"/>
    <w:rsid w:val="00A75513"/>
    <w:rsid w:val="00A768CF"/>
    <w:rsid w:val="00A76A07"/>
    <w:rsid w:val="00A76B57"/>
    <w:rsid w:val="00A776FF"/>
    <w:rsid w:val="00A778B9"/>
    <w:rsid w:val="00A778E3"/>
    <w:rsid w:val="00A77D3A"/>
    <w:rsid w:val="00A77D3D"/>
    <w:rsid w:val="00A77DA2"/>
    <w:rsid w:val="00A77F6B"/>
    <w:rsid w:val="00A8024A"/>
    <w:rsid w:val="00A805CF"/>
    <w:rsid w:val="00A80AB2"/>
    <w:rsid w:val="00A818EA"/>
    <w:rsid w:val="00A8195F"/>
    <w:rsid w:val="00A81C36"/>
    <w:rsid w:val="00A8247E"/>
    <w:rsid w:val="00A82ADE"/>
    <w:rsid w:val="00A82F88"/>
    <w:rsid w:val="00A83268"/>
    <w:rsid w:val="00A83A57"/>
    <w:rsid w:val="00A83CA7"/>
    <w:rsid w:val="00A84104"/>
    <w:rsid w:val="00A8419F"/>
    <w:rsid w:val="00A845C1"/>
    <w:rsid w:val="00A84C92"/>
    <w:rsid w:val="00A850F7"/>
    <w:rsid w:val="00A85560"/>
    <w:rsid w:val="00A85844"/>
    <w:rsid w:val="00A86EBB"/>
    <w:rsid w:val="00A86F01"/>
    <w:rsid w:val="00A86F58"/>
    <w:rsid w:val="00A87496"/>
    <w:rsid w:val="00A87535"/>
    <w:rsid w:val="00A87CE7"/>
    <w:rsid w:val="00A9007D"/>
    <w:rsid w:val="00A906DA"/>
    <w:rsid w:val="00A909CE"/>
    <w:rsid w:val="00A90E95"/>
    <w:rsid w:val="00A915D0"/>
    <w:rsid w:val="00A91912"/>
    <w:rsid w:val="00A9206F"/>
    <w:rsid w:val="00A929AC"/>
    <w:rsid w:val="00A92B4B"/>
    <w:rsid w:val="00A92E31"/>
    <w:rsid w:val="00A92FB6"/>
    <w:rsid w:val="00A92FD1"/>
    <w:rsid w:val="00A9340A"/>
    <w:rsid w:val="00A93D7F"/>
    <w:rsid w:val="00A93E2D"/>
    <w:rsid w:val="00A940CD"/>
    <w:rsid w:val="00A94747"/>
    <w:rsid w:val="00A94A82"/>
    <w:rsid w:val="00A94BA9"/>
    <w:rsid w:val="00A95629"/>
    <w:rsid w:val="00A95FA6"/>
    <w:rsid w:val="00A96357"/>
    <w:rsid w:val="00A96EFA"/>
    <w:rsid w:val="00A975C3"/>
    <w:rsid w:val="00A9796F"/>
    <w:rsid w:val="00AA20CC"/>
    <w:rsid w:val="00AA25D0"/>
    <w:rsid w:val="00AA2DB4"/>
    <w:rsid w:val="00AA300F"/>
    <w:rsid w:val="00AA396D"/>
    <w:rsid w:val="00AA3A45"/>
    <w:rsid w:val="00AA405C"/>
    <w:rsid w:val="00AA405E"/>
    <w:rsid w:val="00AA4D42"/>
    <w:rsid w:val="00AA4DC9"/>
    <w:rsid w:val="00AA5F80"/>
    <w:rsid w:val="00AA6807"/>
    <w:rsid w:val="00AA6F26"/>
    <w:rsid w:val="00AA6F91"/>
    <w:rsid w:val="00AA7603"/>
    <w:rsid w:val="00AA7696"/>
    <w:rsid w:val="00AA7708"/>
    <w:rsid w:val="00AA78AE"/>
    <w:rsid w:val="00AA78F4"/>
    <w:rsid w:val="00AA7C34"/>
    <w:rsid w:val="00AB12CD"/>
    <w:rsid w:val="00AB1376"/>
    <w:rsid w:val="00AB1F86"/>
    <w:rsid w:val="00AB2612"/>
    <w:rsid w:val="00AB3185"/>
    <w:rsid w:val="00AB376E"/>
    <w:rsid w:val="00AB3F43"/>
    <w:rsid w:val="00AB4553"/>
    <w:rsid w:val="00AB5283"/>
    <w:rsid w:val="00AB55C6"/>
    <w:rsid w:val="00AB5F08"/>
    <w:rsid w:val="00AB6482"/>
    <w:rsid w:val="00AB69AC"/>
    <w:rsid w:val="00AB6D75"/>
    <w:rsid w:val="00AB7730"/>
    <w:rsid w:val="00AC0469"/>
    <w:rsid w:val="00AC0E60"/>
    <w:rsid w:val="00AC153F"/>
    <w:rsid w:val="00AC169C"/>
    <w:rsid w:val="00AC2B1B"/>
    <w:rsid w:val="00AC3161"/>
    <w:rsid w:val="00AC537E"/>
    <w:rsid w:val="00AC573F"/>
    <w:rsid w:val="00AC57E9"/>
    <w:rsid w:val="00AC60E6"/>
    <w:rsid w:val="00AC637B"/>
    <w:rsid w:val="00AC6427"/>
    <w:rsid w:val="00AC648A"/>
    <w:rsid w:val="00AC6DC1"/>
    <w:rsid w:val="00AD0381"/>
    <w:rsid w:val="00AD04BC"/>
    <w:rsid w:val="00AD0586"/>
    <w:rsid w:val="00AD0D4E"/>
    <w:rsid w:val="00AD1196"/>
    <w:rsid w:val="00AD1A97"/>
    <w:rsid w:val="00AD21AA"/>
    <w:rsid w:val="00AD221C"/>
    <w:rsid w:val="00AD24EE"/>
    <w:rsid w:val="00AD289B"/>
    <w:rsid w:val="00AD2E6B"/>
    <w:rsid w:val="00AD36F9"/>
    <w:rsid w:val="00AD38C2"/>
    <w:rsid w:val="00AD3993"/>
    <w:rsid w:val="00AD3E2B"/>
    <w:rsid w:val="00AD4081"/>
    <w:rsid w:val="00AD4183"/>
    <w:rsid w:val="00AD5FB5"/>
    <w:rsid w:val="00AD6120"/>
    <w:rsid w:val="00AD797E"/>
    <w:rsid w:val="00AE01BE"/>
    <w:rsid w:val="00AE127D"/>
    <w:rsid w:val="00AE1B4F"/>
    <w:rsid w:val="00AE1E48"/>
    <w:rsid w:val="00AE236F"/>
    <w:rsid w:val="00AE3A06"/>
    <w:rsid w:val="00AE3CF7"/>
    <w:rsid w:val="00AE4343"/>
    <w:rsid w:val="00AE48E4"/>
    <w:rsid w:val="00AE4A07"/>
    <w:rsid w:val="00AE4BE7"/>
    <w:rsid w:val="00AE6006"/>
    <w:rsid w:val="00AE6127"/>
    <w:rsid w:val="00AE61B0"/>
    <w:rsid w:val="00AE67CC"/>
    <w:rsid w:val="00AE68CF"/>
    <w:rsid w:val="00AE6B8A"/>
    <w:rsid w:val="00AE7328"/>
    <w:rsid w:val="00AF02A5"/>
    <w:rsid w:val="00AF23E4"/>
    <w:rsid w:val="00AF346D"/>
    <w:rsid w:val="00AF3646"/>
    <w:rsid w:val="00AF36A5"/>
    <w:rsid w:val="00AF396F"/>
    <w:rsid w:val="00AF42D9"/>
    <w:rsid w:val="00AF52AC"/>
    <w:rsid w:val="00AF64E7"/>
    <w:rsid w:val="00AF6576"/>
    <w:rsid w:val="00AF6BFC"/>
    <w:rsid w:val="00AF7513"/>
    <w:rsid w:val="00AF75ED"/>
    <w:rsid w:val="00AF7827"/>
    <w:rsid w:val="00AF7B28"/>
    <w:rsid w:val="00AF7C9C"/>
    <w:rsid w:val="00AF7CFA"/>
    <w:rsid w:val="00B0099B"/>
    <w:rsid w:val="00B009DB"/>
    <w:rsid w:val="00B00A77"/>
    <w:rsid w:val="00B00FE9"/>
    <w:rsid w:val="00B0106E"/>
    <w:rsid w:val="00B0122F"/>
    <w:rsid w:val="00B01402"/>
    <w:rsid w:val="00B0223B"/>
    <w:rsid w:val="00B030D8"/>
    <w:rsid w:val="00B0384C"/>
    <w:rsid w:val="00B04591"/>
    <w:rsid w:val="00B04B83"/>
    <w:rsid w:val="00B04CF6"/>
    <w:rsid w:val="00B05049"/>
    <w:rsid w:val="00B05146"/>
    <w:rsid w:val="00B05480"/>
    <w:rsid w:val="00B05AD6"/>
    <w:rsid w:val="00B06690"/>
    <w:rsid w:val="00B06969"/>
    <w:rsid w:val="00B06C67"/>
    <w:rsid w:val="00B075F3"/>
    <w:rsid w:val="00B07E17"/>
    <w:rsid w:val="00B10500"/>
    <w:rsid w:val="00B11531"/>
    <w:rsid w:val="00B11C14"/>
    <w:rsid w:val="00B121E0"/>
    <w:rsid w:val="00B12492"/>
    <w:rsid w:val="00B13BC2"/>
    <w:rsid w:val="00B14439"/>
    <w:rsid w:val="00B14502"/>
    <w:rsid w:val="00B146B0"/>
    <w:rsid w:val="00B14776"/>
    <w:rsid w:val="00B15095"/>
    <w:rsid w:val="00B1540B"/>
    <w:rsid w:val="00B1589B"/>
    <w:rsid w:val="00B15BD8"/>
    <w:rsid w:val="00B16070"/>
    <w:rsid w:val="00B160D0"/>
    <w:rsid w:val="00B16DE5"/>
    <w:rsid w:val="00B170AA"/>
    <w:rsid w:val="00B172EC"/>
    <w:rsid w:val="00B1789F"/>
    <w:rsid w:val="00B203D9"/>
    <w:rsid w:val="00B209DD"/>
    <w:rsid w:val="00B20B6D"/>
    <w:rsid w:val="00B20C78"/>
    <w:rsid w:val="00B21CD1"/>
    <w:rsid w:val="00B22103"/>
    <w:rsid w:val="00B225F1"/>
    <w:rsid w:val="00B22AF3"/>
    <w:rsid w:val="00B23A6C"/>
    <w:rsid w:val="00B23E5A"/>
    <w:rsid w:val="00B23F7C"/>
    <w:rsid w:val="00B25723"/>
    <w:rsid w:val="00B257A5"/>
    <w:rsid w:val="00B272D1"/>
    <w:rsid w:val="00B2755D"/>
    <w:rsid w:val="00B27A9B"/>
    <w:rsid w:val="00B27B19"/>
    <w:rsid w:val="00B27B95"/>
    <w:rsid w:val="00B3086C"/>
    <w:rsid w:val="00B308A6"/>
    <w:rsid w:val="00B32895"/>
    <w:rsid w:val="00B33455"/>
    <w:rsid w:val="00B335FF"/>
    <w:rsid w:val="00B33834"/>
    <w:rsid w:val="00B349C7"/>
    <w:rsid w:val="00B350C1"/>
    <w:rsid w:val="00B35761"/>
    <w:rsid w:val="00B36B2E"/>
    <w:rsid w:val="00B36C1B"/>
    <w:rsid w:val="00B36DFC"/>
    <w:rsid w:val="00B379E0"/>
    <w:rsid w:val="00B37D99"/>
    <w:rsid w:val="00B37E09"/>
    <w:rsid w:val="00B40C3F"/>
    <w:rsid w:val="00B410CE"/>
    <w:rsid w:val="00B413C7"/>
    <w:rsid w:val="00B413D0"/>
    <w:rsid w:val="00B417F0"/>
    <w:rsid w:val="00B41D63"/>
    <w:rsid w:val="00B4262B"/>
    <w:rsid w:val="00B429B8"/>
    <w:rsid w:val="00B42A06"/>
    <w:rsid w:val="00B43A65"/>
    <w:rsid w:val="00B43E3A"/>
    <w:rsid w:val="00B441D6"/>
    <w:rsid w:val="00B441DB"/>
    <w:rsid w:val="00B46C33"/>
    <w:rsid w:val="00B46CEB"/>
    <w:rsid w:val="00B46F9C"/>
    <w:rsid w:val="00B47457"/>
    <w:rsid w:val="00B51915"/>
    <w:rsid w:val="00B51DE8"/>
    <w:rsid w:val="00B51E66"/>
    <w:rsid w:val="00B51F52"/>
    <w:rsid w:val="00B5226C"/>
    <w:rsid w:val="00B52CF8"/>
    <w:rsid w:val="00B5307B"/>
    <w:rsid w:val="00B54A4F"/>
    <w:rsid w:val="00B54C28"/>
    <w:rsid w:val="00B55583"/>
    <w:rsid w:val="00B55720"/>
    <w:rsid w:val="00B559EB"/>
    <w:rsid w:val="00B56198"/>
    <w:rsid w:val="00B56550"/>
    <w:rsid w:val="00B5656F"/>
    <w:rsid w:val="00B56CEA"/>
    <w:rsid w:val="00B56E0E"/>
    <w:rsid w:val="00B5721A"/>
    <w:rsid w:val="00B57D46"/>
    <w:rsid w:val="00B57FAF"/>
    <w:rsid w:val="00B60284"/>
    <w:rsid w:val="00B60301"/>
    <w:rsid w:val="00B60FCF"/>
    <w:rsid w:val="00B612A1"/>
    <w:rsid w:val="00B61A30"/>
    <w:rsid w:val="00B61F7C"/>
    <w:rsid w:val="00B629A3"/>
    <w:rsid w:val="00B62B93"/>
    <w:rsid w:val="00B63284"/>
    <w:rsid w:val="00B63289"/>
    <w:rsid w:val="00B6332F"/>
    <w:rsid w:val="00B63E67"/>
    <w:rsid w:val="00B64A75"/>
    <w:rsid w:val="00B65320"/>
    <w:rsid w:val="00B658BE"/>
    <w:rsid w:val="00B65EE7"/>
    <w:rsid w:val="00B65F4F"/>
    <w:rsid w:val="00B6647F"/>
    <w:rsid w:val="00B66515"/>
    <w:rsid w:val="00B67ED0"/>
    <w:rsid w:val="00B7040F"/>
    <w:rsid w:val="00B7049D"/>
    <w:rsid w:val="00B7081A"/>
    <w:rsid w:val="00B70F7B"/>
    <w:rsid w:val="00B712C7"/>
    <w:rsid w:val="00B71392"/>
    <w:rsid w:val="00B7186F"/>
    <w:rsid w:val="00B72D62"/>
    <w:rsid w:val="00B73529"/>
    <w:rsid w:val="00B73839"/>
    <w:rsid w:val="00B75000"/>
    <w:rsid w:val="00B75297"/>
    <w:rsid w:val="00B762C0"/>
    <w:rsid w:val="00B76F64"/>
    <w:rsid w:val="00B776F8"/>
    <w:rsid w:val="00B77754"/>
    <w:rsid w:val="00B77E05"/>
    <w:rsid w:val="00B8094A"/>
    <w:rsid w:val="00B810FC"/>
    <w:rsid w:val="00B811CA"/>
    <w:rsid w:val="00B81265"/>
    <w:rsid w:val="00B81573"/>
    <w:rsid w:val="00B81A40"/>
    <w:rsid w:val="00B82024"/>
    <w:rsid w:val="00B82081"/>
    <w:rsid w:val="00B82B0F"/>
    <w:rsid w:val="00B832B3"/>
    <w:rsid w:val="00B835F1"/>
    <w:rsid w:val="00B83D81"/>
    <w:rsid w:val="00B842BF"/>
    <w:rsid w:val="00B84E6A"/>
    <w:rsid w:val="00B8510F"/>
    <w:rsid w:val="00B86B3A"/>
    <w:rsid w:val="00B873F6"/>
    <w:rsid w:val="00B87903"/>
    <w:rsid w:val="00B937B7"/>
    <w:rsid w:val="00B938CC"/>
    <w:rsid w:val="00B94031"/>
    <w:rsid w:val="00B946CB"/>
    <w:rsid w:val="00B95825"/>
    <w:rsid w:val="00B96575"/>
    <w:rsid w:val="00B96DC7"/>
    <w:rsid w:val="00B9724D"/>
    <w:rsid w:val="00BA0436"/>
    <w:rsid w:val="00BA094F"/>
    <w:rsid w:val="00BA0C3F"/>
    <w:rsid w:val="00BA110E"/>
    <w:rsid w:val="00BA127F"/>
    <w:rsid w:val="00BA27A8"/>
    <w:rsid w:val="00BA27C1"/>
    <w:rsid w:val="00BA28B6"/>
    <w:rsid w:val="00BA2D98"/>
    <w:rsid w:val="00BA31F5"/>
    <w:rsid w:val="00BA36B3"/>
    <w:rsid w:val="00BA379E"/>
    <w:rsid w:val="00BA3894"/>
    <w:rsid w:val="00BA3BF6"/>
    <w:rsid w:val="00BA3CF1"/>
    <w:rsid w:val="00BA42F9"/>
    <w:rsid w:val="00BA45A1"/>
    <w:rsid w:val="00BA4C35"/>
    <w:rsid w:val="00BA4D2F"/>
    <w:rsid w:val="00BA724C"/>
    <w:rsid w:val="00BA77E5"/>
    <w:rsid w:val="00BA7D8E"/>
    <w:rsid w:val="00BA7F5F"/>
    <w:rsid w:val="00BB03D5"/>
    <w:rsid w:val="00BB0C0C"/>
    <w:rsid w:val="00BB17A3"/>
    <w:rsid w:val="00BB19A5"/>
    <w:rsid w:val="00BB285F"/>
    <w:rsid w:val="00BB2D56"/>
    <w:rsid w:val="00BB3055"/>
    <w:rsid w:val="00BB3152"/>
    <w:rsid w:val="00BB36F4"/>
    <w:rsid w:val="00BB38B6"/>
    <w:rsid w:val="00BB3DA1"/>
    <w:rsid w:val="00BB46BC"/>
    <w:rsid w:val="00BB516F"/>
    <w:rsid w:val="00BB5204"/>
    <w:rsid w:val="00BB5791"/>
    <w:rsid w:val="00BB579D"/>
    <w:rsid w:val="00BB61B1"/>
    <w:rsid w:val="00BB74D9"/>
    <w:rsid w:val="00BC0002"/>
    <w:rsid w:val="00BC0401"/>
    <w:rsid w:val="00BC09E4"/>
    <w:rsid w:val="00BC0C01"/>
    <w:rsid w:val="00BC11E3"/>
    <w:rsid w:val="00BC221F"/>
    <w:rsid w:val="00BC2D11"/>
    <w:rsid w:val="00BC3C26"/>
    <w:rsid w:val="00BC3D1C"/>
    <w:rsid w:val="00BC49C2"/>
    <w:rsid w:val="00BC4DBF"/>
    <w:rsid w:val="00BC5866"/>
    <w:rsid w:val="00BC59A5"/>
    <w:rsid w:val="00BC617E"/>
    <w:rsid w:val="00BC6223"/>
    <w:rsid w:val="00BC6B33"/>
    <w:rsid w:val="00BC6DF0"/>
    <w:rsid w:val="00BC7196"/>
    <w:rsid w:val="00BC7B75"/>
    <w:rsid w:val="00BC7FAD"/>
    <w:rsid w:val="00BD133F"/>
    <w:rsid w:val="00BD1565"/>
    <w:rsid w:val="00BD19E0"/>
    <w:rsid w:val="00BD1A6C"/>
    <w:rsid w:val="00BD206C"/>
    <w:rsid w:val="00BD2A87"/>
    <w:rsid w:val="00BD2BF5"/>
    <w:rsid w:val="00BD3AD7"/>
    <w:rsid w:val="00BD4165"/>
    <w:rsid w:val="00BD434B"/>
    <w:rsid w:val="00BD57D5"/>
    <w:rsid w:val="00BD5D01"/>
    <w:rsid w:val="00BD6B49"/>
    <w:rsid w:val="00BD7292"/>
    <w:rsid w:val="00BD7AD1"/>
    <w:rsid w:val="00BD7F53"/>
    <w:rsid w:val="00BE0709"/>
    <w:rsid w:val="00BE0DDC"/>
    <w:rsid w:val="00BE1400"/>
    <w:rsid w:val="00BE1419"/>
    <w:rsid w:val="00BE14D6"/>
    <w:rsid w:val="00BE3EF6"/>
    <w:rsid w:val="00BE492C"/>
    <w:rsid w:val="00BE4CFA"/>
    <w:rsid w:val="00BE62AC"/>
    <w:rsid w:val="00BE666F"/>
    <w:rsid w:val="00BE6A12"/>
    <w:rsid w:val="00BE7B5B"/>
    <w:rsid w:val="00BE7BD0"/>
    <w:rsid w:val="00BF117D"/>
    <w:rsid w:val="00BF1A3C"/>
    <w:rsid w:val="00BF1B48"/>
    <w:rsid w:val="00BF25B9"/>
    <w:rsid w:val="00BF2E0C"/>
    <w:rsid w:val="00BF320B"/>
    <w:rsid w:val="00BF34A8"/>
    <w:rsid w:val="00BF3596"/>
    <w:rsid w:val="00BF400C"/>
    <w:rsid w:val="00BF5AB9"/>
    <w:rsid w:val="00BF5EF8"/>
    <w:rsid w:val="00BF666E"/>
    <w:rsid w:val="00BF6725"/>
    <w:rsid w:val="00BF6B56"/>
    <w:rsid w:val="00BF6D05"/>
    <w:rsid w:val="00BF7096"/>
    <w:rsid w:val="00BF72CE"/>
    <w:rsid w:val="00BF757B"/>
    <w:rsid w:val="00BF76AE"/>
    <w:rsid w:val="00BF7922"/>
    <w:rsid w:val="00BF799D"/>
    <w:rsid w:val="00BF7AF9"/>
    <w:rsid w:val="00C004A4"/>
    <w:rsid w:val="00C00AE8"/>
    <w:rsid w:val="00C01315"/>
    <w:rsid w:val="00C01660"/>
    <w:rsid w:val="00C01C4D"/>
    <w:rsid w:val="00C01CAC"/>
    <w:rsid w:val="00C0262A"/>
    <w:rsid w:val="00C02CDB"/>
    <w:rsid w:val="00C02D75"/>
    <w:rsid w:val="00C03152"/>
    <w:rsid w:val="00C03FBF"/>
    <w:rsid w:val="00C04B0D"/>
    <w:rsid w:val="00C04C01"/>
    <w:rsid w:val="00C052D2"/>
    <w:rsid w:val="00C058AE"/>
    <w:rsid w:val="00C0599C"/>
    <w:rsid w:val="00C06062"/>
    <w:rsid w:val="00C06982"/>
    <w:rsid w:val="00C10FE9"/>
    <w:rsid w:val="00C119E8"/>
    <w:rsid w:val="00C11A57"/>
    <w:rsid w:val="00C12BB0"/>
    <w:rsid w:val="00C12D62"/>
    <w:rsid w:val="00C13130"/>
    <w:rsid w:val="00C134A7"/>
    <w:rsid w:val="00C13B96"/>
    <w:rsid w:val="00C1407C"/>
    <w:rsid w:val="00C1414B"/>
    <w:rsid w:val="00C14751"/>
    <w:rsid w:val="00C14C19"/>
    <w:rsid w:val="00C15509"/>
    <w:rsid w:val="00C15FC3"/>
    <w:rsid w:val="00C16008"/>
    <w:rsid w:val="00C16360"/>
    <w:rsid w:val="00C168AA"/>
    <w:rsid w:val="00C176F5"/>
    <w:rsid w:val="00C17CF0"/>
    <w:rsid w:val="00C20301"/>
    <w:rsid w:val="00C209B7"/>
    <w:rsid w:val="00C20D8C"/>
    <w:rsid w:val="00C210F5"/>
    <w:rsid w:val="00C21667"/>
    <w:rsid w:val="00C2197C"/>
    <w:rsid w:val="00C2202C"/>
    <w:rsid w:val="00C22153"/>
    <w:rsid w:val="00C22534"/>
    <w:rsid w:val="00C225C6"/>
    <w:rsid w:val="00C22AB7"/>
    <w:rsid w:val="00C23208"/>
    <w:rsid w:val="00C23C51"/>
    <w:rsid w:val="00C23C70"/>
    <w:rsid w:val="00C23F81"/>
    <w:rsid w:val="00C24471"/>
    <w:rsid w:val="00C254E3"/>
    <w:rsid w:val="00C26759"/>
    <w:rsid w:val="00C27316"/>
    <w:rsid w:val="00C276F6"/>
    <w:rsid w:val="00C27BDE"/>
    <w:rsid w:val="00C305D1"/>
    <w:rsid w:val="00C305D7"/>
    <w:rsid w:val="00C30679"/>
    <w:rsid w:val="00C32A1C"/>
    <w:rsid w:val="00C32BA6"/>
    <w:rsid w:val="00C32E0E"/>
    <w:rsid w:val="00C33D17"/>
    <w:rsid w:val="00C345E0"/>
    <w:rsid w:val="00C3478B"/>
    <w:rsid w:val="00C34E5B"/>
    <w:rsid w:val="00C35502"/>
    <w:rsid w:val="00C35715"/>
    <w:rsid w:val="00C3634B"/>
    <w:rsid w:val="00C369AB"/>
    <w:rsid w:val="00C370FA"/>
    <w:rsid w:val="00C373AA"/>
    <w:rsid w:val="00C37792"/>
    <w:rsid w:val="00C377BD"/>
    <w:rsid w:val="00C37A1D"/>
    <w:rsid w:val="00C40C52"/>
    <w:rsid w:val="00C40C88"/>
    <w:rsid w:val="00C410B4"/>
    <w:rsid w:val="00C416F7"/>
    <w:rsid w:val="00C417C2"/>
    <w:rsid w:val="00C4197C"/>
    <w:rsid w:val="00C419AB"/>
    <w:rsid w:val="00C41BFE"/>
    <w:rsid w:val="00C41FDD"/>
    <w:rsid w:val="00C4218D"/>
    <w:rsid w:val="00C44738"/>
    <w:rsid w:val="00C44CCE"/>
    <w:rsid w:val="00C450FD"/>
    <w:rsid w:val="00C455DF"/>
    <w:rsid w:val="00C45833"/>
    <w:rsid w:val="00C460F7"/>
    <w:rsid w:val="00C4639D"/>
    <w:rsid w:val="00C465F4"/>
    <w:rsid w:val="00C46AEE"/>
    <w:rsid w:val="00C46FDE"/>
    <w:rsid w:val="00C4709F"/>
    <w:rsid w:val="00C475FD"/>
    <w:rsid w:val="00C47BB2"/>
    <w:rsid w:val="00C47C0E"/>
    <w:rsid w:val="00C504C0"/>
    <w:rsid w:val="00C5090E"/>
    <w:rsid w:val="00C50A35"/>
    <w:rsid w:val="00C50C35"/>
    <w:rsid w:val="00C512D8"/>
    <w:rsid w:val="00C51A08"/>
    <w:rsid w:val="00C52148"/>
    <w:rsid w:val="00C525A6"/>
    <w:rsid w:val="00C52643"/>
    <w:rsid w:val="00C526B5"/>
    <w:rsid w:val="00C52C24"/>
    <w:rsid w:val="00C5311B"/>
    <w:rsid w:val="00C532DA"/>
    <w:rsid w:val="00C53F46"/>
    <w:rsid w:val="00C54C70"/>
    <w:rsid w:val="00C54DBF"/>
    <w:rsid w:val="00C55F64"/>
    <w:rsid w:val="00C566C2"/>
    <w:rsid w:val="00C575D8"/>
    <w:rsid w:val="00C60076"/>
    <w:rsid w:val="00C602AC"/>
    <w:rsid w:val="00C60306"/>
    <w:rsid w:val="00C603D1"/>
    <w:rsid w:val="00C607C2"/>
    <w:rsid w:val="00C621EE"/>
    <w:rsid w:val="00C6229A"/>
    <w:rsid w:val="00C63410"/>
    <w:rsid w:val="00C63B7F"/>
    <w:rsid w:val="00C63D07"/>
    <w:rsid w:val="00C6425B"/>
    <w:rsid w:val="00C657DC"/>
    <w:rsid w:val="00C65D6B"/>
    <w:rsid w:val="00C67B5F"/>
    <w:rsid w:val="00C70419"/>
    <w:rsid w:val="00C7059B"/>
    <w:rsid w:val="00C706D9"/>
    <w:rsid w:val="00C71A01"/>
    <w:rsid w:val="00C71DBA"/>
    <w:rsid w:val="00C7213F"/>
    <w:rsid w:val="00C728D9"/>
    <w:rsid w:val="00C73058"/>
    <w:rsid w:val="00C73895"/>
    <w:rsid w:val="00C738BC"/>
    <w:rsid w:val="00C744E8"/>
    <w:rsid w:val="00C74ED7"/>
    <w:rsid w:val="00C7551A"/>
    <w:rsid w:val="00C75597"/>
    <w:rsid w:val="00C75929"/>
    <w:rsid w:val="00C759B6"/>
    <w:rsid w:val="00C759FE"/>
    <w:rsid w:val="00C75EE0"/>
    <w:rsid w:val="00C7619D"/>
    <w:rsid w:val="00C7680C"/>
    <w:rsid w:val="00C76A2A"/>
    <w:rsid w:val="00C77C9E"/>
    <w:rsid w:val="00C808D5"/>
    <w:rsid w:val="00C808DA"/>
    <w:rsid w:val="00C80A1D"/>
    <w:rsid w:val="00C817BD"/>
    <w:rsid w:val="00C817F3"/>
    <w:rsid w:val="00C81F07"/>
    <w:rsid w:val="00C826DE"/>
    <w:rsid w:val="00C82AAD"/>
    <w:rsid w:val="00C82B30"/>
    <w:rsid w:val="00C841A3"/>
    <w:rsid w:val="00C84C1F"/>
    <w:rsid w:val="00C85327"/>
    <w:rsid w:val="00C85965"/>
    <w:rsid w:val="00C8607B"/>
    <w:rsid w:val="00C86125"/>
    <w:rsid w:val="00C86203"/>
    <w:rsid w:val="00C868D4"/>
    <w:rsid w:val="00C86AD0"/>
    <w:rsid w:val="00C86FC9"/>
    <w:rsid w:val="00C900B0"/>
    <w:rsid w:val="00C90501"/>
    <w:rsid w:val="00C906C9"/>
    <w:rsid w:val="00C9091E"/>
    <w:rsid w:val="00C90B9D"/>
    <w:rsid w:val="00C90C2F"/>
    <w:rsid w:val="00C90D95"/>
    <w:rsid w:val="00C90F16"/>
    <w:rsid w:val="00C91331"/>
    <w:rsid w:val="00C91CA7"/>
    <w:rsid w:val="00C9291D"/>
    <w:rsid w:val="00C9348E"/>
    <w:rsid w:val="00C93B1B"/>
    <w:rsid w:val="00C93CFA"/>
    <w:rsid w:val="00C93DD6"/>
    <w:rsid w:val="00C942C9"/>
    <w:rsid w:val="00C943DC"/>
    <w:rsid w:val="00C95288"/>
    <w:rsid w:val="00C95D29"/>
    <w:rsid w:val="00C968DF"/>
    <w:rsid w:val="00C96C50"/>
    <w:rsid w:val="00C97640"/>
    <w:rsid w:val="00C9772C"/>
    <w:rsid w:val="00C97BFB"/>
    <w:rsid w:val="00C97E26"/>
    <w:rsid w:val="00CA058A"/>
    <w:rsid w:val="00CA063F"/>
    <w:rsid w:val="00CA0693"/>
    <w:rsid w:val="00CA0876"/>
    <w:rsid w:val="00CA0C18"/>
    <w:rsid w:val="00CA1050"/>
    <w:rsid w:val="00CA1077"/>
    <w:rsid w:val="00CA1139"/>
    <w:rsid w:val="00CA146E"/>
    <w:rsid w:val="00CA1FB6"/>
    <w:rsid w:val="00CA2912"/>
    <w:rsid w:val="00CA342B"/>
    <w:rsid w:val="00CA349F"/>
    <w:rsid w:val="00CA40B3"/>
    <w:rsid w:val="00CA54D8"/>
    <w:rsid w:val="00CA5670"/>
    <w:rsid w:val="00CA579C"/>
    <w:rsid w:val="00CA5BD5"/>
    <w:rsid w:val="00CA623B"/>
    <w:rsid w:val="00CA6EC3"/>
    <w:rsid w:val="00CA6F0B"/>
    <w:rsid w:val="00CB01CA"/>
    <w:rsid w:val="00CB03A3"/>
    <w:rsid w:val="00CB0A68"/>
    <w:rsid w:val="00CB11CF"/>
    <w:rsid w:val="00CB15A6"/>
    <w:rsid w:val="00CB2075"/>
    <w:rsid w:val="00CB271B"/>
    <w:rsid w:val="00CB324C"/>
    <w:rsid w:val="00CB3A0D"/>
    <w:rsid w:val="00CB3BC6"/>
    <w:rsid w:val="00CB43BB"/>
    <w:rsid w:val="00CB48D7"/>
    <w:rsid w:val="00CB4C3B"/>
    <w:rsid w:val="00CB4C6B"/>
    <w:rsid w:val="00CB4C94"/>
    <w:rsid w:val="00CB4CF4"/>
    <w:rsid w:val="00CB4D95"/>
    <w:rsid w:val="00CB5006"/>
    <w:rsid w:val="00CB51A9"/>
    <w:rsid w:val="00CB6BFE"/>
    <w:rsid w:val="00CB6DE6"/>
    <w:rsid w:val="00CB72A5"/>
    <w:rsid w:val="00CC0801"/>
    <w:rsid w:val="00CC093B"/>
    <w:rsid w:val="00CC0AF8"/>
    <w:rsid w:val="00CC11BB"/>
    <w:rsid w:val="00CC1581"/>
    <w:rsid w:val="00CC193D"/>
    <w:rsid w:val="00CC1989"/>
    <w:rsid w:val="00CC1F4F"/>
    <w:rsid w:val="00CC2489"/>
    <w:rsid w:val="00CC3051"/>
    <w:rsid w:val="00CC32B6"/>
    <w:rsid w:val="00CC45C3"/>
    <w:rsid w:val="00CC4780"/>
    <w:rsid w:val="00CC4A32"/>
    <w:rsid w:val="00CC59BF"/>
    <w:rsid w:val="00CC601B"/>
    <w:rsid w:val="00CC676A"/>
    <w:rsid w:val="00CC6AEF"/>
    <w:rsid w:val="00CC6D41"/>
    <w:rsid w:val="00CC6F85"/>
    <w:rsid w:val="00CC75CC"/>
    <w:rsid w:val="00CC7EC0"/>
    <w:rsid w:val="00CD021A"/>
    <w:rsid w:val="00CD06EA"/>
    <w:rsid w:val="00CD0AC0"/>
    <w:rsid w:val="00CD0D76"/>
    <w:rsid w:val="00CD114A"/>
    <w:rsid w:val="00CD1631"/>
    <w:rsid w:val="00CD1967"/>
    <w:rsid w:val="00CD1EA6"/>
    <w:rsid w:val="00CD3032"/>
    <w:rsid w:val="00CD3EF4"/>
    <w:rsid w:val="00CD4474"/>
    <w:rsid w:val="00CD5034"/>
    <w:rsid w:val="00CD5B1E"/>
    <w:rsid w:val="00CD5E70"/>
    <w:rsid w:val="00CD63FF"/>
    <w:rsid w:val="00CD72A1"/>
    <w:rsid w:val="00CD7EF9"/>
    <w:rsid w:val="00CE0661"/>
    <w:rsid w:val="00CE08CF"/>
    <w:rsid w:val="00CE0D76"/>
    <w:rsid w:val="00CE1034"/>
    <w:rsid w:val="00CE1A82"/>
    <w:rsid w:val="00CE1E9E"/>
    <w:rsid w:val="00CE2A41"/>
    <w:rsid w:val="00CE2CCE"/>
    <w:rsid w:val="00CE304F"/>
    <w:rsid w:val="00CE3AF5"/>
    <w:rsid w:val="00CE421E"/>
    <w:rsid w:val="00CE4BF5"/>
    <w:rsid w:val="00CE50A5"/>
    <w:rsid w:val="00CE556F"/>
    <w:rsid w:val="00CE55F2"/>
    <w:rsid w:val="00CE5A50"/>
    <w:rsid w:val="00CE5E1D"/>
    <w:rsid w:val="00CE601E"/>
    <w:rsid w:val="00CE6063"/>
    <w:rsid w:val="00CE6229"/>
    <w:rsid w:val="00CE626A"/>
    <w:rsid w:val="00CE7209"/>
    <w:rsid w:val="00CE72C0"/>
    <w:rsid w:val="00CE757D"/>
    <w:rsid w:val="00CE7A9B"/>
    <w:rsid w:val="00CF0584"/>
    <w:rsid w:val="00CF08AC"/>
    <w:rsid w:val="00CF0C2F"/>
    <w:rsid w:val="00CF160B"/>
    <w:rsid w:val="00CF1F62"/>
    <w:rsid w:val="00CF272A"/>
    <w:rsid w:val="00CF2EFC"/>
    <w:rsid w:val="00CF2F60"/>
    <w:rsid w:val="00CF31EB"/>
    <w:rsid w:val="00CF355C"/>
    <w:rsid w:val="00CF410C"/>
    <w:rsid w:val="00CF4497"/>
    <w:rsid w:val="00CF4F07"/>
    <w:rsid w:val="00CF583D"/>
    <w:rsid w:val="00CF5918"/>
    <w:rsid w:val="00CF65DF"/>
    <w:rsid w:val="00CF6E8C"/>
    <w:rsid w:val="00CF71FB"/>
    <w:rsid w:val="00CF7F84"/>
    <w:rsid w:val="00D0094E"/>
    <w:rsid w:val="00D01326"/>
    <w:rsid w:val="00D01E99"/>
    <w:rsid w:val="00D02191"/>
    <w:rsid w:val="00D02CC1"/>
    <w:rsid w:val="00D02D0A"/>
    <w:rsid w:val="00D02DA2"/>
    <w:rsid w:val="00D02E32"/>
    <w:rsid w:val="00D03B8A"/>
    <w:rsid w:val="00D03C14"/>
    <w:rsid w:val="00D03CA8"/>
    <w:rsid w:val="00D03FB1"/>
    <w:rsid w:val="00D042CB"/>
    <w:rsid w:val="00D04F4E"/>
    <w:rsid w:val="00D05565"/>
    <w:rsid w:val="00D056EA"/>
    <w:rsid w:val="00D060E3"/>
    <w:rsid w:val="00D069FA"/>
    <w:rsid w:val="00D11053"/>
    <w:rsid w:val="00D117AC"/>
    <w:rsid w:val="00D11C70"/>
    <w:rsid w:val="00D126A7"/>
    <w:rsid w:val="00D1285B"/>
    <w:rsid w:val="00D12E84"/>
    <w:rsid w:val="00D1313A"/>
    <w:rsid w:val="00D14279"/>
    <w:rsid w:val="00D14CEA"/>
    <w:rsid w:val="00D14DA4"/>
    <w:rsid w:val="00D155F9"/>
    <w:rsid w:val="00D164C7"/>
    <w:rsid w:val="00D1676F"/>
    <w:rsid w:val="00D16D00"/>
    <w:rsid w:val="00D20A32"/>
    <w:rsid w:val="00D20AF4"/>
    <w:rsid w:val="00D20F63"/>
    <w:rsid w:val="00D21232"/>
    <w:rsid w:val="00D21C31"/>
    <w:rsid w:val="00D220B6"/>
    <w:rsid w:val="00D220BB"/>
    <w:rsid w:val="00D22485"/>
    <w:rsid w:val="00D2251C"/>
    <w:rsid w:val="00D225ED"/>
    <w:rsid w:val="00D230B3"/>
    <w:rsid w:val="00D231DE"/>
    <w:rsid w:val="00D235B3"/>
    <w:rsid w:val="00D23A2B"/>
    <w:rsid w:val="00D2676B"/>
    <w:rsid w:val="00D26C04"/>
    <w:rsid w:val="00D27295"/>
    <w:rsid w:val="00D276D5"/>
    <w:rsid w:val="00D301E7"/>
    <w:rsid w:val="00D313C5"/>
    <w:rsid w:val="00D3143B"/>
    <w:rsid w:val="00D31567"/>
    <w:rsid w:val="00D3172F"/>
    <w:rsid w:val="00D31B3D"/>
    <w:rsid w:val="00D3212C"/>
    <w:rsid w:val="00D32168"/>
    <w:rsid w:val="00D32B7C"/>
    <w:rsid w:val="00D33210"/>
    <w:rsid w:val="00D344A2"/>
    <w:rsid w:val="00D3484C"/>
    <w:rsid w:val="00D34E97"/>
    <w:rsid w:val="00D357CE"/>
    <w:rsid w:val="00D359CF"/>
    <w:rsid w:val="00D36B59"/>
    <w:rsid w:val="00D36EE4"/>
    <w:rsid w:val="00D400B7"/>
    <w:rsid w:val="00D405FD"/>
    <w:rsid w:val="00D40778"/>
    <w:rsid w:val="00D40CA5"/>
    <w:rsid w:val="00D430E5"/>
    <w:rsid w:val="00D434B5"/>
    <w:rsid w:val="00D43A7B"/>
    <w:rsid w:val="00D44260"/>
    <w:rsid w:val="00D44417"/>
    <w:rsid w:val="00D447EE"/>
    <w:rsid w:val="00D44954"/>
    <w:rsid w:val="00D449A5"/>
    <w:rsid w:val="00D44FCD"/>
    <w:rsid w:val="00D45500"/>
    <w:rsid w:val="00D45670"/>
    <w:rsid w:val="00D45E47"/>
    <w:rsid w:val="00D46547"/>
    <w:rsid w:val="00D465BE"/>
    <w:rsid w:val="00D46E24"/>
    <w:rsid w:val="00D4793F"/>
    <w:rsid w:val="00D47CD2"/>
    <w:rsid w:val="00D5019D"/>
    <w:rsid w:val="00D50493"/>
    <w:rsid w:val="00D504DD"/>
    <w:rsid w:val="00D50EB6"/>
    <w:rsid w:val="00D51133"/>
    <w:rsid w:val="00D524EF"/>
    <w:rsid w:val="00D52959"/>
    <w:rsid w:val="00D52A44"/>
    <w:rsid w:val="00D52A95"/>
    <w:rsid w:val="00D52ADE"/>
    <w:rsid w:val="00D52E3F"/>
    <w:rsid w:val="00D546BF"/>
    <w:rsid w:val="00D5587A"/>
    <w:rsid w:val="00D55ACF"/>
    <w:rsid w:val="00D55F96"/>
    <w:rsid w:val="00D57108"/>
    <w:rsid w:val="00D5744F"/>
    <w:rsid w:val="00D574E6"/>
    <w:rsid w:val="00D57C44"/>
    <w:rsid w:val="00D60BBF"/>
    <w:rsid w:val="00D60DD2"/>
    <w:rsid w:val="00D614BD"/>
    <w:rsid w:val="00D61742"/>
    <w:rsid w:val="00D618A6"/>
    <w:rsid w:val="00D61B1F"/>
    <w:rsid w:val="00D623EE"/>
    <w:rsid w:val="00D626C3"/>
    <w:rsid w:val="00D626F5"/>
    <w:rsid w:val="00D6339F"/>
    <w:rsid w:val="00D64236"/>
    <w:rsid w:val="00D64989"/>
    <w:rsid w:val="00D64BA0"/>
    <w:rsid w:val="00D652D5"/>
    <w:rsid w:val="00D65A72"/>
    <w:rsid w:val="00D6647A"/>
    <w:rsid w:val="00D66987"/>
    <w:rsid w:val="00D66B4B"/>
    <w:rsid w:val="00D66C42"/>
    <w:rsid w:val="00D67149"/>
    <w:rsid w:val="00D678D5"/>
    <w:rsid w:val="00D67C17"/>
    <w:rsid w:val="00D70081"/>
    <w:rsid w:val="00D702D7"/>
    <w:rsid w:val="00D716EB"/>
    <w:rsid w:val="00D71D9E"/>
    <w:rsid w:val="00D71F29"/>
    <w:rsid w:val="00D721A6"/>
    <w:rsid w:val="00D7220E"/>
    <w:rsid w:val="00D72AB4"/>
    <w:rsid w:val="00D72D0F"/>
    <w:rsid w:val="00D732C9"/>
    <w:rsid w:val="00D736D4"/>
    <w:rsid w:val="00D7382A"/>
    <w:rsid w:val="00D73C08"/>
    <w:rsid w:val="00D75A8C"/>
    <w:rsid w:val="00D767CF"/>
    <w:rsid w:val="00D77049"/>
    <w:rsid w:val="00D7729C"/>
    <w:rsid w:val="00D77E72"/>
    <w:rsid w:val="00D81702"/>
    <w:rsid w:val="00D822F8"/>
    <w:rsid w:val="00D832B6"/>
    <w:rsid w:val="00D836CD"/>
    <w:rsid w:val="00D837AE"/>
    <w:rsid w:val="00D844A6"/>
    <w:rsid w:val="00D84BB6"/>
    <w:rsid w:val="00D84F12"/>
    <w:rsid w:val="00D84FFC"/>
    <w:rsid w:val="00D8539F"/>
    <w:rsid w:val="00D8551A"/>
    <w:rsid w:val="00D8595A"/>
    <w:rsid w:val="00D85B3F"/>
    <w:rsid w:val="00D865B0"/>
    <w:rsid w:val="00D876B4"/>
    <w:rsid w:val="00D916F0"/>
    <w:rsid w:val="00D92314"/>
    <w:rsid w:val="00D925B9"/>
    <w:rsid w:val="00D92946"/>
    <w:rsid w:val="00D92F2F"/>
    <w:rsid w:val="00D94313"/>
    <w:rsid w:val="00D94417"/>
    <w:rsid w:val="00D95932"/>
    <w:rsid w:val="00D95958"/>
    <w:rsid w:val="00D95FEC"/>
    <w:rsid w:val="00D96EFD"/>
    <w:rsid w:val="00D96F80"/>
    <w:rsid w:val="00D97983"/>
    <w:rsid w:val="00D97DD0"/>
    <w:rsid w:val="00DA0CF2"/>
    <w:rsid w:val="00DA105F"/>
    <w:rsid w:val="00DA12D3"/>
    <w:rsid w:val="00DA1A2A"/>
    <w:rsid w:val="00DA24B0"/>
    <w:rsid w:val="00DA2846"/>
    <w:rsid w:val="00DA2D38"/>
    <w:rsid w:val="00DA2FB5"/>
    <w:rsid w:val="00DA4199"/>
    <w:rsid w:val="00DA443E"/>
    <w:rsid w:val="00DA46F3"/>
    <w:rsid w:val="00DA4BF0"/>
    <w:rsid w:val="00DA4E13"/>
    <w:rsid w:val="00DA56B5"/>
    <w:rsid w:val="00DA60E8"/>
    <w:rsid w:val="00DA6807"/>
    <w:rsid w:val="00DA7299"/>
    <w:rsid w:val="00DA7353"/>
    <w:rsid w:val="00DA7E8A"/>
    <w:rsid w:val="00DB024C"/>
    <w:rsid w:val="00DB06F4"/>
    <w:rsid w:val="00DB0A5D"/>
    <w:rsid w:val="00DB0D0E"/>
    <w:rsid w:val="00DB0EBE"/>
    <w:rsid w:val="00DB24EB"/>
    <w:rsid w:val="00DB252E"/>
    <w:rsid w:val="00DB2D6B"/>
    <w:rsid w:val="00DB2F07"/>
    <w:rsid w:val="00DB3D0B"/>
    <w:rsid w:val="00DB3D90"/>
    <w:rsid w:val="00DB438F"/>
    <w:rsid w:val="00DB4628"/>
    <w:rsid w:val="00DB6489"/>
    <w:rsid w:val="00DB7B5F"/>
    <w:rsid w:val="00DB7F7B"/>
    <w:rsid w:val="00DC00A9"/>
    <w:rsid w:val="00DC06AD"/>
    <w:rsid w:val="00DC11CF"/>
    <w:rsid w:val="00DC12A9"/>
    <w:rsid w:val="00DC14E2"/>
    <w:rsid w:val="00DC16BD"/>
    <w:rsid w:val="00DC2A5D"/>
    <w:rsid w:val="00DC3D3F"/>
    <w:rsid w:val="00DC4CB0"/>
    <w:rsid w:val="00DC4F00"/>
    <w:rsid w:val="00DC532B"/>
    <w:rsid w:val="00DC5850"/>
    <w:rsid w:val="00DC5EC9"/>
    <w:rsid w:val="00DC6051"/>
    <w:rsid w:val="00DC6B5B"/>
    <w:rsid w:val="00DC6BCE"/>
    <w:rsid w:val="00DC7316"/>
    <w:rsid w:val="00DC7705"/>
    <w:rsid w:val="00DC78D4"/>
    <w:rsid w:val="00DC79F5"/>
    <w:rsid w:val="00DD051C"/>
    <w:rsid w:val="00DD06C7"/>
    <w:rsid w:val="00DD10A1"/>
    <w:rsid w:val="00DD126F"/>
    <w:rsid w:val="00DD20A8"/>
    <w:rsid w:val="00DD24E5"/>
    <w:rsid w:val="00DD25D9"/>
    <w:rsid w:val="00DD2D19"/>
    <w:rsid w:val="00DD317A"/>
    <w:rsid w:val="00DD38AB"/>
    <w:rsid w:val="00DD476E"/>
    <w:rsid w:val="00DD520A"/>
    <w:rsid w:val="00DD609B"/>
    <w:rsid w:val="00DD621C"/>
    <w:rsid w:val="00DD66E6"/>
    <w:rsid w:val="00DD6752"/>
    <w:rsid w:val="00DD686A"/>
    <w:rsid w:val="00DD6F1F"/>
    <w:rsid w:val="00DD6FBC"/>
    <w:rsid w:val="00DD76D6"/>
    <w:rsid w:val="00DD7780"/>
    <w:rsid w:val="00DD793C"/>
    <w:rsid w:val="00DD7A91"/>
    <w:rsid w:val="00DE02C1"/>
    <w:rsid w:val="00DE0A04"/>
    <w:rsid w:val="00DE0E12"/>
    <w:rsid w:val="00DE153F"/>
    <w:rsid w:val="00DE159B"/>
    <w:rsid w:val="00DE1B34"/>
    <w:rsid w:val="00DE2D45"/>
    <w:rsid w:val="00DE326C"/>
    <w:rsid w:val="00DE33A6"/>
    <w:rsid w:val="00DE33EE"/>
    <w:rsid w:val="00DE4AFC"/>
    <w:rsid w:val="00DE4FDD"/>
    <w:rsid w:val="00DE510F"/>
    <w:rsid w:val="00DE5626"/>
    <w:rsid w:val="00DE5DC2"/>
    <w:rsid w:val="00DE67E7"/>
    <w:rsid w:val="00DE779F"/>
    <w:rsid w:val="00DE7D4C"/>
    <w:rsid w:val="00DF091D"/>
    <w:rsid w:val="00DF0DB4"/>
    <w:rsid w:val="00DF119C"/>
    <w:rsid w:val="00DF1745"/>
    <w:rsid w:val="00DF216D"/>
    <w:rsid w:val="00DF2363"/>
    <w:rsid w:val="00DF2416"/>
    <w:rsid w:val="00DF2962"/>
    <w:rsid w:val="00DF2EC0"/>
    <w:rsid w:val="00DF3F0F"/>
    <w:rsid w:val="00DF3F3C"/>
    <w:rsid w:val="00DF4115"/>
    <w:rsid w:val="00DF4771"/>
    <w:rsid w:val="00DF5BF1"/>
    <w:rsid w:val="00DF5CD7"/>
    <w:rsid w:val="00DF5D74"/>
    <w:rsid w:val="00DF66CB"/>
    <w:rsid w:val="00DF740A"/>
    <w:rsid w:val="00DF75DF"/>
    <w:rsid w:val="00DF7855"/>
    <w:rsid w:val="00E0007E"/>
    <w:rsid w:val="00E0064C"/>
    <w:rsid w:val="00E0089B"/>
    <w:rsid w:val="00E00E77"/>
    <w:rsid w:val="00E019E9"/>
    <w:rsid w:val="00E01F12"/>
    <w:rsid w:val="00E03162"/>
    <w:rsid w:val="00E03652"/>
    <w:rsid w:val="00E037C1"/>
    <w:rsid w:val="00E04144"/>
    <w:rsid w:val="00E04911"/>
    <w:rsid w:val="00E05925"/>
    <w:rsid w:val="00E07A0B"/>
    <w:rsid w:val="00E07C8B"/>
    <w:rsid w:val="00E102AE"/>
    <w:rsid w:val="00E10BA6"/>
    <w:rsid w:val="00E1194D"/>
    <w:rsid w:val="00E12018"/>
    <w:rsid w:val="00E138AF"/>
    <w:rsid w:val="00E13C84"/>
    <w:rsid w:val="00E14AB1"/>
    <w:rsid w:val="00E156B3"/>
    <w:rsid w:val="00E158FB"/>
    <w:rsid w:val="00E168A6"/>
    <w:rsid w:val="00E16BF2"/>
    <w:rsid w:val="00E16EE0"/>
    <w:rsid w:val="00E170B4"/>
    <w:rsid w:val="00E171E1"/>
    <w:rsid w:val="00E175F3"/>
    <w:rsid w:val="00E1770F"/>
    <w:rsid w:val="00E17E4E"/>
    <w:rsid w:val="00E17EA0"/>
    <w:rsid w:val="00E202D3"/>
    <w:rsid w:val="00E20AB7"/>
    <w:rsid w:val="00E2170A"/>
    <w:rsid w:val="00E21E7F"/>
    <w:rsid w:val="00E22293"/>
    <w:rsid w:val="00E23291"/>
    <w:rsid w:val="00E23CF5"/>
    <w:rsid w:val="00E240E8"/>
    <w:rsid w:val="00E24152"/>
    <w:rsid w:val="00E24814"/>
    <w:rsid w:val="00E2499A"/>
    <w:rsid w:val="00E24EC5"/>
    <w:rsid w:val="00E25130"/>
    <w:rsid w:val="00E26338"/>
    <w:rsid w:val="00E27169"/>
    <w:rsid w:val="00E27D99"/>
    <w:rsid w:val="00E30585"/>
    <w:rsid w:val="00E30982"/>
    <w:rsid w:val="00E31551"/>
    <w:rsid w:val="00E32905"/>
    <w:rsid w:val="00E33756"/>
    <w:rsid w:val="00E33E67"/>
    <w:rsid w:val="00E345D5"/>
    <w:rsid w:val="00E34690"/>
    <w:rsid w:val="00E34992"/>
    <w:rsid w:val="00E36114"/>
    <w:rsid w:val="00E36C75"/>
    <w:rsid w:val="00E375B3"/>
    <w:rsid w:val="00E37E0D"/>
    <w:rsid w:val="00E400BC"/>
    <w:rsid w:val="00E40662"/>
    <w:rsid w:val="00E410E7"/>
    <w:rsid w:val="00E4188D"/>
    <w:rsid w:val="00E42032"/>
    <w:rsid w:val="00E421BA"/>
    <w:rsid w:val="00E42208"/>
    <w:rsid w:val="00E42339"/>
    <w:rsid w:val="00E42658"/>
    <w:rsid w:val="00E430CA"/>
    <w:rsid w:val="00E43456"/>
    <w:rsid w:val="00E43705"/>
    <w:rsid w:val="00E449AA"/>
    <w:rsid w:val="00E458B1"/>
    <w:rsid w:val="00E45BC3"/>
    <w:rsid w:val="00E47004"/>
    <w:rsid w:val="00E471E6"/>
    <w:rsid w:val="00E474D9"/>
    <w:rsid w:val="00E47F10"/>
    <w:rsid w:val="00E50728"/>
    <w:rsid w:val="00E51437"/>
    <w:rsid w:val="00E52A82"/>
    <w:rsid w:val="00E52D63"/>
    <w:rsid w:val="00E539D2"/>
    <w:rsid w:val="00E53B58"/>
    <w:rsid w:val="00E542D9"/>
    <w:rsid w:val="00E54AC7"/>
    <w:rsid w:val="00E54CB9"/>
    <w:rsid w:val="00E553F4"/>
    <w:rsid w:val="00E567A1"/>
    <w:rsid w:val="00E568C4"/>
    <w:rsid w:val="00E57490"/>
    <w:rsid w:val="00E57C95"/>
    <w:rsid w:val="00E57EB8"/>
    <w:rsid w:val="00E60BC2"/>
    <w:rsid w:val="00E60E66"/>
    <w:rsid w:val="00E6126D"/>
    <w:rsid w:val="00E61678"/>
    <w:rsid w:val="00E62098"/>
    <w:rsid w:val="00E62A87"/>
    <w:rsid w:val="00E62C26"/>
    <w:rsid w:val="00E64163"/>
    <w:rsid w:val="00E64180"/>
    <w:rsid w:val="00E64B95"/>
    <w:rsid w:val="00E64C25"/>
    <w:rsid w:val="00E6584D"/>
    <w:rsid w:val="00E659FE"/>
    <w:rsid w:val="00E661BC"/>
    <w:rsid w:val="00E66390"/>
    <w:rsid w:val="00E6639A"/>
    <w:rsid w:val="00E6673F"/>
    <w:rsid w:val="00E66A51"/>
    <w:rsid w:val="00E66F19"/>
    <w:rsid w:val="00E67E0E"/>
    <w:rsid w:val="00E708C2"/>
    <w:rsid w:val="00E720D8"/>
    <w:rsid w:val="00E72C02"/>
    <w:rsid w:val="00E72FA1"/>
    <w:rsid w:val="00E734FE"/>
    <w:rsid w:val="00E73B6A"/>
    <w:rsid w:val="00E7450E"/>
    <w:rsid w:val="00E74585"/>
    <w:rsid w:val="00E748BC"/>
    <w:rsid w:val="00E7554D"/>
    <w:rsid w:val="00E75E90"/>
    <w:rsid w:val="00E762C9"/>
    <w:rsid w:val="00E779E8"/>
    <w:rsid w:val="00E803BF"/>
    <w:rsid w:val="00E80E23"/>
    <w:rsid w:val="00E813F9"/>
    <w:rsid w:val="00E814EE"/>
    <w:rsid w:val="00E82061"/>
    <w:rsid w:val="00E824D3"/>
    <w:rsid w:val="00E83AA6"/>
    <w:rsid w:val="00E8484A"/>
    <w:rsid w:val="00E84A3E"/>
    <w:rsid w:val="00E863A7"/>
    <w:rsid w:val="00E87111"/>
    <w:rsid w:val="00E875CA"/>
    <w:rsid w:val="00E87996"/>
    <w:rsid w:val="00E90191"/>
    <w:rsid w:val="00E904A7"/>
    <w:rsid w:val="00E90DBE"/>
    <w:rsid w:val="00E90FA1"/>
    <w:rsid w:val="00E916A0"/>
    <w:rsid w:val="00E91814"/>
    <w:rsid w:val="00E91A17"/>
    <w:rsid w:val="00E923CA"/>
    <w:rsid w:val="00E923E4"/>
    <w:rsid w:val="00E930B7"/>
    <w:rsid w:val="00E934EC"/>
    <w:rsid w:val="00E93B20"/>
    <w:rsid w:val="00E93FF5"/>
    <w:rsid w:val="00E9519F"/>
    <w:rsid w:val="00E95AC9"/>
    <w:rsid w:val="00E965CD"/>
    <w:rsid w:val="00E96666"/>
    <w:rsid w:val="00E96A86"/>
    <w:rsid w:val="00E97CBB"/>
    <w:rsid w:val="00E97D16"/>
    <w:rsid w:val="00EA0295"/>
    <w:rsid w:val="00EA0327"/>
    <w:rsid w:val="00EA1548"/>
    <w:rsid w:val="00EA15BE"/>
    <w:rsid w:val="00EA1BCA"/>
    <w:rsid w:val="00EA23FA"/>
    <w:rsid w:val="00EA2EA5"/>
    <w:rsid w:val="00EA3684"/>
    <w:rsid w:val="00EA3C17"/>
    <w:rsid w:val="00EA3F52"/>
    <w:rsid w:val="00EA4175"/>
    <w:rsid w:val="00EA4BE8"/>
    <w:rsid w:val="00EA4E41"/>
    <w:rsid w:val="00EA585E"/>
    <w:rsid w:val="00EA5914"/>
    <w:rsid w:val="00EA6AED"/>
    <w:rsid w:val="00EA7BB1"/>
    <w:rsid w:val="00EB025B"/>
    <w:rsid w:val="00EB0E97"/>
    <w:rsid w:val="00EB126A"/>
    <w:rsid w:val="00EB1354"/>
    <w:rsid w:val="00EB1379"/>
    <w:rsid w:val="00EB175B"/>
    <w:rsid w:val="00EB18C3"/>
    <w:rsid w:val="00EB1CDB"/>
    <w:rsid w:val="00EB2C0B"/>
    <w:rsid w:val="00EB2C8E"/>
    <w:rsid w:val="00EB2CAC"/>
    <w:rsid w:val="00EB3392"/>
    <w:rsid w:val="00EB35F3"/>
    <w:rsid w:val="00EB3ACE"/>
    <w:rsid w:val="00EB4993"/>
    <w:rsid w:val="00EB5144"/>
    <w:rsid w:val="00EB53F5"/>
    <w:rsid w:val="00EB59F7"/>
    <w:rsid w:val="00EB5E86"/>
    <w:rsid w:val="00EB60CE"/>
    <w:rsid w:val="00EB63A9"/>
    <w:rsid w:val="00EB6922"/>
    <w:rsid w:val="00EB6E70"/>
    <w:rsid w:val="00EB7109"/>
    <w:rsid w:val="00EB71F4"/>
    <w:rsid w:val="00EB7257"/>
    <w:rsid w:val="00EB735D"/>
    <w:rsid w:val="00EB738D"/>
    <w:rsid w:val="00EB7CF6"/>
    <w:rsid w:val="00EC01A2"/>
    <w:rsid w:val="00EC0724"/>
    <w:rsid w:val="00EC080D"/>
    <w:rsid w:val="00EC153A"/>
    <w:rsid w:val="00EC22CD"/>
    <w:rsid w:val="00EC2C6D"/>
    <w:rsid w:val="00EC3445"/>
    <w:rsid w:val="00EC36AA"/>
    <w:rsid w:val="00EC3B4A"/>
    <w:rsid w:val="00EC3B6F"/>
    <w:rsid w:val="00EC4346"/>
    <w:rsid w:val="00EC4BB4"/>
    <w:rsid w:val="00EC5AA3"/>
    <w:rsid w:val="00EC6766"/>
    <w:rsid w:val="00EC6BDE"/>
    <w:rsid w:val="00EC6C71"/>
    <w:rsid w:val="00EC6E81"/>
    <w:rsid w:val="00EC741F"/>
    <w:rsid w:val="00EC7A6C"/>
    <w:rsid w:val="00EC7FA2"/>
    <w:rsid w:val="00ED1A2F"/>
    <w:rsid w:val="00ED2520"/>
    <w:rsid w:val="00ED2C98"/>
    <w:rsid w:val="00ED3C41"/>
    <w:rsid w:val="00ED4D0E"/>
    <w:rsid w:val="00ED4FD8"/>
    <w:rsid w:val="00ED5287"/>
    <w:rsid w:val="00ED5FBD"/>
    <w:rsid w:val="00ED65CB"/>
    <w:rsid w:val="00ED68EC"/>
    <w:rsid w:val="00ED69EE"/>
    <w:rsid w:val="00ED7A9C"/>
    <w:rsid w:val="00ED7FA4"/>
    <w:rsid w:val="00EE0940"/>
    <w:rsid w:val="00EE0E67"/>
    <w:rsid w:val="00EE1ABC"/>
    <w:rsid w:val="00EE1F65"/>
    <w:rsid w:val="00EE21D3"/>
    <w:rsid w:val="00EE29EA"/>
    <w:rsid w:val="00EE2F60"/>
    <w:rsid w:val="00EE3650"/>
    <w:rsid w:val="00EE38BF"/>
    <w:rsid w:val="00EE4666"/>
    <w:rsid w:val="00EE4C5E"/>
    <w:rsid w:val="00EE5260"/>
    <w:rsid w:val="00EE63B0"/>
    <w:rsid w:val="00EE63F3"/>
    <w:rsid w:val="00EE65C0"/>
    <w:rsid w:val="00EE7581"/>
    <w:rsid w:val="00EE79E1"/>
    <w:rsid w:val="00EE7A1E"/>
    <w:rsid w:val="00EE7D62"/>
    <w:rsid w:val="00EF04B6"/>
    <w:rsid w:val="00EF0BA1"/>
    <w:rsid w:val="00EF15FC"/>
    <w:rsid w:val="00EF1691"/>
    <w:rsid w:val="00EF1A1C"/>
    <w:rsid w:val="00EF22C0"/>
    <w:rsid w:val="00EF2363"/>
    <w:rsid w:val="00EF247C"/>
    <w:rsid w:val="00EF4114"/>
    <w:rsid w:val="00EF49AE"/>
    <w:rsid w:val="00EF4CDA"/>
    <w:rsid w:val="00EF4DB8"/>
    <w:rsid w:val="00EF582F"/>
    <w:rsid w:val="00EF6079"/>
    <w:rsid w:val="00EF671F"/>
    <w:rsid w:val="00EF6780"/>
    <w:rsid w:val="00EF6D41"/>
    <w:rsid w:val="00EF6E54"/>
    <w:rsid w:val="00EF7062"/>
    <w:rsid w:val="00EF73EF"/>
    <w:rsid w:val="00EF7890"/>
    <w:rsid w:val="00EF7BED"/>
    <w:rsid w:val="00EF7EEC"/>
    <w:rsid w:val="00F008DE"/>
    <w:rsid w:val="00F00F64"/>
    <w:rsid w:val="00F0179B"/>
    <w:rsid w:val="00F01AB6"/>
    <w:rsid w:val="00F01D7E"/>
    <w:rsid w:val="00F02E63"/>
    <w:rsid w:val="00F039D2"/>
    <w:rsid w:val="00F03BA8"/>
    <w:rsid w:val="00F03F8B"/>
    <w:rsid w:val="00F040F6"/>
    <w:rsid w:val="00F044C5"/>
    <w:rsid w:val="00F04C2E"/>
    <w:rsid w:val="00F05B46"/>
    <w:rsid w:val="00F05B4A"/>
    <w:rsid w:val="00F06580"/>
    <w:rsid w:val="00F06809"/>
    <w:rsid w:val="00F06BEE"/>
    <w:rsid w:val="00F073FA"/>
    <w:rsid w:val="00F075B7"/>
    <w:rsid w:val="00F07773"/>
    <w:rsid w:val="00F07A0F"/>
    <w:rsid w:val="00F07A33"/>
    <w:rsid w:val="00F11C62"/>
    <w:rsid w:val="00F11EA3"/>
    <w:rsid w:val="00F124F7"/>
    <w:rsid w:val="00F12B53"/>
    <w:rsid w:val="00F12D9D"/>
    <w:rsid w:val="00F1338D"/>
    <w:rsid w:val="00F13996"/>
    <w:rsid w:val="00F14EBF"/>
    <w:rsid w:val="00F15521"/>
    <w:rsid w:val="00F16E53"/>
    <w:rsid w:val="00F174A7"/>
    <w:rsid w:val="00F17FA8"/>
    <w:rsid w:val="00F20181"/>
    <w:rsid w:val="00F20423"/>
    <w:rsid w:val="00F20431"/>
    <w:rsid w:val="00F20490"/>
    <w:rsid w:val="00F208E5"/>
    <w:rsid w:val="00F21B58"/>
    <w:rsid w:val="00F22298"/>
    <w:rsid w:val="00F233B6"/>
    <w:rsid w:val="00F23FA0"/>
    <w:rsid w:val="00F2488F"/>
    <w:rsid w:val="00F24D17"/>
    <w:rsid w:val="00F24FBE"/>
    <w:rsid w:val="00F262E8"/>
    <w:rsid w:val="00F2697B"/>
    <w:rsid w:val="00F26F07"/>
    <w:rsid w:val="00F27FCB"/>
    <w:rsid w:val="00F30564"/>
    <w:rsid w:val="00F309AD"/>
    <w:rsid w:val="00F309FB"/>
    <w:rsid w:val="00F31721"/>
    <w:rsid w:val="00F3183C"/>
    <w:rsid w:val="00F31952"/>
    <w:rsid w:val="00F32B88"/>
    <w:rsid w:val="00F32DA0"/>
    <w:rsid w:val="00F3399F"/>
    <w:rsid w:val="00F33A43"/>
    <w:rsid w:val="00F34589"/>
    <w:rsid w:val="00F35901"/>
    <w:rsid w:val="00F36E20"/>
    <w:rsid w:val="00F36F69"/>
    <w:rsid w:val="00F376EB"/>
    <w:rsid w:val="00F378B0"/>
    <w:rsid w:val="00F404EA"/>
    <w:rsid w:val="00F41DE8"/>
    <w:rsid w:val="00F41F90"/>
    <w:rsid w:val="00F42C8B"/>
    <w:rsid w:val="00F434B1"/>
    <w:rsid w:val="00F4393C"/>
    <w:rsid w:val="00F44795"/>
    <w:rsid w:val="00F45B23"/>
    <w:rsid w:val="00F463B6"/>
    <w:rsid w:val="00F4644B"/>
    <w:rsid w:val="00F47B99"/>
    <w:rsid w:val="00F47E31"/>
    <w:rsid w:val="00F50B2D"/>
    <w:rsid w:val="00F51182"/>
    <w:rsid w:val="00F512A1"/>
    <w:rsid w:val="00F52852"/>
    <w:rsid w:val="00F53C57"/>
    <w:rsid w:val="00F545DB"/>
    <w:rsid w:val="00F5498F"/>
    <w:rsid w:val="00F5579E"/>
    <w:rsid w:val="00F55B36"/>
    <w:rsid w:val="00F55EC2"/>
    <w:rsid w:val="00F560C8"/>
    <w:rsid w:val="00F5623A"/>
    <w:rsid w:val="00F562AD"/>
    <w:rsid w:val="00F567F2"/>
    <w:rsid w:val="00F574F2"/>
    <w:rsid w:val="00F5758C"/>
    <w:rsid w:val="00F60553"/>
    <w:rsid w:val="00F60F4E"/>
    <w:rsid w:val="00F622FA"/>
    <w:rsid w:val="00F6348C"/>
    <w:rsid w:val="00F63B40"/>
    <w:rsid w:val="00F63C35"/>
    <w:rsid w:val="00F64C86"/>
    <w:rsid w:val="00F6581D"/>
    <w:rsid w:val="00F6590A"/>
    <w:rsid w:val="00F6596F"/>
    <w:rsid w:val="00F660A2"/>
    <w:rsid w:val="00F662F4"/>
    <w:rsid w:val="00F663AF"/>
    <w:rsid w:val="00F670FE"/>
    <w:rsid w:val="00F70538"/>
    <w:rsid w:val="00F70B65"/>
    <w:rsid w:val="00F71452"/>
    <w:rsid w:val="00F721FD"/>
    <w:rsid w:val="00F72C1C"/>
    <w:rsid w:val="00F7324E"/>
    <w:rsid w:val="00F73760"/>
    <w:rsid w:val="00F7397D"/>
    <w:rsid w:val="00F739E7"/>
    <w:rsid w:val="00F73DDA"/>
    <w:rsid w:val="00F74127"/>
    <w:rsid w:val="00F761A3"/>
    <w:rsid w:val="00F76616"/>
    <w:rsid w:val="00F77E3F"/>
    <w:rsid w:val="00F77F89"/>
    <w:rsid w:val="00F80748"/>
    <w:rsid w:val="00F81757"/>
    <w:rsid w:val="00F81DAD"/>
    <w:rsid w:val="00F8255D"/>
    <w:rsid w:val="00F827BF"/>
    <w:rsid w:val="00F82B76"/>
    <w:rsid w:val="00F82D71"/>
    <w:rsid w:val="00F83B06"/>
    <w:rsid w:val="00F83D82"/>
    <w:rsid w:val="00F83EEA"/>
    <w:rsid w:val="00F84467"/>
    <w:rsid w:val="00F846AA"/>
    <w:rsid w:val="00F84BAC"/>
    <w:rsid w:val="00F84C44"/>
    <w:rsid w:val="00F86204"/>
    <w:rsid w:val="00F86321"/>
    <w:rsid w:val="00F865FD"/>
    <w:rsid w:val="00F8747D"/>
    <w:rsid w:val="00F87B2A"/>
    <w:rsid w:val="00F87E87"/>
    <w:rsid w:val="00F9009C"/>
    <w:rsid w:val="00F908EE"/>
    <w:rsid w:val="00F910EE"/>
    <w:rsid w:val="00F9114B"/>
    <w:rsid w:val="00F912EF"/>
    <w:rsid w:val="00F91588"/>
    <w:rsid w:val="00F917CA"/>
    <w:rsid w:val="00F91B94"/>
    <w:rsid w:val="00F91C68"/>
    <w:rsid w:val="00F91F2D"/>
    <w:rsid w:val="00F92432"/>
    <w:rsid w:val="00F925C6"/>
    <w:rsid w:val="00F926D8"/>
    <w:rsid w:val="00F92CC0"/>
    <w:rsid w:val="00F94A3F"/>
    <w:rsid w:val="00F94D9B"/>
    <w:rsid w:val="00F9552D"/>
    <w:rsid w:val="00F95571"/>
    <w:rsid w:val="00F95CBD"/>
    <w:rsid w:val="00F96092"/>
    <w:rsid w:val="00F96404"/>
    <w:rsid w:val="00F965B3"/>
    <w:rsid w:val="00F96D7A"/>
    <w:rsid w:val="00F96F2E"/>
    <w:rsid w:val="00F9778B"/>
    <w:rsid w:val="00F97DA9"/>
    <w:rsid w:val="00F97FA2"/>
    <w:rsid w:val="00FA0323"/>
    <w:rsid w:val="00FA0CB9"/>
    <w:rsid w:val="00FA0D8A"/>
    <w:rsid w:val="00FA116E"/>
    <w:rsid w:val="00FA12EB"/>
    <w:rsid w:val="00FA15DC"/>
    <w:rsid w:val="00FA1642"/>
    <w:rsid w:val="00FA17AE"/>
    <w:rsid w:val="00FA1803"/>
    <w:rsid w:val="00FA23B0"/>
    <w:rsid w:val="00FA2CA4"/>
    <w:rsid w:val="00FA34D5"/>
    <w:rsid w:val="00FA4667"/>
    <w:rsid w:val="00FA53DC"/>
    <w:rsid w:val="00FA5AD7"/>
    <w:rsid w:val="00FA5EAA"/>
    <w:rsid w:val="00FA6557"/>
    <w:rsid w:val="00FA6DF9"/>
    <w:rsid w:val="00FA743E"/>
    <w:rsid w:val="00FA7EA2"/>
    <w:rsid w:val="00FB02EA"/>
    <w:rsid w:val="00FB0F07"/>
    <w:rsid w:val="00FB1169"/>
    <w:rsid w:val="00FB16D1"/>
    <w:rsid w:val="00FB1B48"/>
    <w:rsid w:val="00FB1C91"/>
    <w:rsid w:val="00FB1F2E"/>
    <w:rsid w:val="00FB2A28"/>
    <w:rsid w:val="00FB3451"/>
    <w:rsid w:val="00FB4C7D"/>
    <w:rsid w:val="00FB5647"/>
    <w:rsid w:val="00FB6233"/>
    <w:rsid w:val="00FB62B1"/>
    <w:rsid w:val="00FB639C"/>
    <w:rsid w:val="00FB72D8"/>
    <w:rsid w:val="00FB7B32"/>
    <w:rsid w:val="00FC004A"/>
    <w:rsid w:val="00FC129B"/>
    <w:rsid w:val="00FC14A9"/>
    <w:rsid w:val="00FC1F82"/>
    <w:rsid w:val="00FC232B"/>
    <w:rsid w:val="00FC2C54"/>
    <w:rsid w:val="00FC2F06"/>
    <w:rsid w:val="00FC39AE"/>
    <w:rsid w:val="00FC39D1"/>
    <w:rsid w:val="00FC4077"/>
    <w:rsid w:val="00FC4CC7"/>
    <w:rsid w:val="00FC4D15"/>
    <w:rsid w:val="00FC4D2A"/>
    <w:rsid w:val="00FC4D9D"/>
    <w:rsid w:val="00FC55CC"/>
    <w:rsid w:val="00FC5D72"/>
    <w:rsid w:val="00FC6583"/>
    <w:rsid w:val="00FC6844"/>
    <w:rsid w:val="00FC6934"/>
    <w:rsid w:val="00FC6B65"/>
    <w:rsid w:val="00FC6BFB"/>
    <w:rsid w:val="00FC6DA7"/>
    <w:rsid w:val="00FD008D"/>
    <w:rsid w:val="00FD0E04"/>
    <w:rsid w:val="00FD1683"/>
    <w:rsid w:val="00FD1E68"/>
    <w:rsid w:val="00FD3288"/>
    <w:rsid w:val="00FD3518"/>
    <w:rsid w:val="00FD3820"/>
    <w:rsid w:val="00FD3CAA"/>
    <w:rsid w:val="00FD451D"/>
    <w:rsid w:val="00FD475A"/>
    <w:rsid w:val="00FD4A00"/>
    <w:rsid w:val="00FD5536"/>
    <w:rsid w:val="00FD6031"/>
    <w:rsid w:val="00FD6B53"/>
    <w:rsid w:val="00FD6DC3"/>
    <w:rsid w:val="00FD737D"/>
    <w:rsid w:val="00FD7BD4"/>
    <w:rsid w:val="00FE05EF"/>
    <w:rsid w:val="00FE111D"/>
    <w:rsid w:val="00FE13CC"/>
    <w:rsid w:val="00FE1E8D"/>
    <w:rsid w:val="00FE24AE"/>
    <w:rsid w:val="00FE28C1"/>
    <w:rsid w:val="00FE2A2B"/>
    <w:rsid w:val="00FE2ADD"/>
    <w:rsid w:val="00FE2BC7"/>
    <w:rsid w:val="00FE2F2C"/>
    <w:rsid w:val="00FE39B5"/>
    <w:rsid w:val="00FE3FEE"/>
    <w:rsid w:val="00FE4C92"/>
    <w:rsid w:val="00FE4CE1"/>
    <w:rsid w:val="00FE5529"/>
    <w:rsid w:val="00FE57FF"/>
    <w:rsid w:val="00FE649E"/>
    <w:rsid w:val="00FE6939"/>
    <w:rsid w:val="00FE75F6"/>
    <w:rsid w:val="00FE7A8C"/>
    <w:rsid w:val="00FF0055"/>
    <w:rsid w:val="00FF0A6E"/>
    <w:rsid w:val="00FF0DEC"/>
    <w:rsid w:val="00FF1801"/>
    <w:rsid w:val="00FF1DB0"/>
    <w:rsid w:val="00FF26A1"/>
    <w:rsid w:val="00FF2A84"/>
    <w:rsid w:val="00FF321B"/>
    <w:rsid w:val="00FF375C"/>
    <w:rsid w:val="00FF435D"/>
    <w:rsid w:val="00FF60C3"/>
    <w:rsid w:val="00FF632B"/>
    <w:rsid w:val="00FF6724"/>
    <w:rsid w:val="00FF6CD5"/>
    <w:rsid w:val="00FF6FD0"/>
    <w:rsid w:val="00FF7ABF"/>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4:docId w14:val="69F1A70F"/>
  <w15:docId w15:val="{516E4960-AD00-45EB-88B1-7C867820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F5B"/>
    <w:rPr>
      <w:rFonts w:ascii="Arial" w:hAnsi="Arial" w:cs="Arial"/>
      <w:sz w:val="24"/>
      <w:szCs w:val="24"/>
    </w:rPr>
  </w:style>
  <w:style w:type="paragraph" w:styleId="Heading1">
    <w:name w:val="heading 1"/>
    <w:aliases w:val="H1,1"/>
    <w:basedOn w:val="Normal"/>
    <w:next w:val="Normal"/>
    <w:qFormat/>
    <w:rsid w:val="00604095"/>
    <w:pPr>
      <w:keepNext/>
      <w:pageBreakBefore/>
      <w:widowControl w:val="0"/>
      <w:numPr>
        <w:numId w:val="1"/>
      </w:numPr>
      <w:tabs>
        <w:tab w:val="left" w:pos="540"/>
      </w:tabs>
      <w:spacing w:before="180"/>
      <w:jc w:val="both"/>
      <w:outlineLvl w:val="0"/>
    </w:pPr>
    <w:rPr>
      <w:b/>
      <w:bCs/>
      <w:sz w:val="40"/>
      <w:szCs w:val="40"/>
    </w:rPr>
  </w:style>
  <w:style w:type="paragraph" w:styleId="Heading2">
    <w:name w:val="heading 2"/>
    <w:aliases w:val="h2,A,h21,A1,h22,A2,h23,A3,h24,A4,h25,A5,h26,A6,Body Text (Reset num...,Body Text (Reset numbering),H2,Reset numbering,Heading 2-14,h27,A7,h28,A8,h29,A9,h210,A10,h211,A11,h221,A21,h231,A31,h241,A41,h251,A51,h261,A61,Body Text (Reset numbering)1"/>
    <w:basedOn w:val="Normal"/>
    <w:next w:val="BodyText2"/>
    <w:link w:val="Heading2Char"/>
    <w:qFormat/>
    <w:rsid w:val="00604095"/>
    <w:pPr>
      <w:keepNext/>
      <w:keepLines/>
      <w:widowControl w:val="0"/>
      <w:numPr>
        <w:ilvl w:val="1"/>
        <w:numId w:val="1"/>
      </w:numPr>
      <w:spacing w:before="240" w:after="120"/>
      <w:jc w:val="both"/>
      <w:outlineLvl w:val="1"/>
    </w:pPr>
    <w:rPr>
      <w:b/>
      <w:bCs/>
      <w:sz w:val="28"/>
      <w:szCs w:val="28"/>
    </w:rPr>
  </w:style>
  <w:style w:type="paragraph" w:styleId="Heading3">
    <w:name w:val="heading 3"/>
    <w:aliases w:val="H3,Level 1 - 1,Level 1 - 11,H31,Level 1 - 12,H32,Level 1 - 13,H33,L...,Level 1 - 14,H34,Level 1 - 15,H35,Level 1 - 16,H36,Level 1 - 17,H37,Level 1 - 111,H311,Level 1 - 121,H321,Level 1 - 131,H331,Level 1 - 141,H341,Level 1 - 151,H351,3"/>
    <w:basedOn w:val="Normal"/>
    <w:next w:val="BodyText2"/>
    <w:qFormat/>
    <w:rsid w:val="00762FE4"/>
    <w:pPr>
      <w:keepNext/>
      <w:widowControl w:val="0"/>
      <w:numPr>
        <w:ilvl w:val="2"/>
        <w:numId w:val="1"/>
      </w:numPr>
      <w:spacing w:before="240" w:after="120"/>
      <w:outlineLvl w:val="2"/>
    </w:pPr>
    <w:rPr>
      <w:b/>
      <w:bCs/>
    </w:rPr>
  </w:style>
  <w:style w:type="paragraph" w:styleId="Heading4">
    <w:name w:val="heading 4"/>
    <w:aliases w:val="Map Title,H4,Rpt 4,subhead 3,h4"/>
    <w:basedOn w:val="Normal"/>
    <w:next w:val="BodyText2"/>
    <w:qFormat/>
    <w:rsid w:val="00604095"/>
    <w:pPr>
      <w:keepNext/>
      <w:widowControl w:val="0"/>
      <w:numPr>
        <w:ilvl w:val="3"/>
        <w:numId w:val="1"/>
      </w:numPr>
      <w:spacing w:before="120" w:after="120"/>
      <w:outlineLvl w:val="3"/>
    </w:pPr>
    <w:rPr>
      <w:b/>
      <w:bCs/>
      <w:i/>
      <w:iCs/>
      <w:sz w:val="22"/>
      <w:szCs w:val="22"/>
    </w:rPr>
  </w:style>
  <w:style w:type="paragraph" w:styleId="Heading5">
    <w:name w:val="heading 5"/>
    <w:aliases w:val="Block Label,H5,Rpt 5"/>
    <w:basedOn w:val="Normal"/>
    <w:next w:val="BodyText2"/>
    <w:qFormat/>
    <w:rsid w:val="00604095"/>
    <w:pPr>
      <w:keepNext/>
      <w:widowControl w:val="0"/>
      <w:spacing w:before="120"/>
      <w:outlineLvl w:val="4"/>
    </w:pPr>
    <w:rPr>
      <w:b/>
      <w:bCs/>
      <w:sz w:val="22"/>
    </w:rPr>
  </w:style>
  <w:style w:type="paragraph" w:styleId="Heading6">
    <w:name w:val="heading 6"/>
    <w:aliases w:val="H6"/>
    <w:basedOn w:val="Normal"/>
    <w:next w:val="BodyText2"/>
    <w:qFormat/>
    <w:rsid w:val="00604095"/>
    <w:pPr>
      <w:keepNext/>
      <w:widowControl w:val="0"/>
      <w:spacing w:before="120" w:after="60"/>
      <w:outlineLvl w:val="5"/>
    </w:pPr>
    <w:rPr>
      <w:b/>
      <w:bCs/>
      <w:i/>
      <w:iCs/>
      <w:sz w:val="22"/>
      <w:szCs w:val="22"/>
    </w:rPr>
  </w:style>
  <w:style w:type="paragraph" w:styleId="Heading7">
    <w:name w:val="heading 7"/>
    <w:basedOn w:val="Normal"/>
    <w:next w:val="Normal"/>
    <w:qFormat/>
    <w:rsid w:val="00604095"/>
    <w:pPr>
      <w:keepNext/>
      <w:spacing w:before="120"/>
      <w:outlineLvl w:val="6"/>
    </w:pPr>
    <w:rPr>
      <w:i/>
      <w:iCs/>
      <w:sz w:val="22"/>
      <w:szCs w:val="22"/>
    </w:rPr>
  </w:style>
  <w:style w:type="paragraph" w:styleId="Heading8">
    <w:name w:val="heading 8"/>
    <w:aliases w:val="h8,H8"/>
    <w:basedOn w:val="Normal"/>
    <w:next w:val="Normal"/>
    <w:qFormat/>
    <w:rsid w:val="00604095"/>
    <w:pPr>
      <w:keepNext/>
      <w:outlineLvl w:val="7"/>
    </w:pPr>
    <w:rPr>
      <w:rFonts w:ascii="Times New Roman" w:hAnsi="Times New Roman" w:cs="Times New Roman"/>
      <w:b/>
      <w:bCs/>
    </w:rPr>
  </w:style>
  <w:style w:type="paragraph" w:styleId="Heading9">
    <w:name w:val="heading 9"/>
    <w:aliases w:val="Heading 4s"/>
    <w:basedOn w:val="Normal"/>
    <w:next w:val="Normal"/>
    <w:qFormat/>
    <w:rsid w:val="00604095"/>
    <w:pPr>
      <w:keepNext/>
      <w:jc w:val="right"/>
      <w:outlineLvl w:val="8"/>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dy Text 2A"/>
    <w:basedOn w:val="Normal"/>
    <w:link w:val="BodyText2Char2"/>
    <w:rsid w:val="00604095"/>
    <w:pPr>
      <w:spacing w:before="120" w:after="180" w:line="320" w:lineRule="exact"/>
    </w:pPr>
    <w:rPr>
      <w:sz w:val="22"/>
      <w:szCs w:val="22"/>
    </w:rPr>
  </w:style>
  <w:style w:type="paragraph" w:styleId="BodyTextIndent">
    <w:name w:val="Body Text Indent"/>
    <w:basedOn w:val="Normal"/>
    <w:rsid w:val="00604095"/>
    <w:pPr>
      <w:spacing w:after="240"/>
    </w:pPr>
    <w:rPr>
      <w:sz w:val="22"/>
      <w:szCs w:val="22"/>
    </w:rPr>
  </w:style>
  <w:style w:type="character" w:styleId="FootnoteReference">
    <w:name w:val="footnote reference"/>
    <w:basedOn w:val="DefaultParagraphFont"/>
    <w:semiHidden/>
    <w:rsid w:val="00604095"/>
    <w:rPr>
      <w:vertAlign w:val="superscript"/>
    </w:rPr>
  </w:style>
  <w:style w:type="paragraph" w:styleId="BodyTextIndent2">
    <w:name w:val="Body Text Indent 2"/>
    <w:basedOn w:val="Normal"/>
    <w:rsid w:val="00604095"/>
    <w:pPr>
      <w:ind w:left="1080"/>
    </w:pPr>
  </w:style>
  <w:style w:type="paragraph" w:styleId="FootnoteText">
    <w:name w:val="footnote text"/>
    <w:basedOn w:val="Normal"/>
    <w:semiHidden/>
    <w:rsid w:val="00604095"/>
    <w:pPr>
      <w:spacing w:after="120"/>
    </w:pPr>
    <w:rPr>
      <w:sz w:val="20"/>
      <w:szCs w:val="20"/>
    </w:rPr>
  </w:style>
  <w:style w:type="paragraph" w:styleId="BodyTextIndent3">
    <w:name w:val="Body Text Indent 3"/>
    <w:basedOn w:val="Normal"/>
    <w:rsid w:val="00604095"/>
    <w:pPr>
      <w:spacing w:line="360" w:lineRule="auto"/>
      <w:ind w:left="72"/>
    </w:pPr>
    <w:rPr>
      <w:sz w:val="22"/>
      <w:szCs w:val="22"/>
    </w:rPr>
  </w:style>
  <w:style w:type="paragraph" w:styleId="Header">
    <w:name w:val="header"/>
    <w:basedOn w:val="Normal"/>
    <w:link w:val="HeaderChar"/>
    <w:rsid w:val="00604095"/>
    <w:pPr>
      <w:tabs>
        <w:tab w:val="center" w:pos="4320"/>
        <w:tab w:val="right" w:pos="8640"/>
      </w:tabs>
    </w:pPr>
  </w:style>
  <w:style w:type="character" w:styleId="Hyperlink">
    <w:name w:val="Hyperlink"/>
    <w:basedOn w:val="DefaultParagraphFont"/>
    <w:uiPriority w:val="99"/>
    <w:rsid w:val="00604095"/>
    <w:rPr>
      <w:color w:val="0000FF"/>
      <w:u w:val="single"/>
    </w:rPr>
  </w:style>
  <w:style w:type="paragraph" w:styleId="Footer">
    <w:name w:val="footer"/>
    <w:basedOn w:val="Normal"/>
    <w:link w:val="FooterChar"/>
    <w:uiPriority w:val="99"/>
    <w:rsid w:val="00604095"/>
    <w:pPr>
      <w:tabs>
        <w:tab w:val="center" w:pos="4320"/>
        <w:tab w:val="right" w:pos="8640"/>
      </w:tabs>
    </w:pPr>
  </w:style>
  <w:style w:type="character" w:styleId="PageNumber">
    <w:name w:val="page number"/>
    <w:basedOn w:val="DefaultParagraphFont"/>
    <w:rsid w:val="00604095"/>
    <w:rPr>
      <w:rFonts w:ascii="Arial" w:hAnsi="Arial"/>
      <w:sz w:val="22"/>
      <w:szCs w:val="22"/>
    </w:rPr>
  </w:style>
  <w:style w:type="paragraph" w:styleId="BodyText">
    <w:name w:val="Body Text"/>
    <w:basedOn w:val="Normal"/>
    <w:link w:val="BodyTextChar1"/>
    <w:rsid w:val="00604095"/>
    <w:pPr>
      <w:spacing w:line="360" w:lineRule="auto"/>
      <w:jc w:val="both"/>
    </w:pPr>
    <w:rPr>
      <w:sz w:val="22"/>
      <w:szCs w:val="22"/>
    </w:rPr>
  </w:style>
  <w:style w:type="paragraph" w:styleId="TOC1">
    <w:name w:val="toc 1"/>
    <w:aliases w:val="Heading I"/>
    <w:basedOn w:val="Normal"/>
    <w:next w:val="Normal"/>
    <w:autoRedefine/>
    <w:uiPriority w:val="39"/>
    <w:rsid w:val="00BA31F5"/>
    <w:pPr>
      <w:tabs>
        <w:tab w:val="left" w:pos="540"/>
        <w:tab w:val="right" w:leader="dot" w:pos="9350"/>
      </w:tabs>
      <w:spacing w:before="120" w:after="120"/>
      <w:ind w:left="540" w:hanging="540"/>
    </w:pPr>
    <w:rPr>
      <w:b/>
      <w:bCs/>
      <w:caps/>
      <w:noProof/>
      <w:sz w:val="28"/>
      <w:szCs w:val="28"/>
    </w:rPr>
  </w:style>
  <w:style w:type="paragraph" w:styleId="TOC2">
    <w:name w:val="toc 2"/>
    <w:aliases w:val="Heading II"/>
    <w:basedOn w:val="Normal"/>
    <w:next w:val="Normal"/>
    <w:uiPriority w:val="39"/>
    <w:rsid w:val="0008234A"/>
    <w:pPr>
      <w:tabs>
        <w:tab w:val="left" w:pos="1080"/>
        <w:tab w:val="right" w:leader="dot" w:pos="9360"/>
      </w:tabs>
      <w:ind w:left="288"/>
    </w:pPr>
    <w:rPr>
      <w:smallCaps/>
      <w:noProof/>
      <w:sz w:val="22"/>
      <w:szCs w:val="22"/>
    </w:rPr>
  </w:style>
  <w:style w:type="paragraph" w:styleId="TOC3">
    <w:name w:val="toc 3"/>
    <w:aliases w:val="Heading III"/>
    <w:basedOn w:val="Normal"/>
    <w:next w:val="Normal"/>
    <w:uiPriority w:val="39"/>
    <w:rsid w:val="00236B35"/>
    <w:pPr>
      <w:framePr w:wrap="around" w:vAnchor="text" w:hAnchor="text" w:y="1"/>
      <w:tabs>
        <w:tab w:val="left" w:pos="1080"/>
        <w:tab w:val="left" w:leader="dot" w:pos="9216"/>
      </w:tabs>
      <w:ind w:left="720" w:right="144"/>
    </w:pPr>
    <w:rPr>
      <w:rFonts w:cs="Times New Roman"/>
      <w:i/>
      <w:iCs/>
      <w:sz w:val="22"/>
      <w:szCs w:val="22"/>
    </w:rPr>
  </w:style>
  <w:style w:type="paragraph" w:styleId="TOC4">
    <w:name w:val="toc 4"/>
    <w:basedOn w:val="Normal"/>
    <w:next w:val="Normal"/>
    <w:autoRedefine/>
    <w:semiHidden/>
    <w:rsid w:val="00604095"/>
    <w:pPr>
      <w:spacing w:before="120"/>
      <w:ind w:left="720"/>
    </w:pPr>
    <w:rPr>
      <w:rFonts w:ascii="Times New Roman" w:hAnsi="Times New Roman" w:cs="Times New Roman"/>
    </w:rPr>
  </w:style>
  <w:style w:type="paragraph" w:styleId="TOC5">
    <w:name w:val="toc 5"/>
    <w:basedOn w:val="Normal"/>
    <w:next w:val="Normal"/>
    <w:autoRedefine/>
    <w:semiHidden/>
    <w:rsid w:val="00604095"/>
    <w:pPr>
      <w:ind w:left="960"/>
    </w:pPr>
    <w:rPr>
      <w:rFonts w:ascii="Times New Roman" w:hAnsi="Times New Roman" w:cs="Times New Roman"/>
    </w:rPr>
  </w:style>
  <w:style w:type="paragraph" w:styleId="TOC6">
    <w:name w:val="toc 6"/>
    <w:basedOn w:val="Normal"/>
    <w:next w:val="Normal"/>
    <w:autoRedefine/>
    <w:semiHidden/>
    <w:rsid w:val="00604095"/>
    <w:pPr>
      <w:ind w:left="1200"/>
    </w:pPr>
    <w:rPr>
      <w:rFonts w:ascii="Times New Roman" w:hAnsi="Times New Roman" w:cs="Times New Roman"/>
    </w:rPr>
  </w:style>
  <w:style w:type="paragraph" w:styleId="TOC7">
    <w:name w:val="toc 7"/>
    <w:basedOn w:val="Normal"/>
    <w:next w:val="Normal"/>
    <w:autoRedefine/>
    <w:semiHidden/>
    <w:rsid w:val="00604095"/>
    <w:pPr>
      <w:ind w:left="1440"/>
    </w:pPr>
    <w:rPr>
      <w:rFonts w:ascii="Times New Roman" w:hAnsi="Times New Roman" w:cs="Times New Roman"/>
    </w:rPr>
  </w:style>
  <w:style w:type="paragraph" w:styleId="TOC8">
    <w:name w:val="toc 8"/>
    <w:basedOn w:val="Normal"/>
    <w:next w:val="Normal"/>
    <w:autoRedefine/>
    <w:semiHidden/>
    <w:rsid w:val="00604095"/>
    <w:pPr>
      <w:ind w:left="1680"/>
    </w:pPr>
    <w:rPr>
      <w:rFonts w:ascii="Times New Roman" w:hAnsi="Times New Roman" w:cs="Times New Roman"/>
    </w:rPr>
  </w:style>
  <w:style w:type="paragraph" w:styleId="TOC9">
    <w:name w:val="toc 9"/>
    <w:basedOn w:val="Normal"/>
    <w:next w:val="Normal"/>
    <w:autoRedefine/>
    <w:semiHidden/>
    <w:rsid w:val="00604095"/>
    <w:pPr>
      <w:ind w:left="1920"/>
    </w:pPr>
    <w:rPr>
      <w:rFonts w:ascii="Times New Roman" w:hAnsi="Times New Roman" w:cs="Times New Roman"/>
    </w:rPr>
  </w:style>
  <w:style w:type="paragraph" w:customStyle="1" w:styleId="IssuesBulletstext">
    <w:name w:val="Issues Bullets text"/>
    <w:basedOn w:val="Normal"/>
    <w:rsid w:val="00604095"/>
    <w:pPr>
      <w:widowControl w:val="0"/>
      <w:numPr>
        <w:numId w:val="2"/>
      </w:numPr>
      <w:spacing w:after="120"/>
    </w:pPr>
    <w:rPr>
      <w:sz w:val="22"/>
      <w:szCs w:val="22"/>
    </w:rPr>
  </w:style>
  <w:style w:type="paragraph" w:customStyle="1" w:styleId="text">
    <w:name w:val="text"/>
    <w:basedOn w:val="Normal"/>
    <w:rsid w:val="00604095"/>
    <w:rPr>
      <w:sz w:val="22"/>
      <w:szCs w:val="22"/>
    </w:rPr>
  </w:style>
  <w:style w:type="character" w:styleId="FollowedHyperlink">
    <w:name w:val="FollowedHyperlink"/>
    <w:basedOn w:val="DefaultParagraphFont"/>
    <w:rsid w:val="00604095"/>
    <w:rPr>
      <w:color w:val="800080"/>
      <w:u w:val="single"/>
    </w:rPr>
  </w:style>
  <w:style w:type="paragraph" w:customStyle="1" w:styleId="bullet2">
    <w:name w:val="bullet2"/>
    <w:basedOn w:val="Normal"/>
    <w:rsid w:val="00604095"/>
    <w:pPr>
      <w:tabs>
        <w:tab w:val="left" w:pos="1080"/>
      </w:tabs>
      <w:spacing w:after="120"/>
    </w:pPr>
    <w:rPr>
      <w:sz w:val="22"/>
    </w:rPr>
  </w:style>
  <w:style w:type="paragraph" w:customStyle="1" w:styleId="sub-heading">
    <w:name w:val="sub-heading"/>
    <w:basedOn w:val="bullet2"/>
    <w:rsid w:val="00604095"/>
    <w:pPr>
      <w:spacing w:before="240"/>
    </w:pPr>
    <w:rPr>
      <w:b/>
      <w:bCs/>
      <w:i/>
      <w:iCs/>
      <w:szCs w:val="22"/>
    </w:rPr>
  </w:style>
  <w:style w:type="paragraph" w:customStyle="1" w:styleId="Subsection">
    <w:name w:val="Subsection"/>
    <w:basedOn w:val="Normal"/>
    <w:rsid w:val="00604095"/>
    <w:pPr>
      <w:widowControl w:val="0"/>
      <w:tabs>
        <w:tab w:val="num" w:pos="719"/>
        <w:tab w:val="left" w:pos="2160"/>
        <w:tab w:val="left" w:pos="2880"/>
      </w:tabs>
      <w:spacing w:before="400" w:after="240" w:line="360" w:lineRule="auto"/>
      <w:ind w:left="360" w:hanging="361"/>
    </w:pPr>
    <w:rPr>
      <w:b/>
      <w:bCs/>
      <w:sz w:val="22"/>
      <w:szCs w:val="22"/>
    </w:rPr>
  </w:style>
  <w:style w:type="paragraph" w:customStyle="1" w:styleId="TableContent">
    <w:name w:val="Table Content"/>
    <w:basedOn w:val="Normal"/>
    <w:rsid w:val="00604095"/>
    <w:pPr>
      <w:widowControl w:val="0"/>
      <w:spacing w:before="60" w:after="60"/>
    </w:pPr>
    <w:rPr>
      <w:sz w:val="20"/>
      <w:szCs w:val="20"/>
    </w:rPr>
  </w:style>
  <w:style w:type="paragraph" w:customStyle="1" w:styleId="ProcessSteps">
    <w:name w:val="Process Steps"/>
    <w:basedOn w:val="Subsection"/>
    <w:rsid w:val="00604095"/>
    <w:pPr>
      <w:tabs>
        <w:tab w:val="clear" w:pos="719"/>
        <w:tab w:val="left" w:pos="360"/>
        <w:tab w:val="left" w:pos="720"/>
        <w:tab w:val="left" w:pos="1800"/>
      </w:tabs>
      <w:spacing w:before="120" w:after="120"/>
      <w:ind w:left="720" w:hanging="720"/>
    </w:pPr>
    <w:rPr>
      <w:b w:val="0"/>
      <w:bCs w:val="0"/>
      <w:sz w:val="24"/>
      <w:szCs w:val="24"/>
    </w:rPr>
  </w:style>
  <w:style w:type="paragraph" w:styleId="Caption">
    <w:name w:val="caption"/>
    <w:aliases w:val="Caption - Tables,Caption-Tables Char,Caption-Tables"/>
    <w:basedOn w:val="Normal"/>
    <w:next w:val="Normal"/>
    <w:link w:val="CaptionChar2"/>
    <w:qFormat/>
    <w:rsid w:val="00604095"/>
    <w:pPr>
      <w:widowControl w:val="0"/>
      <w:spacing w:before="120" w:after="120"/>
      <w:jc w:val="center"/>
    </w:pPr>
    <w:rPr>
      <w:b/>
      <w:bCs/>
      <w:sz w:val="20"/>
      <w:szCs w:val="20"/>
    </w:rPr>
  </w:style>
  <w:style w:type="paragraph" w:customStyle="1" w:styleId="SWSubtitle">
    <w:name w:val="SW Subtitle"/>
    <w:basedOn w:val="Normal"/>
    <w:rsid w:val="00604095"/>
    <w:pPr>
      <w:widowControl w:val="0"/>
      <w:spacing w:before="120" w:after="60" w:line="360" w:lineRule="auto"/>
      <w:ind w:left="360"/>
    </w:pPr>
    <w:rPr>
      <w:sz w:val="20"/>
      <w:szCs w:val="20"/>
    </w:rPr>
  </w:style>
  <w:style w:type="paragraph" w:styleId="TableofFigures">
    <w:name w:val="table of figures"/>
    <w:basedOn w:val="Normal"/>
    <w:next w:val="Normal"/>
    <w:semiHidden/>
    <w:rsid w:val="00604095"/>
    <w:pPr>
      <w:spacing w:after="120"/>
      <w:ind w:left="475" w:hanging="475"/>
    </w:pPr>
    <w:rPr>
      <w:bCs/>
      <w:sz w:val="22"/>
      <w:szCs w:val="22"/>
    </w:rPr>
  </w:style>
  <w:style w:type="paragraph" w:customStyle="1" w:styleId="Level2Bullet">
    <w:name w:val="Level 2 Bullet"/>
    <w:basedOn w:val="Normal"/>
    <w:rsid w:val="00604095"/>
    <w:pPr>
      <w:tabs>
        <w:tab w:val="num" w:pos="288"/>
      </w:tabs>
      <w:spacing w:after="60" w:line="360" w:lineRule="auto"/>
      <w:ind w:left="288" w:hanging="360"/>
    </w:pPr>
    <w:rPr>
      <w:sz w:val="20"/>
      <w:szCs w:val="20"/>
    </w:rPr>
  </w:style>
  <w:style w:type="paragraph" w:customStyle="1" w:styleId="Level1">
    <w:name w:val="Level 1"/>
    <w:basedOn w:val="Normal"/>
    <w:rsid w:val="00604095"/>
    <w:pPr>
      <w:widowControl w:val="0"/>
      <w:tabs>
        <w:tab w:val="num" w:pos="360"/>
      </w:tabs>
      <w:spacing w:after="240" w:line="360" w:lineRule="auto"/>
      <w:ind w:left="720" w:hanging="720"/>
      <w:outlineLvl w:val="0"/>
    </w:pPr>
    <w:rPr>
      <w:rFonts w:ascii="Courier" w:hAnsi="Courier"/>
      <w:snapToGrid w:val="0"/>
      <w:sz w:val="22"/>
      <w:szCs w:val="22"/>
    </w:rPr>
  </w:style>
  <w:style w:type="paragraph" w:customStyle="1" w:styleId="Level2">
    <w:name w:val="Level 2"/>
    <w:basedOn w:val="Normal"/>
    <w:rsid w:val="00604095"/>
    <w:pPr>
      <w:widowControl w:val="0"/>
      <w:tabs>
        <w:tab w:val="num" w:pos="360"/>
      </w:tabs>
      <w:spacing w:after="240" w:line="360" w:lineRule="auto"/>
      <w:ind w:left="1440" w:hanging="720"/>
      <w:outlineLvl w:val="1"/>
    </w:pPr>
    <w:rPr>
      <w:rFonts w:ascii="Courier" w:hAnsi="Courier"/>
      <w:snapToGrid w:val="0"/>
      <w:sz w:val="22"/>
      <w:szCs w:val="22"/>
    </w:rPr>
  </w:style>
  <w:style w:type="paragraph" w:customStyle="1" w:styleId="Level3">
    <w:name w:val="Level 3"/>
    <w:basedOn w:val="Normal"/>
    <w:rsid w:val="00604095"/>
    <w:pPr>
      <w:widowControl w:val="0"/>
      <w:tabs>
        <w:tab w:val="num" w:pos="360"/>
      </w:tabs>
      <w:spacing w:after="240" w:line="360" w:lineRule="auto"/>
      <w:ind w:left="2160" w:hanging="720"/>
      <w:outlineLvl w:val="2"/>
    </w:pPr>
    <w:rPr>
      <w:rFonts w:ascii="Courier" w:hAnsi="Courier"/>
      <w:snapToGrid w:val="0"/>
      <w:sz w:val="22"/>
      <w:szCs w:val="22"/>
    </w:rPr>
  </w:style>
  <w:style w:type="paragraph" w:customStyle="1" w:styleId="Level4">
    <w:name w:val="Level 4"/>
    <w:basedOn w:val="Normal"/>
    <w:rsid w:val="00604095"/>
    <w:pPr>
      <w:widowControl w:val="0"/>
      <w:tabs>
        <w:tab w:val="num" w:pos="360"/>
      </w:tabs>
      <w:spacing w:after="240" w:line="360" w:lineRule="auto"/>
      <w:ind w:left="2880" w:hanging="720"/>
      <w:outlineLvl w:val="3"/>
    </w:pPr>
    <w:rPr>
      <w:rFonts w:ascii="Courier" w:hAnsi="Courier"/>
      <w:snapToGrid w:val="0"/>
      <w:sz w:val="22"/>
      <w:szCs w:val="22"/>
    </w:rPr>
  </w:style>
  <w:style w:type="paragraph" w:customStyle="1" w:styleId="Level5">
    <w:name w:val="Level 5"/>
    <w:basedOn w:val="Normal"/>
    <w:rsid w:val="00604095"/>
    <w:pPr>
      <w:widowControl w:val="0"/>
      <w:tabs>
        <w:tab w:val="num" w:pos="360"/>
      </w:tabs>
      <w:spacing w:after="240" w:line="360" w:lineRule="auto"/>
      <w:ind w:left="3600" w:hanging="720"/>
      <w:outlineLvl w:val="4"/>
    </w:pPr>
    <w:rPr>
      <w:rFonts w:ascii="Courier" w:hAnsi="Courier"/>
      <w:snapToGrid w:val="0"/>
      <w:sz w:val="22"/>
      <w:szCs w:val="22"/>
    </w:rPr>
  </w:style>
  <w:style w:type="paragraph" w:customStyle="1" w:styleId="Bullets">
    <w:name w:val="Bullets"/>
    <w:basedOn w:val="Normal"/>
    <w:rsid w:val="00604095"/>
    <w:pPr>
      <w:widowControl w:val="0"/>
      <w:tabs>
        <w:tab w:val="num" w:pos="1368"/>
      </w:tabs>
      <w:spacing w:before="120" w:after="240"/>
      <w:ind w:left="1368" w:hanging="288"/>
    </w:pPr>
  </w:style>
  <w:style w:type="paragraph" w:customStyle="1" w:styleId="TableHeading">
    <w:name w:val="Table Heading"/>
    <w:basedOn w:val="Normal"/>
    <w:rsid w:val="00604095"/>
    <w:pPr>
      <w:widowControl w:val="0"/>
      <w:spacing w:before="60" w:after="60"/>
      <w:jc w:val="center"/>
    </w:pPr>
    <w:rPr>
      <w:b/>
      <w:bCs/>
    </w:rPr>
  </w:style>
  <w:style w:type="paragraph" w:customStyle="1" w:styleId="ActivityDescription">
    <w:name w:val="Activity Description"/>
    <w:basedOn w:val="Normal"/>
    <w:rsid w:val="00604095"/>
    <w:pPr>
      <w:widowControl w:val="0"/>
      <w:spacing w:before="240" w:after="240" w:line="360" w:lineRule="auto"/>
    </w:pPr>
    <w:rPr>
      <w:b/>
      <w:bCs/>
    </w:rPr>
  </w:style>
  <w:style w:type="paragraph" w:customStyle="1" w:styleId="Heading2a">
    <w:name w:val="Heading 2a"/>
    <w:basedOn w:val="Normal"/>
    <w:rsid w:val="00604095"/>
    <w:pPr>
      <w:keepNext/>
      <w:widowControl w:val="0"/>
      <w:spacing w:before="240" w:after="60" w:line="360" w:lineRule="auto"/>
      <w:jc w:val="both"/>
    </w:pPr>
    <w:rPr>
      <w:b/>
      <w:bCs/>
      <w:smallCaps/>
    </w:rPr>
  </w:style>
  <w:style w:type="paragraph" w:styleId="Title">
    <w:name w:val="Title"/>
    <w:basedOn w:val="Normal"/>
    <w:qFormat/>
    <w:rsid w:val="00604095"/>
    <w:pPr>
      <w:widowControl w:val="0"/>
      <w:spacing w:after="240"/>
      <w:jc w:val="center"/>
    </w:pPr>
    <w:rPr>
      <w:b/>
      <w:bCs/>
      <w:sz w:val="32"/>
      <w:szCs w:val="32"/>
    </w:rPr>
  </w:style>
  <w:style w:type="paragraph" w:customStyle="1" w:styleId="Appendix">
    <w:name w:val="Appendix"/>
    <w:basedOn w:val="Heading1"/>
    <w:next w:val="BodyText"/>
    <w:rsid w:val="00604095"/>
    <w:pPr>
      <w:pageBreakBefore w:val="0"/>
      <w:numPr>
        <w:numId w:val="0"/>
      </w:numPr>
      <w:tabs>
        <w:tab w:val="clear" w:pos="540"/>
        <w:tab w:val="left" w:pos="0"/>
        <w:tab w:val="left" w:pos="720"/>
        <w:tab w:val="left" w:pos="1440"/>
      </w:tabs>
      <w:spacing w:before="0" w:after="120" w:line="360" w:lineRule="auto"/>
    </w:pPr>
    <w:rPr>
      <w:smallCaps/>
      <w:sz w:val="28"/>
      <w:szCs w:val="28"/>
    </w:rPr>
  </w:style>
  <w:style w:type="paragraph" w:styleId="DocumentMap">
    <w:name w:val="Document Map"/>
    <w:basedOn w:val="Normal"/>
    <w:semiHidden/>
    <w:rsid w:val="00604095"/>
    <w:pPr>
      <w:shd w:val="clear" w:color="auto" w:fill="000080"/>
      <w:spacing w:after="240" w:line="360" w:lineRule="auto"/>
    </w:pPr>
    <w:rPr>
      <w:rFonts w:ascii="Tahoma" w:hAnsi="Tahoma" w:cs="Tahoma"/>
      <w:sz w:val="20"/>
      <w:szCs w:val="20"/>
    </w:rPr>
  </w:style>
  <w:style w:type="paragraph" w:styleId="CommentText">
    <w:name w:val="annotation text"/>
    <w:basedOn w:val="Normal"/>
    <w:semiHidden/>
    <w:rsid w:val="00604095"/>
    <w:pPr>
      <w:widowControl w:val="0"/>
      <w:spacing w:after="240" w:line="360" w:lineRule="auto"/>
    </w:pPr>
    <w:rPr>
      <w:sz w:val="20"/>
      <w:szCs w:val="20"/>
    </w:rPr>
  </w:style>
  <w:style w:type="paragraph" w:styleId="BodyText3">
    <w:name w:val="Body Text 3"/>
    <w:basedOn w:val="Normal"/>
    <w:rsid w:val="00604095"/>
    <w:pPr>
      <w:spacing w:after="120"/>
    </w:pPr>
    <w:rPr>
      <w:sz w:val="16"/>
      <w:szCs w:val="16"/>
    </w:rPr>
  </w:style>
  <w:style w:type="paragraph" w:styleId="BlockText">
    <w:name w:val="Block Text"/>
    <w:basedOn w:val="Normal"/>
    <w:rsid w:val="00604095"/>
    <w:pPr>
      <w:spacing w:after="120" w:line="360" w:lineRule="auto"/>
      <w:ind w:left="1440" w:right="1440"/>
    </w:pPr>
    <w:rPr>
      <w:rFonts w:ascii="Times New Roman" w:hAnsi="Times New Roman" w:cs="Times New Roman"/>
    </w:rPr>
  </w:style>
  <w:style w:type="paragraph" w:customStyle="1" w:styleId="n">
    <w:name w:val="n"/>
    <w:basedOn w:val="BodyText"/>
    <w:rsid w:val="00604095"/>
    <w:pPr>
      <w:widowControl w:val="0"/>
      <w:spacing w:after="120"/>
      <w:ind w:left="720"/>
    </w:pPr>
    <w:rPr>
      <w:rFonts w:ascii="Times New Roman" w:hAnsi="Times New Roman" w:cs="Times New Roman"/>
      <w:sz w:val="24"/>
      <w:szCs w:val="24"/>
    </w:rPr>
  </w:style>
  <w:style w:type="paragraph" w:customStyle="1" w:styleId="font5">
    <w:name w:val="font5"/>
    <w:basedOn w:val="Normal"/>
    <w:rsid w:val="00604095"/>
    <w:pPr>
      <w:spacing w:before="100" w:beforeAutospacing="1" w:after="100" w:afterAutospacing="1" w:line="360" w:lineRule="auto"/>
    </w:pPr>
    <w:rPr>
      <w:rFonts w:eastAsia="Arial Unicode MS"/>
      <w:i/>
      <w:iCs/>
      <w:sz w:val="20"/>
      <w:szCs w:val="20"/>
    </w:rPr>
  </w:style>
  <w:style w:type="paragraph" w:customStyle="1" w:styleId="font6">
    <w:name w:val="font6"/>
    <w:basedOn w:val="Normal"/>
    <w:rsid w:val="00604095"/>
    <w:pPr>
      <w:spacing w:before="100" w:beforeAutospacing="1" w:after="100" w:afterAutospacing="1" w:line="360" w:lineRule="auto"/>
    </w:pPr>
    <w:rPr>
      <w:rFonts w:ascii="Tahoma" w:eastAsia="Arial Unicode MS" w:hAnsi="Tahoma" w:cs="Tahoma"/>
      <w:b/>
      <w:bCs/>
      <w:color w:val="000000"/>
      <w:sz w:val="16"/>
      <w:szCs w:val="16"/>
    </w:rPr>
  </w:style>
  <w:style w:type="paragraph" w:customStyle="1" w:styleId="font7">
    <w:name w:val="font7"/>
    <w:basedOn w:val="Normal"/>
    <w:rsid w:val="00604095"/>
    <w:pPr>
      <w:spacing w:before="100" w:beforeAutospacing="1" w:after="100" w:afterAutospacing="1" w:line="360" w:lineRule="auto"/>
    </w:pPr>
    <w:rPr>
      <w:rFonts w:ascii="Tahoma" w:eastAsia="Arial Unicode MS" w:hAnsi="Tahoma" w:cs="Tahoma"/>
      <w:color w:val="000000"/>
      <w:sz w:val="16"/>
      <w:szCs w:val="16"/>
    </w:rPr>
  </w:style>
  <w:style w:type="paragraph" w:customStyle="1" w:styleId="xl24">
    <w:name w:val="xl24"/>
    <w:basedOn w:val="Normal"/>
    <w:rsid w:val="00604095"/>
    <w:pPr>
      <w:spacing w:before="100" w:beforeAutospacing="1" w:after="100" w:afterAutospacing="1" w:line="360" w:lineRule="auto"/>
    </w:pPr>
    <w:rPr>
      <w:rFonts w:eastAsia="Arial Unicode MS"/>
    </w:rPr>
  </w:style>
  <w:style w:type="paragraph" w:customStyle="1" w:styleId="xl25">
    <w:name w:val="xl25"/>
    <w:basedOn w:val="Normal"/>
    <w:rsid w:val="00604095"/>
    <w:pPr>
      <w:spacing w:before="100" w:beforeAutospacing="1" w:after="100" w:afterAutospacing="1" w:line="360" w:lineRule="auto"/>
      <w:jc w:val="center"/>
    </w:pPr>
    <w:rPr>
      <w:rFonts w:eastAsia="Arial Unicode MS"/>
    </w:rPr>
  </w:style>
  <w:style w:type="paragraph" w:customStyle="1" w:styleId="xl26">
    <w:name w:val="xl26"/>
    <w:basedOn w:val="Normal"/>
    <w:rsid w:val="00604095"/>
    <w:pPr>
      <w:spacing w:before="100" w:beforeAutospacing="1" w:after="100" w:afterAutospacing="1" w:line="360" w:lineRule="auto"/>
    </w:pPr>
    <w:rPr>
      <w:rFonts w:eastAsia="Arial Unicode MS"/>
    </w:rPr>
  </w:style>
  <w:style w:type="paragraph" w:customStyle="1" w:styleId="xl27">
    <w:name w:val="xl27"/>
    <w:basedOn w:val="Normal"/>
    <w:rsid w:val="00604095"/>
    <w:pPr>
      <w:spacing w:before="100" w:beforeAutospacing="1" w:after="100" w:afterAutospacing="1" w:line="360" w:lineRule="auto"/>
    </w:pPr>
    <w:rPr>
      <w:rFonts w:eastAsia="Arial Unicode MS"/>
      <w:b/>
      <w:bCs/>
    </w:rPr>
  </w:style>
  <w:style w:type="paragraph" w:customStyle="1" w:styleId="xl28">
    <w:name w:val="xl28"/>
    <w:basedOn w:val="Normal"/>
    <w:rsid w:val="00604095"/>
    <w:pPr>
      <w:shd w:val="clear" w:color="auto" w:fill="000000"/>
      <w:spacing w:before="100" w:beforeAutospacing="1" w:after="100" w:afterAutospacing="1" w:line="360" w:lineRule="auto"/>
    </w:pPr>
    <w:rPr>
      <w:rFonts w:eastAsia="Arial Unicode MS"/>
      <w:color w:val="FFFFFF"/>
    </w:rPr>
  </w:style>
  <w:style w:type="paragraph" w:customStyle="1" w:styleId="xl29">
    <w:name w:val="xl29"/>
    <w:basedOn w:val="Normal"/>
    <w:rsid w:val="00604095"/>
    <w:pPr>
      <w:shd w:val="clear" w:color="auto" w:fill="C0C0C0"/>
      <w:spacing w:before="100" w:beforeAutospacing="1" w:after="100" w:afterAutospacing="1" w:line="360" w:lineRule="auto"/>
    </w:pPr>
    <w:rPr>
      <w:rFonts w:eastAsia="Arial Unicode MS"/>
    </w:rPr>
  </w:style>
  <w:style w:type="paragraph" w:customStyle="1" w:styleId="xl30">
    <w:name w:val="xl30"/>
    <w:basedOn w:val="Normal"/>
    <w:rsid w:val="00604095"/>
    <w:pPr>
      <w:shd w:val="clear" w:color="auto" w:fill="000000"/>
      <w:spacing w:before="100" w:beforeAutospacing="1" w:after="100" w:afterAutospacing="1" w:line="360" w:lineRule="auto"/>
    </w:pPr>
    <w:rPr>
      <w:rFonts w:eastAsia="Arial Unicode MS"/>
    </w:rPr>
  </w:style>
  <w:style w:type="paragraph" w:customStyle="1" w:styleId="xl31">
    <w:name w:val="xl31"/>
    <w:basedOn w:val="Normal"/>
    <w:rsid w:val="00604095"/>
    <w:pPr>
      <w:shd w:val="clear" w:color="auto" w:fill="C0C0C0"/>
      <w:spacing w:before="100" w:beforeAutospacing="1" w:after="100" w:afterAutospacing="1" w:line="360" w:lineRule="auto"/>
    </w:pPr>
    <w:rPr>
      <w:rFonts w:eastAsia="Arial Unicode MS"/>
      <w:color w:val="FFFFFF"/>
    </w:rPr>
  </w:style>
  <w:style w:type="paragraph" w:customStyle="1" w:styleId="xl32">
    <w:name w:val="xl32"/>
    <w:basedOn w:val="Normal"/>
    <w:rsid w:val="00604095"/>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eastAsia="Arial Unicode MS"/>
    </w:rPr>
  </w:style>
  <w:style w:type="paragraph" w:customStyle="1" w:styleId="xl33">
    <w:name w:val="xl33"/>
    <w:basedOn w:val="Normal"/>
    <w:rsid w:val="00604095"/>
    <w:pPr>
      <w:pBdr>
        <w:top w:val="single" w:sz="8" w:space="0" w:color="auto"/>
        <w:left w:val="single" w:sz="8" w:space="0" w:color="auto"/>
        <w:bottom w:val="single" w:sz="4" w:space="0" w:color="auto"/>
        <w:right w:val="single" w:sz="4" w:space="0" w:color="auto"/>
      </w:pBdr>
      <w:spacing w:before="100" w:beforeAutospacing="1" w:after="100" w:afterAutospacing="1" w:line="360" w:lineRule="auto"/>
    </w:pPr>
    <w:rPr>
      <w:rFonts w:eastAsia="Arial Unicode MS"/>
    </w:rPr>
  </w:style>
  <w:style w:type="paragraph" w:customStyle="1" w:styleId="xl34">
    <w:name w:val="xl34"/>
    <w:basedOn w:val="Normal"/>
    <w:rsid w:val="00604095"/>
    <w:pPr>
      <w:pBdr>
        <w:top w:val="single" w:sz="8" w:space="0" w:color="auto"/>
        <w:left w:val="single" w:sz="4" w:space="0" w:color="auto"/>
        <w:bottom w:val="single" w:sz="4" w:space="0" w:color="auto"/>
        <w:right w:val="single" w:sz="4" w:space="0" w:color="auto"/>
      </w:pBdr>
      <w:shd w:val="clear" w:color="auto" w:fill="FF6600"/>
      <w:spacing w:before="100" w:beforeAutospacing="1" w:after="100" w:afterAutospacing="1" w:line="360" w:lineRule="auto"/>
    </w:pPr>
    <w:rPr>
      <w:rFonts w:eastAsia="Arial Unicode MS"/>
    </w:rPr>
  </w:style>
  <w:style w:type="paragraph" w:customStyle="1" w:styleId="xl35">
    <w:name w:val="xl35"/>
    <w:basedOn w:val="Normal"/>
    <w:rsid w:val="00604095"/>
    <w:pPr>
      <w:pBdr>
        <w:top w:val="single" w:sz="8" w:space="0" w:color="auto"/>
        <w:left w:val="single" w:sz="4" w:space="0" w:color="auto"/>
        <w:bottom w:val="single" w:sz="4" w:space="0" w:color="auto"/>
        <w:right w:val="single" w:sz="4" w:space="0" w:color="auto"/>
      </w:pBdr>
      <w:shd w:val="clear" w:color="auto" w:fill="99CC00"/>
      <w:spacing w:before="100" w:beforeAutospacing="1" w:after="100" w:afterAutospacing="1" w:line="360" w:lineRule="auto"/>
    </w:pPr>
    <w:rPr>
      <w:rFonts w:eastAsia="Arial Unicode MS"/>
    </w:rPr>
  </w:style>
  <w:style w:type="paragraph" w:customStyle="1" w:styleId="xl36">
    <w:name w:val="xl36"/>
    <w:basedOn w:val="Normal"/>
    <w:rsid w:val="00604095"/>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360" w:lineRule="auto"/>
    </w:pPr>
    <w:rPr>
      <w:rFonts w:eastAsia="Arial Unicode MS"/>
    </w:rPr>
  </w:style>
  <w:style w:type="paragraph" w:customStyle="1" w:styleId="xl37">
    <w:name w:val="xl37"/>
    <w:basedOn w:val="Normal"/>
    <w:rsid w:val="00604095"/>
    <w:pPr>
      <w:pBdr>
        <w:top w:val="single" w:sz="8" w:space="0" w:color="auto"/>
        <w:left w:val="single" w:sz="4" w:space="0" w:color="auto"/>
        <w:bottom w:val="single" w:sz="4" w:space="0" w:color="auto"/>
        <w:right w:val="single" w:sz="4" w:space="0" w:color="auto"/>
      </w:pBdr>
      <w:shd w:val="clear" w:color="auto" w:fill="CC99FF"/>
      <w:spacing w:before="100" w:beforeAutospacing="1" w:after="100" w:afterAutospacing="1" w:line="360" w:lineRule="auto"/>
    </w:pPr>
    <w:rPr>
      <w:rFonts w:eastAsia="Arial Unicode MS"/>
    </w:rPr>
  </w:style>
  <w:style w:type="paragraph" w:customStyle="1" w:styleId="xl38">
    <w:name w:val="xl38"/>
    <w:basedOn w:val="Normal"/>
    <w:rsid w:val="00604095"/>
    <w:pPr>
      <w:pBdr>
        <w:top w:val="single" w:sz="8" w:space="0" w:color="auto"/>
        <w:left w:val="single" w:sz="4" w:space="0" w:color="auto"/>
        <w:bottom w:val="single" w:sz="4" w:space="0" w:color="auto"/>
        <w:right w:val="single" w:sz="4" w:space="0" w:color="auto"/>
      </w:pBdr>
      <w:spacing w:before="100" w:beforeAutospacing="1" w:after="100" w:afterAutospacing="1" w:line="360" w:lineRule="auto"/>
    </w:pPr>
    <w:rPr>
      <w:rFonts w:eastAsia="Arial Unicode MS"/>
    </w:rPr>
  </w:style>
  <w:style w:type="paragraph" w:customStyle="1" w:styleId="xl39">
    <w:name w:val="xl39"/>
    <w:basedOn w:val="Normal"/>
    <w:rsid w:val="00604095"/>
    <w:pPr>
      <w:pBdr>
        <w:top w:val="single" w:sz="8"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Unicode MS" w:eastAsia="Arial Unicode MS" w:hAnsi="Arial Unicode MS" w:cs="Palatino"/>
    </w:rPr>
  </w:style>
  <w:style w:type="paragraph" w:customStyle="1" w:styleId="xl40">
    <w:name w:val="xl40"/>
    <w:basedOn w:val="Normal"/>
    <w:rsid w:val="00604095"/>
    <w:pPr>
      <w:pBdr>
        <w:top w:val="single" w:sz="4" w:space="0" w:color="auto"/>
        <w:left w:val="single" w:sz="8" w:space="0" w:color="auto"/>
        <w:bottom w:val="single" w:sz="4" w:space="0" w:color="auto"/>
        <w:right w:val="single" w:sz="4" w:space="0" w:color="auto"/>
      </w:pBdr>
      <w:spacing w:before="100" w:beforeAutospacing="1" w:after="100" w:afterAutospacing="1" w:line="360" w:lineRule="auto"/>
    </w:pPr>
    <w:rPr>
      <w:rFonts w:eastAsia="Arial Unicode MS"/>
    </w:rPr>
  </w:style>
  <w:style w:type="paragraph" w:customStyle="1" w:styleId="xl41">
    <w:name w:val="xl41"/>
    <w:basedOn w:val="Normal"/>
    <w:rsid w:val="00604095"/>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42">
    <w:name w:val="xl42"/>
    <w:basedOn w:val="Normal"/>
    <w:rsid w:val="00604095"/>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43">
    <w:name w:val="xl43"/>
    <w:basedOn w:val="Normal"/>
    <w:rsid w:val="00604095"/>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44">
    <w:name w:val="xl44"/>
    <w:basedOn w:val="Normal"/>
    <w:rsid w:val="00604095"/>
    <w:pPr>
      <w:pBdr>
        <w:top w:val="single" w:sz="4" w:space="0" w:color="auto"/>
        <w:left w:val="single" w:sz="8" w:space="0" w:color="auto"/>
        <w:bottom w:val="single" w:sz="4" w:space="0" w:color="auto"/>
        <w:right w:val="single" w:sz="4" w:space="0" w:color="auto"/>
      </w:pBdr>
      <w:shd w:val="clear" w:color="auto" w:fill="000000"/>
      <w:spacing w:before="100" w:beforeAutospacing="1" w:after="100" w:afterAutospacing="1" w:line="360" w:lineRule="auto"/>
    </w:pPr>
    <w:rPr>
      <w:rFonts w:eastAsia="Arial Unicode MS"/>
    </w:rPr>
  </w:style>
  <w:style w:type="paragraph" w:customStyle="1" w:styleId="xl45">
    <w:name w:val="xl45"/>
    <w:basedOn w:val="Normal"/>
    <w:rsid w:val="00604095"/>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pPr>
    <w:rPr>
      <w:rFonts w:eastAsia="Arial Unicode MS"/>
    </w:rPr>
  </w:style>
  <w:style w:type="paragraph" w:customStyle="1" w:styleId="xl46">
    <w:name w:val="xl46"/>
    <w:basedOn w:val="Normal"/>
    <w:rsid w:val="00604095"/>
    <w:pPr>
      <w:pBdr>
        <w:top w:val="single" w:sz="4" w:space="0" w:color="auto"/>
        <w:left w:val="single" w:sz="4" w:space="0" w:color="auto"/>
        <w:right w:val="single" w:sz="8"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47">
    <w:name w:val="xl47"/>
    <w:basedOn w:val="Normal"/>
    <w:rsid w:val="00604095"/>
    <w:pPr>
      <w:pBdr>
        <w:top w:val="single" w:sz="4" w:space="0" w:color="auto"/>
        <w:left w:val="single" w:sz="8" w:space="0" w:color="auto"/>
        <w:bottom w:val="single" w:sz="4" w:space="0" w:color="auto"/>
        <w:right w:val="single" w:sz="4" w:space="0" w:color="auto"/>
      </w:pBdr>
      <w:shd w:val="clear" w:color="auto" w:fill="000000"/>
      <w:spacing w:before="100" w:beforeAutospacing="1" w:after="100" w:afterAutospacing="1" w:line="360" w:lineRule="auto"/>
    </w:pPr>
    <w:rPr>
      <w:rFonts w:eastAsia="Arial Unicode MS"/>
      <w:color w:val="FFFFFF"/>
    </w:rPr>
  </w:style>
  <w:style w:type="paragraph" w:customStyle="1" w:styleId="xl48">
    <w:name w:val="xl48"/>
    <w:basedOn w:val="Normal"/>
    <w:rsid w:val="00604095"/>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pPr>
    <w:rPr>
      <w:rFonts w:eastAsia="Arial Unicode MS"/>
      <w:color w:val="FFFFFF"/>
    </w:rPr>
  </w:style>
  <w:style w:type="paragraph" w:customStyle="1" w:styleId="xl49">
    <w:name w:val="xl49"/>
    <w:basedOn w:val="Normal"/>
    <w:rsid w:val="00604095"/>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pPr>
    <w:rPr>
      <w:rFonts w:eastAsia="Arial Unicode MS"/>
      <w:color w:val="FFFFFF"/>
    </w:rPr>
  </w:style>
  <w:style w:type="paragraph" w:customStyle="1" w:styleId="xl50">
    <w:name w:val="xl50"/>
    <w:basedOn w:val="Normal"/>
    <w:rsid w:val="00604095"/>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eastAsia="Arial Unicode MS"/>
    </w:rPr>
  </w:style>
  <w:style w:type="paragraph" w:customStyle="1" w:styleId="xl51">
    <w:name w:val="xl51"/>
    <w:basedOn w:val="Normal"/>
    <w:rsid w:val="00604095"/>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eastAsia="Arial Unicode MS"/>
    </w:rPr>
  </w:style>
  <w:style w:type="paragraph" w:customStyle="1" w:styleId="xl52">
    <w:name w:val="xl52"/>
    <w:basedOn w:val="Normal"/>
    <w:rsid w:val="00604095"/>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eastAsia="Arial Unicode MS"/>
    </w:rPr>
  </w:style>
  <w:style w:type="paragraph" w:customStyle="1" w:styleId="xl53">
    <w:name w:val="xl53"/>
    <w:basedOn w:val="Normal"/>
    <w:rsid w:val="00604095"/>
    <w:pPr>
      <w:pBdr>
        <w:top w:val="single" w:sz="4" w:space="0" w:color="auto"/>
        <w:left w:val="single" w:sz="4" w:space="0" w:color="auto"/>
        <w:bottom w:val="single" w:sz="4" w:space="0" w:color="auto"/>
        <w:right w:val="single" w:sz="8" w:space="0" w:color="auto"/>
      </w:pBdr>
      <w:spacing w:before="100" w:beforeAutospacing="1" w:after="100" w:afterAutospacing="1" w:line="360" w:lineRule="auto"/>
    </w:pPr>
    <w:rPr>
      <w:rFonts w:eastAsia="Arial Unicode MS"/>
    </w:rPr>
  </w:style>
  <w:style w:type="paragraph" w:customStyle="1" w:styleId="xl54">
    <w:name w:val="xl54"/>
    <w:basedOn w:val="Normal"/>
    <w:rsid w:val="00604095"/>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eastAsia="Arial Unicode MS"/>
    </w:rPr>
  </w:style>
  <w:style w:type="paragraph" w:customStyle="1" w:styleId="xl55">
    <w:name w:val="xl55"/>
    <w:basedOn w:val="Normal"/>
    <w:rsid w:val="00604095"/>
    <w:pPr>
      <w:pBdr>
        <w:top w:val="single" w:sz="4" w:space="0" w:color="auto"/>
        <w:left w:val="single" w:sz="8" w:space="0" w:color="auto"/>
        <w:bottom w:val="single" w:sz="4" w:space="0" w:color="auto"/>
        <w:right w:val="single" w:sz="4" w:space="0" w:color="auto"/>
      </w:pBdr>
      <w:spacing w:before="100" w:beforeAutospacing="1" w:after="100" w:afterAutospacing="1" w:line="360" w:lineRule="auto"/>
    </w:pPr>
    <w:rPr>
      <w:rFonts w:eastAsia="Arial Unicode MS"/>
    </w:rPr>
  </w:style>
  <w:style w:type="paragraph" w:customStyle="1" w:styleId="xl56">
    <w:name w:val="xl56"/>
    <w:basedOn w:val="Normal"/>
    <w:rsid w:val="00604095"/>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pPr>
    <w:rPr>
      <w:rFonts w:eastAsia="Arial Unicode MS"/>
    </w:rPr>
  </w:style>
  <w:style w:type="paragraph" w:customStyle="1" w:styleId="xl57">
    <w:name w:val="xl57"/>
    <w:basedOn w:val="Normal"/>
    <w:rsid w:val="00604095"/>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right"/>
    </w:pPr>
    <w:rPr>
      <w:rFonts w:eastAsia="Arial Unicode MS"/>
    </w:rPr>
  </w:style>
  <w:style w:type="paragraph" w:customStyle="1" w:styleId="xl58">
    <w:name w:val="xl58"/>
    <w:basedOn w:val="Normal"/>
    <w:rsid w:val="00604095"/>
    <w:pPr>
      <w:pBdr>
        <w:top w:val="single" w:sz="4" w:space="0" w:color="auto"/>
        <w:left w:val="single" w:sz="4" w:space="0" w:color="auto"/>
        <w:right w:val="single" w:sz="4" w:space="0" w:color="auto"/>
      </w:pBdr>
      <w:shd w:val="clear" w:color="auto" w:fill="C0C0C0"/>
      <w:spacing w:before="100" w:beforeAutospacing="1" w:after="100" w:afterAutospacing="1" w:line="360" w:lineRule="auto"/>
    </w:pPr>
    <w:rPr>
      <w:rFonts w:eastAsia="Arial Unicode MS"/>
    </w:rPr>
  </w:style>
  <w:style w:type="paragraph" w:customStyle="1" w:styleId="xl59">
    <w:name w:val="xl59"/>
    <w:basedOn w:val="Normal"/>
    <w:rsid w:val="00604095"/>
    <w:pPr>
      <w:pBdr>
        <w:top w:val="single" w:sz="4" w:space="0" w:color="auto"/>
        <w:left w:val="single" w:sz="4" w:space="0" w:color="auto"/>
        <w:right w:val="single" w:sz="4" w:space="0" w:color="auto"/>
      </w:pBdr>
      <w:spacing w:before="100" w:beforeAutospacing="1" w:after="100" w:afterAutospacing="1" w:line="360" w:lineRule="auto"/>
    </w:pPr>
    <w:rPr>
      <w:rFonts w:eastAsia="Arial Unicode MS"/>
    </w:rPr>
  </w:style>
  <w:style w:type="paragraph" w:customStyle="1" w:styleId="xl60">
    <w:name w:val="xl60"/>
    <w:basedOn w:val="Normal"/>
    <w:rsid w:val="00604095"/>
    <w:pPr>
      <w:pBdr>
        <w:top w:val="single" w:sz="4" w:space="0" w:color="auto"/>
        <w:left w:val="single" w:sz="8" w:space="0" w:color="auto"/>
        <w:right w:val="single" w:sz="4" w:space="0" w:color="auto"/>
      </w:pBdr>
      <w:spacing w:before="100" w:beforeAutospacing="1" w:after="100" w:afterAutospacing="1" w:line="360" w:lineRule="auto"/>
    </w:pPr>
    <w:rPr>
      <w:rFonts w:eastAsia="Arial Unicode MS"/>
    </w:rPr>
  </w:style>
  <w:style w:type="paragraph" w:customStyle="1" w:styleId="xl61">
    <w:name w:val="xl61"/>
    <w:basedOn w:val="Normal"/>
    <w:rsid w:val="00604095"/>
    <w:pPr>
      <w:pBdr>
        <w:top w:val="single" w:sz="4" w:space="0" w:color="auto"/>
        <w:left w:val="single" w:sz="4" w:space="0" w:color="auto"/>
        <w:right w:val="single" w:sz="4" w:space="0" w:color="auto"/>
      </w:pBdr>
      <w:shd w:val="clear" w:color="auto" w:fill="FF6600"/>
      <w:spacing w:before="100" w:beforeAutospacing="1" w:after="100" w:afterAutospacing="1" w:line="360" w:lineRule="auto"/>
    </w:pPr>
    <w:rPr>
      <w:rFonts w:eastAsia="Arial Unicode MS"/>
    </w:rPr>
  </w:style>
  <w:style w:type="paragraph" w:customStyle="1" w:styleId="xl62">
    <w:name w:val="xl62"/>
    <w:basedOn w:val="Normal"/>
    <w:rsid w:val="00604095"/>
    <w:pPr>
      <w:pBdr>
        <w:top w:val="single" w:sz="4" w:space="0" w:color="auto"/>
        <w:left w:val="single" w:sz="4" w:space="0" w:color="auto"/>
        <w:right w:val="single" w:sz="4" w:space="0" w:color="auto"/>
      </w:pBdr>
      <w:shd w:val="clear" w:color="auto" w:fill="CC99FF"/>
      <w:spacing w:before="100" w:beforeAutospacing="1" w:after="100" w:afterAutospacing="1" w:line="360" w:lineRule="auto"/>
    </w:pPr>
    <w:rPr>
      <w:rFonts w:eastAsia="Arial Unicode MS"/>
    </w:rPr>
  </w:style>
  <w:style w:type="paragraph" w:customStyle="1" w:styleId="xl63">
    <w:name w:val="xl63"/>
    <w:basedOn w:val="Normal"/>
    <w:rsid w:val="00604095"/>
    <w:pPr>
      <w:pBdr>
        <w:top w:val="single" w:sz="4" w:space="0" w:color="auto"/>
        <w:left w:val="single" w:sz="4" w:space="0" w:color="auto"/>
        <w:right w:val="single" w:sz="4"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64">
    <w:name w:val="xl64"/>
    <w:basedOn w:val="Normal"/>
    <w:rsid w:val="00604095"/>
    <w:pPr>
      <w:pBdr>
        <w:top w:val="single" w:sz="4" w:space="0" w:color="auto"/>
        <w:left w:val="single" w:sz="4" w:space="0" w:color="auto"/>
        <w:right w:val="single" w:sz="4"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65">
    <w:name w:val="xl65"/>
    <w:basedOn w:val="Normal"/>
    <w:rsid w:val="00604095"/>
    <w:pPr>
      <w:pBdr>
        <w:top w:val="single" w:sz="8" w:space="0" w:color="auto"/>
        <w:left w:val="single" w:sz="8" w:space="0" w:color="auto"/>
        <w:bottom w:val="single" w:sz="4" w:space="0" w:color="auto"/>
        <w:right w:val="single" w:sz="4" w:space="0" w:color="auto"/>
      </w:pBdr>
      <w:shd w:val="clear" w:color="auto" w:fill="000000"/>
      <w:spacing w:before="100" w:beforeAutospacing="1" w:after="100" w:afterAutospacing="1" w:line="360" w:lineRule="auto"/>
    </w:pPr>
    <w:rPr>
      <w:rFonts w:eastAsia="Arial Unicode MS"/>
    </w:rPr>
  </w:style>
  <w:style w:type="paragraph" w:customStyle="1" w:styleId="xl66">
    <w:name w:val="xl66"/>
    <w:basedOn w:val="Normal"/>
    <w:rsid w:val="00604095"/>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pPr>
    <w:rPr>
      <w:rFonts w:eastAsia="Arial Unicode MS"/>
    </w:rPr>
  </w:style>
  <w:style w:type="paragraph" w:customStyle="1" w:styleId="xl67">
    <w:name w:val="xl67"/>
    <w:basedOn w:val="Normal"/>
    <w:rsid w:val="00604095"/>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jc w:val="center"/>
      <w:textAlignment w:val="top"/>
    </w:pPr>
    <w:rPr>
      <w:rFonts w:eastAsia="Arial Unicode MS"/>
      <w:sz w:val="22"/>
      <w:szCs w:val="22"/>
    </w:rPr>
  </w:style>
  <w:style w:type="paragraph" w:customStyle="1" w:styleId="xl68">
    <w:name w:val="xl68"/>
    <w:basedOn w:val="Normal"/>
    <w:rsid w:val="00604095"/>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69">
    <w:name w:val="xl69"/>
    <w:basedOn w:val="Normal"/>
    <w:rsid w:val="00604095"/>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70">
    <w:name w:val="xl70"/>
    <w:basedOn w:val="Normal"/>
    <w:rsid w:val="00604095"/>
    <w:pPr>
      <w:pBdr>
        <w:top w:val="single" w:sz="8"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71">
    <w:name w:val="xl71"/>
    <w:basedOn w:val="Normal"/>
    <w:rsid w:val="00604095"/>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72">
    <w:name w:val="xl72"/>
    <w:basedOn w:val="Normal"/>
    <w:rsid w:val="00604095"/>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center"/>
    </w:pPr>
    <w:rPr>
      <w:rFonts w:eastAsia="Arial Unicode MS"/>
    </w:rPr>
  </w:style>
  <w:style w:type="paragraph" w:customStyle="1" w:styleId="xl73">
    <w:name w:val="xl73"/>
    <w:basedOn w:val="Normal"/>
    <w:rsid w:val="00604095"/>
    <w:pPr>
      <w:pBdr>
        <w:top w:val="single" w:sz="4" w:space="0" w:color="auto"/>
        <w:left w:val="single" w:sz="4" w:space="0" w:color="auto"/>
        <w:bottom w:val="single" w:sz="8" w:space="0" w:color="auto"/>
        <w:right w:val="single" w:sz="8" w:space="0" w:color="auto"/>
      </w:pBdr>
      <w:spacing w:before="100" w:beforeAutospacing="1" w:after="100" w:afterAutospacing="1" w:line="360" w:lineRule="auto"/>
      <w:jc w:val="center"/>
    </w:pPr>
    <w:rPr>
      <w:rFonts w:eastAsia="Arial Unicode MS"/>
    </w:rPr>
  </w:style>
  <w:style w:type="paragraph" w:customStyle="1" w:styleId="xl74">
    <w:name w:val="xl74"/>
    <w:basedOn w:val="Normal"/>
    <w:rsid w:val="00604095"/>
    <w:pPr>
      <w:pBdr>
        <w:left w:val="single" w:sz="8" w:space="0" w:color="auto"/>
        <w:bottom w:val="single" w:sz="4" w:space="0" w:color="auto"/>
        <w:right w:val="single" w:sz="4" w:space="0" w:color="auto"/>
      </w:pBdr>
      <w:spacing w:before="100" w:beforeAutospacing="1" w:after="100" w:afterAutospacing="1" w:line="360" w:lineRule="auto"/>
    </w:pPr>
    <w:rPr>
      <w:rFonts w:eastAsia="Arial Unicode MS"/>
    </w:rPr>
  </w:style>
  <w:style w:type="paragraph" w:customStyle="1" w:styleId="xl75">
    <w:name w:val="xl75"/>
    <w:basedOn w:val="Normal"/>
    <w:rsid w:val="00604095"/>
    <w:pPr>
      <w:pBdr>
        <w:left w:val="single" w:sz="4" w:space="0" w:color="auto"/>
        <w:bottom w:val="single" w:sz="4" w:space="0" w:color="auto"/>
        <w:right w:val="single" w:sz="4" w:space="0" w:color="auto"/>
      </w:pBdr>
      <w:spacing w:before="100" w:beforeAutospacing="1" w:after="100" w:afterAutospacing="1" w:line="360" w:lineRule="auto"/>
      <w:jc w:val="right"/>
    </w:pPr>
    <w:rPr>
      <w:rFonts w:eastAsia="Arial Unicode MS"/>
    </w:rPr>
  </w:style>
  <w:style w:type="paragraph" w:customStyle="1" w:styleId="xl76">
    <w:name w:val="xl76"/>
    <w:basedOn w:val="Normal"/>
    <w:rsid w:val="00604095"/>
    <w:pPr>
      <w:pBdr>
        <w:left w:val="single" w:sz="4" w:space="0" w:color="auto"/>
        <w:bottom w:val="single" w:sz="4" w:space="0" w:color="auto"/>
        <w:right w:val="single" w:sz="4" w:space="0" w:color="auto"/>
      </w:pBdr>
      <w:spacing w:before="100" w:beforeAutospacing="1" w:after="100" w:afterAutospacing="1" w:line="360" w:lineRule="auto"/>
      <w:jc w:val="center"/>
    </w:pPr>
    <w:rPr>
      <w:rFonts w:eastAsia="Arial Unicode MS"/>
    </w:rPr>
  </w:style>
  <w:style w:type="paragraph" w:customStyle="1" w:styleId="xl77">
    <w:name w:val="xl77"/>
    <w:basedOn w:val="Normal"/>
    <w:rsid w:val="00604095"/>
    <w:pPr>
      <w:pBdr>
        <w:left w:val="single" w:sz="4" w:space="0" w:color="auto"/>
        <w:bottom w:val="single" w:sz="4" w:space="0" w:color="auto"/>
        <w:right w:val="single" w:sz="4" w:space="0" w:color="auto"/>
      </w:pBdr>
      <w:spacing w:before="100" w:beforeAutospacing="1" w:after="100" w:afterAutospacing="1" w:line="360" w:lineRule="auto"/>
      <w:jc w:val="right"/>
    </w:pPr>
    <w:rPr>
      <w:rFonts w:eastAsia="Arial Unicode MS"/>
    </w:rPr>
  </w:style>
  <w:style w:type="paragraph" w:customStyle="1" w:styleId="xl78">
    <w:name w:val="xl78"/>
    <w:basedOn w:val="Normal"/>
    <w:rsid w:val="00604095"/>
    <w:pPr>
      <w:pBdr>
        <w:left w:val="single" w:sz="4" w:space="0" w:color="auto"/>
        <w:bottom w:val="single" w:sz="4" w:space="0" w:color="auto"/>
        <w:right w:val="single" w:sz="4" w:space="0" w:color="auto"/>
      </w:pBdr>
      <w:spacing w:before="100" w:beforeAutospacing="1" w:after="100" w:afterAutospacing="1" w:line="360" w:lineRule="auto"/>
    </w:pPr>
    <w:rPr>
      <w:rFonts w:eastAsia="Arial Unicode MS"/>
    </w:rPr>
  </w:style>
  <w:style w:type="paragraph" w:customStyle="1" w:styleId="xl79">
    <w:name w:val="xl79"/>
    <w:basedOn w:val="Normal"/>
    <w:rsid w:val="00604095"/>
    <w:pPr>
      <w:pBdr>
        <w:left w:val="single" w:sz="4" w:space="0" w:color="auto"/>
        <w:bottom w:val="single" w:sz="4" w:space="0" w:color="auto"/>
        <w:right w:val="single" w:sz="8" w:space="0" w:color="auto"/>
      </w:pBdr>
      <w:spacing w:before="100" w:beforeAutospacing="1" w:after="100" w:afterAutospacing="1" w:line="360" w:lineRule="auto"/>
      <w:jc w:val="center"/>
    </w:pPr>
    <w:rPr>
      <w:rFonts w:eastAsia="Arial Unicode MS"/>
    </w:rPr>
  </w:style>
  <w:style w:type="paragraph" w:customStyle="1" w:styleId="xl80">
    <w:name w:val="xl80"/>
    <w:basedOn w:val="Normal"/>
    <w:rsid w:val="00604095"/>
    <w:pPr>
      <w:pBdr>
        <w:top w:val="single" w:sz="8" w:space="0" w:color="auto"/>
        <w:right w:val="single" w:sz="8"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81">
    <w:name w:val="xl81"/>
    <w:basedOn w:val="Normal"/>
    <w:rsid w:val="00604095"/>
    <w:pPr>
      <w:pBdr>
        <w:top w:val="single" w:sz="8" w:space="0" w:color="auto"/>
        <w:right w:val="single" w:sz="8" w:space="0" w:color="auto"/>
      </w:pBdr>
      <w:shd w:val="clear" w:color="auto" w:fill="000000"/>
      <w:spacing w:before="100" w:beforeAutospacing="1" w:after="100" w:afterAutospacing="1" w:line="360" w:lineRule="auto"/>
    </w:pPr>
    <w:rPr>
      <w:rFonts w:ascii="Arial Unicode MS" w:eastAsia="Arial Unicode MS" w:hAnsi="Arial Unicode MS" w:cs="Palatino"/>
    </w:rPr>
  </w:style>
  <w:style w:type="paragraph" w:customStyle="1" w:styleId="xl82">
    <w:name w:val="xl82"/>
    <w:basedOn w:val="Normal"/>
    <w:rsid w:val="00604095"/>
    <w:pPr>
      <w:pBdr>
        <w:top w:val="single" w:sz="4" w:space="0" w:color="auto"/>
        <w:left w:val="single" w:sz="8" w:space="0" w:color="auto"/>
        <w:bottom w:val="single" w:sz="8" w:space="0" w:color="auto"/>
        <w:right w:val="single" w:sz="4" w:space="0" w:color="auto"/>
      </w:pBdr>
      <w:shd w:val="clear" w:color="auto" w:fill="000000"/>
      <w:spacing w:before="100" w:beforeAutospacing="1" w:after="100" w:afterAutospacing="1" w:line="360" w:lineRule="auto"/>
    </w:pPr>
    <w:rPr>
      <w:rFonts w:eastAsia="Arial Unicode MS"/>
      <w:color w:val="FFFFFF"/>
    </w:rPr>
  </w:style>
  <w:style w:type="paragraph" w:customStyle="1" w:styleId="xl83">
    <w:name w:val="xl83"/>
    <w:basedOn w:val="Normal"/>
    <w:rsid w:val="00604095"/>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pPr>
    <w:rPr>
      <w:rFonts w:eastAsia="Arial Unicode MS"/>
      <w:color w:val="FFFFFF"/>
    </w:rPr>
  </w:style>
  <w:style w:type="paragraph" w:customStyle="1" w:styleId="xl84">
    <w:name w:val="xl84"/>
    <w:basedOn w:val="Normal"/>
    <w:rsid w:val="00604095"/>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pPr>
    <w:rPr>
      <w:rFonts w:eastAsia="Arial Unicode MS"/>
      <w:color w:val="FFFFFF"/>
    </w:rPr>
  </w:style>
  <w:style w:type="paragraph" w:customStyle="1" w:styleId="xl85">
    <w:name w:val="xl85"/>
    <w:basedOn w:val="Normal"/>
    <w:rsid w:val="00604095"/>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86">
    <w:name w:val="xl86"/>
    <w:basedOn w:val="Normal"/>
    <w:rsid w:val="00604095"/>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87">
    <w:name w:val="xl87"/>
    <w:basedOn w:val="Normal"/>
    <w:rsid w:val="00604095"/>
    <w:pPr>
      <w:pBdr>
        <w:top w:val="single" w:sz="4" w:space="0" w:color="auto"/>
        <w:left w:val="single" w:sz="4" w:space="0" w:color="auto"/>
        <w:bottom w:val="single" w:sz="8" w:space="0" w:color="auto"/>
        <w:right w:val="single" w:sz="8"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88">
    <w:name w:val="xl88"/>
    <w:basedOn w:val="Normal"/>
    <w:rsid w:val="00604095"/>
    <w:pPr>
      <w:pBdr>
        <w:top w:val="single" w:sz="4" w:space="0" w:color="auto"/>
        <w:bottom w:val="single" w:sz="8"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89">
    <w:name w:val="xl89"/>
    <w:basedOn w:val="Normal"/>
    <w:rsid w:val="00604095"/>
    <w:pPr>
      <w:pBdr>
        <w:bottom w:val="single" w:sz="4" w:space="0" w:color="auto"/>
      </w:pBdr>
      <w:spacing w:before="100" w:beforeAutospacing="1" w:after="100" w:afterAutospacing="1" w:line="360" w:lineRule="auto"/>
    </w:pPr>
    <w:rPr>
      <w:rFonts w:eastAsia="Arial Unicode MS"/>
    </w:rPr>
  </w:style>
  <w:style w:type="paragraph" w:customStyle="1" w:styleId="xl90">
    <w:name w:val="xl90"/>
    <w:basedOn w:val="Normal"/>
    <w:rsid w:val="00604095"/>
    <w:pPr>
      <w:pBdr>
        <w:top w:val="single" w:sz="4" w:space="0" w:color="auto"/>
        <w:bottom w:val="single" w:sz="4" w:space="0" w:color="auto"/>
      </w:pBdr>
      <w:spacing w:before="100" w:beforeAutospacing="1" w:after="100" w:afterAutospacing="1" w:line="360" w:lineRule="auto"/>
    </w:pPr>
    <w:rPr>
      <w:rFonts w:eastAsia="Arial Unicode MS"/>
    </w:rPr>
  </w:style>
  <w:style w:type="paragraph" w:customStyle="1" w:styleId="xl91">
    <w:name w:val="xl91"/>
    <w:basedOn w:val="Normal"/>
    <w:rsid w:val="00604095"/>
    <w:pPr>
      <w:pBdr>
        <w:top w:val="single" w:sz="4" w:space="0" w:color="auto"/>
        <w:bottom w:val="single" w:sz="4"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92">
    <w:name w:val="xl92"/>
    <w:basedOn w:val="Normal"/>
    <w:rsid w:val="00604095"/>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pPr>
    <w:rPr>
      <w:rFonts w:eastAsia="Arial Unicode MS"/>
    </w:rPr>
  </w:style>
  <w:style w:type="paragraph" w:customStyle="1" w:styleId="xl93">
    <w:name w:val="xl93"/>
    <w:basedOn w:val="Normal"/>
    <w:rsid w:val="00604095"/>
    <w:pPr>
      <w:pBdr>
        <w:top w:val="single" w:sz="4" w:space="0" w:color="auto"/>
        <w:left w:val="single" w:sz="4" w:space="0" w:color="auto"/>
        <w:bottom w:val="single" w:sz="4" w:space="0" w:color="auto"/>
        <w:right w:val="single" w:sz="8" w:space="0" w:color="auto"/>
      </w:pBdr>
      <w:spacing w:before="100" w:beforeAutospacing="1" w:after="100" w:afterAutospacing="1" w:line="360" w:lineRule="auto"/>
    </w:pPr>
    <w:rPr>
      <w:rFonts w:eastAsia="Arial Unicode MS"/>
    </w:rPr>
  </w:style>
  <w:style w:type="paragraph" w:customStyle="1" w:styleId="xl94">
    <w:name w:val="xl94"/>
    <w:basedOn w:val="Normal"/>
    <w:rsid w:val="00604095"/>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pPr>
    <w:rPr>
      <w:rFonts w:ascii="Arial Unicode MS" w:eastAsia="Arial Unicode MS" w:hAnsi="Arial Unicode MS" w:cs="Palatino"/>
    </w:rPr>
  </w:style>
  <w:style w:type="paragraph" w:customStyle="1" w:styleId="xl95">
    <w:name w:val="xl95"/>
    <w:basedOn w:val="Normal"/>
    <w:rsid w:val="00604095"/>
    <w:pPr>
      <w:pBdr>
        <w:top w:val="single" w:sz="4" w:space="0" w:color="auto"/>
        <w:left w:val="single" w:sz="4" w:space="0" w:color="auto"/>
        <w:bottom w:val="single" w:sz="4" w:space="0" w:color="auto"/>
        <w:right w:val="single" w:sz="8" w:space="0" w:color="auto"/>
      </w:pBdr>
      <w:spacing w:before="100" w:beforeAutospacing="1" w:after="100" w:afterAutospacing="1" w:line="360" w:lineRule="auto"/>
    </w:pPr>
    <w:rPr>
      <w:rFonts w:eastAsia="Arial Unicode MS"/>
    </w:rPr>
  </w:style>
  <w:style w:type="paragraph" w:customStyle="1" w:styleId="xl96">
    <w:name w:val="xl96"/>
    <w:basedOn w:val="Normal"/>
    <w:rsid w:val="00604095"/>
    <w:pPr>
      <w:pBdr>
        <w:top w:val="single" w:sz="4" w:space="0" w:color="auto"/>
        <w:left w:val="single" w:sz="8" w:space="0" w:color="auto"/>
        <w:bottom w:val="single" w:sz="8" w:space="0" w:color="auto"/>
        <w:right w:val="single" w:sz="4" w:space="0" w:color="auto"/>
      </w:pBdr>
      <w:spacing w:before="100" w:beforeAutospacing="1" w:after="100" w:afterAutospacing="1" w:line="360" w:lineRule="auto"/>
    </w:pPr>
    <w:rPr>
      <w:rFonts w:eastAsia="Arial Unicode MS"/>
    </w:rPr>
  </w:style>
  <w:style w:type="paragraph" w:customStyle="1" w:styleId="xl97">
    <w:name w:val="xl97"/>
    <w:basedOn w:val="Normal"/>
    <w:rsid w:val="00604095"/>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right"/>
    </w:pPr>
    <w:rPr>
      <w:rFonts w:eastAsia="Arial Unicode MS"/>
    </w:rPr>
  </w:style>
  <w:style w:type="paragraph" w:customStyle="1" w:styleId="xl98">
    <w:name w:val="xl98"/>
    <w:basedOn w:val="Normal"/>
    <w:rsid w:val="00604095"/>
    <w:pPr>
      <w:pBdr>
        <w:top w:val="single" w:sz="4" w:space="0" w:color="auto"/>
        <w:left w:val="single" w:sz="4" w:space="0" w:color="auto"/>
        <w:bottom w:val="single" w:sz="8" w:space="0" w:color="auto"/>
        <w:right w:val="single" w:sz="4" w:space="0" w:color="auto"/>
      </w:pBdr>
      <w:spacing w:before="100" w:beforeAutospacing="1" w:after="100" w:afterAutospacing="1" w:line="360" w:lineRule="auto"/>
    </w:pPr>
    <w:rPr>
      <w:rFonts w:eastAsia="Arial Unicode MS"/>
    </w:rPr>
  </w:style>
  <w:style w:type="paragraph" w:customStyle="1" w:styleId="xl99">
    <w:name w:val="xl99"/>
    <w:basedOn w:val="Normal"/>
    <w:rsid w:val="00604095"/>
    <w:pPr>
      <w:pBdr>
        <w:top w:val="single" w:sz="4" w:space="0" w:color="auto"/>
        <w:bottom w:val="single" w:sz="8" w:space="0" w:color="auto"/>
      </w:pBdr>
      <w:spacing w:before="100" w:beforeAutospacing="1" w:after="100" w:afterAutospacing="1" w:line="360" w:lineRule="auto"/>
    </w:pPr>
    <w:rPr>
      <w:rFonts w:eastAsia="Arial Unicode MS"/>
    </w:rPr>
  </w:style>
  <w:style w:type="paragraph" w:customStyle="1" w:styleId="xl100">
    <w:name w:val="xl100"/>
    <w:basedOn w:val="Normal"/>
    <w:rsid w:val="00604095"/>
    <w:pPr>
      <w:pBdr>
        <w:top w:val="single" w:sz="4" w:space="0" w:color="auto"/>
        <w:left w:val="single" w:sz="4" w:space="0" w:color="auto"/>
        <w:bottom w:val="single" w:sz="8" w:space="0" w:color="auto"/>
        <w:right w:val="single" w:sz="8" w:space="0" w:color="auto"/>
      </w:pBdr>
      <w:spacing w:before="100" w:beforeAutospacing="1" w:after="100" w:afterAutospacing="1" w:line="360" w:lineRule="auto"/>
    </w:pPr>
    <w:rPr>
      <w:rFonts w:eastAsia="Arial Unicode MS"/>
    </w:rPr>
  </w:style>
  <w:style w:type="paragraph" w:customStyle="1" w:styleId="xl101">
    <w:name w:val="xl101"/>
    <w:basedOn w:val="Normal"/>
    <w:rsid w:val="00604095"/>
    <w:pPr>
      <w:pBdr>
        <w:top w:val="single" w:sz="4" w:space="0" w:color="auto"/>
        <w:left w:val="single" w:sz="4" w:space="0" w:color="auto"/>
        <w:right w:val="single" w:sz="4" w:space="0" w:color="auto"/>
      </w:pBdr>
      <w:shd w:val="clear" w:color="auto" w:fill="99CCFF"/>
      <w:spacing w:before="100" w:beforeAutospacing="1" w:after="100" w:afterAutospacing="1" w:line="360" w:lineRule="auto"/>
      <w:jc w:val="center"/>
      <w:textAlignment w:val="top"/>
    </w:pPr>
    <w:rPr>
      <w:rFonts w:eastAsia="Arial Unicode MS"/>
      <w:sz w:val="22"/>
      <w:szCs w:val="22"/>
    </w:rPr>
  </w:style>
  <w:style w:type="paragraph" w:customStyle="1" w:styleId="xl102">
    <w:name w:val="xl102"/>
    <w:basedOn w:val="Normal"/>
    <w:rsid w:val="00604095"/>
    <w:pPr>
      <w:pBdr>
        <w:top w:val="single" w:sz="8" w:space="0" w:color="auto"/>
        <w:left w:val="single" w:sz="4" w:space="0" w:color="auto"/>
        <w:bottom w:val="single" w:sz="4" w:space="0" w:color="auto"/>
        <w:right w:val="single" w:sz="4" w:space="0" w:color="auto"/>
      </w:pBdr>
      <w:spacing w:before="100" w:beforeAutospacing="1" w:after="100" w:afterAutospacing="1" w:line="360" w:lineRule="auto"/>
      <w:jc w:val="center"/>
    </w:pPr>
    <w:rPr>
      <w:rFonts w:eastAsia="Arial Unicode MS"/>
      <w:b/>
      <w:bCs/>
      <w:color w:val="000000"/>
    </w:rPr>
  </w:style>
  <w:style w:type="paragraph" w:customStyle="1" w:styleId="xl103">
    <w:name w:val="xl103"/>
    <w:basedOn w:val="Normal"/>
    <w:rsid w:val="00604095"/>
    <w:pPr>
      <w:pBdr>
        <w:top w:val="single" w:sz="8" w:space="0" w:color="auto"/>
        <w:left w:val="single" w:sz="4" w:space="0" w:color="auto"/>
        <w:bottom w:val="single" w:sz="4" w:space="0" w:color="auto"/>
        <w:right w:val="single" w:sz="8" w:space="0" w:color="auto"/>
      </w:pBdr>
      <w:spacing w:before="100" w:beforeAutospacing="1" w:after="100" w:afterAutospacing="1" w:line="360" w:lineRule="auto"/>
      <w:jc w:val="center"/>
    </w:pPr>
    <w:rPr>
      <w:rFonts w:eastAsia="Arial Unicode MS"/>
      <w:b/>
      <w:bCs/>
      <w:color w:val="000000"/>
    </w:rPr>
  </w:style>
  <w:style w:type="paragraph" w:customStyle="1" w:styleId="xl104">
    <w:name w:val="xl104"/>
    <w:basedOn w:val="Normal"/>
    <w:rsid w:val="00604095"/>
    <w:pPr>
      <w:pBdr>
        <w:top w:val="single" w:sz="8" w:space="0" w:color="auto"/>
        <w:left w:val="single" w:sz="4" w:space="0" w:color="auto"/>
        <w:bottom w:val="single" w:sz="4" w:space="0" w:color="auto"/>
      </w:pBdr>
      <w:shd w:val="clear" w:color="auto" w:fill="FF6600"/>
      <w:spacing w:before="100" w:beforeAutospacing="1" w:after="100" w:afterAutospacing="1" w:line="360" w:lineRule="auto"/>
      <w:jc w:val="center"/>
    </w:pPr>
    <w:rPr>
      <w:rFonts w:eastAsia="Arial Unicode MS"/>
    </w:rPr>
  </w:style>
  <w:style w:type="paragraph" w:customStyle="1" w:styleId="xl105">
    <w:name w:val="xl105"/>
    <w:basedOn w:val="Normal"/>
    <w:rsid w:val="00604095"/>
    <w:pPr>
      <w:pBdr>
        <w:top w:val="single" w:sz="8" w:space="0" w:color="auto"/>
        <w:bottom w:val="single" w:sz="4" w:space="0" w:color="auto"/>
      </w:pBdr>
      <w:spacing w:before="100" w:beforeAutospacing="1" w:after="100" w:afterAutospacing="1" w:line="360" w:lineRule="auto"/>
    </w:pPr>
    <w:rPr>
      <w:rFonts w:ascii="Arial Unicode MS" w:eastAsia="Arial Unicode MS" w:hAnsi="Arial Unicode MS" w:cs="Palatino"/>
    </w:rPr>
  </w:style>
  <w:style w:type="paragraph" w:customStyle="1" w:styleId="xl106">
    <w:name w:val="xl106"/>
    <w:basedOn w:val="Normal"/>
    <w:rsid w:val="00604095"/>
    <w:pPr>
      <w:pBdr>
        <w:top w:val="single" w:sz="8" w:space="0" w:color="auto"/>
        <w:bottom w:val="single" w:sz="4" w:space="0" w:color="auto"/>
        <w:right w:val="single" w:sz="4" w:space="0" w:color="auto"/>
      </w:pBdr>
      <w:spacing w:before="100" w:beforeAutospacing="1" w:after="100" w:afterAutospacing="1" w:line="360" w:lineRule="auto"/>
    </w:pPr>
    <w:rPr>
      <w:rFonts w:ascii="Arial Unicode MS" w:eastAsia="Arial Unicode MS" w:hAnsi="Arial Unicode MS" w:cs="Palatino"/>
    </w:rPr>
  </w:style>
  <w:style w:type="paragraph" w:customStyle="1" w:styleId="MainSectionText">
    <w:name w:val="Main Section Text"/>
    <w:rsid w:val="00604095"/>
    <w:rPr>
      <w:rFonts w:ascii="Palatino" w:hAnsi="Palatino"/>
      <w:noProof/>
      <w:sz w:val="22"/>
      <w:szCs w:val="22"/>
    </w:rPr>
  </w:style>
  <w:style w:type="character" w:styleId="CommentReference">
    <w:name w:val="annotation reference"/>
    <w:basedOn w:val="DefaultParagraphFont"/>
    <w:semiHidden/>
    <w:rsid w:val="00604095"/>
    <w:rPr>
      <w:sz w:val="16"/>
      <w:szCs w:val="16"/>
    </w:rPr>
  </w:style>
  <w:style w:type="paragraph" w:customStyle="1" w:styleId="Normal2">
    <w:name w:val="Normal2"/>
    <w:basedOn w:val="Normal"/>
    <w:rsid w:val="00604095"/>
    <w:rPr>
      <w:rFonts w:ascii="Times New Roman" w:hAnsi="Times New Roman" w:cs="Times New Roman"/>
      <w:sz w:val="20"/>
      <w:szCs w:val="20"/>
    </w:rPr>
  </w:style>
  <w:style w:type="paragraph" w:customStyle="1" w:styleId="Appendices">
    <w:name w:val="Appendices"/>
    <w:basedOn w:val="Normal"/>
    <w:rsid w:val="00604095"/>
    <w:pPr>
      <w:spacing w:before="240" w:after="120"/>
    </w:pPr>
    <w:rPr>
      <w:b/>
      <w:bCs/>
      <w:sz w:val="40"/>
      <w:szCs w:val="40"/>
    </w:rPr>
  </w:style>
  <w:style w:type="paragraph" w:customStyle="1" w:styleId="bullet0">
    <w:name w:val="bullet"/>
    <w:basedOn w:val="BodyText2"/>
    <w:link w:val="bulletChar1"/>
    <w:rsid w:val="00604095"/>
    <w:pPr>
      <w:spacing w:before="0" w:after="240" w:line="240" w:lineRule="auto"/>
    </w:pPr>
  </w:style>
  <w:style w:type="paragraph" w:customStyle="1" w:styleId="Exhibittable">
    <w:name w:val="Exhibit table"/>
    <w:basedOn w:val="Normal"/>
    <w:rsid w:val="00604095"/>
    <w:pPr>
      <w:spacing w:before="180" w:line="220" w:lineRule="exact"/>
    </w:pPr>
    <w:rPr>
      <w:rFonts w:ascii="Helvetica" w:eastAsia="Times" w:hAnsi="Helvetica" w:cs="Palatino"/>
      <w:sz w:val="18"/>
      <w:szCs w:val="18"/>
    </w:rPr>
  </w:style>
  <w:style w:type="paragraph" w:customStyle="1" w:styleId="ExhibitHeading">
    <w:name w:val="Exhibit Heading"/>
    <w:rsid w:val="00604095"/>
    <w:pPr>
      <w:widowControl w:val="0"/>
      <w:numPr>
        <w:numId w:val="3"/>
      </w:numPr>
      <w:spacing w:before="180" w:after="60" w:line="280" w:lineRule="exact"/>
    </w:pPr>
    <w:rPr>
      <w:rFonts w:ascii="Helvetica" w:eastAsia="Times" w:hAnsi="Helvetica" w:cs="Palatino"/>
      <w:b/>
      <w:bCs/>
      <w:noProof/>
    </w:rPr>
  </w:style>
  <w:style w:type="paragraph" w:customStyle="1" w:styleId="Bullet">
    <w:name w:val="Bullet"/>
    <w:basedOn w:val="Normal"/>
    <w:rsid w:val="00604095"/>
    <w:pPr>
      <w:numPr>
        <w:numId w:val="4"/>
      </w:numPr>
      <w:spacing w:after="120"/>
    </w:pPr>
    <w:rPr>
      <w:rFonts w:ascii="Times New Roman" w:hAnsi="Times New Roman" w:cs="Times New Roman"/>
    </w:rPr>
  </w:style>
  <w:style w:type="paragraph" w:customStyle="1" w:styleId="Exhibittabletitle">
    <w:name w:val="Exhibit table title"/>
    <w:basedOn w:val="Exhibittable"/>
    <w:next w:val="Exhibittable"/>
    <w:rsid w:val="00604095"/>
    <w:rPr>
      <w:b/>
      <w:bCs/>
    </w:rPr>
  </w:style>
  <w:style w:type="paragraph" w:customStyle="1" w:styleId="Exhibittablebullet">
    <w:name w:val="Exhibit table bullet"/>
    <w:basedOn w:val="Exhibittable"/>
    <w:rsid w:val="00604095"/>
    <w:pPr>
      <w:numPr>
        <w:numId w:val="5"/>
      </w:numPr>
      <w:tabs>
        <w:tab w:val="left" w:pos="144"/>
      </w:tabs>
      <w:spacing w:before="120"/>
    </w:pPr>
  </w:style>
  <w:style w:type="paragraph" w:customStyle="1" w:styleId="Exhibittablesubhead">
    <w:name w:val="Exhibit table subhead"/>
    <w:basedOn w:val="Exhibittable"/>
    <w:rsid w:val="00604095"/>
    <w:pPr>
      <w:spacing w:after="60"/>
      <w:ind w:left="90"/>
    </w:pPr>
    <w:rPr>
      <w:b/>
      <w:bCs/>
      <w:snapToGrid w:val="0"/>
    </w:rPr>
  </w:style>
  <w:style w:type="paragraph" w:customStyle="1" w:styleId="FigureHeader">
    <w:name w:val="Figure Header"/>
    <w:basedOn w:val="Normal"/>
    <w:rsid w:val="00604095"/>
    <w:pPr>
      <w:jc w:val="center"/>
    </w:pPr>
    <w:rPr>
      <w:rFonts w:ascii="Arial Black" w:hAnsi="Arial Black" w:cs="Times New Roman"/>
      <w:color w:val="FFFFFF"/>
      <w:sz w:val="20"/>
    </w:rPr>
  </w:style>
  <w:style w:type="paragraph" w:customStyle="1" w:styleId="Source">
    <w:name w:val="Source"/>
    <w:basedOn w:val="Normal"/>
    <w:rsid w:val="00604095"/>
    <w:pPr>
      <w:spacing w:after="240"/>
    </w:pPr>
    <w:rPr>
      <w:rFonts w:cs="Times New Roman"/>
      <w:sz w:val="16"/>
    </w:rPr>
  </w:style>
  <w:style w:type="paragraph" w:customStyle="1" w:styleId="Tablebullets">
    <w:name w:val="Table bullets"/>
    <w:basedOn w:val="Normal"/>
    <w:rsid w:val="00604095"/>
    <w:pPr>
      <w:numPr>
        <w:numId w:val="6"/>
      </w:numPr>
      <w:spacing w:after="60"/>
    </w:pPr>
    <w:rPr>
      <w:rFonts w:cs="Times New Roman"/>
      <w:sz w:val="20"/>
    </w:rPr>
  </w:style>
  <w:style w:type="paragraph" w:styleId="BalloonText">
    <w:name w:val="Balloon Text"/>
    <w:basedOn w:val="Normal"/>
    <w:link w:val="BalloonTextChar"/>
    <w:uiPriority w:val="99"/>
    <w:semiHidden/>
    <w:rsid w:val="00604095"/>
    <w:rPr>
      <w:rFonts w:ascii="Tahoma" w:hAnsi="Tahoma" w:cs="Tahoma"/>
      <w:sz w:val="16"/>
      <w:szCs w:val="16"/>
    </w:rPr>
  </w:style>
  <w:style w:type="character" w:customStyle="1" w:styleId="content1">
    <w:name w:val="content1"/>
    <w:basedOn w:val="DefaultParagraphFont"/>
    <w:rsid w:val="00604095"/>
    <w:rPr>
      <w:rFonts w:ascii="Arial" w:hAnsi="Arial" w:cs="Arial" w:hint="default"/>
      <w:sz w:val="17"/>
      <w:szCs w:val="17"/>
    </w:rPr>
  </w:style>
  <w:style w:type="paragraph" w:customStyle="1" w:styleId="DJBBulletList">
    <w:name w:val="DJB Bullet List"/>
    <w:basedOn w:val="Normal"/>
    <w:rsid w:val="00604095"/>
    <w:pPr>
      <w:numPr>
        <w:numId w:val="7"/>
      </w:numPr>
    </w:pPr>
  </w:style>
  <w:style w:type="character" w:customStyle="1" w:styleId="s1">
    <w:name w:val="s1"/>
    <w:basedOn w:val="DefaultParagraphFont"/>
    <w:rsid w:val="00604095"/>
    <w:rPr>
      <w:rFonts w:ascii="Arial" w:hAnsi="Arial" w:cs="Arial" w:hint="default"/>
      <w:color w:val="000000"/>
      <w:sz w:val="19"/>
      <w:szCs w:val="19"/>
      <w:shd w:val="clear" w:color="auto" w:fill="FFFFFF"/>
    </w:rPr>
  </w:style>
  <w:style w:type="paragraph" w:customStyle="1" w:styleId="StyleHeading2h2Ah21A1h22A2h23A3h24A4h25A5h26A6Body">
    <w:name w:val="Style Heading 2h2Ah21A1h22A2h23A3h24A4h25A5h26A6Body..."/>
    <w:basedOn w:val="Heading2"/>
    <w:rsid w:val="00604095"/>
    <w:pPr>
      <w:spacing w:before="360" w:after="240"/>
    </w:pPr>
    <w:rPr>
      <w:rFonts w:cs="Times New Roman"/>
      <w:szCs w:val="20"/>
    </w:rPr>
  </w:style>
  <w:style w:type="paragraph" w:customStyle="1" w:styleId="StyleHeading1Left">
    <w:name w:val="Style Heading 1 + Left"/>
    <w:basedOn w:val="Heading1"/>
    <w:next w:val="BodyText2"/>
    <w:rsid w:val="00604095"/>
    <w:pPr>
      <w:jc w:val="left"/>
    </w:pPr>
    <w:rPr>
      <w:rFonts w:cs="Times New Roman"/>
      <w:szCs w:val="20"/>
    </w:rPr>
  </w:style>
  <w:style w:type="paragraph" w:customStyle="1" w:styleId="StyleHeading3H3Level1-1Level1-11H31Level1-12H32Le">
    <w:name w:val="Style Heading 3H3Level 1 - 1Level 1 - 11H31Level 1 - 12H32Le..."/>
    <w:basedOn w:val="Heading3"/>
    <w:rsid w:val="00604095"/>
    <w:pPr>
      <w:spacing w:after="240"/>
      <w:ind w:left="907" w:hanging="907"/>
    </w:pPr>
    <w:rPr>
      <w:rFonts w:cs="Times New Roman"/>
      <w:szCs w:val="20"/>
    </w:rPr>
  </w:style>
  <w:style w:type="character" w:customStyle="1" w:styleId="BodyTextChar">
    <w:name w:val="Body Text Char"/>
    <w:basedOn w:val="DefaultParagraphFont"/>
    <w:rsid w:val="00604095"/>
    <w:rPr>
      <w:rFonts w:ascii="Arial" w:hAnsi="Arial" w:cs="Arial"/>
      <w:noProof w:val="0"/>
      <w:sz w:val="22"/>
      <w:szCs w:val="22"/>
      <w:lang w:val="en-US" w:eastAsia="en-US" w:bidi="ar-SA"/>
    </w:rPr>
  </w:style>
  <w:style w:type="character" w:customStyle="1" w:styleId="BlockTextChar">
    <w:name w:val="Block Text Char"/>
    <w:basedOn w:val="DefaultParagraphFont"/>
    <w:rsid w:val="00604095"/>
    <w:rPr>
      <w:noProof w:val="0"/>
      <w:sz w:val="24"/>
      <w:szCs w:val="24"/>
      <w:lang w:val="en-US" w:eastAsia="en-US" w:bidi="ar-SA"/>
    </w:rPr>
  </w:style>
  <w:style w:type="paragraph" w:customStyle="1" w:styleId="StyleBodyText2After0ptLinespacing15lines">
    <w:name w:val="Style Body Text 2 + After:  0 pt Line spacing:  1.5 lines"/>
    <w:basedOn w:val="BodyText2"/>
    <w:rsid w:val="00604095"/>
    <w:rPr>
      <w:rFonts w:cs="Times New Roman"/>
      <w:szCs w:val="20"/>
    </w:rPr>
  </w:style>
  <w:style w:type="paragraph" w:customStyle="1" w:styleId="StyleIssuesBulletstextBefore6ptAfter0ptLinespaci">
    <w:name w:val="Style Issues Bullets text + Before:  6 pt After:  0 pt Line spaci..."/>
    <w:basedOn w:val="IssuesBulletstext"/>
    <w:rsid w:val="00604095"/>
    <w:pPr>
      <w:spacing w:before="120" w:after="0"/>
    </w:pPr>
    <w:rPr>
      <w:rFonts w:cs="Times New Roman"/>
      <w:szCs w:val="20"/>
    </w:rPr>
  </w:style>
  <w:style w:type="paragraph" w:customStyle="1" w:styleId="StyleBodyText2Before12ptAfter0ptLinespacing1">
    <w:name w:val="Style Body Text 2 + Before:  12 pt After:  0 pt Line spacing:  1...."/>
    <w:basedOn w:val="BodyText2"/>
    <w:rsid w:val="00604095"/>
    <w:rPr>
      <w:rFonts w:cs="Times New Roman"/>
      <w:szCs w:val="20"/>
    </w:rPr>
  </w:style>
  <w:style w:type="paragraph" w:customStyle="1" w:styleId="StyleHeading3H3Level1-1Level1-11H31Level1-12H32Le1">
    <w:name w:val="Style Heading 3H3Level 1 - 1Level 1 - 11H31Level 1 - 12H32Le...1"/>
    <w:basedOn w:val="Heading3"/>
    <w:rsid w:val="00604095"/>
    <w:pPr>
      <w:spacing w:before="120" w:after="240"/>
      <w:ind w:left="907" w:hanging="907"/>
    </w:pPr>
    <w:rPr>
      <w:rFonts w:cs="Times New Roman"/>
      <w:szCs w:val="20"/>
    </w:rPr>
  </w:style>
  <w:style w:type="paragraph" w:customStyle="1" w:styleId="BulletList">
    <w:name w:val="Bullet List"/>
    <w:basedOn w:val="Normal"/>
    <w:next w:val="Normal"/>
    <w:rsid w:val="00604095"/>
    <w:pPr>
      <w:numPr>
        <w:ilvl w:val="1"/>
        <w:numId w:val="8"/>
      </w:numPr>
      <w:tabs>
        <w:tab w:val="left" w:pos="360"/>
      </w:tabs>
      <w:spacing w:after="60"/>
    </w:pPr>
    <w:rPr>
      <w:rFonts w:cs="Times New Roman"/>
      <w:szCs w:val="20"/>
    </w:rPr>
  </w:style>
  <w:style w:type="paragraph" w:styleId="CommentSubject">
    <w:name w:val="annotation subject"/>
    <w:basedOn w:val="CommentText"/>
    <w:next w:val="CommentText"/>
    <w:semiHidden/>
    <w:rsid w:val="00604095"/>
    <w:pPr>
      <w:widowControl/>
      <w:spacing w:after="0" w:line="240" w:lineRule="auto"/>
    </w:pPr>
    <w:rPr>
      <w:rFonts w:cs="Times New Roman"/>
      <w:b/>
      <w:bCs/>
    </w:rPr>
  </w:style>
  <w:style w:type="character" w:customStyle="1" w:styleId="BodyText2Char">
    <w:name w:val="Body Text 2 Char"/>
    <w:basedOn w:val="DefaultParagraphFont"/>
    <w:rsid w:val="00604095"/>
    <w:rPr>
      <w:rFonts w:ascii="Arial" w:hAnsi="Arial" w:cs="Arial"/>
      <w:noProof w:val="0"/>
      <w:sz w:val="22"/>
      <w:szCs w:val="22"/>
      <w:lang w:val="en-US" w:eastAsia="en-US" w:bidi="ar-SA"/>
    </w:rPr>
  </w:style>
  <w:style w:type="paragraph" w:customStyle="1" w:styleId="StyleIssuesBulletstextBefore6ptAfter0ptLinespaci1">
    <w:name w:val="Style Issues Bullets text + Before:  6 pt After:  0 pt Line spaci...1"/>
    <w:basedOn w:val="IssuesBulletstext"/>
    <w:rsid w:val="00604095"/>
    <w:pPr>
      <w:spacing w:before="120" w:after="0"/>
    </w:pPr>
    <w:rPr>
      <w:rFonts w:cs="Times New Roman"/>
      <w:szCs w:val="20"/>
    </w:rPr>
  </w:style>
  <w:style w:type="paragraph" w:customStyle="1" w:styleId="Style11ptBefore10ptLinespacing15lines">
    <w:name w:val="Style 11 pt Before:  10 pt Line spacing:  1.5 lines"/>
    <w:basedOn w:val="Normal"/>
    <w:rsid w:val="00604095"/>
    <w:pPr>
      <w:spacing w:before="200"/>
    </w:pPr>
    <w:rPr>
      <w:rFonts w:cs="Times New Roman"/>
      <w:sz w:val="22"/>
      <w:szCs w:val="20"/>
    </w:rPr>
  </w:style>
  <w:style w:type="character" w:customStyle="1" w:styleId="BlockLabelChar">
    <w:name w:val="Block Label Char"/>
    <w:aliases w:val="H5 Char,Rpt 5 Char"/>
    <w:basedOn w:val="DefaultParagraphFont"/>
    <w:rsid w:val="00604095"/>
    <w:rPr>
      <w:rFonts w:ascii="Arial" w:hAnsi="Arial" w:cs="Arial"/>
      <w:b/>
      <w:bCs/>
      <w:noProof w:val="0"/>
      <w:sz w:val="22"/>
      <w:szCs w:val="24"/>
      <w:lang w:val="en-US" w:eastAsia="en-US" w:bidi="ar-SA"/>
    </w:rPr>
  </w:style>
  <w:style w:type="paragraph" w:styleId="NormalWeb">
    <w:name w:val="Normal (Web)"/>
    <w:basedOn w:val="Normal"/>
    <w:uiPriority w:val="99"/>
    <w:rsid w:val="00604095"/>
    <w:pPr>
      <w:spacing w:before="100" w:beforeAutospacing="1" w:after="100" w:afterAutospacing="1"/>
    </w:pPr>
    <w:rPr>
      <w:rFonts w:ascii="Times New Roman" w:hAnsi="Times New Roman" w:cs="Times New Roman"/>
    </w:rPr>
  </w:style>
  <w:style w:type="paragraph" w:customStyle="1" w:styleId="content">
    <w:name w:val="content"/>
    <w:basedOn w:val="Normal"/>
    <w:rsid w:val="00604095"/>
    <w:pPr>
      <w:spacing w:before="100" w:beforeAutospacing="1" w:after="100" w:afterAutospacing="1"/>
    </w:pPr>
    <w:rPr>
      <w:color w:val="000000"/>
      <w:sz w:val="17"/>
      <w:szCs w:val="17"/>
    </w:rPr>
  </w:style>
  <w:style w:type="paragraph" w:styleId="HTMLPreformatted">
    <w:name w:val="HTML Preformatted"/>
    <w:basedOn w:val="Normal"/>
    <w:rsid w:val="0060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eading1Char">
    <w:name w:val="Heading 1 Char"/>
    <w:aliases w:val="H1 Char,1 Char"/>
    <w:basedOn w:val="DefaultParagraphFont"/>
    <w:rsid w:val="00604095"/>
    <w:rPr>
      <w:rFonts w:ascii="Arial" w:hAnsi="Arial" w:cs="Arial"/>
      <w:b/>
      <w:bCs/>
      <w:noProof w:val="0"/>
      <w:sz w:val="40"/>
      <w:szCs w:val="40"/>
      <w:lang w:val="en-US" w:eastAsia="en-US" w:bidi="ar-SA"/>
    </w:rPr>
  </w:style>
  <w:style w:type="paragraph" w:customStyle="1" w:styleId="StyleArialAfter12ptLinespacing15lines">
    <w:name w:val="Style Arial After:  12 pt Line spacing:  1.5 lines"/>
    <w:basedOn w:val="Normal"/>
    <w:rsid w:val="00604095"/>
    <w:pPr>
      <w:spacing w:after="240" w:line="360" w:lineRule="auto"/>
    </w:pPr>
    <w:rPr>
      <w:rFonts w:cs="Times New Roman"/>
      <w:sz w:val="22"/>
      <w:szCs w:val="20"/>
    </w:rPr>
  </w:style>
  <w:style w:type="character" w:customStyle="1" w:styleId="StyleArial">
    <w:name w:val="Style Arial"/>
    <w:basedOn w:val="DefaultParagraphFont"/>
    <w:rsid w:val="00604095"/>
    <w:rPr>
      <w:rFonts w:ascii="Arial" w:hAnsi="Arial"/>
      <w:sz w:val="22"/>
    </w:rPr>
  </w:style>
  <w:style w:type="paragraph" w:customStyle="1" w:styleId="StyleArialAfter6ptLinespacing15lines1">
    <w:name w:val="Style Arial After:  6 pt Line spacing:  1.5 lines1"/>
    <w:basedOn w:val="Normal"/>
    <w:rsid w:val="00604095"/>
    <w:pPr>
      <w:spacing w:after="120" w:line="360" w:lineRule="auto"/>
    </w:pPr>
    <w:rPr>
      <w:rFonts w:cs="Times New Roman"/>
      <w:sz w:val="22"/>
      <w:szCs w:val="20"/>
    </w:rPr>
  </w:style>
  <w:style w:type="paragraph" w:styleId="Subtitle">
    <w:name w:val="Subtitle"/>
    <w:basedOn w:val="Normal"/>
    <w:qFormat/>
    <w:rsid w:val="00604095"/>
    <w:pPr>
      <w:jc w:val="center"/>
    </w:pPr>
    <w:rPr>
      <w:rFonts w:ascii="Times New Roman" w:hAnsi="Times New Roman" w:cs="Times New Roman"/>
      <w:b/>
      <w:bCs/>
    </w:rPr>
  </w:style>
  <w:style w:type="character" w:styleId="Strong">
    <w:name w:val="Strong"/>
    <w:basedOn w:val="DefaultParagraphFont"/>
    <w:qFormat/>
    <w:rsid w:val="00604095"/>
    <w:rPr>
      <w:b/>
      <w:bCs/>
    </w:rPr>
  </w:style>
  <w:style w:type="character" w:customStyle="1" w:styleId="StyleCaption11ptChar">
    <w:name w:val="Style Caption + 11 pt Char"/>
    <w:basedOn w:val="DefaultParagraphFont"/>
    <w:rsid w:val="00604095"/>
    <w:rPr>
      <w:rFonts w:ascii="Arial" w:hAnsi="Arial"/>
      <w:b/>
      <w:bCs/>
      <w:noProof w:val="0"/>
      <w:sz w:val="22"/>
      <w:lang w:val="en-US" w:eastAsia="en-US" w:bidi="ar-SA"/>
    </w:rPr>
  </w:style>
  <w:style w:type="paragraph" w:customStyle="1" w:styleId="TitleCover">
    <w:name w:val="Title Cover"/>
    <w:basedOn w:val="Normal"/>
    <w:next w:val="Normal"/>
    <w:rsid w:val="00604095"/>
    <w:pPr>
      <w:keepNext/>
      <w:keepLines/>
      <w:pBdr>
        <w:top w:val="single" w:sz="48" w:space="31" w:color="auto"/>
      </w:pBdr>
      <w:tabs>
        <w:tab w:val="left" w:pos="0"/>
      </w:tabs>
      <w:spacing w:before="240" w:after="500" w:line="640" w:lineRule="atLeast"/>
    </w:pPr>
    <w:rPr>
      <w:rFonts w:ascii="Arial Black" w:hAnsi="Arial Black" w:cs="Times New Roman"/>
      <w:b/>
      <w:spacing w:val="-48"/>
      <w:kern w:val="28"/>
      <w:sz w:val="64"/>
      <w:szCs w:val="20"/>
    </w:rPr>
  </w:style>
  <w:style w:type="paragraph" w:customStyle="1" w:styleId="SubtitleCover">
    <w:name w:val="Subtitle Cover"/>
    <w:basedOn w:val="TitleCover"/>
    <w:next w:val="BodyText"/>
    <w:rsid w:val="00604095"/>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ompanyName">
    <w:name w:val="Company Name"/>
    <w:basedOn w:val="Normal"/>
    <w:rsid w:val="00604095"/>
    <w:pPr>
      <w:keepNext/>
      <w:keepLines/>
      <w:spacing w:line="220" w:lineRule="atLeast"/>
    </w:pPr>
    <w:rPr>
      <w:rFonts w:ascii="Arial Black" w:hAnsi="Arial Black" w:cs="Times New Roman"/>
      <w:spacing w:val="-25"/>
      <w:kern w:val="28"/>
      <w:sz w:val="32"/>
      <w:szCs w:val="20"/>
    </w:rPr>
  </w:style>
  <w:style w:type="paragraph" w:customStyle="1" w:styleId="ReturnAddress">
    <w:name w:val="Return Address"/>
    <w:basedOn w:val="Normal"/>
    <w:rsid w:val="00604095"/>
    <w:pPr>
      <w:keepLines/>
      <w:framePr w:w="5160" w:h="840" w:wrap="notBeside" w:vAnchor="page" w:hAnchor="page" w:x="6121" w:y="915" w:anchorLock="1"/>
      <w:tabs>
        <w:tab w:val="left" w:pos="2160"/>
      </w:tabs>
      <w:spacing w:line="160" w:lineRule="atLeast"/>
    </w:pPr>
    <w:rPr>
      <w:rFonts w:ascii="Times New Roman" w:hAnsi="Times New Roman" w:cs="Times New Roman"/>
      <w:sz w:val="14"/>
      <w:szCs w:val="20"/>
    </w:rPr>
  </w:style>
  <w:style w:type="paragraph" w:customStyle="1" w:styleId="TableText">
    <w:name w:val="Table Text"/>
    <w:basedOn w:val="Normal"/>
    <w:rsid w:val="00604095"/>
    <w:pPr>
      <w:keepLines/>
    </w:pPr>
    <w:rPr>
      <w:rFonts w:ascii="Times New Roman" w:hAnsi="Times New Roman" w:cs="Times New Roman"/>
      <w:sz w:val="16"/>
      <w:szCs w:val="20"/>
    </w:rPr>
  </w:style>
  <w:style w:type="paragraph" w:customStyle="1" w:styleId="HeadingBar">
    <w:name w:val="Heading Bar"/>
    <w:basedOn w:val="Normal"/>
    <w:next w:val="Heading3"/>
    <w:rsid w:val="00604095"/>
    <w:pPr>
      <w:keepNext/>
      <w:keepLines/>
      <w:shd w:val="solid" w:color="auto" w:fill="auto"/>
      <w:spacing w:before="240"/>
      <w:ind w:right="7920"/>
    </w:pPr>
    <w:rPr>
      <w:rFonts w:ascii="Times New Roman" w:hAnsi="Times New Roman" w:cs="Times New Roman"/>
      <w:color w:val="FFFFFF"/>
      <w:sz w:val="8"/>
      <w:szCs w:val="20"/>
    </w:rPr>
  </w:style>
  <w:style w:type="paragraph" w:customStyle="1" w:styleId="Figure">
    <w:name w:val="Figure"/>
    <w:basedOn w:val="BodyText2"/>
    <w:rsid w:val="00604095"/>
    <w:pPr>
      <w:spacing w:line="360" w:lineRule="auto"/>
      <w:jc w:val="center"/>
    </w:pPr>
    <w:rPr>
      <w:rFonts w:cs="Times New Roman"/>
      <w:b/>
      <w:bCs/>
      <w:szCs w:val="24"/>
    </w:rPr>
  </w:style>
  <w:style w:type="paragraph" w:customStyle="1" w:styleId="Bullets2">
    <w:name w:val="Bullets 2"/>
    <w:basedOn w:val="Normal"/>
    <w:rsid w:val="00604095"/>
    <w:pPr>
      <w:numPr>
        <w:ilvl w:val="1"/>
        <w:numId w:val="9"/>
      </w:numPr>
      <w:spacing w:before="120" w:after="120" w:line="360" w:lineRule="auto"/>
    </w:pPr>
    <w:rPr>
      <w:rFonts w:cs="Times New Roman"/>
      <w:sz w:val="22"/>
      <w:szCs w:val="20"/>
    </w:rPr>
  </w:style>
  <w:style w:type="paragraph" w:customStyle="1" w:styleId="TableListHeader">
    <w:name w:val="Table List Header"/>
    <w:basedOn w:val="Normal"/>
    <w:rsid w:val="00604095"/>
    <w:pPr>
      <w:spacing w:before="60" w:after="120"/>
    </w:pPr>
    <w:rPr>
      <w:rFonts w:cs="Times New Roman"/>
      <w:b/>
      <w:bCs/>
      <w:sz w:val="20"/>
      <w:szCs w:val="20"/>
    </w:rPr>
  </w:style>
  <w:style w:type="paragraph" w:customStyle="1" w:styleId="Style1">
    <w:name w:val="Style1"/>
    <w:basedOn w:val="TOC1"/>
    <w:rsid w:val="00604095"/>
    <w:pPr>
      <w:tabs>
        <w:tab w:val="left" w:pos="480"/>
        <w:tab w:val="right" w:leader="dot" w:pos="8630"/>
      </w:tabs>
    </w:pPr>
    <w:rPr>
      <w:szCs w:val="24"/>
    </w:rPr>
  </w:style>
  <w:style w:type="paragraph" w:customStyle="1" w:styleId="Style2">
    <w:name w:val="Style2"/>
    <w:basedOn w:val="TOC1"/>
    <w:rsid w:val="00604095"/>
    <w:pPr>
      <w:tabs>
        <w:tab w:val="left" w:pos="480"/>
        <w:tab w:val="right" w:leader="dot" w:pos="8630"/>
      </w:tabs>
    </w:pPr>
    <w:rPr>
      <w:szCs w:val="24"/>
    </w:rPr>
  </w:style>
  <w:style w:type="paragraph" w:customStyle="1" w:styleId="Style3">
    <w:name w:val="Style3"/>
    <w:basedOn w:val="TOC2"/>
    <w:rsid w:val="00604095"/>
    <w:pPr>
      <w:tabs>
        <w:tab w:val="clear" w:pos="1080"/>
        <w:tab w:val="left" w:pos="960"/>
        <w:tab w:val="right" w:leader="dot" w:pos="8630"/>
      </w:tabs>
      <w:ind w:left="547"/>
    </w:pPr>
    <w:rPr>
      <w:rFonts w:cs="Times New Roman"/>
      <w:smallCaps w:val="0"/>
      <w:noProof w:val="0"/>
      <w:szCs w:val="24"/>
    </w:rPr>
  </w:style>
  <w:style w:type="paragraph" w:customStyle="1" w:styleId="StyleTOC2Left038">
    <w:name w:val="Style TOC 2 + Left:  0.38&quot;"/>
    <w:basedOn w:val="TOC2"/>
    <w:rsid w:val="00604095"/>
    <w:pPr>
      <w:tabs>
        <w:tab w:val="clear" w:pos="1080"/>
      </w:tabs>
      <w:ind w:left="547"/>
    </w:pPr>
    <w:rPr>
      <w:rFonts w:cs="Times New Roman"/>
      <w:noProof w:val="0"/>
      <w:szCs w:val="20"/>
    </w:rPr>
  </w:style>
  <w:style w:type="paragraph" w:customStyle="1" w:styleId="StyleCaption11pt">
    <w:name w:val="Style Caption + 11 pt"/>
    <w:basedOn w:val="Caption"/>
    <w:rsid w:val="00604095"/>
    <w:pPr>
      <w:spacing w:after="40"/>
    </w:pPr>
    <w:rPr>
      <w:rFonts w:cs="Times New Roman"/>
      <w:sz w:val="22"/>
    </w:rPr>
  </w:style>
  <w:style w:type="paragraph" w:customStyle="1" w:styleId="NormalWeb1">
    <w:name w:val="Normal (Web)1"/>
    <w:basedOn w:val="Normal"/>
    <w:rsid w:val="00604095"/>
    <w:pPr>
      <w:spacing w:before="100" w:beforeAutospacing="1" w:after="100" w:afterAutospacing="1"/>
    </w:pPr>
  </w:style>
  <w:style w:type="character" w:customStyle="1" w:styleId="EmailStyle207">
    <w:name w:val="EmailStyle207"/>
    <w:basedOn w:val="DefaultParagraphFont"/>
    <w:rsid w:val="00604095"/>
    <w:rPr>
      <w:rFonts w:ascii="Arial" w:hAnsi="Arial" w:cs="Arial"/>
      <w:color w:val="auto"/>
      <w:sz w:val="20"/>
      <w:szCs w:val="20"/>
    </w:rPr>
  </w:style>
  <w:style w:type="character" w:customStyle="1" w:styleId="CaptionChar">
    <w:name w:val="Caption Char"/>
    <w:basedOn w:val="DefaultParagraphFont"/>
    <w:rsid w:val="00604095"/>
    <w:rPr>
      <w:rFonts w:ascii="Arial" w:hAnsi="Arial"/>
      <w:b/>
      <w:bCs/>
      <w:noProof w:val="0"/>
      <w:lang w:val="en-US" w:eastAsia="en-US" w:bidi="ar-SA"/>
    </w:rPr>
  </w:style>
  <w:style w:type="character" w:customStyle="1" w:styleId="bulletChar">
    <w:name w:val="bullet Char"/>
    <w:basedOn w:val="BodyText2Char"/>
    <w:rsid w:val="00604095"/>
    <w:rPr>
      <w:rFonts w:ascii="Arial" w:hAnsi="Arial" w:cs="Arial"/>
      <w:noProof w:val="0"/>
      <w:sz w:val="22"/>
      <w:szCs w:val="24"/>
      <w:lang w:val="en-US" w:eastAsia="en-US" w:bidi="ar-SA"/>
    </w:rPr>
  </w:style>
  <w:style w:type="paragraph" w:customStyle="1" w:styleId="BodyTextw">
    <w:name w:val="Body Text w"/>
    <w:basedOn w:val="Normal"/>
    <w:rsid w:val="00604095"/>
    <w:pPr>
      <w:tabs>
        <w:tab w:val="num" w:pos="360"/>
      </w:tabs>
    </w:pPr>
  </w:style>
  <w:style w:type="paragraph" w:customStyle="1" w:styleId="bulletBefore0pt">
    <w:name w:val="bullet + Before:  0 pt"/>
    <w:aliases w:val="After:  6 pt,After:  6 pt + Before:  3 pt,After:  3 pt"/>
    <w:basedOn w:val="bullet0"/>
    <w:link w:val="bulletBefore0ptChar1"/>
    <w:rsid w:val="00604095"/>
    <w:pPr>
      <w:spacing w:after="120"/>
    </w:pPr>
  </w:style>
  <w:style w:type="character" w:styleId="Emphasis">
    <w:name w:val="Emphasis"/>
    <w:basedOn w:val="DefaultParagraphFont"/>
    <w:qFormat/>
    <w:rsid w:val="00604095"/>
    <w:rPr>
      <w:i/>
      <w:iCs/>
    </w:rPr>
  </w:style>
  <w:style w:type="character" w:customStyle="1" w:styleId="Char1">
    <w:name w:val="Char1"/>
    <w:basedOn w:val="DefaultParagraphFont"/>
    <w:rsid w:val="00604095"/>
    <w:rPr>
      <w:rFonts w:ascii="Arial" w:hAnsi="Arial" w:cs="Arial"/>
      <w:noProof w:val="0"/>
      <w:sz w:val="22"/>
      <w:szCs w:val="22"/>
      <w:lang w:val="en-US" w:eastAsia="en-US" w:bidi="ar-SA"/>
    </w:rPr>
  </w:style>
  <w:style w:type="paragraph" w:customStyle="1" w:styleId="clearformatting">
    <w:name w:val="clear formatting"/>
    <w:basedOn w:val="Heading2"/>
    <w:rsid w:val="00604095"/>
  </w:style>
  <w:style w:type="character" w:customStyle="1" w:styleId="h2Char">
    <w:name w:val="h2 Char"/>
    <w:aliases w:val="A Char,h21 Char,A1 Char,h22 Char,A2 Char,h23 Char,A3 Char,h24 Char,A4 Char,h25 Char,A5 Char,h26 Char,A6 Char,Body Text (Reset numbering) Char,H2 Char,Reset numbering Char,Heading 2-14 Char,h27 Char,A7 Char,h28 Char,A8 Char,h29 Char,A9 Char"/>
    <w:basedOn w:val="DefaultParagraphFont"/>
    <w:rsid w:val="00604095"/>
    <w:rPr>
      <w:rFonts w:ascii="Arial" w:hAnsi="Arial" w:cs="Arial"/>
      <w:b/>
      <w:bCs/>
      <w:noProof w:val="0"/>
      <w:sz w:val="28"/>
      <w:szCs w:val="28"/>
      <w:lang w:val="en-US" w:eastAsia="en-US" w:bidi="ar-SA"/>
    </w:rPr>
  </w:style>
  <w:style w:type="character" w:customStyle="1" w:styleId="clearformattingChar">
    <w:name w:val="clear formatting Char"/>
    <w:basedOn w:val="h2Char"/>
    <w:rsid w:val="00604095"/>
    <w:rPr>
      <w:rFonts w:ascii="Arial" w:hAnsi="Arial" w:cs="Arial"/>
      <w:b/>
      <w:bCs/>
      <w:noProof w:val="0"/>
      <w:sz w:val="28"/>
      <w:szCs w:val="28"/>
      <w:lang w:val="en-US" w:eastAsia="en-US" w:bidi="ar-SA"/>
    </w:rPr>
  </w:style>
  <w:style w:type="character" w:customStyle="1" w:styleId="BodyTextwChar">
    <w:name w:val="Body Text w Char"/>
    <w:basedOn w:val="DefaultParagraphFont"/>
    <w:rsid w:val="00604095"/>
    <w:rPr>
      <w:rFonts w:ascii="Arial" w:hAnsi="Arial" w:cs="Arial"/>
      <w:noProof w:val="0"/>
      <w:sz w:val="24"/>
      <w:szCs w:val="24"/>
      <w:lang w:val="en-US" w:eastAsia="en-US" w:bidi="ar-SA"/>
    </w:rPr>
  </w:style>
  <w:style w:type="paragraph" w:customStyle="1" w:styleId="Default">
    <w:name w:val="Default"/>
    <w:rsid w:val="00604095"/>
    <w:pPr>
      <w:autoSpaceDE w:val="0"/>
      <w:autoSpaceDN w:val="0"/>
      <w:adjustRightInd w:val="0"/>
    </w:pPr>
    <w:rPr>
      <w:rFonts w:ascii="Arial" w:hAnsi="Arial" w:cs="Arial"/>
      <w:color w:val="000000"/>
      <w:sz w:val="24"/>
      <w:szCs w:val="24"/>
    </w:rPr>
  </w:style>
  <w:style w:type="character" w:customStyle="1" w:styleId="TableContentChar">
    <w:name w:val="Table Content Char"/>
    <w:basedOn w:val="DefaultParagraphFont"/>
    <w:rsid w:val="00604095"/>
    <w:rPr>
      <w:rFonts w:ascii="Arial" w:hAnsi="Arial" w:cs="Arial"/>
      <w:noProof w:val="0"/>
      <w:lang w:val="en-US" w:eastAsia="en-US" w:bidi="ar-SA"/>
    </w:rPr>
  </w:style>
  <w:style w:type="paragraph" w:customStyle="1" w:styleId="StylebulletAfter12pt">
    <w:name w:val="Style bullet + After:  12 pt"/>
    <w:basedOn w:val="bullet0"/>
    <w:rsid w:val="00604095"/>
    <w:rPr>
      <w:rFonts w:cs="Times New Roman"/>
      <w:szCs w:val="20"/>
    </w:rPr>
  </w:style>
  <w:style w:type="paragraph" w:customStyle="1" w:styleId="Heading51">
    <w:name w:val="Heading 51"/>
    <w:aliases w:val="Block Label1"/>
    <w:basedOn w:val="Normal"/>
    <w:next w:val="BodyText2"/>
    <w:autoRedefine/>
    <w:rsid w:val="00604095"/>
    <w:pPr>
      <w:keepNext/>
      <w:widowControl w:val="0"/>
      <w:spacing w:after="120"/>
      <w:outlineLvl w:val="4"/>
    </w:pPr>
    <w:rPr>
      <w:b/>
      <w:bCs/>
    </w:rPr>
  </w:style>
  <w:style w:type="character" w:customStyle="1" w:styleId="subtitle1">
    <w:name w:val="subtitle1"/>
    <w:basedOn w:val="DefaultParagraphFont"/>
    <w:rsid w:val="00604095"/>
    <w:rPr>
      <w:rFonts w:ascii="Arial" w:hAnsi="Arial" w:cs="Arial" w:hint="default"/>
      <w:b/>
      <w:bCs/>
      <w:sz w:val="17"/>
      <w:szCs w:val="17"/>
    </w:rPr>
  </w:style>
  <w:style w:type="paragraph" w:customStyle="1" w:styleId="StylebulletAfter6pt">
    <w:name w:val="Style bullet + After:  6 pt"/>
    <w:basedOn w:val="bullet0"/>
    <w:rsid w:val="00604095"/>
    <w:pPr>
      <w:spacing w:after="120"/>
    </w:pPr>
    <w:rPr>
      <w:rFonts w:cs="Times New Roman"/>
      <w:szCs w:val="20"/>
    </w:rPr>
  </w:style>
  <w:style w:type="paragraph" w:styleId="BodyTextFirstIndent2">
    <w:name w:val="Body Text First Indent 2"/>
    <w:basedOn w:val="BodyTextIndent"/>
    <w:rsid w:val="00604095"/>
    <w:pPr>
      <w:spacing w:after="120"/>
      <w:ind w:left="360" w:firstLine="210"/>
    </w:pPr>
    <w:rPr>
      <w:sz w:val="24"/>
      <w:szCs w:val="24"/>
    </w:rPr>
  </w:style>
  <w:style w:type="paragraph" w:customStyle="1" w:styleId="StyleBodyText2LinespacingExactly16pt">
    <w:name w:val="Style Body Text 2 + Line spacing:  Exactly 16 pt"/>
    <w:basedOn w:val="BodyText2"/>
    <w:rsid w:val="00604095"/>
    <w:rPr>
      <w:rFonts w:cs="Times New Roman"/>
      <w:szCs w:val="20"/>
    </w:rPr>
  </w:style>
  <w:style w:type="paragraph" w:customStyle="1" w:styleId="Bulleted">
    <w:name w:val="Bulleted"/>
    <w:basedOn w:val="BodyText2"/>
    <w:rsid w:val="00604095"/>
    <w:pPr>
      <w:numPr>
        <w:numId w:val="10"/>
      </w:numPr>
    </w:pPr>
  </w:style>
  <w:style w:type="paragraph" w:customStyle="1" w:styleId="AIMSBullet2">
    <w:name w:val="AIMS Bullet 2"/>
    <w:basedOn w:val="Normal"/>
    <w:rsid w:val="00604095"/>
    <w:pPr>
      <w:tabs>
        <w:tab w:val="num" w:pos="360"/>
      </w:tabs>
    </w:pPr>
    <w:rPr>
      <w:sz w:val="22"/>
    </w:rPr>
  </w:style>
  <w:style w:type="character" w:customStyle="1" w:styleId="Char">
    <w:name w:val="Char"/>
    <w:basedOn w:val="DefaultParagraphFont"/>
    <w:rsid w:val="00604095"/>
    <w:rPr>
      <w:rFonts w:ascii="Arial" w:hAnsi="Arial" w:cs="Arial"/>
      <w:bCs/>
      <w:noProof w:val="0"/>
      <w:sz w:val="22"/>
      <w:szCs w:val="22"/>
      <w:lang w:val="en-US" w:eastAsia="en-US" w:bidi="ar-SA"/>
    </w:rPr>
  </w:style>
  <w:style w:type="paragraph" w:customStyle="1" w:styleId="Objectives">
    <w:name w:val="Objectives"/>
    <w:basedOn w:val="Normal"/>
    <w:rsid w:val="00604095"/>
    <w:pPr>
      <w:tabs>
        <w:tab w:val="num" w:pos="1080"/>
        <w:tab w:val="left" w:pos="1440"/>
      </w:tabs>
      <w:ind w:left="1080" w:hanging="360"/>
    </w:pPr>
    <w:rPr>
      <w:sz w:val="22"/>
    </w:rPr>
  </w:style>
  <w:style w:type="paragraph" w:customStyle="1" w:styleId="Goal">
    <w:name w:val="Goal"/>
    <w:basedOn w:val="Normal"/>
    <w:rsid w:val="00604095"/>
    <w:pPr>
      <w:spacing w:before="180"/>
      <w:ind w:left="1080" w:hanging="1080"/>
    </w:pPr>
    <w:rPr>
      <w:sz w:val="22"/>
    </w:rPr>
  </w:style>
  <w:style w:type="paragraph" w:customStyle="1" w:styleId="ObjectiveHeading">
    <w:name w:val="Objective Heading"/>
    <w:basedOn w:val="Normal"/>
    <w:rsid w:val="00604095"/>
    <w:pPr>
      <w:keepNext/>
      <w:spacing w:before="180" w:after="120"/>
      <w:ind w:left="1080"/>
    </w:pPr>
    <w:rPr>
      <w:sz w:val="22"/>
    </w:rPr>
  </w:style>
  <w:style w:type="paragraph" w:customStyle="1" w:styleId="AIMSBullet1">
    <w:name w:val="AIMS Bullet 1"/>
    <w:basedOn w:val="Normal"/>
    <w:rsid w:val="00604095"/>
    <w:pPr>
      <w:tabs>
        <w:tab w:val="num" w:pos="288"/>
      </w:tabs>
      <w:spacing w:before="180"/>
      <w:ind w:left="288" w:hanging="360"/>
    </w:pPr>
    <w:rPr>
      <w:sz w:val="22"/>
    </w:rPr>
  </w:style>
  <w:style w:type="paragraph" w:customStyle="1" w:styleId="ABC">
    <w:name w:val="ABC"/>
    <w:basedOn w:val="Normal"/>
    <w:rsid w:val="00604095"/>
    <w:pPr>
      <w:tabs>
        <w:tab w:val="left" w:pos="0"/>
        <w:tab w:val="num" w:pos="360"/>
        <w:tab w:val="right" w:pos="1960"/>
      </w:tabs>
      <w:spacing w:after="120" w:line="300" w:lineRule="auto"/>
      <w:ind w:left="360" w:hanging="360"/>
    </w:pPr>
    <w:rPr>
      <w:rFonts w:eastAsia="SimSun" w:cs="Times New Roman"/>
      <w:snapToGrid w:val="0"/>
      <w:sz w:val="22"/>
      <w:szCs w:val="20"/>
    </w:rPr>
  </w:style>
  <w:style w:type="paragraph" w:customStyle="1" w:styleId="StyleHeading2h2Ah21A1h22A2h23A3h24A4h25A5h26A6Body1">
    <w:name w:val="Style Heading 2h2Ah21A1h22A2h23A3h24A4h25A5h26A6Body...1"/>
    <w:basedOn w:val="Heading2"/>
    <w:rsid w:val="00604095"/>
    <w:pPr>
      <w:tabs>
        <w:tab w:val="num" w:pos="5076"/>
      </w:tabs>
      <w:jc w:val="left"/>
    </w:pPr>
    <w:rPr>
      <w:rFonts w:cs="Times New Roman"/>
      <w:szCs w:val="20"/>
    </w:rPr>
  </w:style>
  <w:style w:type="paragraph" w:customStyle="1" w:styleId="StyleHeading2h2Ah21A1h22A2h23A3h24A4h25A5h26A6Body2">
    <w:name w:val="Style Heading 2h2Ah21A1h22A2h23A3h24A4h25A5h26A6Body...2"/>
    <w:basedOn w:val="Heading2"/>
    <w:rsid w:val="00604095"/>
    <w:pPr>
      <w:tabs>
        <w:tab w:val="left" w:pos="576"/>
      </w:tabs>
      <w:jc w:val="left"/>
    </w:pPr>
    <w:rPr>
      <w:rFonts w:cs="Times New Roman"/>
      <w:szCs w:val="20"/>
    </w:rPr>
  </w:style>
  <w:style w:type="paragraph" w:customStyle="1" w:styleId="StyleHeading2h2Ah21A1h22A2h23A3h24A4h25A5h26A6Body3">
    <w:name w:val="Style Heading 2h2Ah21A1h22A2h23A3h24A4h25A5h26A6Body...3"/>
    <w:basedOn w:val="Heading2"/>
    <w:rsid w:val="00604095"/>
    <w:pPr>
      <w:tabs>
        <w:tab w:val="left" w:pos="576"/>
      </w:tabs>
      <w:jc w:val="left"/>
    </w:pPr>
    <w:rPr>
      <w:rFonts w:cs="Times New Roman"/>
      <w:szCs w:val="20"/>
    </w:rPr>
  </w:style>
  <w:style w:type="paragraph" w:customStyle="1" w:styleId="StyleHeading2h2Ah21A1h22A2h23A3h24A4h25A5h26A6Body4">
    <w:name w:val="Style Heading 2h2Ah21A1h22A2h23A3h24A4h25A5h26A6Body...4"/>
    <w:basedOn w:val="Heading2"/>
    <w:rsid w:val="00604095"/>
    <w:pPr>
      <w:tabs>
        <w:tab w:val="left" w:pos="576"/>
        <w:tab w:val="num" w:pos="5076"/>
      </w:tabs>
      <w:ind w:left="5076"/>
    </w:pPr>
    <w:rPr>
      <w:rFonts w:cs="Times New Roman"/>
      <w:szCs w:val="20"/>
    </w:rPr>
  </w:style>
  <w:style w:type="paragraph" w:customStyle="1" w:styleId="StyleHeading4MapTitle12ptNotItalicBefore12ptAfte">
    <w:name w:val="Style Heading 4Map Title + 12 pt Not Italic Before:  12 pt Afte..."/>
    <w:basedOn w:val="Heading4"/>
    <w:rsid w:val="00604095"/>
    <w:pPr>
      <w:ind w:hanging="1080"/>
    </w:pPr>
    <w:rPr>
      <w:rFonts w:cs="Times New Roman"/>
      <w:i w:val="0"/>
      <w:iCs w:val="0"/>
      <w:sz w:val="24"/>
      <w:szCs w:val="20"/>
    </w:rPr>
  </w:style>
  <w:style w:type="paragraph" w:customStyle="1" w:styleId="StyleHeading3H3Level1-1Level1-11H31Level1-12H32Le2">
    <w:name w:val="Style Heading 3H3Level 1 - 1Level 1 - 11H31Level 1 - 12H32Le...2"/>
    <w:basedOn w:val="Heading3"/>
    <w:rsid w:val="00604095"/>
    <w:pPr>
      <w:ind w:left="648"/>
    </w:pPr>
    <w:rPr>
      <w:rFonts w:cs="Times New Roman"/>
      <w:szCs w:val="20"/>
    </w:rPr>
  </w:style>
  <w:style w:type="paragraph" w:customStyle="1" w:styleId="Normalextraspace">
    <w:name w:val="Normal extra space"/>
    <w:basedOn w:val="Normal"/>
    <w:rsid w:val="00604095"/>
    <w:pPr>
      <w:spacing w:before="60" w:after="60"/>
      <w:jc w:val="both"/>
    </w:pPr>
    <w:rPr>
      <w:rFonts w:cs="Times New Roman"/>
    </w:rPr>
  </w:style>
  <w:style w:type="paragraph" w:customStyle="1" w:styleId="bulletshortansw">
    <w:name w:val="bulletshort answ"/>
    <w:basedOn w:val="Normal"/>
    <w:rsid w:val="00604095"/>
    <w:pPr>
      <w:tabs>
        <w:tab w:val="num" w:pos="360"/>
      </w:tabs>
      <w:spacing w:before="120" w:after="60"/>
      <w:ind w:left="360" w:hanging="360"/>
      <w:jc w:val="both"/>
    </w:pPr>
    <w:rPr>
      <w:rFonts w:cs="Times New Roman"/>
      <w:szCs w:val="20"/>
    </w:rPr>
  </w:style>
  <w:style w:type="paragraph" w:customStyle="1" w:styleId="Response">
    <w:name w:val="Response"/>
    <w:basedOn w:val="Normal"/>
    <w:rsid w:val="00604095"/>
    <w:pPr>
      <w:spacing w:before="120" w:after="120"/>
      <w:ind w:left="1800"/>
      <w:jc w:val="both"/>
    </w:pPr>
    <w:rPr>
      <w:rFonts w:cs="Times New Roman"/>
      <w:b/>
      <w:szCs w:val="20"/>
    </w:rPr>
  </w:style>
  <w:style w:type="paragraph" w:customStyle="1" w:styleId="Heading26">
    <w:name w:val="Heading 26"/>
    <w:basedOn w:val="Normal"/>
    <w:rsid w:val="00604095"/>
    <w:pPr>
      <w:tabs>
        <w:tab w:val="num" w:pos="2160"/>
        <w:tab w:val="left" w:pos="4680"/>
      </w:tabs>
      <w:spacing w:before="120" w:after="120"/>
      <w:ind w:left="1800" w:hanging="1080"/>
      <w:jc w:val="both"/>
    </w:pPr>
    <w:rPr>
      <w:rFonts w:cs="Times New Roman"/>
      <w:szCs w:val="20"/>
    </w:rPr>
  </w:style>
  <w:style w:type="paragraph" w:customStyle="1" w:styleId="TableTextHeading">
    <w:name w:val="Table Text Heading"/>
    <w:basedOn w:val="TableText"/>
    <w:rsid w:val="00604095"/>
    <w:pPr>
      <w:keepLines w:val="0"/>
      <w:spacing w:before="120"/>
    </w:pPr>
    <w:rPr>
      <w:rFonts w:ascii="Arial" w:hAnsi="Arial" w:cs="Arial"/>
      <w:b/>
      <w:spacing w:val="-5"/>
      <w:sz w:val="20"/>
    </w:rPr>
  </w:style>
  <w:style w:type="paragraph" w:customStyle="1" w:styleId="StyleHeading3Rpt3Left0Firstline0">
    <w:name w:val="Style Heading 3Rpt 3 + Left:  0&quot; First line:  0&quot;"/>
    <w:basedOn w:val="Heading3"/>
    <w:rsid w:val="00604095"/>
    <w:pPr>
      <w:widowControl/>
      <w:tabs>
        <w:tab w:val="num" w:pos="720"/>
      </w:tabs>
      <w:spacing w:before="60" w:after="60"/>
      <w:ind w:left="0" w:firstLine="0"/>
    </w:pPr>
    <w:rPr>
      <w:rFonts w:ascii="Times New Roman" w:hAnsi="Times New Roman" w:cs="Times New Roman"/>
      <w:b w:val="0"/>
      <w:bCs w:val="0"/>
      <w:snapToGrid w:val="0"/>
      <w:color w:val="000000"/>
      <w:szCs w:val="20"/>
    </w:rPr>
  </w:style>
  <w:style w:type="paragraph" w:customStyle="1" w:styleId="Body">
    <w:name w:val="Body"/>
    <w:basedOn w:val="Normal"/>
    <w:semiHidden/>
    <w:rsid w:val="00604095"/>
    <w:pPr>
      <w:spacing w:before="120" w:after="120"/>
    </w:pPr>
    <w:rPr>
      <w:rFonts w:ascii="Arial Narrow" w:hAnsi="Arial Narrow" w:cs="Times New Roman"/>
      <w:szCs w:val="20"/>
    </w:rPr>
  </w:style>
  <w:style w:type="paragraph" w:customStyle="1" w:styleId="NumberedList">
    <w:name w:val="Numbered List"/>
    <w:rsid w:val="00604095"/>
    <w:pPr>
      <w:tabs>
        <w:tab w:val="num" w:pos="720"/>
      </w:tabs>
      <w:spacing w:before="120"/>
      <w:ind w:left="720" w:hanging="360"/>
    </w:pPr>
    <w:rPr>
      <w:rFonts w:ascii="Arial" w:hAnsi="Arial"/>
      <w:sz w:val="24"/>
    </w:rPr>
  </w:style>
  <w:style w:type="paragraph" w:customStyle="1" w:styleId="TableBullet1">
    <w:name w:val="Table Bullet1"/>
    <w:basedOn w:val="Normal"/>
    <w:rsid w:val="00604095"/>
    <w:pPr>
      <w:tabs>
        <w:tab w:val="num" w:pos="720"/>
      </w:tabs>
      <w:spacing w:before="40"/>
      <w:ind w:left="720" w:hanging="360"/>
    </w:pPr>
    <w:rPr>
      <w:rFonts w:cs="Times New Roman"/>
      <w:sz w:val="20"/>
      <w:szCs w:val="20"/>
    </w:rPr>
  </w:style>
  <w:style w:type="paragraph" w:customStyle="1" w:styleId="TableNumberedList">
    <w:name w:val="Table Numbered List"/>
    <w:basedOn w:val="Normal"/>
    <w:rsid w:val="00604095"/>
    <w:pPr>
      <w:keepNext/>
      <w:tabs>
        <w:tab w:val="left" w:pos="994"/>
      </w:tabs>
      <w:spacing w:before="120" w:after="120"/>
    </w:pPr>
    <w:rPr>
      <w:rFonts w:cs="Times New Roman"/>
      <w:b/>
      <w:sz w:val="20"/>
      <w:szCs w:val="20"/>
    </w:rPr>
  </w:style>
  <w:style w:type="character" w:customStyle="1" w:styleId="TableTextChar">
    <w:name w:val="Table Text Char"/>
    <w:basedOn w:val="DefaultParagraphFont"/>
    <w:rsid w:val="00604095"/>
    <w:rPr>
      <w:rFonts w:ascii="Arial" w:hAnsi="Arial" w:cs="Arial"/>
      <w:noProof w:val="0"/>
      <w:sz w:val="22"/>
      <w:lang w:val="en-US" w:eastAsia="en-US" w:bidi="ar-SA"/>
    </w:rPr>
  </w:style>
  <w:style w:type="paragraph" w:customStyle="1" w:styleId="StyleExhibittablebullet10ptBefore3ptLinespacings">
    <w:name w:val="Style Exhibit table bullet + 10 pt Before:  3 pt Line spacing:  s..."/>
    <w:basedOn w:val="Exhibittablebullet"/>
    <w:rsid w:val="00604095"/>
    <w:pPr>
      <w:numPr>
        <w:numId w:val="0"/>
      </w:numPr>
      <w:tabs>
        <w:tab w:val="num" w:pos="720"/>
      </w:tabs>
      <w:spacing w:before="60" w:line="240" w:lineRule="auto"/>
      <w:ind w:left="720" w:hanging="360"/>
    </w:pPr>
    <w:rPr>
      <w:rFonts w:ascii="Arial" w:eastAsia="Times New Roman" w:hAnsi="Arial" w:cs="Times New Roman"/>
      <w:sz w:val="20"/>
      <w:szCs w:val="20"/>
    </w:rPr>
  </w:style>
  <w:style w:type="paragraph" w:styleId="Closing">
    <w:name w:val="Closing"/>
    <w:basedOn w:val="Normal"/>
    <w:rsid w:val="00604095"/>
    <w:pPr>
      <w:spacing w:before="60" w:after="120"/>
      <w:ind w:left="4320"/>
    </w:pPr>
    <w:rPr>
      <w:rFonts w:cs="Times New Roman"/>
    </w:rPr>
  </w:style>
  <w:style w:type="paragraph" w:styleId="Date">
    <w:name w:val="Date"/>
    <w:basedOn w:val="Normal"/>
    <w:next w:val="Normal"/>
    <w:rsid w:val="00604095"/>
    <w:pPr>
      <w:spacing w:before="60" w:after="120"/>
    </w:pPr>
    <w:rPr>
      <w:rFonts w:cs="Times New Roman"/>
    </w:rPr>
  </w:style>
  <w:style w:type="paragraph" w:styleId="E-mailSignature">
    <w:name w:val="E-mail Signature"/>
    <w:basedOn w:val="Normal"/>
    <w:rsid w:val="00604095"/>
    <w:pPr>
      <w:spacing w:before="60" w:after="120"/>
    </w:pPr>
    <w:rPr>
      <w:rFonts w:cs="Times New Roman"/>
    </w:rPr>
  </w:style>
  <w:style w:type="paragraph" w:styleId="EnvelopeAddress">
    <w:name w:val="envelope address"/>
    <w:basedOn w:val="Normal"/>
    <w:rsid w:val="00604095"/>
    <w:pPr>
      <w:framePr w:w="7920" w:h="1980" w:hRule="exact" w:hSpace="180" w:wrap="auto" w:hAnchor="page" w:xAlign="center" w:yAlign="bottom"/>
      <w:spacing w:before="60" w:after="120"/>
      <w:ind w:left="2880"/>
    </w:pPr>
  </w:style>
  <w:style w:type="paragraph" w:styleId="EnvelopeReturn">
    <w:name w:val="envelope return"/>
    <w:basedOn w:val="Normal"/>
    <w:rsid w:val="00604095"/>
    <w:pPr>
      <w:spacing w:before="60" w:after="120"/>
    </w:pPr>
    <w:rPr>
      <w:sz w:val="20"/>
      <w:szCs w:val="20"/>
    </w:rPr>
  </w:style>
  <w:style w:type="character" w:customStyle="1" w:styleId="BodyText2Char1Char">
    <w:name w:val="Body Text 2 Char1 Char"/>
    <w:basedOn w:val="DefaultParagraphFont"/>
    <w:rsid w:val="00604095"/>
    <w:rPr>
      <w:rFonts w:ascii="Arial" w:hAnsi="Arial"/>
      <w:noProof w:val="0"/>
      <w:sz w:val="24"/>
      <w:lang w:val="en-US" w:eastAsia="en-US" w:bidi="ar-SA"/>
    </w:rPr>
  </w:style>
  <w:style w:type="character" w:customStyle="1" w:styleId="Heading2Char1">
    <w:name w:val="Heading 2 Char1"/>
    <w:aliases w:val="h2 Char1,A Char1,h21 Char1,A1 Char1,h22 Char1,A2 Char1,h23 Char1,A3 Char1,h24 Char1,A4 Char1,h25 Char1,A5 Char1,h26 Char1,A6 Char1,Body Text (Reset numbering) Char1,H2 Char1,Reset numbering Char1,Heading 2-14 Char1,h27 Char1,A7 Char1"/>
    <w:basedOn w:val="DefaultParagraphFont"/>
    <w:rsid w:val="00604095"/>
    <w:rPr>
      <w:rFonts w:ascii="Arial" w:hAnsi="Arial" w:cs="Arial"/>
      <w:b/>
      <w:bCs/>
      <w:noProof w:val="0"/>
      <w:sz w:val="28"/>
      <w:szCs w:val="28"/>
      <w:lang w:val="en-US" w:eastAsia="en-US" w:bidi="ar-SA"/>
    </w:rPr>
  </w:style>
  <w:style w:type="character" w:customStyle="1" w:styleId="MapTitleChar">
    <w:name w:val="Map Title Char"/>
    <w:aliases w:val="H4 Char,Rpt 4 Char,subhead 3 Char,h4 Char"/>
    <w:basedOn w:val="DefaultParagraphFont"/>
    <w:rsid w:val="00604095"/>
    <w:rPr>
      <w:rFonts w:ascii="Arial" w:hAnsi="Arial" w:cs="Arial"/>
      <w:b/>
      <w:bCs/>
      <w:i/>
      <w:iCs/>
      <w:noProof w:val="0"/>
      <w:sz w:val="22"/>
      <w:szCs w:val="22"/>
      <w:lang w:val="en-US" w:eastAsia="en-US" w:bidi="ar-SA"/>
    </w:rPr>
  </w:style>
  <w:style w:type="paragraph" w:customStyle="1" w:styleId="ITObjective">
    <w:name w:val="IT Objective"/>
    <w:basedOn w:val="BodyText2"/>
    <w:rsid w:val="00604095"/>
    <w:pPr>
      <w:spacing w:before="0" w:after="240" w:line="240" w:lineRule="auto"/>
      <w:ind w:left="2736" w:hanging="1296"/>
    </w:pPr>
    <w:rPr>
      <w:rFonts w:cs="Times New Roman"/>
      <w:szCs w:val="20"/>
    </w:rPr>
  </w:style>
  <w:style w:type="paragraph" w:customStyle="1" w:styleId="StyleTableContentBoldAllcapsBefore6ptAfter6pt">
    <w:name w:val="Style Table Content + Bold All caps Before:  6 pt After:  6 pt"/>
    <w:basedOn w:val="TableContent"/>
    <w:rsid w:val="00604095"/>
    <w:rPr>
      <w:rFonts w:cs="Times New Roman"/>
      <w:b/>
      <w:bCs/>
      <w:caps/>
    </w:rPr>
  </w:style>
  <w:style w:type="paragraph" w:customStyle="1" w:styleId="StyleTableContentBoldAllcapsBefore6ptAfter6pt1">
    <w:name w:val="Style Table Content + Bold All caps Before:  6 pt After:  6 pt1"/>
    <w:basedOn w:val="TableContent"/>
    <w:rsid w:val="00604095"/>
    <w:rPr>
      <w:rFonts w:cs="Times New Roman"/>
      <w:b/>
      <w:bCs/>
      <w:caps/>
    </w:rPr>
  </w:style>
  <w:style w:type="paragraph" w:customStyle="1" w:styleId="StyleTableContentBoldBefore6ptAfter6pt">
    <w:name w:val="Style Table Content + Bold Before:  6 pt After:  6 pt"/>
    <w:basedOn w:val="TableContent"/>
    <w:rsid w:val="00604095"/>
    <w:rPr>
      <w:rFonts w:cs="Times New Roman"/>
      <w:b/>
      <w:bCs/>
    </w:rPr>
  </w:style>
  <w:style w:type="paragraph" w:customStyle="1" w:styleId="StyleTableContentBoldAllcapsBefore6ptAfter6pt2">
    <w:name w:val="Style Table Content + Bold All caps Before:  6 pt After:  6 pt2"/>
    <w:basedOn w:val="TableContent"/>
    <w:rsid w:val="00604095"/>
    <w:rPr>
      <w:rFonts w:cs="Times New Roman"/>
      <w:b/>
      <w:bCs/>
      <w:caps/>
    </w:rPr>
  </w:style>
  <w:style w:type="paragraph" w:customStyle="1" w:styleId="StyleTableContentBoldAllcapsBefore6ptAfter6pt3">
    <w:name w:val="Style Table Content + Bold All caps Before:  6 pt After:  6 pt3"/>
    <w:basedOn w:val="TableContent"/>
    <w:rsid w:val="00604095"/>
    <w:rPr>
      <w:rFonts w:cs="Times New Roman"/>
      <w:b/>
      <w:bCs/>
      <w:caps/>
    </w:rPr>
  </w:style>
  <w:style w:type="paragraph" w:customStyle="1" w:styleId="Paragraph">
    <w:name w:val="Paragraph"/>
    <w:aliases w:val="T1,Text 1,Standard,P,Text"/>
    <w:basedOn w:val="Normal"/>
    <w:link w:val="ParagraphChar"/>
    <w:rsid w:val="00604095"/>
    <w:pPr>
      <w:overflowPunct w:val="0"/>
      <w:autoSpaceDE w:val="0"/>
      <w:autoSpaceDN w:val="0"/>
      <w:adjustRightInd w:val="0"/>
      <w:spacing w:before="240"/>
      <w:ind w:left="1080"/>
      <w:jc w:val="both"/>
      <w:textAlignment w:val="baseline"/>
    </w:pPr>
    <w:rPr>
      <w:rFonts w:ascii="Times New Roman" w:hAnsi="Times New Roman" w:cs="Times New Roman"/>
      <w:szCs w:val="20"/>
    </w:rPr>
  </w:style>
  <w:style w:type="character" w:customStyle="1" w:styleId="header1">
    <w:name w:val="header1"/>
    <w:basedOn w:val="DefaultParagraphFont"/>
    <w:rsid w:val="00604095"/>
    <w:rPr>
      <w:rFonts w:ascii="Arial" w:hAnsi="Arial" w:cs="Arial" w:hint="default"/>
      <w:b/>
      <w:bCs/>
      <w:color w:val="FFFFFF"/>
      <w:sz w:val="19"/>
      <w:szCs w:val="19"/>
    </w:rPr>
  </w:style>
  <w:style w:type="paragraph" w:customStyle="1" w:styleId="NestedBullet">
    <w:name w:val="Nested Bullet"/>
    <w:basedOn w:val="Paragraph"/>
    <w:rsid w:val="00604095"/>
    <w:pPr>
      <w:overflowPunct/>
      <w:autoSpaceDE/>
      <w:autoSpaceDN/>
      <w:adjustRightInd/>
      <w:spacing w:before="0"/>
      <w:ind w:left="1440" w:hanging="360"/>
      <w:textAlignment w:val="auto"/>
    </w:pPr>
    <w:rPr>
      <w:sz w:val="20"/>
    </w:rPr>
  </w:style>
  <w:style w:type="character" w:customStyle="1" w:styleId="bulletBefore0ptChar">
    <w:name w:val="bullet + Before:  0 pt Char"/>
    <w:aliases w:val="After:  6 pt Char"/>
    <w:basedOn w:val="DefaultParagraphFont"/>
    <w:rsid w:val="00604095"/>
    <w:rPr>
      <w:rFonts w:ascii="Arial" w:hAnsi="Arial" w:cs="Arial"/>
      <w:noProof w:val="0"/>
      <w:sz w:val="22"/>
      <w:szCs w:val="22"/>
      <w:lang w:val="en-US" w:eastAsia="en-US" w:bidi="ar-SA"/>
    </w:rPr>
  </w:style>
  <w:style w:type="paragraph" w:customStyle="1" w:styleId="BodyText2Bold">
    <w:name w:val="Body Text 2 + Bold"/>
    <w:aliases w:val="Black,table content"/>
    <w:basedOn w:val="Normal"/>
    <w:rsid w:val="00604095"/>
    <w:pPr>
      <w:widowControl w:val="0"/>
      <w:spacing w:before="60" w:after="60"/>
    </w:pPr>
    <w:rPr>
      <w:sz w:val="20"/>
      <w:szCs w:val="20"/>
    </w:rPr>
  </w:style>
  <w:style w:type="paragraph" w:customStyle="1" w:styleId="Tablecontent0">
    <w:name w:val="Table content"/>
    <w:basedOn w:val="BodyText2"/>
    <w:rsid w:val="00604095"/>
    <w:pPr>
      <w:spacing w:before="60" w:after="60" w:line="240" w:lineRule="auto"/>
      <w:jc w:val="center"/>
    </w:pPr>
    <w:rPr>
      <w:sz w:val="20"/>
    </w:rPr>
  </w:style>
  <w:style w:type="character" w:customStyle="1" w:styleId="CaptionChar1">
    <w:name w:val="Caption Char1"/>
    <w:basedOn w:val="DefaultParagraphFont"/>
    <w:rsid w:val="00604095"/>
    <w:rPr>
      <w:rFonts w:ascii="Arial" w:hAnsi="Arial" w:cs="Arial"/>
      <w:b/>
      <w:bCs/>
      <w:noProof w:val="0"/>
      <w:lang w:val="en-US" w:eastAsia="en-US" w:bidi="ar-SA"/>
    </w:rPr>
  </w:style>
  <w:style w:type="table" w:styleId="TableGrid">
    <w:name w:val="Table Grid"/>
    <w:basedOn w:val="TableNormal"/>
    <w:uiPriority w:val="59"/>
    <w:rsid w:val="00B54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RBody">
    <w:name w:val="FSR Body"/>
    <w:basedOn w:val="Normal"/>
    <w:rsid w:val="00604095"/>
    <w:pPr>
      <w:spacing w:after="240"/>
    </w:pPr>
    <w:rPr>
      <w:rFonts w:cs="Times New Roman"/>
      <w:sz w:val="22"/>
    </w:rPr>
  </w:style>
  <w:style w:type="paragraph" w:customStyle="1" w:styleId="StyleTablecontentLeft">
    <w:name w:val="Style Table content + Left"/>
    <w:basedOn w:val="Tablecontent0"/>
    <w:rsid w:val="00604095"/>
    <w:pPr>
      <w:jc w:val="left"/>
    </w:pPr>
    <w:rPr>
      <w:rFonts w:cs="Times New Roman"/>
      <w:szCs w:val="20"/>
    </w:rPr>
  </w:style>
  <w:style w:type="paragraph" w:customStyle="1" w:styleId="TableText0">
    <w:name w:val="TableText"/>
    <w:basedOn w:val="Normal"/>
    <w:rsid w:val="00604095"/>
    <w:pPr>
      <w:keepNext/>
      <w:suppressAutoHyphens/>
      <w:spacing w:before="40" w:after="40"/>
    </w:pPr>
    <w:rPr>
      <w:rFonts w:cs="Times New Roman"/>
      <w:bCs/>
      <w:color w:val="000000"/>
      <w:sz w:val="20"/>
      <w:szCs w:val="20"/>
    </w:rPr>
  </w:style>
  <w:style w:type="paragraph" w:customStyle="1" w:styleId="Style4">
    <w:name w:val="Style4"/>
    <w:basedOn w:val="Normal"/>
    <w:rsid w:val="00FC4CC7"/>
    <w:pPr>
      <w:jc w:val="center"/>
    </w:pPr>
    <w:rPr>
      <w:rFonts w:ascii="Times New Roman" w:hAnsi="Times New Roman" w:cs="Times New Roman"/>
      <w:b/>
      <w:color w:val="800000"/>
      <w:sz w:val="36"/>
      <w:szCs w:val="36"/>
    </w:rPr>
  </w:style>
  <w:style w:type="paragraph" w:customStyle="1" w:styleId="ReferenceLine">
    <w:name w:val="Reference Line"/>
    <w:basedOn w:val="BodyText"/>
    <w:rsid w:val="00C728D9"/>
    <w:pPr>
      <w:widowControl w:val="0"/>
      <w:snapToGrid w:val="0"/>
      <w:spacing w:line="240" w:lineRule="auto"/>
      <w:jc w:val="left"/>
    </w:pPr>
    <w:rPr>
      <w:rFonts w:ascii="Times New Roman" w:hAnsi="Times New Roman" w:cs="Times New Roman"/>
      <w:b/>
      <w:sz w:val="24"/>
      <w:szCs w:val="20"/>
    </w:rPr>
  </w:style>
  <w:style w:type="paragraph" w:customStyle="1" w:styleId="CharCharCharCharCharCharChar">
    <w:name w:val="Char Char Char Char Char Char Char"/>
    <w:basedOn w:val="Normal"/>
    <w:rsid w:val="0037242C"/>
    <w:pPr>
      <w:spacing w:after="160" w:line="240" w:lineRule="exact"/>
    </w:pPr>
    <w:rPr>
      <w:rFonts w:ascii="Verdana" w:hAnsi="Verdana" w:cs="Times New Roman"/>
      <w:sz w:val="20"/>
      <w:szCs w:val="20"/>
    </w:rPr>
  </w:style>
  <w:style w:type="paragraph" w:customStyle="1" w:styleId="CharCharCharChar">
    <w:name w:val="Char Char Char Char"/>
    <w:basedOn w:val="Normal"/>
    <w:rsid w:val="00B5307B"/>
    <w:pPr>
      <w:spacing w:after="160" w:line="240" w:lineRule="exact"/>
    </w:pPr>
    <w:rPr>
      <w:rFonts w:ascii="Verdana" w:hAnsi="Verdana" w:cs="Times New Roman"/>
      <w:sz w:val="20"/>
      <w:szCs w:val="20"/>
    </w:rPr>
  </w:style>
  <w:style w:type="character" w:customStyle="1" w:styleId="BodyText2Char2">
    <w:name w:val="Body Text 2 Char2"/>
    <w:aliases w:val="Body Text 2A Char"/>
    <w:basedOn w:val="DefaultParagraphFont"/>
    <w:link w:val="BodyText2"/>
    <w:rsid w:val="00B009DB"/>
    <w:rPr>
      <w:rFonts w:ascii="Arial" w:hAnsi="Arial" w:cs="Arial"/>
      <w:sz w:val="22"/>
      <w:szCs w:val="22"/>
      <w:lang w:val="en-US" w:eastAsia="en-US" w:bidi="ar-SA"/>
    </w:rPr>
  </w:style>
  <w:style w:type="character" w:customStyle="1" w:styleId="bulletChar1">
    <w:name w:val="bullet Char1"/>
    <w:basedOn w:val="BodyText2Char2"/>
    <w:link w:val="bullet0"/>
    <w:rsid w:val="00B009DB"/>
    <w:rPr>
      <w:rFonts w:ascii="Arial" w:hAnsi="Arial" w:cs="Arial"/>
      <w:sz w:val="22"/>
      <w:szCs w:val="22"/>
      <w:lang w:val="en-US" w:eastAsia="en-US" w:bidi="ar-SA"/>
    </w:rPr>
  </w:style>
  <w:style w:type="character" w:customStyle="1" w:styleId="bulletBefore0ptChar1">
    <w:name w:val="bullet + Before:  0 pt Char1"/>
    <w:aliases w:val="After:  6 pt Char1"/>
    <w:basedOn w:val="bulletChar1"/>
    <w:link w:val="bulletBefore0pt"/>
    <w:rsid w:val="00B009DB"/>
    <w:rPr>
      <w:rFonts w:ascii="Arial" w:hAnsi="Arial" w:cs="Arial"/>
      <w:sz w:val="22"/>
      <w:szCs w:val="22"/>
      <w:lang w:val="en-US" w:eastAsia="en-US" w:bidi="ar-SA"/>
    </w:rPr>
  </w:style>
  <w:style w:type="character" w:customStyle="1" w:styleId="ParagraphChar">
    <w:name w:val="Paragraph Char"/>
    <w:aliases w:val="T1 Char,Text 1 Char,Standard Char,P Char,Text Char"/>
    <w:basedOn w:val="DefaultParagraphFont"/>
    <w:link w:val="Paragraph"/>
    <w:rsid w:val="00C86FC9"/>
    <w:rPr>
      <w:sz w:val="24"/>
      <w:lang w:val="en-US" w:eastAsia="en-US" w:bidi="ar-SA"/>
    </w:rPr>
  </w:style>
  <w:style w:type="character" w:customStyle="1" w:styleId="BodyText-BoldChar">
    <w:name w:val="Body Text - Bold Char"/>
    <w:basedOn w:val="BodyTextChar1"/>
    <w:link w:val="BodyText-Bold"/>
    <w:rsid w:val="003F6CE2"/>
    <w:rPr>
      <w:rFonts w:ascii="Arial (W1)" w:eastAsia="Batang" w:hAnsi="Arial (W1)" w:cs="Arial"/>
      <w:b/>
      <w:bCs/>
      <w:color w:val="000000"/>
      <w:sz w:val="24"/>
      <w:szCs w:val="24"/>
      <w:lang w:val="en-US" w:eastAsia="en-US" w:bidi="ar-SA"/>
    </w:rPr>
  </w:style>
  <w:style w:type="character" w:customStyle="1" w:styleId="BodyTextChar1">
    <w:name w:val="Body Text Char1"/>
    <w:basedOn w:val="DefaultParagraphFont"/>
    <w:link w:val="BodyText"/>
    <w:rsid w:val="003F6CE2"/>
    <w:rPr>
      <w:rFonts w:ascii="Arial" w:hAnsi="Arial" w:cs="Arial"/>
      <w:sz w:val="22"/>
      <w:szCs w:val="22"/>
      <w:lang w:val="en-US" w:eastAsia="en-US" w:bidi="ar-SA"/>
    </w:rPr>
  </w:style>
  <w:style w:type="paragraph" w:customStyle="1" w:styleId="BodyText-Bold">
    <w:name w:val="Body Text - Bold"/>
    <w:basedOn w:val="BodyText"/>
    <w:link w:val="BodyText-BoldChar"/>
    <w:rsid w:val="003F6CE2"/>
    <w:pPr>
      <w:keepNext/>
      <w:spacing w:before="240" w:after="120" w:line="240" w:lineRule="auto"/>
      <w:jc w:val="left"/>
    </w:pPr>
    <w:rPr>
      <w:rFonts w:ascii="Arial (W1)" w:eastAsia="Batang" w:hAnsi="Arial (W1)"/>
      <w:b/>
      <w:bCs/>
      <w:color w:val="000000"/>
      <w:sz w:val="24"/>
      <w:szCs w:val="24"/>
    </w:rPr>
  </w:style>
  <w:style w:type="paragraph" w:customStyle="1" w:styleId="BulletWithinBodyText">
    <w:name w:val="Bullet Within Body Text"/>
    <w:basedOn w:val="Normal"/>
    <w:link w:val="BulletWithinBodyTextCharChar"/>
    <w:autoRedefine/>
    <w:rsid w:val="003F6CE2"/>
    <w:pPr>
      <w:widowControl w:val="0"/>
      <w:numPr>
        <w:numId w:val="11"/>
      </w:numPr>
      <w:spacing w:before="60" w:after="120"/>
    </w:pPr>
    <w:rPr>
      <w:rFonts w:eastAsia="Batang"/>
      <w:bCs/>
      <w:color w:val="000000"/>
    </w:rPr>
  </w:style>
  <w:style w:type="character" w:customStyle="1" w:styleId="BulletWithinBodyTextCharChar">
    <w:name w:val="Bullet Within Body Text Char Char"/>
    <w:basedOn w:val="DefaultParagraphFont"/>
    <w:link w:val="BulletWithinBodyText"/>
    <w:rsid w:val="003F6CE2"/>
    <w:rPr>
      <w:rFonts w:ascii="Arial" w:eastAsia="Batang" w:hAnsi="Arial" w:cs="Arial"/>
      <w:bCs/>
      <w:color w:val="000000"/>
      <w:sz w:val="24"/>
      <w:szCs w:val="24"/>
    </w:rPr>
  </w:style>
  <w:style w:type="character" w:customStyle="1" w:styleId="Heading2Char">
    <w:name w:val="Heading 2 Char"/>
    <w:aliases w:val="h2 Char2,A Char2,h21 Char2,A1 Char2,h22 Char2,A2 Char2,h23 Char2,A3 Char2,h24 Char2,A4 Char2,h25 Char2,A5 Char2,h26 Char2,A6 Char2,Body Text (Reset num... Char,Body Text (Reset numbering) Char2,H2 Char2,Reset numbering Char2,h27 Char2"/>
    <w:basedOn w:val="DefaultParagraphFont"/>
    <w:link w:val="Heading2"/>
    <w:rsid w:val="002B630E"/>
    <w:rPr>
      <w:rFonts w:ascii="Arial" w:hAnsi="Arial" w:cs="Arial"/>
      <w:b/>
      <w:bCs/>
      <w:sz w:val="28"/>
      <w:szCs w:val="28"/>
    </w:rPr>
  </w:style>
  <w:style w:type="paragraph" w:customStyle="1" w:styleId="TableContent-Left">
    <w:name w:val="Table Content - Left"/>
    <w:basedOn w:val="Normal"/>
    <w:link w:val="TableContent-LeftChar"/>
    <w:autoRedefine/>
    <w:rsid w:val="005336E7"/>
    <w:pPr>
      <w:spacing w:before="60" w:after="60"/>
    </w:pPr>
    <w:rPr>
      <w:bCs/>
      <w:color w:val="333333"/>
      <w:sz w:val="20"/>
      <w:szCs w:val="20"/>
    </w:rPr>
  </w:style>
  <w:style w:type="character" w:customStyle="1" w:styleId="TableContent-LeftChar">
    <w:name w:val="Table Content - Left Char"/>
    <w:basedOn w:val="DefaultParagraphFont"/>
    <w:link w:val="TableContent-Left"/>
    <w:rsid w:val="005336E7"/>
    <w:rPr>
      <w:rFonts w:ascii="Arial" w:hAnsi="Arial" w:cs="Arial"/>
      <w:bCs/>
      <w:color w:val="333333"/>
      <w:lang w:eastAsia="en-US" w:bidi="ar-SA"/>
    </w:rPr>
  </w:style>
  <w:style w:type="character" w:customStyle="1" w:styleId="CaptionChar2">
    <w:name w:val="Caption Char2"/>
    <w:aliases w:val="Caption - Tables Char,Caption-Tables Char Char,Caption-Tables Char1"/>
    <w:basedOn w:val="DefaultParagraphFont"/>
    <w:link w:val="Caption"/>
    <w:rsid w:val="005336E7"/>
    <w:rPr>
      <w:rFonts w:ascii="Arial" w:hAnsi="Arial" w:cs="Arial"/>
      <w:b/>
      <w:bCs/>
      <w:lang w:val="en-US" w:eastAsia="en-US" w:bidi="ar-SA"/>
    </w:rPr>
  </w:style>
  <w:style w:type="paragraph" w:customStyle="1" w:styleId="TableHeader-Center">
    <w:name w:val="Table Header - Center"/>
    <w:basedOn w:val="Normal"/>
    <w:link w:val="TableHeader-CenterChar"/>
    <w:autoRedefine/>
    <w:rsid w:val="00C52C24"/>
    <w:pPr>
      <w:keepNext/>
      <w:spacing w:before="144" w:after="60" w:line="200" w:lineRule="exact"/>
      <w:ind w:left="115" w:right="115"/>
      <w:jc w:val="center"/>
    </w:pPr>
    <w:rPr>
      <w:b/>
      <w:sz w:val="20"/>
      <w:szCs w:val="20"/>
    </w:rPr>
  </w:style>
  <w:style w:type="character" w:customStyle="1" w:styleId="TableHeader-CenterChar">
    <w:name w:val="Table Header - Center Char"/>
    <w:basedOn w:val="DefaultParagraphFont"/>
    <w:link w:val="TableHeader-Center"/>
    <w:rsid w:val="00C52C24"/>
    <w:rPr>
      <w:rFonts w:ascii="Arial" w:hAnsi="Arial" w:cs="Arial"/>
      <w:b/>
      <w:lang w:val="en-US" w:eastAsia="en-US" w:bidi="ar-SA"/>
    </w:rPr>
  </w:style>
  <w:style w:type="paragraph" w:customStyle="1" w:styleId="TableContent-Centered">
    <w:name w:val="Table Content - Centered"/>
    <w:basedOn w:val="TableContent-Left"/>
    <w:autoRedefine/>
    <w:rsid w:val="00A571EC"/>
    <w:pPr>
      <w:jc w:val="center"/>
    </w:pPr>
  </w:style>
  <w:style w:type="paragraph" w:customStyle="1" w:styleId="TableContentBullet">
    <w:name w:val="Table Content Bullet"/>
    <w:basedOn w:val="Normal"/>
    <w:rsid w:val="00DE4AFC"/>
    <w:pPr>
      <w:widowControl w:val="0"/>
      <w:numPr>
        <w:numId w:val="12"/>
      </w:numPr>
    </w:pPr>
    <w:rPr>
      <w:sz w:val="20"/>
      <w:szCs w:val="20"/>
    </w:rPr>
  </w:style>
  <w:style w:type="paragraph" w:styleId="Revision">
    <w:name w:val="Revision"/>
    <w:hidden/>
    <w:uiPriority w:val="99"/>
    <w:semiHidden/>
    <w:rsid w:val="00350D05"/>
    <w:rPr>
      <w:rFonts w:ascii="Arial" w:hAnsi="Arial" w:cs="Arial"/>
      <w:sz w:val="24"/>
      <w:szCs w:val="24"/>
    </w:rPr>
  </w:style>
  <w:style w:type="character" w:customStyle="1" w:styleId="BodyText2Char1">
    <w:name w:val="Body Text 2 Char1"/>
    <w:basedOn w:val="DefaultParagraphFont"/>
    <w:rsid w:val="00994537"/>
    <w:rPr>
      <w:rFonts w:ascii="Arial" w:hAnsi="Arial" w:cs="Arial"/>
      <w:sz w:val="22"/>
      <w:szCs w:val="22"/>
      <w:lang w:val="en-US" w:eastAsia="en-US" w:bidi="ar-SA"/>
    </w:rPr>
  </w:style>
  <w:style w:type="paragraph" w:customStyle="1" w:styleId="StyleArial11ptLeft05">
    <w:name w:val="Style Arial 11 pt Left:  0.5&quot;"/>
    <w:basedOn w:val="Normal"/>
    <w:rsid w:val="00E13C84"/>
    <w:pPr>
      <w:spacing w:after="120"/>
      <w:ind w:left="720"/>
    </w:pPr>
    <w:rPr>
      <w:rFonts w:cs="Times New Roman"/>
      <w:sz w:val="22"/>
      <w:szCs w:val="20"/>
    </w:rPr>
  </w:style>
  <w:style w:type="paragraph" w:customStyle="1" w:styleId="bulletbefore0pt0">
    <w:name w:val="bulletbefore0pt"/>
    <w:basedOn w:val="Normal"/>
    <w:rsid w:val="0068589B"/>
    <w:pPr>
      <w:spacing w:after="120"/>
    </w:pPr>
    <w:rPr>
      <w:sz w:val="22"/>
      <w:szCs w:val="22"/>
    </w:rPr>
  </w:style>
  <w:style w:type="paragraph" w:styleId="ListParagraph">
    <w:name w:val="List Paragraph"/>
    <w:basedOn w:val="Normal"/>
    <w:uiPriority w:val="34"/>
    <w:qFormat/>
    <w:rsid w:val="00814843"/>
    <w:pPr>
      <w:ind w:left="720"/>
      <w:contextualSpacing/>
    </w:pPr>
    <w:rPr>
      <w:rFonts w:cs="Times New Roman"/>
      <w:sz w:val="28"/>
      <w:szCs w:val="20"/>
    </w:rPr>
  </w:style>
  <w:style w:type="character" w:customStyle="1" w:styleId="BalloonTextChar">
    <w:name w:val="Balloon Text Char"/>
    <w:basedOn w:val="DefaultParagraphFont"/>
    <w:link w:val="BalloonText"/>
    <w:uiPriority w:val="99"/>
    <w:semiHidden/>
    <w:rsid w:val="001D66C4"/>
    <w:rPr>
      <w:rFonts w:ascii="Tahoma" w:hAnsi="Tahoma" w:cs="Tahoma"/>
      <w:sz w:val="16"/>
      <w:szCs w:val="16"/>
    </w:rPr>
  </w:style>
  <w:style w:type="character" w:customStyle="1" w:styleId="HeaderChar">
    <w:name w:val="Header Char"/>
    <w:basedOn w:val="DefaultParagraphFont"/>
    <w:link w:val="Header"/>
    <w:uiPriority w:val="99"/>
    <w:rsid w:val="00AB7730"/>
    <w:rPr>
      <w:rFonts w:ascii="Arial" w:hAnsi="Arial" w:cs="Arial"/>
      <w:sz w:val="24"/>
      <w:szCs w:val="24"/>
    </w:rPr>
  </w:style>
  <w:style w:type="paragraph" w:styleId="ListBullet">
    <w:name w:val="List Bullet"/>
    <w:basedOn w:val="Normal"/>
    <w:uiPriority w:val="99"/>
    <w:unhideWhenUsed/>
    <w:rsid w:val="00230C44"/>
    <w:pPr>
      <w:numPr>
        <w:numId w:val="31"/>
      </w:numPr>
    </w:pPr>
    <w:rPr>
      <w:rFonts w:ascii="Times New Roman" w:hAnsi="Times New Roman" w:cs="Times New Roman"/>
      <w:sz w:val="20"/>
      <w:szCs w:val="20"/>
    </w:rPr>
  </w:style>
  <w:style w:type="paragraph" w:styleId="PlainText">
    <w:name w:val="Plain Text"/>
    <w:basedOn w:val="Normal"/>
    <w:link w:val="PlainTextChar"/>
    <w:uiPriority w:val="99"/>
    <w:rsid w:val="00230C44"/>
    <w:rPr>
      <w:rFonts w:ascii="Courier New" w:hAnsi="Courier New" w:cs="Courier New"/>
      <w:sz w:val="20"/>
      <w:szCs w:val="20"/>
    </w:rPr>
  </w:style>
  <w:style w:type="character" w:customStyle="1" w:styleId="PlainTextChar">
    <w:name w:val="Plain Text Char"/>
    <w:basedOn w:val="DefaultParagraphFont"/>
    <w:link w:val="PlainText"/>
    <w:uiPriority w:val="99"/>
    <w:rsid w:val="00230C44"/>
    <w:rPr>
      <w:rFonts w:ascii="Courier New" w:hAnsi="Courier New" w:cs="Courier New"/>
    </w:rPr>
  </w:style>
  <w:style w:type="paragraph" w:styleId="NoSpacing">
    <w:name w:val="No Spacing"/>
    <w:uiPriority w:val="1"/>
    <w:qFormat/>
    <w:rsid w:val="00230C44"/>
    <w:rPr>
      <w:rFonts w:asciiTheme="minorHAnsi" w:eastAsiaTheme="minorHAnsi" w:hAnsiTheme="minorHAnsi" w:cstheme="minorBidi"/>
      <w:sz w:val="22"/>
      <w:szCs w:val="22"/>
    </w:rPr>
  </w:style>
  <w:style w:type="paragraph" w:styleId="ListNumber">
    <w:name w:val="List Number"/>
    <w:basedOn w:val="Normal"/>
    <w:rsid w:val="00142275"/>
    <w:pPr>
      <w:numPr>
        <w:numId w:val="32"/>
      </w:numPr>
      <w:contextualSpacing/>
    </w:pPr>
  </w:style>
  <w:style w:type="character" w:customStyle="1" w:styleId="FooterChar">
    <w:name w:val="Footer Char"/>
    <w:basedOn w:val="DefaultParagraphFont"/>
    <w:link w:val="Footer"/>
    <w:uiPriority w:val="99"/>
    <w:rsid w:val="00F8747D"/>
    <w:rPr>
      <w:rFonts w:ascii="Arial" w:hAnsi="Arial" w:cs="Arial"/>
      <w:sz w:val="24"/>
      <w:szCs w:val="24"/>
    </w:rPr>
  </w:style>
  <w:style w:type="character" w:customStyle="1" w:styleId="tgc">
    <w:name w:val="_tgc"/>
    <w:basedOn w:val="DefaultParagraphFont"/>
    <w:rsid w:val="00606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3699">
      <w:bodyDiv w:val="1"/>
      <w:marLeft w:val="0"/>
      <w:marRight w:val="0"/>
      <w:marTop w:val="0"/>
      <w:marBottom w:val="0"/>
      <w:divBdr>
        <w:top w:val="none" w:sz="0" w:space="0" w:color="auto"/>
        <w:left w:val="none" w:sz="0" w:space="0" w:color="auto"/>
        <w:bottom w:val="none" w:sz="0" w:space="0" w:color="auto"/>
        <w:right w:val="none" w:sz="0" w:space="0" w:color="auto"/>
      </w:divBdr>
    </w:div>
    <w:div w:id="108622447">
      <w:bodyDiv w:val="1"/>
      <w:marLeft w:val="0"/>
      <w:marRight w:val="0"/>
      <w:marTop w:val="0"/>
      <w:marBottom w:val="0"/>
      <w:divBdr>
        <w:top w:val="none" w:sz="0" w:space="0" w:color="auto"/>
        <w:left w:val="none" w:sz="0" w:space="0" w:color="auto"/>
        <w:bottom w:val="none" w:sz="0" w:space="0" w:color="auto"/>
        <w:right w:val="none" w:sz="0" w:space="0" w:color="auto"/>
      </w:divBdr>
    </w:div>
    <w:div w:id="195390551">
      <w:bodyDiv w:val="1"/>
      <w:marLeft w:val="0"/>
      <w:marRight w:val="0"/>
      <w:marTop w:val="0"/>
      <w:marBottom w:val="0"/>
      <w:divBdr>
        <w:top w:val="none" w:sz="0" w:space="0" w:color="auto"/>
        <w:left w:val="none" w:sz="0" w:space="0" w:color="auto"/>
        <w:bottom w:val="none" w:sz="0" w:space="0" w:color="auto"/>
        <w:right w:val="none" w:sz="0" w:space="0" w:color="auto"/>
      </w:divBdr>
    </w:div>
    <w:div w:id="228077880">
      <w:bodyDiv w:val="1"/>
      <w:marLeft w:val="0"/>
      <w:marRight w:val="0"/>
      <w:marTop w:val="0"/>
      <w:marBottom w:val="0"/>
      <w:divBdr>
        <w:top w:val="none" w:sz="0" w:space="0" w:color="auto"/>
        <w:left w:val="none" w:sz="0" w:space="0" w:color="auto"/>
        <w:bottom w:val="none" w:sz="0" w:space="0" w:color="auto"/>
        <w:right w:val="none" w:sz="0" w:space="0" w:color="auto"/>
      </w:divBdr>
    </w:div>
    <w:div w:id="321979560">
      <w:bodyDiv w:val="1"/>
      <w:marLeft w:val="0"/>
      <w:marRight w:val="0"/>
      <w:marTop w:val="0"/>
      <w:marBottom w:val="0"/>
      <w:divBdr>
        <w:top w:val="none" w:sz="0" w:space="0" w:color="auto"/>
        <w:left w:val="none" w:sz="0" w:space="0" w:color="auto"/>
        <w:bottom w:val="none" w:sz="0" w:space="0" w:color="auto"/>
        <w:right w:val="none" w:sz="0" w:space="0" w:color="auto"/>
      </w:divBdr>
    </w:div>
    <w:div w:id="340202073">
      <w:bodyDiv w:val="1"/>
      <w:marLeft w:val="0"/>
      <w:marRight w:val="0"/>
      <w:marTop w:val="0"/>
      <w:marBottom w:val="0"/>
      <w:divBdr>
        <w:top w:val="none" w:sz="0" w:space="0" w:color="auto"/>
        <w:left w:val="none" w:sz="0" w:space="0" w:color="auto"/>
        <w:bottom w:val="none" w:sz="0" w:space="0" w:color="auto"/>
        <w:right w:val="none" w:sz="0" w:space="0" w:color="auto"/>
      </w:divBdr>
    </w:div>
    <w:div w:id="437525062">
      <w:bodyDiv w:val="1"/>
      <w:marLeft w:val="0"/>
      <w:marRight w:val="0"/>
      <w:marTop w:val="0"/>
      <w:marBottom w:val="0"/>
      <w:divBdr>
        <w:top w:val="none" w:sz="0" w:space="0" w:color="auto"/>
        <w:left w:val="none" w:sz="0" w:space="0" w:color="auto"/>
        <w:bottom w:val="none" w:sz="0" w:space="0" w:color="auto"/>
        <w:right w:val="none" w:sz="0" w:space="0" w:color="auto"/>
      </w:divBdr>
    </w:div>
    <w:div w:id="454369769">
      <w:bodyDiv w:val="1"/>
      <w:marLeft w:val="0"/>
      <w:marRight w:val="0"/>
      <w:marTop w:val="0"/>
      <w:marBottom w:val="0"/>
      <w:divBdr>
        <w:top w:val="none" w:sz="0" w:space="0" w:color="auto"/>
        <w:left w:val="none" w:sz="0" w:space="0" w:color="auto"/>
        <w:bottom w:val="none" w:sz="0" w:space="0" w:color="auto"/>
        <w:right w:val="none" w:sz="0" w:space="0" w:color="auto"/>
      </w:divBdr>
    </w:div>
    <w:div w:id="549420857">
      <w:bodyDiv w:val="1"/>
      <w:marLeft w:val="0"/>
      <w:marRight w:val="0"/>
      <w:marTop w:val="0"/>
      <w:marBottom w:val="0"/>
      <w:divBdr>
        <w:top w:val="none" w:sz="0" w:space="0" w:color="auto"/>
        <w:left w:val="none" w:sz="0" w:space="0" w:color="auto"/>
        <w:bottom w:val="none" w:sz="0" w:space="0" w:color="auto"/>
        <w:right w:val="none" w:sz="0" w:space="0" w:color="auto"/>
      </w:divBdr>
    </w:div>
    <w:div w:id="583342692">
      <w:bodyDiv w:val="1"/>
      <w:marLeft w:val="0"/>
      <w:marRight w:val="0"/>
      <w:marTop w:val="0"/>
      <w:marBottom w:val="0"/>
      <w:divBdr>
        <w:top w:val="none" w:sz="0" w:space="0" w:color="auto"/>
        <w:left w:val="none" w:sz="0" w:space="0" w:color="auto"/>
        <w:bottom w:val="none" w:sz="0" w:space="0" w:color="auto"/>
        <w:right w:val="none" w:sz="0" w:space="0" w:color="auto"/>
      </w:divBdr>
      <w:divsChild>
        <w:div w:id="436868315">
          <w:marLeft w:val="0"/>
          <w:marRight w:val="0"/>
          <w:marTop w:val="0"/>
          <w:marBottom w:val="360"/>
          <w:divBdr>
            <w:top w:val="none" w:sz="0" w:space="0" w:color="auto"/>
            <w:left w:val="none" w:sz="0" w:space="0" w:color="auto"/>
            <w:bottom w:val="none" w:sz="0" w:space="0" w:color="auto"/>
            <w:right w:val="none" w:sz="0" w:space="0" w:color="auto"/>
          </w:divBdr>
          <w:divsChild>
            <w:div w:id="789470919">
              <w:marLeft w:val="0"/>
              <w:marRight w:val="0"/>
              <w:marTop w:val="0"/>
              <w:marBottom w:val="0"/>
              <w:divBdr>
                <w:top w:val="none" w:sz="0" w:space="0" w:color="auto"/>
                <w:left w:val="none" w:sz="0" w:space="0" w:color="auto"/>
                <w:bottom w:val="none" w:sz="0" w:space="0" w:color="auto"/>
                <w:right w:val="none" w:sz="0" w:space="0" w:color="auto"/>
              </w:divBdr>
              <w:divsChild>
                <w:div w:id="21187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74869">
      <w:bodyDiv w:val="1"/>
      <w:marLeft w:val="0"/>
      <w:marRight w:val="0"/>
      <w:marTop w:val="0"/>
      <w:marBottom w:val="0"/>
      <w:divBdr>
        <w:top w:val="none" w:sz="0" w:space="0" w:color="auto"/>
        <w:left w:val="none" w:sz="0" w:space="0" w:color="auto"/>
        <w:bottom w:val="none" w:sz="0" w:space="0" w:color="auto"/>
        <w:right w:val="none" w:sz="0" w:space="0" w:color="auto"/>
      </w:divBdr>
      <w:divsChild>
        <w:div w:id="506678234">
          <w:marLeft w:val="547"/>
          <w:marRight w:val="0"/>
          <w:marTop w:val="173"/>
          <w:marBottom w:val="0"/>
          <w:divBdr>
            <w:top w:val="none" w:sz="0" w:space="0" w:color="auto"/>
            <w:left w:val="none" w:sz="0" w:space="0" w:color="auto"/>
            <w:bottom w:val="none" w:sz="0" w:space="0" w:color="auto"/>
            <w:right w:val="none" w:sz="0" w:space="0" w:color="auto"/>
          </w:divBdr>
        </w:div>
        <w:div w:id="515729129">
          <w:marLeft w:val="547"/>
          <w:marRight w:val="0"/>
          <w:marTop w:val="173"/>
          <w:marBottom w:val="0"/>
          <w:divBdr>
            <w:top w:val="none" w:sz="0" w:space="0" w:color="auto"/>
            <w:left w:val="none" w:sz="0" w:space="0" w:color="auto"/>
            <w:bottom w:val="none" w:sz="0" w:space="0" w:color="auto"/>
            <w:right w:val="none" w:sz="0" w:space="0" w:color="auto"/>
          </w:divBdr>
        </w:div>
        <w:div w:id="1805854253">
          <w:marLeft w:val="547"/>
          <w:marRight w:val="0"/>
          <w:marTop w:val="173"/>
          <w:marBottom w:val="0"/>
          <w:divBdr>
            <w:top w:val="none" w:sz="0" w:space="0" w:color="auto"/>
            <w:left w:val="none" w:sz="0" w:space="0" w:color="auto"/>
            <w:bottom w:val="none" w:sz="0" w:space="0" w:color="auto"/>
            <w:right w:val="none" w:sz="0" w:space="0" w:color="auto"/>
          </w:divBdr>
        </w:div>
        <w:div w:id="1984387729">
          <w:marLeft w:val="547"/>
          <w:marRight w:val="0"/>
          <w:marTop w:val="173"/>
          <w:marBottom w:val="0"/>
          <w:divBdr>
            <w:top w:val="none" w:sz="0" w:space="0" w:color="auto"/>
            <w:left w:val="none" w:sz="0" w:space="0" w:color="auto"/>
            <w:bottom w:val="none" w:sz="0" w:space="0" w:color="auto"/>
            <w:right w:val="none" w:sz="0" w:space="0" w:color="auto"/>
          </w:divBdr>
        </w:div>
      </w:divsChild>
    </w:div>
    <w:div w:id="605768769">
      <w:bodyDiv w:val="1"/>
      <w:marLeft w:val="0"/>
      <w:marRight w:val="0"/>
      <w:marTop w:val="0"/>
      <w:marBottom w:val="0"/>
      <w:divBdr>
        <w:top w:val="none" w:sz="0" w:space="0" w:color="auto"/>
        <w:left w:val="none" w:sz="0" w:space="0" w:color="auto"/>
        <w:bottom w:val="none" w:sz="0" w:space="0" w:color="auto"/>
        <w:right w:val="none" w:sz="0" w:space="0" w:color="auto"/>
      </w:divBdr>
    </w:div>
    <w:div w:id="792677171">
      <w:bodyDiv w:val="1"/>
      <w:marLeft w:val="0"/>
      <w:marRight w:val="0"/>
      <w:marTop w:val="0"/>
      <w:marBottom w:val="0"/>
      <w:divBdr>
        <w:top w:val="none" w:sz="0" w:space="0" w:color="auto"/>
        <w:left w:val="none" w:sz="0" w:space="0" w:color="auto"/>
        <w:bottom w:val="none" w:sz="0" w:space="0" w:color="auto"/>
        <w:right w:val="none" w:sz="0" w:space="0" w:color="auto"/>
      </w:divBdr>
    </w:div>
    <w:div w:id="805241678">
      <w:bodyDiv w:val="1"/>
      <w:marLeft w:val="0"/>
      <w:marRight w:val="0"/>
      <w:marTop w:val="0"/>
      <w:marBottom w:val="0"/>
      <w:divBdr>
        <w:top w:val="none" w:sz="0" w:space="0" w:color="auto"/>
        <w:left w:val="none" w:sz="0" w:space="0" w:color="auto"/>
        <w:bottom w:val="none" w:sz="0" w:space="0" w:color="auto"/>
        <w:right w:val="none" w:sz="0" w:space="0" w:color="auto"/>
      </w:divBdr>
    </w:div>
    <w:div w:id="807280996">
      <w:bodyDiv w:val="1"/>
      <w:marLeft w:val="0"/>
      <w:marRight w:val="0"/>
      <w:marTop w:val="0"/>
      <w:marBottom w:val="0"/>
      <w:divBdr>
        <w:top w:val="none" w:sz="0" w:space="0" w:color="auto"/>
        <w:left w:val="none" w:sz="0" w:space="0" w:color="auto"/>
        <w:bottom w:val="none" w:sz="0" w:space="0" w:color="auto"/>
        <w:right w:val="none" w:sz="0" w:space="0" w:color="auto"/>
      </w:divBdr>
    </w:div>
    <w:div w:id="886797183">
      <w:bodyDiv w:val="1"/>
      <w:marLeft w:val="0"/>
      <w:marRight w:val="0"/>
      <w:marTop w:val="0"/>
      <w:marBottom w:val="0"/>
      <w:divBdr>
        <w:top w:val="none" w:sz="0" w:space="0" w:color="auto"/>
        <w:left w:val="none" w:sz="0" w:space="0" w:color="auto"/>
        <w:bottom w:val="none" w:sz="0" w:space="0" w:color="auto"/>
        <w:right w:val="none" w:sz="0" w:space="0" w:color="auto"/>
      </w:divBdr>
    </w:div>
    <w:div w:id="908340883">
      <w:bodyDiv w:val="1"/>
      <w:marLeft w:val="0"/>
      <w:marRight w:val="0"/>
      <w:marTop w:val="0"/>
      <w:marBottom w:val="0"/>
      <w:divBdr>
        <w:top w:val="none" w:sz="0" w:space="0" w:color="auto"/>
        <w:left w:val="none" w:sz="0" w:space="0" w:color="auto"/>
        <w:bottom w:val="none" w:sz="0" w:space="0" w:color="auto"/>
        <w:right w:val="none" w:sz="0" w:space="0" w:color="auto"/>
      </w:divBdr>
    </w:div>
    <w:div w:id="912080448">
      <w:bodyDiv w:val="1"/>
      <w:marLeft w:val="0"/>
      <w:marRight w:val="0"/>
      <w:marTop w:val="0"/>
      <w:marBottom w:val="0"/>
      <w:divBdr>
        <w:top w:val="none" w:sz="0" w:space="0" w:color="auto"/>
        <w:left w:val="none" w:sz="0" w:space="0" w:color="auto"/>
        <w:bottom w:val="none" w:sz="0" w:space="0" w:color="auto"/>
        <w:right w:val="none" w:sz="0" w:space="0" w:color="auto"/>
      </w:divBdr>
      <w:divsChild>
        <w:div w:id="1396200972">
          <w:marLeft w:val="0"/>
          <w:marRight w:val="0"/>
          <w:marTop w:val="0"/>
          <w:marBottom w:val="360"/>
          <w:divBdr>
            <w:top w:val="none" w:sz="0" w:space="0" w:color="auto"/>
            <w:left w:val="none" w:sz="0" w:space="0" w:color="auto"/>
            <w:bottom w:val="none" w:sz="0" w:space="0" w:color="auto"/>
            <w:right w:val="none" w:sz="0" w:space="0" w:color="auto"/>
          </w:divBdr>
          <w:divsChild>
            <w:div w:id="1961302961">
              <w:marLeft w:val="0"/>
              <w:marRight w:val="0"/>
              <w:marTop w:val="0"/>
              <w:marBottom w:val="0"/>
              <w:divBdr>
                <w:top w:val="none" w:sz="0" w:space="0" w:color="auto"/>
                <w:left w:val="none" w:sz="0" w:space="0" w:color="auto"/>
                <w:bottom w:val="none" w:sz="0" w:space="0" w:color="auto"/>
                <w:right w:val="none" w:sz="0" w:space="0" w:color="auto"/>
              </w:divBdr>
              <w:divsChild>
                <w:div w:id="4932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73401">
      <w:bodyDiv w:val="1"/>
      <w:marLeft w:val="0"/>
      <w:marRight w:val="0"/>
      <w:marTop w:val="0"/>
      <w:marBottom w:val="0"/>
      <w:divBdr>
        <w:top w:val="none" w:sz="0" w:space="0" w:color="auto"/>
        <w:left w:val="none" w:sz="0" w:space="0" w:color="auto"/>
        <w:bottom w:val="none" w:sz="0" w:space="0" w:color="auto"/>
        <w:right w:val="none" w:sz="0" w:space="0" w:color="auto"/>
      </w:divBdr>
    </w:div>
    <w:div w:id="959651349">
      <w:bodyDiv w:val="1"/>
      <w:marLeft w:val="0"/>
      <w:marRight w:val="0"/>
      <w:marTop w:val="0"/>
      <w:marBottom w:val="0"/>
      <w:divBdr>
        <w:top w:val="none" w:sz="0" w:space="0" w:color="auto"/>
        <w:left w:val="none" w:sz="0" w:space="0" w:color="auto"/>
        <w:bottom w:val="none" w:sz="0" w:space="0" w:color="auto"/>
        <w:right w:val="none" w:sz="0" w:space="0" w:color="auto"/>
      </w:divBdr>
    </w:div>
    <w:div w:id="965545167">
      <w:bodyDiv w:val="1"/>
      <w:marLeft w:val="0"/>
      <w:marRight w:val="0"/>
      <w:marTop w:val="0"/>
      <w:marBottom w:val="0"/>
      <w:divBdr>
        <w:top w:val="none" w:sz="0" w:space="0" w:color="auto"/>
        <w:left w:val="none" w:sz="0" w:space="0" w:color="auto"/>
        <w:bottom w:val="none" w:sz="0" w:space="0" w:color="auto"/>
        <w:right w:val="none" w:sz="0" w:space="0" w:color="auto"/>
      </w:divBdr>
    </w:div>
    <w:div w:id="984435366">
      <w:bodyDiv w:val="1"/>
      <w:marLeft w:val="0"/>
      <w:marRight w:val="0"/>
      <w:marTop w:val="0"/>
      <w:marBottom w:val="0"/>
      <w:divBdr>
        <w:top w:val="none" w:sz="0" w:space="0" w:color="auto"/>
        <w:left w:val="none" w:sz="0" w:space="0" w:color="auto"/>
        <w:bottom w:val="none" w:sz="0" w:space="0" w:color="auto"/>
        <w:right w:val="none" w:sz="0" w:space="0" w:color="auto"/>
      </w:divBdr>
    </w:div>
    <w:div w:id="1027489273">
      <w:bodyDiv w:val="1"/>
      <w:marLeft w:val="0"/>
      <w:marRight w:val="0"/>
      <w:marTop w:val="0"/>
      <w:marBottom w:val="0"/>
      <w:divBdr>
        <w:top w:val="none" w:sz="0" w:space="0" w:color="auto"/>
        <w:left w:val="none" w:sz="0" w:space="0" w:color="auto"/>
        <w:bottom w:val="none" w:sz="0" w:space="0" w:color="auto"/>
        <w:right w:val="none" w:sz="0" w:space="0" w:color="auto"/>
      </w:divBdr>
      <w:divsChild>
        <w:div w:id="1817800420">
          <w:marLeft w:val="0"/>
          <w:marRight w:val="0"/>
          <w:marTop w:val="0"/>
          <w:marBottom w:val="360"/>
          <w:divBdr>
            <w:top w:val="none" w:sz="0" w:space="0" w:color="auto"/>
            <w:left w:val="none" w:sz="0" w:space="0" w:color="auto"/>
            <w:bottom w:val="none" w:sz="0" w:space="0" w:color="auto"/>
            <w:right w:val="none" w:sz="0" w:space="0" w:color="auto"/>
          </w:divBdr>
          <w:divsChild>
            <w:div w:id="1099569540">
              <w:marLeft w:val="0"/>
              <w:marRight w:val="0"/>
              <w:marTop w:val="0"/>
              <w:marBottom w:val="0"/>
              <w:divBdr>
                <w:top w:val="none" w:sz="0" w:space="0" w:color="auto"/>
                <w:left w:val="none" w:sz="0" w:space="0" w:color="auto"/>
                <w:bottom w:val="none" w:sz="0" w:space="0" w:color="auto"/>
                <w:right w:val="none" w:sz="0" w:space="0" w:color="auto"/>
              </w:divBdr>
              <w:divsChild>
                <w:div w:id="5343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97087">
      <w:bodyDiv w:val="1"/>
      <w:marLeft w:val="0"/>
      <w:marRight w:val="0"/>
      <w:marTop w:val="0"/>
      <w:marBottom w:val="0"/>
      <w:divBdr>
        <w:top w:val="none" w:sz="0" w:space="0" w:color="auto"/>
        <w:left w:val="none" w:sz="0" w:space="0" w:color="auto"/>
        <w:bottom w:val="none" w:sz="0" w:space="0" w:color="auto"/>
        <w:right w:val="none" w:sz="0" w:space="0" w:color="auto"/>
      </w:divBdr>
    </w:div>
    <w:div w:id="1189220713">
      <w:bodyDiv w:val="1"/>
      <w:marLeft w:val="0"/>
      <w:marRight w:val="0"/>
      <w:marTop w:val="0"/>
      <w:marBottom w:val="0"/>
      <w:divBdr>
        <w:top w:val="none" w:sz="0" w:space="0" w:color="auto"/>
        <w:left w:val="none" w:sz="0" w:space="0" w:color="auto"/>
        <w:bottom w:val="none" w:sz="0" w:space="0" w:color="auto"/>
        <w:right w:val="none" w:sz="0" w:space="0" w:color="auto"/>
      </w:divBdr>
    </w:div>
    <w:div w:id="1203709305">
      <w:bodyDiv w:val="1"/>
      <w:marLeft w:val="0"/>
      <w:marRight w:val="0"/>
      <w:marTop w:val="0"/>
      <w:marBottom w:val="0"/>
      <w:divBdr>
        <w:top w:val="none" w:sz="0" w:space="0" w:color="auto"/>
        <w:left w:val="none" w:sz="0" w:space="0" w:color="auto"/>
        <w:bottom w:val="none" w:sz="0" w:space="0" w:color="auto"/>
        <w:right w:val="none" w:sz="0" w:space="0" w:color="auto"/>
      </w:divBdr>
    </w:div>
    <w:div w:id="1279534152">
      <w:bodyDiv w:val="1"/>
      <w:marLeft w:val="0"/>
      <w:marRight w:val="0"/>
      <w:marTop w:val="0"/>
      <w:marBottom w:val="0"/>
      <w:divBdr>
        <w:top w:val="none" w:sz="0" w:space="0" w:color="auto"/>
        <w:left w:val="none" w:sz="0" w:space="0" w:color="auto"/>
        <w:bottom w:val="none" w:sz="0" w:space="0" w:color="auto"/>
        <w:right w:val="none" w:sz="0" w:space="0" w:color="auto"/>
      </w:divBdr>
    </w:div>
    <w:div w:id="1436289907">
      <w:bodyDiv w:val="1"/>
      <w:marLeft w:val="0"/>
      <w:marRight w:val="0"/>
      <w:marTop w:val="0"/>
      <w:marBottom w:val="0"/>
      <w:divBdr>
        <w:top w:val="none" w:sz="0" w:space="0" w:color="auto"/>
        <w:left w:val="none" w:sz="0" w:space="0" w:color="auto"/>
        <w:bottom w:val="none" w:sz="0" w:space="0" w:color="auto"/>
        <w:right w:val="none" w:sz="0" w:space="0" w:color="auto"/>
      </w:divBdr>
    </w:div>
    <w:div w:id="1543201687">
      <w:bodyDiv w:val="1"/>
      <w:marLeft w:val="0"/>
      <w:marRight w:val="0"/>
      <w:marTop w:val="0"/>
      <w:marBottom w:val="0"/>
      <w:divBdr>
        <w:top w:val="none" w:sz="0" w:space="0" w:color="auto"/>
        <w:left w:val="none" w:sz="0" w:space="0" w:color="auto"/>
        <w:bottom w:val="none" w:sz="0" w:space="0" w:color="auto"/>
        <w:right w:val="none" w:sz="0" w:space="0" w:color="auto"/>
      </w:divBdr>
    </w:div>
    <w:div w:id="1704595720">
      <w:bodyDiv w:val="1"/>
      <w:marLeft w:val="0"/>
      <w:marRight w:val="0"/>
      <w:marTop w:val="0"/>
      <w:marBottom w:val="0"/>
      <w:divBdr>
        <w:top w:val="none" w:sz="0" w:space="0" w:color="auto"/>
        <w:left w:val="none" w:sz="0" w:space="0" w:color="auto"/>
        <w:bottom w:val="none" w:sz="0" w:space="0" w:color="auto"/>
        <w:right w:val="none" w:sz="0" w:space="0" w:color="auto"/>
      </w:divBdr>
    </w:div>
    <w:div w:id="1706903889">
      <w:bodyDiv w:val="1"/>
      <w:marLeft w:val="0"/>
      <w:marRight w:val="0"/>
      <w:marTop w:val="0"/>
      <w:marBottom w:val="0"/>
      <w:divBdr>
        <w:top w:val="none" w:sz="0" w:space="0" w:color="auto"/>
        <w:left w:val="none" w:sz="0" w:space="0" w:color="auto"/>
        <w:bottom w:val="none" w:sz="0" w:space="0" w:color="auto"/>
        <w:right w:val="none" w:sz="0" w:space="0" w:color="auto"/>
      </w:divBdr>
    </w:div>
    <w:div w:id="1713185452">
      <w:bodyDiv w:val="1"/>
      <w:marLeft w:val="0"/>
      <w:marRight w:val="0"/>
      <w:marTop w:val="0"/>
      <w:marBottom w:val="0"/>
      <w:divBdr>
        <w:top w:val="none" w:sz="0" w:space="0" w:color="auto"/>
        <w:left w:val="none" w:sz="0" w:space="0" w:color="auto"/>
        <w:bottom w:val="none" w:sz="0" w:space="0" w:color="auto"/>
        <w:right w:val="none" w:sz="0" w:space="0" w:color="auto"/>
      </w:divBdr>
    </w:div>
    <w:div w:id="1714303294">
      <w:bodyDiv w:val="1"/>
      <w:marLeft w:val="0"/>
      <w:marRight w:val="0"/>
      <w:marTop w:val="0"/>
      <w:marBottom w:val="0"/>
      <w:divBdr>
        <w:top w:val="none" w:sz="0" w:space="0" w:color="auto"/>
        <w:left w:val="none" w:sz="0" w:space="0" w:color="auto"/>
        <w:bottom w:val="none" w:sz="0" w:space="0" w:color="auto"/>
        <w:right w:val="none" w:sz="0" w:space="0" w:color="auto"/>
      </w:divBdr>
    </w:div>
    <w:div w:id="1723598064">
      <w:bodyDiv w:val="1"/>
      <w:marLeft w:val="0"/>
      <w:marRight w:val="0"/>
      <w:marTop w:val="0"/>
      <w:marBottom w:val="0"/>
      <w:divBdr>
        <w:top w:val="none" w:sz="0" w:space="0" w:color="auto"/>
        <w:left w:val="none" w:sz="0" w:space="0" w:color="auto"/>
        <w:bottom w:val="none" w:sz="0" w:space="0" w:color="auto"/>
        <w:right w:val="none" w:sz="0" w:space="0" w:color="auto"/>
      </w:divBdr>
    </w:div>
    <w:div w:id="1786844829">
      <w:bodyDiv w:val="1"/>
      <w:marLeft w:val="0"/>
      <w:marRight w:val="0"/>
      <w:marTop w:val="0"/>
      <w:marBottom w:val="0"/>
      <w:divBdr>
        <w:top w:val="none" w:sz="0" w:space="0" w:color="auto"/>
        <w:left w:val="none" w:sz="0" w:space="0" w:color="auto"/>
        <w:bottom w:val="none" w:sz="0" w:space="0" w:color="auto"/>
        <w:right w:val="none" w:sz="0" w:space="0" w:color="auto"/>
      </w:divBdr>
    </w:div>
    <w:div w:id="1795905445">
      <w:bodyDiv w:val="1"/>
      <w:marLeft w:val="0"/>
      <w:marRight w:val="0"/>
      <w:marTop w:val="0"/>
      <w:marBottom w:val="0"/>
      <w:divBdr>
        <w:top w:val="none" w:sz="0" w:space="0" w:color="auto"/>
        <w:left w:val="none" w:sz="0" w:space="0" w:color="auto"/>
        <w:bottom w:val="none" w:sz="0" w:space="0" w:color="auto"/>
        <w:right w:val="none" w:sz="0" w:space="0" w:color="auto"/>
      </w:divBdr>
    </w:div>
    <w:div w:id="1796870888">
      <w:bodyDiv w:val="1"/>
      <w:marLeft w:val="0"/>
      <w:marRight w:val="0"/>
      <w:marTop w:val="0"/>
      <w:marBottom w:val="0"/>
      <w:divBdr>
        <w:top w:val="none" w:sz="0" w:space="0" w:color="auto"/>
        <w:left w:val="none" w:sz="0" w:space="0" w:color="auto"/>
        <w:bottom w:val="none" w:sz="0" w:space="0" w:color="auto"/>
        <w:right w:val="none" w:sz="0" w:space="0" w:color="auto"/>
      </w:divBdr>
    </w:div>
    <w:div w:id="1841970536">
      <w:bodyDiv w:val="1"/>
      <w:marLeft w:val="0"/>
      <w:marRight w:val="0"/>
      <w:marTop w:val="0"/>
      <w:marBottom w:val="0"/>
      <w:divBdr>
        <w:top w:val="none" w:sz="0" w:space="0" w:color="auto"/>
        <w:left w:val="none" w:sz="0" w:space="0" w:color="auto"/>
        <w:bottom w:val="none" w:sz="0" w:space="0" w:color="auto"/>
        <w:right w:val="none" w:sz="0" w:space="0" w:color="auto"/>
      </w:divBdr>
    </w:div>
    <w:div w:id="1873685214">
      <w:bodyDiv w:val="1"/>
      <w:marLeft w:val="0"/>
      <w:marRight w:val="0"/>
      <w:marTop w:val="0"/>
      <w:marBottom w:val="0"/>
      <w:divBdr>
        <w:top w:val="none" w:sz="0" w:space="0" w:color="auto"/>
        <w:left w:val="none" w:sz="0" w:space="0" w:color="auto"/>
        <w:bottom w:val="none" w:sz="0" w:space="0" w:color="auto"/>
        <w:right w:val="none" w:sz="0" w:space="0" w:color="auto"/>
      </w:divBdr>
    </w:div>
    <w:div w:id="1879079457">
      <w:bodyDiv w:val="1"/>
      <w:marLeft w:val="0"/>
      <w:marRight w:val="0"/>
      <w:marTop w:val="0"/>
      <w:marBottom w:val="0"/>
      <w:divBdr>
        <w:top w:val="none" w:sz="0" w:space="0" w:color="auto"/>
        <w:left w:val="none" w:sz="0" w:space="0" w:color="auto"/>
        <w:bottom w:val="none" w:sz="0" w:space="0" w:color="auto"/>
        <w:right w:val="none" w:sz="0" w:space="0" w:color="auto"/>
      </w:divBdr>
    </w:div>
    <w:div w:id="1906065311">
      <w:bodyDiv w:val="1"/>
      <w:marLeft w:val="0"/>
      <w:marRight w:val="0"/>
      <w:marTop w:val="0"/>
      <w:marBottom w:val="0"/>
      <w:divBdr>
        <w:top w:val="none" w:sz="0" w:space="0" w:color="auto"/>
        <w:left w:val="none" w:sz="0" w:space="0" w:color="auto"/>
        <w:bottom w:val="none" w:sz="0" w:space="0" w:color="auto"/>
        <w:right w:val="none" w:sz="0" w:space="0" w:color="auto"/>
      </w:divBdr>
    </w:div>
    <w:div w:id="1915581907">
      <w:bodyDiv w:val="1"/>
      <w:marLeft w:val="0"/>
      <w:marRight w:val="0"/>
      <w:marTop w:val="0"/>
      <w:marBottom w:val="0"/>
      <w:divBdr>
        <w:top w:val="none" w:sz="0" w:space="0" w:color="auto"/>
        <w:left w:val="none" w:sz="0" w:space="0" w:color="auto"/>
        <w:bottom w:val="none" w:sz="0" w:space="0" w:color="auto"/>
        <w:right w:val="none" w:sz="0" w:space="0" w:color="auto"/>
      </w:divBdr>
    </w:div>
    <w:div w:id="1967931897">
      <w:bodyDiv w:val="1"/>
      <w:marLeft w:val="0"/>
      <w:marRight w:val="0"/>
      <w:marTop w:val="0"/>
      <w:marBottom w:val="0"/>
      <w:divBdr>
        <w:top w:val="none" w:sz="0" w:space="0" w:color="auto"/>
        <w:left w:val="none" w:sz="0" w:space="0" w:color="auto"/>
        <w:bottom w:val="none" w:sz="0" w:space="0" w:color="auto"/>
        <w:right w:val="none" w:sz="0" w:space="0" w:color="auto"/>
      </w:divBdr>
    </w:div>
    <w:div w:id="2051223223">
      <w:bodyDiv w:val="1"/>
      <w:marLeft w:val="0"/>
      <w:marRight w:val="0"/>
      <w:marTop w:val="0"/>
      <w:marBottom w:val="0"/>
      <w:divBdr>
        <w:top w:val="none" w:sz="0" w:space="0" w:color="auto"/>
        <w:left w:val="none" w:sz="0" w:space="0" w:color="auto"/>
        <w:bottom w:val="none" w:sz="0" w:space="0" w:color="auto"/>
        <w:right w:val="none" w:sz="0" w:space="0" w:color="auto"/>
      </w:divBdr>
    </w:div>
    <w:div w:id="20669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BF4C8E24A11F44A6423BEB18D2B305" ma:contentTypeVersion="12" ma:contentTypeDescription="Create a new document." ma:contentTypeScope="" ma:versionID="3c13e9831f503657cfa24890831b7309">
  <xsd:schema xmlns:xsd="http://www.w3.org/2001/XMLSchema" xmlns:xs="http://www.w3.org/2001/XMLSchema" xmlns:p="http://schemas.microsoft.com/office/2006/metadata/properties" xmlns:ns1="http://schemas.microsoft.com/sharepoint/v3" xmlns:ns3="643a4da1-8006-4b9c-b30c-f88411b25401" xmlns:ns4="56c95850-9320-4fcb-8b0a-e22abeca6f9a" targetNamespace="http://schemas.microsoft.com/office/2006/metadata/properties" ma:root="true" ma:fieldsID="fbe25ccef509e007fd91a1de9beade4f" ns1:_="" ns3:_="" ns4:_="">
    <xsd:import namespace="http://schemas.microsoft.com/sharepoint/v3"/>
    <xsd:import namespace="643a4da1-8006-4b9c-b30c-f88411b25401"/>
    <xsd:import namespace="56c95850-9320-4fcb-8b0a-e22abeca6f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3a4da1-8006-4b9c-b30c-f88411b254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c95850-9320-4fcb-8b0a-e22abeca6f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F1F09-F3FC-4622-B7E7-874B89299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3a4da1-8006-4b9c-b30c-f88411b25401"/>
    <ds:schemaRef ds:uri="56c95850-9320-4fcb-8b0a-e22abeca6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F4567-60C2-42CC-82DA-A998EC4EA6CE}">
  <ds:schemaRefs>
    <ds:schemaRef ds:uri="http://schemas.microsoft.com/sharepoint/v3/contenttype/forms"/>
  </ds:schemaRefs>
</ds:datastoreItem>
</file>

<file path=customXml/itemProps3.xml><?xml version="1.0" encoding="utf-8"?>
<ds:datastoreItem xmlns:ds="http://schemas.openxmlformats.org/officeDocument/2006/customXml" ds:itemID="{AC4ED053-C06A-4931-AB94-AB1DB881F68E}">
  <ds:schemaRefs>
    <ds:schemaRef ds:uri="56c95850-9320-4fcb-8b0a-e22abeca6f9a"/>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643a4da1-8006-4b9c-b30c-f88411b25401"/>
    <ds:schemaRef ds:uri="http://www.w3.org/XML/1998/namespace"/>
    <ds:schemaRef ds:uri="http://purl.org/dc/dcmitype/"/>
  </ds:schemaRefs>
</ds:datastoreItem>
</file>

<file path=customXml/itemProps4.xml><?xml version="1.0" encoding="utf-8"?>
<ds:datastoreItem xmlns:ds="http://schemas.openxmlformats.org/officeDocument/2006/customXml" ds:itemID="{FB86AD07-E4CA-4921-8504-6B1192777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6330</Words>
  <Characters>36082</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Department of Rehabilitation -- SSD SB105 report</vt:lpstr>
    </vt:vector>
  </TitlesOfParts>
  <Manager>Carolyn Borden</Manager>
  <Company>Business Advantage Consulting, Inc.</Company>
  <LinksUpToDate>false</LinksUpToDate>
  <CharactersWithSpaces>42328</CharactersWithSpaces>
  <SharedDoc>false</SharedDoc>
  <HLinks>
    <vt:vector size="294" baseType="variant">
      <vt:variant>
        <vt:i4>1179697</vt:i4>
      </vt:variant>
      <vt:variant>
        <vt:i4>290</vt:i4>
      </vt:variant>
      <vt:variant>
        <vt:i4>0</vt:i4>
      </vt:variant>
      <vt:variant>
        <vt:i4>5</vt:i4>
      </vt:variant>
      <vt:variant>
        <vt:lpwstr/>
      </vt:variant>
      <vt:variant>
        <vt:lpwstr>_Toc265150326</vt:lpwstr>
      </vt:variant>
      <vt:variant>
        <vt:i4>1179697</vt:i4>
      </vt:variant>
      <vt:variant>
        <vt:i4>284</vt:i4>
      </vt:variant>
      <vt:variant>
        <vt:i4>0</vt:i4>
      </vt:variant>
      <vt:variant>
        <vt:i4>5</vt:i4>
      </vt:variant>
      <vt:variant>
        <vt:lpwstr/>
      </vt:variant>
      <vt:variant>
        <vt:lpwstr>_Toc265150325</vt:lpwstr>
      </vt:variant>
      <vt:variant>
        <vt:i4>1179697</vt:i4>
      </vt:variant>
      <vt:variant>
        <vt:i4>278</vt:i4>
      </vt:variant>
      <vt:variant>
        <vt:i4>0</vt:i4>
      </vt:variant>
      <vt:variant>
        <vt:i4>5</vt:i4>
      </vt:variant>
      <vt:variant>
        <vt:lpwstr/>
      </vt:variant>
      <vt:variant>
        <vt:lpwstr>_Toc265150324</vt:lpwstr>
      </vt:variant>
      <vt:variant>
        <vt:i4>1179697</vt:i4>
      </vt:variant>
      <vt:variant>
        <vt:i4>272</vt:i4>
      </vt:variant>
      <vt:variant>
        <vt:i4>0</vt:i4>
      </vt:variant>
      <vt:variant>
        <vt:i4>5</vt:i4>
      </vt:variant>
      <vt:variant>
        <vt:lpwstr/>
      </vt:variant>
      <vt:variant>
        <vt:lpwstr>_Toc265150323</vt:lpwstr>
      </vt:variant>
      <vt:variant>
        <vt:i4>1179697</vt:i4>
      </vt:variant>
      <vt:variant>
        <vt:i4>266</vt:i4>
      </vt:variant>
      <vt:variant>
        <vt:i4>0</vt:i4>
      </vt:variant>
      <vt:variant>
        <vt:i4>5</vt:i4>
      </vt:variant>
      <vt:variant>
        <vt:lpwstr/>
      </vt:variant>
      <vt:variant>
        <vt:lpwstr>_Toc265150322</vt:lpwstr>
      </vt:variant>
      <vt:variant>
        <vt:i4>1179697</vt:i4>
      </vt:variant>
      <vt:variant>
        <vt:i4>260</vt:i4>
      </vt:variant>
      <vt:variant>
        <vt:i4>0</vt:i4>
      </vt:variant>
      <vt:variant>
        <vt:i4>5</vt:i4>
      </vt:variant>
      <vt:variant>
        <vt:lpwstr/>
      </vt:variant>
      <vt:variant>
        <vt:lpwstr>_Toc265150321</vt:lpwstr>
      </vt:variant>
      <vt:variant>
        <vt:i4>1179697</vt:i4>
      </vt:variant>
      <vt:variant>
        <vt:i4>254</vt:i4>
      </vt:variant>
      <vt:variant>
        <vt:i4>0</vt:i4>
      </vt:variant>
      <vt:variant>
        <vt:i4>5</vt:i4>
      </vt:variant>
      <vt:variant>
        <vt:lpwstr/>
      </vt:variant>
      <vt:variant>
        <vt:lpwstr>_Toc265150320</vt:lpwstr>
      </vt:variant>
      <vt:variant>
        <vt:i4>1114161</vt:i4>
      </vt:variant>
      <vt:variant>
        <vt:i4>248</vt:i4>
      </vt:variant>
      <vt:variant>
        <vt:i4>0</vt:i4>
      </vt:variant>
      <vt:variant>
        <vt:i4>5</vt:i4>
      </vt:variant>
      <vt:variant>
        <vt:lpwstr/>
      </vt:variant>
      <vt:variant>
        <vt:lpwstr>_Toc265150319</vt:lpwstr>
      </vt:variant>
      <vt:variant>
        <vt:i4>1114161</vt:i4>
      </vt:variant>
      <vt:variant>
        <vt:i4>242</vt:i4>
      </vt:variant>
      <vt:variant>
        <vt:i4>0</vt:i4>
      </vt:variant>
      <vt:variant>
        <vt:i4>5</vt:i4>
      </vt:variant>
      <vt:variant>
        <vt:lpwstr/>
      </vt:variant>
      <vt:variant>
        <vt:lpwstr>_Toc265150318</vt:lpwstr>
      </vt:variant>
      <vt:variant>
        <vt:i4>1114161</vt:i4>
      </vt:variant>
      <vt:variant>
        <vt:i4>236</vt:i4>
      </vt:variant>
      <vt:variant>
        <vt:i4>0</vt:i4>
      </vt:variant>
      <vt:variant>
        <vt:i4>5</vt:i4>
      </vt:variant>
      <vt:variant>
        <vt:lpwstr/>
      </vt:variant>
      <vt:variant>
        <vt:lpwstr>_Toc265150317</vt:lpwstr>
      </vt:variant>
      <vt:variant>
        <vt:i4>1114161</vt:i4>
      </vt:variant>
      <vt:variant>
        <vt:i4>230</vt:i4>
      </vt:variant>
      <vt:variant>
        <vt:i4>0</vt:i4>
      </vt:variant>
      <vt:variant>
        <vt:i4>5</vt:i4>
      </vt:variant>
      <vt:variant>
        <vt:lpwstr/>
      </vt:variant>
      <vt:variant>
        <vt:lpwstr>_Toc265150316</vt:lpwstr>
      </vt:variant>
      <vt:variant>
        <vt:i4>1114161</vt:i4>
      </vt:variant>
      <vt:variant>
        <vt:i4>224</vt:i4>
      </vt:variant>
      <vt:variant>
        <vt:i4>0</vt:i4>
      </vt:variant>
      <vt:variant>
        <vt:i4>5</vt:i4>
      </vt:variant>
      <vt:variant>
        <vt:lpwstr/>
      </vt:variant>
      <vt:variant>
        <vt:lpwstr>_Toc265150315</vt:lpwstr>
      </vt:variant>
      <vt:variant>
        <vt:i4>1114161</vt:i4>
      </vt:variant>
      <vt:variant>
        <vt:i4>218</vt:i4>
      </vt:variant>
      <vt:variant>
        <vt:i4>0</vt:i4>
      </vt:variant>
      <vt:variant>
        <vt:i4>5</vt:i4>
      </vt:variant>
      <vt:variant>
        <vt:lpwstr/>
      </vt:variant>
      <vt:variant>
        <vt:lpwstr>_Toc265150314</vt:lpwstr>
      </vt:variant>
      <vt:variant>
        <vt:i4>1114161</vt:i4>
      </vt:variant>
      <vt:variant>
        <vt:i4>212</vt:i4>
      </vt:variant>
      <vt:variant>
        <vt:i4>0</vt:i4>
      </vt:variant>
      <vt:variant>
        <vt:i4>5</vt:i4>
      </vt:variant>
      <vt:variant>
        <vt:lpwstr/>
      </vt:variant>
      <vt:variant>
        <vt:lpwstr>_Toc265150313</vt:lpwstr>
      </vt:variant>
      <vt:variant>
        <vt:i4>1114161</vt:i4>
      </vt:variant>
      <vt:variant>
        <vt:i4>206</vt:i4>
      </vt:variant>
      <vt:variant>
        <vt:i4>0</vt:i4>
      </vt:variant>
      <vt:variant>
        <vt:i4>5</vt:i4>
      </vt:variant>
      <vt:variant>
        <vt:lpwstr/>
      </vt:variant>
      <vt:variant>
        <vt:lpwstr>_Toc265150312</vt:lpwstr>
      </vt:variant>
      <vt:variant>
        <vt:i4>1114161</vt:i4>
      </vt:variant>
      <vt:variant>
        <vt:i4>200</vt:i4>
      </vt:variant>
      <vt:variant>
        <vt:i4>0</vt:i4>
      </vt:variant>
      <vt:variant>
        <vt:i4>5</vt:i4>
      </vt:variant>
      <vt:variant>
        <vt:lpwstr/>
      </vt:variant>
      <vt:variant>
        <vt:lpwstr>_Toc265150311</vt:lpwstr>
      </vt:variant>
      <vt:variant>
        <vt:i4>1114161</vt:i4>
      </vt:variant>
      <vt:variant>
        <vt:i4>194</vt:i4>
      </vt:variant>
      <vt:variant>
        <vt:i4>0</vt:i4>
      </vt:variant>
      <vt:variant>
        <vt:i4>5</vt:i4>
      </vt:variant>
      <vt:variant>
        <vt:lpwstr/>
      </vt:variant>
      <vt:variant>
        <vt:lpwstr>_Toc265150310</vt:lpwstr>
      </vt:variant>
      <vt:variant>
        <vt:i4>1048625</vt:i4>
      </vt:variant>
      <vt:variant>
        <vt:i4>188</vt:i4>
      </vt:variant>
      <vt:variant>
        <vt:i4>0</vt:i4>
      </vt:variant>
      <vt:variant>
        <vt:i4>5</vt:i4>
      </vt:variant>
      <vt:variant>
        <vt:lpwstr/>
      </vt:variant>
      <vt:variant>
        <vt:lpwstr>_Toc265150309</vt:lpwstr>
      </vt:variant>
      <vt:variant>
        <vt:i4>1048625</vt:i4>
      </vt:variant>
      <vt:variant>
        <vt:i4>182</vt:i4>
      </vt:variant>
      <vt:variant>
        <vt:i4>0</vt:i4>
      </vt:variant>
      <vt:variant>
        <vt:i4>5</vt:i4>
      </vt:variant>
      <vt:variant>
        <vt:lpwstr/>
      </vt:variant>
      <vt:variant>
        <vt:lpwstr>_Toc265150308</vt:lpwstr>
      </vt:variant>
      <vt:variant>
        <vt:i4>1048625</vt:i4>
      </vt:variant>
      <vt:variant>
        <vt:i4>176</vt:i4>
      </vt:variant>
      <vt:variant>
        <vt:i4>0</vt:i4>
      </vt:variant>
      <vt:variant>
        <vt:i4>5</vt:i4>
      </vt:variant>
      <vt:variant>
        <vt:lpwstr/>
      </vt:variant>
      <vt:variant>
        <vt:lpwstr>_Toc265150307</vt:lpwstr>
      </vt:variant>
      <vt:variant>
        <vt:i4>1048625</vt:i4>
      </vt:variant>
      <vt:variant>
        <vt:i4>170</vt:i4>
      </vt:variant>
      <vt:variant>
        <vt:i4>0</vt:i4>
      </vt:variant>
      <vt:variant>
        <vt:i4>5</vt:i4>
      </vt:variant>
      <vt:variant>
        <vt:lpwstr/>
      </vt:variant>
      <vt:variant>
        <vt:lpwstr>_Toc265150306</vt:lpwstr>
      </vt:variant>
      <vt:variant>
        <vt:i4>1048625</vt:i4>
      </vt:variant>
      <vt:variant>
        <vt:i4>164</vt:i4>
      </vt:variant>
      <vt:variant>
        <vt:i4>0</vt:i4>
      </vt:variant>
      <vt:variant>
        <vt:i4>5</vt:i4>
      </vt:variant>
      <vt:variant>
        <vt:lpwstr/>
      </vt:variant>
      <vt:variant>
        <vt:lpwstr>_Toc265150305</vt:lpwstr>
      </vt:variant>
      <vt:variant>
        <vt:i4>1048625</vt:i4>
      </vt:variant>
      <vt:variant>
        <vt:i4>158</vt:i4>
      </vt:variant>
      <vt:variant>
        <vt:i4>0</vt:i4>
      </vt:variant>
      <vt:variant>
        <vt:i4>5</vt:i4>
      </vt:variant>
      <vt:variant>
        <vt:lpwstr/>
      </vt:variant>
      <vt:variant>
        <vt:lpwstr>_Toc265150304</vt:lpwstr>
      </vt:variant>
      <vt:variant>
        <vt:i4>1048625</vt:i4>
      </vt:variant>
      <vt:variant>
        <vt:i4>152</vt:i4>
      </vt:variant>
      <vt:variant>
        <vt:i4>0</vt:i4>
      </vt:variant>
      <vt:variant>
        <vt:i4>5</vt:i4>
      </vt:variant>
      <vt:variant>
        <vt:lpwstr/>
      </vt:variant>
      <vt:variant>
        <vt:lpwstr>_Toc265150303</vt:lpwstr>
      </vt:variant>
      <vt:variant>
        <vt:i4>1048625</vt:i4>
      </vt:variant>
      <vt:variant>
        <vt:i4>146</vt:i4>
      </vt:variant>
      <vt:variant>
        <vt:i4>0</vt:i4>
      </vt:variant>
      <vt:variant>
        <vt:i4>5</vt:i4>
      </vt:variant>
      <vt:variant>
        <vt:lpwstr/>
      </vt:variant>
      <vt:variant>
        <vt:lpwstr>_Toc265150302</vt:lpwstr>
      </vt:variant>
      <vt:variant>
        <vt:i4>1048625</vt:i4>
      </vt:variant>
      <vt:variant>
        <vt:i4>140</vt:i4>
      </vt:variant>
      <vt:variant>
        <vt:i4>0</vt:i4>
      </vt:variant>
      <vt:variant>
        <vt:i4>5</vt:i4>
      </vt:variant>
      <vt:variant>
        <vt:lpwstr/>
      </vt:variant>
      <vt:variant>
        <vt:lpwstr>_Toc265150301</vt:lpwstr>
      </vt:variant>
      <vt:variant>
        <vt:i4>1048625</vt:i4>
      </vt:variant>
      <vt:variant>
        <vt:i4>134</vt:i4>
      </vt:variant>
      <vt:variant>
        <vt:i4>0</vt:i4>
      </vt:variant>
      <vt:variant>
        <vt:i4>5</vt:i4>
      </vt:variant>
      <vt:variant>
        <vt:lpwstr/>
      </vt:variant>
      <vt:variant>
        <vt:lpwstr>_Toc265150300</vt:lpwstr>
      </vt:variant>
      <vt:variant>
        <vt:i4>1638448</vt:i4>
      </vt:variant>
      <vt:variant>
        <vt:i4>128</vt:i4>
      </vt:variant>
      <vt:variant>
        <vt:i4>0</vt:i4>
      </vt:variant>
      <vt:variant>
        <vt:i4>5</vt:i4>
      </vt:variant>
      <vt:variant>
        <vt:lpwstr/>
      </vt:variant>
      <vt:variant>
        <vt:lpwstr>_Toc265150299</vt:lpwstr>
      </vt:variant>
      <vt:variant>
        <vt:i4>1638448</vt:i4>
      </vt:variant>
      <vt:variant>
        <vt:i4>122</vt:i4>
      </vt:variant>
      <vt:variant>
        <vt:i4>0</vt:i4>
      </vt:variant>
      <vt:variant>
        <vt:i4>5</vt:i4>
      </vt:variant>
      <vt:variant>
        <vt:lpwstr/>
      </vt:variant>
      <vt:variant>
        <vt:lpwstr>_Toc265150298</vt:lpwstr>
      </vt:variant>
      <vt:variant>
        <vt:i4>1638448</vt:i4>
      </vt:variant>
      <vt:variant>
        <vt:i4>116</vt:i4>
      </vt:variant>
      <vt:variant>
        <vt:i4>0</vt:i4>
      </vt:variant>
      <vt:variant>
        <vt:i4>5</vt:i4>
      </vt:variant>
      <vt:variant>
        <vt:lpwstr/>
      </vt:variant>
      <vt:variant>
        <vt:lpwstr>_Toc265150297</vt:lpwstr>
      </vt:variant>
      <vt:variant>
        <vt:i4>1638448</vt:i4>
      </vt:variant>
      <vt:variant>
        <vt:i4>110</vt:i4>
      </vt:variant>
      <vt:variant>
        <vt:i4>0</vt:i4>
      </vt:variant>
      <vt:variant>
        <vt:i4>5</vt:i4>
      </vt:variant>
      <vt:variant>
        <vt:lpwstr/>
      </vt:variant>
      <vt:variant>
        <vt:lpwstr>_Toc265150296</vt:lpwstr>
      </vt:variant>
      <vt:variant>
        <vt:i4>1638448</vt:i4>
      </vt:variant>
      <vt:variant>
        <vt:i4>104</vt:i4>
      </vt:variant>
      <vt:variant>
        <vt:i4>0</vt:i4>
      </vt:variant>
      <vt:variant>
        <vt:i4>5</vt:i4>
      </vt:variant>
      <vt:variant>
        <vt:lpwstr/>
      </vt:variant>
      <vt:variant>
        <vt:lpwstr>_Toc265150295</vt:lpwstr>
      </vt:variant>
      <vt:variant>
        <vt:i4>1638448</vt:i4>
      </vt:variant>
      <vt:variant>
        <vt:i4>98</vt:i4>
      </vt:variant>
      <vt:variant>
        <vt:i4>0</vt:i4>
      </vt:variant>
      <vt:variant>
        <vt:i4>5</vt:i4>
      </vt:variant>
      <vt:variant>
        <vt:lpwstr/>
      </vt:variant>
      <vt:variant>
        <vt:lpwstr>_Toc265150294</vt:lpwstr>
      </vt:variant>
      <vt:variant>
        <vt:i4>1638448</vt:i4>
      </vt:variant>
      <vt:variant>
        <vt:i4>92</vt:i4>
      </vt:variant>
      <vt:variant>
        <vt:i4>0</vt:i4>
      </vt:variant>
      <vt:variant>
        <vt:i4>5</vt:i4>
      </vt:variant>
      <vt:variant>
        <vt:lpwstr/>
      </vt:variant>
      <vt:variant>
        <vt:lpwstr>_Toc265150293</vt:lpwstr>
      </vt:variant>
      <vt:variant>
        <vt:i4>1638448</vt:i4>
      </vt:variant>
      <vt:variant>
        <vt:i4>86</vt:i4>
      </vt:variant>
      <vt:variant>
        <vt:i4>0</vt:i4>
      </vt:variant>
      <vt:variant>
        <vt:i4>5</vt:i4>
      </vt:variant>
      <vt:variant>
        <vt:lpwstr/>
      </vt:variant>
      <vt:variant>
        <vt:lpwstr>_Toc265150292</vt:lpwstr>
      </vt:variant>
      <vt:variant>
        <vt:i4>1638448</vt:i4>
      </vt:variant>
      <vt:variant>
        <vt:i4>80</vt:i4>
      </vt:variant>
      <vt:variant>
        <vt:i4>0</vt:i4>
      </vt:variant>
      <vt:variant>
        <vt:i4>5</vt:i4>
      </vt:variant>
      <vt:variant>
        <vt:lpwstr/>
      </vt:variant>
      <vt:variant>
        <vt:lpwstr>_Toc265150291</vt:lpwstr>
      </vt:variant>
      <vt:variant>
        <vt:i4>1638448</vt:i4>
      </vt:variant>
      <vt:variant>
        <vt:i4>74</vt:i4>
      </vt:variant>
      <vt:variant>
        <vt:i4>0</vt:i4>
      </vt:variant>
      <vt:variant>
        <vt:i4>5</vt:i4>
      </vt:variant>
      <vt:variant>
        <vt:lpwstr/>
      </vt:variant>
      <vt:variant>
        <vt:lpwstr>_Toc265150290</vt:lpwstr>
      </vt:variant>
      <vt:variant>
        <vt:i4>1572912</vt:i4>
      </vt:variant>
      <vt:variant>
        <vt:i4>68</vt:i4>
      </vt:variant>
      <vt:variant>
        <vt:i4>0</vt:i4>
      </vt:variant>
      <vt:variant>
        <vt:i4>5</vt:i4>
      </vt:variant>
      <vt:variant>
        <vt:lpwstr/>
      </vt:variant>
      <vt:variant>
        <vt:lpwstr>_Toc265150289</vt:lpwstr>
      </vt:variant>
      <vt:variant>
        <vt:i4>1572912</vt:i4>
      </vt:variant>
      <vt:variant>
        <vt:i4>62</vt:i4>
      </vt:variant>
      <vt:variant>
        <vt:i4>0</vt:i4>
      </vt:variant>
      <vt:variant>
        <vt:i4>5</vt:i4>
      </vt:variant>
      <vt:variant>
        <vt:lpwstr/>
      </vt:variant>
      <vt:variant>
        <vt:lpwstr>_Toc265150288</vt:lpwstr>
      </vt:variant>
      <vt:variant>
        <vt:i4>1572912</vt:i4>
      </vt:variant>
      <vt:variant>
        <vt:i4>56</vt:i4>
      </vt:variant>
      <vt:variant>
        <vt:i4>0</vt:i4>
      </vt:variant>
      <vt:variant>
        <vt:i4>5</vt:i4>
      </vt:variant>
      <vt:variant>
        <vt:lpwstr/>
      </vt:variant>
      <vt:variant>
        <vt:lpwstr>_Toc265150287</vt:lpwstr>
      </vt:variant>
      <vt:variant>
        <vt:i4>1572912</vt:i4>
      </vt:variant>
      <vt:variant>
        <vt:i4>50</vt:i4>
      </vt:variant>
      <vt:variant>
        <vt:i4>0</vt:i4>
      </vt:variant>
      <vt:variant>
        <vt:i4>5</vt:i4>
      </vt:variant>
      <vt:variant>
        <vt:lpwstr/>
      </vt:variant>
      <vt:variant>
        <vt:lpwstr>_Toc265150286</vt:lpwstr>
      </vt:variant>
      <vt:variant>
        <vt:i4>1572912</vt:i4>
      </vt:variant>
      <vt:variant>
        <vt:i4>44</vt:i4>
      </vt:variant>
      <vt:variant>
        <vt:i4>0</vt:i4>
      </vt:variant>
      <vt:variant>
        <vt:i4>5</vt:i4>
      </vt:variant>
      <vt:variant>
        <vt:lpwstr/>
      </vt:variant>
      <vt:variant>
        <vt:lpwstr>_Toc265150285</vt:lpwstr>
      </vt:variant>
      <vt:variant>
        <vt:i4>1572912</vt:i4>
      </vt:variant>
      <vt:variant>
        <vt:i4>38</vt:i4>
      </vt:variant>
      <vt:variant>
        <vt:i4>0</vt:i4>
      </vt:variant>
      <vt:variant>
        <vt:i4>5</vt:i4>
      </vt:variant>
      <vt:variant>
        <vt:lpwstr/>
      </vt:variant>
      <vt:variant>
        <vt:lpwstr>_Toc265150284</vt:lpwstr>
      </vt:variant>
      <vt:variant>
        <vt:i4>1572912</vt:i4>
      </vt:variant>
      <vt:variant>
        <vt:i4>32</vt:i4>
      </vt:variant>
      <vt:variant>
        <vt:i4>0</vt:i4>
      </vt:variant>
      <vt:variant>
        <vt:i4>5</vt:i4>
      </vt:variant>
      <vt:variant>
        <vt:lpwstr/>
      </vt:variant>
      <vt:variant>
        <vt:lpwstr>_Toc265150283</vt:lpwstr>
      </vt:variant>
      <vt:variant>
        <vt:i4>1572912</vt:i4>
      </vt:variant>
      <vt:variant>
        <vt:i4>26</vt:i4>
      </vt:variant>
      <vt:variant>
        <vt:i4>0</vt:i4>
      </vt:variant>
      <vt:variant>
        <vt:i4>5</vt:i4>
      </vt:variant>
      <vt:variant>
        <vt:lpwstr/>
      </vt:variant>
      <vt:variant>
        <vt:lpwstr>_Toc265150282</vt:lpwstr>
      </vt:variant>
      <vt:variant>
        <vt:i4>1572912</vt:i4>
      </vt:variant>
      <vt:variant>
        <vt:i4>20</vt:i4>
      </vt:variant>
      <vt:variant>
        <vt:i4>0</vt:i4>
      </vt:variant>
      <vt:variant>
        <vt:i4>5</vt:i4>
      </vt:variant>
      <vt:variant>
        <vt:lpwstr/>
      </vt:variant>
      <vt:variant>
        <vt:lpwstr>_Toc265150281</vt:lpwstr>
      </vt:variant>
      <vt:variant>
        <vt:i4>1572912</vt:i4>
      </vt:variant>
      <vt:variant>
        <vt:i4>14</vt:i4>
      </vt:variant>
      <vt:variant>
        <vt:i4>0</vt:i4>
      </vt:variant>
      <vt:variant>
        <vt:i4>5</vt:i4>
      </vt:variant>
      <vt:variant>
        <vt:lpwstr/>
      </vt:variant>
      <vt:variant>
        <vt:lpwstr>_Toc265150280</vt:lpwstr>
      </vt:variant>
      <vt:variant>
        <vt:i4>1507376</vt:i4>
      </vt:variant>
      <vt:variant>
        <vt:i4>8</vt:i4>
      </vt:variant>
      <vt:variant>
        <vt:i4>0</vt:i4>
      </vt:variant>
      <vt:variant>
        <vt:i4>5</vt:i4>
      </vt:variant>
      <vt:variant>
        <vt:lpwstr/>
      </vt:variant>
      <vt:variant>
        <vt:lpwstr>_Toc265150279</vt:lpwstr>
      </vt:variant>
      <vt:variant>
        <vt:i4>1507376</vt:i4>
      </vt:variant>
      <vt:variant>
        <vt:i4>2</vt:i4>
      </vt:variant>
      <vt:variant>
        <vt:i4>0</vt:i4>
      </vt:variant>
      <vt:variant>
        <vt:i4>5</vt:i4>
      </vt:variant>
      <vt:variant>
        <vt:lpwstr/>
      </vt:variant>
      <vt:variant>
        <vt:lpwstr>_Toc265150278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Rehabilitation -- SSD SB105 report</dc:title>
  <dc:subject>iRegister System Migration &amp; Update Project</dc:subject>
  <dc:creator>DOR</dc:creator>
  <cp:keywords/>
  <dc:description/>
  <cp:lastModifiedBy>Notsinneh, Josefina@DOR</cp:lastModifiedBy>
  <cp:revision>2</cp:revision>
  <cp:lastPrinted>2019-06-25T22:47:00Z</cp:lastPrinted>
  <dcterms:created xsi:type="dcterms:W3CDTF">2021-06-30T18:00:00Z</dcterms:created>
  <dcterms:modified xsi:type="dcterms:W3CDTF">2021-06-30T18:00:00Z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0x01010016BF4C8E24A11F44A6423BEB18D2B305</vt:lpwstr>
  </property>
</Properties>
</file>