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7668"/>
        <w:gridCol w:w="3348"/>
      </w:tblGrid>
      <w:tr w:rsidR="00ED3DC6" w14:paraId="578E65B1" w14:textId="77777777">
        <w:trPr>
          <w:trHeight w:val="720"/>
        </w:trPr>
        <w:tc>
          <w:tcPr>
            <w:tcW w:w="7668" w:type="dxa"/>
          </w:tcPr>
          <w:p w14:paraId="7E3738A7" w14:textId="77777777" w:rsidR="00ED3DC6" w:rsidRDefault="00AF1936">
            <w:r>
              <w:rPr>
                <w:noProof/>
              </w:rPr>
              <w:drawing>
                <wp:inline distT="0" distB="0" distL="0" distR="0" wp14:anchorId="1F85D677" wp14:editId="6C814E32">
                  <wp:extent cx="2700655" cy="595630"/>
                  <wp:effectExtent l="19050" t="0" r="4445" b="0"/>
                  <wp:docPr id="3" name="Picture 1" descr="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00655" cy="595630"/>
                          </a:xfrm>
                          <a:prstGeom prst="rect">
                            <a:avLst/>
                          </a:prstGeom>
                          <a:noFill/>
                          <a:ln w="9525">
                            <a:noFill/>
                            <a:miter lim="800000"/>
                            <a:headEnd/>
                            <a:tailEnd/>
                          </a:ln>
                        </pic:spPr>
                      </pic:pic>
                    </a:graphicData>
                  </a:graphic>
                </wp:inline>
              </w:drawing>
            </w:r>
          </w:p>
        </w:tc>
        <w:tc>
          <w:tcPr>
            <w:tcW w:w="3348" w:type="dxa"/>
          </w:tcPr>
          <w:p w14:paraId="2785664A" w14:textId="77777777" w:rsidR="002C1CCD" w:rsidRDefault="00021D42" w:rsidP="002C1CCD">
            <w:pPr>
              <w:pStyle w:val="NoSpacing"/>
              <w:jc w:val="center"/>
            </w:pPr>
            <w:r>
              <w:t>Gavin Newsom</w:t>
            </w:r>
            <w:r w:rsidR="002C1CCD">
              <w:t>,</w:t>
            </w:r>
          </w:p>
          <w:p w14:paraId="43B1F608" w14:textId="77777777" w:rsidR="002C1CCD" w:rsidRDefault="002C1CCD" w:rsidP="002C1CCD">
            <w:pPr>
              <w:pStyle w:val="NoSpacing"/>
              <w:jc w:val="center"/>
            </w:pPr>
            <w:r>
              <w:t>Governor</w:t>
            </w:r>
          </w:p>
          <w:p w14:paraId="1D385FE2" w14:textId="77777777" w:rsidR="00ED3DC6" w:rsidRDefault="004C2431">
            <w:pPr>
              <w:spacing w:before="40" w:after="120"/>
              <w:jc w:val="center"/>
            </w:pPr>
            <w:r>
              <w:rPr>
                <w:noProof/>
              </w:rPr>
              <w:drawing>
                <wp:inline distT="0" distB="0" distL="0" distR="0" wp14:anchorId="37A1D27E" wp14:editId="56150F34">
                  <wp:extent cx="499745" cy="446405"/>
                  <wp:effectExtent l="19050" t="0" r="0" b="0"/>
                  <wp:docPr id="2" name="Picture 2" descr="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8" cstate="print"/>
                          <a:srcRect/>
                          <a:stretch>
                            <a:fillRect/>
                          </a:stretch>
                        </pic:blipFill>
                        <pic:spPr bwMode="auto">
                          <a:xfrm>
                            <a:off x="0" y="0"/>
                            <a:ext cx="499745" cy="446405"/>
                          </a:xfrm>
                          <a:prstGeom prst="rect">
                            <a:avLst/>
                          </a:prstGeom>
                          <a:noFill/>
                          <a:ln w="9525">
                            <a:noFill/>
                            <a:miter lim="800000"/>
                            <a:headEnd/>
                            <a:tailEnd/>
                          </a:ln>
                        </pic:spPr>
                      </pic:pic>
                    </a:graphicData>
                  </a:graphic>
                </wp:inline>
              </w:drawing>
            </w:r>
          </w:p>
          <w:p w14:paraId="16C325D0" w14:textId="77777777" w:rsidR="00ED3DC6" w:rsidRDefault="00ED3DC6">
            <w:pPr>
              <w:jc w:val="center"/>
              <w:rPr>
                <w:spacing w:val="4"/>
                <w:sz w:val="18"/>
              </w:rPr>
            </w:pPr>
            <w:r>
              <w:rPr>
                <w:sz w:val="18"/>
              </w:rPr>
              <w:t>State of California</w:t>
            </w:r>
            <w:r>
              <w:rPr>
                <w:sz w:val="18"/>
              </w:rPr>
              <w:br/>
              <w:t>Health and Human Services Agency</w:t>
            </w:r>
          </w:p>
        </w:tc>
      </w:tr>
    </w:tbl>
    <w:p w14:paraId="0CE01BEF" w14:textId="77777777" w:rsidR="004A5A17" w:rsidRDefault="004A5A17">
      <w:pPr>
        <w:widowControl w:val="0"/>
        <w:autoSpaceDE w:val="0"/>
        <w:autoSpaceDN w:val="0"/>
        <w:adjustRightInd w:val="0"/>
        <w:ind w:left="1440" w:right="1440"/>
        <w:jc w:val="center"/>
        <w:rPr>
          <w:rFonts w:ascii="Arial" w:hAnsi="Arial" w:cs="Arial"/>
          <w:sz w:val="28"/>
          <w:szCs w:val="28"/>
        </w:rPr>
      </w:pPr>
    </w:p>
    <w:p w14:paraId="0C9C5121" w14:textId="77777777" w:rsidR="000611C8" w:rsidRDefault="000611C8" w:rsidP="00B52E73">
      <w:pPr>
        <w:widowControl w:val="0"/>
        <w:ind w:left="1440" w:right="1440"/>
        <w:jc w:val="center"/>
        <w:rPr>
          <w:rFonts w:ascii="Arial" w:hAnsi="Arial" w:cs="Arial"/>
          <w:sz w:val="28"/>
          <w:szCs w:val="28"/>
        </w:rPr>
      </w:pPr>
    </w:p>
    <w:p w14:paraId="63E12665" w14:textId="77777777" w:rsidR="0077311A" w:rsidRPr="009D7C17" w:rsidRDefault="004F54BA" w:rsidP="00B52E73">
      <w:pPr>
        <w:widowControl w:val="0"/>
        <w:ind w:left="1440" w:right="1440"/>
        <w:jc w:val="center"/>
        <w:rPr>
          <w:rFonts w:ascii="Arial" w:hAnsi="Arial" w:cs="Arial"/>
          <w:sz w:val="28"/>
          <w:szCs w:val="28"/>
        </w:rPr>
      </w:pPr>
      <w:r w:rsidRPr="009D7C17">
        <w:rPr>
          <w:rFonts w:ascii="Arial" w:hAnsi="Arial" w:cs="Arial"/>
          <w:sz w:val="28"/>
          <w:szCs w:val="28"/>
        </w:rPr>
        <w:t>MODIFICATION</w:t>
      </w:r>
    </w:p>
    <w:p w14:paraId="4F8ACE80" w14:textId="687466D2" w:rsidR="004F54BA" w:rsidRPr="009D7C17" w:rsidRDefault="004F54BA" w:rsidP="00B52E73">
      <w:pPr>
        <w:widowControl w:val="0"/>
        <w:ind w:left="1440" w:right="1440"/>
        <w:jc w:val="center"/>
        <w:rPr>
          <w:rFonts w:ascii="Arial" w:hAnsi="Arial" w:cs="Arial"/>
          <w:sz w:val="28"/>
          <w:szCs w:val="28"/>
        </w:rPr>
      </w:pPr>
      <w:r w:rsidRPr="009D7C17">
        <w:rPr>
          <w:rFonts w:ascii="Arial" w:hAnsi="Arial" w:cs="Arial"/>
          <w:sz w:val="28"/>
          <w:szCs w:val="28"/>
        </w:rPr>
        <w:t xml:space="preserve">EFFECTIVE </w:t>
      </w:r>
      <w:r w:rsidR="00702A74" w:rsidRPr="009D7C17">
        <w:rPr>
          <w:rFonts w:ascii="Arial" w:hAnsi="Arial" w:cs="Arial"/>
          <w:sz w:val="28"/>
          <w:szCs w:val="28"/>
        </w:rPr>
        <w:t xml:space="preserve">NOVEMBER </w:t>
      </w:r>
      <w:r w:rsidR="00B9476B" w:rsidRPr="009D7C17">
        <w:rPr>
          <w:rFonts w:ascii="Arial" w:hAnsi="Arial" w:cs="Arial"/>
          <w:sz w:val="28"/>
          <w:szCs w:val="28"/>
        </w:rPr>
        <w:t>2</w:t>
      </w:r>
      <w:r w:rsidRPr="009D7C17">
        <w:rPr>
          <w:rFonts w:ascii="Arial" w:hAnsi="Arial" w:cs="Arial"/>
          <w:sz w:val="28"/>
          <w:szCs w:val="28"/>
        </w:rPr>
        <w:t>, 20</w:t>
      </w:r>
      <w:r w:rsidR="007468C1" w:rsidRPr="009D7C17">
        <w:rPr>
          <w:rFonts w:ascii="Arial" w:hAnsi="Arial" w:cs="Arial"/>
          <w:sz w:val="28"/>
          <w:szCs w:val="28"/>
        </w:rPr>
        <w:t>20</w:t>
      </w:r>
    </w:p>
    <w:p w14:paraId="1B20EE3A" w14:textId="77777777" w:rsidR="004F54BA" w:rsidRPr="009D7C17" w:rsidRDefault="004F54BA" w:rsidP="00B52E73">
      <w:pPr>
        <w:widowControl w:val="0"/>
        <w:ind w:left="1440" w:right="1440"/>
        <w:jc w:val="center"/>
        <w:rPr>
          <w:rFonts w:ascii="Arial" w:hAnsi="Arial" w:cs="Arial"/>
          <w:sz w:val="28"/>
          <w:szCs w:val="28"/>
        </w:rPr>
      </w:pPr>
      <w:r w:rsidRPr="009D7C17">
        <w:rPr>
          <w:rFonts w:ascii="Arial" w:hAnsi="Arial" w:cs="Arial"/>
          <w:sz w:val="28"/>
          <w:szCs w:val="28"/>
        </w:rPr>
        <w:t>TO</w:t>
      </w:r>
    </w:p>
    <w:p w14:paraId="595FE5DC" w14:textId="77777777" w:rsidR="00B52E73" w:rsidRPr="009D7C17" w:rsidRDefault="00B52E73" w:rsidP="00B52E73">
      <w:pPr>
        <w:widowControl w:val="0"/>
        <w:ind w:left="1440" w:right="1440"/>
        <w:jc w:val="center"/>
        <w:rPr>
          <w:rFonts w:ascii="Arial" w:hAnsi="Arial" w:cs="Arial"/>
          <w:sz w:val="28"/>
          <w:szCs w:val="28"/>
        </w:rPr>
      </w:pPr>
      <w:r w:rsidRPr="009D7C17">
        <w:rPr>
          <w:rFonts w:ascii="Arial" w:hAnsi="Arial" w:cs="Arial"/>
          <w:sz w:val="28"/>
          <w:szCs w:val="28"/>
        </w:rPr>
        <w:t>DECLARATION OF ORDER OF SELECTION FOR VOCATIONAL REHABILITATION SERVICES</w:t>
      </w:r>
    </w:p>
    <w:p w14:paraId="4F020B01" w14:textId="77777777" w:rsidR="001F0A2A" w:rsidRPr="009D7C17" w:rsidRDefault="004F54BA" w:rsidP="00B52E73">
      <w:pPr>
        <w:widowControl w:val="0"/>
        <w:ind w:left="1440" w:right="1440"/>
        <w:jc w:val="center"/>
        <w:rPr>
          <w:rFonts w:ascii="Arial" w:hAnsi="Arial" w:cs="Arial"/>
          <w:sz w:val="28"/>
          <w:szCs w:val="28"/>
        </w:rPr>
      </w:pPr>
      <w:r w:rsidRPr="009D7C17">
        <w:rPr>
          <w:rFonts w:ascii="Arial" w:hAnsi="Arial" w:cs="Arial"/>
          <w:sz w:val="28"/>
          <w:szCs w:val="28"/>
        </w:rPr>
        <w:t>ISSUED</w:t>
      </w:r>
      <w:r w:rsidR="00D64035" w:rsidRPr="009D7C17">
        <w:rPr>
          <w:rFonts w:ascii="Arial" w:hAnsi="Arial" w:cs="Arial"/>
          <w:sz w:val="28"/>
          <w:szCs w:val="28"/>
        </w:rPr>
        <w:t xml:space="preserve"> </w:t>
      </w:r>
      <w:r w:rsidRPr="009D7C17">
        <w:rPr>
          <w:rFonts w:ascii="Arial" w:hAnsi="Arial" w:cs="Arial"/>
          <w:sz w:val="28"/>
          <w:szCs w:val="28"/>
        </w:rPr>
        <w:t xml:space="preserve">JUNE </w:t>
      </w:r>
      <w:r w:rsidR="00BF2415" w:rsidRPr="009D7C17">
        <w:rPr>
          <w:rFonts w:ascii="Arial" w:hAnsi="Arial" w:cs="Arial"/>
          <w:sz w:val="28"/>
          <w:szCs w:val="28"/>
        </w:rPr>
        <w:t>30</w:t>
      </w:r>
      <w:r w:rsidR="00D64035" w:rsidRPr="009D7C17">
        <w:rPr>
          <w:rFonts w:ascii="Arial" w:hAnsi="Arial" w:cs="Arial"/>
          <w:sz w:val="28"/>
          <w:szCs w:val="28"/>
        </w:rPr>
        <w:t>, 20</w:t>
      </w:r>
      <w:r w:rsidR="00BF2415" w:rsidRPr="009D7C17">
        <w:rPr>
          <w:rFonts w:ascii="Arial" w:hAnsi="Arial" w:cs="Arial"/>
          <w:sz w:val="28"/>
          <w:szCs w:val="28"/>
        </w:rPr>
        <w:t>20</w:t>
      </w:r>
    </w:p>
    <w:p w14:paraId="1C6CF64A" w14:textId="77777777" w:rsidR="0077311A" w:rsidRPr="009D7C17" w:rsidRDefault="0077311A" w:rsidP="00B52E73">
      <w:pPr>
        <w:widowControl w:val="0"/>
        <w:ind w:right="720"/>
        <w:jc w:val="both"/>
        <w:rPr>
          <w:rFonts w:ascii="Arial" w:hAnsi="Arial" w:cs="Arial"/>
          <w:sz w:val="28"/>
          <w:szCs w:val="28"/>
        </w:rPr>
      </w:pPr>
    </w:p>
    <w:p w14:paraId="1B312EF4" w14:textId="77777777" w:rsidR="00B52E73" w:rsidRPr="009D7C17" w:rsidRDefault="00B52E73" w:rsidP="00447CC3">
      <w:pPr>
        <w:widowControl w:val="0"/>
        <w:ind w:left="720" w:right="720" w:firstLine="720"/>
        <w:jc w:val="both"/>
        <w:rPr>
          <w:rFonts w:ascii="Arial" w:hAnsi="Arial" w:cs="Arial"/>
          <w:sz w:val="28"/>
          <w:szCs w:val="28"/>
        </w:rPr>
      </w:pPr>
      <w:r w:rsidRPr="009D7C17">
        <w:rPr>
          <w:rFonts w:ascii="Arial" w:hAnsi="Arial" w:cs="Arial"/>
          <w:sz w:val="28"/>
          <w:szCs w:val="28"/>
        </w:rPr>
        <w:t>Whereas, on August 18, 1995, the Department of Rehabilitation (Department) first declared that the Department was under Order of Selection for Vocational Rehabilitation Services and determined that no priority categories could then be served</w:t>
      </w:r>
      <w:r w:rsidR="00702A74" w:rsidRPr="009D7C17">
        <w:rPr>
          <w:rFonts w:ascii="Arial" w:hAnsi="Arial" w:cs="Arial"/>
          <w:sz w:val="28"/>
          <w:szCs w:val="28"/>
        </w:rPr>
        <w:t>;</w:t>
      </w:r>
      <w:r w:rsidRPr="009D7C17">
        <w:rPr>
          <w:rFonts w:ascii="Arial" w:hAnsi="Arial" w:cs="Arial"/>
          <w:sz w:val="28"/>
          <w:szCs w:val="28"/>
        </w:rPr>
        <w:t xml:space="preserve"> and,</w:t>
      </w:r>
    </w:p>
    <w:p w14:paraId="48E317B6" w14:textId="77777777" w:rsidR="004A5A17" w:rsidRPr="009D7C17" w:rsidRDefault="004A5A17" w:rsidP="00B52E73">
      <w:pPr>
        <w:widowControl w:val="0"/>
        <w:ind w:left="720" w:right="720" w:firstLine="720"/>
        <w:jc w:val="both"/>
        <w:rPr>
          <w:rFonts w:ascii="Arial" w:hAnsi="Arial" w:cs="Arial"/>
          <w:sz w:val="28"/>
          <w:szCs w:val="28"/>
        </w:rPr>
      </w:pPr>
    </w:p>
    <w:p w14:paraId="4B118F7C" w14:textId="77777777" w:rsidR="007123D9" w:rsidRPr="009D7C17" w:rsidRDefault="007123D9" w:rsidP="00B10BEE">
      <w:pPr>
        <w:ind w:left="720" w:right="720" w:firstLine="720"/>
        <w:jc w:val="both"/>
        <w:rPr>
          <w:rFonts w:ascii="Arial" w:hAnsi="Arial" w:cs="Arial"/>
          <w:sz w:val="28"/>
          <w:szCs w:val="28"/>
        </w:rPr>
      </w:pPr>
      <w:r w:rsidRPr="009D7C17">
        <w:rPr>
          <w:rFonts w:ascii="Arial" w:hAnsi="Arial" w:cs="Arial"/>
          <w:sz w:val="28"/>
          <w:szCs w:val="28"/>
        </w:rPr>
        <w:t xml:space="preserve">Whereas, on June </w:t>
      </w:r>
      <w:r w:rsidR="007468C1" w:rsidRPr="009D7C17">
        <w:rPr>
          <w:rFonts w:ascii="Arial" w:hAnsi="Arial" w:cs="Arial"/>
          <w:sz w:val="28"/>
          <w:szCs w:val="28"/>
        </w:rPr>
        <w:t>30</w:t>
      </w:r>
      <w:r w:rsidRPr="009D7C17">
        <w:rPr>
          <w:rFonts w:ascii="Arial" w:hAnsi="Arial" w:cs="Arial"/>
          <w:sz w:val="28"/>
          <w:szCs w:val="28"/>
        </w:rPr>
        <w:t>, 20</w:t>
      </w:r>
      <w:r w:rsidR="007468C1" w:rsidRPr="009D7C17">
        <w:rPr>
          <w:rFonts w:ascii="Arial" w:hAnsi="Arial" w:cs="Arial"/>
          <w:sz w:val="28"/>
          <w:szCs w:val="28"/>
        </w:rPr>
        <w:t>20</w:t>
      </w:r>
      <w:r w:rsidRPr="009D7C17">
        <w:rPr>
          <w:rFonts w:ascii="Arial" w:hAnsi="Arial" w:cs="Arial"/>
          <w:sz w:val="28"/>
          <w:szCs w:val="28"/>
        </w:rPr>
        <w:t xml:space="preserve">, </w:t>
      </w:r>
      <w:r w:rsidR="00FB7F8A" w:rsidRPr="009D7C17">
        <w:rPr>
          <w:rFonts w:ascii="Arial" w:hAnsi="Arial" w:cs="Arial"/>
          <w:sz w:val="28"/>
          <w:szCs w:val="28"/>
        </w:rPr>
        <w:t>as the</w:t>
      </w:r>
      <w:r w:rsidR="00332B7D" w:rsidRPr="009D7C17">
        <w:rPr>
          <w:rFonts w:ascii="Arial" w:hAnsi="Arial" w:cs="Arial"/>
          <w:sz w:val="28"/>
          <w:szCs w:val="28"/>
        </w:rPr>
        <w:t xml:space="preserve"> Department’s Director</w:t>
      </w:r>
      <w:r w:rsidR="00FB7F8A" w:rsidRPr="009D7C17">
        <w:rPr>
          <w:rFonts w:ascii="Arial" w:hAnsi="Arial" w:cs="Arial"/>
          <w:sz w:val="28"/>
          <w:szCs w:val="28"/>
        </w:rPr>
        <w:t>, I</w:t>
      </w:r>
      <w:r w:rsidRPr="009D7C17">
        <w:rPr>
          <w:rFonts w:ascii="Arial" w:hAnsi="Arial" w:cs="Arial"/>
          <w:sz w:val="28"/>
          <w:szCs w:val="28"/>
        </w:rPr>
        <w:t xml:space="preserve"> declared that</w:t>
      </w:r>
      <w:r w:rsidR="00756EDF" w:rsidRPr="009D7C17">
        <w:rPr>
          <w:rFonts w:ascii="Arial" w:hAnsi="Arial" w:cs="Arial"/>
          <w:sz w:val="28"/>
          <w:szCs w:val="28"/>
        </w:rPr>
        <w:t xml:space="preserve"> projected resources were not adequate to serve all individuals in priority categories defined in California Code of Regulations, title 9, section 7053</w:t>
      </w:r>
      <w:r w:rsidR="00033A54" w:rsidRPr="009D7C17">
        <w:rPr>
          <w:rFonts w:ascii="Arial" w:hAnsi="Arial" w:cs="Arial"/>
          <w:sz w:val="28"/>
          <w:szCs w:val="28"/>
        </w:rPr>
        <w:t>;</w:t>
      </w:r>
      <w:r w:rsidR="00756EDF" w:rsidRPr="009D7C17">
        <w:rPr>
          <w:rFonts w:ascii="Arial" w:hAnsi="Arial" w:cs="Arial"/>
          <w:sz w:val="28"/>
          <w:szCs w:val="28"/>
        </w:rPr>
        <w:t xml:space="preserve"> and that </w:t>
      </w:r>
      <w:r w:rsidR="00033A54" w:rsidRPr="009D7C17">
        <w:rPr>
          <w:rFonts w:ascii="Arial" w:hAnsi="Arial" w:cs="Arial"/>
          <w:sz w:val="28"/>
          <w:szCs w:val="28"/>
        </w:rPr>
        <w:t>effective July 1, 20</w:t>
      </w:r>
      <w:r w:rsidR="007468C1" w:rsidRPr="009D7C17">
        <w:rPr>
          <w:rFonts w:ascii="Arial" w:hAnsi="Arial" w:cs="Arial"/>
          <w:sz w:val="28"/>
          <w:szCs w:val="28"/>
        </w:rPr>
        <w:t>20</w:t>
      </w:r>
      <w:r w:rsidR="00033A54" w:rsidRPr="009D7C17">
        <w:rPr>
          <w:rFonts w:ascii="Arial" w:hAnsi="Arial" w:cs="Arial"/>
          <w:sz w:val="28"/>
          <w:szCs w:val="28"/>
        </w:rPr>
        <w:t xml:space="preserve">, </w:t>
      </w:r>
      <w:r w:rsidR="00756EDF" w:rsidRPr="009D7C17">
        <w:rPr>
          <w:rFonts w:ascii="Arial" w:hAnsi="Arial" w:cs="Arial"/>
          <w:sz w:val="28"/>
          <w:szCs w:val="28"/>
        </w:rPr>
        <w:t>resources were adequate to serve</w:t>
      </w:r>
      <w:r w:rsidR="003A542F" w:rsidRPr="009D7C17">
        <w:rPr>
          <w:rFonts w:ascii="Arial" w:hAnsi="Arial" w:cs="Arial"/>
          <w:sz w:val="28"/>
          <w:szCs w:val="28"/>
        </w:rPr>
        <w:t xml:space="preserve"> </w:t>
      </w:r>
      <w:r w:rsidRPr="009D7C17">
        <w:rPr>
          <w:rFonts w:ascii="Arial" w:hAnsi="Arial" w:cs="Arial"/>
          <w:sz w:val="28"/>
          <w:szCs w:val="28"/>
        </w:rPr>
        <w:t xml:space="preserve">individuals in Priority Category One and Priority Category Two who apply on or before June 30, </w:t>
      </w:r>
      <w:r w:rsidR="00625008" w:rsidRPr="009D7C17">
        <w:rPr>
          <w:rFonts w:ascii="Arial" w:hAnsi="Arial" w:cs="Arial"/>
          <w:sz w:val="28"/>
          <w:szCs w:val="28"/>
        </w:rPr>
        <w:t>202</w:t>
      </w:r>
      <w:r w:rsidR="007468C1" w:rsidRPr="009D7C17">
        <w:rPr>
          <w:rFonts w:ascii="Arial" w:hAnsi="Arial" w:cs="Arial"/>
          <w:sz w:val="28"/>
          <w:szCs w:val="28"/>
        </w:rPr>
        <w:t>1</w:t>
      </w:r>
      <w:r w:rsidRPr="009D7C17">
        <w:rPr>
          <w:rFonts w:ascii="Arial" w:hAnsi="Arial" w:cs="Arial"/>
          <w:sz w:val="28"/>
          <w:szCs w:val="28"/>
        </w:rPr>
        <w:t xml:space="preserve">, and individuals in Priority Category Three, who applied on or before </w:t>
      </w:r>
      <w:r w:rsidR="007468C1" w:rsidRPr="009D7C17">
        <w:rPr>
          <w:rFonts w:ascii="Arial" w:hAnsi="Arial" w:cs="Arial"/>
          <w:sz w:val="28"/>
          <w:szCs w:val="28"/>
        </w:rPr>
        <w:t>August 31, 2019</w:t>
      </w:r>
      <w:r w:rsidR="00385E33" w:rsidRPr="009D7C17">
        <w:rPr>
          <w:rFonts w:ascii="Arial" w:hAnsi="Arial" w:cs="Arial"/>
          <w:sz w:val="28"/>
          <w:szCs w:val="28"/>
        </w:rPr>
        <w:t>,</w:t>
      </w:r>
      <w:r w:rsidRPr="009D7C17">
        <w:rPr>
          <w:rFonts w:ascii="Arial" w:hAnsi="Arial" w:cs="Arial"/>
          <w:sz w:val="28"/>
          <w:szCs w:val="28"/>
        </w:rPr>
        <w:t xml:space="preserve"> including individuals who </w:t>
      </w:r>
      <w:r w:rsidR="00592F2A" w:rsidRPr="009D7C17">
        <w:rPr>
          <w:rFonts w:ascii="Arial" w:hAnsi="Arial" w:cs="Arial"/>
          <w:sz w:val="28"/>
          <w:szCs w:val="28"/>
        </w:rPr>
        <w:t>we</w:t>
      </w:r>
      <w:r w:rsidRPr="009D7C17">
        <w:rPr>
          <w:rFonts w:ascii="Arial" w:hAnsi="Arial" w:cs="Arial"/>
          <w:sz w:val="28"/>
          <w:szCs w:val="28"/>
        </w:rPr>
        <w:t xml:space="preserve">re on the Waiting List </w:t>
      </w:r>
      <w:r w:rsidR="00592F2A" w:rsidRPr="009D7C17">
        <w:rPr>
          <w:rFonts w:ascii="Arial" w:hAnsi="Arial" w:cs="Arial"/>
          <w:sz w:val="28"/>
          <w:szCs w:val="28"/>
        </w:rPr>
        <w:t>at that time</w:t>
      </w:r>
      <w:r w:rsidR="00702A74" w:rsidRPr="009D7C17">
        <w:rPr>
          <w:rFonts w:ascii="Arial" w:hAnsi="Arial" w:cs="Arial"/>
          <w:sz w:val="28"/>
          <w:szCs w:val="28"/>
        </w:rPr>
        <w:t>;</w:t>
      </w:r>
      <w:r w:rsidR="001D6F5F" w:rsidRPr="009D7C17">
        <w:rPr>
          <w:rFonts w:ascii="Arial" w:hAnsi="Arial" w:cs="Arial"/>
          <w:sz w:val="28"/>
          <w:szCs w:val="28"/>
        </w:rPr>
        <w:t xml:space="preserve"> </w:t>
      </w:r>
      <w:r w:rsidR="009F7F75" w:rsidRPr="009D7C17">
        <w:rPr>
          <w:rFonts w:ascii="Arial" w:hAnsi="Arial" w:cs="Arial"/>
          <w:sz w:val="28"/>
          <w:szCs w:val="28"/>
        </w:rPr>
        <w:t>and,</w:t>
      </w:r>
    </w:p>
    <w:p w14:paraId="7BBA773D" w14:textId="77777777" w:rsidR="00D532C2" w:rsidRPr="009D7C17" w:rsidRDefault="00D532C2" w:rsidP="00B10BEE">
      <w:pPr>
        <w:ind w:left="720" w:right="720" w:firstLine="720"/>
        <w:jc w:val="both"/>
        <w:rPr>
          <w:rFonts w:ascii="Arial" w:hAnsi="Arial" w:cs="Arial"/>
          <w:sz w:val="28"/>
          <w:szCs w:val="28"/>
        </w:rPr>
      </w:pPr>
    </w:p>
    <w:p w14:paraId="3B7D4E48" w14:textId="77777777" w:rsidR="002C2670" w:rsidRPr="009D7C17" w:rsidRDefault="002C2670" w:rsidP="002C2670">
      <w:pPr>
        <w:widowControl w:val="0"/>
        <w:ind w:left="720" w:right="720" w:firstLine="720"/>
        <w:jc w:val="both"/>
        <w:rPr>
          <w:rFonts w:ascii="Arial" w:hAnsi="Arial" w:cs="Arial"/>
          <w:sz w:val="28"/>
          <w:szCs w:val="28"/>
        </w:rPr>
      </w:pPr>
      <w:r w:rsidRPr="009D7C17">
        <w:rPr>
          <w:rFonts w:ascii="Arial" w:hAnsi="Arial" w:cs="Arial"/>
          <w:sz w:val="28"/>
          <w:szCs w:val="28"/>
        </w:rPr>
        <w:t>Whereas, the Department has since reviewed projected resources and projected costs for state fiscal year 20</w:t>
      </w:r>
      <w:r w:rsidR="007468C1" w:rsidRPr="009D7C17">
        <w:rPr>
          <w:rFonts w:ascii="Arial" w:hAnsi="Arial" w:cs="Arial"/>
          <w:sz w:val="28"/>
          <w:szCs w:val="28"/>
        </w:rPr>
        <w:t>20</w:t>
      </w:r>
      <w:r w:rsidRPr="009D7C17">
        <w:rPr>
          <w:rFonts w:ascii="Arial" w:hAnsi="Arial" w:cs="Arial"/>
          <w:sz w:val="28"/>
          <w:szCs w:val="28"/>
        </w:rPr>
        <w:t>-</w:t>
      </w:r>
      <w:r w:rsidR="0098328D" w:rsidRPr="009D7C17">
        <w:rPr>
          <w:rFonts w:ascii="Arial" w:hAnsi="Arial" w:cs="Arial"/>
          <w:sz w:val="28"/>
          <w:szCs w:val="28"/>
        </w:rPr>
        <w:t>2</w:t>
      </w:r>
      <w:r w:rsidR="007468C1" w:rsidRPr="009D7C17">
        <w:rPr>
          <w:rFonts w:ascii="Arial" w:hAnsi="Arial" w:cs="Arial"/>
          <w:sz w:val="28"/>
          <w:szCs w:val="28"/>
        </w:rPr>
        <w:t>1</w:t>
      </w:r>
      <w:r w:rsidRPr="009D7C17">
        <w:rPr>
          <w:rFonts w:ascii="Arial" w:hAnsi="Arial" w:cs="Arial"/>
          <w:sz w:val="28"/>
          <w:szCs w:val="28"/>
        </w:rPr>
        <w:t xml:space="preserve">, which </w:t>
      </w:r>
      <w:r w:rsidR="00355037" w:rsidRPr="009D7C17">
        <w:rPr>
          <w:rFonts w:ascii="Arial" w:hAnsi="Arial" w:cs="Arial"/>
          <w:sz w:val="28"/>
          <w:szCs w:val="28"/>
        </w:rPr>
        <w:t xml:space="preserve">started </w:t>
      </w:r>
      <w:r w:rsidRPr="009D7C17">
        <w:rPr>
          <w:rFonts w:ascii="Arial" w:hAnsi="Arial" w:cs="Arial"/>
          <w:sz w:val="28"/>
          <w:szCs w:val="28"/>
        </w:rPr>
        <w:t>July 1, 20</w:t>
      </w:r>
      <w:r w:rsidR="007468C1" w:rsidRPr="009D7C17">
        <w:rPr>
          <w:rFonts w:ascii="Arial" w:hAnsi="Arial" w:cs="Arial"/>
          <w:sz w:val="28"/>
          <w:szCs w:val="28"/>
        </w:rPr>
        <w:t>20</w:t>
      </w:r>
      <w:r w:rsidRPr="009D7C17">
        <w:rPr>
          <w:rFonts w:ascii="Arial" w:hAnsi="Arial" w:cs="Arial"/>
          <w:sz w:val="28"/>
          <w:szCs w:val="28"/>
        </w:rPr>
        <w:t>, and ends June 30, 20</w:t>
      </w:r>
      <w:r w:rsidR="0098328D" w:rsidRPr="009D7C17">
        <w:rPr>
          <w:rFonts w:ascii="Arial" w:hAnsi="Arial" w:cs="Arial"/>
          <w:sz w:val="28"/>
          <w:szCs w:val="28"/>
        </w:rPr>
        <w:t>2</w:t>
      </w:r>
      <w:r w:rsidR="00BF2415" w:rsidRPr="009D7C17">
        <w:rPr>
          <w:rFonts w:ascii="Arial" w:hAnsi="Arial" w:cs="Arial"/>
          <w:sz w:val="28"/>
          <w:szCs w:val="28"/>
        </w:rPr>
        <w:t>1</w:t>
      </w:r>
      <w:r w:rsidRPr="009D7C17">
        <w:rPr>
          <w:rFonts w:ascii="Arial" w:hAnsi="Arial" w:cs="Arial"/>
          <w:sz w:val="28"/>
          <w:szCs w:val="28"/>
        </w:rPr>
        <w:t xml:space="preserve">, as provided by California Code of Regulations, title 9, section 7052(a), and determined that projected resources are adequate to </w:t>
      </w:r>
      <w:r w:rsidR="008269F0" w:rsidRPr="009D7C17">
        <w:rPr>
          <w:rFonts w:ascii="Arial" w:hAnsi="Arial" w:cs="Arial"/>
          <w:sz w:val="28"/>
          <w:szCs w:val="28"/>
        </w:rPr>
        <w:t>meet projected costs for state fiscal year 2020-21 for all three Priority Categories and a modification to the declaration is warranted as such: projected resources are sufficient to serve</w:t>
      </w:r>
      <w:r w:rsidR="006753D8" w:rsidRPr="009D7C17">
        <w:rPr>
          <w:rFonts w:ascii="Arial" w:hAnsi="Arial" w:cs="Arial"/>
          <w:sz w:val="28"/>
          <w:szCs w:val="28"/>
        </w:rPr>
        <w:t xml:space="preserve"> eligible individuals</w:t>
      </w:r>
      <w:r w:rsidR="008269F0" w:rsidRPr="009D7C17">
        <w:rPr>
          <w:rFonts w:ascii="Arial" w:hAnsi="Arial" w:cs="Arial"/>
          <w:sz w:val="28"/>
          <w:szCs w:val="28"/>
        </w:rPr>
        <w:t xml:space="preserve"> with</w:t>
      </w:r>
      <w:r w:rsidR="00BC7B4E" w:rsidRPr="009D7C17">
        <w:rPr>
          <w:rFonts w:ascii="Arial" w:hAnsi="Arial" w:cs="Arial"/>
          <w:sz w:val="28"/>
          <w:szCs w:val="28"/>
        </w:rPr>
        <w:t xml:space="preserve"> the</w:t>
      </w:r>
      <w:r w:rsidR="008269F0" w:rsidRPr="009D7C17">
        <w:rPr>
          <w:rFonts w:ascii="Arial" w:hAnsi="Arial" w:cs="Arial"/>
          <w:sz w:val="28"/>
          <w:szCs w:val="28"/>
        </w:rPr>
        <w:t xml:space="preserve"> most significant disabilities, Priority Category One, eligible individuals with significant disabilities, Priority Category Two, and all other eligible individuals with disabilities, Priority Category Three,</w:t>
      </w:r>
      <w:r w:rsidR="008D2D78" w:rsidRPr="009D7C17">
        <w:rPr>
          <w:rFonts w:ascii="Arial" w:hAnsi="Arial" w:cs="Arial"/>
          <w:sz w:val="28"/>
          <w:szCs w:val="28"/>
        </w:rPr>
        <w:t xml:space="preserve"> </w:t>
      </w:r>
      <w:r w:rsidRPr="009D7C17">
        <w:rPr>
          <w:rFonts w:ascii="Arial" w:hAnsi="Arial" w:cs="Arial"/>
          <w:sz w:val="28"/>
          <w:szCs w:val="28"/>
        </w:rPr>
        <w:t>who appl</w:t>
      </w:r>
      <w:r w:rsidR="00447CC3" w:rsidRPr="009D7C17">
        <w:rPr>
          <w:rFonts w:ascii="Arial" w:hAnsi="Arial" w:cs="Arial"/>
          <w:sz w:val="28"/>
          <w:szCs w:val="28"/>
        </w:rPr>
        <w:t>y</w:t>
      </w:r>
      <w:r w:rsidRPr="009D7C17">
        <w:rPr>
          <w:rFonts w:ascii="Arial" w:hAnsi="Arial" w:cs="Arial"/>
          <w:sz w:val="28"/>
          <w:szCs w:val="28"/>
        </w:rPr>
        <w:t xml:space="preserve"> on or before </w:t>
      </w:r>
      <w:r w:rsidR="00BF2415" w:rsidRPr="009D7C17">
        <w:rPr>
          <w:rFonts w:ascii="Arial" w:hAnsi="Arial" w:cs="Arial"/>
          <w:sz w:val="28"/>
          <w:szCs w:val="28"/>
        </w:rPr>
        <w:t>June 30, 2021</w:t>
      </w:r>
      <w:r w:rsidRPr="009D7C17">
        <w:rPr>
          <w:rFonts w:ascii="Arial" w:hAnsi="Arial" w:cs="Arial"/>
          <w:sz w:val="28"/>
          <w:szCs w:val="28"/>
        </w:rPr>
        <w:t xml:space="preserve"> and have not withdrawn their application or been removed from the </w:t>
      </w:r>
      <w:r w:rsidRPr="009D7C17">
        <w:rPr>
          <w:rFonts w:ascii="Arial" w:hAnsi="Arial" w:cs="Arial"/>
          <w:sz w:val="28"/>
          <w:szCs w:val="28"/>
        </w:rPr>
        <w:lastRenderedPageBreak/>
        <w:t>Waiting List due to failure to confirm continued interest in receiving vocational rehabilitation services.</w:t>
      </w:r>
    </w:p>
    <w:p w14:paraId="5130E204" w14:textId="77777777" w:rsidR="002C2670" w:rsidRPr="009D7C17" w:rsidRDefault="002C2670" w:rsidP="002C2670">
      <w:pPr>
        <w:widowControl w:val="0"/>
        <w:ind w:right="720" w:firstLine="720"/>
        <w:jc w:val="both"/>
        <w:rPr>
          <w:rFonts w:ascii="Arial" w:hAnsi="Arial" w:cs="Arial"/>
          <w:sz w:val="28"/>
          <w:szCs w:val="28"/>
        </w:rPr>
      </w:pPr>
    </w:p>
    <w:p w14:paraId="5B5BA6B1" w14:textId="12F82197" w:rsidR="00ED3DC6" w:rsidRPr="009D7C17" w:rsidRDefault="002C2670" w:rsidP="00324A4B">
      <w:pPr>
        <w:pStyle w:val="Heading2"/>
        <w:ind w:firstLine="720"/>
        <w:rPr>
          <w:i w:val="0"/>
        </w:rPr>
      </w:pPr>
      <w:r w:rsidRPr="009D7C17">
        <w:rPr>
          <w:i w:val="0"/>
        </w:rPr>
        <w:t>Now, therefore, I, Joe Xavier, Director of the Department</w:t>
      </w:r>
      <w:r w:rsidR="006F1FD5" w:rsidRPr="009D7C17">
        <w:rPr>
          <w:i w:val="0"/>
        </w:rPr>
        <w:t xml:space="preserve"> of Rehabilitation</w:t>
      </w:r>
      <w:r w:rsidRPr="009D7C17">
        <w:rPr>
          <w:i w:val="0"/>
        </w:rPr>
        <w:t>, declare that effective</w:t>
      </w:r>
      <w:r w:rsidR="00862417" w:rsidRPr="009D7C17">
        <w:rPr>
          <w:i w:val="0"/>
        </w:rPr>
        <w:t xml:space="preserve"> </w:t>
      </w:r>
      <w:r w:rsidR="00702A74" w:rsidRPr="009D7C17">
        <w:rPr>
          <w:i w:val="0"/>
        </w:rPr>
        <w:t xml:space="preserve">November </w:t>
      </w:r>
      <w:r w:rsidR="00B9476B" w:rsidRPr="009D7C17">
        <w:rPr>
          <w:i w:val="0"/>
        </w:rPr>
        <w:t>2</w:t>
      </w:r>
      <w:r w:rsidR="00702A74" w:rsidRPr="009D7C17">
        <w:rPr>
          <w:i w:val="0"/>
        </w:rPr>
        <w:t>, 2020</w:t>
      </w:r>
      <w:r w:rsidRPr="009D7C17">
        <w:rPr>
          <w:i w:val="0"/>
        </w:rPr>
        <w:t xml:space="preserve">, </w:t>
      </w:r>
      <w:r w:rsidR="008B57CC" w:rsidRPr="009D7C17">
        <w:rPr>
          <w:i w:val="0"/>
        </w:rPr>
        <w:t>other eligible individuals with disabilities, Priority Category Three,</w:t>
      </w:r>
      <w:r w:rsidR="00324A4B" w:rsidRPr="009D7C17">
        <w:rPr>
          <w:i w:val="0"/>
        </w:rPr>
        <w:t xml:space="preserve"> </w:t>
      </w:r>
      <w:r w:rsidRPr="009D7C17">
        <w:rPr>
          <w:i w:val="0"/>
        </w:rPr>
        <w:t>who apply on or before June 30, 20</w:t>
      </w:r>
      <w:r w:rsidR="0098328D" w:rsidRPr="009D7C17">
        <w:rPr>
          <w:i w:val="0"/>
        </w:rPr>
        <w:t>2</w:t>
      </w:r>
      <w:r w:rsidR="00BF2415" w:rsidRPr="009D7C17">
        <w:rPr>
          <w:i w:val="0"/>
        </w:rPr>
        <w:t>1</w:t>
      </w:r>
      <w:r w:rsidRPr="009D7C17">
        <w:rPr>
          <w:i w:val="0"/>
        </w:rPr>
        <w:t>, including individuals who are</w:t>
      </w:r>
      <w:r w:rsidR="000C4578" w:rsidRPr="009D7C17">
        <w:rPr>
          <w:i w:val="0"/>
        </w:rPr>
        <w:t xml:space="preserve"> currently</w:t>
      </w:r>
      <w:r w:rsidRPr="009D7C17">
        <w:rPr>
          <w:i w:val="0"/>
        </w:rPr>
        <w:t xml:space="preserve"> on the Waiting List</w:t>
      </w:r>
      <w:r w:rsidR="00324A4B" w:rsidRPr="009D7C17">
        <w:rPr>
          <w:i w:val="0"/>
        </w:rPr>
        <w:t>, shall be served in addition to those declared eligible by Declaration dated July 1, 2020</w:t>
      </w:r>
      <w:r w:rsidRPr="009D7C17">
        <w:rPr>
          <w:i w:val="0"/>
        </w:rPr>
        <w:t>.</w:t>
      </w:r>
    </w:p>
    <w:p w14:paraId="6616BC13" w14:textId="0ACCC305" w:rsidR="001648AE" w:rsidRPr="009D7C17" w:rsidRDefault="001648AE" w:rsidP="001648AE"/>
    <w:p w14:paraId="113A14B3" w14:textId="6EC6F30F" w:rsidR="00DD4B92" w:rsidRPr="009D7C17" w:rsidRDefault="00DD4B92" w:rsidP="00DD4B92"/>
    <w:p w14:paraId="7C38CACD" w14:textId="055C6520" w:rsidR="00ED3DC6" w:rsidRPr="0048047C" w:rsidRDefault="00ED3DC6">
      <w:pPr>
        <w:pStyle w:val="Heading1"/>
      </w:pPr>
      <w:r w:rsidRPr="009D7C17">
        <w:t xml:space="preserve">Dated:  </w:t>
      </w:r>
      <w:r w:rsidR="00702A74" w:rsidRPr="009D7C17">
        <w:t xml:space="preserve">November </w:t>
      </w:r>
      <w:r w:rsidR="00B9476B" w:rsidRPr="009D7C17">
        <w:t>2</w:t>
      </w:r>
      <w:r w:rsidR="00BF2415" w:rsidRPr="009D7C17">
        <w:t>, 2020</w:t>
      </w:r>
      <w:r w:rsidRPr="00B10BEE">
        <w:tab/>
      </w:r>
      <w:r w:rsidRPr="0048047C">
        <w:tab/>
      </w:r>
      <w:r w:rsidRPr="0048047C">
        <w:tab/>
      </w:r>
    </w:p>
    <w:p w14:paraId="29C90805" w14:textId="7B0EBF42" w:rsidR="00CD6A72" w:rsidRDefault="00CD6A72">
      <w:pPr>
        <w:widowControl w:val="0"/>
        <w:autoSpaceDE w:val="0"/>
        <w:autoSpaceDN w:val="0"/>
        <w:adjustRightInd w:val="0"/>
        <w:ind w:left="720" w:right="720" w:firstLine="5040"/>
        <w:jc w:val="both"/>
        <w:outlineLvl w:val="0"/>
        <w:rPr>
          <w:rFonts w:ascii="Arial" w:hAnsi="Arial" w:cs="Arial"/>
          <w:sz w:val="28"/>
          <w:szCs w:val="28"/>
        </w:rPr>
      </w:pPr>
    </w:p>
    <w:p w14:paraId="204570E0" w14:textId="23DA84D4" w:rsidR="00CF4807" w:rsidRDefault="00F06CBE">
      <w:pPr>
        <w:widowControl w:val="0"/>
        <w:autoSpaceDE w:val="0"/>
        <w:autoSpaceDN w:val="0"/>
        <w:adjustRightInd w:val="0"/>
        <w:ind w:left="720" w:right="720" w:firstLine="5040"/>
        <w:jc w:val="both"/>
        <w:outlineLvl w:val="0"/>
        <w:rPr>
          <w:rFonts w:ascii="Arial" w:hAnsi="Arial" w:cs="Arial"/>
          <w:sz w:val="28"/>
          <w:szCs w:val="28"/>
        </w:rPr>
      </w:pPr>
      <w:r>
        <w:rPr>
          <w:rFonts w:ascii="Arial" w:hAnsi="Arial" w:cs="Arial"/>
          <w:sz w:val="28"/>
          <w:szCs w:val="28"/>
        </w:rPr>
        <w:t>Original signature on file</w:t>
      </w:r>
    </w:p>
    <w:p w14:paraId="2307F8AD" w14:textId="1985188A" w:rsidR="001D6F5F" w:rsidRDefault="00F40B74" w:rsidP="001D6F5F">
      <w:pPr>
        <w:widowControl w:val="0"/>
        <w:autoSpaceDE w:val="0"/>
        <w:autoSpaceDN w:val="0"/>
        <w:adjustRightInd w:val="0"/>
        <w:ind w:left="720" w:right="720" w:firstLine="5040"/>
        <w:jc w:val="both"/>
        <w:rPr>
          <w:rFonts w:ascii="Arial" w:hAnsi="Arial"/>
          <w:sz w:val="28"/>
        </w:rPr>
      </w:pPr>
      <w:r>
        <w:rPr>
          <w:rFonts w:ascii="Arial" w:hAnsi="Arial" w:cs="Arial"/>
          <w:noProof/>
          <w:sz w:val="28"/>
          <w:szCs w:val="28"/>
        </w:rPr>
        <mc:AlternateContent>
          <mc:Choice Requires="wps">
            <w:drawing>
              <wp:anchor distT="0" distB="0" distL="114300" distR="114300" simplePos="0" relativeHeight="251658240" behindDoc="0" locked="0" layoutInCell="1" allowOverlap="1" wp14:anchorId="00F51928" wp14:editId="55D2D026">
                <wp:simplePos x="0" y="0"/>
                <wp:positionH relativeFrom="column">
                  <wp:posOffset>3657600</wp:posOffset>
                </wp:positionH>
                <wp:positionV relativeFrom="paragraph">
                  <wp:posOffset>-2540</wp:posOffset>
                </wp:positionV>
                <wp:extent cx="2732405" cy="0"/>
                <wp:effectExtent l="9525" t="6985" r="10795" b="12065"/>
                <wp:wrapNone/>
                <wp:docPr id="1"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3893B" id="_x0000_t32" coordsize="21600,21600" o:spt="32" o:oned="t" path="m,l21600,21600e" filled="f">
                <v:path arrowok="t" fillok="f" o:connecttype="none"/>
                <o:lock v:ext="edit" shapetype="t"/>
              </v:shapetype>
              <v:shape id="AutoShape 2" o:spid="_x0000_s1026" type="#_x0000_t32" style="position:absolute;margin-left:4in;margin-top:-.2pt;width:215.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"/>
            </w:pict>
          </mc:Fallback>
        </mc:AlternateContent>
      </w:r>
      <w:r w:rsidR="001D6F5F" w:rsidRPr="001D6F5F">
        <w:rPr>
          <w:rFonts w:ascii="Arial" w:hAnsi="Arial" w:cs="Arial"/>
          <w:sz w:val="28"/>
          <w:szCs w:val="28"/>
        </w:rPr>
        <w:t>Joe</w:t>
      </w:r>
      <w:r w:rsidR="001D6F5F">
        <w:rPr>
          <w:rFonts w:ascii="Arial" w:hAnsi="Arial"/>
          <w:sz w:val="28"/>
        </w:rPr>
        <w:t xml:space="preserve"> Xavier</w:t>
      </w:r>
    </w:p>
    <w:p w14:paraId="03DBBA47" w14:textId="00C13885" w:rsidR="00FF3435" w:rsidRDefault="00DA7D57">
      <w:pPr>
        <w:widowControl w:val="0"/>
        <w:autoSpaceDE w:val="0"/>
        <w:autoSpaceDN w:val="0"/>
        <w:adjustRightInd w:val="0"/>
        <w:ind w:left="720" w:right="720" w:firstLine="5040"/>
        <w:jc w:val="both"/>
        <w:rPr>
          <w:rFonts w:ascii="Arial" w:hAnsi="Arial" w:cs="Arial"/>
          <w:sz w:val="28"/>
        </w:rPr>
      </w:pPr>
      <w:r w:rsidRPr="0048047C">
        <w:rPr>
          <w:rFonts w:ascii="Arial" w:hAnsi="Arial" w:cs="Arial"/>
          <w:sz w:val="28"/>
          <w:szCs w:val="28"/>
        </w:rPr>
        <w:t>Director</w:t>
      </w:r>
    </w:p>
    <w:sectPr w:rsidR="00FF3435" w:rsidSect="00A815D2">
      <w:pgSz w:w="12240" w:h="15840"/>
      <w:pgMar w:top="144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1F7A6" w14:textId="77777777" w:rsidR="0002431D" w:rsidRDefault="0002431D" w:rsidP="004A25D5">
      <w:r>
        <w:separator/>
      </w:r>
    </w:p>
  </w:endnote>
  <w:endnote w:type="continuationSeparator" w:id="0">
    <w:p w14:paraId="782B9279" w14:textId="77777777" w:rsidR="0002431D" w:rsidRDefault="0002431D" w:rsidP="004A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819F" w14:textId="77777777" w:rsidR="0002431D" w:rsidRDefault="0002431D" w:rsidP="004A25D5">
      <w:r>
        <w:separator/>
      </w:r>
    </w:p>
  </w:footnote>
  <w:footnote w:type="continuationSeparator" w:id="0">
    <w:p w14:paraId="692861BD" w14:textId="77777777" w:rsidR="0002431D" w:rsidRDefault="0002431D" w:rsidP="004A2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0B"/>
    <w:rsid w:val="00000C7D"/>
    <w:rsid w:val="00021D42"/>
    <w:rsid w:val="000237DF"/>
    <w:rsid w:val="0002431D"/>
    <w:rsid w:val="00033A54"/>
    <w:rsid w:val="00042A75"/>
    <w:rsid w:val="00050E57"/>
    <w:rsid w:val="00052470"/>
    <w:rsid w:val="00052C19"/>
    <w:rsid w:val="000611C8"/>
    <w:rsid w:val="000619B8"/>
    <w:rsid w:val="00084EB4"/>
    <w:rsid w:val="000869D9"/>
    <w:rsid w:val="000A7622"/>
    <w:rsid w:val="000C1BC1"/>
    <w:rsid w:val="000C4578"/>
    <w:rsid w:val="000C7BE4"/>
    <w:rsid w:val="000D52E7"/>
    <w:rsid w:val="00100501"/>
    <w:rsid w:val="00120E3D"/>
    <w:rsid w:val="001330D4"/>
    <w:rsid w:val="00142465"/>
    <w:rsid w:val="001433E9"/>
    <w:rsid w:val="001533E0"/>
    <w:rsid w:val="001648AE"/>
    <w:rsid w:val="0016660E"/>
    <w:rsid w:val="00184F2D"/>
    <w:rsid w:val="001C24C6"/>
    <w:rsid w:val="001C4DC4"/>
    <w:rsid w:val="001D6F5F"/>
    <w:rsid w:val="001E169C"/>
    <w:rsid w:val="001F0A2A"/>
    <w:rsid w:val="002313EA"/>
    <w:rsid w:val="002415FE"/>
    <w:rsid w:val="0024230E"/>
    <w:rsid w:val="00244778"/>
    <w:rsid w:val="002450FA"/>
    <w:rsid w:val="002705BB"/>
    <w:rsid w:val="00280B92"/>
    <w:rsid w:val="002840E3"/>
    <w:rsid w:val="00290F22"/>
    <w:rsid w:val="002A7F0B"/>
    <w:rsid w:val="002C1CCD"/>
    <w:rsid w:val="002C2670"/>
    <w:rsid w:val="002E46C3"/>
    <w:rsid w:val="002F0B3F"/>
    <w:rsid w:val="002F5488"/>
    <w:rsid w:val="002F7FD7"/>
    <w:rsid w:val="003203F3"/>
    <w:rsid w:val="00324A4B"/>
    <w:rsid w:val="00326AE2"/>
    <w:rsid w:val="00332B7D"/>
    <w:rsid w:val="00355037"/>
    <w:rsid w:val="0035585E"/>
    <w:rsid w:val="00380F4B"/>
    <w:rsid w:val="00382B38"/>
    <w:rsid w:val="00385E33"/>
    <w:rsid w:val="0039536D"/>
    <w:rsid w:val="003A542F"/>
    <w:rsid w:val="003C23FD"/>
    <w:rsid w:val="003E0896"/>
    <w:rsid w:val="003E37CD"/>
    <w:rsid w:val="003F0436"/>
    <w:rsid w:val="004030A5"/>
    <w:rsid w:val="00435B5E"/>
    <w:rsid w:val="00447CC3"/>
    <w:rsid w:val="004545DE"/>
    <w:rsid w:val="00473422"/>
    <w:rsid w:val="0048047C"/>
    <w:rsid w:val="004A25D5"/>
    <w:rsid w:val="004A27D1"/>
    <w:rsid w:val="004A36E6"/>
    <w:rsid w:val="004A5A17"/>
    <w:rsid w:val="004C2431"/>
    <w:rsid w:val="004C765A"/>
    <w:rsid w:val="004D0484"/>
    <w:rsid w:val="004E16ED"/>
    <w:rsid w:val="004E4069"/>
    <w:rsid w:val="004E57BF"/>
    <w:rsid w:val="004F3429"/>
    <w:rsid w:val="004F54BA"/>
    <w:rsid w:val="005037BC"/>
    <w:rsid w:val="00515855"/>
    <w:rsid w:val="00533C83"/>
    <w:rsid w:val="00551F6E"/>
    <w:rsid w:val="00592F2A"/>
    <w:rsid w:val="00597880"/>
    <w:rsid w:val="005F4B70"/>
    <w:rsid w:val="005F5CB8"/>
    <w:rsid w:val="00617278"/>
    <w:rsid w:val="00625008"/>
    <w:rsid w:val="00625C4B"/>
    <w:rsid w:val="00660E6D"/>
    <w:rsid w:val="00664566"/>
    <w:rsid w:val="00670805"/>
    <w:rsid w:val="006753D8"/>
    <w:rsid w:val="00686483"/>
    <w:rsid w:val="00691D31"/>
    <w:rsid w:val="00694C6F"/>
    <w:rsid w:val="006A1086"/>
    <w:rsid w:val="006A7CA0"/>
    <w:rsid w:val="006D46D2"/>
    <w:rsid w:val="006E366F"/>
    <w:rsid w:val="006F1FD5"/>
    <w:rsid w:val="006F5A9D"/>
    <w:rsid w:val="00702A74"/>
    <w:rsid w:val="00704251"/>
    <w:rsid w:val="007123D9"/>
    <w:rsid w:val="00712B84"/>
    <w:rsid w:val="00734D05"/>
    <w:rsid w:val="007468C1"/>
    <w:rsid w:val="00756EDF"/>
    <w:rsid w:val="007654FE"/>
    <w:rsid w:val="007661AA"/>
    <w:rsid w:val="0077311A"/>
    <w:rsid w:val="007868C2"/>
    <w:rsid w:val="007A481A"/>
    <w:rsid w:val="007B38CE"/>
    <w:rsid w:val="007C3809"/>
    <w:rsid w:val="007D3B39"/>
    <w:rsid w:val="007E45F4"/>
    <w:rsid w:val="007E763D"/>
    <w:rsid w:val="007F655B"/>
    <w:rsid w:val="007F67ED"/>
    <w:rsid w:val="007F6A11"/>
    <w:rsid w:val="00800F48"/>
    <w:rsid w:val="00814A6A"/>
    <w:rsid w:val="008269F0"/>
    <w:rsid w:val="0083540F"/>
    <w:rsid w:val="008369C7"/>
    <w:rsid w:val="008461A5"/>
    <w:rsid w:val="008549F7"/>
    <w:rsid w:val="00862417"/>
    <w:rsid w:val="00866D20"/>
    <w:rsid w:val="00877EB8"/>
    <w:rsid w:val="008B0BC1"/>
    <w:rsid w:val="008B57CC"/>
    <w:rsid w:val="008D2D78"/>
    <w:rsid w:val="009169E1"/>
    <w:rsid w:val="00944E4B"/>
    <w:rsid w:val="009729CA"/>
    <w:rsid w:val="00975D16"/>
    <w:rsid w:val="00982429"/>
    <w:rsid w:val="0098328D"/>
    <w:rsid w:val="00993FDB"/>
    <w:rsid w:val="00996BC5"/>
    <w:rsid w:val="009A08C6"/>
    <w:rsid w:val="009A34D8"/>
    <w:rsid w:val="009A69ED"/>
    <w:rsid w:val="009D1F55"/>
    <w:rsid w:val="009D4CEF"/>
    <w:rsid w:val="009D7C17"/>
    <w:rsid w:val="009F0397"/>
    <w:rsid w:val="009F2EBA"/>
    <w:rsid w:val="009F7F75"/>
    <w:rsid w:val="00A068B6"/>
    <w:rsid w:val="00A445DA"/>
    <w:rsid w:val="00A51E43"/>
    <w:rsid w:val="00A71080"/>
    <w:rsid w:val="00A72277"/>
    <w:rsid w:val="00A815D2"/>
    <w:rsid w:val="00AB2D1F"/>
    <w:rsid w:val="00AF063D"/>
    <w:rsid w:val="00AF1936"/>
    <w:rsid w:val="00B00C9A"/>
    <w:rsid w:val="00B10BEE"/>
    <w:rsid w:val="00B210B9"/>
    <w:rsid w:val="00B24B21"/>
    <w:rsid w:val="00B321FB"/>
    <w:rsid w:val="00B32F8F"/>
    <w:rsid w:val="00B52E73"/>
    <w:rsid w:val="00B652EB"/>
    <w:rsid w:val="00B65E89"/>
    <w:rsid w:val="00B81877"/>
    <w:rsid w:val="00B9476B"/>
    <w:rsid w:val="00BB44DA"/>
    <w:rsid w:val="00BC7B4E"/>
    <w:rsid w:val="00BD20C1"/>
    <w:rsid w:val="00BD34BA"/>
    <w:rsid w:val="00BD4BAD"/>
    <w:rsid w:val="00BF2415"/>
    <w:rsid w:val="00C50463"/>
    <w:rsid w:val="00C66B22"/>
    <w:rsid w:val="00C66EDF"/>
    <w:rsid w:val="00C866F4"/>
    <w:rsid w:val="00CA3F42"/>
    <w:rsid w:val="00CB0CDB"/>
    <w:rsid w:val="00CD6A72"/>
    <w:rsid w:val="00CE3622"/>
    <w:rsid w:val="00CF343C"/>
    <w:rsid w:val="00CF4807"/>
    <w:rsid w:val="00CF6728"/>
    <w:rsid w:val="00D1213A"/>
    <w:rsid w:val="00D238A6"/>
    <w:rsid w:val="00D47F66"/>
    <w:rsid w:val="00D532C2"/>
    <w:rsid w:val="00D61C31"/>
    <w:rsid w:val="00D64035"/>
    <w:rsid w:val="00DA0A11"/>
    <w:rsid w:val="00DA4AA6"/>
    <w:rsid w:val="00DA7D57"/>
    <w:rsid w:val="00DB23C1"/>
    <w:rsid w:val="00DB5A95"/>
    <w:rsid w:val="00DD4B92"/>
    <w:rsid w:val="00DD5A65"/>
    <w:rsid w:val="00DF0A81"/>
    <w:rsid w:val="00DF6261"/>
    <w:rsid w:val="00DF7FC2"/>
    <w:rsid w:val="00E02DFE"/>
    <w:rsid w:val="00E32FB1"/>
    <w:rsid w:val="00E357FF"/>
    <w:rsid w:val="00E4443F"/>
    <w:rsid w:val="00E97B2D"/>
    <w:rsid w:val="00EA0E17"/>
    <w:rsid w:val="00EA470B"/>
    <w:rsid w:val="00EC0003"/>
    <w:rsid w:val="00EC578D"/>
    <w:rsid w:val="00EC5C27"/>
    <w:rsid w:val="00ED1F1B"/>
    <w:rsid w:val="00ED3DC6"/>
    <w:rsid w:val="00ED43A1"/>
    <w:rsid w:val="00ED480F"/>
    <w:rsid w:val="00ED78D4"/>
    <w:rsid w:val="00F06CBE"/>
    <w:rsid w:val="00F40B74"/>
    <w:rsid w:val="00F4535D"/>
    <w:rsid w:val="00F54D34"/>
    <w:rsid w:val="00F57197"/>
    <w:rsid w:val="00F72B4D"/>
    <w:rsid w:val="00FA32BA"/>
    <w:rsid w:val="00FB492A"/>
    <w:rsid w:val="00FB7F8A"/>
    <w:rsid w:val="00FF3435"/>
    <w:rsid w:val="00F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1D83BB"/>
  <w15:docId w15:val="{B4D2E585-9180-4BFE-A60C-D6EC0377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C6"/>
  </w:style>
  <w:style w:type="paragraph" w:styleId="Heading1">
    <w:name w:val="heading 1"/>
    <w:basedOn w:val="Normal"/>
    <w:next w:val="Normal"/>
    <w:qFormat/>
    <w:rsid w:val="001C24C6"/>
    <w:pPr>
      <w:keepNext/>
      <w:widowControl w:val="0"/>
      <w:autoSpaceDE w:val="0"/>
      <w:autoSpaceDN w:val="0"/>
      <w:adjustRightInd w:val="0"/>
      <w:ind w:right="720" w:firstLine="720"/>
      <w:jc w:val="both"/>
      <w:outlineLvl w:val="0"/>
    </w:pPr>
    <w:rPr>
      <w:rFonts w:ascii="Arial" w:hAnsi="Arial" w:cs="Arial"/>
      <w:sz w:val="28"/>
      <w:szCs w:val="28"/>
    </w:rPr>
  </w:style>
  <w:style w:type="paragraph" w:styleId="Heading2">
    <w:name w:val="heading 2"/>
    <w:basedOn w:val="Normal"/>
    <w:next w:val="Normal"/>
    <w:qFormat/>
    <w:rsid w:val="001C24C6"/>
    <w:pPr>
      <w:keepNext/>
      <w:widowControl w:val="0"/>
      <w:autoSpaceDE w:val="0"/>
      <w:autoSpaceDN w:val="0"/>
      <w:adjustRightInd w:val="0"/>
      <w:ind w:left="720" w:right="720"/>
      <w:jc w:val="both"/>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C24C6"/>
    <w:rPr>
      <w:sz w:val="22"/>
    </w:rPr>
  </w:style>
  <w:style w:type="paragraph" w:styleId="BodyText2">
    <w:name w:val="Body Text 2"/>
    <w:basedOn w:val="Normal"/>
    <w:semiHidden/>
    <w:rsid w:val="001C24C6"/>
    <w:pPr>
      <w:spacing w:before="40"/>
      <w:jc w:val="center"/>
    </w:pPr>
    <w:rPr>
      <w:spacing w:val="2"/>
      <w:sz w:val="18"/>
    </w:rPr>
  </w:style>
  <w:style w:type="paragraph" w:styleId="BlockText">
    <w:name w:val="Block Text"/>
    <w:basedOn w:val="Normal"/>
    <w:semiHidden/>
    <w:rsid w:val="001C24C6"/>
    <w:pPr>
      <w:widowControl w:val="0"/>
      <w:autoSpaceDE w:val="0"/>
      <w:autoSpaceDN w:val="0"/>
      <w:adjustRightInd w:val="0"/>
      <w:ind w:left="720" w:right="720" w:firstLine="720"/>
      <w:jc w:val="both"/>
    </w:pPr>
    <w:rPr>
      <w:rFonts w:ascii="Arial" w:hAnsi="Arial" w:cs="Arial"/>
      <w:sz w:val="28"/>
      <w:szCs w:val="28"/>
    </w:rPr>
  </w:style>
  <w:style w:type="paragraph" w:styleId="DocumentMap">
    <w:name w:val="Document Map"/>
    <w:basedOn w:val="Normal"/>
    <w:semiHidden/>
    <w:rsid w:val="001C24C6"/>
    <w:pPr>
      <w:shd w:val="clear" w:color="auto" w:fill="000080"/>
    </w:pPr>
    <w:rPr>
      <w:rFonts w:ascii="Tahoma" w:hAnsi="Tahoma" w:cs="Tahoma"/>
    </w:rPr>
  </w:style>
  <w:style w:type="character" w:customStyle="1" w:styleId="68">
    <w:name w:val="6/8"/>
    <w:basedOn w:val="DefaultParagraphFont"/>
    <w:rsid w:val="001C24C6"/>
    <w:rPr>
      <w:rFonts w:ascii="Arial" w:hAnsi="Arial"/>
      <w:b/>
      <w:caps/>
      <w:color w:val="0000FF"/>
      <w:sz w:val="12"/>
      <w:u w:val="none"/>
      <w:vertAlign w:val="baseline"/>
    </w:rPr>
  </w:style>
  <w:style w:type="paragraph" w:styleId="BalloonText">
    <w:name w:val="Balloon Text"/>
    <w:basedOn w:val="Normal"/>
    <w:link w:val="BalloonTextChar"/>
    <w:uiPriority w:val="99"/>
    <w:semiHidden/>
    <w:unhideWhenUsed/>
    <w:rsid w:val="00DB23C1"/>
    <w:rPr>
      <w:rFonts w:ascii="Tahoma" w:hAnsi="Tahoma" w:cs="Tahoma"/>
      <w:sz w:val="16"/>
      <w:szCs w:val="16"/>
    </w:rPr>
  </w:style>
  <w:style w:type="character" w:customStyle="1" w:styleId="BalloonTextChar">
    <w:name w:val="Balloon Text Char"/>
    <w:basedOn w:val="DefaultParagraphFont"/>
    <w:link w:val="BalloonText"/>
    <w:uiPriority w:val="99"/>
    <w:semiHidden/>
    <w:rsid w:val="00DB23C1"/>
    <w:rPr>
      <w:rFonts w:ascii="Tahoma" w:hAnsi="Tahoma" w:cs="Tahoma"/>
      <w:sz w:val="16"/>
      <w:szCs w:val="16"/>
    </w:rPr>
  </w:style>
  <w:style w:type="character" w:styleId="CommentReference">
    <w:name w:val="annotation reference"/>
    <w:basedOn w:val="DefaultParagraphFont"/>
    <w:uiPriority w:val="99"/>
    <w:semiHidden/>
    <w:unhideWhenUsed/>
    <w:rsid w:val="00F57197"/>
    <w:rPr>
      <w:sz w:val="16"/>
      <w:szCs w:val="16"/>
    </w:rPr>
  </w:style>
  <w:style w:type="paragraph" w:styleId="CommentText">
    <w:name w:val="annotation text"/>
    <w:basedOn w:val="Normal"/>
    <w:link w:val="CommentTextChar"/>
    <w:uiPriority w:val="99"/>
    <w:unhideWhenUsed/>
    <w:rsid w:val="00F57197"/>
  </w:style>
  <w:style w:type="character" w:customStyle="1" w:styleId="CommentTextChar">
    <w:name w:val="Comment Text Char"/>
    <w:basedOn w:val="DefaultParagraphFont"/>
    <w:link w:val="CommentText"/>
    <w:uiPriority w:val="99"/>
    <w:rsid w:val="00F57197"/>
  </w:style>
  <w:style w:type="paragraph" w:styleId="CommentSubject">
    <w:name w:val="annotation subject"/>
    <w:basedOn w:val="CommentText"/>
    <w:next w:val="CommentText"/>
    <w:link w:val="CommentSubjectChar"/>
    <w:uiPriority w:val="99"/>
    <w:semiHidden/>
    <w:unhideWhenUsed/>
    <w:rsid w:val="00F57197"/>
    <w:rPr>
      <w:b/>
      <w:bCs/>
    </w:rPr>
  </w:style>
  <w:style w:type="character" w:customStyle="1" w:styleId="CommentSubjectChar">
    <w:name w:val="Comment Subject Char"/>
    <w:basedOn w:val="CommentTextChar"/>
    <w:link w:val="CommentSubject"/>
    <w:uiPriority w:val="99"/>
    <w:semiHidden/>
    <w:rsid w:val="00F57197"/>
    <w:rPr>
      <w:b/>
      <w:bCs/>
    </w:rPr>
  </w:style>
  <w:style w:type="paragraph" w:styleId="Header">
    <w:name w:val="header"/>
    <w:basedOn w:val="Normal"/>
    <w:link w:val="HeaderChar"/>
    <w:uiPriority w:val="99"/>
    <w:unhideWhenUsed/>
    <w:rsid w:val="004A25D5"/>
    <w:pPr>
      <w:tabs>
        <w:tab w:val="center" w:pos="4680"/>
        <w:tab w:val="right" w:pos="9360"/>
      </w:tabs>
    </w:pPr>
  </w:style>
  <w:style w:type="character" w:customStyle="1" w:styleId="HeaderChar">
    <w:name w:val="Header Char"/>
    <w:basedOn w:val="DefaultParagraphFont"/>
    <w:link w:val="Header"/>
    <w:uiPriority w:val="99"/>
    <w:rsid w:val="004A25D5"/>
  </w:style>
  <w:style w:type="paragraph" w:styleId="Footer">
    <w:name w:val="footer"/>
    <w:basedOn w:val="Normal"/>
    <w:link w:val="FooterChar"/>
    <w:uiPriority w:val="99"/>
    <w:unhideWhenUsed/>
    <w:rsid w:val="004A25D5"/>
    <w:pPr>
      <w:tabs>
        <w:tab w:val="center" w:pos="4680"/>
        <w:tab w:val="right" w:pos="9360"/>
      </w:tabs>
    </w:pPr>
  </w:style>
  <w:style w:type="character" w:customStyle="1" w:styleId="FooterChar">
    <w:name w:val="Footer Char"/>
    <w:basedOn w:val="DefaultParagraphFont"/>
    <w:link w:val="Footer"/>
    <w:uiPriority w:val="99"/>
    <w:rsid w:val="004A25D5"/>
  </w:style>
  <w:style w:type="paragraph" w:styleId="NoSpacing">
    <w:name w:val="No Spacing"/>
    <w:uiPriority w:val="1"/>
    <w:qFormat/>
    <w:rsid w:val="002C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725">
      <w:bodyDiv w:val="1"/>
      <w:marLeft w:val="0"/>
      <w:marRight w:val="0"/>
      <w:marTop w:val="0"/>
      <w:marBottom w:val="0"/>
      <w:divBdr>
        <w:top w:val="none" w:sz="0" w:space="0" w:color="auto"/>
        <w:left w:val="none" w:sz="0" w:space="0" w:color="auto"/>
        <w:bottom w:val="none" w:sz="0" w:space="0" w:color="auto"/>
        <w:right w:val="none" w:sz="0" w:space="0" w:color="auto"/>
      </w:divBdr>
    </w:div>
    <w:div w:id="63265621">
      <w:bodyDiv w:val="1"/>
      <w:marLeft w:val="0"/>
      <w:marRight w:val="0"/>
      <w:marTop w:val="0"/>
      <w:marBottom w:val="0"/>
      <w:divBdr>
        <w:top w:val="none" w:sz="0" w:space="0" w:color="auto"/>
        <w:left w:val="none" w:sz="0" w:space="0" w:color="auto"/>
        <w:bottom w:val="none" w:sz="0" w:space="0" w:color="auto"/>
        <w:right w:val="none" w:sz="0" w:space="0" w:color="auto"/>
      </w:divBdr>
    </w:div>
    <w:div w:id="7587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88A0C-376A-4466-A73C-BCE096B5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356</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Order of Selection Modification</vt:lpstr>
    </vt:vector>
  </TitlesOfParts>
  <Company>State of California</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Selection Modification</dc:title>
  <dc:creator>Saar, Sheryl@DOR</dc:creator>
  <cp:lastModifiedBy>Rai, Gurmeena@DOR</cp:lastModifiedBy>
  <cp:revision>3</cp:revision>
  <cp:lastPrinted>2020-11-06T17:09:00Z</cp:lastPrinted>
  <dcterms:created xsi:type="dcterms:W3CDTF">2020-11-06T17:09:00Z</dcterms:created>
  <dcterms:modified xsi:type="dcterms:W3CDTF">2020-11-06T17:10:00Z</dcterms:modified>
</cp:coreProperties>
</file>