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E95A" w14:textId="77777777" w:rsidR="00BB6B80" w:rsidRPr="00F961F8" w:rsidRDefault="00BB6B80" w:rsidP="00AD4C16">
      <w:pPr>
        <w:jc w:val="center"/>
        <w:rPr>
          <w:rFonts w:ascii="Arial" w:hAnsi="Arial" w:cs="Arial"/>
          <w:b/>
          <w:bCs/>
          <w:sz w:val="28"/>
          <w:szCs w:val="28"/>
        </w:rPr>
      </w:pPr>
      <w:r w:rsidRPr="00F961F8">
        <w:rPr>
          <w:rFonts w:ascii="Arial" w:hAnsi="Arial" w:cs="Arial"/>
          <w:b/>
          <w:bCs/>
          <w:sz w:val="28"/>
          <w:szCs w:val="28"/>
        </w:rPr>
        <w:t>California Code of Regulations</w:t>
      </w:r>
    </w:p>
    <w:p w14:paraId="3DE50294" w14:textId="77777777" w:rsidR="00BB6B80" w:rsidRPr="00F961F8" w:rsidRDefault="00BB6B80" w:rsidP="00AD4C16">
      <w:pPr>
        <w:jc w:val="center"/>
        <w:rPr>
          <w:rFonts w:ascii="Arial" w:hAnsi="Arial" w:cs="Arial"/>
          <w:b/>
          <w:bCs/>
          <w:sz w:val="28"/>
          <w:szCs w:val="28"/>
        </w:rPr>
      </w:pPr>
      <w:r w:rsidRPr="00F961F8">
        <w:rPr>
          <w:rFonts w:ascii="Arial" w:hAnsi="Arial" w:cs="Arial"/>
          <w:b/>
          <w:bCs/>
          <w:sz w:val="28"/>
          <w:szCs w:val="28"/>
        </w:rPr>
        <w:t>Title 9. Rehabilitative and Developmental Services</w:t>
      </w:r>
    </w:p>
    <w:p w14:paraId="15A0BC4A" w14:textId="77777777" w:rsidR="00BB6B80" w:rsidRPr="00F961F8" w:rsidRDefault="00BB6B80" w:rsidP="00AD4C16">
      <w:pPr>
        <w:jc w:val="center"/>
        <w:rPr>
          <w:rFonts w:ascii="Arial" w:hAnsi="Arial" w:cs="Arial"/>
          <w:b/>
          <w:bCs/>
          <w:sz w:val="28"/>
          <w:szCs w:val="28"/>
        </w:rPr>
      </w:pPr>
      <w:r w:rsidRPr="00F961F8">
        <w:rPr>
          <w:rFonts w:ascii="Arial" w:hAnsi="Arial" w:cs="Arial"/>
          <w:b/>
          <w:bCs/>
          <w:sz w:val="28"/>
          <w:szCs w:val="28"/>
        </w:rPr>
        <w:t>Division 3. Department of Rehabilitation</w:t>
      </w:r>
    </w:p>
    <w:p w14:paraId="52641229" w14:textId="77777777" w:rsidR="00BB6B80" w:rsidRPr="00F961F8" w:rsidRDefault="00BB6B80" w:rsidP="00AD4C16">
      <w:pPr>
        <w:jc w:val="center"/>
        <w:rPr>
          <w:rFonts w:ascii="Arial" w:hAnsi="Arial" w:cs="Arial"/>
          <w:b/>
          <w:bCs/>
          <w:sz w:val="28"/>
          <w:szCs w:val="28"/>
        </w:rPr>
      </w:pPr>
    </w:p>
    <w:p w14:paraId="6419A056" w14:textId="77777777" w:rsidR="00D76194" w:rsidRPr="00F961F8" w:rsidRDefault="00844BD9" w:rsidP="00AD4C16">
      <w:pPr>
        <w:jc w:val="center"/>
        <w:rPr>
          <w:rFonts w:ascii="Arial" w:hAnsi="Arial" w:cs="Arial"/>
          <w:b/>
          <w:bCs/>
          <w:sz w:val="28"/>
          <w:szCs w:val="28"/>
        </w:rPr>
      </w:pPr>
      <w:r w:rsidRPr="00F961F8">
        <w:rPr>
          <w:rFonts w:ascii="Arial" w:hAnsi="Arial" w:cs="Arial"/>
          <w:b/>
          <w:bCs/>
          <w:sz w:val="28"/>
          <w:szCs w:val="28"/>
        </w:rPr>
        <w:t>INITIAL STATEMENT OF REASONS</w:t>
      </w:r>
    </w:p>
    <w:p w14:paraId="4628DD3B" w14:textId="77777777" w:rsidR="00F61430" w:rsidRPr="00F961F8" w:rsidRDefault="00F61430" w:rsidP="00F61430">
      <w:pPr>
        <w:autoSpaceDE w:val="0"/>
        <w:autoSpaceDN w:val="0"/>
        <w:adjustRightInd w:val="0"/>
        <w:rPr>
          <w:rFonts w:ascii="Arial" w:hAnsi="Arial" w:cs="Arial"/>
          <w:color w:val="000000"/>
          <w:kern w:val="24"/>
          <w:sz w:val="28"/>
          <w:szCs w:val="28"/>
        </w:rPr>
      </w:pPr>
    </w:p>
    <w:p w14:paraId="28BC000B" w14:textId="77777777" w:rsidR="00673AC3" w:rsidRPr="00F961F8" w:rsidRDefault="00673AC3" w:rsidP="006C0B1C">
      <w:pPr>
        <w:pStyle w:val="Heading1"/>
        <w:rPr>
          <w:rFonts w:cs="Arial"/>
          <w:color w:val="000000"/>
          <w:kern w:val="24"/>
          <w:szCs w:val="28"/>
        </w:rPr>
      </w:pPr>
      <w:r w:rsidRPr="00F961F8">
        <w:rPr>
          <w:rFonts w:cs="Arial"/>
          <w:szCs w:val="28"/>
        </w:rPr>
        <w:t xml:space="preserve">PROBLEM </w:t>
      </w:r>
      <w:r w:rsidR="002A06D9" w:rsidRPr="00F961F8">
        <w:rPr>
          <w:rFonts w:cs="Arial"/>
          <w:szCs w:val="28"/>
        </w:rPr>
        <w:t>STATEMENT</w:t>
      </w:r>
    </w:p>
    <w:p w14:paraId="5C99956A" w14:textId="267636F3" w:rsidR="00642FDB" w:rsidRPr="00F961F8" w:rsidRDefault="00642FDB" w:rsidP="003D3E56">
      <w:pPr>
        <w:autoSpaceDE w:val="0"/>
        <w:autoSpaceDN w:val="0"/>
        <w:adjustRightInd w:val="0"/>
        <w:rPr>
          <w:rFonts w:ascii="Arial" w:hAnsi="Arial" w:cs="Arial"/>
          <w:color w:val="000000"/>
          <w:kern w:val="24"/>
          <w:sz w:val="28"/>
          <w:szCs w:val="28"/>
        </w:rPr>
      </w:pPr>
      <w:r w:rsidRPr="00F961F8">
        <w:rPr>
          <w:rFonts w:ascii="Arial" w:hAnsi="Arial" w:cs="Arial"/>
          <w:color w:val="000000"/>
          <w:kern w:val="24"/>
          <w:sz w:val="28"/>
          <w:szCs w:val="28"/>
        </w:rPr>
        <w:t>The Department of Rehabilitation (“Department”) has authority to grant funds to entities serv</w:t>
      </w:r>
      <w:r w:rsidR="00313761" w:rsidRPr="00F961F8">
        <w:rPr>
          <w:rFonts w:ascii="Arial" w:hAnsi="Arial" w:cs="Arial"/>
          <w:color w:val="000000"/>
          <w:kern w:val="24"/>
          <w:sz w:val="28"/>
          <w:szCs w:val="28"/>
        </w:rPr>
        <w:t>ing</w:t>
      </w:r>
      <w:r w:rsidR="00A17369" w:rsidRPr="00F961F8">
        <w:rPr>
          <w:rFonts w:ascii="Arial" w:hAnsi="Arial" w:cs="Arial"/>
          <w:color w:val="000000"/>
          <w:kern w:val="24"/>
          <w:sz w:val="28"/>
          <w:szCs w:val="28"/>
        </w:rPr>
        <w:t xml:space="preserve"> individuals with disabilities.  </w:t>
      </w:r>
      <w:r w:rsidR="00313761" w:rsidRPr="00F961F8">
        <w:rPr>
          <w:rFonts w:ascii="Arial" w:hAnsi="Arial" w:cs="Arial"/>
          <w:color w:val="000000"/>
          <w:kern w:val="24"/>
          <w:sz w:val="28"/>
          <w:szCs w:val="28"/>
        </w:rPr>
        <w:t xml:space="preserve">Title 34 Code of Federal Regulations part 76.770 requires the Department </w:t>
      </w:r>
      <w:bookmarkStart w:id="0" w:name="_Hlk61976687"/>
      <w:r w:rsidR="00313761" w:rsidRPr="00F961F8">
        <w:rPr>
          <w:rFonts w:ascii="Arial" w:hAnsi="Arial" w:cs="Arial"/>
          <w:color w:val="000000"/>
          <w:kern w:val="24"/>
          <w:sz w:val="28"/>
          <w:szCs w:val="28"/>
        </w:rPr>
        <w:t>to have procedures for reviewing and approving grant applications</w:t>
      </w:r>
      <w:bookmarkEnd w:id="0"/>
      <w:r w:rsidR="00313761" w:rsidRPr="00F961F8">
        <w:rPr>
          <w:rFonts w:ascii="Arial" w:hAnsi="Arial" w:cs="Arial"/>
          <w:color w:val="000000"/>
          <w:kern w:val="24"/>
          <w:sz w:val="28"/>
          <w:szCs w:val="28"/>
        </w:rPr>
        <w:t>.</w:t>
      </w:r>
      <w:r w:rsidR="000F2BF2" w:rsidRPr="00F961F8">
        <w:rPr>
          <w:rFonts w:ascii="Arial" w:hAnsi="Arial" w:cs="Arial"/>
          <w:color w:val="000000"/>
          <w:kern w:val="24"/>
          <w:sz w:val="28"/>
          <w:szCs w:val="28"/>
        </w:rPr>
        <w:t xml:space="preserve"> </w:t>
      </w:r>
      <w:r w:rsidR="002A6C70" w:rsidRPr="00F961F8">
        <w:rPr>
          <w:rFonts w:ascii="Arial" w:hAnsi="Arial" w:cs="Arial"/>
          <w:color w:val="000000"/>
          <w:kern w:val="24"/>
          <w:sz w:val="28"/>
          <w:szCs w:val="28"/>
        </w:rPr>
        <w:t xml:space="preserve"> </w:t>
      </w:r>
      <w:r w:rsidR="00313761" w:rsidRPr="00F961F8">
        <w:rPr>
          <w:rFonts w:ascii="Arial" w:hAnsi="Arial" w:cs="Arial"/>
          <w:color w:val="000000"/>
          <w:kern w:val="24"/>
          <w:sz w:val="28"/>
          <w:szCs w:val="28"/>
        </w:rPr>
        <w:t>T</w:t>
      </w:r>
      <w:r w:rsidRPr="00F961F8">
        <w:rPr>
          <w:rFonts w:ascii="Arial" w:hAnsi="Arial" w:cs="Arial"/>
          <w:color w:val="000000"/>
          <w:kern w:val="24"/>
          <w:sz w:val="28"/>
          <w:szCs w:val="28"/>
        </w:rPr>
        <w:t xml:space="preserve">he Department’s current regulations </w:t>
      </w:r>
      <w:r w:rsidR="00313761" w:rsidRPr="00F961F8">
        <w:rPr>
          <w:rFonts w:ascii="Arial" w:hAnsi="Arial" w:cs="Arial"/>
          <w:color w:val="000000"/>
          <w:kern w:val="24"/>
          <w:sz w:val="28"/>
          <w:szCs w:val="28"/>
        </w:rPr>
        <w:t xml:space="preserve">in section 7334 </w:t>
      </w:r>
      <w:r w:rsidRPr="00F961F8">
        <w:rPr>
          <w:rFonts w:ascii="Arial" w:hAnsi="Arial" w:cs="Arial"/>
          <w:color w:val="000000"/>
          <w:kern w:val="24"/>
          <w:sz w:val="28"/>
          <w:szCs w:val="28"/>
        </w:rPr>
        <w:t xml:space="preserve">do not describe the basic </w:t>
      </w:r>
      <w:r w:rsidR="008C7EB3" w:rsidRPr="00F961F8">
        <w:rPr>
          <w:rFonts w:ascii="Arial" w:hAnsi="Arial" w:cs="Arial"/>
          <w:color w:val="000000"/>
          <w:kern w:val="24"/>
          <w:sz w:val="28"/>
          <w:szCs w:val="28"/>
        </w:rPr>
        <w:t>grant award process</w:t>
      </w:r>
      <w:r w:rsidR="004A66FA" w:rsidRPr="00F961F8">
        <w:rPr>
          <w:rFonts w:ascii="Arial" w:hAnsi="Arial" w:cs="Arial"/>
          <w:color w:val="000000"/>
          <w:kern w:val="24"/>
          <w:sz w:val="28"/>
          <w:szCs w:val="28"/>
        </w:rPr>
        <w:t>.  To increase consistency and promote transparency,</w:t>
      </w:r>
      <w:r w:rsidR="00D3515A" w:rsidRPr="00F961F8">
        <w:rPr>
          <w:rFonts w:ascii="Arial" w:hAnsi="Arial" w:cs="Arial"/>
          <w:color w:val="000000"/>
          <w:kern w:val="24"/>
          <w:sz w:val="28"/>
          <w:szCs w:val="28"/>
        </w:rPr>
        <w:t xml:space="preserve"> </w:t>
      </w:r>
      <w:r w:rsidR="00313761" w:rsidRPr="00F961F8">
        <w:rPr>
          <w:rFonts w:ascii="Arial" w:hAnsi="Arial" w:cs="Arial"/>
          <w:color w:val="000000"/>
          <w:kern w:val="24"/>
          <w:sz w:val="28"/>
          <w:szCs w:val="28"/>
        </w:rPr>
        <w:t>the Department proposes to adopt sections 7333.1 through 7333.1</w:t>
      </w:r>
      <w:r w:rsidR="00DC6677" w:rsidRPr="00C90616">
        <w:rPr>
          <w:rFonts w:ascii="Arial" w:hAnsi="Arial" w:cs="Arial"/>
          <w:color w:val="000000"/>
          <w:kern w:val="24"/>
          <w:sz w:val="28"/>
          <w:szCs w:val="28"/>
        </w:rPr>
        <w:t>6</w:t>
      </w:r>
      <w:r w:rsidR="00313761" w:rsidRPr="00F961F8">
        <w:rPr>
          <w:rFonts w:ascii="Arial" w:hAnsi="Arial" w:cs="Arial"/>
          <w:color w:val="000000"/>
          <w:kern w:val="24"/>
          <w:sz w:val="28"/>
          <w:szCs w:val="28"/>
        </w:rPr>
        <w:t xml:space="preserve"> to provide </w:t>
      </w:r>
      <w:r w:rsidR="00D3515A" w:rsidRPr="00F961F8">
        <w:rPr>
          <w:rFonts w:ascii="Arial" w:hAnsi="Arial" w:cs="Arial"/>
          <w:color w:val="000000"/>
          <w:kern w:val="24"/>
          <w:sz w:val="28"/>
          <w:szCs w:val="28"/>
        </w:rPr>
        <w:t xml:space="preserve">staff, </w:t>
      </w:r>
      <w:r w:rsidR="00A929CE" w:rsidRPr="00F961F8">
        <w:rPr>
          <w:rFonts w:ascii="Arial" w:hAnsi="Arial" w:cs="Arial"/>
          <w:color w:val="000000"/>
          <w:kern w:val="24"/>
          <w:sz w:val="28"/>
          <w:szCs w:val="28"/>
        </w:rPr>
        <w:t xml:space="preserve">applicants, </w:t>
      </w:r>
      <w:r w:rsidR="00D3515A" w:rsidRPr="00F961F8">
        <w:rPr>
          <w:rFonts w:ascii="Arial" w:hAnsi="Arial" w:cs="Arial"/>
          <w:color w:val="000000"/>
          <w:kern w:val="24"/>
          <w:sz w:val="28"/>
          <w:szCs w:val="28"/>
        </w:rPr>
        <w:t xml:space="preserve">and members of the public, </w:t>
      </w:r>
      <w:r w:rsidR="00A929CE" w:rsidRPr="00F961F8">
        <w:rPr>
          <w:rFonts w:ascii="Arial" w:hAnsi="Arial" w:cs="Arial"/>
          <w:color w:val="000000"/>
          <w:kern w:val="24"/>
          <w:sz w:val="28"/>
          <w:szCs w:val="28"/>
        </w:rPr>
        <w:t xml:space="preserve">including stakeholders, </w:t>
      </w:r>
      <w:r w:rsidR="00D3515A" w:rsidRPr="00F961F8">
        <w:rPr>
          <w:rFonts w:ascii="Arial" w:hAnsi="Arial" w:cs="Arial"/>
          <w:color w:val="000000"/>
          <w:kern w:val="24"/>
          <w:sz w:val="28"/>
          <w:szCs w:val="28"/>
        </w:rPr>
        <w:t xml:space="preserve">clear guidance </w:t>
      </w:r>
      <w:r w:rsidR="00313761" w:rsidRPr="00F961F8">
        <w:rPr>
          <w:rFonts w:ascii="Arial" w:hAnsi="Arial" w:cs="Arial"/>
          <w:color w:val="000000"/>
          <w:kern w:val="24"/>
          <w:sz w:val="28"/>
          <w:szCs w:val="28"/>
        </w:rPr>
        <w:t xml:space="preserve">and information </w:t>
      </w:r>
      <w:r w:rsidR="00D3515A" w:rsidRPr="00F961F8">
        <w:rPr>
          <w:rFonts w:ascii="Arial" w:hAnsi="Arial" w:cs="Arial"/>
          <w:color w:val="000000"/>
          <w:kern w:val="24"/>
          <w:sz w:val="28"/>
          <w:szCs w:val="28"/>
        </w:rPr>
        <w:t>on</w:t>
      </w:r>
      <w:r w:rsidR="00AF2BD4" w:rsidRPr="00F961F8">
        <w:rPr>
          <w:rFonts w:ascii="Arial" w:hAnsi="Arial" w:cs="Arial"/>
          <w:color w:val="000000"/>
          <w:kern w:val="24"/>
          <w:sz w:val="28"/>
          <w:szCs w:val="28"/>
        </w:rPr>
        <w:t xml:space="preserve"> the Department</w:t>
      </w:r>
      <w:r w:rsidR="00313761" w:rsidRPr="00F961F8">
        <w:rPr>
          <w:rFonts w:ascii="Arial" w:hAnsi="Arial" w:cs="Arial"/>
          <w:color w:val="000000"/>
          <w:kern w:val="24"/>
          <w:sz w:val="28"/>
          <w:szCs w:val="28"/>
        </w:rPr>
        <w:t xml:space="preserve">’s competitive grant award process, including </w:t>
      </w:r>
      <w:r w:rsidR="00DC6677" w:rsidRPr="00F961F8">
        <w:rPr>
          <w:rFonts w:ascii="Arial" w:hAnsi="Arial" w:cs="Arial"/>
          <w:color w:val="000000"/>
          <w:kern w:val="24"/>
          <w:sz w:val="28"/>
          <w:szCs w:val="28"/>
        </w:rPr>
        <w:t>administrative review and</w:t>
      </w:r>
      <w:r w:rsidR="00313761" w:rsidRPr="00F961F8">
        <w:rPr>
          <w:rFonts w:ascii="Arial" w:hAnsi="Arial" w:cs="Arial"/>
          <w:color w:val="000000"/>
          <w:kern w:val="24"/>
          <w:sz w:val="28"/>
          <w:szCs w:val="28"/>
        </w:rPr>
        <w:t xml:space="preserve"> evaluation of </w:t>
      </w:r>
      <w:r w:rsidR="00AF2BD4" w:rsidRPr="00F961F8">
        <w:rPr>
          <w:rFonts w:ascii="Arial" w:hAnsi="Arial" w:cs="Arial"/>
          <w:color w:val="000000"/>
          <w:kern w:val="24"/>
          <w:sz w:val="28"/>
          <w:szCs w:val="28"/>
        </w:rPr>
        <w:t>applications</w:t>
      </w:r>
      <w:r w:rsidR="00313761" w:rsidRPr="00F961F8">
        <w:rPr>
          <w:rFonts w:ascii="Arial" w:hAnsi="Arial" w:cs="Arial"/>
          <w:color w:val="000000"/>
          <w:kern w:val="24"/>
          <w:sz w:val="28"/>
          <w:szCs w:val="28"/>
        </w:rPr>
        <w:t xml:space="preserve">, </w:t>
      </w:r>
      <w:r w:rsidR="00DC6677" w:rsidRPr="00F961F8">
        <w:rPr>
          <w:rFonts w:ascii="Arial" w:hAnsi="Arial" w:cs="Arial"/>
          <w:color w:val="000000"/>
          <w:kern w:val="24"/>
          <w:sz w:val="28"/>
          <w:szCs w:val="28"/>
        </w:rPr>
        <w:t xml:space="preserve">notice of intent to </w:t>
      </w:r>
      <w:r w:rsidR="00313761" w:rsidRPr="00F961F8">
        <w:rPr>
          <w:rFonts w:ascii="Arial" w:hAnsi="Arial" w:cs="Arial"/>
          <w:color w:val="000000"/>
          <w:kern w:val="24"/>
          <w:sz w:val="28"/>
          <w:szCs w:val="28"/>
        </w:rPr>
        <w:t>award, and appeals</w:t>
      </w:r>
      <w:r w:rsidR="00AF2BD4" w:rsidRPr="00F961F8">
        <w:rPr>
          <w:rFonts w:ascii="Arial" w:hAnsi="Arial" w:cs="Arial"/>
          <w:color w:val="000000"/>
          <w:kern w:val="24"/>
          <w:sz w:val="28"/>
          <w:szCs w:val="28"/>
        </w:rPr>
        <w:t>.</w:t>
      </w:r>
      <w:r w:rsidR="00AE28EE" w:rsidRPr="00F961F8">
        <w:rPr>
          <w:rFonts w:ascii="Arial" w:hAnsi="Arial" w:cs="Arial"/>
          <w:color w:val="000000"/>
          <w:kern w:val="24"/>
          <w:sz w:val="28"/>
          <w:szCs w:val="28"/>
        </w:rPr>
        <w:t xml:space="preserve">  The Department is also amending section 7334 to align with proposed sections 7333.1 through 7333.1</w:t>
      </w:r>
      <w:r w:rsidR="00DC6677" w:rsidRPr="00F961F8">
        <w:rPr>
          <w:rFonts w:ascii="Arial" w:hAnsi="Arial" w:cs="Arial"/>
          <w:color w:val="000000"/>
          <w:kern w:val="24"/>
          <w:sz w:val="28"/>
          <w:szCs w:val="28"/>
        </w:rPr>
        <w:t>6</w:t>
      </w:r>
      <w:r w:rsidR="00AE28EE" w:rsidRPr="00F961F8">
        <w:rPr>
          <w:rFonts w:ascii="Arial" w:hAnsi="Arial" w:cs="Arial"/>
          <w:color w:val="000000"/>
          <w:kern w:val="24"/>
          <w:sz w:val="28"/>
          <w:szCs w:val="28"/>
        </w:rPr>
        <w:t>.</w:t>
      </w:r>
    </w:p>
    <w:p w14:paraId="0B05EE95" w14:textId="77777777" w:rsidR="00642FDB" w:rsidRPr="00F961F8" w:rsidRDefault="00642FDB" w:rsidP="003D3E56">
      <w:pPr>
        <w:autoSpaceDE w:val="0"/>
        <w:autoSpaceDN w:val="0"/>
        <w:adjustRightInd w:val="0"/>
        <w:rPr>
          <w:rFonts w:ascii="Arial" w:hAnsi="Arial" w:cs="Arial"/>
          <w:color w:val="000000"/>
          <w:kern w:val="24"/>
          <w:sz w:val="28"/>
          <w:szCs w:val="28"/>
        </w:rPr>
      </w:pPr>
    </w:p>
    <w:p w14:paraId="7D9E9341" w14:textId="55207763" w:rsidR="00F51319" w:rsidRPr="00F961F8" w:rsidRDefault="00F51319" w:rsidP="006C0B1C">
      <w:pPr>
        <w:pStyle w:val="Heading1"/>
        <w:rPr>
          <w:rFonts w:cs="Arial"/>
          <w:szCs w:val="28"/>
        </w:rPr>
      </w:pPr>
      <w:r w:rsidRPr="00F961F8">
        <w:rPr>
          <w:rFonts w:cs="Arial"/>
          <w:szCs w:val="28"/>
        </w:rPr>
        <w:t>BENEFITS</w:t>
      </w:r>
    </w:p>
    <w:p w14:paraId="3523250D" w14:textId="158C22E2" w:rsidR="00642FDB" w:rsidRPr="00F961F8" w:rsidRDefault="003C0813" w:rsidP="00F935AB">
      <w:pPr>
        <w:rPr>
          <w:rFonts w:ascii="Arial" w:hAnsi="Arial" w:cs="Arial"/>
          <w:bCs/>
          <w:sz w:val="28"/>
          <w:szCs w:val="28"/>
        </w:rPr>
      </w:pPr>
      <w:bookmarkStart w:id="1" w:name="_Hlk61977235"/>
      <w:r w:rsidRPr="00F961F8">
        <w:rPr>
          <w:rFonts w:ascii="Arial" w:hAnsi="Arial" w:cs="Arial"/>
          <w:bCs/>
          <w:sz w:val="28"/>
          <w:szCs w:val="28"/>
        </w:rPr>
        <w:t>Benefits of t</w:t>
      </w:r>
      <w:r w:rsidR="00B34F66" w:rsidRPr="00F961F8">
        <w:rPr>
          <w:rFonts w:ascii="Arial" w:hAnsi="Arial" w:cs="Arial"/>
          <w:bCs/>
          <w:sz w:val="28"/>
          <w:szCs w:val="28"/>
        </w:rPr>
        <w:t>he proposed regulations include providing clarity and</w:t>
      </w:r>
      <w:r w:rsidRPr="00F961F8">
        <w:rPr>
          <w:rFonts w:ascii="Arial" w:hAnsi="Arial" w:cs="Arial"/>
          <w:bCs/>
          <w:sz w:val="28"/>
          <w:szCs w:val="28"/>
        </w:rPr>
        <w:t xml:space="preserve"> guidance </w:t>
      </w:r>
      <w:r w:rsidR="00C568F3" w:rsidRPr="00F961F8">
        <w:rPr>
          <w:rFonts w:ascii="Arial" w:hAnsi="Arial" w:cs="Arial"/>
          <w:bCs/>
          <w:sz w:val="28"/>
          <w:szCs w:val="28"/>
        </w:rPr>
        <w:t xml:space="preserve">to staff, applicants, and other members of the public as to the Department’s competitive grant award process.  The proposed regulations will increase consistency and </w:t>
      </w:r>
      <w:r w:rsidR="00B34F66" w:rsidRPr="00F961F8">
        <w:rPr>
          <w:rFonts w:ascii="Arial" w:hAnsi="Arial" w:cs="Arial"/>
          <w:bCs/>
          <w:sz w:val="28"/>
          <w:szCs w:val="28"/>
        </w:rPr>
        <w:t>promote transparency in relation to the Department’s</w:t>
      </w:r>
      <w:r w:rsidR="00C568F3" w:rsidRPr="00F961F8">
        <w:rPr>
          <w:rFonts w:ascii="Arial" w:hAnsi="Arial" w:cs="Arial"/>
          <w:bCs/>
          <w:sz w:val="28"/>
          <w:szCs w:val="28"/>
        </w:rPr>
        <w:t xml:space="preserve"> competitive grant award process.  Greater understanding of the process may also reduce the number of appeals</w:t>
      </w:r>
      <w:r w:rsidR="002C4D36" w:rsidRPr="00F961F8">
        <w:rPr>
          <w:rFonts w:ascii="Arial" w:hAnsi="Arial" w:cs="Arial"/>
          <w:bCs/>
          <w:sz w:val="28"/>
          <w:szCs w:val="28"/>
        </w:rPr>
        <w:t>, which</w:t>
      </w:r>
      <w:r w:rsidR="00C568F3" w:rsidRPr="00F961F8">
        <w:rPr>
          <w:rFonts w:ascii="Arial" w:hAnsi="Arial" w:cs="Arial"/>
          <w:bCs/>
          <w:sz w:val="28"/>
          <w:szCs w:val="28"/>
        </w:rPr>
        <w:t xml:space="preserve"> delay </w:t>
      </w:r>
      <w:r w:rsidR="002C4D36" w:rsidRPr="00F961F8">
        <w:rPr>
          <w:rFonts w:ascii="Arial" w:hAnsi="Arial" w:cs="Arial"/>
          <w:bCs/>
          <w:sz w:val="28"/>
          <w:szCs w:val="28"/>
        </w:rPr>
        <w:t xml:space="preserve">award of </w:t>
      </w:r>
      <w:r w:rsidR="00C568F3" w:rsidRPr="00F961F8">
        <w:rPr>
          <w:rFonts w:ascii="Arial" w:hAnsi="Arial" w:cs="Arial"/>
          <w:bCs/>
          <w:sz w:val="28"/>
          <w:szCs w:val="28"/>
        </w:rPr>
        <w:t xml:space="preserve">funding </w:t>
      </w:r>
      <w:r w:rsidR="002C4D36" w:rsidRPr="00F961F8">
        <w:rPr>
          <w:rFonts w:ascii="Arial" w:hAnsi="Arial" w:cs="Arial"/>
          <w:bCs/>
          <w:sz w:val="28"/>
          <w:szCs w:val="28"/>
        </w:rPr>
        <w:t xml:space="preserve">to </w:t>
      </w:r>
      <w:r w:rsidR="00C568F3" w:rsidRPr="00F961F8">
        <w:rPr>
          <w:rFonts w:ascii="Arial" w:hAnsi="Arial" w:cs="Arial"/>
          <w:bCs/>
          <w:sz w:val="28"/>
          <w:szCs w:val="28"/>
        </w:rPr>
        <w:t>programs serving Californians with disabilities.</w:t>
      </w:r>
    </w:p>
    <w:bookmarkEnd w:id="1"/>
    <w:p w14:paraId="2051321A" w14:textId="77777777" w:rsidR="00642FDB" w:rsidRPr="00F961F8" w:rsidRDefault="00642FDB" w:rsidP="00F935AB">
      <w:pPr>
        <w:rPr>
          <w:rFonts w:ascii="Arial" w:hAnsi="Arial" w:cs="Arial"/>
          <w:bCs/>
          <w:sz w:val="28"/>
          <w:szCs w:val="28"/>
        </w:rPr>
      </w:pPr>
    </w:p>
    <w:p w14:paraId="65FBC2C5" w14:textId="77777777" w:rsidR="00F51319" w:rsidRPr="00F961F8" w:rsidRDefault="00F51319" w:rsidP="006C0B1C">
      <w:pPr>
        <w:pStyle w:val="Heading1"/>
        <w:spacing w:line="240" w:lineRule="auto"/>
        <w:rPr>
          <w:rFonts w:cs="Arial"/>
          <w:szCs w:val="28"/>
        </w:rPr>
      </w:pPr>
      <w:r w:rsidRPr="00F961F8">
        <w:rPr>
          <w:rFonts w:cs="Arial"/>
          <w:szCs w:val="28"/>
        </w:rPr>
        <w:t xml:space="preserve">SPECIFIC PURPOSE </w:t>
      </w:r>
      <w:r w:rsidR="003B2DF8" w:rsidRPr="00F961F8">
        <w:rPr>
          <w:rFonts w:cs="Arial"/>
          <w:szCs w:val="28"/>
        </w:rPr>
        <w:t xml:space="preserve">AND NECESSITY </w:t>
      </w:r>
      <w:r w:rsidRPr="00F961F8">
        <w:rPr>
          <w:rFonts w:cs="Arial"/>
          <w:szCs w:val="28"/>
        </w:rPr>
        <w:t>OF EACH SECTION</w:t>
      </w:r>
      <w:r w:rsidR="00B42F09" w:rsidRPr="00F961F8">
        <w:rPr>
          <w:rFonts w:cs="Arial"/>
          <w:szCs w:val="28"/>
        </w:rPr>
        <w:t xml:space="preserve"> </w:t>
      </w:r>
      <w:r w:rsidR="00DC0369" w:rsidRPr="00F961F8">
        <w:rPr>
          <w:rFonts w:cs="Arial"/>
          <w:szCs w:val="28"/>
        </w:rPr>
        <w:t>ADDED OR AMENDED BY THE PROPOSED RULEMAKING</w:t>
      </w:r>
    </w:p>
    <w:p w14:paraId="066BE9AB" w14:textId="77777777" w:rsidR="00A61E4D" w:rsidRPr="00F961F8" w:rsidRDefault="00A61E4D" w:rsidP="00883362">
      <w:pPr>
        <w:rPr>
          <w:rFonts w:ascii="Arial" w:hAnsi="Arial" w:cs="Arial"/>
          <w:bCs/>
          <w:sz w:val="28"/>
          <w:szCs w:val="28"/>
        </w:rPr>
      </w:pPr>
    </w:p>
    <w:p w14:paraId="74F00063" w14:textId="7F861A77" w:rsidR="00A61E4D" w:rsidRPr="00F961F8" w:rsidRDefault="00A61E4D" w:rsidP="00883362">
      <w:pPr>
        <w:rPr>
          <w:rFonts w:ascii="Arial" w:hAnsi="Arial" w:cs="Arial"/>
          <w:b/>
          <w:bCs/>
          <w:sz w:val="28"/>
          <w:szCs w:val="28"/>
        </w:rPr>
      </w:pPr>
      <w:r w:rsidRPr="00F961F8">
        <w:rPr>
          <w:rFonts w:ascii="Arial" w:hAnsi="Arial" w:cs="Arial"/>
          <w:b/>
          <w:bCs/>
          <w:sz w:val="28"/>
          <w:szCs w:val="28"/>
        </w:rPr>
        <w:t>Sections 7333.1 through 7333.1</w:t>
      </w:r>
      <w:r w:rsidR="000E1056" w:rsidRPr="00F961F8">
        <w:rPr>
          <w:rFonts w:ascii="Arial" w:hAnsi="Arial" w:cs="Arial"/>
          <w:b/>
          <w:bCs/>
          <w:sz w:val="28"/>
          <w:szCs w:val="28"/>
        </w:rPr>
        <w:t>6</w:t>
      </w:r>
    </w:p>
    <w:p w14:paraId="364BC9CE" w14:textId="77777777" w:rsidR="00A61E4D" w:rsidRPr="00F961F8" w:rsidRDefault="00A61E4D" w:rsidP="00883362">
      <w:pPr>
        <w:rPr>
          <w:rFonts w:ascii="Arial" w:hAnsi="Arial" w:cs="Arial"/>
          <w:bCs/>
          <w:sz w:val="28"/>
          <w:szCs w:val="28"/>
        </w:rPr>
      </w:pPr>
    </w:p>
    <w:p w14:paraId="1489B6C9" w14:textId="3DE5A9D9" w:rsidR="00C568F3" w:rsidRPr="00F961F8" w:rsidRDefault="002A1AA6" w:rsidP="00883362">
      <w:pPr>
        <w:rPr>
          <w:rFonts w:ascii="Arial" w:hAnsi="Arial" w:cs="Arial"/>
          <w:bCs/>
          <w:sz w:val="28"/>
          <w:szCs w:val="28"/>
        </w:rPr>
      </w:pPr>
      <w:r w:rsidRPr="00F961F8">
        <w:rPr>
          <w:rFonts w:ascii="Arial" w:hAnsi="Arial" w:cs="Arial"/>
          <w:bCs/>
          <w:sz w:val="28"/>
          <w:szCs w:val="28"/>
        </w:rPr>
        <w:t>Federal regulation requires agencies to have procedures for reviewing and approving grant applications.</w:t>
      </w:r>
      <w:r w:rsidR="001460F1" w:rsidRPr="00F961F8">
        <w:rPr>
          <w:rFonts w:ascii="Arial" w:hAnsi="Arial" w:cs="Arial"/>
          <w:bCs/>
          <w:sz w:val="28"/>
          <w:szCs w:val="28"/>
        </w:rPr>
        <w:t xml:space="preserve"> </w:t>
      </w:r>
      <w:r w:rsidRPr="00F961F8">
        <w:rPr>
          <w:rFonts w:ascii="Arial" w:hAnsi="Arial" w:cs="Arial"/>
          <w:bCs/>
          <w:sz w:val="28"/>
          <w:szCs w:val="28"/>
        </w:rPr>
        <w:t xml:space="preserve"> (34 C.F.R. 76.770.) </w:t>
      </w:r>
      <w:r w:rsidR="001460F1" w:rsidRPr="00F961F8">
        <w:rPr>
          <w:rFonts w:ascii="Arial" w:hAnsi="Arial" w:cs="Arial"/>
          <w:bCs/>
          <w:sz w:val="28"/>
          <w:szCs w:val="28"/>
        </w:rPr>
        <w:t xml:space="preserve"> </w:t>
      </w:r>
      <w:r w:rsidRPr="00F961F8">
        <w:rPr>
          <w:rFonts w:ascii="Arial" w:hAnsi="Arial" w:cs="Arial"/>
          <w:bCs/>
          <w:sz w:val="28"/>
          <w:szCs w:val="28"/>
        </w:rPr>
        <w:t>Existing state regulations do not include the Department’s proc</w:t>
      </w:r>
      <w:r w:rsidR="000E1056" w:rsidRPr="00F961F8">
        <w:rPr>
          <w:rFonts w:ascii="Arial" w:hAnsi="Arial" w:cs="Arial"/>
          <w:bCs/>
          <w:sz w:val="28"/>
          <w:szCs w:val="28"/>
        </w:rPr>
        <w:t>ess</w:t>
      </w:r>
      <w:r w:rsidRPr="00F961F8">
        <w:rPr>
          <w:rFonts w:ascii="Arial" w:hAnsi="Arial" w:cs="Arial"/>
          <w:bCs/>
          <w:sz w:val="28"/>
          <w:szCs w:val="28"/>
        </w:rPr>
        <w:t xml:space="preserve"> for reviewing and approving grant applications.  Proposed s</w:t>
      </w:r>
      <w:r w:rsidR="00C568F3" w:rsidRPr="00F961F8">
        <w:rPr>
          <w:rFonts w:ascii="Arial" w:hAnsi="Arial" w:cs="Arial"/>
          <w:bCs/>
          <w:sz w:val="28"/>
          <w:szCs w:val="28"/>
        </w:rPr>
        <w:t>ections 7333.1 through 7333.1</w:t>
      </w:r>
      <w:r w:rsidR="000E1056" w:rsidRPr="00F961F8">
        <w:rPr>
          <w:rFonts w:ascii="Arial" w:hAnsi="Arial" w:cs="Arial"/>
          <w:bCs/>
          <w:sz w:val="28"/>
          <w:szCs w:val="28"/>
        </w:rPr>
        <w:t>6</w:t>
      </w:r>
      <w:r w:rsidR="00C568F3" w:rsidRPr="00F961F8">
        <w:rPr>
          <w:rFonts w:ascii="Arial" w:hAnsi="Arial" w:cs="Arial"/>
          <w:bCs/>
          <w:sz w:val="28"/>
          <w:szCs w:val="28"/>
        </w:rPr>
        <w:t xml:space="preserve"> </w:t>
      </w:r>
      <w:r w:rsidR="00C568F3" w:rsidRPr="00F961F8">
        <w:rPr>
          <w:rFonts w:ascii="Arial" w:hAnsi="Arial" w:cs="Arial"/>
          <w:bCs/>
          <w:sz w:val="28"/>
          <w:szCs w:val="28"/>
        </w:rPr>
        <w:lastRenderedPageBreak/>
        <w:t>clarify and make specific the</w:t>
      </w:r>
      <w:r w:rsidR="005E44A0" w:rsidRPr="00F961F8">
        <w:rPr>
          <w:rFonts w:ascii="Arial" w:hAnsi="Arial" w:cs="Arial"/>
          <w:bCs/>
          <w:sz w:val="28"/>
          <w:szCs w:val="28"/>
        </w:rPr>
        <w:t xml:space="preserve"> </w:t>
      </w:r>
      <w:r w:rsidR="00C568F3" w:rsidRPr="00F961F8">
        <w:rPr>
          <w:rFonts w:ascii="Arial" w:hAnsi="Arial" w:cs="Arial"/>
          <w:bCs/>
          <w:sz w:val="28"/>
          <w:szCs w:val="28"/>
        </w:rPr>
        <w:t>Department’s proc</w:t>
      </w:r>
      <w:r w:rsidR="000E1056" w:rsidRPr="00F961F8">
        <w:rPr>
          <w:rFonts w:ascii="Arial" w:hAnsi="Arial" w:cs="Arial"/>
          <w:bCs/>
          <w:sz w:val="28"/>
          <w:szCs w:val="28"/>
        </w:rPr>
        <w:t>ess</w:t>
      </w:r>
      <w:r w:rsidR="00C568F3" w:rsidRPr="00F961F8">
        <w:rPr>
          <w:rFonts w:ascii="Arial" w:hAnsi="Arial" w:cs="Arial"/>
          <w:bCs/>
          <w:sz w:val="28"/>
          <w:szCs w:val="28"/>
        </w:rPr>
        <w:t xml:space="preserve"> for reviewing and</w:t>
      </w:r>
      <w:r w:rsidRPr="00F961F8">
        <w:rPr>
          <w:rFonts w:ascii="Arial" w:hAnsi="Arial" w:cs="Arial"/>
          <w:bCs/>
          <w:sz w:val="28"/>
          <w:szCs w:val="28"/>
        </w:rPr>
        <w:t xml:space="preserve"> approving grant applications, consistent with federal requirements.</w:t>
      </w:r>
      <w:r w:rsidR="00C568F3" w:rsidRPr="00F961F8">
        <w:rPr>
          <w:rFonts w:ascii="Arial" w:hAnsi="Arial" w:cs="Arial"/>
          <w:bCs/>
          <w:sz w:val="28"/>
          <w:szCs w:val="28"/>
        </w:rPr>
        <w:t xml:space="preserve"> </w:t>
      </w:r>
      <w:r w:rsidR="00F372E5" w:rsidRPr="00F961F8">
        <w:rPr>
          <w:rFonts w:ascii="Arial" w:hAnsi="Arial" w:cs="Arial"/>
          <w:bCs/>
          <w:sz w:val="28"/>
          <w:szCs w:val="28"/>
        </w:rPr>
        <w:t xml:space="preserve"> </w:t>
      </w:r>
      <w:r w:rsidR="00A61E4D" w:rsidRPr="00F961F8">
        <w:rPr>
          <w:rFonts w:ascii="Arial" w:hAnsi="Arial" w:cs="Arial"/>
          <w:bCs/>
          <w:sz w:val="28"/>
          <w:szCs w:val="28"/>
        </w:rPr>
        <w:t>The</w:t>
      </w:r>
      <w:r w:rsidR="00F06EC5" w:rsidRPr="00F961F8">
        <w:rPr>
          <w:rFonts w:ascii="Arial" w:hAnsi="Arial" w:cs="Arial"/>
          <w:bCs/>
          <w:sz w:val="28"/>
          <w:szCs w:val="28"/>
        </w:rPr>
        <w:t xml:space="preserve"> </w:t>
      </w:r>
      <w:r w:rsidR="00A61E4D" w:rsidRPr="00F961F8">
        <w:rPr>
          <w:rFonts w:ascii="Arial" w:hAnsi="Arial" w:cs="Arial"/>
          <w:bCs/>
          <w:sz w:val="28"/>
          <w:szCs w:val="28"/>
        </w:rPr>
        <w:t xml:space="preserve">specific </w:t>
      </w:r>
      <w:r w:rsidR="00C568F3" w:rsidRPr="00F961F8">
        <w:rPr>
          <w:rFonts w:ascii="Arial" w:hAnsi="Arial" w:cs="Arial"/>
          <w:bCs/>
          <w:sz w:val="28"/>
          <w:szCs w:val="28"/>
        </w:rPr>
        <w:t>purpose and</w:t>
      </w:r>
      <w:r w:rsidR="00A61E4D" w:rsidRPr="00F961F8">
        <w:rPr>
          <w:rFonts w:ascii="Arial" w:hAnsi="Arial" w:cs="Arial"/>
          <w:bCs/>
          <w:sz w:val="28"/>
          <w:szCs w:val="28"/>
        </w:rPr>
        <w:t xml:space="preserve"> further discussion of necessity for sections 7333.1 through 7333.1</w:t>
      </w:r>
      <w:r w:rsidR="000E1056" w:rsidRPr="00F961F8">
        <w:rPr>
          <w:rFonts w:ascii="Arial" w:hAnsi="Arial" w:cs="Arial"/>
          <w:bCs/>
          <w:sz w:val="28"/>
          <w:szCs w:val="28"/>
        </w:rPr>
        <w:t>6</w:t>
      </w:r>
      <w:r w:rsidR="00A61E4D" w:rsidRPr="00F961F8">
        <w:rPr>
          <w:rFonts w:ascii="Arial" w:hAnsi="Arial" w:cs="Arial"/>
          <w:bCs/>
          <w:sz w:val="28"/>
          <w:szCs w:val="28"/>
        </w:rPr>
        <w:t xml:space="preserve"> </w:t>
      </w:r>
      <w:r w:rsidR="00F06EC5" w:rsidRPr="00F961F8">
        <w:rPr>
          <w:rFonts w:ascii="Arial" w:hAnsi="Arial" w:cs="Arial"/>
          <w:bCs/>
          <w:sz w:val="28"/>
          <w:szCs w:val="28"/>
        </w:rPr>
        <w:t>are</w:t>
      </w:r>
      <w:r w:rsidR="00C568F3" w:rsidRPr="00F961F8">
        <w:rPr>
          <w:rFonts w:ascii="Arial" w:hAnsi="Arial" w:cs="Arial"/>
          <w:bCs/>
          <w:sz w:val="28"/>
          <w:szCs w:val="28"/>
        </w:rPr>
        <w:t xml:space="preserve"> provided below.</w:t>
      </w:r>
    </w:p>
    <w:p w14:paraId="0235F36C" w14:textId="77777777" w:rsidR="00A37807" w:rsidRPr="00F961F8" w:rsidRDefault="00A37807" w:rsidP="00883362">
      <w:pPr>
        <w:rPr>
          <w:rFonts w:ascii="Arial" w:hAnsi="Arial" w:cs="Arial"/>
          <w:bCs/>
          <w:sz w:val="28"/>
          <w:szCs w:val="28"/>
        </w:rPr>
      </w:pPr>
    </w:p>
    <w:p w14:paraId="6AC824C3" w14:textId="63E13A55" w:rsidR="00A37807" w:rsidRPr="00F961F8" w:rsidRDefault="00DC356B" w:rsidP="00883362">
      <w:pPr>
        <w:rPr>
          <w:rFonts w:ascii="Arial" w:hAnsi="Arial" w:cs="Arial"/>
          <w:bCs/>
          <w:sz w:val="28"/>
          <w:szCs w:val="28"/>
        </w:rPr>
      </w:pPr>
      <w:r w:rsidRPr="00F961F8">
        <w:rPr>
          <w:rFonts w:ascii="Arial" w:hAnsi="Arial" w:cs="Arial"/>
          <w:bCs/>
          <w:sz w:val="28"/>
          <w:szCs w:val="28"/>
        </w:rPr>
        <w:t>The authority citations identified in each of the proposed sections, sections 7333.1 through 7333.1</w:t>
      </w:r>
      <w:r w:rsidR="000E1056" w:rsidRPr="00F961F8">
        <w:rPr>
          <w:rFonts w:ascii="Arial" w:hAnsi="Arial" w:cs="Arial"/>
          <w:bCs/>
          <w:sz w:val="28"/>
          <w:szCs w:val="28"/>
        </w:rPr>
        <w:t>6</w:t>
      </w:r>
      <w:r w:rsidRPr="00F961F8">
        <w:rPr>
          <w:rFonts w:ascii="Arial" w:hAnsi="Arial" w:cs="Arial"/>
          <w:bCs/>
          <w:sz w:val="28"/>
          <w:szCs w:val="28"/>
        </w:rPr>
        <w:t>,</w:t>
      </w:r>
      <w:r w:rsidR="00F372E5" w:rsidRPr="00F961F8">
        <w:rPr>
          <w:rFonts w:ascii="Arial" w:hAnsi="Arial" w:cs="Arial"/>
          <w:bCs/>
          <w:sz w:val="28"/>
          <w:szCs w:val="28"/>
        </w:rPr>
        <w:t xml:space="preserve"> are</w:t>
      </w:r>
      <w:r w:rsidRPr="00F961F8">
        <w:rPr>
          <w:rFonts w:ascii="Arial" w:hAnsi="Arial" w:cs="Arial"/>
          <w:bCs/>
          <w:sz w:val="28"/>
          <w:szCs w:val="28"/>
        </w:rPr>
        <w:t xml:space="preserve"> Welfare and Institutions Code sections 19006 and 19016.  The reference citation for the adoption of each of these sections is 34 Code of Federal Regulations 76.770, as explained above.</w:t>
      </w:r>
    </w:p>
    <w:p w14:paraId="1B374554" w14:textId="77777777" w:rsidR="00C568F3" w:rsidRPr="00F961F8" w:rsidRDefault="00C568F3" w:rsidP="00883362">
      <w:pPr>
        <w:rPr>
          <w:rFonts w:ascii="Arial" w:hAnsi="Arial" w:cs="Arial"/>
          <w:bCs/>
          <w:sz w:val="28"/>
          <w:szCs w:val="28"/>
        </w:rPr>
      </w:pPr>
    </w:p>
    <w:p w14:paraId="326B7511" w14:textId="5F89C729" w:rsidR="009E38D3" w:rsidRPr="00F961F8" w:rsidRDefault="00B42F09" w:rsidP="00800C5D">
      <w:pPr>
        <w:rPr>
          <w:rFonts w:ascii="Arial" w:hAnsi="Arial" w:cs="Arial"/>
          <w:b/>
          <w:sz w:val="28"/>
          <w:szCs w:val="28"/>
        </w:rPr>
      </w:pPr>
      <w:r w:rsidRPr="00F961F8">
        <w:rPr>
          <w:rFonts w:ascii="Arial" w:hAnsi="Arial" w:cs="Arial"/>
          <w:b/>
          <w:sz w:val="28"/>
          <w:szCs w:val="28"/>
        </w:rPr>
        <w:t>Section 7333.1. Basic Competitive Grant Award Process</w:t>
      </w:r>
    </w:p>
    <w:p w14:paraId="5F76E6F0" w14:textId="77777777" w:rsidR="003760C9" w:rsidRPr="00F961F8" w:rsidRDefault="003760C9" w:rsidP="00800C5D">
      <w:pPr>
        <w:rPr>
          <w:rFonts w:ascii="Arial" w:hAnsi="Arial" w:cs="Arial"/>
          <w:bCs/>
          <w:sz w:val="28"/>
          <w:szCs w:val="28"/>
        </w:rPr>
      </w:pPr>
    </w:p>
    <w:p w14:paraId="6F867640" w14:textId="77777777" w:rsidR="009E38D3" w:rsidRPr="00F961F8" w:rsidRDefault="002E62AD" w:rsidP="00800C5D">
      <w:pPr>
        <w:rPr>
          <w:rFonts w:ascii="Arial" w:hAnsi="Arial" w:cs="Arial"/>
          <w:sz w:val="28"/>
          <w:szCs w:val="28"/>
        </w:rPr>
      </w:pPr>
      <w:r w:rsidRPr="00F961F8">
        <w:rPr>
          <w:rFonts w:ascii="Arial" w:hAnsi="Arial" w:cs="Arial"/>
          <w:sz w:val="28"/>
          <w:szCs w:val="28"/>
          <w:u w:val="single"/>
        </w:rPr>
        <w:t>P</w:t>
      </w:r>
      <w:r w:rsidR="00800C5D" w:rsidRPr="00F961F8">
        <w:rPr>
          <w:rFonts w:ascii="Arial" w:hAnsi="Arial" w:cs="Arial"/>
          <w:sz w:val="28"/>
          <w:szCs w:val="28"/>
          <w:u w:val="single"/>
        </w:rPr>
        <w:t>urpose</w:t>
      </w:r>
      <w:r w:rsidRPr="00F961F8">
        <w:rPr>
          <w:rFonts w:ascii="Arial" w:hAnsi="Arial" w:cs="Arial"/>
          <w:sz w:val="28"/>
          <w:szCs w:val="28"/>
        </w:rPr>
        <w:t>:  T</w:t>
      </w:r>
      <w:r w:rsidR="00800C5D" w:rsidRPr="00F961F8">
        <w:rPr>
          <w:rFonts w:ascii="Arial" w:hAnsi="Arial" w:cs="Arial"/>
          <w:sz w:val="28"/>
          <w:szCs w:val="28"/>
        </w:rPr>
        <w:t xml:space="preserve">his section </w:t>
      </w:r>
      <w:r w:rsidR="00AC0733" w:rsidRPr="00F961F8">
        <w:rPr>
          <w:rFonts w:ascii="Arial" w:hAnsi="Arial" w:cs="Arial"/>
          <w:sz w:val="28"/>
          <w:szCs w:val="28"/>
        </w:rPr>
        <w:t>i</w:t>
      </w:r>
      <w:r w:rsidR="00B42F09" w:rsidRPr="00F961F8">
        <w:rPr>
          <w:rFonts w:ascii="Arial" w:hAnsi="Arial" w:cs="Arial"/>
          <w:sz w:val="28"/>
          <w:szCs w:val="28"/>
        </w:rPr>
        <w:t>dentif</w:t>
      </w:r>
      <w:r w:rsidRPr="00F961F8">
        <w:rPr>
          <w:rFonts w:ascii="Arial" w:hAnsi="Arial" w:cs="Arial"/>
          <w:sz w:val="28"/>
          <w:szCs w:val="28"/>
        </w:rPr>
        <w:t>ies</w:t>
      </w:r>
      <w:r w:rsidR="00B42F09" w:rsidRPr="00F961F8">
        <w:rPr>
          <w:rFonts w:ascii="Arial" w:hAnsi="Arial" w:cs="Arial"/>
          <w:sz w:val="28"/>
          <w:szCs w:val="28"/>
        </w:rPr>
        <w:t xml:space="preserve"> </w:t>
      </w:r>
      <w:r w:rsidR="003E71E1" w:rsidRPr="00F961F8">
        <w:rPr>
          <w:rFonts w:ascii="Arial" w:hAnsi="Arial" w:cs="Arial"/>
          <w:sz w:val="28"/>
          <w:szCs w:val="28"/>
        </w:rPr>
        <w:t xml:space="preserve">that the purpose of the proposed regulations is to describe the </w:t>
      </w:r>
      <w:r w:rsidR="00B42F09" w:rsidRPr="00F961F8">
        <w:rPr>
          <w:rFonts w:ascii="Arial" w:hAnsi="Arial" w:cs="Arial"/>
          <w:sz w:val="28"/>
          <w:szCs w:val="28"/>
        </w:rPr>
        <w:t>Department’s basic competitive grant award process.</w:t>
      </w:r>
      <w:bookmarkStart w:id="2" w:name="_Hlk57745651"/>
    </w:p>
    <w:p w14:paraId="14737920" w14:textId="77777777" w:rsidR="003760C9" w:rsidRPr="00F961F8" w:rsidRDefault="003760C9" w:rsidP="00800C5D">
      <w:pPr>
        <w:rPr>
          <w:rFonts w:ascii="Arial" w:hAnsi="Arial" w:cs="Arial"/>
          <w:sz w:val="28"/>
          <w:szCs w:val="28"/>
        </w:rPr>
      </w:pPr>
    </w:p>
    <w:p w14:paraId="2CFA8E7A" w14:textId="4375FEB9" w:rsidR="00B42F09" w:rsidRPr="00F961F8" w:rsidRDefault="00C568F3" w:rsidP="00800C5D">
      <w:pPr>
        <w:rPr>
          <w:rFonts w:ascii="Arial" w:hAnsi="Arial" w:cs="Arial"/>
          <w:sz w:val="28"/>
          <w:szCs w:val="28"/>
        </w:rPr>
      </w:pPr>
      <w:r w:rsidRPr="00F961F8">
        <w:rPr>
          <w:rFonts w:ascii="Arial" w:hAnsi="Arial" w:cs="Arial"/>
          <w:sz w:val="28"/>
          <w:szCs w:val="28"/>
          <w:u w:val="single"/>
        </w:rPr>
        <w:t>Necessity</w:t>
      </w:r>
      <w:r w:rsidR="002E62AD" w:rsidRPr="00F961F8">
        <w:rPr>
          <w:rFonts w:ascii="Arial" w:hAnsi="Arial" w:cs="Arial"/>
          <w:sz w:val="28"/>
          <w:szCs w:val="28"/>
        </w:rPr>
        <w:t xml:space="preserve">:  </w:t>
      </w:r>
      <w:bookmarkEnd w:id="2"/>
      <w:r w:rsidR="00A61E4D" w:rsidRPr="00F961F8">
        <w:rPr>
          <w:rFonts w:ascii="Arial" w:hAnsi="Arial" w:cs="Arial"/>
          <w:sz w:val="28"/>
          <w:szCs w:val="28"/>
        </w:rPr>
        <w:t>T</w:t>
      </w:r>
      <w:r w:rsidR="003E71E1" w:rsidRPr="00F961F8">
        <w:rPr>
          <w:rFonts w:ascii="Arial" w:hAnsi="Arial" w:cs="Arial"/>
          <w:sz w:val="28"/>
          <w:szCs w:val="28"/>
        </w:rPr>
        <w:t>he Department administers several different grant programs, including independent living services, traumatic brain injury, and assistive technology.  Th</w:t>
      </w:r>
      <w:r w:rsidR="00A61E4D" w:rsidRPr="00F961F8">
        <w:rPr>
          <w:rFonts w:ascii="Arial" w:hAnsi="Arial" w:cs="Arial"/>
          <w:sz w:val="28"/>
          <w:szCs w:val="28"/>
        </w:rPr>
        <w:t xml:space="preserve">is section is necessary to identify the type of grants that are subject to the </w:t>
      </w:r>
      <w:r w:rsidR="003E71E1" w:rsidRPr="00F961F8">
        <w:rPr>
          <w:rFonts w:ascii="Arial" w:hAnsi="Arial" w:cs="Arial"/>
          <w:sz w:val="28"/>
          <w:szCs w:val="28"/>
        </w:rPr>
        <w:t>proposed regulation</w:t>
      </w:r>
      <w:r w:rsidR="00A61E4D" w:rsidRPr="00F961F8">
        <w:rPr>
          <w:rFonts w:ascii="Arial" w:hAnsi="Arial" w:cs="Arial"/>
          <w:sz w:val="28"/>
          <w:szCs w:val="28"/>
        </w:rPr>
        <w:t xml:space="preserve">s, specifically </w:t>
      </w:r>
      <w:r w:rsidR="003E71E1" w:rsidRPr="00F961F8">
        <w:rPr>
          <w:rFonts w:ascii="Arial" w:hAnsi="Arial" w:cs="Arial"/>
          <w:sz w:val="28"/>
          <w:szCs w:val="28"/>
        </w:rPr>
        <w:t xml:space="preserve">competitively awarded grants.  </w:t>
      </w:r>
      <w:r w:rsidR="00A61E4D" w:rsidRPr="00F961F8">
        <w:rPr>
          <w:rFonts w:ascii="Arial" w:hAnsi="Arial" w:cs="Arial"/>
          <w:sz w:val="28"/>
          <w:szCs w:val="28"/>
        </w:rPr>
        <w:t xml:space="preserve">The Department is also </w:t>
      </w:r>
      <w:r w:rsidR="00900EF7" w:rsidRPr="00F961F8">
        <w:rPr>
          <w:rFonts w:ascii="Arial" w:hAnsi="Arial" w:cs="Arial"/>
          <w:sz w:val="28"/>
          <w:szCs w:val="28"/>
        </w:rPr>
        <w:t xml:space="preserve">clarifying </w:t>
      </w:r>
      <w:r w:rsidR="000A7E0B" w:rsidRPr="00F961F8">
        <w:rPr>
          <w:rFonts w:ascii="Arial" w:hAnsi="Arial" w:cs="Arial"/>
          <w:sz w:val="28"/>
          <w:szCs w:val="28"/>
        </w:rPr>
        <w:t>that the procedures are the basic procedures and do not address any s</w:t>
      </w:r>
      <w:r w:rsidR="003E71E1" w:rsidRPr="00F961F8">
        <w:rPr>
          <w:rFonts w:ascii="Arial" w:hAnsi="Arial" w:cs="Arial"/>
          <w:sz w:val="28"/>
          <w:szCs w:val="28"/>
        </w:rPr>
        <w:t xml:space="preserve">pecific </w:t>
      </w:r>
      <w:r w:rsidR="000A7E0B" w:rsidRPr="00F961F8">
        <w:rPr>
          <w:rFonts w:ascii="Arial" w:hAnsi="Arial" w:cs="Arial"/>
          <w:sz w:val="28"/>
          <w:szCs w:val="28"/>
        </w:rPr>
        <w:t xml:space="preserve">requirements that may be applicable to a </w:t>
      </w:r>
      <w:r w:rsidR="003E71E1" w:rsidRPr="00F961F8">
        <w:rPr>
          <w:rFonts w:ascii="Arial" w:hAnsi="Arial" w:cs="Arial"/>
          <w:sz w:val="28"/>
          <w:szCs w:val="28"/>
        </w:rPr>
        <w:t>grant program</w:t>
      </w:r>
      <w:r w:rsidR="000A7E0B" w:rsidRPr="00F961F8">
        <w:rPr>
          <w:rFonts w:ascii="Arial" w:hAnsi="Arial" w:cs="Arial"/>
          <w:sz w:val="28"/>
          <w:szCs w:val="28"/>
        </w:rPr>
        <w:t>.</w:t>
      </w:r>
    </w:p>
    <w:p w14:paraId="2338AD99" w14:textId="77777777" w:rsidR="00B42F09" w:rsidRPr="00F961F8" w:rsidRDefault="00B42F09" w:rsidP="00883362">
      <w:pPr>
        <w:rPr>
          <w:rFonts w:ascii="Arial" w:hAnsi="Arial" w:cs="Arial"/>
          <w:sz w:val="28"/>
          <w:szCs w:val="28"/>
        </w:rPr>
      </w:pPr>
    </w:p>
    <w:p w14:paraId="506880CD" w14:textId="77777777" w:rsidR="009E38D3" w:rsidRPr="00F961F8" w:rsidRDefault="00D24FCE" w:rsidP="00800C5D">
      <w:pPr>
        <w:rPr>
          <w:rFonts w:ascii="Arial" w:hAnsi="Arial" w:cs="Arial"/>
          <w:b/>
          <w:sz w:val="28"/>
          <w:szCs w:val="28"/>
        </w:rPr>
      </w:pPr>
      <w:bookmarkStart w:id="3" w:name="_Hlk54796585"/>
      <w:r w:rsidRPr="00F961F8">
        <w:rPr>
          <w:rFonts w:ascii="Arial" w:hAnsi="Arial" w:cs="Arial"/>
          <w:b/>
          <w:sz w:val="28"/>
          <w:szCs w:val="28"/>
        </w:rPr>
        <w:t xml:space="preserve">Section </w:t>
      </w:r>
      <w:r w:rsidR="005B6D45" w:rsidRPr="00F961F8">
        <w:rPr>
          <w:rFonts w:ascii="Arial" w:hAnsi="Arial" w:cs="Arial"/>
          <w:b/>
          <w:sz w:val="28"/>
          <w:szCs w:val="28"/>
        </w:rPr>
        <w:t>7333.2. Applicability</w:t>
      </w:r>
    </w:p>
    <w:p w14:paraId="5422177B" w14:textId="77777777" w:rsidR="003760C9" w:rsidRPr="00F961F8" w:rsidRDefault="003760C9" w:rsidP="00800C5D">
      <w:pPr>
        <w:rPr>
          <w:rFonts w:ascii="Arial" w:hAnsi="Arial" w:cs="Arial"/>
          <w:bCs/>
          <w:sz w:val="28"/>
          <w:szCs w:val="28"/>
        </w:rPr>
      </w:pPr>
    </w:p>
    <w:p w14:paraId="3AEBAFD0" w14:textId="77777777" w:rsidR="003E71E1" w:rsidRPr="00F961F8" w:rsidRDefault="003E71E1" w:rsidP="003E71E1">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identifies the re</w:t>
      </w:r>
      <w:r w:rsidR="00472450" w:rsidRPr="00F961F8">
        <w:rPr>
          <w:rFonts w:ascii="Arial" w:hAnsi="Arial" w:cs="Arial"/>
          <w:sz w:val="28"/>
          <w:szCs w:val="28"/>
        </w:rPr>
        <w:t>gulation sections</w:t>
      </w:r>
      <w:r w:rsidRPr="00F961F8">
        <w:rPr>
          <w:rFonts w:ascii="Arial" w:hAnsi="Arial" w:cs="Arial"/>
          <w:sz w:val="28"/>
          <w:szCs w:val="28"/>
        </w:rPr>
        <w:t xml:space="preserve"> that apply to the Department’s basic competitive grant award process.</w:t>
      </w:r>
    </w:p>
    <w:p w14:paraId="7EC48823" w14:textId="77777777" w:rsidR="003760C9" w:rsidRPr="00F961F8" w:rsidRDefault="003760C9" w:rsidP="003E71E1">
      <w:pPr>
        <w:rPr>
          <w:rFonts w:ascii="Arial" w:hAnsi="Arial" w:cs="Arial"/>
          <w:sz w:val="28"/>
          <w:szCs w:val="28"/>
        </w:rPr>
      </w:pPr>
    </w:p>
    <w:p w14:paraId="54A7B527" w14:textId="77777777" w:rsidR="009E38D3" w:rsidRPr="00F961F8" w:rsidRDefault="003E71E1" w:rsidP="00D24FCE">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Some grant funding merely passes through the Department to independent living programs without competition, while other grant funding is awarded by the Department on a competitive basis.  This section </w:t>
      </w:r>
      <w:r w:rsidR="000A7E0B" w:rsidRPr="00F961F8">
        <w:rPr>
          <w:rFonts w:ascii="Arial" w:hAnsi="Arial" w:cs="Arial"/>
          <w:sz w:val="28"/>
          <w:szCs w:val="28"/>
        </w:rPr>
        <w:t>is necessary to identify</w:t>
      </w:r>
      <w:r w:rsidRPr="00F961F8">
        <w:rPr>
          <w:rFonts w:ascii="Arial" w:hAnsi="Arial" w:cs="Arial"/>
          <w:sz w:val="28"/>
          <w:szCs w:val="28"/>
        </w:rPr>
        <w:t xml:space="preserve"> that the proposed regulations </w:t>
      </w:r>
      <w:r w:rsidR="000A7E0B" w:rsidRPr="00F961F8">
        <w:rPr>
          <w:rFonts w:ascii="Arial" w:hAnsi="Arial" w:cs="Arial"/>
          <w:sz w:val="28"/>
          <w:szCs w:val="28"/>
        </w:rPr>
        <w:t xml:space="preserve">provide basic procedures applicable to </w:t>
      </w:r>
      <w:r w:rsidRPr="00F961F8">
        <w:rPr>
          <w:rFonts w:ascii="Arial" w:hAnsi="Arial" w:cs="Arial"/>
          <w:sz w:val="28"/>
          <w:szCs w:val="28"/>
        </w:rPr>
        <w:t>grants awarded on a competitive basis.</w:t>
      </w:r>
    </w:p>
    <w:p w14:paraId="113D43E0" w14:textId="77777777" w:rsidR="00F961F8" w:rsidRPr="00F961F8" w:rsidRDefault="00F961F8" w:rsidP="00D24FCE">
      <w:pPr>
        <w:rPr>
          <w:rFonts w:ascii="Arial" w:hAnsi="Arial" w:cs="Arial"/>
          <w:bCs/>
          <w:sz w:val="28"/>
          <w:szCs w:val="28"/>
        </w:rPr>
      </w:pPr>
      <w:bookmarkStart w:id="4" w:name="_Hlk61547540"/>
    </w:p>
    <w:p w14:paraId="3C66904E" w14:textId="6D1F791D" w:rsidR="00C62F62" w:rsidRPr="00F961F8" w:rsidRDefault="00C62F62" w:rsidP="00D24FCE">
      <w:pPr>
        <w:rPr>
          <w:rFonts w:ascii="Arial" w:hAnsi="Arial" w:cs="Arial"/>
          <w:b/>
          <w:sz w:val="28"/>
          <w:szCs w:val="28"/>
        </w:rPr>
      </w:pPr>
      <w:r w:rsidRPr="00F961F8">
        <w:rPr>
          <w:rFonts w:ascii="Arial" w:hAnsi="Arial" w:cs="Arial"/>
          <w:b/>
          <w:sz w:val="28"/>
          <w:szCs w:val="28"/>
        </w:rPr>
        <w:t>Section 7333.3(a)(1) Definition of Appellant</w:t>
      </w:r>
    </w:p>
    <w:p w14:paraId="45BAE544" w14:textId="77777777" w:rsidR="003760C9" w:rsidRPr="00F961F8" w:rsidRDefault="003760C9" w:rsidP="00D24FCE">
      <w:pPr>
        <w:rPr>
          <w:rFonts w:ascii="Arial" w:hAnsi="Arial" w:cs="Arial"/>
          <w:bCs/>
          <w:sz w:val="28"/>
          <w:szCs w:val="28"/>
        </w:rPr>
      </w:pPr>
    </w:p>
    <w:p w14:paraId="2DFA2EE1" w14:textId="1B20FA86" w:rsidR="009E38D3" w:rsidRPr="00F961F8" w:rsidRDefault="00B45544" w:rsidP="00D24FCE">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w:t>
      </w:r>
      <w:r w:rsidR="002E62AD" w:rsidRPr="00F961F8">
        <w:rPr>
          <w:rFonts w:ascii="Arial" w:hAnsi="Arial" w:cs="Arial"/>
          <w:sz w:val="28"/>
          <w:szCs w:val="28"/>
        </w:rPr>
        <w:t xml:space="preserve">  T</w:t>
      </w:r>
      <w:r w:rsidR="00800C5D" w:rsidRPr="00F961F8">
        <w:rPr>
          <w:rFonts w:ascii="Arial" w:hAnsi="Arial" w:cs="Arial"/>
          <w:sz w:val="28"/>
          <w:szCs w:val="28"/>
        </w:rPr>
        <w:t xml:space="preserve">his section </w:t>
      </w:r>
      <w:r w:rsidR="00C62F62" w:rsidRPr="00F961F8">
        <w:rPr>
          <w:rFonts w:ascii="Arial" w:hAnsi="Arial" w:cs="Arial"/>
          <w:sz w:val="28"/>
          <w:szCs w:val="28"/>
        </w:rPr>
        <w:t>clarifies and makes specific the term “appellant” as used in the proposed regulations by defining an appellant as an applicant who files an appeal pursuant to proposed section 7333.1</w:t>
      </w:r>
      <w:r w:rsidR="00B0027B" w:rsidRPr="00F961F8">
        <w:rPr>
          <w:rFonts w:ascii="Arial" w:hAnsi="Arial" w:cs="Arial"/>
          <w:sz w:val="28"/>
          <w:szCs w:val="28"/>
        </w:rPr>
        <w:t>1</w:t>
      </w:r>
      <w:r w:rsidR="00C62F62" w:rsidRPr="00F961F8">
        <w:rPr>
          <w:rFonts w:ascii="Arial" w:hAnsi="Arial" w:cs="Arial"/>
          <w:sz w:val="28"/>
          <w:szCs w:val="28"/>
        </w:rPr>
        <w:t>.</w:t>
      </w:r>
    </w:p>
    <w:p w14:paraId="047C047E" w14:textId="77777777" w:rsidR="00D24FCE" w:rsidRPr="00F961F8" w:rsidRDefault="00C62F62" w:rsidP="00D24FCE">
      <w:pPr>
        <w:rPr>
          <w:rFonts w:ascii="Arial" w:hAnsi="Arial" w:cs="Arial"/>
          <w:sz w:val="28"/>
          <w:szCs w:val="28"/>
        </w:rPr>
      </w:pPr>
      <w:r w:rsidRPr="00F961F8">
        <w:rPr>
          <w:rFonts w:ascii="Arial" w:hAnsi="Arial" w:cs="Arial"/>
          <w:sz w:val="28"/>
          <w:szCs w:val="28"/>
          <w:u w:val="single"/>
        </w:rPr>
        <w:lastRenderedPageBreak/>
        <w:t>Necessity:</w:t>
      </w:r>
      <w:r w:rsidR="002054F6" w:rsidRPr="00F961F8">
        <w:rPr>
          <w:rFonts w:ascii="Arial" w:hAnsi="Arial" w:cs="Arial"/>
          <w:sz w:val="28"/>
          <w:szCs w:val="28"/>
        </w:rPr>
        <w:t xml:space="preserve">  </w:t>
      </w:r>
      <w:r w:rsidR="005F5C34" w:rsidRPr="00F961F8">
        <w:rPr>
          <w:rFonts w:ascii="Arial" w:hAnsi="Arial" w:cs="Arial"/>
          <w:sz w:val="28"/>
          <w:szCs w:val="28"/>
        </w:rPr>
        <w:t>This section is necessary, as s</w:t>
      </w:r>
      <w:r w:rsidRPr="00F961F8">
        <w:rPr>
          <w:rFonts w:ascii="Arial" w:hAnsi="Arial" w:cs="Arial"/>
          <w:sz w:val="28"/>
          <w:szCs w:val="28"/>
        </w:rPr>
        <w:t>ome provisions of the proposed regulations only apply to applicants who file appeals and not all applicants</w:t>
      </w:r>
      <w:r w:rsidR="002A6C70" w:rsidRPr="00F961F8">
        <w:rPr>
          <w:rFonts w:ascii="Arial" w:hAnsi="Arial" w:cs="Arial"/>
          <w:sz w:val="28"/>
          <w:szCs w:val="28"/>
        </w:rPr>
        <w:t>. D</w:t>
      </w:r>
      <w:bookmarkStart w:id="5" w:name="_Hlk61548420"/>
      <w:r w:rsidRPr="00F961F8">
        <w:rPr>
          <w:rFonts w:ascii="Arial" w:hAnsi="Arial" w:cs="Arial"/>
          <w:sz w:val="28"/>
          <w:szCs w:val="28"/>
        </w:rPr>
        <w:t xml:space="preserve">efining the term provides for a </w:t>
      </w:r>
      <w:r w:rsidR="002054F6" w:rsidRPr="00F961F8">
        <w:rPr>
          <w:rFonts w:ascii="Arial" w:hAnsi="Arial" w:cs="Arial"/>
          <w:sz w:val="28"/>
          <w:szCs w:val="28"/>
        </w:rPr>
        <w:t>common,</w:t>
      </w:r>
      <w:r w:rsidRPr="00F961F8">
        <w:rPr>
          <w:rFonts w:ascii="Arial" w:hAnsi="Arial" w:cs="Arial"/>
          <w:sz w:val="28"/>
          <w:szCs w:val="28"/>
        </w:rPr>
        <w:t xml:space="preserve"> consistent understanding.</w:t>
      </w:r>
    </w:p>
    <w:bookmarkEnd w:id="5"/>
    <w:p w14:paraId="24C50B0D" w14:textId="77777777" w:rsidR="00C62F62" w:rsidRPr="00F961F8" w:rsidRDefault="00C62F62" w:rsidP="00D24FCE">
      <w:pPr>
        <w:rPr>
          <w:rFonts w:ascii="Arial" w:hAnsi="Arial" w:cs="Arial"/>
          <w:sz w:val="28"/>
          <w:szCs w:val="28"/>
        </w:rPr>
      </w:pPr>
    </w:p>
    <w:p w14:paraId="3645AAD2" w14:textId="77777777" w:rsidR="00C62F62" w:rsidRPr="00F961F8" w:rsidRDefault="00C62F62" w:rsidP="00C62F62">
      <w:pPr>
        <w:rPr>
          <w:rFonts w:ascii="Arial" w:hAnsi="Arial" w:cs="Arial"/>
          <w:b/>
          <w:sz w:val="28"/>
          <w:szCs w:val="28"/>
        </w:rPr>
      </w:pPr>
      <w:bookmarkStart w:id="6" w:name="_Hlk61547769"/>
      <w:bookmarkEnd w:id="4"/>
      <w:r w:rsidRPr="00F961F8">
        <w:rPr>
          <w:rFonts w:ascii="Arial" w:hAnsi="Arial" w:cs="Arial"/>
          <w:b/>
          <w:sz w:val="28"/>
          <w:szCs w:val="28"/>
        </w:rPr>
        <w:t>Section 7333.3(a)(2) Definition of Applicant</w:t>
      </w:r>
    </w:p>
    <w:p w14:paraId="29B6FD80" w14:textId="77777777" w:rsidR="003760C9" w:rsidRPr="00F961F8" w:rsidRDefault="003760C9" w:rsidP="00C62F62">
      <w:pPr>
        <w:rPr>
          <w:rFonts w:ascii="Arial" w:hAnsi="Arial" w:cs="Arial"/>
          <w:bCs/>
          <w:sz w:val="28"/>
          <w:szCs w:val="28"/>
        </w:rPr>
      </w:pPr>
    </w:p>
    <w:p w14:paraId="6C27EEB7" w14:textId="77777777" w:rsidR="00C62F62" w:rsidRPr="00F961F8" w:rsidRDefault="00C62F62" w:rsidP="00C62F62">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“applicant” as used in the proposed regulations by defining an applicant as</w:t>
      </w:r>
      <w:r w:rsidR="00A61E4D" w:rsidRPr="00F961F8">
        <w:rPr>
          <w:rFonts w:ascii="Arial" w:hAnsi="Arial" w:cs="Arial"/>
          <w:sz w:val="28"/>
          <w:szCs w:val="28"/>
        </w:rPr>
        <w:t xml:space="preserve"> an entity or person who submit</w:t>
      </w:r>
      <w:r w:rsidRPr="00F961F8">
        <w:rPr>
          <w:rFonts w:ascii="Arial" w:hAnsi="Arial" w:cs="Arial"/>
          <w:sz w:val="28"/>
          <w:szCs w:val="28"/>
        </w:rPr>
        <w:t xml:space="preserve"> an application in response to a request for applications for a competitive grant award released by the Department.</w:t>
      </w:r>
    </w:p>
    <w:p w14:paraId="52FDCCCE" w14:textId="77777777" w:rsidR="00A61E4D" w:rsidRPr="00F961F8" w:rsidRDefault="00A61E4D" w:rsidP="00C62F62">
      <w:pPr>
        <w:rPr>
          <w:rFonts w:ascii="Arial" w:hAnsi="Arial" w:cs="Arial"/>
          <w:sz w:val="28"/>
          <w:szCs w:val="28"/>
        </w:rPr>
      </w:pPr>
    </w:p>
    <w:p w14:paraId="6DA6CB15" w14:textId="77777777" w:rsidR="00C62F62" w:rsidRPr="00F961F8" w:rsidRDefault="00C62F62" w:rsidP="00C62F62">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5F5C34" w:rsidRPr="00F961F8">
        <w:rPr>
          <w:rFonts w:ascii="Arial" w:hAnsi="Arial" w:cs="Arial"/>
          <w:sz w:val="28"/>
          <w:szCs w:val="28"/>
        </w:rPr>
        <w:t>This section is necessary, as m</w:t>
      </w:r>
      <w:r w:rsidRPr="00F961F8">
        <w:rPr>
          <w:rFonts w:ascii="Arial" w:hAnsi="Arial" w:cs="Arial"/>
          <w:sz w:val="28"/>
          <w:szCs w:val="28"/>
        </w:rPr>
        <w:t xml:space="preserve">any of the provisions only apply to entities or persons who have submitted applications for a competitive grant award.  Provisions that apply only to applicants include those provisions requiring the Department to send written notice </w:t>
      </w:r>
      <w:r w:rsidR="002A6C70" w:rsidRPr="00F961F8">
        <w:rPr>
          <w:rFonts w:ascii="Arial" w:hAnsi="Arial" w:cs="Arial"/>
          <w:sz w:val="28"/>
          <w:szCs w:val="28"/>
        </w:rPr>
        <w:t xml:space="preserve">to </w:t>
      </w:r>
      <w:r w:rsidRPr="00F961F8">
        <w:rPr>
          <w:rFonts w:ascii="Arial" w:hAnsi="Arial" w:cs="Arial"/>
          <w:sz w:val="28"/>
          <w:szCs w:val="28"/>
        </w:rPr>
        <w:t>applicants and establishing the right of an applicant to file an appeal.  These provisions do not apply to other members of the public</w:t>
      </w:r>
      <w:r w:rsidR="002A6C70" w:rsidRPr="00F961F8">
        <w:rPr>
          <w:rFonts w:ascii="Arial" w:hAnsi="Arial" w:cs="Arial"/>
          <w:sz w:val="28"/>
          <w:szCs w:val="28"/>
        </w:rPr>
        <w:t>,</w:t>
      </w:r>
      <w:r w:rsidRPr="00F961F8">
        <w:rPr>
          <w:rFonts w:ascii="Arial" w:hAnsi="Arial" w:cs="Arial"/>
          <w:sz w:val="28"/>
          <w:szCs w:val="28"/>
        </w:rPr>
        <w:t xml:space="preserve"> and defining the term provides for a common, consistent understanding.</w:t>
      </w:r>
    </w:p>
    <w:bookmarkEnd w:id="6"/>
    <w:p w14:paraId="32C9D313" w14:textId="77777777" w:rsidR="00C62F62" w:rsidRPr="00F961F8" w:rsidRDefault="00C62F62" w:rsidP="00C62F62">
      <w:pPr>
        <w:rPr>
          <w:rFonts w:ascii="Arial" w:hAnsi="Arial" w:cs="Arial"/>
          <w:sz w:val="28"/>
          <w:szCs w:val="28"/>
        </w:rPr>
      </w:pPr>
    </w:p>
    <w:p w14:paraId="03B34FDB" w14:textId="77777777" w:rsidR="00C62F62" w:rsidRPr="00F961F8" w:rsidRDefault="00C62F62" w:rsidP="00C62F62">
      <w:pPr>
        <w:rPr>
          <w:rFonts w:ascii="Arial" w:hAnsi="Arial" w:cs="Arial"/>
          <w:b/>
          <w:sz w:val="28"/>
          <w:szCs w:val="28"/>
        </w:rPr>
      </w:pPr>
      <w:r w:rsidRPr="00F961F8">
        <w:rPr>
          <w:rFonts w:ascii="Arial" w:hAnsi="Arial" w:cs="Arial"/>
          <w:b/>
          <w:sz w:val="28"/>
          <w:szCs w:val="28"/>
        </w:rPr>
        <w:t>Section 7333.3(a)(3) Definition of Application</w:t>
      </w:r>
    </w:p>
    <w:p w14:paraId="110B30C5" w14:textId="77777777" w:rsidR="003760C9" w:rsidRPr="00F961F8" w:rsidRDefault="003760C9" w:rsidP="00C62F62">
      <w:pPr>
        <w:rPr>
          <w:rFonts w:ascii="Arial" w:hAnsi="Arial" w:cs="Arial"/>
          <w:bCs/>
          <w:sz w:val="28"/>
          <w:szCs w:val="28"/>
        </w:rPr>
      </w:pPr>
    </w:p>
    <w:p w14:paraId="755AAF7C" w14:textId="77777777" w:rsidR="00C62F62" w:rsidRPr="00F961F8" w:rsidRDefault="00C62F62" w:rsidP="00C62F62">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xml:space="preserve">:  This section clarifies and makes specific the term “application” as used in the proposed regulations by defining an </w:t>
      </w:r>
      <w:r w:rsidR="00F162F3" w:rsidRPr="00F961F8">
        <w:rPr>
          <w:rFonts w:ascii="Arial" w:hAnsi="Arial" w:cs="Arial"/>
          <w:sz w:val="28"/>
          <w:szCs w:val="28"/>
        </w:rPr>
        <w:t>application as a proposal submitted by an applicant in response to a request for applications for a competitive grant award.</w:t>
      </w:r>
    </w:p>
    <w:p w14:paraId="330B118C" w14:textId="77777777" w:rsidR="003760C9" w:rsidRPr="00F961F8" w:rsidRDefault="003760C9" w:rsidP="00C62F62">
      <w:pPr>
        <w:rPr>
          <w:rFonts w:ascii="Arial" w:hAnsi="Arial" w:cs="Arial"/>
          <w:sz w:val="28"/>
          <w:szCs w:val="28"/>
        </w:rPr>
      </w:pPr>
    </w:p>
    <w:p w14:paraId="4AACF81B" w14:textId="77777777" w:rsidR="00C62F62" w:rsidRPr="00F961F8" w:rsidRDefault="00C62F62" w:rsidP="00C62F62">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bookmarkStart w:id="7" w:name="_Hlk61551908"/>
      <w:r w:rsidR="005F5C34" w:rsidRPr="00F961F8">
        <w:rPr>
          <w:rFonts w:ascii="Arial" w:hAnsi="Arial" w:cs="Arial"/>
          <w:sz w:val="28"/>
          <w:szCs w:val="28"/>
        </w:rPr>
        <w:t xml:space="preserve">This section is necessary to clarify that </w:t>
      </w:r>
      <w:r w:rsidR="00F162F3" w:rsidRPr="00F961F8">
        <w:rPr>
          <w:rFonts w:ascii="Arial" w:hAnsi="Arial" w:cs="Arial"/>
          <w:sz w:val="28"/>
          <w:szCs w:val="28"/>
        </w:rPr>
        <w:t xml:space="preserve">the Department is using the term </w:t>
      </w:r>
      <w:r w:rsidR="005F5C34" w:rsidRPr="00F961F8">
        <w:rPr>
          <w:rFonts w:ascii="Arial" w:hAnsi="Arial" w:cs="Arial"/>
          <w:sz w:val="28"/>
          <w:szCs w:val="28"/>
        </w:rPr>
        <w:t>“</w:t>
      </w:r>
      <w:r w:rsidR="00F162F3" w:rsidRPr="00F961F8">
        <w:rPr>
          <w:rFonts w:ascii="Arial" w:hAnsi="Arial" w:cs="Arial"/>
          <w:sz w:val="28"/>
          <w:szCs w:val="28"/>
        </w:rPr>
        <w:t>application</w:t>
      </w:r>
      <w:r w:rsidR="005F5C34" w:rsidRPr="00F961F8">
        <w:rPr>
          <w:rFonts w:ascii="Arial" w:hAnsi="Arial" w:cs="Arial"/>
          <w:sz w:val="28"/>
          <w:szCs w:val="28"/>
        </w:rPr>
        <w:t>”</w:t>
      </w:r>
      <w:r w:rsidR="00F162F3" w:rsidRPr="00F961F8">
        <w:rPr>
          <w:rFonts w:ascii="Arial" w:hAnsi="Arial" w:cs="Arial"/>
          <w:sz w:val="28"/>
          <w:szCs w:val="28"/>
        </w:rPr>
        <w:t xml:space="preserve"> </w:t>
      </w:r>
      <w:r w:rsidR="007A4E67" w:rsidRPr="00F961F8">
        <w:rPr>
          <w:rFonts w:ascii="Arial" w:hAnsi="Arial" w:cs="Arial"/>
          <w:sz w:val="28"/>
          <w:szCs w:val="28"/>
        </w:rPr>
        <w:t>generally,</w:t>
      </w:r>
      <w:r w:rsidR="00F162F3" w:rsidRPr="00F961F8">
        <w:rPr>
          <w:rFonts w:ascii="Arial" w:hAnsi="Arial" w:cs="Arial"/>
          <w:sz w:val="28"/>
          <w:szCs w:val="28"/>
        </w:rPr>
        <w:t xml:space="preserve"> as a proposal submitted in response to a request for applications</w:t>
      </w:r>
      <w:r w:rsidR="005F5C34" w:rsidRPr="00F961F8">
        <w:rPr>
          <w:rFonts w:ascii="Arial" w:hAnsi="Arial" w:cs="Arial"/>
          <w:sz w:val="28"/>
          <w:szCs w:val="28"/>
        </w:rPr>
        <w:t xml:space="preserve">, rather than </w:t>
      </w:r>
      <w:bookmarkEnd w:id="7"/>
      <w:r w:rsidR="005F5C34" w:rsidRPr="00F961F8">
        <w:rPr>
          <w:rFonts w:ascii="Arial" w:hAnsi="Arial" w:cs="Arial"/>
          <w:sz w:val="28"/>
          <w:szCs w:val="28"/>
        </w:rPr>
        <w:t>adopting a specific application form or format for the purpose of these regulations, as program and funding requirements for the Department’s different competitive grant programs vary.</w:t>
      </w:r>
    </w:p>
    <w:p w14:paraId="52441769" w14:textId="77777777" w:rsidR="00D17FB1" w:rsidRPr="00F961F8" w:rsidRDefault="00D17FB1" w:rsidP="00C62F62">
      <w:pPr>
        <w:rPr>
          <w:rFonts w:ascii="Arial" w:hAnsi="Arial" w:cs="Arial"/>
          <w:bCs/>
          <w:sz w:val="28"/>
          <w:szCs w:val="28"/>
        </w:rPr>
      </w:pPr>
    </w:p>
    <w:p w14:paraId="19430225" w14:textId="3BD51E2A" w:rsidR="00C62F62" w:rsidRPr="00F961F8" w:rsidRDefault="00C62F62" w:rsidP="00C62F62">
      <w:pPr>
        <w:rPr>
          <w:rFonts w:ascii="Arial" w:hAnsi="Arial" w:cs="Arial"/>
          <w:b/>
          <w:sz w:val="28"/>
          <w:szCs w:val="28"/>
        </w:rPr>
      </w:pPr>
      <w:r w:rsidRPr="00F961F8">
        <w:rPr>
          <w:rFonts w:ascii="Arial" w:hAnsi="Arial" w:cs="Arial"/>
          <w:b/>
          <w:sz w:val="28"/>
          <w:szCs w:val="28"/>
        </w:rPr>
        <w:t>Section 7333.3(a)(</w:t>
      </w:r>
      <w:r w:rsidR="008C5046" w:rsidRPr="00F961F8">
        <w:rPr>
          <w:rFonts w:ascii="Arial" w:hAnsi="Arial" w:cs="Arial"/>
          <w:b/>
          <w:sz w:val="28"/>
          <w:szCs w:val="28"/>
        </w:rPr>
        <w:t>4</w:t>
      </w:r>
      <w:r w:rsidRPr="00F961F8">
        <w:rPr>
          <w:rFonts w:ascii="Arial" w:hAnsi="Arial" w:cs="Arial"/>
          <w:b/>
          <w:sz w:val="28"/>
          <w:szCs w:val="28"/>
        </w:rPr>
        <w:t>) Definition of</w:t>
      </w:r>
      <w:r w:rsidR="004F5557" w:rsidRPr="00F961F8">
        <w:rPr>
          <w:rFonts w:ascii="Arial" w:hAnsi="Arial" w:cs="Arial"/>
          <w:b/>
          <w:sz w:val="28"/>
          <w:szCs w:val="28"/>
        </w:rPr>
        <w:t xml:space="preserve"> </w:t>
      </w:r>
      <w:r w:rsidR="00273F34" w:rsidRPr="00F961F8">
        <w:rPr>
          <w:rFonts w:ascii="Arial" w:hAnsi="Arial" w:cs="Arial"/>
          <w:b/>
          <w:sz w:val="28"/>
          <w:szCs w:val="28"/>
        </w:rPr>
        <w:t>Decision Review Notice</w:t>
      </w:r>
    </w:p>
    <w:p w14:paraId="3AB6079B" w14:textId="7715B3B3" w:rsidR="003760C9" w:rsidRPr="00F961F8" w:rsidRDefault="003760C9" w:rsidP="00C62F62">
      <w:pPr>
        <w:rPr>
          <w:rFonts w:ascii="Arial" w:hAnsi="Arial" w:cs="Arial"/>
          <w:bCs/>
          <w:sz w:val="28"/>
          <w:szCs w:val="28"/>
        </w:rPr>
      </w:pPr>
    </w:p>
    <w:p w14:paraId="744E87B1" w14:textId="7C2C78FE" w:rsidR="00C62F62" w:rsidRPr="00F961F8" w:rsidRDefault="00C62F62" w:rsidP="00C62F62">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273F34" w:rsidRPr="00F961F8">
        <w:rPr>
          <w:rFonts w:ascii="Arial" w:hAnsi="Arial" w:cs="Arial"/>
          <w:sz w:val="28"/>
          <w:szCs w:val="28"/>
        </w:rPr>
        <w:t>decision review notice</w:t>
      </w:r>
      <w:r w:rsidRPr="00F961F8">
        <w:rPr>
          <w:rFonts w:ascii="Arial" w:hAnsi="Arial" w:cs="Arial"/>
          <w:sz w:val="28"/>
          <w:szCs w:val="28"/>
        </w:rPr>
        <w:t xml:space="preserve">” as used in the proposed regulations by defining </w:t>
      </w:r>
      <w:r w:rsidR="004F5557" w:rsidRPr="00F961F8">
        <w:rPr>
          <w:rFonts w:ascii="Arial" w:hAnsi="Arial" w:cs="Arial"/>
          <w:sz w:val="28"/>
          <w:szCs w:val="28"/>
        </w:rPr>
        <w:t xml:space="preserve">it as </w:t>
      </w:r>
      <w:r w:rsidR="00273F34" w:rsidRPr="00F961F8">
        <w:rPr>
          <w:rFonts w:ascii="Arial" w:hAnsi="Arial" w:cs="Arial"/>
          <w:sz w:val="28"/>
          <w:szCs w:val="28"/>
        </w:rPr>
        <w:t>the written statement of conclusions of the Grant Review Committee in relation to its review of a decision after re-evaluation by an Evaluation Panel.</w:t>
      </w:r>
      <w:r w:rsidR="00273F34" w:rsidRPr="00F961F8" w:rsidDel="00273F34">
        <w:rPr>
          <w:rFonts w:ascii="Arial" w:hAnsi="Arial" w:cs="Arial"/>
          <w:sz w:val="28"/>
          <w:szCs w:val="28"/>
        </w:rPr>
        <w:t xml:space="preserve"> </w:t>
      </w:r>
      <w:r w:rsidR="004F5557" w:rsidRPr="00F961F8">
        <w:rPr>
          <w:rFonts w:ascii="Arial" w:hAnsi="Arial" w:cs="Arial"/>
          <w:sz w:val="28"/>
          <w:szCs w:val="28"/>
        </w:rPr>
        <w:t>.</w:t>
      </w:r>
    </w:p>
    <w:p w14:paraId="03B88EF6" w14:textId="11085705" w:rsidR="003760C9" w:rsidRPr="00F961F8" w:rsidRDefault="003760C9" w:rsidP="00C62F62">
      <w:pPr>
        <w:rPr>
          <w:rFonts w:ascii="Arial" w:hAnsi="Arial" w:cs="Arial"/>
          <w:sz w:val="28"/>
          <w:szCs w:val="28"/>
        </w:rPr>
      </w:pPr>
    </w:p>
    <w:p w14:paraId="5A511801" w14:textId="1AB12CE6" w:rsidR="00C62F62" w:rsidRPr="00F961F8" w:rsidRDefault="00C62F62" w:rsidP="00C62F62">
      <w:pPr>
        <w:rPr>
          <w:rFonts w:ascii="Arial" w:hAnsi="Arial" w:cs="Arial"/>
          <w:sz w:val="28"/>
          <w:szCs w:val="28"/>
        </w:rPr>
      </w:pPr>
      <w:r w:rsidRPr="00F961F8">
        <w:rPr>
          <w:rFonts w:ascii="Arial" w:hAnsi="Arial" w:cs="Arial"/>
          <w:sz w:val="28"/>
          <w:szCs w:val="28"/>
          <w:u w:val="single"/>
        </w:rPr>
        <w:lastRenderedPageBreak/>
        <w:t>Necessity</w:t>
      </w:r>
      <w:r w:rsidRPr="00F961F8">
        <w:rPr>
          <w:rFonts w:ascii="Arial" w:hAnsi="Arial" w:cs="Arial"/>
          <w:sz w:val="28"/>
          <w:szCs w:val="28"/>
        </w:rPr>
        <w:t xml:space="preserve">:  </w:t>
      </w:r>
      <w:r w:rsidR="00273F34" w:rsidRPr="00F961F8">
        <w:rPr>
          <w:rFonts w:ascii="Arial" w:hAnsi="Arial" w:cs="Arial"/>
          <w:sz w:val="28"/>
          <w:szCs w:val="28"/>
        </w:rPr>
        <w:t>This</w:t>
      </w:r>
      <w:r w:rsidR="004F5557" w:rsidRPr="00F961F8">
        <w:rPr>
          <w:rFonts w:ascii="Arial" w:hAnsi="Arial" w:cs="Arial"/>
          <w:sz w:val="28"/>
          <w:szCs w:val="28"/>
        </w:rPr>
        <w:t xml:space="preserve"> section </w:t>
      </w:r>
      <w:r w:rsidR="00273F34" w:rsidRPr="00F961F8">
        <w:rPr>
          <w:rFonts w:ascii="Arial" w:hAnsi="Arial" w:cs="Arial"/>
          <w:sz w:val="28"/>
          <w:szCs w:val="28"/>
        </w:rPr>
        <w:t xml:space="preserve">is necessary </w:t>
      </w:r>
      <w:r w:rsidR="0049686C">
        <w:rPr>
          <w:rFonts w:ascii="Arial" w:hAnsi="Arial" w:cs="Arial"/>
          <w:sz w:val="28"/>
          <w:szCs w:val="28"/>
        </w:rPr>
        <w:t>to</w:t>
      </w:r>
      <w:r w:rsidR="00B0027B" w:rsidRPr="00F961F8">
        <w:rPr>
          <w:rFonts w:ascii="Arial" w:hAnsi="Arial" w:cs="Arial"/>
          <w:sz w:val="28"/>
          <w:szCs w:val="28"/>
        </w:rPr>
        <w:t xml:space="preserve"> define a term in section 7333.15</w:t>
      </w:r>
      <w:r w:rsidR="00074D48" w:rsidRPr="00F961F8">
        <w:rPr>
          <w:rFonts w:ascii="Arial" w:hAnsi="Arial" w:cs="Arial"/>
          <w:sz w:val="28"/>
          <w:szCs w:val="28"/>
        </w:rPr>
        <w:t xml:space="preserve">, </w:t>
      </w:r>
      <w:r w:rsidR="00B0027B" w:rsidRPr="00F961F8">
        <w:rPr>
          <w:rFonts w:ascii="Arial" w:hAnsi="Arial" w:cs="Arial"/>
          <w:sz w:val="28"/>
          <w:szCs w:val="28"/>
        </w:rPr>
        <w:t xml:space="preserve">which provides a review by the Grant Review Committee to ensure that the </w:t>
      </w:r>
      <w:r w:rsidR="00273F34" w:rsidRPr="00F961F8">
        <w:rPr>
          <w:rFonts w:ascii="Arial" w:hAnsi="Arial" w:cs="Arial"/>
          <w:sz w:val="28"/>
          <w:szCs w:val="28"/>
        </w:rPr>
        <w:t xml:space="preserve">Evaluation Panel complies with section </w:t>
      </w:r>
      <w:r w:rsidR="004F5557" w:rsidRPr="00F961F8">
        <w:rPr>
          <w:rFonts w:ascii="Arial" w:hAnsi="Arial" w:cs="Arial"/>
          <w:sz w:val="28"/>
          <w:szCs w:val="28"/>
        </w:rPr>
        <w:t>7333.</w:t>
      </w:r>
      <w:r w:rsidR="00273F34" w:rsidRPr="00F961F8">
        <w:rPr>
          <w:rFonts w:ascii="Arial" w:hAnsi="Arial" w:cs="Arial"/>
          <w:sz w:val="28"/>
          <w:szCs w:val="28"/>
        </w:rPr>
        <w:t>8</w:t>
      </w:r>
      <w:r w:rsidR="00B407F9" w:rsidRPr="00F961F8">
        <w:rPr>
          <w:rFonts w:ascii="Arial" w:hAnsi="Arial" w:cs="Arial"/>
          <w:sz w:val="28"/>
          <w:szCs w:val="28"/>
        </w:rPr>
        <w:t>(</w:t>
      </w:r>
      <w:r w:rsidR="00273F34" w:rsidRPr="00F961F8">
        <w:rPr>
          <w:rFonts w:ascii="Arial" w:hAnsi="Arial" w:cs="Arial"/>
          <w:sz w:val="28"/>
          <w:szCs w:val="28"/>
        </w:rPr>
        <w:t>b</w:t>
      </w:r>
      <w:r w:rsidR="00B407F9" w:rsidRPr="00F961F8">
        <w:rPr>
          <w:rFonts w:ascii="Arial" w:hAnsi="Arial" w:cs="Arial"/>
          <w:sz w:val="28"/>
          <w:szCs w:val="28"/>
        </w:rPr>
        <w:t>)</w:t>
      </w:r>
      <w:r w:rsidR="00273F34" w:rsidRPr="00F961F8">
        <w:rPr>
          <w:rFonts w:ascii="Arial" w:hAnsi="Arial" w:cs="Arial"/>
          <w:sz w:val="28"/>
          <w:szCs w:val="28"/>
        </w:rPr>
        <w:t xml:space="preserve"> and </w:t>
      </w:r>
      <w:r w:rsidR="00B407F9" w:rsidRPr="00F961F8">
        <w:rPr>
          <w:rFonts w:ascii="Arial" w:hAnsi="Arial" w:cs="Arial"/>
          <w:sz w:val="28"/>
          <w:szCs w:val="28"/>
        </w:rPr>
        <w:t>(</w:t>
      </w:r>
      <w:r w:rsidR="00273F34" w:rsidRPr="00F961F8">
        <w:rPr>
          <w:rFonts w:ascii="Arial" w:hAnsi="Arial" w:cs="Arial"/>
          <w:sz w:val="28"/>
          <w:szCs w:val="28"/>
        </w:rPr>
        <w:t>c</w:t>
      </w:r>
      <w:r w:rsidR="00B407F9" w:rsidRPr="00F961F8">
        <w:rPr>
          <w:rFonts w:ascii="Arial" w:hAnsi="Arial" w:cs="Arial"/>
          <w:sz w:val="28"/>
          <w:szCs w:val="28"/>
        </w:rPr>
        <w:t>)</w:t>
      </w:r>
      <w:r w:rsidR="00074D48" w:rsidRPr="00F961F8">
        <w:rPr>
          <w:rFonts w:ascii="Arial" w:hAnsi="Arial" w:cs="Arial"/>
          <w:sz w:val="28"/>
          <w:szCs w:val="28"/>
        </w:rPr>
        <w:t xml:space="preserve">. </w:t>
      </w:r>
      <w:r w:rsidR="0049686C">
        <w:rPr>
          <w:rFonts w:ascii="Arial" w:hAnsi="Arial" w:cs="Arial"/>
          <w:sz w:val="28"/>
          <w:szCs w:val="28"/>
        </w:rPr>
        <w:t xml:space="preserve"> </w:t>
      </w:r>
      <w:r w:rsidR="00074D48" w:rsidRPr="00F961F8">
        <w:rPr>
          <w:rFonts w:ascii="Arial" w:hAnsi="Arial" w:cs="Arial"/>
          <w:sz w:val="28"/>
          <w:szCs w:val="28"/>
        </w:rPr>
        <w:t>A common understanding of the term is important for parties and staff involved in the appeal process.</w:t>
      </w:r>
      <w:r w:rsidRPr="00F961F8">
        <w:rPr>
          <w:rFonts w:ascii="Arial" w:hAnsi="Arial" w:cs="Arial"/>
          <w:sz w:val="28"/>
          <w:szCs w:val="28"/>
        </w:rPr>
        <w:t xml:space="preserve"> </w:t>
      </w:r>
    </w:p>
    <w:p w14:paraId="7412D7BF" w14:textId="77777777" w:rsidR="00900EF7" w:rsidRPr="00F961F8" w:rsidRDefault="00900EF7" w:rsidP="00C62F62">
      <w:pPr>
        <w:rPr>
          <w:rFonts w:ascii="Arial" w:hAnsi="Arial" w:cs="Arial"/>
          <w:bCs/>
          <w:sz w:val="28"/>
          <w:szCs w:val="28"/>
        </w:rPr>
      </w:pPr>
      <w:bookmarkStart w:id="8" w:name="_Hlk61550787"/>
    </w:p>
    <w:p w14:paraId="11EB9E1F" w14:textId="77777777" w:rsidR="00900EF7" w:rsidRPr="00F961F8" w:rsidRDefault="00C62F62" w:rsidP="00C62F62">
      <w:pPr>
        <w:rPr>
          <w:rFonts w:ascii="Arial" w:hAnsi="Arial" w:cs="Arial"/>
          <w:b/>
          <w:sz w:val="28"/>
          <w:szCs w:val="28"/>
        </w:rPr>
      </w:pPr>
      <w:r w:rsidRPr="00F961F8">
        <w:rPr>
          <w:rFonts w:ascii="Arial" w:hAnsi="Arial" w:cs="Arial"/>
          <w:b/>
          <w:sz w:val="28"/>
          <w:szCs w:val="28"/>
        </w:rPr>
        <w:t>Section 73</w:t>
      </w:r>
      <w:r w:rsidR="003760C9" w:rsidRPr="00F961F8">
        <w:rPr>
          <w:rFonts w:ascii="Arial" w:hAnsi="Arial" w:cs="Arial"/>
          <w:b/>
          <w:sz w:val="28"/>
          <w:szCs w:val="28"/>
        </w:rPr>
        <w:t>33.3(a)(</w:t>
      </w:r>
      <w:r w:rsidR="008C5046" w:rsidRPr="00F961F8">
        <w:rPr>
          <w:rFonts w:ascii="Arial" w:hAnsi="Arial" w:cs="Arial"/>
          <w:b/>
          <w:sz w:val="28"/>
          <w:szCs w:val="28"/>
        </w:rPr>
        <w:t>5</w:t>
      </w:r>
      <w:r w:rsidR="003760C9" w:rsidRPr="00F961F8">
        <w:rPr>
          <w:rFonts w:ascii="Arial" w:hAnsi="Arial" w:cs="Arial"/>
          <w:b/>
          <w:sz w:val="28"/>
          <w:szCs w:val="28"/>
        </w:rPr>
        <w:t>) Definition of Disqualifying Conflict of Interest</w:t>
      </w:r>
    </w:p>
    <w:p w14:paraId="171DB5C0" w14:textId="77777777" w:rsidR="00900EF7" w:rsidRPr="00F961F8" w:rsidRDefault="00900EF7" w:rsidP="00C62F62">
      <w:pPr>
        <w:rPr>
          <w:rFonts w:ascii="Arial" w:hAnsi="Arial" w:cs="Arial"/>
          <w:sz w:val="28"/>
          <w:szCs w:val="28"/>
        </w:rPr>
      </w:pPr>
    </w:p>
    <w:p w14:paraId="69D239D9" w14:textId="6BCF47CE" w:rsidR="00C62F62" w:rsidRPr="00F961F8" w:rsidRDefault="00C62F62" w:rsidP="00C62F62">
      <w:pPr>
        <w:rPr>
          <w:rFonts w:ascii="Arial" w:hAnsi="Arial" w:cs="Arial"/>
          <w:b/>
          <w:sz w:val="28"/>
          <w:szCs w:val="28"/>
        </w:rPr>
      </w:pPr>
      <w:r w:rsidRPr="00F961F8">
        <w:rPr>
          <w:rFonts w:ascii="Arial" w:hAnsi="Arial" w:cs="Arial"/>
          <w:sz w:val="28"/>
          <w:szCs w:val="28"/>
          <w:u w:val="single"/>
        </w:rPr>
        <w:t>Purpose</w:t>
      </w:r>
      <w:r w:rsidRPr="00F961F8">
        <w:rPr>
          <w:rFonts w:ascii="Arial" w:hAnsi="Arial" w:cs="Arial"/>
          <w:sz w:val="28"/>
          <w:szCs w:val="28"/>
        </w:rPr>
        <w:t xml:space="preserve">:  </w:t>
      </w:r>
      <w:r w:rsidR="00DE75BC">
        <w:rPr>
          <w:rFonts w:ascii="Arial" w:hAnsi="Arial" w:cs="Arial"/>
          <w:sz w:val="28"/>
          <w:szCs w:val="28"/>
        </w:rPr>
        <w:t>Section 7333.3(a)(5)</w:t>
      </w:r>
      <w:r w:rsidRPr="00F961F8">
        <w:rPr>
          <w:rFonts w:ascii="Arial" w:hAnsi="Arial" w:cs="Arial"/>
          <w:sz w:val="28"/>
          <w:szCs w:val="28"/>
        </w:rPr>
        <w:t xml:space="preserve"> clarifi</w:t>
      </w:r>
      <w:r w:rsidR="003760C9" w:rsidRPr="00F961F8">
        <w:rPr>
          <w:rFonts w:ascii="Arial" w:hAnsi="Arial" w:cs="Arial"/>
          <w:sz w:val="28"/>
          <w:szCs w:val="28"/>
        </w:rPr>
        <w:t>es and makes specific the term “disqualifying conflict of interest</w:t>
      </w:r>
      <w:r w:rsidRPr="00F961F8">
        <w:rPr>
          <w:rFonts w:ascii="Arial" w:hAnsi="Arial" w:cs="Arial"/>
          <w:sz w:val="28"/>
          <w:szCs w:val="28"/>
        </w:rPr>
        <w:t>” as used in the proposed regulations</w:t>
      </w:r>
      <w:r w:rsidR="00DE75BC">
        <w:rPr>
          <w:rFonts w:ascii="Arial" w:hAnsi="Arial" w:cs="Arial"/>
          <w:sz w:val="28"/>
          <w:szCs w:val="28"/>
        </w:rPr>
        <w:t>. Subparagraph (A)</w:t>
      </w:r>
      <w:r w:rsidRPr="00F961F8">
        <w:rPr>
          <w:rFonts w:ascii="Arial" w:hAnsi="Arial" w:cs="Arial"/>
          <w:sz w:val="28"/>
          <w:szCs w:val="28"/>
        </w:rPr>
        <w:t xml:space="preserve"> </w:t>
      </w:r>
      <w:r w:rsidR="003760C9" w:rsidRPr="00F961F8">
        <w:rPr>
          <w:rFonts w:ascii="Arial" w:hAnsi="Arial" w:cs="Arial"/>
          <w:sz w:val="28"/>
          <w:szCs w:val="28"/>
        </w:rPr>
        <w:t>adopt</w:t>
      </w:r>
      <w:r w:rsidR="00DE75BC">
        <w:rPr>
          <w:rFonts w:ascii="Arial" w:hAnsi="Arial" w:cs="Arial"/>
          <w:sz w:val="28"/>
          <w:szCs w:val="28"/>
        </w:rPr>
        <w:t>s</w:t>
      </w:r>
      <w:r w:rsidR="003760C9" w:rsidRPr="00F961F8">
        <w:rPr>
          <w:rFonts w:ascii="Arial" w:hAnsi="Arial" w:cs="Arial"/>
          <w:sz w:val="28"/>
          <w:szCs w:val="28"/>
        </w:rPr>
        <w:t xml:space="preserve"> the meaning as provided in Government Code section 87100</w:t>
      </w:r>
      <w:r w:rsidRPr="00F961F8">
        <w:rPr>
          <w:rFonts w:ascii="Arial" w:hAnsi="Arial" w:cs="Arial"/>
          <w:sz w:val="28"/>
          <w:szCs w:val="28"/>
        </w:rPr>
        <w:t>.</w:t>
      </w:r>
      <w:r w:rsidR="008C5046" w:rsidRPr="00F961F8">
        <w:rPr>
          <w:rFonts w:ascii="Arial" w:hAnsi="Arial" w:cs="Arial"/>
          <w:sz w:val="28"/>
          <w:szCs w:val="28"/>
        </w:rPr>
        <w:t xml:space="preserve"> </w:t>
      </w:r>
      <w:r w:rsidR="00F961F8">
        <w:rPr>
          <w:rFonts w:ascii="Arial" w:hAnsi="Arial" w:cs="Arial"/>
          <w:sz w:val="28"/>
          <w:szCs w:val="28"/>
        </w:rPr>
        <w:t xml:space="preserve"> </w:t>
      </w:r>
      <w:r w:rsidR="00DE75BC">
        <w:rPr>
          <w:rFonts w:ascii="Arial" w:hAnsi="Arial" w:cs="Arial"/>
          <w:sz w:val="28"/>
          <w:szCs w:val="28"/>
        </w:rPr>
        <w:t>Subparagraph (B)</w:t>
      </w:r>
      <w:r w:rsidR="008C5046" w:rsidRPr="00F961F8">
        <w:rPr>
          <w:rFonts w:ascii="Arial" w:hAnsi="Arial" w:cs="Arial"/>
          <w:sz w:val="28"/>
          <w:szCs w:val="28"/>
        </w:rPr>
        <w:t xml:space="preserve"> </w:t>
      </w:r>
      <w:r w:rsidR="00DE75BC">
        <w:rPr>
          <w:rFonts w:ascii="Arial" w:hAnsi="Arial" w:cs="Arial"/>
          <w:sz w:val="28"/>
          <w:szCs w:val="28"/>
        </w:rPr>
        <w:t xml:space="preserve">provides that </w:t>
      </w:r>
      <w:r w:rsidR="008C5046" w:rsidRPr="00F961F8">
        <w:rPr>
          <w:rFonts w:ascii="Arial" w:hAnsi="Arial" w:cs="Arial"/>
          <w:sz w:val="28"/>
          <w:szCs w:val="28"/>
        </w:rPr>
        <w:t xml:space="preserve">an individual is </w:t>
      </w:r>
      <w:r w:rsidR="00DE75BC">
        <w:rPr>
          <w:rFonts w:ascii="Arial" w:hAnsi="Arial" w:cs="Arial"/>
          <w:sz w:val="28"/>
          <w:szCs w:val="28"/>
        </w:rPr>
        <w:t>who is a</w:t>
      </w:r>
      <w:r w:rsidR="008C5046" w:rsidRPr="00F961F8">
        <w:rPr>
          <w:rFonts w:ascii="Arial" w:hAnsi="Arial" w:cs="Arial"/>
          <w:sz w:val="28"/>
          <w:szCs w:val="28"/>
        </w:rPr>
        <w:t xml:space="preserve"> volunteer, recipient of services or relative</w:t>
      </w:r>
      <w:r w:rsidR="00DE75BC">
        <w:rPr>
          <w:rFonts w:ascii="Arial" w:hAnsi="Arial" w:cs="Arial"/>
          <w:sz w:val="28"/>
          <w:szCs w:val="28"/>
        </w:rPr>
        <w:t xml:space="preserve"> of an applicant has a disqualifying conflict of interest. Subparagraph (C) adopts the prohibition provided in Government Code section 11000.5, which provides that a</w:t>
      </w:r>
      <w:r w:rsidR="00DE75BC" w:rsidRPr="00DE75BC">
        <w:rPr>
          <w:rFonts w:ascii="Arial" w:hAnsi="Arial" w:cs="Arial"/>
          <w:sz w:val="28"/>
          <w:szCs w:val="28"/>
        </w:rPr>
        <w:t>n individual shall not serve as an Evaluation Panel member or alternate, if the individual was a representative, voting member, or staff member of an applicant within the two-year period preceding receipt of the application</w:t>
      </w:r>
      <w:r w:rsidR="00DE75BC">
        <w:rPr>
          <w:rFonts w:ascii="Arial" w:hAnsi="Arial" w:cs="Arial"/>
          <w:sz w:val="28"/>
          <w:szCs w:val="28"/>
        </w:rPr>
        <w:t>.</w:t>
      </w:r>
      <w:r w:rsidR="008C5046" w:rsidRPr="00F961F8">
        <w:rPr>
          <w:rFonts w:ascii="Arial" w:hAnsi="Arial" w:cs="Arial"/>
          <w:sz w:val="28"/>
          <w:szCs w:val="28"/>
        </w:rPr>
        <w:t xml:space="preserve"> </w:t>
      </w:r>
    </w:p>
    <w:p w14:paraId="41023564" w14:textId="77777777" w:rsidR="003760C9" w:rsidRPr="00F961F8" w:rsidRDefault="003760C9" w:rsidP="00C62F62">
      <w:pPr>
        <w:rPr>
          <w:rFonts w:ascii="Arial" w:hAnsi="Arial" w:cs="Arial"/>
          <w:sz w:val="28"/>
          <w:szCs w:val="28"/>
        </w:rPr>
      </w:pPr>
    </w:p>
    <w:p w14:paraId="0CC704F7" w14:textId="0A029A4F" w:rsidR="00D17FB1" w:rsidRPr="00F961F8" w:rsidRDefault="00C62F62" w:rsidP="00C62F62">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924782" w:rsidRPr="00F961F8">
        <w:rPr>
          <w:rFonts w:ascii="Arial" w:hAnsi="Arial" w:cs="Arial"/>
          <w:sz w:val="28"/>
          <w:szCs w:val="28"/>
        </w:rPr>
        <w:t>Defining “disqualifying conflict of interest” is necessary, as a</w:t>
      </w:r>
      <w:r w:rsidR="003760C9" w:rsidRPr="00F961F8">
        <w:rPr>
          <w:rFonts w:ascii="Arial" w:hAnsi="Arial" w:cs="Arial"/>
          <w:sz w:val="28"/>
          <w:szCs w:val="28"/>
        </w:rPr>
        <w:t xml:space="preserve">pplications for competitive grant awards are evaluated by an Evaluation Panel made up of persons selected by the Department. To guard against actual, potential, or perceived preference for or against an applicant, the Department reviews for relationships between applicants and individuals who may be selected by the Department as Evaluation Panel members. </w:t>
      </w:r>
      <w:r w:rsidR="0049686C">
        <w:rPr>
          <w:rFonts w:ascii="Arial" w:hAnsi="Arial" w:cs="Arial"/>
          <w:sz w:val="28"/>
          <w:szCs w:val="28"/>
        </w:rPr>
        <w:t xml:space="preserve"> </w:t>
      </w:r>
      <w:r w:rsidR="001A21A5" w:rsidRPr="00F961F8">
        <w:rPr>
          <w:rFonts w:ascii="Arial" w:hAnsi="Arial" w:cs="Arial"/>
          <w:sz w:val="28"/>
          <w:szCs w:val="28"/>
        </w:rPr>
        <w:t xml:space="preserve">In developing the proposed regulation, the Department considered its incompatible activities statement found in California Code of Regulations, title 9, section 7412 and state contracting policies provided in section 9.07 of Volume I of the State Contracting Manual </w:t>
      </w:r>
    </w:p>
    <w:p w14:paraId="4A161DB8" w14:textId="59E75D9E" w:rsidR="00C62F62" w:rsidRPr="00F961F8" w:rsidRDefault="001A21A5" w:rsidP="00C62F62">
      <w:pPr>
        <w:rPr>
          <w:rFonts w:ascii="Arial" w:hAnsi="Arial" w:cs="Arial"/>
          <w:sz w:val="28"/>
          <w:szCs w:val="28"/>
        </w:rPr>
      </w:pPr>
      <w:r w:rsidRPr="00F961F8">
        <w:rPr>
          <w:rFonts w:ascii="Arial" w:hAnsi="Arial" w:cs="Arial"/>
          <w:sz w:val="28"/>
          <w:szCs w:val="28"/>
        </w:rPr>
        <w:t>(</w:t>
      </w:r>
      <w:hyperlink r:id="rId10" w:history="1">
        <w:r w:rsidRPr="00F961F8">
          <w:rPr>
            <w:rStyle w:val="Hyperlink"/>
            <w:rFonts w:ascii="Arial" w:hAnsi="Arial" w:cs="Arial"/>
            <w:sz w:val="28"/>
            <w:szCs w:val="28"/>
          </w:rPr>
          <w:t>https://www.dgs.ca.gov/OLS/Resources/Page-Content/Office-of-Legal-Services-Resources-List-Folder/State-Contracting?search=scm</w:t>
        </w:r>
      </w:hyperlink>
      <w:r w:rsidRPr="00F961F8">
        <w:rPr>
          <w:rFonts w:ascii="Arial" w:hAnsi="Arial" w:cs="Arial"/>
          <w:sz w:val="28"/>
          <w:szCs w:val="28"/>
        </w:rPr>
        <w:t xml:space="preserve">). </w:t>
      </w:r>
      <w:r w:rsidR="0049686C">
        <w:rPr>
          <w:rFonts w:ascii="Arial" w:hAnsi="Arial" w:cs="Arial"/>
          <w:sz w:val="28"/>
          <w:szCs w:val="28"/>
        </w:rPr>
        <w:t xml:space="preserve"> </w:t>
      </w:r>
      <w:r w:rsidR="003760C9" w:rsidRPr="00F961F8">
        <w:rPr>
          <w:rFonts w:ascii="Arial" w:hAnsi="Arial" w:cs="Arial"/>
          <w:sz w:val="28"/>
          <w:szCs w:val="28"/>
        </w:rPr>
        <w:t xml:space="preserve">Rather than establishing a new definition, the Department </w:t>
      </w:r>
      <w:r w:rsidR="00F041CB" w:rsidRPr="00F961F8">
        <w:rPr>
          <w:rFonts w:ascii="Arial" w:hAnsi="Arial" w:cs="Arial"/>
          <w:sz w:val="28"/>
          <w:szCs w:val="28"/>
        </w:rPr>
        <w:t>is applying the existing</w:t>
      </w:r>
      <w:r w:rsidR="003760C9" w:rsidRPr="00F961F8">
        <w:rPr>
          <w:rFonts w:ascii="Arial" w:hAnsi="Arial" w:cs="Arial"/>
          <w:sz w:val="28"/>
          <w:szCs w:val="28"/>
        </w:rPr>
        <w:t xml:space="preserve"> statutory definition for the purpose of this process.  Selecting individuals to serve as Evaluation Panel members who do not have disqualifying conflicts of interest promotes fairness, provides for an unbiased, reliable evaluation of applications, and instills confidence in the evaluation process.</w:t>
      </w:r>
      <w:r w:rsidRPr="00F961F8">
        <w:rPr>
          <w:rFonts w:ascii="Arial" w:hAnsi="Arial" w:cs="Arial"/>
          <w:sz w:val="28"/>
          <w:szCs w:val="28"/>
        </w:rPr>
        <w:t xml:space="preserve"> </w:t>
      </w:r>
    </w:p>
    <w:p w14:paraId="4D7EF934" w14:textId="77777777" w:rsidR="002A6C70" w:rsidRPr="00F961F8" w:rsidRDefault="002A6C70" w:rsidP="00C62F62">
      <w:pPr>
        <w:rPr>
          <w:rFonts w:ascii="Arial" w:hAnsi="Arial" w:cs="Arial"/>
          <w:sz w:val="28"/>
          <w:szCs w:val="28"/>
        </w:rPr>
      </w:pPr>
    </w:p>
    <w:p w14:paraId="7C675ABC" w14:textId="77777777" w:rsidR="009E0056" w:rsidRDefault="009E0056">
      <w:pPr>
        <w:rPr>
          <w:rFonts w:ascii="Arial" w:hAnsi="Arial" w:cs="Arial"/>
          <w:b/>
          <w:sz w:val="28"/>
          <w:szCs w:val="28"/>
        </w:rPr>
      </w:pPr>
      <w:r>
        <w:rPr>
          <w:rFonts w:ascii="Arial" w:hAnsi="Arial" w:cs="Arial"/>
          <w:b/>
          <w:sz w:val="28"/>
          <w:szCs w:val="28"/>
        </w:rPr>
        <w:br w:type="page"/>
      </w:r>
    </w:p>
    <w:p w14:paraId="1B2B262C" w14:textId="0D1BBE7C" w:rsidR="003760C9" w:rsidRPr="00F961F8" w:rsidRDefault="003760C9" w:rsidP="003760C9">
      <w:pPr>
        <w:rPr>
          <w:rFonts w:ascii="Arial" w:hAnsi="Arial" w:cs="Arial"/>
          <w:b/>
          <w:sz w:val="28"/>
          <w:szCs w:val="28"/>
        </w:rPr>
      </w:pPr>
      <w:r w:rsidRPr="00F961F8">
        <w:rPr>
          <w:rFonts w:ascii="Arial" w:hAnsi="Arial" w:cs="Arial"/>
          <w:b/>
          <w:sz w:val="28"/>
          <w:szCs w:val="28"/>
        </w:rPr>
        <w:lastRenderedPageBreak/>
        <w:t>Section 7333.3(a)(</w:t>
      </w:r>
      <w:r w:rsidR="008C5046" w:rsidRPr="00F961F8">
        <w:rPr>
          <w:rFonts w:ascii="Arial" w:hAnsi="Arial" w:cs="Arial"/>
          <w:b/>
          <w:sz w:val="28"/>
          <w:szCs w:val="28"/>
        </w:rPr>
        <w:t>6</w:t>
      </w:r>
      <w:r w:rsidRPr="00F961F8">
        <w:rPr>
          <w:rFonts w:ascii="Arial" w:hAnsi="Arial" w:cs="Arial"/>
          <w:b/>
          <w:sz w:val="28"/>
          <w:szCs w:val="28"/>
        </w:rPr>
        <w:t>) Definition of</w:t>
      </w:r>
      <w:r w:rsidR="00F041CB" w:rsidRPr="00F961F8">
        <w:rPr>
          <w:rFonts w:ascii="Arial" w:hAnsi="Arial" w:cs="Arial"/>
          <w:b/>
          <w:sz w:val="28"/>
          <w:szCs w:val="28"/>
        </w:rPr>
        <w:t xml:space="preserve"> Evaluation Criteria</w:t>
      </w:r>
    </w:p>
    <w:p w14:paraId="61641723" w14:textId="77777777" w:rsidR="00F041CB" w:rsidRPr="00F961F8" w:rsidRDefault="00F041CB" w:rsidP="003760C9">
      <w:pPr>
        <w:rPr>
          <w:rFonts w:ascii="Arial" w:hAnsi="Arial" w:cs="Arial"/>
          <w:bCs/>
          <w:sz w:val="28"/>
          <w:szCs w:val="28"/>
        </w:rPr>
      </w:pPr>
    </w:p>
    <w:p w14:paraId="57D8798C"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F041CB" w:rsidRPr="00F961F8">
        <w:rPr>
          <w:rFonts w:ascii="Arial" w:hAnsi="Arial" w:cs="Arial"/>
          <w:sz w:val="28"/>
          <w:szCs w:val="28"/>
        </w:rPr>
        <w:t>evaluation criteria</w:t>
      </w:r>
      <w:r w:rsidRPr="00F961F8">
        <w:rPr>
          <w:rFonts w:ascii="Arial" w:hAnsi="Arial" w:cs="Arial"/>
          <w:sz w:val="28"/>
          <w:szCs w:val="28"/>
        </w:rPr>
        <w:t>” as used in the prop</w:t>
      </w:r>
      <w:r w:rsidR="00F041CB" w:rsidRPr="00F961F8">
        <w:rPr>
          <w:rFonts w:ascii="Arial" w:hAnsi="Arial" w:cs="Arial"/>
          <w:sz w:val="28"/>
          <w:szCs w:val="28"/>
        </w:rPr>
        <w:t xml:space="preserve">osed regulations by defining evaluation criteria as the scoring guide developed by the Department to evaluate the responsiveness </w:t>
      </w:r>
      <w:r w:rsidR="00FA6B89" w:rsidRPr="00F961F8">
        <w:rPr>
          <w:rFonts w:ascii="Arial" w:hAnsi="Arial" w:cs="Arial"/>
          <w:sz w:val="28"/>
          <w:szCs w:val="28"/>
        </w:rPr>
        <w:t xml:space="preserve">of </w:t>
      </w:r>
      <w:r w:rsidR="00F041CB" w:rsidRPr="00F961F8">
        <w:rPr>
          <w:rFonts w:ascii="Arial" w:hAnsi="Arial" w:cs="Arial"/>
          <w:sz w:val="28"/>
          <w:szCs w:val="28"/>
        </w:rPr>
        <w:t>applications.</w:t>
      </w:r>
    </w:p>
    <w:p w14:paraId="26BBD5EA" w14:textId="77777777" w:rsidR="0044555F" w:rsidRPr="00F961F8" w:rsidRDefault="0044555F" w:rsidP="003760C9">
      <w:pPr>
        <w:rPr>
          <w:rFonts w:ascii="Arial" w:hAnsi="Arial" w:cs="Arial"/>
          <w:sz w:val="28"/>
          <w:szCs w:val="28"/>
        </w:rPr>
      </w:pPr>
    </w:p>
    <w:p w14:paraId="0F0A349F" w14:textId="518D9087" w:rsidR="00F041CB" w:rsidRPr="00F961F8" w:rsidRDefault="003760C9" w:rsidP="003760C9">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F041CB" w:rsidRPr="00F961F8">
        <w:rPr>
          <w:rFonts w:ascii="Arial" w:hAnsi="Arial" w:cs="Arial"/>
          <w:sz w:val="28"/>
          <w:szCs w:val="28"/>
        </w:rPr>
        <w:t xml:space="preserve">Due to the varying program </w:t>
      </w:r>
      <w:r w:rsidR="00AB6539" w:rsidRPr="00F961F8">
        <w:rPr>
          <w:rFonts w:ascii="Arial" w:hAnsi="Arial" w:cs="Arial"/>
          <w:sz w:val="28"/>
          <w:szCs w:val="28"/>
        </w:rPr>
        <w:t xml:space="preserve">needs </w:t>
      </w:r>
      <w:r w:rsidR="00F041CB" w:rsidRPr="00F961F8">
        <w:rPr>
          <w:rFonts w:ascii="Arial" w:hAnsi="Arial" w:cs="Arial"/>
          <w:sz w:val="28"/>
          <w:szCs w:val="28"/>
        </w:rPr>
        <w:t xml:space="preserve">and funding requirements for the Department’s different competitive grant programs, </w:t>
      </w:r>
      <w:r w:rsidR="008470DF" w:rsidRPr="00F961F8">
        <w:rPr>
          <w:rFonts w:ascii="Arial" w:hAnsi="Arial" w:cs="Arial"/>
          <w:sz w:val="28"/>
          <w:szCs w:val="28"/>
        </w:rPr>
        <w:t xml:space="preserve">the definition clarifies that </w:t>
      </w:r>
      <w:r w:rsidR="00F041CB" w:rsidRPr="00F961F8">
        <w:rPr>
          <w:rFonts w:ascii="Arial" w:hAnsi="Arial" w:cs="Arial"/>
          <w:sz w:val="28"/>
          <w:szCs w:val="28"/>
        </w:rPr>
        <w:t xml:space="preserve">the Department is </w:t>
      </w:r>
      <w:r w:rsidR="008470DF" w:rsidRPr="00F961F8">
        <w:rPr>
          <w:rFonts w:ascii="Arial" w:hAnsi="Arial" w:cs="Arial"/>
          <w:sz w:val="28"/>
          <w:szCs w:val="28"/>
        </w:rPr>
        <w:t>using this term generally in the proposed regulations.</w:t>
      </w:r>
    </w:p>
    <w:p w14:paraId="15917D99" w14:textId="77777777" w:rsidR="003760C9" w:rsidRPr="00F961F8" w:rsidRDefault="003760C9" w:rsidP="003760C9">
      <w:pPr>
        <w:rPr>
          <w:rFonts w:ascii="Arial" w:hAnsi="Arial" w:cs="Arial"/>
          <w:sz w:val="28"/>
          <w:szCs w:val="28"/>
        </w:rPr>
      </w:pPr>
    </w:p>
    <w:p w14:paraId="098C1527" w14:textId="77777777" w:rsidR="003760C9" w:rsidRPr="00F961F8" w:rsidRDefault="003760C9" w:rsidP="003760C9">
      <w:pPr>
        <w:rPr>
          <w:rFonts w:ascii="Arial" w:hAnsi="Arial" w:cs="Arial"/>
          <w:b/>
          <w:sz w:val="28"/>
          <w:szCs w:val="28"/>
        </w:rPr>
      </w:pPr>
      <w:r w:rsidRPr="00F961F8">
        <w:rPr>
          <w:rFonts w:ascii="Arial" w:hAnsi="Arial" w:cs="Arial"/>
          <w:b/>
          <w:sz w:val="28"/>
          <w:szCs w:val="28"/>
        </w:rPr>
        <w:t>Section 7333.3(a)(</w:t>
      </w:r>
      <w:r w:rsidR="008C5046" w:rsidRPr="00F961F8">
        <w:rPr>
          <w:rFonts w:ascii="Arial" w:hAnsi="Arial" w:cs="Arial"/>
          <w:b/>
          <w:sz w:val="28"/>
          <w:szCs w:val="28"/>
        </w:rPr>
        <w:t>7</w:t>
      </w:r>
      <w:r w:rsidRPr="00F961F8">
        <w:rPr>
          <w:rFonts w:ascii="Arial" w:hAnsi="Arial" w:cs="Arial"/>
          <w:b/>
          <w:sz w:val="28"/>
          <w:szCs w:val="28"/>
        </w:rPr>
        <w:t>) Definition of</w:t>
      </w:r>
      <w:r w:rsidR="00D10ED4" w:rsidRPr="00F961F8">
        <w:rPr>
          <w:rFonts w:ascii="Arial" w:hAnsi="Arial" w:cs="Arial"/>
          <w:b/>
          <w:sz w:val="28"/>
          <w:szCs w:val="28"/>
        </w:rPr>
        <w:t xml:space="preserve"> Grant File</w:t>
      </w:r>
    </w:p>
    <w:p w14:paraId="5E141FFB" w14:textId="77777777" w:rsidR="00D10ED4" w:rsidRPr="00F961F8" w:rsidRDefault="00D10ED4" w:rsidP="003760C9">
      <w:pPr>
        <w:rPr>
          <w:rFonts w:ascii="Arial" w:hAnsi="Arial" w:cs="Arial"/>
          <w:bCs/>
          <w:sz w:val="28"/>
          <w:szCs w:val="28"/>
        </w:rPr>
      </w:pPr>
    </w:p>
    <w:p w14:paraId="451BBD78"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D10ED4" w:rsidRPr="00F961F8">
        <w:rPr>
          <w:rFonts w:ascii="Arial" w:hAnsi="Arial" w:cs="Arial"/>
          <w:sz w:val="28"/>
          <w:szCs w:val="28"/>
        </w:rPr>
        <w:t>grant file</w:t>
      </w:r>
      <w:r w:rsidRPr="00F961F8">
        <w:rPr>
          <w:rFonts w:ascii="Arial" w:hAnsi="Arial" w:cs="Arial"/>
          <w:sz w:val="28"/>
          <w:szCs w:val="28"/>
        </w:rPr>
        <w:t>” as used in the proposed regulations by defining</w:t>
      </w:r>
      <w:r w:rsidR="00D10ED4" w:rsidRPr="00F961F8">
        <w:rPr>
          <w:rFonts w:ascii="Arial" w:hAnsi="Arial" w:cs="Arial"/>
          <w:sz w:val="28"/>
          <w:szCs w:val="28"/>
        </w:rPr>
        <w:t xml:space="preserve"> grant file as an electronic or paper file, or combination thereof, where the Department will maintain records relating to a request for applications, applications, appeals, and other records.</w:t>
      </w:r>
    </w:p>
    <w:p w14:paraId="544083E7" w14:textId="77777777" w:rsidR="00D10ED4" w:rsidRPr="00F961F8" w:rsidRDefault="00D10ED4" w:rsidP="003760C9">
      <w:pPr>
        <w:rPr>
          <w:rFonts w:ascii="Arial" w:hAnsi="Arial" w:cs="Arial"/>
          <w:sz w:val="28"/>
          <w:szCs w:val="28"/>
        </w:rPr>
      </w:pPr>
    </w:p>
    <w:p w14:paraId="4A11108E" w14:textId="44C101D0" w:rsidR="003760C9" w:rsidRPr="00F961F8" w:rsidRDefault="003760C9" w:rsidP="003760C9">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062FEC" w:rsidRPr="00F961F8">
        <w:rPr>
          <w:rFonts w:ascii="Arial" w:hAnsi="Arial" w:cs="Arial"/>
          <w:sz w:val="28"/>
          <w:szCs w:val="28"/>
        </w:rPr>
        <w:t xml:space="preserve">Each grant award undertaken by the Department may generate numerous records, including documents issued by the Department and received from applicants.  To provide for a common, consistent understanding and expectation, </w:t>
      </w:r>
      <w:r w:rsidR="00293EAD" w:rsidRPr="00F961F8">
        <w:rPr>
          <w:rFonts w:ascii="Arial" w:hAnsi="Arial" w:cs="Arial"/>
          <w:sz w:val="28"/>
          <w:szCs w:val="28"/>
        </w:rPr>
        <w:t>defining “grant file” is necessary to</w:t>
      </w:r>
      <w:r w:rsidR="00062FEC" w:rsidRPr="00F961F8">
        <w:rPr>
          <w:rFonts w:ascii="Arial" w:hAnsi="Arial" w:cs="Arial"/>
          <w:sz w:val="28"/>
          <w:szCs w:val="28"/>
        </w:rPr>
        <w:t xml:space="preserve"> </w:t>
      </w:r>
      <w:r w:rsidR="00293EAD" w:rsidRPr="00F961F8">
        <w:rPr>
          <w:rFonts w:ascii="Arial" w:hAnsi="Arial" w:cs="Arial"/>
          <w:sz w:val="28"/>
          <w:szCs w:val="28"/>
        </w:rPr>
        <w:t>establish</w:t>
      </w:r>
      <w:r w:rsidR="00062FEC" w:rsidRPr="00F961F8">
        <w:rPr>
          <w:rFonts w:ascii="Arial" w:hAnsi="Arial" w:cs="Arial"/>
          <w:sz w:val="28"/>
          <w:szCs w:val="28"/>
        </w:rPr>
        <w:t xml:space="preserve"> </w:t>
      </w:r>
      <w:r w:rsidR="00293EAD" w:rsidRPr="00F961F8">
        <w:rPr>
          <w:rFonts w:ascii="Arial" w:hAnsi="Arial" w:cs="Arial"/>
          <w:sz w:val="28"/>
          <w:szCs w:val="28"/>
        </w:rPr>
        <w:t xml:space="preserve">the type of </w:t>
      </w:r>
      <w:r w:rsidR="00062FEC" w:rsidRPr="00F961F8">
        <w:rPr>
          <w:rFonts w:ascii="Arial" w:hAnsi="Arial" w:cs="Arial"/>
          <w:sz w:val="28"/>
          <w:szCs w:val="28"/>
        </w:rPr>
        <w:t xml:space="preserve">records </w:t>
      </w:r>
      <w:r w:rsidR="00293EAD" w:rsidRPr="00F961F8">
        <w:rPr>
          <w:rFonts w:ascii="Arial" w:hAnsi="Arial" w:cs="Arial"/>
          <w:sz w:val="28"/>
          <w:szCs w:val="28"/>
        </w:rPr>
        <w:t>the Department will maintain.</w:t>
      </w:r>
      <w:r w:rsidR="00062FEC" w:rsidRPr="00F961F8">
        <w:rPr>
          <w:rFonts w:ascii="Arial" w:hAnsi="Arial" w:cs="Arial"/>
          <w:sz w:val="28"/>
          <w:szCs w:val="28"/>
        </w:rPr>
        <w:t xml:space="preserve">  Defining the term grant file is particularly important in relation to where the Department will maintain </w:t>
      </w:r>
      <w:r w:rsidR="0090549D" w:rsidRPr="00F961F8">
        <w:rPr>
          <w:rFonts w:ascii="Arial" w:hAnsi="Arial" w:cs="Arial"/>
          <w:sz w:val="28"/>
          <w:szCs w:val="28"/>
        </w:rPr>
        <w:t xml:space="preserve">extraneous documents submitted by an applicant </w:t>
      </w:r>
      <w:r w:rsidR="00062FEC" w:rsidRPr="00F961F8">
        <w:rPr>
          <w:rFonts w:ascii="Arial" w:hAnsi="Arial" w:cs="Arial"/>
          <w:sz w:val="28"/>
          <w:szCs w:val="28"/>
        </w:rPr>
        <w:t xml:space="preserve">but not required </w:t>
      </w:r>
      <w:r w:rsidR="0090549D" w:rsidRPr="00F961F8">
        <w:rPr>
          <w:rFonts w:ascii="Arial" w:hAnsi="Arial" w:cs="Arial"/>
          <w:sz w:val="28"/>
          <w:szCs w:val="28"/>
        </w:rPr>
        <w:t xml:space="preserve">by </w:t>
      </w:r>
      <w:r w:rsidR="00062FEC" w:rsidRPr="00F961F8">
        <w:rPr>
          <w:rFonts w:ascii="Arial" w:hAnsi="Arial" w:cs="Arial"/>
          <w:sz w:val="28"/>
          <w:szCs w:val="28"/>
        </w:rPr>
        <w:t>a request for applications</w:t>
      </w:r>
      <w:r w:rsidR="003B3130" w:rsidRPr="00F961F8">
        <w:rPr>
          <w:rFonts w:ascii="Arial" w:hAnsi="Arial" w:cs="Arial"/>
          <w:sz w:val="28"/>
          <w:szCs w:val="28"/>
        </w:rPr>
        <w:t xml:space="preserve"> pursuant to proposed section 7333.</w:t>
      </w:r>
      <w:r w:rsidR="008470DF" w:rsidRPr="00F961F8">
        <w:rPr>
          <w:rFonts w:ascii="Arial" w:hAnsi="Arial" w:cs="Arial"/>
          <w:sz w:val="28"/>
          <w:szCs w:val="28"/>
        </w:rPr>
        <w:t>4</w:t>
      </w:r>
      <w:r w:rsidR="003B3130" w:rsidRPr="00F961F8">
        <w:rPr>
          <w:rFonts w:ascii="Arial" w:hAnsi="Arial" w:cs="Arial"/>
          <w:sz w:val="28"/>
          <w:szCs w:val="28"/>
        </w:rPr>
        <w:t>(b)</w:t>
      </w:r>
      <w:r w:rsidR="00062FEC" w:rsidRPr="00F961F8">
        <w:rPr>
          <w:rFonts w:ascii="Arial" w:hAnsi="Arial" w:cs="Arial"/>
          <w:sz w:val="28"/>
          <w:szCs w:val="28"/>
        </w:rPr>
        <w:t>.  Also, the definition provides for</w:t>
      </w:r>
      <w:r w:rsidR="0090549D" w:rsidRPr="00F961F8">
        <w:rPr>
          <w:rFonts w:ascii="Arial" w:hAnsi="Arial" w:cs="Arial"/>
          <w:sz w:val="28"/>
          <w:szCs w:val="28"/>
        </w:rPr>
        <w:t xml:space="preserve"> flexibility </w:t>
      </w:r>
      <w:r w:rsidR="00062FEC" w:rsidRPr="00F961F8">
        <w:rPr>
          <w:rFonts w:ascii="Arial" w:hAnsi="Arial" w:cs="Arial"/>
          <w:sz w:val="28"/>
          <w:szCs w:val="28"/>
        </w:rPr>
        <w:t xml:space="preserve">in that the grant file may be </w:t>
      </w:r>
      <w:r w:rsidR="006659C3" w:rsidRPr="00F961F8">
        <w:rPr>
          <w:rFonts w:ascii="Arial" w:hAnsi="Arial" w:cs="Arial"/>
          <w:sz w:val="28"/>
          <w:szCs w:val="28"/>
        </w:rPr>
        <w:t xml:space="preserve">in either </w:t>
      </w:r>
      <w:r w:rsidR="00062FEC" w:rsidRPr="00F961F8">
        <w:rPr>
          <w:rFonts w:ascii="Arial" w:hAnsi="Arial" w:cs="Arial"/>
          <w:sz w:val="28"/>
          <w:szCs w:val="28"/>
        </w:rPr>
        <w:t>electronic or paper</w:t>
      </w:r>
      <w:r w:rsidR="006659C3" w:rsidRPr="00F961F8">
        <w:rPr>
          <w:rFonts w:ascii="Arial" w:hAnsi="Arial" w:cs="Arial"/>
          <w:sz w:val="28"/>
          <w:szCs w:val="28"/>
        </w:rPr>
        <w:t xml:space="preserve"> form</w:t>
      </w:r>
      <w:r w:rsidR="0090549D" w:rsidRPr="00F961F8">
        <w:rPr>
          <w:rFonts w:ascii="Arial" w:hAnsi="Arial" w:cs="Arial"/>
          <w:sz w:val="28"/>
          <w:szCs w:val="28"/>
        </w:rPr>
        <w:t>.</w:t>
      </w:r>
    </w:p>
    <w:p w14:paraId="0BB4F70C" w14:textId="77777777" w:rsidR="00293EAD" w:rsidRPr="00F961F8" w:rsidRDefault="00293EAD" w:rsidP="003760C9">
      <w:pPr>
        <w:rPr>
          <w:rFonts w:ascii="Arial" w:hAnsi="Arial" w:cs="Arial"/>
          <w:sz w:val="28"/>
          <w:szCs w:val="28"/>
        </w:rPr>
      </w:pPr>
    </w:p>
    <w:p w14:paraId="38764A92" w14:textId="77777777" w:rsidR="003760C9" w:rsidRPr="00F961F8" w:rsidRDefault="003760C9" w:rsidP="003760C9">
      <w:pPr>
        <w:rPr>
          <w:rFonts w:ascii="Arial" w:hAnsi="Arial" w:cs="Arial"/>
          <w:sz w:val="28"/>
          <w:szCs w:val="28"/>
        </w:rPr>
      </w:pPr>
      <w:r w:rsidRPr="00F961F8">
        <w:rPr>
          <w:rFonts w:ascii="Arial" w:hAnsi="Arial" w:cs="Arial"/>
          <w:b/>
          <w:sz w:val="28"/>
          <w:szCs w:val="28"/>
        </w:rPr>
        <w:t>Section 7333.3(a)(</w:t>
      </w:r>
      <w:r w:rsidR="008C5046" w:rsidRPr="00F961F8">
        <w:rPr>
          <w:rFonts w:ascii="Arial" w:hAnsi="Arial" w:cs="Arial"/>
          <w:b/>
          <w:sz w:val="28"/>
          <w:szCs w:val="28"/>
        </w:rPr>
        <w:t>8</w:t>
      </w:r>
      <w:r w:rsidRPr="00F961F8">
        <w:rPr>
          <w:rFonts w:ascii="Arial" w:hAnsi="Arial" w:cs="Arial"/>
          <w:b/>
          <w:sz w:val="28"/>
          <w:szCs w:val="28"/>
        </w:rPr>
        <w:t>) Definition of</w:t>
      </w:r>
      <w:r w:rsidR="007A4E67" w:rsidRPr="00F961F8">
        <w:rPr>
          <w:rFonts w:ascii="Arial" w:hAnsi="Arial" w:cs="Arial"/>
          <w:b/>
          <w:sz w:val="28"/>
          <w:szCs w:val="28"/>
        </w:rPr>
        <w:t xml:space="preserve"> Grant Program</w:t>
      </w:r>
    </w:p>
    <w:p w14:paraId="2D179A42" w14:textId="77777777" w:rsidR="0044555F" w:rsidRPr="00F961F8" w:rsidRDefault="0044555F" w:rsidP="003760C9">
      <w:pPr>
        <w:rPr>
          <w:rFonts w:ascii="Arial" w:hAnsi="Arial" w:cs="Arial"/>
          <w:sz w:val="28"/>
          <w:szCs w:val="28"/>
          <w:highlight w:val="yellow"/>
        </w:rPr>
      </w:pPr>
    </w:p>
    <w:p w14:paraId="7D8599EF"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7A4E67" w:rsidRPr="00F961F8">
        <w:rPr>
          <w:rFonts w:ascii="Arial" w:hAnsi="Arial" w:cs="Arial"/>
          <w:sz w:val="28"/>
          <w:szCs w:val="28"/>
        </w:rPr>
        <w:t>grant program</w:t>
      </w:r>
      <w:r w:rsidRPr="00F961F8">
        <w:rPr>
          <w:rFonts w:ascii="Arial" w:hAnsi="Arial" w:cs="Arial"/>
          <w:sz w:val="28"/>
          <w:szCs w:val="28"/>
        </w:rPr>
        <w:t xml:space="preserve">” </w:t>
      </w:r>
      <w:r w:rsidR="00AB6539" w:rsidRPr="00F961F8">
        <w:rPr>
          <w:rFonts w:ascii="Arial" w:hAnsi="Arial" w:cs="Arial"/>
          <w:sz w:val="28"/>
          <w:szCs w:val="28"/>
        </w:rPr>
        <w:t xml:space="preserve">and “competitive grant program” </w:t>
      </w:r>
      <w:r w:rsidRPr="00F961F8">
        <w:rPr>
          <w:rFonts w:ascii="Arial" w:hAnsi="Arial" w:cs="Arial"/>
          <w:sz w:val="28"/>
          <w:szCs w:val="28"/>
        </w:rPr>
        <w:t xml:space="preserve">as used in the proposed regulations by defining </w:t>
      </w:r>
      <w:r w:rsidR="00AB6539" w:rsidRPr="00F961F8">
        <w:rPr>
          <w:rFonts w:ascii="Arial" w:hAnsi="Arial" w:cs="Arial"/>
          <w:sz w:val="28"/>
          <w:szCs w:val="28"/>
        </w:rPr>
        <w:t xml:space="preserve">these terms </w:t>
      </w:r>
      <w:r w:rsidR="007A4E67" w:rsidRPr="00F961F8">
        <w:rPr>
          <w:rFonts w:ascii="Arial" w:hAnsi="Arial" w:cs="Arial"/>
          <w:sz w:val="28"/>
          <w:szCs w:val="28"/>
        </w:rPr>
        <w:t>as a program in which funding is available for award by the Department through a competitive process for specific purposes.</w:t>
      </w:r>
      <w:r w:rsidR="00AB6539" w:rsidRPr="00F961F8">
        <w:rPr>
          <w:rFonts w:ascii="Arial" w:hAnsi="Arial" w:cs="Arial"/>
          <w:sz w:val="28"/>
          <w:szCs w:val="28"/>
        </w:rPr>
        <w:t xml:space="preserve">  “G</w:t>
      </w:r>
      <w:r w:rsidR="00A31864" w:rsidRPr="00F961F8">
        <w:rPr>
          <w:rFonts w:ascii="Arial" w:hAnsi="Arial" w:cs="Arial"/>
          <w:sz w:val="28"/>
          <w:szCs w:val="28"/>
        </w:rPr>
        <w:t>rant program” and “competitive grant program” are used interchangeably in the proposed regulations.</w:t>
      </w:r>
    </w:p>
    <w:p w14:paraId="096F5C5D" w14:textId="77777777" w:rsidR="0044555F" w:rsidRPr="00F961F8" w:rsidRDefault="0044555F" w:rsidP="003760C9">
      <w:pPr>
        <w:rPr>
          <w:rFonts w:ascii="Arial" w:hAnsi="Arial" w:cs="Arial"/>
          <w:sz w:val="28"/>
          <w:szCs w:val="28"/>
        </w:rPr>
      </w:pPr>
    </w:p>
    <w:p w14:paraId="10371D0D" w14:textId="77777777" w:rsidR="007A4E67" w:rsidRPr="00F961F8" w:rsidRDefault="003760C9" w:rsidP="003760C9">
      <w:pPr>
        <w:rPr>
          <w:rFonts w:ascii="Arial" w:hAnsi="Arial" w:cs="Arial"/>
          <w:sz w:val="28"/>
          <w:szCs w:val="28"/>
        </w:rPr>
      </w:pPr>
      <w:r w:rsidRPr="00F961F8">
        <w:rPr>
          <w:rFonts w:ascii="Arial" w:hAnsi="Arial" w:cs="Arial"/>
          <w:sz w:val="28"/>
          <w:szCs w:val="28"/>
          <w:u w:val="single"/>
        </w:rPr>
        <w:lastRenderedPageBreak/>
        <w:t>Necessity</w:t>
      </w:r>
      <w:r w:rsidRPr="00F961F8">
        <w:rPr>
          <w:rFonts w:ascii="Arial" w:hAnsi="Arial" w:cs="Arial"/>
          <w:sz w:val="28"/>
          <w:szCs w:val="28"/>
        </w:rPr>
        <w:t xml:space="preserve">:  </w:t>
      </w:r>
      <w:r w:rsidR="007A4E67" w:rsidRPr="00F961F8">
        <w:rPr>
          <w:rFonts w:ascii="Arial" w:hAnsi="Arial" w:cs="Arial"/>
          <w:sz w:val="28"/>
          <w:szCs w:val="28"/>
        </w:rPr>
        <w:t xml:space="preserve">The Department administers several grant programs.  </w:t>
      </w:r>
      <w:r w:rsidR="00293EAD" w:rsidRPr="00F961F8">
        <w:rPr>
          <w:rFonts w:ascii="Arial" w:hAnsi="Arial" w:cs="Arial"/>
          <w:sz w:val="28"/>
          <w:szCs w:val="28"/>
        </w:rPr>
        <w:t xml:space="preserve">Defining “grant program” is necessary to clarify that </w:t>
      </w:r>
      <w:r w:rsidR="007A4E67" w:rsidRPr="00F961F8">
        <w:rPr>
          <w:rFonts w:ascii="Arial" w:hAnsi="Arial" w:cs="Arial"/>
          <w:sz w:val="28"/>
          <w:szCs w:val="28"/>
        </w:rPr>
        <w:t>proposed regulation</w:t>
      </w:r>
      <w:r w:rsidR="00293EAD" w:rsidRPr="00F961F8">
        <w:rPr>
          <w:rFonts w:ascii="Arial" w:hAnsi="Arial" w:cs="Arial"/>
          <w:sz w:val="28"/>
          <w:szCs w:val="28"/>
        </w:rPr>
        <w:t xml:space="preserve">s </w:t>
      </w:r>
      <w:r w:rsidR="007A4E67" w:rsidRPr="00F961F8">
        <w:rPr>
          <w:rFonts w:ascii="Arial" w:hAnsi="Arial" w:cs="Arial"/>
          <w:sz w:val="28"/>
          <w:szCs w:val="28"/>
        </w:rPr>
        <w:t xml:space="preserve">provide for the Department’s basic grant award process and are not specific to any one program.  The term grant program </w:t>
      </w:r>
      <w:r w:rsidR="00736F37" w:rsidRPr="00F961F8">
        <w:rPr>
          <w:rFonts w:ascii="Arial" w:hAnsi="Arial" w:cs="Arial"/>
          <w:sz w:val="28"/>
          <w:szCs w:val="28"/>
        </w:rPr>
        <w:t xml:space="preserve">and competitive grant </w:t>
      </w:r>
      <w:r w:rsidR="00AB6539" w:rsidRPr="00F961F8">
        <w:rPr>
          <w:rFonts w:ascii="Arial" w:hAnsi="Arial" w:cs="Arial"/>
          <w:sz w:val="28"/>
          <w:szCs w:val="28"/>
        </w:rPr>
        <w:t>program are</w:t>
      </w:r>
      <w:r w:rsidR="007A4E67" w:rsidRPr="00F961F8">
        <w:rPr>
          <w:rFonts w:ascii="Arial" w:hAnsi="Arial" w:cs="Arial"/>
          <w:sz w:val="28"/>
          <w:szCs w:val="28"/>
        </w:rPr>
        <w:t xml:space="preserve"> used generally in the proposed regulations</w:t>
      </w:r>
      <w:r w:rsidR="006162E7" w:rsidRPr="00F961F8">
        <w:rPr>
          <w:rFonts w:ascii="Arial" w:hAnsi="Arial" w:cs="Arial"/>
          <w:sz w:val="28"/>
          <w:szCs w:val="28"/>
        </w:rPr>
        <w:t>,</w:t>
      </w:r>
      <w:r w:rsidR="007A4E67" w:rsidRPr="00F961F8">
        <w:rPr>
          <w:rFonts w:ascii="Arial" w:hAnsi="Arial" w:cs="Arial"/>
          <w:sz w:val="28"/>
          <w:szCs w:val="28"/>
        </w:rPr>
        <w:t xml:space="preserve"> and the definition provides for a common, consistent understanding.</w:t>
      </w:r>
    </w:p>
    <w:p w14:paraId="2D623738" w14:textId="77777777" w:rsidR="003760C9" w:rsidRPr="00F961F8" w:rsidRDefault="003760C9" w:rsidP="003760C9">
      <w:pPr>
        <w:rPr>
          <w:rFonts w:ascii="Arial" w:hAnsi="Arial" w:cs="Arial"/>
          <w:sz w:val="28"/>
          <w:szCs w:val="28"/>
        </w:rPr>
      </w:pPr>
    </w:p>
    <w:p w14:paraId="2BED1B5D" w14:textId="77777777" w:rsidR="003760C9" w:rsidRPr="00F961F8" w:rsidRDefault="003760C9" w:rsidP="003760C9">
      <w:pPr>
        <w:rPr>
          <w:rFonts w:ascii="Arial" w:hAnsi="Arial" w:cs="Arial"/>
          <w:b/>
          <w:sz w:val="28"/>
          <w:szCs w:val="28"/>
        </w:rPr>
      </w:pPr>
      <w:r w:rsidRPr="00F961F8">
        <w:rPr>
          <w:rFonts w:ascii="Arial" w:hAnsi="Arial" w:cs="Arial"/>
          <w:b/>
          <w:sz w:val="28"/>
          <w:szCs w:val="28"/>
        </w:rPr>
        <w:t>Section 7333.3(a)(</w:t>
      </w:r>
      <w:r w:rsidR="008C5046" w:rsidRPr="00F961F8">
        <w:rPr>
          <w:rFonts w:ascii="Arial" w:hAnsi="Arial" w:cs="Arial"/>
          <w:b/>
          <w:sz w:val="28"/>
          <w:szCs w:val="28"/>
        </w:rPr>
        <w:t>9</w:t>
      </w:r>
      <w:r w:rsidRPr="00F961F8">
        <w:rPr>
          <w:rFonts w:ascii="Arial" w:hAnsi="Arial" w:cs="Arial"/>
          <w:b/>
          <w:sz w:val="28"/>
          <w:szCs w:val="28"/>
        </w:rPr>
        <w:t>) Definition of</w:t>
      </w:r>
      <w:r w:rsidR="0044555F" w:rsidRPr="00F961F8">
        <w:rPr>
          <w:rFonts w:ascii="Arial" w:hAnsi="Arial" w:cs="Arial"/>
          <w:b/>
          <w:sz w:val="28"/>
          <w:szCs w:val="28"/>
        </w:rPr>
        <w:t xml:space="preserve"> Incompatible Activity</w:t>
      </w:r>
    </w:p>
    <w:p w14:paraId="423F8538" w14:textId="77777777" w:rsidR="00BD2B62" w:rsidRPr="00F961F8" w:rsidRDefault="00BD2B62" w:rsidP="003760C9">
      <w:pPr>
        <w:rPr>
          <w:rFonts w:ascii="Arial" w:hAnsi="Arial" w:cs="Arial"/>
          <w:sz w:val="28"/>
          <w:szCs w:val="28"/>
        </w:rPr>
      </w:pPr>
    </w:p>
    <w:p w14:paraId="19E6854B" w14:textId="0C12E77B"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44555F" w:rsidRPr="00F961F8">
        <w:rPr>
          <w:rFonts w:ascii="Arial" w:hAnsi="Arial" w:cs="Arial"/>
          <w:sz w:val="28"/>
          <w:szCs w:val="28"/>
        </w:rPr>
        <w:t>incompatible activity</w:t>
      </w:r>
      <w:r w:rsidRPr="00F961F8">
        <w:rPr>
          <w:rFonts w:ascii="Arial" w:hAnsi="Arial" w:cs="Arial"/>
          <w:sz w:val="28"/>
          <w:szCs w:val="28"/>
        </w:rPr>
        <w:t xml:space="preserve">” as used in the proposed regulations by defining </w:t>
      </w:r>
      <w:r w:rsidR="0044555F" w:rsidRPr="00F961F8">
        <w:rPr>
          <w:rFonts w:ascii="Arial" w:hAnsi="Arial" w:cs="Arial"/>
          <w:sz w:val="28"/>
          <w:szCs w:val="28"/>
        </w:rPr>
        <w:t xml:space="preserve">incompatible activity as any employment, activity, or enterprise which is inconsistent, incompatible, in conflict with, or inimical </w:t>
      </w:r>
      <w:r w:rsidR="00473694" w:rsidRPr="00F961F8">
        <w:rPr>
          <w:rFonts w:ascii="Arial" w:hAnsi="Arial" w:cs="Arial"/>
          <w:sz w:val="28"/>
          <w:szCs w:val="28"/>
        </w:rPr>
        <w:t>of</w:t>
      </w:r>
      <w:r w:rsidR="0044555F" w:rsidRPr="00F961F8">
        <w:rPr>
          <w:rFonts w:ascii="Arial" w:hAnsi="Arial" w:cs="Arial"/>
          <w:sz w:val="28"/>
          <w:szCs w:val="28"/>
        </w:rPr>
        <w:t xml:space="preserve"> the duties as an Evaluation Panel member and includes examples of some activities and enterprises that are incompatible activities.</w:t>
      </w:r>
    </w:p>
    <w:p w14:paraId="3B9460D1" w14:textId="77777777" w:rsidR="00BD2B62" w:rsidRPr="00F961F8" w:rsidRDefault="00BD2B62" w:rsidP="003760C9">
      <w:pPr>
        <w:rPr>
          <w:rFonts w:ascii="Arial" w:hAnsi="Arial" w:cs="Arial"/>
          <w:sz w:val="28"/>
          <w:szCs w:val="28"/>
        </w:rPr>
      </w:pPr>
    </w:p>
    <w:p w14:paraId="46531235"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2034C8" w:rsidRPr="00F961F8">
        <w:rPr>
          <w:rFonts w:ascii="Arial" w:hAnsi="Arial" w:cs="Arial"/>
          <w:sz w:val="28"/>
          <w:szCs w:val="28"/>
        </w:rPr>
        <w:t>Defining “incompatible activity” is necessary as a</w:t>
      </w:r>
      <w:r w:rsidR="00BD2B62" w:rsidRPr="00F961F8">
        <w:rPr>
          <w:rFonts w:ascii="Arial" w:hAnsi="Arial" w:cs="Arial"/>
          <w:sz w:val="28"/>
          <w:szCs w:val="28"/>
        </w:rPr>
        <w:t xml:space="preserve">pplications for competitive grant awards are evaluated by an Evaluation Panel made up of persons selected by the Department.  To guard against actual or perceived unfair preference or conflict, the Department must evaluate individuals who may be selected as Evaluation Panel members.  </w:t>
      </w:r>
      <w:r w:rsidR="00C4002C" w:rsidRPr="00F961F8">
        <w:rPr>
          <w:rFonts w:ascii="Arial" w:hAnsi="Arial" w:cs="Arial"/>
          <w:sz w:val="28"/>
          <w:szCs w:val="28"/>
        </w:rPr>
        <w:t>Selecting individuals who do not engage in incompatible activities to serve as Evaluation Panel members promotes fairness, provides for an unbiased, reliable evaluation of applications, and instills confidence in the evaluation process.  The proposed regulation</w:t>
      </w:r>
      <w:r w:rsidR="00BD2B62" w:rsidRPr="00F961F8">
        <w:rPr>
          <w:rFonts w:ascii="Arial" w:hAnsi="Arial" w:cs="Arial"/>
          <w:sz w:val="28"/>
          <w:szCs w:val="28"/>
        </w:rPr>
        <w:t xml:space="preserve"> identifies activities that the Department has determined are not compatible with the responsibilities of an Evaluation Panel member.  </w:t>
      </w:r>
      <w:r w:rsidR="00C4002C" w:rsidRPr="00F961F8">
        <w:rPr>
          <w:rFonts w:ascii="Arial" w:hAnsi="Arial" w:cs="Arial"/>
          <w:sz w:val="28"/>
          <w:szCs w:val="28"/>
        </w:rPr>
        <w:t>In developing the proposed regulation, the Department considered it</w:t>
      </w:r>
      <w:r w:rsidR="00E37D3F" w:rsidRPr="00F961F8">
        <w:rPr>
          <w:rFonts w:ascii="Arial" w:hAnsi="Arial" w:cs="Arial"/>
          <w:sz w:val="28"/>
          <w:szCs w:val="28"/>
        </w:rPr>
        <w:t>s</w:t>
      </w:r>
      <w:r w:rsidR="00C4002C" w:rsidRPr="00F961F8">
        <w:rPr>
          <w:rFonts w:ascii="Arial" w:hAnsi="Arial" w:cs="Arial"/>
          <w:sz w:val="28"/>
          <w:szCs w:val="28"/>
        </w:rPr>
        <w:t xml:space="preserve"> incompatible activities statement found in California Code of Regulations, title 9, section 7412 and state contracting policies provided in section 9.07 of Volume I of the State Contracting Manual (</w:t>
      </w:r>
      <w:hyperlink r:id="rId11" w:history="1">
        <w:r w:rsidR="00C4002C" w:rsidRPr="00F961F8">
          <w:rPr>
            <w:rStyle w:val="Hyperlink"/>
            <w:rFonts w:ascii="Arial" w:hAnsi="Arial" w:cs="Arial"/>
            <w:sz w:val="28"/>
            <w:szCs w:val="28"/>
          </w:rPr>
          <w:t>https://www.dgs.ca.gov/OLS/Resources/Page-Content/Office-of-Legal-Services-Resources-List-Folder/State-Contracting?search=scm</w:t>
        </w:r>
      </w:hyperlink>
      <w:r w:rsidR="00C4002C" w:rsidRPr="00F961F8">
        <w:rPr>
          <w:rFonts w:ascii="Arial" w:hAnsi="Arial" w:cs="Arial"/>
          <w:sz w:val="28"/>
          <w:szCs w:val="28"/>
        </w:rPr>
        <w:t>)</w:t>
      </w:r>
      <w:r w:rsidR="00BD2B62" w:rsidRPr="00F961F8">
        <w:rPr>
          <w:rFonts w:ascii="Arial" w:hAnsi="Arial" w:cs="Arial"/>
          <w:sz w:val="28"/>
          <w:szCs w:val="28"/>
        </w:rPr>
        <w:t>.</w:t>
      </w:r>
      <w:r w:rsidRPr="00F961F8">
        <w:rPr>
          <w:rFonts w:ascii="Arial" w:hAnsi="Arial" w:cs="Arial"/>
          <w:sz w:val="28"/>
          <w:szCs w:val="28"/>
        </w:rPr>
        <w:t xml:space="preserve">  </w:t>
      </w:r>
    </w:p>
    <w:p w14:paraId="27B29A80" w14:textId="77777777" w:rsidR="00163125" w:rsidRPr="00F961F8" w:rsidRDefault="00163125" w:rsidP="003760C9">
      <w:pPr>
        <w:rPr>
          <w:rFonts w:ascii="Arial" w:hAnsi="Arial" w:cs="Arial"/>
          <w:sz w:val="28"/>
          <w:szCs w:val="28"/>
        </w:rPr>
      </w:pPr>
    </w:p>
    <w:p w14:paraId="039C105E" w14:textId="77777777" w:rsidR="003760C9" w:rsidRPr="00F961F8" w:rsidRDefault="00736F37" w:rsidP="003760C9">
      <w:pPr>
        <w:rPr>
          <w:rFonts w:ascii="Arial" w:hAnsi="Arial" w:cs="Arial"/>
          <w:b/>
          <w:sz w:val="28"/>
          <w:szCs w:val="28"/>
        </w:rPr>
      </w:pPr>
      <w:r w:rsidRPr="00F961F8">
        <w:rPr>
          <w:rFonts w:ascii="Arial" w:hAnsi="Arial" w:cs="Arial"/>
          <w:b/>
          <w:sz w:val="28"/>
          <w:szCs w:val="28"/>
        </w:rPr>
        <w:t>Section 7333.3(a)(</w:t>
      </w:r>
      <w:r w:rsidR="008C5046" w:rsidRPr="00F961F8">
        <w:rPr>
          <w:rFonts w:ascii="Arial" w:hAnsi="Arial" w:cs="Arial"/>
          <w:b/>
          <w:sz w:val="28"/>
          <w:szCs w:val="28"/>
        </w:rPr>
        <w:t>10</w:t>
      </w:r>
      <w:r w:rsidR="003760C9" w:rsidRPr="00F961F8">
        <w:rPr>
          <w:rFonts w:ascii="Arial" w:hAnsi="Arial" w:cs="Arial"/>
          <w:b/>
          <w:sz w:val="28"/>
          <w:szCs w:val="28"/>
        </w:rPr>
        <w:t>) Definition of</w:t>
      </w:r>
      <w:r w:rsidR="00D60CC8" w:rsidRPr="00F961F8">
        <w:rPr>
          <w:rFonts w:ascii="Arial" w:hAnsi="Arial" w:cs="Arial"/>
          <w:b/>
          <w:sz w:val="28"/>
          <w:szCs w:val="28"/>
        </w:rPr>
        <w:t xml:space="preserve"> Intended Awardee</w:t>
      </w:r>
    </w:p>
    <w:p w14:paraId="152C87F2" w14:textId="77777777" w:rsidR="001B7B5E" w:rsidRPr="00F961F8" w:rsidRDefault="001B7B5E" w:rsidP="003760C9">
      <w:pPr>
        <w:rPr>
          <w:rFonts w:ascii="Arial" w:hAnsi="Arial" w:cs="Arial"/>
          <w:bCs/>
          <w:sz w:val="28"/>
          <w:szCs w:val="28"/>
        </w:rPr>
      </w:pPr>
    </w:p>
    <w:p w14:paraId="6867FF51"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D60CC8" w:rsidRPr="00F961F8">
        <w:rPr>
          <w:rFonts w:ascii="Arial" w:hAnsi="Arial" w:cs="Arial"/>
          <w:sz w:val="28"/>
          <w:szCs w:val="28"/>
        </w:rPr>
        <w:t>intended awardee</w:t>
      </w:r>
      <w:r w:rsidRPr="00F961F8">
        <w:rPr>
          <w:rFonts w:ascii="Arial" w:hAnsi="Arial" w:cs="Arial"/>
          <w:sz w:val="28"/>
          <w:szCs w:val="28"/>
        </w:rPr>
        <w:t xml:space="preserve">” as used in the proposed regulations by defining </w:t>
      </w:r>
      <w:r w:rsidR="00D60CC8" w:rsidRPr="00F961F8">
        <w:rPr>
          <w:rFonts w:ascii="Arial" w:hAnsi="Arial" w:cs="Arial"/>
          <w:sz w:val="28"/>
          <w:szCs w:val="28"/>
        </w:rPr>
        <w:t>an intended awardee any applicant announced by the Department</w:t>
      </w:r>
      <w:r w:rsidR="006162E7" w:rsidRPr="00F961F8">
        <w:rPr>
          <w:rFonts w:ascii="Arial" w:hAnsi="Arial" w:cs="Arial"/>
          <w:sz w:val="28"/>
          <w:szCs w:val="28"/>
        </w:rPr>
        <w:t>,</w:t>
      </w:r>
      <w:r w:rsidR="00D60CC8" w:rsidRPr="00F961F8">
        <w:rPr>
          <w:rFonts w:ascii="Arial" w:hAnsi="Arial" w:cs="Arial"/>
          <w:sz w:val="28"/>
          <w:szCs w:val="28"/>
        </w:rPr>
        <w:t xml:space="preserve"> the entity</w:t>
      </w:r>
      <w:r w:rsidR="006162E7" w:rsidRPr="00F961F8">
        <w:rPr>
          <w:rFonts w:ascii="Arial" w:hAnsi="Arial" w:cs="Arial"/>
          <w:sz w:val="28"/>
          <w:szCs w:val="28"/>
        </w:rPr>
        <w:t>,</w:t>
      </w:r>
      <w:r w:rsidR="00D60CC8" w:rsidRPr="00F961F8">
        <w:rPr>
          <w:rFonts w:ascii="Arial" w:hAnsi="Arial" w:cs="Arial"/>
          <w:sz w:val="28"/>
          <w:szCs w:val="28"/>
        </w:rPr>
        <w:t xml:space="preserve"> or person whom the Department intends to award a grant to.</w:t>
      </w:r>
      <w:r w:rsidRPr="00F961F8">
        <w:rPr>
          <w:rFonts w:ascii="Arial" w:hAnsi="Arial" w:cs="Arial"/>
          <w:sz w:val="28"/>
          <w:szCs w:val="28"/>
        </w:rPr>
        <w:t xml:space="preserve"> </w:t>
      </w:r>
    </w:p>
    <w:p w14:paraId="78BAAD4D" w14:textId="77777777" w:rsidR="001B7B5E" w:rsidRPr="00F961F8" w:rsidRDefault="001B7B5E" w:rsidP="003760C9">
      <w:pPr>
        <w:rPr>
          <w:rFonts w:ascii="Arial" w:hAnsi="Arial" w:cs="Arial"/>
          <w:sz w:val="28"/>
          <w:szCs w:val="28"/>
        </w:rPr>
      </w:pPr>
    </w:p>
    <w:p w14:paraId="2C974BE0"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lastRenderedPageBreak/>
        <w:t>Necessity</w:t>
      </w:r>
      <w:r w:rsidRPr="00F961F8">
        <w:rPr>
          <w:rFonts w:ascii="Arial" w:hAnsi="Arial" w:cs="Arial"/>
          <w:sz w:val="28"/>
          <w:szCs w:val="28"/>
        </w:rPr>
        <w:t xml:space="preserve">:  </w:t>
      </w:r>
      <w:r w:rsidR="00EE1BD1" w:rsidRPr="00F961F8">
        <w:rPr>
          <w:rFonts w:ascii="Arial" w:hAnsi="Arial" w:cs="Arial"/>
          <w:sz w:val="28"/>
          <w:szCs w:val="28"/>
        </w:rPr>
        <w:t xml:space="preserve">Intended awardee is a commonly used term in competitive public contract and grant opportunities.  However, it may not be a familiar term to some members of the public, and the definition </w:t>
      </w:r>
      <w:r w:rsidR="002034C8" w:rsidRPr="00F961F8">
        <w:rPr>
          <w:rFonts w:ascii="Arial" w:hAnsi="Arial" w:cs="Arial"/>
          <w:sz w:val="28"/>
          <w:szCs w:val="28"/>
        </w:rPr>
        <w:t>is necessary to provide</w:t>
      </w:r>
      <w:r w:rsidR="00EE1BD1" w:rsidRPr="00F961F8">
        <w:rPr>
          <w:rFonts w:ascii="Arial" w:hAnsi="Arial" w:cs="Arial"/>
          <w:sz w:val="28"/>
          <w:szCs w:val="28"/>
        </w:rPr>
        <w:t xml:space="preserve"> for a common, consistent understanding.</w:t>
      </w:r>
    </w:p>
    <w:p w14:paraId="43468F3D" w14:textId="77777777" w:rsidR="003760C9" w:rsidRPr="00F961F8" w:rsidRDefault="003760C9" w:rsidP="003760C9">
      <w:pPr>
        <w:rPr>
          <w:rFonts w:ascii="Arial" w:hAnsi="Arial" w:cs="Arial"/>
          <w:sz w:val="28"/>
          <w:szCs w:val="28"/>
        </w:rPr>
      </w:pPr>
    </w:p>
    <w:p w14:paraId="04F20037" w14:textId="77777777" w:rsidR="003760C9" w:rsidRPr="00F961F8" w:rsidRDefault="003760C9" w:rsidP="003760C9">
      <w:pPr>
        <w:rPr>
          <w:rFonts w:ascii="Arial" w:hAnsi="Arial" w:cs="Arial"/>
          <w:b/>
          <w:sz w:val="28"/>
          <w:szCs w:val="28"/>
        </w:rPr>
      </w:pPr>
      <w:r w:rsidRPr="00F961F8">
        <w:rPr>
          <w:rFonts w:ascii="Arial" w:hAnsi="Arial" w:cs="Arial"/>
          <w:b/>
          <w:sz w:val="28"/>
          <w:szCs w:val="28"/>
        </w:rPr>
        <w:t>Section 7333.3(a)(</w:t>
      </w:r>
      <w:r w:rsidR="008C5046" w:rsidRPr="00F961F8">
        <w:rPr>
          <w:rFonts w:ascii="Arial" w:hAnsi="Arial" w:cs="Arial"/>
          <w:b/>
          <w:sz w:val="28"/>
          <w:szCs w:val="28"/>
        </w:rPr>
        <w:t>11</w:t>
      </w:r>
      <w:r w:rsidRPr="00F961F8">
        <w:rPr>
          <w:rFonts w:ascii="Arial" w:hAnsi="Arial" w:cs="Arial"/>
          <w:b/>
          <w:sz w:val="28"/>
          <w:szCs w:val="28"/>
        </w:rPr>
        <w:t>) Definition of</w:t>
      </w:r>
      <w:r w:rsidR="00AF5F79" w:rsidRPr="00F961F8">
        <w:rPr>
          <w:rFonts w:ascii="Arial" w:hAnsi="Arial" w:cs="Arial"/>
          <w:b/>
          <w:sz w:val="28"/>
          <w:szCs w:val="28"/>
        </w:rPr>
        <w:t xml:space="preserve"> Record</w:t>
      </w:r>
    </w:p>
    <w:p w14:paraId="52FEE46B" w14:textId="77777777" w:rsidR="00AF5F79" w:rsidRPr="00F961F8" w:rsidRDefault="00AF5F79" w:rsidP="003760C9">
      <w:pPr>
        <w:rPr>
          <w:rFonts w:ascii="Arial" w:hAnsi="Arial" w:cs="Arial"/>
          <w:sz w:val="28"/>
          <w:szCs w:val="28"/>
        </w:rPr>
      </w:pPr>
    </w:p>
    <w:p w14:paraId="178DBDAE"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AF5F79" w:rsidRPr="00F961F8">
        <w:rPr>
          <w:rFonts w:ascii="Arial" w:hAnsi="Arial" w:cs="Arial"/>
          <w:sz w:val="28"/>
          <w:szCs w:val="28"/>
        </w:rPr>
        <w:t>record</w:t>
      </w:r>
      <w:r w:rsidRPr="00F961F8">
        <w:rPr>
          <w:rFonts w:ascii="Arial" w:hAnsi="Arial" w:cs="Arial"/>
          <w:sz w:val="28"/>
          <w:szCs w:val="28"/>
        </w:rPr>
        <w:t xml:space="preserve">” as used in the proposed regulations by defining </w:t>
      </w:r>
      <w:r w:rsidR="00AF5F79" w:rsidRPr="00F961F8">
        <w:rPr>
          <w:rFonts w:ascii="Arial" w:hAnsi="Arial" w:cs="Arial"/>
          <w:sz w:val="28"/>
          <w:szCs w:val="28"/>
        </w:rPr>
        <w:t>record as any handwriting, typewriting, printing, photographing, photocopying, transmitting by electronic mail or facsimile, and every other means of recording upon any tangible thing, any form of communication or representation, including letters, words, pictures, sounds, symbols, or combinations thereof, and any record thereby created, regardless of the manner in which the record is stored.</w:t>
      </w:r>
    </w:p>
    <w:p w14:paraId="33B289C3" w14:textId="77777777" w:rsidR="00AF5F79" w:rsidRPr="00F961F8" w:rsidRDefault="00AF5F79" w:rsidP="003760C9">
      <w:pPr>
        <w:rPr>
          <w:rFonts w:ascii="Arial" w:hAnsi="Arial" w:cs="Arial"/>
          <w:sz w:val="28"/>
          <w:szCs w:val="28"/>
        </w:rPr>
      </w:pPr>
    </w:p>
    <w:p w14:paraId="635BD79A"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2034C8" w:rsidRPr="00F961F8">
        <w:rPr>
          <w:rFonts w:ascii="Arial" w:hAnsi="Arial" w:cs="Arial"/>
          <w:sz w:val="28"/>
          <w:szCs w:val="28"/>
        </w:rPr>
        <w:t>This section is necessary t</w:t>
      </w:r>
      <w:r w:rsidR="005E1BDF" w:rsidRPr="00F961F8">
        <w:rPr>
          <w:rFonts w:ascii="Arial" w:hAnsi="Arial" w:cs="Arial"/>
          <w:sz w:val="28"/>
          <w:szCs w:val="28"/>
        </w:rPr>
        <w:t xml:space="preserve">o </w:t>
      </w:r>
      <w:r w:rsidR="001905C6" w:rsidRPr="00F961F8">
        <w:rPr>
          <w:rFonts w:ascii="Arial" w:hAnsi="Arial" w:cs="Arial"/>
          <w:sz w:val="28"/>
          <w:szCs w:val="28"/>
        </w:rPr>
        <w:t xml:space="preserve">provide a common, consistent understanding and </w:t>
      </w:r>
      <w:r w:rsidR="005E1BDF" w:rsidRPr="00F961F8">
        <w:rPr>
          <w:rFonts w:ascii="Arial" w:hAnsi="Arial" w:cs="Arial"/>
          <w:sz w:val="28"/>
          <w:szCs w:val="28"/>
        </w:rPr>
        <w:t xml:space="preserve">ensure consistency with the California Public Records Act (Government Code section 6250 et seq.), the definition of “record” for the purpose of the proposed regulations </w:t>
      </w:r>
      <w:r w:rsidR="009168AC" w:rsidRPr="00F961F8">
        <w:rPr>
          <w:rFonts w:ascii="Arial" w:hAnsi="Arial" w:cs="Arial"/>
          <w:sz w:val="28"/>
          <w:szCs w:val="28"/>
        </w:rPr>
        <w:t xml:space="preserve">essentially </w:t>
      </w:r>
      <w:r w:rsidR="005E1BDF" w:rsidRPr="00F961F8">
        <w:rPr>
          <w:rFonts w:ascii="Arial" w:hAnsi="Arial" w:cs="Arial"/>
          <w:sz w:val="28"/>
          <w:szCs w:val="28"/>
        </w:rPr>
        <w:t xml:space="preserve">mirrors the definition of “writing” in </w:t>
      </w:r>
      <w:r w:rsidR="009168AC" w:rsidRPr="00F961F8">
        <w:rPr>
          <w:rFonts w:ascii="Arial" w:hAnsi="Arial" w:cs="Arial"/>
          <w:sz w:val="28"/>
          <w:szCs w:val="28"/>
        </w:rPr>
        <w:t xml:space="preserve">Government Code section 6252(g). </w:t>
      </w:r>
    </w:p>
    <w:bookmarkEnd w:id="8"/>
    <w:p w14:paraId="556B2003" w14:textId="77777777" w:rsidR="00C62F62" w:rsidRPr="00F961F8" w:rsidRDefault="00C62F62" w:rsidP="00C62F62">
      <w:pPr>
        <w:rPr>
          <w:rFonts w:ascii="Arial" w:hAnsi="Arial" w:cs="Arial"/>
          <w:sz w:val="28"/>
          <w:szCs w:val="28"/>
        </w:rPr>
      </w:pPr>
    </w:p>
    <w:p w14:paraId="09B7F09B" w14:textId="77777777" w:rsidR="003760C9" w:rsidRPr="00F961F8" w:rsidRDefault="003760C9" w:rsidP="003760C9">
      <w:pPr>
        <w:rPr>
          <w:rFonts w:ascii="Arial" w:hAnsi="Arial" w:cs="Arial"/>
          <w:b/>
          <w:sz w:val="28"/>
          <w:szCs w:val="28"/>
        </w:rPr>
      </w:pPr>
      <w:r w:rsidRPr="00F961F8">
        <w:rPr>
          <w:rFonts w:ascii="Arial" w:hAnsi="Arial" w:cs="Arial"/>
          <w:b/>
          <w:sz w:val="28"/>
          <w:szCs w:val="28"/>
        </w:rPr>
        <w:t>Section 7333.3(a)(</w:t>
      </w:r>
      <w:r w:rsidR="008C5046" w:rsidRPr="00F961F8">
        <w:rPr>
          <w:rFonts w:ascii="Arial" w:hAnsi="Arial" w:cs="Arial"/>
          <w:b/>
          <w:sz w:val="28"/>
          <w:szCs w:val="28"/>
        </w:rPr>
        <w:t>12</w:t>
      </w:r>
      <w:r w:rsidRPr="00F961F8">
        <w:rPr>
          <w:rFonts w:ascii="Arial" w:hAnsi="Arial" w:cs="Arial"/>
          <w:b/>
          <w:sz w:val="28"/>
          <w:szCs w:val="28"/>
        </w:rPr>
        <w:t>) Definition of</w:t>
      </w:r>
      <w:r w:rsidR="0009233F" w:rsidRPr="00F961F8">
        <w:rPr>
          <w:rFonts w:ascii="Arial" w:hAnsi="Arial" w:cs="Arial"/>
          <w:b/>
          <w:sz w:val="28"/>
          <w:szCs w:val="28"/>
        </w:rPr>
        <w:t xml:space="preserve"> Request for Applications</w:t>
      </w:r>
    </w:p>
    <w:p w14:paraId="709611CB" w14:textId="77777777" w:rsidR="0009233F" w:rsidRPr="00F961F8" w:rsidRDefault="0009233F" w:rsidP="003760C9">
      <w:pPr>
        <w:rPr>
          <w:rFonts w:ascii="Arial" w:hAnsi="Arial" w:cs="Arial"/>
          <w:sz w:val="28"/>
          <w:szCs w:val="28"/>
        </w:rPr>
      </w:pPr>
    </w:p>
    <w:p w14:paraId="48358E62" w14:textId="77777777" w:rsidR="003760C9" w:rsidRPr="00F961F8" w:rsidRDefault="003760C9" w:rsidP="003760C9">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09233F" w:rsidRPr="00F961F8">
        <w:rPr>
          <w:rFonts w:ascii="Arial" w:hAnsi="Arial" w:cs="Arial"/>
          <w:sz w:val="28"/>
          <w:szCs w:val="28"/>
        </w:rPr>
        <w:t>request for applications</w:t>
      </w:r>
      <w:r w:rsidRPr="00F961F8">
        <w:rPr>
          <w:rFonts w:ascii="Arial" w:hAnsi="Arial" w:cs="Arial"/>
          <w:sz w:val="28"/>
          <w:szCs w:val="28"/>
        </w:rPr>
        <w:t>” as used in the pr</w:t>
      </w:r>
      <w:r w:rsidR="0009233F" w:rsidRPr="00F961F8">
        <w:rPr>
          <w:rFonts w:ascii="Arial" w:hAnsi="Arial" w:cs="Arial"/>
          <w:sz w:val="28"/>
          <w:szCs w:val="28"/>
        </w:rPr>
        <w:t>oposed regulations by defining request for applications</w:t>
      </w:r>
      <w:r w:rsidRPr="00F961F8">
        <w:rPr>
          <w:rFonts w:ascii="Arial" w:hAnsi="Arial" w:cs="Arial"/>
          <w:sz w:val="28"/>
          <w:szCs w:val="28"/>
        </w:rPr>
        <w:t xml:space="preserve"> as</w:t>
      </w:r>
      <w:r w:rsidR="00AB5172" w:rsidRPr="00F961F8">
        <w:rPr>
          <w:rFonts w:ascii="Arial" w:hAnsi="Arial" w:cs="Arial"/>
          <w:sz w:val="28"/>
          <w:szCs w:val="28"/>
        </w:rPr>
        <w:t xml:space="preserve"> the record developed by the Department specific to each competitive grant program for which the Department intends to make a grant award and includes the minimum requirements established in</w:t>
      </w:r>
      <w:r w:rsidR="002500B3" w:rsidRPr="00F961F8">
        <w:rPr>
          <w:rFonts w:ascii="Arial" w:hAnsi="Arial" w:cs="Arial"/>
          <w:sz w:val="28"/>
          <w:szCs w:val="28"/>
        </w:rPr>
        <w:t xml:space="preserve"> pro</w:t>
      </w:r>
      <w:r w:rsidR="00AB5172" w:rsidRPr="00F961F8">
        <w:rPr>
          <w:rFonts w:ascii="Arial" w:hAnsi="Arial" w:cs="Arial"/>
          <w:sz w:val="28"/>
          <w:szCs w:val="28"/>
        </w:rPr>
        <w:t>posed section 7333.5.</w:t>
      </w:r>
    </w:p>
    <w:p w14:paraId="49A42655" w14:textId="77777777" w:rsidR="002034C8" w:rsidRPr="00F961F8" w:rsidRDefault="002034C8" w:rsidP="003760C9">
      <w:pPr>
        <w:rPr>
          <w:rFonts w:ascii="Arial" w:hAnsi="Arial" w:cs="Arial"/>
          <w:sz w:val="28"/>
          <w:szCs w:val="28"/>
        </w:rPr>
      </w:pPr>
    </w:p>
    <w:p w14:paraId="395F77D3" w14:textId="058691C6" w:rsidR="003760C9" w:rsidRPr="00F961F8" w:rsidRDefault="003760C9" w:rsidP="003760C9">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163125">
        <w:rPr>
          <w:rFonts w:ascii="Arial" w:hAnsi="Arial" w:cs="Arial"/>
          <w:sz w:val="28"/>
          <w:szCs w:val="28"/>
        </w:rPr>
        <w:t xml:space="preserve"> </w:t>
      </w:r>
      <w:r w:rsidR="002034C8" w:rsidRPr="00F961F8">
        <w:rPr>
          <w:rFonts w:ascii="Arial" w:hAnsi="Arial" w:cs="Arial"/>
          <w:sz w:val="28"/>
          <w:szCs w:val="28"/>
        </w:rPr>
        <w:t xml:space="preserve">Defining “request for applications” is necessary, to clarify that the Department is using the term request for applications generally and identifying the elements or information that must be included in proposed section 7333.5.  </w:t>
      </w:r>
      <w:r w:rsidR="00C4002C" w:rsidRPr="00F961F8">
        <w:rPr>
          <w:rFonts w:ascii="Arial" w:hAnsi="Arial" w:cs="Arial"/>
          <w:sz w:val="28"/>
          <w:szCs w:val="28"/>
        </w:rPr>
        <w:t xml:space="preserve">Due to the varying program and funding requirements for the Department’s different competitive grant programs, the Department is not adopting a specific </w:t>
      </w:r>
      <w:r w:rsidR="002500B3" w:rsidRPr="00F961F8">
        <w:rPr>
          <w:rFonts w:ascii="Arial" w:hAnsi="Arial" w:cs="Arial"/>
          <w:sz w:val="28"/>
          <w:szCs w:val="28"/>
        </w:rPr>
        <w:t>request for applications</w:t>
      </w:r>
      <w:r w:rsidR="00C4002C" w:rsidRPr="00F961F8">
        <w:rPr>
          <w:rFonts w:ascii="Arial" w:hAnsi="Arial" w:cs="Arial"/>
          <w:sz w:val="28"/>
          <w:szCs w:val="28"/>
        </w:rPr>
        <w:t xml:space="preserve"> form or format for the purpose of these regulations. </w:t>
      </w:r>
    </w:p>
    <w:p w14:paraId="1E84B78A" w14:textId="77777777" w:rsidR="003760C9" w:rsidRPr="00F961F8" w:rsidRDefault="003760C9" w:rsidP="00C62F62">
      <w:pPr>
        <w:rPr>
          <w:rFonts w:ascii="Arial" w:hAnsi="Arial" w:cs="Arial"/>
          <w:sz w:val="28"/>
          <w:szCs w:val="28"/>
        </w:rPr>
      </w:pPr>
    </w:p>
    <w:bookmarkEnd w:id="3"/>
    <w:p w14:paraId="385AFA42" w14:textId="77777777" w:rsidR="009E0056" w:rsidRDefault="009E0056">
      <w:pPr>
        <w:rPr>
          <w:rFonts w:ascii="Arial" w:hAnsi="Arial" w:cs="Arial"/>
          <w:b/>
          <w:sz w:val="28"/>
          <w:szCs w:val="28"/>
        </w:rPr>
      </w:pPr>
      <w:r>
        <w:rPr>
          <w:rFonts w:ascii="Arial" w:hAnsi="Arial" w:cs="Arial"/>
          <w:b/>
          <w:sz w:val="28"/>
          <w:szCs w:val="28"/>
        </w:rPr>
        <w:br w:type="page"/>
      </w:r>
    </w:p>
    <w:p w14:paraId="6481F376" w14:textId="3DCB391E" w:rsidR="00C62F62" w:rsidRPr="00F961F8" w:rsidRDefault="00C62F62" w:rsidP="00C62F62">
      <w:pPr>
        <w:rPr>
          <w:rFonts w:ascii="Arial" w:hAnsi="Arial" w:cs="Arial"/>
          <w:b/>
          <w:sz w:val="28"/>
          <w:szCs w:val="28"/>
        </w:rPr>
      </w:pPr>
      <w:r w:rsidRPr="00F961F8">
        <w:rPr>
          <w:rFonts w:ascii="Arial" w:hAnsi="Arial" w:cs="Arial"/>
          <w:b/>
          <w:sz w:val="28"/>
          <w:szCs w:val="28"/>
        </w:rPr>
        <w:lastRenderedPageBreak/>
        <w:t>Section 7333.3(a)(</w:t>
      </w:r>
      <w:r w:rsidR="008C5046" w:rsidRPr="00F961F8">
        <w:rPr>
          <w:rFonts w:ascii="Arial" w:hAnsi="Arial" w:cs="Arial"/>
          <w:b/>
          <w:sz w:val="28"/>
          <w:szCs w:val="28"/>
        </w:rPr>
        <w:t>13</w:t>
      </w:r>
      <w:r w:rsidR="0009233F" w:rsidRPr="00F961F8">
        <w:rPr>
          <w:rFonts w:ascii="Arial" w:hAnsi="Arial" w:cs="Arial"/>
          <w:b/>
          <w:sz w:val="28"/>
          <w:szCs w:val="28"/>
        </w:rPr>
        <w:t>) Definition of Score Sheet</w:t>
      </w:r>
    </w:p>
    <w:p w14:paraId="6865D6E6" w14:textId="77777777" w:rsidR="0009233F" w:rsidRPr="00F961F8" w:rsidRDefault="0009233F" w:rsidP="00C62F62">
      <w:pPr>
        <w:rPr>
          <w:rFonts w:ascii="Arial" w:hAnsi="Arial" w:cs="Arial"/>
          <w:sz w:val="28"/>
          <w:szCs w:val="28"/>
        </w:rPr>
      </w:pPr>
    </w:p>
    <w:p w14:paraId="25F21803" w14:textId="77777777" w:rsidR="00C62F62" w:rsidRPr="00F961F8" w:rsidRDefault="00C62F62" w:rsidP="00C62F62">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This section clarifies and makes specific the term “</w:t>
      </w:r>
      <w:r w:rsidR="0009233F" w:rsidRPr="00F961F8">
        <w:rPr>
          <w:rFonts w:ascii="Arial" w:hAnsi="Arial" w:cs="Arial"/>
          <w:sz w:val="28"/>
          <w:szCs w:val="28"/>
        </w:rPr>
        <w:t>score sheet</w:t>
      </w:r>
      <w:r w:rsidRPr="00F961F8">
        <w:rPr>
          <w:rFonts w:ascii="Arial" w:hAnsi="Arial" w:cs="Arial"/>
          <w:sz w:val="28"/>
          <w:szCs w:val="28"/>
        </w:rPr>
        <w:t>” as used in the proposed regulations by defining a</w:t>
      </w:r>
      <w:r w:rsidR="0009233F" w:rsidRPr="00F961F8">
        <w:rPr>
          <w:rFonts w:ascii="Arial" w:hAnsi="Arial" w:cs="Arial"/>
          <w:sz w:val="28"/>
          <w:szCs w:val="28"/>
        </w:rPr>
        <w:t xml:space="preserve"> score sheet </w:t>
      </w:r>
      <w:r w:rsidRPr="00F961F8">
        <w:rPr>
          <w:rFonts w:ascii="Arial" w:hAnsi="Arial" w:cs="Arial"/>
          <w:sz w:val="28"/>
          <w:szCs w:val="28"/>
        </w:rPr>
        <w:t>as</w:t>
      </w:r>
      <w:r w:rsidR="0009233F" w:rsidRPr="00F961F8">
        <w:rPr>
          <w:rFonts w:ascii="Arial" w:hAnsi="Arial" w:cs="Arial"/>
          <w:sz w:val="28"/>
          <w:szCs w:val="28"/>
        </w:rPr>
        <w:t xml:space="preserve"> </w:t>
      </w:r>
      <w:r w:rsidR="00A31864" w:rsidRPr="00F961F8">
        <w:rPr>
          <w:rFonts w:ascii="Arial" w:hAnsi="Arial" w:cs="Arial"/>
          <w:sz w:val="28"/>
          <w:szCs w:val="28"/>
        </w:rPr>
        <w:t>the record identifying the evaluation criteria upon which an Evaluation Panel member records their scores</w:t>
      </w:r>
      <w:r w:rsidRPr="00F961F8">
        <w:rPr>
          <w:rFonts w:ascii="Arial" w:hAnsi="Arial" w:cs="Arial"/>
          <w:sz w:val="28"/>
          <w:szCs w:val="28"/>
        </w:rPr>
        <w:t>.</w:t>
      </w:r>
    </w:p>
    <w:p w14:paraId="538FF87D" w14:textId="77777777" w:rsidR="0009233F" w:rsidRPr="00F961F8" w:rsidRDefault="0009233F" w:rsidP="00C62F62">
      <w:pPr>
        <w:rPr>
          <w:rFonts w:ascii="Arial" w:hAnsi="Arial" w:cs="Arial"/>
          <w:sz w:val="28"/>
          <w:szCs w:val="28"/>
        </w:rPr>
      </w:pPr>
    </w:p>
    <w:p w14:paraId="553CC59A" w14:textId="77777777" w:rsidR="00C62F62" w:rsidRPr="00F961F8" w:rsidRDefault="00C62F62" w:rsidP="00C62F62">
      <w:pPr>
        <w:rPr>
          <w:rFonts w:ascii="Arial" w:hAnsi="Arial" w:cs="Arial"/>
          <w:b/>
          <w:sz w:val="28"/>
          <w:szCs w:val="28"/>
        </w:rPr>
      </w:pPr>
      <w:r w:rsidRPr="00F961F8">
        <w:rPr>
          <w:rFonts w:ascii="Arial" w:hAnsi="Arial" w:cs="Arial"/>
          <w:sz w:val="28"/>
          <w:szCs w:val="28"/>
          <w:u w:val="single"/>
        </w:rPr>
        <w:t>Necessity</w:t>
      </w:r>
      <w:r w:rsidR="00A31864" w:rsidRPr="00F961F8">
        <w:rPr>
          <w:rFonts w:ascii="Arial" w:hAnsi="Arial" w:cs="Arial"/>
          <w:sz w:val="28"/>
          <w:szCs w:val="28"/>
        </w:rPr>
        <w:t xml:space="preserve">:  </w:t>
      </w:r>
      <w:r w:rsidR="006978FD" w:rsidRPr="00F961F8">
        <w:rPr>
          <w:rFonts w:ascii="Arial" w:hAnsi="Arial" w:cs="Arial"/>
          <w:sz w:val="28"/>
          <w:szCs w:val="28"/>
        </w:rPr>
        <w:t>Defining “score sheet” is necessary to clarify that the Department is not adopting a specific score sheet form or format for the purpose of these regulations.  Rather, the Department is using the term score sheet generally and identifying the elements or information that must be included in the score sheet and its purpose due</w:t>
      </w:r>
      <w:r w:rsidR="00A31864" w:rsidRPr="00F961F8">
        <w:rPr>
          <w:rFonts w:ascii="Arial" w:hAnsi="Arial" w:cs="Arial"/>
          <w:sz w:val="28"/>
          <w:szCs w:val="28"/>
        </w:rPr>
        <w:t xml:space="preserve"> to the varying program a</w:t>
      </w:r>
      <w:r w:rsidR="006978FD" w:rsidRPr="00F961F8">
        <w:rPr>
          <w:rFonts w:ascii="Arial" w:hAnsi="Arial" w:cs="Arial"/>
          <w:sz w:val="28"/>
          <w:szCs w:val="28"/>
        </w:rPr>
        <w:t>nd funding requirements for the</w:t>
      </w:r>
      <w:r w:rsidR="00A31864" w:rsidRPr="00F961F8">
        <w:rPr>
          <w:rFonts w:ascii="Arial" w:hAnsi="Arial" w:cs="Arial"/>
          <w:sz w:val="28"/>
          <w:szCs w:val="28"/>
        </w:rPr>
        <w:t xml:space="preserve"> different </w:t>
      </w:r>
      <w:r w:rsidR="006978FD" w:rsidRPr="00F961F8">
        <w:rPr>
          <w:rFonts w:ascii="Arial" w:hAnsi="Arial" w:cs="Arial"/>
          <w:sz w:val="28"/>
          <w:szCs w:val="28"/>
        </w:rPr>
        <w:t>competitive grant programs.</w:t>
      </w:r>
    </w:p>
    <w:p w14:paraId="221A07F5" w14:textId="77777777" w:rsidR="00382BF5" w:rsidRPr="00F961F8" w:rsidRDefault="00382BF5" w:rsidP="005B6D45">
      <w:pPr>
        <w:rPr>
          <w:rFonts w:ascii="Arial" w:hAnsi="Arial" w:cs="Arial"/>
          <w:sz w:val="28"/>
          <w:szCs w:val="28"/>
        </w:rPr>
      </w:pPr>
    </w:p>
    <w:p w14:paraId="501085B6" w14:textId="5770BC79" w:rsidR="005B6D45" w:rsidRPr="00F961F8" w:rsidRDefault="005B6D45" w:rsidP="005B6D45">
      <w:pPr>
        <w:rPr>
          <w:rFonts w:ascii="Arial" w:hAnsi="Arial" w:cs="Arial"/>
          <w:sz w:val="28"/>
          <w:szCs w:val="28"/>
        </w:rPr>
      </w:pPr>
      <w:r w:rsidRPr="00F961F8">
        <w:rPr>
          <w:rFonts w:ascii="Arial" w:hAnsi="Arial" w:cs="Arial"/>
          <w:b/>
          <w:sz w:val="28"/>
          <w:szCs w:val="28"/>
        </w:rPr>
        <w:t xml:space="preserve">Section </w:t>
      </w:r>
      <w:r w:rsidR="00DE0B75" w:rsidRPr="00F961F8">
        <w:rPr>
          <w:rFonts w:ascii="Arial" w:hAnsi="Arial" w:cs="Arial"/>
          <w:b/>
          <w:sz w:val="28"/>
          <w:szCs w:val="28"/>
        </w:rPr>
        <w:t>7333.</w:t>
      </w:r>
      <w:r w:rsidR="000E1056" w:rsidRPr="00F961F8">
        <w:rPr>
          <w:rFonts w:ascii="Arial" w:hAnsi="Arial" w:cs="Arial"/>
          <w:b/>
          <w:sz w:val="28"/>
          <w:szCs w:val="28"/>
        </w:rPr>
        <w:t>4</w:t>
      </w:r>
      <w:r w:rsidR="00DE0B75" w:rsidRPr="00F961F8">
        <w:rPr>
          <w:rFonts w:ascii="Arial" w:hAnsi="Arial" w:cs="Arial"/>
          <w:b/>
          <w:sz w:val="28"/>
          <w:szCs w:val="28"/>
        </w:rPr>
        <w:t>. Administrative Review</w:t>
      </w:r>
    </w:p>
    <w:p w14:paraId="24E68557" w14:textId="77777777" w:rsidR="00D2521C" w:rsidRPr="00F961F8" w:rsidRDefault="00D2521C" w:rsidP="005B6D45">
      <w:pPr>
        <w:rPr>
          <w:rFonts w:ascii="Arial" w:hAnsi="Arial" w:cs="Arial"/>
          <w:sz w:val="28"/>
          <w:szCs w:val="28"/>
        </w:rPr>
      </w:pPr>
      <w:bookmarkStart w:id="9" w:name="_Hlk55838390"/>
    </w:p>
    <w:p w14:paraId="3A961580" w14:textId="7E32FAFB" w:rsidR="002E62AD" w:rsidRPr="00F961F8" w:rsidRDefault="002E62AD" w:rsidP="005B6D45">
      <w:pPr>
        <w:rPr>
          <w:rFonts w:ascii="Arial" w:hAnsi="Arial" w:cs="Arial"/>
          <w:sz w:val="28"/>
          <w:szCs w:val="28"/>
        </w:rPr>
      </w:pPr>
      <w:r w:rsidRPr="00F961F8">
        <w:rPr>
          <w:rFonts w:ascii="Arial" w:hAnsi="Arial" w:cs="Arial"/>
          <w:sz w:val="28"/>
          <w:szCs w:val="28"/>
          <w:u w:val="single"/>
        </w:rPr>
        <w:t>P</w:t>
      </w:r>
      <w:r w:rsidR="009B7944" w:rsidRPr="00F961F8">
        <w:rPr>
          <w:rFonts w:ascii="Arial" w:hAnsi="Arial" w:cs="Arial"/>
          <w:sz w:val="28"/>
          <w:szCs w:val="28"/>
          <w:u w:val="single"/>
        </w:rPr>
        <w:t>urpose</w:t>
      </w:r>
      <w:r w:rsidRPr="00F961F8">
        <w:rPr>
          <w:rFonts w:ascii="Arial" w:hAnsi="Arial" w:cs="Arial"/>
          <w:sz w:val="28"/>
          <w:szCs w:val="28"/>
        </w:rPr>
        <w:t>:  S</w:t>
      </w:r>
      <w:r w:rsidR="009B7944" w:rsidRPr="00F961F8">
        <w:rPr>
          <w:rFonts w:ascii="Arial" w:hAnsi="Arial" w:cs="Arial"/>
          <w:sz w:val="28"/>
          <w:szCs w:val="28"/>
        </w:rPr>
        <w:t xml:space="preserve">ubdivision (a) of this section </w:t>
      </w:r>
      <w:r w:rsidR="00D2521C" w:rsidRPr="00F961F8">
        <w:rPr>
          <w:rFonts w:ascii="Arial" w:hAnsi="Arial" w:cs="Arial"/>
          <w:sz w:val="28"/>
          <w:szCs w:val="28"/>
        </w:rPr>
        <w:t xml:space="preserve">clarifies and makes specific </w:t>
      </w:r>
      <w:bookmarkEnd w:id="9"/>
      <w:r w:rsidR="00483477" w:rsidRPr="00F961F8">
        <w:rPr>
          <w:rFonts w:ascii="Arial" w:hAnsi="Arial" w:cs="Arial"/>
          <w:sz w:val="28"/>
          <w:szCs w:val="28"/>
        </w:rPr>
        <w:t xml:space="preserve">the </w:t>
      </w:r>
      <w:r w:rsidR="00D2521C" w:rsidRPr="00F961F8">
        <w:rPr>
          <w:rFonts w:ascii="Arial" w:hAnsi="Arial" w:cs="Arial"/>
          <w:sz w:val="28"/>
          <w:szCs w:val="28"/>
        </w:rPr>
        <w:t xml:space="preserve">Department’s </w:t>
      </w:r>
      <w:r w:rsidR="00483477" w:rsidRPr="00F961F8">
        <w:rPr>
          <w:rFonts w:ascii="Arial" w:hAnsi="Arial" w:cs="Arial"/>
          <w:sz w:val="28"/>
          <w:szCs w:val="28"/>
        </w:rPr>
        <w:t xml:space="preserve">process </w:t>
      </w:r>
      <w:r w:rsidR="00D2521C" w:rsidRPr="00F961F8">
        <w:rPr>
          <w:rFonts w:ascii="Arial" w:hAnsi="Arial" w:cs="Arial"/>
          <w:sz w:val="28"/>
          <w:szCs w:val="28"/>
        </w:rPr>
        <w:t>for determining</w:t>
      </w:r>
      <w:r w:rsidR="00483477" w:rsidRPr="00F961F8">
        <w:rPr>
          <w:rFonts w:ascii="Arial" w:hAnsi="Arial" w:cs="Arial"/>
          <w:sz w:val="28"/>
          <w:szCs w:val="28"/>
        </w:rPr>
        <w:t xml:space="preserve"> whether an </w:t>
      </w:r>
      <w:r w:rsidR="00DD1FB4" w:rsidRPr="00F961F8">
        <w:rPr>
          <w:rFonts w:ascii="Arial" w:hAnsi="Arial" w:cs="Arial"/>
          <w:sz w:val="28"/>
          <w:szCs w:val="28"/>
        </w:rPr>
        <w:t xml:space="preserve">application </w:t>
      </w:r>
      <w:r w:rsidR="00483477" w:rsidRPr="00F961F8">
        <w:rPr>
          <w:rFonts w:ascii="Arial" w:hAnsi="Arial" w:cs="Arial"/>
          <w:sz w:val="28"/>
          <w:szCs w:val="28"/>
        </w:rPr>
        <w:t xml:space="preserve">meets the </w:t>
      </w:r>
      <w:r w:rsidR="00D2521C" w:rsidRPr="00F961F8">
        <w:rPr>
          <w:rFonts w:ascii="Arial" w:hAnsi="Arial" w:cs="Arial"/>
          <w:sz w:val="28"/>
          <w:szCs w:val="28"/>
        </w:rPr>
        <w:t xml:space="preserve">eligibility and application </w:t>
      </w:r>
      <w:r w:rsidR="00483477" w:rsidRPr="00F961F8">
        <w:rPr>
          <w:rFonts w:ascii="Arial" w:hAnsi="Arial" w:cs="Arial"/>
          <w:sz w:val="28"/>
          <w:szCs w:val="28"/>
        </w:rPr>
        <w:t>requirements</w:t>
      </w:r>
      <w:r w:rsidR="00D2521C" w:rsidRPr="00F961F8">
        <w:rPr>
          <w:rFonts w:ascii="Arial" w:hAnsi="Arial" w:cs="Arial"/>
          <w:sz w:val="28"/>
          <w:szCs w:val="28"/>
        </w:rPr>
        <w:t xml:space="preserve"> </w:t>
      </w:r>
      <w:r w:rsidR="00A31173" w:rsidRPr="00F961F8">
        <w:rPr>
          <w:rFonts w:ascii="Arial" w:hAnsi="Arial" w:cs="Arial"/>
          <w:sz w:val="28"/>
          <w:szCs w:val="28"/>
        </w:rPr>
        <w:t xml:space="preserve">for </w:t>
      </w:r>
      <w:r w:rsidR="00107788" w:rsidRPr="00F961F8">
        <w:rPr>
          <w:rFonts w:ascii="Arial" w:hAnsi="Arial" w:cs="Arial"/>
          <w:sz w:val="28"/>
          <w:szCs w:val="28"/>
        </w:rPr>
        <w:t>a</w:t>
      </w:r>
      <w:r w:rsidR="00A31173" w:rsidRPr="00F961F8">
        <w:rPr>
          <w:rFonts w:ascii="Arial" w:hAnsi="Arial" w:cs="Arial"/>
          <w:sz w:val="28"/>
          <w:szCs w:val="28"/>
        </w:rPr>
        <w:t xml:space="preserve"> </w:t>
      </w:r>
      <w:r w:rsidR="00CF4492" w:rsidRPr="00F961F8">
        <w:rPr>
          <w:rFonts w:ascii="Arial" w:hAnsi="Arial" w:cs="Arial"/>
          <w:sz w:val="28"/>
          <w:szCs w:val="28"/>
        </w:rPr>
        <w:t>grant</w:t>
      </w:r>
      <w:r w:rsidR="00107788" w:rsidRPr="00F961F8">
        <w:rPr>
          <w:rFonts w:ascii="Arial" w:hAnsi="Arial" w:cs="Arial"/>
          <w:sz w:val="28"/>
          <w:szCs w:val="28"/>
        </w:rPr>
        <w:t xml:space="preserve"> award</w:t>
      </w:r>
      <w:r w:rsidR="00CF4492" w:rsidRPr="00F961F8">
        <w:rPr>
          <w:rFonts w:ascii="Arial" w:hAnsi="Arial" w:cs="Arial"/>
          <w:sz w:val="28"/>
          <w:szCs w:val="28"/>
        </w:rPr>
        <w:t>.</w:t>
      </w:r>
    </w:p>
    <w:p w14:paraId="2AC3A080" w14:textId="77777777" w:rsidR="009352E2" w:rsidRPr="00F961F8" w:rsidRDefault="009352E2" w:rsidP="005B6D45">
      <w:pPr>
        <w:rPr>
          <w:rFonts w:ascii="Arial" w:hAnsi="Arial" w:cs="Arial"/>
          <w:sz w:val="28"/>
          <w:szCs w:val="28"/>
        </w:rPr>
      </w:pPr>
    </w:p>
    <w:p w14:paraId="2DF10F8A" w14:textId="48409EBB" w:rsidR="009352E2" w:rsidRPr="00F961F8" w:rsidRDefault="009352E2" w:rsidP="005B6D45">
      <w:pPr>
        <w:rPr>
          <w:rFonts w:ascii="Arial" w:hAnsi="Arial" w:cs="Arial"/>
          <w:sz w:val="28"/>
          <w:szCs w:val="28"/>
        </w:rPr>
      </w:pPr>
      <w:r w:rsidRPr="00F961F8">
        <w:rPr>
          <w:rFonts w:ascii="Arial" w:hAnsi="Arial" w:cs="Arial"/>
          <w:sz w:val="28"/>
          <w:szCs w:val="28"/>
        </w:rPr>
        <w:t xml:space="preserve">Subdivision (b) of this section clarifies and makes specific the steps that the Department will take should an application include extraneous materials, meaning materials not required by the request for applications. </w:t>
      </w:r>
      <w:r w:rsidR="006162E7" w:rsidRPr="00F961F8">
        <w:rPr>
          <w:rFonts w:ascii="Arial" w:hAnsi="Arial" w:cs="Arial"/>
          <w:sz w:val="28"/>
          <w:szCs w:val="28"/>
        </w:rPr>
        <w:t xml:space="preserve"> </w:t>
      </w:r>
      <w:r w:rsidRPr="00F961F8">
        <w:rPr>
          <w:rFonts w:ascii="Arial" w:hAnsi="Arial" w:cs="Arial"/>
          <w:sz w:val="28"/>
          <w:szCs w:val="28"/>
        </w:rPr>
        <w:t>These steps include separating any extraneous materials and placing them in the grant file. Grant file is defined in proposed section 7333.3(a)(</w:t>
      </w:r>
      <w:r w:rsidR="009408D3" w:rsidRPr="00F961F8">
        <w:rPr>
          <w:rFonts w:ascii="Arial" w:hAnsi="Arial" w:cs="Arial"/>
          <w:sz w:val="28"/>
          <w:szCs w:val="28"/>
        </w:rPr>
        <w:t>7</w:t>
      </w:r>
      <w:r w:rsidRPr="00F961F8">
        <w:rPr>
          <w:rFonts w:ascii="Arial" w:hAnsi="Arial" w:cs="Arial"/>
          <w:sz w:val="28"/>
          <w:szCs w:val="28"/>
        </w:rPr>
        <w:t>).</w:t>
      </w:r>
    </w:p>
    <w:p w14:paraId="13EDEE16" w14:textId="77777777" w:rsidR="009352E2" w:rsidRPr="00F961F8" w:rsidRDefault="009352E2" w:rsidP="005B6D45">
      <w:pPr>
        <w:rPr>
          <w:rFonts w:ascii="Arial" w:hAnsi="Arial" w:cs="Arial"/>
          <w:sz w:val="28"/>
          <w:szCs w:val="28"/>
        </w:rPr>
      </w:pPr>
    </w:p>
    <w:p w14:paraId="29D38A60" w14:textId="4EBD350F" w:rsidR="00D2521C" w:rsidRPr="00F961F8" w:rsidRDefault="009352E2" w:rsidP="005B6D45">
      <w:pPr>
        <w:rPr>
          <w:rFonts w:ascii="Arial" w:hAnsi="Arial" w:cs="Arial"/>
          <w:sz w:val="28"/>
          <w:szCs w:val="28"/>
        </w:rPr>
      </w:pPr>
      <w:r w:rsidRPr="00F961F8">
        <w:rPr>
          <w:rFonts w:ascii="Arial" w:hAnsi="Arial" w:cs="Arial"/>
          <w:sz w:val="28"/>
          <w:szCs w:val="28"/>
        </w:rPr>
        <w:t xml:space="preserve">Subdivision (c) of this section clarifies and makes specific the process for those applications determined to have met the requirements in a request for applications, specifically evaluation by the Evaluation Panel. </w:t>
      </w:r>
      <w:r w:rsidR="00645695">
        <w:rPr>
          <w:rFonts w:ascii="Arial" w:hAnsi="Arial" w:cs="Arial"/>
          <w:sz w:val="28"/>
          <w:szCs w:val="28"/>
        </w:rPr>
        <w:t xml:space="preserve"> </w:t>
      </w:r>
      <w:r w:rsidRPr="00F961F8">
        <w:rPr>
          <w:rFonts w:ascii="Arial" w:hAnsi="Arial" w:cs="Arial"/>
          <w:sz w:val="28"/>
          <w:szCs w:val="28"/>
        </w:rPr>
        <w:t>The provision also clearly informs applicants and the public as to the Department’s administrative review of all applications and that only those applications determined eligible and meeting the requirements of the request for applications will be submitted to the Evaluation Panel for evaluation.</w:t>
      </w:r>
    </w:p>
    <w:p w14:paraId="33704A2F" w14:textId="77777777" w:rsidR="009352E2" w:rsidRPr="00F961F8" w:rsidRDefault="009352E2" w:rsidP="005B6D45">
      <w:pPr>
        <w:rPr>
          <w:rFonts w:ascii="Arial" w:hAnsi="Arial" w:cs="Arial"/>
          <w:sz w:val="28"/>
          <w:szCs w:val="28"/>
        </w:rPr>
      </w:pPr>
    </w:p>
    <w:p w14:paraId="75DAC796" w14:textId="77777777" w:rsidR="009352E2" w:rsidRPr="00F961F8" w:rsidRDefault="009352E2" w:rsidP="005B6D45">
      <w:pPr>
        <w:rPr>
          <w:rFonts w:ascii="Arial" w:hAnsi="Arial" w:cs="Arial"/>
          <w:sz w:val="28"/>
          <w:szCs w:val="28"/>
        </w:rPr>
      </w:pPr>
      <w:r w:rsidRPr="00F961F8">
        <w:rPr>
          <w:rFonts w:ascii="Arial" w:hAnsi="Arial" w:cs="Arial"/>
          <w:sz w:val="28"/>
          <w:szCs w:val="28"/>
        </w:rPr>
        <w:t>Subdivision (d) of this section clarifies and makes specific that applications determined not to meet application requirements are disqualified.</w:t>
      </w:r>
    </w:p>
    <w:p w14:paraId="6527AF84" w14:textId="77777777" w:rsidR="009352E2" w:rsidRPr="00F961F8" w:rsidRDefault="009352E2" w:rsidP="005B6D45">
      <w:pPr>
        <w:rPr>
          <w:rFonts w:ascii="Arial" w:hAnsi="Arial" w:cs="Arial"/>
          <w:sz w:val="28"/>
          <w:szCs w:val="28"/>
        </w:rPr>
      </w:pPr>
    </w:p>
    <w:p w14:paraId="3E8535B1" w14:textId="734DA8A1" w:rsidR="009E38D3" w:rsidRPr="00F961F8" w:rsidRDefault="00D2521C" w:rsidP="00A60ACF">
      <w:pPr>
        <w:rPr>
          <w:rFonts w:ascii="Arial" w:hAnsi="Arial" w:cs="Arial"/>
          <w:sz w:val="28"/>
          <w:szCs w:val="28"/>
        </w:rPr>
      </w:pPr>
      <w:r w:rsidRPr="00F961F8">
        <w:rPr>
          <w:rFonts w:ascii="Arial" w:hAnsi="Arial" w:cs="Arial"/>
          <w:sz w:val="28"/>
          <w:szCs w:val="28"/>
          <w:u w:val="single"/>
        </w:rPr>
        <w:t>Necess</w:t>
      </w:r>
      <w:r w:rsidR="00545945" w:rsidRPr="00F961F8">
        <w:rPr>
          <w:rFonts w:ascii="Arial" w:hAnsi="Arial" w:cs="Arial"/>
          <w:sz w:val="28"/>
          <w:szCs w:val="28"/>
          <w:u w:val="single"/>
        </w:rPr>
        <w:t>ity</w:t>
      </w:r>
      <w:r w:rsidR="002E62AD" w:rsidRPr="00F961F8">
        <w:rPr>
          <w:rFonts w:ascii="Arial" w:hAnsi="Arial" w:cs="Arial"/>
          <w:sz w:val="28"/>
          <w:szCs w:val="28"/>
        </w:rPr>
        <w:t xml:space="preserve">:  </w:t>
      </w:r>
      <w:r w:rsidR="00CF4492" w:rsidRPr="00F961F8">
        <w:rPr>
          <w:rFonts w:ascii="Arial" w:hAnsi="Arial" w:cs="Arial"/>
          <w:sz w:val="28"/>
          <w:szCs w:val="28"/>
        </w:rPr>
        <w:t>Subdivision (a) is necessary to e</w:t>
      </w:r>
      <w:r w:rsidR="009B7944" w:rsidRPr="00F961F8">
        <w:rPr>
          <w:rFonts w:ascii="Arial" w:hAnsi="Arial" w:cs="Arial"/>
          <w:sz w:val="28"/>
          <w:szCs w:val="28"/>
        </w:rPr>
        <w:t xml:space="preserve">stablish </w:t>
      </w:r>
      <w:r w:rsidR="00D92FDD" w:rsidRPr="00F961F8">
        <w:rPr>
          <w:rFonts w:ascii="Arial" w:hAnsi="Arial" w:cs="Arial"/>
          <w:sz w:val="28"/>
          <w:szCs w:val="28"/>
        </w:rPr>
        <w:t xml:space="preserve">an </w:t>
      </w:r>
      <w:r w:rsidRPr="00F961F8">
        <w:rPr>
          <w:rFonts w:ascii="Arial" w:hAnsi="Arial" w:cs="Arial"/>
          <w:sz w:val="28"/>
          <w:szCs w:val="28"/>
        </w:rPr>
        <w:t xml:space="preserve">initial </w:t>
      </w:r>
      <w:r w:rsidR="00D92FDD" w:rsidRPr="00F961F8">
        <w:rPr>
          <w:rFonts w:ascii="Arial" w:hAnsi="Arial" w:cs="Arial"/>
          <w:sz w:val="28"/>
          <w:szCs w:val="28"/>
        </w:rPr>
        <w:t>administrative review</w:t>
      </w:r>
      <w:r w:rsidR="005F29E1" w:rsidRPr="00F961F8">
        <w:rPr>
          <w:rFonts w:ascii="Arial" w:hAnsi="Arial" w:cs="Arial"/>
          <w:sz w:val="28"/>
          <w:szCs w:val="28"/>
        </w:rPr>
        <w:t xml:space="preserve"> process</w:t>
      </w:r>
      <w:r w:rsidR="00D92FDD" w:rsidRPr="00F961F8">
        <w:rPr>
          <w:rFonts w:ascii="Arial" w:hAnsi="Arial" w:cs="Arial"/>
          <w:sz w:val="28"/>
          <w:szCs w:val="28"/>
        </w:rPr>
        <w:t xml:space="preserve"> </w:t>
      </w:r>
      <w:r w:rsidR="009B7944" w:rsidRPr="00F961F8">
        <w:rPr>
          <w:rFonts w:ascii="Arial" w:hAnsi="Arial" w:cs="Arial"/>
          <w:sz w:val="28"/>
          <w:szCs w:val="28"/>
        </w:rPr>
        <w:t xml:space="preserve">to </w:t>
      </w:r>
      <w:r w:rsidR="00D92FDD" w:rsidRPr="00F961F8">
        <w:rPr>
          <w:rFonts w:ascii="Arial" w:hAnsi="Arial" w:cs="Arial"/>
          <w:sz w:val="28"/>
          <w:szCs w:val="28"/>
        </w:rPr>
        <w:t>ensure that only those applications that</w:t>
      </w:r>
      <w:r w:rsidRPr="00F961F8">
        <w:rPr>
          <w:rFonts w:ascii="Arial" w:hAnsi="Arial" w:cs="Arial"/>
          <w:sz w:val="28"/>
          <w:szCs w:val="28"/>
        </w:rPr>
        <w:t xml:space="preserve"> meet the </w:t>
      </w:r>
      <w:r w:rsidRPr="00F961F8">
        <w:rPr>
          <w:rFonts w:ascii="Arial" w:hAnsi="Arial" w:cs="Arial"/>
          <w:sz w:val="28"/>
          <w:szCs w:val="28"/>
        </w:rPr>
        <w:lastRenderedPageBreak/>
        <w:t xml:space="preserve">eligibility and application requirements </w:t>
      </w:r>
      <w:r w:rsidR="00CF4492" w:rsidRPr="00F961F8">
        <w:rPr>
          <w:rFonts w:ascii="Arial" w:hAnsi="Arial" w:cs="Arial"/>
          <w:sz w:val="28"/>
          <w:szCs w:val="28"/>
        </w:rPr>
        <w:t>for a grant</w:t>
      </w:r>
      <w:r w:rsidRPr="00F961F8">
        <w:rPr>
          <w:rFonts w:ascii="Arial" w:hAnsi="Arial" w:cs="Arial"/>
          <w:sz w:val="28"/>
          <w:szCs w:val="28"/>
        </w:rPr>
        <w:t xml:space="preserve"> and thus</w:t>
      </w:r>
      <w:r w:rsidR="00D92FDD" w:rsidRPr="00F961F8">
        <w:rPr>
          <w:rFonts w:ascii="Arial" w:hAnsi="Arial" w:cs="Arial"/>
          <w:sz w:val="28"/>
          <w:szCs w:val="28"/>
        </w:rPr>
        <w:t xml:space="preserve"> have potential </w:t>
      </w:r>
      <w:r w:rsidR="00483477" w:rsidRPr="00F961F8">
        <w:rPr>
          <w:rFonts w:ascii="Arial" w:hAnsi="Arial" w:cs="Arial"/>
          <w:sz w:val="28"/>
          <w:szCs w:val="28"/>
        </w:rPr>
        <w:t xml:space="preserve">for award </w:t>
      </w:r>
      <w:r w:rsidR="00D92FDD" w:rsidRPr="00F961F8">
        <w:rPr>
          <w:rFonts w:ascii="Arial" w:hAnsi="Arial" w:cs="Arial"/>
          <w:sz w:val="28"/>
          <w:szCs w:val="28"/>
        </w:rPr>
        <w:t>are ev</w:t>
      </w:r>
      <w:r w:rsidR="00DD1FB4" w:rsidRPr="00F961F8">
        <w:rPr>
          <w:rFonts w:ascii="Arial" w:hAnsi="Arial" w:cs="Arial"/>
          <w:sz w:val="28"/>
          <w:szCs w:val="28"/>
        </w:rPr>
        <w:t>aluated by the Evaluation Pan</w:t>
      </w:r>
      <w:r w:rsidR="00483477" w:rsidRPr="00F961F8">
        <w:rPr>
          <w:rFonts w:ascii="Arial" w:hAnsi="Arial" w:cs="Arial"/>
          <w:sz w:val="28"/>
          <w:szCs w:val="28"/>
        </w:rPr>
        <w:t>el</w:t>
      </w:r>
      <w:r w:rsidR="009352E2" w:rsidRPr="00F961F8">
        <w:rPr>
          <w:rFonts w:ascii="Arial" w:hAnsi="Arial" w:cs="Arial"/>
          <w:sz w:val="28"/>
          <w:szCs w:val="28"/>
        </w:rPr>
        <w:t xml:space="preserve">. </w:t>
      </w:r>
      <w:bookmarkStart w:id="10" w:name="_Hlk144908163"/>
      <w:r w:rsidR="00645695">
        <w:rPr>
          <w:rFonts w:ascii="Arial" w:hAnsi="Arial" w:cs="Arial"/>
          <w:sz w:val="28"/>
          <w:szCs w:val="28"/>
        </w:rPr>
        <w:t xml:space="preserve"> </w:t>
      </w:r>
      <w:bookmarkEnd w:id="10"/>
      <w:r w:rsidR="009352E2" w:rsidRPr="00F961F8">
        <w:rPr>
          <w:rFonts w:ascii="Arial" w:hAnsi="Arial" w:cs="Arial"/>
          <w:sz w:val="28"/>
          <w:szCs w:val="28"/>
        </w:rPr>
        <w:t xml:space="preserve">This initial administrative review process </w:t>
      </w:r>
      <w:r w:rsidR="00654F5F" w:rsidRPr="00F961F8">
        <w:rPr>
          <w:rFonts w:ascii="Arial" w:hAnsi="Arial" w:cs="Arial"/>
          <w:sz w:val="28"/>
          <w:szCs w:val="28"/>
        </w:rPr>
        <w:t>promotes efficiency and consistency</w:t>
      </w:r>
      <w:r w:rsidR="009352E2" w:rsidRPr="00F961F8">
        <w:rPr>
          <w:rFonts w:ascii="Arial" w:hAnsi="Arial" w:cs="Arial"/>
          <w:sz w:val="28"/>
          <w:szCs w:val="28"/>
        </w:rPr>
        <w:t>.</w:t>
      </w:r>
    </w:p>
    <w:p w14:paraId="7AC7E251" w14:textId="77777777" w:rsidR="00CF4492" w:rsidRPr="00F961F8" w:rsidRDefault="00CF4492" w:rsidP="00A60ACF">
      <w:pPr>
        <w:rPr>
          <w:rFonts w:ascii="Arial" w:hAnsi="Arial" w:cs="Arial"/>
          <w:sz w:val="28"/>
          <w:szCs w:val="28"/>
        </w:rPr>
      </w:pPr>
    </w:p>
    <w:p w14:paraId="3CAFF67B" w14:textId="325E5EFB" w:rsidR="00CF4492" w:rsidRPr="00F961F8" w:rsidRDefault="00CF4492" w:rsidP="00A60ACF">
      <w:pPr>
        <w:rPr>
          <w:rFonts w:ascii="Arial" w:hAnsi="Arial" w:cs="Arial"/>
          <w:sz w:val="28"/>
          <w:szCs w:val="28"/>
        </w:rPr>
      </w:pPr>
      <w:r w:rsidRPr="00F961F8">
        <w:rPr>
          <w:rFonts w:ascii="Arial" w:hAnsi="Arial" w:cs="Arial"/>
          <w:sz w:val="28"/>
          <w:szCs w:val="28"/>
        </w:rPr>
        <w:t xml:space="preserve">Subdivision (b) is necessary to address situations where applicants submit materials that are not required and to inform applicants and the public that these extraneous materials will not be provided to or considered by the Evaluation Panel. </w:t>
      </w:r>
      <w:r w:rsidR="00645695">
        <w:rPr>
          <w:rFonts w:ascii="Arial" w:hAnsi="Arial" w:cs="Arial"/>
          <w:sz w:val="28"/>
          <w:szCs w:val="28"/>
        </w:rPr>
        <w:t xml:space="preserve"> </w:t>
      </w:r>
      <w:r w:rsidRPr="00F961F8">
        <w:rPr>
          <w:rFonts w:ascii="Arial" w:hAnsi="Arial" w:cs="Arial"/>
          <w:sz w:val="28"/>
          <w:szCs w:val="28"/>
        </w:rPr>
        <w:t>This process is necessary to ensure that only required information is evaluated by the Evaluation Panel.</w:t>
      </w:r>
    </w:p>
    <w:p w14:paraId="6635E739" w14:textId="77777777" w:rsidR="00107788" w:rsidRPr="00F961F8" w:rsidRDefault="00107788" w:rsidP="00A60ACF">
      <w:pPr>
        <w:rPr>
          <w:rFonts w:ascii="Arial" w:hAnsi="Arial" w:cs="Arial"/>
          <w:sz w:val="28"/>
          <w:szCs w:val="28"/>
        </w:rPr>
      </w:pPr>
    </w:p>
    <w:p w14:paraId="299040CA" w14:textId="0752B25C" w:rsidR="00F10971" w:rsidRPr="00F961F8" w:rsidRDefault="00CF4492" w:rsidP="00CF4492">
      <w:pPr>
        <w:rPr>
          <w:rFonts w:ascii="Arial" w:hAnsi="Arial" w:cs="Arial"/>
          <w:sz w:val="28"/>
          <w:szCs w:val="28"/>
        </w:rPr>
      </w:pPr>
      <w:bookmarkStart w:id="11" w:name="_Hlk144910494"/>
      <w:r w:rsidRPr="00F961F8">
        <w:rPr>
          <w:rFonts w:ascii="Arial" w:hAnsi="Arial" w:cs="Arial"/>
          <w:sz w:val="28"/>
          <w:szCs w:val="28"/>
        </w:rPr>
        <w:t xml:space="preserve">Subdivision (c) is necessary to inform applicants and the public </w:t>
      </w:r>
      <w:r w:rsidR="00CC10C1" w:rsidRPr="00F961F8">
        <w:rPr>
          <w:rFonts w:ascii="Arial" w:hAnsi="Arial" w:cs="Arial"/>
          <w:sz w:val="28"/>
          <w:szCs w:val="28"/>
        </w:rPr>
        <w:t xml:space="preserve">that </w:t>
      </w:r>
      <w:r w:rsidRPr="00F961F8">
        <w:rPr>
          <w:rFonts w:ascii="Arial" w:hAnsi="Arial" w:cs="Arial"/>
          <w:sz w:val="28"/>
          <w:szCs w:val="28"/>
        </w:rPr>
        <w:t>the next step for applications determined eligible and meeting application requirement</w:t>
      </w:r>
      <w:r w:rsidR="00F10971" w:rsidRPr="00F961F8">
        <w:rPr>
          <w:rFonts w:ascii="Arial" w:hAnsi="Arial" w:cs="Arial"/>
          <w:sz w:val="28"/>
          <w:szCs w:val="28"/>
        </w:rPr>
        <w:t>s</w:t>
      </w:r>
      <w:r w:rsidR="00CC10C1" w:rsidRPr="00F961F8">
        <w:rPr>
          <w:rFonts w:ascii="Arial" w:hAnsi="Arial" w:cs="Arial"/>
          <w:sz w:val="28"/>
          <w:szCs w:val="28"/>
        </w:rPr>
        <w:t xml:space="preserve"> is evaluation by the Evaluation Panel.</w:t>
      </w:r>
    </w:p>
    <w:bookmarkEnd w:id="11"/>
    <w:p w14:paraId="16DB2028" w14:textId="77777777" w:rsidR="00F10971" w:rsidRPr="00F961F8" w:rsidRDefault="00F10971" w:rsidP="00CF4492">
      <w:pPr>
        <w:rPr>
          <w:rFonts w:ascii="Arial" w:hAnsi="Arial" w:cs="Arial"/>
          <w:sz w:val="28"/>
          <w:szCs w:val="28"/>
        </w:rPr>
      </w:pPr>
    </w:p>
    <w:p w14:paraId="20BCA912" w14:textId="14C4F487" w:rsidR="00CF4492" w:rsidRPr="00F961F8" w:rsidRDefault="00CC10C1" w:rsidP="00CF4492">
      <w:pPr>
        <w:rPr>
          <w:rFonts w:ascii="Arial" w:hAnsi="Arial" w:cs="Arial"/>
          <w:sz w:val="28"/>
          <w:szCs w:val="28"/>
        </w:rPr>
      </w:pPr>
      <w:r w:rsidRPr="00F961F8">
        <w:rPr>
          <w:rFonts w:ascii="Arial" w:hAnsi="Arial" w:cs="Arial"/>
          <w:sz w:val="28"/>
          <w:szCs w:val="28"/>
        </w:rPr>
        <w:t xml:space="preserve">Subdivision (d) is necessary to inform applicants and the public </w:t>
      </w:r>
      <w:r w:rsidR="00107788" w:rsidRPr="00F961F8">
        <w:rPr>
          <w:rFonts w:ascii="Arial" w:hAnsi="Arial" w:cs="Arial"/>
          <w:sz w:val="28"/>
          <w:szCs w:val="28"/>
        </w:rPr>
        <w:t xml:space="preserve">of </w:t>
      </w:r>
      <w:r w:rsidRPr="00F961F8">
        <w:rPr>
          <w:rFonts w:ascii="Arial" w:hAnsi="Arial" w:cs="Arial"/>
          <w:sz w:val="28"/>
          <w:szCs w:val="28"/>
        </w:rPr>
        <w:t>the next step for applications determined not eligible or meeting application requirements is dis</w:t>
      </w:r>
      <w:r w:rsidR="00EC4BEE" w:rsidRPr="00F961F8">
        <w:rPr>
          <w:rFonts w:ascii="Arial" w:hAnsi="Arial" w:cs="Arial"/>
          <w:sz w:val="28"/>
          <w:szCs w:val="28"/>
        </w:rPr>
        <w:t>qualification</w:t>
      </w:r>
      <w:r w:rsidR="00A575C1" w:rsidRPr="00F961F8">
        <w:rPr>
          <w:rFonts w:ascii="Arial" w:hAnsi="Arial" w:cs="Arial"/>
          <w:sz w:val="28"/>
          <w:szCs w:val="28"/>
        </w:rPr>
        <w:t xml:space="preserve"> as provided in section 7333.5.</w:t>
      </w:r>
      <w:r w:rsidR="00CF4492" w:rsidRPr="00F961F8">
        <w:rPr>
          <w:rFonts w:ascii="Arial" w:hAnsi="Arial" w:cs="Arial"/>
          <w:sz w:val="28"/>
          <w:szCs w:val="28"/>
        </w:rPr>
        <w:t xml:space="preserve">  </w:t>
      </w:r>
    </w:p>
    <w:p w14:paraId="17699FDE" w14:textId="77777777" w:rsidR="00900EF7" w:rsidRPr="00F961F8" w:rsidRDefault="00900EF7" w:rsidP="00A60ACF">
      <w:pPr>
        <w:rPr>
          <w:rFonts w:ascii="Arial" w:hAnsi="Arial" w:cs="Arial"/>
          <w:sz w:val="28"/>
          <w:szCs w:val="28"/>
        </w:rPr>
      </w:pPr>
    </w:p>
    <w:p w14:paraId="4A26D5F3" w14:textId="0894C7A1" w:rsidR="009E38D3" w:rsidRPr="00F961F8" w:rsidRDefault="00502BA9" w:rsidP="00A60ACF">
      <w:pPr>
        <w:rPr>
          <w:rFonts w:ascii="Arial" w:hAnsi="Arial" w:cs="Arial"/>
          <w:b/>
          <w:sz w:val="28"/>
          <w:szCs w:val="28"/>
        </w:rPr>
      </w:pPr>
      <w:r w:rsidRPr="00F961F8">
        <w:rPr>
          <w:rFonts w:ascii="Arial" w:hAnsi="Arial" w:cs="Arial"/>
          <w:b/>
          <w:sz w:val="28"/>
          <w:szCs w:val="28"/>
        </w:rPr>
        <w:t>Section 7333.</w:t>
      </w:r>
      <w:r w:rsidR="000E1056" w:rsidRPr="00F961F8">
        <w:rPr>
          <w:rFonts w:ascii="Arial" w:hAnsi="Arial" w:cs="Arial"/>
          <w:b/>
          <w:sz w:val="28"/>
          <w:szCs w:val="28"/>
        </w:rPr>
        <w:t>5</w:t>
      </w:r>
      <w:r w:rsidRPr="00F961F8">
        <w:rPr>
          <w:rFonts w:ascii="Arial" w:hAnsi="Arial" w:cs="Arial"/>
          <w:b/>
          <w:sz w:val="28"/>
          <w:szCs w:val="28"/>
        </w:rPr>
        <w:t>. Disqualification of an Application</w:t>
      </w:r>
    </w:p>
    <w:p w14:paraId="4EEA9DFF" w14:textId="77777777" w:rsidR="009352E2" w:rsidRPr="00F961F8" w:rsidRDefault="009352E2" w:rsidP="00A60ACF">
      <w:pPr>
        <w:rPr>
          <w:rFonts w:ascii="Arial" w:hAnsi="Arial" w:cs="Arial"/>
          <w:sz w:val="28"/>
          <w:szCs w:val="28"/>
        </w:rPr>
      </w:pPr>
    </w:p>
    <w:p w14:paraId="19BC2DDC" w14:textId="7F1670A6" w:rsidR="002E62AD" w:rsidRPr="00F961F8" w:rsidRDefault="0019268C" w:rsidP="00A60ACF">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xml:space="preserve">: </w:t>
      </w:r>
      <w:r w:rsidR="00BC2AD8" w:rsidRPr="00F961F8">
        <w:rPr>
          <w:rFonts w:ascii="Arial" w:hAnsi="Arial" w:cs="Arial"/>
          <w:sz w:val="28"/>
          <w:szCs w:val="28"/>
        </w:rPr>
        <w:t xml:space="preserve"> </w:t>
      </w:r>
      <w:r w:rsidRPr="00F961F8">
        <w:rPr>
          <w:rFonts w:ascii="Arial" w:hAnsi="Arial" w:cs="Arial"/>
          <w:sz w:val="28"/>
          <w:szCs w:val="28"/>
        </w:rPr>
        <w:t>S</w:t>
      </w:r>
      <w:r w:rsidR="00A60ACF" w:rsidRPr="00F961F8">
        <w:rPr>
          <w:rFonts w:ascii="Arial" w:hAnsi="Arial" w:cs="Arial"/>
          <w:sz w:val="28"/>
          <w:szCs w:val="28"/>
        </w:rPr>
        <w:t xml:space="preserve">ubdivision (a) of this section </w:t>
      </w:r>
      <w:r w:rsidR="00E8412E" w:rsidRPr="00F961F8">
        <w:rPr>
          <w:rFonts w:ascii="Arial" w:hAnsi="Arial" w:cs="Arial"/>
          <w:sz w:val="28"/>
          <w:szCs w:val="28"/>
        </w:rPr>
        <w:t xml:space="preserve">clarifies and makes the grounds for </w:t>
      </w:r>
      <w:r w:rsidR="00A60ACF" w:rsidRPr="00F961F8">
        <w:rPr>
          <w:rFonts w:ascii="Arial" w:hAnsi="Arial" w:cs="Arial"/>
          <w:sz w:val="28"/>
          <w:szCs w:val="28"/>
        </w:rPr>
        <w:t>disqualification of an application</w:t>
      </w:r>
      <w:r w:rsidR="00E8412E" w:rsidRPr="00F961F8">
        <w:rPr>
          <w:rFonts w:ascii="Arial" w:hAnsi="Arial" w:cs="Arial"/>
          <w:sz w:val="28"/>
          <w:szCs w:val="28"/>
        </w:rPr>
        <w:t>, which are</w:t>
      </w:r>
      <w:bookmarkStart w:id="12" w:name="_Hlk55840914"/>
      <w:r w:rsidR="00E8412E" w:rsidRPr="00F961F8">
        <w:rPr>
          <w:rFonts w:ascii="Arial" w:hAnsi="Arial" w:cs="Arial"/>
          <w:sz w:val="28"/>
          <w:szCs w:val="28"/>
        </w:rPr>
        <w:t>:</w:t>
      </w:r>
      <w:r w:rsidR="00645695">
        <w:rPr>
          <w:rFonts w:ascii="Arial" w:hAnsi="Arial" w:cs="Arial"/>
          <w:sz w:val="28"/>
          <w:szCs w:val="28"/>
        </w:rPr>
        <w:t xml:space="preserve"> </w:t>
      </w:r>
      <w:r w:rsidR="00BC2AD8" w:rsidRPr="00F961F8">
        <w:rPr>
          <w:rFonts w:ascii="Arial" w:hAnsi="Arial" w:cs="Arial"/>
          <w:sz w:val="28"/>
          <w:szCs w:val="28"/>
        </w:rPr>
        <w:t xml:space="preserve"> </w:t>
      </w:r>
      <w:r w:rsidR="00A60ACF" w:rsidRPr="00F961F8">
        <w:rPr>
          <w:rFonts w:ascii="Arial" w:hAnsi="Arial" w:cs="Arial"/>
          <w:sz w:val="28"/>
          <w:szCs w:val="28"/>
        </w:rPr>
        <w:t>(1) failure to meet eligibility requirements established in the request for applications</w:t>
      </w:r>
      <w:bookmarkEnd w:id="12"/>
      <w:r w:rsidR="00A60ACF" w:rsidRPr="00F961F8">
        <w:rPr>
          <w:rFonts w:ascii="Arial" w:hAnsi="Arial" w:cs="Arial"/>
          <w:sz w:val="28"/>
          <w:szCs w:val="28"/>
        </w:rPr>
        <w:t>; (2) failure to meet application requirements established in the request for applications; (3) request for funding included in the application exceeds the maximum award amount allowable, as identified in the request for applications; (4) failure to include all required information as identified in the request for applications; and (5) submission of the application after the deadline identified in the request for applications.</w:t>
      </w:r>
    </w:p>
    <w:p w14:paraId="63380BD0" w14:textId="77777777" w:rsidR="00E8412E" w:rsidRPr="00F961F8" w:rsidRDefault="00E8412E" w:rsidP="00A60ACF">
      <w:pPr>
        <w:rPr>
          <w:rFonts w:ascii="Arial" w:hAnsi="Arial" w:cs="Arial"/>
          <w:bCs/>
          <w:sz w:val="28"/>
          <w:szCs w:val="28"/>
        </w:rPr>
      </w:pPr>
    </w:p>
    <w:p w14:paraId="6D59D842" w14:textId="22D95F3E" w:rsidR="00214468" w:rsidRPr="00F961F8" w:rsidRDefault="00E8412E" w:rsidP="00A60ACF">
      <w:pPr>
        <w:rPr>
          <w:rFonts w:ascii="Arial" w:hAnsi="Arial" w:cs="Arial"/>
          <w:sz w:val="28"/>
          <w:szCs w:val="28"/>
        </w:rPr>
      </w:pPr>
      <w:r w:rsidRPr="00F961F8">
        <w:rPr>
          <w:rFonts w:ascii="Arial" w:hAnsi="Arial" w:cs="Arial"/>
          <w:sz w:val="28"/>
          <w:szCs w:val="28"/>
          <w:u w:val="single"/>
        </w:rPr>
        <w:t>Necessity:</w:t>
      </w:r>
      <w:r w:rsidR="00BC2AD8" w:rsidRPr="00F961F8">
        <w:rPr>
          <w:rFonts w:ascii="Arial" w:hAnsi="Arial" w:cs="Arial"/>
          <w:sz w:val="28"/>
          <w:szCs w:val="28"/>
        </w:rPr>
        <w:t xml:space="preserve"> </w:t>
      </w:r>
      <w:r w:rsidRPr="00F961F8">
        <w:rPr>
          <w:rFonts w:ascii="Arial" w:hAnsi="Arial" w:cs="Arial"/>
          <w:sz w:val="28"/>
          <w:szCs w:val="28"/>
        </w:rPr>
        <w:t xml:space="preserve"> </w:t>
      </w:r>
      <w:r w:rsidR="00FE64D3" w:rsidRPr="00F961F8">
        <w:rPr>
          <w:rFonts w:ascii="Arial" w:hAnsi="Arial" w:cs="Arial"/>
          <w:sz w:val="28"/>
          <w:szCs w:val="28"/>
        </w:rPr>
        <w:t>Subdivision (a)</w:t>
      </w:r>
      <w:r w:rsidR="00091C71" w:rsidRPr="00F961F8">
        <w:rPr>
          <w:rFonts w:ascii="Arial" w:hAnsi="Arial" w:cs="Arial"/>
          <w:sz w:val="28"/>
          <w:szCs w:val="28"/>
        </w:rPr>
        <w:t xml:space="preserve"> is necessary t</w:t>
      </w:r>
      <w:r w:rsidRPr="00F961F8">
        <w:rPr>
          <w:rFonts w:ascii="Arial" w:hAnsi="Arial" w:cs="Arial"/>
          <w:sz w:val="28"/>
          <w:szCs w:val="28"/>
        </w:rPr>
        <w:t xml:space="preserve">o ensure a </w:t>
      </w:r>
      <w:bookmarkStart w:id="13" w:name="_Hlk57125170"/>
      <w:bookmarkStart w:id="14" w:name="_Hlk55841831"/>
      <w:r w:rsidR="00982A6F" w:rsidRPr="00F961F8">
        <w:rPr>
          <w:rFonts w:ascii="Arial" w:hAnsi="Arial" w:cs="Arial"/>
          <w:sz w:val="28"/>
          <w:szCs w:val="28"/>
        </w:rPr>
        <w:t>consistent</w:t>
      </w:r>
      <w:r w:rsidR="00107788" w:rsidRPr="00F961F8">
        <w:rPr>
          <w:rFonts w:ascii="Arial" w:hAnsi="Arial" w:cs="Arial"/>
          <w:sz w:val="28"/>
          <w:szCs w:val="28"/>
        </w:rPr>
        <w:t>,</w:t>
      </w:r>
      <w:r w:rsidR="00A60ACF" w:rsidRPr="00F961F8">
        <w:rPr>
          <w:rFonts w:ascii="Arial" w:hAnsi="Arial" w:cs="Arial"/>
          <w:sz w:val="28"/>
          <w:szCs w:val="28"/>
        </w:rPr>
        <w:t xml:space="preserve"> transparent competitive process</w:t>
      </w:r>
      <w:bookmarkEnd w:id="13"/>
      <w:r w:rsidRPr="00F961F8">
        <w:rPr>
          <w:rFonts w:ascii="Arial" w:hAnsi="Arial" w:cs="Arial"/>
          <w:sz w:val="28"/>
          <w:szCs w:val="28"/>
        </w:rPr>
        <w:t xml:space="preserve">, </w:t>
      </w:r>
      <w:r w:rsidR="00091C71" w:rsidRPr="00F961F8">
        <w:rPr>
          <w:rFonts w:ascii="Arial" w:hAnsi="Arial" w:cs="Arial"/>
          <w:sz w:val="28"/>
          <w:szCs w:val="28"/>
        </w:rPr>
        <w:t xml:space="preserve">as it </w:t>
      </w:r>
      <w:r w:rsidR="002F6889" w:rsidRPr="00F961F8">
        <w:rPr>
          <w:rFonts w:ascii="Arial" w:hAnsi="Arial" w:cs="Arial"/>
          <w:sz w:val="28"/>
          <w:szCs w:val="28"/>
        </w:rPr>
        <w:t>establishes</w:t>
      </w:r>
      <w:r w:rsidRPr="00F961F8">
        <w:rPr>
          <w:rFonts w:ascii="Arial" w:hAnsi="Arial" w:cs="Arial"/>
          <w:sz w:val="28"/>
          <w:szCs w:val="28"/>
        </w:rPr>
        <w:t xml:space="preserve"> the grounds for disqualification of an application</w:t>
      </w:r>
      <w:r w:rsidR="00214468" w:rsidRPr="00F961F8">
        <w:rPr>
          <w:rFonts w:ascii="Arial" w:hAnsi="Arial" w:cs="Arial"/>
          <w:sz w:val="28"/>
          <w:szCs w:val="28"/>
        </w:rPr>
        <w:t>. Paragraphs (1) through (5) discussed below inform applicants and public of the specific grounds for disqualification</w:t>
      </w:r>
      <w:r w:rsidR="00107788" w:rsidRPr="00F961F8">
        <w:rPr>
          <w:rFonts w:ascii="Arial" w:hAnsi="Arial" w:cs="Arial"/>
          <w:sz w:val="28"/>
          <w:szCs w:val="28"/>
        </w:rPr>
        <w:t xml:space="preserve">. </w:t>
      </w:r>
      <w:r w:rsidR="00645695">
        <w:rPr>
          <w:rFonts w:ascii="Arial" w:hAnsi="Arial" w:cs="Arial"/>
          <w:sz w:val="28"/>
          <w:szCs w:val="28"/>
        </w:rPr>
        <w:t xml:space="preserve"> </w:t>
      </w:r>
      <w:r w:rsidR="00107788" w:rsidRPr="00F961F8">
        <w:rPr>
          <w:rFonts w:ascii="Arial" w:hAnsi="Arial" w:cs="Arial"/>
          <w:sz w:val="28"/>
          <w:szCs w:val="28"/>
        </w:rPr>
        <w:t xml:space="preserve">The clarification provided in this section may </w:t>
      </w:r>
      <w:r w:rsidR="00214468" w:rsidRPr="00F961F8">
        <w:rPr>
          <w:rFonts w:ascii="Arial" w:hAnsi="Arial" w:cs="Arial"/>
          <w:sz w:val="28"/>
          <w:szCs w:val="28"/>
        </w:rPr>
        <w:t>reduce complaints or appeals</w:t>
      </w:r>
      <w:r w:rsidRPr="00F961F8">
        <w:rPr>
          <w:rFonts w:ascii="Arial" w:hAnsi="Arial" w:cs="Arial"/>
          <w:sz w:val="28"/>
          <w:szCs w:val="28"/>
        </w:rPr>
        <w:t>.</w:t>
      </w:r>
    </w:p>
    <w:p w14:paraId="7E0ACA37" w14:textId="77777777" w:rsidR="00214468" w:rsidRPr="00F961F8" w:rsidRDefault="00214468" w:rsidP="00A60ACF">
      <w:pPr>
        <w:rPr>
          <w:rFonts w:ascii="Arial" w:hAnsi="Arial" w:cs="Arial"/>
          <w:sz w:val="28"/>
          <w:szCs w:val="28"/>
        </w:rPr>
      </w:pPr>
    </w:p>
    <w:p w14:paraId="782A21EC" w14:textId="63FBCDCE" w:rsidR="00A60ACF" w:rsidRPr="00F961F8" w:rsidRDefault="00FE64D3" w:rsidP="00A60ACF">
      <w:pPr>
        <w:rPr>
          <w:rFonts w:ascii="Arial" w:hAnsi="Arial" w:cs="Arial"/>
          <w:sz w:val="28"/>
          <w:szCs w:val="28"/>
        </w:rPr>
      </w:pPr>
      <w:bookmarkStart w:id="15" w:name="_Hlk144911836"/>
      <w:r w:rsidRPr="00F961F8">
        <w:rPr>
          <w:rFonts w:ascii="Arial" w:hAnsi="Arial" w:cs="Arial"/>
          <w:sz w:val="28"/>
          <w:szCs w:val="28"/>
        </w:rPr>
        <w:t xml:space="preserve">Paragraph (1) </w:t>
      </w:r>
      <w:r w:rsidR="00214468" w:rsidRPr="00F961F8">
        <w:rPr>
          <w:rFonts w:ascii="Arial" w:hAnsi="Arial" w:cs="Arial"/>
          <w:sz w:val="28"/>
          <w:szCs w:val="28"/>
        </w:rPr>
        <w:t xml:space="preserve">provides that </w:t>
      </w:r>
      <w:r w:rsidRPr="00F961F8">
        <w:rPr>
          <w:rFonts w:ascii="Arial" w:hAnsi="Arial" w:cs="Arial"/>
          <w:sz w:val="28"/>
          <w:szCs w:val="28"/>
        </w:rPr>
        <w:t xml:space="preserve">an applicant who does not meet the eligibility requirements </w:t>
      </w:r>
      <w:r w:rsidR="00214468" w:rsidRPr="00F961F8">
        <w:rPr>
          <w:rFonts w:ascii="Arial" w:hAnsi="Arial" w:cs="Arial"/>
          <w:sz w:val="28"/>
          <w:szCs w:val="28"/>
        </w:rPr>
        <w:t xml:space="preserve">will be disqualified from the grant award process. </w:t>
      </w:r>
      <w:r w:rsidR="00645695">
        <w:rPr>
          <w:rFonts w:ascii="Arial" w:hAnsi="Arial" w:cs="Arial"/>
          <w:sz w:val="28"/>
          <w:szCs w:val="28"/>
        </w:rPr>
        <w:t xml:space="preserve"> </w:t>
      </w:r>
      <w:r w:rsidR="00214468" w:rsidRPr="00F961F8">
        <w:rPr>
          <w:rFonts w:ascii="Arial" w:hAnsi="Arial" w:cs="Arial"/>
          <w:sz w:val="28"/>
          <w:szCs w:val="28"/>
        </w:rPr>
        <w:t>It is necessary to inform applicants and the public of the consequence of not meeting eligibility requirements</w:t>
      </w:r>
      <w:bookmarkEnd w:id="15"/>
      <w:r w:rsidR="00D52A7D" w:rsidRPr="00F961F8">
        <w:rPr>
          <w:rFonts w:ascii="Arial" w:hAnsi="Arial" w:cs="Arial"/>
          <w:sz w:val="28"/>
          <w:szCs w:val="28"/>
        </w:rPr>
        <w:t>.</w:t>
      </w:r>
      <w:r w:rsidR="003362DD" w:rsidRPr="00F00BB2">
        <w:rPr>
          <w:rFonts w:ascii="Arial" w:hAnsi="Arial" w:cs="Arial"/>
          <w:sz w:val="28"/>
          <w:szCs w:val="28"/>
        </w:rPr>
        <w:t xml:space="preserve"> </w:t>
      </w:r>
      <w:r w:rsidR="00645695">
        <w:rPr>
          <w:rFonts w:ascii="Arial" w:hAnsi="Arial" w:cs="Arial"/>
          <w:sz w:val="28"/>
          <w:szCs w:val="28"/>
        </w:rPr>
        <w:t xml:space="preserve"> </w:t>
      </w:r>
      <w:r w:rsidR="003362DD" w:rsidRPr="00F961F8">
        <w:rPr>
          <w:rFonts w:ascii="Arial" w:hAnsi="Arial" w:cs="Arial"/>
          <w:sz w:val="28"/>
          <w:szCs w:val="28"/>
        </w:rPr>
        <w:t xml:space="preserve">Also, it is necessary to establish this as a </w:t>
      </w:r>
      <w:r w:rsidR="003362DD" w:rsidRPr="00F961F8">
        <w:rPr>
          <w:rFonts w:ascii="Arial" w:hAnsi="Arial" w:cs="Arial"/>
          <w:sz w:val="28"/>
          <w:szCs w:val="28"/>
        </w:rPr>
        <w:lastRenderedPageBreak/>
        <w:t>ground for disqualification</w:t>
      </w:r>
      <w:r w:rsidR="00107788" w:rsidRPr="00F961F8">
        <w:rPr>
          <w:rFonts w:ascii="Arial" w:hAnsi="Arial" w:cs="Arial"/>
          <w:sz w:val="28"/>
          <w:szCs w:val="28"/>
        </w:rPr>
        <w:t>, so that the Evaluation Panel does not evaluate an application that has no potential for an award.</w:t>
      </w:r>
      <w:r w:rsidR="003362DD" w:rsidRPr="00F961F8">
        <w:rPr>
          <w:rFonts w:ascii="Arial" w:hAnsi="Arial" w:cs="Arial"/>
          <w:sz w:val="28"/>
          <w:szCs w:val="28"/>
        </w:rPr>
        <w:t xml:space="preserve"> </w:t>
      </w:r>
      <w:bookmarkEnd w:id="14"/>
    </w:p>
    <w:p w14:paraId="791E09FE" w14:textId="77777777" w:rsidR="00214468" w:rsidRPr="00F961F8" w:rsidRDefault="00214468" w:rsidP="00A60ACF">
      <w:pPr>
        <w:rPr>
          <w:rFonts w:ascii="Arial" w:hAnsi="Arial" w:cs="Arial"/>
          <w:sz w:val="28"/>
          <w:szCs w:val="28"/>
        </w:rPr>
      </w:pPr>
    </w:p>
    <w:p w14:paraId="4F2BCBB9" w14:textId="40F14EF9" w:rsidR="00214468" w:rsidRPr="00F961F8" w:rsidRDefault="00214468" w:rsidP="00A60ACF">
      <w:pPr>
        <w:rPr>
          <w:rFonts w:ascii="Arial" w:hAnsi="Arial" w:cs="Arial"/>
          <w:sz w:val="28"/>
          <w:szCs w:val="28"/>
        </w:rPr>
      </w:pPr>
      <w:r w:rsidRPr="00F961F8">
        <w:rPr>
          <w:rFonts w:ascii="Arial" w:hAnsi="Arial" w:cs="Arial"/>
          <w:sz w:val="28"/>
          <w:szCs w:val="28"/>
        </w:rPr>
        <w:t xml:space="preserve">Paragraph (2) provides that an application that does not meet the application requirements will be disqualified from the grant award process. </w:t>
      </w:r>
      <w:r w:rsidR="00645695">
        <w:rPr>
          <w:rFonts w:ascii="Arial" w:hAnsi="Arial" w:cs="Arial"/>
          <w:sz w:val="28"/>
          <w:szCs w:val="28"/>
        </w:rPr>
        <w:t xml:space="preserve"> </w:t>
      </w:r>
      <w:r w:rsidRPr="00F961F8">
        <w:rPr>
          <w:rFonts w:ascii="Arial" w:hAnsi="Arial" w:cs="Arial"/>
          <w:sz w:val="28"/>
          <w:szCs w:val="28"/>
        </w:rPr>
        <w:t>It is necessary to inform applicants and the public of the consequence of an application not meeting the application requirements</w:t>
      </w:r>
      <w:r w:rsidR="00D52A7D" w:rsidRPr="00F961F8">
        <w:rPr>
          <w:rFonts w:ascii="Arial" w:hAnsi="Arial" w:cs="Arial"/>
          <w:sz w:val="28"/>
          <w:szCs w:val="28"/>
        </w:rPr>
        <w:t>.</w:t>
      </w:r>
      <w:r w:rsidR="00D52A7D" w:rsidRPr="00F00BB2">
        <w:rPr>
          <w:rFonts w:ascii="Arial" w:hAnsi="Arial" w:cs="Arial"/>
          <w:sz w:val="28"/>
          <w:szCs w:val="28"/>
        </w:rPr>
        <w:t xml:space="preserve"> </w:t>
      </w:r>
      <w:r w:rsidR="00645695">
        <w:rPr>
          <w:rFonts w:ascii="Arial" w:hAnsi="Arial" w:cs="Arial"/>
          <w:sz w:val="28"/>
          <w:szCs w:val="28"/>
        </w:rPr>
        <w:t xml:space="preserve"> </w:t>
      </w:r>
      <w:r w:rsidR="00D52A7D" w:rsidRPr="00F961F8">
        <w:rPr>
          <w:rFonts w:ascii="Arial" w:hAnsi="Arial" w:cs="Arial"/>
          <w:sz w:val="28"/>
          <w:szCs w:val="28"/>
        </w:rPr>
        <w:t xml:space="preserve">Also, it is necessary to establish this as a ground for disqualification because </w:t>
      </w:r>
      <w:r w:rsidR="003362DD" w:rsidRPr="00F961F8">
        <w:rPr>
          <w:rFonts w:ascii="Arial" w:hAnsi="Arial" w:cs="Arial"/>
          <w:sz w:val="28"/>
          <w:szCs w:val="28"/>
        </w:rPr>
        <w:t xml:space="preserve">applicants must be held to the same requirements and the Evaluation Panel must have the opportunity to review and revaluate all required information for all </w:t>
      </w:r>
      <w:r w:rsidR="00D52A7D" w:rsidRPr="00F961F8">
        <w:rPr>
          <w:rFonts w:ascii="Arial" w:hAnsi="Arial" w:cs="Arial"/>
          <w:sz w:val="28"/>
          <w:szCs w:val="28"/>
        </w:rPr>
        <w:t>applica</w:t>
      </w:r>
      <w:r w:rsidR="003362DD" w:rsidRPr="00F961F8">
        <w:rPr>
          <w:rFonts w:ascii="Arial" w:hAnsi="Arial" w:cs="Arial"/>
          <w:sz w:val="28"/>
          <w:szCs w:val="28"/>
        </w:rPr>
        <w:t>nts</w:t>
      </w:r>
      <w:r w:rsidR="00D52A7D" w:rsidRPr="00F961F8">
        <w:rPr>
          <w:rFonts w:ascii="Arial" w:hAnsi="Arial" w:cs="Arial"/>
          <w:sz w:val="28"/>
          <w:szCs w:val="28"/>
        </w:rPr>
        <w:t>.</w:t>
      </w:r>
    </w:p>
    <w:p w14:paraId="164BB4C1" w14:textId="77777777" w:rsidR="00214468" w:rsidRPr="00F961F8" w:rsidRDefault="00214468" w:rsidP="00A60ACF">
      <w:pPr>
        <w:rPr>
          <w:rFonts w:ascii="Arial" w:hAnsi="Arial" w:cs="Arial"/>
          <w:sz w:val="28"/>
          <w:szCs w:val="28"/>
        </w:rPr>
      </w:pPr>
    </w:p>
    <w:p w14:paraId="3A9D6E85" w14:textId="1BAAC86B" w:rsidR="00214468" w:rsidRPr="00F961F8" w:rsidRDefault="00214468" w:rsidP="00A60ACF">
      <w:pPr>
        <w:rPr>
          <w:rFonts w:ascii="Arial" w:hAnsi="Arial" w:cs="Arial"/>
          <w:sz w:val="28"/>
          <w:szCs w:val="28"/>
        </w:rPr>
      </w:pPr>
      <w:r w:rsidRPr="00F961F8">
        <w:rPr>
          <w:rFonts w:ascii="Arial" w:hAnsi="Arial" w:cs="Arial"/>
          <w:sz w:val="28"/>
          <w:szCs w:val="28"/>
        </w:rPr>
        <w:t xml:space="preserve">Paragraph (3) provides that an application </w:t>
      </w:r>
      <w:r w:rsidR="00D52A7D" w:rsidRPr="00F961F8">
        <w:rPr>
          <w:rFonts w:ascii="Arial" w:hAnsi="Arial" w:cs="Arial"/>
          <w:sz w:val="28"/>
          <w:szCs w:val="28"/>
        </w:rPr>
        <w:t xml:space="preserve">which includes a funding request that exceeds the maximum award amount available </w:t>
      </w:r>
      <w:r w:rsidRPr="00F961F8">
        <w:rPr>
          <w:rFonts w:ascii="Arial" w:hAnsi="Arial" w:cs="Arial"/>
          <w:sz w:val="28"/>
          <w:szCs w:val="28"/>
        </w:rPr>
        <w:t xml:space="preserve">will be disqualified from the grant award process. </w:t>
      </w:r>
      <w:r w:rsidR="00645695">
        <w:rPr>
          <w:rFonts w:ascii="Arial" w:hAnsi="Arial" w:cs="Arial"/>
          <w:sz w:val="28"/>
          <w:szCs w:val="28"/>
        </w:rPr>
        <w:t xml:space="preserve"> </w:t>
      </w:r>
      <w:r w:rsidRPr="00F961F8">
        <w:rPr>
          <w:rFonts w:ascii="Arial" w:hAnsi="Arial" w:cs="Arial"/>
          <w:sz w:val="28"/>
          <w:szCs w:val="28"/>
        </w:rPr>
        <w:t xml:space="preserve">It is necessary to inform applicants and the public of the consequence of </w:t>
      </w:r>
      <w:r w:rsidR="00D52A7D" w:rsidRPr="00F961F8">
        <w:rPr>
          <w:rFonts w:ascii="Arial" w:hAnsi="Arial" w:cs="Arial"/>
          <w:sz w:val="28"/>
          <w:szCs w:val="28"/>
        </w:rPr>
        <w:t xml:space="preserve">a funding request that exceeds the maximum award available. </w:t>
      </w:r>
      <w:r w:rsidR="004455AA">
        <w:rPr>
          <w:rFonts w:ascii="Arial" w:hAnsi="Arial" w:cs="Arial"/>
          <w:sz w:val="28"/>
          <w:szCs w:val="28"/>
        </w:rPr>
        <w:t xml:space="preserve"> </w:t>
      </w:r>
      <w:r w:rsidR="00D52A7D" w:rsidRPr="00F961F8">
        <w:rPr>
          <w:rFonts w:ascii="Arial" w:hAnsi="Arial" w:cs="Arial"/>
          <w:sz w:val="28"/>
          <w:szCs w:val="28"/>
        </w:rPr>
        <w:t>Also, it is necessary to establish this as grounds for disqualification because the applicant’s proposal is</w:t>
      </w:r>
      <w:r w:rsidR="003362DD" w:rsidRPr="00F961F8">
        <w:rPr>
          <w:rFonts w:ascii="Arial" w:hAnsi="Arial" w:cs="Arial"/>
          <w:sz w:val="28"/>
          <w:szCs w:val="28"/>
        </w:rPr>
        <w:t xml:space="preserve"> not responsive in that it is</w:t>
      </w:r>
      <w:r w:rsidR="00D52A7D" w:rsidRPr="00F961F8">
        <w:rPr>
          <w:rFonts w:ascii="Arial" w:hAnsi="Arial" w:cs="Arial"/>
          <w:sz w:val="28"/>
          <w:szCs w:val="28"/>
        </w:rPr>
        <w:t xml:space="preserve"> based on funding not available.</w:t>
      </w:r>
    </w:p>
    <w:p w14:paraId="1F0B29C2" w14:textId="77777777" w:rsidR="00D52A7D" w:rsidRPr="00F961F8" w:rsidRDefault="00D52A7D" w:rsidP="00A60ACF">
      <w:pPr>
        <w:rPr>
          <w:rFonts w:ascii="Arial" w:hAnsi="Arial" w:cs="Arial"/>
          <w:sz w:val="28"/>
          <w:szCs w:val="28"/>
        </w:rPr>
      </w:pPr>
    </w:p>
    <w:p w14:paraId="01A80D37" w14:textId="5ECAFFEA" w:rsidR="00D52A7D" w:rsidRPr="00F961F8" w:rsidRDefault="00D52A7D" w:rsidP="00A60ACF">
      <w:pPr>
        <w:rPr>
          <w:rFonts w:ascii="Arial" w:hAnsi="Arial" w:cs="Arial"/>
          <w:sz w:val="28"/>
          <w:szCs w:val="28"/>
        </w:rPr>
      </w:pPr>
      <w:r w:rsidRPr="00F961F8">
        <w:rPr>
          <w:rFonts w:ascii="Arial" w:hAnsi="Arial" w:cs="Arial"/>
          <w:sz w:val="28"/>
          <w:szCs w:val="28"/>
        </w:rPr>
        <w:t xml:space="preserve">Paragraph (4) provides that an application that does include all the required information will be disqualified from the grant award process. </w:t>
      </w:r>
      <w:r w:rsidR="004455AA">
        <w:rPr>
          <w:rFonts w:ascii="Arial" w:hAnsi="Arial" w:cs="Arial"/>
          <w:sz w:val="28"/>
          <w:szCs w:val="28"/>
        </w:rPr>
        <w:t xml:space="preserve"> </w:t>
      </w:r>
      <w:r w:rsidRPr="00F961F8">
        <w:rPr>
          <w:rFonts w:ascii="Arial" w:hAnsi="Arial" w:cs="Arial"/>
          <w:sz w:val="28"/>
          <w:szCs w:val="28"/>
        </w:rPr>
        <w:t>It is necessary to inform applicants and the public of the consequence of not submitting all the required information.</w:t>
      </w:r>
      <w:r w:rsidR="004455AA">
        <w:rPr>
          <w:rFonts w:ascii="Arial" w:hAnsi="Arial" w:cs="Arial"/>
          <w:sz w:val="28"/>
          <w:szCs w:val="28"/>
        </w:rPr>
        <w:t xml:space="preserve"> </w:t>
      </w:r>
      <w:r w:rsidRPr="00F961F8">
        <w:rPr>
          <w:rFonts w:ascii="Arial" w:hAnsi="Arial" w:cs="Arial"/>
          <w:sz w:val="28"/>
          <w:szCs w:val="28"/>
        </w:rPr>
        <w:t xml:space="preserve"> </w:t>
      </w:r>
      <w:bookmarkStart w:id="16" w:name="_Hlk144912850"/>
      <w:r w:rsidRPr="00F961F8">
        <w:rPr>
          <w:rFonts w:ascii="Arial" w:hAnsi="Arial" w:cs="Arial"/>
          <w:sz w:val="28"/>
          <w:szCs w:val="28"/>
        </w:rPr>
        <w:t>Also, it is necessary to establish this as a ground for disqualification because applications must be consistently evaluated</w:t>
      </w:r>
      <w:r w:rsidR="003362DD" w:rsidRPr="00F961F8">
        <w:rPr>
          <w:rFonts w:ascii="Arial" w:hAnsi="Arial" w:cs="Arial"/>
          <w:sz w:val="28"/>
          <w:szCs w:val="28"/>
        </w:rPr>
        <w:t xml:space="preserve"> to ensure a fair, competitive process</w:t>
      </w:r>
      <w:r w:rsidRPr="00F961F8">
        <w:rPr>
          <w:rFonts w:ascii="Arial" w:hAnsi="Arial" w:cs="Arial"/>
          <w:sz w:val="28"/>
          <w:szCs w:val="28"/>
        </w:rPr>
        <w:t xml:space="preserve">. </w:t>
      </w:r>
      <w:bookmarkEnd w:id="16"/>
    </w:p>
    <w:p w14:paraId="52FD42EB" w14:textId="77777777" w:rsidR="003362DD" w:rsidRPr="00F961F8" w:rsidRDefault="003362DD" w:rsidP="00A60ACF">
      <w:pPr>
        <w:rPr>
          <w:rFonts w:ascii="Arial" w:hAnsi="Arial" w:cs="Arial"/>
          <w:sz w:val="28"/>
          <w:szCs w:val="28"/>
        </w:rPr>
      </w:pPr>
    </w:p>
    <w:p w14:paraId="53C78A09" w14:textId="00164B5F" w:rsidR="003362DD" w:rsidRPr="00F961F8" w:rsidRDefault="003362DD" w:rsidP="00A60ACF">
      <w:pPr>
        <w:rPr>
          <w:rFonts w:ascii="Arial" w:hAnsi="Arial" w:cs="Arial"/>
          <w:sz w:val="28"/>
          <w:szCs w:val="28"/>
        </w:rPr>
      </w:pPr>
      <w:r w:rsidRPr="00F961F8">
        <w:rPr>
          <w:rFonts w:ascii="Arial" w:hAnsi="Arial" w:cs="Arial"/>
          <w:sz w:val="28"/>
          <w:szCs w:val="28"/>
        </w:rPr>
        <w:t xml:space="preserve">Paragraph (5) provides that an application submitted after the deadline for submission will be disqualified. </w:t>
      </w:r>
      <w:r w:rsidR="004455AA">
        <w:rPr>
          <w:rFonts w:ascii="Arial" w:hAnsi="Arial" w:cs="Arial"/>
          <w:sz w:val="28"/>
          <w:szCs w:val="28"/>
        </w:rPr>
        <w:t xml:space="preserve"> </w:t>
      </w:r>
      <w:r w:rsidRPr="00F961F8">
        <w:rPr>
          <w:rFonts w:ascii="Arial" w:hAnsi="Arial" w:cs="Arial"/>
          <w:sz w:val="28"/>
          <w:szCs w:val="28"/>
        </w:rPr>
        <w:t>It is necessary to inform applicants and the public of the consequence of not submitting applications timely and supports a fair, competitive process.</w:t>
      </w:r>
    </w:p>
    <w:p w14:paraId="03644224" w14:textId="77777777" w:rsidR="00EB0341" w:rsidRPr="00F961F8" w:rsidRDefault="00EB0341" w:rsidP="00A60ACF">
      <w:pPr>
        <w:rPr>
          <w:rFonts w:ascii="Arial" w:hAnsi="Arial" w:cs="Arial"/>
          <w:sz w:val="28"/>
          <w:szCs w:val="28"/>
        </w:rPr>
      </w:pPr>
    </w:p>
    <w:p w14:paraId="384A05AB" w14:textId="77777777" w:rsidR="002E62AD" w:rsidRPr="00F961F8" w:rsidRDefault="002E62AD" w:rsidP="00A60ACF">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S</w:t>
      </w:r>
      <w:r w:rsidR="00873FC9" w:rsidRPr="00F961F8">
        <w:rPr>
          <w:rFonts w:ascii="Arial" w:hAnsi="Arial" w:cs="Arial"/>
          <w:sz w:val="28"/>
          <w:szCs w:val="28"/>
        </w:rPr>
        <w:t>ubdivision (</w:t>
      </w:r>
      <w:r w:rsidR="006C5484" w:rsidRPr="00F961F8">
        <w:rPr>
          <w:rFonts w:ascii="Arial" w:hAnsi="Arial" w:cs="Arial"/>
          <w:sz w:val="28"/>
          <w:szCs w:val="28"/>
        </w:rPr>
        <w:t>b</w:t>
      </w:r>
      <w:r w:rsidR="00873FC9" w:rsidRPr="00F961F8">
        <w:rPr>
          <w:rFonts w:ascii="Arial" w:hAnsi="Arial" w:cs="Arial"/>
          <w:sz w:val="28"/>
          <w:szCs w:val="28"/>
        </w:rPr>
        <w:t>) of this section</w:t>
      </w:r>
      <w:r w:rsidR="00E8412E" w:rsidRPr="00F961F8">
        <w:rPr>
          <w:rFonts w:ascii="Arial" w:hAnsi="Arial" w:cs="Arial"/>
          <w:sz w:val="28"/>
          <w:szCs w:val="28"/>
        </w:rPr>
        <w:t xml:space="preserve"> clarifies and makes specific </w:t>
      </w:r>
      <w:r w:rsidR="004E4E16" w:rsidRPr="00F961F8">
        <w:rPr>
          <w:rFonts w:ascii="Arial" w:hAnsi="Arial" w:cs="Arial"/>
          <w:sz w:val="28"/>
          <w:szCs w:val="28"/>
        </w:rPr>
        <w:t xml:space="preserve">the notification process for </w:t>
      </w:r>
      <w:r w:rsidR="006C5484" w:rsidRPr="00F961F8">
        <w:rPr>
          <w:rFonts w:ascii="Arial" w:hAnsi="Arial" w:cs="Arial"/>
          <w:sz w:val="28"/>
          <w:szCs w:val="28"/>
        </w:rPr>
        <w:t xml:space="preserve">applicants </w:t>
      </w:r>
      <w:r w:rsidR="004E4E16" w:rsidRPr="00F961F8">
        <w:rPr>
          <w:rFonts w:ascii="Arial" w:hAnsi="Arial" w:cs="Arial"/>
          <w:sz w:val="28"/>
          <w:szCs w:val="28"/>
        </w:rPr>
        <w:t xml:space="preserve">whose applications </w:t>
      </w:r>
      <w:r w:rsidR="00292DF7" w:rsidRPr="00F961F8">
        <w:rPr>
          <w:rFonts w:ascii="Arial" w:hAnsi="Arial" w:cs="Arial"/>
          <w:sz w:val="28"/>
          <w:szCs w:val="28"/>
        </w:rPr>
        <w:t>are disqualified, including method, timing, and contents of the notice.</w:t>
      </w:r>
    </w:p>
    <w:p w14:paraId="0AC83981" w14:textId="77777777" w:rsidR="00E8412E" w:rsidRPr="00F961F8" w:rsidRDefault="00E8412E" w:rsidP="00A60ACF">
      <w:pPr>
        <w:rPr>
          <w:rFonts w:ascii="Arial" w:hAnsi="Arial" w:cs="Arial"/>
          <w:sz w:val="28"/>
          <w:szCs w:val="28"/>
        </w:rPr>
      </w:pPr>
    </w:p>
    <w:p w14:paraId="3E52CF2C" w14:textId="2635BCC8" w:rsidR="00EB0341" w:rsidRPr="00F961F8" w:rsidRDefault="00E8412E" w:rsidP="00A60ACF">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 xml:space="preserve">:  </w:t>
      </w:r>
      <w:r w:rsidR="006C5484" w:rsidRPr="00F961F8">
        <w:rPr>
          <w:rFonts w:ascii="Arial" w:hAnsi="Arial" w:cs="Arial"/>
          <w:sz w:val="28"/>
          <w:szCs w:val="28"/>
        </w:rPr>
        <w:t xml:space="preserve">Establishing the method, timing, and contents of the notice of disqualification is necessary to ensure that disqualified applicants </w:t>
      </w:r>
      <w:r w:rsidR="00292DF7" w:rsidRPr="00F961F8">
        <w:rPr>
          <w:rFonts w:ascii="Arial" w:hAnsi="Arial" w:cs="Arial"/>
          <w:sz w:val="28"/>
          <w:szCs w:val="28"/>
        </w:rPr>
        <w:t xml:space="preserve">are fully informed of the reasons their application was disqualified and </w:t>
      </w:r>
      <w:r w:rsidRPr="00F961F8">
        <w:rPr>
          <w:rFonts w:ascii="Arial" w:hAnsi="Arial" w:cs="Arial"/>
          <w:sz w:val="28"/>
          <w:szCs w:val="28"/>
        </w:rPr>
        <w:t xml:space="preserve">their right to </w:t>
      </w:r>
      <w:r w:rsidR="006C5484" w:rsidRPr="00F961F8">
        <w:rPr>
          <w:rFonts w:ascii="Arial" w:hAnsi="Arial" w:cs="Arial"/>
          <w:sz w:val="28"/>
          <w:szCs w:val="28"/>
        </w:rPr>
        <w:t>appeal the Department’s decision</w:t>
      </w:r>
      <w:r w:rsidR="00EB0341" w:rsidRPr="00F961F8">
        <w:rPr>
          <w:rFonts w:ascii="Arial" w:hAnsi="Arial" w:cs="Arial"/>
          <w:sz w:val="28"/>
          <w:szCs w:val="28"/>
        </w:rPr>
        <w:t>.</w:t>
      </w:r>
      <w:r w:rsidR="00083772" w:rsidRPr="00F961F8">
        <w:rPr>
          <w:rFonts w:ascii="Arial" w:hAnsi="Arial" w:cs="Arial"/>
          <w:sz w:val="28"/>
          <w:szCs w:val="28"/>
        </w:rPr>
        <w:t xml:space="preserve">  Notice is also necessary to promote </w:t>
      </w:r>
      <w:r w:rsidR="00083772" w:rsidRPr="00F961F8">
        <w:rPr>
          <w:rFonts w:ascii="Arial" w:hAnsi="Arial" w:cs="Arial"/>
          <w:sz w:val="28"/>
          <w:szCs w:val="28"/>
        </w:rPr>
        <w:lastRenderedPageBreak/>
        <w:t xml:space="preserve">consistency and </w:t>
      </w:r>
      <w:r w:rsidR="00982A6F" w:rsidRPr="00F961F8">
        <w:rPr>
          <w:rFonts w:ascii="Arial" w:hAnsi="Arial" w:cs="Arial"/>
          <w:sz w:val="28"/>
          <w:szCs w:val="28"/>
        </w:rPr>
        <w:t>transparency.</w:t>
      </w:r>
      <w:r w:rsidR="004455AA">
        <w:rPr>
          <w:rFonts w:ascii="Arial" w:hAnsi="Arial" w:cs="Arial"/>
          <w:sz w:val="28"/>
          <w:szCs w:val="28"/>
        </w:rPr>
        <w:t xml:space="preserve"> </w:t>
      </w:r>
      <w:r w:rsidR="00107788" w:rsidRPr="00F961F8">
        <w:rPr>
          <w:rFonts w:ascii="Arial" w:hAnsi="Arial" w:cs="Arial"/>
          <w:sz w:val="28"/>
          <w:szCs w:val="28"/>
        </w:rPr>
        <w:t xml:space="preserve"> This section also establishes email as the method of delivery </w:t>
      </w:r>
      <w:r w:rsidR="00382739" w:rsidRPr="00F961F8">
        <w:rPr>
          <w:rFonts w:ascii="Arial" w:hAnsi="Arial" w:cs="Arial"/>
          <w:sz w:val="28"/>
          <w:szCs w:val="28"/>
        </w:rPr>
        <w:t>to reduce the timeframe for transmission of important, time-sensitive information to all parties involved.</w:t>
      </w:r>
    </w:p>
    <w:p w14:paraId="09E2A580" w14:textId="77777777" w:rsidR="005B6D45" w:rsidRPr="00F961F8" w:rsidRDefault="005B6D45" w:rsidP="005B6D45">
      <w:pPr>
        <w:rPr>
          <w:rFonts w:ascii="Arial" w:hAnsi="Arial" w:cs="Arial"/>
          <w:sz w:val="28"/>
          <w:szCs w:val="28"/>
        </w:rPr>
      </w:pPr>
    </w:p>
    <w:p w14:paraId="56F3E329" w14:textId="208D1093" w:rsidR="005B6D45" w:rsidRPr="00F961F8" w:rsidRDefault="005B6D45" w:rsidP="005B6D45">
      <w:pPr>
        <w:rPr>
          <w:rFonts w:ascii="Arial" w:hAnsi="Arial" w:cs="Arial"/>
          <w:b/>
          <w:sz w:val="28"/>
          <w:szCs w:val="28"/>
        </w:rPr>
      </w:pPr>
      <w:bookmarkStart w:id="17" w:name="_Hlk55828294"/>
      <w:r w:rsidRPr="00F961F8">
        <w:rPr>
          <w:rFonts w:ascii="Arial" w:hAnsi="Arial" w:cs="Arial"/>
          <w:b/>
          <w:sz w:val="28"/>
          <w:szCs w:val="28"/>
        </w:rPr>
        <w:t xml:space="preserve">Section </w:t>
      </w:r>
      <w:r w:rsidR="00502BA9" w:rsidRPr="00F961F8">
        <w:rPr>
          <w:rFonts w:ascii="Arial" w:hAnsi="Arial" w:cs="Arial"/>
          <w:b/>
          <w:sz w:val="28"/>
          <w:szCs w:val="28"/>
        </w:rPr>
        <w:t>7333.</w:t>
      </w:r>
      <w:r w:rsidR="000E1056" w:rsidRPr="00F961F8">
        <w:rPr>
          <w:rFonts w:ascii="Arial" w:hAnsi="Arial" w:cs="Arial"/>
          <w:b/>
          <w:sz w:val="28"/>
          <w:szCs w:val="28"/>
        </w:rPr>
        <w:t>6</w:t>
      </w:r>
      <w:r w:rsidR="00502BA9" w:rsidRPr="00F961F8">
        <w:rPr>
          <w:rFonts w:ascii="Arial" w:hAnsi="Arial" w:cs="Arial"/>
          <w:b/>
          <w:sz w:val="28"/>
          <w:szCs w:val="28"/>
        </w:rPr>
        <w:t>. Evaluation Panel</w:t>
      </w:r>
    </w:p>
    <w:p w14:paraId="655E768E" w14:textId="77777777" w:rsidR="00083772" w:rsidRPr="00F961F8" w:rsidRDefault="00083772" w:rsidP="005B6D45">
      <w:pPr>
        <w:rPr>
          <w:rFonts w:ascii="Arial" w:hAnsi="Arial" w:cs="Arial"/>
          <w:bCs/>
          <w:sz w:val="28"/>
          <w:szCs w:val="28"/>
        </w:rPr>
      </w:pPr>
    </w:p>
    <w:p w14:paraId="73F71D8B" w14:textId="77777777" w:rsidR="00083772" w:rsidRPr="00F961F8" w:rsidRDefault="00FB66A9" w:rsidP="005B6D45">
      <w:pPr>
        <w:rPr>
          <w:rFonts w:ascii="Arial" w:hAnsi="Arial" w:cs="Arial"/>
          <w:sz w:val="28"/>
          <w:szCs w:val="28"/>
        </w:rPr>
      </w:pPr>
      <w:bookmarkStart w:id="18" w:name="_Hlk55841925"/>
      <w:r w:rsidRPr="00F961F8">
        <w:rPr>
          <w:rFonts w:ascii="Arial" w:hAnsi="Arial" w:cs="Arial"/>
          <w:sz w:val="28"/>
          <w:szCs w:val="28"/>
          <w:u w:val="single"/>
        </w:rPr>
        <w:t>Purpose</w:t>
      </w:r>
      <w:r w:rsidRPr="00F961F8">
        <w:rPr>
          <w:rFonts w:ascii="Arial" w:hAnsi="Arial" w:cs="Arial"/>
          <w:sz w:val="28"/>
          <w:szCs w:val="28"/>
        </w:rPr>
        <w:t>:  S</w:t>
      </w:r>
      <w:r w:rsidR="00424EE3" w:rsidRPr="00F961F8">
        <w:rPr>
          <w:rFonts w:ascii="Arial" w:hAnsi="Arial" w:cs="Arial"/>
          <w:sz w:val="28"/>
          <w:szCs w:val="28"/>
        </w:rPr>
        <w:t xml:space="preserve">ubdivision (a) of this section </w:t>
      </w:r>
      <w:r w:rsidR="00083772" w:rsidRPr="00F961F8">
        <w:rPr>
          <w:rFonts w:ascii="Arial" w:hAnsi="Arial" w:cs="Arial"/>
          <w:sz w:val="28"/>
          <w:szCs w:val="28"/>
        </w:rPr>
        <w:t xml:space="preserve">clarifies and makes specific </w:t>
      </w:r>
      <w:r w:rsidR="00424EE3" w:rsidRPr="00F961F8">
        <w:rPr>
          <w:rFonts w:ascii="Arial" w:hAnsi="Arial" w:cs="Arial"/>
          <w:sz w:val="28"/>
          <w:szCs w:val="28"/>
        </w:rPr>
        <w:t>that it is the Department’s sole responsibility to select Evaluation Panel members.</w:t>
      </w:r>
    </w:p>
    <w:p w14:paraId="6A355647" w14:textId="77777777" w:rsidR="00083772" w:rsidRPr="00F961F8" w:rsidRDefault="00083772" w:rsidP="005B6D45">
      <w:pPr>
        <w:rPr>
          <w:rFonts w:ascii="Arial" w:hAnsi="Arial" w:cs="Arial"/>
          <w:sz w:val="28"/>
          <w:szCs w:val="28"/>
        </w:rPr>
      </w:pPr>
    </w:p>
    <w:p w14:paraId="1B3BDA81" w14:textId="77777777" w:rsidR="00A9527B" w:rsidRPr="00F961F8" w:rsidRDefault="00083772" w:rsidP="005B6D45">
      <w:pPr>
        <w:rPr>
          <w:rFonts w:ascii="Arial" w:hAnsi="Arial" w:cs="Arial"/>
          <w:sz w:val="28"/>
          <w:szCs w:val="28"/>
        </w:rPr>
      </w:pPr>
      <w:r w:rsidRPr="00F961F8">
        <w:rPr>
          <w:rFonts w:ascii="Arial" w:hAnsi="Arial" w:cs="Arial"/>
          <w:sz w:val="28"/>
          <w:szCs w:val="28"/>
          <w:u w:val="single"/>
        </w:rPr>
        <w:t>Necessity</w:t>
      </w:r>
      <w:r w:rsidRPr="00F961F8">
        <w:rPr>
          <w:rFonts w:ascii="Arial" w:hAnsi="Arial" w:cs="Arial"/>
          <w:sz w:val="28"/>
          <w:szCs w:val="28"/>
        </w:rPr>
        <w:t>:</w:t>
      </w:r>
      <w:r w:rsidR="00FB66A9" w:rsidRPr="00F961F8">
        <w:rPr>
          <w:rFonts w:ascii="Arial" w:hAnsi="Arial" w:cs="Arial"/>
          <w:sz w:val="28"/>
          <w:szCs w:val="28"/>
        </w:rPr>
        <w:t xml:space="preserve">  </w:t>
      </w:r>
      <w:r w:rsidR="00424EE3" w:rsidRPr="00F961F8">
        <w:rPr>
          <w:rFonts w:ascii="Arial" w:hAnsi="Arial" w:cs="Arial"/>
          <w:sz w:val="28"/>
          <w:szCs w:val="28"/>
        </w:rPr>
        <w:t xml:space="preserve">Establishing the </w:t>
      </w:r>
      <w:r w:rsidR="00A9527B" w:rsidRPr="00F961F8">
        <w:rPr>
          <w:rFonts w:ascii="Arial" w:hAnsi="Arial" w:cs="Arial"/>
          <w:sz w:val="28"/>
          <w:szCs w:val="28"/>
        </w:rPr>
        <w:t xml:space="preserve">Department’s responsibility in selecting Evaluation Panel members </w:t>
      </w:r>
      <w:r w:rsidR="00424EE3" w:rsidRPr="00F961F8">
        <w:rPr>
          <w:rFonts w:ascii="Arial" w:hAnsi="Arial" w:cs="Arial"/>
          <w:sz w:val="28"/>
          <w:szCs w:val="28"/>
        </w:rPr>
        <w:t xml:space="preserve">is necessary to ensure </w:t>
      </w:r>
      <w:r w:rsidR="00982A6F" w:rsidRPr="00F961F8">
        <w:rPr>
          <w:rFonts w:ascii="Arial" w:hAnsi="Arial" w:cs="Arial"/>
          <w:sz w:val="28"/>
          <w:szCs w:val="28"/>
        </w:rPr>
        <w:t xml:space="preserve">a consistent, </w:t>
      </w:r>
      <w:r w:rsidR="00A9527B" w:rsidRPr="00F961F8">
        <w:rPr>
          <w:rFonts w:ascii="Arial" w:hAnsi="Arial" w:cs="Arial"/>
          <w:sz w:val="28"/>
          <w:szCs w:val="28"/>
        </w:rPr>
        <w:t>transparent competitive process.</w:t>
      </w:r>
      <w:bookmarkEnd w:id="18"/>
    </w:p>
    <w:p w14:paraId="623A523D" w14:textId="77777777" w:rsidR="008B0A7A" w:rsidRPr="00F961F8" w:rsidRDefault="008B0A7A" w:rsidP="005B6D45">
      <w:pPr>
        <w:rPr>
          <w:rFonts w:ascii="Arial" w:hAnsi="Arial" w:cs="Arial"/>
          <w:sz w:val="28"/>
          <w:szCs w:val="28"/>
        </w:rPr>
      </w:pPr>
    </w:p>
    <w:p w14:paraId="7271E405" w14:textId="77777777" w:rsidR="00FB66A9" w:rsidRPr="00F961F8" w:rsidRDefault="00FB66A9" w:rsidP="005B6D45">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S</w:t>
      </w:r>
      <w:r w:rsidR="00A9527B" w:rsidRPr="00F961F8">
        <w:rPr>
          <w:rFonts w:ascii="Arial" w:hAnsi="Arial" w:cs="Arial"/>
          <w:sz w:val="28"/>
          <w:szCs w:val="28"/>
        </w:rPr>
        <w:t xml:space="preserve">ubdivision (b) of this section </w:t>
      </w:r>
      <w:r w:rsidR="00083772" w:rsidRPr="00F961F8">
        <w:rPr>
          <w:rFonts w:ascii="Arial" w:hAnsi="Arial" w:cs="Arial"/>
          <w:sz w:val="28"/>
          <w:szCs w:val="28"/>
        </w:rPr>
        <w:t xml:space="preserve">clarifies and makes specific </w:t>
      </w:r>
      <w:r w:rsidR="00A9527B" w:rsidRPr="00F961F8">
        <w:rPr>
          <w:rFonts w:ascii="Arial" w:hAnsi="Arial" w:cs="Arial"/>
          <w:sz w:val="28"/>
          <w:szCs w:val="28"/>
        </w:rPr>
        <w:t>the minimum number of individuals on an Evaluation Panel, provide</w:t>
      </w:r>
      <w:r w:rsidRPr="00F961F8">
        <w:rPr>
          <w:rFonts w:ascii="Arial" w:hAnsi="Arial" w:cs="Arial"/>
          <w:sz w:val="28"/>
          <w:szCs w:val="28"/>
        </w:rPr>
        <w:t xml:space="preserve">s for </w:t>
      </w:r>
      <w:r w:rsidR="00A9527B" w:rsidRPr="00F961F8">
        <w:rPr>
          <w:rFonts w:ascii="Arial" w:hAnsi="Arial" w:cs="Arial"/>
          <w:sz w:val="28"/>
          <w:szCs w:val="28"/>
        </w:rPr>
        <w:t>alternates should an Evaluation Panel member be unable to serve, and prohibit</w:t>
      </w:r>
      <w:r w:rsidRPr="00F961F8">
        <w:rPr>
          <w:rFonts w:ascii="Arial" w:hAnsi="Arial" w:cs="Arial"/>
          <w:sz w:val="28"/>
          <w:szCs w:val="28"/>
        </w:rPr>
        <w:t>s</w:t>
      </w:r>
      <w:r w:rsidR="00A9527B" w:rsidRPr="00F961F8">
        <w:rPr>
          <w:rFonts w:ascii="Arial" w:hAnsi="Arial" w:cs="Arial"/>
          <w:sz w:val="28"/>
          <w:szCs w:val="28"/>
        </w:rPr>
        <w:t xml:space="preserve"> an alternate from participating unless they become an Evaluation Panel member.</w:t>
      </w:r>
    </w:p>
    <w:p w14:paraId="1645894F" w14:textId="77777777" w:rsidR="00083772" w:rsidRPr="00F961F8" w:rsidRDefault="00083772" w:rsidP="005B6D45">
      <w:pPr>
        <w:rPr>
          <w:rFonts w:ascii="Arial" w:hAnsi="Arial" w:cs="Arial"/>
          <w:sz w:val="28"/>
          <w:szCs w:val="28"/>
        </w:rPr>
      </w:pPr>
    </w:p>
    <w:p w14:paraId="04B147FC" w14:textId="77777777" w:rsidR="00A9527B" w:rsidRPr="00F961F8" w:rsidRDefault="00083772" w:rsidP="005B6D45">
      <w:pPr>
        <w:rPr>
          <w:rFonts w:ascii="Arial" w:hAnsi="Arial" w:cs="Arial"/>
          <w:sz w:val="28"/>
          <w:szCs w:val="28"/>
        </w:rPr>
      </w:pPr>
      <w:r w:rsidRPr="00F961F8">
        <w:rPr>
          <w:rFonts w:ascii="Arial" w:hAnsi="Arial" w:cs="Arial"/>
          <w:sz w:val="28"/>
          <w:szCs w:val="28"/>
          <w:u w:val="single"/>
        </w:rPr>
        <w:t>Necessity</w:t>
      </w:r>
      <w:r w:rsidR="00FB66A9" w:rsidRPr="00F961F8">
        <w:rPr>
          <w:rFonts w:ascii="Arial" w:hAnsi="Arial" w:cs="Arial"/>
          <w:sz w:val="28"/>
          <w:szCs w:val="28"/>
        </w:rPr>
        <w:t xml:space="preserve">:  </w:t>
      </w:r>
      <w:r w:rsidR="00A9527B" w:rsidRPr="00F961F8">
        <w:rPr>
          <w:rFonts w:ascii="Arial" w:hAnsi="Arial" w:cs="Arial"/>
          <w:sz w:val="28"/>
          <w:szCs w:val="28"/>
        </w:rPr>
        <w:t>Requiring an Evaluation Panel to consist of more than one individual is necessary</w:t>
      </w:r>
      <w:r w:rsidR="00FA5701" w:rsidRPr="00F961F8">
        <w:rPr>
          <w:rFonts w:ascii="Arial" w:hAnsi="Arial" w:cs="Arial"/>
          <w:sz w:val="28"/>
          <w:szCs w:val="28"/>
        </w:rPr>
        <w:t xml:space="preserve"> to garner</w:t>
      </w:r>
      <w:r w:rsidR="00A9527B" w:rsidRPr="00F961F8">
        <w:rPr>
          <w:rFonts w:ascii="Arial" w:hAnsi="Arial" w:cs="Arial"/>
          <w:sz w:val="28"/>
          <w:szCs w:val="28"/>
        </w:rPr>
        <w:t xml:space="preserve"> </w:t>
      </w:r>
      <w:r w:rsidR="001949D5" w:rsidRPr="00F961F8">
        <w:rPr>
          <w:rFonts w:ascii="Arial" w:hAnsi="Arial" w:cs="Arial"/>
          <w:sz w:val="28"/>
          <w:szCs w:val="28"/>
        </w:rPr>
        <w:t>diverse</w:t>
      </w:r>
      <w:r w:rsidR="00A9527B" w:rsidRPr="00F961F8">
        <w:rPr>
          <w:rFonts w:ascii="Arial" w:hAnsi="Arial" w:cs="Arial"/>
          <w:sz w:val="28"/>
          <w:szCs w:val="28"/>
        </w:rPr>
        <w:t xml:space="preserve"> perspectives and experiences </w:t>
      </w:r>
      <w:r w:rsidR="00721F44" w:rsidRPr="00F961F8">
        <w:rPr>
          <w:rFonts w:ascii="Arial" w:hAnsi="Arial" w:cs="Arial"/>
          <w:sz w:val="28"/>
          <w:szCs w:val="28"/>
        </w:rPr>
        <w:t xml:space="preserve">resulting in a more balanced </w:t>
      </w:r>
      <w:r w:rsidR="00A9527B" w:rsidRPr="00F961F8">
        <w:rPr>
          <w:rFonts w:ascii="Arial" w:hAnsi="Arial" w:cs="Arial"/>
          <w:sz w:val="28"/>
          <w:szCs w:val="28"/>
        </w:rPr>
        <w:t>evaluation process</w:t>
      </w:r>
      <w:r w:rsidR="00721F44" w:rsidRPr="00F961F8">
        <w:rPr>
          <w:rFonts w:ascii="Arial" w:hAnsi="Arial" w:cs="Arial"/>
          <w:sz w:val="28"/>
          <w:szCs w:val="28"/>
        </w:rPr>
        <w:t xml:space="preserve">. </w:t>
      </w:r>
      <w:r w:rsidR="00BC2AD8" w:rsidRPr="00F961F8">
        <w:rPr>
          <w:rFonts w:ascii="Arial" w:hAnsi="Arial" w:cs="Arial"/>
          <w:sz w:val="28"/>
          <w:szCs w:val="28"/>
        </w:rPr>
        <w:t xml:space="preserve"> </w:t>
      </w:r>
      <w:r w:rsidR="00721F44" w:rsidRPr="00F961F8">
        <w:rPr>
          <w:rFonts w:ascii="Arial" w:hAnsi="Arial" w:cs="Arial"/>
          <w:sz w:val="28"/>
          <w:szCs w:val="28"/>
        </w:rPr>
        <w:t>Further, providing for alternat</w:t>
      </w:r>
      <w:r w:rsidR="00FA5701" w:rsidRPr="00F961F8">
        <w:rPr>
          <w:rFonts w:ascii="Arial" w:hAnsi="Arial" w:cs="Arial"/>
          <w:sz w:val="28"/>
          <w:szCs w:val="28"/>
        </w:rPr>
        <w:t>es</w:t>
      </w:r>
      <w:r w:rsidR="00721F44" w:rsidRPr="00F961F8">
        <w:rPr>
          <w:rFonts w:ascii="Arial" w:hAnsi="Arial" w:cs="Arial"/>
          <w:sz w:val="28"/>
          <w:szCs w:val="28"/>
        </w:rPr>
        <w:t xml:space="preserve"> provides an efficient mechanism to replace Evaluation Panel members when necessary to avoid delays in the process and award.  </w:t>
      </w:r>
      <w:r w:rsidR="00C24414" w:rsidRPr="00F961F8">
        <w:rPr>
          <w:rFonts w:ascii="Arial" w:hAnsi="Arial" w:cs="Arial"/>
          <w:sz w:val="28"/>
          <w:szCs w:val="28"/>
        </w:rPr>
        <w:t xml:space="preserve">Requiring the Evaluation Panel to start evaluation discussions from the beginning when an alternate joins </w:t>
      </w:r>
      <w:r w:rsidR="00FB66A9" w:rsidRPr="00F961F8">
        <w:rPr>
          <w:rFonts w:ascii="Arial" w:hAnsi="Arial" w:cs="Arial"/>
          <w:sz w:val="28"/>
          <w:szCs w:val="28"/>
        </w:rPr>
        <w:t xml:space="preserve">as an Evaluation Panel member </w:t>
      </w:r>
      <w:r w:rsidR="00C24414" w:rsidRPr="00F961F8">
        <w:rPr>
          <w:rFonts w:ascii="Arial" w:hAnsi="Arial" w:cs="Arial"/>
          <w:sz w:val="28"/>
          <w:szCs w:val="28"/>
        </w:rPr>
        <w:t>ensure</w:t>
      </w:r>
      <w:r w:rsidR="00FB66A9" w:rsidRPr="00F961F8">
        <w:rPr>
          <w:rFonts w:ascii="Arial" w:hAnsi="Arial" w:cs="Arial"/>
          <w:sz w:val="28"/>
          <w:szCs w:val="28"/>
        </w:rPr>
        <w:t>s</w:t>
      </w:r>
      <w:r w:rsidR="00C24414" w:rsidRPr="00F961F8">
        <w:rPr>
          <w:rFonts w:ascii="Arial" w:hAnsi="Arial" w:cs="Arial"/>
          <w:sz w:val="28"/>
          <w:szCs w:val="28"/>
        </w:rPr>
        <w:t xml:space="preserve"> that all applica</w:t>
      </w:r>
      <w:r w:rsidR="00703D31" w:rsidRPr="00F961F8">
        <w:rPr>
          <w:rFonts w:ascii="Arial" w:hAnsi="Arial" w:cs="Arial"/>
          <w:sz w:val="28"/>
          <w:szCs w:val="28"/>
        </w:rPr>
        <w:t>tions are consistently evaluated by the same</w:t>
      </w:r>
      <w:r w:rsidR="00C24414" w:rsidRPr="00F961F8">
        <w:rPr>
          <w:rFonts w:ascii="Arial" w:hAnsi="Arial" w:cs="Arial"/>
          <w:sz w:val="28"/>
          <w:szCs w:val="28"/>
        </w:rPr>
        <w:t xml:space="preserve"> Evaluation Panel members and that the evaluation process benefits from the perspectives and experiences of </w:t>
      </w:r>
      <w:r w:rsidR="00BC2AD8" w:rsidRPr="00F961F8">
        <w:rPr>
          <w:rFonts w:ascii="Arial" w:hAnsi="Arial" w:cs="Arial"/>
          <w:sz w:val="28"/>
          <w:szCs w:val="28"/>
        </w:rPr>
        <w:t xml:space="preserve">the </w:t>
      </w:r>
      <w:r w:rsidR="009E0A51" w:rsidRPr="00F961F8">
        <w:rPr>
          <w:rFonts w:ascii="Arial" w:hAnsi="Arial" w:cs="Arial"/>
          <w:sz w:val="28"/>
          <w:szCs w:val="28"/>
        </w:rPr>
        <w:t>same</w:t>
      </w:r>
      <w:r w:rsidR="00C24414" w:rsidRPr="00F961F8">
        <w:rPr>
          <w:rFonts w:ascii="Arial" w:hAnsi="Arial" w:cs="Arial"/>
          <w:sz w:val="28"/>
          <w:szCs w:val="28"/>
        </w:rPr>
        <w:t xml:space="preserve"> Evaluation </w:t>
      </w:r>
      <w:r w:rsidR="00703D31" w:rsidRPr="00F961F8">
        <w:rPr>
          <w:rFonts w:ascii="Arial" w:hAnsi="Arial" w:cs="Arial"/>
          <w:sz w:val="28"/>
          <w:szCs w:val="28"/>
        </w:rPr>
        <w:t>Panel members.</w:t>
      </w:r>
      <w:r w:rsidR="006162E7" w:rsidRPr="00F961F8">
        <w:rPr>
          <w:rFonts w:ascii="Arial" w:hAnsi="Arial" w:cs="Arial"/>
          <w:sz w:val="28"/>
          <w:szCs w:val="28"/>
        </w:rPr>
        <w:t xml:space="preserve">  </w:t>
      </w:r>
      <w:r w:rsidR="00FB66A9" w:rsidRPr="00F961F8">
        <w:rPr>
          <w:rFonts w:ascii="Arial" w:hAnsi="Arial" w:cs="Arial"/>
          <w:sz w:val="28"/>
          <w:szCs w:val="28"/>
        </w:rPr>
        <w:t xml:space="preserve">Informing applicants and the public of the makeup of Evaluation Panels and </w:t>
      </w:r>
      <w:r w:rsidR="00305A4A" w:rsidRPr="00F961F8">
        <w:rPr>
          <w:rFonts w:ascii="Arial" w:hAnsi="Arial" w:cs="Arial"/>
          <w:sz w:val="28"/>
          <w:szCs w:val="28"/>
        </w:rPr>
        <w:t xml:space="preserve">the </w:t>
      </w:r>
      <w:r w:rsidR="00FB66A9" w:rsidRPr="00F961F8">
        <w:rPr>
          <w:rFonts w:ascii="Arial" w:hAnsi="Arial" w:cs="Arial"/>
          <w:sz w:val="28"/>
          <w:szCs w:val="28"/>
        </w:rPr>
        <w:t xml:space="preserve">role of alternates </w:t>
      </w:r>
      <w:r w:rsidR="00E35DCB" w:rsidRPr="00F961F8">
        <w:rPr>
          <w:rFonts w:ascii="Arial" w:hAnsi="Arial" w:cs="Arial"/>
          <w:sz w:val="28"/>
          <w:szCs w:val="28"/>
        </w:rPr>
        <w:t>promotes</w:t>
      </w:r>
      <w:r w:rsidR="00982A6F" w:rsidRPr="00F961F8">
        <w:rPr>
          <w:rFonts w:ascii="Arial" w:hAnsi="Arial" w:cs="Arial"/>
          <w:sz w:val="28"/>
          <w:szCs w:val="28"/>
        </w:rPr>
        <w:t xml:space="preserve"> consistency and</w:t>
      </w:r>
      <w:r w:rsidR="00E35DCB" w:rsidRPr="00F961F8">
        <w:rPr>
          <w:rFonts w:ascii="Arial" w:hAnsi="Arial" w:cs="Arial"/>
          <w:sz w:val="28"/>
          <w:szCs w:val="28"/>
        </w:rPr>
        <w:t xml:space="preserve"> </w:t>
      </w:r>
      <w:r w:rsidR="00FB66A9" w:rsidRPr="00F961F8">
        <w:rPr>
          <w:rFonts w:ascii="Arial" w:hAnsi="Arial" w:cs="Arial"/>
          <w:sz w:val="28"/>
          <w:szCs w:val="28"/>
        </w:rPr>
        <w:t>transparen</w:t>
      </w:r>
      <w:r w:rsidR="00982A6F" w:rsidRPr="00F961F8">
        <w:rPr>
          <w:rFonts w:ascii="Arial" w:hAnsi="Arial" w:cs="Arial"/>
          <w:sz w:val="28"/>
          <w:szCs w:val="28"/>
        </w:rPr>
        <w:t>cy</w:t>
      </w:r>
      <w:r w:rsidR="00E35DCB" w:rsidRPr="00F961F8">
        <w:rPr>
          <w:rFonts w:ascii="Arial" w:hAnsi="Arial" w:cs="Arial"/>
          <w:sz w:val="28"/>
          <w:szCs w:val="28"/>
        </w:rPr>
        <w:t>.</w:t>
      </w:r>
    </w:p>
    <w:p w14:paraId="20234F70" w14:textId="77777777" w:rsidR="00703D31" w:rsidRPr="00F961F8" w:rsidRDefault="00703D31" w:rsidP="005B6D45">
      <w:pPr>
        <w:rPr>
          <w:rFonts w:ascii="Arial" w:hAnsi="Arial" w:cs="Arial"/>
          <w:sz w:val="28"/>
          <w:szCs w:val="28"/>
        </w:rPr>
      </w:pPr>
    </w:p>
    <w:p w14:paraId="05AB3AB5" w14:textId="09CE4402" w:rsidR="00E35DCB" w:rsidRPr="00F961F8" w:rsidRDefault="00E35DCB" w:rsidP="005B6D45">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S</w:t>
      </w:r>
      <w:r w:rsidR="00703D31" w:rsidRPr="00F961F8">
        <w:rPr>
          <w:rFonts w:ascii="Arial" w:hAnsi="Arial" w:cs="Arial"/>
          <w:sz w:val="28"/>
          <w:szCs w:val="28"/>
        </w:rPr>
        <w:t xml:space="preserve">ubdivisions (c) and (d) of this section </w:t>
      </w:r>
      <w:r w:rsidR="00083772" w:rsidRPr="00F961F8">
        <w:rPr>
          <w:rFonts w:ascii="Arial" w:hAnsi="Arial" w:cs="Arial"/>
          <w:sz w:val="28"/>
          <w:szCs w:val="28"/>
        </w:rPr>
        <w:t xml:space="preserve">clarify and make specific </w:t>
      </w:r>
      <w:r w:rsidR="00703D31" w:rsidRPr="00F961F8">
        <w:rPr>
          <w:rFonts w:ascii="Arial" w:hAnsi="Arial" w:cs="Arial"/>
          <w:sz w:val="28"/>
          <w:szCs w:val="28"/>
        </w:rPr>
        <w:t xml:space="preserve">the requirements </w:t>
      </w:r>
      <w:r w:rsidRPr="00F961F8">
        <w:rPr>
          <w:rFonts w:ascii="Arial" w:hAnsi="Arial" w:cs="Arial"/>
          <w:sz w:val="28"/>
          <w:szCs w:val="28"/>
        </w:rPr>
        <w:t>for</w:t>
      </w:r>
      <w:r w:rsidR="00703D31" w:rsidRPr="00F961F8">
        <w:rPr>
          <w:rFonts w:ascii="Arial" w:hAnsi="Arial" w:cs="Arial"/>
          <w:sz w:val="28"/>
          <w:szCs w:val="28"/>
        </w:rPr>
        <w:t xml:space="preserve"> individual</w:t>
      </w:r>
      <w:r w:rsidRPr="00F961F8">
        <w:rPr>
          <w:rFonts w:ascii="Arial" w:hAnsi="Arial" w:cs="Arial"/>
          <w:sz w:val="28"/>
          <w:szCs w:val="28"/>
        </w:rPr>
        <w:t>s</w:t>
      </w:r>
      <w:r w:rsidR="00703D31" w:rsidRPr="00F961F8">
        <w:rPr>
          <w:rFonts w:ascii="Arial" w:hAnsi="Arial" w:cs="Arial"/>
          <w:sz w:val="28"/>
          <w:szCs w:val="28"/>
        </w:rPr>
        <w:t xml:space="preserve"> to be considered by the Department </w:t>
      </w:r>
      <w:r w:rsidRPr="00F961F8">
        <w:rPr>
          <w:rFonts w:ascii="Arial" w:hAnsi="Arial" w:cs="Arial"/>
          <w:sz w:val="28"/>
          <w:szCs w:val="28"/>
        </w:rPr>
        <w:t>as</w:t>
      </w:r>
      <w:r w:rsidR="00703D31" w:rsidRPr="00F961F8">
        <w:rPr>
          <w:rFonts w:ascii="Arial" w:hAnsi="Arial" w:cs="Arial"/>
          <w:sz w:val="28"/>
          <w:szCs w:val="28"/>
        </w:rPr>
        <w:t xml:space="preserve"> an Evaluation Panel member. These requirements </w:t>
      </w:r>
      <w:r w:rsidRPr="00F961F8">
        <w:rPr>
          <w:rFonts w:ascii="Arial" w:hAnsi="Arial" w:cs="Arial"/>
          <w:sz w:val="28"/>
          <w:szCs w:val="28"/>
        </w:rPr>
        <w:t>require an interested individual to</w:t>
      </w:r>
      <w:r w:rsidR="00703D31" w:rsidRPr="00F961F8">
        <w:rPr>
          <w:rFonts w:ascii="Arial" w:hAnsi="Arial" w:cs="Arial"/>
          <w:sz w:val="28"/>
          <w:szCs w:val="28"/>
        </w:rPr>
        <w:t xml:space="preserve"> </w:t>
      </w:r>
      <w:r w:rsidR="00D42AFA">
        <w:rPr>
          <w:rFonts w:ascii="Arial" w:hAnsi="Arial" w:cs="Arial"/>
          <w:sz w:val="28"/>
          <w:szCs w:val="28"/>
        </w:rPr>
        <w:t>s</w:t>
      </w:r>
      <w:r w:rsidR="00703D31" w:rsidRPr="00F961F8">
        <w:rPr>
          <w:rFonts w:ascii="Arial" w:hAnsi="Arial" w:cs="Arial"/>
          <w:sz w:val="28"/>
          <w:szCs w:val="28"/>
        </w:rPr>
        <w:t>ubmit qualifications</w:t>
      </w:r>
      <w:r w:rsidR="005F02D2">
        <w:rPr>
          <w:rFonts w:ascii="Arial" w:hAnsi="Arial" w:cs="Arial"/>
          <w:sz w:val="28"/>
          <w:szCs w:val="28"/>
        </w:rPr>
        <w:t>,</w:t>
      </w:r>
      <w:r w:rsidR="00703D31" w:rsidRPr="00F961F8">
        <w:rPr>
          <w:rFonts w:ascii="Arial" w:hAnsi="Arial" w:cs="Arial"/>
          <w:sz w:val="28"/>
          <w:szCs w:val="28"/>
        </w:rPr>
        <w:t xml:space="preserve"> receive information about the grant process</w:t>
      </w:r>
      <w:r w:rsidR="005F02D2">
        <w:rPr>
          <w:rFonts w:ascii="Arial" w:hAnsi="Arial" w:cs="Arial"/>
          <w:sz w:val="28"/>
          <w:szCs w:val="28"/>
        </w:rPr>
        <w:t>,</w:t>
      </w:r>
      <w:r w:rsidR="00703D31" w:rsidRPr="00F961F8">
        <w:rPr>
          <w:rFonts w:ascii="Arial" w:hAnsi="Arial" w:cs="Arial"/>
          <w:sz w:val="28"/>
          <w:szCs w:val="28"/>
        </w:rPr>
        <w:t xml:space="preserve"> possess knowledge of or experience re</w:t>
      </w:r>
      <w:r w:rsidR="001E635A" w:rsidRPr="00F961F8">
        <w:rPr>
          <w:rFonts w:ascii="Arial" w:hAnsi="Arial" w:cs="Arial"/>
          <w:sz w:val="28"/>
          <w:szCs w:val="28"/>
        </w:rPr>
        <w:t>lated to the grant program</w:t>
      </w:r>
      <w:r w:rsidR="005F02D2">
        <w:rPr>
          <w:rFonts w:ascii="Arial" w:hAnsi="Arial" w:cs="Arial"/>
          <w:sz w:val="28"/>
          <w:szCs w:val="28"/>
        </w:rPr>
        <w:t>,</w:t>
      </w:r>
      <w:r w:rsidR="001E635A" w:rsidRPr="00F961F8">
        <w:rPr>
          <w:rFonts w:ascii="Arial" w:hAnsi="Arial" w:cs="Arial"/>
          <w:sz w:val="28"/>
          <w:szCs w:val="28"/>
        </w:rPr>
        <w:t xml:space="preserve"> </w:t>
      </w:r>
      <w:r w:rsidR="00703D31" w:rsidRPr="00F961F8">
        <w:rPr>
          <w:rFonts w:ascii="Arial" w:hAnsi="Arial" w:cs="Arial"/>
          <w:sz w:val="28"/>
          <w:szCs w:val="28"/>
        </w:rPr>
        <w:t>possess no disqualifying conflicts of interest</w:t>
      </w:r>
      <w:r w:rsidR="005F02D2">
        <w:rPr>
          <w:rFonts w:ascii="Arial" w:hAnsi="Arial" w:cs="Arial"/>
          <w:sz w:val="28"/>
          <w:szCs w:val="28"/>
        </w:rPr>
        <w:t>,</w:t>
      </w:r>
      <w:r w:rsidR="00703D31" w:rsidRPr="00F961F8">
        <w:rPr>
          <w:rFonts w:ascii="Arial" w:hAnsi="Arial" w:cs="Arial"/>
          <w:sz w:val="28"/>
          <w:szCs w:val="28"/>
        </w:rPr>
        <w:t xml:space="preserve"> engage in no incompatible activities</w:t>
      </w:r>
      <w:r w:rsidR="005F02D2">
        <w:rPr>
          <w:rFonts w:ascii="Arial" w:hAnsi="Arial" w:cs="Arial"/>
          <w:sz w:val="28"/>
          <w:szCs w:val="28"/>
        </w:rPr>
        <w:t>,</w:t>
      </w:r>
      <w:r w:rsidR="00703D31" w:rsidRPr="00F961F8">
        <w:rPr>
          <w:rFonts w:ascii="Arial" w:hAnsi="Arial" w:cs="Arial"/>
          <w:sz w:val="28"/>
          <w:szCs w:val="28"/>
        </w:rPr>
        <w:t xml:space="preserve"> possess knowledge of and agree to confidentiality requirements</w:t>
      </w:r>
      <w:r w:rsidR="005F02D2">
        <w:rPr>
          <w:rFonts w:ascii="Arial" w:hAnsi="Arial" w:cs="Arial"/>
          <w:sz w:val="28"/>
          <w:szCs w:val="28"/>
        </w:rPr>
        <w:t>,</w:t>
      </w:r>
      <w:r w:rsidR="001E635A" w:rsidRPr="00F961F8">
        <w:rPr>
          <w:rFonts w:ascii="Arial" w:hAnsi="Arial" w:cs="Arial"/>
          <w:sz w:val="28"/>
          <w:szCs w:val="28"/>
        </w:rPr>
        <w:t xml:space="preserve"> and not be disqualified under Government Code section 11000.5</w:t>
      </w:r>
      <w:r w:rsidR="00703D31" w:rsidRPr="00F961F8">
        <w:rPr>
          <w:rFonts w:ascii="Arial" w:hAnsi="Arial" w:cs="Arial"/>
          <w:sz w:val="28"/>
          <w:szCs w:val="28"/>
        </w:rPr>
        <w:t>.</w:t>
      </w:r>
    </w:p>
    <w:p w14:paraId="14F7DC04" w14:textId="77777777" w:rsidR="00083772" w:rsidRPr="00F961F8" w:rsidRDefault="00083772" w:rsidP="005B6D45">
      <w:pPr>
        <w:rPr>
          <w:rFonts w:ascii="Arial" w:hAnsi="Arial" w:cs="Arial"/>
          <w:sz w:val="28"/>
          <w:szCs w:val="28"/>
        </w:rPr>
      </w:pPr>
    </w:p>
    <w:p w14:paraId="03C04A04" w14:textId="77777777" w:rsidR="00083772" w:rsidRPr="00F961F8" w:rsidRDefault="00083772" w:rsidP="005B6D45">
      <w:pPr>
        <w:rPr>
          <w:rFonts w:ascii="Arial" w:hAnsi="Arial" w:cs="Arial"/>
          <w:sz w:val="28"/>
          <w:szCs w:val="28"/>
        </w:rPr>
      </w:pPr>
      <w:r w:rsidRPr="00F961F8">
        <w:rPr>
          <w:rFonts w:ascii="Arial" w:hAnsi="Arial" w:cs="Arial"/>
          <w:sz w:val="28"/>
          <w:szCs w:val="28"/>
          <w:u w:val="single"/>
        </w:rPr>
        <w:t>Necessity</w:t>
      </w:r>
      <w:r w:rsidR="00E35DCB" w:rsidRPr="00F961F8">
        <w:rPr>
          <w:rFonts w:ascii="Arial" w:hAnsi="Arial" w:cs="Arial"/>
          <w:sz w:val="28"/>
          <w:szCs w:val="28"/>
        </w:rPr>
        <w:t xml:space="preserve">:  </w:t>
      </w:r>
      <w:r w:rsidR="001E635A" w:rsidRPr="00F961F8">
        <w:rPr>
          <w:rFonts w:ascii="Arial" w:hAnsi="Arial" w:cs="Arial"/>
          <w:sz w:val="28"/>
          <w:szCs w:val="28"/>
        </w:rPr>
        <w:t xml:space="preserve">Establishing </w:t>
      </w:r>
      <w:r w:rsidR="001949D5" w:rsidRPr="00F961F8">
        <w:rPr>
          <w:rFonts w:ascii="Arial" w:hAnsi="Arial" w:cs="Arial"/>
          <w:sz w:val="28"/>
          <w:szCs w:val="28"/>
        </w:rPr>
        <w:t xml:space="preserve">criteria </w:t>
      </w:r>
      <w:r w:rsidR="00E35DCB" w:rsidRPr="00F961F8">
        <w:rPr>
          <w:rFonts w:ascii="Arial" w:hAnsi="Arial" w:cs="Arial"/>
          <w:sz w:val="28"/>
          <w:szCs w:val="28"/>
        </w:rPr>
        <w:t xml:space="preserve">for individuals to be considered as Evaluation Panel members </w:t>
      </w:r>
      <w:r w:rsidR="002F6889" w:rsidRPr="00F961F8">
        <w:rPr>
          <w:rFonts w:ascii="Arial" w:hAnsi="Arial" w:cs="Arial"/>
          <w:sz w:val="28"/>
          <w:szCs w:val="28"/>
        </w:rPr>
        <w:t>is necessary to provide</w:t>
      </w:r>
      <w:r w:rsidR="00E35DCB" w:rsidRPr="00F961F8">
        <w:rPr>
          <w:rFonts w:ascii="Arial" w:hAnsi="Arial" w:cs="Arial"/>
          <w:sz w:val="28"/>
          <w:szCs w:val="28"/>
        </w:rPr>
        <w:t xml:space="preserve"> the </w:t>
      </w:r>
      <w:r w:rsidR="001E635A" w:rsidRPr="00F961F8">
        <w:rPr>
          <w:rFonts w:ascii="Arial" w:hAnsi="Arial" w:cs="Arial"/>
          <w:sz w:val="28"/>
          <w:szCs w:val="28"/>
        </w:rPr>
        <w:t xml:space="preserve">Department </w:t>
      </w:r>
      <w:r w:rsidR="00E35DCB" w:rsidRPr="00F961F8">
        <w:rPr>
          <w:rFonts w:ascii="Arial" w:hAnsi="Arial" w:cs="Arial"/>
          <w:sz w:val="28"/>
          <w:szCs w:val="28"/>
        </w:rPr>
        <w:t>with</w:t>
      </w:r>
      <w:r w:rsidR="001E635A" w:rsidRPr="00F961F8">
        <w:rPr>
          <w:rFonts w:ascii="Arial" w:hAnsi="Arial" w:cs="Arial"/>
          <w:sz w:val="28"/>
          <w:szCs w:val="28"/>
        </w:rPr>
        <w:t xml:space="preserve"> </w:t>
      </w:r>
      <w:r w:rsidR="00C03266" w:rsidRPr="00F961F8">
        <w:rPr>
          <w:rFonts w:ascii="Arial" w:hAnsi="Arial" w:cs="Arial"/>
          <w:sz w:val="28"/>
          <w:szCs w:val="28"/>
        </w:rPr>
        <w:t xml:space="preserve">the </w:t>
      </w:r>
      <w:r w:rsidR="001E635A" w:rsidRPr="00F961F8">
        <w:rPr>
          <w:rFonts w:ascii="Arial" w:hAnsi="Arial" w:cs="Arial"/>
          <w:sz w:val="28"/>
          <w:szCs w:val="28"/>
        </w:rPr>
        <w:t>information it needs to select qualified, experienced</w:t>
      </w:r>
      <w:r w:rsidRPr="00F961F8">
        <w:rPr>
          <w:rFonts w:ascii="Arial" w:hAnsi="Arial" w:cs="Arial"/>
          <w:sz w:val="28"/>
          <w:szCs w:val="28"/>
        </w:rPr>
        <w:t>, and unbiased</w:t>
      </w:r>
      <w:r w:rsidR="001E635A" w:rsidRPr="00F961F8">
        <w:rPr>
          <w:rFonts w:ascii="Arial" w:hAnsi="Arial" w:cs="Arial"/>
          <w:sz w:val="28"/>
          <w:szCs w:val="28"/>
        </w:rPr>
        <w:t xml:space="preserve"> Evaluation Panel members</w:t>
      </w:r>
      <w:r w:rsidRPr="00F961F8">
        <w:rPr>
          <w:rFonts w:ascii="Arial" w:hAnsi="Arial" w:cs="Arial"/>
          <w:sz w:val="28"/>
          <w:szCs w:val="28"/>
        </w:rPr>
        <w:t>, which</w:t>
      </w:r>
      <w:r w:rsidR="001E635A" w:rsidRPr="00F961F8">
        <w:rPr>
          <w:rFonts w:ascii="Arial" w:hAnsi="Arial" w:cs="Arial"/>
          <w:sz w:val="28"/>
          <w:szCs w:val="28"/>
        </w:rPr>
        <w:t xml:space="preserve"> instill</w:t>
      </w:r>
      <w:r w:rsidR="00E35DCB" w:rsidRPr="00F961F8">
        <w:rPr>
          <w:rFonts w:ascii="Arial" w:hAnsi="Arial" w:cs="Arial"/>
          <w:sz w:val="28"/>
          <w:szCs w:val="28"/>
        </w:rPr>
        <w:t>s</w:t>
      </w:r>
      <w:r w:rsidR="001E635A" w:rsidRPr="00F961F8">
        <w:rPr>
          <w:rFonts w:ascii="Arial" w:hAnsi="Arial" w:cs="Arial"/>
          <w:sz w:val="28"/>
          <w:szCs w:val="28"/>
        </w:rPr>
        <w:t xml:space="preserve"> public confidence in a consistent, transparent, and fair competitive process.</w:t>
      </w:r>
      <w:r w:rsidRPr="00F961F8">
        <w:rPr>
          <w:rFonts w:ascii="Arial" w:hAnsi="Arial" w:cs="Arial"/>
          <w:sz w:val="28"/>
          <w:szCs w:val="28"/>
        </w:rPr>
        <w:t xml:space="preserve">  For discussion of information the Department considered in establishing the requirements, see above in relation to the def</w:t>
      </w:r>
      <w:r w:rsidR="00C03266" w:rsidRPr="00F961F8">
        <w:rPr>
          <w:rFonts w:ascii="Arial" w:hAnsi="Arial" w:cs="Arial"/>
          <w:sz w:val="28"/>
          <w:szCs w:val="28"/>
        </w:rPr>
        <w:t>initions of disqualifying</w:t>
      </w:r>
      <w:r w:rsidRPr="00F961F8">
        <w:rPr>
          <w:rFonts w:ascii="Arial" w:hAnsi="Arial" w:cs="Arial"/>
          <w:sz w:val="28"/>
          <w:szCs w:val="28"/>
        </w:rPr>
        <w:t xml:space="preserve"> conflict of interest and incompatible activity in proposed section 7333.3(a)(</w:t>
      </w:r>
      <w:r w:rsidR="009408D3" w:rsidRPr="00F961F8">
        <w:rPr>
          <w:rFonts w:ascii="Arial" w:hAnsi="Arial" w:cs="Arial"/>
          <w:sz w:val="28"/>
          <w:szCs w:val="28"/>
        </w:rPr>
        <w:t>5</w:t>
      </w:r>
      <w:r w:rsidRPr="00F961F8">
        <w:rPr>
          <w:rFonts w:ascii="Arial" w:hAnsi="Arial" w:cs="Arial"/>
          <w:sz w:val="28"/>
          <w:szCs w:val="28"/>
        </w:rPr>
        <w:t>) and (</w:t>
      </w:r>
      <w:r w:rsidR="009408D3" w:rsidRPr="00F961F8">
        <w:rPr>
          <w:rFonts w:ascii="Arial" w:hAnsi="Arial" w:cs="Arial"/>
          <w:sz w:val="28"/>
          <w:szCs w:val="28"/>
        </w:rPr>
        <w:t>9</w:t>
      </w:r>
      <w:r w:rsidRPr="00F961F8">
        <w:rPr>
          <w:rFonts w:ascii="Arial" w:hAnsi="Arial" w:cs="Arial"/>
          <w:sz w:val="28"/>
          <w:szCs w:val="28"/>
        </w:rPr>
        <w:t>), respectively.</w:t>
      </w:r>
    </w:p>
    <w:bookmarkEnd w:id="17"/>
    <w:p w14:paraId="02E436A7" w14:textId="078DAD20" w:rsidR="002F6889" w:rsidRPr="00F961F8" w:rsidRDefault="002F6889" w:rsidP="00502BA9">
      <w:pPr>
        <w:rPr>
          <w:rFonts w:ascii="Arial" w:hAnsi="Arial" w:cs="Arial"/>
          <w:bCs/>
          <w:sz w:val="28"/>
          <w:szCs w:val="28"/>
        </w:rPr>
      </w:pPr>
    </w:p>
    <w:p w14:paraId="081144D1" w14:textId="522389E0" w:rsidR="00502BA9" w:rsidRPr="00F961F8" w:rsidRDefault="00502BA9" w:rsidP="00502BA9">
      <w:pPr>
        <w:rPr>
          <w:rFonts w:ascii="Arial" w:hAnsi="Arial" w:cs="Arial"/>
          <w:b/>
          <w:sz w:val="28"/>
          <w:szCs w:val="28"/>
        </w:rPr>
      </w:pPr>
      <w:r w:rsidRPr="00F961F8">
        <w:rPr>
          <w:rFonts w:ascii="Arial" w:hAnsi="Arial" w:cs="Arial"/>
          <w:b/>
          <w:sz w:val="28"/>
          <w:szCs w:val="28"/>
        </w:rPr>
        <w:t>Section 7333.</w:t>
      </w:r>
      <w:r w:rsidR="000E1056" w:rsidRPr="00F961F8">
        <w:rPr>
          <w:rFonts w:ascii="Arial" w:hAnsi="Arial" w:cs="Arial"/>
          <w:b/>
          <w:sz w:val="28"/>
          <w:szCs w:val="28"/>
        </w:rPr>
        <w:t>7</w:t>
      </w:r>
      <w:r w:rsidRPr="00F961F8">
        <w:rPr>
          <w:rFonts w:ascii="Arial" w:hAnsi="Arial" w:cs="Arial"/>
          <w:b/>
          <w:sz w:val="28"/>
          <w:szCs w:val="28"/>
        </w:rPr>
        <w:t>. Confidentiality</w:t>
      </w:r>
    </w:p>
    <w:p w14:paraId="1989B67C" w14:textId="77777777" w:rsidR="002F6889" w:rsidRPr="00F961F8" w:rsidRDefault="002F6889" w:rsidP="000D2AFD">
      <w:pPr>
        <w:pStyle w:val="BodyText"/>
        <w:spacing w:line="240" w:lineRule="auto"/>
        <w:rPr>
          <w:rFonts w:cs="Arial"/>
          <w:bCs/>
          <w:szCs w:val="28"/>
        </w:rPr>
      </w:pPr>
      <w:bookmarkStart w:id="19" w:name="_Hlk55845130"/>
      <w:bookmarkStart w:id="20" w:name="_Hlk55846578"/>
    </w:p>
    <w:p w14:paraId="532A7220" w14:textId="77777777" w:rsidR="00D82F5E" w:rsidRPr="00F961F8" w:rsidRDefault="00900FC6" w:rsidP="000D2AFD">
      <w:pPr>
        <w:pStyle w:val="BodyText"/>
        <w:spacing w:line="240" w:lineRule="auto"/>
        <w:rPr>
          <w:rFonts w:cs="Arial"/>
          <w:szCs w:val="28"/>
        </w:rPr>
      </w:pPr>
      <w:r w:rsidRPr="00F961F8">
        <w:rPr>
          <w:rFonts w:cs="Arial"/>
          <w:szCs w:val="28"/>
          <w:u w:val="single"/>
        </w:rPr>
        <w:t>Purpose</w:t>
      </w:r>
      <w:r w:rsidRPr="00F961F8">
        <w:rPr>
          <w:rFonts w:cs="Arial"/>
          <w:szCs w:val="28"/>
        </w:rPr>
        <w:t>:  T</w:t>
      </w:r>
      <w:r w:rsidR="00F01F23" w:rsidRPr="00F961F8">
        <w:rPr>
          <w:rFonts w:cs="Arial"/>
          <w:szCs w:val="28"/>
        </w:rPr>
        <w:t xml:space="preserve">his section </w:t>
      </w:r>
      <w:r w:rsidR="00C03266" w:rsidRPr="00F961F8">
        <w:rPr>
          <w:rFonts w:cs="Arial"/>
          <w:szCs w:val="28"/>
        </w:rPr>
        <w:t xml:space="preserve">clarifies and makes specific </w:t>
      </w:r>
      <w:r w:rsidR="009D40A8" w:rsidRPr="00F961F8">
        <w:rPr>
          <w:rFonts w:cs="Arial"/>
          <w:szCs w:val="28"/>
        </w:rPr>
        <w:t>confidentiality requirements</w:t>
      </w:r>
      <w:r w:rsidR="00C03266" w:rsidRPr="00F961F8">
        <w:rPr>
          <w:rFonts w:cs="Arial"/>
          <w:szCs w:val="28"/>
        </w:rPr>
        <w:t xml:space="preserve"> that </w:t>
      </w:r>
      <w:r w:rsidR="00D82F5E" w:rsidRPr="00F961F8">
        <w:rPr>
          <w:rFonts w:cs="Arial"/>
          <w:szCs w:val="28"/>
        </w:rPr>
        <w:t>an individual must agree to</w:t>
      </w:r>
      <w:r w:rsidR="00E63853" w:rsidRPr="00F961F8">
        <w:rPr>
          <w:rFonts w:cs="Arial"/>
          <w:szCs w:val="28"/>
        </w:rPr>
        <w:t xml:space="preserve"> adhere to</w:t>
      </w:r>
      <w:r w:rsidR="00D82F5E" w:rsidRPr="00F961F8">
        <w:rPr>
          <w:rFonts w:cs="Arial"/>
          <w:szCs w:val="28"/>
        </w:rPr>
        <w:t xml:space="preserve"> prior to the Department considering them as an </w:t>
      </w:r>
      <w:r w:rsidR="009D40A8" w:rsidRPr="00F961F8">
        <w:rPr>
          <w:rFonts w:cs="Arial"/>
          <w:szCs w:val="28"/>
        </w:rPr>
        <w:t>Evaluation Panel member or alternate.</w:t>
      </w:r>
    </w:p>
    <w:p w14:paraId="1E692455" w14:textId="77777777" w:rsidR="002F6889" w:rsidRPr="00F961F8" w:rsidRDefault="002F6889" w:rsidP="000D2AFD">
      <w:pPr>
        <w:pStyle w:val="BodyText"/>
        <w:spacing w:line="240" w:lineRule="auto"/>
        <w:rPr>
          <w:rFonts w:cs="Arial"/>
          <w:szCs w:val="28"/>
        </w:rPr>
      </w:pPr>
    </w:p>
    <w:p w14:paraId="42A3A5D9" w14:textId="77777777" w:rsidR="009D40A8" w:rsidRPr="00F961F8" w:rsidRDefault="00C03266" w:rsidP="000D2AFD">
      <w:pPr>
        <w:pStyle w:val="BodyText"/>
        <w:spacing w:line="240" w:lineRule="auto"/>
        <w:rPr>
          <w:rFonts w:cs="Arial"/>
          <w:szCs w:val="28"/>
        </w:rPr>
      </w:pPr>
      <w:r w:rsidRPr="00F961F8">
        <w:rPr>
          <w:rFonts w:cs="Arial"/>
          <w:szCs w:val="28"/>
          <w:u w:val="single"/>
        </w:rPr>
        <w:t>Necessity</w:t>
      </w:r>
      <w:r w:rsidR="00D82F5E" w:rsidRPr="00F961F8">
        <w:rPr>
          <w:rFonts w:cs="Arial"/>
          <w:szCs w:val="28"/>
        </w:rPr>
        <w:t xml:space="preserve">:  </w:t>
      </w:r>
      <w:r w:rsidRPr="00F961F8">
        <w:rPr>
          <w:rFonts w:cs="Arial"/>
          <w:szCs w:val="28"/>
        </w:rPr>
        <w:t xml:space="preserve">Confidentiality of individuals evaluating applications is fundamental in a fair competitive grant award process.  </w:t>
      </w:r>
      <w:r w:rsidR="002F6889" w:rsidRPr="00F961F8">
        <w:rPr>
          <w:rFonts w:cs="Arial"/>
          <w:szCs w:val="28"/>
        </w:rPr>
        <w:t>As such, e</w:t>
      </w:r>
      <w:r w:rsidR="009D40A8" w:rsidRPr="00F961F8">
        <w:rPr>
          <w:rFonts w:cs="Arial"/>
          <w:szCs w:val="28"/>
        </w:rPr>
        <w:t xml:space="preserve">stablishing confidentiality requirements </w:t>
      </w:r>
      <w:r w:rsidR="002F6889" w:rsidRPr="00F961F8">
        <w:rPr>
          <w:rFonts w:cs="Arial"/>
          <w:szCs w:val="28"/>
        </w:rPr>
        <w:t xml:space="preserve">is necessary and </w:t>
      </w:r>
      <w:r w:rsidRPr="00F961F8">
        <w:rPr>
          <w:rFonts w:cs="Arial"/>
          <w:szCs w:val="28"/>
        </w:rPr>
        <w:t xml:space="preserve">emphasizes the expectation for Evaluation Panel members, applicants, and the public.  It is also </w:t>
      </w:r>
      <w:bookmarkEnd w:id="19"/>
      <w:r w:rsidR="009D40A8" w:rsidRPr="00F961F8">
        <w:rPr>
          <w:rFonts w:cs="Arial"/>
          <w:szCs w:val="28"/>
        </w:rPr>
        <w:t>necessary to instill public confidence</w:t>
      </w:r>
      <w:r w:rsidRPr="00F961F8">
        <w:rPr>
          <w:rFonts w:cs="Arial"/>
          <w:szCs w:val="28"/>
        </w:rPr>
        <w:t xml:space="preserve"> and</w:t>
      </w:r>
      <w:r w:rsidR="000B28B6" w:rsidRPr="00F961F8">
        <w:rPr>
          <w:rFonts w:cs="Arial"/>
          <w:szCs w:val="28"/>
        </w:rPr>
        <w:t xml:space="preserve"> guard against unfair advantage or the appearance thereof</w:t>
      </w:r>
      <w:bookmarkEnd w:id="20"/>
      <w:r w:rsidRPr="00F961F8">
        <w:rPr>
          <w:rFonts w:cs="Arial"/>
          <w:szCs w:val="28"/>
        </w:rPr>
        <w:t>.</w:t>
      </w:r>
    </w:p>
    <w:p w14:paraId="3DCD0068" w14:textId="77777777" w:rsidR="00862584" w:rsidRPr="00F961F8" w:rsidRDefault="00862584" w:rsidP="000D2AFD">
      <w:pPr>
        <w:pStyle w:val="BodyText"/>
        <w:spacing w:line="240" w:lineRule="auto"/>
        <w:rPr>
          <w:rFonts w:cs="Arial"/>
          <w:b/>
          <w:szCs w:val="28"/>
        </w:rPr>
      </w:pPr>
    </w:p>
    <w:p w14:paraId="1B1E4EED" w14:textId="1687777F" w:rsidR="00CF5846" w:rsidRPr="00F961F8" w:rsidRDefault="00CF5846" w:rsidP="000D2AFD">
      <w:pPr>
        <w:pStyle w:val="BodyText"/>
        <w:spacing w:line="240" w:lineRule="auto"/>
        <w:rPr>
          <w:rFonts w:cs="Arial"/>
          <w:b/>
          <w:szCs w:val="28"/>
        </w:rPr>
      </w:pPr>
      <w:r w:rsidRPr="00F961F8">
        <w:rPr>
          <w:rFonts w:cs="Arial"/>
          <w:b/>
          <w:szCs w:val="28"/>
        </w:rPr>
        <w:t>Section 7333.</w:t>
      </w:r>
      <w:r w:rsidR="000E1056" w:rsidRPr="00F961F8">
        <w:rPr>
          <w:rFonts w:cs="Arial"/>
          <w:b/>
          <w:szCs w:val="28"/>
        </w:rPr>
        <w:t>8</w:t>
      </w:r>
      <w:r w:rsidRPr="00F961F8">
        <w:rPr>
          <w:rFonts w:cs="Arial"/>
          <w:b/>
          <w:szCs w:val="28"/>
        </w:rPr>
        <w:t>. Evaluation</w:t>
      </w:r>
    </w:p>
    <w:p w14:paraId="74C68C72" w14:textId="77777777" w:rsidR="00C03266" w:rsidRPr="00F961F8" w:rsidRDefault="00C03266" w:rsidP="000D2AFD">
      <w:pPr>
        <w:pStyle w:val="BodyText"/>
        <w:spacing w:line="240" w:lineRule="auto"/>
        <w:rPr>
          <w:rFonts w:cs="Arial"/>
          <w:szCs w:val="28"/>
        </w:rPr>
      </w:pPr>
    </w:p>
    <w:p w14:paraId="0006F405" w14:textId="77777777" w:rsidR="00BA0AEE" w:rsidRPr="00F961F8" w:rsidRDefault="007E1C29" w:rsidP="000D2AFD">
      <w:pPr>
        <w:pStyle w:val="BodyText"/>
        <w:spacing w:line="240" w:lineRule="auto"/>
        <w:rPr>
          <w:rFonts w:cs="Arial"/>
          <w:szCs w:val="28"/>
        </w:rPr>
      </w:pPr>
      <w:r w:rsidRPr="00F961F8">
        <w:rPr>
          <w:rFonts w:cs="Arial"/>
          <w:szCs w:val="28"/>
          <w:u w:val="single"/>
        </w:rPr>
        <w:t>Purpose</w:t>
      </w:r>
      <w:r w:rsidRPr="00F961F8">
        <w:rPr>
          <w:rFonts w:cs="Arial"/>
          <w:szCs w:val="28"/>
        </w:rPr>
        <w:t>:  T</w:t>
      </w:r>
      <w:r w:rsidR="00C035BD" w:rsidRPr="00F961F8">
        <w:rPr>
          <w:rFonts w:cs="Arial"/>
          <w:szCs w:val="28"/>
        </w:rPr>
        <w:t xml:space="preserve">his section </w:t>
      </w:r>
      <w:r w:rsidR="00EB49B8" w:rsidRPr="00F961F8">
        <w:rPr>
          <w:rFonts w:cs="Arial"/>
          <w:szCs w:val="28"/>
        </w:rPr>
        <w:t xml:space="preserve">clarifies and makes specific </w:t>
      </w:r>
      <w:r w:rsidR="00C035BD" w:rsidRPr="00F961F8">
        <w:rPr>
          <w:rFonts w:cs="Arial"/>
          <w:szCs w:val="28"/>
        </w:rPr>
        <w:t xml:space="preserve">the process </w:t>
      </w:r>
      <w:r w:rsidR="000B28B6" w:rsidRPr="00F961F8">
        <w:rPr>
          <w:rFonts w:cs="Arial"/>
          <w:szCs w:val="28"/>
        </w:rPr>
        <w:t>an Evaluation Panel</w:t>
      </w:r>
      <w:r w:rsidRPr="00F961F8">
        <w:rPr>
          <w:rFonts w:cs="Arial"/>
          <w:szCs w:val="28"/>
        </w:rPr>
        <w:t xml:space="preserve"> will follow in evaluating</w:t>
      </w:r>
      <w:r w:rsidR="00CA3439" w:rsidRPr="00F961F8">
        <w:rPr>
          <w:rFonts w:cs="Arial"/>
          <w:szCs w:val="28"/>
        </w:rPr>
        <w:t xml:space="preserve"> applications determined</w:t>
      </w:r>
      <w:r w:rsidR="00BA0AEE" w:rsidRPr="00F961F8">
        <w:rPr>
          <w:rFonts w:cs="Arial"/>
          <w:szCs w:val="28"/>
        </w:rPr>
        <w:t xml:space="preserve"> eligible and meeting</w:t>
      </w:r>
      <w:r w:rsidR="00CA3439" w:rsidRPr="00F961F8">
        <w:rPr>
          <w:rFonts w:cs="Arial"/>
          <w:szCs w:val="28"/>
        </w:rPr>
        <w:t xml:space="preserve"> the </w:t>
      </w:r>
      <w:r w:rsidR="00BA0AEE" w:rsidRPr="00F961F8">
        <w:rPr>
          <w:rFonts w:cs="Arial"/>
          <w:szCs w:val="28"/>
        </w:rPr>
        <w:t xml:space="preserve">application </w:t>
      </w:r>
      <w:r w:rsidR="00CA3439" w:rsidRPr="00F961F8">
        <w:rPr>
          <w:rFonts w:cs="Arial"/>
          <w:szCs w:val="28"/>
        </w:rPr>
        <w:t>requirements</w:t>
      </w:r>
      <w:r w:rsidR="000B28B6" w:rsidRPr="00F961F8">
        <w:rPr>
          <w:rFonts w:cs="Arial"/>
          <w:szCs w:val="28"/>
        </w:rPr>
        <w:t xml:space="preserve">.  </w:t>
      </w:r>
      <w:r w:rsidR="00BA0AEE" w:rsidRPr="00F961F8">
        <w:rPr>
          <w:rFonts w:cs="Arial"/>
          <w:szCs w:val="28"/>
        </w:rPr>
        <w:t>S</w:t>
      </w:r>
      <w:r w:rsidR="000B28B6" w:rsidRPr="00F961F8">
        <w:rPr>
          <w:rFonts w:cs="Arial"/>
          <w:szCs w:val="28"/>
        </w:rPr>
        <w:t>ubdivision (a) provides that each member of an Evaluation Panel will receive all applications determined eligible</w:t>
      </w:r>
      <w:r w:rsidR="00E26C14" w:rsidRPr="00F961F8">
        <w:rPr>
          <w:rFonts w:cs="Arial"/>
          <w:szCs w:val="28"/>
        </w:rPr>
        <w:t>,</w:t>
      </w:r>
      <w:r w:rsidR="000B28B6" w:rsidRPr="00F961F8">
        <w:rPr>
          <w:rFonts w:cs="Arial"/>
          <w:szCs w:val="28"/>
        </w:rPr>
        <w:t xml:space="preserve"> that meet the application requirements</w:t>
      </w:r>
      <w:r w:rsidR="00BC2AD8" w:rsidRPr="00F961F8">
        <w:rPr>
          <w:rFonts w:cs="Arial"/>
          <w:szCs w:val="28"/>
        </w:rPr>
        <w:t>,</w:t>
      </w:r>
      <w:r w:rsidR="000B28B6" w:rsidRPr="00F961F8">
        <w:rPr>
          <w:rFonts w:cs="Arial"/>
          <w:szCs w:val="28"/>
        </w:rPr>
        <w:t xml:space="preserve"> and the request for application</w:t>
      </w:r>
      <w:r w:rsidR="00BA0AEE" w:rsidRPr="00F961F8">
        <w:rPr>
          <w:rFonts w:cs="Arial"/>
          <w:szCs w:val="28"/>
        </w:rPr>
        <w:t>s</w:t>
      </w:r>
      <w:r w:rsidR="000B28B6" w:rsidRPr="00F961F8">
        <w:rPr>
          <w:rFonts w:cs="Arial"/>
          <w:szCs w:val="28"/>
        </w:rPr>
        <w:t>, which includ</w:t>
      </w:r>
      <w:r w:rsidR="00BA0AEE" w:rsidRPr="00F961F8">
        <w:rPr>
          <w:rFonts w:cs="Arial"/>
          <w:szCs w:val="28"/>
        </w:rPr>
        <w:t>e</w:t>
      </w:r>
      <w:r w:rsidR="000B28B6" w:rsidRPr="00F961F8">
        <w:rPr>
          <w:rFonts w:cs="Arial"/>
          <w:szCs w:val="28"/>
        </w:rPr>
        <w:t xml:space="preserve"> the evaluation criteria and score sheet.  Subdivision (b) requires each Evaluation Panel member to evaluate each application in accordance with the evaluation criteria and score sheet provided in the request for applications.  Subdivision (c) requires each Evaluation Panel member to record their written scores and comments on the score sheet.  Subdivision (d) requires the Department to collect all score sheets.</w:t>
      </w:r>
    </w:p>
    <w:p w14:paraId="25CC0802" w14:textId="77777777" w:rsidR="00C03266" w:rsidRPr="00F961F8" w:rsidRDefault="00C03266" w:rsidP="000D2AFD">
      <w:pPr>
        <w:pStyle w:val="BodyText"/>
        <w:spacing w:line="240" w:lineRule="auto"/>
        <w:rPr>
          <w:rFonts w:cs="Arial"/>
          <w:szCs w:val="28"/>
        </w:rPr>
      </w:pPr>
    </w:p>
    <w:p w14:paraId="1F5C044E" w14:textId="77777777" w:rsidR="000B28B6" w:rsidRPr="00F961F8" w:rsidRDefault="00EB49B8" w:rsidP="00EB49B8">
      <w:pPr>
        <w:pStyle w:val="BodyText"/>
        <w:spacing w:line="240" w:lineRule="auto"/>
        <w:rPr>
          <w:rFonts w:cs="Arial"/>
          <w:szCs w:val="28"/>
        </w:rPr>
      </w:pPr>
      <w:r w:rsidRPr="00F961F8">
        <w:rPr>
          <w:rFonts w:cs="Arial"/>
          <w:szCs w:val="28"/>
          <w:u w:val="single"/>
        </w:rPr>
        <w:t>Necessity</w:t>
      </w:r>
      <w:r w:rsidR="000B2CCE" w:rsidRPr="00F961F8">
        <w:rPr>
          <w:rFonts w:cs="Arial"/>
          <w:szCs w:val="28"/>
        </w:rPr>
        <w:t>:</w:t>
      </w:r>
      <w:r w:rsidRPr="00F961F8">
        <w:rPr>
          <w:rFonts w:cs="Arial"/>
          <w:szCs w:val="28"/>
        </w:rPr>
        <w:t xml:space="preserve"> </w:t>
      </w:r>
      <w:r w:rsidR="00BA0AEE" w:rsidRPr="00F961F8">
        <w:rPr>
          <w:rFonts w:cs="Arial"/>
          <w:szCs w:val="28"/>
        </w:rPr>
        <w:t xml:space="preserve"> </w:t>
      </w:r>
      <w:r w:rsidR="002F6889" w:rsidRPr="00F961F8">
        <w:rPr>
          <w:rFonts w:cs="Arial"/>
          <w:szCs w:val="28"/>
        </w:rPr>
        <w:t>This section is necessary to establish the consistent</w:t>
      </w:r>
      <w:r w:rsidR="000B28B6" w:rsidRPr="00F961F8">
        <w:rPr>
          <w:rFonts w:cs="Arial"/>
          <w:szCs w:val="28"/>
        </w:rPr>
        <w:t xml:space="preserve"> process that the Department and </w:t>
      </w:r>
      <w:r w:rsidRPr="00F961F8">
        <w:rPr>
          <w:rFonts w:cs="Arial"/>
          <w:szCs w:val="28"/>
        </w:rPr>
        <w:t>all</w:t>
      </w:r>
      <w:r w:rsidR="000B28B6" w:rsidRPr="00F961F8">
        <w:rPr>
          <w:rFonts w:cs="Arial"/>
          <w:szCs w:val="28"/>
        </w:rPr>
        <w:t xml:space="preserve"> Evaluation Panel member</w:t>
      </w:r>
      <w:r w:rsidRPr="00F961F8">
        <w:rPr>
          <w:rFonts w:cs="Arial"/>
          <w:szCs w:val="28"/>
        </w:rPr>
        <w:t>s</w:t>
      </w:r>
      <w:r w:rsidR="000B28B6" w:rsidRPr="00F961F8">
        <w:rPr>
          <w:rFonts w:cs="Arial"/>
          <w:szCs w:val="28"/>
        </w:rPr>
        <w:t xml:space="preserve"> will use in </w:t>
      </w:r>
      <w:r w:rsidR="000B28B6" w:rsidRPr="00F961F8">
        <w:rPr>
          <w:rFonts w:cs="Arial"/>
          <w:szCs w:val="28"/>
        </w:rPr>
        <w:lastRenderedPageBreak/>
        <w:t xml:space="preserve">evaluating applications determined eligible and meeting the application requirements </w:t>
      </w:r>
      <w:r w:rsidR="00C8265E" w:rsidRPr="00F961F8">
        <w:rPr>
          <w:rFonts w:cs="Arial"/>
          <w:szCs w:val="28"/>
        </w:rPr>
        <w:t xml:space="preserve">increases consistency and </w:t>
      </w:r>
      <w:r w:rsidRPr="00F961F8">
        <w:rPr>
          <w:rFonts w:cs="Arial"/>
          <w:szCs w:val="28"/>
        </w:rPr>
        <w:t>promotes transparency</w:t>
      </w:r>
      <w:r w:rsidR="00C8265E" w:rsidRPr="00F961F8">
        <w:rPr>
          <w:rFonts w:cs="Arial"/>
          <w:szCs w:val="28"/>
        </w:rPr>
        <w:t xml:space="preserve">.  </w:t>
      </w:r>
      <w:r w:rsidRPr="00F961F8">
        <w:rPr>
          <w:rFonts w:cs="Arial"/>
          <w:szCs w:val="28"/>
        </w:rPr>
        <w:t xml:space="preserve">In developing the proposed regulations, the Department considered </w:t>
      </w:r>
      <w:r w:rsidR="00C8265E" w:rsidRPr="00F961F8">
        <w:rPr>
          <w:rFonts w:cs="Arial"/>
          <w:szCs w:val="28"/>
        </w:rPr>
        <w:t>its</w:t>
      </w:r>
      <w:r w:rsidRPr="00F961F8">
        <w:rPr>
          <w:rFonts w:cs="Arial"/>
          <w:szCs w:val="28"/>
        </w:rPr>
        <w:t xml:space="preserve"> </w:t>
      </w:r>
      <w:r w:rsidR="00C8265E" w:rsidRPr="00F961F8">
        <w:rPr>
          <w:rFonts w:cs="Arial"/>
          <w:szCs w:val="28"/>
        </w:rPr>
        <w:t>practices</w:t>
      </w:r>
      <w:r w:rsidRPr="00F961F8">
        <w:rPr>
          <w:rFonts w:cs="Arial"/>
          <w:szCs w:val="28"/>
        </w:rPr>
        <w:t xml:space="preserve"> for evaluating contract</w:t>
      </w:r>
      <w:r w:rsidR="00C8265E" w:rsidRPr="00F961F8">
        <w:rPr>
          <w:rFonts w:cs="Arial"/>
          <w:szCs w:val="28"/>
        </w:rPr>
        <w:t xml:space="preserve"> and grant</w:t>
      </w:r>
      <w:r w:rsidRPr="00F961F8">
        <w:rPr>
          <w:rFonts w:cs="Arial"/>
          <w:szCs w:val="28"/>
        </w:rPr>
        <w:t xml:space="preserve"> proposals.</w:t>
      </w:r>
    </w:p>
    <w:p w14:paraId="5188854F" w14:textId="77777777" w:rsidR="00B17D32" w:rsidRPr="00F961F8" w:rsidRDefault="00B17D32" w:rsidP="00EB49B8">
      <w:pPr>
        <w:pStyle w:val="BodyText"/>
        <w:spacing w:line="240" w:lineRule="auto"/>
        <w:rPr>
          <w:rFonts w:cs="Arial"/>
          <w:szCs w:val="28"/>
        </w:rPr>
      </w:pPr>
    </w:p>
    <w:p w14:paraId="2B6633D5" w14:textId="76E01C4F" w:rsidR="00B17D32" w:rsidRPr="00F961F8" w:rsidRDefault="00B17D32" w:rsidP="00EB49B8">
      <w:pPr>
        <w:pStyle w:val="BodyText"/>
        <w:spacing w:line="240" w:lineRule="auto"/>
        <w:rPr>
          <w:rFonts w:cs="Arial"/>
          <w:szCs w:val="28"/>
        </w:rPr>
      </w:pPr>
      <w:r w:rsidRPr="00F961F8">
        <w:rPr>
          <w:rFonts w:cs="Arial"/>
          <w:szCs w:val="28"/>
        </w:rPr>
        <w:t>Subdivision (a) is necessary to</w:t>
      </w:r>
      <w:r w:rsidR="00A249A4" w:rsidRPr="00F961F8">
        <w:rPr>
          <w:rFonts w:cs="Arial"/>
          <w:szCs w:val="28"/>
        </w:rPr>
        <w:t xml:space="preserve"> inform applicants, Evaluation Panel members, and the public that at the beginning of the evaluation process, Evaluation Panel member will receive certain information and documentation, as discussed below. </w:t>
      </w:r>
      <w:r w:rsidR="00D42AFA">
        <w:rPr>
          <w:rFonts w:cs="Arial"/>
          <w:szCs w:val="28"/>
        </w:rPr>
        <w:t xml:space="preserve"> </w:t>
      </w:r>
      <w:r w:rsidRPr="00F961F8">
        <w:rPr>
          <w:rFonts w:cs="Arial"/>
          <w:szCs w:val="28"/>
        </w:rPr>
        <w:t>This ensures a consist, transparent process and informs applicants and the public exactly what information Evaluation Panel members review and base their evaluations on.</w:t>
      </w:r>
    </w:p>
    <w:p w14:paraId="787C48A3" w14:textId="77777777" w:rsidR="00B17D32" w:rsidRPr="00F961F8" w:rsidRDefault="00B17D32" w:rsidP="00EB49B8">
      <w:pPr>
        <w:pStyle w:val="BodyText"/>
        <w:spacing w:line="240" w:lineRule="auto"/>
        <w:rPr>
          <w:rFonts w:cs="Arial"/>
          <w:szCs w:val="28"/>
        </w:rPr>
      </w:pPr>
    </w:p>
    <w:p w14:paraId="312B5912" w14:textId="70CA0946" w:rsidR="0063030E" w:rsidRPr="00F961F8" w:rsidRDefault="00B17D32" w:rsidP="00EB49B8">
      <w:pPr>
        <w:pStyle w:val="BodyText"/>
        <w:spacing w:line="240" w:lineRule="auto"/>
        <w:rPr>
          <w:rFonts w:cs="Arial"/>
          <w:szCs w:val="28"/>
        </w:rPr>
      </w:pPr>
      <w:r w:rsidRPr="00F961F8">
        <w:rPr>
          <w:rFonts w:cs="Arial"/>
          <w:szCs w:val="28"/>
        </w:rPr>
        <w:t xml:space="preserve">Paragraph (1) provides that Evaluation Panel members will receive all applications that are determined eligible and meet the application requirements, which is consistent with section 7333.4(c). </w:t>
      </w:r>
      <w:r w:rsidR="004904E2">
        <w:rPr>
          <w:rFonts w:cs="Arial"/>
          <w:szCs w:val="28"/>
        </w:rPr>
        <w:t xml:space="preserve"> </w:t>
      </w:r>
      <w:r w:rsidRPr="00F961F8">
        <w:rPr>
          <w:rFonts w:cs="Arial"/>
          <w:szCs w:val="28"/>
        </w:rPr>
        <w:t xml:space="preserve">Providing Evaluation Panel members with all </w:t>
      </w:r>
      <w:r w:rsidR="0063030E" w:rsidRPr="00F961F8">
        <w:rPr>
          <w:rFonts w:cs="Arial"/>
          <w:szCs w:val="28"/>
        </w:rPr>
        <w:t xml:space="preserve">eligible applications meeting the application requirements is necessary, as </w:t>
      </w:r>
      <w:r w:rsidR="00A249A4" w:rsidRPr="00F961F8">
        <w:rPr>
          <w:rFonts w:cs="Arial"/>
          <w:szCs w:val="28"/>
        </w:rPr>
        <w:t>the competitive grant award process is based on the proposals or applications submitted.</w:t>
      </w:r>
    </w:p>
    <w:p w14:paraId="6110A707" w14:textId="77777777" w:rsidR="0063030E" w:rsidRPr="00F961F8" w:rsidRDefault="0063030E" w:rsidP="00EB49B8">
      <w:pPr>
        <w:pStyle w:val="BodyText"/>
        <w:spacing w:line="240" w:lineRule="auto"/>
        <w:rPr>
          <w:rFonts w:cs="Arial"/>
          <w:szCs w:val="28"/>
        </w:rPr>
      </w:pPr>
    </w:p>
    <w:p w14:paraId="27F9E529" w14:textId="2989876B" w:rsidR="00B17D32" w:rsidRPr="00F961F8" w:rsidRDefault="0063030E" w:rsidP="00EB49B8">
      <w:pPr>
        <w:pStyle w:val="BodyText"/>
        <w:spacing w:line="240" w:lineRule="auto"/>
        <w:rPr>
          <w:rFonts w:cs="Arial"/>
          <w:szCs w:val="28"/>
        </w:rPr>
      </w:pPr>
      <w:r w:rsidRPr="00F961F8">
        <w:rPr>
          <w:rFonts w:cs="Arial"/>
          <w:szCs w:val="28"/>
        </w:rPr>
        <w:t xml:space="preserve">Paragraph (2) provides that Evaluation Panel members will receive the Department’s request for applications. </w:t>
      </w:r>
      <w:r w:rsidR="004904E2">
        <w:rPr>
          <w:rFonts w:cs="Arial"/>
          <w:szCs w:val="28"/>
        </w:rPr>
        <w:t xml:space="preserve"> </w:t>
      </w:r>
      <w:r w:rsidRPr="00F961F8">
        <w:rPr>
          <w:rFonts w:cs="Arial"/>
          <w:szCs w:val="28"/>
        </w:rPr>
        <w:t>This is necessary to inform the Evaluation Panel members as to the scoring criteria and ensure that scoring is transparent and consistent.</w:t>
      </w:r>
    </w:p>
    <w:p w14:paraId="408AEDCC" w14:textId="77777777" w:rsidR="0063030E" w:rsidRPr="00F961F8" w:rsidRDefault="0063030E" w:rsidP="00EB49B8">
      <w:pPr>
        <w:pStyle w:val="BodyText"/>
        <w:spacing w:line="240" w:lineRule="auto"/>
        <w:rPr>
          <w:rFonts w:cs="Arial"/>
          <w:szCs w:val="28"/>
        </w:rPr>
      </w:pPr>
    </w:p>
    <w:p w14:paraId="068B5113" w14:textId="46EC06C8" w:rsidR="0063030E" w:rsidRPr="00F961F8" w:rsidRDefault="0063030E" w:rsidP="00EB49B8">
      <w:pPr>
        <w:pStyle w:val="BodyText"/>
        <w:spacing w:line="240" w:lineRule="auto"/>
        <w:rPr>
          <w:rFonts w:cs="Arial"/>
          <w:szCs w:val="28"/>
        </w:rPr>
      </w:pPr>
      <w:r w:rsidRPr="00F961F8">
        <w:rPr>
          <w:rFonts w:cs="Arial"/>
          <w:szCs w:val="28"/>
        </w:rPr>
        <w:t>Subdivision (b)</w:t>
      </w:r>
      <w:r w:rsidR="009B6DB2" w:rsidRPr="00F961F8">
        <w:rPr>
          <w:rFonts w:cs="Arial"/>
          <w:szCs w:val="28"/>
        </w:rPr>
        <w:t xml:space="preserve"> is necessary to inform applicants, the public, and Evaluation Panel members how Evaluation Panel members are to evaluate the </w:t>
      </w:r>
      <w:r w:rsidR="001C30A8" w:rsidRPr="00F961F8">
        <w:rPr>
          <w:rFonts w:cs="Arial"/>
          <w:szCs w:val="28"/>
        </w:rPr>
        <w:t xml:space="preserve">applications. </w:t>
      </w:r>
      <w:r w:rsidR="004904E2">
        <w:rPr>
          <w:rFonts w:cs="Arial"/>
          <w:szCs w:val="28"/>
        </w:rPr>
        <w:t xml:space="preserve"> </w:t>
      </w:r>
      <w:r w:rsidR="001C30A8" w:rsidRPr="00F961F8">
        <w:rPr>
          <w:rFonts w:cs="Arial"/>
          <w:szCs w:val="28"/>
        </w:rPr>
        <w:t>To ensure a consistent, transparent, and fair competitive process, Evaluation Panel members are required to evaluate applications using the same criteria and score sheet provided in the request for applications.</w:t>
      </w:r>
    </w:p>
    <w:p w14:paraId="063198EC" w14:textId="77777777" w:rsidR="0063030E" w:rsidRPr="00F961F8" w:rsidRDefault="0063030E" w:rsidP="00EB49B8">
      <w:pPr>
        <w:pStyle w:val="BodyText"/>
        <w:spacing w:line="240" w:lineRule="auto"/>
        <w:rPr>
          <w:rFonts w:cs="Arial"/>
          <w:szCs w:val="28"/>
        </w:rPr>
      </w:pPr>
    </w:p>
    <w:p w14:paraId="674C7E3F" w14:textId="029006BC" w:rsidR="0063030E" w:rsidRPr="00F961F8" w:rsidRDefault="0063030E" w:rsidP="00EB49B8">
      <w:pPr>
        <w:pStyle w:val="BodyText"/>
        <w:spacing w:line="240" w:lineRule="auto"/>
        <w:rPr>
          <w:rFonts w:cs="Arial"/>
          <w:szCs w:val="28"/>
        </w:rPr>
      </w:pPr>
      <w:r w:rsidRPr="00F961F8">
        <w:rPr>
          <w:rFonts w:cs="Arial"/>
          <w:szCs w:val="28"/>
        </w:rPr>
        <w:t>Subdivision (c)</w:t>
      </w:r>
      <w:r w:rsidR="00CE2998" w:rsidRPr="00F961F8">
        <w:rPr>
          <w:rFonts w:cs="Arial"/>
          <w:szCs w:val="28"/>
        </w:rPr>
        <w:t xml:space="preserve"> is necessary to establish how each Evaluation Panel member is to </w:t>
      </w:r>
      <w:r w:rsidR="00A249A4" w:rsidRPr="00F961F8">
        <w:rPr>
          <w:rFonts w:cs="Arial"/>
          <w:szCs w:val="28"/>
        </w:rPr>
        <w:t>record</w:t>
      </w:r>
      <w:r w:rsidR="00CE2998" w:rsidRPr="00F961F8">
        <w:rPr>
          <w:rFonts w:cs="Arial"/>
          <w:szCs w:val="28"/>
        </w:rPr>
        <w:t xml:space="preserve"> their scores</w:t>
      </w:r>
      <w:r w:rsidR="00A249A4" w:rsidRPr="00F961F8">
        <w:rPr>
          <w:rFonts w:cs="Arial"/>
          <w:szCs w:val="28"/>
        </w:rPr>
        <w:t xml:space="preserve"> and the rationale or support for each score recorded.</w:t>
      </w:r>
      <w:r w:rsidR="004904E2">
        <w:rPr>
          <w:rFonts w:cs="Arial"/>
          <w:szCs w:val="28"/>
        </w:rPr>
        <w:t xml:space="preserve"> </w:t>
      </w:r>
      <w:r w:rsidR="00CE2998" w:rsidRPr="00F961F8">
        <w:rPr>
          <w:rFonts w:cs="Arial"/>
          <w:szCs w:val="28"/>
        </w:rPr>
        <w:t xml:space="preserve"> Documenting each Evaluation Panel member’s scores using score sheets with comments provides information for applicants and the public to ensure a consistent, transparent, fair competitive process</w:t>
      </w:r>
      <w:r w:rsidR="00ED2E7D" w:rsidRPr="00F961F8">
        <w:rPr>
          <w:rFonts w:cs="Arial"/>
          <w:szCs w:val="28"/>
        </w:rPr>
        <w:t xml:space="preserve">, including </w:t>
      </w:r>
      <w:r w:rsidR="00371FB1" w:rsidRPr="00F961F8">
        <w:rPr>
          <w:rFonts w:cs="Arial"/>
          <w:szCs w:val="28"/>
        </w:rPr>
        <w:t xml:space="preserve">applicants </w:t>
      </w:r>
      <w:r w:rsidR="00ED2E7D" w:rsidRPr="00F961F8">
        <w:rPr>
          <w:rFonts w:cs="Arial"/>
          <w:szCs w:val="28"/>
        </w:rPr>
        <w:t xml:space="preserve">who are </w:t>
      </w:r>
      <w:r w:rsidR="00371FB1" w:rsidRPr="00F961F8">
        <w:rPr>
          <w:rFonts w:cs="Arial"/>
          <w:szCs w:val="28"/>
        </w:rPr>
        <w:t xml:space="preserve">considering </w:t>
      </w:r>
      <w:r w:rsidR="00ED2E7D" w:rsidRPr="00F961F8">
        <w:rPr>
          <w:rFonts w:cs="Arial"/>
          <w:szCs w:val="28"/>
        </w:rPr>
        <w:t>whether to</w:t>
      </w:r>
      <w:r w:rsidR="00371FB1" w:rsidRPr="00F961F8">
        <w:rPr>
          <w:rFonts w:cs="Arial"/>
          <w:szCs w:val="28"/>
        </w:rPr>
        <w:t xml:space="preserve"> appeal</w:t>
      </w:r>
      <w:r w:rsidR="00CE2998" w:rsidRPr="00F961F8">
        <w:rPr>
          <w:rFonts w:cs="Arial"/>
          <w:szCs w:val="28"/>
        </w:rPr>
        <w:t>.</w:t>
      </w:r>
      <w:r w:rsidR="004904E2">
        <w:rPr>
          <w:rFonts w:cs="Arial"/>
          <w:szCs w:val="28"/>
        </w:rPr>
        <w:t xml:space="preserve"> </w:t>
      </w:r>
      <w:r w:rsidR="00CE2998" w:rsidRPr="00F961F8">
        <w:rPr>
          <w:rFonts w:cs="Arial"/>
          <w:szCs w:val="28"/>
        </w:rPr>
        <w:t xml:space="preserve"> The score sheets are also important in the post-evaluation review provided in section 7333.9</w:t>
      </w:r>
      <w:r w:rsidR="00371FB1" w:rsidRPr="00F961F8">
        <w:rPr>
          <w:rFonts w:cs="Arial"/>
          <w:szCs w:val="28"/>
        </w:rPr>
        <w:t>.</w:t>
      </w:r>
      <w:r w:rsidR="00CE2998" w:rsidRPr="00F961F8">
        <w:rPr>
          <w:rFonts w:cs="Arial"/>
          <w:szCs w:val="28"/>
        </w:rPr>
        <w:t xml:space="preserve"> </w:t>
      </w:r>
    </w:p>
    <w:p w14:paraId="16E22C5B" w14:textId="77777777" w:rsidR="0063030E" w:rsidRPr="00F961F8" w:rsidRDefault="0063030E" w:rsidP="00EB49B8">
      <w:pPr>
        <w:pStyle w:val="BodyText"/>
        <w:spacing w:line="240" w:lineRule="auto"/>
        <w:rPr>
          <w:rFonts w:cs="Arial"/>
          <w:szCs w:val="28"/>
        </w:rPr>
      </w:pPr>
    </w:p>
    <w:p w14:paraId="1DFA7581" w14:textId="781E33B0" w:rsidR="0063030E" w:rsidRPr="00F961F8" w:rsidRDefault="0063030E" w:rsidP="00EB49B8">
      <w:pPr>
        <w:pStyle w:val="BodyText"/>
        <w:spacing w:line="240" w:lineRule="auto"/>
        <w:rPr>
          <w:rFonts w:cs="Arial"/>
          <w:szCs w:val="28"/>
        </w:rPr>
      </w:pPr>
      <w:r w:rsidRPr="00F961F8">
        <w:rPr>
          <w:rFonts w:cs="Arial"/>
          <w:szCs w:val="28"/>
        </w:rPr>
        <w:lastRenderedPageBreak/>
        <w:t>Subdivision (d)</w:t>
      </w:r>
      <w:r w:rsidR="00371FB1" w:rsidRPr="00F961F8">
        <w:rPr>
          <w:rFonts w:cs="Arial"/>
          <w:szCs w:val="28"/>
        </w:rPr>
        <w:t xml:space="preserve"> is necessary to ensure score sheets are retained by the Department. </w:t>
      </w:r>
      <w:r w:rsidR="004904E2">
        <w:rPr>
          <w:rFonts w:cs="Arial"/>
          <w:szCs w:val="28"/>
        </w:rPr>
        <w:t xml:space="preserve"> </w:t>
      </w:r>
      <w:r w:rsidR="00371FB1" w:rsidRPr="00F961F8">
        <w:rPr>
          <w:rFonts w:cs="Arial"/>
          <w:szCs w:val="28"/>
        </w:rPr>
        <w:t>As noted above, score sheets provide important information in the post-evaluation review and for applicants in considering whether to appeal.</w:t>
      </w:r>
    </w:p>
    <w:p w14:paraId="281DE1B4" w14:textId="77777777" w:rsidR="000B28B6" w:rsidRPr="00F961F8" w:rsidRDefault="000B28B6" w:rsidP="000D2AFD">
      <w:pPr>
        <w:pStyle w:val="BodyText"/>
        <w:spacing w:line="240" w:lineRule="auto"/>
        <w:rPr>
          <w:rFonts w:cs="Arial"/>
          <w:bCs/>
          <w:szCs w:val="28"/>
        </w:rPr>
      </w:pPr>
    </w:p>
    <w:p w14:paraId="1D68872A" w14:textId="71AA32CA" w:rsidR="00CF5846" w:rsidRPr="00F961F8" w:rsidRDefault="00CF5846" w:rsidP="000D2AFD">
      <w:pPr>
        <w:pStyle w:val="BodyText"/>
        <w:spacing w:line="240" w:lineRule="auto"/>
        <w:rPr>
          <w:rFonts w:cs="Arial"/>
          <w:b/>
          <w:szCs w:val="28"/>
        </w:rPr>
      </w:pPr>
      <w:r w:rsidRPr="00F961F8">
        <w:rPr>
          <w:rFonts w:cs="Arial"/>
          <w:b/>
          <w:szCs w:val="28"/>
        </w:rPr>
        <w:t>Section 7333.</w:t>
      </w:r>
      <w:r w:rsidR="000E1056" w:rsidRPr="00F961F8">
        <w:rPr>
          <w:rFonts w:cs="Arial"/>
          <w:b/>
          <w:szCs w:val="28"/>
        </w:rPr>
        <w:t>9</w:t>
      </w:r>
      <w:r w:rsidRPr="00F961F8">
        <w:rPr>
          <w:rFonts w:cs="Arial"/>
          <w:b/>
          <w:szCs w:val="28"/>
        </w:rPr>
        <w:t>. Post-Evaluation Review</w:t>
      </w:r>
    </w:p>
    <w:p w14:paraId="4E1628C1" w14:textId="77777777" w:rsidR="00EB49B8" w:rsidRPr="00F961F8" w:rsidRDefault="00EB49B8" w:rsidP="000D2AFD">
      <w:pPr>
        <w:pStyle w:val="BodyText"/>
        <w:spacing w:line="240" w:lineRule="auto"/>
        <w:rPr>
          <w:rFonts w:cs="Arial"/>
          <w:bCs/>
          <w:szCs w:val="28"/>
        </w:rPr>
      </w:pPr>
    </w:p>
    <w:p w14:paraId="43264D6E" w14:textId="14E0BBBB" w:rsidR="00BA0AEE" w:rsidRPr="00F961F8" w:rsidRDefault="00BA0AEE" w:rsidP="000D2AFD">
      <w:pPr>
        <w:pStyle w:val="BodyText"/>
        <w:spacing w:line="240" w:lineRule="auto"/>
        <w:rPr>
          <w:rFonts w:cs="Arial"/>
          <w:szCs w:val="28"/>
        </w:rPr>
      </w:pPr>
      <w:r w:rsidRPr="00F961F8">
        <w:rPr>
          <w:rFonts w:cs="Arial"/>
          <w:szCs w:val="28"/>
          <w:u w:val="single"/>
        </w:rPr>
        <w:t>P</w:t>
      </w:r>
      <w:r w:rsidR="006204A2" w:rsidRPr="00F961F8">
        <w:rPr>
          <w:rFonts w:cs="Arial"/>
          <w:szCs w:val="28"/>
          <w:u w:val="single"/>
        </w:rPr>
        <w:t>urpose</w:t>
      </w:r>
      <w:r w:rsidRPr="00F961F8">
        <w:rPr>
          <w:rFonts w:cs="Arial"/>
          <w:szCs w:val="28"/>
        </w:rPr>
        <w:t>:  S</w:t>
      </w:r>
      <w:r w:rsidR="005C7C5C" w:rsidRPr="00F961F8">
        <w:rPr>
          <w:rFonts w:cs="Arial"/>
          <w:szCs w:val="28"/>
        </w:rPr>
        <w:t xml:space="preserve">ubdivision (a) of </w:t>
      </w:r>
      <w:r w:rsidR="006204A2" w:rsidRPr="00F961F8">
        <w:rPr>
          <w:rFonts w:cs="Arial"/>
          <w:szCs w:val="28"/>
        </w:rPr>
        <w:t xml:space="preserve">this section </w:t>
      </w:r>
      <w:r w:rsidR="002E18C3" w:rsidRPr="00F961F8">
        <w:rPr>
          <w:rFonts w:cs="Arial"/>
          <w:szCs w:val="28"/>
        </w:rPr>
        <w:t xml:space="preserve">clarifies and makes specific </w:t>
      </w:r>
      <w:r w:rsidR="005C7C5C" w:rsidRPr="00F961F8">
        <w:rPr>
          <w:rFonts w:cs="Arial"/>
          <w:szCs w:val="28"/>
        </w:rPr>
        <w:t xml:space="preserve">that the Department will conduct a Post-Evaluation Review prior to releasing a </w:t>
      </w:r>
      <w:r w:rsidR="00B534FA" w:rsidRPr="00F961F8">
        <w:rPr>
          <w:rFonts w:cs="Arial"/>
          <w:szCs w:val="28"/>
        </w:rPr>
        <w:t>notice of intent to award</w:t>
      </w:r>
      <w:r w:rsidR="005C7C5C" w:rsidRPr="00F961F8">
        <w:rPr>
          <w:rFonts w:cs="Arial"/>
          <w:szCs w:val="28"/>
        </w:rPr>
        <w:t xml:space="preserve"> to ensure that the Evaluation Panel followed </w:t>
      </w:r>
      <w:r w:rsidR="006E24DC" w:rsidRPr="00F961F8">
        <w:rPr>
          <w:rFonts w:cs="Arial"/>
          <w:szCs w:val="28"/>
        </w:rPr>
        <w:t>the required</w:t>
      </w:r>
      <w:r w:rsidR="005C7C5C" w:rsidRPr="00F961F8">
        <w:rPr>
          <w:rFonts w:cs="Arial"/>
          <w:szCs w:val="28"/>
        </w:rPr>
        <w:t xml:space="preserve"> procedures in proposed </w:t>
      </w:r>
      <w:r w:rsidR="00BC2AD8" w:rsidRPr="00F961F8">
        <w:rPr>
          <w:rFonts w:cs="Arial"/>
          <w:szCs w:val="28"/>
        </w:rPr>
        <w:t>s</w:t>
      </w:r>
      <w:r w:rsidR="005C7C5C" w:rsidRPr="00F961F8">
        <w:rPr>
          <w:rFonts w:cs="Arial"/>
          <w:szCs w:val="28"/>
        </w:rPr>
        <w:t>ection 7333.</w:t>
      </w:r>
      <w:r w:rsidR="00441C2A" w:rsidRPr="00F961F8">
        <w:rPr>
          <w:rFonts w:cs="Arial"/>
          <w:szCs w:val="28"/>
        </w:rPr>
        <w:t>8</w:t>
      </w:r>
      <w:r w:rsidR="005C7C5C" w:rsidRPr="00F961F8">
        <w:rPr>
          <w:rFonts w:cs="Arial"/>
          <w:szCs w:val="28"/>
        </w:rPr>
        <w:t>.</w:t>
      </w:r>
    </w:p>
    <w:p w14:paraId="2F753C38" w14:textId="77777777" w:rsidR="002E18C3" w:rsidRPr="00F961F8" w:rsidRDefault="002E18C3" w:rsidP="000D2AFD">
      <w:pPr>
        <w:pStyle w:val="BodyText"/>
        <w:spacing w:line="240" w:lineRule="auto"/>
        <w:rPr>
          <w:rFonts w:cs="Arial"/>
          <w:szCs w:val="28"/>
        </w:rPr>
      </w:pPr>
    </w:p>
    <w:p w14:paraId="3F940038" w14:textId="77777777" w:rsidR="006204A2" w:rsidRPr="00F961F8" w:rsidRDefault="002E18C3" w:rsidP="000D2AFD">
      <w:pPr>
        <w:pStyle w:val="BodyText"/>
        <w:spacing w:line="240" w:lineRule="auto"/>
        <w:rPr>
          <w:rFonts w:cs="Arial"/>
          <w:szCs w:val="28"/>
        </w:rPr>
      </w:pPr>
      <w:r w:rsidRPr="00F961F8">
        <w:rPr>
          <w:rFonts w:cs="Arial"/>
          <w:szCs w:val="28"/>
          <w:u w:val="single"/>
        </w:rPr>
        <w:t>Necessity</w:t>
      </w:r>
      <w:r w:rsidR="005439DE" w:rsidRPr="00F961F8">
        <w:rPr>
          <w:rFonts w:cs="Arial"/>
          <w:szCs w:val="28"/>
        </w:rPr>
        <w:t>:</w:t>
      </w:r>
      <w:r w:rsidR="00BA0AEE" w:rsidRPr="00F961F8">
        <w:rPr>
          <w:rFonts w:cs="Arial"/>
          <w:szCs w:val="28"/>
        </w:rPr>
        <w:t xml:space="preserve">  </w:t>
      </w:r>
      <w:r w:rsidR="005C7C5C" w:rsidRPr="00F961F8">
        <w:rPr>
          <w:rFonts w:cs="Arial"/>
          <w:szCs w:val="28"/>
        </w:rPr>
        <w:t xml:space="preserve">Establishing a Post-Evaluation Review process is necessary to identify any </w:t>
      </w:r>
      <w:r w:rsidRPr="00F961F8">
        <w:rPr>
          <w:rFonts w:cs="Arial"/>
          <w:szCs w:val="28"/>
        </w:rPr>
        <w:t xml:space="preserve">procedural </w:t>
      </w:r>
      <w:r w:rsidR="005C7C5C" w:rsidRPr="00F961F8">
        <w:rPr>
          <w:rFonts w:cs="Arial"/>
          <w:szCs w:val="28"/>
        </w:rPr>
        <w:t xml:space="preserve">deficiencies in advance of posting the </w:t>
      </w:r>
      <w:r w:rsidR="00B534FA" w:rsidRPr="00F961F8">
        <w:rPr>
          <w:rFonts w:cs="Arial"/>
          <w:szCs w:val="28"/>
        </w:rPr>
        <w:t>notice of intent to award</w:t>
      </w:r>
      <w:r w:rsidR="00E26C14" w:rsidRPr="00F961F8">
        <w:rPr>
          <w:rFonts w:cs="Arial"/>
          <w:szCs w:val="28"/>
        </w:rPr>
        <w:t xml:space="preserve"> and</w:t>
      </w:r>
      <w:r w:rsidR="00D45F90" w:rsidRPr="00F961F8">
        <w:rPr>
          <w:rFonts w:cs="Arial"/>
          <w:szCs w:val="28"/>
        </w:rPr>
        <w:t xml:space="preserve"> provide</w:t>
      </w:r>
      <w:r w:rsidR="005C7C5C" w:rsidRPr="00F961F8">
        <w:rPr>
          <w:rFonts w:cs="Arial"/>
          <w:szCs w:val="28"/>
        </w:rPr>
        <w:t xml:space="preserve"> the opportunity to correct noted </w:t>
      </w:r>
      <w:r w:rsidRPr="00F961F8">
        <w:rPr>
          <w:rFonts w:cs="Arial"/>
          <w:szCs w:val="28"/>
        </w:rPr>
        <w:t xml:space="preserve">procedural </w:t>
      </w:r>
      <w:r w:rsidR="005C7C5C" w:rsidRPr="00F961F8">
        <w:rPr>
          <w:rFonts w:cs="Arial"/>
          <w:szCs w:val="28"/>
        </w:rPr>
        <w:t>deficiencies</w:t>
      </w:r>
      <w:r w:rsidRPr="00F961F8">
        <w:rPr>
          <w:rFonts w:cs="Arial"/>
          <w:szCs w:val="28"/>
        </w:rPr>
        <w:t>.  This process will increase the reliability of the evaluation results</w:t>
      </w:r>
      <w:r w:rsidR="00BA0AEE" w:rsidRPr="00F961F8">
        <w:rPr>
          <w:rFonts w:cs="Arial"/>
          <w:szCs w:val="28"/>
        </w:rPr>
        <w:t xml:space="preserve"> </w:t>
      </w:r>
      <w:r w:rsidR="005C7C5C" w:rsidRPr="00F961F8">
        <w:rPr>
          <w:rFonts w:cs="Arial"/>
          <w:szCs w:val="28"/>
        </w:rPr>
        <w:t xml:space="preserve">and </w:t>
      </w:r>
      <w:r w:rsidR="00C8265E" w:rsidRPr="00F961F8">
        <w:rPr>
          <w:rFonts w:cs="Arial"/>
          <w:szCs w:val="28"/>
        </w:rPr>
        <w:t xml:space="preserve">may </w:t>
      </w:r>
      <w:r w:rsidR="005C7C5C" w:rsidRPr="00F961F8">
        <w:rPr>
          <w:rFonts w:cs="Arial"/>
          <w:szCs w:val="28"/>
        </w:rPr>
        <w:t>reduce appeals</w:t>
      </w:r>
      <w:r w:rsidRPr="00F961F8">
        <w:rPr>
          <w:rFonts w:cs="Arial"/>
          <w:szCs w:val="28"/>
        </w:rPr>
        <w:t xml:space="preserve">, which </w:t>
      </w:r>
      <w:r w:rsidR="005C7C5C" w:rsidRPr="00F961F8">
        <w:rPr>
          <w:rFonts w:cs="Arial"/>
          <w:szCs w:val="28"/>
        </w:rPr>
        <w:t>delay</w:t>
      </w:r>
      <w:r w:rsidRPr="00F961F8">
        <w:rPr>
          <w:rFonts w:cs="Arial"/>
          <w:szCs w:val="28"/>
        </w:rPr>
        <w:t xml:space="preserve"> the</w:t>
      </w:r>
      <w:r w:rsidR="00BA0AEE" w:rsidRPr="00F961F8">
        <w:rPr>
          <w:rFonts w:cs="Arial"/>
          <w:szCs w:val="28"/>
        </w:rPr>
        <w:t xml:space="preserve"> award of</w:t>
      </w:r>
      <w:r w:rsidR="005C7C5C" w:rsidRPr="00F961F8">
        <w:rPr>
          <w:rFonts w:cs="Arial"/>
          <w:szCs w:val="28"/>
        </w:rPr>
        <w:t xml:space="preserve"> grant funding.</w:t>
      </w:r>
    </w:p>
    <w:p w14:paraId="2BD92FF3" w14:textId="77777777" w:rsidR="002F6889" w:rsidRPr="00F961F8" w:rsidRDefault="002F6889" w:rsidP="000D2AFD">
      <w:pPr>
        <w:pStyle w:val="BodyText"/>
        <w:spacing w:line="240" w:lineRule="auto"/>
        <w:rPr>
          <w:rFonts w:cs="Arial"/>
          <w:szCs w:val="28"/>
        </w:rPr>
      </w:pPr>
    </w:p>
    <w:p w14:paraId="46113B51" w14:textId="77777777" w:rsidR="00A21C18" w:rsidRPr="00F961F8" w:rsidRDefault="00A21C18" w:rsidP="00A21C18">
      <w:pPr>
        <w:pStyle w:val="BodyText"/>
        <w:spacing w:line="240" w:lineRule="auto"/>
        <w:rPr>
          <w:rFonts w:cs="Arial"/>
          <w:szCs w:val="28"/>
        </w:rPr>
      </w:pPr>
      <w:r w:rsidRPr="00F961F8">
        <w:rPr>
          <w:rFonts w:cs="Arial"/>
          <w:szCs w:val="28"/>
          <w:u w:val="single"/>
        </w:rPr>
        <w:t>Purpose</w:t>
      </w:r>
      <w:r w:rsidRPr="00F961F8">
        <w:rPr>
          <w:rFonts w:cs="Arial"/>
          <w:szCs w:val="28"/>
        </w:rPr>
        <w:t>:  Subdivision (b) of this section clarifies and makes specific that the Department will issue the notice of the intent to award that follows the Post Evaluation Panel’s results, if it concludes that the applicable regulations were adhered to.</w:t>
      </w:r>
    </w:p>
    <w:p w14:paraId="1E1D7B8D" w14:textId="77777777" w:rsidR="00A21C18" w:rsidRPr="00F961F8" w:rsidRDefault="00A21C18" w:rsidP="00A21C18">
      <w:pPr>
        <w:pStyle w:val="BodyText"/>
        <w:spacing w:line="240" w:lineRule="auto"/>
        <w:rPr>
          <w:rFonts w:cs="Arial"/>
          <w:szCs w:val="28"/>
        </w:rPr>
      </w:pPr>
    </w:p>
    <w:p w14:paraId="6C19A3FD" w14:textId="77777777" w:rsidR="00A21C18" w:rsidRPr="00F961F8" w:rsidRDefault="00A21C18" w:rsidP="00A21C18">
      <w:pPr>
        <w:pStyle w:val="BodyText"/>
        <w:spacing w:line="240" w:lineRule="auto"/>
        <w:rPr>
          <w:rFonts w:cs="Arial"/>
          <w:szCs w:val="28"/>
        </w:rPr>
      </w:pPr>
      <w:r w:rsidRPr="00F961F8">
        <w:rPr>
          <w:rFonts w:cs="Arial"/>
          <w:szCs w:val="28"/>
          <w:u w:val="single"/>
        </w:rPr>
        <w:t>Necessity</w:t>
      </w:r>
      <w:r w:rsidRPr="00F961F8">
        <w:rPr>
          <w:rFonts w:cs="Arial"/>
          <w:szCs w:val="28"/>
        </w:rPr>
        <w:t>:  Proceeding with a notice of intent to award following the Evaluation Panel results after a Post Evaluation Review is necessary to complete the evaluation process.  It also increases consistency and promotes transparency in the competitive grant award process.</w:t>
      </w:r>
    </w:p>
    <w:p w14:paraId="2EB523F6" w14:textId="77777777" w:rsidR="00A21C18" w:rsidRPr="00F961F8" w:rsidRDefault="00A21C18" w:rsidP="000D2AFD">
      <w:pPr>
        <w:pStyle w:val="BodyText"/>
        <w:spacing w:line="240" w:lineRule="auto"/>
        <w:rPr>
          <w:rFonts w:cs="Arial"/>
          <w:szCs w:val="28"/>
        </w:rPr>
      </w:pPr>
    </w:p>
    <w:p w14:paraId="7631625D" w14:textId="19D2F40C" w:rsidR="00CE1E58" w:rsidRPr="00F961F8" w:rsidRDefault="00E87841" w:rsidP="000D2AFD">
      <w:pPr>
        <w:pStyle w:val="BodyText"/>
        <w:spacing w:line="240" w:lineRule="auto"/>
        <w:rPr>
          <w:rFonts w:cs="Arial"/>
          <w:szCs w:val="28"/>
        </w:rPr>
      </w:pPr>
      <w:r w:rsidRPr="00F961F8">
        <w:rPr>
          <w:rFonts w:cs="Arial"/>
          <w:szCs w:val="28"/>
          <w:u w:val="single"/>
        </w:rPr>
        <w:t>P</w:t>
      </w:r>
      <w:r w:rsidR="006E24DC" w:rsidRPr="00F961F8">
        <w:rPr>
          <w:rFonts w:cs="Arial"/>
          <w:szCs w:val="28"/>
          <w:u w:val="single"/>
        </w:rPr>
        <w:t>urpose</w:t>
      </w:r>
      <w:r w:rsidRPr="00F961F8">
        <w:rPr>
          <w:rFonts w:cs="Arial"/>
          <w:szCs w:val="28"/>
        </w:rPr>
        <w:t>:  S</w:t>
      </w:r>
      <w:r w:rsidR="00721297" w:rsidRPr="00F961F8">
        <w:rPr>
          <w:rFonts w:cs="Arial"/>
          <w:szCs w:val="28"/>
        </w:rPr>
        <w:t>ubdivision (c</w:t>
      </w:r>
      <w:r w:rsidR="006E24DC" w:rsidRPr="00F961F8">
        <w:rPr>
          <w:rFonts w:cs="Arial"/>
          <w:szCs w:val="28"/>
        </w:rPr>
        <w:t>)</w:t>
      </w:r>
      <w:r w:rsidRPr="00F961F8">
        <w:rPr>
          <w:rFonts w:cs="Arial"/>
          <w:szCs w:val="28"/>
        </w:rPr>
        <w:t xml:space="preserve"> </w:t>
      </w:r>
      <w:r w:rsidR="00CE1E58" w:rsidRPr="00F961F8">
        <w:rPr>
          <w:rFonts w:cs="Arial"/>
          <w:szCs w:val="28"/>
        </w:rPr>
        <w:t>clarifies and makes specific</w:t>
      </w:r>
      <w:r w:rsidR="006E24DC" w:rsidRPr="00F961F8">
        <w:rPr>
          <w:rFonts w:cs="Arial"/>
          <w:szCs w:val="28"/>
        </w:rPr>
        <w:t xml:space="preserve"> the options available to the Department should the Post-Evaluation Review find that the Evaluation Panel did not follow the required procedures in proposed </w:t>
      </w:r>
      <w:r w:rsidR="00BC2AD8" w:rsidRPr="00F961F8">
        <w:rPr>
          <w:rFonts w:cs="Arial"/>
          <w:szCs w:val="28"/>
        </w:rPr>
        <w:t>s</w:t>
      </w:r>
      <w:r w:rsidR="006E24DC" w:rsidRPr="00F961F8">
        <w:rPr>
          <w:rFonts w:cs="Arial"/>
          <w:szCs w:val="28"/>
        </w:rPr>
        <w:t>ection 7333.</w:t>
      </w:r>
      <w:r w:rsidR="00441C2A" w:rsidRPr="00F961F8">
        <w:rPr>
          <w:rFonts w:cs="Arial"/>
          <w:szCs w:val="28"/>
        </w:rPr>
        <w:t>8</w:t>
      </w:r>
      <w:r w:rsidR="00004656" w:rsidRPr="00F961F8">
        <w:rPr>
          <w:rFonts w:cs="Arial"/>
          <w:szCs w:val="28"/>
        </w:rPr>
        <w:t xml:space="preserve"> and the situations in which each option may apply</w:t>
      </w:r>
      <w:r w:rsidR="006E24DC" w:rsidRPr="00F961F8">
        <w:rPr>
          <w:rFonts w:cs="Arial"/>
          <w:szCs w:val="28"/>
        </w:rPr>
        <w:t>.</w:t>
      </w:r>
      <w:r w:rsidR="00BC2AD8" w:rsidRPr="00F961F8">
        <w:rPr>
          <w:rFonts w:cs="Arial"/>
          <w:szCs w:val="28"/>
        </w:rPr>
        <w:t xml:space="preserve"> </w:t>
      </w:r>
      <w:r w:rsidR="006E24DC" w:rsidRPr="00F961F8">
        <w:rPr>
          <w:rFonts w:cs="Arial"/>
          <w:szCs w:val="28"/>
        </w:rPr>
        <w:t xml:space="preserve"> The proposed regulations provide the Department with the following three options: </w:t>
      </w:r>
      <w:r w:rsidR="004904E2">
        <w:rPr>
          <w:rFonts w:cs="Arial"/>
          <w:szCs w:val="28"/>
        </w:rPr>
        <w:t xml:space="preserve"> </w:t>
      </w:r>
      <w:r w:rsidR="006E24DC" w:rsidRPr="00F961F8">
        <w:rPr>
          <w:rFonts w:cs="Arial"/>
          <w:szCs w:val="28"/>
        </w:rPr>
        <w:t>(1) return the applications to the Evaluation Panel for re-evaluation with writing guidance on correcting the procedural error</w:t>
      </w:r>
      <w:r w:rsidR="00004656" w:rsidRPr="00F961F8">
        <w:rPr>
          <w:rFonts w:cs="Arial"/>
          <w:szCs w:val="28"/>
        </w:rPr>
        <w:t xml:space="preserve"> when the Evaluation Panel can correct the error</w:t>
      </w:r>
      <w:r w:rsidR="006E24DC" w:rsidRPr="00F961F8">
        <w:rPr>
          <w:rFonts w:cs="Arial"/>
          <w:szCs w:val="28"/>
        </w:rPr>
        <w:t>; (2) set aside the Evaluation Panel’s results, take steps to correct the procedural error, and convene a new Evaluation Panel to evaluate all applications from the beginning</w:t>
      </w:r>
      <w:r w:rsidR="00004656" w:rsidRPr="00F961F8">
        <w:rPr>
          <w:rFonts w:cs="Arial"/>
          <w:szCs w:val="28"/>
        </w:rPr>
        <w:t xml:space="preserve"> when the Evaluation Panel cannot correct the error</w:t>
      </w:r>
      <w:r w:rsidR="006E24DC" w:rsidRPr="00F961F8">
        <w:rPr>
          <w:rFonts w:cs="Arial"/>
          <w:szCs w:val="28"/>
        </w:rPr>
        <w:t xml:space="preserve">; </w:t>
      </w:r>
      <w:r w:rsidR="00CE1E58" w:rsidRPr="00F961F8">
        <w:rPr>
          <w:rFonts w:cs="Arial"/>
          <w:szCs w:val="28"/>
        </w:rPr>
        <w:t xml:space="preserve">or </w:t>
      </w:r>
      <w:r w:rsidR="006E24DC" w:rsidRPr="00F961F8">
        <w:rPr>
          <w:rFonts w:cs="Arial"/>
          <w:szCs w:val="28"/>
        </w:rPr>
        <w:t xml:space="preserve">(3) withdraw the request for applications and release a new request for applications to correct the </w:t>
      </w:r>
      <w:r w:rsidR="006E24DC" w:rsidRPr="00F961F8">
        <w:rPr>
          <w:rFonts w:cs="Arial"/>
          <w:szCs w:val="28"/>
        </w:rPr>
        <w:lastRenderedPageBreak/>
        <w:t>procedural error</w:t>
      </w:r>
      <w:r w:rsidR="00004656" w:rsidRPr="00F961F8">
        <w:rPr>
          <w:rFonts w:cs="Arial"/>
          <w:szCs w:val="28"/>
        </w:rPr>
        <w:t xml:space="preserve"> when the error cannot be corrected without amending or changing the request for applications</w:t>
      </w:r>
      <w:r w:rsidR="006E24DC" w:rsidRPr="00F961F8">
        <w:rPr>
          <w:rFonts w:cs="Arial"/>
          <w:szCs w:val="28"/>
        </w:rPr>
        <w:t>.</w:t>
      </w:r>
    </w:p>
    <w:p w14:paraId="5F978D5C" w14:textId="77777777" w:rsidR="00CE1E58" w:rsidRPr="00F961F8" w:rsidRDefault="00CE1E58" w:rsidP="000D2AFD">
      <w:pPr>
        <w:pStyle w:val="BodyText"/>
        <w:spacing w:line="240" w:lineRule="auto"/>
        <w:rPr>
          <w:rFonts w:cs="Arial"/>
          <w:szCs w:val="28"/>
        </w:rPr>
      </w:pPr>
    </w:p>
    <w:p w14:paraId="5416DAC3" w14:textId="00FDE75D" w:rsidR="002362BF" w:rsidRPr="00F961F8" w:rsidRDefault="00CE1E58" w:rsidP="000D2AFD">
      <w:pPr>
        <w:pStyle w:val="BodyText"/>
        <w:spacing w:line="240" w:lineRule="auto"/>
        <w:rPr>
          <w:rFonts w:cs="Arial"/>
          <w:szCs w:val="28"/>
        </w:rPr>
      </w:pPr>
      <w:r w:rsidRPr="00F961F8">
        <w:rPr>
          <w:rFonts w:cs="Arial"/>
          <w:szCs w:val="28"/>
          <w:u w:val="single"/>
        </w:rPr>
        <w:t>Necessity</w:t>
      </w:r>
      <w:r w:rsidR="00E87841" w:rsidRPr="00F961F8">
        <w:rPr>
          <w:rFonts w:cs="Arial"/>
          <w:szCs w:val="28"/>
        </w:rPr>
        <w:t xml:space="preserve">:  </w:t>
      </w:r>
      <w:r w:rsidR="006E24DC" w:rsidRPr="00F961F8">
        <w:rPr>
          <w:rFonts w:cs="Arial"/>
          <w:szCs w:val="28"/>
        </w:rPr>
        <w:t xml:space="preserve">Establishing </w:t>
      </w:r>
      <w:r w:rsidR="00004656" w:rsidRPr="00F961F8">
        <w:rPr>
          <w:rFonts w:cs="Arial"/>
          <w:szCs w:val="28"/>
        </w:rPr>
        <w:t xml:space="preserve">the </w:t>
      </w:r>
      <w:r w:rsidR="006E24DC" w:rsidRPr="00F961F8">
        <w:rPr>
          <w:rFonts w:cs="Arial"/>
          <w:szCs w:val="28"/>
        </w:rPr>
        <w:t xml:space="preserve">options available </w:t>
      </w:r>
      <w:r w:rsidR="00004656" w:rsidRPr="00F961F8">
        <w:rPr>
          <w:rFonts w:cs="Arial"/>
          <w:szCs w:val="28"/>
        </w:rPr>
        <w:t xml:space="preserve">and when the different options are appropriate </w:t>
      </w:r>
      <w:r w:rsidR="006E24DC" w:rsidRPr="00F961F8">
        <w:rPr>
          <w:rFonts w:cs="Arial"/>
          <w:szCs w:val="28"/>
        </w:rPr>
        <w:t xml:space="preserve">to address procedural errors in the grant award process is necessary to provide the Department with an efficient, effective mechanism to identify and correct procedural errors at the earliest possible time, </w:t>
      </w:r>
      <w:r w:rsidR="00BA1A67" w:rsidRPr="00F961F8">
        <w:rPr>
          <w:rFonts w:cs="Arial"/>
          <w:szCs w:val="28"/>
        </w:rPr>
        <w:t xml:space="preserve">thereby </w:t>
      </w:r>
      <w:r w:rsidR="006E24DC" w:rsidRPr="00F961F8">
        <w:rPr>
          <w:rFonts w:cs="Arial"/>
          <w:szCs w:val="28"/>
        </w:rPr>
        <w:t>reduc</w:t>
      </w:r>
      <w:r w:rsidR="00BA1A67" w:rsidRPr="00F961F8">
        <w:rPr>
          <w:rFonts w:cs="Arial"/>
          <w:szCs w:val="28"/>
        </w:rPr>
        <w:t>ing</w:t>
      </w:r>
      <w:r w:rsidR="006E24DC" w:rsidRPr="00F961F8">
        <w:rPr>
          <w:rFonts w:cs="Arial"/>
          <w:szCs w:val="28"/>
        </w:rPr>
        <w:t xml:space="preserve"> time</w:t>
      </w:r>
      <w:r w:rsidR="00BC2AD8" w:rsidRPr="00F961F8">
        <w:rPr>
          <w:rFonts w:cs="Arial"/>
          <w:szCs w:val="28"/>
        </w:rPr>
        <w:t>-c</w:t>
      </w:r>
      <w:r w:rsidR="006E24DC" w:rsidRPr="00F961F8">
        <w:rPr>
          <w:rFonts w:cs="Arial"/>
          <w:szCs w:val="28"/>
        </w:rPr>
        <w:t>onsuming, unnecessary appeals</w:t>
      </w:r>
      <w:r w:rsidRPr="00F961F8">
        <w:rPr>
          <w:rFonts w:cs="Arial"/>
          <w:szCs w:val="28"/>
        </w:rPr>
        <w:t>, which</w:t>
      </w:r>
      <w:r w:rsidR="006E24DC" w:rsidRPr="00F961F8">
        <w:rPr>
          <w:rFonts w:cs="Arial"/>
          <w:szCs w:val="28"/>
        </w:rPr>
        <w:t xml:space="preserve"> delay</w:t>
      </w:r>
      <w:r w:rsidR="00E87841" w:rsidRPr="00F961F8">
        <w:rPr>
          <w:rFonts w:cs="Arial"/>
          <w:szCs w:val="28"/>
        </w:rPr>
        <w:t xml:space="preserve"> the award of grant funding.</w:t>
      </w:r>
      <w:r w:rsidR="00BC2AD8" w:rsidRPr="00F961F8">
        <w:rPr>
          <w:rFonts w:cs="Arial"/>
          <w:szCs w:val="28"/>
        </w:rPr>
        <w:t xml:space="preserve"> </w:t>
      </w:r>
      <w:r w:rsidR="006E24DC" w:rsidRPr="00F961F8">
        <w:rPr>
          <w:rFonts w:cs="Arial"/>
          <w:szCs w:val="28"/>
        </w:rPr>
        <w:t xml:space="preserve"> </w:t>
      </w:r>
      <w:r w:rsidRPr="00F961F8">
        <w:rPr>
          <w:rFonts w:cs="Arial"/>
          <w:szCs w:val="28"/>
        </w:rPr>
        <w:t xml:space="preserve">In developing this provision, the Department drew on its existing experiences where these actions have been taken.  As previously noted, the Department’s existing regulations do not describe the competitive grant award process.  Adopting a provision that describes the </w:t>
      </w:r>
      <w:r w:rsidR="00235FB0" w:rsidRPr="00F961F8">
        <w:rPr>
          <w:rFonts w:cs="Arial"/>
          <w:szCs w:val="28"/>
        </w:rPr>
        <w:t xml:space="preserve">process for correcting procedural errors </w:t>
      </w:r>
      <w:r w:rsidR="00C8265E" w:rsidRPr="00F961F8">
        <w:rPr>
          <w:rFonts w:cs="Arial"/>
          <w:szCs w:val="28"/>
        </w:rPr>
        <w:t>increases consistency and promotes</w:t>
      </w:r>
      <w:bookmarkStart w:id="21" w:name="_Hlk55848028"/>
      <w:r w:rsidR="00235FB0" w:rsidRPr="00F961F8">
        <w:rPr>
          <w:rFonts w:cs="Arial"/>
          <w:szCs w:val="28"/>
        </w:rPr>
        <w:t xml:space="preserve"> </w:t>
      </w:r>
      <w:r w:rsidR="00E21B41" w:rsidRPr="00F961F8">
        <w:rPr>
          <w:rFonts w:cs="Arial"/>
          <w:szCs w:val="28"/>
        </w:rPr>
        <w:t>transparency</w:t>
      </w:r>
      <w:r w:rsidR="00235FB0" w:rsidRPr="00F961F8">
        <w:rPr>
          <w:rFonts w:cs="Arial"/>
          <w:szCs w:val="28"/>
        </w:rPr>
        <w:t>.</w:t>
      </w:r>
      <w:bookmarkEnd w:id="21"/>
    </w:p>
    <w:p w14:paraId="3E4D8867" w14:textId="77777777" w:rsidR="00004656" w:rsidRPr="00F961F8" w:rsidRDefault="00004656" w:rsidP="000D2AFD">
      <w:pPr>
        <w:pStyle w:val="BodyText"/>
        <w:spacing w:line="240" w:lineRule="auto"/>
        <w:rPr>
          <w:rFonts w:cs="Arial"/>
          <w:szCs w:val="28"/>
        </w:rPr>
      </w:pPr>
    </w:p>
    <w:p w14:paraId="1E095635" w14:textId="3FD9FD39" w:rsidR="00004656" w:rsidRPr="00F961F8" w:rsidRDefault="00004656" w:rsidP="000D2AFD">
      <w:pPr>
        <w:pStyle w:val="BodyText"/>
        <w:spacing w:line="240" w:lineRule="auto"/>
        <w:rPr>
          <w:rFonts w:cs="Arial"/>
          <w:szCs w:val="28"/>
        </w:rPr>
      </w:pPr>
      <w:r w:rsidRPr="00F961F8">
        <w:rPr>
          <w:rFonts w:cs="Arial"/>
          <w:szCs w:val="28"/>
        </w:rPr>
        <w:t>Paragraph (1) provides the option when the procedural error can be corrected by the Evaluation Panel.</w:t>
      </w:r>
      <w:r w:rsidR="00DF3BA6">
        <w:rPr>
          <w:rFonts w:cs="Arial"/>
          <w:szCs w:val="28"/>
        </w:rPr>
        <w:t xml:space="preserve"> </w:t>
      </w:r>
      <w:r w:rsidRPr="00F961F8">
        <w:rPr>
          <w:rFonts w:cs="Arial"/>
          <w:szCs w:val="28"/>
        </w:rPr>
        <w:t xml:space="preserve"> This provides a</w:t>
      </w:r>
      <w:r w:rsidR="00DF3BA6">
        <w:rPr>
          <w:rFonts w:cs="Arial"/>
          <w:szCs w:val="28"/>
        </w:rPr>
        <w:t>n</w:t>
      </w:r>
      <w:r w:rsidRPr="00F961F8">
        <w:rPr>
          <w:rFonts w:cs="Arial"/>
          <w:szCs w:val="28"/>
        </w:rPr>
        <w:t xml:space="preserve"> efficient, effective mechanism to correct the procedural error and proceed with the notice of intent to award.</w:t>
      </w:r>
    </w:p>
    <w:p w14:paraId="5C2DC2E3" w14:textId="77777777" w:rsidR="00004656" w:rsidRPr="00F961F8" w:rsidRDefault="00004656" w:rsidP="000D2AFD">
      <w:pPr>
        <w:pStyle w:val="BodyText"/>
        <w:spacing w:line="240" w:lineRule="auto"/>
        <w:rPr>
          <w:rFonts w:cs="Arial"/>
          <w:szCs w:val="28"/>
        </w:rPr>
      </w:pPr>
    </w:p>
    <w:p w14:paraId="16B3E45E" w14:textId="6DC046D4" w:rsidR="00004656" w:rsidRPr="00F961F8" w:rsidRDefault="00004656" w:rsidP="000D2AFD">
      <w:pPr>
        <w:pStyle w:val="BodyText"/>
        <w:spacing w:line="240" w:lineRule="auto"/>
        <w:rPr>
          <w:rFonts w:cs="Arial"/>
          <w:szCs w:val="28"/>
        </w:rPr>
      </w:pPr>
      <w:r w:rsidRPr="00F961F8">
        <w:rPr>
          <w:rFonts w:cs="Arial"/>
          <w:szCs w:val="28"/>
        </w:rPr>
        <w:t>Paragraph (2) provides the option in more complex situations where the Evaluation Panel cannot simply correct the error.</w:t>
      </w:r>
      <w:r w:rsidR="00DF3BA6">
        <w:rPr>
          <w:rFonts w:cs="Arial"/>
          <w:szCs w:val="28"/>
        </w:rPr>
        <w:t xml:space="preserve"> </w:t>
      </w:r>
      <w:r w:rsidRPr="00F961F8">
        <w:rPr>
          <w:rFonts w:cs="Arial"/>
          <w:szCs w:val="28"/>
        </w:rPr>
        <w:t xml:space="preserve"> With this option</w:t>
      </w:r>
      <w:r w:rsidR="00DF3BA6">
        <w:rPr>
          <w:rFonts w:cs="Arial"/>
          <w:szCs w:val="28"/>
        </w:rPr>
        <w:t>,</w:t>
      </w:r>
      <w:r w:rsidRPr="00F961F8">
        <w:rPr>
          <w:rFonts w:cs="Arial"/>
          <w:szCs w:val="28"/>
        </w:rPr>
        <w:t xml:space="preserve"> steps are taken to prevent the procedural error from reoccurring and convening a new Evaluation Panel. </w:t>
      </w:r>
    </w:p>
    <w:p w14:paraId="7573C93D" w14:textId="77777777" w:rsidR="00004656" w:rsidRPr="00F961F8" w:rsidRDefault="00004656" w:rsidP="000D2AFD">
      <w:pPr>
        <w:pStyle w:val="BodyText"/>
        <w:spacing w:line="240" w:lineRule="auto"/>
        <w:rPr>
          <w:rFonts w:cs="Arial"/>
          <w:szCs w:val="28"/>
        </w:rPr>
      </w:pPr>
    </w:p>
    <w:p w14:paraId="17910A81" w14:textId="280EBFE9" w:rsidR="00004656" w:rsidRPr="00F961F8" w:rsidRDefault="00004656" w:rsidP="000D2AFD">
      <w:pPr>
        <w:pStyle w:val="BodyText"/>
        <w:spacing w:line="240" w:lineRule="auto"/>
        <w:rPr>
          <w:rFonts w:cs="Arial"/>
          <w:szCs w:val="28"/>
        </w:rPr>
      </w:pPr>
      <w:r w:rsidRPr="00F961F8">
        <w:rPr>
          <w:rFonts w:cs="Arial"/>
          <w:szCs w:val="28"/>
        </w:rPr>
        <w:t xml:space="preserve">Paragraph (3) provides the option when the request for applications must be amended or changed to prevent the error from reoccurring. </w:t>
      </w:r>
    </w:p>
    <w:p w14:paraId="46629489" w14:textId="77777777" w:rsidR="00342E3A" w:rsidRPr="00F961F8" w:rsidRDefault="00342E3A" w:rsidP="000D2AFD">
      <w:pPr>
        <w:pStyle w:val="BodyText"/>
        <w:spacing w:line="240" w:lineRule="auto"/>
        <w:rPr>
          <w:rFonts w:cs="Arial"/>
          <w:bCs/>
          <w:szCs w:val="28"/>
        </w:rPr>
      </w:pPr>
    </w:p>
    <w:p w14:paraId="43E1AEAB" w14:textId="2DB60985" w:rsidR="00CF5846" w:rsidRPr="00F961F8" w:rsidRDefault="00CF5846" w:rsidP="000D2AFD">
      <w:pPr>
        <w:pStyle w:val="BodyText"/>
        <w:spacing w:line="240" w:lineRule="auto"/>
        <w:rPr>
          <w:rFonts w:cs="Arial"/>
          <w:b/>
          <w:szCs w:val="28"/>
        </w:rPr>
      </w:pPr>
      <w:r w:rsidRPr="00F961F8">
        <w:rPr>
          <w:rFonts w:cs="Arial"/>
          <w:b/>
          <w:szCs w:val="28"/>
        </w:rPr>
        <w:t>Section 7333.</w:t>
      </w:r>
      <w:r w:rsidR="000E1056" w:rsidRPr="00F961F8">
        <w:rPr>
          <w:rFonts w:cs="Arial"/>
          <w:b/>
          <w:szCs w:val="28"/>
        </w:rPr>
        <w:t>10</w:t>
      </w:r>
      <w:r w:rsidRPr="00F961F8">
        <w:rPr>
          <w:rFonts w:cs="Arial"/>
          <w:b/>
          <w:szCs w:val="28"/>
        </w:rPr>
        <w:t xml:space="preserve">. </w:t>
      </w:r>
      <w:r w:rsidR="00BC2AD8" w:rsidRPr="00F961F8">
        <w:rPr>
          <w:rFonts w:cs="Arial"/>
          <w:b/>
          <w:szCs w:val="28"/>
        </w:rPr>
        <w:t>Notice of Intent to Award</w:t>
      </w:r>
    </w:p>
    <w:p w14:paraId="43F69CDA" w14:textId="77777777" w:rsidR="007E2083" w:rsidRPr="00F961F8" w:rsidRDefault="007E2083" w:rsidP="000D2AFD">
      <w:pPr>
        <w:pStyle w:val="BodyText"/>
        <w:spacing w:line="240" w:lineRule="auto"/>
        <w:rPr>
          <w:rFonts w:cs="Arial"/>
          <w:bCs/>
          <w:szCs w:val="28"/>
        </w:rPr>
      </w:pPr>
    </w:p>
    <w:p w14:paraId="66EC4304" w14:textId="7A5CB31F" w:rsidR="00670756" w:rsidRPr="00F961F8" w:rsidRDefault="00670756" w:rsidP="000D2AFD">
      <w:pPr>
        <w:pStyle w:val="BodyText"/>
        <w:spacing w:line="240" w:lineRule="auto"/>
        <w:rPr>
          <w:rFonts w:cs="Arial"/>
          <w:szCs w:val="28"/>
        </w:rPr>
      </w:pPr>
      <w:r w:rsidRPr="00F961F8">
        <w:rPr>
          <w:rFonts w:cs="Arial"/>
          <w:szCs w:val="28"/>
          <w:u w:val="single"/>
        </w:rPr>
        <w:t>P</w:t>
      </w:r>
      <w:r w:rsidR="00712341" w:rsidRPr="00F961F8">
        <w:rPr>
          <w:rFonts w:cs="Arial"/>
          <w:szCs w:val="28"/>
          <w:u w:val="single"/>
        </w:rPr>
        <w:t>urpose</w:t>
      </w:r>
      <w:r w:rsidRPr="00F961F8">
        <w:rPr>
          <w:rFonts w:cs="Arial"/>
          <w:szCs w:val="28"/>
        </w:rPr>
        <w:t xml:space="preserve">:  </w:t>
      </w:r>
      <w:r w:rsidR="004525A8" w:rsidRPr="00F961F8">
        <w:rPr>
          <w:rFonts w:cs="Arial"/>
          <w:szCs w:val="28"/>
        </w:rPr>
        <w:t>Paragraphs (1) through (5) of s</w:t>
      </w:r>
      <w:r w:rsidR="00712341" w:rsidRPr="00F961F8">
        <w:rPr>
          <w:rFonts w:cs="Arial"/>
          <w:szCs w:val="28"/>
        </w:rPr>
        <w:t>ubdivision (a</w:t>
      </w:r>
      <w:r w:rsidR="00E76EF6" w:rsidRPr="00F961F8">
        <w:rPr>
          <w:rFonts w:cs="Arial"/>
          <w:szCs w:val="28"/>
        </w:rPr>
        <w:t>) of this section</w:t>
      </w:r>
      <w:r w:rsidR="007E2083" w:rsidRPr="00F961F8">
        <w:rPr>
          <w:rFonts w:cs="Arial"/>
          <w:szCs w:val="28"/>
        </w:rPr>
        <w:t xml:space="preserve"> clarifies and makes specific</w:t>
      </w:r>
      <w:r w:rsidR="00E76EF6" w:rsidRPr="00F961F8">
        <w:rPr>
          <w:rFonts w:cs="Arial"/>
          <w:szCs w:val="28"/>
        </w:rPr>
        <w:t xml:space="preserve"> </w:t>
      </w:r>
      <w:r w:rsidR="007E2083" w:rsidRPr="00F961F8">
        <w:rPr>
          <w:rFonts w:cs="Arial"/>
          <w:szCs w:val="28"/>
        </w:rPr>
        <w:t>the information that will be included</w:t>
      </w:r>
      <w:r w:rsidR="00712341" w:rsidRPr="00F961F8">
        <w:rPr>
          <w:rFonts w:cs="Arial"/>
          <w:szCs w:val="28"/>
        </w:rPr>
        <w:t xml:space="preserve"> in </w:t>
      </w:r>
      <w:r w:rsidR="007E2083" w:rsidRPr="00F961F8">
        <w:rPr>
          <w:rFonts w:cs="Arial"/>
          <w:szCs w:val="28"/>
        </w:rPr>
        <w:t>a</w:t>
      </w:r>
      <w:r w:rsidR="00712341" w:rsidRPr="00F961F8">
        <w:rPr>
          <w:rFonts w:cs="Arial"/>
          <w:szCs w:val="28"/>
        </w:rPr>
        <w:t xml:space="preserve"> </w:t>
      </w:r>
      <w:r w:rsidR="00B534FA" w:rsidRPr="00F961F8">
        <w:rPr>
          <w:rFonts w:cs="Arial"/>
          <w:szCs w:val="28"/>
        </w:rPr>
        <w:t>notice of intent to award</w:t>
      </w:r>
      <w:r w:rsidR="007E2083" w:rsidRPr="00F961F8">
        <w:rPr>
          <w:rFonts w:cs="Arial"/>
          <w:szCs w:val="28"/>
        </w:rPr>
        <w:t>—</w:t>
      </w:r>
      <w:r w:rsidR="00712341" w:rsidRPr="00F961F8">
        <w:rPr>
          <w:rFonts w:cs="Arial"/>
          <w:szCs w:val="28"/>
        </w:rPr>
        <w:t>name of the grant program</w:t>
      </w:r>
      <w:r w:rsidR="00610A04" w:rsidRPr="00F961F8">
        <w:rPr>
          <w:rFonts w:cs="Arial"/>
          <w:szCs w:val="28"/>
        </w:rPr>
        <w:t xml:space="preserve"> along with the identifying number of the request for applications</w:t>
      </w:r>
      <w:r w:rsidR="00712341" w:rsidRPr="00F961F8">
        <w:rPr>
          <w:rFonts w:cs="Arial"/>
          <w:szCs w:val="28"/>
        </w:rPr>
        <w:t>,</w:t>
      </w:r>
      <w:r w:rsidR="00BE6094" w:rsidRPr="00F961F8">
        <w:rPr>
          <w:rFonts w:cs="Arial"/>
          <w:szCs w:val="28"/>
        </w:rPr>
        <w:t xml:space="preserve"> name of the intended awardee,</w:t>
      </w:r>
      <w:r w:rsidR="00712341" w:rsidRPr="00F961F8">
        <w:rPr>
          <w:rFonts w:cs="Arial"/>
          <w:szCs w:val="28"/>
        </w:rPr>
        <w:t xml:space="preserve"> date of the notice, dur</w:t>
      </w:r>
      <w:r w:rsidR="00B031F6" w:rsidRPr="00F961F8">
        <w:rPr>
          <w:rFonts w:cs="Arial"/>
          <w:szCs w:val="28"/>
        </w:rPr>
        <w:t>ation</w:t>
      </w:r>
      <w:r w:rsidR="00712341" w:rsidRPr="00F961F8">
        <w:rPr>
          <w:rFonts w:cs="Arial"/>
          <w:szCs w:val="28"/>
        </w:rPr>
        <w:t xml:space="preserve"> of the intended agreement, information on how to access or request records relevant to the intended grant award, and appeal rights and procedures.</w:t>
      </w:r>
    </w:p>
    <w:p w14:paraId="10D3D8E8" w14:textId="77777777" w:rsidR="002F6889" w:rsidRPr="00F961F8" w:rsidRDefault="002F6889" w:rsidP="000D2AFD">
      <w:pPr>
        <w:pStyle w:val="BodyText"/>
        <w:spacing w:line="240" w:lineRule="auto"/>
        <w:rPr>
          <w:rFonts w:cs="Arial"/>
          <w:szCs w:val="28"/>
        </w:rPr>
      </w:pPr>
    </w:p>
    <w:p w14:paraId="2A34F7B3" w14:textId="77777777" w:rsidR="00E76EF6" w:rsidRPr="00F961F8" w:rsidRDefault="007E2083" w:rsidP="000D2AFD">
      <w:pPr>
        <w:pStyle w:val="BodyText"/>
        <w:spacing w:line="240" w:lineRule="auto"/>
        <w:rPr>
          <w:rFonts w:cs="Arial"/>
          <w:szCs w:val="28"/>
        </w:rPr>
      </w:pPr>
      <w:r w:rsidRPr="00F961F8">
        <w:rPr>
          <w:rFonts w:cs="Arial"/>
          <w:szCs w:val="28"/>
          <w:u w:val="single"/>
        </w:rPr>
        <w:t>Necessity</w:t>
      </w:r>
      <w:r w:rsidR="00670756" w:rsidRPr="00F961F8">
        <w:rPr>
          <w:rFonts w:cs="Arial"/>
          <w:szCs w:val="28"/>
        </w:rPr>
        <w:t xml:space="preserve">:  </w:t>
      </w:r>
      <w:r w:rsidR="00712341" w:rsidRPr="00F961F8">
        <w:rPr>
          <w:rFonts w:cs="Arial"/>
          <w:szCs w:val="28"/>
        </w:rPr>
        <w:t xml:space="preserve">Identifying </w:t>
      </w:r>
      <w:r w:rsidRPr="00F961F8">
        <w:rPr>
          <w:rFonts w:cs="Arial"/>
          <w:szCs w:val="28"/>
        </w:rPr>
        <w:t xml:space="preserve">specific </w:t>
      </w:r>
      <w:r w:rsidR="00712341" w:rsidRPr="00F961F8">
        <w:rPr>
          <w:rFonts w:cs="Arial"/>
          <w:szCs w:val="28"/>
        </w:rPr>
        <w:t xml:space="preserve">information </w:t>
      </w:r>
      <w:r w:rsidRPr="00F961F8">
        <w:rPr>
          <w:rFonts w:cs="Arial"/>
          <w:szCs w:val="28"/>
        </w:rPr>
        <w:t xml:space="preserve">to be included </w:t>
      </w:r>
      <w:r w:rsidR="00D37725" w:rsidRPr="00F961F8">
        <w:rPr>
          <w:rFonts w:cs="Arial"/>
          <w:szCs w:val="28"/>
        </w:rPr>
        <w:t xml:space="preserve">in </w:t>
      </w:r>
      <w:r w:rsidR="00712341" w:rsidRPr="00F961F8">
        <w:rPr>
          <w:rFonts w:cs="Arial"/>
          <w:szCs w:val="28"/>
        </w:rPr>
        <w:t xml:space="preserve">a </w:t>
      </w:r>
      <w:r w:rsidR="00B534FA" w:rsidRPr="00F961F8">
        <w:rPr>
          <w:rFonts w:cs="Arial"/>
          <w:szCs w:val="28"/>
        </w:rPr>
        <w:t>notice of intent to award</w:t>
      </w:r>
      <w:r w:rsidR="00712341" w:rsidRPr="00F961F8">
        <w:rPr>
          <w:rFonts w:cs="Arial"/>
          <w:szCs w:val="28"/>
        </w:rPr>
        <w:t xml:space="preserve"> </w:t>
      </w:r>
      <w:r w:rsidR="002F6889" w:rsidRPr="00F961F8">
        <w:rPr>
          <w:rFonts w:cs="Arial"/>
          <w:szCs w:val="28"/>
        </w:rPr>
        <w:t xml:space="preserve">is necessary to </w:t>
      </w:r>
      <w:r w:rsidR="00712341" w:rsidRPr="00F961F8">
        <w:rPr>
          <w:rFonts w:cs="Arial"/>
          <w:szCs w:val="28"/>
        </w:rPr>
        <w:t>pro</w:t>
      </w:r>
      <w:r w:rsidR="002F6889" w:rsidRPr="00F961F8">
        <w:rPr>
          <w:rFonts w:cs="Arial"/>
          <w:szCs w:val="28"/>
        </w:rPr>
        <w:t>mote</w:t>
      </w:r>
      <w:r w:rsidR="00712341" w:rsidRPr="00F961F8">
        <w:rPr>
          <w:rFonts w:cs="Arial"/>
          <w:szCs w:val="28"/>
        </w:rPr>
        <w:t xml:space="preserve"> consisten</w:t>
      </w:r>
      <w:r w:rsidRPr="00F961F8">
        <w:rPr>
          <w:rFonts w:cs="Arial"/>
          <w:szCs w:val="28"/>
        </w:rPr>
        <w:t>cy as well as</w:t>
      </w:r>
      <w:r w:rsidR="00712341" w:rsidRPr="00F961F8">
        <w:rPr>
          <w:rFonts w:cs="Arial"/>
          <w:szCs w:val="28"/>
        </w:rPr>
        <w:t xml:space="preserve"> efficiency in </w:t>
      </w:r>
      <w:r w:rsidR="00712341" w:rsidRPr="00F961F8">
        <w:rPr>
          <w:rFonts w:cs="Arial"/>
          <w:szCs w:val="28"/>
        </w:rPr>
        <w:lastRenderedPageBreak/>
        <w:t>terms of informing applicants how to access or request records relating to the intent to award, of their appeal rights, and of the appeal procedures.</w:t>
      </w:r>
      <w:r w:rsidRPr="00F961F8">
        <w:rPr>
          <w:rFonts w:cs="Arial"/>
          <w:szCs w:val="28"/>
        </w:rPr>
        <w:t xml:space="preserve">  In developing this regulation, the Department considered the notices of intent to award used for previous grant and contract awards.</w:t>
      </w:r>
    </w:p>
    <w:p w14:paraId="65B16552" w14:textId="77777777" w:rsidR="004525A8" w:rsidRPr="00F961F8" w:rsidRDefault="004525A8" w:rsidP="000D2AFD">
      <w:pPr>
        <w:pStyle w:val="BodyText"/>
        <w:spacing w:line="240" w:lineRule="auto"/>
        <w:rPr>
          <w:rFonts w:cs="Arial"/>
          <w:szCs w:val="28"/>
        </w:rPr>
      </w:pPr>
    </w:p>
    <w:p w14:paraId="1E973660" w14:textId="590973E9" w:rsidR="00B00433" w:rsidRPr="00F961F8" w:rsidRDefault="004525A8" w:rsidP="000D2AFD">
      <w:pPr>
        <w:pStyle w:val="BodyText"/>
        <w:spacing w:line="240" w:lineRule="auto"/>
        <w:rPr>
          <w:rFonts w:cs="Arial"/>
          <w:szCs w:val="28"/>
        </w:rPr>
      </w:pPr>
      <w:r w:rsidRPr="00F961F8">
        <w:rPr>
          <w:rFonts w:cs="Arial"/>
          <w:szCs w:val="28"/>
        </w:rPr>
        <w:t>Paragraph (1) requires the notice of intent to award to include the name of the grant program</w:t>
      </w:r>
      <w:r w:rsidR="00B00433" w:rsidRPr="00F961F8">
        <w:rPr>
          <w:rFonts w:cs="Arial"/>
          <w:szCs w:val="28"/>
        </w:rPr>
        <w:t xml:space="preserve"> and identifying number for the request for application, which is necessary to ensure that applicants and the public are reviewing the notice that they are interested in. </w:t>
      </w:r>
      <w:r w:rsidR="00DF3BA6">
        <w:rPr>
          <w:rFonts w:cs="Arial"/>
          <w:szCs w:val="28"/>
        </w:rPr>
        <w:t xml:space="preserve"> </w:t>
      </w:r>
      <w:r w:rsidR="00B00433" w:rsidRPr="00F961F8">
        <w:rPr>
          <w:rFonts w:cs="Arial"/>
          <w:szCs w:val="28"/>
        </w:rPr>
        <w:t>This paragraph also requires the name of the intended awardee, which is necessary to inform applicants and the public who the Department has selected as the intended awardee.</w:t>
      </w:r>
    </w:p>
    <w:p w14:paraId="337B85AE" w14:textId="77777777" w:rsidR="00B00433" w:rsidRPr="00F961F8" w:rsidRDefault="00B00433" w:rsidP="000D2AFD">
      <w:pPr>
        <w:pStyle w:val="BodyText"/>
        <w:spacing w:line="240" w:lineRule="auto"/>
        <w:rPr>
          <w:rFonts w:cs="Arial"/>
          <w:szCs w:val="28"/>
        </w:rPr>
      </w:pPr>
    </w:p>
    <w:p w14:paraId="1887FDE7" w14:textId="77777777" w:rsidR="00B00433" w:rsidRPr="00F961F8" w:rsidRDefault="00B00433" w:rsidP="000D2AFD">
      <w:pPr>
        <w:pStyle w:val="BodyText"/>
        <w:spacing w:line="240" w:lineRule="auto"/>
        <w:rPr>
          <w:rFonts w:cs="Arial"/>
          <w:szCs w:val="28"/>
        </w:rPr>
      </w:pPr>
      <w:r w:rsidRPr="00F961F8">
        <w:rPr>
          <w:rFonts w:cs="Arial"/>
          <w:szCs w:val="28"/>
        </w:rPr>
        <w:t>Paragraph (2) requires the notice of intent to award to include the date of the notice. This information is necessary to determine the appeal period provided in section 7333.11(b).</w:t>
      </w:r>
    </w:p>
    <w:p w14:paraId="7E593E3F" w14:textId="77777777" w:rsidR="00B00433" w:rsidRPr="00F961F8" w:rsidRDefault="00B00433" w:rsidP="000D2AFD">
      <w:pPr>
        <w:pStyle w:val="BodyText"/>
        <w:spacing w:line="240" w:lineRule="auto"/>
        <w:rPr>
          <w:rFonts w:cs="Arial"/>
          <w:szCs w:val="28"/>
        </w:rPr>
      </w:pPr>
    </w:p>
    <w:p w14:paraId="2E00F740" w14:textId="77777777" w:rsidR="00F8604D" w:rsidRPr="00F961F8" w:rsidRDefault="00B00433" w:rsidP="000D2AFD">
      <w:pPr>
        <w:pStyle w:val="BodyText"/>
        <w:spacing w:line="240" w:lineRule="auto"/>
        <w:rPr>
          <w:rFonts w:cs="Arial"/>
          <w:szCs w:val="28"/>
        </w:rPr>
      </w:pPr>
      <w:r w:rsidRPr="00F961F8">
        <w:rPr>
          <w:rFonts w:cs="Arial"/>
          <w:szCs w:val="28"/>
        </w:rPr>
        <w:t xml:space="preserve">Paragraph (3) requires the notice of intent to award to </w:t>
      </w:r>
      <w:r w:rsidR="00301771" w:rsidRPr="00F961F8">
        <w:rPr>
          <w:rFonts w:cs="Arial"/>
          <w:szCs w:val="28"/>
        </w:rPr>
        <w:t>include the duration of the intended grant agreement. This information is necessary to inform applicants, including the intended awardee, and the public of the</w:t>
      </w:r>
      <w:r w:rsidR="00F8604D" w:rsidRPr="00F961F8">
        <w:rPr>
          <w:rFonts w:cs="Arial"/>
          <w:szCs w:val="28"/>
        </w:rPr>
        <w:t xml:space="preserve"> intended</w:t>
      </w:r>
      <w:r w:rsidR="00301771" w:rsidRPr="00F961F8">
        <w:rPr>
          <w:rFonts w:cs="Arial"/>
          <w:szCs w:val="28"/>
        </w:rPr>
        <w:t xml:space="preserve"> term of the grant agreement</w:t>
      </w:r>
      <w:r w:rsidR="00F8604D" w:rsidRPr="00F961F8">
        <w:rPr>
          <w:rFonts w:cs="Arial"/>
          <w:szCs w:val="28"/>
        </w:rPr>
        <w:t>, as this may have changed during the competitive grant award process.</w:t>
      </w:r>
    </w:p>
    <w:p w14:paraId="09ABC4D9" w14:textId="77777777" w:rsidR="00F8604D" w:rsidRPr="00F961F8" w:rsidRDefault="00F8604D" w:rsidP="000D2AFD">
      <w:pPr>
        <w:pStyle w:val="BodyText"/>
        <w:spacing w:line="240" w:lineRule="auto"/>
        <w:rPr>
          <w:rFonts w:cs="Arial"/>
          <w:szCs w:val="28"/>
        </w:rPr>
      </w:pPr>
    </w:p>
    <w:p w14:paraId="14B1FC90" w14:textId="0111245C" w:rsidR="004525A8" w:rsidRPr="00F961F8" w:rsidRDefault="00F8604D" w:rsidP="000D2AFD">
      <w:pPr>
        <w:pStyle w:val="BodyText"/>
        <w:spacing w:line="240" w:lineRule="auto"/>
        <w:rPr>
          <w:rFonts w:cs="Arial"/>
          <w:szCs w:val="28"/>
        </w:rPr>
      </w:pPr>
      <w:r w:rsidRPr="00F961F8">
        <w:rPr>
          <w:rFonts w:cs="Arial"/>
          <w:szCs w:val="28"/>
        </w:rPr>
        <w:t>Paragraph (4) requires the notice of intent to award to include information on how applicants and the public may access or request records relevant to the intended grant award. This information is included to ensure that applicants not selected for the intended award know how to quickl</w:t>
      </w:r>
      <w:r w:rsidR="00AE4A79" w:rsidRPr="00F961F8">
        <w:rPr>
          <w:rFonts w:cs="Arial"/>
          <w:szCs w:val="28"/>
        </w:rPr>
        <w:t>y,</w:t>
      </w:r>
      <w:r w:rsidRPr="00F961F8">
        <w:rPr>
          <w:rFonts w:cs="Arial"/>
          <w:szCs w:val="28"/>
        </w:rPr>
        <w:t xml:space="preserve"> efficiently request public records, as </w:t>
      </w:r>
      <w:r w:rsidR="00441C2A" w:rsidRPr="00F961F8">
        <w:rPr>
          <w:rFonts w:cs="Arial"/>
          <w:szCs w:val="28"/>
        </w:rPr>
        <w:t xml:space="preserve">applicants </w:t>
      </w:r>
      <w:r w:rsidRPr="00F961F8">
        <w:rPr>
          <w:rFonts w:cs="Arial"/>
          <w:szCs w:val="28"/>
        </w:rPr>
        <w:t>typically consider</w:t>
      </w:r>
      <w:r w:rsidR="00441C2A" w:rsidRPr="00F961F8">
        <w:rPr>
          <w:rFonts w:cs="Arial"/>
          <w:szCs w:val="28"/>
        </w:rPr>
        <w:t xml:space="preserve"> records from the grant file when determining whether to </w:t>
      </w:r>
      <w:r w:rsidRPr="00F961F8">
        <w:rPr>
          <w:rFonts w:cs="Arial"/>
          <w:szCs w:val="28"/>
        </w:rPr>
        <w:t>fil</w:t>
      </w:r>
      <w:r w:rsidR="00441C2A" w:rsidRPr="00F961F8">
        <w:rPr>
          <w:rFonts w:cs="Arial"/>
          <w:szCs w:val="28"/>
        </w:rPr>
        <w:t>e</w:t>
      </w:r>
      <w:r w:rsidRPr="00F961F8">
        <w:rPr>
          <w:rFonts w:cs="Arial"/>
          <w:szCs w:val="28"/>
        </w:rPr>
        <w:t xml:space="preserve"> an appeal.</w:t>
      </w:r>
    </w:p>
    <w:p w14:paraId="1C9E550B" w14:textId="77777777" w:rsidR="00F8604D" w:rsidRPr="00F961F8" w:rsidRDefault="00F8604D" w:rsidP="000D2AFD">
      <w:pPr>
        <w:pStyle w:val="BodyText"/>
        <w:spacing w:line="240" w:lineRule="auto"/>
        <w:rPr>
          <w:rFonts w:cs="Arial"/>
          <w:szCs w:val="28"/>
        </w:rPr>
      </w:pPr>
    </w:p>
    <w:p w14:paraId="4EFF83C3" w14:textId="6965DD5C" w:rsidR="00F8604D" w:rsidRPr="00F961F8" w:rsidRDefault="00F8604D" w:rsidP="000D2AFD">
      <w:pPr>
        <w:pStyle w:val="BodyText"/>
        <w:spacing w:line="240" w:lineRule="auto"/>
        <w:rPr>
          <w:rFonts w:cs="Arial"/>
          <w:szCs w:val="28"/>
        </w:rPr>
      </w:pPr>
      <w:r w:rsidRPr="00F961F8">
        <w:rPr>
          <w:rFonts w:cs="Arial"/>
          <w:szCs w:val="28"/>
        </w:rPr>
        <w:t xml:space="preserve">Paragraph (5) requires the notice of intent to award to include the appeal right and procedures. This information is necessary to inform applicants of their rights and the process </w:t>
      </w:r>
      <w:r w:rsidR="00AE4A79" w:rsidRPr="00F961F8">
        <w:rPr>
          <w:rFonts w:cs="Arial"/>
          <w:szCs w:val="28"/>
        </w:rPr>
        <w:t>for filing an appeal.</w:t>
      </w:r>
    </w:p>
    <w:p w14:paraId="4D0F6970" w14:textId="77777777" w:rsidR="007E2083" w:rsidRPr="00F961F8" w:rsidRDefault="007E2083" w:rsidP="000D2AFD">
      <w:pPr>
        <w:pStyle w:val="BodyText"/>
        <w:spacing w:line="240" w:lineRule="auto"/>
        <w:rPr>
          <w:rFonts w:cs="Arial"/>
          <w:bCs/>
          <w:szCs w:val="28"/>
        </w:rPr>
      </w:pPr>
    </w:p>
    <w:p w14:paraId="634CDE9A" w14:textId="77777777" w:rsidR="00670756" w:rsidRPr="00F961F8" w:rsidRDefault="00670756" w:rsidP="00A43C37">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S</w:t>
      </w:r>
      <w:r w:rsidR="00A43C37" w:rsidRPr="00F961F8">
        <w:rPr>
          <w:rFonts w:ascii="Arial" w:hAnsi="Arial" w:cs="Arial"/>
          <w:sz w:val="28"/>
          <w:szCs w:val="28"/>
        </w:rPr>
        <w:t>ubdivision (b) of this section</w:t>
      </w:r>
      <w:r w:rsidR="007E2083" w:rsidRPr="00F961F8">
        <w:rPr>
          <w:rFonts w:ascii="Arial" w:hAnsi="Arial" w:cs="Arial"/>
          <w:sz w:val="28"/>
          <w:szCs w:val="28"/>
        </w:rPr>
        <w:t xml:space="preserve"> clarifies and makes specific</w:t>
      </w:r>
      <w:r w:rsidR="00A43C37" w:rsidRPr="00F961F8">
        <w:rPr>
          <w:rFonts w:ascii="Arial" w:hAnsi="Arial" w:cs="Arial"/>
          <w:sz w:val="28"/>
          <w:szCs w:val="28"/>
        </w:rPr>
        <w:t xml:space="preserve"> </w:t>
      </w:r>
      <w:r w:rsidR="007E2083" w:rsidRPr="00F961F8">
        <w:rPr>
          <w:rFonts w:ascii="Arial" w:hAnsi="Arial" w:cs="Arial"/>
          <w:sz w:val="28"/>
          <w:szCs w:val="28"/>
        </w:rPr>
        <w:t xml:space="preserve">the </w:t>
      </w:r>
      <w:r w:rsidR="003A356C" w:rsidRPr="00F961F8">
        <w:rPr>
          <w:rFonts w:ascii="Arial" w:hAnsi="Arial" w:cs="Arial"/>
          <w:sz w:val="28"/>
          <w:szCs w:val="28"/>
        </w:rPr>
        <w:t xml:space="preserve">address </w:t>
      </w:r>
      <w:r w:rsidR="007E2083" w:rsidRPr="00F961F8">
        <w:rPr>
          <w:rFonts w:ascii="Arial" w:hAnsi="Arial" w:cs="Arial"/>
          <w:sz w:val="28"/>
          <w:szCs w:val="28"/>
        </w:rPr>
        <w:t xml:space="preserve">that </w:t>
      </w:r>
      <w:r w:rsidR="003A356C" w:rsidRPr="00F961F8">
        <w:rPr>
          <w:rFonts w:ascii="Arial" w:hAnsi="Arial" w:cs="Arial"/>
          <w:sz w:val="28"/>
          <w:szCs w:val="28"/>
        </w:rPr>
        <w:t xml:space="preserve">the Department will use to send </w:t>
      </w:r>
      <w:r w:rsidR="007E2083" w:rsidRPr="00F961F8">
        <w:rPr>
          <w:rFonts w:ascii="Arial" w:hAnsi="Arial" w:cs="Arial"/>
          <w:sz w:val="28"/>
          <w:szCs w:val="28"/>
        </w:rPr>
        <w:t xml:space="preserve">a </w:t>
      </w:r>
      <w:r w:rsidR="00B534FA" w:rsidRPr="00F961F8">
        <w:rPr>
          <w:rFonts w:ascii="Arial" w:hAnsi="Arial" w:cs="Arial"/>
          <w:sz w:val="28"/>
          <w:szCs w:val="28"/>
        </w:rPr>
        <w:t>notice of intent to award</w:t>
      </w:r>
      <w:r w:rsidRPr="00F961F8">
        <w:rPr>
          <w:rFonts w:ascii="Arial" w:hAnsi="Arial" w:cs="Arial"/>
          <w:sz w:val="28"/>
          <w:szCs w:val="28"/>
        </w:rPr>
        <w:t xml:space="preserve"> to the intended awardee.</w:t>
      </w:r>
    </w:p>
    <w:p w14:paraId="1704AFE3" w14:textId="77777777" w:rsidR="007E2083" w:rsidRPr="00F961F8" w:rsidRDefault="007E2083" w:rsidP="00A43C37">
      <w:pPr>
        <w:rPr>
          <w:rFonts w:ascii="Arial" w:hAnsi="Arial" w:cs="Arial"/>
          <w:sz w:val="28"/>
          <w:szCs w:val="28"/>
        </w:rPr>
      </w:pPr>
    </w:p>
    <w:p w14:paraId="29DC4732" w14:textId="77777777" w:rsidR="003A356C" w:rsidRPr="00F961F8" w:rsidRDefault="007E2083" w:rsidP="00A43C37">
      <w:pPr>
        <w:rPr>
          <w:rFonts w:ascii="Arial" w:hAnsi="Arial" w:cs="Arial"/>
          <w:sz w:val="28"/>
          <w:szCs w:val="28"/>
        </w:rPr>
      </w:pPr>
      <w:r w:rsidRPr="00F961F8">
        <w:rPr>
          <w:rFonts w:ascii="Arial" w:hAnsi="Arial" w:cs="Arial"/>
          <w:sz w:val="28"/>
          <w:szCs w:val="28"/>
          <w:u w:val="single"/>
        </w:rPr>
        <w:t>Necessity</w:t>
      </w:r>
      <w:r w:rsidR="008D60AD" w:rsidRPr="00F961F8">
        <w:rPr>
          <w:rFonts w:ascii="Arial" w:hAnsi="Arial" w:cs="Arial"/>
          <w:sz w:val="28"/>
          <w:szCs w:val="28"/>
        </w:rPr>
        <w:t>:</w:t>
      </w:r>
      <w:r w:rsidR="00670756" w:rsidRPr="00F961F8">
        <w:rPr>
          <w:rFonts w:ascii="Arial" w:hAnsi="Arial" w:cs="Arial"/>
          <w:sz w:val="28"/>
          <w:szCs w:val="28"/>
        </w:rPr>
        <w:t xml:space="preserve">  </w:t>
      </w:r>
      <w:r w:rsidR="003A356C" w:rsidRPr="00F961F8">
        <w:rPr>
          <w:rFonts w:ascii="Arial" w:hAnsi="Arial" w:cs="Arial"/>
          <w:sz w:val="28"/>
          <w:szCs w:val="28"/>
        </w:rPr>
        <w:t xml:space="preserve">Identifying </w:t>
      </w:r>
      <w:r w:rsidR="00670756" w:rsidRPr="00F961F8">
        <w:rPr>
          <w:rFonts w:ascii="Arial" w:hAnsi="Arial" w:cs="Arial"/>
          <w:sz w:val="28"/>
          <w:szCs w:val="28"/>
        </w:rPr>
        <w:t>the</w:t>
      </w:r>
      <w:r w:rsidR="003A356C" w:rsidRPr="00F961F8">
        <w:rPr>
          <w:rFonts w:ascii="Arial" w:hAnsi="Arial" w:cs="Arial"/>
          <w:sz w:val="28"/>
          <w:szCs w:val="28"/>
        </w:rPr>
        <w:t xml:space="preserve"> </w:t>
      </w:r>
      <w:r w:rsidRPr="00F961F8">
        <w:rPr>
          <w:rFonts w:ascii="Arial" w:hAnsi="Arial" w:cs="Arial"/>
          <w:sz w:val="28"/>
          <w:szCs w:val="28"/>
        </w:rPr>
        <w:t xml:space="preserve">specific </w:t>
      </w:r>
      <w:r w:rsidR="003A356C" w:rsidRPr="00F961F8">
        <w:rPr>
          <w:rFonts w:ascii="Arial" w:hAnsi="Arial" w:cs="Arial"/>
          <w:sz w:val="28"/>
          <w:szCs w:val="28"/>
        </w:rPr>
        <w:t>address</w:t>
      </w:r>
      <w:r w:rsidR="00670756" w:rsidRPr="00F961F8">
        <w:rPr>
          <w:rFonts w:ascii="Arial" w:hAnsi="Arial" w:cs="Arial"/>
          <w:sz w:val="28"/>
          <w:szCs w:val="28"/>
        </w:rPr>
        <w:t xml:space="preserve"> that</w:t>
      </w:r>
      <w:r w:rsidR="003A356C" w:rsidRPr="00F961F8">
        <w:rPr>
          <w:rFonts w:ascii="Arial" w:hAnsi="Arial" w:cs="Arial"/>
          <w:sz w:val="28"/>
          <w:szCs w:val="28"/>
        </w:rPr>
        <w:t xml:space="preserve"> the Department will use to </w:t>
      </w:r>
      <w:r w:rsidR="00670756" w:rsidRPr="00F961F8">
        <w:rPr>
          <w:rFonts w:ascii="Arial" w:hAnsi="Arial" w:cs="Arial"/>
          <w:sz w:val="28"/>
          <w:szCs w:val="28"/>
        </w:rPr>
        <w:t xml:space="preserve">transmit </w:t>
      </w:r>
      <w:r w:rsidRPr="00F961F8">
        <w:rPr>
          <w:rFonts w:ascii="Arial" w:hAnsi="Arial" w:cs="Arial"/>
          <w:sz w:val="28"/>
          <w:szCs w:val="28"/>
        </w:rPr>
        <w:t xml:space="preserve">a </w:t>
      </w:r>
      <w:r w:rsidR="00B534FA" w:rsidRPr="00F961F8">
        <w:rPr>
          <w:rFonts w:ascii="Arial" w:hAnsi="Arial" w:cs="Arial"/>
          <w:sz w:val="28"/>
          <w:szCs w:val="28"/>
        </w:rPr>
        <w:t>notice of intent to award</w:t>
      </w:r>
      <w:r w:rsidRPr="00F961F8">
        <w:rPr>
          <w:rFonts w:ascii="Arial" w:hAnsi="Arial" w:cs="Arial"/>
          <w:sz w:val="28"/>
          <w:szCs w:val="28"/>
        </w:rPr>
        <w:t xml:space="preserve"> to an</w:t>
      </w:r>
      <w:r w:rsidR="003A356C" w:rsidRPr="00F961F8">
        <w:rPr>
          <w:rFonts w:ascii="Arial" w:hAnsi="Arial" w:cs="Arial"/>
          <w:sz w:val="28"/>
          <w:szCs w:val="28"/>
        </w:rPr>
        <w:t xml:space="preserve"> intended awardee is necessary to</w:t>
      </w:r>
      <w:r w:rsidRPr="00F961F8">
        <w:rPr>
          <w:rFonts w:ascii="Arial" w:hAnsi="Arial" w:cs="Arial"/>
          <w:sz w:val="28"/>
          <w:szCs w:val="28"/>
        </w:rPr>
        <w:t xml:space="preserve"> promote consistency.  Also, it emphasizes to the applicants the importance </w:t>
      </w:r>
      <w:r w:rsidRPr="00F961F8">
        <w:rPr>
          <w:rFonts w:ascii="Arial" w:hAnsi="Arial" w:cs="Arial"/>
          <w:sz w:val="28"/>
          <w:szCs w:val="28"/>
        </w:rPr>
        <w:lastRenderedPageBreak/>
        <w:t>of the</w:t>
      </w:r>
      <w:r w:rsidR="003A356C" w:rsidRPr="00F961F8">
        <w:rPr>
          <w:rFonts w:ascii="Arial" w:hAnsi="Arial" w:cs="Arial"/>
          <w:sz w:val="28"/>
          <w:szCs w:val="28"/>
        </w:rPr>
        <w:t xml:space="preserve"> contact information provide</w:t>
      </w:r>
      <w:r w:rsidR="00670756" w:rsidRPr="00F961F8">
        <w:rPr>
          <w:rFonts w:ascii="Arial" w:hAnsi="Arial" w:cs="Arial"/>
          <w:sz w:val="28"/>
          <w:szCs w:val="28"/>
        </w:rPr>
        <w:t>d</w:t>
      </w:r>
      <w:r w:rsidR="003A356C" w:rsidRPr="00F961F8">
        <w:rPr>
          <w:rFonts w:ascii="Arial" w:hAnsi="Arial" w:cs="Arial"/>
          <w:sz w:val="28"/>
          <w:szCs w:val="28"/>
        </w:rPr>
        <w:t xml:space="preserve"> in the application and place</w:t>
      </w:r>
      <w:r w:rsidRPr="00F961F8">
        <w:rPr>
          <w:rFonts w:ascii="Arial" w:hAnsi="Arial" w:cs="Arial"/>
          <w:sz w:val="28"/>
          <w:szCs w:val="28"/>
        </w:rPr>
        <w:t>s</w:t>
      </w:r>
      <w:r w:rsidR="003A356C" w:rsidRPr="00F961F8">
        <w:rPr>
          <w:rFonts w:ascii="Arial" w:hAnsi="Arial" w:cs="Arial"/>
          <w:sz w:val="28"/>
          <w:szCs w:val="28"/>
        </w:rPr>
        <w:t xml:space="preserve"> the responsibility on the intended awardee to monitor their incoming correspondence.</w:t>
      </w:r>
    </w:p>
    <w:p w14:paraId="02A417B1" w14:textId="77777777" w:rsidR="00A43C37" w:rsidRPr="00F961F8" w:rsidRDefault="00A43C37" w:rsidP="000D2AFD">
      <w:pPr>
        <w:pStyle w:val="BodyText"/>
        <w:spacing w:line="240" w:lineRule="auto"/>
        <w:rPr>
          <w:rFonts w:cs="Arial"/>
          <w:bCs/>
          <w:szCs w:val="28"/>
        </w:rPr>
      </w:pPr>
    </w:p>
    <w:p w14:paraId="6C2DA290" w14:textId="77777777" w:rsidR="00670756" w:rsidRPr="00F961F8" w:rsidRDefault="00670756" w:rsidP="003A356C">
      <w:pPr>
        <w:rPr>
          <w:rFonts w:ascii="Arial" w:hAnsi="Arial" w:cs="Arial"/>
          <w:sz w:val="28"/>
          <w:szCs w:val="28"/>
        </w:rPr>
      </w:pPr>
      <w:r w:rsidRPr="00F961F8">
        <w:rPr>
          <w:rFonts w:ascii="Arial" w:hAnsi="Arial" w:cs="Arial"/>
          <w:sz w:val="28"/>
          <w:szCs w:val="28"/>
          <w:u w:val="single"/>
        </w:rPr>
        <w:t>Purpose</w:t>
      </w:r>
      <w:r w:rsidRPr="00F961F8">
        <w:rPr>
          <w:rFonts w:ascii="Arial" w:hAnsi="Arial" w:cs="Arial"/>
          <w:sz w:val="28"/>
          <w:szCs w:val="28"/>
        </w:rPr>
        <w:t>:  S</w:t>
      </w:r>
      <w:r w:rsidR="003A356C" w:rsidRPr="00F961F8">
        <w:rPr>
          <w:rFonts w:ascii="Arial" w:hAnsi="Arial" w:cs="Arial"/>
          <w:sz w:val="28"/>
          <w:szCs w:val="28"/>
        </w:rPr>
        <w:t xml:space="preserve">ubdivision (c) of this section </w:t>
      </w:r>
      <w:r w:rsidR="007E2083" w:rsidRPr="00F961F8">
        <w:rPr>
          <w:rFonts w:ascii="Arial" w:hAnsi="Arial" w:cs="Arial"/>
          <w:sz w:val="28"/>
          <w:szCs w:val="28"/>
        </w:rPr>
        <w:t xml:space="preserve">clarifies and makes specific that the Department will post the </w:t>
      </w:r>
      <w:r w:rsidR="00B534FA" w:rsidRPr="00F961F8">
        <w:rPr>
          <w:rFonts w:ascii="Arial" w:hAnsi="Arial" w:cs="Arial"/>
          <w:sz w:val="28"/>
          <w:szCs w:val="28"/>
        </w:rPr>
        <w:t>notice of intent to award</w:t>
      </w:r>
      <w:r w:rsidR="003A356C" w:rsidRPr="00F961F8">
        <w:rPr>
          <w:rFonts w:ascii="Arial" w:hAnsi="Arial" w:cs="Arial"/>
          <w:sz w:val="28"/>
          <w:szCs w:val="28"/>
        </w:rPr>
        <w:t xml:space="preserve"> on the Department’s w</w:t>
      </w:r>
      <w:r w:rsidR="00E63853" w:rsidRPr="00F961F8">
        <w:rPr>
          <w:rFonts w:ascii="Arial" w:hAnsi="Arial" w:cs="Arial"/>
          <w:sz w:val="28"/>
          <w:szCs w:val="28"/>
        </w:rPr>
        <w:t>ebsite for at least 30 calendar</w:t>
      </w:r>
      <w:r w:rsidR="003A356C" w:rsidRPr="00F961F8">
        <w:rPr>
          <w:rFonts w:ascii="Arial" w:hAnsi="Arial" w:cs="Arial"/>
          <w:sz w:val="28"/>
          <w:szCs w:val="28"/>
        </w:rPr>
        <w:t xml:space="preserve"> day</w:t>
      </w:r>
      <w:r w:rsidR="00E63853" w:rsidRPr="00F961F8">
        <w:rPr>
          <w:rFonts w:ascii="Arial" w:hAnsi="Arial" w:cs="Arial"/>
          <w:sz w:val="28"/>
          <w:szCs w:val="28"/>
        </w:rPr>
        <w:t>s</w:t>
      </w:r>
      <w:r w:rsidR="003A356C" w:rsidRPr="00F961F8">
        <w:rPr>
          <w:rFonts w:ascii="Arial" w:hAnsi="Arial" w:cs="Arial"/>
          <w:sz w:val="28"/>
          <w:szCs w:val="28"/>
        </w:rPr>
        <w:t>.</w:t>
      </w:r>
    </w:p>
    <w:p w14:paraId="2DC2502C" w14:textId="77777777" w:rsidR="007E2083" w:rsidRPr="00F961F8" w:rsidRDefault="007E2083" w:rsidP="003A356C">
      <w:pPr>
        <w:rPr>
          <w:rFonts w:ascii="Arial" w:hAnsi="Arial" w:cs="Arial"/>
          <w:sz w:val="28"/>
          <w:szCs w:val="28"/>
        </w:rPr>
      </w:pPr>
    </w:p>
    <w:p w14:paraId="128A7B15" w14:textId="77777777" w:rsidR="003A356C" w:rsidRPr="00F961F8" w:rsidRDefault="007E2083" w:rsidP="003A356C">
      <w:pPr>
        <w:rPr>
          <w:rFonts w:ascii="Arial" w:hAnsi="Arial" w:cs="Arial"/>
          <w:sz w:val="28"/>
          <w:szCs w:val="28"/>
        </w:rPr>
      </w:pPr>
      <w:r w:rsidRPr="00F961F8">
        <w:rPr>
          <w:rFonts w:ascii="Arial" w:hAnsi="Arial" w:cs="Arial"/>
          <w:sz w:val="28"/>
          <w:szCs w:val="28"/>
          <w:u w:val="single"/>
        </w:rPr>
        <w:t>Necessity</w:t>
      </w:r>
      <w:r w:rsidR="00670756" w:rsidRPr="00F961F8">
        <w:rPr>
          <w:rFonts w:ascii="Arial" w:hAnsi="Arial" w:cs="Arial"/>
          <w:sz w:val="28"/>
          <w:szCs w:val="28"/>
        </w:rPr>
        <w:t>:</w:t>
      </w:r>
      <w:r w:rsidR="00B031F6" w:rsidRPr="00F961F8">
        <w:rPr>
          <w:rFonts w:ascii="Arial" w:hAnsi="Arial" w:cs="Arial"/>
          <w:sz w:val="28"/>
          <w:szCs w:val="28"/>
        </w:rPr>
        <w:t xml:space="preserve"> </w:t>
      </w:r>
      <w:r w:rsidRPr="00F961F8">
        <w:rPr>
          <w:rFonts w:ascii="Arial" w:hAnsi="Arial" w:cs="Arial"/>
          <w:sz w:val="28"/>
          <w:szCs w:val="28"/>
        </w:rPr>
        <w:t xml:space="preserve"> </w:t>
      </w:r>
      <w:r w:rsidR="003A356C" w:rsidRPr="00F961F8">
        <w:rPr>
          <w:rFonts w:ascii="Arial" w:hAnsi="Arial" w:cs="Arial"/>
          <w:sz w:val="28"/>
          <w:szCs w:val="28"/>
        </w:rPr>
        <w:t xml:space="preserve">Identifying that the </w:t>
      </w:r>
      <w:r w:rsidR="00B534FA" w:rsidRPr="00F961F8">
        <w:rPr>
          <w:rFonts w:ascii="Arial" w:hAnsi="Arial" w:cs="Arial"/>
          <w:sz w:val="28"/>
          <w:szCs w:val="28"/>
        </w:rPr>
        <w:t>notice of intent to award</w:t>
      </w:r>
      <w:r w:rsidR="003A356C" w:rsidRPr="00F961F8">
        <w:rPr>
          <w:rFonts w:ascii="Arial" w:hAnsi="Arial" w:cs="Arial"/>
          <w:sz w:val="28"/>
          <w:szCs w:val="28"/>
        </w:rPr>
        <w:t xml:space="preserve"> will be publicly posted for a </w:t>
      </w:r>
      <w:r w:rsidRPr="00F961F8">
        <w:rPr>
          <w:rFonts w:ascii="Arial" w:hAnsi="Arial" w:cs="Arial"/>
          <w:sz w:val="28"/>
          <w:szCs w:val="28"/>
        </w:rPr>
        <w:t xml:space="preserve">specific </w:t>
      </w:r>
      <w:r w:rsidR="003A356C" w:rsidRPr="00F961F8">
        <w:rPr>
          <w:rFonts w:ascii="Arial" w:hAnsi="Arial" w:cs="Arial"/>
          <w:sz w:val="28"/>
          <w:szCs w:val="28"/>
        </w:rPr>
        <w:t xml:space="preserve">time </w:t>
      </w:r>
      <w:r w:rsidRPr="00F961F8">
        <w:rPr>
          <w:rFonts w:ascii="Arial" w:hAnsi="Arial" w:cs="Arial"/>
          <w:sz w:val="28"/>
          <w:szCs w:val="28"/>
        </w:rPr>
        <w:t xml:space="preserve">period </w:t>
      </w:r>
      <w:r w:rsidR="003A356C" w:rsidRPr="00F961F8">
        <w:rPr>
          <w:rFonts w:ascii="Arial" w:hAnsi="Arial" w:cs="Arial"/>
          <w:sz w:val="28"/>
          <w:szCs w:val="28"/>
        </w:rPr>
        <w:t xml:space="preserve">is necessary to ensure immediate public access and </w:t>
      </w:r>
      <w:r w:rsidR="009209D8" w:rsidRPr="00F961F8">
        <w:rPr>
          <w:rFonts w:ascii="Arial" w:hAnsi="Arial" w:cs="Arial"/>
          <w:sz w:val="28"/>
          <w:szCs w:val="28"/>
        </w:rPr>
        <w:t>invite</w:t>
      </w:r>
      <w:r w:rsidR="009D0197" w:rsidRPr="00F961F8">
        <w:rPr>
          <w:rFonts w:ascii="Arial" w:hAnsi="Arial" w:cs="Arial"/>
          <w:sz w:val="28"/>
          <w:szCs w:val="28"/>
        </w:rPr>
        <w:t>s</w:t>
      </w:r>
      <w:r w:rsidR="003A356C" w:rsidRPr="00F961F8">
        <w:rPr>
          <w:rFonts w:ascii="Arial" w:hAnsi="Arial" w:cs="Arial"/>
          <w:sz w:val="28"/>
          <w:szCs w:val="28"/>
        </w:rPr>
        <w:t xml:space="preserve"> interested parties to monitor the Department’s website.</w:t>
      </w:r>
    </w:p>
    <w:p w14:paraId="65A098F6" w14:textId="77777777" w:rsidR="00A75C68" w:rsidRPr="00F961F8" w:rsidRDefault="00A75C68" w:rsidP="000D2AFD">
      <w:pPr>
        <w:pStyle w:val="BodyText"/>
        <w:spacing w:line="240" w:lineRule="auto"/>
        <w:rPr>
          <w:rFonts w:cs="Arial"/>
          <w:bCs/>
          <w:szCs w:val="28"/>
        </w:rPr>
      </w:pPr>
    </w:p>
    <w:p w14:paraId="5D190861" w14:textId="77777777" w:rsidR="00670756" w:rsidRPr="00F961F8" w:rsidRDefault="00D37725" w:rsidP="000D2AFD">
      <w:pPr>
        <w:pStyle w:val="BodyText"/>
        <w:spacing w:line="240" w:lineRule="auto"/>
        <w:rPr>
          <w:rFonts w:cs="Arial"/>
          <w:szCs w:val="28"/>
        </w:rPr>
      </w:pPr>
      <w:r w:rsidRPr="00F961F8">
        <w:rPr>
          <w:rFonts w:cs="Arial"/>
          <w:szCs w:val="28"/>
          <w:u w:val="single"/>
        </w:rPr>
        <w:t xml:space="preserve">Specific </w:t>
      </w:r>
      <w:r w:rsidR="00670756" w:rsidRPr="00F961F8">
        <w:rPr>
          <w:rFonts w:cs="Arial"/>
          <w:szCs w:val="28"/>
          <w:u w:val="single"/>
        </w:rPr>
        <w:t>P</w:t>
      </w:r>
      <w:r w:rsidR="00A75C68" w:rsidRPr="00F961F8">
        <w:rPr>
          <w:rFonts w:cs="Arial"/>
          <w:szCs w:val="28"/>
          <w:u w:val="single"/>
        </w:rPr>
        <w:t>urpose</w:t>
      </w:r>
      <w:r w:rsidR="00670756" w:rsidRPr="00F961F8">
        <w:rPr>
          <w:rFonts w:cs="Arial"/>
          <w:szCs w:val="28"/>
        </w:rPr>
        <w:t>:  S</w:t>
      </w:r>
      <w:r w:rsidR="00A75C68" w:rsidRPr="00F961F8">
        <w:rPr>
          <w:rFonts w:cs="Arial"/>
          <w:szCs w:val="28"/>
        </w:rPr>
        <w:t xml:space="preserve">ubdivision (d) of this section </w:t>
      </w:r>
      <w:r w:rsidR="007E2083" w:rsidRPr="00F961F8">
        <w:rPr>
          <w:rFonts w:cs="Arial"/>
          <w:szCs w:val="28"/>
        </w:rPr>
        <w:t xml:space="preserve">clarifies and makes specific </w:t>
      </w:r>
      <w:r w:rsidR="00A75C68" w:rsidRPr="00F961F8">
        <w:rPr>
          <w:rFonts w:cs="Arial"/>
          <w:szCs w:val="28"/>
        </w:rPr>
        <w:t>the conditions under which the Department may award a grant.</w:t>
      </w:r>
    </w:p>
    <w:p w14:paraId="24636A79" w14:textId="77777777" w:rsidR="007E2083" w:rsidRPr="00F961F8" w:rsidRDefault="007E2083" w:rsidP="000D2AFD">
      <w:pPr>
        <w:pStyle w:val="BodyText"/>
        <w:spacing w:line="240" w:lineRule="auto"/>
        <w:rPr>
          <w:rFonts w:cs="Arial"/>
          <w:szCs w:val="28"/>
          <w:u w:val="single"/>
        </w:rPr>
      </w:pPr>
    </w:p>
    <w:p w14:paraId="14F879C1" w14:textId="77777777" w:rsidR="00A43C37" w:rsidRPr="00F961F8" w:rsidRDefault="007E2083" w:rsidP="000D2AFD">
      <w:pPr>
        <w:pStyle w:val="BodyText"/>
        <w:spacing w:line="240" w:lineRule="auto"/>
        <w:rPr>
          <w:rFonts w:cs="Arial"/>
          <w:szCs w:val="28"/>
        </w:rPr>
      </w:pPr>
      <w:r w:rsidRPr="00F961F8">
        <w:rPr>
          <w:rFonts w:cs="Arial"/>
          <w:szCs w:val="28"/>
          <w:u w:val="single"/>
        </w:rPr>
        <w:t>Necessity</w:t>
      </w:r>
      <w:r w:rsidR="00670756" w:rsidRPr="00F961F8">
        <w:rPr>
          <w:rFonts w:cs="Arial"/>
          <w:szCs w:val="28"/>
        </w:rPr>
        <w:t xml:space="preserve">:  </w:t>
      </w:r>
      <w:r w:rsidR="00A75C68" w:rsidRPr="00F961F8">
        <w:rPr>
          <w:rFonts w:cs="Arial"/>
          <w:szCs w:val="28"/>
        </w:rPr>
        <w:t xml:space="preserve">Establishing the conditions </w:t>
      </w:r>
      <w:r w:rsidRPr="00F961F8">
        <w:rPr>
          <w:rFonts w:cs="Arial"/>
          <w:szCs w:val="28"/>
        </w:rPr>
        <w:t xml:space="preserve">that must be met before the Department </w:t>
      </w:r>
      <w:r w:rsidR="00A75C68" w:rsidRPr="00F961F8">
        <w:rPr>
          <w:rFonts w:cs="Arial"/>
          <w:szCs w:val="28"/>
        </w:rPr>
        <w:t xml:space="preserve">may award a grant is necessary to </w:t>
      </w:r>
      <w:r w:rsidR="00670756" w:rsidRPr="00F961F8">
        <w:rPr>
          <w:rFonts w:cs="Arial"/>
          <w:szCs w:val="28"/>
        </w:rPr>
        <w:t xml:space="preserve">ensure </w:t>
      </w:r>
      <w:r w:rsidR="00A75C68" w:rsidRPr="00F961F8">
        <w:rPr>
          <w:rFonts w:cs="Arial"/>
          <w:szCs w:val="28"/>
        </w:rPr>
        <w:t xml:space="preserve">all parties </w:t>
      </w:r>
      <w:r w:rsidRPr="00F961F8">
        <w:rPr>
          <w:rFonts w:cs="Arial"/>
          <w:szCs w:val="28"/>
        </w:rPr>
        <w:t xml:space="preserve">either receive or have access to </w:t>
      </w:r>
      <w:r w:rsidR="00A75C68" w:rsidRPr="00F961F8">
        <w:rPr>
          <w:rFonts w:cs="Arial"/>
          <w:szCs w:val="28"/>
        </w:rPr>
        <w:t xml:space="preserve">the </w:t>
      </w:r>
      <w:r w:rsidR="00B534FA" w:rsidRPr="00F961F8">
        <w:rPr>
          <w:rFonts w:cs="Arial"/>
          <w:szCs w:val="28"/>
        </w:rPr>
        <w:t>notice of intent to award</w:t>
      </w:r>
      <w:r w:rsidR="009D0197" w:rsidRPr="00F961F8">
        <w:rPr>
          <w:rFonts w:cs="Arial"/>
          <w:szCs w:val="28"/>
        </w:rPr>
        <w:t>,</w:t>
      </w:r>
      <w:r w:rsidR="00A75C68" w:rsidRPr="00F961F8">
        <w:rPr>
          <w:rFonts w:cs="Arial"/>
          <w:szCs w:val="28"/>
        </w:rPr>
        <w:t xml:space="preserve"> and all appeals are resolved. </w:t>
      </w:r>
    </w:p>
    <w:p w14:paraId="1B6393C4" w14:textId="77777777" w:rsidR="009D0197" w:rsidRPr="00F961F8" w:rsidRDefault="009D0197" w:rsidP="000D2AFD">
      <w:pPr>
        <w:pStyle w:val="BodyText"/>
        <w:spacing w:line="240" w:lineRule="auto"/>
        <w:rPr>
          <w:rFonts w:cs="Arial"/>
          <w:bCs/>
          <w:szCs w:val="28"/>
        </w:rPr>
      </w:pPr>
    </w:p>
    <w:p w14:paraId="562897F3" w14:textId="4BCB1016" w:rsidR="00CF5846" w:rsidRPr="00F961F8" w:rsidRDefault="00CF5846" w:rsidP="000D2AFD">
      <w:pPr>
        <w:pStyle w:val="BodyText"/>
        <w:spacing w:line="240" w:lineRule="auto"/>
        <w:rPr>
          <w:rFonts w:cs="Arial"/>
          <w:b/>
          <w:szCs w:val="28"/>
        </w:rPr>
      </w:pPr>
      <w:r w:rsidRPr="00F961F8">
        <w:rPr>
          <w:rFonts w:cs="Arial"/>
          <w:b/>
          <w:szCs w:val="28"/>
        </w:rPr>
        <w:t>Section 7333.</w:t>
      </w:r>
      <w:r w:rsidR="000E1056" w:rsidRPr="00F961F8">
        <w:rPr>
          <w:rFonts w:cs="Arial"/>
          <w:b/>
          <w:szCs w:val="28"/>
        </w:rPr>
        <w:t>11</w:t>
      </w:r>
      <w:r w:rsidRPr="00F961F8">
        <w:rPr>
          <w:rFonts w:cs="Arial"/>
          <w:b/>
          <w:szCs w:val="28"/>
        </w:rPr>
        <w:t>. Applicant Appeals</w:t>
      </w:r>
    </w:p>
    <w:p w14:paraId="6E5A25A2" w14:textId="77777777" w:rsidR="009D0197" w:rsidRPr="00F961F8" w:rsidRDefault="009D0197" w:rsidP="000D2AFD">
      <w:pPr>
        <w:pStyle w:val="BodyText"/>
        <w:spacing w:line="240" w:lineRule="auto"/>
        <w:rPr>
          <w:rFonts w:cs="Arial"/>
          <w:bCs/>
          <w:szCs w:val="28"/>
        </w:rPr>
      </w:pPr>
    </w:p>
    <w:p w14:paraId="1362A852" w14:textId="77777777" w:rsidR="007E6C5F" w:rsidRPr="00F961F8" w:rsidRDefault="007E6C5F" w:rsidP="000D2AFD">
      <w:pPr>
        <w:pStyle w:val="BodyText"/>
        <w:spacing w:line="240" w:lineRule="auto"/>
        <w:rPr>
          <w:rFonts w:cs="Arial"/>
          <w:szCs w:val="28"/>
        </w:rPr>
      </w:pPr>
      <w:r w:rsidRPr="00F961F8">
        <w:rPr>
          <w:rFonts w:cs="Arial"/>
          <w:szCs w:val="28"/>
          <w:u w:val="single"/>
        </w:rPr>
        <w:t>P</w:t>
      </w:r>
      <w:r w:rsidR="00A75C68" w:rsidRPr="00F961F8">
        <w:rPr>
          <w:rFonts w:cs="Arial"/>
          <w:szCs w:val="28"/>
          <w:u w:val="single"/>
        </w:rPr>
        <w:t>urpose</w:t>
      </w:r>
      <w:r w:rsidRPr="00F961F8">
        <w:rPr>
          <w:rFonts w:cs="Arial"/>
          <w:szCs w:val="28"/>
        </w:rPr>
        <w:t>:  S</w:t>
      </w:r>
      <w:r w:rsidR="00A75C68" w:rsidRPr="00F961F8">
        <w:rPr>
          <w:rFonts w:cs="Arial"/>
          <w:szCs w:val="28"/>
        </w:rPr>
        <w:t>ubdivisions (a) through (c) of this section</w:t>
      </w:r>
      <w:r w:rsidR="007E2083" w:rsidRPr="00F961F8">
        <w:rPr>
          <w:rFonts w:cs="Arial"/>
          <w:szCs w:val="28"/>
        </w:rPr>
        <w:t xml:space="preserve"> clarif</w:t>
      </w:r>
      <w:r w:rsidR="009D0197" w:rsidRPr="00F961F8">
        <w:rPr>
          <w:rFonts w:cs="Arial"/>
          <w:szCs w:val="28"/>
        </w:rPr>
        <w:t>y</w:t>
      </w:r>
      <w:r w:rsidR="007E2083" w:rsidRPr="00F961F8">
        <w:rPr>
          <w:rFonts w:cs="Arial"/>
          <w:szCs w:val="28"/>
        </w:rPr>
        <w:t xml:space="preserve"> and make specific </w:t>
      </w:r>
      <w:r w:rsidR="00A75C68" w:rsidRPr="00F961F8">
        <w:rPr>
          <w:rFonts w:cs="Arial"/>
          <w:szCs w:val="28"/>
        </w:rPr>
        <w:t xml:space="preserve">the requirements for filing an appeal, including </w:t>
      </w:r>
      <w:r w:rsidRPr="00F961F8">
        <w:rPr>
          <w:rFonts w:cs="Arial"/>
          <w:szCs w:val="28"/>
        </w:rPr>
        <w:t xml:space="preserve">possible </w:t>
      </w:r>
      <w:r w:rsidR="00A75C68" w:rsidRPr="00F961F8">
        <w:rPr>
          <w:rFonts w:cs="Arial"/>
          <w:szCs w:val="28"/>
        </w:rPr>
        <w:t xml:space="preserve">grounds, </w:t>
      </w:r>
      <w:r w:rsidR="00427ECD" w:rsidRPr="00F961F8">
        <w:rPr>
          <w:rFonts w:cs="Arial"/>
          <w:szCs w:val="28"/>
        </w:rPr>
        <w:t>deadlines</w:t>
      </w:r>
      <w:r w:rsidR="00A75C68" w:rsidRPr="00F961F8">
        <w:rPr>
          <w:rFonts w:cs="Arial"/>
          <w:szCs w:val="28"/>
        </w:rPr>
        <w:t xml:space="preserve">, format, </w:t>
      </w:r>
      <w:r w:rsidRPr="00F961F8">
        <w:rPr>
          <w:rFonts w:cs="Arial"/>
          <w:szCs w:val="28"/>
        </w:rPr>
        <w:t xml:space="preserve">and </w:t>
      </w:r>
      <w:r w:rsidR="00A75C68" w:rsidRPr="00F961F8">
        <w:rPr>
          <w:rFonts w:cs="Arial"/>
          <w:szCs w:val="28"/>
        </w:rPr>
        <w:t>required information.</w:t>
      </w:r>
    </w:p>
    <w:p w14:paraId="4AE01DFE" w14:textId="77777777" w:rsidR="007E2083" w:rsidRPr="00F961F8" w:rsidRDefault="007E2083" w:rsidP="000D2AFD">
      <w:pPr>
        <w:pStyle w:val="BodyText"/>
        <w:spacing w:line="240" w:lineRule="auto"/>
        <w:rPr>
          <w:rFonts w:cs="Arial"/>
          <w:szCs w:val="28"/>
        </w:rPr>
      </w:pPr>
    </w:p>
    <w:p w14:paraId="5B5CF64D" w14:textId="13E8A1EE" w:rsidR="000A50C2" w:rsidRPr="00F961F8" w:rsidRDefault="007E2083" w:rsidP="000D2AFD">
      <w:pPr>
        <w:pStyle w:val="BodyText"/>
        <w:spacing w:line="240" w:lineRule="auto"/>
        <w:rPr>
          <w:rFonts w:cs="Arial"/>
          <w:szCs w:val="28"/>
        </w:rPr>
      </w:pPr>
      <w:r w:rsidRPr="00F961F8">
        <w:rPr>
          <w:rFonts w:cs="Arial"/>
          <w:szCs w:val="28"/>
          <w:u w:val="single"/>
        </w:rPr>
        <w:t>Necessity</w:t>
      </w:r>
      <w:r w:rsidR="007E6C5F" w:rsidRPr="00F961F8">
        <w:rPr>
          <w:rFonts w:cs="Arial"/>
          <w:szCs w:val="28"/>
        </w:rPr>
        <w:t xml:space="preserve">:  </w:t>
      </w:r>
      <w:r w:rsidR="000A50C2" w:rsidRPr="00F961F8">
        <w:rPr>
          <w:rFonts w:cs="Arial"/>
          <w:szCs w:val="28"/>
        </w:rPr>
        <w:t xml:space="preserve">Subdivision (a) establishes the two specific grounds for an appeal, which is necessary to support consistency, transparency, and fair competition and reducing the likelihood of frivolous appeals that delay the award of funding. Paragraph (1) allows an appeal based on the Department’s disqualification of an application, which is necessary to ensure </w:t>
      </w:r>
      <w:r w:rsidR="00E837E3" w:rsidRPr="00F961F8">
        <w:rPr>
          <w:rFonts w:cs="Arial"/>
          <w:szCs w:val="28"/>
        </w:rPr>
        <w:t xml:space="preserve">fair competition should it be determined that the Department erred in disqualifying an application. </w:t>
      </w:r>
      <w:r w:rsidR="00DF3BA6">
        <w:rPr>
          <w:rFonts w:cs="Arial"/>
          <w:szCs w:val="28"/>
        </w:rPr>
        <w:t xml:space="preserve"> </w:t>
      </w:r>
      <w:r w:rsidR="00E837E3" w:rsidRPr="00F961F8">
        <w:rPr>
          <w:rFonts w:cs="Arial"/>
          <w:szCs w:val="28"/>
        </w:rPr>
        <w:t xml:space="preserve">Paragraph </w:t>
      </w:r>
      <w:r w:rsidR="000A50C2" w:rsidRPr="00F961F8">
        <w:rPr>
          <w:rFonts w:cs="Arial"/>
          <w:szCs w:val="28"/>
        </w:rPr>
        <w:t xml:space="preserve">(2) </w:t>
      </w:r>
      <w:r w:rsidR="00E837E3" w:rsidRPr="00F961F8">
        <w:rPr>
          <w:rFonts w:cs="Arial"/>
          <w:szCs w:val="28"/>
        </w:rPr>
        <w:t xml:space="preserve">allows an appeal based on a claim that the Department or Evaluation Panel committed an </w:t>
      </w:r>
      <w:r w:rsidR="000A50C2" w:rsidRPr="00F961F8">
        <w:rPr>
          <w:rFonts w:cs="Arial"/>
          <w:szCs w:val="28"/>
        </w:rPr>
        <w:t>error or omission that may have changed the outcome of the intended grant award</w:t>
      </w:r>
      <w:r w:rsidR="00E837E3" w:rsidRPr="00F961F8">
        <w:rPr>
          <w:rFonts w:cs="Arial"/>
          <w:szCs w:val="28"/>
        </w:rPr>
        <w:t>.  This provision is necessary to ensure fair competition but also prevent appeals where the error or omission did not impact the outcome.</w:t>
      </w:r>
      <w:r w:rsidR="000A50C2" w:rsidRPr="00F961F8">
        <w:rPr>
          <w:rFonts w:cs="Arial"/>
          <w:szCs w:val="28"/>
        </w:rPr>
        <w:t xml:space="preserve"> </w:t>
      </w:r>
    </w:p>
    <w:p w14:paraId="12A7205D" w14:textId="77777777" w:rsidR="000A50C2" w:rsidRPr="00F961F8" w:rsidRDefault="000A50C2" w:rsidP="000D2AFD">
      <w:pPr>
        <w:pStyle w:val="BodyText"/>
        <w:spacing w:line="240" w:lineRule="auto"/>
        <w:rPr>
          <w:rFonts w:cs="Arial"/>
          <w:szCs w:val="28"/>
        </w:rPr>
      </w:pPr>
    </w:p>
    <w:p w14:paraId="49561132" w14:textId="4B03669F" w:rsidR="000A50C2" w:rsidRPr="00F961F8" w:rsidRDefault="00E837E3" w:rsidP="000D2AFD">
      <w:pPr>
        <w:pStyle w:val="BodyText"/>
        <w:spacing w:line="240" w:lineRule="auto"/>
        <w:rPr>
          <w:rFonts w:cs="Arial"/>
          <w:szCs w:val="28"/>
        </w:rPr>
      </w:pPr>
      <w:r w:rsidRPr="00F961F8">
        <w:rPr>
          <w:rFonts w:cs="Arial"/>
          <w:szCs w:val="28"/>
        </w:rPr>
        <w:t xml:space="preserve">Subdivision (b) establishes a reasonable timeframe of 30 days for filing an appeal. </w:t>
      </w:r>
      <w:r w:rsidR="001E05E7">
        <w:rPr>
          <w:rFonts w:cs="Arial"/>
          <w:szCs w:val="28"/>
        </w:rPr>
        <w:t xml:space="preserve"> </w:t>
      </w:r>
      <w:r w:rsidRPr="00F961F8">
        <w:rPr>
          <w:rFonts w:cs="Arial"/>
          <w:szCs w:val="28"/>
        </w:rPr>
        <w:t xml:space="preserve">This timeframe is necessary to ensure appellants have reasonable </w:t>
      </w:r>
      <w:r w:rsidRPr="00F961F8">
        <w:rPr>
          <w:rFonts w:cs="Arial"/>
          <w:szCs w:val="28"/>
        </w:rPr>
        <w:lastRenderedPageBreak/>
        <w:t>time to prepare an appeal while also guarding against unreasonable delay before funding is awarded.</w:t>
      </w:r>
      <w:r w:rsidR="001E05E7">
        <w:rPr>
          <w:rFonts w:cs="Arial"/>
          <w:szCs w:val="28"/>
        </w:rPr>
        <w:t xml:space="preserve"> </w:t>
      </w:r>
      <w:r w:rsidR="00B57F63" w:rsidRPr="00F961F8">
        <w:rPr>
          <w:rFonts w:cs="Arial"/>
          <w:szCs w:val="28"/>
        </w:rPr>
        <w:t xml:space="preserve"> The subdivision also establishes that applicants are to submit appeals by email to the Department. </w:t>
      </w:r>
      <w:r w:rsidR="001E05E7">
        <w:rPr>
          <w:rFonts w:cs="Arial"/>
          <w:szCs w:val="28"/>
        </w:rPr>
        <w:t xml:space="preserve"> </w:t>
      </w:r>
      <w:r w:rsidR="00B57F63" w:rsidRPr="00F961F8">
        <w:rPr>
          <w:rFonts w:cs="Arial"/>
          <w:szCs w:val="28"/>
        </w:rPr>
        <w:t xml:space="preserve">Email provides an efficient, effective method of delivery, which reduces delays caused by other methods of delivery. </w:t>
      </w:r>
    </w:p>
    <w:p w14:paraId="36644253" w14:textId="77777777" w:rsidR="00E837E3" w:rsidRPr="00F961F8" w:rsidRDefault="00E837E3" w:rsidP="000D2AFD">
      <w:pPr>
        <w:pStyle w:val="BodyText"/>
        <w:spacing w:line="240" w:lineRule="auto"/>
        <w:rPr>
          <w:rFonts w:cs="Arial"/>
          <w:szCs w:val="28"/>
        </w:rPr>
      </w:pPr>
    </w:p>
    <w:p w14:paraId="5C65D788" w14:textId="5832EB01" w:rsidR="001F41BA" w:rsidRPr="00F961F8" w:rsidRDefault="001F41BA" w:rsidP="000D2AFD">
      <w:pPr>
        <w:pStyle w:val="BodyText"/>
        <w:spacing w:line="240" w:lineRule="auto"/>
        <w:rPr>
          <w:rFonts w:cs="Arial"/>
          <w:szCs w:val="28"/>
        </w:rPr>
      </w:pPr>
      <w:r w:rsidRPr="00F961F8">
        <w:rPr>
          <w:rFonts w:cs="Arial"/>
          <w:szCs w:val="28"/>
        </w:rPr>
        <w:t>Paragraphs (1) through (4) of s</w:t>
      </w:r>
      <w:r w:rsidR="00E837E3" w:rsidRPr="00F961F8">
        <w:rPr>
          <w:rFonts w:cs="Arial"/>
          <w:szCs w:val="28"/>
        </w:rPr>
        <w:t>ubdivision (c) establish the information that must be included in an appeal</w:t>
      </w:r>
      <w:r w:rsidRPr="00F961F8">
        <w:rPr>
          <w:rFonts w:cs="Arial"/>
          <w:szCs w:val="28"/>
        </w:rPr>
        <w:t xml:space="preserve"> as discussed below. </w:t>
      </w:r>
    </w:p>
    <w:p w14:paraId="091D191E" w14:textId="77777777" w:rsidR="001F41BA" w:rsidRPr="00F961F8" w:rsidRDefault="001F41BA" w:rsidP="000D2AFD">
      <w:pPr>
        <w:pStyle w:val="BodyText"/>
        <w:spacing w:line="240" w:lineRule="auto"/>
        <w:rPr>
          <w:rFonts w:cs="Arial"/>
          <w:szCs w:val="28"/>
        </w:rPr>
      </w:pPr>
    </w:p>
    <w:p w14:paraId="5DA27F79" w14:textId="162950A3" w:rsidR="001F41BA" w:rsidRPr="00F961F8" w:rsidRDefault="001F41BA" w:rsidP="000D2AFD">
      <w:pPr>
        <w:pStyle w:val="BodyText"/>
        <w:spacing w:line="240" w:lineRule="auto"/>
        <w:rPr>
          <w:rFonts w:cs="Arial"/>
          <w:szCs w:val="28"/>
        </w:rPr>
      </w:pPr>
      <w:r w:rsidRPr="00F961F8">
        <w:rPr>
          <w:rFonts w:cs="Arial"/>
          <w:szCs w:val="28"/>
        </w:rPr>
        <w:t>P</w:t>
      </w:r>
      <w:r w:rsidR="00E837E3" w:rsidRPr="00F961F8">
        <w:rPr>
          <w:rFonts w:cs="Arial"/>
          <w:szCs w:val="28"/>
        </w:rPr>
        <w:t xml:space="preserve">aragraph (1) requires the name of the applicant and authorized representative submitting the appeal, which is necessary to identify the applicant, typically a nonprofit organization, that is filing the appeal and the person authorized to represent the appellant.  </w:t>
      </w:r>
    </w:p>
    <w:p w14:paraId="723C14C6" w14:textId="77777777" w:rsidR="001F41BA" w:rsidRPr="00F961F8" w:rsidRDefault="001F41BA" w:rsidP="000D2AFD">
      <w:pPr>
        <w:pStyle w:val="BodyText"/>
        <w:spacing w:line="240" w:lineRule="auto"/>
        <w:rPr>
          <w:rFonts w:cs="Arial"/>
          <w:szCs w:val="28"/>
        </w:rPr>
      </w:pPr>
    </w:p>
    <w:p w14:paraId="246AE7D5" w14:textId="0556A0D0" w:rsidR="001F41BA" w:rsidRPr="00F961F8" w:rsidRDefault="00E837E3" w:rsidP="000D2AFD">
      <w:pPr>
        <w:pStyle w:val="BodyText"/>
        <w:spacing w:line="240" w:lineRule="auto"/>
        <w:rPr>
          <w:rFonts w:cs="Arial"/>
          <w:szCs w:val="28"/>
        </w:rPr>
      </w:pPr>
      <w:r w:rsidRPr="00F961F8">
        <w:rPr>
          <w:rFonts w:cs="Arial"/>
          <w:szCs w:val="28"/>
        </w:rPr>
        <w:t xml:space="preserve">Paragraph (2) </w:t>
      </w:r>
      <w:r w:rsidR="00444A08" w:rsidRPr="00F961F8">
        <w:rPr>
          <w:rFonts w:cs="Arial"/>
          <w:szCs w:val="28"/>
        </w:rPr>
        <w:t xml:space="preserve">requires the email address of the applicant where all notices relating to the appeal will be sent, which is necessary to ensure that the applicant receives all notices promptly. </w:t>
      </w:r>
      <w:r w:rsidR="001E05E7">
        <w:rPr>
          <w:rFonts w:cs="Arial"/>
          <w:szCs w:val="28"/>
        </w:rPr>
        <w:t xml:space="preserve"> </w:t>
      </w:r>
      <w:r w:rsidR="00444A08" w:rsidRPr="00F961F8">
        <w:rPr>
          <w:rFonts w:cs="Arial"/>
          <w:szCs w:val="28"/>
        </w:rPr>
        <w:t>The paragraph also permits the applicant to provide up to two addresses, which is necessary as an applicant or authorized representative typically utilizes more than one email address</w:t>
      </w:r>
      <w:r w:rsidR="001F41BA" w:rsidRPr="00F961F8">
        <w:rPr>
          <w:rFonts w:cs="Arial"/>
          <w:szCs w:val="28"/>
        </w:rPr>
        <w:t xml:space="preserve"> and</w:t>
      </w:r>
      <w:r w:rsidR="00444A08" w:rsidRPr="00F961F8">
        <w:rPr>
          <w:rFonts w:cs="Arial"/>
          <w:szCs w:val="28"/>
        </w:rPr>
        <w:t xml:space="preserve"> </w:t>
      </w:r>
      <w:r w:rsidR="001F41BA" w:rsidRPr="00F961F8">
        <w:rPr>
          <w:rFonts w:cs="Arial"/>
          <w:szCs w:val="28"/>
        </w:rPr>
        <w:t>provides a centralized point of receipt, promoting timely delivery and efficiency.</w:t>
      </w:r>
    </w:p>
    <w:p w14:paraId="62899877" w14:textId="77777777" w:rsidR="001F41BA" w:rsidRPr="00F961F8" w:rsidRDefault="001F41BA" w:rsidP="000D2AFD">
      <w:pPr>
        <w:pStyle w:val="BodyText"/>
        <w:spacing w:line="240" w:lineRule="auto"/>
        <w:rPr>
          <w:rFonts w:cs="Arial"/>
          <w:szCs w:val="28"/>
        </w:rPr>
      </w:pPr>
    </w:p>
    <w:p w14:paraId="726AA665" w14:textId="0DAD3DB7" w:rsidR="00B57F63" w:rsidRPr="00F961F8" w:rsidRDefault="00444A08" w:rsidP="000D2AFD">
      <w:pPr>
        <w:pStyle w:val="BodyText"/>
        <w:spacing w:line="240" w:lineRule="auto"/>
        <w:rPr>
          <w:rFonts w:cs="Arial"/>
          <w:szCs w:val="28"/>
        </w:rPr>
      </w:pPr>
      <w:r w:rsidRPr="00F961F8">
        <w:rPr>
          <w:rFonts w:cs="Arial"/>
          <w:szCs w:val="28"/>
        </w:rPr>
        <w:t xml:space="preserve">Paragraph (3) requires a description as to why the Department should not have disqualified the application or of the error or omission of the Department or Evaluation Panel that is the subject of the appeal.  This information is necessary for the Department to evaluate whether there are grounds for the appeal as provided in subdivision (a) of this section.  </w:t>
      </w:r>
      <w:r w:rsidR="00B57F63" w:rsidRPr="00F961F8">
        <w:rPr>
          <w:rFonts w:cs="Arial"/>
          <w:szCs w:val="28"/>
        </w:rPr>
        <w:t>This requirement also guards against frivolous appeals, which delay the award of funding.</w:t>
      </w:r>
      <w:r w:rsidRPr="00F961F8">
        <w:rPr>
          <w:rFonts w:cs="Arial"/>
          <w:szCs w:val="28"/>
        </w:rPr>
        <w:t xml:space="preserve"> </w:t>
      </w:r>
    </w:p>
    <w:p w14:paraId="1D77FADE" w14:textId="77777777" w:rsidR="00B57F63" w:rsidRPr="00F961F8" w:rsidRDefault="00B57F63" w:rsidP="000D2AFD">
      <w:pPr>
        <w:pStyle w:val="BodyText"/>
        <w:spacing w:line="240" w:lineRule="auto"/>
        <w:rPr>
          <w:rFonts w:cs="Arial"/>
          <w:szCs w:val="28"/>
        </w:rPr>
      </w:pPr>
    </w:p>
    <w:p w14:paraId="622902F3" w14:textId="115C938F" w:rsidR="00E837E3" w:rsidRPr="00F961F8" w:rsidRDefault="00444A08" w:rsidP="000D2AFD">
      <w:pPr>
        <w:pStyle w:val="BodyText"/>
        <w:spacing w:line="240" w:lineRule="auto"/>
        <w:rPr>
          <w:rFonts w:cs="Arial"/>
          <w:szCs w:val="28"/>
        </w:rPr>
      </w:pPr>
      <w:r w:rsidRPr="00F961F8">
        <w:rPr>
          <w:rFonts w:cs="Arial"/>
          <w:szCs w:val="28"/>
        </w:rPr>
        <w:t>Paragraph (4) requires information</w:t>
      </w:r>
      <w:r w:rsidR="001F41BA" w:rsidRPr="00F961F8">
        <w:rPr>
          <w:rFonts w:cs="Arial"/>
          <w:szCs w:val="28"/>
        </w:rPr>
        <w:t>, including statement and documents, demonstrating that</w:t>
      </w:r>
      <w:r w:rsidR="00E837E3" w:rsidRPr="00F961F8">
        <w:rPr>
          <w:rFonts w:cs="Arial"/>
          <w:szCs w:val="28"/>
        </w:rPr>
        <w:t xml:space="preserve"> </w:t>
      </w:r>
      <w:r w:rsidR="001F41BA" w:rsidRPr="00F961F8">
        <w:rPr>
          <w:rFonts w:cs="Arial"/>
          <w:szCs w:val="28"/>
        </w:rPr>
        <w:t xml:space="preserve">an error or omission of the Department or Evaluation Panel </w:t>
      </w:r>
      <w:r w:rsidR="00CD72C9" w:rsidRPr="00F961F8">
        <w:rPr>
          <w:rFonts w:cs="Arial"/>
          <w:szCs w:val="28"/>
        </w:rPr>
        <w:t>occurred,</w:t>
      </w:r>
      <w:r w:rsidR="001F41BA" w:rsidRPr="00F961F8">
        <w:rPr>
          <w:rFonts w:cs="Arial"/>
          <w:szCs w:val="28"/>
        </w:rPr>
        <w:t xml:space="preserve"> and that error or omission is more likely than not to have changed the outcome of the grant award. </w:t>
      </w:r>
      <w:r w:rsidR="001E05E7">
        <w:rPr>
          <w:rFonts w:cs="Arial"/>
          <w:szCs w:val="28"/>
        </w:rPr>
        <w:t xml:space="preserve"> </w:t>
      </w:r>
      <w:r w:rsidR="001F41BA" w:rsidRPr="00F961F8">
        <w:rPr>
          <w:rFonts w:cs="Arial"/>
          <w:szCs w:val="28"/>
        </w:rPr>
        <w:t>This information is necessary for the Department to evaluate whether there are grounds for an appeal as provided in subdivision (a) of this section.</w:t>
      </w:r>
      <w:r w:rsidR="001E05E7">
        <w:rPr>
          <w:rFonts w:cs="Arial"/>
          <w:szCs w:val="28"/>
        </w:rPr>
        <w:t xml:space="preserve"> </w:t>
      </w:r>
      <w:r w:rsidR="001F41BA" w:rsidRPr="00F961F8">
        <w:rPr>
          <w:rFonts w:cs="Arial"/>
          <w:szCs w:val="28"/>
        </w:rPr>
        <w:t xml:space="preserve"> If so, it also ensures that the Grant Review Committee, when appointed, may promptly start their review</w:t>
      </w:r>
      <w:r w:rsidR="00CD72C9" w:rsidRPr="00F961F8">
        <w:rPr>
          <w:rFonts w:cs="Arial"/>
          <w:szCs w:val="28"/>
        </w:rPr>
        <w:t>, which will</w:t>
      </w:r>
      <w:r w:rsidR="001F41BA" w:rsidRPr="00F961F8">
        <w:rPr>
          <w:rFonts w:cs="Arial"/>
          <w:szCs w:val="28"/>
        </w:rPr>
        <w:t xml:space="preserve"> reduce unreasonable delays in awarding the grant funding.</w:t>
      </w:r>
      <w:r w:rsidR="00B57F63" w:rsidRPr="00F961F8">
        <w:rPr>
          <w:rFonts w:cs="Arial"/>
          <w:szCs w:val="28"/>
        </w:rPr>
        <w:t xml:space="preserve">  This requirement also guards against frivolous appeals, which delay the award of funding.</w:t>
      </w:r>
    </w:p>
    <w:p w14:paraId="6C1C632E" w14:textId="77777777" w:rsidR="007E2083" w:rsidRPr="00F961F8" w:rsidRDefault="007E2083" w:rsidP="000D2AFD">
      <w:pPr>
        <w:pStyle w:val="BodyText"/>
        <w:spacing w:line="240" w:lineRule="auto"/>
        <w:rPr>
          <w:rFonts w:cs="Arial"/>
          <w:szCs w:val="28"/>
        </w:rPr>
      </w:pPr>
    </w:p>
    <w:p w14:paraId="1815D8D8" w14:textId="77777777" w:rsidR="009E38D3" w:rsidRPr="00F961F8" w:rsidRDefault="00523FCC" w:rsidP="000D2AFD">
      <w:pPr>
        <w:pStyle w:val="BodyText"/>
        <w:spacing w:line="240" w:lineRule="auto"/>
        <w:rPr>
          <w:rFonts w:cs="Arial"/>
          <w:szCs w:val="28"/>
        </w:rPr>
      </w:pPr>
      <w:bookmarkStart w:id="22" w:name="_Hlk55851478"/>
      <w:r w:rsidRPr="00F961F8">
        <w:rPr>
          <w:rFonts w:cs="Arial"/>
          <w:szCs w:val="28"/>
          <w:u w:val="single"/>
        </w:rPr>
        <w:t>P</w:t>
      </w:r>
      <w:r w:rsidR="00623F30" w:rsidRPr="00F961F8">
        <w:rPr>
          <w:rFonts w:cs="Arial"/>
          <w:szCs w:val="28"/>
          <w:u w:val="single"/>
        </w:rPr>
        <w:t>urpose</w:t>
      </w:r>
      <w:r w:rsidRPr="00F961F8">
        <w:rPr>
          <w:rFonts w:cs="Arial"/>
          <w:szCs w:val="28"/>
        </w:rPr>
        <w:t>:  S</w:t>
      </w:r>
      <w:r w:rsidR="00623F30" w:rsidRPr="00F961F8">
        <w:rPr>
          <w:rFonts w:cs="Arial"/>
          <w:szCs w:val="28"/>
        </w:rPr>
        <w:t xml:space="preserve">ubdivision (d) of this section </w:t>
      </w:r>
      <w:r w:rsidR="007E2083" w:rsidRPr="00F961F8">
        <w:rPr>
          <w:rFonts w:cs="Arial"/>
          <w:szCs w:val="28"/>
        </w:rPr>
        <w:t>clarifies and makes specific that</w:t>
      </w:r>
      <w:r w:rsidR="00623F30" w:rsidRPr="00F961F8">
        <w:rPr>
          <w:rFonts w:cs="Arial"/>
          <w:szCs w:val="28"/>
        </w:rPr>
        <w:t xml:space="preserve"> the </w:t>
      </w:r>
      <w:r w:rsidR="007E2083" w:rsidRPr="00F961F8">
        <w:rPr>
          <w:rFonts w:cs="Arial"/>
          <w:szCs w:val="28"/>
        </w:rPr>
        <w:t>Department will deny an appeal</w:t>
      </w:r>
      <w:r w:rsidR="00623F30" w:rsidRPr="00F961F8">
        <w:rPr>
          <w:rFonts w:cs="Arial"/>
          <w:szCs w:val="28"/>
        </w:rPr>
        <w:t xml:space="preserve"> not received by the deadline established </w:t>
      </w:r>
      <w:r w:rsidR="007E2083" w:rsidRPr="00F961F8">
        <w:rPr>
          <w:rFonts w:cs="Arial"/>
          <w:szCs w:val="28"/>
        </w:rPr>
        <w:t xml:space="preserve">in accordance with </w:t>
      </w:r>
      <w:r w:rsidR="00623F30" w:rsidRPr="00F961F8">
        <w:rPr>
          <w:rFonts w:cs="Arial"/>
          <w:szCs w:val="28"/>
        </w:rPr>
        <w:t xml:space="preserve">subdivision (b) of this </w:t>
      </w:r>
      <w:r w:rsidR="007E2083" w:rsidRPr="00F961F8">
        <w:rPr>
          <w:rFonts w:cs="Arial"/>
          <w:szCs w:val="28"/>
        </w:rPr>
        <w:t xml:space="preserve">proposed </w:t>
      </w:r>
      <w:r w:rsidR="00623F30" w:rsidRPr="00F961F8">
        <w:rPr>
          <w:rFonts w:cs="Arial"/>
          <w:szCs w:val="28"/>
        </w:rPr>
        <w:t>section.</w:t>
      </w:r>
    </w:p>
    <w:p w14:paraId="192C9722" w14:textId="77777777" w:rsidR="007E2083" w:rsidRPr="00F961F8" w:rsidRDefault="007E2083" w:rsidP="000D2AFD">
      <w:pPr>
        <w:pStyle w:val="BodyText"/>
        <w:spacing w:line="240" w:lineRule="auto"/>
        <w:rPr>
          <w:rFonts w:cs="Arial"/>
          <w:szCs w:val="28"/>
        </w:rPr>
      </w:pPr>
    </w:p>
    <w:p w14:paraId="5EAEC3D3" w14:textId="77777777" w:rsidR="00623F30" w:rsidRPr="00F961F8" w:rsidRDefault="007E2083" w:rsidP="000D2AFD">
      <w:pPr>
        <w:pStyle w:val="BodyText"/>
        <w:spacing w:line="240" w:lineRule="auto"/>
        <w:rPr>
          <w:rFonts w:cs="Arial"/>
          <w:szCs w:val="28"/>
        </w:rPr>
      </w:pPr>
      <w:r w:rsidRPr="00F961F8">
        <w:rPr>
          <w:rFonts w:cs="Arial"/>
          <w:szCs w:val="28"/>
          <w:u w:val="single"/>
        </w:rPr>
        <w:t>Necessity</w:t>
      </w:r>
      <w:r w:rsidR="00523FCC" w:rsidRPr="00F961F8">
        <w:rPr>
          <w:rFonts w:cs="Arial"/>
          <w:szCs w:val="28"/>
        </w:rPr>
        <w:t xml:space="preserve">:  </w:t>
      </w:r>
      <w:r w:rsidR="00623F30" w:rsidRPr="00F961F8">
        <w:rPr>
          <w:rFonts w:cs="Arial"/>
          <w:szCs w:val="28"/>
        </w:rPr>
        <w:t>Providing for the denial of untimely appeals is necessary to ensure that</w:t>
      </w:r>
      <w:bookmarkEnd w:id="22"/>
      <w:r w:rsidR="00D45F90" w:rsidRPr="00F961F8">
        <w:rPr>
          <w:rFonts w:cs="Arial"/>
          <w:szCs w:val="28"/>
        </w:rPr>
        <w:t xml:space="preserve"> grant awards are not unreasonably delayed</w:t>
      </w:r>
      <w:r w:rsidR="009408D3" w:rsidRPr="00F961F8">
        <w:rPr>
          <w:rFonts w:cs="Arial"/>
          <w:szCs w:val="28"/>
        </w:rPr>
        <w:t>.</w:t>
      </w:r>
    </w:p>
    <w:p w14:paraId="719B52A3" w14:textId="77777777" w:rsidR="00900EF7" w:rsidRPr="00F961F8" w:rsidRDefault="00900EF7" w:rsidP="000D2AFD">
      <w:pPr>
        <w:pStyle w:val="BodyText"/>
        <w:spacing w:line="240" w:lineRule="auto"/>
        <w:rPr>
          <w:rFonts w:cs="Arial"/>
          <w:bCs/>
          <w:szCs w:val="28"/>
        </w:rPr>
      </w:pPr>
    </w:p>
    <w:p w14:paraId="6EBE2103" w14:textId="15E1DD8D" w:rsidR="00CF5846" w:rsidRPr="00F961F8" w:rsidRDefault="00CF5846" w:rsidP="000D2AFD">
      <w:pPr>
        <w:pStyle w:val="BodyText"/>
        <w:spacing w:line="240" w:lineRule="auto"/>
        <w:rPr>
          <w:rFonts w:cs="Arial"/>
          <w:b/>
          <w:szCs w:val="28"/>
        </w:rPr>
      </w:pPr>
      <w:r w:rsidRPr="00F961F8">
        <w:rPr>
          <w:rFonts w:cs="Arial"/>
          <w:b/>
          <w:szCs w:val="28"/>
        </w:rPr>
        <w:t>Section 7333.</w:t>
      </w:r>
      <w:r w:rsidR="000E1056" w:rsidRPr="00F961F8">
        <w:rPr>
          <w:rFonts w:cs="Arial"/>
          <w:b/>
          <w:szCs w:val="28"/>
        </w:rPr>
        <w:t>12</w:t>
      </w:r>
      <w:r w:rsidRPr="00F961F8">
        <w:rPr>
          <w:rFonts w:cs="Arial"/>
          <w:b/>
          <w:szCs w:val="28"/>
        </w:rPr>
        <w:t>. Grant Review Committee</w:t>
      </w:r>
    </w:p>
    <w:p w14:paraId="0F055C37" w14:textId="77777777" w:rsidR="007E2083" w:rsidRPr="00F961F8" w:rsidRDefault="007E2083" w:rsidP="000D2AFD">
      <w:pPr>
        <w:pStyle w:val="BodyText"/>
        <w:spacing w:line="240" w:lineRule="auto"/>
        <w:rPr>
          <w:rFonts w:cs="Arial"/>
          <w:bCs/>
          <w:szCs w:val="28"/>
        </w:rPr>
      </w:pPr>
    </w:p>
    <w:p w14:paraId="5BAF61A7" w14:textId="77777777" w:rsidR="00523FCC" w:rsidRPr="00F961F8" w:rsidRDefault="00523FCC" w:rsidP="000D2AFD">
      <w:pPr>
        <w:pStyle w:val="BodyText"/>
        <w:spacing w:line="240" w:lineRule="auto"/>
        <w:rPr>
          <w:rFonts w:cs="Arial"/>
          <w:szCs w:val="28"/>
        </w:rPr>
      </w:pPr>
      <w:r w:rsidRPr="00F961F8">
        <w:rPr>
          <w:rFonts w:cs="Arial"/>
          <w:szCs w:val="28"/>
          <w:u w:val="single"/>
        </w:rPr>
        <w:t>P</w:t>
      </w:r>
      <w:r w:rsidR="00E83E22" w:rsidRPr="00F961F8">
        <w:rPr>
          <w:rFonts w:cs="Arial"/>
          <w:szCs w:val="28"/>
          <w:u w:val="single"/>
        </w:rPr>
        <w:t>urpose</w:t>
      </w:r>
      <w:r w:rsidRPr="00F961F8">
        <w:rPr>
          <w:rFonts w:cs="Arial"/>
          <w:szCs w:val="28"/>
        </w:rPr>
        <w:t>:  S</w:t>
      </w:r>
      <w:r w:rsidR="00B83920" w:rsidRPr="00F961F8">
        <w:rPr>
          <w:rFonts w:cs="Arial"/>
          <w:szCs w:val="28"/>
        </w:rPr>
        <w:t>ubdivisions (a) through (d</w:t>
      </w:r>
      <w:r w:rsidR="00297D1A" w:rsidRPr="00F961F8">
        <w:rPr>
          <w:rFonts w:cs="Arial"/>
          <w:szCs w:val="28"/>
        </w:rPr>
        <w:t xml:space="preserve">) of </w:t>
      </w:r>
      <w:r w:rsidR="00E83E22" w:rsidRPr="00F961F8">
        <w:rPr>
          <w:rFonts w:cs="Arial"/>
          <w:szCs w:val="28"/>
        </w:rPr>
        <w:t xml:space="preserve">this section </w:t>
      </w:r>
      <w:r w:rsidR="007549B3" w:rsidRPr="00F961F8">
        <w:rPr>
          <w:rFonts w:cs="Arial"/>
          <w:szCs w:val="28"/>
        </w:rPr>
        <w:t>clarify and make specific the</w:t>
      </w:r>
      <w:r w:rsidR="00297D1A" w:rsidRPr="00F961F8">
        <w:rPr>
          <w:rFonts w:cs="Arial"/>
          <w:szCs w:val="28"/>
        </w:rPr>
        <w:t xml:space="preserve"> </w:t>
      </w:r>
      <w:r w:rsidR="00CB3B86" w:rsidRPr="00F961F8">
        <w:rPr>
          <w:rFonts w:cs="Arial"/>
          <w:szCs w:val="28"/>
        </w:rPr>
        <w:t xml:space="preserve">process </w:t>
      </w:r>
      <w:r w:rsidR="005830FD" w:rsidRPr="00F961F8">
        <w:rPr>
          <w:rFonts w:cs="Arial"/>
          <w:szCs w:val="28"/>
        </w:rPr>
        <w:t xml:space="preserve">for the timely review of appeals </w:t>
      </w:r>
      <w:r w:rsidR="00297D1A" w:rsidRPr="00F961F8">
        <w:rPr>
          <w:rFonts w:cs="Arial"/>
          <w:szCs w:val="28"/>
        </w:rPr>
        <w:t>based on written records</w:t>
      </w:r>
      <w:r w:rsidR="007549B3" w:rsidRPr="00F961F8">
        <w:rPr>
          <w:rFonts w:cs="Arial"/>
          <w:szCs w:val="28"/>
        </w:rPr>
        <w:t xml:space="preserve">, including the appointment of a Grant Review Committee </w:t>
      </w:r>
      <w:r w:rsidR="005830FD" w:rsidRPr="00F961F8">
        <w:rPr>
          <w:rFonts w:cs="Arial"/>
          <w:szCs w:val="28"/>
        </w:rPr>
        <w:t>by the Chief Deputy</w:t>
      </w:r>
      <w:r w:rsidR="00D45F90" w:rsidRPr="00F961F8">
        <w:rPr>
          <w:rFonts w:cs="Arial"/>
          <w:szCs w:val="28"/>
        </w:rPr>
        <w:t xml:space="preserve"> Director</w:t>
      </w:r>
      <w:r w:rsidR="005830FD" w:rsidRPr="00F961F8">
        <w:rPr>
          <w:rFonts w:cs="Arial"/>
          <w:szCs w:val="28"/>
        </w:rPr>
        <w:t xml:space="preserve"> or their designee</w:t>
      </w:r>
      <w:r w:rsidR="007549B3" w:rsidRPr="00F961F8">
        <w:rPr>
          <w:rFonts w:cs="Arial"/>
          <w:szCs w:val="28"/>
        </w:rPr>
        <w:t>, the maximum number of members of a Grant Review Committee, and the information that must be provided to both the intended awardee and appellant.</w:t>
      </w:r>
    </w:p>
    <w:p w14:paraId="72421BEE" w14:textId="77777777" w:rsidR="007549B3" w:rsidRPr="00F961F8" w:rsidRDefault="007549B3" w:rsidP="000D2AFD">
      <w:pPr>
        <w:pStyle w:val="BodyText"/>
        <w:spacing w:line="240" w:lineRule="auto"/>
        <w:rPr>
          <w:rFonts w:cs="Arial"/>
          <w:szCs w:val="28"/>
          <w:u w:val="single"/>
        </w:rPr>
      </w:pPr>
    </w:p>
    <w:p w14:paraId="2D046D48" w14:textId="1B0CD3EC" w:rsidR="00C31E7D" w:rsidRPr="00F961F8" w:rsidRDefault="007549B3" w:rsidP="000D2AFD">
      <w:pPr>
        <w:pStyle w:val="BodyText"/>
        <w:spacing w:line="240" w:lineRule="auto"/>
        <w:rPr>
          <w:rFonts w:cs="Arial"/>
          <w:szCs w:val="28"/>
        </w:rPr>
      </w:pPr>
      <w:r w:rsidRPr="00F961F8">
        <w:rPr>
          <w:rFonts w:cs="Arial"/>
          <w:szCs w:val="28"/>
          <w:u w:val="single"/>
        </w:rPr>
        <w:t>Necessity</w:t>
      </w:r>
      <w:r w:rsidR="00B42036" w:rsidRPr="00F961F8">
        <w:rPr>
          <w:rFonts w:cs="Arial"/>
          <w:szCs w:val="28"/>
        </w:rPr>
        <w:t>:</w:t>
      </w:r>
      <w:r w:rsidR="00523FCC" w:rsidRPr="00F961F8">
        <w:rPr>
          <w:rFonts w:cs="Arial"/>
          <w:szCs w:val="28"/>
        </w:rPr>
        <w:t xml:space="preserve">  </w:t>
      </w:r>
      <w:r w:rsidR="00C31E7D" w:rsidRPr="00F961F8">
        <w:rPr>
          <w:rFonts w:cs="Arial"/>
          <w:szCs w:val="28"/>
        </w:rPr>
        <w:t>Subdivision (a) requires the Grant Review Committee to render a decision on all timely appeals within 45 calendar days.</w:t>
      </w:r>
      <w:r w:rsidR="001E05E7">
        <w:rPr>
          <w:rFonts w:cs="Arial"/>
          <w:szCs w:val="28"/>
        </w:rPr>
        <w:t xml:space="preserve"> </w:t>
      </w:r>
      <w:r w:rsidR="00C31E7D" w:rsidRPr="00F961F8">
        <w:rPr>
          <w:rFonts w:cs="Arial"/>
          <w:szCs w:val="28"/>
        </w:rPr>
        <w:t xml:space="preserve"> This timeframe is necessary for consistency and to inform applicants, including </w:t>
      </w:r>
      <w:r w:rsidR="00B57F63" w:rsidRPr="00F961F8">
        <w:rPr>
          <w:rFonts w:cs="Arial"/>
          <w:szCs w:val="28"/>
        </w:rPr>
        <w:t xml:space="preserve">an </w:t>
      </w:r>
      <w:r w:rsidR="00C31E7D" w:rsidRPr="00F961F8">
        <w:rPr>
          <w:rFonts w:cs="Arial"/>
          <w:szCs w:val="28"/>
        </w:rPr>
        <w:t>intended awardee, of the time frame for a decision on the appeal</w:t>
      </w:r>
      <w:r w:rsidR="003C5478" w:rsidRPr="00F961F8">
        <w:rPr>
          <w:rFonts w:cs="Arial"/>
          <w:szCs w:val="28"/>
        </w:rPr>
        <w:t xml:space="preserve">. </w:t>
      </w:r>
      <w:r w:rsidR="001E05E7">
        <w:rPr>
          <w:rFonts w:cs="Arial"/>
          <w:szCs w:val="28"/>
        </w:rPr>
        <w:t xml:space="preserve"> </w:t>
      </w:r>
      <w:r w:rsidR="003C5478" w:rsidRPr="00F961F8">
        <w:rPr>
          <w:rFonts w:cs="Arial"/>
          <w:szCs w:val="28"/>
        </w:rPr>
        <w:t xml:space="preserve">Also, the 45-day timeframe is necessary to provide adequate review time, while guarding against </w:t>
      </w:r>
      <w:r w:rsidR="00C31E7D" w:rsidRPr="00F961F8">
        <w:rPr>
          <w:rFonts w:cs="Arial"/>
          <w:szCs w:val="28"/>
        </w:rPr>
        <w:t>unreasonable delays in awarding fund</w:t>
      </w:r>
      <w:r w:rsidR="003C5478" w:rsidRPr="00F961F8">
        <w:rPr>
          <w:rFonts w:cs="Arial"/>
          <w:szCs w:val="28"/>
        </w:rPr>
        <w:t>ing intended to benefit people with disabilities</w:t>
      </w:r>
      <w:r w:rsidR="00C31E7D" w:rsidRPr="00F961F8">
        <w:rPr>
          <w:rFonts w:cs="Arial"/>
          <w:szCs w:val="28"/>
        </w:rPr>
        <w:t xml:space="preserve">. </w:t>
      </w:r>
    </w:p>
    <w:p w14:paraId="5F1E8F41" w14:textId="77777777" w:rsidR="00B57F63" w:rsidRPr="00F961F8" w:rsidRDefault="00B57F63" w:rsidP="000D2AFD">
      <w:pPr>
        <w:pStyle w:val="BodyText"/>
        <w:spacing w:line="240" w:lineRule="auto"/>
        <w:rPr>
          <w:rFonts w:cs="Arial"/>
          <w:szCs w:val="28"/>
        </w:rPr>
      </w:pPr>
    </w:p>
    <w:p w14:paraId="3E1BD9C0" w14:textId="3EA4C4B6" w:rsidR="003C5478" w:rsidRPr="00F961F8" w:rsidRDefault="003C5478" w:rsidP="000D2AFD">
      <w:pPr>
        <w:pStyle w:val="BodyText"/>
        <w:spacing w:line="240" w:lineRule="auto"/>
        <w:rPr>
          <w:rFonts w:cs="Arial"/>
          <w:szCs w:val="28"/>
        </w:rPr>
      </w:pPr>
      <w:r w:rsidRPr="00F961F8">
        <w:rPr>
          <w:rFonts w:cs="Arial"/>
          <w:szCs w:val="28"/>
        </w:rPr>
        <w:t xml:space="preserve">Subdivision (b) is necessary to inform applicants, including appellants, and the public that the Grant Review will be conducted on the written record without a hearing. Also, establishing the </w:t>
      </w:r>
      <w:r w:rsidR="00CD72C9" w:rsidRPr="00F961F8">
        <w:rPr>
          <w:rFonts w:cs="Arial"/>
          <w:szCs w:val="28"/>
        </w:rPr>
        <w:t>way</w:t>
      </w:r>
      <w:r w:rsidRPr="00F961F8">
        <w:rPr>
          <w:rFonts w:cs="Arial"/>
          <w:szCs w:val="28"/>
        </w:rPr>
        <w:t xml:space="preserve"> the Grant Review will be conducted is necessary to ensure a consistent, transparent process.</w:t>
      </w:r>
    </w:p>
    <w:p w14:paraId="10283398" w14:textId="77777777" w:rsidR="003C5478" w:rsidRPr="00F961F8" w:rsidRDefault="003C5478" w:rsidP="000D2AFD">
      <w:pPr>
        <w:pStyle w:val="BodyText"/>
        <w:spacing w:line="240" w:lineRule="auto"/>
        <w:rPr>
          <w:rFonts w:cs="Arial"/>
          <w:szCs w:val="28"/>
        </w:rPr>
      </w:pPr>
    </w:p>
    <w:p w14:paraId="78631E5A" w14:textId="53F1E1E9" w:rsidR="00C31E7D" w:rsidRPr="00F961F8" w:rsidRDefault="003C5478" w:rsidP="000D2AFD">
      <w:pPr>
        <w:pStyle w:val="BodyText"/>
        <w:spacing w:line="240" w:lineRule="auto"/>
        <w:rPr>
          <w:rFonts w:cs="Arial"/>
          <w:szCs w:val="28"/>
        </w:rPr>
      </w:pPr>
      <w:r w:rsidRPr="00F961F8">
        <w:rPr>
          <w:rFonts w:cs="Arial"/>
          <w:szCs w:val="28"/>
        </w:rPr>
        <w:t xml:space="preserve">Subdivision (c) is necessary to inform applicants, including appellants, and the public who will appoint the Grant Review Committee members and that only state employees may serve on the Grant Review Committee. </w:t>
      </w:r>
      <w:r w:rsidR="002F53C0">
        <w:rPr>
          <w:rFonts w:cs="Arial"/>
          <w:szCs w:val="28"/>
        </w:rPr>
        <w:t xml:space="preserve"> </w:t>
      </w:r>
      <w:r w:rsidRPr="00F961F8">
        <w:rPr>
          <w:rFonts w:cs="Arial"/>
          <w:szCs w:val="28"/>
        </w:rPr>
        <w:t xml:space="preserve">Based on the important decision-making role and authority the Grant Review Committee has in the grant award process, the Department determined that it is </w:t>
      </w:r>
      <w:r w:rsidR="00CD6C5E" w:rsidRPr="00F961F8">
        <w:rPr>
          <w:rFonts w:cs="Arial"/>
          <w:szCs w:val="28"/>
        </w:rPr>
        <w:t>necessary</w:t>
      </w:r>
      <w:r w:rsidRPr="00F961F8">
        <w:rPr>
          <w:rFonts w:cs="Arial"/>
          <w:szCs w:val="28"/>
        </w:rPr>
        <w:t xml:space="preserve"> for the Chief Deputy Director or their designee to appoint the members and that the members must be state employees. </w:t>
      </w:r>
      <w:r w:rsidR="008A2298" w:rsidRPr="00F961F8">
        <w:rPr>
          <w:rFonts w:cs="Arial"/>
          <w:szCs w:val="28"/>
        </w:rPr>
        <w:t xml:space="preserve">Also, this ensures a consistent, transparent appeal process is conducted by a neutral review committee and that the appellant and intended awardee </w:t>
      </w:r>
      <w:r w:rsidR="008A2298" w:rsidRPr="00F961F8">
        <w:rPr>
          <w:rFonts w:cs="Arial"/>
          <w:szCs w:val="28"/>
        </w:rPr>
        <w:lastRenderedPageBreak/>
        <w:t>are fully informed of the process.</w:t>
      </w:r>
      <w:r w:rsidR="002F53C0">
        <w:rPr>
          <w:rFonts w:cs="Arial"/>
          <w:szCs w:val="28"/>
        </w:rPr>
        <w:t xml:space="preserve"> </w:t>
      </w:r>
      <w:r w:rsidR="008A2298" w:rsidRPr="00F961F8">
        <w:rPr>
          <w:rFonts w:cs="Arial"/>
          <w:szCs w:val="28"/>
        </w:rPr>
        <w:t xml:space="preserve"> This appeal process also promotes public confidence in the results.</w:t>
      </w:r>
    </w:p>
    <w:p w14:paraId="4862942A" w14:textId="77777777" w:rsidR="003C5478" w:rsidRPr="00F961F8" w:rsidRDefault="003C5478" w:rsidP="000D2AFD">
      <w:pPr>
        <w:pStyle w:val="BodyText"/>
        <w:spacing w:line="240" w:lineRule="auto"/>
        <w:rPr>
          <w:rFonts w:cs="Arial"/>
          <w:szCs w:val="28"/>
        </w:rPr>
      </w:pPr>
    </w:p>
    <w:p w14:paraId="3E1CE2A2" w14:textId="0B419B79" w:rsidR="00CD6C5E" w:rsidRPr="00F961F8" w:rsidRDefault="00CD6C5E" w:rsidP="000D2AFD">
      <w:pPr>
        <w:pStyle w:val="BodyText"/>
        <w:spacing w:line="240" w:lineRule="auto"/>
        <w:rPr>
          <w:rFonts w:cs="Arial"/>
          <w:szCs w:val="28"/>
        </w:rPr>
      </w:pPr>
      <w:r w:rsidRPr="00F961F8">
        <w:rPr>
          <w:rFonts w:cs="Arial"/>
          <w:szCs w:val="28"/>
        </w:rPr>
        <w:t>Subdivision (d) requires the Department to send by email a written notice to the appellant and intended awardee with specific information identified in paragraphs (1) through (5).</w:t>
      </w:r>
      <w:r w:rsidR="002F53C0">
        <w:rPr>
          <w:rFonts w:cs="Arial"/>
          <w:szCs w:val="28"/>
        </w:rPr>
        <w:t xml:space="preserve"> </w:t>
      </w:r>
      <w:r w:rsidRPr="00F961F8">
        <w:rPr>
          <w:rFonts w:cs="Arial"/>
          <w:szCs w:val="28"/>
        </w:rPr>
        <w:t xml:space="preserve"> This provision is necessary to ensure that all applicants impacted by the appeal receive notice of the appeal promptly and efficiently. </w:t>
      </w:r>
    </w:p>
    <w:p w14:paraId="499C8F74" w14:textId="77777777" w:rsidR="00CD6C5E" w:rsidRPr="00F961F8" w:rsidRDefault="00CD6C5E" w:rsidP="000D2AFD">
      <w:pPr>
        <w:pStyle w:val="BodyText"/>
        <w:spacing w:line="240" w:lineRule="auto"/>
        <w:rPr>
          <w:rFonts w:cs="Arial"/>
          <w:szCs w:val="28"/>
        </w:rPr>
      </w:pPr>
    </w:p>
    <w:p w14:paraId="0566E5C4" w14:textId="048BBA30" w:rsidR="00CD6C5E" w:rsidRPr="00F961F8" w:rsidRDefault="00CD6C5E" w:rsidP="000D2AFD">
      <w:pPr>
        <w:pStyle w:val="BodyText"/>
        <w:spacing w:line="240" w:lineRule="auto"/>
        <w:rPr>
          <w:rFonts w:cs="Arial"/>
          <w:szCs w:val="28"/>
        </w:rPr>
      </w:pPr>
      <w:r w:rsidRPr="00F961F8">
        <w:rPr>
          <w:rFonts w:cs="Arial"/>
          <w:szCs w:val="28"/>
        </w:rPr>
        <w:t>Paragraph (1) requires the notice to include the date the appeal was received, which is necessary to inform the appellant and intended awardee of the timeliness of the appeal.</w:t>
      </w:r>
    </w:p>
    <w:p w14:paraId="632C58FE" w14:textId="77777777" w:rsidR="00CD6C5E" w:rsidRPr="00F961F8" w:rsidRDefault="00CD6C5E" w:rsidP="000D2AFD">
      <w:pPr>
        <w:pStyle w:val="BodyText"/>
        <w:spacing w:line="240" w:lineRule="auto"/>
        <w:rPr>
          <w:rFonts w:cs="Arial"/>
          <w:szCs w:val="28"/>
        </w:rPr>
      </w:pPr>
    </w:p>
    <w:p w14:paraId="46F0927D" w14:textId="77777777" w:rsidR="004C75C6" w:rsidRPr="00F961F8" w:rsidRDefault="00CD6C5E" w:rsidP="000D2AFD">
      <w:pPr>
        <w:pStyle w:val="BodyText"/>
        <w:spacing w:line="240" w:lineRule="auto"/>
        <w:rPr>
          <w:rFonts w:cs="Arial"/>
          <w:szCs w:val="28"/>
        </w:rPr>
      </w:pPr>
      <w:r w:rsidRPr="00F961F8">
        <w:rPr>
          <w:rFonts w:cs="Arial"/>
          <w:szCs w:val="28"/>
        </w:rPr>
        <w:t xml:space="preserve">Paragraph (2) requires the notice to include the action appealed, which is necessary information for the intended awardee in determining whether to submit </w:t>
      </w:r>
      <w:r w:rsidR="004C75C6" w:rsidRPr="00F961F8">
        <w:rPr>
          <w:rFonts w:cs="Arial"/>
          <w:szCs w:val="28"/>
        </w:rPr>
        <w:t xml:space="preserve">a written statement and documentary information to respond to the appeal </w:t>
      </w:r>
      <w:r w:rsidRPr="00F961F8">
        <w:rPr>
          <w:rFonts w:cs="Arial"/>
          <w:szCs w:val="28"/>
        </w:rPr>
        <w:t>in accordance with section 7333.</w:t>
      </w:r>
      <w:r w:rsidR="004C75C6" w:rsidRPr="00F961F8">
        <w:rPr>
          <w:rFonts w:cs="Arial"/>
          <w:szCs w:val="28"/>
        </w:rPr>
        <w:t>13(a)(2)</w:t>
      </w:r>
      <w:r w:rsidRPr="00F961F8">
        <w:rPr>
          <w:rFonts w:cs="Arial"/>
          <w:szCs w:val="28"/>
        </w:rPr>
        <w:t>.</w:t>
      </w:r>
    </w:p>
    <w:p w14:paraId="7C97515E" w14:textId="2AD4F610" w:rsidR="00CD6C5E" w:rsidRPr="00F961F8" w:rsidRDefault="00CD6C5E" w:rsidP="000D2AFD">
      <w:pPr>
        <w:pStyle w:val="BodyText"/>
        <w:spacing w:line="240" w:lineRule="auto"/>
        <w:rPr>
          <w:rFonts w:cs="Arial"/>
          <w:szCs w:val="28"/>
        </w:rPr>
      </w:pPr>
      <w:r w:rsidRPr="00F961F8">
        <w:rPr>
          <w:rFonts w:cs="Arial"/>
          <w:szCs w:val="28"/>
        </w:rPr>
        <w:t xml:space="preserve"> </w:t>
      </w:r>
    </w:p>
    <w:p w14:paraId="02F5052D" w14:textId="78C5B1F1" w:rsidR="004C75C6" w:rsidRPr="00F961F8" w:rsidRDefault="00CD6C5E" w:rsidP="000D2AFD">
      <w:pPr>
        <w:pStyle w:val="BodyText"/>
        <w:spacing w:line="240" w:lineRule="auto"/>
        <w:rPr>
          <w:rFonts w:cs="Arial"/>
          <w:szCs w:val="28"/>
        </w:rPr>
      </w:pPr>
      <w:r w:rsidRPr="00F961F8">
        <w:rPr>
          <w:rFonts w:cs="Arial"/>
          <w:szCs w:val="28"/>
        </w:rPr>
        <w:t>Paragraph (3)</w:t>
      </w:r>
      <w:r w:rsidR="004C75C6" w:rsidRPr="00F961F8">
        <w:rPr>
          <w:rFonts w:cs="Arial"/>
          <w:szCs w:val="28"/>
        </w:rPr>
        <w:t xml:space="preserve"> requires the notice to include the names, titles, and qualifications of the Grant Review Committee members. </w:t>
      </w:r>
      <w:r w:rsidR="002F53C0">
        <w:rPr>
          <w:rFonts w:cs="Arial"/>
          <w:szCs w:val="28"/>
        </w:rPr>
        <w:t xml:space="preserve"> </w:t>
      </w:r>
      <w:r w:rsidR="004C75C6" w:rsidRPr="00F961F8">
        <w:rPr>
          <w:rFonts w:cs="Arial"/>
          <w:szCs w:val="28"/>
        </w:rPr>
        <w:t>This information is necessary to inform the appellant and intended award of the state employees who will be serving as the decision makers and promotes public confidence and transparency.</w:t>
      </w:r>
    </w:p>
    <w:p w14:paraId="0341F9B8" w14:textId="7534BAF3" w:rsidR="00CD6C5E" w:rsidRPr="00F961F8" w:rsidRDefault="004C75C6" w:rsidP="000D2AFD">
      <w:pPr>
        <w:pStyle w:val="BodyText"/>
        <w:spacing w:line="240" w:lineRule="auto"/>
        <w:rPr>
          <w:rFonts w:cs="Arial"/>
          <w:szCs w:val="28"/>
        </w:rPr>
      </w:pPr>
      <w:r w:rsidRPr="00F961F8">
        <w:rPr>
          <w:rFonts w:cs="Arial"/>
          <w:szCs w:val="28"/>
        </w:rPr>
        <w:t xml:space="preserve"> </w:t>
      </w:r>
    </w:p>
    <w:p w14:paraId="6ED158ED" w14:textId="3E8057FF" w:rsidR="00CD6C5E" w:rsidRPr="00F961F8" w:rsidRDefault="00CD6C5E" w:rsidP="000D2AFD">
      <w:pPr>
        <w:pStyle w:val="BodyText"/>
        <w:spacing w:line="240" w:lineRule="auto"/>
        <w:rPr>
          <w:rFonts w:cs="Arial"/>
          <w:szCs w:val="28"/>
        </w:rPr>
      </w:pPr>
      <w:r w:rsidRPr="00F961F8">
        <w:rPr>
          <w:rFonts w:cs="Arial"/>
          <w:szCs w:val="28"/>
        </w:rPr>
        <w:t>Paragraph (4)</w:t>
      </w:r>
      <w:r w:rsidR="009E7E11" w:rsidRPr="00F961F8">
        <w:rPr>
          <w:rFonts w:cs="Arial"/>
          <w:szCs w:val="28"/>
        </w:rPr>
        <w:t xml:space="preserve"> requires the notice to include the date by which the Grant Review Committee must render a written decision. </w:t>
      </w:r>
      <w:r w:rsidR="002F53C0">
        <w:rPr>
          <w:rFonts w:cs="Arial"/>
          <w:szCs w:val="28"/>
        </w:rPr>
        <w:t xml:space="preserve"> </w:t>
      </w:r>
      <w:r w:rsidR="009E7E11" w:rsidRPr="00F961F8">
        <w:rPr>
          <w:rFonts w:cs="Arial"/>
          <w:szCs w:val="28"/>
        </w:rPr>
        <w:t>This information is necessary to ensure consistency and transparency.  Also, this information is necessary for the intended awardee’s planning purposes in anticipation of the funding award.</w:t>
      </w:r>
    </w:p>
    <w:p w14:paraId="1F21FA6E" w14:textId="77777777" w:rsidR="009E7E11" w:rsidRPr="00F961F8" w:rsidRDefault="009E7E11" w:rsidP="000D2AFD">
      <w:pPr>
        <w:pStyle w:val="BodyText"/>
        <w:spacing w:line="240" w:lineRule="auto"/>
        <w:rPr>
          <w:rFonts w:cs="Arial"/>
          <w:szCs w:val="28"/>
        </w:rPr>
      </w:pPr>
    </w:p>
    <w:p w14:paraId="0753E616" w14:textId="2C02CF89" w:rsidR="009E7E11" w:rsidRPr="00F961F8" w:rsidRDefault="00CD6C5E" w:rsidP="000D2AFD">
      <w:pPr>
        <w:pStyle w:val="BodyText"/>
        <w:spacing w:line="240" w:lineRule="auto"/>
        <w:rPr>
          <w:rFonts w:cs="Arial"/>
          <w:szCs w:val="28"/>
        </w:rPr>
      </w:pPr>
      <w:r w:rsidRPr="00F961F8">
        <w:rPr>
          <w:rFonts w:cs="Arial"/>
          <w:szCs w:val="28"/>
        </w:rPr>
        <w:t>Paragraph (5)</w:t>
      </w:r>
      <w:r w:rsidR="009E7E11" w:rsidRPr="00F961F8">
        <w:rPr>
          <w:rFonts w:cs="Arial"/>
          <w:szCs w:val="28"/>
        </w:rPr>
        <w:t xml:space="preserve"> requires the notice to include information on how to access or request copies of certain public records.  This provision is necessary to inform the appellant and intended awardee of what types of records are available and how to </w:t>
      </w:r>
      <w:r w:rsidR="00C330A3" w:rsidRPr="00F961F8">
        <w:rPr>
          <w:rFonts w:cs="Arial"/>
          <w:szCs w:val="28"/>
        </w:rPr>
        <w:t>request copies quickly and efficiently,</w:t>
      </w:r>
      <w:r w:rsidR="009E7E11" w:rsidRPr="00F961F8">
        <w:rPr>
          <w:rFonts w:cs="Arial"/>
          <w:szCs w:val="28"/>
        </w:rPr>
        <w:t xml:space="preserve"> given the timeframe in which the Grant Review Committee must render a decision.</w:t>
      </w:r>
    </w:p>
    <w:p w14:paraId="5DBE0250" w14:textId="436DC0DA" w:rsidR="00297D1A" w:rsidRPr="00F961F8" w:rsidRDefault="009E7E11" w:rsidP="000D2AFD">
      <w:pPr>
        <w:pStyle w:val="BodyText"/>
        <w:spacing w:line="240" w:lineRule="auto"/>
        <w:rPr>
          <w:rFonts w:cs="Arial"/>
          <w:szCs w:val="28"/>
        </w:rPr>
      </w:pPr>
      <w:r w:rsidRPr="00F961F8">
        <w:rPr>
          <w:rFonts w:cs="Arial"/>
          <w:szCs w:val="28"/>
        </w:rPr>
        <w:t xml:space="preserve"> </w:t>
      </w:r>
    </w:p>
    <w:p w14:paraId="5D6BAAD3" w14:textId="77777777" w:rsidR="005830FD" w:rsidRPr="00F961F8" w:rsidRDefault="005830FD" w:rsidP="000D2AFD">
      <w:pPr>
        <w:pStyle w:val="BodyText"/>
        <w:spacing w:line="240" w:lineRule="auto"/>
        <w:rPr>
          <w:rFonts w:cs="Arial"/>
          <w:szCs w:val="28"/>
        </w:rPr>
      </w:pPr>
      <w:r w:rsidRPr="00F961F8">
        <w:rPr>
          <w:rFonts w:cs="Arial"/>
          <w:szCs w:val="28"/>
          <w:u w:val="single"/>
        </w:rPr>
        <w:t>P</w:t>
      </w:r>
      <w:r w:rsidR="00297D1A" w:rsidRPr="00F961F8">
        <w:rPr>
          <w:rFonts w:cs="Arial"/>
          <w:szCs w:val="28"/>
          <w:u w:val="single"/>
        </w:rPr>
        <w:t>urpose</w:t>
      </w:r>
      <w:r w:rsidRPr="00F961F8">
        <w:rPr>
          <w:rFonts w:cs="Arial"/>
          <w:szCs w:val="28"/>
        </w:rPr>
        <w:t>:</w:t>
      </w:r>
      <w:r w:rsidR="00297D1A" w:rsidRPr="00F961F8">
        <w:rPr>
          <w:rFonts w:cs="Arial"/>
          <w:szCs w:val="28"/>
        </w:rPr>
        <w:t xml:space="preserve"> </w:t>
      </w:r>
      <w:r w:rsidR="00B031F6" w:rsidRPr="00F961F8">
        <w:rPr>
          <w:rFonts w:cs="Arial"/>
          <w:szCs w:val="28"/>
        </w:rPr>
        <w:t xml:space="preserve"> </w:t>
      </w:r>
      <w:r w:rsidRPr="00F961F8">
        <w:rPr>
          <w:rFonts w:cs="Arial"/>
          <w:szCs w:val="28"/>
        </w:rPr>
        <w:t>S</w:t>
      </w:r>
      <w:r w:rsidR="00297D1A" w:rsidRPr="00F961F8">
        <w:rPr>
          <w:rFonts w:cs="Arial"/>
          <w:szCs w:val="28"/>
        </w:rPr>
        <w:t>ubdivision (</w:t>
      </w:r>
      <w:r w:rsidR="00AA2D27" w:rsidRPr="00F961F8">
        <w:rPr>
          <w:rFonts w:cs="Arial"/>
          <w:szCs w:val="28"/>
        </w:rPr>
        <w:t>e</w:t>
      </w:r>
      <w:r w:rsidR="00297D1A" w:rsidRPr="00F961F8">
        <w:rPr>
          <w:rFonts w:cs="Arial"/>
          <w:szCs w:val="28"/>
        </w:rPr>
        <w:t>) of this section</w:t>
      </w:r>
      <w:r w:rsidR="007549B3" w:rsidRPr="00F961F8">
        <w:rPr>
          <w:rFonts w:cs="Arial"/>
          <w:szCs w:val="28"/>
        </w:rPr>
        <w:t xml:space="preserve"> clarifies and makes specific that </w:t>
      </w:r>
      <w:r w:rsidR="00AA2D27" w:rsidRPr="00F961F8">
        <w:rPr>
          <w:rFonts w:cs="Arial"/>
          <w:szCs w:val="28"/>
        </w:rPr>
        <w:t xml:space="preserve">the Chief Deputy Director or their designee at their discretion </w:t>
      </w:r>
      <w:r w:rsidR="007549B3" w:rsidRPr="00F961F8">
        <w:rPr>
          <w:rFonts w:cs="Arial"/>
          <w:szCs w:val="28"/>
        </w:rPr>
        <w:t xml:space="preserve">may </w:t>
      </w:r>
      <w:r w:rsidR="00AA2D27" w:rsidRPr="00F961F8">
        <w:rPr>
          <w:rFonts w:cs="Arial"/>
          <w:szCs w:val="28"/>
        </w:rPr>
        <w:t>remove</w:t>
      </w:r>
      <w:r w:rsidR="009367E4" w:rsidRPr="00F961F8">
        <w:rPr>
          <w:rFonts w:cs="Arial"/>
          <w:szCs w:val="28"/>
        </w:rPr>
        <w:t xml:space="preserve"> and appoint </w:t>
      </w:r>
      <w:r w:rsidR="00AA2D27" w:rsidRPr="00F961F8">
        <w:rPr>
          <w:rFonts w:cs="Arial"/>
          <w:szCs w:val="28"/>
        </w:rPr>
        <w:t xml:space="preserve">members of the Grant Review Committee </w:t>
      </w:r>
      <w:r w:rsidR="009367E4" w:rsidRPr="00F961F8">
        <w:rPr>
          <w:rFonts w:cs="Arial"/>
          <w:szCs w:val="28"/>
        </w:rPr>
        <w:t xml:space="preserve">and </w:t>
      </w:r>
      <w:r w:rsidR="007549B3" w:rsidRPr="00F961F8">
        <w:rPr>
          <w:rFonts w:cs="Arial"/>
          <w:szCs w:val="28"/>
        </w:rPr>
        <w:t xml:space="preserve">that </w:t>
      </w:r>
      <w:r w:rsidR="009367E4" w:rsidRPr="00F961F8">
        <w:rPr>
          <w:rFonts w:cs="Arial"/>
          <w:szCs w:val="28"/>
        </w:rPr>
        <w:t xml:space="preserve">notice </w:t>
      </w:r>
      <w:r w:rsidR="007549B3" w:rsidRPr="00F961F8">
        <w:rPr>
          <w:rFonts w:cs="Arial"/>
          <w:szCs w:val="28"/>
        </w:rPr>
        <w:t xml:space="preserve">of such changes must be provided to </w:t>
      </w:r>
      <w:r w:rsidR="009367E4" w:rsidRPr="00F961F8">
        <w:rPr>
          <w:rFonts w:cs="Arial"/>
          <w:szCs w:val="28"/>
        </w:rPr>
        <w:t>the appellant and intended awardee.</w:t>
      </w:r>
    </w:p>
    <w:p w14:paraId="068552D9" w14:textId="77777777" w:rsidR="007549B3" w:rsidRPr="00F961F8" w:rsidRDefault="007549B3" w:rsidP="000D2AFD">
      <w:pPr>
        <w:pStyle w:val="BodyText"/>
        <w:spacing w:line="240" w:lineRule="auto"/>
        <w:rPr>
          <w:rFonts w:cs="Arial"/>
          <w:szCs w:val="28"/>
        </w:rPr>
      </w:pPr>
    </w:p>
    <w:p w14:paraId="6A04EE44" w14:textId="3B386AA5" w:rsidR="00C20889" w:rsidRPr="00F961F8" w:rsidRDefault="007549B3" w:rsidP="000D2AFD">
      <w:pPr>
        <w:pStyle w:val="BodyText"/>
        <w:spacing w:line="240" w:lineRule="auto"/>
        <w:rPr>
          <w:rFonts w:cs="Arial"/>
          <w:bCs/>
          <w:szCs w:val="28"/>
        </w:rPr>
      </w:pPr>
      <w:r w:rsidRPr="00F961F8">
        <w:rPr>
          <w:rFonts w:cs="Arial"/>
          <w:szCs w:val="28"/>
          <w:u w:val="single"/>
        </w:rPr>
        <w:t>Necessity</w:t>
      </w:r>
      <w:r w:rsidR="00D4155A" w:rsidRPr="00F961F8">
        <w:rPr>
          <w:rFonts w:cs="Arial"/>
          <w:szCs w:val="28"/>
        </w:rPr>
        <w:t>:</w:t>
      </w:r>
      <w:r w:rsidRPr="00F961F8">
        <w:rPr>
          <w:rFonts w:cs="Arial"/>
          <w:szCs w:val="28"/>
        </w:rPr>
        <w:t xml:space="preserve">  </w:t>
      </w:r>
      <w:r w:rsidR="00AA2D27" w:rsidRPr="00F961F8">
        <w:rPr>
          <w:rFonts w:cs="Arial"/>
          <w:szCs w:val="28"/>
        </w:rPr>
        <w:t xml:space="preserve">Permitting the removal and addition of members of the Grant Review Committee is necessary to ensure </w:t>
      </w:r>
      <w:r w:rsidR="009367E4" w:rsidRPr="00F961F8">
        <w:rPr>
          <w:rFonts w:cs="Arial"/>
          <w:szCs w:val="28"/>
        </w:rPr>
        <w:t>the Department has the flexibility to respond to unrelated, unexpected workload and unforeseen absences</w:t>
      </w:r>
      <w:r w:rsidR="00B031F6" w:rsidRPr="00F961F8">
        <w:rPr>
          <w:rFonts w:cs="Arial"/>
          <w:szCs w:val="28"/>
        </w:rPr>
        <w:t>,</w:t>
      </w:r>
      <w:r w:rsidR="005830FD" w:rsidRPr="00F961F8">
        <w:rPr>
          <w:rFonts w:cs="Arial"/>
          <w:szCs w:val="28"/>
        </w:rPr>
        <w:t xml:space="preserve"> </w:t>
      </w:r>
      <w:r w:rsidRPr="00F961F8">
        <w:rPr>
          <w:rFonts w:cs="Arial"/>
          <w:szCs w:val="28"/>
        </w:rPr>
        <w:t xml:space="preserve">thereby </w:t>
      </w:r>
      <w:r w:rsidR="005830FD" w:rsidRPr="00F961F8">
        <w:rPr>
          <w:rFonts w:cs="Arial"/>
          <w:szCs w:val="28"/>
        </w:rPr>
        <w:t>avoid</w:t>
      </w:r>
      <w:r w:rsidR="009D0197" w:rsidRPr="00F961F8">
        <w:rPr>
          <w:rFonts w:cs="Arial"/>
          <w:szCs w:val="28"/>
        </w:rPr>
        <w:t>ing</w:t>
      </w:r>
      <w:r w:rsidR="005830FD" w:rsidRPr="00F961F8">
        <w:rPr>
          <w:rFonts w:cs="Arial"/>
          <w:szCs w:val="28"/>
        </w:rPr>
        <w:t xml:space="preserve"> delay</w:t>
      </w:r>
      <w:r w:rsidR="009367E4" w:rsidRPr="00F961F8">
        <w:rPr>
          <w:rFonts w:cs="Arial"/>
          <w:szCs w:val="28"/>
        </w:rPr>
        <w:t xml:space="preserve">. </w:t>
      </w:r>
      <w:r w:rsidR="00F34542" w:rsidRPr="00F961F8">
        <w:rPr>
          <w:rFonts w:cs="Arial"/>
          <w:szCs w:val="28"/>
        </w:rPr>
        <w:t xml:space="preserve"> </w:t>
      </w:r>
      <w:r w:rsidR="009367E4" w:rsidRPr="00F961F8">
        <w:rPr>
          <w:rFonts w:cs="Arial"/>
          <w:szCs w:val="28"/>
        </w:rPr>
        <w:t xml:space="preserve">Notice to the appellant and intended awardee is necessary to </w:t>
      </w:r>
      <w:r w:rsidR="00654F5F" w:rsidRPr="00F961F8">
        <w:rPr>
          <w:rFonts w:cs="Arial"/>
          <w:szCs w:val="28"/>
        </w:rPr>
        <w:t>promote transparency.</w:t>
      </w:r>
    </w:p>
    <w:p w14:paraId="5A35A1F5" w14:textId="77777777" w:rsidR="00D17FB1" w:rsidRPr="00F961F8" w:rsidRDefault="00D17FB1" w:rsidP="000D2AFD">
      <w:pPr>
        <w:pStyle w:val="BodyText"/>
        <w:spacing w:line="240" w:lineRule="auto"/>
        <w:rPr>
          <w:rFonts w:cs="Arial"/>
          <w:bCs/>
          <w:szCs w:val="28"/>
        </w:rPr>
      </w:pPr>
    </w:p>
    <w:p w14:paraId="56932C7D" w14:textId="2AA661E2" w:rsidR="00CF5846" w:rsidRPr="00F961F8" w:rsidRDefault="00CF5846" w:rsidP="000D2AFD">
      <w:pPr>
        <w:pStyle w:val="BodyText"/>
        <w:spacing w:line="240" w:lineRule="auto"/>
        <w:rPr>
          <w:rFonts w:cs="Arial"/>
          <w:b/>
          <w:szCs w:val="28"/>
        </w:rPr>
      </w:pPr>
      <w:r w:rsidRPr="00F961F8">
        <w:rPr>
          <w:rFonts w:cs="Arial"/>
          <w:b/>
          <w:szCs w:val="28"/>
        </w:rPr>
        <w:t>Section 7333.1</w:t>
      </w:r>
      <w:r w:rsidR="000E1056" w:rsidRPr="00F961F8">
        <w:rPr>
          <w:rFonts w:cs="Arial"/>
          <w:b/>
          <w:szCs w:val="28"/>
        </w:rPr>
        <w:t>3</w:t>
      </w:r>
      <w:r w:rsidRPr="00F961F8">
        <w:rPr>
          <w:rFonts w:cs="Arial"/>
          <w:b/>
          <w:szCs w:val="28"/>
        </w:rPr>
        <w:t>. Grant Review Procedures</w:t>
      </w:r>
    </w:p>
    <w:p w14:paraId="671E943F" w14:textId="77777777" w:rsidR="000A3906" w:rsidRPr="00F961F8" w:rsidRDefault="000A3906" w:rsidP="000D2AFD">
      <w:pPr>
        <w:pStyle w:val="BodyText"/>
        <w:spacing w:line="240" w:lineRule="auto"/>
        <w:rPr>
          <w:rFonts w:cs="Arial"/>
          <w:szCs w:val="28"/>
          <w:u w:val="single"/>
        </w:rPr>
      </w:pPr>
    </w:p>
    <w:p w14:paraId="4E70263C" w14:textId="1E1D9ABE" w:rsidR="005010E9" w:rsidRPr="00F961F8" w:rsidRDefault="005830FD" w:rsidP="000D2AFD">
      <w:pPr>
        <w:pStyle w:val="BodyText"/>
        <w:spacing w:line="240" w:lineRule="auto"/>
        <w:rPr>
          <w:rFonts w:cs="Arial"/>
          <w:szCs w:val="28"/>
        </w:rPr>
      </w:pPr>
      <w:r w:rsidRPr="00F961F8">
        <w:rPr>
          <w:rFonts w:cs="Arial"/>
          <w:szCs w:val="28"/>
          <w:u w:val="single"/>
        </w:rPr>
        <w:t>P</w:t>
      </w:r>
      <w:r w:rsidR="00E83E22" w:rsidRPr="00F961F8">
        <w:rPr>
          <w:rFonts w:cs="Arial"/>
          <w:szCs w:val="28"/>
          <w:u w:val="single"/>
        </w:rPr>
        <w:t>urpose</w:t>
      </w:r>
      <w:r w:rsidRPr="00F961F8">
        <w:rPr>
          <w:rFonts w:cs="Arial"/>
          <w:szCs w:val="28"/>
        </w:rPr>
        <w:t>:  T</w:t>
      </w:r>
      <w:r w:rsidR="00E83E22" w:rsidRPr="00F961F8">
        <w:rPr>
          <w:rFonts w:cs="Arial"/>
          <w:szCs w:val="28"/>
        </w:rPr>
        <w:t>his section</w:t>
      </w:r>
      <w:r w:rsidR="000A3906" w:rsidRPr="00F961F8">
        <w:rPr>
          <w:rFonts w:cs="Arial"/>
          <w:szCs w:val="28"/>
        </w:rPr>
        <w:t xml:space="preserve"> clarifies and makes specific</w:t>
      </w:r>
      <w:r w:rsidR="00AB1709" w:rsidRPr="00F961F8">
        <w:rPr>
          <w:rFonts w:cs="Arial"/>
          <w:szCs w:val="28"/>
        </w:rPr>
        <w:t xml:space="preserve"> the Grant Review procedures.  Subdivision (a) provides that the Grant Review Committee will </w:t>
      </w:r>
      <w:r w:rsidR="005010E9" w:rsidRPr="00F961F8">
        <w:rPr>
          <w:rFonts w:cs="Arial"/>
          <w:szCs w:val="28"/>
        </w:rPr>
        <w:t>email</w:t>
      </w:r>
      <w:r w:rsidR="00AB1709" w:rsidRPr="00F961F8">
        <w:rPr>
          <w:rFonts w:cs="Arial"/>
          <w:szCs w:val="28"/>
        </w:rPr>
        <w:t xml:space="preserve"> a </w:t>
      </w:r>
      <w:r w:rsidR="005010E9" w:rsidRPr="00F961F8">
        <w:rPr>
          <w:rFonts w:cs="Arial"/>
          <w:szCs w:val="28"/>
        </w:rPr>
        <w:t xml:space="preserve">written </w:t>
      </w:r>
      <w:r w:rsidR="00AB1709" w:rsidRPr="00F961F8">
        <w:rPr>
          <w:rFonts w:cs="Arial"/>
          <w:szCs w:val="28"/>
        </w:rPr>
        <w:t xml:space="preserve">notice to the appellant </w:t>
      </w:r>
      <w:r w:rsidR="005010E9" w:rsidRPr="00F961F8">
        <w:rPr>
          <w:rFonts w:cs="Arial"/>
          <w:szCs w:val="28"/>
        </w:rPr>
        <w:t xml:space="preserve">and intended awardee </w:t>
      </w:r>
      <w:r w:rsidR="00AB1709" w:rsidRPr="00F961F8">
        <w:rPr>
          <w:rFonts w:cs="Arial"/>
          <w:szCs w:val="28"/>
        </w:rPr>
        <w:t>of the</w:t>
      </w:r>
      <w:r w:rsidR="005010E9" w:rsidRPr="00F961F8">
        <w:rPr>
          <w:rFonts w:cs="Arial"/>
          <w:szCs w:val="28"/>
        </w:rPr>
        <w:t xml:space="preserve"> due dates for</w:t>
      </w:r>
      <w:r w:rsidR="00AB1709" w:rsidRPr="00F961F8">
        <w:rPr>
          <w:rFonts w:cs="Arial"/>
          <w:szCs w:val="28"/>
        </w:rPr>
        <w:t xml:space="preserve"> written submission deadlines for written statements and</w:t>
      </w:r>
      <w:r w:rsidR="005010E9" w:rsidRPr="00F961F8">
        <w:rPr>
          <w:rFonts w:cs="Arial"/>
          <w:szCs w:val="28"/>
        </w:rPr>
        <w:t xml:space="preserve"> opportunity to submit further information in accordance with paragraphs (1) and (2).</w:t>
      </w:r>
    </w:p>
    <w:p w14:paraId="32721B24" w14:textId="77777777" w:rsidR="00F44039" w:rsidRPr="00F961F8" w:rsidRDefault="00F44039" w:rsidP="000D2AFD">
      <w:pPr>
        <w:pStyle w:val="BodyText"/>
        <w:spacing w:line="240" w:lineRule="auto"/>
        <w:rPr>
          <w:rFonts w:cs="Arial"/>
          <w:szCs w:val="28"/>
        </w:rPr>
      </w:pPr>
    </w:p>
    <w:p w14:paraId="0DC8E2D0" w14:textId="101AD8DC" w:rsidR="00F44039" w:rsidRPr="00F961F8" w:rsidRDefault="00F44039" w:rsidP="000D2AFD">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2F53C0">
        <w:rPr>
          <w:rFonts w:cs="Arial"/>
          <w:szCs w:val="28"/>
        </w:rPr>
        <w:t xml:space="preserve"> </w:t>
      </w:r>
      <w:r w:rsidRPr="00F961F8">
        <w:rPr>
          <w:rFonts w:cs="Arial"/>
          <w:szCs w:val="28"/>
        </w:rPr>
        <w:t xml:space="preserve">Subdivision (a) is necessary to inform the appellant and intended awardee of how and when the Grant Review Committee will notify them of deadlines for submitting written statements and additional information. </w:t>
      </w:r>
      <w:r w:rsidR="002F53C0">
        <w:rPr>
          <w:rFonts w:cs="Arial"/>
          <w:szCs w:val="28"/>
        </w:rPr>
        <w:t xml:space="preserve"> </w:t>
      </w:r>
      <w:r w:rsidRPr="00F961F8">
        <w:rPr>
          <w:rFonts w:cs="Arial"/>
          <w:szCs w:val="28"/>
        </w:rPr>
        <w:t xml:space="preserve">Paragraph (1) is necessary to inform the appellant that they may submit additional written information to support their position by the date provided by the Grant Review Committee.  Paragraph (2) is necessary to inform the intended awardee that they may submit a written statement and documentary information to respond to the appeal by the date provided by the Grant Review Committee. </w:t>
      </w:r>
      <w:r w:rsidR="002F53C0">
        <w:rPr>
          <w:rFonts w:cs="Arial"/>
          <w:szCs w:val="28"/>
        </w:rPr>
        <w:t xml:space="preserve"> </w:t>
      </w:r>
      <w:r w:rsidRPr="00F961F8">
        <w:rPr>
          <w:rFonts w:cs="Arial"/>
          <w:szCs w:val="28"/>
        </w:rPr>
        <w:t xml:space="preserve">Paragraph (3) permits the Grant Review Committee to review other information that it deems relevant to the </w:t>
      </w:r>
      <w:r w:rsidR="00562F81" w:rsidRPr="00F961F8">
        <w:rPr>
          <w:rFonts w:cs="Arial"/>
          <w:szCs w:val="28"/>
        </w:rPr>
        <w:t>matter.</w:t>
      </w:r>
    </w:p>
    <w:p w14:paraId="195C4079" w14:textId="77777777" w:rsidR="00695EDB" w:rsidRPr="00F961F8" w:rsidRDefault="00695EDB" w:rsidP="000D2AFD">
      <w:pPr>
        <w:pStyle w:val="BodyText"/>
        <w:spacing w:line="240" w:lineRule="auto"/>
        <w:rPr>
          <w:rFonts w:cs="Arial"/>
          <w:szCs w:val="28"/>
        </w:rPr>
      </w:pPr>
    </w:p>
    <w:p w14:paraId="64EB5366" w14:textId="0A6BD6F6" w:rsidR="00695EDB" w:rsidRPr="00F961F8" w:rsidRDefault="00F44039" w:rsidP="000D2AFD">
      <w:pPr>
        <w:pStyle w:val="BodyText"/>
        <w:spacing w:line="240" w:lineRule="auto"/>
        <w:rPr>
          <w:rFonts w:cs="Arial"/>
          <w:szCs w:val="28"/>
        </w:rPr>
      </w:pPr>
      <w:bookmarkStart w:id="23" w:name="_Hlk146121306"/>
      <w:r w:rsidRPr="005F02D2">
        <w:rPr>
          <w:rFonts w:cs="Arial"/>
          <w:szCs w:val="28"/>
          <w:u w:val="single"/>
        </w:rPr>
        <w:t>Purpose</w:t>
      </w:r>
      <w:r w:rsidRPr="00F961F8">
        <w:rPr>
          <w:rFonts w:cs="Arial"/>
          <w:szCs w:val="28"/>
        </w:rPr>
        <w:t xml:space="preserve">: </w:t>
      </w:r>
      <w:bookmarkEnd w:id="23"/>
      <w:r w:rsidR="002F53C0">
        <w:rPr>
          <w:rFonts w:cs="Arial"/>
          <w:szCs w:val="28"/>
        </w:rPr>
        <w:t xml:space="preserve"> </w:t>
      </w:r>
      <w:r w:rsidR="00695EDB" w:rsidRPr="00F961F8">
        <w:rPr>
          <w:rFonts w:cs="Arial"/>
          <w:szCs w:val="28"/>
        </w:rPr>
        <w:t xml:space="preserve">Subdivision (b) establishes what information the Grant Review Committee will review, which includes the appeal, information submitted by the appellant and intended awardee in accordance with subdivision (a) of this section, and any other records the Grant Review Committee determines relevant to the appeal. </w:t>
      </w:r>
    </w:p>
    <w:p w14:paraId="428F5E88" w14:textId="77777777" w:rsidR="00F44039" w:rsidRPr="00F961F8" w:rsidRDefault="00F44039" w:rsidP="000D2AFD">
      <w:pPr>
        <w:pStyle w:val="BodyText"/>
        <w:spacing w:line="240" w:lineRule="auto"/>
        <w:rPr>
          <w:rFonts w:cs="Arial"/>
          <w:szCs w:val="28"/>
        </w:rPr>
      </w:pPr>
    </w:p>
    <w:p w14:paraId="762A63BE" w14:textId="62134F36" w:rsidR="00F44039" w:rsidRPr="00F961F8" w:rsidRDefault="00F44039" w:rsidP="000D2AFD">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2F53C0">
        <w:rPr>
          <w:rFonts w:cs="Arial"/>
          <w:szCs w:val="28"/>
        </w:rPr>
        <w:t xml:space="preserve"> </w:t>
      </w:r>
      <w:r w:rsidRPr="00F961F8">
        <w:rPr>
          <w:rFonts w:cs="Arial"/>
          <w:szCs w:val="28"/>
        </w:rPr>
        <w:t xml:space="preserve">Subdivision (b) is necessary to inform the Grant Review Committee, appellant, and intended awardee of the information that will be reviewed by the Grant Review Committee. </w:t>
      </w:r>
      <w:r w:rsidR="002F53C0">
        <w:rPr>
          <w:rFonts w:cs="Arial"/>
          <w:szCs w:val="28"/>
        </w:rPr>
        <w:t xml:space="preserve"> </w:t>
      </w:r>
      <w:r w:rsidRPr="00F961F8">
        <w:rPr>
          <w:rFonts w:cs="Arial"/>
          <w:szCs w:val="28"/>
        </w:rPr>
        <w:t>This ensures a consistent, transparent process and that the Grant Review Committee’s decision is informed by relevant information.</w:t>
      </w:r>
      <w:r w:rsidR="002F53C0">
        <w:rPr>
          <w:rFonts w:cs="Arial"/>
          <w:szCs w:val="28"/>
        </w:rPr>
        <w:t xml:space="preserve"> </w:t>
      </w:r>
      <w:r w:rsidRPr="00F961F8">
        <w:rPr>
          <w:rFonts w:cs="Arial"/>
          <w:szCs w:val="28"/>
        </w:rPr>
        <w:t xml:space="preserve"> Paragraph (1) requires the Grant Review Committee to review the appeal, which is necessary to identify the grounds for the appeal and information supporting the appeal.</w:t>
      </w:r>
      <w:r w:rsidR="002F53C0">
        <w:rPr>
          <w:rFonts w:cs="Arial"/>
          <w:szCs w:val="28"/>
        </w:rPr>
        <w:t xml:space="preserve"> </w:t>
      </w:r>
      <w:r w:rsidRPr="00F961F8">
        <w:rPr>
          <w:rFonts w:cs="Arial"/>
          <w:szCs w:val="28"/>
        </w:rPr>
        <w:t xml:space="preserve"> Paragraph (2) </w:t>
      </w:r>
      <w:r w:rsidRPr="00F961F8">
        <w:rPr>
          <w:rFonts w:cs="Arial"/>
          <w:szCs w:val="28"/>
        </w:rPr>
        <w:lastRenderedPageBreak/>
        <w:t>requires the Grant Review Committee to review all written statements and documentary information by the appellant and intended awardee, which is necessary to ensure a comprehensive, balanced, and thorough review by the Grant Review Committee.</w:t>
      </w:r>
      <w:r w:rsidR="002F53C0">
        <w:rPr>
          <w:rFonts w:cs="Arial"/>
          <w:szCs w:val="28"/>
        </w:rPr>
        <w:t xml:space="preserve"> </w:t>
      </w:r>
      <w:r w:rsidRPr="00F961F8">
        <w:rPr>
          <w:rFonts w:cs="Arial"/>
          <w:szCs w:val="28"/>
        </w:rPr>
        <w:t xml:space="preserve"> Paragraph (3) permits the Grant Review Committee to request and review additional or clarifying information, which is necessary to ensure that the Grant Review Committee has the benefit of all relevant, clear information to inform their review and decision.</w:t>
      </w:r>
    </w:p>
    <w:p w14:paraId="36381D5C" w14:textId="77777777" w:rsidR="00695EDB" w:rsidRPr="00F961F8" w:rsidRDefault="00695EDB" w:rsidP="000D2AFD">
      <w:pPr>
        <w:pStyle w:val="BodyText"/>
        <w:spacing w:line="240" w:lineRule="auto"/>
        <w:rPr>
          <w:rFonts w:cs="Arial"/>
          <w:szCs w:val="28"/>
        </w:rPr>
      </w:pPr>
    </w:p>
    <w:p w14:paraId="6FBF2C23" w14:textId="04DF30F1" w:rsidR="00695EDB" w:rsidRPr="00F961F8" w:rsidRDefault="00F44039" w:rsidP="000D2AFD">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2F53C0">
        <w:rPr>
          <w:rFonts w:cs="Arial"/>
          <w:szCs w:val="28"/>
        </w:rPr>
        <w:t xml:space="preserve"> </w:t>
      </w:r>
      <w:r w:rsidR="00695EDB" w:rsidRPr="00F961F8">
        <w:rPr>
          <w:rFonts w:cs="Arial"/>
          <w:szCs w:val="28"/>
        </w:rPr>
        <w:t xml:space="preserve">Subdivision (c) permits the Grant Review Committee to </w:t>
      </w:r>
      <w:r w:rsidR="00CD72C9" w:rsidRPr="00F961F8">
        <w:rPr>
          <w:rFonts w:cs="Arial"/>
          <w:szCs w:val="28"/>
        </w:rPr>
        <w:t>send</w:t>
      </w:r>
      <w:r w:rsidR="00695EDB" w:rsidRPr="00F961F8">
        <w:rPr>
          <w:rFonts w:cs="Arial"/>
          <w:szCs w:val="28"/>
        </w:rPr>
        <w:t xml:space="preserve"> a letter by email to the appellant, intended awardee, or Department staff requesting additional or clarifying information be submitted to the Grant Review Committee by the date identified in the letter. </w:t>
      </w:r>
      <w:r w:rsidR="002F53C0">
        <w:rPr>
          <w:rFonts w:cs="Arial"/>
          <w:szCs w:val="28"/>
        </w:rPr>
        <w:t xml:space="preserve"> </w:t>
      </w:r>
      <w:r w:rsidR="00695EDB" w:rsidRPr="00F961F8">
        <w:rPr>
          <w:rFonts w:cs="Arial"/>
          <w:szCs w:val="28"/>
        </w:rPr>
        <w:t>Paragraph (1) requires all parties to receive a copy of the letter.</w:t>
      </w:r>
    </w:p>
    <w:p w14:paraId="06450C93" w14:textId="77777777" w:rsidR="00F44039" w:rsidRPr="00F961F8" w:rsidRDefault="00F44039" w:rsidP="000D2AFD">
      <w:pPr>
        <w:pStyle w:val="BodyText"/>
        <w:spacing w:line="240" w:lineRule="auto"/>
        <w:rPr>
          <w:rFonts w:cs="Arial"/>
          <w:szCs w:val="28"/>
        </w:rPr>
      </w:pPr>
    </w:p>
    <w:p w14:paraId="238AEA31" w14:textId="6DF10C9E" w:rsidR="00F44039" w:rsidRPr="00F961F8" w:rsidRDefault="00F44039" w:rsidP="000D2AFD">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2F53C0">
        <w:rPr>
          <w:rFonts w:cs="Arial"/>
          <w:szCs w:val="28"/>
        </w:rPr>
        <w:t xml:space="preserve"> </w:t>
      </w:r>
      <w:r w:rsidRPr="00F961F8">
        <w:rPr>
          <w:rFonts w:cs="Arial"/>
          <w:szCs w:val="28"/>
        </w:rPr>
        <w:t xml:space="preserve">Subdivision (c) is necessary to inform the Grant Review Committee, all parties, and the public how the Grant Review Committee may request additional or clarifying information by a certain date pursuant to subdivision (b)(3). </w:t>
      </w:r>
      <w:r w:rsidR="00E97017">
        <w:rPr>
          <w:rFonts w:cs="Arial"/>
          <w:szCs w:val="28"/>
        </w:rPr>
        <w:t xml:space="preserve"> </w:t>
      </w:r>
      <w:r w:rsidRPr="00F961F8">
        <w:rPr>
          <w:rFonts w:cs="Arial"/>
          <w:szCs w:val="28"/>
        </w:rPr>
        <w:t xml:space="preserve">Identifying a due date is necessary to support the Grant Review Committee in meeting the 45-day deadline for rendering a </w:t>
      </w:r>
      <w:r w:rsidR="00562F81" w:rsidRPr="00F961F8">
        <w:rPr>
          <w:rFonts w:cs="Arial"/>
          <w:szCs w:val="28"/>
        </w:rPr>
        <w:t>g</w:t>
      </w:r>
      <w:r w:rsidRPr="00F961F8">
        <w:rPr>
          <w:rFonts w:cs="Arial"/>
          <w:szCs w:val="28"/>
        </w:rPr>
        <w:t>rant review decision. Paragraph (1), requiring all parties to receive a copy of the letter, is necessary to ensure a consist, transparent process.</w:t>
      </w:r>
    </w:p>
    <w:p w14:paraId="3ED92537" w14:textId="77777777" w:rsidR="00E97017" w:rsidRDefault="00E97017" w:rsidP="000D2AFD">
      <w:pPr>
        <w:pStyle w:val="BodyText"/>
        <w:spacing w:line="240" w:lineRule="auto"/>
        <w:rPr>
          <w:rFonts w:cs="Arial"/>
          <w:szCs w:val="28"/>
        </w:rPr>
      </w:pPr>
    </w:p>
    <w:p w14:paraId="10CDE197" w14:textId="74B2C08B" w:rsidR="00CF5846" w:rsidRPr="00F961F8" w:rsidRDefault="00CF5846" w:rsidP="000D2AFD">
      <w:pPr>
        <w:pStyle w:val="BodyText"/>
        <w:spacing w:line="240" w:lineRule="auto"/>
        <w:rPr>
          <w:rFonts w:cs="Arial"/>
          <w:b/>
          <w:szCs w:val="28"/>
        </w:rPr>
      </w:pPr>
      <w:r w:rsidRPr="00F961F8">
        <w:rPr>
          <w:rFonts w:cs="Arial"/>
          <w:b/>
          <w:szCs w:val="28"/>
        </w:rPr>
        <w:t>Section 7333.1</w:t>
      </w:r>
      <w:r w:rsidR="000E1056" w:rsidRPr="00F961F8">
        <w:rPr>
          <w:rFonts w:cs="Arial"/>
          <w:b/>
          <w:szCs w:val="28"/>
        </w:rPr>
        <w:t>4</w:t>
      </w:r>
      <w:r w:rsidRPr="00F961F8">
        <w:rPr>
          <w:rFonts w:cs="Arial"/>
          <w:b/>
          <w:szCs w:val="28"/>
        </w:rPr>
        <w:t>. Grant Review Committee Decision</w:t>
      </w:r>
    </w:p>
    <w:p w14:paraId="45541D9F" w14:textId="77777777" w:rsidR="00D97C9A" w:rsidRPr="00F961F8" w:rsidRDefault="00D97C9A" w:rsidP="000D2AFD">
      <w:pPr>
        <w:pStyle w:val="BodyText"/>
        <w:spacing w:line="240" w:lineRule="auto"/>
        <w:rPr>
          <w:rFonts w:cs="Arial"/>
          <w:szCs w:val="28"/>
        </w:rPr>
      </w:pPr>
    </w:p>
    <w:p w14:paraId="47012657" w14:textId="77777777" w:rsidR="00A824C0" w:rsidRPr="00F961F8" w:rsidRDefault="00A824C0" w:rsidP="000D2AFD">
      <w:pPr>
        <w:pStyle w:val="BodyText"/>
        <w:spacing w:line="240" w:lineRule="auto"/>
        <w:rPr>
          <w:rFonts w:cs="Arial"/>
          <w:szCs w:val="28"/>
        </w:rPr>
      </w:pPr>
      <w:r w:rsidRPr="00F961F8">
        <w:rPr>
          <w:rFonts w:cs="Arial"/>
          <w:szCs w:val="28"/>
          <w:u w:val="single"/>
        </w:rPr>
        <w:t>P</w:t>
      </w:r>
      <w:r w:rsidR="00E83E22" w:rsidRPr="00F961F8">
        <w:rPr>
          <w:rFonts w:cs="Arial"/>
          <w:szCs w:val="28"/>
          <w:u w:val="single"/>
        </w:rPr>
        <w:t>urpose</w:t>
      </w:r>
      <w:r w:rsidRPr="00F961F8">
        <w:rPr>
          <w:rFonts w:cs="Arial"/>
          <w:szCs w:val="28"/>
        </w:rPr>
        <w:t>:  S</w:t>
      </w:r>
      <w:r w:rsidR="00E83E22" w:rsidRPr="00F961F8">
        <w:rPr>
          <w:rFonts w:cs="Arial"/>
          <w:szCs w:val="28"/>
        </w:rPr>
        <w:t>ubdivision (</w:t>
      </w:r>
      <w:r w:rsidR="0000121F" w:rsidRPr="00F961F8">
        <w:rPr>
          <w:rFonts w:cs="Arial"/>
          <w:szCs w:val="28"/>
        </w:rPr>
        <w:t>a</w:t>
      </w:r>
      <w:r w:rsidR="00E83E22" w:rsidRPr="00F961F8">
        <w:rPr>
          <w:rFonts w:cs="Arial"/>
          <w:szCs w:val="28"/>
        </w:rPr>
        <w:t xml:space="preserve">) of this section </w:t>
      </w:r>
      <w:r w:rsidR="00D97C9A" w:rsidRPr="00F961F8">
        <w:rPr>
          <w:rFonts w:cs="Arial"/>
          <w:szCs w:val="28"/>
        </w:rPr>
        <w:t>clarifies and makes specific</w:t>
      </w:r>
      <w:r w:rsidR="0000121F" w:rsidRPr="00F961F8">
        <w:rPr>
          <w:rFonts w:cs="Arial"/>
          <w:szCs w:val="28"/>
        </w:rPr>
        <w:t xml:space="preserve"> the Grant Review Committee’s standard of review.</w:t>
      </w:r>
    </w:p>
    <w:p w14:paraId="1228BFAF" w14:textId="77777777" w:rsidR="00D97C9A" w:rsidRPr="00F961F8" w:rsidRDefault="00D97C9A" w:rsidP="000D2AFD">
      <w:pPr>
        <w:pStyle w:val="BodyText"/>
        <w:spacing w:line="240" w:lineRule="auto"/>
        <w:rPr>
          <w:rFonts w:cs="Arial"/>
          <w:szCs w:val="28"/>
        </w:rPr>
      </w:pPr>
    </w:p>
    <w:p w14:paraId="404E5B84" w14:textId="77777777" w:rsidR="004C3EC8" w:rsidRPr="00F961F8" w:rsidRDefault="00D97C9A" w:rsidP="000D2AFD">
      <w:pPr>
        <w:pStyle w:val="BodyText"/>
        <w:spacing w:line="240" w:lineRule="auto"/>
        <w:rPr>
          <w:rFonts w:cs="Arial"/>
          <w:szCs w:val="28"/>
        </w:rPr>
      </w:pPr>
      <w:r w:rsidRPr="00F961F8">
        <w:rPr>
          <w:rFonts w:cs="Arial"/>
          <w:szCs w:val="28"/>
          <w:u w:val="single"/>
        </w:rPr>
        <w:t>Necessity</w:t>
      </w:r>
      <w:r w:rsidR="00A824C0" w:rsidRPr="00F961F8">
        <w:rPr>
          <w:rFonts w:cs="Arial"/>
          <w:szCs w:val="28"/>
        </w:rPr>
        <w:t xml:space="preserve">:  </w:t>
      </w:r>
      <w:r w:rsidR="0000121F" w:rsidRPr="00F961F8">
        <w:rPr>
          <w:rFonts w:cs="Arial"/>
          <w:szCs w:val="28"/>
        </w:rPr>
        <w:t xml:space="preserve">Establishing a standard of review is necessary to </w:t>
      </w:r>
      <w:r w:rsidR="00982A6F" w:rsidRPr="00F961F8">
        <w:rPr>
          <w:rFonts w:cs="Arial"/>
          <w:szCs w:val="28"/>
        </w:rPr>
        <w:t xml:space="preserve">ensure </w:t>
      </w:r>
      <w:r w:rsidR="00F34542" w:rsidRPr="00F961F8">
        <w:rPr>
          <w:rFonts w:cs="Arial"/>
          <w:szCs w:val="28"/>
        </w:rPr>
        <w:t xml:space="preserve">a </w:t>
      </w:r>
      <w:r w:rsidR="00982A6F" w:rsidRPr="00F961F8">
        <w:rPr>
          <w:rFonts w:cs="Arial"/>
          <w:szCs w:val="28"/>
        </w:rPr>
        <w:t xml:space="preserve">consistent, transparent </w:t>
      </w:r>
      <w:r w:rsidR="00F34542" w:rsidRPr="00F961F8">
        <w:rPr>
          <w:rFonts w:cs="Arial"/>
          <w:szCs w:val="28"/>
        </w:rPr>
        <w:t>decision-making</w:t>
      </w:r>
      <w:r w:rsidR="00982A6F" w:rsidRPr="00F961F8">
        <w:rPr>
          <w:rFonts w:cs="Arial"/>
          <w:szCs w:val="28"/>
        </w:rPr>
        <w:t xml:space="preserve"> process</w:t>
      </w:r>
      <w:r w:rsidR="004C3EC8" w:rsidRPr="00F961F8">
        <w:rPr>
          <w:rFonts w:cs="Arial"/>
          <w:szCs w:val="28"/>
        </w:rPr>
        <w:t>.</w:t>
      </w:r>
    </w:p>
    <w:p w14:paraId="1919A09C" w14:textId="77777777" w:rsidR="004C3EC8" w:rsidRPr="00F961F8" w:rsidRDefault="004C3EC8" w:rsidP="000D2AFD">
      <w:pPr>
        <w:pStyle w:val="BodyText"/>
        <w:spacing w:line="240" w:lineRule="auto"/>
        <w:rPr>
          <w:rFonts w:cs="Arial"/>
          <w:szCs w:val="28"/>
        </w:rPr>
      </w:pPr>
    </w:p>
    <w:p w14:paraId="499F0846" w14:textId="33E6ED77" w:rsidR="00D44681" w:rsidRPr="00F961F8" w:rsidRDefault="00C941C4" w:rsidP="000D2AFD">
      <w:pPr>
        <w:pStyle w:val="BodyText"/>
        <w:spacing w:line="240" w:lineRule="auto"/>
        <w:rPr>
          <w:rFonts w:cs="Arial"/>
          <w:szCs w:val="28"/>
        </w:rPr>
      </w:pPr>
      <w:r w:rsidRPr="00F961F8">
        <w:rPr>
          <w:rFonts w:cs="Arial"/>
          <w:szCs w:val="28"/>
          <w:u w:val="single"/>
        </w:rPr>
        <w:t>Purpose</w:t>
      </w:r>
      <w:r w:rsidR="00A824C0" w:rsidRPr="00F961F8">
        <w:rPr>
          <w:rFonts w:cs="Arial"/>
          <w:szCs w:val="28"/>
        </w:rPr>
        <w:t>:  S</w:t>
      </w:r>
      <w:r w:rsidR="004C3EC8" w:rsidRPr="00F961F8">
        <w:rPr>
          <w:rFonts w:cs="Arial"/>
          <w:szCs w:val="28"/>
        </w:rPr>
        <w:t xml:space="preserve">ubdivision (b) </w:t>
      </w:r>
      <w:r w:rsidR="00D97C9A" w:rsidRPr="00F961F8">
        <w:rPr>
          <w:rFonts w:cs="Arial"/>
          <w:szCs w:val="28"/>
        </w:rPr>
        <w:t>clarifies and makes specific</w:t>
      </w:r>
      <w:r w:rsidR="004C3EC8" w:rsidRPr="00F961F8">
        <w:rPr>
          <w:rFonts w:cs="Arial"/>
          <w:szCs w:val="28"/>
        </w:rPr>
        <w:t xml:space="preserve"> the authority of the Grant Review Committee to render a decision consist</w:t>
      </w:r>
      <w:r w:rsidR="00B942B4" w:rsidRPr="00F961F8">
        <w:rPr>
          <w:rFonts w:cs="Arial"/>
          <w:szCs w:val="28"/>
        </w:rPr>
        <w:t xml:space="preserve">ent with its findings and the basic competitive grant award </w:t>
      </w:r>
      <w:r w:rsidR="004C3EC8" w:rsidRPr="00F961F8">
        <w:rPr>
          <w:rFonts w:cs="Arial"/>
          <w:szCs w:val="28"/>
        </w:rPr>
        <w:t xml:space="preserve">regulations.  </w:t>
      </w:r>
      <w:r w:rsidR="00D97C9A" w:rsidRPr="00F961F8">
        <w:rPr>
          <w:rFonts w:cs="Arial"/>
          <w:szCs w:val="28"/>
        </w:rPr>
        <w:t xml:space="preserve">It also identifies the actions that the </w:t>
      </w:r>
      <w:r w:rsidR="004C3EC8" w:rsidRPr="00F961F8">
        <w:rPr>
          <w:rFonts w:cs="Arial"/>
          <w:szCs w:val="28"/>
        </w:rPr>
        <w:t xml:space="preserve">Grant Review Committee may </w:t>
      </w:r>
      <w:r w:rsidR="00D97C9A" w:rsidRPr="00F961F8">
        <w:rPr>
          <w:rFonts w:cs="Arial"/>
          <w:szCs w:val="28"/>
        </w:rPr>
        <w:t>take</w:t>
      </w:r>
      <w:r w:rsidR="00D44681" w:rsidRPr="00F961F8">
        <w:rPr>
          <w:rFonts w:cs="Arial"/>
          <w:szCs w:val="28"/>
        </w:rPr>
        <w:t xml:space="preserve"> in paragraphs (1) through (5)</w:t>
      </w:r>
      <w:r w:rsidR="005072ED" w:rsidRPr="00F961F8">
        <w:rPr>
          <w:rFonts w:cs="Arial"/>
          <w:szCs w:val="28"/>
        </w:rPr>
        <w:t xml:space="preserve">, which are </w:t>
      </w:r>
      <w:r w:rsidR="00D44681" w:rsidRPr="00F961F8">
        <w:rPr>
          <w:rFonts w:cs="Arial"/>
          <w:szCs w:val="28"/>
        </w:rPr>
        <w:t>discussed below.</w:t>
      </w:r>
    </w:p>
    <w:p w14:paraId="56E779E9" w14:textId="77777777" w:rsidR="00D44681" w:rsidRPr="00F961F8" w:rsidRDefault="00D44681" w:rsidP="000D2AFD">
      <w:pPr>
        <w:pStyle w:val="BodyText"/>
        <w:spacing w:line="240" w:lineRule="auto"/>
        <w:rPr>
          <w:rFonts w:cs="Arial"/>
          <w:szCs w:val="28"/>
        </w:rPr>
      </w:pPr>
    </w:p>
    <w:p w14:paraId="1D85E942" w14:textId="6336238D" w:rsidR="00D44681" w:rsidRPr="00F961F8" w:rsidRDefault="00D44681" w:rsidP="000D2AFD">
      <w:pPr>
        <w:pStyle w:val="BodyText"/>
        <w:spacing w:line="240" w:lineRule="auto"/>
        <w:rPr>
          <w:rFonts w:cs="Arial"/>
          <w:szCs w:val="28"/>
        </w:rPr>
      </w:pPr>
      <w:r w:rsidRPr="00F961F8">
        <w:rPr>
          <w:rFonts w:cs="Arial"/>
          <w:szCs w:val="28"/>
          <w:u w:val="single"/>
        </w:rPr>
        <w:t>Necessity</w:t>
      </w:r>
      <w:r w:rsidRPr="00F961F8">
        <w:rPr>
          <w:rFonts w:cs="Arial"/>
          <w:szCs w:val="28"/>
        </w:rPr>
        <w:t xml:space="preserve">:  Establishing the authority of the Grant Review Committee to render a decision consistent with its findings and these proposed regulations is necessary to effectuate the purpose of the competitive grant award process and efficiently resolve deficiencies without undue delay </w:t>
      </w:r>
      <w:r w:rsidRPr="00F961F8">
        <w:rPr>
          <w:rFonts w:cs="Arial"/>
          <w:szCs w:val="28"/>
        </w:rPr>
        <w:lastRenderedPageBreak/>
        <w:t xml:space="preserve">consistent with a transparent process for all interested parties, including the Department.  Specifying the different options or actions that </w:t>
      </w:r>
      <w:r w:rsidR="001F142E" w:rsidRPr="00F961F8">
        <w:rPr>
          <w:rFonts w:cs="Arial"/>
          <w:szCs w:val="28"/>
        </w:rPr>
        <w:t>the</w:t>
      </w:r>
      <w:r w:rsidRPr="00F961F8">
        <w:rPr>
          <w:rFonts w:cs="Arial"/>
          <w:szCs w:val="28"/>
        </w:rPr>
        <w:t xml:space="preserve"> Grant Review Committee may order provides the Grant Review Committee with guidance and establishes a consistent, transparent process that also provides flexibility to effectively address deficiencies.  In developing this regulation, the Department considered previous Grant Review </w:t>
      </w:r>
      <w:r w:rsidR="005072ED" w:rsidRPr="00F961F8">
        <w:rPr>
          <w:rFonts w:cs="Arial"/>
          <w:szCs w:val="28"/>
        </w:rPr>
        <w:t xml:space="preserve">Committee </w:t>
      </w:r>
      <w:r w:rsidRPr="00F961F8">
        <w:rPr>
          <w:rFonts w:cs="Arial"/>
          <w:szCs w:val="28"/>
        </w:rPr>
        <w:t>decisions.</w:t>
      </w:r>
    </w:p>
    <w:p w14:paraId="0228E726" w14:textId="77777777" w:rsidR="00D44681" w:rsidRPr="00F961F8" w:rsidRDefault="00D44681" w:rsidP="000D2AFD">
      <w:pPr>
        <w:pStyle w:val="BodyText"/>
        <w:spacing w:line="240" w:lineRule="auto"/>
        <w:rPr>
          <w:rFonts w:cs="Arial"/>
          <w:szCs w:val="28"/>
        </w:rPr>
      </w:pPr>
    </w:p>
    <w:p w14:paraId="0733495B" w14:textId="161C99F8" w:rsidR="00786A0B" w:rsidRPr="00F961F8" w:rsidRDefault="00D44681" w:rsidP="000D2AFD">
      <w:pPr>
        <w:pStyle w:val="BodyText"/>
        <w:spacing w:line="240" w:lineRule="auto"/>
        <w:rPr>
          <w:rFonts w:cs="Arial"/>
          <w:szCs w:val="28"/>
        </w:rPr>
      </w:pPr>
      <w:r w:rsidRPr="005F02D2">
        <w:rPr>
          <w:rFonts w:cs="Arial"/>
          <w:szCs w:val="28"/>
          <w:u w:val="single"/>
        </w:rPr>
        <w:t>Purpose</w:t>
      </w:r>
      <w:r w:rsidRPr="00F961F8">
        <w:rPr>
          <w:rFonts w:cs="Arial"/>
          <w:szCs w:val="28"/>
        </w:rPr>
        <w:t>:</w:t>
      </w:r>
      <w:r w:rsidR="005072ED" w:rsidRPr="00F961F8">
        <w:rPr>
          <w:rFonts w:cs="Arial"/>
          <w:szCs w:val="28"/>
        </w:rPr>
        <w:t xml:space="preserve"> </w:t>
      </w:r>
      <w:r w:rsidR="00E97017">
        <w:rPr>
          <w:rFonts w:cs="Arial"/>
          <w:szCs w:val="28"/>
        </w:rPr>
        <w:t xml:space="preserve"> </w:t>
      </w:r>
      <w:r w:rsidRPr="00F961F8">
        <w:rPr>
          <w:rFonts w:cs="Arial"/>
          <w:szCs w:val="28"/>
        </w:rPr>
        <w:t xml:space="preserve">Paragraph (1) authorizes the Grant Review Committee to </w:t>
      </w:r>
      <w:r w:rsidR="00D97C9A" w:rsidRPr="009E0056">
        <w:rPr>
          <w:rFonts w:cs="Arial"/>
          <w:szCs w:val="28"/>
        </w:rPr>
        <w:t xml:space="preserve">uphold the </w:t>
      </w:r>
      <w:r w:rsidR="00DD2C7C" w:rsidRPr="009E0056">
        <w:rPr>
          <w:rFonts w:cs="Arial"/>
          <w:szCs w:val="28"/>
        </w:rPr>
        <w:t xml:space="preserve">notice </w:t>
      </w:r>
      <w:r w:rsidR="00E97017" w:rsidRPr="009E0056">
        <w:rPr>
          <w:rFonts w:cs="Arial"/>
          <w:szCs w:val="28"/>
        </w:rPr>
        <w:t xml:space="preserve">of </w:t>
      </w:r>
      <w:r w:rsidR="00D97C9A" w:rsidRPr="009E0056">
        <w:rPr>
          <w:rFonts w:cs="Arial"/>
          <w:szCs w:val="28"/>
        </w:rPr>
        <w:t>intent to award</w:t>
      </w:r>
      <w:r w:rsidR="005072ED" w:rsidRPr="009E0056">
        <w:rPr>
          <w:rFonts w:cs="Arial"/>
          <w:szCs w:val="28"/>
        </w:rPr>
        <w:t xml:space="preserve"> when it determines that the procedures provided in section 7333.4 through 7333.1</w:t>
      </w:r>
      <w:r w:rsidR="00DD2C7C" w:rsidRPr="009E0056">
        <w:rPr>
          <w:rFonts w:cs="Arial"/>
          <w:szCs w:val="28"/>
        </w:rPr>
        <w:t xml:space="preserve">0 were followed or the outcome of the grant award was not changed </w:t>
      </w:r>
      <w:r w:rsidR="009E0056" w:rsidRPr="009E0056">
        <w:rPr>
          <w:rFonts w:cs="Arial"/>
          <w:szCs w:val="28"/>
        </w:rPr>
        <w:t>because of</w:t>
      </w:r>
      <w:r w:rsidR="00DD2C7C" w:rsidRPr="009E0056">
        <w:rPr>
          <w:rFonts w:cs="Arial"/>
          <w:szCs w:val="28"/>
        </w:rPr>
        <w:t xml:space="preserve"> any deviations from the procedures. </w:t>
      </w:r>
    </w:p>
    <w:p w14:paraId="5591E2E0" w14:textId="77777777" w:rsidR="009D0197" w:rsidRPr="00F961F8" w:rsidRDefault="009D0197" w:rsidP="000D2AFD">
      <w:pPr>
        <w:pStyle w:val="BodyText"/>
        <w:spacing w:line="240" w:lineRule="auto"/>
        <w:rPr>
          <w:rFonts w:cs="Arial"/>
          <w:szCs w:val="28"/>
        </w:rPr>
      </w:pPr>
    </w:p>
    <w:p w14:paraId="1D8D3F3D" w14:textId="48365202" w:rsidR="00DD2C7C" w:rsidRPr="00F961F8" w:rsidRDefault="00D44681" w:rsidP="000D2AFD">
      <w:pPr>
        <w:pStyle w:val="BodyText"/>
        <w:spacing w:line="240" w:lineRule="auto"/>
        <w:rPr>
          <w:rFonts w:cs="Arial"/>
          <w:szCs w:val="28"/>
        </w:rPr>
      </w:pPr>
      <w:r w:rsidRPr="005F02D2">
        <w:rPr>
          <w:rFonts w:cs="Arial"/>
          <w:szCs w:val="28"/>
          <w:u w:val="single"/>
        </w:rPr>
        <w:t>Necessity</w:t>
      </w:r>
      <w:r w:rsidRPr="00F961F8">
        <w:rPr>
          <w:rFonts w:cs="Arial"/>
          <w:szCs w:val="28"/>
        </w:rPr>
        <w:t>:</w:t>
      </w:r>
      <w:r w:rsidR="00E97017">
        <w:rPr>
          <w:rFonts w:cs="Arial"/>
          <w:szCs w:val="28"/>
        </w:rPr>
        <w:t xml:space="preserve"> </w:t>
      </w:r>
      <w:r w:rsidRPr="00F961F8">
        <w:rPr>
          <w:rFonts w:cs="Arial"/>
          <w:szCs w:val="28"/>
        </w:rPr>
        <w:t xml:space="preserve"> </w:t>
      </w:r>
      <w:bookmarkStart w:id="24" w:name="_Hlk145053641"/>
      <w:r w:rsidR="00DD2C7C" w:rsidRPr="00F961F8">
        <w:rPr>
          <w:rFonts w:cs="Arial"/>
          <w:szCs w:val="28"/>
        </w:rPr>
        <w:t xml:space="preserve">Establishing when it is appropriate for the Grant Review Committee to </w:t>
      </w:r>
      <w:bookmarkEnd w:id="24"/>
      <w:r w:rsidR="00DD2C7C" w:rsidRPr="00F961F8">
        <w:rPr>
          <w:rFonts w:cs="Arial"/>
          <w:szCs w:val="28"/>
        </w:rPr>
        <w:t>uphold a notice of intent to award is necessary to provide guidance for the Grant Review Committee and ensure consistency</w:t>
      </w:r>
      <w:r w:rsidR="00B22E54" w:rsidRPr="00F961F8">
        <w:rPr>
          <w:rFonts w:cs="Arial"/>
          <w:szCs w:val="28"/>
        </w:rPr>
        <w:t xml:space="preserve"> and fairness</w:t>
      </w:r>
      <w:r w:rsidR="00DD2C7C" w:rsidRPr="00F961F8">
        <w:rPr>
          <w:rFonts w:cs="Arial"/>
          <w:szCs w:val="28"/>
        </w:rPr>
        <w:t xml:space="preserve">. </w:t>
      </w:r>
      <w:r w:rsidR="00E97017">
        <w:rPr>
          <w:rFonts w:cs="Arial"/>
          <w:szCs w:val="28"/>
        </w:rPr>
        <w:t xml:space="preserve"> </w:t>
      </w:r>
      <w:r w:rsidR="00DD2C7C" w:rsidRPr="00F961F8">
        <w:rPr>
          <w:rFonts w:cs="Arial"/>
          <w:szCs w:val="28"/>
        </w:rPr>
        <w:t>When no deviations from procedures or the deviations identified did not impact the outcome, it is appropriate for the Grant Review Committee to uphold the Department’s notice of intent to award.</w:t>
      </w:r>
    </w:p>
    <w:p w14:paraId="3EFA5273" w14:textId="77777777" w:rsidR="00D44681" w:rsidRPr="00F961F8" w:rsidRDefault="00D44681" w:rsidP="000D2AFD">
      <w:pPr>
        <w:pStyle w:val="BodyText"/>
        <w:spacing w:line="240" w:lineRule="auto"/>
        <w:rPr>
          <w:rFonts w:cs="Arial"/>
          <w:szCs w:val="28"/>
        </w:rPr>
      </w:pPr>
    </w:p>
    <w:p w14:paraId="7097F3AB" w14:textId="289D848B" w:rsidR="005072ED" w:rsidRPr="00F961F8" w:rsidRDefault="005072ED" w:rsidP="000D2AFD">
      <w:pPr>
        <w:pStyle w:val="BodyText"/>
        <w:spacing w:line="240" w:lineRule="auto"/>
        <w:rPr>
          <w:rFonts w:cs="Arial"/>
          <w:szCs w:val="28"/>
        </w:rPr>
      </w:pPr>
      <w:bookmarkStart w:id="25" w:name="_Hlk145052393"/>
      <w:r w:rsidRPr="005F02D2">
        <w:rPr>
          <w:rFonts w:cs="Arial"/>
          <w:szCs w:val="28"/>
          <w:u w:val="single"/>
        </w:rPr>
        <w:t>Purpose</w:t>
      </w:r>
      <w:r w:rsidRPr="00F961F8">
        <w:rPr>
          <w:rFonts w:cs="Arial"/>
          <w:szCs w:val="28"/>
        </w:rPr>
        <w:t xml:space="preserve">: </w:t>
      </w:r>
      <w:r w:rsidR="00E97017">
        <w:rPr>
          <w:rFonts w:cs="Arial"/>
          <w:szCs w:val="28"/>
        </w:rPr>
        <w:t xml:space="preserve"> </w:t>
      </w:r>
      <w:r w:rsidRPr="00F961F8">
        <w:rPr>
          <w:rFonts w:cs="Arial"/>
          <w:szCs w:val="28"/>
        </w:rPr>
        <w:t xml:space="preserve">Paragraph (2) </w:t>
      </w:r>
      <w:r w:rsidR="00B22E54" w:rsidRPr="00F961F8">
        <w:rPr>
          <w:rFonts w:cs="Arial"/>
          <w:szCs w:val="28"/>
        </w:rPr>
        <w:t xml:space="preserve">authorizes the Grant Review Committee to </w:t>
      </w:r>
      <w:r w:rsidRPr="00F961F8">
        <w:rPr>
          <w:rFonts w:cs="Arial"/>
          <w:szCs w:val="28"/>
        </w:rPr>
        <w:t xml:space="preserve">remand applications to the Evaluation Panel for re-evaluation with </w:t>
      </w:r>
      <w:r w:rsidR="00B22E54" w:rsidRPr="00F961F8">
        <w:rPr>
          <w:rFonts w:cs="Arial"/>
          <w:szCs w:val="28"/>
        </w:rPr>
        <w:t xml:space="preserve">written </w:t>
      </w:r>
      <w:r w:rsidRPr="00F961F8">
        <w:rPr>
          <w:rFonts w:cs="Arial"/>
          <w:szCs w:val="28"/>
        </w:rPr>
        <w:t>instruction</w:t>
      </w:r>
      <w:r w:rsidR="00B22E54" w:rsidRPr="00F961F8">
        <w:rPr>
          <w:rFonts w:cs="Arial"/>
          <w:szCs w:val="28"/>
        </w:rPr>
        <w:t>s that are in accordance with sections 7333.</w:t>
      </w:r>
      <w:r w:rsidR="001F142E" w:rsidRPr="00F961F8">
        <w:rPr>
          <w:rFonts w:cs="Arial"/>
          <w:szCs w:val="28"/>
        </w:rPr>
        <w:t>4</w:t>
      </w:r>
      <w:r w:rsidR="00B22E54" w:rsidRPr="00F961F8">
        <w:rPr>
          <w:rFonts w:cs="Arial"/>
          <w:szCs w:val="28"/>
        </w:rPr>
        <w:t xml:space="preserve"> through 7333.10 when the Grant Review Committee determines that a procedural error occurred and can be corrected by the Evaluation Panel.</w:t>
      </w:r>
    </w:p>
    <w:p w14:paraId="5DA22918" w14:textId="77777777" w:rsidR="00B22E54" w:rsidRPr="00F961F8" w:rsidRDefault="00B22E54" w:rsidP="000D2AFD">
      <w:pPr>
        <w:pStyle w:val="BodyText"/>
        <w:spacing w:line="240" w:lineRule="auto"/>
        <w:rPr>
          <w:rFonts w:cs="Arial"/>
          <w:szCs w:val="28"/>
        </w:rPr>
      </w:pPr>
    </w:p>
    <w:p w14:paraId="3C7B7FA2" w14:textId="195D8989" w:rsidR="005072ED" w:rsidRPr="00F961F8" w:rsidRDefault="005072ED" w:rsidP="000D2AFD">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E97017">
        <w:rPr>
          <w:rFonts w:cs="Arial"/>
          <w:szCs w:val="28"/>
        </w:rPr>
        <w:t xml:space="preserve"> </w:t>
      </w:r>
      <w:r w:rsidR="00B22E54" w:rsidRPr="00F961F8">
        <w:rPr>
          <w:rFonts w:cs="Arial"/>
          <w:szCs w:val="28"/>
        </w:rPr>
        <w:t xml:space="preserve">Establishing </w:t>
      </w:r>
      <w:r w:rsidR="00CD72C9" w:rsidRPr="00F961F8">
        <w:rPr>
          <w:rFonts w:cs="Arial"/>
          <w:szCs w:val="28"/>
        </w:rPr>
        <w:t>an</w:t>
      </w:r>
      <w:r w:rsidR="00B22E54" w:rsidRPr="00F961F8">
        <w:rPr>
          <w:rFonts w:cs="Arial"/>
          <w:szCs w:val="28"/>
        </w:rPr>
        <w:t xml:space="preserve"> efficient, effective procedure for correcting procedural errors through re-evaluation by the Evaluation Panel is necessary to provide guidance for the Grant Review Committee, ensure consistency and fairness, and avoid undue delays in the award of funding intended to benefit people with disabilities.</w:t>
      </w:r>
    </w:p>
    <w:bookmarkEnd w:id="25"/>
    <w:p w14:paraId="3BD9B95E" w14:textId="77777777" w:rsidR="005072ED" w:rsidRPr="00F961F8" w:rsidRDefault="005072ED" w:rsidP="000D2AFD">
      <w:pPr>
        <w:pStyle w:val="BodyText"/>
        <w:spacing w:line="240" w:lineRule="auto"/>
        <w:rPr>
          <w:rFonts w:cs="Arial"/>
          <w:szCs w:val="28"/>
        </w:rPr>
      </w:pPr>
    </w:p>
    <w:p w14:paraId="4370D6B8" w14:textId="0B0A1E20" w:rsidR="005072ED" w:rsidRPr="00F961F8" w:rsidRDefault="005072ED" w:rsidP="00ED77B8">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E97017">
        <w:rPr>
          <w:rFonts w:cs="Arial"/>
          <w:szCs w:val="28"/>
        </w:rPr>
        <w:t xml:space="preserve"> </w:t>
      </w:r>
      <w:r w:rsidRPr="00F961F8">
        <w:rPr>
          <w:rFonts w:cs="Arial"/>
          <w:szCs w:val="28"/>
        </w:rPr>
        <w:t xml:space="preserve">Paragraph (3) </w:t>
      </w:r>
      <w:r w:rsidR="00B22E54" w:rsidRPr="00F961F8">
        <w:rPr>
          <w:rFonts w:cs="Arial"/>
          <w:szCs w:val="28"/>
        </w:rPr>
        <w:t xml:space="preserve">authorizes the Grant Review Committee to </w:t>
      </w:r>
      <w:r w:rsidRPr="00F961F8">
        <w:rPr>
          <w:rFonts w:cs="Arial"/>
          <w:szCs w:val="28"/>
        </w:rPr>
        <w:t>determine that a new Evaluation Panel must conduct the evaluation</w:t>
      </w:r>
      <w:r w:rsidR="00B22E54" w:rsidRPr="00F961F8">
        <w:rPr>
          <w:rFonts w:cs="Arial"/>
          <w:szCs w:val="28"/>
        </w:rPr>
        <w:t xml:space="preserve"> </w:t>
      </w:r>
      <w:r w:rsidR="00265968">
        <w:rPr>
          <w:rFonts w:cs="Arial"/>
          <w:szCs w:val="28"/>
        </w:rPr>
        <w:t xml:space="preserve">in </w:t>
      </w:r>
      <w:r w:rsidR="00B22E54" w:rsidRPr="00F961F8">
        <w:rPr>
          <w:rFonts w:cs="Arial"/>
          <w:szCs w:val="28"/>
        </w:rPr>
        <w:t>accordance with sections 7333.6 through 7333.11 when the Grant Review Committee determines that a procedural error occurred and in the interest of timeliness or consistency</w:t>
      </w:r>
      <w:r w:rsidR="00265968">
        <w:rPr>
          <w:rFonts w:cs="Arial"/>
          <w:szCs w:val="28"/>
        </w:rPr>
        <w:t>,</w:t>
      </w:r>
      <w:r w:rsidR="00B22E54" w:rsidRPr="00F961F8">
        <w:rPr>
          <w:rFonts w:cs="Arial"/>
          <w:szCs w:val="28"/>
        </w:rPr>
        <w:t xml:space="preserve"> a new Evaluation Panel must conduct the evaluation.</w:t>
      </w:r>
      <w:r w:rsidR="00885779" w:rsidRPr="00F961F8">
        <w:rPr>
          <w:rFonts w:cs="Arial"/>
          <w:szCs w:val="28"/>
        </w:rPr>
        <w:t xml:space="preserve"> </w:t>
      </w:r>
      <w:r w:rsidR="00265968">
        <w:rPr>
          <w:rFonts w:cs="Arial"/>
          <w:szCs w:val="28"/>
        </w:rPr>
        <w:t xml:space="preserve"> </w:t>
      </w:r>
      <w:r w:rsidR="00885779" w:rsidRPr="00F961F8">
        <w:rPr>
          <w:rFonts w:cs="Arial"/>
          <w:szCs w:val="28"/>
        </w:rPr>
        <w:t xml:space="preserve">Examples where evaluation by a new Evaluation Panel may be appropriate, include where the members of the original Evaluation Panel </w:t>
      </w:r>
      <w:r w:rsidR="00CD72C9" w:rsidRPr="00F961F8">
        <w:rPr>
          <w:rFonts w:cs="Arial"/>
          <w:szCs w:val="28"/>
        </w:rPr>
        <w:lastRenderedPageBreak/>
        <w:t>are not</w:t>
      </w:r>
      <w:r w:rsidR="00885779" w:rsidRPr="00F961F8">
        <w:rPr>
          <w:rFonts w:cs="Arial"/>
          <w:szCs w:val="28"/>
        </w:rPr>
        <w:t xml:space="preserve"> available to re-evaluate in a timely manner or there are multiple or more complex procedural errors.</w:t>
      </w:r>
    </w:p>
    <w:p w14:paraId="24186E42" w14:textId="77777777" w:rsidR="00885779" w:rsidRPr="00F961F8" w:rsidRDefault="00885779" w:rsidP="001A7485">
      <w:pPr>
        <w:pStyle w:val="BodyText"/>
        <w:spacing w:line="240" w:lineRule="auto"/>
        <w:rPr>
          <w:rFonts w:cs="Arial"/>
          <w:szCs w:val="28"/>
        </w:rPr>
      </w:pPr>
    </w:p>
    <w:p w14:paraId="2C5A35D9" w14:textId="1FB6311C" w:rsidR="005072ED" w:rsidRPr="00F961F8" w:rsidRDefault="005072ED" w:rsidP="005072ED">
      <w:pPr>
        <w:pStyle w:val="BodyText"/>
        <w:spacing w:line="240" w:lineRule="auto"/>
        <w:rPr>
          <w:rFonts w:cs="Arial"/>
          <w:szCs w:val="28"/>
        </w:rPr>
      </w:pPr>
      <w:r w:rsidRPr="005F02D2">
        <w:rPr>
          <w:rFonts w:cs="Arial"/>
          <w:szCs w:val="28"/>
          <w:u w:val="single"/>
        </w:rPr>
        <w:t>Necessity</w:t>
      </w:r>
      <w:r w:rsidRPr="00F961F8">
        <w:rPr>
          <w:rFonts w:cs="Arial"/>
          <w:szCs w:val="28"/>
        </w:rPr>
        <w:t>:</w:t>
      </w:r>
      <w:r w:rsidR="00265968">
        <w:rPr>
          <w:rFonts w:cs="Arial"/>
          <w:szCs w:val="28"/>
        </w:rPr>
        <w:t xml:space="preserve"> </w:t>
      </w:r>
      <w:r w:rsidRPr="00F961F8">
        <w:rPr>
          <w:rFonts w:cs="Arial"/>
          <w:szCs w:val="28"/>
        </w:rPr>
        <w:t xml:space="preserve"> </w:t>
      </w:r>
      <w:r w:rsidR="00885779" w:rsidRPr="00F961F8">
        <w:rPr>
          <w:rFonts w:cs="Arial"/>
          <w:szCs w:val="28"/>
        </w:rPr>
        <w:t xml:space="preserve">Establishing an option in which a new Evaluation Panel must conduct </w:t>
      </w:r>
      <w:r w:rsidR="001A7485" w:rsidRPr="00F961F8">
        <w:rPr>
          <w:rFonts w:cs="Arial"/>
          <w:szCs w:val="28"/>
        </w:rPr>
        <w:t>a new</w:t>
      </w:r>
      <w:r w:rsidR="00885779" w:rsidRPr="00F961F8">
        <w:rPr>
          <w:rFonts w:cs="Arial"/>
          <w:szCs w:val="28"/>
        </w:rPr>
        <w:t xml:space="preserve"> evaluation is necessary to avoid undue delays in awarding funding</w:t>
      </w:r>
      <w:r w:rsidR="001A7485" w:rsidRPr="00F961F8">
        <w:rPr>
          <w:rFonts w:cs="Arial"/>
          <w:szCs w:val="28"/>
        </w:rPr>
        <w:t xml:space="preserve"> and </w:t>
      </w:r>
      <w:r w:rsidR="00885779" w:rsidRPr="00F961F8">
        <w:rPr>
          <w:rFonts w:cs="Arial"/>
          <w:szCs w:val="28"/>
        </w:rPr>
        <w:t xml:space="preserve">ensure consistency. </w:t>
      </w:r>
      <w:r w:rsidR="00265968">
        <w:rPr>
          <w:rFonts w:cs="Arial"/>
          <w:szCs w:val="28"/>
        </w:rPr>
        <w:t xml:space="preserve"> </w:t>
      </w:r>
      <w:r w:rsidR="00885779" w:rsidRPr="00F961F8">
        <w:rPr>
          <w:rFonts w:cs="Arial"/>
          <w:szCs w:val="28"/>
        </w:rPr>
        <w:t>The regulation also provide</w:t>
      </w:r>
      <w:r w:rsidR="001A7485" w:rsidRPr="00F961F8">
        <w:rPr>
          <w:rFonts w:cs="Arial"/>
          <w:szCs w:val="28"/>
        </w:rPr>
        <w:t>s</w:t>
      </w:r>
      <w:r w:rsidR="00885779" w:rsidRPr="00F961F8">
        <w:rPr>
          <w:rFonts w:cs="Arial"/>
          <w:szCs w:val="28"/>
        </w:rPr>
        <w:t xml:space="preserve"> ex</w:t>
      </w:r>
      <w:r w:rsidR="001A7485" w:rsidRPr="00F961F8">
        <w:rPr>
          <w:rFonts w:cs="Arial"/>
          <w:szCs w:val="28"/>
        </w:rPr>
        <w:t xml:space="preserve">amples as guidance for the </w:t>
      </w:r>
      <w:r w:rsidR="00885779" w:rsidRPr="00F961F8">
        <w:rPr>
          <w:rFonts w:cs="Arial"/>
          <w:szCs w:val="28"/>
        </w:rPr>
        <w:t>Grant Review Committee</w:t>
      </w:r>
      <w:r w:rsidR="001A7485" w:rsidRPr="00F961F8">
        <w:rPr>
          <w:rFonts w:cs="Arial"/>
          <w:szCs w:val="28"/>
        </w:rPr>
        <w:t>.</w:t>
      </w:r>
      <w:r w:rsidR="00885779" w:rsidRPr="00F961F8">
        <w:rPr>
          <w:rFonts w:cs="Arial"/>
          <w:szCs w:val="28"/>
        </w:rPr>
        <w:t xml:space="preserve"> </w:t>
      </w:r>
    </w:p>
    <w:p w14:paraId="4C95BEEF" w14:textId="77777777" w:rsidR="005072ED" w:rsidRPr="00F961F8" w:rsidRDefault="005072ED" w:rsidP="005072ED">
      <w:pPr>
        <w:pStyle w:val="BodyText"/>
        <w:spacing w:line="240" w:lineRule="auto"/>
        <w:rPr>
          <w:rFonts w:cs="Arial"/>
          <w:szCs w:val="28"/>
        </w:rPr>
      </w:pPr>
    </w:p>
    <w:p w14:paraId="37AE21D7" w14:textId="78B7C5B3" w:rsidR="005072ED" w:rsidRDefault="005072ED" w:rsidP="001A7485">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265968">
        <w:rPr>
          <w:rFonts w:cs="Arial"/>
          <w:szCs w:val="28"/>
        </w:rPr>
        <w:t xml:space="preserve"> </w:t>
      </w:r>
      <w:r w:rsidRPr="00F961F8">
        <w:rPr>
          <w:rFonts w:cs="Arial"/>
          <w:szCs w:val="28"/>
        </w:rPr>
        <w:t xml:space="preserve">Paragraph (4) </w:t>
      </w:r>
      <w:r w:rsidR="001A7485" w:rsidRPr="00F961F8">
        <w:rPr>
          <w:rFonts w:cs="Arial"/>
          <w:szCs w:val="28"/>
        </w:rPr>
        <w:t xml:space="preserve">authorizes the Grant Review Committee to </w:t>
      </w:r>
      <w:r w:rsidRPr="00F961F8">
        <w:rPr>
          <w:rFonts w:cs="Arial"/>
          <w:szCs w:val="28"/>
        </w:rPr>
        <w:t>evaluate the applications</w:t>
      </w:r>
      <w:r w:rsidR="001A7485" w:rsidRPr="00F961F8">
        <w:rPr>
          <w:rFonts w:cs="Arial"/>
          <w:szCs w:val="28"/>
        </w:rPr>
        <w:t xml:space="preserve"> in accordance with sections 7333.6 through 7333.10 when the Grant Review Committee determines that a procedural error occurred and in the interest of timeliness or consistency the Grant Review Committee must conduct the evaluation.</w:t>
      </w:r>
    </w:p>
    <w:p w14:paraId="6E038018" w14:textId="77777777" w:rsidR="00265968" w:rsidRPr="00F961F8" w:rsidRDefault="00265968" w:rsidP="001A7485">
      <w:pPr>
        <w:pStyle w:val="BodyText"/>
        <w:spacing w:line="240" w:lineRule="auto"/>
        <w:rPr>
          <w:rFonts w:cs="Arial"/>
          <w:szCs w:val="28"/>
        </w:rPr>
      </w:pPr>
    </w:p>
    <w:p w14:paraId="63F46E4D" w14:textId="387E3D57" w:rsidR="005072ED" w:rsidRPr="00F961F8" w:rsidRDefault="005072ED" w:rsidP="005072ED">
      <w:pPr>
        <w:pStyle w:val="BodyText"/>
        <w:spacing w:line="240" w:lineRule="auto"/>
        <w:rPr>
          <w:rFonts w:cs="Arial"/>
          <w:szCs w:val="28"/>
        </w:rPr>
      </w:pPr>
      <w:r w:rsidRPr="005F02D2">
        <w:rPr>
          <w:rFonts w:cs="Arial"/>
          <w:szCs w:val="28"/>
          <w:u w:val="single"/>
        </w:rPr>
        <w:t>Necessity</w:t>
      </w:r>
      <w:r w:rsidRPr="00F961F8">
        <w:rPr>
          <w:rFonts w:cs="Arial"/>
          <w:szCs w:val="28"/>
        </w:rPr>
        <w:t>:</w:t>
      </w:r>
      <w:r w:rsidR="00265968">
        <w:rPr>
          <w:rFonts w:cs="Arial"/>
          <w:szCs w:val="28"/>
        </w:rPr>
        <w:t xml:space="preserve"> </w:t>
      </w:r>
      <w:r w:rsidR="001A7485" w:rsidRPr="00F961F8">
        <w:rPr>
          <w:rFonts w:cs="Arial"/>
          <w:szCs w:val="28"/>
        </w:rPr>
        <w:t xml:space="preserve"> Establishing an option in which the Grant Review Panel will conduct a new evaluation is necessary </w:t>
      </w:r>
      <w:r w:rsidR="00ED77B8" w:rsidRPr="00F961F8">
        <w:rPr>
          <w:rFonts w:cs="Arial"/>
          <w:szCs w:val="28"/>
        </w:rPr>
        <w:t xml:space="preserve">for consistency and </w:t>
      </w:r>
      <w:r w:rsidR="001A7485" w:rsidRPr="00F961F8">
        <w:rPr>
          <w:rFonts w:cs="Arial"/>
          <w:szCs w:val="28"/>
        </w:rPr>
        <w:t>to avoid undue delays in awarding fundin</w:t>
      </w:r>
      <w:r w:rsidR="00ED77B8" w:rsidRPr="00F961F8">
        <w:rPr>
          <w:rFonts w:cs="Arial"/>
          <w:szCs w:val="28"/>
        </w:rPr>
        <w:t>g, as s</w:t>
      </w:r>
      <w:r w:rsidR="00AB492D" w:rsidRPr="00F961F8">
        <w:rPr>
          <w:rFonts w:cs="Arial"/>
          <w:szCs w:val="28"/>
        </w:rPr>
        <w:t xml:space="preserve">electing a new Evaluation </w:t>
      </w:r>
      <w:r w:rsidR="00CD72C9" w:rsidRPr="00F961F8">
        <w:rPr>
          <w:rFonts w:cs="Arial"/>
          <w:szCs w:val="28"/>
        </w:rPr>
        <w:t>Panel,</w:t>
      </w:r>
      <w:r w:rsidR="00AB492D" w:rsidRPr="00F961F8">
        <w:rPr>
          <w:rFonts w:cs="Arial"/>
          <w:szCs w:val="28"/>
        </w:rPr>
        <w:t xml:space="preserve"> and conducting the evaluation takes time. </w:t>
      </w:r>
      <w:r w:rsidR="00262D18">
        <w:rPr>
          <w:rFonts w:cs="Arial"/>
          <w:szCs w:val="28"/>
        </w:rPr>
        <w:t xml:space="preserve"> </w:t>
      </w:r>
      <w:r w:rsidR="001A7485" w:rsidRPr="00F961F8">
        <w:rPr>
          <w:rFonts w:cs="Arial"/>
          <w:szCs w:val="28"/>
        </w:rPr>
        <w:t>The regulation also provides examples as guidance for the Grant Review Committee.</w:t>
      </w:r>
    </w:p>
    <w:p w14:paraId="22344628" w14:textId="77777777" w:rsidR="005072ED" w:rsidRPr="00F961F8" w:rsidRDefault="005072ED" w:rsidP="005072ED">
      <w:pPr>
        <w:pStyle w:val="BodyText"/>
        <w:spacing w:line="240" w:lineRule="auto"/>
        <w:rPr>
          <w:rFonts w:cs="Arial"/>
          <w:szCs w:val="28"/>
        </w:rPr>
      </w:pPr>
    </w:p>
    <w:p w14:paraId="67FA1F54" w14:textId="3BA1E6F4" w:rsidR="005072ED" w:rsidRPr="00F961F8" w:rsidRDefault="005072ED" w:rsidP="0039031C">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262D18">
        <w:rPr>
          <w:rFonts w:cs="Arial"/>
          <w:szCs w:val="28"/>
        </w:rPr>
        <w:t xml:space="preserve"> </w:t>
      </w:r>
      <w:r w:rsidRPr="00F961F8">
        <w:rPr>
          <w:rFonts w:cs="Arial"/>
          <w:szCs w:val="28"/>
        </w:rPr>
        <w:t xml:space="preserve">Paragraph (5) </w:t>
      </w:r>
      <w:r w:rsidR="00CD473A" w:rsidRPr="00F961F8">
        <w:rPr>
          <w:rFonts w:cs="Arial"/>
          <w:szCs w:val="28"/>
        </w:rPr>
        <w:t xml:space="preserve">authorizes the Grant Review </w:t>
      </w:r>
      <w:r w:rsidR="00CC229B" w:rsidRPr="00F961F8">
        <w:rPr>
          <w:rFonts w:cs="Arial"/>
          <w:szCs w:val="28"/>
        </w:rPr>
        <w:t>Committee</w:t>
      </w:r>
      <w:r w:rsidR="00CD473A" w:rsidRPr="00F961F8">
        <w:rPr>
          <w:rFonts w:cs="Arial"/>
          <w:szCs w:val="28"/>
        </w:rPr>
        <w:t xml:space="preserve"> to </w:t>
      </w:r>
      <w:r w:rsidRPr="00F961F8">
        <w:rPr>
          <w:rFonts w:cs="Arial"/>
          <w:szCs w:val="28"/>
        </w:rPr>
        <w:t xml:space="preserve">determine </w:t>
      </w:r>
      <w:r w:rsidR="00CD473A" w:rsidRPr="00F961F8">
        <w:rPr>
          <w:rFonts w:cs="Arial"/>
          <w:szCs w:val="28"/>
        </w:rPr>
        <w:t xml:space="preserve">that </w:t>
      </w:r>
      <w:r w:rsidRPr="00F961F8">
        <w:rPr>
          <w:rFonts w:cs="Arial"/>
          <w:szCs w:val="28"/>
        </w:rPr>
        <w:t>a new request for applications, evaluation, and intent to award</w:t>
      </w:r>
      <w:r w:rsidR="00CD473A" w:rsidRPr="00F961F8">
        <w:rPr>
          <w:rFonts w:cs="Arial"/>
          <w:szCs w:val="28"/>
        </w:rPr>
        <w:t xml:space="preserve"> in accordance with sections 7333.4 through 7333.10 are necessary to award the grant consistent with </w:t>
      </w:r>
      <w:r w:rsidR="00FE7B6C" w:rsidRPr="00F961F8">
        <w:rPr>
          <w:rFonts w:cs="Arial"/>
          <w:szCs w:val="28"/>
        </w:rPr>
        <w:t xml:space="preserve">fair </w:t>
      </w:r>
      <w:r w:rsidR="00CD473A" w:rsidRPr="00F961F8">
        <w:rPr>
          <w:rFonts w:cs="Arial"/>
          <w:szCs w:val="28"/>
        </w:rPr>
        <w:t xml:space="preserve">competition, clarity, or transparency. </w:t>
      </w:r>
      <w:r w:rsidR="00262D18">
        <w:rPr>
          <w:rFonts w:cs="Arial"/>
          <w:szCs w:val="28"/>
        </w:rPr>
        <w:t xml:space="preserve"> </w:t>
      </w:r>
      <w:r w:rsidR="00FE7B6C" w:rsidRPr="00F961F8">
        <w:rPr>
          <w:rFonts w:cs="Arial"/>
          <w:szCs w:val="28"/>
        </w:rPr>
        <w:t xml:space="preserve">An </w:t>
      </w:r>
      <w:r w:rsidR="00CD72C9" w:rsidRPr="00F961F8">
        <w:rPr>
          <w:rFonts w:cs="Arial"/>
          <w:szCs w:val="28"/>
        </w:rPr>
        <w:t>example</w:t>
      </w:r>
      <w:r w:rsidR="00CD473A" w:rsidRPr="00F961F8">
        <w:rPr>
          <w:rFonts w:cs="Arial"/>
          <w:szCs w:val="28"/>
        </w:rPr>
        <w:t xml:space="preserve"> </w:t>
      </w:r>
      <w:r w:rsidR="00FE7B6C" w:rsidRPr="00F961F8">
        <w:rPr>
          <w:rFonts w:cs="Arial"/>
          <w:szCs w:val="28"/>
        </w:rPr>
        <w:t>of when the Grant Review Panel may issue a decision as provided in paragraph (5) include</w:t>
      </w:r>
      <w:r w:rsidR="009E0056">
        <w:rPr>
          <w:rFonts w:cs="Arial"/>
          <w:szCs w:val="28"/>
        </w:rPr>
        <w:t>s</w:t>
      </w:r>
      <w:r w:rsidR="00FE7B6C" w:rsidRPr="00F961F8">
        <w:rPr>
          <w:rFonts w:cs="Arial"/>
          <w:szCs w:val="28"/>
        </w:rPr>
        <w:t>, but is not limited to, an error or omission of the Department or Evaluation</w:t>
      </w:r>
      <w:r w:rsidR="009E0056">
        <w:rPr>
          <w:rFonts w:cs="Arial"/>
          <w:szCs w:val="28"/>
        </w:rPr>
        <w:t xml:space="preserve"> Panel</w:t>
      </w:r>
      <w:r w:rsidR="00FE7B6C" w:rsidRPr="00F961F8">
        <w:rPr>
          <w:rFonts w:cs="Arial"/>
          <w:szCs w:val="28"/>
        </w:rPr>
        <w:t xml:space="preserve"> that cannot be corrected by the Evaluation Panel or Grant Review Committee through re-evaluation. </w:t>
      </w:r>
    </w:p>
    <w:p w14:paraId="44B21F1F" w14:textId="77777777" w:rsidR="00CD473A" w:rsidRPr="00F961F8" w:rsidRDefault="00CD473A" w:rsidP="00FE7B6C">
      <w:pPr>
        <w:pStyle w:val="BodyText"/>
        <w:spacing w:line="240" w:lineRule="auto"/>
        <w:rPr>
          <w:rFonts w:cs="Arial"/>
          <w:szCs w:val="28"/>
        </w:rPr>
      </w:pPr>
    </w:p>
    <w:p w14:paraId="5C382629" w14:textId="0AF55B2D" w:rsidR="005072ED" w:rsidRPr="00F961F8" w:rsidRDefault="005072ED" w:rsidP="005072ED">
      <w:pPr>
        <w:pStyle w:val="BodyText"/>
        <w:spacing w:line="240" w:lineRule="auto"/>
        <w:rPr>
          <w:rFonts w:cs="Arial"/>
          <w:szCs w:val="28"/>
        </w:rPr>
      </w:pPr>
      <w:r w:rsidRPr="005F02D2">
        <w:rPr>
          <w:rFonts w:cs="Arial"/>
          <w:szCs w:val="28"/>
          <w:u w:val="single"/>
        </w:rPr>
        <w:t>Necessity</w:t>
      </w:r>
      <w:r w:rsidRPr="00F961F8">
        <w:rPr>
          <w:rFonts w:cs="Arial"/>
          <w:szCs w:val="28"/>
        </w:rPr>
        <w:t>:</w:t>
      </w:r>
      <w:r w:rsidR="00CC229B" w:rsidRPr="00F961F8">
        <w:rPr>
          <w:rFonts w:cs="Arial"/>
          <w:szCs w:val="28"/>
        </w:rPr>
        <w:t xml:space="preserve"> </w:t>
      </w:r>
      <w:r w:rsidR="00DB2432">
        <w:rPr>
          <w:rFonts w:cs="Arial"/>
          <w:szCs w:val="28"/>
        </w:rPr>
        <w:t xml:space="preserve"> </w:t>
      </w:r>
      <w:r w:rsidR="00CC229B" w:rsidRPr="00F961F8">
        <w:rPr>
          <w:rFonts w:cs="Arial"/>
          <w:szCs w:val="28"/>
        </w:rPr>
        <w:t xml:space="preserve">This option is necessary to address situations where the </w:t>
      </w:r>
      <w:r w:rsidR="00FE7B6C" w:rsidRPr="00F961F8">
        <w:rPr>
          <w:rFonts w:cs="Arial"/>
          <w:szCs w:val="28"/>
        </w:rPr>
        <w:t xml:space="preserve">error or omission cannot be </w:t>
      </w:r>
      <w:r w:rsidR="00CC229B" w:rsidRPr="00F961F8">
        <w:rPr>
          <w:rFonts w:cs="Arial"/>
          <w:szCs w:val="28"/>
        </w:rPr>
        <w:t>corrected through a re-evaluation.</w:t>
      </w:r>
      <w:r w:rsidR="00DB2432">
        <w:rPr>
          <w:rFonts w:cs="Arial"/>
          <w:szCs w:val="28"/>
        </w:rPr>
        <w:t xml:space="preserve"> </w:t>
      </w:r>
      <w:r w:rsidR="00CC229B" w:rsidRPr="00F961F8">
        <w:rPr>
          <w:rFonts w:cs="Arial"/>
          <w:szCs w:val="28"/>
        </w:rPr>
        <w:t>There may also be situations where the Grant Review Committee determines that a decision in accordance with paragraph (5) is warranted to ensure fair competition, clarity, or transparency.  The example is necessary to provide guidance to the Grant Review Committee.</w:t>
      </w:r>
      <w:r w:rsidR="00FE7B6C" w:rsidRPr="00F961F8">
        <w:rPr>
          <w:rFonts w:cs="Arial"/>
          <w:szCs w:val="28"/>
        </w:rPr>
        <w:t xml:space="preserve"> </w:t>
      </w:r>
    </w:p>
    <w:p w14:paraId="639999B9" w14:textId="77777777" w:rsidR="00D91A11" w:rsidRPr="00F961F8" w:rsidRDefault="00D91A11" w:rsidP="000D2AFD">
      <w:pPr>
        <w:pStyle w:val="BodyText"/>
        <w:spacing w:line="240" w:lineRule="auto"/>
        <w:rPr>
          <w:rFonts w:cs="Arial"/>
          <w:szCs w:val="28"/>
          <w:u w:val="single"/>
        </w:rPr>
      </w:pPr>
    </w:p>
    <w:p w14:paraId="16AB4126" w14:textId="5640AD44" w:rsidR="00B942B4" w:rsidRPr="00F961F8" w:rsidRDefault="00B942B4" w:rsidP="000D2AFD">
      <w:pPr>
        <w:pStyle w:val="BodyText"/>
        <w:spacing w:line="240" w:lineRule="auto"/>
        <w:rPr>
          <w:rFonts w:cs="Arial"/>
          <w:szCs w:val="28"/>
        </w:rPr>
      </w:pPr>
      <w:r w:rsidRPr="00F961F8">
        <w:rPr>
          <w:rFonts w:cs="Arial"/>
          <w:szCs w:val="28"/>
          <w:u w:val="single"/>
        </w:rPr>
        <w:t>P</w:t>
      </w:r>
      <w:r w:rsidR="00D91A11" w:rsidRPr="00F961F8">
        <w:rPr>
          <w:rFonts w:cs="Arial"/>
          <w:szCs w:val="28"/>
          <w:u w:val="single"/>
        </w:rPr>
        <w:t>urpose</w:t>
      </w:r>
      <w:r w:rsidRPr="00F961F8">
        <w:rPr>
          <w:rFonts w:cs="Arial"/>
          <w:szCs w:val="28"/>
        </w:rPr>
        <w:t>:  S</w:t>
      </w:r>
      <w:r w:rsidR="00D91A11" w:rsidRPr="00F961F8">
        <w:rPr>
          <w:rFonts w:cs="Arial"/>
          <w:szCs w:val="28"/>
        </w:rPr>
        <w:t xml:space="preserve">ubdivision (c) </w:t>
      </w:r>
      <w:r w:rsidR="00400256" w:rsidRPr="00F961F8">
        <w:rPr>
          <w:rFonts w:cs="Arial"/>
          <w:szCs w:val="28"/>
        </w:rPr>
        <w:t>clarifies and makes specific</w:t>
      </w:r>
      <w:r w:rsidR="00D91A11" w:rsidRPr="00F961F8">
        <w:rPr>
          <w:rFonts w:cs="Arial"/>
          <w:szCs w:val="28"/>
        </w:rPr>
        <w:t xml:space="preserve"> the required elements for a Grant Review Committee decision.</w:t>
      </w:r>
      <w:r w:rsidR="00CC229B" w:rsidRPr="00F961F8">
        <w:rPr>
          <w:rFonts w:cs="Arial"/>
          <w:szCs w:val="28"/>
        </w:rPr>
        <w:t xml:space="preserve"> </w:t>
      </w:r>
    </w:p>
    <w:p w14:paraId="42EF1AB5" w14:textId="77777777" w:rsidR="00400256" w:rsidRPr="00F961F8" w:rsidRDefault="00400256" w:rsidP="000D2AFD">
      <w:pPr>
        <w:pStyle w:val="BodyText"/>
        <w:spacing w:line="240" w:lineRule="auto"/>
        <w:rPr>
          <w:rFonts w:cs="Arial"/>
          <w:szCs w:val="28"/>
        </w:rPr>
      </w:pPr>
    </w:p>
    <w:p w14:paraId="69E06BAA" w14:textId="77777777" w:rsidR="00D91A11" w:rsidRPr="00F961F8" w:rsidRDefault="00400256" w:rsidP="000D2AFD">
      <w:pPr>
        <w:pStyle w:val="BodyText"/>
        <w:spacing w:line="240" w:lineRule="auto"/>
        <w:rPr>
          <w:rFonts w:cs="Arial"/>
          <w:szCs w:val="28"/>
        </w:rPr>
      </w:pPr>
      <w:r w:rsidRPr="00F961F8">
        <w:rPr>
          <w:rFonts w:cs="Arial"/>
          <w:szCs w:val="28"/>
          <w:u w:val="single"/>
        </w:rPr>
        <w:lastRenderedPageBreak/>
        <w:t>Necessity</w:t>
      </w:r>
      <w:r w:rsidR="009432B0" w:rsidRPr="00F961F8">
        <w:rPr>
          <w:rFonts w:cs="Arial"/>
          <w:szCs w:val="28"/>
        </w:rPr>
        <w:t>:</w:t>
      </w:r>
      <w:r w:rsidRPr="00F961F8">
        <w:rPr>
          <w:rFonts w:cs="Arial"/>
          <w:szCs w:val="28"/>
        </w:rPr>
        <w:t xml:space="preserve"> </w:t>
      </w:r>
      <w:r w:rsidR="00F34542" w:rsidRPr="00F961F8">
        <w:rPr>
          <w:rFonts w:cs="Arial"/>
          <w:szCs w:val="28"/>
        </w:rPr>
        <w:t xml:space="preserve"> </w:t>
      </w:r>
      <w:r w:rsidR="00D91A11" w:rsidRPr="00F961F8">
        <w:rPr>
          <w:rFonts w:cs="Arial"/>
          <w:szCs w:val="28"/>
        </w:rPr>
        <w:t xml:space="preserve">Establishing the required elements of a </w:t>
      </w:r>
      <w:r w:rsidRPr="00F961F8">
        <w:rPr>
          <w:rFonts w:cs="Arial"/>
          <w:szCs w:val="28"/>
        </w:rPr>
        <w:t xml:space="preserve">Grant Review Committee’s </w:t>
      </w:r>
      <w:r w:rsidR="00D91A11" w:rsidRPr="00F961F8">
        <w:rPr>
          <w:rFonts w:cs="Arial"/>
          <w:szCs w:val="28"/>
        </w:rPr>
        <w:t xml:space="preserve">decision is necessary to </w:t>
      </w:r>
      <w:r w:rsidRPr="00F961F8">
        <w:rPr>
          <w:rFonts w:cs="Arial"/>
          <w:szCs w:val="28"/>
        </w:rPr>
        <w:t xml:space="preserve">provide guidance to the Grant Review Committee and </w:t>
      </w:r>
      <w:r w:rsidR="00D91A11" w:rsidRPr="00F961F8">
        <w:rPr>
          <w:rFonts w:cs="Arial"/>
          <w:szCs w:val="28"/>
        </w:rPr>
        <w:t>ensure decisions are consistent and supported by</w:t>
      </w:r>
      <w:r w:rsidR="00B942B4" w:rsidRPr="00F961F8">
        <w:rPr>
          <w:rFonts w:cs="Arial"/>
          <w:szCs w:val="28"/>
        </w:rPr>
        <w:t xml:space="preserve"> </w:t>
      </w:r>
      <w:r w:rsidR="00654F5F" w:rsidRPr="00F961F8">
        <w:rPr>
          <w:rFonts w:cs="Arial"/>
          <w:szCs w:val="28"/>
        </w:rPr>
        <w:t xml:space="preserve">relevant facts and regulations.  </w:t>
      </w:r>
      <w:r w:rsidRPr="00F961F8">
        <w:rPr>
          <w:rFonts w:cs="Arial"/>
          <w:szCs w:val="28"/>
        </w:rPr>
        <w:t>In developing the regulation, the Department considered California Code of Regulations, title 9, section 7227.2(f)(11), governing proposed decisions for Business Enterprises Program for the Blind full evidentiary hearings.</w:t>
      </w:r>
    </w:p>
    <w:p w14:paraId="718B5EC7" w14:textId="77777777" w:rsidR="00D0669B" w:rsidRPr="00F961F8" w:rsidRDefault="00D0669B" w:rsidP="00D0669B">
      <w:pPr>
        <w:pStyle w:val="BodyText"/>
        <w:spacing w:line="240" w:lineRule="auto"/>
        <w:rPr>
          <w:rFonts w:cs="Arial"/>
          <w:szCs w:val="28"/>
        </w:rPr>
      </w:pPr>
    </w:p>
    <w:p w14:paraId="70F235BD" w14:textId="44901955" w:rsidR="0039031C" w:rsidRPr="00F961F8" w:rsidRDefault="0039031C" w:rsidP="00D0669B">
      <w:pPr>
        <w:pStyle w:val="BodyText"/>
        <w:spacing w:line="240" w:lineRule="auto"/>
        <w:rPr>
          <w:rFonts w:cs="Arial"/>
          <w:szCs w:val="28"/>
        </w:rPr>
      </w:pPr>
      <w:bookmarkStart w:id="26" w:name="_Hlk145082214"/>
      <w:r w:rsidRPr="005F02D2">
        <w:rPr>
          <w:rFonts w:cs="Arial"/>
          <w:szCs w:val="28"/>
          <w:u w:val="single"/>
        </w:rPr>
        <w:t>Purpose</w:t>
      </w:r>
      <w:r w:rsidRPr="00F961F8">
        <w:rPr>
          <w:rFonts w:cs="Arial"/>
          <w:szCs w:val="28"/>
        </w:rPr>
        <w:t xml:space="preserve">: </w:t>
      </w:r>
      <w:bookmarkEnd w:id="26"/>
      <w:r w:rsidR="00254514">
        <w:rPr>
          <w:rFonts w:cs="Arial"/>
          <w:szCs w:val="28"/>
        </w:rPr>
        <w:t xml:space="preserve"> </w:t>
      </w:r>
      <w:r w:rsidRPr="00F961F8">
        <w:rPr>
          <w:rFonts w:cs="Arial"/>
          <w:szCs w:val="28"/>
        </w:rPr>
        <w:t xml:space="preserve">Paragraph (1) requires the name of the grant program and request for application number.  </w:t>
      </w:r>
    </w:p>
    <w:p w14:paraId="692A7097" w14:textId="77777777" w:rsidR="0039031C" w:rsidRPr="00F961F8" w:rsidRDefault="0039031C" w:rsidP="00D0669B">
      <w:pPr>
        <w:pStyle w:val="BodyText"/>
        <w:spacing w:line="240" w:lineRule="auto"/>
        <w:rPr>
          <w:rFonts w:cs="Arial"/>
          <w:szCs w:val="28"/>
        </w:rPr>
      </w:pPr>
    </w:p>
    <w:p w14:paraId="73BAC4BE" w14:textId="2F88151C" w:rsidR="0039031C" w:rsidRPr="00F961F8" w:rsidRDefault="0039031C" w:rsidP="00D0669B">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254514">
        <w:rPr>
          <w:rFonts w:cs="Arial"/>
          <w:szCs w:val="28"/>
        </w:rPr>
        <w:t xml:space="preserve"> </w:t>
      </w:r>
      <w:r w:rsidRPr="00F961F8">
        <w:rPr>
          <w:rFonts w:cs="Arial"/>
          <w:szCs w:val="28"/>
        </w:rPr>
        <w:t>This information is necessary to identify which grant and request for application the decision relates to.</w:t>
      </w:r>
    </w:p>
    <w:p w14:paraId="170C5A24" w14:textId="77777777" w:rsidR="0039031C" w:rsidRPr="00F961F8" w:rsidRDefault="0039031C" w:rsidP="00D0669B">
      <w:pPr>
        <w:pStyle w:val="BodyText"/>
        <w:spacing w:line="240" w:lineRule="auto"/>
        <w:rPr>
          <w:rFonts w:cs="Arial"/>
          <w:szCs w:val="28"/>
        </w:rPr>
      </w:pPr>
    </w:p>
    <w:p w14:paraId="37AB4E16" w14:textId="55AFA53D" w:rsidR="0039031C" w:rsidRPr="00F961F8" w:rsidRDefault="0039031C" w:rsidP="00D0669B">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254514">
        <w:rPr>
          <w:rFonts w:cs="Arial"/>
          <w:szCs w:val="28"/>
        </w:rPr>
        <w:t xml:space="preserve"> </w:t>
      </w:r>
      <w:r w:rsidRPr="00F961F8">
        <w:rPr>
          <w:rFonts w:cs="Arial"/>
          <w:szCs w:val="28"/>
        </w:rPr>
        <w:t xml:space="preserve">Paragraphs (2) and (3) require the name of the intended awardee and appellant, respectively. </w:t>
      </w:r>
    </w:p>
    <w:p w14:paraId="5D83F4C0" w14:textId="77777777" w:rsidR="0039031C" w:rsidRPr="00F961F8" w:rsidRDefault="0039031C" w:rsidP="00D0669B">
      <w:pPr>
        <w:pStyle w:val="BodyText"/>
        <w:spacing w:line="240" w:lineRule="auto"/>
        <w:rPr>
          <w:rFonts w:cs="Arial"/>
          <w:szCs w:val="28"/>
        </w:rPr>
      </w:pPr>
    </w:p>
    <w:p w14:paraId="67010E8D" w14:textId="1B5B4D09" w:rsidR="0039031C" w:rsidRPr="00F961F8" w:rsidRDefault="0039031C" w:rsidP="00D0669B">
      <w:pPr>
        <w:pStyle w:val="BodyText"/>
        <w:spacing w:line="240" w:lineRule="auto"/>
        <w:rPr>
          <w:rFonts w:cs="Arial"/>
          <w:szCs w:val="28"/>
        </w:rPr>
      </w:pPr>
      <w:r w:rsidRPr="005F02D2">
        <w:rPr>
          <w:rFonts w:cs="Arial"/>
          <w:szCs w:val="28"/>
          <w:u w:val="single"/>
        </w:rPr>
        <w:t>Necessity</w:t>
      </w:r>
      <w:r w:rsidRPr="00F961F8">
        <w:rPr>
          <w:rFonts w:cs="Arial"/>
          <w:szCs w:val="28"/>
        </w:rPr>
        <w:t>:</w:t>
      </w:r>
      <w:r w:rsidR="00254514">
        <w:rPr>
          <w:rFonts w:cs="Arial"/>
          <w:szCs w:val="28"/>
        </w:rPr>
        <w:t xml:space="preserve"> </w:t>
      </w:r>
      <w:r w:rsidRPr="00F961F8">
        <w:rPr>
          <w:rFonts w:cs="Arial"/>
          <w:szCs w:val="28"/>
        </w:rPr>
        <w:t xml:space="preserve"> This information is necessary to identify the appeal. </w:t>
      </w:r>
    </w:p>
    <w:p w14:paraId="39A096DB" w14:textId="77777777" w:rsidR="0039031C" w:rsidRPr="00F961F8" w:rsidRDefault="0039031C" w:rsidP="00D0669B">
      <w:pPr>
        <w:pStyle w:val="BodyText"/>
        <w:spacing w:line="240" w:lineRule="auto"/>
        <w:rPr>
          <w:rFonts w:cs="Arial"/>
          <w:szCs w:val="28"/>
        </w:rPr>
      </w:pPr>
    </w:p>
    <w:p w14:paraId="309FE202" w14:textId="0B2BA62B" w:rsidR="0039031C" w:rsidRPr="00F961F8" w:rsidRDefault="0039031C" w:rsidP="00D0669B">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254514">
        <w:rPr>
          <w:rFonts w:cs="Arial"/>
          <w:szCs w:val="28"/>
        </w:rPr>
        <w:t xml:space="preserve"> </w:t>
      </w:r>
      <w:r w:rsidRPr="00F961F8">
        <w:rPr>
          <w:rFonts w:cs="Arial"/>
          <w:szCs w:val="28"/>
        </w:rPr>
        <w:t xml:space="preserve">Paragraph (4) requires the action appealed. </w:t>
      </w:r>
    </w:p>
    <w:p w14:paraId="099C6939" w14:textId="77777777" w:rsidR="0039031C" w:rsidRPr="00F961F8" w:rsidRDefault="0039031C" w:rsidP="00D0669B">
      <w:pPr>
        <w:pStyle w:val="BodyText"/>
        <w:spacing w:line="240" w:lineRule="auto"/>
        <w:rPr>
          <w:rFonts w:cs="Arial"/>
          <w:szCs w:val="28"/>
        </w:rPr>
      </w:pPr>
    </w:p>
    <w:p w14:paraId="65358C59" w14:textId="5C9044C8" w:rsidR="0039031C" w:rsidRPr="00F961F8" w:rsidRDefault="0039031C" w:rsidP="00D0669B">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4C62D0">
        <w:rPr>
          <w:rFonts w:cs="Arial"/>
          <w:szCs w:val="28"/>
        </w:rPr>
        <w:t xml:space="preserve"> </w:t>
      </w:r>
      <w:r w:rsidRPr="00F961F8">
        <w:rPr>
          <w:rFonts w:cs="Arial"/>
          <w:szCs w:val="28"/>
        </w:rPr>
        <w:t>This information is necessary to identify the issue that is the subject of the decision.</w:t>
      </w:r>
    </w:p>
    <w:p w14:paraId="415C4A52" w14:textId="77777777" w:rsidR="0039031C" w:rsidRPr="00F961F8" w:rsidRDefault="0039031C" w:rsidP="00D0669B">
      <w:pPr>
        <w:pStyle w:val="BodyText"/>
        <w:spacing w:line="240" w:lineRule="auto"/>
        <w:rPr>
          <w:rFonts w:cs="Arial"/>
          <w:szCs w:val="28"/>
        </w:rPr>
      </w:pPr>
    </w:p>
    <w:p w14:paraId="1A36A38E" w14:textId="1CFA2AF4" w:rsidR="0039031C" w:rsidRPr="00F961F8" w:rsidRDefault="0039031C" w:rsidP="00D0669B">
      <w:pPr>
        <w:pStyle w:val="BodyText"/>
        <w:spacing w:line="240" w:lineRule="auto"/>
        <w:rPr>
          <w:rFonts w:cs="Arial"/>
          <w:szCs w:val="28"/>
        </w:rPr>
      </w:pPr>
      <w:r w:rsidRPr="005F02D2">
        <w:rPr>
          <w:rFonts w:cs="Arial"/>
          <w:szCs w:val="28"/>
          <w:u w:val="single"/>
        </w:rPr>
        <w:t>Purpose</w:t>
      </w:r>
      <w:r w:rsidRPr="00F961F8">
        <w:rPr>
          <w:rFonts w:cs="Arial"/>
          <w:szCs w:val="28"/>
        </w:rPr>
        <w:t>:</w:t>
      </w:r>
      <w:r w:rsidR="004C62D0">
        <w:rPr>
          <w:rFonts w:cs="Arial"/>
          <w:szCs w:val="28"/>
        </w:rPr>
        <w:t xml:space="preserve"> </w:t>
      </w:r>
      <w:r w:rsidRPr="00F961F8">
        <w:rPr>
          <w:rFonts w:cs="Arial"/>
          <w:szCs w:val="28"/>
        </w:rPr>
        <w:t xml:space="preserve"> Paragraph (5) requires the findings of fact.  </w:t>
      </w:r>
    </w:p>
    <w:p w14:paraId="3E65961F" w14:textId="77777777" w:rsidR="0039031C" w:rsidRPr="00F961F8" w:rsidRDefault="0039031C" w:rsidP="00D0669B">
      <w:pPr>
        <w:pStyle w:val="BodyText"/>
        <w:spacing w:line="240" w:lineRule="auto"/>
        <w:rPr>
          <w:rFonts w:cs="Arial"/>
          <w:szCs w:val="28"/>
        </w:rPr>
      </w:pPr>
    </w:p>
    <w:p w14:paraId="1C687495" w14:textId="201D12C9" w:rsidR="0039031C" w:rsidRPr="00F961F8" w:rsidRDefault="0039031C" w:rsidP="00D0669B">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4C62D0">
        <w:rPr>
          <w:rFonts w:cs="Arial"/>
          <w:szCs w:val="28"/>
        </w:rPr>
        <w:t xml:space="preserve"> </w:t>
      </w:r>
      <w:r w:rsidRPr="00F961F8">
        <w:rPr>
          <w:rFonts w:cs="Arial"/>
          <w:szCs w:val="28"/>
        </w:rPr>
        <w:t>This information is necessary for the Grant Review Committee to carry out its duties and is the basis for its decision.</w:t>
      </w:r>
    </w:p>
    <w:p w14:paraId="1DC6F92B" w14:textId="77777777" w:rsidR="0039031C" w:rsidRPr="00F961F8" w:rsidRDefault="0039031C" w:rsidP="00D0669B">
      <w:pPr>
        <w:pStyle w:val="BodyText"/>
        <w:spacing w:line="240" w:lineRule="auto"/>
        <w:rPr>
          <w:rFonts w:cs="Arial"/>
          <w:szCs w:val="28"/>
        </w:rPr>
      </w:pPr>
    </w:p>
    <w:p w14:paraId="2A4CB055" w14:textId="0C3144A8" w:rsidR="0039031C" w:rsidRPr="00F961F8" w:rsidRDefault="0039031C" w:rsidP="00D0669B">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4C62D0">
        <w:rPr>
          <w:rFonts w:cs="Arial"/>
          <w:szCs w:val="28"/>
        </w:rPr>
        <w:t xml:space="preserve"> </w:t>
      </w:r>
      <w:r w:rsidRPr="00F961F8">
        <w:rPr>
          <w:rFonts w:cs="Arial"/>
          <w:szCs w:val="28"/>
        </w:rPr>
        <w:t xml:space="preserve">Paragraph (6) requires the decision and relevant facts and regulations supporting the decision.  </w:t>
      </w:r>
    </w:p>
    <w:p w14:paraId="52B5A710" w14:textId="77777777" w:rsidR="0039031C" w:rsidRPr="00F961F8" w:rsidRDefault="0039031C" w:rsidP="00D0669B">
      <w:pPr>
        <w:pStyle w:val="BodyText"/>
        <w:spacing w:line="240" w:lineRule="auto"/>
        <w:rPr>
          <w:rFonts w:cs="Arial"/>
          <w:szCs w:val="28"/>
        </w:rPr>
      </w:pPr>
    </w:p>
    <w:p w14:paraId="681581B2" w14:textId="5D058066" w:rsidR="0039031C" w:rsidRPr="00F961F8" w:rsidRDefault="0039031C" w:rsidP="00D0669B">
      <w:pPr>
        <w:pStyle w:val="BodyText"/>
        <w:spacing w:line="240" w:lineRule="auto"/>
        <w:rPr>
          <w:rFonts w:cs="Arial"/>
          <w:szCs w:val="28"/>
        </w:rPr>
      </w:pPr>
      <w:r w:rsidRPr="005F02D2">
        <w:rPr>
          <w:rFonts w:cs="Arial"/>
          <w:szCs w:val="28"/>
          <w:u w:val="single"/>
        </w:rPr>
        <w:t>Necessity</w:t>
      </w:r>
      <w:r w:rsidRPr="00F961F8">
        <w:rPr>
          <w:rFonts w:cs="Arial"/>
          <w:szCs w:val="28"/>
        </w:rPr>
        <w:t>:  This information is necessary for the Grant Review Committee to carry out its duties and provides the rationale for the decision.</w:t>
      </w:r>
    </w:p>
    <w:p w14:paraId="57757B26" w14:textId="77777777" w:rsidR="0039031C" w:rsidRPr="00F961F8" w:rsidRDefault="0039031C" w:rsidP="00D0669B">
      <w:pPr>
        <w:pStyle w:val="BodyText"/>
        <w:spacing w:line="240" w:lineRule="auto"/>
        <w:rPr>
          <w:rFonts w:cs="Arial"/>
          <w:szCs w:val="28"/>
        </w:rPr>
      </w:pPr>
    </w:p>
    <w:p w14:paraId="1BB3B30F" w14:textId="368BF84B" w:rsidR="0039031C" w:rsidRPr="00F961F8" w:rsidRDefault="0039031C" w:rsidP="00D0669B">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4C62D0">
        <w:rPr>
          <w:rFonts w:cs="Arial"/>
          <w:szCs w:val="28"/>
        </w:rPr>
        <w:t xml:space="preserve"> </w:t>
      </w:r>
      <w:r w:rsidRPr="00F961F8">
        <w:rPr>
          <w:rFonts w:cs="Arial"/>
          <w:szCs w:val="28"/>
        </w:rPr>
        <w:t>Paragraph (7) requires the date the decision is rendered.</w:t>
      </w:r>
    </w:p>
    <w:p w14:paraId="108C2615" w14:textId="77777777" w:rsidR="0039031C" w:rsidRPr="00F961F8" w:rsidRDefault="0039031C" w:rsidP="00D0669B">
      <w:pPr>
        <w:pStyle w:val="BodyText"/>
        <w:spacing w:line="240" w:lineRule="auto"/>
        <w:rPr>
          <w:rFonts w:cs="Arial"/>
          <w:szCs w:val="28"/>
        </w:rPr>
      </w:pPr>
    </w:p>
    <w:p w14:paraId="7B9CD087" w14:textId="11AF03B9" w:rsidR="0039031C" w:rsidRPr="00F961F8" w:rsidRDefault="0039031C" w:rsidP="00D0669B">
      <w:pPr>
        <w:pStyle w:val="BodyText"/>
        <w:spacing w:line="240" w:lineRule="auto"/>
        <w:rPr>
          <w:rFonts w:cs="Arial"/>
          <w:szCs w:val="28"/>
        </w:rPr>
      </w:pPr>
      <w:r w:rsidRPr="005F02D2">
        <w:rPr>
          <w:rFonts w:cs="Arial"/>
          <w:szCs w:val="28"/>
          <w:u w:val="single"/>
        </w:rPr>
        <w:t>Necessity</w:t>
      </w:r>
      <w:r w:rsidRPr="00F961F8">
        <w:rPr>
          <w:rFonts w:cs="Arial"/>
          <w:szCs w:val="28"/>
        </w:rPr>
        <w:t>:</w:t>
      </w:r>
      <w:r w:rsidR="004C62D0">
        <w:rPr>
          <w:rFonts w:cs="Arial"/>
          <w:szCs w:val="28"/>
        </w:rPr>
        <w:t xml:space="preserve"> </w:t>
      </w:r>
      <w:r w:rsidRPr="00F961F8">
        <w:rPr>
          <w:rFonts w:cs="Arial"/>
          <w:szCs w:val="28"/>
        </w:rPr>
        <w:t xml:space="preserve"> This information is necessary to identity when the Grant Review Committee rendered its decision.</w:t>
      </w:r>
    </w:p>
    <w:p w14:paraId="0C9B047B" w14:textId="77777777" w:rsidR="0039031C" w:rsidRPr="00F961F8" w:rsidRDefault="0039031C" w:rsidP="00D0669B">
      <w:pPr>
        <w:pStyle w:val="BodyText"/>
        <w:spacing w:line="240" w:lineRule="auto"/>
        <w:rPr>
          <w:rFonts w:cs="Arial"/>
          <w:szCs w:val="28"/>
        </w:rPr>
      </w:pPr>
    </w:p>
    <w:p w14:paraId="5326A91B" w14:textId="68D65742" w:rsidR="00B942B4" w:rsidRPr="00F961F8" w:rsidRDefault="00B942B4" w:rsidP="000D2AFD">
      <w:pPr>
        <w:pStyle w:val="BodyText"/>
        <w:spacing w:line="240" w:lineRule="auto"/>
        <w:rPr>
          <w:rFonts w:cs="Arial"/>
          <w:szCs w:val="28"/>
        </w:rPr>
      </w:pPr>
      <w:r w:rsidRPr="00F961F8">
        <w:rPr>
          <w:rFonts w:cs="Arial"/>
          <w:szCs w:val="28"/>
          <w:u w:val="single"/>
        </w:rPr>
        <w:lastRenderedPageBreak/>
        <w:t>P</w:t>
      </w:r>
      <w:r w:rsidR="00D91A11" w:rsidRPr="00F961F8">
        <w:rPr>
          <w:rFonts w:cs="Arial"/>
          <w:szCs w:val="28"/>
          <w:u w:val="single"/>
        </w:rPr>
        <w:t>urpose</w:t>
      </w:r>
      <w:r w:rsidRPr="00F961F8">
        <w:rPr>
          <w:rFonts w:cs="Arial"/>
          <w:szCs w:val="28"/>
        </w:rPr>
        <w:t>:  S</w:t>
      </w:r>
      <w:r w:rsidR="00D91A11" w:rsidRPr="00F961F8">
        <w:rPr>
          <w:rFonts w:cs="Arial"/>
          <w:szCs w:val="28"/>
        </w:rPr>
        <w:t xml:space="preserve">ubdivision (d) </w:t>
      </w:r>
      <w:r w:rsidR="00400256" w:rsidRPr="00F961F8">
        <w:rPr>
          <w:rFonts w:cs="Arial"/>
          <w:szCs w:val="28"/>
        </w:rPr>
        <w:t xml:space="preserve">clarifies and makes specific the individuals or entities that </w:t>
      </w:r>
      <w:r w:rsidR="00D91A11" w:rsidRPr="00F961F8">
        <w:rPr>
          <w:rFonts w:cs="Arial"/>
          <w:szCs w:val="28"/>
        </w:rPr>
        <w:t xml:space="preserve">the </w:t>
      </w:r>
      <w:r w:rsidRPr="00F961F8">
        <w:rPr>
          <w:rFonts w:cs="Arial"/>
          <w:szCs w:val="28"/>
        </w:rPr>
        <w:t>Grant Review Committee</w:t>
      </w:r>
      <w:r w:rsidR="004C62D0">
        <w:rPr>
          <w:rFonts w:cs="Arial"/>
          <w:szCs w:val="28"/>
        </w:rPr>
        <w:t>’s</w:t>
      </w:r>
      <w:r w:rsidRPr="00F961F8">
        <w:rPr>
          <w:rFonts w:cs="Arial"/>
          <w:szCs w:val="28"/>
        </w:rPr>
        <w:t xml:space="preserve"> </w:t>
      </w:r>
      <w:r w:rsidR="00400256" w:rsidRPr="00F961F8">
        <w:rPr>
          <w:rFonts w:cs="Arial"/>
          <w:szCs w:val="28"/>
        </w:rPr>
        <w:t>decision must be sent to.  These individuals or entities are</w:t>
      </w:r>
      <w:r w:rsidR="00D91A11" w:rsidRPr="00F961F8">
        <w:rPr>
          <w:rFonts w:cs="Arial"/>
          <w:szCs w:val="28"/>
        </w:rPr>
        <w:t xml:space="preserve"> the appellant, intended awardee, and Department staff</w:t>
      </w:r>
      <w:r w:rsidR="00400256" w:rsidRPr="00F961F8">
        <w:rPr>
          <w:rFonts w:cs="Arial"/>
          <w:szCs w:val="28"/>
        </w:rPr>
        <w:t xml:space="preserve">.  </w:t>
      </w:r>
    </w:p>
    <w:p w14:paraId="0D3265C6" w14:textId="77777777" w:rsidR="00400256" w:rsidRPr="00F961F8" w:rsidRDefault="00400256" w:rsidP="000D2AFD">
      <w:pPr>
        <w:pStyle w:val="BodyText"/>
        <w:spacing w:line="240" w:lineRule="auto"/>
        <w:rPr>
          <w:rFonts w:cs="Arial"/>
          <w:szCs w:val="28"/>
        </w:rPr>
      </w:pPr>
    </w:p>
    <w:p w14:paraId="61772529" w14:textId="4B9C6DA4" w:rsidR="00D91A11" w:rsidRPr="00F961F8" w:rsidRDefault="00400256" w:rsidP="000D2AFD">
      <w:pPr>
        <w:pStyle w:val="BodyText"/>
        <w:spacing w:line="240" w:lineRule="auto"/>
        <w:rPr>
          <w:rFonts w:cs="Arial"/>
          <w:szCs w:val="28"/>
        </w:rPr>
      </w:pPr>
      <w:r w:rsidRPr="00F961F8">
        <w:rPr>
          <w:rFonts w:cs="Arial"/>
          <w:szCs w:val="28"/>
          <w:u w:val="single"/>
        </w:rPr>
        <w:t>Necessity</w:t>
      </w:r>
      <w:r w:rsidR="009432B0" w:rsidRPr="00F961F8">
        <w:rPr>
          <w:rFonts w:cs="Arial"/>
          <w:szCs w:val="28"/>
        </w:rPr>
        <w:t>:</w:t>
      </w:r>
      <w:r w:rsidR="00B031F6" w:rsidRPr="00F961F8">
        <w:rPr>
          <w:rFonts w:cs="Arial"/>
          <w:szCs w:val="28"/>
        </w:rPr>
        <w:t xml:space="preserve"> </w:t>
      </w:r>
      <w:r w:rsidR="00B942B4" w:rsidRPr="00F961F8">
        <w:rPr>
          <w:rFonts w:cs="Arial"/>
          <w:szCs w:val="28"/>
        </w:rPr>
        <w:t xml:space="preserve"> </w:t>
      </w:r>
      <w:r w:rsidR="00D91A11" w:rsidRPr="00F961F8">
        <w:rPr>
          <w:rFonts w:cs="Arial"/>
          <w:szCs w:val="28"/>
        </w:rPr>
        <w:t xml:space="preserve">Requiring distribution of the decision to the parties </w:t>
      </w:r>
      <w:r w:rsidR="00654F5F" w:rsidRPr="00F961F8">
        <w:rPr>
          <w:rFonts w:cs="Arial"/>
          <w:szCs w:val="28"/>
        </w:rPr>
        <w:t>promotes transparency.</w:t>
      </w:r>
    </w:p>
    <w:p w14:paraId="32D973A2" w14:textId="77777777" w:rsidR="009D0197" w:rsidRPr="00F961F8" w:rsidRDefault="009D0197" w:rsidP="000D2AFD">
      <w:pPr>
        <w:pStyle w:val="BodyText"/>
        <w:spacing w:line="240" w:lineRule="auto"/>
        <w:rPr>
          <w:rFonts w:cs="Arial"/>
          <w:bCs/>
          <w:szCs w:val="28"/>
        </w:rPr>
      </w:pPr>
    </w:p>
    <w:p w14:paraId="5B35CA3E" w14:textId="417790CF" w:rsidR="00CF5846" w:rsidRPr="00F961F8" w:rsidRDefault="00CF5846" w:rsidP="000D2AFD">
      <w:pPr>
        <w:pStyle w:val="BodyText"/>
        <w:spacing w:line="240" w:lineRule="auto"/>
        <w:rPr>
          <w:rFonts w:cs="Arial"/>
          <w:b/>
          <w:szCs w:val="28"/>
        </w:rPr>
      </w:pPr>
      <w:r w:rsidRPr="00F961F8">
        <w:rPr>
          <w:rFonts w:cs="Arial"/>
          <w:b/>
          <w:szCs w:val="28"/>
        </w:rPr>
        <w:t>Section 7333.1</w:t>
      </w:r>
      <w:r w:rsidR="000E1056" w:rsidRPr="00F961F8">
        <w:rPr>
          <w:rFonts w:cs="Arial"/>
          <w:b/>
          <w:szCs w:val="28"/>
        </w:rPr>
        <w:t>5</w:t>
      </w:r>
      <w:r w:rsidRPr="00F961F8">
        <w:rPr>
          <w:rFonts w:cs="Arial"/>
          <w:b/>
          <w:szCs w:val="28"/>
        </w:rPr>
        <w:t>. Decision Review</w:t>
      </w:r>
    </w:p>
    <w:p w14:paraId="399C95CC" w14:textId="77777777" w:rsidR="00400256" w:rsidRPr="00F961F8" w:rsidRDefault="00400256" w:rsidP="000D2AFD">
      <w:pPr>
        <w:pStyle w:val="BodyText"/>
        <w:spacing w:line="240" w:lineRule="auto"/>
        <w:rPr>
          <w:rFonts w:cs="Arial"/>
          <w:bCs/>
          <w:szCs w:val="28"/>
        </w:rPr>
      </w:pPr>
    </w:p>
    <w:p w14:paraId="54DC9746" w14:textId="2D784133" w:rsidR="00D0669B" w:rsidRPr="00F961F8" w:rsidRDefault="00864D2C" w:rsidP="000D2AFD">
      <w:pPr>
        <w:pStyle w:val="BodyText"/>
        <w:spacing w:line="240" w:lineRule="auto"/>
        <w:rPr>
          <w:rFonts w:cs="Arial"/>
          <w:szCs w:val="28"/>
        </w:rPr>
      </w:pPr>
      <w:bookmarkStart w:id="27" w:name="_Hlk145003056"/>
      <w:r w:rsidRPr="00F961F8">
        <w:rPr>
          <w:rFonts w:cs="Arial"/>
          <w:szCs w:val="28"/>
          <w:u w:val="single"/>
        </w:rPr>
        <w:t>P</w:t>
      </w:r>
      <w:r w:rsidR="00E83E22" w:rsidRPr="00F961F8">
        <w:rPr>
          <w:rFonts w:cs="Arial"/>
          <w:szCs w:val="28"/>
          <w:u w:val="single"/>
        </w:rPr>
        <w:t>urpose</w:t>
      </w:r>
      <w:r w:rsidRPr="00F961F8">
        <w:rPr>
          <w:rFonts w:cs="Arial"/>
          <w:szCs w:val="28"/>
        </w:rPr>
        <w:t>:</w:t>
      </w:r>
      <w:bookmarkEnd w:id="27"/>
      <w:r w:rsidRPr="00F961F8">
        <w:rPr>
          <w:rFonts w:cs="Arial"/>
          <w:szCs w:val="28"/>
        </w:rPr>
        <w:t xml:space="preserve"> </w:t>
      </w:r>
      <w:r w:rsidR="00B031F6" w:rsidRPr="00F961F8">
        <w:rPr>
          <w:rFonts w:cs="Arial"/>
          <w:szCs w:val="28"/>
        </w:rPr>
        <w:t xml:space="preserve"> </w:t>
      </w:r>
      <w:r w:rsidRPr="00F961F8">
        <w:rPr>
          <w:rFonts w:cs="Arial"/>
          <w:szCs w:val="28"/>
        </w:rPr>
        <w:t>S</w:t>
      </w:r>
      <w:r w:rsidR="00A676C8" w:rsidRPr="00F961F8">
        <w:rPr>
          <w:rFonts w:cs="Arial"/>
          <w:szCs w:val="28"/>
        </w:rPr>
        <w:t>ub</w:t>
      </w:r>
      <w:r w:rsidR="003058E4" w:rsidRPr="00F961F8">
        <w:rPr>
          <w:rFonts w:cs="Arial"/>
          <w:szCs w:val="28"/>
        </w:rPr>
        <w:t>division</w:t>
      </w:r>
      <w:r w:rsidR="00A676C8" w:rsidRPr="00F961F8">
        <w:rPr>
          <w:rFonts w:cs="Arial"/>
          <w:szCs w:val="28"/>
        </w:rPr>
        <w:t xml:space="preserve"> (a) </w:t>
      </w:r>
      <w:r w:rsidR="00400256" w:rsidRPr="00F961F8">
        <w:rPr>
          <w:rFonts w:cs="Arial"/>
          <w:szCs w:val="28"/>
        </w:rPr>
        <w:t>clarifies and makes specific</w:t>
      </w:r>
      <w:r w:rsidR="00A676C8" w:rsidRPr="00F961F8">
        <w:rPr>
          <w:rFonts w:cs="Arial"/>
          <w:szCs w:val="28"/>
        </w:rPr>
        <w:t xml:space="preserve"> an additional review process that the Grant Review Committee </w:t>
      </w:r>
      <w:r w:rsidR="00400256" w:rsidRPr="00F961F8">
        <w:rPr>
          <w:rFonts w:cs="Arial"/>
          <w:szCs w:val="28"/>
        </w:rPr>
        <w:t>must</w:t>
      </w:r>
      <w:r w:rsidR="00A676C8" w:rsidRPr="00F961F8">
        <w:rPr>
          <w:rFonts w:cs="Arial"/>
          <w:szCs w:val="28"/>
        </w:rPr>
        <w:t xml:space="preserve"> undertake when its decision is to remand applications to the Evaluation Panel with instructions</w:t>
      </w:r>
      <w:r w:rsidRPr="00F961F8">
        <w:rPr>
          <w:rFonts w:cs="Arial"/>
          <w:szCs w:val="28"/>
        </w:rPr>
        <w:t xml:space="preserve"> for re-evaluation</w:t>
      </w:r>
      <w:r w:rsidR="00A676C8" w:rsidRPr="00F961F8">
        <w:rPr>
          <w:rFonts w:cs="Arial"/>
          <w:szCs w:val="28"/>
        </w:rPr>
        <w:t xml:space="preserve">.  </w:t>
      </w:r>
    </w:p>
    <w:p w14:paraId="4CED16C5" w14:textId="77777777" w:rsidR="00D0669B" w:rsidRPr="00F961F8" w:rsidRDefault="00D0669B" w:rsidP="000D2AFD">
      <w:pPr>
        <w:pStyle w:val="BodyText"/>
        <w:spacing w:line="240" w:lineRule="auto"/>
        <w:rPr>
          <w:rFonts w:cs="Arial"/>
          <w:szCs w:val="28"/>
        </w:rPr>
      </w:pPr>
    </w:p>
    <w:p w14:paraId="2033D6AA" w14:textId="48DDB420" w:rsidR="00D0669B" w:rsidRPr="00F961F8" w:rsidRDefault="00321A02" w:rsidP="000D2AFD">
      <w:pPr>
        <w:pStyle w:val="BodyText"/>
        <w:spacing w:line="240" w:lineRule="auto"/>
        <w:rPr>
          <w:rFonts w:cs="Arial"/>
          <w:szCs w:val="28"/>
        </w:rPr>
      </w:pPr>
      <w:r w:rsidRPr="005F02D2">
        <w:rPr>
          <w:rFonts w:cs="Arial"/>
          <w:szCs w:val="28"/>
          <w:u w:val="single"/>
        </w:rPr>
        <w:t>Necessity</w:t>
      </w:r>
      <w:r w:rsidRPr="00F961F8">
        <w:rPr>
          <w:rFonts w:cs="Arial"/>
          <w:szCs w:val="28"/>
        </w:rPr>
        <w:t>:  Establishing this additional level of review by the Grant Review Committee is necessary to provide an automatic administrative review to ensure that the Evaluation Panel complied with proposed section Grant Review Committee’s decision and written instructions for re-evaluation.  This additional level of review will increase consistency and compliance with applicable regulations.</w:t>
      </w:r>
    </w:p>
    <w:p w14:paraId="4869F721" w14:textId="23981B45" w:rsidR="00EE4B4D" w:rsidRPr="00F961F8" w:rsidRDefault="00D0669B" w:rsidP="000D2AFD">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4C62D0">
        <w:rPr>
          <w:rFonts w:cs="Arial"/>
          <w:szCs w:val="28"/>
        </w:rPr>
        <w:t xml:space="preserve"> </w:t>
      </w:r>
      <w:r w:rsidR="00A676C8" w:rsidRPr="00F961F8">
        <w:rPr>
          <w:rFonts w:cs="Arial"/>
          <w:szCs w:val="28"/>
        </w:rPr>
        <w:t>Subdivision (b) provide</w:t>
      </w:r>
      <w:r w:rsidRPr="00F961F8">
        <w:rPr>
          <w:rFonts w:cs="Arial"/>
          <w:szCs w:val="28"/>
        </w:rPr>
        <w:t>s</w:t>
      </w:r>
      <w:r w:rsidR="00A676C8" w:rsidRPr="00F961F8">
        <w:rPr>
          <w:rFonts w:cs="Arial"/>
          <w:szCs w:val="28"/>
        </w:rPr>
        <w:t xml:space="preserve"> that within </w:t>
      </w:r>
      <w:r w:rsidR="00EE4B4D" w:rsidRPr="00F961F8">
        <w:rPr>
          <w:rFonts w:cs="Arial"/>
          <w:szCs w:val="28"/>
        </w:rPr>
        <w:t>10 days</w:t>
      </w:r>
      <w:r w:rsidR="00B031F6" w:rsidRPr="00F961F8">
        <w:rPr>
          <w:rFonts w:cs="Arial"/>
          <w:szCs w:val="28"/>
        </w:rPr>
        <w:t>,</w:t>
      </w:r>
      <w:r w:rsidR="00A676C8" w:rsidRPr="00F961F8">
        <w:rPr>
          <w:rFonts w:cs="Arial"/>
          <w:szCs w:val="28"/>
        </w:rPr>
        <w:t xml:space="preserve"> the Grant Review Committee will issue a written </w:t>
      </w:r>
      <w:r w:rsidR="00520AD9" w:rsidRPr="00F961F8">
        <w:rPr>
          <w:rFonts w:cs="Arial"/>
          <w:szCs w:val="28"/>
        </w:rPr>
        <w:t>d</w:t>
      </w:r>
      <w:r w:rsidR="00A676C8" w:rsidRPr="00F961F8">
        <w:rPr>
          <w:rFonts w:cs="Arial"/>
          <w:szCs w:val="28"/>
        </w:rPr>
        <w:t xml:space="preserve">ecision </w:t>
      </w:r>
      <w:r w:rsidR="00520AD9" w:rsidRPr="00F961F8">
        <w:rPr>
          <w:rFonts w:cs="Arial"/>
          <w:szCs w:val="28"/>
        </w:rPr>
        <w:t>r</w:t>
      </w:r>
      <w:r w:rsidR="00A676C8" w:rsidRPr="00F961F8">
        <w:rPr>
          <w:rFonts w:cs="Arial"/>
          <w:szCs w:val="28"/>
        </w:rPr>
        <w:t>eview</w:t>
      </w:r>
      <w:r w:rsidR="00EE4B4D" w:rsidRPr="00F961F8">
        <w:rPr>
          <w:rFonts w:cs="Arial"/>
          <w:szCs w:val="28"/>
        </w:rPr>
        <w:t>.</w:t>
      </w:r>
    </w:p>
    <w:p w14:paraId="1D7852BB" w14:textId="77777777" w:rsidR="00EE4B4D" w:rsidRPr="00F961F8" w:rsidRDefault="00EE4B4D" w:rsidP="000D2AFD">
      <w:pPr>
        <w:pStyle w:val="BodyText"/>
        <w:spacing w:line="240" w:lineRule="auto"/>
        <w:rPr>
          <w:rFonts w:cs="Arial"/>
          <w:szCs w:val="28"/>
        </w:rPr>
      </w:pPr>
    </w:p>
    <w:p w14:paraId="507353E8" w14:textId="00EB4DFB" w:rsidR="00EE4B4D" w:rsidRPr="00F961F8" w:rsidRDefault="00EE4B4D" w:rsidP="000D2AFD">
      <w:pPr>
        <w:pStyle w:val="BodyText"/>
        <w:spacing w:line="240" w:lineRule="auto"/>
        <w:rPr>
          <w:rFonts w:cs="Arial"/>
          <w:szCs w:val="28"/>
        </w:rPr>
      </w:pPr>
      <w:r w:rsidRPr="005F02D2">
        <w:rPr>
          <w:rFonts w:cs="Arial"/>
          <w:szCs w:val="28"/>
          <w:u w:val="single"/>
        </w:rPr>
        <w:t>Necessity</w:t>
      </w:r>
      <w:r w:rsidRPr="00F961F8">
        <w:rPr>
          <w:rFonts w:cs="Arial"/>
          <w:szCs w:val="28"/>
        </w:rPr>
        <w:t xml:space="preserve">: </w:t>
      </w:r>
      <w:r w:rsidR="004C62D0">
        <w:rPr>
          <w:rFonts w:cs="Arial"/>
          <w:szCs w:val="28"/>
        </w:rPr>
        <w:t xml:space="preserve"> </w:t>
      </w:r>
      <w:r w:rsidRPr="00F961F8">
        <w:rPr>
          <w:rFonts w:cs="Arial"/>
          <w:szCs w:val="28"/>
        </w:rPr>
        <w:t xml:space="preserve">Requiring the Grant Review Committee to complete </w:t>
      </w:r>
      <w:r w:rsidR="00321A02" w:rsidRPr="00F961F8">
        <w:rPr>
          <w:rFonts w:cs="Arial"/>
          <w:szCs w:val="28"/>
        </w:rPr>
        <w:t xml:space="preserve">issue the written decision review </w:t>
      </w:r>
      <w:r w:rsidRPr="00F961F8">
        <w:rPr>
          <w:rFonts w:cs="Arial"/>
          <w:szCs w:val="28"/>
        </w:rPr>
        <w:t>within a specific period is necessary to support award</w:t>
      </w:r>
      <w:r w:rsidR="00321A02" w:rsidRPr="00F961F8">
        <w:rPr>
          <w:rFonts w:cs="Arial"/>
          <w:szCs w:val="28"/>
        </w:rPr>
        <w:t>ing the</w:t>
      </w:r>
      <w:r w:rsidRPr="00F961F8">
        <w:rPr>
          <w:rFonts w:cs="Arial"/>
          <w:szCs w:val="28"/>
        </w:rPr>
        <w:t xml:space="preserve"> grant funding in a timely manner.</w:t>
      </w:r>
    </w:p>
    <w:p w14:paraId="716493B2" w14:textId="77777777" w:rsidR="00EE4B4D" w:rsidRPr="00F961F8" w:rsidRDefault="00EE4B4D" w:rsidP="000D2AFD">
      <w:pPr>
        <w:pStyle w:val="BodyText"/>
        <w:spacing w:line="240" w:lineRule="auto"/>
        <w:rPr>
          <w:rFonts w:cs="Arial"/>
          <w:szCs w:val="28"/>
        </w:rPr>
      </w:pPr>
    </w:p>
    <w:p w14:paraId="17094DA8" w14:textId="185AE82F" w:rsidR="00D0669B" w:rsidRPr="00F961F8" w:rsidRDefault="00EE4B4D" w:rsidP="000D2AFD">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4C62D0">
        <w:rPr>
          <w:rFonts w:cs="Arial"/>
          <w:szCs w:val="28"/>
        </w:rPr>
        <w:t xml:space="preserve"> </w:t>
      </w:r>
      <w:r w:rsidRPr="00F961F8">
        <w:rPr>
          <w:rFonts w:cs="Arial"/>
          <w:szCs w:val="28"/>
        </w:rPr>
        <w:t xml:space="preserve">Subdivision (c) requires the Department to email the decision review </w:t>
      </w:r>
      <w:r w:rsidR="00520AD9" w:rsidRPr="00F961F8">
        <w:rPr>
          <w:rFonts w:cs="Arial"/>
          <w:szCs w:val="28"/>
        </w:rPr>
        <w:t>n</w:t>
      </w:r>
      <w:r w:rsidR="00A676C8" w:rsidRPr="00F961F8">
        <w:rPr>
          <w:rFonts w:cs="Arial"/>
          <w:szCs w:val="28"/>
        </w:rPr>
        <w:t>otice to all applicants impacted by the results of the re-evaluation and</w:t>
      </w:r>
      <w:r w:rsidRPr="00F961F8">
        <w:rPr>
          <w:rFonts w:cs="Arial"/>
          <w:szCs w:val="28"/>
        </w:rPr>
        <w:t xml:space="preserve"> </w:t>
      </w:r>
      <w:r w:rsidR="00A676C8" w:rsidRPr="00F961F8">
        <w:rPr>
          <w:rFonts w:cs="Arial"/>
          <w:szCs w:val="28"/>
        </w:rPr>
        <w:t xml:space="preserve">also </w:t>
      </w:r>
      <w:r w:rsidR="00864D2C" w:rsidRPr="00F961F8">
        <w:rPr>
          <w:rFonts w:cs="Arial"/>
          <w:szCs w:val="28"/>
        </w:rPr>
        <w:t xml:space="preserve">requires </w:t>
      </w:r>
      <w:r w:rsidR="00A676C8" w:rsidRPr="00F961F8">
        <w:rPr>
          <w:rFonts w:cs="Arial"/>
          <w:szCs w:val="28"/>
        </w:rPr>
        <w:t>post</w:t>
      </w:r>
      <w:r w:rsidR="00864D2C" w:rsidRPr="00F961F8">
        <w:rPr>
          <w:rFonts w:cs="Arial"/>
          <w:szCs w:val="28"/>
        </w:rPr>
        <w:t>ing of</w:t>
      </w:r>
      <w:r w:rsidR="00A676C8" w:rsidRPr="00F961F8">
        <w:rPr>
          <w:rFonts w:cs="Arial"/>
          <w:szCs w:val="28"/>
        </w:rPr>
        <w:t xml:space="preserve"> the notice on the Department’s website.</w:t>
      </w:r>
      <w:r w:rsidR="006B4B4F" w:rsidRPr="00F961F8">
        <w:rPr>
          <w:rFonts w:cs="Arial"/>
          <w:szCs w:val="28"/>
        </w:rPr>
        <w:t xml:space="preserve">  </w:t>
      </w:r>
    </w:p>
    <w:p w14:paraId="02E19BBF" w14:textId="77777777" w:rsidR="00D0669B" w:rsidRPr="00F961F8" w:rsidRDefault="00D0669B" w:rsidP="000D2AFD">
      <w:pPr>
        <w:pStyle w:val="BodyText"/>
        <w:spacing w:line="240" w:lineRule="auto"/>
        <w:rPr>
          <w:rFonts w:cs="Arial"/>
          <w:szCs w:val="28"/>
        </w:rPr>
      </w:pPr>
    </w:p>
    <w:p w14:paraId="2C838881" w14:textId="463C3C02" w:rsidR="00D0669B" w:rsidRPr="00F961F8" w:rsidRDefault="00D0669B" w:rsidP="000D2AFD">
      <w:pPr>
        <w:pStyle w:val="BodyText"/>
        <w:spacing w:line="240" w:lineRule="auto"/>
        <w:rPr>
          <w:rFonts w:cs="Arial"/>
          <w:szCs w:val="28"/>
        </w:rPr>
      </w:pPr>
      <w:r w:rsidRPr="005F02D2">
        <w:rPr>
          <w:rFonts w:cs="Arial"/>
          <w:szCs w:val="28"/>
          <w:u w:val="single"/>
        </w:rPr>
        <w:t>Necessity</w:t>
      </w:r>
      <w:r w:rsidRPr="00F961F8">
        <w:rPr>
          <w:rFonts w:cs="Arial"/>
          <w:szCs w:val="28"/>
        </w:rPr>
        <w:t>:</w:t>
      </w:r>
      <w:r w:rsidR="004C62D0">
        <w:rPr>
          <w:rFonts w:cs="Arial"/>
          <w:szCs w:val="28"/>
        </w:rPr>
        <w:t xml:space="preserve"> </w:t>
      </w:r>
      <w:r w:rsidR="00EE4B4D" w:rsidRPr="00F961F8">
        <w:rPr>
          <w:rFonts w:cs="Arial"/>
          <w:szCs w:val="28"/>
        </w:rPr>
        <w:t xml:space="preserve"> Providing the written review decision to the impacted parties and posting on the Department’s website supports transparency. </w:t>
      </w:r>
    </w:p>
    <w:p w14:paraId="38E0AE08" w14:textId="77777777" w:rsidR="00D0669B" w:rsidRPr="00F961F8" w:rsidRDefault="00D0669B" w:rsidP="000D2AFD">
      <w:pPr>
        <w:pStyle w:val="BodyText"/>
        <w:spacing w:line="240" w:lineRule="auto"/>
        <w:rPr>
          <w:rFonts w:cs="Arial"/>
          <w:szCs w:val="28"/>
        </w:rPr>
      </w:pPr>
    </w:p>
    <w:p w14:paraId="472B94D1" w14:textId="37255C61" w:rsidR="00400256" w:rsidRDefault="00D0669B" w:rsidP="000D2AFD">
      <w:pPr>
        <w:pStyle w:val="BodyText"/>
        <w:spacing w:line="240" w:lineRule="auto"/>
        <w:rPr>
          <w:rFonts w:cs="Arial"/>
          <w:szCs w:val="28"/>
        </w:rPr>
      </w:pPr>
      <w:r w:rsidRPr="005F02D2">
        <w:rPr>
          <w:rFonts w:cs="Arial"/>
          <w:szCs w:val="28"/>
          <w:u w:val="single"/>
        </w:rPr>
        <w:t>Purpose</w:t>
      </w:r>
      <w:r w:rsidRPr="00F961F8">
        <w:rPr>
          <w:rFonts w:cs="Arial"/>
          <w:szCs w:val="28"/>
        </w:rPr>
        <w:t xml:space="preserve">:  </w:t>
      </w:r>
      <w:r w:rsidR="006B4B4F" w:rsidRPr="00F961F8">
        <w:rPr>
          <w:rFonts w:cs="Arial"/>
          <w:szCs w:val="28"/>
        </w:rPr>
        <w:t xml:space="preserve">Subdivision (d) permits the Department to award the grant five </w:t>
      </w:r>
      <w:r w:rsidR="00B031F6" w:rsidRPr="00F961F8">
        <w:rPr>
          <w:rFonts w:cs="Arial"/>
          <w:szCs w:val="28"/>
        </w:rPr>
        <w:t xml:space="preserve">(5) </w:t>
      </w:r>
      <w:r w:rsidR="006B4B4F" w:rsidRPr="00F961F8">
        <w:rPr>
          <w:rFonts w:cs="Arial"/>
          <w:szCs w:val="28"/>
        </w:rPr>
        <w:t xml:space="preserve">business days after the </w:t>
      </w:r>
      <w:r w:rsidR="00305213" w:rsidRPr="00F961F8">
        <w:rPr>
          <w:rFonts w:cs="Arial"/>
          <w:szCs w:val="28"/>
        </w:rPr>
        <w:t>d</w:t>
      </w:r>
      <w:r w:rsidR="006B4B4F" w:rsidRPr="00F961F8">
        <w:rPr>
          <w:rFonts w:cs="Arial"/>
          <w:szCs w:val="28"/>
        </w:rPr>
        <w:t xml:space="preserve">ecision </w:t>
      </w:r>
      <w:r w:rsidR="00305213" w:rsidRPr="00F961F8">
        <w:rPr>
          <w:rFonts w:cs="Arial"/>
          <w:szCs w:val="28"/>
        </w:rPr>
        <w:t>r</w:t>
      </w:r>
      <w:r w:rsidR="006B4B4F" w:rsidRPr="00F961F8">
        <w:rPr>
          <w:rFonts w:cs="Arial"/>
          <w:szCs w:val="28"/>
        </w:rPr>
        <w:t xml:space="preserve">eview </w:t>
      </w:r>
      <w:r w:rsidR="00305213" w:rsidRPr="00F961F8">
        <w:rPr>
          <w:rFonts w:cs="Arial"/>
          <w:szCs w:val="28"/>
        </w:rPr>
        <w:t>n</w:t>
      </w:r>
      <w:r w:rsidR="006B4B4F" w:rsidRPr="00F961F8">
        <w:rPr>
          <w:rFonts w:cs="Arial"/>
          <w:szCs w:val="28"/>
        </w:rPr>
        <w:t>otice is posted on the Department’s website.</w:t>
      </w:r>
    </w:p>
    <w:p w14:paraId="76B5B890" w14:textId="77777777" w:rsidR="00224E8D" w:rsidRPr="00F961F8" w:rsidRDefault="00224E8D" w:rsidP="000D2AFD">
      <w:pPr>
        <w:pStyle w:val="BodyText"/>
        <w:spacing w:line="240" w:lineRule="auto"/>
        <w:rPr>
          <w:rFonts w:cs="Arial"/>
          <w:szCs w:val="28"/>
        </w:rPr>
      </w:pPr>
    </w:p>
    <w:p w14:paraId="78765E47" w14:textId="6905B6F5" w:rsidR="00321A02" w:rsidRPr="00F961F8" w:rsidRDefault="00321A02" w:rsidP="000D2AFD">
      <w:pPr>
        <w:pStyle w:val="BodyText"/>
        <w:spacing w:line="240" w:lineRule="auto"/>
        <w:rPr>
          <w:rFonts w:cs="Arial"/>
          <w:szCs w:val="28"/>
        </w:rPr>
      </w:pPr>
      <w:r w:rsidRPr="005F02D2">
        <w:rPr>
          <w:rFonts w:cs="Arial"/>
          <w:szCs w:val="28"/>
          <w:u w:val="single"/>
        </w:rPr>
        <w:lastRenderedPageBreak/>
        <w:t>Necessity</w:t>
      </w:r>
      <w:r w:rsidRPr="00F961F8">
        <w:rPr>
          <w:rFonts w:cs="Arial"/>
          <w:szCs w:val="28"/>
        </w:rPr>
        <w:t xml:space="preserve">: </w:t>
      </w:r>
      <w:r w:rsidR="00224E8D">
        <w:rPr>
          <w:rFonts w:cs="Arial"/>
          <w:szCs w:val="28"/>
        </w:rPr>
        <w:t xml:space="preserve"> </w:t>
      </w:r>
      <w:r w:rsidRPr="00F961F8">
        <w:rPr>
          <w:rFonts w:cs="Arial"/>
          <w:szCs w:val="28"/>
        </w:rPr>
        <w:t>Authorizing the Department to award the grant five (5) business days after the decision review notice is posted supports timely award of grant funding.</w:t>
      </w:r>
    </w:p>
    <w:p w14:paraId="6DF8EA5E" w14:textId="77777777" w:rsidR="002F6889" w:rsidRPr="00F961F8" w:rsidRDefault="002F6889" w:rsidP="000D2AFD">
      <w:pPr>
        <w:pStyle w:val="BodyText"/>
        <w:spacing w:line="240" w:lineRule="auto"/>
        <w:rPr>
          <w:rFonts w:cs="Arial"/>
          <w:szCs w:val="28"/>
          <w:u w:val="single"/>
        </w:rPr>
      </w:pPr>
    </w:p>
    <w:p w14:paraId="58763B92" w14:textId="72078A31" w:rsidR="00CF5846" w:rsidRPr="00F961F8" w:rsidRDefault="00CF5846" w:rsidP="000D2AFD">
      <w:pPr>
        <w:pStyle w:val="BodyText"/>
        <w:spacing w:line="240" w:lineRule="auto"/>
        <w:rPr>
          <w:rFonts w:cs="Arial"/>
          <w:b/>
          <w:szCs w:val="28"/>
        </w:rPr>
      </w:pPr>
      <w:r w:rsidRPr="00F961F8">
        <w:rPr>
          <w:rFonts w:cs="Arial"/>
          <w:b/>
          <w:szCs w:val="28"/>
        </w:rPr>
        <w:t>Section 7333.1</w:t>
      </w:r>
      <w:r w:rsidR="000E1056" w:rsidRPr="00F961F8">
        <w:rPr>
          <w:rFonts w:cs="Arial"/>
          <w:b/>
          <w:szCs w:val="28"/>
        </w:rPr>
        <w:t>6</w:t>
      </w:r>
      <w:r w:rsidRPr="00F961F8">
        <w:rPr>
          <w:rFonts w:cs="Arial"/>
          <w:b/>
          <w:szCs w:val="28"/>
        </w:rPr>
        <w:t>. Final Action in an Appeal</w:t>
      </w:r>
    </w:p>
    <w:p w14:paraId="4AD8366E" w14:textId="77777777" w:rsidR="00400256" w:rsidRPr="00F961F8" w:rsidRDefault="00400256" w:rsidP="000D2AFD">
      <w:pPr>
        <w:pStyle w:val="BodyText"/>
        <w:spacing w:line="240" w:lineRule="auto"/>
        <w:rPr>
          <w:rFonts w:cs="Arial"/>
          <w:bCs/>
          <w:szCs w:val="28"/>
        </w:rPr>
      </w:pPr>
    </w:p>
    <w:p w14:paraId="63ACE8C9" w14:textId="77777777" w:rsidR="00864D2C" w:rsidRPr="00F961F8" w:rsidRDefault="00864D2C" w:rsidP="000D2AFD">
      <w:pPr>
        <w:pStyle w:val="BodyText"/>
        <w:spacing w:line="240" w:lineRule="auto"/>
        <w:rPr>
          <w:rFonts w:cs="Arial"/>
          <w:szCs w:val="28"/>
        </w:rPr>
      </w:pPr>
      <w:r w:rsidRPr="00F961F8">
        <w:rPr>
          <w:rFonts w:cs="Arial"/>
          <w:szCs w:val="28"/>
          <w:u w:val="single"/>
        </w:rPr>
        <w:t>P</w:t>
      </w:r>
      <w:r w:rsidR="00E83E22" w:rsidRPr="00F961F8">
        <w:rPr>
          <w:rFonts w:cs="Arial"/>
          <w:szCs w:val="28"/>
          <w:u w:val="single"/>
        </w:rPr>
        <w:t>urpose</w:t>
      </w:r>
      <w:r w:rsidRPr="00F961F8">
        <w:rPr>
          <w:rFonts w:cs="Arial"/>
          <w:szCs w:val="28"/>
        </w:rPr>
        <w:t>:  T</w:t>
      </w:r>
      <w:r w:rsidR="00E83E22" w:rsidRPr="00F961F8">
        <w:rPr>
          <w:rFonts w:cs="Arial"/>
          <w:szCs w:val="28"/>
        </w:rPr>
        <w:t xml:space="preserve">his section </w:t>
      </w:r>
      <w:r w:rsidR="00400256" w:rsidRPr="00F961F8">
        <w:rPr>
          <w:rFonts w:cs="Arial"/>
          <w:szCs w:val="28"/>
        </w:rPr>
        <w:t>clarifies and makes specific tha</w:t>
      </w:r>
      <w:r w:rsidR="00305213" w:rsidRPr="00F961F8">
        <w:rPr>
          <w:rFonts w:cs="Arial"/>
          <w:szCs w:val="28"/>
        </w:rPr>
        <w:t>t the Grant Review Decision or decision review n</w:t>
      </w:r>
      <w:r w:rsidR="00400256" w:rsidRPr="00F961F8">
        <w:rPr>
          <w:rFonts w:cs="Arial"/>
          <w:szCs w:val="28"/>
        </w:rPr>
        <w:t xml:space="preserve">otice, where applicable, is the </w:t>
      </w:r>
      <w:r w:rsidR="008962F3" w:rsidRPr="00F961F8">
        <w:rPr>
          <w:rFonts w:cs="Arial"/>
          <w:szCs w:val="28"/>
        </w:rPr>
        <w:t>final action in an appeal.</w:t>
      </w:r>
    </w:p>
    <w:p w14:paraId="7B6B4427" w14:textId="77777777" w:rsidR="00400256" w:rsidRPr="00F961F8" w:rsidRDefault="00400256" w:rsidP="000D2AFD">
      <w:pPr>
        <w:pStyle w:val="BodyText"/>
        <w:spacing w:line="240" w:lineRule="auto"/>
        <w:rPr>
          <w:rFonts w:cs="Arial"/>
          <w:szCs w:val="28"/>
          <w:u w:val="single"/>
        </w:rPr>
      </w:pPr>
    </w:p>
    <w:p w14:paraId="5D2283E7" w14:textId="77777777" w:rsidR="008962F3" w:rsidRPr="00F961F8" w:rsidRDefault="00400256" w:rsidP="000D2AFD">
      <w:pPr>
        <w:pStyle w:val="BodyText"/>
        <w:spacing w:line="240" w:lineRule="auto"/>
        <w:rPr>
          <w:rFonts w:cs="Arial"/>
          <w:szCs w:val="28"/>
        </w:rPr>
      </w:pPr>
      <w:r w:rsidRPr="00F961F8">
        <w:rPr>
          <w:rFonts w:cs="Arial"/>
          <w:szCs w:val="28"/>
          <w:u w:val="single"/>
        </w:rPr>
        <w:t>Necessity</w:t>
      </w:r>
      <w:r w:rsidR="004C5F29" w:rsidRPr="00F961F8">
        <w:rPr>
          <w:rFonts w:cs="Arial"/>
          <w:szCs w:val="28"/>
        </w:rPr>
        <w:t>:</w:t>
      </w:r>
      <w:r w:rsidR="00864D2C" w:rsidRPr="00F961F8">
        <w:rPr>
          <w:rFonts w:cs="Arial"/>
          <w:szCs w:val="28"/>
        </w:rPr>
        <w:t xml:space="preserve"> </w:t>
      </w:r>
      <w:r w:rsidR="00B031F6" w:rsidRPr="00F961F8">
        <w:rPr>
          <w:rFonts w:cs="Arial"/>
          <w:szCs w:val="28"/>
        </w:rPr>
        <w:t xml:space="preserve"> </w:t>
      </w:r>
      <w:r w:rsidR="008962F3" w:rsidRPr="00F961F8">
        <w:rPr>
          <w:rFonts w:cs="Arial"/>
          <w:szCs w:val="28"/>
        </w:rPr>
        <w:t>Identifying the final action i</w:t>
      </w:r>
      <w:r w:rsidR="00B614FF" w:rsidRPr="00F961F8">
        <w:rPr>
          <w:rFonts w:cs="Arial"/>
          <w:szCs w:val="28"/>
        </w:rPr>
        <w:t>n</w:t>
      </w:r>
      <w:r w:rsidR="00B031F6" w:rsidRPr="00F961F8">
        <w:rPr>
          <w:rFonts w:cs="Arial"/>
          <w:szCs w:val="28"/>
        </w:rPr>
        <w:t xml:space="preserve"> </w:t>
      </w:r>
      <w:r w:rsidR="008962F3" w:rsidRPr="00F961F8">
        <w:rPr>
          <w:rFonts w:cs="Arial"/>
          <w:szCs w:val="28"/>
        </w:rPr>
        <w:t>an appeal is necessary to inform the appellant, intended awardee, and others that the Gran</w:t>
      </w:r>
      <w:r w:rsidR="00305213" w:rsidRPr="00F961F8">
        <w:rPr>
          <w:rFonts w:cs="Arial"/>
          <w:szCs w:val="28"/>
        </w:rPr>
        <w:t>t Review Committee’s d</w:t>
      </w:r>
      <w:r w:rsidR="008962F3" w:rsidRPr="00F961F8">
        <w:rPr>
          <w:rFonts w:cs="Arial"/>
          <w:szCs w:val="28"/>
        </w:rPr>
        <w:t xml:space="preserve">ecision or </w:t>
      </w:r>
      <w:r w:rsidR="00305213" w:rsidRPr="00F961F8">
        <w:rPr>
          <w:rFonts w:cs="Arial"/>
          <w:szCs w:val="28"/>
        </w:rPr>
        <w:t>d</w:t>
      </w:r>
      <w:r w:rsidR="008962F3" w:rsidRPr="00F961F8">
        <w:rPr>
          <w:rFonts w:cs="Arial"/>
          <w:szCs w:val="28"/>
        </w:rPr>
        <w:t xml:space="preserve">ecision </w:t>
      </w:r>
      <w:r w:rsidR="00305213" w:rsidRPr="00F961F8">
        <w:rPr>
          <w:rFonts w:cs="Arial"/>
          <w:szCs w:val="28"/>
        </w:rPr>
        <w:t>r</w:t>
      </w:r>
      <w:r w:rsidR="008962F3" w:rsidRPr="00F961F8">
        <w:rPr>
          <w:rFonts w:cs="Arial"/>
          <w:szCs w:val="28"/>
        </w:rPr>
        <w:t xml:space="preserve">eview </w:t>
      </w:r>
      <w:r w:rsidR="00305213" w:rsidRPr="00F961F8">
        <w:rPr>
          <w:rFonts w:cs="Arial"/>
          <w:szCs w:val="28"/>
        </w:rPr>
        <w:t>n</w:t>
      </w:r>
      <w:r w:rsidR="008962F3" w:rsidRPr="00F961F8">
        <w:rPr>
          <w:rFonts w:cs="Arial"/>
          <w:szCs w:val="28"/>
        </w:rPr>
        <w:t xml:space="preserve">otice is final and no further administrative appeal process </w:t>
      </w:r>
      <w:r w:rsidR="00E21B41" w:rsidRPr="00F961F8">
        <w:rPr>
          <w:rFonts w:cs="Arial"/>
          <w:szCs w:val="28"/>
        </w:rPr>
        <w:t xml:space="preserve">is </w:t>
      </w:r>
      <w:r w:rsidR="008962F3" w:rsidRPr="00F961F8">
        <w:rPr>
          <w:rFonts w:cs="Arial"/>
          <w:szCs w:val="28"/>
        </w:rPr>
        <w:t>available.</w:t>
      </w:r>
    </w:p>
    <w:p w14:paraId="102B18F3" w14:textId="77777777" w:rsidR="008962F3" w:rsidRPr="00F961F8" w:rsidRDefault="008962F3" w:rsidP="000D2AFD">
      <w:pPr>
        <w:pStyle w:val="BodyText"/>
        <w:spacing w:line="240" w:lineRule="auto"/>
        <w:rPr>
          <w:rFonts w:cs="Arial"/>
          <w:szCs w:val="28"/>
        </w:rPr>
      </w:pPr>
    </w:p>
    <w:p w14:paraId="6068E88F" w14:textId="77777777" w:rsidR="00CF5846" w:rsidRPr="00F961F8" w:rsidRDefault="00CF5846" w:rsidP="000D2AFD">
      <w:pPr>
        <w:pStyle w:val="BodyText"/>
        <w:spacing w:line="240" w:lineRule="auto"/>
        <w:rPr>
          <w:rFonts w:cs="Arial"/>
          <w:b/>
          <w:szCs w:val="28"/>
        </w:rPr>
      </w:pPr>
      <w:r w:rsidRPr="00F961F8">
        <w:rPr>
          <w:rFonts w:cs="Arial"/>
          <w:b/>
          <w:szCs w:val="28"/>
        </w:rPr>
        <w:t>Section 7334. Grant Management</w:t>
      </w:r>
    </w:p>
    <w:p w14:paraId="33AE9E53" w14:textId="77777777" w:rsidR="00400256" w:rsidRPr="00F961F8" w:rsidRDefault="00400256" w:rsidP="000D2AFD">
      <w:pPr>
        <w:pStyle w:val="BodyText"/>
        <w:spacing w:line="240" w:lineRule="auto"/>
        <w:rPr>
          <w:rFonts w:cs="Arial"/>
          <w:bCs/>
          <w:szCs w:val="28"/>
        </w:rPr>
      </w:pPr>
    </w:p>
    <w:p w14:paraId="4CFCB0F7" w14:textId="77777777" w:rsidR="0020489B" w:rsidRPr="00F961F8" w:rsidRDefault="005D75D9" w:rsidP="000D2AFD">
      <w:pPr>
        <w:pStyle w:val="BodyText"/>
        <w:spacing w:line="240" w:lineRule="auto"/>
        <w:rPr>
          <w:rFonts w:cs="Arial"/>
          <w:szCs w:val="28"/>
        </w:rPr>
      </w:pPr>
      <w:r w:rsidRPr="00F961F8">
        <w:rPr>
          <w:rFonts w:cs="Arial"/>
          <w:szCs w:val="28"/>
          <w:u w:val="single"/>
        </w:rPr>
        <w:t>Purpose</w:t>
      </w:r>
      <w:r w:rsidRPr="00F961F8">
        <w:rPr>
          <w:rFonts w:cs="Arial"/>
          <w:szCs w:val="28"/>
        </w:rPr>
        <w:t xml:space="preserve">:  </w:t>
      </w:r>
      <w:r w:rsidR="0020489B" w:rsidRPr="00F961F8">
        <w:rPr>
          <w:rFonts w:cs="Arial"/>
          <w:szCs w:val="28"/>
        </w:rPr>
        <w:t xml:space="preserve">This section is amended to delete the language in existing </w:t>
      </w:r>
      <w:r w:rsidRPr="00F961F8">
        <w:rPr>
          <w:rFonts w:cs="Arial"/>
          <w:szCs w:val="28"/>
        </w:rPr>
        <w:t>subdivision</w:t>
      </w:r>
      <w:r w:rsidR="008B261D" w:rsidRPr="00F961F8">
        <w:rPr>
          <w:rFonts w:cs="Arial"/>
          <w:szCs w:val="28"/>
        </w:rPr>
        <w:t>s</w:t>
      </w:r>
      <w:r w:rsidRPr="00F961F8">
        <w:rPr>
          <w:rFonts w:cs="Arial"/>
          <w:szCs w:val="28"/>
        </w:rPr>
        <w:t xml:space="preserve"> (</w:t>
      </w:r>
      <w:r w:rsidR="0020489B" w:rsidRPr="00F961F8">
        <w:rPr>
          <w:rFonts w:cs="Arial"/>
          <w:szCs w:val="28"/>
        </w:rPr>
        <w:t>b</w:t>
      </w:r>
      <w:r w:rsidRPr="00F961F8">
        <w:rPr>
          <w:rFonts w:cs="Arial"/>
          <w:szCs w:val="28"/>
        </w:rPr>
        <w:t>)</w:t>
      </w:r>
      <w:r w:rsidR="008B261D" w:rsidRPr="00F961F8">
        <w:rPr>
          <w:rFonts w:cs="Arial"/>
          <w:szCs w:val="28"/>
        </w:rPr>
        <w:t xml:space="preserve"> and (c)</w:t>
      </w:r>
      <w:r w:rsidR="0020489B" w:rsidRPr="00F961F8">
        <w:rPr>
          <w:rFonts w:cs="Arial"/>
          <w:szCs w:val="28"/>
        </w:rPr>
        <w:t>, which</w:t>
      </w:r>
      <w:r w:rsidR="001908A8" w:rsidRPr="00F961F8">
        <w:rPr>
          <w:rFonts w:cs="Arial"/>
          <w:szCs w:val="28"/>
        </w:rPr>
        <w:t xml:space="preserve"> </w:t>
      </w:r>
      <w:r w:rsidR="004809E7" w:rsidRPr="00F961F8">
        <w:rPr>
          <w:rFonts w:cs="Arial"/>
          <w:szCs w:val="28"/>
        </w:rPr>
        <w:t>requir</w:t>
      </w:r>
      <w:r w:rsidR="0020489B" w:rsidRPr="00F961F8">
        <w:rPr>
          <w:rFonts w:cs="Arial"/>
          <w:szCs w:val="28"/>
        </w:rPr>
        <w:t>e</w:t>
      </w:r>
      <w:r w:rsidR="0026207F" w:rsidRPr="00F961F8">
        <w:rPr>
          <w:rFonts w:cs="Arial"/>
          <w:szCs w:val="28"/>
        </w:rPr>
        <w:t>s</w:t>
      </w:r>
      <w:r w:rsidR="004809E7" w:rsidRPr="00F961F8">
        <w:rPr>
          <w:rFonts w:cs="Arial"/>
          <w:szCs w:val="28"/>
        </w:rPr>
        <w:t xml:space="preserve"> the Department to establish and maintain a format to evaluate, prioritize, </w:t>
      </w:r>
      <w:r w:rsidR="008B261D" w:rsidRPr="00F961F8">
        <w:rPr>
          <w:rFonts w:cs="Arial"/>
          <w:szCs w:val="28"/>
        </w:rPr>
        <w:t xml:space="preserve">and </w:t>
      </w:r>
      <w:r w:rsidR="004809E7" w:rsidRPr="00F961F8">
        <w:rPr>
          <w:rFonts w:cs="Arial"/>
          <w:szCs w:val="28"/>
        </w:rPr>
        <w:t>award applications for grants</w:t>
      </w:r>
      <w:r w:rsidR="0020489B" w:rsidRPr="00F961F8">
        <w:rPr>
          <w:rFonts w:cs="Arial"/>
          <w:szCs w:val="28"/>
        </w:rPr>
        <w:t xml:space="preserve"> based on enumerated priorities attributed to the U.S. Department of Education</w:t>
      </w:r>
      <w:r w:rsidR="008B261D" w:rsidRPr="00F961F8">
        <w:rPr>
          <w:rFonts w:cs="Arial"/>
          <w:szCs w:val="28"/>
        </w:rPr>
        <w:t xml:space="preserve"> and inform applicants of the status of their applications in writing</w:t>
      </w:r>
      <w:r w:rsidR="0020489B" w:rsidRPr="00F961F8">
        <w:rPr>
          <w:rFonts w:cs="Arial"/>
          <w:szCs w:val="28"/>
        </w:rPr>
        <w:t>.</w:t>
      </w:r>
    </w:p>
    <w:p w14:paraId="151DD344" w14:textId="77777777" w:rsidR="00400256" w:rsidRPr="00F961F8" w:rsidRDefault="00400256" w:rsidP="000D2AFD">
      <w:pPr>
        <w:pStyle w:val="BodyText"/>
        <w:spacing w:line="240" w:lineRule="auto"/>
        <w:rPr>
          <w:rFonts w:cs="Arial"/>
          <w:szCs w:val="28"/>
          <w:u w:val="single"/>
        </w:rPr>
      </w:pPr>
    </w:p>
    <w:p w14:paraId="343EA1E2" w14:textId="77777777" w:rsidR="0020489B" w:rsidRPr="00F961F8" w:rsidRDefault="00400256" w:rsidP="000D2AFD">
      <w:pPr>
        <w:pStyle w:val="BodyText"/>
        <w:spacing w:line="240" w:lineRule="auto"/>
        <w:rPr>
          <w:rFonts w:cs="Arial"/>
          <w:szCs w:val="28"/>
        </w:rPr>
      </w:pPr>
      <w:r w:rsidRPr="00F961F8">
        <w:rPr>
          <w:rFonts w:cs="Arial"/>
          <w:szCs w:val="28"/>
          <w:u w:val="single"/>
        </w:rPr>
        <w:t>Necessity</w:t>
      </w:r>
      <w:r w:rsidR="0020489B" w:rsidRPr="00F961F8">
        <w:rPr>
          <w:rFonts w:cs="Arial"/>
          <w:szCs w:val="28"/>
        </w:rPr>
        <w:t xml:space="preserve">:  Deleting this subdivision is necessary as proposed </w:t>
      </w:r>
      <w:r w:rsidR="00B031F6" w:rsidRPr="00F961F8">
        <w:rPr>
          <w:rFonts w:cs="Arial"/>
          <w:szCs w:val="28"/>
        </w:rPr>
        <w:t>s</w:t>
      </w:r>
      <w:r w:rsidR="0020489B" w:rsidRPr="00F961F8">
        <w:rPr>
          <w:rFonts w:cs="Arial"/>
          <w:szCs w:val="28"/>
        </w:rPr>
        <w:t>ections 7333.1 through 7333.19 provide detailed provisions for the Department’s basic competitive grant award process, including, but not limited to, the mechanism for announcing opportunities, evaluation, award</w:t>
      </w:r>
      <w:r w:rsidR="00C0261F" w:rsidRPr="00F961F8">
        <w:rPr>
          <w:rFonts w:cs="Arial"/>
          <w:szCs w:val="28"/>
        </w:rPr>
        <w:t>, and informing applicants of the status of their applications and the process</w:t>
      </w:r>
      <w:r w:rsidR="00B614FF" w:rsidRPr="00F961F8">
        <w:rPr>
          <w:rFonts w:cs="Arial"/>
          <w:szCs w:val="28"/>
        </w:rPr>
        <w:t>.</w:t>
      </w:r>
      <w:r w:rsidR="00B031F6" w:rsidRPr="00F961F8">
        <w:rPr>
          <w:rFonts w:cs="Arial"/>
          <w:szCs w:val="28"/>
        </w:rPr>
        <w:t xml:space="preserve"> </w:t>
      </w:r>
      <w:r w:rsidR="00B614FF" w:rsidRPr="00F961F8">
        <w:rPr>
          <w:rFonts w:cs="Arial"/>
          <w:szCs w:val="28"/>
        </w:rPr>
        <w:t xml:space="preserve"> </w:t>
      </w:r>
      <w:r w:rsidR="00E023B8" w:rsidRPr="00F961F8">
        <w:rPr>
          <w:rFonts w:cs="Arial"/>
          <w:szCs w:val="28"/>
        </w:rPr>
        <w:t xml:space="preserve">The language relating to the </w:t>
      </w:r>
      <w:r w:rsidR="0026207F" w:rsidRPr="00F961F8">
        <w:rPr>
          <w:rFonts w:cs="Arial"/>
          <w:szCs w:val="28"/>
        </w:rPr>
        <w:t xml:space="preserve">priorities </w:t>
      </w:r>
      <w:r w:rsidR="00E023B8" w:rsidRPr="00F961F8">
        <w:rPr>
          <w:rFonts w:cs="Arial"/>
          <w:szCs w:val="28"/>
        </w:rPr>
        <w:t>of</w:t>
      </w:r>
      <w:r w:rsidR="0026207F" w:rsidRPr="00F961F8">
        <w:rPr>
          <w:rFonts w:cs="Arial"/>
          <w:szCs w:val="28"/>
        </w:rPr>
        <w:t xml:space="preserve"> the U.S. Department of Education is </w:t>
      </w:r>
      <w:r w:rsidR="00E023B8" w:rsidRPr="00F961F8">
        <w:rPr>
          <w:rFonts w:cs="Arial"/>
          <w:szCs w:val="28"/>
        </w:rPr>
        <w:t xml:space="preserve">not </w:t>
      </w:r>
      <w:r w:rsidR="0026207F" w:rsidRPr="00F961F8">
        <w:rPr>
          <w:rFonts w:cs="Arial"/>
          <w:szCs w:val="28"/>
        </w:rPr>
        <w:t>necessary</w:t>
      </w:r>
      <w:r w:rsidR="00B031F6" w:rsidRPr="00F961F8">
        <w:rPr>
          <w:rFonts w:cs="Arial"/>
          <w:szCs w:val="28"/>
        </w:rPr>
        <w:t>,</w:t>
      </w:r>
      <w:r w:rsidR="0026207F" w:rsidRPr="00F961F8">
        <w:rPr>
          <w:rFonts w:cs="Arial"/>
          <w:szCs w:val="28"/>
        </w:rPr>
        <w:t xml:space="preserve"> as federal law, implementing regulations, and funding documents provide the U.S. Department of Education’s priorities in relation to grant programs funded with federal dollars.</w:t>
      </w:r>
      <w:r w:rsidR="00E023B8" w:rsidRPr="00F961F8">
        <w:rPr>
          <w:rFonts w:cs="Arial"/>
          <w:szCs w:val="28"/>
        </w:rPr>
        <w:t xml:space="preserve">  Further</w:t>
      </w:r>
      <w:r w:rsidR="000A48FE" w:rsidRPr="00F961F8">
        <w:rPr>
          <w:rFonts w:cs="Arial"/>
          <w:szCs w:val="28"/>
        </w:rPr>
        <w:t>, the amendment to this section is necessary for clarification, as</w:t>
      </w:r>
      <w:r w:rsidR="00E023B8" w:rsidRPr="00F961F8">
        <w:rPr>
          <w:rFonts w:cs="Arial"/>
          <w:szCs w:val="28"/>
        </w:rPr>
        <w:t xml:space="preserve"> proposed </w:t>
      </w:r>
      <w:r w:rsidR="00B031F6" w:rsidRPr="00F961F8">
        <w:rPr>
          <w:rFonts w:cs="Arial"/>
          <w:szCs w:val="28"/>
        </w:rPr>
        <w:t>s</w:t>
      </w:r>
      <w:r w:rsidR="00E023B8" w:rsidRPr="00F961F8">
        <w:rPr>
          <w:rFonts w:cs="Arial"/>
          <w:szCs w:val="28"/>
        </w:rPr>
        <w:t>ection 7333.</w:t>
      </w:r>
      <w:r w:rsidR="00C959F8" w:rsidRPr="00F961F8">
        <w:rPr>
          <w:rFonts w:cs="Arial"/>
          <w:szCs w:val="28"/>
        </w:rPr>
        <w:t xml:space="preserve">5(a)(1) through (4) </w:t>
      </w:r>
      <w:r w:rsidR="00E023B8" w:rsidRPr="00F961F8">
        <w:rPr>
          <w:rFonts w:cs="Arial"/>
          <w:szCs w:val="28"/>
        </w:rPr>
        <w:t>require</w:t>
      </w:r>
      <w:r w:rsidRPr="00F961F8">
        <w:rPr>
          <w:rFonts w:cs="Arial"/>
          <w:szCs w:val="28"/>
        </w:rPr>
        <w:t>s</w:t>
      </w:r>
      <w:r w:rsidR="00E023B8" w:rsidRPr="00F961F8">
        <w:rPr>
          <w:rFonts w:cs="Arial"/>
          <w:szCs w:val="28"/>
        </w:rPr>
        <w:t xml:space="preserve"> information </w:t>
      </w:r>
      <w:r w:rsidR="00C959F8" w:rsidRPr="00F961F8">
        <w:rPr>
          <w:rFonts w:cs="Arial"/>
          <w:szCs w:val="28"/>
        </w:rPr>
        <w:t>about the grant program, purpose and priorities of the grant program, source of funding, and legal citations to be included in</w:t>
      </w:r>
      <w:r w:rsidR="00E023B8" w:rsidRPr="00F961F8">
        <w:rPr>
          <w:rFonts w:cs="Arial"/>
          <w:szCs w:val="28"/>
        </w:rPr>
        <w:t xml:space="preserve"> request</w:t>
      </w:r>
      <w:r w:rsidR="00C959F8" w:rsidRPr="00F961F8">
        <w:rPr>
          <w:rFonts w:cs="Arial"/>
          <w:szCs w:val="28"/>
        </w:rPr>
        <w:t>s</w:t>
      </w:r>
      <w:r w:rsidR="00E023B8" w:rsidRPr="00F961F8">
        <w:rPr>
          <w:rFonts w:cs="Arial"/>
          <w:szCs w:val="28"/>
        </w:rPr>
        <w:t xml:space="preserve"> for application.</w:t>
      </w:r>
    </w:p>
    <w:p w14:paraId="61D52E32" w14:textId="77777777" w:rsidR="002F6889" w:rsidRPr="00F961F8" w:rsidRDefault="002F6889" w:rsidP="000D2AFD">
      <w:pPr>
        <w:pStyle w:val="BodyText"/>
        <w:spacing w:line="240" w:lineRule="auto"/>
        <w:rPr>
          <w:rFonts w:cs="Arial"/>
          <w:szCs w:val="28"/>
          <w:u w:val="single"/>
        </w:rPr>
      </w:pPr>
    </w:p>
    <w:p w14:paraId="4A5A1EDD" w14:textId="77777777" w:rsidR="004917D9" w:rsidRPr="00F961F8" w:rsidRDefault="004917D9" w:rsidP="000D2AFD">
      <w:pPr>
        <w:pStyle w:val="BodyText"/>
        <w:spacing w:line="240" w:lineRule="auto"/>
        <w:rPr>
          <w:rFonts w:cs="Arial"/>
          <w:szCs w:val="28"/>
        </w:rPr>
      </w:pPr>
      <w:r w:rsidRPr="00F961F8">
        <w:rPr>
          <w:rFonts w:cs="Arial"/>
          <w:szCs w:val="28"/>
          <w:u w:val="single"/>
        </w:rPr>
        <w:t>Purpose</w:t>
      </w:r>
      <w:r w:rsidRPr="00F961F8">
        <w:rPr>
          <w:rFonts w:cs="Arial"/>
          <w:szCs w:val="28"/>
        </w:rPr>
        <w:t>:  This section is amended to delete references to applicant appeals in existing subdivision (d).</w:t>
      </w:r>
    </w:p>
    <w:p w14:paraId="7E5ED0EF" w14:textId="77777777" w:rsidR="00400256" w:rsidRPr="00F961F8" w:rsidRDefault="00400256" w:rsidP="000D2AFD">
      <w:pPr>
        <w:pStyle w:val="BodyText"/>
        <w:spacing w:line="240" w:lineRule="auto"/>
        <w:rPr>
          <w:rFonts w:cs="Arial"/>
          <w:szCs w:val="28"/>
          <w:u w:val="single"/>
        </w:rPr>
      </w:pPr>
    </w:p>
    <w:p w14:paraId="16825A10" w14:textId="77777777" w:rsidR="004917D9" w:rsidRPr="00F961F8" w:rsidRDefault="00400256" w:rsidP="000D2AFD">
      <w:pPr>
        <w:pStyle w:val="BodyText"/>
        <w:spacing w:line="240" w:lineRule="auto"/>
        <w:rPr>
          <w:rFonts w:cs="Arial"/>
          <w:szCs w:val="28"/>
        </w:rPr>
      </w:pPr>
      <w:r w:rsidRPr="00F961F8">
        <w:rPr>
          <w:rFonts w:cs="Arial"/>
          <w:szCs w:val="28"/>
          <w:u w:val="single"/>
        </w:rPr>
        <w:lastRenderedPageBreak/>
        <w:t>Necessity</w:t>
      </w:r>
      <w:r w:rsidR="000A48FE" w:rsidRPr="00F961F8">
        <w:rPr>
          <w:rFonts w:cs="Arial"/>
          <w:szCs w:val="28"/>
          <w:u w:val="single"/>
        </w:rPr>
        <w:t>:</w:t>
      </w:r>
      <w:r w:rsidRPr="00F961F8">
        <w:rPr>
          <w:rFonts w:cs="Arial"/>
          <w:szCs w:val="28"/>
        </w:rPr>
        <w:t xml:space="preserve">  </w:t>
      </w:r>
      <w:r w:rsidR="004917D9" w:rsidRPr="00F961F8">
        <w:rPr>
          <w:rFonts w:cs="Arial"/>
          <w:szCs w:val="28"/>
        </w:rPr>
        <w:t>Deleting references to applicant appeals is necessary</w:t>
      </w:r>
      <w:r w:rsidR="000A48FE" w:rsidRPr="00F961F8">
        <w:rPr>
          <w:rFonts w:cs="Arial"/>
          <w:szCs w:val="28"/>
        </w:rPr>
        <w:t xml:space="preserve"> for clarification,</w:t>
      </w:r>
      <w:r w:rsidR="004917D9" w:rsidRPr="00F961F8">
        <w:rPr>
          <w:rFonts w:cs="Arial"/>
          <w:szCs w:val="28"/>
        </w:rPr>
        <w:t xml:space="preserve"> as proposed </w:t>
      </w:r>
      <w:r w:rsidR="00B031F6" w:rsidRPr="00F961F8">
        <w:rPr>
          <w:rFonts w:cs="Arial"/>
          <w:szCs w:val="28"/>
        </w:rPr>
        <w:t>s</w:t>
      </w:r>
      <w:r w:rsidR="004917D9" w:rsidRPr="00F961F8">
        <w:rPr>
          <w:rFonts w:cs="Arial"/>
          <w:szCs w:val="28"/>
        </w:rPr>
        <w:t>ections 7333.14 through 7333.19</w:t>
      </w:r>
      <w:r w:rsidR="00266747" w:rsidRPr="00F961F8">
        <w:rPr>
          <w:rFonts w:cs="Arial"/>
          <w:szCs w:val="28"/>
        </w:rPr>
        <w:t xml:space="preserve"> will</w:t>
      </w:r>
      <w:r w:rsidR="004917D9" w:rsidRPr="00F961F8">
        <w:rPr>
          <w:rFonts w:cs="Arial"/>
          <w:szCs w:val="28"/>
        </w:rPr>
        <w:t xml:space="preserve"> provide detailed provisions for the Department’s basic competitive grant award process, including appeals.</w:t>
      </w:r>
      <w:r w:rsidR="00B031F6" w:rsidRPr="00F961F8">
        <w:rPr>
          <w:rFonts w:cs="Arial"/>
          <w:szCs w:val="28"/>
        </w:rPr>
        <w:t xml:space="preserve"> </w:t>
      </w:r>
      <w:r w:rsidR="004917D9" w:rsidRPr="00F961F8">
        <w:rPr>
          <w:rFonts w:cs="Arial"/>
          <w:szCs w:val="28"/>
        </w:rPr>
        <w:t xml:space="preserve"> The existing appeal process in </w:t>
      </w:r>
      <w:r w:rsidR="00B031F6" w:rsidRPr="00F961F8">
        <w:rPr>
          <w:rFonts w:cs="Arial"/>
          <w:szCs w:val="28"/>
        </w:rPr>
        <w:t>s</w:t>
      </w:r>
      <w:r w:rsidR="004917D9" w:rsidRPr="00F961F8">
        <w:rPr>
          <w:rFonts w:cs="Arial"/>
          <w:szCs w:val="28"/>
        </w:rPr>
        <w:t xml:space="preserve">ection 7334 will </w:t>
      </w:r>
      <w:r w:rsidR="00266747" w:rsidRPr="00F961F8">
        <w:rPr>
          <w:rFonts w:cs="Arial"/>
          <w:szCs w:val="28"/>
        </w:rPr>
        <w:t>remain</w:t>
      </w:r>
      <w:r w:rsidR="004917D9" w:rsidRPr="00F961F8">
        <w:rPr>
          <w:rFonts w:cs="Arial"/>
          <w:szCs w:val="28"/>
        </w:rPr>
        <w:t xml:space="preserve"> available fo</w:t>
      </w:r>
      <w:r w:rsidR="00266747" w:rsidRPr="00F961F8">
        <w:rPr>
          <w:rFonts w:cs="Arial"/>
          <w:szCs w:val="28"/>
        </w:rPr>
        <w:t>r</w:t>
      </w:r>
      <w:r w:rsidR="00E21B41" w:rsidRPr="00F961F8">
        <w:rPr>
          <w:rFonts w:cs="Arial"/>
          <w:szCs w:val="28"/>
        </w:rPr>
        <w:t xml:space="preserve"> a</w:t>
      </w:r>
      <w:r w:rsidR="00266747" w:rsidRPr="00F961F8">
        <w:rPr>
          <w:rFonts w:cs="Arial"/>
          <w:szCs w:val="28"/>
        </w:rPr>
        <w:t xml:space="preserve"> grantee dissatisfied with a decision of the</w:t>
      </w:r>
      <w:r w:rsidR="004917D9" w:rsidRPr="00F961F8">
        <w:rPr>
          <w:rFonts w:cs="Arial"/>
          <w:szCs w:val="28"/>
        </w:rPr>
        <w:t xml:space="preserve"> Department</w:t>
      </w:r>
      <w:r w:rsidR="00266747" w:rsidRPr="00F961F8">
        <w:rPr>
          <w:rFonts w:cs="Arial"/>
          <w:szCs w:val="28"/>
        </w:rPr>
        <w:t xml:space="preserve"> to</w:t>
      </w:r>
      <w:r w:rsidR="004917D9" w:rsidRPr="00F961F8">
        <w:rPr>
          <w:rFonts w:cs="Arial"/>
          <w:szCs w:val="28"/>
        </w:rPr>
        <w:t xml:space="preserve"> discontinu</w:t>
      </w:r>
      <w:r w:rsidR="00266747" w:rsidRPr="00F961F8">
        <w:rPr>
          <w:rFonts w:cs="Arial"/>
          <w:szCs w:val="28"/>
        </w:rPr>
        <w:t>e</w:t>
      </w:r>
      <w:r w:rsidR="004917D9" w:rsidRPr="00F961F8">
        <w:rPr>
          <w:rFonts w:cs="Arial"/>
          <w:szCs w:val="28"/>
        </w:rPr>
        <w:t xml:space="preserve"> grant funding after </w:t>
      </w:r>
      <w:r w:rsidR="00E21B41" w:rsidRPr="00F961F8">
        <w:rPr>
          <w:rFonts w:cs="Arial"/>
          <w:szCs w:val="28"/>
        </w:rPr>
        <w:t xml:space="preserve">a </w:t>
      </w:r>
      <w:r w:rsidR="004917D9" w:rsidRPr="00F961F8">
        <w:rPr>
          <w:rFonts w:cs="Arial"/>
          <w:szCs w:val="28"/>
        </w:rPr>
        <w:t>grant award.</w:t>
      </w:r>
    </w:p>
    <w:p w14:paraId="21C5C765" w14:textId="77777777" w:rsidR="0020489B" w:rsidRPr="00F961F8" w:rsidRDefault="0020489B" w:rsidP="000D2AFD">
      <w:pPr>
        <w:pStyle w:val="BodyText"/>
        <w:spacing w:line="240" w:lineRule="auto"/>
        <w:rPr>
          <w:rFonts w:cs="Arial"/>
          <w:szCs w:val="28"/>
        </w:rPr>
      </w:pPr>
    </w:p>
    <w:p w14:paraId="3B7F2E48" w14:textId="77777777" w:rsidR="004917D9" w:rsidRPr="00F961F8" w:rsidRDefault="00612487" w:rsidP="000D2AFD">
      <w:pPr>
        <w:pStyle w:val="BodyText"/>
        <w:spacing w:line="240" w:lineRule="auto"/>
        <w:rPr>
          <w:rFonts w:cs="Arial"/>
          <w:szCs w:val="28"/>
        </w:rPr>
      </w:pPr>
      <w:r w:rsidRPr="00F961F8">
        <w:rPr>
          <w:rFonts w:cs="Arial"/>
          <w:szCs w:val="28"/>
        </w:rPr>
        <w:t>Re</w:t>
      </w:r>
      <w:r w:rsidR="004917D9" w:rsidRPr="00F961F8">
        <w:rPr>
          <w:rFonts w:cs="Arial"/>
          <w:szCs w:val="28"/>
        </w:rPr>
        <w:t xml:space="preserve">numbering of provisions within </w:t>
      </w:r>
      <w:r w:rsidR="00B031F6" w:rsidRPr="00F961F8">
        <w:rPr>
          <w:rFonts w:cs="Arial"/>
          <w:szCs w:val="28"/>
        </w:rPr>
        <w:t>s</w:t>
      </w:r>
      <w:r w:rsidRPr="00F961F8">
        <w:rPr>
          <w:rFonts w:cs="Arial"/>
          <w:szCs w:val="28"/>
        </w:rPr>
        <w:t>ection 7334</w:t>
      </w:r>
      <w:r w:rsidR="004917D9" w:rsidRPr="00F961F8">
        <w:rPr>
          <w:rFonts w:cs="Arial"/>
          <w:szCs w:val="28"/>
        </w:rPr>
        <w:t xml:space="preserve"> </w:t>
      </w:r>
      <w:r w:rsidRPr="00F961F8">
        <w:rPr>
          <w:rFonts w:cs="Arial"/>
          <w:szCs w:val="28"/>
        </w:rPr>
        <w:t>is necessary to accommodate the amendments</w:t>
      </w:r>
      <w:r w:rsidR="004917D9" w:rsidRPr="00F961F8">
        <w:rPr>
          <w:rFonts w:cs="Arial"/>
          <w:szCs w:val="28"/>
        </w:rPr>
        <w:t xml:space="preserve"> discussed above.</w:t>
      </w:r>
    </w:p>
    <w:p w14:paraId="191F49AA" w14:textId="77777777" w:rsidR="004B57AC" w:rsidRPr="00F961F8" w:rsidRDefault="004B57AC" w:rsidP="000D2AFD">
      <w:pPr>
        <w:pStyle w:val="BodyText"/>
        <w:spacing w:line="240" w:lineRule="auto"/>
        <w:rPr>
          <w:rFonts w:cs="Arial"/>
          <w:bCs/>
          <w:szCs w:val="28"/>
        </w:rPr>
      </w:pPr>
    </w:p>
    <w:p w14:paraId="6059B980" w14:textId="77777777" w:rsidR="00400353" w:rsidRPr="00F961F8" w:rsidRDefault="00F316F0" w:rsidP="00FF4B8F">
      <w:pPr>
        <w:pStyle w:val="Heading1"/>
        <w:rPr>
          <w:rFonts w:cs="Arial"/>
          <w:szCs w:val="28"/>
        </w:rPr>
      </w:pPr>
      <w:r w:rsidRPr="00F961F8">
        <w:rPr>
          <w:rFonts w:cs="Arial"/>
          <w:szCs w:val="28"/>
        </w:rPr>
        <w:t>STUDIES, REPORTS, OR DOCUMENTS RELIED UPON</w:t>
      </w:r>
    </w:p>
    <w:p w14:paraId="2449E961" w14:textId="77777777" w:rsidR="00E31D82" w:rsidRPr="00F961F8" w:rsidRDefault="004675E8" w:rsidP="000D2AFD">
      <w:pPr>
        <w:pStyle w:val="BodyText"/>
        <w:spacing w:line="240" w:lineRule="auto"/>
        <w:rPr>
          <w:rFonts w:cs="Arial"/>
          <w:szCs w:val="28"/>
        </w:rPr>
      </w:pPr>
      <w:r w:rsidRPr="00F961F8">
        <w:rPr>
          <w:rFonts w:cs="Arial"/>
          <w:szCs w:val="28"/>
        </w:rPr>
        <w:t xml:space="preserve">The Department relied upon </w:t>
      </w:r>
      <w:r w:rsidR="008D4F15" w:rsidRPr="00F961F8">
        <w:rPr>
          <w:rFonts w:cs="Arial"/>
          <w:szCs w:val="28"/>
        </w:rPr>
        <w:t xml:space="preserve">the </w:t>
      </w:r>
      <w:r w:rsidR="00E31D82" w:rsidRPr="00F961F8">
        <w:rPr>
          <w:rFonts w:cs="Arial"/>
          <w:szCs w:val="28"/>
        </w:rPr>
        <w:t>following documents.</w:t>
      </w:r>
    </w:p>
    <w:p w14:paraId="428AFA97" w14:textId="77777777" w:rsidR="00E31D82" w:rsidRPr="00F961F8" w:rsidRDefault="00E31D82" w:rsidP="000D2AFD">
      <w:pPr>
        <w:pStyle w:val="BodyText"/>
        <w:spacing w:line="240" w:lineRule="auto"/>
        <w:rPr>
          <w:rFonts w:cs="Arial"/>
          <w:szCs w:val="28"/>
        </w:rPr>
      </w:pPr>
    </w:p>
    <w:p w14:paraId="68BC5037" w14:textId="53F32C59" w:rsidR="00C042D2" w:rsidRPr="00F961F8" w:rsidRDefault="008D4F15" w:rsidP="000D2AFD">
      <w:pPr>
        <w:pStyle w:val="BodyText"/>
        <w:spacing w:line="240" w:lineRule="auto"/>
        <w:rPr>
          <w:rFonts w:cs="Arial"/>
          <w:szCs w:val="28"/>
        </w:rPr>
      </w:pPr>
      <w:r w:rsidRPr="00F961F8">
        <w:rPr>
          <w:rFonts w:cs="Arial"/>
          <w:szCs w:val="28"/>
        </w:rPr>
        <w:t>California State Auditor’s report 2017-129, titled “Department of Rehabilitation:</w:t>
      </w:r>
      <w:r w:rsidR="000C1F34">
        <w:rPr>
          <w:rFonts w:cs="Arial"/>
          <w:szCs w:val="28"/>
        </w:rPr>
        <w:t xml:space="preserve"> </w:t>
      </w:r>
      <w:r w:rsidRPr="00F961F8">
        <w:rPr>
          <w:rFonts w:cs="Arial"/>
          <w:szCs w:val="28"/>
        </w:rPr>
        <w:t xml:space="preserve"> Its Inadequate Guidance and Oversight of the Grant Process Led to Inconsistencies and Perceived Bias in Its Evaluations and Awards of Some Grants</w:t>
      </w:r>
      <w:r w:rsidR="002A447F" w:rsidRPr="00F961F8">
        <w:rPr>
          <w:rFonts w:cs="Arial"/>
          <w:szCs w:val="28"/>
        </w:rPr>
        <w:t>.</w:t>
      </w:r>
      <w:r w:rsidRPr="00F961F8">
        <w:rPr>
          <w:rFonts w:cs="Arial"/>
          <w:szCs w:val="28"/>
        </w:rPr>
        <w:t>”</w:t>
      </w:r>
      <w:r w:rsidR="00612487" w:rsidRPr="00F961F8">
        <w:rPr>
          <w:rFonts w:cs="Arial"/>
          <w:szCs w:val="28"/>
        </w:rPr>
        <w:t xml:space="preserve"> (</w:t>
      </w:r>
      <w:hyperlink r:id="rId12" w:history="1">
        <w:r w:rsidR="00106137" w:rsidRPr="00F961F8">
          <w:rPr>
            <w:rStyle w:val="Hyperlink"/>
            <w:rFonts w:cs="Arial"/>
            <w:szCs w:val="28"/>
          </w:rPr>
          <w:t>https://www.auditor.ca.gov/reports/2017-129/index.html</w:t>
        </w:r>
      </w:hyperlink>
      <w:r w:rsidR="00B031F6" w:rsidRPr="00F961F8">
        <w:rPr>
          <w:rFonts w:cs="Arial"/>
          <w:szCs w:val="28"/>
        </w:rPr>
        <w:t>.</w:t>
      </w:r>
      <w:r w:rsidR="00612487" w:rsidRPr="00F961F8">
        <w:rPr>
          <w:rFonts w:cs="Arial"/>
          <w:szCs w:val="28"/>
        </w:rPr>
        <w:t>)</w:t>
      </w:r>
      <w:r w:rsidR="00106137" w:rsidRPr="00F961F8">
        <w:rPr>
          <w:rFonts w:cs="Arial"/>
          <w:szCs w:val="28"/>
        </w:rPr>
        <w:t xml:space="preserve"> </w:t>
      </w:r>
    </w:p>
    <w:p w14:paraId="1B5E3443" w14:textId="77777777" w:rsidR="00E31D82" w:rsidRPr="00F961F8" w:rsidRDefault="00E31D82" w:rsidP="000D2AFD">
      <w:pPr>
        <w:pStyle w:val="BodyText"/>
        <w:spacing w:line="240" w:lineRule="auto"/>
        <w:rPr>
          <w:rFonts w:cs="Arial"/>
          <w:szCs w:val="28"/>
        </w:rPr>
      </w:pPr>
    </w:p>
    <w:p w14:paraId="08079F7F" w14:textId="77777777" w:rsidR="00E31D82" w:rsidRPr="00F961F8" w:rsidRDefault="00E31D82" w:rsidP="000D2AFD">
      <w:pPr>
        <w:pStyle w:val="BodyText"/>
        <w:spacing w:line="240" w:lineRule="auto"/>
        <w:rPr>
          <w:rFonts w:cs="Arial"/>
          <w:szCs w:val="28"/>
        </w:rPr>
      </w:pPr>
      <w:r w:rsidRPr="00F961F8">
        <w:rPr>
          <w:rFonts w:cs="Arial"/>
          <w:szCs w:val="28"/>
        </w:rPr>
        <w:t xml:space="preserve">Volume I of the State Contracting Manual, </w:t>
      </w:r>
      <w:r w:rsidR="00D30908" w:rsidRPr="00F961F8">
        <w:rPr>
          <w:rFonts w:cs="Arial"/>
          <w:szCs w:val="28"/>
        </w:rPr>
        <w:t xml:space="preserve">including </w:t>
      </w:r>
      <w:r w:rsidRPr="00F961F8">
        <w:rPr>
          <w:rFonts w:cs="Arial"/>
          <w:szCs w:val="28"/>
        </w:rPr>
        <w:t>sections 5.35 and 9.07 (</w:t>
      </w:r>
      <w:hyperlink r:id="rId13" w:history="1">
        <w:r w:rsidRPr="00F961F8">
          <w:rPr>
            <w:rStyle w:val="Hyperlink"/>
            <w:rFonts w:cs="Arial"/>
            <w:szCs w:val="28"/>
          </w:rPr>
          <w:t>https://www.dgs.ca.gov/OLS/Resources/Page-Content/Office-of-Legal-Services-Resources-List-Folder/State-Contracting?search=scm</w:t>
        </w:r>
      </w:hyperlink>
      <w:r w:rsidRPr="00F961F8">
        <w:rPr>
          <w:rFonts w:cs="Arial"/>
          <w:szCs w:val="28"/>
        </w:rPr>
        <w:t>)</w:t>
      </w:r>
    </w:p>
    <w:p w14:paraId="277E849C" w14:textId="77777777" w:rsidR="00E11FB3" w:rsidRPr="00F961F8" w:rsidRDefault="00E11FB3" w:rsidP="00766311">
      <w:pPr>
        <w:pStyle w:val="BodyText"/>
        <w:spacing w:line="240" w:lineRule="auto"/>
        <w:rPr>
          <w:rFonts w:cs="Arial"/>
          <w:bCs/>
          <w:szCs w:val="28"/>
        </w:rPr>
      </w:pPr>
    </w:p>
    <w:p w14:paraId="3BB2145D" w14:textId="77777777" w:rsidR="00D445BC" w:rsidRPr="00F961F8" w:rsidRDefault="00D445BC" w:rsidP="00FF4B8F">
      <w:pPr>
        <w:pStyle w:val="Heading1"/>
        <w:rPr>
          <w:rFonts w:cs="Arial"/>
          <w:szCs w:val="28"/>
        </w:rPr>
      </w:pPr>
      <w:r w:rsidRPr="00F961F8">
        <w:rPr>
          <w:rFonts w:cs="Arial"/>
          <w:szCs w:val="28"/>
        </w:rPr>
        <w:t>ECONOMIC IMPACT ASSESSMENT</w:t>
      </w:r>
      <w:r w:rsidR="00995309" w:rsidRPr="00F961F8">
        <w:rPr>
          <w:rFonts w:cs="Arial"/>
          <w:szCs w:val="28"/>
        </w:rPr>
        <w:t xml:space="preserve"> AND </w:t>
      </w:r>
      <w:r w:rsidR="00E11FB3" w:rsidRPr="00F961F8">
        <w:rPr>
          <w:rFonts w:cs="Arial"/>
          <w:szCs w:val="28"/>
        </w:rPr>
        <w:t>ANALYSIS</w:t>
      </w:r>
    </w:p>
    <w:p w14:paraId="2DD06CE4" w14:textId="47C78FFD" w:rsidR="00F465B6" w:rsidRPr="00F961F8" w:rsidRDefault="00670862" w:rsidP="00766311">
      <w:pPr>
        <w:pStyle w:val="BodyText"/>
        <w:spacing w:line="240" w:lineRule="auto"/>
        <w:rPr>
          <w:rFonts w:cs="Arial"/>
          <w:szCs w:val="28"/>
        </w:rPr>
      </w:pPr>
      <w:r w:rsidRPr="00F961F8">
        <w:rPr>
          <w:rFonts w:cs="Arial"/>
          <w:szCs w:val="28"/>
        </w:rPr>
        <w:t xml:space="preserve">The Department awards grants on a competitive basis </w:t>
      </w:r>
      <w:r w:rsidR="00520AFB" w:rsidRPr="00F961F8">
        <w:rPr>
          <w:rFonts w:cs="Arial"/>
          <w:szCs w:val="28"/>
        </w:rPr>
        <w:t xml:space="preserve">in </w:t>
      </w:r>
      <w:r w:rsidRPr="00F961F8">
        <w:rPr>
          <w:rFonts w:cs="Arial"/>
          <w:szCs w:val="28"/>
        </w:rPr>
        <w:t>relati</w:t>
      </w:r>
      <w:r w:rsidR="00520AFB" w:rsidRPr="00F961F8">
        <w:rPr>
          <w:rFonts w:cs="Arial"/>
          <w:szCs w:val="28"/>
        </w:rPr>
        <w:t>o</w:t>
      </w:r>
      <w:r w:rsidRPr="00F961F8">
        <w:rPr>
          <w:rFonts w:cs="Arial"/>
          <w:szCs w:val="28"/>
        </w:rPr>
        <w:t>n</w:t>
      </w:r>
      <w:r w:rsidR="00176C95" w:rsidRPr="00F961F8">
        <w:rPr>
          <w:rFonts w:cs="Arial"/>
          <w:szCs w:val="28"/>
        </w:rPr>
        <w:t xml:space="preserve"> to </w:t>
      </w:r>
      <w:r w:rsidRPr="00F961F8">
        <w:rPr>
          <w:rFonts w:cs="Arial"/>
          <w:szCs w:val="28"/>
        </w:rPr>
        <w:t>vocational rehabilitation and independent living services wher</w:t>
      </w:r>
      <w:r w:rsidR="00176C95" w:rsidRPr="00F961F8">
        <w:rPr>
          <w:rFonts w:cs="Arial"/>
          <w:szCs w:val="28"/>
        </w:rPr>
        <w:t>e permitted by law and</w:t>
      </w:r>
      <w:r w:rsidR="00FC12FF" w:rsidRPr="00F961F8">
        <w:rPr>
          <w:rFonts w:cs="Arial"/>
          <w:szCs w:val="28"/>
        </w:rPr>
        <w:t xml:space="preserve"> regulation.</w:t>
      </w:r>
      <w:r w:rsidR="00F551DC" w:rsidRPr="00F961F8">
        <w:rPr>
          <w:rFonts w:cs="Arial"/>
          <w:szCs w:val="28"/>
        </w:rPr>
        <w:t xml:space="preserve"> </w:t>
      </w:r>
      <w:r w:rsidR="00B031F6" w:rsidRPr="00F961F8">
        <w:rPr>
          <w:rFonts w:cs="Arial"/>
          <w:szCs w:val="28"/>
        </w:rPr>
        <w:t xml:space="preserve"> </w:t>
      </w:r>
      <w:r w:rsidR="00E23C3A" w:rsidRPr="00F961F8">
        <w:rPr>
          <w:rFonts w:cs="Arial"/>
          <w:szCs w:val="28"/>
        </w:rPr>
        <w:t>Federal</w:t>
      </w:r>
      <w:r w:rsidR="00433A19" w:rsidRPr="00F961F8">
        <w:rPr>
          <w:rFonts w:cs="Arial"/>
          <w:szCs w:val="28"/>
        </w:rPr>
        <w:t xml:space="preserve"> regulations require the Department to establish procedures for reviewing and approving grant applications </w:t>
      </w:r>
      <w:r w:rsidR="009D0197" w:rsidRPr="00F961F8">
        <w:rPr>
          <w:rFonts w:cs="Arial"/>
          <w:szCs w:val="28"/>
        </w:rPr>
        <w:t xml:space="preserve">and </w:t>
      </w:r>
      <w:r w:rsidR="00433A19" w:rsidRPr="00F961F8">
        <w:rPr>
          <w:rFonts w:cs="Arial"/>
          <w:szCs w:val="28"/>
        </w:rPr>
        <w:t xml:space="preserve">the award of grants (34 C.F.R. 76.770.)  </w:t>
      </w:r>
      <w:r w:rsidR="00D24DF5" w:rsidRPr="00F961F8">
        <w:rPr>
          <w:rFonts w:cs="Arial"/>
          <w:szCs w:val="28"/>
        </w:rPr>
        <w:t xml:space="preserve">The proposed regulations amend the Department’s existing competitive grant award process in existing </w:t>
      </w:r>
      <w:r w:rsidR="00B031F6" w:rsidRPr="00F961F8">
        <w:rPr>
          <w:rFonts w:cs="Arial"/>
          <w:szCs w:val="28"/>
        </w:rPr>
        <w:t>s</w:t>
      </w:r>
      <w:r w:rsidR="00D24DF5" w:rsidRPr="00F961F8">
        <w:rPr>
          <w:rFonts w:cs="Arial"/>
          <w:szCs w:val="28"/>
        </w:rPr>
        <w:t xml:space="preserve">ection 7334, which was promulgated in </w:t>
      </w:r>
      <w:r w:rsidR="00B614FF" w:rsidRPr="00F961F8">
        <w:rPr>
          <w:rFonts w:cs="Arial"/>
          <w:szCs w:val="28"/>
        </w:rPr>
        <w:t>or before</w:t>
      </w:r>
      <w:r w:rsidR="0067442E" w:rsidRPr="00F961F8">
        <w:rPr>
          <w:rFonts w:cs="Arial"/>
          <w:szCs w:val="28"/>
        </w:rPr>
        <w:t xml:space="preserve"> 2001.</w:t>
      </w:r>
      <w:r w:rsidR="000C1F34">
        <w:rPr>
          <w:rFonts w:cs="Arial"/>
          <w:szCs w:val="28"/>
        </w:rPr>
        <w:t xml:space="preserve"> </w:t>
      </w:r>
      <w:r w:rsidR="0067442E" w:rsidRPr="00F961F8">
        <w:rPr>
          <w:rFonts w:cs="Arial"/>
          <w:szCs w:val="28"/>
        </w:rPr>
        <w:t xml:space="preserve"> </w:t>
      </w:r>
      <w:r w:rsidR="00D24DF5" w:rsidRPr="00F961F8">
        <w:rPr>
          <w:rFonts w:cs="Arial"/>
          <w:szCs w:val="28"/>
        </w:rPr>
        <w:t xml:space="preserve">The proposed regulations clarify </w:t>
      </w:r>
      <w:r w:rsidR="00301E90" w:rsidRPr="00F961F8">
        <w:rPr>
          <w:rFonts w:cs="Arial"/>
          <w:szCs w:val="28"/>
        </w:rPr>
        <w:t xml:space="preserve">and </w:t>
      </w:r>
      <w:r w:rsidR="00E23C3A" w:rsidRPr="00F961F8">
        <w:rPr>
          <w:rFonts w:cs="Arial"/>
          <w:szCs w:val="28"/>
        </w:rPr>
        <w:t>describe the Department’s</w:t>
      </w:r>
      <w:r w:rsidR="00301E90" w:rsidRPr="00F961F8">
        <w:rPr>
          <w:rFonts w:cs="Arial"/>
          <w:szCs w:val="28"/>
        </w:rPr>
        <w:t xml:space="preserve"> basic </w:t>
      </w:r>
      <w:r w:rsidR="00D24DF5" w:rsidRPr="00F961F8">
        <w:rPr>
          <w:rFonts w:cs="Arial"/>
          <w:szCs w:val="28"/>
        </w:rPr>
        <w:t>competitive grant award process</w:t>
      </w:r>
      <w:r w:rsidR="00D535E0" w:rsidRPr="00F961F8">
        <w:rPr>
          <w:rFonts w:cs="Arial"/>
          <w:szCs w:val="28"/>
        </w:rPr>
        <w:t>.  This process is intended to apply to all grants awarded by the Department on a competitive basis and is not specific to any of the Department’s grant programs.  The proposed regulations will</w:t>
      </w:r>
      <w:r w:rsidR="000C1F34">
        <w:rPr>
          <w:rFonts w:cs="Arial"/>
          <w:szCs w:val="28"/>
        </w:rPr>
        <w:t xml:space="preserve"> </w:t>
      </w:r>
      <w:r w:rsidR="00D535E0" w:rsidRPr="00F961F8">
        <w:rPr>
          <w:rFonts w:cs="Arial"/>
          <w:szCs w:val="28"/>
        </w:rPr>
        <w:t>establish</w:t>
      </w:r>
      <w:r w:rsidR="00D24DF5" w:rsidRPr="00F961F8">
        <w:rPr>
          <w:rFonts w:cs="Arial"/>
          <w:szCs w:val="28"/>
        </w:rPr>
        <w:t xml:space="preserve"> </w:t>
      </w:r>
      <w:r w:rsidR="00E23C3A" w:rsidRPr="00F961F8">
        <w:rPr>
          <w:rFonts w:cs="Arial"/>
          <w:szCs w:val="28"/>
        </w:rPr>
        <w:t>requirements for Evaluation P</w:t>
      </w:r>
      <w:r w:rsidR="00D24DF5" w:rsidRPr="00F961F8">
        <w:rPr>
          <w:rFonts w:cs="Arial"/>
          <w:szCs w:val="28"/>
        </w:rPr>
        <w:t xml:space="preserve">anel members to avoid </w:t>
      </w:r>
      <w:r w:rsidR="00E23C3A" w:rsidRPr="00F961F8">
        <w:rPr>
          <w:rFonts w:cs="Arial"/>
          <w:szCs w:val="28"/>
        </w:rPr>
        <w:t xml:space="preserve">disqualifying </w:t>
      </w:r>
      <w:r w:rsidR="00D24DF5" w:rsidRPr="00F961F8">
        <w:rPr>
          <w:rFonts w:cs="Arial"/>
          <w:szCs w:val="28"/>
        </w:rPr>
        <w:t>conflicts of interest</w:t>
      </w:r>
      <w:r w:rsidR="00E23C3A" w:rsidRPr="00F961F8">
        <w:rPr>
          <w:rFonts w:cs="Arial"/>
          <w:szCs w:val="28"/>
        </w:rPr>
        <w:t xml:space="preserve">; describe the </w:t>
      </w:r>
      <w:r w:rsidR="00D24DF5" w:rsidRPr="00F961F8">
        <w:rPr>
          <w:rFonts w:cs="Arial"/>
          <w:szCs w:val="28"/>
        </w:rPr>
        <w:t xml:space="preserve">evaluation process to ensure consistent, </w:t>
      </w:r>
      <w:r w:rsidR="00343A74" w:rsidRPr="00F961F8">
        <w:rPr>
          <w:rFonts w:cs="Arial"/>
          <w:szCs w:val="28"/>
        </w:rPr>
        <w:t xml:space="preserve">unbiased, and reliable </w:t>
      </w:r>
      <w:r w:rsidR="00D535E0" w:rsidRPr="00F961F8">
        <w:rPr>
          <w:rFonts w:cs="Arial"/>
          <w:szCs w:val="28"/>
        </w:rPr>
        <w:t xml:space="preserve">evaluation and scoring; and establish the </w:t>
      </w:r>
      <w:r w:rsidR="00D24DF5" w:rsidRPr="00F961F8">
        <w:rPr>
          <w:rFonts w:cs="Arial"/>
          <w:szCs w:val="28"/>
        </w:rPr>
        <w:t>appeal process to ensure all appl</w:t>
      </w:r>
      <w:r w:rsidR="00E23C3A" w:rsidRPr="00F961F8">
        <w:rPr>
          <w:rFonts w:cs="Arial"/>
          <w:szCs w:val="28"/>
        </w:rPr>
        <w:t xml:space="preserve">icants are afforded </w:t>
      </w:r>
      <w:r w:rsidR="002C4D36" w:rsidRPr="00F961F8">
        <w:rPr>
          <w:rFonts w:cs="Arial"/>
          <w:szCs w:val="28"/>
        </w:rPr>
        <w:t>the opportunity</w:t>
      </w:r>
      <w:r w:rsidR="00D24DF5" w:rsidRPr="00F961F8">
        <w:rPr>
          <w:rFonts w:cs="Arial"/>
          <w:szCs w:val="28"/>
        </w:rPr>
        <w:t xml:space="preserve"> to have </w:t>
      </w:r>
      <w:r w:rsidR="00D535E0" w:rsidRPr="00F961F8">
        <w:rPr>
          <w:rFonts w:cs="Arial"/>
          <w:szCs w:val="28"/>
        </w:rPr>
        <w:t xml:space="preserve">the competitive </w:t>
      </w:r>
      <w:r w:rsidR="00D535E0" w:rsidRPr="00F961F8">
        <w:rPr>
          <w:rFonts w:cs="Arial"/>
          <w:szCs w:val="28"/>
        </w:rPr>
        <w:lastRenderedPageBreak/>
        <w:t xml:space="preserve">grant award process </w:t>
      </w:r>
      <w:r w:rsidR="00E23C3A" w:rsidRPr="00F961F8">
        <w:rPr>
          <w:rFonts w:cs="Arial"/>
          <w:szCs w:val="28"/>
        </w:rPr>
        <w:t xml:space="preserve">reviewed by a neutral panel </w:t>
      </w:r>
      <w:r w:rsidR="00D24DF5" w:rsidRPr="00F961F8">
        <w:rPr>
          <w:rFonts w:cs="Arial"/>
          <w:szCs w:val="28"/>
        </w:rPr>
        <w:t>prior to the Department’s award of a grant</w:t>
      </w:r>
      <w:r w:rsidR="001D360F" w:rsidRPr="00F961F8">
        <w:rPr>
          <w:rFonts w:cs="Arial"/>
          <w:szCs w:val="28"/>
        </w:rPr>
        <w:t xml:space="preserve">.  </w:t>
      </w:r>
      <w:r w:rsidR="00D535E0" w:rsidRPr="00F961F8">
        <w:rPr>
          <w:rFonts w:cs="Arial"/>
          <w:szCs w:val="28"/>
        </w:rPr>
        <w:t>T</w:t>
      </w:r>
      <w:r w:rsidR="00F465B6" w:rsidRPr="00F961F8">
        <w:rPr>
          <w:rFonts w:cs="Arial"/>
          <w:szCs w:val="28"/>
        </w:rPr>
        <w:t xml:space="preserve">he proposed regulations </w:t>
      </w:r>
      <w:r w:rsidR="00D535E0" w:rsidRPr="00F961F8">
        <w:rPr>
          <w:rFonts w:cs="Arial"/>
          <w:szCs w:val="28"/>
        </w:rPr>
        <w:t xml:space="preserve">establish the basic grant award process but </w:t>
      </w:r>
      <w:r w:rsidR="00F465B6" w:rsidRPr="00F961F8">
        <w:rPr>
          <w:rFonts w:cs="Arial"/>
          <w:szCs w:val="28"/>
        </w:rPr>
        <w:t xml:space="preserve">do not establish, create, or expand any grant funding opportunities.  </w:t>
      </w:r>
    </w:p>
    <w:p w14:paraId="2FEE2565" w14:textId="77777777" w:rsidR="00F465B6" w:rsidRPr="00F961F8" w:rsidRDefault="00F465B6" w:rsidP="00766311">
      <w:pPr>
        <w:pStyle w:val="BodyText"/>
        <w:spacing w:line="240" w:lineRule="auto"/>
        <w:rPr>
          <w:rFonts w:cs="Arial"/>
          <w:szCs w:val="28"/>
        </w:rPr>
      </w:pPr>
    </w:p>
    <w:p w14:paraId="5E1D60DE" w14:textId="27946A25" w:rsidR="00681042" w:rsidRPr="00F961F8" w:rsidRDefault="00D535E0" w:rsidP="00F4370F">
      <w:pPr>
        <w:pStyle w:val="BodyText"/>
        <w:spacing w:line="240" w:lineRule="auto"/>
        <w:rPr>
          <w:rFonts w:cs="Arial"/>
          <w:szCs w:val="28"/>
        </w:rPr>
      </w:pPr>
      <w:bookmarkStart w:id="28" w:name="_Hlk147313401"/>
      <w:r w:rsidRPr="00F961F8">
        <w:rPr>
          <w:rFonts w:cs="Arial"/>
          <w:szCs w:val="28"/>
        </w:rPr>
        <w:t>T</w:t>
      </w:r>
      <w:r w:rsidR="00F551DC" w:rsidRPr="00F961F8">
        <w:rPr>
          <w:rFonts w:cs="Arial"/>
          <w:szCs w:val="28"/>
        </w:rPr>
        <w:t xml:space="preserve">he Department </w:t>
      </w:r>
      <w:r w:rsidR="00F465B6" w:rsidRPr="00F961F8">
        <w:rPr>
          <w:rFonts w:cs="Arial"/>
          <w:szCs w:val="28"/>
        </w:rPr>
        <w:t xml:space="preserve">currently </w:t>
      </w:r>
      <w:r w:rsidR="006E4E68" w:rsidRPr="00F961F8">
        <w:rPr>
          <w:rFonts w:cs="Arial"/>
          <w:szCs w:val="28"/>
        </w:rPr>
        <w:t xml:space="preserve">has </w:t>
      </w:r>
      <w:r w:rsidR="00D64B1F" w:rsidRPr="00F961F8">
        <w:rPr>
          <w:rFonts w:cs="Arial"/>
          <w:szCs w:val="28"/>
        </w:rPr>
        <w:t>59</w:t>
      </w:r>
      <w:r w:rsidR="006E4E68" w:rsidRPr="00F961F8">
        <w:rPr>
          <w:rFonts w:cs="Arial"/>
          <w:szCs w:val="28"/>
        </w:rPr>
        <w:t xml:space="preserve"> </w:t>
      </w:r>
      <w:r w:rsidR="00F551DC" w:rsidRPr="00F961F8">
        <w:rPr>
          <w:rFonts w:cs="Arial"/>
          <w:szCs w:val="28"/>
        </w:rPr>
        <w:t>agreements awarded through it</w:t>
      </w:r>
      <w:r w:rsidR="006E4E68" w:rsidRPr="00F961F8">
        <w:rPr>
          <w:rFonts w:cs="Arial"/>
          <w:szCs w:val="28"/>
        </w:rPr>
        <w:t>s competitive grant process—</w:t>
      </w:r>
      <w:r w:rsidR="00D64B1F" w:rsidRPr="00F961F8">
        <w:rPr>
          <w:rFonts w:cs="Arial"/>
          <w:szCs w:val="28"/>
        </w:rPr>
        <w:t xml:space="preserve">51 for blindness programs, </w:t>
      </w:r>
      <w:r w:rsidR="006E4E68" w:rsidRPr="00F961F8">
        <w:rPr>
          <w:rFonts w:cs="Arial"/>
          <w:szCs w:val="28"/>
        </w:rPr>
        <w:t>six</w:t>
      </w:r>
      <w:r w:rsidR="00B031F6" w:rsidRPr="00F961F8">
        <w:rPr>
          <w:rFonts w:cs="Arial"/>
          <w:szCs w:val="28"/>
        </w:rPr>
        <w:t xml:space="preserve"> </w:t>
      </w:r>
      <w:r w:rsidR="002551BD" w:rsidRPr="00F961F8">
        <w:rPr>
          <w:rFonts w:cs="Arial"/>
          <w:szCs w:val="28"/>
        </w:rPr>
        <w:t xml:space="preserve">for </w:t>
      </w:r>
      <w:r w:rsidR="00F551DC" w:rsidRPr="00F961F8">
        <w:rPr>
          <w:rFonts w:cs="Arial"/>
          <w:szCs w:val="28"/>
        </w:rPr>
        <w:t>traumatic brain injury</w:t>
      </w:r>
      <w:r w:rsidR="00520AD9" w:rsidRPr="00F961F8">
        <w:rPr>
          <w:rFonts w:cs="Arial"/>
          <w:szCs w:val="28"/>
        </w:rPr>
        <w:t xml:space="preserve"> programs</w:t>
      </w:r>
      <w:r w:rsidR="00F551DC" w:rsidRPr="00F961F8">
        <w:rPr>
          <w:rFonts w:cs="Arial"/>
          <w:szCs w:val="28"/>
        </w:rPr>
        <w:t xml:space="preserve">, </w:t>
      </w:r>
      <w:r w:rsidR="00520AD9" w:rsidRPr="00F961F8">
        <w:rPr>
          <w:rFonts w:cs="Arial"/>
          <w:szCs w:val="28"/>
        </w:rPr>
        <w:t xml:space="preserve">one for </w:t>
      </w:r>
      <w:r w:rsidR="00F551DC" w:rsidRPr="00F961F8">
        <w:rPr>
          <w:rFonts w:cs="Arial"/>
          <w:szCs w:val="28"/>
        </w:rPr>
        <w:t xml:space="preserve">independent living systems, and </w:t>
      </w:r>
      <w:r w:rsidR="00520AD9" w:rsidRPr="00F961F8">
        <w:rPr>
          <w:rFonts w:cs="Arial"/>
          <w:szCs w:val="28"/>
        </w:rPr>
        <w:t xml:space="preserve">one for </w:t>
      </w:r>
      <w:r w:rsidR="002551BD" w:rsidRPr="00F961F8">
        <w:rPr>
          <w:rFonts w:cs="Arial"/>
          <w:szCs w:val="28"/>
        </w:rPr>
        <w:t xml:space="preserve">loan of </w:t>
      </w:r>
      <w:r w:rsidR="00F551DC" w:rsidRPr="00F961F8">
        <w:rPr>
          <w:rFonts w:cs="Arial"/>
          <w:szCs w:val="28"/>
        </w:rPr>
        <w:t xml:space="preserve">assistive technology. </w:t>
      </w:r>
      <w:r w:rsidR="00B031F6" w:rsidRPr="00F961F8">
        <w:rPr>
          <w:rFonts w:cs="Arial"/>
          <w:szCs w:val="28"/>
        </w:rPr>
        <w:t xml:space="preserve"> </w:t>
      </w:r>
      <w:bookmarkEnd w:id="28"/>
      <w:r w:rsidR="00F465B6" w:rsidRPr="00F961F8">
        <w:rPr>
          <w:rFonts w:cs="Arial"/>
          <w:szCs w:val="28"/>
        </w:rPr>
        <w:t>Applying for a Department grant on a competitive basis is voluntary and available to interest</w:t>
      </w:r>
      <w:r w:rsidR="002551BD" w:rsidRPr="00F961F8">
        <w:rPr>
          <w:rFonts w:cs="Arial"/>
          <w:szCs w:val="28"/>
        </w:rPr>
        <w:t>ed</w:t>
      </w:r>
      <w:r w:rsidR="00F465B6" w:rsidRPr="00F961F8">
        <w:rPr>
          <w:rFonts w:cs="Arial"/>
          <w:szCs w:val="28"/>
        </w:rPr>
        <w:t xml:space="preserve"> entities.</w:t>
      </w:r>
      <w:r w:rsidR="00B031F6" w:rsidRPr="00F961F8">
        <w:rPr>
          <w:rFonts w:cs="Arial"/>
          <w:szCs w:val="28"/>
        </w:rPr>
        <w:t xml:space="preserve"> </w:t>
      </w:r>
      <w:r w:rsidR="00F465B6" w:rsidRPr="00F961F8">
        <w:rPr>
          <w:rFonts w:cs="Arial"/>
          <w:szCs w:val="28"/>
        </w:rPr>
        <w:t xml:space="preserve"> </w:t>
      </w:r>
      <w:r w:rsidR="00F551DC" w:rsidRPr="00F961F8">
        <w:rPr>
          <w:rFonts w:cs="Arial"/>
          <w:szCs w:val="28"/>
        </w:rPr>
        <w:t xml:space="preserve">Typically, grant applicants are required to have demonstrated experience with the provision of vocational rehabilitation, independent living, or other services to Californians with disabilities. </w:t>
      </w:r>
      <w:r w:rsidR="00B031F6" w:rsidRPr="00F961F8">
        <w:rPr>
          <w:rFonts w:cs="Arial"/>
          <w:szCs w:val="28"/>
        </w:rPr>
        <w:t xml:space="preserve"> </w:t>
      </w:r>
      <w:r w:rsidR="002551BD" w:rsidRPr="00F961F8">
        <w:rPr>
          <w:rFonts w:cs="Arial"/>
          <w:szCs w:val="28"/>
        </w:rPr>
        <w:t xml:space="preserve">Also, grant funding </w:t>
      </w:r>
      <w:r w:rsidR="00FC12FF" w:rsidRPr="00F961F8">
        <w:rPr>
          <w:rFonts w:cs="Arial"/>
          <w:szCs w:val="28"/>
        </w:rPr>
        <w:t xml:space="preserve">opportunities are generally limited to </w:t>
      </w:r>
      <w:r w:rsidR="00F551DC" w:rsidRPr="00F961F8">
        <w:rPr>
          <w:rFonts w:cs="Arial"/>
          <w:szCs w:val="28"/>
        </w:rPr>
        <w:t>non</w:t>
      </w:r>
      <w:r w:rsidR="009D0197" w:rsidRPr="00F961F8">
        <w:rPr>
          <w:rFonts w:cs="Arial"/>
          <w:szCs w:val="28"/>
        </w:rPr>
        <w:t>-</w:t>
      </w:r>
      <w:r w:rsidR="00F551DC" w:rsidRPr="00F961F8">
        <w:rPr>
          <w:rFonts w:cs="Arial"/>
          <w:szCs w:val="28"/>
        </w:rPr>
        <w:t xml:space="preserve">profit organizations, except for the assistive technology lending program, which </w:t>
      </w:r>
      <w:r w:rsidR="002551BD" w:rsidRPr="00F961F8">
        <w:rPr>
          <w:rFonts w:cs="Arial"/>
          <w:szCs w:val="28"/>
        </w:rPr>
        <w:t xml:space="preserve">also considered </w:t>
      </w:r>
      <w:r w:rsidR="00F551DC" w:rsidRPr="00F961F8">
        <w:rPr>
          <w:rFonts w:cs="Arial"/>
          <w:szCs w:val="28"/>
        </w:rPr>
        <w:t xml:space="preserve">for-profit </w:t>
      </w:r>
      <w:r w:rsidR="00B23D10" w:rsidRPr="00F961F8">
        <w:rPr>
          <w:rFonts w:cs="Arial"/>
          <w:szCs w:val="28"/>
        </w:rPr>
        <w:t>applicants</w:t>
      </w:r>
      <w:r w:rsidR="00F551DC" w:rsidRPr="00F961F8">
        <w:rPr>
          <w:rFonts w:cs="Arial"/>
          <w:szCs w:val="28"/>
        </w:rPr>
        <w:t xml:space="preserve"> with assistive technology device expertise.</w:t>
      </w:r>
      <w:r w:rsidR="00FC12FF" w:rsidRPr="00F961F8">
        <w:rPr>
          <w:rFonts w:cs="Arial"/>
          <w:szCs w:val="28"/>
        </w:rPr>
        <w:t xml:space="preserve"> </w:t>
      </w:r>
      <w:bookmarkStart w:id="29" w:name="_Hlk57654986"/>
      <w:r w:rsidR="00B031F6" w:rsidRPr="00F961F8">
        <w:rPr>
          <w:rFonts w:cs="Arial"/>
          <w:szCs w:val="28"/>
        </w:rPr>
        <w:t xml:space="preserve"> </w:t>
      </w:r>
      <w:r w:rsidR="00F465B6" w:rsidRPr="00F961F8">
        <w:rPr>
          <w:rFonts w:cs="Arial"/>
          <w:szCs w:val="28"/>
        </w:rPr>
        <w:t xml:space="preserve">The proposed regulations do not establish eligibility requirements </w:t>
      </w:r>
      <w:r w:rsidR="002551BD" w:rsidRPr="00F961F8">
        <w:rPr>
          <w:rFonts w:cs="Arial"/>
          <w:szCs w:val="28"/>
        </w:rPr>
        <w:t xml:space="preserve">specific to </w:t>
      </w:r>
      <w:r w:rsidR="00F465B6" w:rsidRPr="00F961F8">
        <w:rPr>
          <w:rFonts w:cs="Arial"/>
          <w:szCs w:val="28"/>
        </w:rPr>
        <w:t>any of the Department’s grant programs</w:t>
      </w:r>
      <w:r w:rsidR="007A382A" w:rsidRPr="00F961F8">
        <w:rPr>
          <w:rFonts w:cs="Arial"/>
          <w:szCs w:val="28"/>
        </w:rPr>
        <w:t>.</w:t>
      </w:r>
    </w:p>
    <w:bookmarkEnd w:id="29"/>
    <w:p w14:paraId="281A01F0" w14:textId="77777777" w:rsidR="00681042" w:rsidRPr="00F961F8" w:rsidRDefault="00681042" w:rsidP="00F4370F">
      <w:pPr>
        <w:pStyle w:val="BodyText"/>
        <w:spacing w:line="240" w:lineRule="auto"/>
        <w:rPr>
          <w:rFonts w:cs="Arial"/>
          <w:szCs w:val="28"/>
        </w:rPr>
      </w:pPr>
    </w:p>
    <w:p w14:paraId="08C90D23" w14:textId="77777777" w:rsidR="00F4370F" w:rsidRPr="00F961F8" w:rsidRDefault="00681042" w:rsidP="00F4370F">
      <w:pPr>
        <w:pStyle w:val="BodyText"/>
        <w:spacing w:line="240" w:lineRule="auto"/>
        <w:rPr>
          <w:rFonts w:cs="Arial"/>
          <w:szCs w:val="28"/>
        </w:rPr>
      </w:pPr>
      <w:r w:rsidRPr="00F961F8">
        <w:rPr>
          <w:rFonts w:cs="Arial"/>
          <w:szCs w:val="28"/>
        </w:rPr>
        <w:t>T</w:t>
      </w:r>
      <w:r w:rsidR="007A382A" w:rsidRPr="00F961F8">
        <w:rPr>
          <w:rFonts w:cs="Arial"/>
          <w:szCs w:val="28"/>
        </w:rPr>
        <w:t>here is no reason to believe that the proposed regulations establishing the basic competitive grant award process would eliminate jobs or existing business</w:t>
      </w:r>
      <w:r w:rsidR="00B031F6" w:rsidRPr="00F961F8">
        <w:rPr>
          <w:rFonts w:cs="Arial"/>
          <w:szCs w:val="28"/>
        </w:rPr>
        <w:t>es</w:t>
      </w:r>
      <w:r w:rsidR="007A382A" w:rsidRPr="00F961F8">
        <w:rPr>
          <w:rFonts w:cs="Arial"/>
          <w:szCs w:val="28"/>
        </w:rPr>
        <w:t xml:space="preserve">, create jobs or new businesses, or lead to </w:t>
      </w:r>
      <w:r w:rsidR="00B031F6" w:rsidRPr="00F961F8">
        <w:rPr>
          <w:rFonts w:cs="Arial"/>
          <w:szCs w:val="28"/>
        </w:rPr>
        <w:t xml:space="preserve">the </w:t>
      </w:r>
      <w:r w:rsidR="007A382A" w:rsidRPr="00F961F8">
        <w:rPr>
          <w:rFonts w:cs="Arial"/>
          <w:szCs w:val="28"/>
        </w:rPr>
        <w:t xml:space="preserve">expansion of existing businesses. </w:t>
      </w:r>
      <w:r w:rsidR="00F465B6" w:rsidRPr="00F961F8">
        <w:rPr>
          <w:rFonts w:cs="Arial"/>
          <w:szCs w:val="28"/>
        </w:rPr>
        <w:t xml:space="preserve"> As stated above, the proposed regulations do not establish, create, or expand any grant funding opportunities or establish requirements that would create business or employment opportunities of potential applicants</w:t>
      </w:r>
      <w:bookmarkStart w:id="30" w:name="_Hlk57654345"/>
      <w:r w:rsidR="00F465B6" w:rsidRPr="00F961F8">
        <w:rPr>
          <w:rFonts w:cs="Arial"/>
          <w:szCs w:val="28"/>
        </w:rPr>
        <w:t xml:space="preserve">.  </w:t>
      </w:r>
      <w:r w:rsidR="00433A19" w:rsidRPr="00F961F8">
        <w:rPr>
          <w:rFonts w:cs="Arial"/>
          <w:szCs w:val="28"/>
        </w:rPr>
        <w:t xml:space="preserve">To the Department’s knowledge, </w:t>
      </w:r>
      <w:r w:rsidR="007A382A" w:rsidRPr="00F961F8">
        <w:rPr>
          <w:rFonts w:cs="Arial"/>
          <w:szCs w:val="28"/>
        </w:rPr>
        <w:t xml:space="preserve">the Department’s </w:t>
      </w:r>
      <w:r w:rsidR="00433A19" w:rsidRPr="00F961F8">
        <w:rPr>
          <w:rFonts w:cs="Arial"/>
          <w:szCs w:val="28"/>
        </w:rPr>
        <w:t>existing regulation</w:t>
      </w:r>
      <w:r w:rsidR="00976DF8" w:rsidRPr="00F961F8">
        <w:rPr>
          <w:rFonts w:cs="Arial"/>
          <w:szCs w:val="28"/>
        </w:rPr>
        <w:t xml:space="preserve"> </w:t>
      </w:r>
      <w:r w:rsidR="00294FC8" w:rsidRPr="00F961F8">
        <w:rPr>
          <w:rFonts w:cs="Arial"/>
          <w:szCs w:val="28"/>
        </w:rPr>
        <w:t xml:space="preserve">applicable to </w:t>
      </w:r>
      <w:r w:rsidR="007A382A" w:rsidRPr="00F961F8">
        <w:rPr>
          <w:rFonts w:cs="Arial"/>
          <w:szCs w:val="28"/>
        </w:rPr>
        <w:t>its</w:t>
      </w:r>
      <w:r w:rsidR="00294FC8" w:rsidRPr="00F961F8">
        <w:rPr>
          <w:rFonts w:cs="Arial"/>
          <w:szCs w:val="28"/>
        </w:rPr>
        <w:t xml:space="preserve"> </w:t>
      </w:r>
      <w:r w:rsidR="00976DF8" w:rsidRPr="00F961F8">
        <w:rPr>
          <w:rFonts w:cs="Arial"/>
          <w:szCs w:val="28"/>
        </w:rPr>
        <w:t>competitive grant award process</w:t>
      </w:r>
      <w:r w:rsidR="007A382A" w:rsidRPr="00F961F8">
        <w:rPr>
          <w:rFonts w:cs="Arial"/>
          <w:szCs w:val="28"/>
        </w:rPr>
        <w:t xml:space="preserve"> in </w:t>
      </w:r>
      <w:r w:rsidR="00B031F6" w:rsidRPr="00F961F8">
        <w:rPr>
          <w:rFonts w:cs="Arial"/>
          <w:szCs w:val="28"/>
        </w:rPr>
        <w:t>s</w:t>
      </w:r>
      <w:r w:rsidR="007A382A" w:rsidRPr="00F961F8">
        <w:rPr>
          <w:rFonts w:cs="Arial"/>
          <w:szCs w:val="28"/>
        </w:rPr>
        <w:t xml:space="preserve">ection 7334, promulgated in </w:t>
      </w:r>
      <w:r w:rsidR="00B614FF" w:rsidRPr="00F961F8">
        <w:rPr>
          <w:rFonts w:cs="Arial"/>
          <w:szCs w:val="28"/>
        </w:rPr>
        <w:t xml:space="preserve">or before </w:t>
      </w:r>
      <w:r w:rsidR="007A382A" w:rsidRPr="00F961F8">
        <w:rPr>
          <w:rFonts w:cs="Arial"/>
          <w:szCs w:val="28"/>
        </w:rPr>
        <w:t>2001,</w:t>
      </w:r>
      <w:r w:rsidR="00976DF8" w:rsidRPr="00F961F8">
        <w:rPr>
          <w:rFonts w:cs="Arial"/>
          <w:szCs w:val="28"/>
        </w:rPr>
        <w:t xml:space="preserve"> </w:t>
      </w:r>
      <w:r w:rsidR="00E84BCE" w:rsidRPr="00F961F8">
        <w:rPr>
          <w:rFonts w:cs="Arial"/>
          <w:szCs w:val="28"/>
        </w:rPr>
        <w:t>ha</w:t>
      </w:r>
      <w:r w:rsidR="00F465B6" w:rsidRPr="00F961F8">
        <w:rPr>
          <w:rFonts w:cs="Arial"/>
          <w:szCs w:val="28"/>
        </w:rPr>
        <w:t>s</w:t>
      </w:r>
      <w:r w:rsidR="00E84BCE" w:rsidRPr="00F961F8">
        <w:rPr>
          <w:rFonts w:cs="Arial"/>
          <w:szCs w:val="28"/>
        </w:rPr>
        <w:t xml:space="preserve"> </w:t>
      </w:r>
      <w:r w:rsidR="002551BD" w:rsidRPr="00F961F8">
        <w:rPr>
          <w:rFonts w:cs="Arial"/>
          <w:szCs w:val="28"/>
        </w:rPr>
        <w:t xml:space="preserve">not </w:t>
      </w:r>
      <w:r w:rsidR="00E84BCE" w:rsidRPr="00F961F8">
        <w:rPr>
          <w:rFonts w:cs="Arial"/>
          <w:szCs w:val="28"/>
        </w:rPr>
        <w:t>resulted in the eliminat</w:t>
      </w:r>
      <w:r w:rsidR="00294FC8" w:rsidRPr="00F961F8">
        <w:rPr>
          <w:rFonts w:cs="Arial"/>
          <w:szCs w:val="28"/>
        </w:rPr>
        <w:t>ion of</w:t>
      </w:r>
      <w:r w:rsidR="00E84BCE" w:rsidRPr="00F961F8">
        <w:rPr>
          <w:rFonts w:cs="Arial"/>
          <w:szCs w:val="28"/>
        </w:rPr>
        <w:t xml:space="preserve"> jobs or existing business</w:t>
      </w:r>
      <w:r w:rsidR="00B031F6" w:rsidRPr="00F961F8">
        <w:rPr>
          <w:rFonts w:cs="Arial"/>
          <w:szCs w:val="28"/>
        </w:rPr>
        <w:t>es</w:t>
      </w:r>
      <w:r w:rsidR="00E84BCE" w:rsidRPr="00F961F8">
        <w:rPr>
          <w:rFonts w:cs="Arial"/>
          <w:szCs w:val="28"/>
        </w:rPr>
        <w:t>, creat</w:t>
      </w:r>
      <w:r w:rsidR="00294FC8" w:rsidRPr="00F961F8">
        <w:rPr>
          <w:rFonts w:cs="Arial"/>
          <w:szCs w:val="28"/>
        </w:rPr>
        <w:t xml:space="preserve">ion of </w:t>
      </w:r>
      <w:r w:rsidR="00E84BCE" w:rsidRPr="00F961F8">
        <w:rPr>
          <w:rFonts w:cs="Arial"/>
          <w:szCs w:val="28"/>
        </w:rPr>
        <w:t>jobs</w:t>
      </w:r>
      <w:r w:rsidR="00294FC8" w:rsidRPr="00F961F8">
        <w:rPr>
          <w:rFonts w:cs="Arial"/>
          <w:szCs w:val="28"/>
        </w:rPr>
        <w:t xml:space="preserve"> or</w:t>
      </w:r>
      <w:r w:rsidR="00E84BCE" w:rsidRPr="00F961F8">
        <w:rPr>
          <w:rFonts w:cs="Arial"/>
          <w:szCs w:val="28"/>
        </w:rPr>
        <w:t xml:space="preserve"> new businesses</w:t>
      </w:r>
      <w:r w:rsidR="00294FC8" w:rsidRPr="00F961F8">
        <w:rPr>
          <w:rFonts w:cs="Arial"/>
          <w:szCs w:val="28"/>
        </w:rPr>
        <w:t>,</w:t>
      </w:r>
      <w:r w:rsidR="00E84BCE" w:rsidRPr="00F961F8">
        <w:rPr>
          <w:rFonts w:cs="Arial"/>
          <w:szCs w:val="28"/>
        </w:rPr>
        <w:t xml:space="preserve"> or </w:t>
      </w:r>
      <w:r w:rsidR="00294FC8" w:rsidRPr="00F961F8">
        <w:rPr>
          <w:rFonts w:cs="Arial"/>
          <w:szCs w:val="28"/>
        </w:rPr>
        <w:t xml:space="preserve">expansion of </w:t>
      </w:r>
      <w:r w:rsidR="00E84BCE" w:rsidRPr="00F961F8">
        <w:rPr>
          <w:rFonts w:cs="Arial"/>
          <w:szCs w:val="28"/>
        </w:rPr>
        <w:t>business</w:t>
      </w:r>
      <w:r w:rsidR="00294FC8" w:rsidRPr="00F961F8">
        <w:rPr>
          <w:rFonts w:cs="Arial"/>
          <w:szCs w:val="28"/>
        </w:rPr>
        <w:t>.</w:t>
      </w:r>
    </w:p>
    <w:p w14:paraId="2409ACFE" w14:textId="77777777" w:rsidR="00433A19" w:rsidRPr="00F961F8" w:rsidRDefault="00433A19" w:rsidP="00F4370F">
      <w:pPr>
        <w:pStyle w:val="BodyText"/>
        <w:spacing w:line="240" w:lineRule="auto"/>
        <w:rPr>
          <w:rFonts w:cs="Arial"/>
          <w:szCs w:val="28"/>
        </w:rPr>
      </w:pPr>
    </w:p>
    <w:p w14:paraId="49F810B9" w14:textId="2AB46B12" w:rsidR="005B4505" w:rsidRDefault="00433A19" w:rsidP="00766311">
      <w:pPr>
        <w:pStyle w:val="BodyText"/>
        <w:spacing w:line="240" w:lineRule="auto"/>
        <w:rPr>
          <w:rFonts w:cs="Arial"/>
          <w:szCs w:val="28"/>
        </w:rPr>
      </w:pPr>
      <w:r w:rsidRPr="00F961F8">
        <w:rPr>
          <w:rFonts w:cs="Arial"/>
          <w:szCs w:val="28"/>
        </w:rPr>
        <w:t>The Department has identified numerous benefits to adopting more detailed procedures for the review and approval of grant applications.  These benefits include greater</w:t>
      </w:r>
      <w:r w:rsidR="00B23D10" w:rsidRPr="00F961F8">
        <w:rPr>
          <w:rFonts w:cs="Arial"/>
          <w:szCs w:val="28"/>
        </w:rPr>
        <w:t>, clear</w:t>
      </w:r>
      <w:r w:rsidRPr="00F961F8">
        <w:rPr>
          <w:rFonts w:cs="Arial"/>
          <w:szCs w:val="28"/>
        </w:rPr>
        <w:t xml:space="preserve"> guidance to staff, applicants, and other members of the public as to the Department’s competitive grant award process.  The regulations will increase consistency</w:t>
      </w:r>
      <w:r w:rsidR="00654F5F" w:rsidRPr="00F961F8">
        <w:rPr>
          <w:rFonts w:cs="Arial"/>
          <w:szCs w:val="28"/>
        </w:rPr>
        <w:t xml:space="preserve"> and promote transparency</w:t>
      </w:r>
      <w:r w:rsidRPr="00F961F8">
        <w:rPr>
          <w:rFonts w:cs="Arial"/>
          <w:szCs w:val="28"/>
        </w:rPr>
        <w:t xml:space="preserve"> in the competitive grant award process</w:t>
      </w:r>
      <w:r w:rsidR="009E0056">
        <w:rPr>
          <w:rFonts w:cs="Arial"/>
          <w:szCs w:val="28"/>
        </w:rPr>
        <w:t xml:space="preserve">. </w:t>
      </w:r>
      <w:r w:rsidR="009E0056" w:rsidRPr="009E0056">
        <w:rPr>
          <w:rFonts w:cs="Arial"/>
          <w:szCs w:val="28"/>
        </w:rPr>
        <w:t>Applicants who are well informed may result in fewer appeals that delay the award of funding to programs serving Californians with disabilities.</w:t>
      </w:r>
      <w:bookmarkEnd w:id="30"/>
    </w:p>
    <w:p w14:paraId="4A1FA8BA" w14:textId="77777777" w:rsidR="009E0056" w:rsidRPr="00F961F8" w:rsidRDefault="009E0056" w:rsidP="00766311">
      <w:pPr>
        <w:pStyle w:val="BodyText"/>
        <w:spacing w:line="240" w:lineRule="auto"/>
        <w:rPr>
          <w:rFonts w:cs="Arial"/>
          <w:szCs w:val="28"/>
        </w:rPr>
      </w:pPr>
    </w:p>
    <w:p w14:paraId="4CA6606C" w14:textId="77777777" w:rsidR="00EC4DCD" w:rsidRPr="00F961F8" w:rsidRDefault="00670862" w:rsidP="00670862">
      <w:pPr>
        <w:pStyle w:val="BodyText"/>
        <w:rPr>
          <w:rFonts w:cs="Arial"/>
          <w:szCs w:val="28"/>
        </w:rPr>
      </w:pPr>
      <w:r w:rsidRPr="00F961F8">
        <w:rPr>
          <w:rFonts w:cs="Arial"/>
          <w:szCs w:val="28"/>
        </w:rPr>
        <w:lastRenderedPageBreak/>
        <w:t>The Department concludes that it is</w:t>
      </w:r>
      <w:r w:rsidR="00EC4DCD" w:rsidRPr="00F961F8">
        <w:rPr>
          <w:rFonts w:cs="Arial"/>
          <w:szCs w:val="28"/>
        </w:rPr>
        <w:t>:</w:t>
      </w:r>
    </w:p>
    <w:p w14:paraId="25CDF98F" w14:textId="16524F5B" w:rsidR="00EC4DCD" w:rsidRPr="00F961F8" w:rsidRDefault="00670862" w:rsidP="00670862">
      <w:pPr>
        <w:pStyle w:val="BodyText"/>
        <w:rPr>
          <w:rFonts w:cs="Arial"/>
          <w:szCs w:val="28"/>
        </w:rPr>
      </w:pPr>
      <w:r w:rsidRPr="00F961F8">
        <w:rPr>
          <w:rFonts w:cs="Arial"/>
          <w:szCs w:val="28"/>
        </w:rPr>
        <w:t xml:space="preserve">(1) unlikely that the </w:t>
      </w:r>
      <w:r w:rsidR="00CC6485" w:rsidRPr="00F961F8">
        <w:rPr>
          <w:rFonts w:cs="Arial"/>
          <w:szCs w:val="28"/>
        </w:rPr>
        <w:t>proposed regulations</w:t>
      </w:r>
      <w:r w:rsidRPr="00F961F8">
        <w:rPr>
          <w:rFonts w:cs="Arial"/>
          <w:szCs w:val="28"/>
        </w:rPr>
        <w:t xml:space="preserve"> will </w:t>
      </w:r>
      <w:bookmarkStart w:id="31" w:name="_Hlk57644095"/>
      <w:r w:rsidRPr="00F961F8">
        <w:rPr>
          <w:rFonts w:cs="Arial"/>
          <w:szCs w:val="28"/>
        </w:rPr>
        <w:t>eliminat</w:t>
      </w:r>
      <w:r w:rsidR="00EC4DCD" w:rsidRPr="00F961F8">
        <w:rPr>
          <w:rFonts w:cs="Arial"/>
          <w:szCs w:val="28"/>
        </w:rPr>
        <w:t>e any jobs;</w:t>
      </w:r>
    </w:p>
    <w:p w14:paraId="69EBB31F" w14:textId="58EC496A" w:rsidR="00EC4DCD" w:rsidRPr="00F961F8" w:rsidRDefault="00670862" w:rsidP="00670862">
      <w:pPr>
        <w:pStyle w:val="BodyText"/>
        <w:rPr>
          <w:rFonts w:cs="Arial"/>
          <w:szCs w:val="28"/>
        </w:rPr>
      </w:pPr>
      <w:r w:rsidRPr="00F961F8">
        <w:rPr>
          <w:rFonts w:cs="Arial"/>
          <w:szCs w:val="28"/>
        </w:rPr>
        <w:t>(2) unlikely tha</w:t>
      </w:r>
      <w:r w:rsidR="00CC6485" w:rsidRPr="00F961F8">
        <w:rPr>
          <w:rFonts w:cs="Arial"/>
          <w:szCs w:val="28"/>
        </w:rPr>
        <w:t>t the proposed regulations</w:t>
      </w:r>
      <w:r w:rsidR="00EC4DCD" w:rsidRPr="00F961F8">
        <w:rPr>
          <w:rFonts w:cs="Arial"/>
          <w:szCs w:val="28"/>
        </w:rPr>
        <w:t xml:space="preserve"> will create jobs;</w:t>
      </w:r>
    </w:p>
    <w:p w14:paraId="124393BE" w14:textId="068F47D9" w:rsidR="00EC4DCD" w:rsidRPr="00F961F8" w:rsidRDefault="00670862" w:rsidP="00670862">
      <w:pPr>
        <w:pStyle w:val="BodyText"/>
        <w:rPr>
          <w:rFonts w:cs="Arial"/>
          <w:szCs w:val="28"/>
        </w:rPr>
      </w:pPr>
      <w:r w:rsidRPr="00F961F8">
        <w:rPr>
          <w:rFonts w:cs="Arial"/>
          <w:szCs w:val="28"/>
        </w:rPr>
        <w:t xml:space="preserve">(3) unlikely that </w:t>
      </w:r>
      <w:r w:rsidR="00CC6485" w:rsidRPr="00F961F8">
        <w:rPr>
          <w:rFonts w:cs="Arial"/>
          <w:szCs w:val="28"/>
        </w:rPr>
        <w:t xml:space="preserve">the proposed regulations </w:t>
      </w:r>
      <w:r w:rsidR="00EC4DCD" w:rsidRPr="00F961F8">
        <w:rPr>
          <w:rFonts w:cs="Arial"/>
          <w:szCs w:val="28"/>
        </w:rPr>
        <w:t>will create any new business</w:t>
      </w:r>
      <w:r w:rsidR="00B031F6" w:rsidRPr="00F961F8">
        <w:rPr>
          <w:rFonts w:cs="Arial"/>
          <w:szCs w:val="28"/>
        </w:rPr>
        <w:t>es</w:t>
      </w:r>
      <w:r w:rsidR="00EC4DCD" w:rsidRPr="00F961F8">
        <w:rPr>
          <w:rFonts w:cs="Arial"/>
          <w:szCs w:val="28"/>
        </w:rPr>
        <w:t>;</w:t>
      </w:r>
    </w:p>
    <w:p w14:paraId="45878D94" w14:textId="14160E93" w:rsidR="00EC4DCD" w:rsidRPr="00F961F8" w:rsidRDefault="00670862" w:rsidP="0067442E">
      <w:pPr>
        <w:pStyle w:val="BodyText"/>
        <w:spacing w:line="240" w:lineRule="auto"/>
        <w:rPr>
          <w:rFonts w:cs="Arial"/>
          <w:szCs w:val="28"/>
        </w:rPr>
      </w:pPr>
      <w:r w:rsidRPr="00F961F8">
        <w:rPr>
          <w:rFonts w:cs="Arial"/>
          <w:szCs w:val="28"/>
        </w:rPr>
        <w:t xml:space="preserve">(4) unlikely that </w:t>
      </w:r>
      <w:r w:rsidR="00CC6485" w:rsidRPr="00F961F8">
        <w:rPr>
          <w:rFonts w:cs="Arial"/>
          <w:szCs w:val="28"/>
        </w:rPr>
        <w:t xml:space="preserve">the proposed regulations </w:t>
      </w:r>
      <w:r w:rsidRPr="00F961F8">
        <w:rPr>
          <w:rFonts w:cs="Arial"/>
          <w:szCs w:val="28"/>
        </w:rPr>
        <w:t>will eliminate any existing businesses</w:t>
      </w:r>
      <w:r w:rsidR="00EC4DCD" w:rsidRPr="00F961F8">
        <w:rPr>
          <w:rFonts w:cs="Arial"/>
          <w:szCs w:val="28"/>
        </w:rPr>
        <w:t>;</w:t>
      </w:r>
    </w:p>
    <w:p w14:paraId="7C4F5163" w14:textId="77777777" w:rsidR="0067442E" w:rsidRPr="00F961F8" w:rsidRDefault="0067442E" w:rsidP="0067442E">
      <w:pPr>
        <w:pStyle w:val="BodyText"/>
        <w:spacing w:line="240" w:lineRule="auto"/>
        <w:rPr>
          <w:rFonts w:cs="Arial"/>
          <w:szCs w:val="28"/>
        </w:rPr>
      </w:pPr>
    </w:p>
    <w:p w14:paraId="09F22F04" w14:textId="6E108014" w:rsidR="00670862" w:rsidRPr="00F961F8" w:rsidRDefault="00670862" w:rsidP="00B614FF">
      <w:pPr>
        <w:pStyle w:val="BodyText"/>
        <w:spacing w:line="240" w:lineRule="auto"/>
        <w:rPr>
          <w:rFonts w:cs="Arial"/>
          <w:szCs w:val="28"/>
        </w:rPr>
      </w:pPr>
      <w:r w:rsidRPr="00F961F8">
        <w:rPr>
          <w:rFonts w:cs="Arial"/>
          <w:szCs w:val="28"/>
        </w:rPr>
        <w:t>(5) unlikely that the proposed regulations will result in the expansion of businesses currentl</w:t>
      </w:r>
      <w:r w:rsidR="00D02E11" w:rsidRPr="00F961F8">
        <w:rPr>
          <w:rFonts w:cs="Arial"/>
          <w:szCs w:val="28"/>
        </w:rPr>
        <w:t>y doing business with the state; and</w:t>
      </w:r>
    </w:p>
    <w:p w14:paraId="2B025D3C" w14:textId="48257D13" w:rsidR="00B614FF" w:rsidRPr="00F961F8" w:rsidRDefault="00B614FF" w:rsidP="00B614FF">
      <w:pPr>
        <w:pStyle w:val="BodyText"/>
        <w:spacing w:line="240" w:lineRule="auto"/>
        <w:rPr>
          <w:rFonts w:cs="Arial"/>
          <w:szCs w:val="28"/>
        </w:rPr>
      </w:pPr>
    </w:p>
    <w:p w14:paraId="14BF83CB" w14:textId="77777777" w:rsidR="00C20889" w:rsidRPr="00F961F8" w:rsidRDefault="00D02E11" w:rsidP="00B614FF">
      <w:pPr>
        <w:pStyle w:val="BodyText"/>
        <w:spacing w:line="240" w:lineRule="auto"/>
        <w:rPr>
          <w:rFonts w:cs="Arial"/>
          <w:szCs w:val="28"/>
        </w:rPr>
      </w:pPr>
      <w:r w:rsidRPr="00F961F8">
        <w:rPr>
          <w:rFonts w:cs="Arial"/>
          <w:szCs w:val="28"/>
        </w:rPr>
        <w:t xml:space="preserve">(6) the benefits to the public, including potential grant applicants and other stakeholders, are </w:t>
      </w:r>
      <w:r w:rsidR="00433A19" w:rsidRPr="00F961F8">
        <w:rPr>
          <w:rFonts w:cs="Arial"/>
          <w:szCs w:val="28"/>
        </w:rPr>
        <w:t xml:space="preserve">increased confidence in a </w:t>
      </w:r>
      <w:r w:rsidR="00982A6F" w:rsidRPr="00F961F8">
        <w:rPr>
          <w:rFonts w:cs="Arial"/>
          <w:szCs w:val="28"/>
        </w:rPr>
        <w:t xml:space="preserve">consistent, </w:t>
      </w:r>
      <w:r w:rsidR="00433A19" w:rsidRPr="00F961F8">
        <w:rPr>
          <w:rFonts w:cs="Arial"/>
          <w:szCs w:val="28"/>
        </w:rPr>
        <w:t xml:space="preserve">transparent process, </w:t>
      </w:r>
      <w:r w:rsidR="00E23C3A" w:rsidRPr="00F961F8">
        <w:rPr>
          <w:rFonts w:cs="Arial"/>
          <w:szCs w:val="28"/>
        </w:rPr>
        <w:t xml:space="preserve">opportunity to be </w:t>
      </w:r>
      <w:r w:rsidR="00433A19" w:rsidRPr="00F961F8">
        <w:rPr>
          <w:rFonts w:cs="Arial"/>
          <w:szCs w:val="28"/>
        </w:rPr>
        <w:t>better informed to respond to requests for applications, and timely awards and appeal decisions.</w:t>
      </w:r>
      <w:bookmarkEnd w:id="31"/>
    </w:p>
    <w:p w14:paraId="122FB0AE" w14:textId="77777777" w:rsidR="00B614FF" w:rsidRPr="00F961F8" w:rsidRDefault="00B614FF" w:rsidP="00B614FF">
      <w:pPr>
        <w:pStyle w:val="BodyText"/>
        <w:spacing w:line="240" w:lineRule="auto"/>
        <w:rPr>
          <w:rFonts w:cs="Arial"/>
          <w:szCs w:val="28"/>
        </w:rPr>
      </w:pPr>
    </w:p>
    <w:p w14:paraId="4A99C3F3" w14:textId="77777777" w:rsidR="00B614FF" w:rsidRPr="00F961F8" w:rsidRDefault="005909A3" w:rsidP="00766311">
      <w:pPr>
        <w:pStyle w:val="BodyText"/>
        <w:spacing w:line="240" w:lineRule="auto"/>
        <w:rPr>
          <w:rFonts w:cs="Arial"/>
          <w:b/>
          <w:szCs w:val="28"/>
        </w:rPr>
      </w:pPr>
      <w:r w:rsidRPr="00F961F8">
        <w:rPr>
          <w:rFonts w:cs="Arial"/>
          <w:szCs w:val="28"/>
        </w:rPr>
        <w:t>The proposed regulations will not adversely affect the health and welfare of California residents, worker safety, or the State’s environment.</w:t>
      </w:r>
    </w:p>
    <w:p w14:paraId="07FF18B9" w14:textId="77777777" w:rsidR="00B614FF" w:rsidRPr="00F961F8" w:rsidRDefault="00B614FF" w:rsidP="00766311">
      <w:pPr>
        <w:pStyle w:val="BodyText"/>
        <w:spacing w:line="240" w:lineRule="auto"/>
        <w:rPr>
          <w:rFonts w:cs="Arial"/>
          <w:bCs/>
          <w:szCs w:val="28"/>
        </w:rPr>
      </w:pPr>
    </w:p>
    <w:p w14:paraId="606423B5" w14:textId="77777777" w:rsidR="00B83DAB" w:rsidRPr="00F961F8" w:rsidRDefault="00F316F0" w:rsidP="00FD288C">
      <w:pPr>
        <w:pStyle w:val="Heading1"/>
        <w:spacing w:after="240" w:line="240" w:lineRule="auto"/>
        <w:rPr>
          <w:rFonts w:cs="Arial"/>
          <w:szCs w:val="28"/>
        </w:rPr>
      </w:pPr>
      <w:r w:rsidRPr="00F961F8">
        <w:rPr>
          <w:rFonts w:cs="Arial"/>
          <w:szCs w:val="28"/>
        </w:rPr>
        <w:t xml:space="preserve">REASONABLE ALTERNATIVES </w:t>
      </w:r>
      <w:r w:rsidR="00041D54" w:rsidRPr="00F961F8">
        <w:rPr>
          <w:rFonts w:cs="Arial"/>
          <w:szCs w:val="28"/>
        </w:rPr>
        <w:t xml:space="preserve">TO THE REGULATION AND THE DEPARTMENT’S REASONS FOR </w:t>
      </w:r>
      <w:r w:rsidRPr="00F961F8">
        <w:rPr>
          <w:rFonts w:cs="Arial"/>
          <w:szCs w:val="28"/>
        </w:rPr>
        <w:t>REJECTING THOSE ALTERNATIVES</w:t>
      </w:r>
    </w:p>
    <w:p w14:paraId="23882CB3" w14:textId="425D6946" w:rsidR="00C66D49" w:rsidRPr="00F961F8" w:rsidRDefault="00C66D49" w:rsidP="00C66D49">
      <w:pPr>
        <w:pStyle w:val="BodyText"/>
        <w:spacing w:line="240" w:lineRule="auto"/>
        <w:rPr>
          <w:rFonts w:cs="Arial"/>
          <w:szCs w:val="28"/>
        </w:rPr>
      </w:pPr>
      <w:bookmarkStart w:id="32" w:name="_Hlk57744172"/>
      <w:r w:rsidRPr="00F961F8">
        <w:rPr>
          <w:rFonts w:cs="Arial"/>
          <w:szCs w:val="28"/>
        </w:rPr>
        <w:t xml:space="preserve">The Department has determined that there is no reasonable alternative </w:t>
      </w:r>
      <w:r w:rsidR="002A447F" w:rsidRPr="00F961F8">
        <w:rPr>
          <w:rFonts w:cs="Arial"/>
          <w:szCs w:val="28"/>
        </w:rPr>
        <w:t xml:space="preserve">to these regulations </w:t>
      </w:r>
      <w:r w:rsidRPr="00F961F8">
        <w:rPr>
          <w:rFonts w:cs="Arial"/>
          <w:szCs w:val="28"/>
        </w:rPr>
        <w:t>that would be mor</w:t>
      </w:r>
      <w:r w:rsidR="00805E11" w:rsidRPr="00F961F8">
        <w:rPr>
          <w:rFonts w:cs="Arial"/>
          <w:szCs w:val="28"/>
        </w:rPr>
        <w:t xml:space="preserve">e cost-effective </w:t>
      </w:r>
      <w:r w:rsidR="00433A19" w:rsidRPr="00F961F8">
        <w:rPr>
          <w:rFonts w:cs="Arial"/>
          <w:szCs w:val="28"/>
        </w:rPr>
        <w:t xml:space="preserve">and less burdensome to individuals and entities affected.  </w:t>
      </w:r>
      <w:r w:rsidR="00B23D10" w:rsidRPr="00F961F8">
        <w:rPr>
          <w:rFonts w:cs="Arial"/>
          <w:szCs w:val="28"/>
        </w:rPr>
        <w:t xml:space="preserve">While the </w:t>
      </w:r>
      <w:r w:rsidRPr="00F961F8">
        <w:rPr>
          <w:rFonts w:cs="Arial"/>
          <w:szCs w:val="28"/>
        </w:rPr>
        <w:t xml:space="preserve">proposed regulations impose </w:t>
      </w:r>
      <w:r w:rsidR="00B23D10" w:rsidRPr="00F961F8">
        <w:rPr>
          <w:rFonts w:cs="Arial"/>
          <w:szCs w:val="28"/>
        </w:rPr>
        <w:t xml:space="preserve">some </w:t>
      </w:r>
      <w:r w:rsidRPr="00F961F8">
        <w:rPr>
          <w:rFonts w:cs="Arial"/>
          <w:szCs w:val="28"/>
        </w:rPr>
        <w:t xml:space="preserve">new obligations on grant </w:t>
      </w:r>
      <w:bookmarkStart w:id="33" w:name="_Hlk61978562"/>
      <w:r w:rsidRPr="00F961F8">
        <w:rPr>
          <w:rFonts w:cs="Arial"/>
          <w:szCs w:val="28"/>
        </w:rPr>
        <w:t>applicants</w:t>
      </w:r>
      <w:r w:rsidR="00805E11" w:rsidRPr="00F961F8">
        <w:rPr>
          <w:rFonts w:cs="Arial"/>
          <w:szCs w:val="28"/>
        </w:rPr>
        <w:t xml:space="preserve"> </w:t>
      </w:r>
      <w:r w:rsidR="00B23D10" w:rsidRPr="00F961F8">
        <w:rPr>
          <w:rFonts w:cs="Arial"/>
          <w:szCs w:val="28"/>
        </w:rPr>
        <w:t>filing appeals, filing an appeal is voluntary, and the new obligations are minimal but necessary to ensure the Grant Review Committee’s decisions are thorough, well-balanced, and informed.</w:t>
      </w:r>
    </w:p>
    <w:bookmarkEnd w:id="32"/>
    <w:bookmarkEnd w:id="33"/>
    <w:p w14:paraId="36460B54" w14:textId="77777777" w:rsidR="00D17FB1" w:rsidRPr="00F961F8" w:rsidRDefault="00D17FB1" w:rsidP="00766311">
      <w:pPr>
        <w:pStyle w:val="BodyText"/>
        <w:spacing w:line="240" w:lineRule="auto"/>
        <w:rPr>
          <w:rFonts w:cs="Arial"/>
          <w:szCs w:val="28"/>
        </w:rPr>
      </w:pPr>
    </w:p>
    <w:p w14:paraId="382D68C3" w14:textId="77777777" w:rsidR="00400353" w:rsidRPr="00F961F8" w:rsidRDefault="00F316F0" w:rsidP="00FF4B8F">
      <w:pPr>
        <w:pStyle w:val="Heading1"/>
        <w:spacing w:line="240" w:lineRule="auto"/>
        <w:rPr>
          <w:rFonts w:cs="Arial"/>
          <w:szCs w:val="28"/>
        </w:rPr>
      </w:pPr>
      <w:r w:rsidRPr="00F961F8">
        <w:rPr>
          <w:rFonts w:cs="Arial"/>
          <w:szCs w:val="28"/>
        </w:rPr>
        <w:t>REASONABLE ALTERNATIVES THAT WOULD LESSEN ANY ADVERSE IMPACT ON SMALL BUSINESS</w:t>
      </w:r>
    </w:p>
    <w:p w14:paraId="4118D31D" w14:textId="77777777" w:rsidR="00400353" w:rsidRPr="00F961F8" w:rsidRDefault="00400353" w:rsidP="00766311">
      <w:pPr>
        <w:pStyle w:val="BodyText"/>
        <w:spacing w:line="240" w:lineRule="auto"/>
        <w:rPr>
          <w:rFonts w:cs="Arial"/>
          <w:bCs/>
          <w:szCs w:val="28"/>
        </w:rPr>
      </w:pPr>
    </w:p>
    <w:p w14:paraId="7067C3F1" w14:textId="567F526B" w:rsidR="00F316F0" w:rsidRPr="00F961F8" w:rsidRDefault="00915289" w:rsidP="00766311">
      <w:pPr>
        <w:pStyle w:val="BodyText"/>
        <w:spacing w:line="240" w:lineRule="auto"/>
        <w:rPr>
          <w:rFonts w:cs="Arial"/>
          <w:bCs/>
          <w:szCs w:val="28"/>
        </w:rPr>
      </w:pPr>
      <w:r w:rsidRPr="00F961F8">
        <w:rPr>
          <w:rFonts w:cs="Arial"/>
          <w:bCs/>
          <w:szCs w:val="28"/>
        </w:rPr>
        <w:t xml:space="preserve">The Department has determined that there is </w:t>
      </w:r>
      <w:r w:rsidR="00105B96" w:rsidRPr="00F961F8">
        <w:rPr>
          <w:rFonts w:cs="Arial"/>
          <w:bCs/>
          <w:szCs w:val="28"/>
        </w:rPr>
        <w:t xml:space="preserve">no </w:t>
      </w:r>
      <w:r w:rsidRPr="00F961F8">
        <w:rPr>
          <w:rFonts w:cs="Arial"/>
          <w:bCs/>
          <w:szCs w:val="28"/>
        </w:rPr>
        <w:t xml:space="preserve">reasonable alternative to these regulations that would lessen any adverse impact on small business.  </w:t>
      </w:r>
      <w:bookmarkStart w:id="34" w:name="_Hlk145085243"/>
      <w:r w:rsidR="00102E39" w:rsidRPr="00F961F8">
        <w:rPr>
          <w:rFonts w:cs="Arial"/>
          <w:bCs/>
          <w:szCs w:val="28"/>
        </w:rPr>
        <w:t>While the proposed regulations impose some new obligations on grant applicants filing appeals, filing an appeal is voluntary, and the new obligations are minimal but necessary to ensure the Grant Review Committee’s decisions are thorough, well-balanced, and informed.</w:t>
      </w:r>
      <w:bookmarkEnd w:id="34"/>
    </w:p>
    <w:p w14:paraId="57D4EE88" w14:textId="77777777" w:rsidR="00433A19" w:rsidRPr="00F961F8" w:rsidRDefault="00433A19" w:rsidP="00766311">
      <w:pPr>
        <w:pStyle w:val="BodyText"/>
        <w:spacing w:line="240" w:lineRule="auto"/>
        <w:rPr>
          <w:rFonts w:cs="Arial"/>
          <w:bCs/>
          <w:szCs w:val="28"/>
        </w:rPr>
      </w:pPr>
    </w:p>
    <w:p w14:paraId="1ECFCC86" w14:textId="77777777" w:rsidR="004718E5" w:rsidRPr="00F961F8" w:rsidRDefault="004718E5" w:rsidP="006C0B1C">
      <w:pPr>
        <w:pStyle w:val="Heading1"/>
        <w:spacing w:line="240" w:lineRule="auto"/>
        <w:rPr>
          <w:rFonts w:cs="Arial"/>
          <w:szCs w:val="28"/>
        </w:rPr>
      </w:pPr>
      <w:r w:rsidRPr="00F961F8">
        <w:rPr>
          <w:rFonts w:cs="Arial"/>
          <w:szCs w:val="28"/>
        </w:rPr>
        <w:t>EVIDENCE SUPPORT</w:t>
      </w:r>
      <w:r w:rsidR="00B031F6" w:rsidRPr="00F961F8">
        <w:rPr>
          <w:rFonts w:cs="Arial"/>
          <w:szCs w:val="28"/>
        </w:rPr>
        <w:t>S</w:t>
      </w:r>
      <w:r w:rsidRPr="00F961F8">
        <w:rPr>
          <w:rFonts w:cs="Arial"/>
          <w:szCs w:val="28"/>
        </w:rPr>
        <w:t xml:space="preserve"> FINDING OF NO SIGNIFICANT STATEWIDE ADVERSE ECONOMIC IMPACT DIRECTLY AFFECTING BUSINESS</w:t>
      </w:r>
    </w:p>
    <w:p w14:paraId="24E5E07C" w14:textId="77777777" w:rsidR="004718E5" w:rsidRPr="00F961F8" w:rsidRDefault="004718E5" w:rsidP="004718E5">
      <w:pPr>
        <w:pStyle w:val="BodyText"/>
        <w:spacing w:line="240" w:lineRule="auto"/>
        <w:rPr>
          <w:rFonts w:cs="Arial"/>
          <w:bCs/>
          <w:szCs w:val="28"/>
        </w:rPr>
      </w:pPr>
    </w:p>
    <w:p w14:paraId="21E1CA8B" w14:textId="71097C75" w:rsidR="004718E5" w:rsidRPr="00F961F8" w:rsidRDefault="004718E5" w:rsidP="004718E5">
      <w:pPr>
        <w:pStyle w:val="BodyText"/>
        <w:spacing w:line="240" w:lineRule="auto"/>
        <w:rPr>
          <w:rFonts w:cs="Arial"/>
          <w:bCs/>
          <w:szCs w:val="28"/>
        </w:rPr>
      </w:pPr>
      <w:r w:rsidRPr="00F961F8">
        <w:rPr>
          <w:rFonts w:cs="Arial"/>
          <w:bCs/>
          <w:szCs w:val="28"/>
        </w:rPr>
        <w:t xml:space="preserve">The Department has determined that the proposed regulations will not have a significant statewide adverse economic impact directly affecting business.  </w:t>
      </w:r>
      <w:r w:rsidR="00102E39" w:rsidRPr="00F961F8">
        <w:rPr>
          <w:rFonts w:cs="Arial"/>
          <w:bCs/>
          <w:szCs w:val="28"/>
        </w:rPr>
        <w:t>While the proposed regulations impose some new obligations on grant applicants filing appeals, filing an appeal is voluntary, and the new obligations are minimal but necessary to ensure the Grant Review Committee’s decisions are thorough, well-balanced, and informed.</w:t>
      </w:r>
      <w:r w:rsidRPr="00F961F8">
        <w:rPr>
          <w:rFonts w:cs="Arial"/>
          <w:bCs/>
          <w:szCs w:val="28"/>
        </w:rPr>
        <w:t xml:space="preserve">  The proposed regulations will be of interest to a limited number of entities, </w:t>
      </w:r>
      <w:r w:rsidR="00433A19" w:rsidRPr="00F961F8">
        <w:rPr>
          <w:rFonts w:cs="Arial"/>
          <w:bCs/>
          <w:szCs w:val="28"/>
        </w:rPr>
        <w:t xml:space="preserve">possibly 100 entities, </w:t>
      </w:r>
      <w:r w:rsidRPr="00F961F8">
        <w:rPr>
          <w:rFonts w:cs="Arial"/>
          <w:bCs/>
          <w:szCs w:val="28"/>
        </w:rPr>
        <w:t>generally non</w:t>
      </w:r>
      <w:r w:rsidR="009D0197" w:rsidRPr="00F961F8">
        <w:rPr>
          <w:rFonts w:cs="Arial"/>
          <w:bCs/>
          <w:szCs w:val="28"/>
        </w:rPr>
        <w:t>-</w:t>
      </w:r>
      <w:r w:rsidRPr="00F961F8">
        <w:rPr>
          <w:rFonts w:cs="Arial"/>
          <w:bCs/>
          <w:szCs w:val="28"/>
        </w:rPr>
        <w:t xml:space="preserve">profits, that provide vocational rehabilitation and independent living services to Californians with disabilities. </w:t>
      </w:r>
      <w:r w:rsidR="00B031F6" w:rsidRPr="00F961F8">
        <w:rPr>
          <w:rFonts w:cs="Arial"/>
          <w:bCs/>
          <w:szCs w:val="28"/>
        </w:rPr>
        <w:t xml:space="preserve"> </w:t>
      </w:r>
      <w:r w:rsidRPr="00F961F8">
        <w:rPr>
          <w:rFonts w:cs="Arial"/>
          <w:bCs/>
          <w:szCs w:val="28"/>
        </w:rPr>
        <w:t xml:space="preserve">The Department has not identified any costs that applicants may incur because of the proposed regulations. </w:t>
      </w:r>
      <w:r w:rsidR="00B031F6" w:rsidRPr="00F961F8">
        <w:rPr>
          <w:rFonts w:cs="Arial"/>
          <w:bCs/>
          <w:szCs w:val="28"/>
        </w:rPr>
        <w:t xml:space="preserve"> </w:t>
      </w:r>
      <w:r w:rsidR="006E1BAE" w:rsidRPr="00F961F8">
        <w:rPr>
          <w:rFonts w:cs="Arial"/>
          <w:bCs/>
          <w:szCs w:val="28"/>
        </w:rPr>
        <w:t>The proposed rulemaking does not impose unnecessary or unreasonable regulations or reporting, recordkeeping, or compliance requirements.</w:t>
      </w:r>
      <w:r w:rsidR="00B031F6" w:rsidRPr="00F961F8">
        <w:rPr>
          <w:rFonts w:cs="Arial"/>
          <w:bCs/>
          <w:szCs w:val="28"/>
        </w:rPr>
        <w:t xml:space="preserve"> </w:t>
      </w:r>
      <w:r w:rsidR="006E1BAE" w:rsidRPr="00F961F8">
        <w:rPr>
          <w:rFonts w:cs="Arial"/>
          <w:bCs/>
          <w:szCs w:val="28"/>
        </w:rPr>
        <w:t xml:space="preserve"> </w:t>
      </w:r>
      <w:r w:rsidRPr="00F961F8">
        <w:rPr>
          <w:rFonts w:cs="Arial"/>
          <w:bCs/>
          <w:szCs w:val="28"/>
        </w:rPr>
        <w:t xml:space="preserve">Costs that applicants may incur in filing appeals </w:t>
      </w:r>
      <w:r w:rsidR="00433A19" w:rsidRPr="00F961F8">
        <w:rPr>
          <w:rFonts w:cs="Arial"/>
          <w:bCs/>
          <w:szCs w:val="28"/>
        </w:rPr>
        <w:t xml:space="preserve">are </w:t>
      </w:r>
      <w:r w:rsidR="001C5B86" w:rsidRPr="00F961F8">
        <w:rPr>
          <w:rFonts w:cs="Arial"/>
          <w:bCs/>
          <w:szCs w:val="28"/>
        </w:rPr>
        <w:t>minimal and</w:t>
      </w:r>
      <w:r w:rsidRPr="00F961F8">
        <w:rPr>
          <w:rFonts w:cs="Arial"/>
          <w:bCs/>
          <w:szCs w:val="28"/>
        </w:rPr>
        <w:t xml:space="preserve"> inherent to any </w:t>
      </w:r>
      <w:r w:rsidR="001C5B86" w:rsidRPr="00F961F8">
        <w:rPr>
          <w:rFonts w:cs="Arial"/>
          <w:bCs/>
          <w:szCs w:val="28"/>
        </w:rPr>
        <w:t>competitive award</w:t>
      </w:r>
      <w:r w:rsidRPr="00F961F8">
        <w:rPr>
          <w:rFonts w:cs="Arial"/>
          <w:bCs/>
          <w:szCs w:val="28"/>
        </w:rPr>
        <w:t xml:space="preserve"> process</w:t>
      </w:r>
      <w:r w:rsidR="001C5B86" w:rsidRPr="00F961F8">
        <w:rPr>
          <w:rFonts w:cs="Arial"/>
          <w:bCs/>
          <w:szCs w:val="28"/>
        </w:rPr>
        <w:t xml:space="preserve"> allowing for an appeal</w:t>
      </w:r>
      <w:r w:rsidRPr="00F961F8">
        <w:rPr>
          <w:rFonts w:cs="Arial"/>
          <w:bCs/>
          <w:szCs w:val="28"/>
        </w:rPr>
        <w:t>.  The Department believes that the proposed regulations will result in better informed</w:t>
      </w:r>
      <w:r w:rsidR="001C5B86" w:rsidRPr="00F961F8">
        <w:rPr>
          <w:rFonts w:cs="Arial"/>
          <w:bCs/>
          <w:szCs w:val="28"/>
        </w:rPr>
        <w:t xml:space="preserve"> applicants</w:t>
      </w:r>
      <w:r w:rsidR="00654F5F" w:rsidRPr="00F961F8">
        <w:rPr>
          <w:rFonts w:cs="Arial"/>
          <w:bCs/>
          <w:szCs w:val="28"/>
        </w:rPr>
        <w:t xml:space="preserve"> and may reduce </w:t>
      </w:r>
      <w:r w:rsidRPr="00F961F8">
        <w:rPr>
          <w:rFonts w:cs="Arial"/>
          <w:bCs/>
          <w:szCs w:val="28"/>
        </w:rPr>
        <w:t>appeals</w:t>
      </w:r>
      <w:r w:rsidR="00654F5F" w:rsidRPr="00F961F8">
        <w:rPr>
          <w:rFonts w:cs="Arial"/>
          <w:bCs/>
          <w:szCs w:val="28"/>
        </w:rPr>
        <w:t xml:space="preserve">, thereby reducing </w:t>
      </w:r>
      <w:r w:rsidRPr="00F961F8">
        <w:rPr>
          <w:rFonts w:cs="Arial"/>
          <w:bCs/>
          <w:szCs w:val="28"/>
        </w:rPr>
        <w:t>delays in awarding grant funding.</w:t>
      </w:r>
    </w:p>
    <w:p w14:paraId="6E23F3A3" w14:textId="77777777" w:rsidR="00C20889" w:rsidRPr="00F961F8" w:rsidRDefault="00C20889" w:rsidP="004718E5">
      <w:pPr>
        <w:pStyle w:val="BodyText"/>
        <w:spacing w:line="240" w:lineRule="auto"/>
        <w:rPr>
          <w:rFonts w:cs="Arial"/>
          <w:bCs/>
          <w:szCs w:val="28"/>
        </w:rPr>
      </w:pPr>
    </w:p>
    <w:p w14:paraId="74469671" w14:textId="77777777" w:rsidR="00D63192" w:rsidRPr="00F961F8" w:rsidRDefault="00433A19" w:rsidP="004718E5">
      <w:pPr>
        <w:pStyle w:val="BodyText"/>
        <w:spacing w:line="240" w:lineRule="auto"/>
        <w:rPr>
          <w:rFonts w:cs="Arial"/>
          <w:bCs/>
          <w:szCs w:val="28"/>
        </w:rPr>
      </w:pPr>
      <w:r w:rsidRPr="00F961F8">
        <w:rPr>
          <w:rFonts w:cs="Arial"/>
          <w:bCs/>
          <w:szCs w:val="28"/>
        </w:rPr>
        <w:t>T</w:t>
      </w:r>
      <w:r w:rsidR="004718E5" w:rsidRPr="00F961F8">
        <w:rPr>
          <w:rFonts w:cs="Arial"/>
          <w:bCs/>
          <w:szCs w:val="28"/>
        </w:rPr>
        <w:t xml:space="preserve">he Department’s existing regulation, </w:t>
      </w:r>
      <w:r w:rsidR="00B031F6" w:rsidRPr="00F961F8">
        <w:rPr>
          <w:rFonts w:cs="Arial"/>
          <w:bCs/>
          <w:szCs w:val="28"/>
        </w:rPr>
        <w:t>s</w:t>
      </w:r>
      <w:r w:rsidR="004718E5" w:rsidRPr="00F961F8">
        <w:rPr>
          <w:rFonts w:cs="Arial"/>
          <w:bCs/>
          <w:szCs w:val="28"/>
        </w:rPr>
        <w:t>ection 7334, governing the competitive grant award process, has had no significant statewide adverse economic impact directly affecting business.  Therefore, it is reasonable to conclude that the proposed regulati</w:t>
      </w:r>
      <w:r w:rsidRPr="00F961F8">
        <w:rPr>
          <w:rFonts w:cs="Arial"/>
          <w:bCs/>
          <w:szCs w:val="28"/>
        </w:rPr>
        <w:t>ons, w</w:t>
      </w:r>
      <w:r w:rsidR="00A17369" w:rsidRPr="00F961F8">
        <w:rPr>
          <w:rFonts w:cs="Arial"/>
          <w:bCs/>
          <w:szCs w:val="28"/>
        </w:rPr>
        <w:t xml:space="preserve">hich provide clarification and </w:t>
      </w:r>
      <w:r w:rsidRPr="00F961F8">
        <w:rPr>
          <w:rFonts w:cs="Arial"/>
          <w:bCs/>
          <w:szCs w:val="28"/>
        </w:rPr>
        <w:t>more detailed procedures</w:t>
      </w:r>
      <w:r w:rsidR="004718E5" w:rsidRPr="00F961F8">
        <w:rPr>
          <w:rFonts w:cs="Arial"/>
          <w:bCs/>
          <w:szCs w:val="28"/>
        </w:rPr>
        <w:t>, will not have a significant statewide adverse economic impact directly affecting business either.</w:t>
      </w:r>
    </w:p>
    <w:sectPr w:rsidR="00D63192" w:rsidRPr="00F961F8" w:rsidSect="00FD288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2D10" w14:textId="77777777" w:rsidR="00FC6663" w:rsidRDefault="00FC6663">
      <w:r>
        <w:separator/>
      </w:r>
    </w:p>
  </w:endnote>
  <w:endnote w:type="continuationSeparator" w:id="0">
    <w:p w14:paraId="08E6D102" w14:textId="77777777" w:rsidR="00FC6663" w:rsidRDefault="00F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71B9" w14:textId="77777777" w:rsidR="0019296A" w:rsidRDefault="00192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6C40" w14:textId="77777777" w:rsidR="00AA5AB8" w:rsidRDefault="00AB1709" w:rsidP="00AE4F05">
    <w:pPr>
      <w:pStyle w:val="Footer"/>
      <w:rPr>
        <w:rStyle w:val="PageNumber"/>
        <w:rFonts w:ascii="Arial" w:hAnsi="Arial"/>
        <w:sz w:val="28"/>
      </w:rPr>
    </w:pPr>
    <w:r>
      <w:rPr>
        <w:rFonts w:ascii="Arial" w:hAnsi="Arial"/>
        <w:sz w:val="28"/>
      </w:rPr>
      <w:tab/>
    </w:r>
    <w:r>
      <w:rPr>
        <w:rStyle w:val="PageNumber"/>
        <w:rFonts w:ascii="Arial" w:hAnsi="Arial"/>
        <w:sz w:val="28"/>
      </w:rPr>
      <w:fldChar w:fldCharType="begin"/>
    </w:r>
    <w:r>
      <w:rPr>
        <w:rStyle w:val="PageNumber"/>
        <w:rFonts w:ascii="Arial" w:hAnsi="Arial"/>
        <w:sz w:val="28"/>
      </w:rPr>
      <w:instrText xml:space="preserve"> PAGE </w:instrText>
    </w:r>
    <w:r>
      <w:rPr>
        <w:rStyle w:val="PageNumber"/>
        <w:rFonts w:ascii="Arial" w:hAnsi="Arial"/>
        <w:sz w:val="28"/>
      </w:rPr>
      <w:fldChar w:fldCharType="separate"/>
    </w:r>
    <w:r w:rsidR="008B4FD9">
      <w:rPr>
        <w:rStyle w:val="PageNumber"/>
        <w:rFonts w:ascii="Arial" w:hAnsi="Arial"/>
        <w:noProof/>
        <w:sz w:val="28"/>
      </w:rPr>
      <w:t>21</w:t>
    </w:r>
    <w:r>
      <w:rPr>
        <w:rStyle w:val="PageNumber"/>
        <w:rFonts w:ascii="Arial" w:hAnsi="Arial"/>
        <w:sz w:val="28"/>
      </w:rPr>
      <w:fldChar w:fldCharType="end"/>
    </w:r>
  </w:p>
  <w:p w14:paraId="7367B10F" w14:textId="591ED085" w:rsidR="00AA5AB8" w:rsidRPr="00D75DD3" w:rsidRDefault="00AA5AB8" w:rsidP="00AE4F05">
    <w:pPr>
      <w:pStyle w:val="Footer"/>
      <w:rPr>
        <w:rStyle w:val="PageNumber"/>
        <w:rFonts w:ascii="Arial" w:hAnsi="Arial"/>
        <w:sz w:val="16"/>
        <w:szCs w:val="16"/>
      </w:rPr>
    </w:pPr>
    <w:r w:rsidRPr="00D75DD3">
      <w:rPr>
        <w:rStyle w:val="PageNumber"/>
        <w:rFonts w:ascii="Arial" w:hAnsi="Arial"/>
        <w:sz w:val="16"/>
        <w:szCs w:val="16"/>
      </w:rPr>
      <w:t>Initial Statement of Reasons</w:t>
    </w:r>
    <w:r w:rsidR="00D45F90">
      <w:rPr>
        <w:rStyle w:val="PageNumber"/>
        <w:rFonts w:ascii="Arial" w:hAnsi="Arial"/>
        <w:sz w:val="16"/>
        <w:szCs w:val="16"/>
      </w:rPr>
      <w:t xml:space="preserve"> </w:t>
    </w:r>
    <w:r w:rsidR="0019296A">
      <w:rPr>
        <w:rStyle w:val="PageNumber"/>
        <w:rFonts w:ascii="Arial" w:hAnsi="Arial"/>
        <w:sz w:val="16"/>
        <w:szCs w:val="16"/>
      </w:rPr>
      <w:t>1</w:t>
    </w:r>
    <w:r w:rsidR="005D688B">
      <w:rPr>
        <w:rStyle w:val="PageNumber"/>
        <w:rFonts w:ascii="Arial" w:hAnsi="Arial"/>
        <w:sz w:val="16"/>
        <w:szCs w:val="16"/>
      </w:rPr>
      <w:t>2</w:t>
    </w:r>
    <w:r w:rsidR="0019296A">
      <w:rPr>
        <w:rStyle w:val="PageNumber"/>
        <w:rFonts w:ascii="Arial" w:hAnsi="Arial"/>
        <w:sz w:val="16"/>
        <w:szCs w:val="16"/>
      </w:rPr>
      <w:t>/</w:t>
    </w:r>
    <w:r w:rsidR="005D688B">
      <w:rPr>
        <w:rStyle w:val="PageNumber"/>
        <w:rFonts w:ascii="Arial" w:hAnsi="Arial"/>
        <w:sz w:val="16"/>
        <w:szCs w:val="16"/>
      </w:rPr>
      <w:t>08</w:t>
    </w:r>
    <w:r w:rsidR="0019296A">
      <w:rPr>
        <w:rStyle w:val="PageNumber"/>
        <w:rFonts w:ascii="Arial" w:hAnsi="Arial"/>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BFCB" w14:textId="7FA67450" w:rsidR="00900EF7" w:rsidRPr="00900EF7" w:rsidRDefault="00900EF7">
    <w:pPr>
      <w:pStyle w:val="Footer"/>
      <w:rPr>
        <w:rFonts w:ascii="Arial" w:hAnsi="Arial" w:cs="Arial"/>
      </w:rPr>
    </w:pPr>
    <w:r w:rsidRPr="00900EF7">
      <w:rPr>
        <w:rFonts w:ascii="Arial" w:hAnsi="Arial" w:cs="Arial"/>
      </w:rPr>
      <w:t xml:space="preserve">Initial Statement of Reasons </w:t>
    </w:r>
    <w:r w:rsidR="005D688B">
      <w:rPr>
        <w:rFonts w:ascii="Arial" w:hAnsi="Arial" w:cs="Arial"/>
      </w:rPr>
      <w:t>12/08/2023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7259" w14:textId="77777777" w:rsidR="00FC6663" w:rsidRDefault="00FC6663">
      <w:r>
        <w:separator/>
      </w:r>
    </w:p>
  </w:footnote>
  <w:footnote w:type="continuationSeparator" w:id="0">
    <w:p w14:paraId="57BF5258" w14:textId="77777777" w:rsidR="00FC6663" w:rsidRDefault="00FC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480" w14:textId="77777777" w:rsidR="0019296A" w:rsidRDefault="00192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ACCE" w14:textId="77777777" w:rsidR="0019296A" w:rsidRDefault="00192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10F9" w14:textId="77777777" w:rsidR="0019296A" w:rsidRDefault="00192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439"/>
    <w:multiLevelType w:val="hybridMultilevel"/>
    <w:tmpl w:val="A4F0266E"/>
    <w:lvl w:ilvl="0" w:tplc="547E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4BD"/>
    <w:multiLevelType w:val="hybridMultilevel"/>
    <w:tmpl w:val="B77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6ACF"/>
    <w:multiLevelType w:val="hybridMultilevel"/>
    <w:tmpl w:val="172C3EF8"/>
    <w:lvl w:ilvl="0" w:tplc="B60A2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E7177"/>
    <w:multiLevelType w:val="hybridMultilevel"/>
    <w:tmpl w:val="49A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97300"/>
    <w:multiLevelType w:val="hybridMultilevel"/>
    <w:tmpl w:val="A9D87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E6674BD"/>
    <w:multiLevelType w:val="hybridMultilevel"/>
    <w:tmpl w:val="F7423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7F66F5"/>
    <w:multiLevelType w:val="hybridMultilevel"/>
    <w:tmpl w:val="066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446DA"/>
    <w:multiLevelType w:val="hybridMultilevel"/>
    <w:tmpl w:val="29EA6956"/>
    <w:lvl w:ilvl="0" w:tplc="C728F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8753D"/>
    <w:multiLevelType w:val="hybridMultilevel"/>
    <w:tmpl w:val="FA9E3508"/>
    <w:lvl w:ilvl="0" w:tplc="357897BE">
      <w:start w:val="1"/>
      <w:numFmt w:val="decimal"/>
      <w:lvlText w:val="(%1)"/>
      <w:lvlJc w:val="left"/>
      <w:pPr>
        <w:ind w:left="435" w:hanging="360"/>
      </w:pPr>
      <w:rPr>
        <w:rFonts w:cs="Times New Roman"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7CA348C7"/>
    <w:multiLevelType w:val="hybridMultilevel"/>
    <w:tmpl w:val="B41E50AA"/>
    <w:lvl w:ilvl="0" w:tplc="E716F9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5161888">
    <w:abstractNumId w:val="8"/>
  </w:num>
  <w:num w:numId="2" w16cid:durableId="1963924101">
    <w:abstractNumId w:val="3"/>
  </w:num>
  <w:num w:numId="3" w16cid:durableId="297689467">
    <w:abstractNumId w:val="9"/>
  </w:num>
  <w:num w:numId="4" w16cid:durableId="2137336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820871">
    <w:abstractNumId w:val="10"/>
  </w:num>
  <w:num w:numId="6" w16cid:durableId="1344093732">
    <w:abstractNumId w:val="2"/>
  </w:num>
  <w:num w:numId="7" w16cid:durableId="521821357">
    <w:abstractNumId w:val="0"/>
  </w:num>
  <w:num w:numId="8" w16cid:durableId="905184386">
    <w:abstractNumId w:val="1"/>
  </w:num>
  <w:num w:numId="9" w16cid:durableId="1314678497">
    <w:abstractNumId w:val="6"/>
  </w:num>
  <w:num w:numId="10" w16cid:durableId="1692603817">
    <w:abstractNumId w:val="7"/>
  </w:num>
  <w:num w:numId="11" w16cid:durableId="1597858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93"/>
    <w:rsid w:val="00000999"/>
    <w:rsid w:val="0000121F"/>
    <w:rsid w:val="00001358"/>
    <w:rsid w:val="000020D4"/>
    <w:rsid w:val="00004656"/>
    <w:rsid w:val="00004767"/>
    <w:rsid w:val="00004D18"/>
    <w:rsid w:val="00007751"/>
    <w:rsid w:val="00007F56"/>
    <w:rsid w:val="00010498"/>
    <w:rsid w:val="00012C89"/>
    <w:rsid w:val="00012E9C"/>
    <w:rsid w:val="00014D93"/>
    <w:rsid w:val="00020333"/>
    <w:rsid w:val="00020A1A"/>
    <w:rsid w:val="000225D8"/>
    <w:rsid w:val="000226BE"/>
    <w:rsid w:val="000231D2"/>
    <w:rsid w:val="000231D7"/>
    <w:rsid w:val="0003175B"/>
    <w:rsid w:val="00032BFB"/>
    <w:rsid w:val="00034A6C"/>
    <w:rsid w:val="00037C6F"/>
    <w:rsid w:val="0004064A"/>
    <w:rsid w:val="000419CE"/>
    <w:rsid w:val="00041D54"/>
    <w:rsid w:val="00041D84"/>
    <w:rsid w:val="00041EEC"/>
    <w:rsid w:val="000423CE"/>
    <w:rsid w:val="0004254F"/>
    <w:rsid w:val="000435A6"/>
    <w:rsid w:val="0004662A"/>
    <w:rsid w:val="00046D44"/>
    <w:rsid w:val="00047E45"/>
    <w:rsid w:val="0005140A"/>
    <w:rsid w:val="00051EFD"/>
    <w:rsid w:val="000536F0"/>
    <w:rsid w:val="00053B0E"/>
    <w:rsid w:val="00055071"/>
    <w:rsid w:val="00056B9A"/>
    <w:rsid w:val="00056D2F"/>
    <w:rsid w:val="0005756D"/>
    <w:rsid w:val="00057708"/>
    <w:rsid w:val="00057ADB"/>
    <w:rsid w:val="000603FD"/>
    <w:rsid w:val="00061AC7"/>
    <w:rsid w:val="000625B2"/>
    <w:rsid w:val="00062FEC"/>
    <w:rsid w:val="00065477"/>
    <w:rsid w:val="000661B9"/>
    <w:rsid w:val="00070657"/>
    <w:rsid w:val="00071F78"/>
    <w:rsid w:val="000723BF"/>
    <w:rsid w:val="00072E2F"/>
    <w:rsid w:val="000745B0"/>
    <w:rsid w:val="00074D48"/>
    <w:rsid w:val="00075F96"/>
    <w:rsid w:val="0008009B"/>
    <w:rsid w:val="00081AD3"/>
    <w:rsid w:val="00082D4B"/>
    <w:rsid w:val="00083772"/>
    <w:rsid w:val="00084EB8"/>
    <w:rsid w:val="0008619E"/>
    <w:rsid w:val="00087724"/>
    <w:rsid w:val="000879CF"/>
    <w:rsid w:val="00090AB5"/>
    <w:rsid w:val="00091C71"/>
    <w:rsid w:val="0009233F"/>
    <w:rsid w:val="00093834"/>
    <w:rsid w:val="0009477B"/>
    <w:rsid w:val="00097BB1"/>
    <w:rsid w:val="000A038C"/>
    <w:rsid w:val="000A1614"/>
    <w:rsid w:val="000A3906"/>
    <w:rsid w:val="000A47C0"/>
    <w:rsid w:val="000A48FE"/>
    <w:rsid w:val="000A4D8A"/>
    <w:rsid w:val="000A50C2"/>
    <w:rsid w:val="000A6796"/>
    <w:rsid w:val="000A7E0B"/>
    <w:rsid w:val="000B0721"/>
    <w:rsid w:val="000B1EB7"/>
    <w:rsid w:val="000B28B6"/>
    <w:rsid w:val="000B2CCE"/>
    <w:rsid w:val="000B42CA"/>
    <w:rsid w:val="000B499E"/>
    <w:rsid w:val="000B59C8"/>
    <w:rsid w:val="000C1F34"/>
    <w:rsid w:val="000C476A"/>
    <w:rsid w:val="000C5D9C"/>
    <w:rsid w:val="000C5E7E"/>
    <w:rsid w:val="000D0299"/>
    <w:rsid w:val="000D07D9"/>
    <w:rsid w:val="000D1C78"/>
    <w:rsid w:val="000D1D2B"/>
    <w:rsid w:val="000D2AFD"/>
    <w:rsid w:val="000D37CA"/>
    <w:rsid w:val="000D41D3"/>
    <w:rsid w:val="000D62E4"/>
    <w:rsid w:val="000E1056"/>
    <w:rsid w:val="000E2986"/>
    <w:rsid w:val="000E29E8"/>
    <w:rsid w:val="000E3049"/>
    <w:rsid w:val="000E4C4B"/>
    <w:rsid w:val="000F294C"/>
    <w:rsid w:val="000F2BF2"/>
    <w:rsid w:val="000F5AF4"/>
    <w:rsid w:val="000F5BB5"/>
    <w:rsid w:val="000F6BF2"/>
    <w:rsid w:val="000F7950"/>
    <w:rsid w:val="000F7E25"/>
    <w:rsid w:val="00101230"/>
    <w:rsid w:val="00102097"/>
    <w:rsid w:val="0010230F"/>
    <w:rsid w:val="00102E39"/>
    <w:rsid w:val="00103B1D"/>
    <w:rsid w:val="0010414E"/>
    <w:rsid w:val="00104C34"/>
    <w:rsid w:val="00104DBB"/>
    <w:rsid w:val="0010574F"/>
    <w:rsid w:val="00105B96"/>
    <w:rsid w:val="00106137"/>
    <w:rsid w:val="001062DD"/>
    <w:rsid w:val="00107788"/>
    <w:rsid w:val="00107A1F"/>
    <w:rsid w:val="00110063"/>
    <w:rsid w:val="00111628"/>
    <w:rsid w:val="001130CF"/>
    <w:rsid w:val="00113481"/>
    <w:rsid w:val="00114EE7"/>
    <w:rsid w:val="00114F58"/>
    <w:rsid w:val="0011507D"/>
    <w:rsid w:val="00115446"/>
    <w:rsid w:val="00120717"/>
    <w:rsid w:val="00121B39"/>
    <w:rsid w:val="00122143"/>
    <w:rsid w:val="0012224C"/>
    <w:rsid w:val="0012228D"/>
    <w:rsid w:val="00122C8C"/>
    <w:rsid w:val="00122D83"/>
    <w:rsid w:val="00123425"/>
    <w:rsid w:val="00123F33"/>
    <w:rsid w:val="00124A42"/>
    <w:rsid w:val="00125CBB"/>
    <w:rsid w:val="00125EBD"/>
    <w:rsid w:val="00126D72"/>
    <w:rsid w:val="001319E9"/>
    <w:rsid w:val="001319ED"/>
    <w:rsid w:val="00133798"/>
    <w:rsid w:val="001339B7"/>
    <w:rsid w:val="00136C5B"/>
    <w:rsid w:val="001460F1"/>
    <w:rsid w:val="00150813"/>
    <w:rsid w:val="0015575D"/>
    <w:rsid w:val="00157164"/>
    <w:rsid w:val="00157B21"/>
    <w:rsid w:val="0016043F"/>
    <w:rsid w:val="00160B07"/>
    <w:rsid w:val="0016177A"/>
    <w:rsid w:val="00161E0F"/>
    <w:rsid w:val="00162CCC"/>
    <w:rsid w:val="0016302B"/>
    <w:rsid w:val="00163125"/>
    <w:rsid w:val="00165415"/>
    <w:rsid w:val="00166416"/>
    <w:rsid w:val="001724CA"/>
    <w:rsid w:val="00173BBC"/>
    <w:rsid w:val="00174B43"/>
    <w:rsid w:val="00174E79"/>
    <w:rsid w:val="0017599D"/>
    <w:rsid w:val="00175A21"/>
    <w:rsid w:val="00176560"/>
    <w:rsid w:val="00176C95"/>
    <w:rsid w:val="00180D21"/>
    <w:rsid w:val="00180EC1"/>
    <w:rsid w:val="00182B39"/>
    <w:rsid w:val="0018316E"/>
    <w:rsid w:val="00183D17"/>
    <w:rsid w:val="00186223"/>
    <w:rsid w:val="00186482"/>
    <w:rsid w:val="00186D39"/>
    <w:rsid w:val="001903E0"/>
    <w:rsid w:val="001905C6"/>
    <w:rsid w:val="001908A8"/>
    <w:rsid w:val="0019114F"/>
    <w:rsid w:val="0019268C"/>
    <w:rsid w:val="0019296A"/>
    <w:rsid w:val="001949D5"/>
    <w:rsid w:val="00194B1D"/>
    <w:rsid w:val="00196AC9"/>
    <w:rsid w:val="00197DCA"/>
    <w:rsid w:val="001A0043"/>
    <w:rsid w:val="001A0177"/>
    <w:rsid w:val="001A21A5"/>
    <w:rsid w:val="001A45BB"/>
    <w:rsid w:val="001A48D6"/>
    <w:rsid w:val="001A6BFF"/>
    <w:rsid w:val="001A7485"/>
    <w:rsid w:val="001A7FA9"/>
    <w:rsid w:val="001B0A9C"/>
    <w:rsid w:val="001B0BDE"/>
    <w:rsid w:val="001B0F52"/>
    <w:rsid w:val="001B3F57"/>
    <w:rsid w:val="001B497C"/>
    <w:rsid w:val="001B4C79"/>
    <w:rsid w:val="001B64CB"/>
    <w:rsid w:val="001B6F97"/>
    <w:rsid w:val="001B7805"/>
    <w:rsid w:val="001B7B5E"/>
    <w:rsid w:val="001C22E9"/>
    <w:rsid w:val="001C30A8"/>
    <w:rsid w:val="001C3F82"/>
    <w:rsid w:val="001C4639"/>
    <w:rsid w:val="001C486A"/>
    <w:rsid w:val="001C4E08"/>
    <w:rsid w:val="001C5B86"/>
    <w:rsid w:val="001C6665"/>
    <w:rsid w:val="001D2385"/>
    <w:rsid w:val="001D2727"/>
    <w:rsid w:val="001D2846"/>
    <w:rsid w:val="001D360F"/>
    <w:rsid w:val="001D5234"/>
    <w:rsid w:val="001E05E7"/>
    <w:rsid w:val="001E1D2C"/>
    <w:rsid w:val="001E21B6"/>
    <w:rsid w:val="001E3300"/>
    <w:rsid w:val="001E3795"/>
    <w:rsid w:val="001E635A"/>
    <w:rsid w:val="001F142E"/>
    <w:rsid w:val="001F20D5"/>
    <w:rsid w:val="001F38DB"/>
    <w:rsid w:val="001F41BA"/>
    <w:rsid w:val="001F5110"/>
    <w:rsid w:val="001F7C79"/>
    <w:rsid w:val="001F7D2A"/>
    <w:rsid w:val="00200F31"/>
    <w:rsid w:val="002034C8"/>
    <w:rsid w:val="00204452"/>
    <w:rsid w:val="0020489B"/>
    <w:rsid w:val="00205193"/>
    <w:rsid w:val="002054F6"/>
    <w:rsid w:val="00207AFB"/>
    <w:rsid w:val="00210858"/>
    <w:rsid w:val="00212C09"/>
    <w:rsid w:val="002132CB"/>
    <w:rsid w:val="00214468"/>
    <w:rsid w:val="00215351"/>
    <w:rsid w:val="00217B27"/>
    <w:rsid w:val="00220A3B"/>
    <w:rsid w:val="00222218"/>
    <w:rsid w:val="00224E8D"/>
    <w:rsid w:val="002257B9"/>
    <w:rsid w:val="00225A8C"/>
    <w:rsid w:val="00225FD2"/>
    <w:rsid w:val="00226DE8"/>
    <w:rsid w:val="00231DDA"/>
    <w:rsid w:val="00231F22"/>
    <w:rsid w:val="00231FBD"/>
    <w:rsid w:val="002321EB"/>
    <w:rsid w:val="00232B9C"/>
    <w:rsid w:val="00233F9F"/>
    <w:rsid w:val="00234104"/>
    <w:rsid w:val="00235F12"/>
    <w:rsid w:val="00235FB0"/>
    <w:rsid w:val="002362BF"/>
    <w:rsid w:val="00240666"/>
    <w:rsid w:val="00241338"/>
    <w:rsid w:val="00241739"/>
    <w:rsid w:val="00241D19"/>
    <w:rsid w:val="00244545"/>
    <w:rsid w:val="00245A84"/>
    <w:rsid w:val="00245D7B"/>
    <w:rsid w:val="00246809"/>
    <w:rsid w:val="00246D1D"/>
    <w:rsid w:val="002500B3"/>
    <w:rsid w:val="002541AD"/>
    <w:rsid w:val="002544D8"/>
    <w:rsid w:val="00254514"/>
    <w:rsid w:val="002551BD"/>
    <w:rsid w:val="00255326"/>
    <w:rsid w:val="00256D60"/>
    <w:rsid w:val="002570B7"/>
    <w:rsid w:val="00261904"/>
    <w:rsid w:val="00261C6B"/>
    <w:rsid w:val="00261F9A"/>
    <w:rsid w:val="0026207F"/>
    <w:rsid w:val="00262D18"/>
    <w:rsid w:val="002637B5"/>
    <w:rsid w:val="002647D4"/>
    <w:rsid w:val="002650AA"/>
    <w:rsid w:val="00265968"/>
    <w:rsid w:val="00266747"/>
    <w:rsid w:val="00266B3C"/>
    <w:rsid w:val="00267505"/>
    <w:rsid w:val="002679E9"/>
    <w:rsid w:val="002725FD"/>
    <w:rsid w:val="0027289B"/>
    <w:rsid w:val="002732CA"/>
    <w:rsid w:val="002735E1"/>
    <w:rsid w:val="0027392A"/>
    <w:rsid w:val="00273F34"/>
    <w:rsid w:val="00274261"/>
    <w:rsid w:val="00274354"/>
    <w:rsid w:val="002745C3"/>
    <w:rsid w:val="00275123"/>
    <w:rsid w:val="002848D0"/>
    <w:rsid w:val="00286CD8"/>
    <w:rsid w:val="00287413"/>
    <w:rsid w:val="0028759A"/>
    <w:rsid w:val="002876C3"/>
    <w:rsid w:val="00287C75"/>
    <w:rsid w:val="00291F12"/>
    <w:rsid w:val="00292DF7"/>
    <w:rsid w:val="00293EAD"/>
    <w:rsid w:val="00294FC8"/>
    <w:rsid w:val="002951F9"/>
    <w:rsid w:val="00297D1A"/>
    <w:rsid w:val="002A06D9"/>
    <w:rsid w:val="002A1AA6"/>
    <w:rsid w:val="002A447F"/>
    <w:rsid w:val="002A6C70"/>
    <w:rsid w:val="002B0236"/>
    <w:rsid w:val="002B464E"/>
    <w:rsid w:val="002B5EB4"/>
    <w:rsid w:val="002B67AB"/>
    <w:rsid w:val="002B6951"/>
    <w:rsid w:val="002C2C49"/>
    <w:rsid w:val="002C3F7F"/>
    <w:rsid w:val="002C4986"/>
    <w:rsid w:val="002C4D36"/>
    <w:rsid w:val="002C50F4"/>
    <w:rsid w:val="002C50F8"/>
    <w:rsid w:val="002D3A43"/>
    <w:rsid w:val="002D6AA2"/>
    <w:rsid w:val="002D7207"/>
    <w:rsid w:val="002D7748"/>
    <w:rsid w:val="002E18C3"/>
    <w:rsid w:val="002E2103"/>
    <w:rsid w:val="002E2BEA"/>
    <w:rsid w:val="002E2CD0"/>
    <w:rsid w:val="002E345D"/>
    <w:rsid w:val="002E3C8A"/>
    <w:rsid w:val="002E3CA0"/>
    <w:rsid w:val="002E4FB8"/>
    <w:rsid w:val="002E5F5E"/>
    <w:rsid w:val="002E62AD"/>
    <w:rsid w:val="002E6A7E"/>
    <w:rsid w:val="002E6D85"/>
    <w:rsid w:val="002E7D8F"/>
    <w:rsid w:val="002F2A5C"/>
    <w:rsid w:val="002F3E45"/>
    <w:rsid w:val="002F53C0"/>
    <w:rsid w:val="002F62D0"/>
    <w:rsid w:val="002F6889"/>
    <w:rsid w:val="00301771"/>
    <w:rsid w:val="00301E90"/>
    <w:rsid w:val="00305213"/>
    <w:rsid w:val="003058E4"/>
    <w:rsid w:val="00305A4A"/>
    <w:rsid w:val="00307495"/>
    <w:rsid w:val="00310249"/>
    <w:rsid w:val="00313761"/>
    <w:rsid w:val="00315846"/>
    <w:rsid w:val="0031607D"/>
    <w:rsid w:val="00317D17"/>
    <w:rsid w:val="00317DA7"/>
    <w:rsid w:val="0032167D"/>
    <w:rsid w:val="00321A02"/>
    <w:rsid w:val="0032305E"/>
    <w:rsid w:val="00323D4B"/>
    <w:rsid w:val="00325953"/>
    <w:rsid w:val="003271B7"/>
    <w:rsid w:val="00327960"/>
    <w:rsid w:val="00331621"/>
    <w:rsid w:val="00333F5D"/>
    <w:rsid w:val="003362DD"/>
    <w:rsid w:val="00336727"/>
    <w:rsid w:val="003373AD"/>
    <w:rsid w:val="003376E7"/>
    <w:rsid w:val="00337907"/>
    <w:rsid w:val="003401DF"/>
    <w:rsid w:val="00340B02"/>
    <w:rsid w:val="00342E3A"/>
    <w:rsid w:val="00343702"/>
    <w:rsid w:val="00343A74"/>
    <w:rsid w:val="00343FE6"/>
    <w:rsid w:val="00345353"/>
    <w:rsid w:val="00345B08"/>
    <w:rsid w:val="00350573"/>
    <w:rsid w:val="00350C4A"/>
    <w:rsid w:val="00356867"/>
    <w:rsid w:val="00356D92"/>
    <w:rsid w:val="00360083"/>
    <w:rsid w:val="00362665"/>
    <w:rsid w:val="00366104"/>
    <w:rsid w:val="00370DB7"/>
    <w:rsid w:val="00371B31"/>
    <w:rsid w:val="00371FB1"/>
    <w:rsid w:val="00374F6C"/>
    <w:rsid w:val="003760C9"/>
    <w:rsid w:val="0037664A"/>
    <w:rsid w:val="003770A0"/>
    <w:rsid w:val="00380040"/>
    <w:rsid w:val="00380226"/>
    <w:rsid w:val="00382739"/>
    <w:rsid w:val="00382BF5"/>
    <w:rsid w:val="00387CC2"/>
    <w:rsid w:val="0039031C"/>
    <w:rsid w:val="003904CA"/>
    <w:rsid w:val="0039082A"/>
    <w:rsid w:val="00391BAA"/>
    <w:rsid w:val="00391CC1"/>
    <w:rsid w:val="0039299A"/>
    <w:rsid w:val="00393999"/>
    <w:rsid w:val="00394567"/>
    <w:rsid w:val="00395A04"/>
    <w:rsid w:val="00396876"/>
    <w:rsid w:val="003A0BF0"/>
    <w:rsid w:val="003A356C"/>
    <w:rsid w:val="003A41E1"/>
    <w:rsid w:val="003A420A"/>
    <w:rsid w:val="003A5F1E"/>
    <w:rsid w:val="003B0550"/>
    <w:rsid w:val="003B08FC"/>
    <w:rsid w:val="003B096A"/>
    <w:rsid w:val="003B1AFF"/>
    <w:rsid w:val="003B2DF8"/>
    <w:rsid w:val="003B3130"/>
    <w:rsid w:val="003B630A"/>
    <w:rsid w:val="003C0062"/>
    <w:rsid w:val="003C0813"/>
    <w:rsid w:val="003C0D68"/>
    <w:rsid w:val="003C253F"/>
    <w:rsid w:val="003C2849"/>
    <w:rsid w:val="003C36AD"/>
    <w:rsid w:val="003C44BB"/>
    <w:rsid w:val="003C5478"/>
    <w:rsid w:val="003C74EB"/>
    <w:rsid w:val="003D207F"/>
    <w:rsid w:val="003D221C"/>
    <w:rsid w:val="003D33F9"/>
    <w:rsid w:val="003D3DF1"/>
    <w:rsid w:val="003D3E56"/>
    <w:rsid w:val="003D54FC"/>
    <w:rsid w:val="003E1394"/>
    <w:rsid w:val="003E3551"/>
    <w:rsid w:val="003E427F"/>
    <w:rsid w:val="003E49A3"/>
    <w:rsid w:val="003E4D26"/>
    <w:rsid w:val="003E617A"/>
    <w:rsid w:val="003E6F4A"/>
    <w:rsid w:val="003E71E1"/>
    <w:rsid w:val="003F265B"/>
    <w:rsid w:val="003F6080"/>
    <w:rsid w:val="003F6E44"/>
    <w:rsid w:val="003F76A1"/>
    <w:rsid w:val="003F7CEF"/>
    <w:rsid w:val="003F7FB6"/>
    <w:rsid w:val="00400256"/>
    <w:rsid w:val="00400353"/>
    <w:rsid w:val="00406CAE"/>
    <w:rsid w:val="00407BAD"/>
    <w:rsid w:val="004128BB"/>
    <w:rsid w:val="00413218"/>
    <w:rsid w:val="0041344E"/>
    <w:rsid w:val="00415198"/>
    <w:rsid w:val="0041531B"/>
    <w:rsid w:val="0041555B"/>
    <w:rsid w:val="004163E7"/>
    <w:rsid w:val="00416AD0"/>
    <w:rsid w:val="00420C27"/>
    <w:rsid w:val="004211CD"/>
    <w:rsid w:val="004213ED"/>
    <w:rsid w:val="0042213C"/>
    <w:rsid w:val="00424BB4"/>
    <w:rsid w:val="00424EE3"/>
    <w:rsid w:val="00425DC1"/>
    <w:rsid w:val="004260C2"/>
    <w:rsid w:val="00427ECD"/>
    <w:rsid w:val="0043106C"/>
    <w:rsid w:val="00433333"/>
    <w:rsid w:val="00433A19"/>
    <w:rsid w:val="004343EA"/>
    <w:rsid w:val="00434777"/>
    <w:rsid w:val="00436B05"/>
    <w:rsid w:val="004372F4"/>
    <w:rsid w:val="00437D0B"/>
    <w:rsid w:val="0044011C"/>
    <w:rsid w:val="00441B07"/>
    <w:rsid w:val="00441C2A"/>
    <w:rsid w:val="004426EB"/>
    <w:rsid w:val="004429AF"/>
    <w:rsid w:val="00443F5E"/>
    <w:rsid w:val="004447A4"/>
    <w:rsid w:val="00444A08"/>
    <w:rsid w:val="0044555F"/>
    <w:rsid w:val="004455AA"/>
    <w:rsid w:val="004455F0"/>
    <w:rsid w:val="00445DA8"/>
    <w:rsid w:val="00446D5D"/>
    <w:rsid w:val="00446F6F"/>
    <w:rsid w:val="004525A8"/>
    <w:rsid w:val="00454865"/>
    <w:rsid w:val="004549F6"/>
    <w:rsid w:val="0045544F"/>
    <w:rsid w:val="0045652B"/>
    <w:rsid w:val="00456DE3"/>
    <w:rsid w:val="004603C4"/>
    <w:rsid w:val="00462825"/>
    <w:rsid w:val="00463DF2"/>
    <w:rsid w:val="004652A3"/>
    <w:rsid w:val="00466390"/>
    <w:rsid w:val="004675E8"/>
    <w:rsid w:val="00467FD0"/>
    <w:rsid w:val="00470458"/>
    <w:rsid w:val="004718E5"/>
    <w:rsid w:val="00471F28"/>
    <w:rsid w:val="00472450"/>
    <w:rsid w:val="00473694"/>
    <w:rsid w:val="00473E7E"/>
    <w:rsid w:val="00474883"/>
    <w:rsid w:val="004748E6"/>
    <w:rsid w:val="00474C0A"/>
    <w:rsid w:val="00474DB4"/>
    <w:rsid w:val="004774AB"/>
    <w:rsid w:val="00477A23"/>
    <w:rsid w:val="004809E7"/>
    <w:rsid w:val="00481132"/>
    <w:rsid w:val="00483477"/>
    <w:rsid w:val="004835A9"/>
    <w:rsid w:val="00484435"/>
    <w:rsid w:val="0049032C"/>
    <w:rsid w:val="004904E2"/>
    <w:rsid w:val="004917D9"/>
    <w:rsid w:val="00491919"/>
    <w:rsid w:val="004925F6"/>
    <w:rsid w:val="004937E9"/>
    <w:rsid w:val="00493B7F"/>
    <w:rsid w:val="00493C32"/>
    <w:rsid w:val="00494751"/>
    <w:rsid w:val="004948E0"/>
    <w:rsid w:val="004952AD"/>
    <w:rsid w:val="004952EF"/>
    <w:rsid w:val="00495D6D"/>
    <w:rsid w:val="00496306"/>
    <w:rsid w:val="0049686C"/>
    <w:rsid w:val="004978C0"/>
    <w:rsid w:val="00497D14"/>
    <w:rsid w:val="004A0047"/>
    <w:rsid w:val="004A0570"/>
    <w:rsid w:val="004A13DC"/>
    <w:rsid w:val="004A3C8B"/>
    <w:rsid w:val="004A4736"/>
    <w:rsid w:val="004A66FA"/>
    <w:rsid w:val="004B015A"/>
    <w:rsid w:val="004B1299"/>
    <w:rsid w:val="004B24C4"/>
    <w:rsid w:val="004B38E2"/>
    <w:rsid w:val="004B3F03"/>
    <w:rsid w:val="004B5090"/>
    <w:rsid w:val="004B51B8"/>
    <w:rsid w:val="004B57AC"/>
    <w:rsid w:val="004B59B7"/>
    <w:rsid w:val="004B59BB"/>
    <w:rsid w:val="004B6D94"/>
    <w:rsid w:val="004B7520"/>
    <w:rsid w:val="004B78BC"/>
    <w:rsid w:val="004C1FCC"/>
    <w:rsid w:val="004C3EC8"/>
    <w:rsid w:val="004C4664"/>
    <w:rsid w:val="004C5F29"/>
    <w:rsid w:val="004C62D0"/>
    <w:rsid w:val="004C713E"/>
    <w:rsid w:val="004C743D"/>
    <w:rsid w:val="004C75C6"/>
    <w:rsid w:val="004D0459"/>
    <w:rsid w:val="004D297B"/>
    <w:rsid w:val="004D5BFB"/>
    <w:rsid w:val="004D6BB4"/>
    <w:rsid w:val="004E1AA9"/>
    <w:rsid w:val="004E4E16"/>
    <w:rsid w:val="004F036D"/>
    <w:rsid w:val="004F108B"/>
    <w:rsid w:val="004F1DB2"/>
    <w:rsid w:val="004F39AE"/>
    <w:rsid w:val="004F5557"/>
    <w:rsid w:val="004F7796"/>
    <w:rsid w:val="00500BBB"/>
    <w:rsid w:val="00500C36"/>
    <w:rsid w:val="005010E9"/>
    <w:rsid w:val="00501B09"/>
    <w:rsid w:val="005022DC"/>
    <w:rsid w:val="00502A38"/>
    <w:rsid w:val="00502BA9"/>
    <w:rsid w:val="00502E65"/>
    <w:rsid w:val="00503D81"/>
    <w:rsid w:val="00504C88"/>
    <w:rsid w:val="00504F07"/>
    <w:rsid w:val="005052F7"/>
    <w:rsid w:val="00506782"/>
    <w:rsid w:val="005072ED"/>
    <w:rsid w:val="00507432"/>
    <w:rsid w:val="00507A62"/>
    <w:rsid w:val="005116AC"/>
    <w:rsid w:val="00511A19"/>
    <w:rsid w:val="00511E31"/>
    <w:rsid w:val="00512B30"/>
    <w:rsid w:val="00513876"/>
    <w:rsid w:val="0051768C"/>
    <w:rsid w:val="00520AD9"/>
    <w:rsid w:val="00520AFB"/>
    <w:rsid w:val="00521935"/>
    <w:rsid w:val="00521F45"/>
    <w:rsid w:val="005224BB"/>
    <w:rsid w:val="00522C93"/>
    <w:rsid w:val="00523FCC"/>
    <w:rsid w:val="005241E4"/>
    <w:rsid w:val="00525ED3"/>
    <w:rsid w:val="00526930"/>
    <w:rsid w:val="00526A4C"/>
    <w:rsid w:val="00530E26"/>
    <w:rsid w:val="00530FAC"/>
    <w:rsid w:val="00534588"/>
    <w:rsid w:val="00535B46"/>
    <w:rsid w:val="00537027"/>
    <w:rsid w:val="00537A6F"/>
    <w:rsid w:val="005405F9"/>
    <w:rsid w:val="00541811"/>
    <w:rsid w:val="005439DE"/>
    <w:rsid w:val="00543B61"/>
    <w:rsid w:val="00544F43"/>
    <w:rsid w:val="00545945"/>
    <w:rsid w:val="00545D04"/>
    <w:rsid w:val="005467FD"/>
    <w:rsid w:val="00546A60"/>
    <w:rsid w:val="00547095"/>
    <w:rsid w:val="005475D0"/>
    <w:rsid w:val="005505E3"/>
    <w:rsid w:val="00551883"/>
    <w:rsid w:val="00553DB0"/>
    <w:rsid w:val="00562F81"/>
    <w:rsid w:val="00563649"/>
    <w:rsid w:val="00566753"/>
    <w:rsid w:val="0057298E"/>
    <w:rsid w:val="00572CFD"/>
    <w:rsid w:val="005739F3"/>
    <w:rsid w:val="00574944"/>
    <w:rsid w:val="005752E2"/>
    <w:rsid w:val="00580C64"/>
    <w:rsid w:val="00581BCD"/>
    <w:rsid w:val="005830FD"/>
    <w:rsid w:val="0058405E"/>
    <w:rsid w:val="00585F4D"/>
    <w:rsid w:val="005865E1"/>
    <w:rsid w:val="0058773E"/>
    <w:rsid w:val="00590474"/>
    <w:rsid w:val="005909A3"/>
    <w:rsid w:val="00591405"/>
    <w:rsid w:val="00591D78"/>
    <w:rsid w:val="005924E9"/>
    <w:rsid w:val="00592607"/>
    <w:rsid w:val="0059494A"/>
    <w:rsid w:val="00596386"/>
    <w:rsid w:val="005979A6"/>
    <w:rsid w:val="00597C7D"/>
    <w:rsid w:val="005A163F"/>
    <w:rsid w:val="005A36ED"/>
    <w:rsid w:val="005A56D6"/>
    <w:rsid w:val="005A6D5D"/>
    <w:rsid w:val="005B0524"/>
    <w:rsid w:val="005B2195"/>
    <w:rsid w:val="005B3254"/>
    <w:rsid w:val="005B336D"/>
    <w:rsid w:val="005B4505"/>
    <w:rsid w:val="005B4F29"/>
    <w:rsid w:val="005B6D45"/>
    <w:rsid w:val="005B7B2B"/>
    <w:rsid w:val="005C031F"/>
    <w:rsid w:val="005C0D1C"/>
    <w:rsid w:val="005C2250"/>
    <w:rsid w:val="005C2CF6"/>
    <w:rsid w:val="005C2D37"/>
    <w:rsid w:val="005C3871"/>
    <w:rsid w:val="005C6795"/>
    <w:rsid w:val="005C7C5C"/>
    <w:rsid w:val="005C7E2C"/>
    <w:rsid w:val="005D29E7"/>
    <w:rsid w:val="005D4658"/>
    <w:rsid w:val="005D52C5"/>
    <w:rsid w:val="005D60A3"/>
    <w:rsid w:val="005D688B"/>
    <w:rsid w:val="005D75D9"/>
    <w:rsid w:val="005E0053"/>
    <w:rsid w:val="005E189E"/>
    <w:rsid w:val="005E1945"/>
    <w:rsid w:val="005E1BDF"/>
    <w:rsid w:val="005E1E92"/>
    <w:rsid w:val="005E44A0"/>
    <w:rsid w:val="005E45C1"/>
    <w:rsid w:val="005E5637"/>
    <w:rsid w:val="005E5968"/>
    <w:rsid w:val="005E6FCF"/>
    <w:rsid w:val="005F02D2"/>
    <w:rsid w:val="005F1083"/>
    <w:rsid w:val="005F13C6"/>
    <w:rsid w:val="005F24D7"/>
    <w:rsid w:val="005F2712"/>
    <w:rsid w:val="005F29E1"/>
    <w:rsid w:val="005F3E33"/>
    <w:rsid w:val="005F4185"/>
    <w:rsid w:val="005F483A"/>
    <w:rsid w:val="005F5864"/>
    <w:rsid w:val="005F5C34"/>
    <w:rsid w:val="005F77E5"/>
    <w:rsid w:val="006009B0"/>
    <w:rsid w:val="0060267D"/>
    <w:rsid w:val="00602B07"/>
    <w:rsid w:val="006036AF"/>
    <w:rsid w:val="00604B97"/>
    <w:rsid w:val="00607FB2"/>
    <w:rsid w:val="00610A04"/>
    <w:rsid w:val="00612487"/>
    <w:rsid w:val="006162E7"/>
    <w:rsid w:val="00616766"/>
    <w:rsid w:val="00617373"/>
    <w:rsid w:val="006173F6"/>
    <w:rsid w:val="0062022F"/>
    <w:rsid w:val="006204A2"/>
    <w:rsid w:val="00620D2B"/>
    <w:rsid w:val="006232E9"/>
    <w:rsid w:val="00623F30"/>
    <w:rsid w:val="006243FC"/>
    <w:rsid w:val="0062584B"/>
    <w:rsid w:val="00625B5D"/>
    <w:rsid w:val="006263D3"/>
    <w:rsid w:val="0062656B"/>
    <w:rsid w:val="006279AE"/>
    <w:rsid w:val="0063030E"/>
    <w:rsid w:val="00630B2F"/>
    <w:rsid w:val="00631458"/>
    <w:rsid w:val="006319D2"/>
    <w:rsid w:val="00631F9F"/>
    <w:rsid w:val="006325D5"/>
    <w:rsid w:val="00633916"/>
    <w:rsid w:val="00633BC6"/>
    <w:rsid w:val="0063534D"/>
    <w:rsid w:val="006364DE"/>
    <w:rsid w:val="006372F0"/>
    <w:rsid w:val="0064276E"/>
    <w:rsid w:val="00642FDB"/>
    <w:rsid w:val="0064350F"/>
    <w:rsid w:val="00645695"/>
    <w:rsid w:val="00650C5F"/>
    <w:rsid w:val="00651C29"/>
    <w:rsid w:val="00653849"/>
    <w:rsid w:val="00654F5F"/>
    <w:rsid w:val="00655621"/>
    <w:rsid w:val="00656107"/>
    <w:rsid w:val="00657689"/>
    <w:rsid w:val="00657890"/>
    <w:rsid w:val="00657DBD"/>
    <w:rsid w:val="0066053C"/>
    <w:rsid w:val="006638B7"/>
    <w:rsid w:val="00664BDB"/>
    <w:rsid w:val="00664DFB"/>
    <w:rsid w:val="006659C3"/>
    <w:rsid w:val="00666D23"/>
    <w:rsid w:val="00670756"/>
    <w:rsid w:val="00670862"/>
    <w:rsid w:val="00673AC3"/>
    <w:rsid w:val="006743A3"/>
    <w:rsid w:val="0067442E"/>
    <w:rsid w:val="00676D0E"/>
    <w:rsid w:val="0067798C"/>
    <w:rsid w:val="00681042"/>
    <w:rsid w:val="00681CFA"/>
    <w:rsid w:val="00682A14"/>
    <w:rsid w:val="0068582E"/>
    <w:rsid w:val="00685A75"/>
    <w:rsid w:val="00686963"/>
    <w:rsid w:val="00687360"/>
    <w:rsid w:val="00690851"/>
    <w:rsid w:val="00690CC5"/>
    <w:rsid w:val="00691741"/>
    <w:rsid w:val="0069257A"/>
    <w:rsid w:val="00692A21"/>
    <w:rsid w:val="00695D48"/>
    <w:rsid w:val="00695EDB"/>
    <w:rsid w:val="00695F66"/>
    <w:rsid w:val="00696E07"/>
    <w:rsid w:val="006978FD"/>
    <w:rsid w:val="006A14E3"/>
    <w:rsid w:val="006A2301"/>
    <w:rsid w:val="006A4253"/>
    <w:rsid w:val="006A7BF1"/>
    <w:rsid w:val="006B1428"/>
    <w:rsid w:val="006B232C"/>
    <w:rsid w:val="006B3894"/>
    <w:rsid w:val="006B4B4F"/>
    <w:rsid w:val="006B5682"/>
    <w:rsid w:val="006B6CED"/>
    <w:rsid w:val="006C0B1C"/>
    <w:rsid w:val="006C1094"/>
    <w:rsid w:val="006C42A7"/>
    <w:rsid w:val="006C53C6"/>
    <w:rsid w:val="006C5484"/>
    <w:rsid w:val="006C6BCA"/>
    <w:rsid w:val="006C6DD5"/>
    <w:rsid w:val="006D1FC2"/>
    <w:rsid w:val="006D42F5"/>
    <w:rsid w:val="006D4551"/>
    <w:rsid w:val="006D7BE1"/>
    <w:rsid w:val="006E0BC0"/>
    <w:rsid w:val="006E1BAE"/>
    <w:rsid w:val="006E24DC"/>
    <w:rsid w:val="006E3154"/>
    <w:rsid w:val="006E4E68"/>
    <w:rsid w:val="006E6A38"/>
    <w:rsid w:val="006E7CAA"/>
    <w:rsid w:val="006F3EDD"/>
    <w:rsid w:val="006F43E8"/>
    <w:rsid w:val="006F4E8A"/>
    <w:rsid w:val="006F4F6D"/>
    <w:rsid w:val="006F5F86"/>
    <w:rsid w:val="006F6BF8"/>
    <w:rsid w:val="00703D31"/>
    <w:rsid w:val="00704EAB"/>
    <w:rsid w:val="0071160F"/>
    <w:rsid w:val="0071191A"/>
    <w:rsid w:val="00712341"/>
    <w:rsid w:val="00713992"/>
    <w:rsid w:val="00714111"/>
    <w:rsid w:val="00716643"/>
    <w:rsid w:val="007177D3"/>
    <w:rsid w:val="00720EE4"/>
    <w:rsid w:val="00721297"/>
    <w:rsid w:val="00721F44"/>
    <w:rsid w:val="00722A49"/>
    <w:rsid w:val="007235A6"/>
    <w:rsid w:val="00723E56"/>
    <w:rsid w:val="00724A6F"/>
    <w:rsid w:val="00724E04"/>
    <w:rsid w:val="00726E9B"/>
    <w:rsid w:val="00731A30"/>
    <w:rsid w:val="007327D7"/>
    <w:rsid w:val="00735120"/>
    <w:rsid w:val="0073664C"/>
    <w:rsid w:val="00736F37"/>
    <w:rsid w:val="00743466"/>
    <w:rsid w:val="00751DD2"/>
    <w:rsid w:val="007539FA"/>
    <w:rsid w:val="00754373"/>
    <w:rsid w:val="007549B3"/>
    <w:rsid w:val="00757399"/>
    <w:rsid w:val="00757D35"/>
    <w:rsid w:val="007613A7"/>
    <w:rsid w:val="00761983"/>
    <w:rsid w:val="00765E18"/>
    <w:rsid w:val="00765E6A"/>
    <w:rsid w:val="00766311"/>
    <w:rsid w:val="00771197"/>
    <w:rsid w:val="00772227"/>
    <w:rsid w:val="0077540E"/>
    <w:rsid w:val="007808AD"/>
    <w:rsid w:val="00781D18"/>
    <w:rsid w:val="00784F96"/>
    <w:rsid w:val="0078533D"/>
    <w:rsid w:val="00785508"/>
    <w:rsid w:val="00785C7C"/>
    <w:rsid w:val="0078656E"/>
    <w:rsid w:val="007866AF"/>
    <w:rsid w:val="00786A0B"/>
    <w:rsid w:val="007912B8"/>
    <w:rsid w:val="00794A45"/>
    <w:rsid w:val="0079574D"/>
    <w:rsid w:val="0079681A"/>
    <w:rsid w:val="00796F3C"/>
    <w:rsid w:val="00796F83"/>
    <w:rsid w:val="007A1692"/>
    <w:rsid w:val="007A1960"/>
    <w:rsid w:val="007A1EB3"/>
    <w:rsid w:val="007A2975"/>
    <w:rsid w:val="007A2BD1"/>
    <w:rsid w:val="007A382A"/>
    <w:rsid w:val="007A4648"/>
    <w:rsid w:val="007A4879"/>
    <w:rsid w:val="007A4E67"/>
    <w:rsid w:val="007A7797"/>
    <w:rsid w:val="007B153E"/>
    <w:rsid w:val="007B5F3C"/>
    <w:rsid w:val="007B6A9B"/>
    <w:rsid w:val="007B70B4"/>
    <w:rsid w:val="007C1812"/>
    <w:rsid w:val="007C288F"/>
    <w:rsid w:val="007C3255"/>
    <w:rsid w:val="007C402E"/>
    <w:rsid w:val="007C50B4"/>
    <w:rsid w:val="007C5765"/>
    <w:rsid w:val="007C786B"/>
    <w:rsid w:val="007D2115"/>
    <w:rsid w:val="007D32CF"/>
    <w:rsid w:val="007D3B0E"/>
    <w:rsid w:val="007D4F3E"/>
    <w:rsid w:val="007D6522"/>
    <w:rsid w:val="007E1C29"/>
    <w:rsid w:val="007E2083"/>
    <w:rsid w:val="007E308B"/>
    <w:rsid w:val="007E40C2"/>
    <w:rsid w:val="007E527F"/>
    <w:rsid w:val="007E6C5F"/>
    <w:rsid w:val="007F12AE"/>
    <w:rsid w:val="007F26BD"/>
    <w:rsid w:val="007F2BD2"/>
    <w:rsid w:val="007F2D4C"/>
    <w:rsid w:val="007F4F77"/>
    <w:rsid w:val="007F7572"/>
    <w:rsid w:val="00800294"/>
    <w:rsid w:val="00800C5D"/>
    <w:rsid w:val="00801D8A"/>
    <w:rsid w:val="00802B21"/>
    <w:rsid w:val="00803826"/>
    <w:rsid w:val="00805E11"/>
    <w:rsid w:val="00806004"/>
    <w:rsid w:val="0081172C"/>
    <w:rsid w:val="008151ED"/>
    <w:rsid w:val="00815641"/>
    <w:rsid w:val="00816DF7"/>
    <w:rsid w:val="00820861"/>
    <w:rsid w:val="0082255F"/>
    <w:rsid w:val="00822946"/>
    <w:rsid w:val="00824301"/>
    <w:rsid w:val="0082450C"/>
    <w:rsid w:val="00824D27"/>
    <w:rsid w:val="00824E54"/>
    <w:rsid w:val="00825672"/>
    <w:rsid w:val="008273E5"/>
    <w:rsid w:val="008277A1"/>
    <w:rsid w:val="00827827"/>
    <w:rsid w:val="008300A9"/>
    <w:rsid w:val="008322E6"/>
    <w:rsid w:val="008375C6"/>
    <w:rsid w:val="00837BE0"/>
    <w:rsid w:val="00840588"/>
    <w:rsid w:val="00840CC1"/>
    <w:rsid w:val="008431B0"/>
    <w:rsid w:val="00844BD9"/>
    <w:rsid w:val="008458DD"/>
    <w:rsid w:val="008470DF"/>
    <w:rsid w:val="0084773E"/>
    <w:rsid w:val="00850670"/>
    <w:rsid w:val="00851E4C"/>
    <w:rsid w:val="008520D6"/>
    <w:rsid w:val="008523C5"/>
    <w:rsid w:val="00852F33"/>
    <w:rsid w:val="00856962"/>
    <w:rsid w:val="00862584"/>
    <w:rsid w:val="0086491A"/>
    <w:rsid w:val="00864D2C"/>
    <w:rsid w:val="00865E1E"/>
    <w:rsid w:val="00867B45"/>
    <w:rsid w:val="00867F04"/>
    <w:rsid w:val="00870975"/>
    <w:rsid w:val="00871329"/>
    <w:rsid w:val="008721D8"/>
    <w:rsid w:val="00872FC7"/>
    <w:rsid w:val="00873FC9"/>
    <w:rsid w:val="0087423E"/>
    <w:rsid w:val="0087550E"/>
    <w:rsid w:val="0087734C"/>
    <w:rsid w:val="008803D8"/>
    <w:rsid w:val="00883362"/>
    <w:rsid w:val="008836F3"/>
    <w:rsid w:val="00885779"/>
    <w:rsid w:val="00886161"/>
    <w:rsid w:val="0089175B"/>
    <w:rsid w:val="00892881"/>
    <w:rsid w:val="008929BB"/>
    <w:rsid w:val="008934F7"/>
    <w:rsid w:val="00895742"/>
    <w:rsid w:val="00895D1B"/>
    <w:rsid w:val="008962F3"/>
    <w:rsid w:val="0089646F"/>
    <w:rsid w:val="008A0336"/>
    <w:rsid w:val="008A1A13"/>
    <w:rsid w:val="008A1B93"/>
    <w:rsid w:val="008A2298"/>
    <w:rsid w:val="008A334C"/>
    <w:rsid w:val="008A383C"/>
    <w:rsid w:val="008A525C"/>
    <w:rsid w:val="008A6488"/>
    <w:rsid w:val="008B0437"/>
    <w:rsid w:val="008B0735"/>
    <w:rsid w:val="008B0A7A"/>
    <w:rsid w:val="008B261D"/>
    <w:rsid w:val="008B32F0"/>
    <w:rsid w:val="008B3BE8"/>
    <w:rsid w:val="008B3CF5"/>
    <w:rsid w:val="008B413C"/>
    <w:rsid w:val="008B45BC"/>
    <w:rsid w:val="008B4FD9"/>
    <w:rsid w:val="008B56B7"/>
    <w:rsid w:val="008C24F9"/>
    <w:rsid w:val="008C3BF7"/>
    <w:rsid w:val="008C47E2"/>
    <w:rsid w:val="008C5046"/>
    <w:rsid w:val="008C6041"/>
    <w:rsid w:val="008C7EB3"/>
    <w:rsid w:val="008D2556"/>
    <w:rsid w:val="008D49FF"/>
    <w:rsid w:val="008D4F15"/>
    <w:rsid w:val="008D60AD"/>
    <w:rsid w:val="008E0784"/>
    <w:rsid w:val="008E0A98"/>
    <w:rsid w:val="008E0C67"/>
    <w:rsid w:val="008E1725"/>
    <w:rsid w:val="008E19CB"/>
    <w:rsid w:val="008E39C5"/>
    <w:rsid w:val="008E5A13"/>
    <w:rsid w:val="008E6630"/>
    <w:rsid w:val="008E6BDB"/>
    <w:rsid w:val="008F4795"/>
    <w:rsid w:val="008F5432"/>
    <w:rsid w:val="008F74E9"/>
    <w:rsid w:val="008F7DB9"/>
    <w:rsid w:val="00900081"/>
    <w:rsid w:val="00900EF7"/>
    <w:rsid w:val="00900FC6"/>
    <w:rsid w:val="00901DFC"/>
    <w:rsid w:val="0090549D"/>
    <w:rsid w:val="00910A8B"/>
    <w:rsid w:val="00911D1A"/>
    <w:rsid w:val="00912744"/>
    <w:rsid w:val="00915289"/>
    <w:rsid w:val="00916015"/>
    <w:rsid w:val="009160F4"/>
    <w:rsid w:val="009168AC"/>
    <w:rsid w:val="009176CD"/>
    <w:rsid w:val="009209D8"/>
    <w:rsid w:val="0092110A"/>
    <w:rsid w:val="00921F5D"/>
    <w:rsid w:val="00923A8D"/>
    <w:rsid w:val="00924782"/>
    <w:rsid w:val="0092605E"/>
    <w:rsid w:val="009263BB"/>
    <w:rsid w:val="00927CA1"/>
    <w:rsid w:val="00931B75"/>
    <w:rsid w:val="00932E00"/>
    <w:rsid w:val="00934CBE"/>
    <w:rsid w:val="009352E2"/>
    <w:rsid w:val="009367E4"/>
    <w:rsid w:val="00936EDA"/>
    <w:rsid w:val="00940553"/>
    <w:rsid w:val="009408D3"/>
    <w:rsid w:val="0094128E"/>
    <w:rsid w:val="00942CB8"/>
    <w:rsid w:val="00942CD0"/>
    <w:rsid w:val="009432B0"/>
    <w:rsid w:val="00944D0D"/>
    <w:rsid w:val="009463F0"/>
    <w:rsid w:val="00947C12"/>
    <w:rsid w:val="00950410"/>
    <w:rsid w:val="0095528F"/>
    <w:rsid w:val="00957355"/>
    <w:rsid w:val="009619CC"/>
    <w:rsid w:val="0096593F"/>
    <w:rsid w:val="009666F3"/>
    <w:rsid w:val="0097315E"/>
    <w:rsid w:val="00973C68"/>
    <w:rsid w:val="00973E14"/>
    <w:rsid w:val="0097470A"/>
    <w:rsid w:val="00974DC3"/>
    <w:rsid w:val="00976BBD"/>
    <w:rsid w:val="00976DF8"/>
    <w:rsid w:val="00977079"/>
    <w:rsid w:val="009776F4"/>
    <w:rsid w:val="00980166"/>
    <w:rsid w:val="00980CC4"/>
    <w:rsid w:val="0098243F"/>
    <w:rsid w:val="00982A6F"/>
    <w:rsid w:val="0098319F"/>
    <w:rsid w:val="00984D60"/>
    <w:rsid w:val="00986ECF"/>
    <w:rsid w:val="009871E7"/>
    <w:rsid w:val="0098728F"/>
    <w:rsid w:val="00987E96"/>
    <w:rsid w:val="0099029B"/>
    <w:rsid w:val="00995309"/>
    <w:rsid w:val="0099665B"/>
    <w:rsid w:val="00996EB7"/>
    <w:rsid w:val="00997013"/>
    <w:rsid w:val="00997F77"/>
    <w:rsid w:val="009A14FA"/>
    <w:rsid w:val="009A160D"/>
    <w:rsid w:val="009B032C"/>
    <w:rsid w:val="009B084B"/>
    <w:rsid w:val="009B0E5A"/>
    <w:rsid w:val="009B1D71"/>
    <w:rsid w:val="009B206D"/>
    <w:rsid w:val="009B2486"/>
    <w:rsid w:val="009B2ADF"/>
    <w:rsid w:val="009B3601"/>
    <w:rsid w:val="009B3D22"/>
    <w:rsid w:val="009B5B2D"/>
    <w:rsid w:val="009B6DB2"/>
    <w:rsid w:val="009B7944"/>
    <w:rsid w:val="009C0A67"/>
    <w:rsid w:val="009C0CF2"/>
    <w:rsid w:val="009C25C7"/>
    <w:rsid w:val="009C343C"/>
    <w:rsid w:val="009C5F74"/>
    <w:rsid w:val="009D0197"/>
    <w:rsid w:val="009D0722"/>
    <w:rsid w:val="009D40A8"/>
    <w:rsid w:val="009D4C77"/>
    <w:rsid w:val="009D5AE2"/>
    <w:rsid w:val="009D6C92"/>
    <w:rsid w:val="009E0056"/>
    <w:rsid w:val="009E03D2"/>
    <w:rsid w:val="009E0A51"/>
    <w:rsid w:val="009E133F"/>
    <w:rsid w:val="009E1A39"/>
    <w:rsid w:val="009E38D3"/>
    <w:rsid w:val="009E4A8B"/>
    <w:rsid w:val="009E72B9"/>
    <w:rsid w:val="009E7E11"/>
    <w:rsid w:val="009F05A7"/>
    <w:rsid w:val="009F0A83"/>
    <w:rsid w:val="009F0C47"/>
    <w:rsid w:val="009F14CC"/>
    <w:rsid w:val="009F55EE"/>
    <w:rsid w:val="009F72E6"/>
    <w:rsid w:val="00A01FE1"/>
    <w:rsid w:val="00A0356D"/>
    <w:rsid w:val="00A04E2F"/>
    <w:rsid w:val="00A05858"/>
    <w:rsid w:val="00A0655D"/>
    <w:rsid w:val="00A13AEC"/>
    <w:rsid w:val="00A15F76"/>
    <w:rsid w:val="00A17369"/>
    <w:rsid w:val="00A20EA6"/>
    <w:rsid w:val="00A20EF8"/>
    <w:rsid w:val="00A21C18"/>
    <w:rsid w:val="00A23D10"/>
    <w:rsid w:val="00A24886"/>
    <w:rsid w:val="00A249A4"/>
    <w:rsid w:val="00A24B9E"/>
    <w:rsid w:val="00A31173"/>
    <w:rsid w:val="00A31864"/>
    <w:rsid w:val="00A32143"/>
    <w:rsid w:val="00A33BDA"/>
    <w:rsid w:val="00A35A63"/>
    <w:rsid w:val="00A367E8"/>
    <w:rsid w:val="00A37807"/>
    <w:rsid w:val="00A40EA6"/>
    <w:rsid w:val="00A41467"/>
    <w:rsid w:val="00A421F5"/>
    <w:rsid w:val="00A42D9D"/>
    <w:rsid w:val="00A43263"/>
    <w:rsid w:val="00A43C37"/>
    <w:rsid w:val="00A44FD5"/>
    <w:rsid w:val="00A4586E"/>
    <w:rsid w:val="00A46099"/>
    <w:rsid w:val="00A471F4"/>
    <w:rsid w:val="00A51B2B"/>
    <w:rsid w:val="00A52478"/>
    <w:rsid w:val="00A52956"/>
    <w:rsid w:val="00A52D61"/>
    <w:rsid w:val="00A568DA"/>
    <w:rsid w:val="00A575C1"/>
    <w:rsid w:val="00A60ACF"/>
    <w:rsid w:val="00A612FB"/>
    <w:rsid w:val="00A619D8"/>
    <w:rsid w:val="00A61E4D"/>
    <w:rsid w:val="00A620C1"/>
    <w:rsid w:val="00A62F55"/>
    <w:rsid w:val="00A64725"/>
    <w:rsid w:val="00A6573A"/>
    <w:rsid w:val="00A65993"/>
    <w:rsid w:val="00A65AF1"/>
    <w:rsid w:val="00A66FB9"/>
    <w:rsid w:val="00A676C8"/>
    <w:rsid w:val="00A70FA6"/>
    <w:rsid w:val="00A71BB0"/>
    <w:rsid w:val="00A75C68"/>
    <w:rsid w:val="00A76CA6"/>
    <w:rsid w:val="00A80D2D"/>
    <w:rsid w:val="00A82456"/>
    <w:rsid w:val="00A824C0"/>
    <w:rsid w:val="00A8368F"/>
    <w:rsid w:val="00A8393B"/>
    <w:rsid w:val="00A844FC"/>
    <w:rsid w:val="00A84853"/>
    <w:rsid w:val="00A84DD1"/>
    <w:rsid w:val="00A85B3C"/>
    <w:rsid w:val="00A8633F"/>
    <w:rsid w:val="00A902C7"/>
    <w:rsid w:val="00A911E9"/>
    <w:rsid w:val="00A929CE"/>
    <w:rsid w:val="00A94264"/>
    <w:rsid w:val="00A942DC"/>
    <w:rsid w:val="00A948FA"/>
    <w:rsid w:val="00A9527B"/>
    <w:rsid w:val="00A96FF3"/>
    <w:rsid w:val="00AA1B21"/>
    <w:rsid w:val="00AA21CB"/>
    <w:rsid w:val="00AA2D27"/>
    <w:rsid w:val="00AA367F"/>
    <w:rsid w:val="00AA5AB8"/>
    <w:rsid w:val="00AA63F9"/>
    <w:rsid w:val="00AB1709"/>
    <w:rsid w:val="00AB25D6"/>
    <w:rsid w:val="00AB37F7"/>
    <w:rsid w:val="00AB43D8"/>
    <w:rsid w:val="00AB492D"/>
    <w:rsid w:val="00AB5172"/>
    <w:rsid w:val="00AB5714"/>
    <w:rsid w:val="00AB59C9"/>
    <w:rsid w:val="00AB6539"/>
    <w:rsid w:val="00AB75F1"/>
    <w:rsid w:val="00AC0733"/>
    <w:rsid w:val="00AC1DE0"/>
    <w:rsid w:val="00AC281F"/>
    <w:rsid w:val="00AC343C"/>
    <w:rsid w:val="00AC3F95"/>
    <w:rsid w:val="00AC5DA3"/>
    <w:rsid w:val="00AC5F6A"/>
    <w:rsid w:val="00AC65E0"/>
    <w:rsid w:val="00AC71DE"/>
    <w:rsid w:val="00AD1909"/>
    <w:rsid w:val="00AD24C8"/>
    <w:rsid w:val="00AD28C7"/>
    <w:rsid w:val="00AD4C16"/>
    <w:rsid w:val="00AD744F"/>
    <w:rsid w:val="00AE20F5"/>
    <w:rsid w:val="00AE28EE"/>
    <w:rsid w:val="00AE29AD"/>
    <w:rsid w:val="00AE3146"/>
    <w:rsid w:val="00AE4A79"/>
    <w:rsid w:val="00AE4F05"/>
    <w:rsid w:val="00AE5011"/>
    <w:rsid w:val="00AE6621"/>
    <w:rsid w:val="00AF070E"/>
    <w:rsid w:val="00AF15CF"/>
    <w:rsid w:val="00AF2BD4"/>
    <w:rsid w:val="00AF5F79"/>
    <w:rsid w:val="00AF69B5"/>
    <w:rsid w:val="00AF6B49"/>
    <w:rsid w:val="00B0027B"/>
    <w:rsid w:val="00B00433"/>
    <w:rsid w:val="00B00B67"/>
    <w:rsid w:val="00B018A2"/>
    <w:rsid w:val="00B031F6"/>
    <w:rsid w:val="00B0330F"/>
    <w:rsid w:val="00B0467E"/>
    <w:rsid w:val="00B048EA"/>
    <w:rsid w:val="00B061BA"/>
    <w:rsid w:val="00B06265"/>
    <w:rsid w:val="00B069A8"/>
    <w:rsid w:val="00B143F0"/>
    <w:rsid w:val="00B16B9A"/>
    <w:rsid w:val="00B17D32"/>
    <w:rsid w:val="00B20CC6"/>
    <w:rsid w:val="00B213C6"/>
    <w:rsid w:val="00B2280B"/>
    <w:rsid w:val="00B22E54"/>
    <w:rsid w:val="00B23904"/>
    <w:rsid w:val="00B23D10"/>
    <w:rsid w:val="00B2555F"/>
    <w:rsid w:val="00B274CB"/>
    <w:rsid w:val="00B3100C"/>
    <w:rsid w:val="00B327A4"/>
    <w:rsid w:val="00B33A7D"/>
    <w:rsid w:val="00B33C28"/>
    <w:rsid w:val="00B34A2B"/>
    <w:rsid w:val="00B34F5E"/>
    <w:rsid w:val="00B34F66"/>
    <w:rsid w:val="00B3725B"/>
    <w:rsid w:val="00B37DA1"/>
    <w:rsid w:val="00B40096"/>
    <w:rsid w:val="00B407F9"/>
    <w:rsid w:val="00B41371"/>
    <w:rsid w:val="00B42036"/>
    <w:rsid w:val="00B42A9C"/>
    <w:rsid w:val="00B42F09"/>
    <w:rsid w:val="00B4468F"/>
    <w:rsid w:val="00B45544"/>
    <w:rsid w:val="00B45964"/>
    <w:rsid w:val="00B47551"/>
    <w:rsid w:val="00B534FA"/>
    <w:rsid w:val="00B539EE"/>
    <w:rsid w:val="00B53A04"/>
    <w:rsid w:val="00B54440"/>
    <w:rsid w:val="00B553D9"/>
    <w:rsid w:val="00B55D50"/>
    <w:rsid w:val="00B57049"/>
    <w:rsid w:val="00B573B5"/>
    <w:rsid w:val="00B578C9"/>
    <w:rsid w:val="00B57DA4"/>
    <w:rsid w:val="00B57F63"/>
    <w:rsid w:val="00B60A93"/>
    <w:rsid w:val="00B614FF"/>
    <w:rsid w:val="00B61A44"/>
    <w:rsid w:val="00B63114"/>
    <w:rsid w:val="00B64BC1"/>
    <w:rsid w:val="00B65822"/>
    <w:rsid w:val="00B67CA4"/>
    <w:rsid w:val="00B702B9"/>
    <w:rsid w:val="00B75634"/>
    <w:rsid w:val="00B76533"/>
    <w:rsid w:val="00B775B3"/>
    <w:rsid w:val="00B80681"/>
    <w:rsid w:val="00B808EB"/>
    <w:rsid w:val="00B80DF4"/>
    <w:rsid w:val="00B829EB"/>
    <w:rsid w:val="00B83920"/>
    <w:rsid w:val="00B83DAB"/>
    <w:rsid w:val="00B847B7"/>
    <w:rsid w:val="00B86127"/>
    <w:rsid w:val="00B87F85"/>
    <w:rsid w:val="00B90C7E"/>
    <w:rsid w:val="00B9161B"/>
    <w:rsid w:val="00B92117"/>
    <w:rsid w:val="00B92AF3"/>
    <w:rsid w:val="00B92FD9"/>
    <w:rsid w:val="00B942A6"/>
    <w:rsid w:val="00B942B4"/>
    <w:rsid w:val="00B950BC"/>
    <w:rsid w:val="00BA0AEE"/>
    <w:rsid w:val="00BA1A67"/>
    <w:rsid w:val="00BA4852"/>
    <w:rsid w:val="00BA6658"/>
    <w:rsid w:val="00BA727D"/>
    <w:rsid w:val="00BA75F8"/>
    <w:rsid w:val="00BB0C54"/>
    <w:rsid w:val="00BB2BA8"/>
    <w:rsid w:val="00BB6299"/>
    <w:rsid w:val="00BB6B80"/>
    <w:rsid w:val="00BC018C"/>
    <w:rsid w:val="00BC1052"/>
    <w:rsid w:val="00BC2AC5"/>
    <w:rsid w:val="00BC2AD8"/>
    <w:rsid w:val="00BC4342"/>
    <w:rsid w:val="00BC5F67"/>
    <w:rsid w:val="00BD2B62"/>
    <w:rsid w:val="00BE102A"/>
    <w:rsid w:val="00BE2AE8"/>
    <w:rsid w:val="00BE4D5F"/>
    <w:rsid w:val="00BE6094"/>
    <w:rsid w:val="00BE67EA"/>
    <w:rsid w:val="00BF0BFB"/>
    <w:rsid w:val="00BF10DB"/>
    <w:rsid w:val="00BF1381"/>
    <w:rsid w:val="00BF2252"/>
    <w:rsid w:val="00BF41AE"/>
    <w:rsid w:val="00BF4D54"/>
    <w:rsid w:val="00BF785C"/>
    <w:rsid w:val="00C0261F"/>
    <w:rsid w:val="00C03266"/>
    <w:rsid w:val="00C035BD"/>
    <w:rsid w:val="00C042D2"/>
    <w:rsid w:val="00C044CC"/>
    <w:rsid w:val="00C05173"/>
    <w:rsid w:val="00C11384"/>
    <w:rsid w:val="00C11F21"/>
    <w:rsid w:val="00C12006"/>
    <w:rsid w:val="00C135EC"/>
    <w:rsid w:val="00C13631"/>
    <w:rsid w:val="00C14038"/>
    <w:rsid w:val="00C157B7"/>
    <w:rsid w:val="00C15966"/>
    <w:rsid w:val="00C15CD7"/>
    <w:rsid w:val="00C16C73"/>
    <w:rsid w:val="00C20889"/>
    <w:rsid w:val="00C21B71"/>
    <w:rsid w:val="00C23F8A"/>
    <w:rsid w:val="00C24414"/>
    <w:rsid w:val="00C30769"/>
    <w:rsid w:val="00C31C75"/>
    <w:rsid w:val="00C31E7D"/>
    <w:rsid w:val="00C330A3"/>
    <w:rsid w:val="00C33133"/>
    <w:rsid w:val="00C34C5B"/>
    <w:rsid w:val="00C3673D"/>
    <w:rsid w:val="00C373FF"/>
    <w:rsid w:val="00C4002C"/>
    <w:rsid w:val="00C41E10"/>
    <w:rsid w:val="00C4262A"/>
    <w:rsid w:val="00C44325"/>
    <w:rsid w:val="00C44836"/>
    <w:rsid w:val="00C465DA"/>
    <w:rsid w:val="00C51AA2"/>
    <w:rsid w:val="00C52E40"/>
    <w:rsid w:val="00C52FBC"/>
    <w:rsid w:val="00C53B96"/>
    <w:rsid w:val="00C568F3"/>
    <w:rsid w:val="00C60A7C"/>
    <w:rsid w:val="00C62B5F"/>
    <w:rsid w:val="00C62F62"/>
    <w:rsid w:val="00C648DC"/>
    <w:rsid w:val="00C65E02"/>
    <w:rsid w:val="00C66D49"/>
    <w:rsid w:val="00C7072B"/>
    <w:rsid w:val="00C70A72"/>
    <w:rsid w:val="00C71502"/>
    <w:rsid w:val="00C731D3"/>
    <w:rsid w:val="00C8099C"/>
    <w:rsid w:val="00C8265E"/>
    <w:rsid w:val="00C8321E"/>
    <w:rsid w:val="00C86680"/>
    <w:rsid w:val="00C869B9"/>
    <w:rsid w:val="00C90717"/>
    <w:rsid w:val="00C92EA2"/>
    <w:rsid w:val="00C9302B"/>
    <w:rsid w:val="00C941C4"/>
    <w:rsid w:val="00C959F8"/>
    <w:rsid w:val="00C95F95"/>
    <w:rsid w:val="00CA0005"/>
    <w:rsid w:val="00CA0DC2"/>
    <w:rsid w:val="00CA1AFE"/>
    <w:rsid w:val="00CA3439"/>
    <w:rsid w:val="00CA4185"/>
    <w:rsid w:val="00CA51E2"/>
    <w:rsid w:val="00CA5BBC"/>
    <w:rsid w:val="00CA5CCB"/>
    <w:rsid w:val="00CA5F24"/>
    <w:rsid w:val="00CA61B4"/>
    <w:rsid w:val="00CA6760"/>
    <w:rsid w:val="00CA6CE1"/>
    <w:rsid w:val="00CA78A3"/>
    <w:rsid w:val="00CA7B22"/>
    <w:rsid w:val="00CB1685"/>
    <w:rsid w:val="00CB24AF"/>
    <w:rsid w:val="00CB3B86"/>
    <w:rsid w:val="00CB4028"/>
    <w:rsid w:val="00CB680F"/>
    <w:rsid w:val="00CC10C1"/>
    <w:rsid w:val="00CC229B"/>
    <w:rsid w:val="00CC2419"/>
    <w:rsid w:val="00CC2AFB"/>
    <w:rsid w:val="00CC48C6"/>
    <w:rsid w:val="00CC4D01"/>
    <w:rsid w:val="00CC55AA"/>
    <w:rsid w:val="00CC6485"/>
    <w:rsid w:val="00CC7954"/>
    <w:rsid w:val="00CD473A"/>
    <w:rsid w:val="00CD4E7A"/>
    <w:rsid w:val="00CD55DD"/>
    <w:rsid w:val="00CD5B72"/>
    <w:rsid w:val="00CD6C5E"/>
    <w:rsid w:val="00CD708A"/>
    <w:rsid w:val="00CD72C9"/>
    <w:rsid w:val="00CE0F68"/>
    <w:rsid w:val="00CE182A"/>
    <w:rsid w:val="00CE1E58"/>
    <w:rsid w:val="00CE22B4"/>
    <w:rsid w:val="00CE2998"/>
    <w:rsid w:val="00CE4579"/>
    <w:rsid w:val="00CE47A3"/>
    <w:rsid w:val="00CE4D83"/>
    <w:rsid w:val="00CE523E"/>
    <w:rsid w:val="00CE63F1"/>
    <w:rsid w:val="00CE75AB"/>
    <w:rsid w:val="00CF41E5"/>
    <w:rsid w:val="00CF4492"/>
    <w:rsid w:val="00CF5846"/>
    <w:rsid w:val="00CF644D"/>
    <w:rsid w:val="00CF6A45"/>
    <w:rsid w:val="00CF6C85"/>
    <w:rsid w:val="00CF6D93"/>
    <w:rsid w:val="00D004C8"/>
    <w:rsid w:val="00D02E11"/>
    <w:rsid w:val="00D0669B"/>
    <w:rsid w:val="00D06D33"/>
    <w:rsid w:val="00D103DB"/>
    <w:rsid w:val="00D10ED4"/>
    <w:rsid w:val="00D111F6"/>
    <w:rsid w:val="00D146DF"/>
    <w:rsid w:val="00D14BA0"/>
    <w:rsid w:val="00D15D32"/>
    <w:rsid w:val="00D15EBD"/>
    <w:rsid w:val="00D16857"/>
    <w:rsid w:val="00D17FB1"/>
    <w:rsid w:val="00D23B49"/>
    <w:rsid w:val="00D24DF5"/>
    <w:rsid w:val="00D24FCE"/>
    <w:rsid w:val="00D2521C"/>
    <w:rsid w:val="00D2612D"/>
    <w:rsid w:val="00D26586"/>
    <w:rsid w:val="00D269CE"/>
    <w:rsid w:val="00D301E0"/>
    <w:rsid w:val="00D30908"/>
    <w:rsid w:val="00D30D59"/>
    <w:rsid w:val="00D32C0A"/>
    <w:rsid w:val="00D34762"/>
    <w:rsid w:val="00D34E6A"/>
    <w:rsid w:val="00D3515A"/>
    <w:rsid w:val="00D3585C"/>
    <w:rsid w:val="00D376B9"/>
    <w:rsid w:val="00D37725"/>
    <w:rsid w:val="00D40267"/>
    <w:rsid w:val="00D4155A"/>
    <w:rsid w:val="00D41AE3"/>
    <w:rsid w:val="00D42AFA"/>
    <w:rsid w:val="00D43B0A"/>
    <w:rsid w:val="00D445BC"/>
    <w:rsid w:val="00D44681"/>
    <w:rsid w:val="00D44B09"/>
    <w:rsid w:val="00D45F90"/>
    <w:rsid w:val="00D469C1"/>
    <w:rsid w:val="00D51C7F"/>
    <w:rsid w:val="00D52A7D"/>
    <w:rsid w:val="00D535E0"/>
    <w:rsid w:val="00D54484"/>
    <w:rsid w:val="00D563DB"/>
    <w:rsid w:val="00D569AC"/>
    <w:rsid w:val="00D60227"/>
    <w:rsid w:val="00D60477"/>
    <w:rsid w:val="00D60CC8"/>
    <w:rsid w:val="00D61184"/>
    <w:rsid w:val="00D61BF6"/>
    <w:rsid w:val="00D61DCC"/>
    <w:rsid w:val="00D63192"/>
    <w:rsid w:val="00D6435E"/>
    <w:rsid w:val="00D64B1F"/>
    <w:rsid w:val="00D71624"/>
    <w:rsid w:val="00D71DD9"/>
    <w:rsid w:val="00D72762"/>
    <w:rsid w:val="00D72774"/>
    <w:rsid w:val="00D72ACE"/>
    <w:rsid w:val="00D74EBE"/>
    <w:rsid w:val="00D75B13"/>
    <w:rsid w:val="00D75B23"/>
    <w:rsid w:val="00D75DD3"/>
    <w:rsid w:val="00D76194"/>
    <w:rsid w:val="00D8072B"/>
    <w:rsid w:val="00D82F5E"/>
    <w:rsid w:val="00D83607"/>
    <w:rsid w:val="00D85C69"/>
    <w:rsid w:val="00D85DFC"/>
    <w:rsid w:val="00D8691A"/>
    <w:rsid w:val="00D86C12"/>
    <w:rsid w:val="00D87562"/>
    <w:rsid w:val="00D87DB7"/>
    <w:rsid w:val="00D904FE"/>
    <w:rsid w:val="00D90657"/>
    <w:rsid w:val="00D91395"/>
    <w:rsid w:val="00D91A11"/>
    <w:rsid w:val="00D92E69"/>
    <w:rsid w:val="00D92FDD"/>
    <w:rsid w:val="00D95FAA"/>
    <w:rsid w:val="00D97B58"/>
    <w:rsid w:val="00D97C9A"/>
    <w:rsid w:val="00DA0C0C"/>
    <w:rsid w:val="00DA22E6"/>
    <w:rsid w:val="00DA234E"/>
    <w:rsid w:val="00DA262D"/>
    <w:rsid w:val="00DA2C2A"/>
    <w:rsid w:val="00DA4BDB"/>
    <w:rsid w:val="00DA6289"/>
    <w:rsid w:val="00DA6DB0"/>
    <w:rsid w:val="00DA6E56"/>
    <w:rsid w:val="00DA7E2B"/>
    <w:rsid w:val="00DA7E53"/>
    <w:rsid w:val="00DB010B"/>
    <w:rsid w:val="00DB026C"/>
    <w:rsid w:val="00DB2432"/>
    <w:rsid w:val="00DB4EA9"/>
    <w:rsid w:val="00DB7885"/>
    <w:rsid w:val="00DB7BFD"/>
    <w:rsid w:val="00DC0369"/>
    <w:rsid w:val="00DC066A"/>
    <w:rsid w:val="00DC0FA2"/>
    <w:rsid w:val="00DC356B"/>
    <w:rsid w:val="00DC496B"/>
    <w:rsid w:val="00DC593F"/>
    <w:rsid w:val="00DC6677"/>
    <w:rsid w:val="00DC67F3"/>
    <w:rsid w:val="00DD1FB4"/>
    <w:rsid w:val="00DD26E4"/>
    <w:rsid w:val="00DD2C7C"/>
    <w:rsid w:val="00DD30D0"/>
    <w:rsid w:val="00DD41AA"/>
    <w:rsid w:val="00DD60AA"/>
    <w:rsid w:val="00DD7266"/>
    <w:rsid w:val="00DD78C2"/>
    <w:rsid w:val="00DE0773"/>
    <w:rsid w:val="00DE0B75"/>
    <w:rsid w:val="00DE176D"/>
    <w:rsid w:val="00DE1AAD"/>
    <w:rsid w:val="00DE2BEA"/>
    <w:rsid w:val="00DE32B9"/>
    <w:rsid w:val="00DE45FA"/>
    <w:rsid w:val="00DE75BC"/>
    <w:rsid w:val="00DF20F1"/>
    <w:rsid w:val="00DF3BA6"/>
    <w:rsid w:val="00DF4095"/>
    <w:rsid w:val="00DF79D9"/>
    <w:rsid w:val="00E02119"/>
    <w:rsid w:val="00E023B8"/>
    <w:rsid w:val="00E059A3"/>
    <w:rsid w:val="00E05F65"/>
    <w:rsid w:val="00E06534"/>
    <w:rsid w:val="00E11FB3"/>
    <w:rsid w:val="00E1227F"/>
    <w:rsid w:val="00E12968"/>
    <w:rsid w:val="00E133F3"/>
    <w:rsid w:val="00E136D7"/>
    <w:rsid w:val="00E1430A"/>
    <w:rsid w:val="00E151E7"/>
    <w:rsid w:val="00E16F78"/>
    <w:rsid w:val="00E20FCC"/>
    <w:rsid w:val="00E21B41"/>
    <w:rsid w:val="00E21FDE"/>
    <w:rsid w:val="00E234B5"/>
    <w:rsid w:val="00E23C3A"/>
    <w:rsid w:val="00E243C8"/>
    <w:rsid w:val="00E244A8"/>
    <w:rsid w:val="00E25165"/>
    <w:rsid w:val="00E26C14"/>
    <w:rsid w:val="00E27ABF"/>
    <w:rsid w:val="00E30BFF"/>
    <w:rsid w:val="00E30E68"/>
    <w:rsid w:val="00E31048"/>
    <w:rsid w:val="00E310F3"/>
    <w:rsid w:val="00E31D82"/>
    <w:rsid w:val="00E32762"/>
    <w:rsid w:val="00E35116"/>
    <w:rsid w:val="00E35DCB"/>
    <w:rsid w:val="00E37D3F"/>
    <w:rsid w:val="00E40071"/>
    <w:rsid w:val="00E4123B"/>
    <w:rsid w:val="00E44A1B"/>
    <w:rsid w:val="00E46BAD"/>
    <w:rsid w:val="00E47F72"/>
    <w:rsid w:val="00E50417"/>
    <w:rsid w:val="00E53B9C"/>
    <w:rsid w:val="00E55311"/>
    <w:rsid w:val="00E55FC4"/>
    <w:rsid w:val="00E56BCC"/>
    <w:rsid w:val="00E56F7D"/>
    <w:rsid w:val="00E57049"/>
    <w:rsid w:val="00E6279B"/>
    <w:rsid w:val="00E63853"/>
    <w:rsid w:val="00E64071"/>
    <w:rsid w:val="00E64ED1"/>
    <w:rsid w:val="00E67BA1"/>
    <w:rsid w:val="00E72097"/>
    <w:rsid w:val="00E73597"/>
    <w:rsid w:val="00E74390"/>
    <w:rsid w:val="00E74A65"/>
    <w:rsid w:val="00E76383"/>
    <w:rsid w:val="00E7693C"/>
    <w:rsid w:val="00E76CD8"/>
    <w:rsid w:val="00E76EF6"/>
    <w:rsid w:val="00E80014"/>
    <w:rsid w:val="00E834B2"/>
    <w:rsid w:val="00E837E3"/>
    <w:rsid w:val="00E83E22"/>
    <w:rsid w:val="00E83FBF"/>
    <w:rsid w:val="00E83FF1"/>
    <w:rsid w:val="00E8412E"/>
    <w:rsid w:val="00E84408"/>
    <w:rsid w:val="00E8498A"/>
    <w:rsid w:val="00E84BCE"/>
    <w:rsid w:val="00E87841"/>
    <w:rsid w:val="00E87C94"/>
    <w:rsid w:val="00E902F9"/>
    <w:rsid w:val="00E912A4"/>
    <w:rsid w:val="00E939F8"/>
    <w:rsid w:val="00E9446D"/>
    <w:rsid w:val="00E9504A"/>
    <w:rsid w:val="00E96837"/>
    <w:rsid w:val="00E97017"/>
    <w:rsid w:val="00EA012C"/>
    <w:rsid w:val="00EA05B4"/>
    <w:rsid w:val="00EA0F7E"/>
    <w:rsid w:val="00EA1019"/>
    <w:rsid w:val="00EA17C7"/>
    <w:rsid w:val="00EA4036"/>
    <w:rsid w:val="00EA4A8D"/>
    <w:rsid w:val="00EA4A9A"/>
    <w:rsid w:val="00EA5043"/>
    <w:rsid w:val="00EA7534"/>
    <w:rsid w:val="00EA7C0B"/>
    <w:rsid w:val="00EB0341"/>
    <w:rsid w:val="00EB177C"/>
    <w:rsid w:val="00EB2F1E"/>
    <w:rsid w:val="00EB35B6"/>
    <w:rsid w:val="00EB49B8"/>
    <w:rsid w:val="00EB5E98"/>
    <w:rsid w:val="00EB6979"/>
    <w:rsid w:val="00EB7570"/>
    <w:rsid w:val="00EC1927"/>
    <w:rsid w:val="00EC2516"/>
    <w:rsid w:val="00EC29AA"/>
    <w:rsid w:val="00EC4087"/>
    <w:rsid w:val="00EC46A1"/>
    <w:rsid w:val="00EC4BEE"/>
    <w:rsid w:val="00EC4DCD"/>
    <w:rsid w:val="00EC6B2A"/>
    <w:rsid w:val="00ED09E5"/>
    <w:rsid w:val="00ED1B75"/>
    <w:rsid w:val="00ED1B81"/>
    <w:rsid w:val="00ED2E7D"/>
    <w:rsid w:val="00ED3760"/>
    <w:rsid w:val="00ED5162"/>
    <w:rsid w:val="00ED77B8"/>
    <w:rsid w:val="00EE02A4"/>
    <w:rsid w:val="00EE0390"/>
    <w:rsid w:val="00EE1BD1"/>
    <w:rsid w:val="00EE1DC9"/>
    <w:rsid w:val="00EE2EB2"/>
    <w:rsid w:val="00EE4B4D"/>
    <w:rsid w:val="00EF1062"/>
    <w:rsid w:val="00EF3717"/>
    <w:rsid w:val="00EF3F6B"/>
    <w:rsid w:val="00EF4E5F"/>
    <w:rsid w:val="00EF5DBF"/>
    <w:rsid w:val="00EF7C1B"/>
    <w:rsid w:val="00F00BB2"/>
    <w:rsid w:val="00F013D8"/>
    <w:rsid w:val="00F01949"/>
    <w:rsid w:val="00F01F23"/>
    <w:rsid w:val="00F033A5"/>
    <w:rsid w:val="00F041CB"/>
    <w:rsid w:val="00F04C2A"/>
    <w:rsid w:val="00F05340"/>
    <w:rsid w:val="00F0542D"/>
    <w:rsid w:val="00F0572F"/>
    <w:rsid w:val="00F05E6A"/>
    <w:rsid w:val="00F063DE"/>
    <w:rsid w:val="00F06EC5"/>
    <w:rsid w:val="00F07618"/>
    <w:rsid w:val="00F1094A"/>
    <w:rsid w:val="00F10971"/>
    <w:rsid w:val="00F12A3E"/>
    <w:rsid w:val="00F133A0"/>
    <w:rsid w:val="00F14CD9"/>
    <w:rsid w:val="00F157D9"/>
    <w:rsid w:val="00F162F3"/>
    <w:rsid w:val="00F1750F"/>
    <w:rsid w:val="00F179D3"/>
    <w:rsid w:val="00F2223F"/>
    <w:rsid w:val="00F24D5C"/>
    <w:rsid w:val="00F26CB3"/>
    <w:rsid w:val="00F316F0"/>
    <w:rsid w:val="00F34447"/>
    <w:rsid w:val="00F34542"/>
    <w:rsid w:val="00F3582B"/>
    <w:rsid w:val="00F36133"/>
    <w:rsid w:val="00F372E5"/>
    <w:rsid w:val="00F407D1"/>
    <w:rsid w:val="00F42BDD"/>
    <w:rsid w:val="00F4318D"/>
    <w:rsid w:val="00F4370F"/>
    <w:rsid w:val="00F43FF4"/>
    <w:rsid w:val="00F44039"/>
    <w:rsid w:val="00F44A49"/>
    <w:rsid w:val="00F465B6"/>
    <w:rsid w:val="00F46F87"/>
    <w:rsid w:val="00F47CBF"/>
    <w:rsid w:val="00F51319"/>
    <w:rsid w:val="00F537EC"/>
    <w:rsid w:val="00F53EAC"/>
    <w:rsid w:val="00F551DC"/>
    <w:rsid w:val="00F61430"/>
    <w:rsid w:val="00F61A9B"/>
    <w:rsid w:val="00F61E0E"/>
    <w:rsid w:val="00F64E39"/>
    <w:rsid w:val="00F66FD5"/>
    <w:rsid w:val="00F6704A"/>
    <w:rsid w:val="00F67A8C"/>
    <w:rsid w:val="00F70ABB"/>
    <w:rsid w:val="00F72AEE"/>
    <w:rsid w:val="00F73489"/>
    <w:rsid w:val="00F73AFD"/>
    <w:rsid w:val="00F7408A"/>
    <w:rsid w:val="00F74E29"/>
    <w:rsid w:val="00F76172"/>
    <w:rsid w:val="00F77632"/>
    <w:rsid w:val="00F77F41"/>
    <w:rsid w:val="00F801FF"/>
    <w:rsid w:val="00F81456"/>
    <w:rsid w:val="00F81C45"/>
    <w:rsid w:val="00F8350C"/>
    <w:rsid w:val="00F8392D"/>
    <w:rsid w:val="00F83BCF"/>
    <w:rsid w:val="00F83CDF"/>
    <w:rsid w:val="00F83E5D"/>
    <w:rsid w:val="00F845B9"/>
    <w:rsid w:val="00F84B12"/>
    <w:rsid w:val="00F84B82"/>
    <w:rsid w:val="00F8604D"/>
    <w:rsid w:val="00F86742"/>
    <w:rsid w:val="00F87801"/>
    <w:rsid w:val="00F91F89"/>
    <w:rsid w:val="00F923F9"/>
    <w:rsid w:val="00F9260B"/>
    <w:rsid w:val="00F92AAA"/>
    <w:rsid w:val="00F92C53"/>
    <w:rsid w:val="00F935AB"/>
    <w:rsid w:val="00F938AD"/>
    <w:rsid w:val="00F93979"/>
    <w:rsid w:val="00F93F25"/>
    <w:rsid w:val="00F961F8"/>
    <w:rsid w:val="00F962A6"/>
    <w:rsid w:val="00F9740D"/>
    <w:rsid w:val="00FA0A37"/>
    <w:rsid w:val="00FA1C13"/>
    <w:rsid w:val="00FA2B04"/>
    <w:rsid w:val="00FA3A45"/>
    <w:rsid w:val="00FA4DDD"/>
    <w:rsid w:val="00FA5701"/>
    <w:rsid w:val="00FA6B89"/>
    <w:rsid w:val="00FA7F80"/>
    <w:rsid w:val="00FB02F3"/>
    <w:rsid w:val="00FB15C5"/>
    <w:rsid w:val="00FB1B09"/>
    <w:rsid w:val="00FB4B83"/>
    <w:rsid w:val="00FB5B7E"/>
    <w:rsid w:val="00FB627D"/>
    <w:rsid w:val="00FB66A9"/>
    <w:rsid w:val="00FB6A37"/>
    <w:rsid w:val="00FB6CA6"/>
    <w:rsid w:val="00FC0270"/>
    <w:rsid w:val="00FC0D7F"/>
    <w:rsid w:val="00FC12FF"/>
    <w:rsid w:val="00FC2AAC"/>
    <w:rsid w:val="00FC34EA"/>
    <w:rsid w:val="00FC3EE7"/>
    <w:rsid w:val="00FC6663"/>
    <w:rsid w:val="00FC7866"/>
    <w:rsid w:val="00FC7BB6"/>
    <w:rsid w:val="00FD016B"/>
    <w:rsid w:val="00FD154F"/>
    <w:rsid w:val="00FD1C4A"/>
    <w:rsid w:val="00FD288C"/>
    <w:rsid w:val="00FD59D5"/>
    <w:rsid w:val="00FD705A"/>
    <w:rsid w:val="00FE066A"/>
    <w:rsid w:val="00FE268A"/>
    <w:rsid w:val="00FE27A1"/>
    <w:rsid w:val="00FE386E"/>
    <w:rsid w:val="00FE5260"/>
    <w:rsid w:val="00FE64D3"/>
    <w:rsid w:val="00FE68A1"/>
    <w:rsid w:val="00FE7B6C"/>
    <w:rsid w:val="00FF45F6"/>
    <w:rsid w:val="00FF4B8F"/>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F70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bCs/>
      <w:sz w:val="28"/>
    </w:rPr>
  </w:style>
  <w:style w:type="paragraph" w:styleId="Heading2">
    <w:name w:val="heading 2"/>
    <w:basedOn w:val="Normal"/>
    <w:next w:val="Normal"/>
    <w:link w:val="Heading2Char"/>
    <w:uiPriority w:val="9"/>
    <w:semiHidden/>
    <w:unhideWhenUsed/>
    <w:qFormat/>
    <w:rsid w:val="00FF4B8F"/>
    <w:pPr>
      <w:keepNext/>
      <w:spacing w:before="240" w:after="60"/>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sz w:val="2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360" w:lineRule="auto"/>
    </w:pPr>
    <w:rPr>
      <w:rFonts w:ascii="Arial" w:hAnsi="Arial"/>
      <w:sz w:val="28"/>
    </w:rPr>
  </w:style>
  <w:style w:type="paragraph" w:styleId="BodyText2">
    <w:name w:val="Body Text 2"/>
    <w:basedOn w:val="Normal"/>
    <w:link w:val="BodyText2Char"/>
    <w:semiHidden/>
    <w:pPr>
      <w:spacing w:line="360" w:lineRule="auto"/>
    </w:pPr>
    <w:rPr>
      <w:rFonts w:ascii="Arial" w:hAnsi="Arial"/>
      <w:sz w:val="28"/>
      <w:szCs w:val="24"/>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8A1B93"/>
    <w:rPr>
      <w:rFonts w:ascii="Tahoma" w:hAnsi="Tahoma" w:cs="Tahoma"/>
      <w:sz w:val="16"/>
      <w:szCs w:val="16"/>
    </w:rPr>
  </w:style>
  <w:style w:type="character" w:customStyle="1" w:styleId="BalloonTextChar">
    <w:name w:val="Balloon Text Char"/>
    <w:link w:val="BalloonText"/>
    <w:uiPriority w:val="99"/>
    <w:semiHidden/>
    <w:rsid w:val="008A1B93"/>
    <w:rPr>
      <w:rFonts w:ascii="Tahoma" w:hAnsi="Tahoma" w:cs="Tahoma"/>
      <w:sz w:val="16"/>
      <w:szCs w:val="16"/>
    </w:rPr>
  </w:style>
  <w:style w:type="paragraph" w:styleId="Revision">
    <w:name w:val="Revision"/>
    <w:hidden/>
    <w:uiPriority w:val="99"/>
    <w:semiHidden/>
    <w:rsid w:val="00F72AEE"/>
  </w:style>
  <w:style w:type="character" w:customStyle="1" w:styleId="BodyTextChar">
    <w:name w:val="Body Text Char"/>
    <w:link w:val="BodyText"/>
    <w:semiHidden/>
    <w:rsid w:val="00A44FD5"/>
    <w:rPr>
      <w:rFonts w:ascii="Arial" w:hAnsi="Arial"/>
      <w:sz w:val="28"/>
    </w:rPr>
  </w:style>
  <w:style w:type="character" w:customStyle="1" w:styleId="BodyText2Char">
    <w:name w:val="Body Text 2 Char"/>
    <w:link w:val="BodyText2"/>
    <w:semiHidden/>
    <w:rsid w:val="00A44FD5"/>
    <w:rPr>
      <w:rFonts w:ascii="Arial" w:hAnsi="Arial"/>
      <w:sz w:val="28"/>
      <w:szCs w:val="24"/>
      <w:u w:val="single"/>
    </w:rPr>
  </w:style>
  <w:style w:type="paragraph" w:styleId="BodyText3">
    <w:name w:val="Body Text 3"/>
    <w:basedOn w:val="Normal"/>
    <w:link w:val="BodyText3Char"/>
    <w:uiPriority w:val="99"/>
    <w:unhideWhenUsed/>
    <w:rsid w:val="00A44FD5"/>
    <w:pPr>
      <w:spacing w:after="120"/>
    </w:pPr>
    <w:rPr>
      <w:sz w:val="16"/>
      <w:szCs w:val="16"/>
    </w:rPr>
  </w:style>
  <w:style w:type="character" w:customStyle="1" w:styleId="BodyText3Char">
    <w:name w:val="Body Text 3 Char"/>
    <w:link w:val="BodyText3"/>
    <w:uiPriority w:val="99"/>
    <w:rsid w:val="00A44FD5"/>
    <w:rPr>
      <w:sz w:val="16"/>
      <w:szCs w:val="16"/>
    </w:rPr>
  </w:style>
  <w:style w:type="character" w:customStyle="1" w:styleId="HeaderChar">
    <w:name w:val="Header Char"/>
    <w:basedOn w:val="DefaultParagraphFont"/>
    <w:link w:val="Header"/>
    <w:rsid w:val="00A44FD5"/>
  </w:style>
  <w:style w:type="paragraph" w:styleId="CommentSubject">
    <w:name w:val="annotation subject"/>
    <w:basedOn w:val="CommentText"/>
    <w:next w:val="CommentText"/>
    <w:link w:val="CommentSubjectChar"/>
    <w:uiPriority w:val="99"/>
    <w:semiHidden/>
    <w:unhideWhenUsed/>
    <w:rsid w:val="005E5968"/>
    <w:rPr>
      <w:b/>
      <w:bCs/>
    </w:rPr>
  </w:style>
  <w:style w:type="character" w:customStyle="1" w:styleId="CommentTextChar">
    <w:name w:val="Comment Text Char"/>
    <w:basedOn w:val="DefaultParagraphFont"/>
    <w:link w:val="CommentText"/>
    <w:uiPriority w:val="99"/>
    <w:semiHidden/>
    <w:rsid w:val="005E5968"/>
  </w:style>
  <w:style w:type="character" w:customStyle="1" w:styleId="CommentSubjectChar">
    <w:name w:val="Comment Subject Char"/>
    <w:basedOn w:val="CommentTextChar"/>
    <w:link w:val="CommentSubject"/>
    <w:rsid w:val="005E5968"/>
  </w:style>
  <w:style w:type="character" w:customStyle="1" w:styleId="TitleChar">
    <w:name w:val="Title Char"/>
    <w:link w:val="Title"/>
    <w:rsid w:val="00B55D50"/>
    <w:rPr>
      <w:rFonts w:ascii="Arial" w:hAnsi="Arial"/>
      <w:sz w:val="28"/>
    </w:rPr>
  </w:style>
  <w:style w:type="paragraph" w:styleId="ListParagraph">
    <w:name w:val="List Paragraph"/>
    <w:basedOn w:val="Normal"/>
    <w:uiPriority w:val="34"/>
    <w:qFormat/>
    <w:rsid w:val="00581BCD"/>
    <w:pPr>
      <w:ind w:left="720"/>
      <w:contextualSpacing/>
    </w:pPr>
    <w:rPr>
      <w:rFonts w:ascii="Arial" w:hAnsi="Arial"/>
      <w:sz w:val="28"/>
    </w:rPr>
  </w:style>
  <w:style w:type="character" w:customStyle="1" w:styleId="Heading2Char">
    <w:name w:val="Heading 2 Char"/>
    <w:link w:val="Heading2"/>
    <w:uiPriority w:val="9"/>
    <w:semiHidden/>
    <w:rsid w:val="00FF4B8F"/>
    <w:rPr>
      <w:rFonts w:ascii="Arial" w:hAnsi="Arial"/>
      <w:b/>
      <w:bCs/>
      <w:iCs/>
      <w:sz w:val="28"/>
      <w:szCs w:val="28"/>
    </w:rPr>
  </w:style>
  <w:style w:type="character" w:styleId="Hyperlink">
    <w:name w:val="Hyperlink"/>
    <w:uiPriority w:val="99"/>
    <w:unhideWhenUsed/>
    <w:rsid w:val="00507432"/>
    <w:rPr>
      <w:color w:val="0000FF"/>
      <w:u w:val="single"/>
    </w:rPr>
  </w:style>
  <w:style w:type="character" w:styleId="FollowedHyperlink">
    <w:name w:val="FollowedHyperlink"/>
    <w:uiPriority w:val="99"/>
    <w:semiHidden/>
    <w:unhideWhenUsed/>
    <w:rsid w:val="00D63192"/>
    <w:rPr>
      <w:color w:val="800080"/>
      <w:u w:val="single"/>
    </w:rPr>
  </w:style>
  <w:style w:type="paragraph" w:styleId="BodyTextIndent">
    <w:name w:val="Body Text Indent"/>
    <w:basedOn w:val="Normal"/>
    <w:link w:val="BodyTextIndentChar"/>
    <w:uiPriority w:val="99"/>
    <w:semiHidden/>
    <w:unhideWhenUsed/>
    <w:rsid w:val="0092110A"/>
    <w:pPr>
      <w:spacing w:after="120"/>
      <w:ind w:left="360"/>
    </w:pPr>
  </w:style>
  <w:style w:type="character" w:customStyle="1" w:styleId="BodyTextIndentChar">
    <w:name w:val="Body Text Indent Char"/>
    <w:basedOn w:val="DefaultParagraphFont"/>
    <w:link w:val="BodyTextIndent"/>
    <w:uiPriority w:val="99"/>
    <w:semiHidden/>
    <w:rsid w:val="0092110A"/>
  </w:style>
  <w:style w:type="character" w:styleId="UnresolvedMention">
    <w:name w:val="Unresolved Mention"/>
    <w:uiPriority w:val="99"/>
    <w:semiHidden/>
    <w:unhideWhenUsed/>
    <w:rsid w:val="0010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5608">
      <w:bodyDiv w:val="1"/>
      <w:marLeft w:val="0"/>
      <w:marRight w:val="0"/>
      <w:marTop w:val="0"/>
      <w:marBottom w:val="0"/>
      <w:divBdr>
        <w:top w:val="none" w:sz="0" w:space="0" w:color="auto"/>
        <w:left w:val="none" w:sz="0" w:space="0" w:color="auto"/>
        <w:bottom w:val="none" w:sz="0" w:space="0" w:color="auto"/>
        <w:right w:val="none" w:sz="0" w:space="0" w:color="auto"/>
      </w:divBdr>
    </w:div>
    <w:div w:id="323705151">
      <w:bodyDiv w:val="1"/>
      <w:marLeft w:val="0"/>
      <w:marRight w:val="0"/>
      <w:marTop w:val="0"/>
      <w:marBottom w:val="0"/>
      <w:divBdr>
        <w:top w:val="none" w:sz="0" w:space="0" w:color="auto"/>
        <w:left w:val="none" w:sz="0" w:space="0" w:color="auto"/>
        <w:bottom w:val="none" w:sz="0" w:space="0" w:color="auto"/>
        <w:right w:val="none" w:sz="0" w:space="0" w:color="auto"/>
      </w:divBdr>
    </w:div>
    <w:div w:id="553779244">
      <w:bodyDiv w:val="1"/>
      <w:marLeft w:val="0"/>
      <w:marRight w:val="0"/>
      <w:marTop w:val="0"/>
      <w:marBottom w:val="0"/>
      <w:divBdr>
        <w:top w:val="none" w:sz="0" w:space="0" w:color="auto"/>
        <w:left w:val="none" w:sz="0" w:space="0" w:color="auto"/>
        <w:bottom w:val="none" w:sz="0" w:space="0" w:color="auto"/>
        <w:right w:val="none" w:sz="0" w:space="0" w:color="auto"/>
      </w:divBdr>
    </w:div>
    <w:div w:id="1181624040">
      <w:bodyDiv w:val="1"/>
      <w:marLeft w:val="0"/>
      <w:marRight w:val="0"/>
      <w:marTop w:val="0"/>
      <w:marBottom w:val="0"/>
      <w:divBdr>
        <w:top w:val="none" w:sz="0" w:space="0" w:color="auto"/>
        <w:left w:val="none" w:sz="0" w:space="0" w:color="auto"/>
        <w:bottom w:val="none" w:sz="0" w:space="0" w:color="auto"/>
        <w:right w:val="none" w:sz="0" w:space="0" w:color="auto"/>
      </w:divBdr>
    </w:div>
    <w:div w:id="1218201183">
      <w:bodyDiv w:val="1"/>
      <w:marLeft w:val="0"/>
      <w:marRight w:val="0"/>
      <w:marTop w:val="0"/>
      <w:marBottom w:val="0"/>
      <w:divBdr>
        <w:top w:val="none" w:sz="0" w:space="0" w:color="auto"/>
        <w:left w:val="none" w:sz="0" w:space="0" w:color="auto"/>
        <w:bottom w:val="none" w:sz="0" w:space="0" w:color="auto"/>
        <w:right w:val="none" w:sz="0" w:space="0" w:color="auto"/>
      </w:divBdr>
    </w:div>
    <w:div w:id="1275553541">
      <w:bodyDiv w:val="1"/>
      <w:marLeft w:val="0"/>
      <w:marRight w:val="0"/>
      <w:marTop w:val="0"/>
      <w:marBottom w:val="0"/>
      <w:divBdr>
        <w:top w:val="none" w:sz="0" w:space="0" w:color="auto"/>
        <w:left w:val="none" w:sz="0" w:space="0" w:color="auto"/>
        <w:bottom w:val="none" w:sz="0" w:space="0" w:color="auto"/>
        <w:right w:val="none" w:sz="0" w:space="0" w:color="auto"/>
      </w:divBdr>
    </w:div>
    <w:div w:id="1316909276">
      <w:bodyDiv w:val="1"/>
      <w:marLeft w:val="0"/>
      <w:marRight w:val="0"/>
      <w:marTop w:val="0"/>
      <w:marBottom w:val="0"/>
      <w:divBdr>
        <w:top w:val="none" w:sz="0" w:space="0" w:color="auto"/>
        <w:left w:val="none" w:sz="0" w:space="0" w:color="auto"/>
        <w:bottom w:val="none" w:sz="0" w:space="0" w:color="auto"/>
        <w:right w:val="none" w:sz="0" w:space="0" w:color="auto"/>
      </w:divBdr>
    </w:div>
    <w:div w:id="1358123721">
      <w:bodyDiv w:val="1"/>
      <w:marLeft w:val="0"/>
      <w:marRight w:val="0"/>
      <w:marTop w:val="0"/>
      <w:marBottom w:val="0"/>
      <w:divBdr>
        <w:top w:val="single" w:sz="12" w:space="0" w:color="767575"/>
        <w:left w:val="none" w:sz="0" w:space="0" w:color="auto"/>
        <w:bottom w:val="none" w:sz="0" w:space="0" w:color="auto"/>
        <w:right w:val="none" w:sz="0" w:space="0" w:color="auto"/>
      </w:divBdr>
      <w:divsChild>
        <w:div w:id="1356150723">
          <w:marLeft w:val="0"/>
          <w:marRight w:val="0"/>
          <w:marTop w:val="0"/>
          <w:marBottom w:val="0"/>
          <w:divBdr>
            <w:top w:val="none" w:sz="0" w:space="0" w:color="auto"/>
            <w:left w:val="none" w:sz="0" w:space="0" w:color="auto"/>
            <w:bottom w:val="none" w:sz="0" w:space="0" w:color="auto"/>
            <w:right w:val="none" w:sz="0" w:space="0" w:color="auto"/>
          </w:divBdr>
          <w:divsChild>
            <w:div w:id="651522108">
              <w:marLeft w:val="0"/>
              <w:marRight w:val="0"/>
              <w:marTop w:val="0"/>
              <w:marBottom w:val="0"/>
              <w:divBdr>
                <w:top w:val="none" w:sz="0" w:space="0" w:color="auto"/>
                <w:left w:val="none" w:sz="0" w:space="0" w:color="auto"/>
                <w:bottom w:val="none" w:sz="0" w:space="0" w:color="auto"/>
                <w:right w:val="none" w:sz="0" w:space="0" w:color="auto"/>
              </w:divBdr>
              <w:divsChild>
                <w:div w:id="138925866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12861451">
                      <w:marLeft w:val="300"/>
                      <w:marRight w:val="0"/>
                      <w:marTop w:val="0"/>
                      <w:marBottom w:val="0"/>
                      <w:divBdr>
                        <w:top w:val="none" w:sz="0" w:space="0" w:color="auto"/>
                        <w:left w:val="none" w:sz="0" w:space="0" w:color="auto"/>
                        <w:bottom w:val="none" w:sz="0" w:space="0" w:color="auto"/>
                        <w:right w:val="none" w:sz="0" w:space="0" w:color="auto"/>
                      </w:divBdr>
                      <w:divsChild>
                        <w:div w:id="696155210">
                          <w:marLeft w:val="0"/>
                          <w:marRight w:val="0"/>
                          <w:marTop w:val="0"/>
                          <w:marBottom w:val="0"/>
                          <w:divBdr>
                            <w:top w:val="none" w:sz="0" w:space="0" w:color="auto"/>
                            <w:left w:val="none" w:sz="0" w:space="0" w:color="auto"/>
                            <w:bottom w:val="none" w:sz="0" w:space="0" w:color="auto"/>
                            <w:right w:val="none" w:sz="0" w:space="0" w:color="auto"/>
                          </w:divBdr>
                          <w:divsChild>
                            <w:div w:id="19895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gs.ca.gov/OLS/Resources/Page-Content/Office-of-Legal-Services-Resources-List-Folder/State-Contracting?search=sc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uditor.ca.gov/reports/2017-129/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gs.ca.gov/OLS/Resources/Page-Content/Office-of-Legal-Services-Resources-List-Folder/State-Contracting?search=sc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gs.ca.gov/OLS/Resources/Page-Content/Office-of-Legal-Services-Resources-List-Folder/State-Contracting?search=sc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E1B6997093334E870CD65D88057025" ma:contentTypeVersion="12" ma:contentTypeDescription="Create a new document." ma:contentTypeScope="" ma:versionID="2a601fe8b744d7fe1d664f2cd32e5d39">
  <xsd:schema xmlns:xsd="http://www.w3.org/2001/XMLSchema" xmlns:xs="http://www.w3.org/2001/XMLSchema" xmlns:p="http://schemas.microsoft.com/office/2006/metadata/properties" xmlns:ns2="530e09ec-afb2-4846-b133-512f5077958d" xmlns:ns3="13ec709e-7745-454c-abbc-23d9be0910ff" targetNamespace="http://schemas.microsoft.com/office/2006/metadata/properties" ma:root="true" ma:fieldsID="bf5fe937c7a8f840880d206efe37e489" ns2:_="" ns3:_="">
    <xsd:import namespace="530e09ec-afb2-4846-b133-512f5077958d"/>
    <xsd:import namespace="13ec709e-7745-454c-abbc-23d9be09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e09ec-afb2-4846-b133-512f5077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ec709e-7745-454c-abbc-23d9be0910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6edce24-3dad-4c12-bc6c-8b87c8b20cd0}" ma:internalName="TaxCatchAll" ma:showField="CatchAllData" ma:web="13ec709e-7745-454c-abbc-23d9be09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08E85-E4F2-47C2-AE05-107981F57EE6}">
  <ds:schemaRefs>
    <ds:schemaRef ds:uri="http://schemas.openxmlformats.org/officeDocument/2006/bibliography"/>
  </ds:schemaRefs>
</ds:datastoreItem>
</file>

<file path=customXml/itemProps2.xml><?xml version="1.0" encoding="utf-8"?>
<ds:datastoreItem xmlns:ds="http://schemas.openxmlformats.org/officeDocument/2006/customXml" ds:itemID="{3567B471-3808-4F75-9539-8AC036EE0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e09ec-afb2-4846-b133-512f5077958d"/>
    <ds:schemaRef ds:uri="13ec709e-7745-454c-abbc-23d9be09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6BC84-AA20-4411-AB6A-629B6F7F2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10001</Words>
  <Characters>57008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66876</CharactersWithSpaces>
  <SharedDoc>false</SharedDoc>
  <HLinks>
    <vt:vector size="30" baseType="variant">
      <vt:variant>
        <vt:i4>917574</vt:i4>
      </vt:variant>
      <vt:variant>
        <vt:i4>12</vt:i4>
      </vt:variant>
      <vt:variant>
        <vt:i4>0</vt:i4>
      </vt:variant>
      <vt:variant>
        <vt:i4>5</vt:i4>
      </vt:variant>
      <vt:variant>
        <vt:lpwstr>https://www.dgs.ca.gov/OLS/Resources/Page-Content/Office-of-Legal-Services-Resources-List-Folder/State-Contracting?search=scm</vt:lpwstr>
      </vt:variant>
      <vt:variant>
        <vt:lpwstr/>
      </vt:variant>
      <vt:variant>
        <vt:i4>6815840</vt:i4>
      </vt:variant>
      <vt:variant>
        <vt:i4>9</vt:i4>
      </vt:variant>
      <vt:variant>
        <vt:i4>0</vt:i4>
      </vt:variant>
      <vt:variant>
        <vt:i4>5</vt:i4>
      </vt:variant>
      <vt:variant>
        <vt:lpwstr>https://www.auditor.ca.gov/reports/2017-129/index.html</vt:lpwstr>
      </vt:variant>
      <vt:variant>
        <vt:lpwstr/>
      </vt:variant>
      <vt:variant>
        <vt:i4>917574</vt:i4>
      </vt:variant>
      <vt:variant>
        <vt:i4>6</vt:i4>
      </vt:variant>
      <vt:variant>
        <vt:i4>0</vt:i4>
      </vt:variant>
      <vt:variant>
        <vt:i4>5</vt:i4>
      </vt:variant>
      <vt:variant>
        <vt:lpwstr>https://www.dgs.ca.gov/OLS/Resources/Page-Content/Office-of-Legal-Services-Resources-List-Folder/State-Contracting?search=scm</vt:lpwstr>
      </vt:variant>
      <vt:variant>
        <vt:lpwstr/>
      </vt:variant>
      <vt:variant>
        <vt:i4>917574</vt:i4>
      </vt:variant>
      <vt:variant>
        <vt:i4>3</vt:i4>
      </vt:variant>
      <vt:variant>
        <vt:i4>0</vt:i4>
      </vt:variant>
      <vt:variant>
        <vt:i4>5</vt:i4>
      </vt:variant>
      <vt:variant>
        <vt:lpwstr>https://www.dgs.ca.gov/OLS/Resources/Page-Content/Office-of-Legal-Services-Resources-List-Folder/State-Contracting?search=scm</vt:lpwstr>
      </vt:variant>
      <vt:variant>
        <vt:lpwstr/>
      </vt:variant>
      <vt:variant>
        <vt:i4>917574</vt:i4>
      </vt:variant>
      <vt:variant>
        <vt:i4>0</vt:i4>
      </vt:variant>
      <vt:variant>
        <vt:i4>0</vt:i4>
      </vt:variant>
      <vt:variant>
        <vt:i4>5</vt:i4>
      </vt:variant>
      <vt:variant>
        <vt:lpwstr>https://www.dgs.ca.gov/OLS/Resources/Page-Content/Office-of-Legal-Services-Resources-List-Folder/State-Contracting?search=scm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2023-11-03T00:18:00Z</dcterms:created>
  <dcterms:modified xsi:type="dcterms:W3CDTF">2023-11-16T20:55:00Z</dcterms:modified>
</cp:coreProperties>
</file>