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8AB0E" w14:textId="5A1405F3" w:rsidR="00B13989" w:rsidRDefault="008A4995" w:rsidP="00B13989">
      <w:pPr>
        <w:rPr>
          <w:rFonts w:cs="Arial"/>
          <w:u w:val="single"/>
        </w:rPr>
        <w:sectPr w:rsidR="00B13989" w:rsidSect="00B13989">
          <w:footerReference w:type="default" r:id="rId10"/>
          <w:footerReference w:type="first" r:id="rId11"/>
          <w:footnotePr>
            <w:pos w:val="beneathText"/>
          </w:footnotePr>
          <w:pgSz w:w="12240" w:h="15840" w:code="1"/>
          <w:pgMar w:top="720" w:right="1440" w:bottom="720" w:left="720" w:header="0" w:footer="432" w:gutter="0"/>
          <w:pgNumType w:start="1"/>
          <w:cols w:space="720"/>
          <w:titlePg/>
          <w:docGrid w:linePitch="381"/>
        </w:sectPr>
      </w:pPr>
      <w:bookmarkStart w:id="0" w:name="_Toc395872109"/>
      <w:bookmarkStart w:id="1" w:name="_Toc395874836"/>
      <w:r w:rsidRPr="008A4995">
        <w:rPr>
          <w:rFonts w:cs="Arial"/>
          <w:noProof/>
        </w:rPr>
        <w:drawing>
          <wp:inline distT="0" distB="0" distL="0" distR="0" wp14:anchorId="08C09A17" wp14:editId="5DA324AC">
            <wp:extent cx="6976038" cy="9248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76038" cy="9248775"/>
                    </a:xfrm>
                    <a:prstGeom prst="rect">
                      <a:avLst/>
                    </a:prstGeom>
                    <a:noFill/>
                    <a:ln>
                      <a:noFill/>
                    </a:ln>
                  </pic:spPr>
                </pic:pic>
              </a:graphicData>
            </a:graphic>
          </wp:inline>
        </w:drawing>
      </w:r>
    </w:p>
    <w:p w14:paraId="6456FB12" w14:textId="77777777" w:rsidR="009442C3" w:rsidRPr="00E10FD9" w:rsidRDefault="009442C3" w:rsidP="00B13989">
      <w:pPr>
        <w:pStyle w:val="Heading1"/>
        <w:jc w:val="center"/>
        <w:rPr>
          <w:rFonts w:ascii="Arial" w:hAnsi="Arial" w:cs="Arial"/>
          <w:color w:val="auto"/>
          <w:u w:val="single"/>
        </w:rPr>
      </w:pPr>
      <w:r w:rsidRPr="00E10FD9">
        <w:rPr>
          <w:rFonts w:ascii="Arial" w:hAnsi="Arial" w:cs="Arial"/>
          <w:color w:val="auto"/>
          <w:u w:val="single"/>
        </w:rPr>
        <w:t>Executive Summary</w:t>
      </w:r>
      <w:bookmarkEnd w:id="0"/>
      <w:bookmarkEnd w:id="1"/>
    </w:p>
    <w:p w14:paraId="055C704F" w14:textId="77777777" w:rsidR="002E69ED" w:rsidRPr="00E10FD9" w:rsidRDefault="002E69ED" w:rsidP="0067182E"/>
    <w:p w14:paraId="464D2F63" w14:textId="77777777" w:rsidR="00B54CA6" w:rsidRPr="00E10FD9" w:rsidRDefault="00B54CA6" w:rsidP="009265BE">
      <w:pPr>
        <w:rPr>
          <w:b/>
          <w:i/>
        </w:rPr>
      </w:pPr>
      <w:r w:rsidRPr="00E10FD9">
        <w:rPr>
          <w:b/>
          <w:i/>
        </w:rPr>
        <w:t>The mission of the Department of Rehabilitation (DOR) is to work in partnership with consumers and other stakeholders to provide services and advocacy resulting in employment, independent living, and equality for individuals with disabilities.</w:t>
      </w:r>
    </w:p>
    <w:p w14:paraId="1A1FB4A5" w14:textId="77777777" w:rsidR="00B54CA6" w:rsidRPr="00E10FD9" w:rsidRDefault="004807B9" w:rsidP="00B452C6">
      <w:pPr>
        <w:rPr>
          <w:b/>
          <w:i/>
        </w:rPr>
      </w:pPr>
      <w:r w:rsidRPr="00E10FD9">
        <w:rPr>
          <w:b/>
          <w:i/>
        </w:rPr>
        <w:t xml:space="preserve"> </w:t>
      </w:r>
    </w:p>
    <w:p w14:paraId="4D61E2F3" w14:textId="056CA6A2" w:rsidR="00DF3925" w:rsidRPr="00E10FD9" w:rsidRDefault="00DF3925" w:rsidP="008A4995">
      <w:r w:rsidRPr="00E10FD9">
        <w:t xml:space="preserve">The DOR Vocational Rehabilitation program </w:t>
      </w:r>
      <w:r w:rsidR="009823BD" w:rsidRPr="00E10FD9">
        <w:t>provides direct services to</w:t>
      </w:r>
      <w:r w:rsidRPr="00E10FD9">
        <w:t xml:space="preserve"> </w:t>
      </w:r>
      <w:r w:rsidR="009823BD" w:rsidRPr="00E10FD9">
        <w:t>eligible individuals</w:t>
      </w:r>
      <w:r w:rsidRPr="00E10FD9">
        <w:t xml:space="preserve"> with</w:t>
      </w:r>
      <w:r w:rsidR="00243B32" w:rsidRPr="00E10FD9">
        <w:t xml:space="preserve"> significant</w:t>
      </w:r>
      <w:r w:rsidRPr="00E10FD9">
        <w:t xml:space="preserve"> disabilities </w:t>
      </w:r>
      <w:r w:rsidR="009823BD" w:rsidRPr="00E10FD9">
        <w:t xml:space="preserve">to </w:t>
      </w:r>
      <w:r w:rsidRPr="00E10FD9">
        <w:t xml:space="preserve">prepare for, find, and </w:t>
      </w:r>
      <w:r w:rsidR="00BE341A">
        <w:t>retain</w:t>
      </w:r>
      <w:r w:rsidRPr="00E10FD9">
        <w:t xml:space="preserve"> a job. In furtherance of its mission, DOR recognizes the value of consumer input to </w:t>
      </w:r>
      <w:r w:rsidR="00332787" w:rsidRPr="00E10FD9">
        <w:t>eval</w:t>
      </w:r>
      <w:bookmarkStart w:id="2" w:name="_GoBack"/>
      <w:bookmarkEnd w:id="2"/>
      <w:r w:rsidR="00332787" w:rsidRPr="00E10FD9">
        <w:t>uate</w:t>
      </w:r>
      <w:r w:rsidRPr="00E10FD9">
        <w:t xml:space="preserve"> services, processes, and </w:t>
      </w:r>
      <w:r w:rsidR="00332787" w:rsidRPr="00E10FD9">
        <w:t xml:space="preserve">improve </w:t>
      </w:r>
      <w:r w:rsidRPr="00E10FD9">
        <w:t xml:space="preserve">results. </w:t>
      </w:r>
      <w:r w:rsidR="000A5C4D" w:rsidRPr="00E10FD9">
        <w:t>In acc</w:t>
      </w:r>
      <w:r w:rsidR="00122906" w:rsidRPr="00E10FD9">
        <w:t xml:space="preserve">ordance with 34 Code of Federal Regulation </w:t>
      </w:r>
      <w:r w:rsidR="00122906" w:rsidRPr="00E10FD9">
        <w:rPr>
          <w:rFonts w:cs="Arial"/>
        </w:rPr>
        <w:t>§</w:t>
      </w:r>
      <w:r w:rsidR="00122906" w:rsidRPr="00E10FD9">
        <w:t>361.17 (h)(4)</w:t>
      </w:r>
      <w:r w:rsidR="00B84442" w:rsidRPr="00E10FD9">
        <w:t>, the DOR</w:t>
      </w:r>
      <w:r w:rsidR="00126774">
        <w:t>,</w:t>
      </w:r>
      <w:r w:rsidR="00B84442" w:rsidRPr="00E10FD9">
        <w:t xml:space="preserve"> in collaboration with the State Rehabilitation Council (SRC)</w:t>
      </w:r>
      <w:r w:rsidR="00126774">
        <w:t>,</w:t>
      </w:r>
      <w:r w:rsidR="00B84442" w:rsidRPr="00E10FD9">
        <w:t xml:space="preserve"> conducts an annual Consumer Satisfaction Survey (CSS)</w:t>
      </w:r>
      <w:r w:rsidR="009E3A61" w:rsidRPr="00E10FD9">
        <w:t xml:space="preserve"> in an effort to ensure that </w:t>
      </w:r>
      <w:r w:rsidR="00126774">
        <w:t xml:space="preserve">the </w:t>
      </w:r>
      <w:r w:rsidR="009E3A61" w:rsidRPr="00E10FD9">
        <w:t>DOR is meeting it</w:t>
      </w:r>
      <w:r w:rsidR="0093676E" w:rsidRPr="00E10FD9">
        <w:t>s</w:t>
      </w:r>
      <w:r w:rsidR="009E3A61" w:rsidRPr="00E10FD9">
        <w:t xml:space="preserve"> vocational rehabilitation program responsibilities to its consumers </w:t>
      </w:r>
      <w:r w:rsidRPr="00E10FD9">
        <w:t>by</w:t>
      </w:r>
      <w:r w:rsidR="009E3A61" w:rsidRPr="00E10FD9">
        <w:t xml:space="preserve"> providing </w:t>
      </w:r>
      <w:r w:rsidR="00BE341A">
        <w:t>high</w:t>
      </w:r>
      <w:r w:rsidR="00126774">
        <w:t>-</w:t>
      </w:r>
      <w:r w:rsidR="009E3A61" w:rsidRPr="00E10FD9">
        <w:t>quality, effective services t</w:t>
      </w:r>
      <w:r w:rsidR="004807B9" w:rsidRPr="00E10FD9">
        <w:t>hat ultimately result in employment outcomes.</w:t>
      </w:r>
      <w:r w:rsidR="00F352A9" w:rsidRPr="00E10FD9">
        <w:t xml:space="preserve"> The survey results </w:t>
      </w:r>
      <w:r w:rsidR="00BE341A">
        <w:t xml:space="preserve">inform the Department and the SRC and are utilized to </w:t>
      </w:r>
      <w:r w:rsidR="00F352A9" w:rsidRPr="00E10FD9">
        <w:t>increase effectiveness and efficiency in the service delivery process</w:t>
      </w:r>
      <w:r w:rsidR="007B6C1A" w:rsidRPr="00E10FD9">
        <w:t>, both internally and externally</w:t>
      </w:r>
      <w:r w:rsidR="00F352A9" w:rsidRPr="00E10FD9">
        <w:t xml:space="preserve">. </w:t>
      </w:r>
      <w:r w:rsidR="00545E36" w:rsidRPr="00E10FD9">
        <w:t>This report is shared with DOR staff, consumers, and the public</w:t>
      </w:r>
      <w:r w:rsidR="004A7CA7">
        <w:t>. Publication is available on the DOR intranet and internet domains.</w:t>
      </w:r>
    </w:p>
    <w:p w14:paraId="3F4C6948" w14:textId="77777777" w:rsidR="00DF3925" w:rsidRPr="00E10FD9" w:rsidRDefault="00DF3925" w:rsidP="0067182E"/>
    <w:p w14:paraId="716FC34C" w14:textId="37C2A4EA" w:rsidR="00300FE0" w:rsidRPr="00E10FD9" w:rsidRDefault="006B6CE1" w:rsidP="008A4995">
      <w:pPr>
        <w:keepNext/>
      </w:pPr>
      <w:r w:rsidRPr="00E10FD9">
        <w:t>The SRC is a federally</w:t>
      </w:r>
      <w:r w:rsidR="00F364B4">
        <w:t>-</w:t>
      </w:r>
      <w:r w:rsidRPr="00E10FD9">
        <w:t xml:space="preserve">mandated </w:t>
      </w:r>
      <w:r w:rsidR="004807B9" w:rsidRPr="00E10FD9">
        <w:t xml:space="preserve">policy </w:t>
      </w:r>
      <w:r w:rsidRPr="00E10FD9">
        <w:t>advisory body composed of individuals appointed by the Governor.</w:t>
      </w:r>
      <w:r w:rsidR="00F364B4">
        <w:t xml:space="preserve"> </w:t>
      </w:r>
      <w:r w:rsidRPr="00E10FD9">
        <w:t>The DOR and SRC work jointly to determine the goals and priorities for the State’s effort on behalf of its vocati</w:t>
      </w:r>
      <w:r w:rsidR="00337487" w:rsidRPr="00E10FD9">
        <w:t>onal rehabilitation consumers.</w:t>
      </w:r>
    </w:p>
    <w:p w14:paraId="67A43A23" w14:textId="77777777" w:rsidR="00337487" w:rsidRPr="00E10FD9" w:rsidRDefault="00337487" w:rsidP="0067182E"/>
    <w:p w14:paraId="1DC12799" w14:textId="0FF613D5" w:rsidR="004607C1" w:rsidRDefault="003F6A54" w:rsidP="00300FE0">
      <w:r>
        <w:t>The</w:t>
      </w:r>
      <w:r w:rsidR="00D43B0E">
        <w:t xml:space="preserve"> consumer satisfaction survey </w:t>
      </w:r>
      <w:r w:rsidR="00115718">
        <w:t>sam</w:t>
      </w:r>
      <w:r w:rsidR="00D43B0E">
        <w:t xml:space="preserve">ple size </w:t>
      </w:r>
      <w:r>
        <w:t xml:space="preserve">this year </w:t>
      </w:r>
      <w:r w:rsidR="00D43B0E">
        <w:t xml:space="preserve">was </w:t>
      </w:r>
      <w:r w:rsidR="00115718" w:rsidRPr="00115718">
        <w:rPr>
          <w:b/>
        </w:rPr>
        <w:t>20,400</w:t>
      </w:r>
      <w:r w:rsidR="00312820">
        <w:t xml:space="preserve">, </w:t>
      </w:r>
      <w:r w:rsidR="00115718">
        <w:t>reflect</w:t>
      </w:r>
      <w:r w:rsidR="00312820">
        <w:t>ing</w:t>
      </w:r>
      <w:r w:rsidR="00115718">
        <w:t xml:space="preserve"> 20% of the department’s consumer population.</w:t>
      </w:r>
      <w:r w:rsidR="00115718" w:rsidRPr="00115718">
        <w:t xml:space="preserve"> </w:t>
      </w:r>
      <w:r w:rsidR="002040AF">
        <w:t xml:space="preserve">Of the 20,400 surveys sent </w:t>
      </w:r>
      <w:r w:rsidR="00292D9A">
        <w:t>in</w:t>
      </w:r>
      <w:r w:rsidR="008902AD" w:rsidRPr="00E10FD9">
        <w:t xml:space="preserve"> April 201</w:t>
      </w:r>
      <w:r w:rsidR="00312820">
        <w:t>8</w:t>
      </w:r>
      <w:r w:rsidR="008902AD" w:rsidRPr="00E10FD9">
        <w:t xml:space="preserve">, </w:t>
      </w:r>
      <w:r w:rsidR="00115718">
        <w:rPr>
          <w:b/>
        </w:rPr>
        <w:t>18,</w:t>
      </w:r>
      <w:r w:rsidR="00312820">
        <w:rPr>
          <w:b/>
        </w:rPr>
        <w:t>561</w:t>
      </w:r>
      <w:r w:rsidR="008902AD" w:rsidRPr="00E10FD9">
        <w:rPr>
          <w:b/>
        </w:rPr>
        <w:t xml:space="preserve"> </w:t>
      </w:r>
      <w:r w:rsidR="001F1C9F" w:rsidRPr="001F1C9F">
        <w:t>were</w:t>
      </w:r>
      <w:r w:rsidR="001F1C9F">
        <w:rPr>
          <w:b/>
        </w:rPr>
        <w:t xml:space="preserve"> </w:t>
      </w:r>
      <w:r w:rsidR="008902AD">
        <w:t>deliverable surveys</w:t>
      </w:r>
      <w:r w:rsidR="00115718">
        <w:t xml:space="preserve"> </w:t>
      </w:r>
      <w:r w:rsidR="003932AD">
        <w:t xml:space="preserve">and </w:t>
      </w:r>
      <w:r w:rsidR="0001640D">
        <w:t>1,</w:t>
      </w:r>
      <w:r w:rsidR="00312820">
        <w:t xml:space="preserve">839 </w:t>
      </w:r>
      <w:r w:rsidR="003932AD">
        <w:t xml:space="preserve">were </w:t>
      </w:r>
      <w:r w:rsidR="001F1C9F">
        <w:t>undeliverable surveys.</w:t>
      </w:r>
      <w:r w:rsidR="0001640D">
        <w:t xml:space="preserve"> </w:t>
      </w:r>
      <w:r w:rsidR="001F1C9F">
        <w:t>DOR received</w:t>
      </w:r>
      <w:r w:rsidR="008902AD" w:rsidRPr="00E10FD9">
        <w:t xml:space="preserve"> </w:t>
      </w:r>
      <w:r w:rsidR="008902AD">
        <w:rPr>
          <w:b/>
        </w:rPr>
        <w:t>4,3</w:t>
      </w:r>
      <w:r w:rsidR="00312820">
        <w:rPr>
          <w:b/>
        </w:rPr>
        <w:t xml:space="preserve">51 </w:t>
      </w:r>
      <w:r w:rsidR="000526B9">
        <w:t>(23.</w:t>
      </w:r>
      <w:r w:rsidR="00312820">
        <w:t>4</w:t>
      </w:r>
      <w:r w:rsidR="008902AD">
        <w:t xml:space="preserve">%) </w:t>
      </w:r>
      <w:r w:rsidR="008902AD" w:rsidRPr="00E10FD9">
        <w:t>responses</w:t>
      </w:r>
      <w:r w:rsidR="008902AD">
        <w:t xml:space="preserve">. </w:t>
      </w:r>
      <w:r w:rsidR="00FE1B63">
        <w:t>The</w:t>
      </w:r>
      <w:r w:rsidR="003177DA">
        <w:t xml:space="preserve"> </w:t>
      </w:r>
      <w:r w:rsidR="0004758D">
        <w:t>23.</w:t>
      </w:r>
      <w:r w:rsidR="00312820">
        <w:t>4</w:t>
      </w:r>
      <w:r w:rsidR="00696899">
        <w:t xml:space="preserve">% response rate </w:t>
      </w:r>
      <w:r w:rsidR="00BD6C4B">
        <w:t>reflects</w:t>
      </w:r>
      <w:r w:rsidR="00F15511">
        <w:t xml:space="preserve"> </w:t>
      </w:r>
      <w:r w:rsidR="006930A0">
        <w:t>a</w:t>
      </w:r>
      <w:r w:rsidR="00312820">
        <w:t xml:space="preserve"> 0.</w:t>
      </w:r>
      <w:r w:rsidR="00ED7AAB">
        <w:t>1</w:t>
      </w:r>
      <w:r w:rsidR="00312820">
        <w:t xml:space="preserve">% </w:t>
      </w:r>
      <w:r w:rsidR="006930A0">
        <w:t>increase</w:t>
      </w:r>
      <w:r w:rsidR="00F15511">
        <w:t xml:space="preserve"> from </w:t>
      </w:r>
      <w:r w:rsidR="0019071E">
        <w:t xml:space="preserve">the </w:t>
      </w:r>
      <w:r w:rsidR="00F15511">
        <w:t>201</w:t>
      </w:r>
      <w:r w:rsidR="00312820">
        <w:t>7</w:t>
      </w:r>
      <w:r w:rsidR="0002564F">
        <w:t xml:space="preserve"> </w:t>
      </w:r>
      <w:r w:rsidR="0019071E">
        <w:t xml:space="preserve">response rate of </w:t>
      </w:r>
      <w:r w:rsidR="00312820">
        <w:t>23.3</w:t>
      </w:r>
      <w:r w:rsidR="002E69ED">
        <w:t>%</w:t>
      </w:r>
      <w:r w:rsidR="003932AD">
        <w:t>,</w:t>
      </w:r>
      <w:r w:rsidR="002E69ED">
        <w:t xml:space="preserve"> which had </w:t>
      </w:r>
      <w:r w:rsidR="00312820">
        <w:t>the same</w:t>
      </w:r>
      <w:r w:rsidR="002E69ED">
        <w:t xml:space="preserve"> sample size of </w:t>
      </w:r>
      <w:r w:rsidR="00312820">
        <w:t>20</w:t>
      </w:r>
      <w:r w:rsidR="002E69ED">
        <w:t>,</w:t>
      </w:r>
      <w:r w:rsidR="00312820">
        <w:t>4</w:t>
      </w:r>
      <w:r w:rsidR="002E69ED">
        <w:t>00</w:t>
      </w:r>
      <w:r w:rsidR="008902AD">
        <w:t xml:space="preserve">. </w:t>
      </w:r>
      <w:r w:rsidR="00B10C1D">
        <w:t>T</w:t>
      </w:r>
      <w:r w:rsidR="008A71C0" w:rsidRPr="00E10FD9">
        <w:t xml:space="preserve">he details are </w:t>
      </w:r>
      <w:r w:rsidR="003177DA">
        <w:t xml:space="preserve">included in the table below: </w:t>
      </w:r>
    </w:p>
    <w:p w14:paraId="586E874D" w14:textId="77777777" w:rsidR="004607C1" w:rsidRPr="004607C1" w:rsidRDefault="004607C1" w:rsidP="00300FE0"/>
    <w:tbl>
      <w:tblPr>
        <w:tblStyle w:val="TableGrid"/>
        <w:tblW w:w="0" w:type="auto"/>
        <w:jc w:val="center"/>
        <w:tblLook w:val="04A0" w:firstRow="1" w:lastRow="0" w:firstColumn="1" w:lastColumn="0" w:noHBand="0" w:noVBand="1"/>
        <w:tblCaption w:val="2015, 2014, and 2013 Consumer Satisfaction Response Rate"/>
      </w:tblPr>
      <w:tblGrid>
        <w:gridCol w:w="2660"/>
        <w:gridCol w:w="2230"/>
        <w:gridCol w:w="2230"/>
        <w:gridCol w:w="2230"/>
      </w:tblGrid>
      <w:tr w:rsidR="0074357F" w:rsidRPr="00E10FD9" w14:paraId="132B9C79" w14:textId="77777777" w:rsidTr="00164637">
        <w:trPr>
          <w:tblHeader/>
          <w:jc w:val="center"/>
        </w:trPr>
        <w:tc>
          <w:tcPr>
            <w:tcW w:w="2660" w:type="dxa"/>
            <w:shd w:val="clear" w:color="auto" w:fill="B8CCE4" w:themeFill="accent1" w:themeFillTint="66"/>
          </w:tcPr>
          <w:p w14:paraId="22A2E39F" w14:textId="77777777" w:rsidR="0074357F" w:rsidRPr="00E10FD9" w:rsidRDefault="0074357F" w:rsidP="00300FE0">
            <w:pPr>
              <w:rPr>
                <w:b/>
                <w:sz w:val="24"/>
                <w:szCs w:val="24"/>
              </w:rPr>
            </w:pPr>
            <w:r w:rsidRPr="00E10FD9">
              <w:rPr>
                <w:b/>
                <w:sz w:val="24"/>
                <w:szCs w:val="24"/>
              </w:rPr>
              <w:t>Survey Method</w:t>
            </w:r>
          </w:p>
        </w:tc>
        <w:tc>
          <w:tcPr>
            <w:tcW w:w="2230" w:type="dxa"/>
            <w:shd w:val="clear" w:color="auto" w:fill="B8CCE4" w:themeFill="accent1" w:themeFillTint="66"/>
          </w:tcPr>
          <w:p w14:paraId="5E031098" w14:textId="551CEB91" w:rsidR="0074357F" w:rsidRPr="00E10FD9" w:rsidRDefault="00566357" w:rsidP="00292846">
            <w:pPr>
              <w:jc w:val="center"/>
              <w:rPr>
                <w:b/>
                <w:sz w:val="24"/>
                <w:szCs w:val="24"/>
              </w:rPr>
            </w:pPr>
            <w:r>
              <w:rPr>
                <w:b/>
                <w:sz w:val="24"/>
                <w:szCs w:val="24"/>
              </w:rPr>
              <w:t>201</w:t>
            </w:r>
            <w:r w:rsidR="00690356">
              <w:rPr>
                <w:b/>
                <w:sz w:val="24"/>
                <w:szCs w:val="24"/>
              </w:rPr>
              <w:t>8</w:t>
            </w:r>
            <w:r w:rsidR="0074357F" w:rsidRPr="00E10FD9">
              <w:rPr>
                <w:b/>
                <w:sz w:val="24"/>
                <w:szCs w:val="24"/>
              </w:rPr>
              <w:t xml:space="preserve"> CSS</w:t>
            </w:r>
          </w:p>
        </w:tc>
        <w:tc>
          <w:tcPr>
            <w:tcW w:w="2230" w:type="dxa"/>
            <w:shd w:val="clear" w:color="auto" w:fill="B8CCE4" w:themeFill="accent1" w:themeFillTint="66"/>
          </w:tcPr>
          <w:p w14:paraId="36A07C26" w14:textId="5A9599BE" w:rsidR="0074357F" w:rsidRPr="00E10FD9" w:rsidRDefault="0074357F" w:rsidP="00566357">
            <w:pPr>
              <w:jc w:val="center"/>
              <w:rPr>
                <w:b/>
                <w:sz w:val="24"/>
                <w:szCs w:val="24"/>
              </w:rPr>
            </w:pPr>
            <w:r w:rsidRPr="00E10FD9">
              <w:rPr>
                <w:b/>
                <w:sz w:val="24"/>
                <w:szCs w:val="24"/>
              </w:rPr>
              <w:t>201</w:t>
            </w:r>
            <w:r w:rsidR="00690356">
              <w:rPr>
                <w:b/>
                <w:sz w:val="24"/>
                <w:szCs w:val="24"/>
              </w:rPr>
              <w:t>7</w:t>
            </w:r>
            <w:r w:rsidRPr="00E10FD9">
              <w:rPr>
                <w:b/>
                <w:sz w:val="24"/>
                <w:szCs w:val="24"/>
              </w:rPr>
              <w:t xml:space="preserve"> CSS</w:t>
            </w:r>
          </w:p>
        </w:tc>
        <w:tc>
          <w:tcPr>
            <w:tcW w:w="2230" w:type="dxa"/>
            <w:shd w:val="clear" w:color="auto" w:fill="B8CCE4" w:themeFill="accent1" w:themeFillTint="66"/>
          </w:tcPr>
          <w:p w14:paraId="45C78AFB" w14:textId="3235257B" w:rsidR="0074357F" w:rsidRPr="00E10FD9" w:rsidRDefault="0074357F" w:rsidP="00696899">
            <w:pPr>
              <w:jc w:val="center"/>
              <w:rPr>
                <w:b/>
                <w:sz w:val="24"/>
                <w:szCs w:val="24"/>
              </w:rPr>
            </w:pPr>
            <w:r>
              <w:rPr>
                <w:b/>
                <w:sz w:val="24"/>
                <w:szCs w:val="24"/>
              </w:rPr>
              <w:t>201</w:t>
            </w:r>
            <w:r w:rsidR="00690356">
              <w:rPr>
                <w:b/>
                <w:sz w:val="24"/>
                <w:szCs w:val="24"/>
              </w:rPr>
              <w:t>6</w:t>
            </w:r>
            <w:r>
              <w:rPr>
                <w:b/>
                <w:sz w:val="24"/>
                <w:szCs w:val="24"/>
              </w:rPr>
              <w:t xml:space="preserve"> CSS</w:t>
            </w:r>
          </w:p>
        </w:tc>
      </w:tr>
      <w:tr w:rsidR="006930A0" w:rsidRPr="00E10FD9" w14:paraId="2B8D0D42" w14:textId="77777777" w:rsidTr="00164637">
        <w:trPr>
          <w:jc w:val="center"/>
        </w:trPr>
        <w:tc>
          <w:tcPr>
            <w:tcW w:w="2660" w:type="dxa"/>
          </w:tcPr>
          <w:p w14:paraId="0B1E86E8" w14:textId="77777777" w:rsidR="006930A0" w:rsidRPr="00E10FD9" w:rsidRDefault="002E69ED" w:rsidP="00D62D84">
            <w:pPr>
              <w:rPr>
                <w:sz w:val="24"/>
                <w:szCs w:val="24"/>
              </w:rPr>
            </w:pPr>
            <w:r>
              <w:rPr>
                <w:sz w:val="24"/>
                <w:szCs w:val="24"/>
              </w:rPr>
              <w:t>Sample Size</w:t>
            </w:r>
          </w:p>
        </w:tc>
        <w:tc>
          <w:tcPr>
            <w:tcW w:w="2230" w:type="dxa"/>
          </w:tcPr>
          <w:p w14:paraId="2D2A278F" w14:textId="77777777" w:rsidR="006930A0" w:rsidRPr="00E10FD9" w:rsidRDefault="002E69ED" w:rsidP="00D62D84">
            <w:pPr>
              <w:jc w:val="center"/>
              <w:rPr>
                <w:sz w:val="24"/>
                <w:szCs w:val="24"/>
              </w:rPr>
            </w:pPr>
            <w:r>
              <w:rPr>
                <w:sz w:val="24"/>
                <w:szCs w:val="24"/>
              </w:rPr>
              <w:t>20,400</w:t>
            </w:r>
          </w:p>
        </w:tc>
        <w:tc>
          <w:tcPr>
            <w:tcW w:w="2230" w:type="dxa"/>
          </w:tcPr>
          <w:p w14:paraId="453C520B" w14:textId="1C09B30C" w:rsidR="006930A0" w:rsidRPr="00E10FD9" w:rsidRDefault="00690356" w:rsidP="00BA44EF">
            <w:pPr>
              <w:jc w:val="center"/>
              <w:rPr>
                <w:sz w:val="24"/>
                <w:szCs w:val="24"/>
              </w:rPr>
            </w:pPr>
            <w:r>
              <w:rPr>
                <w:sz w:val="24"/>
                <w:szCs w:val="24"/>
              </w:rPr>
              <w:t>20,400</w:t>
            </w:r>
          </w:p>
        </w:tc>
        <w:tc>
          <w:tcPr>
            <w:tcW w:w="2230" w:type="dxa"/>
          </w:tcPr>
          <w:p w14:paraId="36245992" w14:textId="77777777" w:rsidR="006930A0" w:rsidRPr="00E10FD9" w:rsidRDefault="002E69ED" w:rsidP="002B1721">
            <w:pPr>
              <w:jc w:val="center"/>
              <w:rPr>
                <w:sz w:val="24"/>
                <w:szCs w:val="24"/>
              </w:rPr>
            </w:pPr>
            <w:r>
              <w:rPr>
                <w:sz w:val="24"/>
                <w:szCs w:val="24"/>
              </w:rPr>
              <w:t>12,</w:t>
            </w:r>
            <w:r w:rsidR="002B1721">
              <w:rPr>
                <w:sz w:val="24"/>
                <w:szCs w:val="24"/>
              </w:rPr>
              <w:t>800</w:t>
            </w:r>
          </w:p>
        </w:tc>
      </w:tr>
      <w:tr w:rsidR="002E69ED" w:rsidRPr="00E10FD9" w14:paraId="4C8FBE94" w14:textId="77777777" w:rsidTr="00164637">
        <w:trPr>
          <w:trHeight w:val="242"/>
          <w:jc w:val="center"/>
        </w:trPr>
        <w:tc>
          <w:tcPr>
            <w:tcW w:w="2660" w:type="dxa"/>
          </w:tcPr>
          <w:p w14:paraId="5D4260EF" w14:textId="77777777" w:rsidR="002E69ED" w:rsidRPr="00E10FD9" w:rsidRDefault="002E69ED" w:rsidP="00D62D84">
            <w:pPr>
              <w:rPr>
                <w:sz w:val="24"/>
                <w:szCs w:val="24"/>
              </w:rPr>
            </w:pPr>
            <w:r w:rsidRPr="00E10FD9">
              <w:rPr>
                <w:sz w:val="24"/>
                <w:szCs w:val="24"/>
              </w:rPr>
              <w:t>Total Surveys Sent</w:t>
            </w:r>
          </w:p>
        </w:tc>
        <w:tc>
          <w:tcPr>
            <w:tcW w:w="2230" w:type="dxa"/>
          </w:tcPr>
          <w:p w14:paraId="568DA75C" w14:textId="435D65C5" w:rsidR="002E69ED" w:rsidRDefault="004607C1" w:rsidP="00D62D84">
            <w:pPr>
              <w:jc w:val="center"/>
              <w:rPr>
                <w:sz w:val="24"/>
                <w:szCs w:val="24"/>
              </w:rPr>
            </w:pPr>
            <w:r>
              <w:rPr>
                <w:sz w:val="24"/>
                <w:szCs w:val="24"/>
              </w:rPr>
              <w:t>18,56</w:t>
            </w:r>
            <w:r w:rsidR="00312820">
              <w:rPr>
                <w:sz w:val="24"/>
                <w:szCs w:val="24"/>
              </w:rPr>
              <w:t>1</w:t>
            </w:r>
            <w:r>
              <w:rPr>
                <w:rStyle w:val="FootnoteReference"/>
                <w:sz w:val="24"/>
                <w:szCs w:val="24"/>
              </w:rPr>
              <w:footnoteReference w:id="1"/>
            </w:r>
          </w:p>
        </w:tc>
        <w:tc>
          <w:tcPr>
            <w:tcW w:w="2230" w:type="dxa"/>
          </w:tcPr>
          <w:p w14:paraId="135A5BE7" w14:textId="14EB069D" w:rsidR="002E69ED" w:rsidRPr="00164637" w:rsidRDefault="00690356" w:rsidP="00BA44EF">
            <w:pPr>
              <w:jc w:val="center"/>
              <w:rPr>
                <w:sz w:val="24"/>
                <w:szCs w:val="24"/>
                <w:vertAlign w:val="superscript"/>
              </w:rPr>
            </w:pPr>
            <w:r>
              <w:rPr>
                <w:sz w:val="24"/>
                <w:szCs w:val="24"/>
              </w:rPr>
              <w:t>18,676</w:t>
            </w:r>
            <w:r w:rsidR="004607C1">
              <w:rPr>
                <w:rStyle w:val="FootnoteReference"/>
                <w:sz w:val="24"/>
                <w:szCs w:val="24"/>
              </w:rPr>
              <w:footnoteReference w:id="2"/>
            </w:r>
          </w:p>
        </w:tc>
        <w:tc>
          <w:tcPr>
            <w:tcW w:w="2230" w:type="dxa"/>
          </w:tcPr>
          <w:p w14:paraId="0C845A7A" w14:textId="404F56A6" w:rsidR="002E69ED" w:rsidRPr="004607C1" w:rsidRDefault="00690356" w:rsidP="00696899">
            <w:pPr>
              <w:jc w:val="center"/>
              <w:rPr>
                <w:sz w:val="24"/>
                <w:szCs w:val="24"/>
                <w:vertAlign w:val="superscript"/>
              </w:rPr>
            </w:pPr>
            <w:r>
              <w:rPr>
                <w:sz w:val="24"/>
                <w:szCs w:val="24"/>
              </w:rPr>
              <w:t>11,844</w:t>
            </w:r>
            <w:r w:rsidR="004607C1">
              <w:rPr>
                <w:szCs w:val="24"/>
                <w:vertAlign w:val="superscript"/>
              </w:rPr>
              <w:t>1</w:t>
            </w:r>
          </w:p>
        </w:tc>
      </w:tr>
      <w:tr w:rsidR="00164637" w:rsidRPr="00E10FD9" w14:paraId="082435E9" w14:textId="77777777" w:rsidTr="00164637">
        <w:trPr>
          <w:jc w:val="center"/>
        </w:trPr>
        <w:tc>
          <w:tcPr>
            <w:tcW w:w="2660" w:type="dxa"/>
          </w:tcPr>
          <w:p w14:paraId="418F1FD0" w14:textId="77777777" w:rsidR="00164637" w:rsidRPr="00E10FD9" w:rsidRDefault="00164637" w:rsidP="00164637">
            <w:pPr>
              <w:rPr>
                <w:sz w:val="24"/>
                <w:szCs w:val="24"/>
              </w:rPr>
            </w:pPr>
            <w:r w:rsidRPr="00E10FD9">
              <w:rPr>
                <w:sz w:val="24"/>
                <w:szCs w:val="24"/>
              </w:rPr>
              <w:lastRenderedPageBreak/>
              <w:t>Electronic</w:t>
            </w:r>
          </w:p>
        </w:tc>
        <w:tc>
          <w:tcPr>
            <w:tcW w:w="2230" w:type="dxa"/>
          </w:tcPr>
          <w:p w14:paraId="2AC4458E" w14:textId="0A4A427A" w:rsidR="00164637" w:rsidRPr="00E10FD9" w:rsidRDefault="00164637" w:rsidP="00164637">
            <w:pPr>
              <w:jc w:val="center"/>
              <w:rPr>
                <w:sz w:val="24"/>
                <w:szCs w:val="24"/>
              </w:rPr>
            </w:pPr>
            <w:r>
              <w:rPr>
                <w:sz w:val="24"/>
                <w:szCs w:val="24"/>
              </w:rPr>
              <w:t>17,650</w:t>
            </w:r>
          </w:p>
        </w:tc>
        <w:tc>
          <w:tcPr>
            <w:tcW w:w="2230" w:type="dxa"/>
          </w:tcPr>
          <w:p w14:paraId="46AD2E01" w14:textId="1D03FBEC" w:rsidR="00164637" w:rsidRPr="00E10FD9" w:rsidRDefault="00164637" w:rsidP="00164637">
            <w:pPr>
              <w:jc w:val="center"/>
              <w:rPr>
                <w:sz w:val="24"/>
                <w:szCs w:val="24"/>
              </w:rPr>
            </w:pPr>
            <w:r>
              <w:rPr>
                <w:sz w:val="24"/>
                <w:szCs w:val="24"/>
              </w:rPr>
              <w:t>17,676</w:t>
            </w:r>
          </w:p>
        </w:tc>
        <w:tc>
          <w:tcPr>
            <w:tcW w:w="2230" w:type="dxa"/>
          </w:tcPr>
          <w:p w14:paraId="7CCAB8E5" w14:textId="60A6B70B" w:rsidR="00164637" w:rsidRPr="00E10FD9" w:rsidRDefault="00164637" w:rsidP="00164637">
            <w:pPr>
              <w:jc w:val="center"/>
              <w:rPr>
                <w:sz w:val="24"/>
                <w:szCs w:val="24"/>
              </w:rPr>
            </w:pPr>
            <w:r w:rsidRPr="00E10FD9">
              <w:rPr>
                <w:sz w:val="24"/>
                <w:szCs w:val="24"/>
              </w:rPr>
              <w:t>11,</w:t>
            </w:r>
            <w:r w:rsidR="00D02FC7">
              <w:rPr>
                <w:sz w:val="24"/>
                <w:szCs w:val="24"/>
              </w:rPr>
              <w:t>126</w:t>
            </w:r>
          </w:p>
        </w:tc>
      </w:tr>
      <w:tr w:rsidR="00164637" w:rsidRPr="00E10FD9" w14:paraId="61669B67" w14:textId="77777777" w:rsidTr="00164637">
        <w:trPr>
          <w:jc w:val="center"/>
        </w:trPr>
        <w:tc>
          <w:tcPr>
            <w:tcW w:w="2660" w:type="dxa"/>
          </w:tcPr>
          <w:p w14:paraId="7034E3EA" w14:textId="77777777" w:rsidR="00164637" w:rsidRPr="00E10FD9" w:rsidRDefault="00164637" w:rsidP="00164637">
            <w:pPr>
              <w:rPr>
                <w:sz w:val="24"/>
                <w:szCs w:val="24"/>
              </w:rPr>
            </w:pPr>
            <w:r w:rsidRPr="00E10FD9">
              <w:rPr>
                <w:sz w:val="24"/>
                <w:szCs w:val="24"/>
              </w:rPr>
              <w:t>Surface Mail</w:t>
            </w:r>
          </w:p>
        </w:tc>
        <w:tc>
          <w:tcPr>
            <w:tcW w:w="2230" w:type="dxa"/>
          </w:tcPr>
          <w:p w14:paraId="381871A8" w14:textId="74C58B5E" w:rsidR="00164637" w:rsidRPr="00E10FD9" w:rsidRDefault="00164637" w:rsidP="00164637">
            <w:pPr>
              <w:jc w:val="center"/>
              <w:rPr>
                <w:sz w:val="24"/>
                <w:szCs w:val="24"/>
              </w:rPr>
            </w:pPr>
            <w:r>
              <w:rPr>
                <w:sz w:val="24"/>
                <w:szCs w:val="24"/>
              </w:rPr>
              <w:t>91</w:t>
            </w:r>
            <w:r w:rsidR="00312820">
              <w:rPr>
                <w:sz w:val="24"/>
                <w:szCs w:val="24"/>
              </w:rPr>
              <w:t>1</w:t>
            </w:r>
          </w:p>
        </w:tc>
        <w:tc>
          <w:tcPr>
            <w:tcW w:w="2230" w:type="dxa"/>
          </w:tcPr>
          <w:p w14:paraId="1CCD185E" w14:textId="1D859203" w:rsidR="00164637" w:rsidRPr="00E10FD9" w:rsidRDefault="00164637" w:rsidP="00164637">
            <w:pPr>
              <w:jc w:val="center"/>
              <w:rPr>
                <w:sz w:val="24"/>
                <w:szCs w:val="24"/>
              </w:rPr>
            </w:pPr>
            <w:r>
              <w:rPr>
                <w:sz w:val="24"/>
                <w:szCs w:val="24"/>
              </w:rPr>
              <w:t>1,000</w:t>
            </w:r>
          </w:p>
        </w:tc>
        <w:tc>
          <w:tcPr>
            <w:tcW w:w="2230" w:type="dxa"/>
          </w:tcPr>
          <w:p w14:paraId="032C9BEE" w14:textId="28647148" w:rsidR="00164637" w:rsidRPr="00E10FD9" w:rsidRDefault="00EE5837" w:rsidP="00164637">
            <w:pPr>
              <w:jc w:val="center"/>
              <w:rPr>
                <w:sz w:val="24"/>
                <w:szCs w:val="24"/>
              </w:rPr>
            </w:pPr>
            <w:r>
              <w:rPr>
                <w:sz w:val="24"/>
                <w:szCs w:val="24"/>
              </w:rPr>
              <w:t>718</w:t>
            </w:r>
          </w:p>
        </w:tc>
      </w:tr>
      <w:tr w:rsidR="00164637" w:rsidRPr="00E10FD9" w14:paraId="32955556" w14:textId="77777777" w:rsidTr="00164637">
        <w:trPr>
          <w:jc w:val="center"/>
        </w:trPr>
        <w:tc>
          <w:tcPr>
            <w:tcW w:w="2660" w:type="dxa"/>
          </w:tcPr>
          <w:p w14:paraId="3864A320" w14:textId="77777777" w:rsidR="00164637" w:rsidRPr="00E10FD9" w:rsidRDefault="00164637" w:rsidP="00164637">
            <w:pPr>
              <w:rPr>
                <w:sz w:val="24"/>
                <w:szCs w:val="24"/>
              </w:rPr>
            </w:pPr>
            <w:r w:rsidRPr="00E10FD9">
              <w:rPr>
                <w:sz w:val="24"/>
                <w:szCs w:val="24"/>
              </w:rPr>
              <w:t>Responses Received</w:t>
            </w:r>
          </w:p>
        </w:tc>
        <w:tc>
          <w:tcPr>
            <w:tcW w:w="2230" w:type="dxa"/>
          </w:tcPr>
          <w:p w14:paraId="07D2D1E7" w14:textId="5832DCA6" w:rsidR="00164637" w:rsidRPr="00E10FD9" w:rsidRDefault="00164637" w:rsidP="00164637">
            <w:pPr>
              <w:jc w:val="center"/>
              <w:rPr>
                <w:sz w:val="24"/>
                <w:szCs w:val="24"/>
              </w:rPr>
            </w:pPr>
            <w:r>
              <w:rPr>
                <w:sz w:val="24"/>
                <w:szCs w:val="24"/>
              </w:rPr>
              <w:t>4,3</w:t>
            </w:r>
            <w:r w:rsidR="00312820">
              <w:rPr>
                <w:sz w:val="24"/>
                <w:szCs w:val="24"/>
              </w:rPr>
              <w:t>51</w:t>
            </w:r>
          </w:p>
        </w:tc>
        <w:tc>
          <w:tcPr>
            <w:tcW w:w="2230" w:type="dxa"/>
          </w:tcPr>
          <w:p w14:paraId="3DCB4523" w14:textId="1EF71128" w:rsidR="00164637" w:rsidRPr="00E10FD9" w:rsidRDefault="00164637" w:rsidP="00164637">
            <w:pPr>
              <w:jc w:val="center"/>
              <w:rPr>
                <w:sz w:val="24"/>
                <w:szCs w:val="24"/>
              </w:rPr>
            </w:pPr>
            <w:r>
              <w:rPr>
                <w:sz w:val="24"/>
                <w:szCs w:val="24"/>
              </w:rPr>
              <w:t>4,344</w:t>
            </w:r>
          </w:p>
        </w:tc>
        <w:tc>
          <w:tcPr>
            <w:tcW w:w="2230" w:type="dxa"/>
          </w:tcPr>
          <w:p w14:paraId="3A282EB9" w14:textId="369BDD31" w:rsidR="00164637" w:rsidRPr="00E10FD9" w:rsidRDefault="00164637" w:rsidP="00164637">
            <w:pPr>
              <w:jc w:val="center"/>
              <w:rPr>
                <w:sz w:val="24"/>
                <w:szCs w:val="24"/>
              </w:rPr>
            </w:pPr>
            <w:r w:rsidRPr="00E10FD9">
              <w:rPr>
                <w:sz w:val="24"/>
                <w:szCs w:val="24"/>
              </w:rPr>
              <w:t>2,</w:t>
            </w:r>
            <w:r w:rsidR="00EE5837">
              <w:rPr>
                <w:sz w:val="24"/>
                <w:szCs w:val="24"/>
              </w:rPr>
              <w:t>253</w:t>
            </w:r>
          </w:p>
        </w:tc>
      </w:tr>
      <w:tr w:rsidR="00164637" w:rsidRPr="00E10FD9" w14:paraId="66E041C5" w14:textId="77777777" w:rsidTr="004607C1">
        <w:trPr>
          <w:trHeight w:val="70"/>
          <w:jc w:val="center"/>
        </w:trPr>
        <w:tc>
          <w:tcPr>
            <w:tcW w:w="2660" w:type="dxa"/>
          </w:tcPr>
          <w:p w14:paraId="25F78DD3" w14:textId="77777777" w:rsidR="00164637" w:rsidRPr="00E10FD9" w:rsidRDefault="00164637" w:rsidP="00164637">
            <w:pPr>
              <w:rPr>
                <w:sz w:val="24"/>
                <w:szCs w:val="24"/>
              </w:rPr>
            </w:pPr>
            <w:r w:rsidRPr="00E10FD9">
              <w:rPr>
                <w:sz w:val="24"/>
                <w:szCs w:val="24"/>
              </w:rPr>
              <w:t>Response Rate</w:t>
            </w:r>
          </w:p>
        </w:tc>
        <w:tc>
          <w:tcPr>
            <w:tcW w:w="2230" w:type="dxa"/>
          </w:tcPr>
          <w:p w14:paraId="2508995E" w14:textId="41212650" w:rsidR="00164637" w:rsidRPr="00E10FD9" w:rsidRDefault="00164637" w:rsidP="00164637">
            <w:pPr>
              <w:jc w:val="center"/>
              <w:rPr>
                <w:sz w:val="24"/>
                <w:szCs w:val="24"/>
              </w:rPr>
            </w:pPr>
            <w:r>
              <w:rPr>
                <w:sz w:val="24"/>
                <w:szCs w:val="24"/>
              </w:rPr>
              <w:t>23.4%</w:t>
            </w:r>
          </w:p>
        </w:tc>
        <w:tc>
          <w:tcPr>
            <w:tcW w:w="2230" w:type="dxa"/>
          </w:tcPr>
          <w:p w14:paraId="55F06A16" w14:textId="1E6E1A29" w:rsidR="00164637" w:rsidRPr="00E10FD9" w:rsidRDefault="00164637" w:rsidP="00164637">
            <w:pPr>
              <w:jc w:val="center"/>
              <w:rPr>
                <w:sz w:val="24"/>
                <w:szCs w:val="24"/>
              </w:rPr>
            </w:pPr>
            <w:r>
              <w:rPr>
                <w:sz w:val="24"/>
                <w:szCs w:val="24"/>
              </w:rPr>
              <w:t>23.3%</w:t>
            </w:r>
          </w:p>
        </w:tc>
        <w:tc>
          <w:tcPr>
            <w:tcW w:w="2230" w:type="dxa"/>
          </w:tcPr>
          <w:p w14:paraId="0322BE04" w14:textId="4223271A" w:rsidR="00164637" w:rsidRPr="00E10FD9" w:rsidRDefault="00164637" w:rsidP="00164637">
            <w:pPr>
              <w:jc w:val="center"/>
              <w:rPr>
                <w:sz w:val="24"/>
                <w:szCs w:val="24"/>
              </w:rPr>
            </w:pPr>
            <w:r w:rsidRPr="00E10FD9">
              <w:rPr>
                <w:sz w:val="24"/>
                <w:szCs w:val="24"/>
              </w:rPr>
              <w:t>19.</w:t>
            </w:r>
            <w:r w:rsidR="00EE5837">
              <w:rPr>
                <w:sz w:val="24"/>
                <w:szCs w:val="24"/>
              </w:rPr>
              <w:t>0</w:t>
            </w:r>
            <w:r w:rsidRPr="00E10FD9">
              <w:rPr>
                <w:sz w:val="24"/>
                <w:szCs w:val="24"/>
              </w:rPr>
              <w:t>%</w:t>
            </w:r>
          </w:p>
        </w:tc>
      </w:tr>
    </w:tbl>
    <w:p w14:paraId="2BB1841D" w14:textId="606F59A0" w:rsidR="00674A9C" w:rsidRDefault="00674A9C" w:rsidP="00674A9C">
      <w:pPr>
        <w:rPr>
          <w:highlight w:val="yellow"/>
        </w:rPr>
      </w:pPr>
    </w:p>
    <w:p w14:paraId="2ACE2C56" w14:textId="77777777" w:rsidR="00311178" w:rsidRPr="00CA21DC" w:rsidRDefault="00311178" w:rsidP="00674A9C">
      <w:pPr>
        <w:rPr>
          <w:highlight w:val="yellow"/>
        </w:rPr>
      </w:pPr>
    </w:p>
    <w:p w14:paraId="542619EF" w14:textId="497A8AFC" w:rsidR="002A0F60" w:rsidRPr="00311178" w:rsidRDefault="00652BCF" w:rsidP="00674A9C">
      <w:r w:rsidRPr="00311178">
        <w:t>Highlights of the survey results are included below.</w:t>
      </w:r>
      <w:r w:rsidR="00F364B4">
        <w:t xml:space="preserve"> </w:t>
      </w:r>
      <w:r w:rsidR="00933D2B" w:rsidRPr="00311178">
        <w:t>For</w:t>
      </w:r>
      <w:r w:rsidRPr="00311178">
        <w:t xml:space="preserve"> </w:t>
      </w:r>
      <w:r w:rsidR="00B96712" w:rsidRPr="00311178">
        <w:t xml:space="preserve">a </w:t>
      </w:r>
      <w:r w:rsidR="006E2618" w:rsidRPr="00311178">
        <w:t>comprehensive comparison of 201</w:t>
      </w:r>
      <w:r w:rsidR="00871251" w:rsidRPr="00311178">
        <w:t>8</w:t>
      </w:r>
      <w:r w:rsidR="006E2618" w:rsidRPr="00311178">
        <w:t xml:space="preserve"> to 201</w:t>
      </w:r>
      <w:r w:rsidR="00871251" w:rsidRPr="00311178">
        <w:t>7</w:t>
      </w:r>
      <w:r w:rsidR="00933D2B" w:rsidRPr="00311178">
        <w:t xml:space="preserve"> survey responses</w:t>
      </w:r>
      <w:r w:rsidR="00B96712" w:rsidRPr="00311178">
        <w:t xml:space="preserve">, please refer to the Summary of Results beginning on page </w:t>
      </w:r>
      <w:r w:rsidR="00BE0879" w:rsidRPr="00311178">
        <w:t>7</w:t>
      </w:r>
      <w:r w:rsidR="00B96712" w:rsidRPr="00311178">
        <w:t>.</w:t>
      </w:r>
    </w:p>
    <w:p w14:paraId="54BDD804" w14:textId="77777777" w:rsidR="00674A9C" w:rsidRPr="002A689F" w:rsidRDefault="00674A9C" w:rsidP="00674A9C">
      <w:pPr>
        <w:rPr>
          <w:highlight w:val="yellow"/>
        </w:rPr>
      </w:pPr>
    </w:p>
    <w:p w14:paraId="1214E467" w14:textId="77777777" w:rsidR="002A0F60" w:rsidRPr="00311178" w:rsidRDefault="002A0F60" w:rsidP="002A0F60">
      <w:pPr>
        <w:rPr>
          <w:i/>
        </w:rPr>
      </w:pPr>
      <w:r w:rsidRPr="00311178">
        <w:rPr>
          <w:i/>
        </w:rPr>
        <w:t>Agency Satisfaction</w:t>
      </w:r>
    </w:p>
    <w:p w14:paraId="1D00B6C5" w14:textId="080E49CD" w:rsidR="00311178" w:rsidRPr="00311178" w:rsidRDefault="00311178" w:rsidP="00311178">
      <w:pPr>
        <w:pStyle w:val="ListParagraph"/>
        <w:numPr>
          <w:ilvl w:val="0"/>
          <w:numId w:val="6"/>
        </w:numPr>
        <w:spacing w:after="240"/>
      </w:pPr>
      <w:r w:rsidRPr="00311178">
        <w:rPr>
          <w:b/>
        </w:rPr>
        <w:t>90</w:t>
      </w:r>
      <w:r w:rsidR="0093676E" w:rsidRPr="00311178">
        <w:rPr>
          <w:b/>
        </w:rPr>
        <w:t>%</w:t>
      </w:r>
      <w:r w:rsidR="00DB5E96" w:rsidRPr="00311178">
        <w:rPr>
          <w:b/>
        </w:rPr>
        <w:t xml:space="preserve"> </w:t>
      </w:r>
      <w:r w:rsidR="0093676E" w:rsidRPr="00311178">
        <w:t>of respondents reported they understan</w:t>
      </w:r>
      <w:r w:rsidR="00F352A9" w:rsidRPr="00311178">
        <w:t xml:space="preserve">d </w:t>
      </w:r>
      <w:r w:rsidR="00F364B4">
        <w:t xml:space="preserve">that </w:t>
      </w:r>
      <w:r w:rsidR="00F352A9" w:rsidRPr="00311178">
        <w:t>the reason for DOR services i</w:t>
      </w:r>
      <w:r w:rsidR="0093676E" w:rsidRPr="00311178">
        <w:t>s to help them become employed.</w:t>
      </w:r>
      <w:r w:rsidR="00F364B4">
        <w:t xml:space="preserve"> </w:t>
      </w:r>
      <w:r w:rsidRPr="00311178">
        <w:t>This reflects a 1% increase from prior year.</w:t>
      </w:r>
    </w:p>
    <w:p w14:paraId="4BCC9969" w14:textId="3134248F" w:rsidR="009C21C1" w:rsidRPr="00311178" w:rsidRDefault="009C21C1" w:rsidP="009C21C1">
      <w:pPr>
        <w:pStyle w:val="ListParagraph"/>
        <w:numPr>
          <w:ilvl w:val="0"/>
          <w:numId w:val="6"/>
        </w:numPr>
        <w:spacing w:after="240"/>
      </w:pPr>
      <w:r w:rsidRPr="00311178">
        <w:rPr>
          <w:b/>
        </w:rPr>
        <w:t xml:space="preserve">85% </w:t>
      </w:r>
      <w:r w:rsidRPr="00311178">
        <w:t xml:space="preserve">of respondents reported they were treated with courtesy and respect from the counselor and DOR team. </w:t>
      </w:r>
      <w:r w:rsidR="00311178" w:rsidRPr="00311178">
        <w:t>No change</w:t>
      </w:r>
      <w:r w:rsidRPr="00311178">
        <w:t xml:space="preserve"> from prior year.</w:t>
      </w:r>
    </w:p>
    <w:p w14:paraId="03262DFC" w14:textId="7C97EB84" w:rsidR="009C21C1" w:rsidRPr="00311178" w:rsidRDefault="00012BFD" w:rsidP="009C21C1">
      <w:pPr>
        <w:pStyle w:val="ListParagraph"/>
        <w:numPr>
          <w:ilvl w:val="0"/>
          <w:numId w:val="6"/>
        </w:numPr>
        <w:spacing w:after="240"/>
      </w:pPr>
      <w:r w:rsidRPr="00311178">
        <w:rPr>
          <w:b/>
        </w:rPr>
        <w:t>8</w:t>
      </w:r>
      <w:r w:rsidR="00311178" w:rsidRPr="00311178">
        <w:rPr>
          <w:b/>
        </w:rPr>
        <w:t>0</w:t>
      </w:r>
      <w:r w:rsidR="00DB5E96" w:rsidRPr="00311178">
        <w:rPr>
          <w:b/>
        </w:rPr>
        <w:t>%</w:t>
      </w:r>
      <w:r w:rsidR="00E81960" w:rsidRPr="00311178">
        <w:t xml:space="preserve"> responded that they would recommend DOR services to other persons with disabilities who want to become employed.</w:t>
      </w:r>
      <w:r w:rsidR="00F364B4">
        <w:t xml:space="preserve"> </w:t>
      </w:r>
      <w:r w:rsidR="00EC616B" w:rsidRPr="00311178">
        <w:t xml:space="preserve">This reflects a </w:t>
      </w:r>
      <w:r w:rsidR="00311178" w:rsidRPr="00311178">
        <w:t>2</w:t>
      </w:r>
      <w:r w:rsidR="00EC616B" w:rsidRPr="00311178">
        <w:t xml:space="preserve">% </w:t>
      </w:r>
      <w:r w:rsidRPr="00311178">
        <w:t xml:space="preserve">increase </w:t>
      </w:r>
      <w:r w:rsidR="00EC616B" w:rsidRPr="00311178">
        <w:t>from prior year.</w:t>
      </w:r>
      <w:r w:rsidR="009C21C1" w:rsidRPr="00311178">
        <w:rPr>
          <w:b/>
        </w:rPr>
        <w:t xml:space="preserve"> </w:t>
      </w:r>
    </w:p>
    <w:p w14:paraId="6ABED20B" w14:textId="245AFC51" w:rsidR="00E81960" w:rsidRPr="00311178" w:rsidRDefault="009C21C1" w:rsidP="009C21C1">
      <w:pPr>
        <w:pStyle w:val="ListParagraph"/>
        <w:numPr>
          <w:ilvl w:val="0"/>
          <w:numId w:val="6"/>
        </w:numPr>
        <w:spacing w:after="240"/>
      </w:pPr>
      <w:r w:rsidRPr="00311178">
        <w:rPr>
          <w:b/>
        </w:rPr>
        <w:t>7</w:t>
      </w:r>
      <w:r w:rsidR="00311178" w:rsidRPr="00311178">
        <w:rPr>
          <w:b/>
        </w:rPr>
        <w:t>6</w:t>
      </w:r>
      <w:r w:rsidRPr="00311178">
        <w:rPr>
          <w:b/>
        </w:rPr>
        <w:t>%</w:t>
      </w:r>
      <w:r w:rsidRPr="00311178">
        <w:t xml:space="preserve"> of respondents expressed overall satisfaction with the services provided directly by DOR.</w:t>
      </w:r>
      <w:r w:rsidR="00F364B4">
        <w:t xml:space="preserve"> </w:t>
      </w:r>
      <w:r w:rsidRPr="00311178">
        <w:t xml:space="preserve">This reflects a </w:t>
      </w:r>
      <w:r w:rsidR="00311178" w:rsidRPr="00311178">
        <w:t>1</w:t>
      </w:r>
      <w:r w:rsidRPr="00311178">
        <w:t>% increase from prior year.</w:t>
      </w:r>
    </w:p>
    <w:p w14:paraId="65282B63" w14:textId="5EA30785" w:rsidR="00311178" w:rsidRPr="00311178" w:rsidRDefault="00DB5E96" w:rsidP="00311178">
      <w:pPr>
        <w:pStyle w:val="ListParagraph"/>
        <w:numPr>
          <w:ilvl w:val="0"/>
          <w:numId w:val="6"/>
        </w:numPr>
        <w:spacing w:after="240"/>
      </w:pPr>
      <w:r w:rsidRPr="00311178">
        <w:rPr>
          <w:b/>
        </w:rPr>
        <w:t>6</w:t>
      </w:r>
      <w:r w:rsidR="00012BFD" w:rsidRPr="00311178">
        <w:rPr>
          <w:b/>
        </w:rPr>
        <w:t>6</w:t>
      </w:r>
      <w:r w:rsidR="00E81960" w:rsidRPr="00311178">
        <w:rPr>
          <w:b/>
        </w:rPr>
        <w:t>%</w:t>
      </w:r>
      <w:r w:rsidR="00E81960" w:rsidRPr="00311178">
        <w:t xml:space="preserve"> responded that their quality of life has improved because of DOR services</w:t>
      </w:r>
      <w:r w:rsidR="00B73638" w:rsidRPr="00311178">
        <w:t>.</w:t>
      </w:r>
      <w:r w:rsidR="00F364B4">
        <w:t xml:space="preserve"> </w:t>
      </w:r>
      <w:r w:rsidR="00311178" w:rsidRPr="00311178">
        <w:t>No change from prior year.</w:t>
      </w:r>
    </w:p>
    <w:p w14:paraId="792191A2" w14:textId="4F4BDDD0" w:rsidR="00E81960" w:rsidRPr="00311178" w:rsidRDefault="00E81960" w:rsidP="00311178">
      <w:pPr>
        <w:rPr>
          <w:i/>
        </w:rPr>
      </w:pPr>
      <w:r w:rsidRPr="00311178">
        <w:rPr>
          <w:i/>
        </w:rPr>
        <w:t>Satisfaction with Services from External Service Providers</w:t>
      </w:r>
    </w:p>
    <w:p w14:paraId="17DCE97E" w14:textId="3863A55B" w:rsidR="00D85715" w:rsidRPr="00311178" w:rsidRDefault="00702D04" w:rsidP="00311178">
      <w:pPr>
        <w:pStyle w:val="ListParagraph"/>
        <w:numPr>
          <w:ilvl w:val="0"/>
          <w:numId w:val="7"/>
        </w:numPr>
      </w:pPr>
      <w:r w:rsidRPr="00311178">
        <w:rPr>
          <w:b/>
        </w:rPr>
        <w:t>7</w:t>
      </w:r>
      <w:r w:rsidR="00311178" w:rsidRPr="00311178">
        <w:rPr>
          <w:b/>
        </w:rPr>
        <w:t>3</w:t>
      </w:r>
      <w:r w:rsidR="00A84BBB" w:rsidRPr="00311178">
        <w:rPr>
          <w:b/>
        </w:rPr>
        <w:t xml:space="preserve">% </w:t>
      </w:r>
      <w:r w:rsidR="00E55078" w:rsidRPr="00311178">
        <w:t xml:space="preserve">responded they </w:t>
      </w:r>
      <w:r w:rsidR="00E81960" w:rsidRPr="00311178">
        <w:t>were satisfied with the quality of service from their service providers.</w:t>
      </w:r>
      <w:r w:rsidR="00F364B4">
        <w:t xml:space="preserve"> </w:t>
      </w:r>
      <w:r w:rsidR="007A2A13" w:rsidRPr="00311178">
        <w:t xml:space="preserve">This reflects a </w:t>
      </w:r>
      <w:r w:rsidR="00311178" w:rsidRPr="00311178">
        <w:t>1</w:t>
      </w:r>
      <w:r w:rsidR="007A2A13" w:rsidRPr="00311178">
        <w:t xml:space="preserve">% </w:t>
      </w:r>
      <w:r w:rsidRPr="00311178">
        <w:t xml:space="preserve">increase </w:t>
      </w:r>
      <w:r w:rsidR="00E56AD0" w:rsidRPr="00311178">
        <w:t>from prior year</w:t>
      </w:r>
      <w:r w:rsidR="00E10FD9" w:rsidRPr="00311178">
        <w:t>.</w:t>
      </w:r>
    </w:p>
    <w:p w14:paraId="522DEF06" w14:textId="5535575D" w:rsidR="00604DE4" w:rsidRDefault="00702D04" w:rsidP="00C23C44">
      <w:pPr>
        <w:pStyle w:val="ListParagraph"/>
        <w:numPr>
          <w:ilvl w:val="0"/>
          <w:numId w:val="7"/>
        </w:numPr>
      </w:pPr>
      <w:r w:rsidRPr="00311178">
        <w:rPr>
          <w:b/>
        </w:rPr>
        <w:t>69</w:t>
      </w:r>
      <w:r w:rsidR="00E81960" w:rsidRPr="00311178">
        <w:rPr>
          <w:b/>
        </w:rPr>
        <w:t>%</w:t>
      </w:r>
      <w:r w:rsidR="00D85715" w:rsidRPr="00311178">
        <w:rPr>
          <w:b/>
        </w:rPr>
        <w:t xml:space="preserve"> </w:t>
      </w:r>
      <w:r w:rsidR="00E55078" w:rsidRPr="00311178">
        <w:t xml:space="preserve">responded they </w:t>
      </w:r>
      <w:r w:rsidR="00E81960" w:rsidRPr="00311178">
        <w:t>were satisfied with the timeliness of services from their service providers.</w:t>
      </w:r>
      <w:r w:rsidR="00F364B4">
        <w:t xml:space="preserve"> </w:t>
      </w:r>
      <w:r w:rsidR="00311178" w:rsidRPr="00311178">
        <w:t>No change from prior year.</w:t>
      </w:r>
    </w:p>
    <w:p w14:paraId="2B9B4A5F" w14:textId="77777777" w:rsidR="00311178" w:rsidRPr="00311178" w:rsidRDefault="00311178" w:rsidP="00311178"/>
    <w:p w14:paraId="4056EDA6" w14:textId="77777777" w:rsidR="00E81960" w:rsidRPr="00311178" w:rsidRDefault="00E81960" w:rsidP="007901AC">
      <w:pPr>
        <w:rPr>
          <w:i/>
        </w:rPr>
      </w:pPr>
      <w:r w:rsidRPr="00311178">
        <w:rPr>
          <w:i/>
        </w:rPr>
        <w:t>Provision of Benefits Counseling</w:t>
      </w:r>
      <w:r w:rsidR="00934796" w:rsidRPr="00311178">
        <w:rPr>
          <w:i/>
        </w:rPr>
        <w:t xml:space="preserve"> (Work Incentive Planning)</w:t>
      </w:r>
    </w:p>
    <w:p w14:paraId="61E7C6B4" w14:textId="4A69FE28" w:rsidR="00482347" w:rsidRPr="00311178" w:rsidRDefault="00311178" w:rsidP="00482347">
      <w:pPr>
        <w:pStyle w:val="ListParagraph"/>
        <w:numPr>
          <w:ilvl w:val="0"/>
          <w:numId w:val="5"/>
        </w:numPr>
        <w:rPr>
          <w:i/>
        </w:rPr>
      </w:pPr>
      <w:r w:rsidRPr="00311178">
        <w:rPr>
          <w:b/>
        </w:rPr>
        <w:t>62</w:t>
      </w:r>
      <w:r w:rsidR="00D85715" w:rsidRPr="00311178">
        <w:rPr>
          <w:b/>
        </w:rPr>
        <w:t xml:space="preserve">% </w:t>
      </w:r>
      <w:r w:rsidR="00E81960" w:rsidRPr="00311178">
        <w:t>responded that they received benefits counseling from DOR and/or their service provider(s).</w:t>
      </w:r>
      <w:r w:rsidR="00DB5E96" w:rsidRPr="00311178">
        <w:t xml:space="preserve"> </w:t>
      </w:r>
      <w:r w:rsidR="004550DD" w:rsidRPr="00311178">
        <w:t>This re</w:t>
      </w:r>
      <w:r w:rsidR="008B3855" w:rsidRPr="00311178">
        <w:t>flects</w:t>
      </w:r>
      <w:r w:rsidR="004550DD" w:rsidRPr="00311178">
        <w:t xml:space="preserve"> a </w:t>
      </w:r>
      <w:r w:rsidRPr="00311178">
        <w:t>2</w:t>
      </w:r>
      <w:r w:rsidR="00AF4D45" w:rsidRPr="00311178">
        <w:t xml:space="preserve">% </w:t>
      </w:r>
      <w:r w:rsidRPr="00311178">
        <w:t>de</w:t>
      </w:r>
      <w:r w:rsidR="004550DD" w:rsidRPr="00311178">
        <w:t>crease from prior year.</w:t>
      </w:r>
    </w:p>
    <w:p w14:paraId="13BED996" w14:textId="77777777" w:rsidR="00482347" w:rsidRPr="00311178" w:rsidRDefault="00482347" w:rsidP="00482347"/>
    <w:p w14:paraId="1BADFC14" w14:textId="77777777" w:rsidR="00E81960" w:rsidRPr="00311178" w:rsidRDefault="00E81960" w:rsidP="00482347">
      <w:pPr>
        <w:rPr>
          <w:i/>
        </w:rPr>
      </w:pPr>
      <w:r w:rsidRPr="00311178">
        <w:rPr>
          <w:i/>
        </w:rPr>
        <w:t>Satisfaction with Counseling Services Provided</w:t>
      </w:r>
    </w:p>
    <w:p w14:paraId="7CAC41A9" w14:textId="1E9E6221" w:rsidR="00E81960" w:rsidRPr="00311178" w:rsidRDefault="00323C32" w:rsidP="007856BC">
      <w:pPr>
        <w:pStyle w:val="ListParagraph"/>
        <w:numPr>
          <w:ilvl w:val="0"/>
          <w:numId w:val="6"/>
        </w:numPr>
      </w:pPr>
      <w:r w:rsidRPr="00311178">
        <w:rPr>
          <w:b/>
        </w:rPr>
        <w:t>7</w:t>
      </w:r>
      <w:r w:rsidR="00427A7B" w:rsidRPr="00311178">
        <w:rPr>
          <w:b/>
        </w:rPr>
        <w:t>5</w:t>
      </w:r>
      <w:r w:rsidR="00D85715" w:rsidRPr="00311178">
        <w:rPr>
          <w:b/>
        </w:rPr>
        <w:t xml:space="preserve">% </w:t>
      </w:r>
      <w:r w:rsidR="00E81960" w:rsidRPr="00311178">
        <w:t>were satisfied with the prompt response to questions and requests by the counselor and/or DOR team.</w:t>
      </w:r>
      <w:r w:rsidR="00F364B4">
        <w:t xml:space="preserve"> </w:t>
      </w:r>
      <w:r w:rsidR="00311178" w:rsidRPr="00311178">
        <w:t>No change</w:t>
      </w:r>
      <w:r w:rsidR="00427A7B" w:rsidRPr="00311178">
        <w:t xml:space="preserve"> </w:t>
      </w:r>
      <w:r w:rsidR="006140D5" w:rsidRPr="00311178">
        <w:t>from prior year.</w:t>
      </w:r>
    </w:p>
    <w:p w14:paraId="775FEBA6" w14:textId="25478F14" w:rsidR="001464BC" w:rsidRPr="00467D61" w:rsidRDefault="001464BC" w:rsidP="001464BC">
      <w:pPr>
        <w:pStyle w:val="ListParagraph"/>
        <w:numPr>
          <w:ilvl w:val="0"/>
          <w:numId w:val="6"/>
        </w:numPr>
      </w:pPr>
      <w:r w:rsidRPr="00467D61">
        <w:rPr>
          <w:b/>
        </w:rPr>
        <w:t>7</w:t>
      </w:r>
      <w:r w:rsidR="00467D61" w:rsidRPr="00467D61">
        <w:rPr>
          <w:b/>
        </w:rPr>
        <w:t>3</w:t>
      </w:r>
      <w:r w:rsidRPr="00467D61">
        <w:rPr>
          <w:b/>
        </w:rPr>
        <w:t xml:space="preserve">% </w:t>
      </w:r>
      <w:r w:rsidRPr="00467D61">
        <w:t>responded that their counselor and/or DOR team clearly explained all services available to them.</w:t>
      </w:r>
      <w:r w:rsidR="00F364B4">
        <w:t xml:space="preserve"> </w:t>
      </w:r>
      <w:r w:rsidRPr="00467D61">
        <w:t xml:space="preserve">This reflects a 1% </w:t>
      </w:r>
      <w:r w:rsidR="00467D61" w:rsidRPr="00467D61">
        <w:t>de</w:t>
      </w:r>
      <w:r w:rsidRPr="00467D61">
        <w:t>crease from prior year.</w:t>
      </w:r>
    </w:p>
    <w:p w14:paraId="75CBFD29" w14:textId="10AEE8D1" w:rsidR="00E55078" w:rsidRPr="00467D61" w:rsidRDefault="00427A7B" w:rsidP="00C23C44">
      <w:pPr>
        <w:pStyle w:val="ListParagraph"/>
        <w:numPr>
          <w:ilvl w:val="0"/>
          <w:numId w:val="5"/>
        </w:numPr>
      </w:pPr>
      <w:r w:rsidRPr="00467D61">
        <w:rPr>
          <w:b/>
        </w:rPr>
        <w:t>71</w:t>
      </w:r>
      <w:r w:rsidR="00323C32" w:rsidRPr="00467D61">
        <w:rPr>
          <w:b/>
        </w:rPr>
        <w:t xml:space="preserve">% </w:t>
      </w:r>
      <w:r w:rsidR="00E81960" w:rsidRPr="00467D61">
        <w:t>were satisfied with the level of vocational guidance and quality of counseling received.</w:t>
      </w:r>
      <w:r w:rsidR="00F364B4">
        <w:t xml:space="preserve"> </w:t>
      </w:r>
      <w:r w:rsidR="00467D61" w:rsidRPr="00467D61">
        <w:t>No change from prior year.</w:t>
      </w:r>
    </w:p>
    <w:p w14:paraId="542B7966" w14:textId="77777777" w:rsidR="00467D61" w:rsidRPr="00467D61" w:rsidRDefault="00467D61" w:rsidP="00467D61">
      <w:pPr>
        <w:pStyle w:val="ListParagraph"/>
        <w:rPr>
          <w:highlight w:val="yellow"/>
        </w:rPr>
      </w:pPr>
    </w:p>
    <w:p w14:paraId="2DBC12F8" w14:textId="77777777" w:rsidR="00E55078" w:rsidRPr="00467D61" w:rsidRDefault="00E55078" w:rsidP="007901AC">
      <w:pPr>
        <w:rPr>
          <w:i/>
        </w:rPr>
      </w:pPr>
      <w:r w:rsidRPr="00467D61">
        <w:rPr>
          <w:i/>
        </w:rPr>
        <w:t>For Consumers Who Were Employed</w:t>
      </w:r>
    </w:p>
    <w:p w14:paraId="0F1ED63C" w14:textId="5734A5EA" w:rsidR="00467D61" w:rsidRPr="00311178" w:rsidRDefault="00467D61" w:rsidP="00467D61">
      <w:pPr>
        <w:pStyle w:val="ListParagraph"/>
        <w:numPr>
          <w:ilvl w:val="0"/>
          <w:numId w:val="7"/>
        </w:numPr>
        <w:spacing w:after="240"/>
      </w:pPr>
      <w:r w:rsidRPr="00311178">
        <w:rPr>
          <w:b/>
          <w:bCs/>
        </w:rPr>
        <w:t>84%</w:t>
      </w:r>
      <w:r w:rsidRPr="00311178">
        <w:t xml:space="preserve"> of respondents</w:t>
      </w:r>
      <w:r>
        <w:t xml:space="preserve"> </w:t>
      </w:r>
      <w:r w:rsidRPr="00311178">
        <w:t>reported that the services provided by DOR were instrumental in their becoming employed.</w:t>
      </w:r>
      <w:r w:rsidR="00F364B4">
        <w:t xml:space="preserve"> </w:t>
      </w:r>
      <w:r w:rsidRPr="00311178">
        <w:t>This reflects a 1% decrease from prior year.</w:t>
      </w:r>
    </w:p>
    <w:p w14:paraId="166BF666" w14:textId="0ACB163F" w:rsidR="00E81960" w:rsidRPr="00467D61" w:rsidRDefault="000B16D8" w:rsidP="007856BC">
      <w:pPr>
        <w:pStyle w:val="ListParagraph"/>
        <w:numPr>
          <w:ilvl w:val="0"/>
          <w:numId w:val="7"/>
        </w:numPr>
      </w:pPr>
      <w:r w:rsidRPr="00467D61">
        <w:rPr>
          <w:b/>
        </w:rPr>
        <w:t>8</w:t>
      </w:r>
      <w:r w:rsidR="00467D61" w:rsidRPr="00467D61">
        <w:rPr>
          <w:b/>
        </w:rPr>
        <w:t>3</w:t>
      </w:r>
      <w:r w:rsidR="00E55078" w:rsidRPr="00467D61">
        <w:rPr>
          <w:b/>
        </w:rPr>
        <w:t>%</w:t>
      </w:r>
      <w:r w:rsidR="00E55078" w:rsidRPr="00467D61">
        <w:t xml:space="preserve"> reported they were satisfied with their job.</w:t>
      </w:r>
      <w:r w:rsidR="00F364B4">
        <w:t xml:space="preserve"> </w:t>
      </w:r>
      <w:r w:rsidR="003F7C2A" w:rsidRPr="00467D61">
        <w:t xml:space="preserve">This reflects a </w:t>
      </w:r>
      <w:r w:rsidR="00427A7B" w:rsidRPr="00467D61">
        <w:t>1</w:t>
      </w:r>
      <w:r w:rsidR="002023CC" w:rsidRPr="00467D61">
        <w:t xml:space="preserve">% </w:t>
      </w:r>
      <w:r w:rsidR="00427A7B" w:rsidRPr="00467D61">
        <w:t xml:space="preserve">increase </w:t>
      </w:r>
      <w:r w:rsidR="003F7C2A" w:rsidRPr="00467D61">
        <w:t>from prior year.</w:t>
      </w:r>
    </w:p>
    <w:p w14:paraId="46D86745" w14:textId="0FFC06C5" w:rsidR="001464BC" w:rsidRPr="00467D61" w:rsidRDefault="001464BC" w:rsidP="001464BC">
      <w:pPr>
        <w:pStyle w:val="ListParagraph"/>
        <w:numPr>
          <w:ilvl w:val="0"/>
          <w:numId w:val="9"/>
        </w:numPr>
      </w:pPr>
      <w:r w:rsidRPr="00467D61">
        <w:rPr>
          <w:b/>
        </w:rPr>
        <w:t>7</w:t>
      </w:r>
      <w:r w:rsidR="00467D61" w:rsidRPr="00467D61">
        <w:rPr>
          <w:b/>
        </w:rPr>
        <w:t>7</w:t>
      </w:r>
      <w:r w:rsidRPr="00467D61">
        <w:rPr>
          <w:b/>
        </w:rPr>
        <w:t xml:space="preserve">% </w:t>
      </w:r>
      <w:r w:rsidRPr="00467D61">
        <w:t>were satisfied that their job was consistent with their employment plan.</w:t>
      </w:r>
      <w:r w:rsidR="00F364B4">
        <w:t xml:space="preserve"> </w:t>
      </w:r>
      <w:r w:rsidRPr="00467D61">
        <w:t xml:space="preserve">This reflects a </w:t>
      </w:r>
      <w:r w:rsidR="00467D61" w:rsidRPr="00467D61">
        <w:t>3</w:t>
      </w:r>
      <w:r w:rsidRPr="00467D61">
        <w:t>% increase from prior year.</w:t>
      </w:r>
    </w:p>
    <w:p w14:paraId="76FE8F17" w14:textId="5404AFDC" w:rsidR="00E55078" w:rsidRPr="00467D61" w:rsidRDefault="00F20DF2" w:rsidP="003F7C2A">
      <w:pPr>
        <w:pStyle w:val="ListParagraph"/>
        <w:numPr>
          <w:ilvl w:val="0"/>
          <w:numId w:val="9"/>
        </w:numPr>
      </w:pPr>
      <w:r>
        <w:rPr>
          <w:b/>
        </w:rPr>
        <w:t>1</w:t>
      </w:r>
      <w:r w:rsidR="00467D61" w:rsidRPr="00467D61">
        <w:rPr>
          <w:b/>
        </w:rPr>
        <w:t>5</w:t>
      </w:r>
      <w:r w:rsidR="000B16D8" w:rsidRPr="00467D61">
        <w:rPr>
          <w:b/>
        </w:rPr>
        <w:t>%</w:t>
      </w:r>
      <w:r w:rsidR="00E55078" w:rsidRPr="00467D61">
        <w:t xml:space="preserve"> reported they were dissatisfied with health benefits </w:t>
      </w:r>
      <w:r w:rsidR="00F352A9" w:rsidRPr="00467D61">
        <w:t xml:space="preserve">received </w:t>
      </w:r>
      <w:r w:rsidR="00E55078" w:rsidRPr="00467D61">
        <w:t>from their job</w:t>
      </w:r>
      <w:r w:rsidR="006E5D0F" w:rsidRPr="00467D61">
        <w:t>.</w:t>
      </w:r>
      <w:r w:rsidR="00F364B4">
        <w:t xml:space="preserve"> </w:t>
      </w:r>
      <w:r w:rsidR="00467D61" w:rsidRPr="00467D61">
        <w:t xml:space="preserve">This reflects a </w:t>
      </w:r>
      <w:r>
        <w:t>2</w:t>
      </w:r>
      <w:r w:rsidR="00467D61" w:rsidRPr="00467D61">
        <w:t>% decrease from prior year</w:t>
      </w:r>
      <w:r w:rsidR="003F7C2A" w:rsidRPr="00467D61">
        <w:t>.</w:t>
      </w:r>
    </w:p>
    <w:p w14:paraId="1EC45B12" w14:textId="77777777" w:rsidR="00E55078" w:rsidRPr="002A689F" w:rsidRDefault="00E55078" w:rsidP="00E55078">
      <w:pPr>
        <w:rPr>
          <w:highlight w:val="yellow"/>
        </w:rPr>
      </w:pPr>
    </w:p>
    <w:p w14:paraId="6DE682CD" w14:textId="77777777" w:rsidR="00220EEE" w:rsidRPr="003A304E" w:rsidRDefault="00E55078" w:rsidP="007901AC">
      <w:pPr>
        <w:rPr>
          <w:i/>
        </w:rPr>
      </w:pPr>
      <w:r w:rsidRPr="003A304E">
        <w:rPr>
          <w:i/>
        </w:rPr>
        <w:t>For Consumer</w:t>
      </w:r>
      <w:r w:rsidR="00D6709B" w:rsidRPr="003A304E">
        <w:rPr>
          <w:i/>
        </w:rPr>
        <w:t>s</w:t>
      </w:r>
      <w:r w:rsidR="007234E8" w:rsidRPr="003A304E">
        <w:rPr>
          <w:i/>
        </w:rPr>
        <w:t xml:space="preserve"> Who Were Not Employed</w:t>
      </w:r>
    </w:p>
    <w:p w14:paraId="3F34D454" w14:textId="77777777" w:rsidR="00E55078" w:rsidRPr="003A304E" w:rsidRDefault="00113032" w:rsidP="007901AC">
      <w:r w:rsidRPr="003A304E">
        <w:t>(Consumers were asked to check all reasons that prevented their abil</w:t>
      </w:r>
      <w:r w:rsidR="006D36C4" w:rsidRPr="003A304E">
        <w:t xml:space="preserve">ity to </w:t>
      </w:r>
      <w:r w:rsidRPr="003A304E">
        <w:t>become employed</w:t>
      </w:r>
      <w:r w:rsidR="00FE1382" w:rsidRPr="003A304E">
        <w:t>.</w:t>
      </w:r>
      <w:r w:rsidRPr="003A304E">
        <w:t>)</w:t>
      </w:r>
      <w:r w:rsidR="007234E8" w:rsidRPr="003A304E">
        <w:t xml:space="preserve"> </w:t>
      </w:r>
      <w:r w:rsidR="0015743A" w:rsidRPr="003A304E">
        <w:t>Of the total responses</w:t>
      </w:r>
      <w:r w:rsidR="00220EEE" w:rsidRPr="003A304E">
        <w:t>:</w:t>
      </w:r>
    </w:p>
    <w:p w14:paraId="68C27D0B" w14:textId="4564E222" w:rsidR="00E55078" w:rsidRPr="00AB23C2" w:rsidRDefault="002023CC" w:rsidP="006D5512">
      <w:pPr>
        <w:pStyle w:val="ListParagraph"/>
        <w:numPr>
          <w:ilvl w:val="0"/>
          <w:numId w:val="10"/>
        </w:numPr>
        <w:spacing w:after="100" w:afterAutospacing="1"/>
      </w:pPr>
      <w:r w:rsidRPr="00AB23C2">
        <w:rPr>
          <w:b/>
        </w:rPr>
        <w:t>22</w:t>
      </w:r>
      <w:r w:rsidR="00D6709B" w:rsidRPr="00AB23C2">
        <w:rPr>
          <w:b/>
        </w:rPr>
        <w:t>%</w:t>
      </w:r>
      <w:r w:rsidR="00255021" w:rsidRPr="00AB23C2">
        <w:rPr>
          <w:b/>
        </w:rPr>
        <w:t xml:space="preserve"> </w:t>
      </w:r>
      <w:r w:rsidR="00113032" w:rsidRPr="00AB23C2">
        <w:t xml:space="preserve">reported </w:t>
      </w:r>
      <w:r w:rsidR="00D6709B" w:rsidRPr="00AB23C2">
        <w:t>they need additional help to find a job.</w:t>
      </w:r>
      <w:r w:rsidR="00F364B4">
        <w:t xml:space="preserve"> </w:t>
      </w:r>
      <w:r w:rsidR="008017A6" w:rsidRPr="00AB23C2">
        <w:t>No change from prior year.</w:t>
      </w:r>
    </w:p>
    <w:p w14:paraId="68626B3A" w14:textId="2F8EC5BC" w:rsidR="00AB23C2" w:rsidRPr="00AB23C2" w:rsidRDefault="00AB23C2" w:rsidP="00AB23C2">
      <w:pPr>
        <w:pStyle w:val="ListParagraph"/>
        <w:numPr>
          <w:ilvl w:val="0"/>
          <w:numId w:val="10"/>
        </w:numPr>
        <w:spacing w:after="100" w:afterAutospacing="1"/>
      </w:pPr>
      <w:r w:rsidRPr="00AB23C2">
        <w:rPr>
          <w:b/>
        </w:rPr>
        <w:t xml:space="preserve">19% </w:t>
      </w:r>
      <w:r w:rsidRPr="00AB23C2">
        <w:t>reported they are not ready to start working.</w:t>
      </w:r>
      <w:r w:rsidR="00F364B4">
        <w:t xml:space="preserve"> </w:t>
      </w:r>
      <w:r w:rsidRPr="00AB23C2">
        <w:t>This reflects a 2% increase from prior year.</w:t>
      </w:r>
    </w:p>
    <w:p w14:paraId="084409BB" w14:textId="44D22027" w:rsidR="00CE4F87" w:rsidRPr="00AB23C2" w:rsidRDefault="002023CC" w:rsidP="006D5512">
      <w:pPr>
        <w:pStyle w:val="ListParagraph"/>
        <w:numPr>
          <w:ilvl w:val="0"/>
          <w:numId w:val="10"/>
        </w:numPr>
        <w:spacing w:after="100" w:afterAutospacing="1"/>
      </w:pPr>
      <w:r w:rsidRPr="00AB23C2">
        <w:rPr>
          <w:b/>
        </w:rPr>
        <w:t>1</w:t>
      </w:r>
      <w:r w:rsidR="00AB23C2" w:rsidRPr="00AB23C2">
        <w:rPr>
          <w:b/>
        </w:rPr>
        <w:t>6</w:t>
      </w:r>
      <w:r w:rsidR="00EA524F" w:rsidRPr="00AB23C2">
        <w:rPr>
          <w:b/>
        </w:rPr>
        <w:t xml:space="preserve">% </w:t>
      </w:r>
      <w:r w:rsidR="00113032" w:rsidRPr="00AB23C2">
        <w:t xml:space="preserve">reported </w:t>
      </w:r>
      <w:r w:rsidR="00D6709B" w:rsidRPr="00AB23C2">
        <w:t>that DOR did not help them find a job</w:t>
      </w:r>
      <w:r w:rsidR="00323C32" w:rsidRPr="00AB23C2">
        <w:t>.</w:t>
      </w:r>
      <w:r w:rsidR="00F364B4">
        <w:t xml:space="preserve"> </w:t>
      </w:r>
      <w:r w:rsidR="00AA242F" w:rsidRPr="00AB23C2">
        <w:t xml:space="preserve">This reflects a 1% </w:t>
      </w:r>
      <w:r w:rsidR="00AB23C2" w:rsidRPr="00AB23C2">
        <w:t>de</w:t>
      </w:r>
      <w:r w:rsidR="00AA242F" w:rsidRPr="00AB23C2">
        <w:t>crease from prior year.</w:t>
      </w:r>
    </w:p>
    <w:p w14:paraId="7675F0E5" w14:textId="40D0B48E" w:rsidR="001710AE" w:rsidRDefault="007F2F74" w:rsidP="006D5512">
      <w:pPr>
        <w:pStyle w:val="ListParagraph"/>
        <w:numPr>
          <w:ilvl w:val="0"/>
          <w:numId w:val="10"/>
        </w:numPr>
        <w:spacing w:after="100" w:afterAutospacing="1"/>
      </w:pPr>
      <w:r w:rsidRPr="00AB23C2">
        <w:rPr>
          <w:b/>
        </w:rPr>
        <w:t>1</w:t>
      </w:r>
      <w:r w:rsidR="00AB23C2" w:rsidRPr="00AB23C2">
        <w:rPr>
          <w:b/>
        </w:rPr>
        <w:t>1</w:t>
      </w:r>
      <w:r w:rsidR="00EA524F" w:rsidRPr="00AB23C2">
        <w:rPr>
          <w:b/>
        </w:rPr>
        <w:t>%</w:t>
      </w:r>
      <w:r w:rsidR="00D6709B" w:rsidRPr="00AB23C2">
        <w:t xml:space="preserve"> </w:t>
      </w:r>
      <w:r w:rsidR="00113032" w:rsidRPr="00AB23C2">
        <w:t xml:space="preserve">reported </w:t>
      </w:r>
      <w:r w:rsidR="00AB23C2" w:rsidRPr="00AB23C2">
        <w:t>their disability prevented them from working</w:t>
      </w:r>
      <w:r w:rsidR="00D6709B" w:rsidRPr="00AB23C2">
        <w:t>.</w:t>
      </w:r>
      <w:r w:rsidR="00F364B4">
        <w:t xml:space="preserve"> </w:t>
      </w:r>
      <w:r w:rsidR="00AB23C2" w:rsidRPr="00AB23C2">
        <w:t>This reflects a 1% increase</w:t>
      </w:r>
      <w:r w:rsidR="00AA242F" w:rsidRPr="00AB23C2">
        <w:t xml:space="preserve"> from prior year.</w:t>
      </w:r>
    </w:p>
    <w:p w14:paraId="2112730D" w14:textId="2D1D5B42" w:rsidR="00AB23C2" w:rsidRPr="00AB23C2" w:rsidRDefault="00AB23C2" w:rsidP="006D5512">
      <w:pPr>
        <w:pStyle w:val="ListParagraph"/>
        <w:numPr>
          <w:ilvl w:val="0"/>
          <w:numId w:val="10"/>
        </w:numPr>
        <w:spacing w:after="100" w:afterAutospacing="1"/>
      </w:pPr>
      <w:r>
        <w:rPr>
          <w:b/>
        </w:rPr>
        <w:t xml:space="preserve">10% </w:t>
      </w:r>
      <w:r w:rsidRPr="00AB23C2">
        <w:t>re</w:t>
      </w:r>
      <w:r>
        <w:t>ported there were no job</w:t>
      </w:r>
      <w:r w:rsidR="009C4CCE">
        <w:t>s</w:t>
      </w:r>
      <w:r>
        <w:t xml:space="preserve"> available consistent with their em</w:t>
      </w:r>
      <w:r w:rsidR="00D972C1">
        <w:t>ployment plan. This reflects a 2</w:t>
      </w:r>
      <w:r>
        <w:t>% decrease from prior year.</w:t>
      </w:r>
    </w:p>
    <w:p w14:paraId="25A780CC" w14:textId="4CA8F294" w:rsidR="00FF40C8" w:rsidRPr="00AB23C2" w:rsidRDefault="00CE4F87" w:rsidP="0005283C">
      <w:pPr>
        <w:pStyle w:val="ListParagraph"/>
        <w:numPr>
          <w:ilvl w:val="0"/>
          <w:numId w:val="10"/>
        </w:numPr>
      </w:pPr>
      <w:r w:rsidRPr="00AB23C2">
        <w:rPr>
          <w:b/>
        </w:rPr>
        <w:t>4</w:t>
      </w:r>
      <w:r w:rsidR="00D6709B" w:rsidRPr="00AB23C2">
        <w:rPr>
          <w:b/>
        </w:rPr>
        <w:t>%</w:t>
      </w:r>
      <w:r w:rsidR="00EA524F" w:rsidRPr="00AB23C2">
        <w:rPr>
          <w:b/>
        </w:rPr>
        <w:t xml:space="preserve"> </w:t>
      </w:r>
      <w:r w:rsidR="00113032" w:rsidRPr="00AB23C2">
        <w:t>reported</w:t>
      </w:r>
      <w:r w:rsidR="00D6709B" w:rsidRPr="00AB23C2">
        <w:t xml:space="preserve"> they did not want to give up SSI/SSDI benefits.</w:t>
      </w:r>
      <w:r w:rsidR="00F364B4">
        <w:t xml:space="preserve"> </w:t>
      </w:r>
      <w:r w:rsidR="00AA242F" w:rsidRPr="00AB23C2">
        <w:t>No change from prior year.</w:t>
      </w:r>
    </w:p>
    <w:p w14:paraId="2604D27A" w14:textId="5C37A481" w:rsidR="0005283C" w:rsidRDefault="0005283C" w:rsidP="0005283C">
      <w:pPr>
        <w:pStyle w:val="ListParagraph"/>
      </w:pPr>
    </w:p>
    <w:p w14:paraId="5DAECA7E" w14:textId="77777777" w:rsidR="002A689F" w:rsidRPr="00AA242F" w:rsidRDefault="002A689F" w:rsidP="0005283C">
      <w:pPr>
        <w:pStyle w:val="ListParagraph"/>
      </w:pPr>
    </w:p>
    <w:p w14:paraId="220B46EC" w14:textId="77777777" w:rsidR="00505312" w:rsidRPr="00E10FD9" w:rsidRDefault="00505312" w:rsidP="00184B1A">
      <w:pPr>
        <w:pStyle w:val="Heading1"/>
        <w:spacing w:before="0"/>
        <w:jc w:val="center"/>
        <w:rPr>
          <w:rFonts w:ascii="Arial" w:hAnsi="Arial" w:cs="Arial"/>
          <w:color w:val="auto"/>
          <w:u w:val="single"/>
        </w:rPr>
      </w:pPr>
      <w:bookmarkStart w:id="3" w:name="_Toc395872110"/>
      <w:bookmarkStart w:id="4" w:name="_Toc395874837"/>
      <w:r w:rsidRPr="00E10FD9">
        <w:rPr>
          <w:rFonts w:ascii="Arial" w:hAnsi="Arial" w:cs="Arial"/>
          <w:color w:val="auto"/>
          <w:u w:val="single"/>
        </w:rPr>
        <w:t>Methodology</w:t>
      </w:r>
      <w:bookmarkEnd w:id="3"/>
      <w:bookmarkEnd w:id="4"/>
    </w:p>
    <w:p w14:paraId="25AC92D8" w14:textId="77777777" w:rsidR="0005283C" w:rsidRDefault="0005283C" w:rsidP="00655952"/>
    <w:p w14:paraId="688A2A67" w14:textId="4B89FADE" w:rsidR="005759D7" w:rsidRDefault="00DE23B0" w:rsidP="00FD08C7">
      <w:r>
        <w:t xml:space="preserve">The sample size of 20,400 remained the same as prior year’s survey to comply with SRC’s recommendation to </w:t>
      </w:r>
      <w:r w:rsidR="00616360">
        <w:t xml:space="preserve">represent 20% of the DOR consumer population. The </w:t>
      </w:r>
      <w:r w:rsidR="00616360">
        <w:rPr>
          <w:b/>
        </w:rPr>
        <w:t>20</w:t>
      </w:r>
      <w:r w:rsidR="00616360" w:rsidRPr="00E10FD9">
        <w:rPr>
          <w:b/>
        </w:rPr>
        <w:t>,</w:t>
      </w:r>
      <w:r w:rsidR="00616360">
        <w:rPr>
          <w:b/>
        </w:rPr>
        <w:t>4</w:t>
      </w:r>
      <w:r w:rsidR="00616360" w:rsidRPr="00E10FD9">
        <w:rPr>
          <w:b/>
        </w:rPr>
        <w:t>00</w:t>
      </w:r>
      <w:r w:rsidR="00616360" w:rsidRPr="00E10FD9">
        <w:t xml:space="preserve"> sample</w:t>
      </w:r>
      <w:r w:rsidR="00616360">
        <w:t xml:space="preserve"> </w:t>
      </w:r>
      <w:r w:rsidR="003A5EE8">
        <w:t>names were</w:t>
      </w:r>
      <w:r w:rsidR="00616360" w:rsidRPr="00E10FD9">
        <w:t xml:space="preserve"> </w:t>
      </w:r>
      <w:r w:rsidR="00616360">
        <w:t>generated</w:t>
      </w:r>
      <w:r w:rsidR="00616360" w:rsidRPr="00E10FD9">
        <w:t xml:space="preserve"> </w:t>
      </w:r>
      <w:r w:rsidR="003A5EE8">
        <w:t>at random from the consumer data</w:t>
      </w:r>
      <w:r w:rsidR="00616360" w:rsidRPr="00E10FD9">
        <w:t xml:space="preserve">base: </w:t>
      </w:r>
      <w:r w:rsidR="00616360" w:rsidRPr="00E10FD9">
        <w:rPr>
          <w:b/>
        </w:rPr>
        <w:t>1</w:t>
      </w:r>
      <w:r w:rsidR="00616360">
        <w:rPr>
          <w:b/>
        </w:rPr>
        <w:t>9</w:t>
      </w:r>
      <w:r w:rsidR="00616360" w:rsidRPr="00E10FD9">
        <w:rPr>
          <w:b/>
        </w:rPr>
        <w:t>,</w:t>
      </w:r>
      <w:r w:rsidR="00616360">
        <w:rPr>
          <w:b/>
        </w:rPr>
        <w:t>4</w:t>
      </w:r>
      <w:r w:rsidR="00616360" w:rsidRPr="00E10FD9">
        <w:rPr>
          <w:b/>
        </w:rPr>
        <w:t>00</w:t>
      </w:r>
      <w:r w:rsidR="00616360" w:rsidRPr="00E10FD9">
        <w:t xml:space="preserve"> consumers </w:t>
      </w:r>
      <w:r w:rsidR="00616360">
        <w:t>with</w:t>
      </w:r>
      <w:r w:rsidR="00616360" w:rsidRPr="00E10FD9">
        <w:t xml:space="preserve"> email</w:t>
      </w:r>
      <w:r w:rsidR="00616360">
        <w:t xml:space="preserve"> addresses</w:t>
      </w:r>
      <w:r w:rsidR="00616360" w:rsidRPr="00E10FD9">
        <w:t xml:space="preserve">, and </w:t>
      </w:r>
      <w:r w:rsidR="00616360">
        <w:rPr>
          <w:b/>
        </w:rPr>
        <w:t>1,</w:t>
      </w:r>
      <w:r w:rsidR="00616360" w:rsidRPr="00E10FD9">
        <w:rPr>
          <w:b/>
        </w:rPr>
        <w:t>00</w:t>
      </w:r>
      <w:r w:rsidR="00616360">
        <w:rPr>
          <w:b/>
        </w:rPr>
        <w:t>0</w:t>
      </w:r>
      <w:r w:rsidR="00616360" w:rsidRPr="00E10FD9">
        <w:rPr>
          <w:b/>
        </w:rPr>
        <w:t xml:space="preserve"> </w:t>
      </w:r>
      <w:r w:rsidR="00616360">
        <w:t>with</w:t>
      </w:r>
      <w:r w:rsidR="00616360" w:rsidRPr="00E10FD9">
        <w:rPr>
          <w:b/>
        </w:rPr>
        <w:t xml:space="preserve"> </w:t>
      </w:r>
      <w:r w:rsidR="00616360">
        <w:t xml:space="preserve">mailing </w:t>
      </w:r>
      <w:r w:rsidR="00616360" w:rsidRPr="00E10FD9">
        <w:t>addresses.</w:t>
      </w:r>
      <w:r w:rsidR="00616360">
        <w:t xml:space="preserve"> </w:t>
      </w:r>
      <w:r w:rsidR="00446190" w:rsidRPr="00E10FD9">
        <w:t>Th</w:t>
      </w:r>
      <w:r w:rsidR="00FD08C7" w:rsidRPr="00E10FD9">
        <w:t xml:space="preserve">e sample </w:t>
      </w:r>
      <w:r w:rsidR="00446190" w:rsidRPr="00E10FD9">
        <w:t xml:space="preserve">selected </w:t>
      </w:r>
      <w:r w:rsidR="00FD08C7" w:rsidRPr="00E10FD9">
        <w:t>include</w:t>
      </w:r>
      <w:r w:rsidR="003932AD">
        <w:t>d</w:t>
      </w:r>
      <w:r w:rsidR="00FD08C7" w:rsidRPr="00E10FD9">
        <w:t xml:space="preserve"> consumers whose case</w:t>
      </w:r>
      <w:r w:rsidR="003932AD">
        <w:t>s</w:t>
      </w:r>
      <w:r w:rsidR="00FD08C7" w:rsidRPr="00E10FD9">
        <w:t xml:space="preserve"> </w:t>
      </w:r>
      <w:r w:rsidR="003932AD">
        <w:t xml:space="preserve">were </w:t>
      </w:r>
      <w:r w:rsidR="00FD08C7" w:rsidRPr="00E10FD9">
        <w:t xml:space="preserve">in open status as of </w:t>
      </w:r>
      <w:r w:rsidR="002E0427">
        <w:t>drawn</w:t>
      </w:r>
      <w:r w:rsidR="00204BBC">
        <w:t xml:space="preserve"> date</w:t>
      </w:r>
      <w:r w:rsidR="002E0427">
        <w:rPr>
          <w:rStyle w:val="FootnoteReference"/>
        </w:rPr>
        <w:footnoteReference w:id="3"/>
      </w:r>
      <w:r w:rsidR="00FD08C7" w:rsidRPr="00E10FD9">
        <w:t xml:space="preserve">, or who had a closure outcome </w:t>
      </w:r>
      <w:r w:rsidR="007F3BDD">
        <w:t xml:space="preserve">as of </w:t>
      </w:r>
      <w:r w:rsidR="00204BBC">
        <w:t>January 1, 201</w:t>
      </w:r>
      <w:r>
        <w:t>7</w:t>
      </w:r>
      <w:r w:rsidR="00204BBC">
        <w:t xml:space="preserve"> to </w:t>
      </w:r>
      <w:r w:rsidR="007F3BDD">
        <w:t>December 31, 201</w:t>
      </w:r>
      <w:r>
        <w:t>7</w:t>
      </w:r>
      <w:r w:rsidR="00FD08C7" w:rsidRPr="00E10FD9">
        <w:t>.</w:t>
      </w:r>
    </w:p>
    <w:p w14:paraId="1789ABA1" w14:textId="77777777" w:rsidR="00030188" w:rsidRDefault="00030188" w:rsidP="00FD08C7"/>
    <w:p w14:paraId="1789FCC8" w14:textId="2105306A" w:rsidR="00792AA1" w:rsidRDefault="00792AA1" w:rsidP="00FD08C7">
      <w:r>
        <w:t>Surveys are conducted</w:t>
      </w:r>
      <w:r w:rsidR="002F6114">
        <w:t xml:space="preserve"> in two formats:</w:t>
      </w:r>
      <w:r>
        <w:t xml:space="preserve"> </w:t>
      </w:r>
      <w:r w:rsidR="002F6114">
        <w:t xml:space="preserve">email recipients take the survey </w:t>
      </w:r>
      <w:r>
        <w:t>electronically through the Survey Monkey website</w:t>
      </w:r>
      <w:r w:rsidR="00112D6E">
        <w:t>,</w:t>
      </w:r>
      <w:r>
        <w:t xml:space="preserve"> </w:t>
      </w:r>
      <w:r w:rsidR="002F6114">
        <w:t>and</w:t>
      </w:r>
      <w:r>
        <w:t xml:space="preserve"> surface mail</w:t>
      </w:r>
      <w:r w:rsidR="002F6114">
        <w:t xml:space="preserve"> recipients take the survey by mail</w:t>
      </w:r>
      <w:r w:rsidR="00112D6E">
        <w:t>,</w:t>
      </w:r>
      <w:r w:rsidR="00607873">
        <w:t xml:space="preserve"> which includes a postage </w:t>
      </w:r>
      <w:r w:rsidR="003142EC">
        <w:t>paid return envelope</w:t>
      </w:r>
      <w:r>
        <w:t xml:space="preserve">. </w:t>
      </w:r>
      <w:r w:rsidR="00DE23B0">
        <w:t>E</w:t>
      </w:r>
      <w:r w:rsidR="00887A78">
        <w:t xml:space="preserve">mail recipients received </w:t>
      </w:r>
      <w:r w:rsidR="00292D9A">
        <w:t>both a first and</w:t>
      </w:r>
      <w:r w:rsidR="002F6114">
        <w:t xml:space="preserve"> second reminder notice </w:t>
      </w:r>
      <w:r w:rsidR="00887A78">
        <w:t>to complete the survey</w:t>
      </w:r>
      <w:r w:rsidR="00112D6E">
        <w:t>,</w:t>
      </w:r>
      <w:r w:rsidR="00887A78">
        <w:t xml:space="preserve"> while surface mail recipients receive</w:t>
      </w:r>
      <w:r w:rsidR="00112D6E">
        <w:t>d just</w:t>
      </w:r>
      <w:r w:rsidR="00887A78">
        <w:t xml:space="preserve"> one reminder. </w:t>
      </w:r>
    </w:p>
    <w:p w14:paraId="23B34E76" w14:textId="77777777" w:rsidR="00792AA1" w:rsidRDefault="00792AA1" w:rsidP="00FD08C7">
      <w:r>
        <w:t xml:space="preserve"> </w:t>
      </w:r>
    </w:p>
    <w:p w14:paraId="30D5DB7C" w14:textId="5DF0F4A2" w:rsidR="005759D7" w:rsidRDefault="00FD08C7" w:rsidP="00FD08C7">
      <w:r w:rsidRPr="00E10FD9">
        <w:t xml:space="preserve">In addition to the English version, the survey was translated into </w:t>
      </w:r>
      <w:r w:rsidR="00332D51">
        <w:t xml:space="preserve">seven </w:t>
      </w:r>
      <w:r w:rsidRPr="00E10FD9">
        <w:t>languages consistent with the prevalent consumer population</w:t>
      </w:r>
      <w:r w:rsidR="003701D2">
        <w:t>. Th</w:t>
      </w:r>
      <w:r w:rsidR="00DE23B0">
        <w:t>ere were no changes in languages this year.</w:t>
      </w:r>
    </w:p>
    <w:p w14:paraId="1751FCFD" w14:textId="77777777" w:rsidR="00220EEE" w:rsidRDefault="00220EEE" w:rsidP="00FD08C7"/>
    <w:p w14:paraId="3F6340B0" w14:textId="77777777" w:rsidR="00BA44EF" w:rsidRDefault="00BA44EF" w:rsidP="00D21A24">
      <w:pPr>
        <w:pStyle w:val="ListParagraph"/>
        <w:numPr>
          <w:ilvl w:val="0"/>
          <w:numId w:val="15"/>
        </w:numPr>
      </w:pPr>
      <w:r>
        <w:t>Armenian</w:t>
      </w:r>
    </w:p>
    <w:p w14:paraId="5DB5846A" w14:textId="77777777" w:rsidR="00FD08C7" w:rsidRPr="00E10FD9" w:rsidRDefault="00D73741" w:rsidP="00D21A24">
      <w:pPr>
        <w:pStyle w:val="ListParagraph"/>
        <w:numPr>
          <w:ilvl w:val="0"/>
          <w:numId w:val="15"/>
        </w:numPr>
      </w:pPr>
      <w:r>
        <w:t>Farsi</w:t>
      </w:r>
      <w:r w:rsidR="003701D2">
        <w:t xml:space="preserve"> </w:t>
      </w:r>
    </w:p>
    <w:p w14:paraId="17A5C69A" w14:textId="77777777" w:rsidR="00FD08C7" w:rsidRPr="00E10FD9" w:rsidRDefault="00FD08C7" w:rsidP="00D21A24">
      <w:pPr>
        <w:pStyle w:val="ListParagraph"/>
        <w:numPr>
          <w:ilvl w:val="0"/>
          <w:numId w:val="15"/>
        </w:numPr>
      </w:pPr>
      <w:r w:rsidRPr="00E10FD9">
        <w:t>Chinese</w:t>
      </w:r>
    </w:p>
    <w:p w14:paraId="4DC0D198" w14:textId="77777777" w:rsidR="00FD08C7" w:rsidRPr="00E10FD9" w:rsidRDefault="00FD08C7" w:rsidP="00D21A24">
      <w:pPr>
        <w:pStyle w:val="ListParagraph"/>
        <w:numPr>
          <w:ilvl w:val="0"/>
          <w:numId w:val="15"/>
        </w:numPr>
      </w:pPr>
      <w:r w:rsidRPr="00E10FD9">
        <w:t>Korean</w:t>
      </w:r>
    </w:p>
    <w:p w14:paraId="79359147" w14:textId="77777777" w:rsidR="00FD08C7" w:rsidRPr="00E10FD9" w:rsidRDefault="00FD08C7" w:rsidP="00D21A24">
      <w:pPr>
        <w:pStyle w:val="ListParagraph"/>
        <w:numPr>
          <w:ilvl w:val="0"/>
          <w:numId w:val="15"/>
        </w:numPr>
      </w:pPr>
      <w:r w:rsidRPr="00E10FD9">
        <w:t>Spanish</w:t>
      </w:r>
    </w:p>
    <w:p w14:paraId="17134190" w14:textId="77777777" w:rsidR="00FD08C7" w:rsidRPr="00E10FD9" w:rsidRDefault="00FD08C7" w:rsidP="00D21A24">
      <w:pPr>
        <w:pStyle w:val="ListParagraph"/>
        <w:numPr>
          <w:ilvl w:val="0"/>
          <w:numId w:val="15"/>
        </w:numPr>
      </w:pPr>
      <w:r w:rsidRPr="00E10FD9">
        <w:t>Tagalog</w:t>
      </w:r>
    </w:p>
    <w:p w14:paraId="58C6F306" w14:textId="77777777" w:rsidR="00FD08C7" w:rsidRPr="00E10FD9" w:rsidRDefault="00FD08C7" w:rsidP="00BA44EF">
      <w:pPr>
        <w:pStyle w:val="ListParagraph"/>
        <w:numPr>
          <w:ilvl w:val="0"/>
          <w:numId w:val="15"/>
        </w:numPr>
      </w:pPr>
      <w:r w:rsidRPr="00E10FD9">
        <w:t xml:space="preserve">Vietnamese </w:t>
      </w:r>
    </w:p>
    <w:p w14:paraId="6366127B" w14:textId="77777777" w:rsidR="00FD08C7" w:rsidRPr="00E10FD9" w:rsidRDefault="00FD08C7" w:rsidP="00655952"/>
    <w:p w14:paraId="5DDFE8B3" w14:textId="0769E63A" w:rsidR="0005283C" w:rsidRDefault="00453AD8" w:rsidP="0005283C">
      <w:r w:rsidRPr="00E10FD9">
        <w:t xml:space="preserve">The </w:t>
      </w:r>
      <w:r w:rsidR="00655952" w:rsidRPr="00E10FD9">
        <w:t xml:space="preserve">survey </w:t>
      </w:r>
      <w:r w:rsidRPr="00E10FD9">
        <w:t xml:space="preserve">contains a series of </w:t>
      </w:r>
      <w:r w:rsidR="009256AE" w:rsidRPr="00E10FD9">
        <w:t>questions</w:t>
      </w:r>
      <w:r w:rsidRPr="00E10FD9">
        <w:t xml:space="preserve"> designed </w:t>
      </w:r>
      <w:r w:rsidR="001860B0" w:rsidRPr="00E10FD9">
        <w:t>to measure program satisfaction</w:t>
      </w:r>
      <w:r w:rsidR="009D49CA" w:rsidRPr="00E10FD9">
        <w:t xml:space="preserve"> and provide</w:t>
      </w:r>
      <w:r w:rsidRPr="00E10FD9">
        <w:t xml:space="preserve"> a systematic method of </w:t>
      </w:r>
      <w:r w:rsidR="00655952" w:rsidRPr="00E10FD9">
        <w:t>obtaining the point of view of DOR consumers.</w:t>
      </w:r>
      <w:r w:rsidR="00F364B4">
        <w:t xml:space="preserve"> </w:t>
      </w:r>
      <w:r w:rsidR="00655952" w:rsidRPr="00E10FD9">
        <w:t xml:space="preserve">Through the survey, consumers are able to </w:t>
      </w:r>
      <w:r w:rsidR="0044175C">
        <w:t>anonymously</w:t>
      </w:r>
      <w:r w:rsidR="0044175C" w:rsidRPr="00E10FD9">
        <w:t xml:space="preserve"> </w:t>
      </w:r>
      <w:r w:rsidR="00655952" w:rsidRPr="00E10FD9">
        <w:t>provide their level of satisfaction or dissatisfaction with services, staff, service providers, and other aspects of the vocational rehabilitation process.</w:t>
      </w:r>
      <w:r w:rsidR="00F364B4">
        <w:t xml:space="preserve"> </w:t>
      </w:r>
      <w:r w:rsidR="002A689F">
        <w:t>At the end of the survey</w:t>
      </w:r>
      <w:r w:rsidR="0044175C">
        <w:t>,</w:t>
      </w:r>
      <w:r w:rsidR="002A689F">
        <w:t xml:space="preserve"> consumers are able to provide open-ended feedback and contact information should they like to be contacted by DOR staff. </w:t>
      </w:r>
      <w:r w:rsidR="00655952" w:rsidRPr="00E10FD9">
        <w:t>In addition, the survey assists in identifying areas where program and process improvements can be made to enhance the services provided by DOR and its service providers</w:t>
      </w:r>
      <w:r w:rsidRPr="00E10FD9">
        <w:t xml:space="preserve"> and increase employment outcomes for Californians with significant disabilities</w:t>
      </w:r>
      <w:r w:rsidR="00655952" w:rsidRPr="00E10FD9">
        <w:t>.</w:t>
      </w:r>
    </w:p>
    <w:p w14:paraId="71EF0A11" w14:textId="77777777" w:rsidR="00C46221" w:rsidRPr="00E10FD9" w:rsidRDefault="00C46221" w:rsidP="0005283C"/>
    <w:p w14:paraId="4E382D88" w14:textId="4C916C54" w:rsidR="002A689F" w:rsidRDefault="002A689F" w:rsidP="00501212">
      <w:bookmarkStart w:id="5" w:name="_Toc395872111"/>
      <w:bookmarkStart w:id="6" w:name="_Toc395874838"/>
    </w:p>
    <w:p w14:paraId="24B3C450" w14:textId="77777777" w:rsidR="00505312" w:rsidRPr="00795F43" w:rsidRDefault="00337487" w:rsidP="0005283C">
      <w:pPr>
        <w:pStyle w:val="Heading1"/>
        <w:spacing w:before="0"/>
        <w:jc w:val="center"/>
        <w:rPr>
          <w:rFonts w:ascii="Arial" w:hAnsi="Arial" w:cs="Arial"/>
          <w:color w:val="auto"/>
          <w:u w:val="single"/>
        </w:rPr>
      </w:pPr>
      <w:r w:rsidRPr="00795F43">
        <w:rPr>
          <w:rFonts w:ascii="Arial" w:hAnsi="Arial" w:cs="Arial"/>
          <w:color w:val="auto"/>
          <w:u w:val="single"/>
        </w:rPr>
        <w:t>Demographics -</w:t>
      </w:r>
      <w:r w:rsidR="00181177" w:rsidRPr="00795F43">
        <w:rPr>
          <w:rFonts w:ascii="Arial" w:hAnsi="Arial" w:cs="Arial"/>
          <w:color w:val="auto"/>
          <w:u w:val="single"/>
        </w:rPr>
        <w:t xml:space="preserve"> Disability</w:t>
      </w:r>
      <w:bookmarkEnd w:id="5"/>
      <w:bookmarkEnd w:id="6"/>
    </w:p>
    <w:p w14:paraId="1F7EFD44" w14:textId="77777777" w:rsidR="00FC702E" w:rsidRPr="00E10FD9" w:rsidRDefault="00FC702E" w:rsidP="0005283C">
      <w:pPr>
        <w:rPr>
          <w:b/>
          <w:u w:val="single"/>
        </w:rPr>
      </w:pPr>
    </w:p>
    <w:p w14:paraId="65C6E920" w14:textId="2D3799BF" w:rsidR="009472C9" w:rsidRDefault="00FC702E" w:rsidP="0005283C">
      <w:r w:rsidRPr="00E10FD9">
        <w:t>Respondents were asked to self-identify their disability</w:t>
      </w:r>
      <w:r w:rsidR="00E568DA">
        <w:t xml:space="preserve">, and </w:t>
      </w:r>
      <w:r w:rsidR="001860B0" w:rsidRPr="00E10FD9">
        <w:t>some consumers reported multiple disabilit</w:t>
      </w:r>
      <w:r w:rsidR="00332787" w:rsidRPr="00E10FD9">
        <w:t>ies</w:t>
      </w:r>
      <w:r w:rsidR="001860B0" w:rsidRPr="00E10FD9">
        <w:t>.</w:t>
      </w:r>
      <w:r w:rsidR="00F364B4">
        <w:t xml:space="preserve"> </w:t>
      </w:r>
      <w:r w:rsidR="00685929" w:rsidRPr="00E10FD9">
        <w:t>In comparing 201</w:t>
      </w:r>
      <w:r w:rsidR="002A689F">
        <w:t>8</w:t>
      </w:r>
      <w:r w:rsidR="0039440E" w:rsidRPr="00E10FD9">
        <w:t xml:space="preserve"> </w:t>
      </w:r>
      <w:r w:rsidR="0044175C">
        <w:t xml:space="preserve">to </w:t>
      </w:r>
      <w:r w:rsidR="005A5AAA">
        <w:t xml:space="preserve">the </w:t>
      </w:r>
      <w:r w:rsidR="00685929" w:rsidRPr="00E10FD9">
        <w:t>201</w:t>
      </w:r>
      <w:r w:rsidR="002A689F">
        <w:t>7</w:t>
      </w:r>
      <w:r w:rsidR="00685929" w:rsidRPr="00E10FD9">
        <w:t xml:space="preserve"> </w:t>
      </w:r>
      <w:r w:rsidR="001178E3">
        <w:t>and 201</w:t>
      </w:r>
      <w:r w:rsidR="002A689F">
        <w:t>6</w:t>
      </w:r>
      <w:r w:rsidR="001178E3">
        <w:t xml:space="preserve"> </w:t>
      </w:r>
      <w:r w:rsidR="00685929" w:rsidRPr="00E10FD9">
        <w:t>respondents, the percentages by disability</w:t>
      </w:r>
      <w:r w:rsidR="00957A43" w:rsidRPr="00E10FD9">
        <w:t xml:space="preserve"> </w:t>
      </w:r>
      <w:r w:rsidR="00DF02DF">
        <w:t xml:space="preserve">have </w:t>
      </w:r>
      <w:r w:rsidR="00DF02DF" w:rsidRPr="00FC1508">
        <w:t xml:space="preserve">remained </w:t>
      </w:r>
      <w:r w:rsidR="00E3420B" w:rsidRPr="00FC1508">
        <w:t>consistent</w:t>
      </w:r>
      <w:r w:rsidR="00685929" w:rsidRPr="00FC1508">
        <w:t xml:space="preserve"> betwee</w:t>
      </w:r>
      <w:r w:rsidR="00EC6B91" w:rsidRPr="00FC1508">
        <w:t xml:space="preserve">n </w:t>
      </w:r>
      <w:r w:rsidR="005A5AAA" w:rsidRPr="00FC1508">
        <w:t>all three years</w:t>
      </w:r>
      <w:r w:rsidR="00685929" w:rsidRPr="00E10FD9">
        <w:t xml:space="preserve">. </w:t>
      </w:r>
      <w:r w:rsidR="00937C2A">
        <w:t>The only</w:t>
      </w:r>
      <w:r w:rsidR="00F31463">
        <w:t xml:space="preserve"> percent </w:t>
      </w:r>
      <w:r w:rsidR="003C7FD8">
        <w:t xml:space="preserve">change </w:t>
      </w:r>
      <w:r w:rsidR="00E3420B">
        <w:t>is 1% increase from Cognitive Impairment and 1% decrease of</w:t>
      </w:r>
      <w:r w:rsidR="0044175C">
        <w:t xml:space="preserve"> </w:t>
      </w:r>
      <w:r w:rsidR="00E3420B">
        <w:t>Deaf/Hard of Hearing.</w:t>
      </w:r>
    </w:p>
    <w:p w14:paraId="1AEA5F26" w14:textId="77777777" w:rsidR="00C46221" w:rsidRDefault="00C46221" w:rsidP="0005283C"/>
    <w:tbl>
      <w:tblPr>
        <w:tblStyle w:val="TableGrid"/>
        <w:tblW w:w="0" w:type="auto"/>
        <w:jc w:val="center"/>
        <w:tblLook w:val="04A0" w:firstRow="1" w:lastRow="0" w:firstColumn="1" w:lastColumn="0" w:noHBand="0" w:noVBand="1"/>
        <w:tblCaption w:val="2015 and 2014 Consumer Satisfaction Percentage of Respondents by Disability"/>
      </w:tblPr>
      <w:tblGrid>
        <w:gridCol w:w="4230"/>
        <w:gridCol w:w="1110"/>
        <w:gridCol w:w="1110"/>
        <w:gridCol w:w="1177"/>
      </w:tblGrid>
      <w:tr w:rsidR="0074357F" w:rsidRPr="00E10FD9" w14:paraId="39146B5A" w14:textId="77777777" w:rsidTr="00ED3AE0">
        <w:trPr>
          <w:trHeight w:val="386"/>
          <w:tblHeader/>
          <w:jc w:val="center"/>
        </w:trPr>
        <w:tc>
          <w:tcPr>
            <w:tcW w:w="4230" w:type="dxa"/>
            <w:shd w:val="clear" w:color="auto" w:fill="B8CCE4" w:themeFill="accent1" w:themeFillTint="66"/>
          </w:tcPr>
          <w:p w14:paraId="2C50E536" w14:textId="77777777" w:rsidR="0074357F" w:rsidRPr="00E10FD9" w:rsidRDefault="00143E1C" w:rsidP="00FF40C8">
            <w:pPr>
              <w:spacing w:before="120"/>
              <w:rPr>
                <w:b/>
                <w:sz w:val="24"/>
                <w:szCs w:val="24"/>
              </w:rPr>
            </w:pPr>
            <w:r>
              <w:br w:type="page"/>
            </w:r>
            <w:r w:rsidR="0074357F" w:rsidRPr="00E10FD9">
              <w:rPr>
                <w:b/>
                <w:sz w:val="24"/>
                <w:szCs w:val="24"/>
              </w:rPr>
              <w:t>Disability Impairment</w:t>
            </w:r>
          </w:p>
        </w:tc>
        <w:tc>
          <w:tcPr>
            <w:tcW w:w="1110" w:type="dxa"/>
            <w:shd w:val="clear" w:color="auto" w:fill="B8CCE4" w:themeFill="accent1" w:themeFillTint="66"/>
            <w:vAlign w:val="center"/>
          </w:tcPr>
          <w:p w14:paraId="36760922" w14:textId="6A622B08" w:rsidR="005314CE" w:rsidRPr="00E10FD9" w:rsidRDefault="00BA44EF" w:rsidP="00750E37">
            <w:pPr>
              <w:ind w:left="-14"/>
              <w:contextualSpacing/>
              <w:jc w:val="center"/>
              <w:rPr>
                <w:b/>
                <w:sz w:val="24"/>
                <w:szCs w:val="24"/>
              </w:rPr>
            </w:pPr>
            <w:r>
              <w:rPr>
                <w:b/>
                <w:sz w:val="24"/>
                <w:szCs w:val="24"/>
              </w:rPr>
              <w:t>201</w:t>
            </w:r>
            <w:r w:rsidR="00F703CC">
              <w:rPr>
                <w:b/>
                <w:sz w:val="24"/>
                <w:szCs w:val="24"/>
              </w:rPr>
              <w:t>8</w:t>
            </w:r>
          </w:p>
        </w:tc>
        <w:tc>
          <w:tcPr>
            <w:tcW w:w="1110" w:type="dxa"/>
            <w:shd w:val="clear" w:color="auto" w:fill="B8CCE4" w:themeFill="accent1" w:themeFillTint="66"/>
            <w:vAlign w:val="center"/>
          </w:tcPr>
          <w:p w14:paraId="69491FE3" w14:textId="1FC17D4A" w:rsidR="005314CE" w:rsidRPr="00E10FD9" w:rsidRDefault="00BA44EF" w:rsidP="00750E37">
            <w:pPr>
              <w:ind w:left="-14"/>
              <w:contextualSpacing/>
              <w:jc w:val="center"/>
              <w:rPr>
                <w:b/>
                <w:sz w:val="24"/>
                <w:szCs w:val="24"/>
              </w:rPr>
            </w:pPr>
            <w:r>
              <w:rPr>
                <w:b/>
                <w:sz w:val="24"/>
                <w:szCs w:val="24"/>
              </w:rPr>
              <w:t>201</w:t>
            </w:r>
            <w:r w:rsidR="00F703CC">
              <w:rPr>
                <w:b/>
                <w:sz w:val="24"/>
                <w:szCs w:val="24"/>
              </w:rPr>
              <w:t>7</w:t>
            </w:r>
          </w:p>
        </w:tc>
        <w:tc>
          <w:tcPr>
            <w:tcW w:w="1177" w:type="dxa"/>
            <w:shd w:val="clear" w:color="auto" w:fill="B8CCE4" w:themeFill="accent1" w:themeFillTint="66"/>
            <w:vAlign w:val="center"/>
          </w:tcPr>
          <w:p w14:paraId="35592CB2" w14:textId="0884445A" w:rsidR="005314CE" w:rsidRPr="00E10FD9" w:rsidRDefault="0074357F" w:rsidP="00750E37">
            <w:pPr>
              <w:ind w:left="-14"/>
              <w:contextualSpacing/>
              <w:jc w:val="center"/>
              <w:rPr>
                <w:b/>
                <w:sz w:val="24"/>
                <w:szCs w:val="24"/>
              </w:rPr>
            </w:pPr>
            <w:r>
              <w:rPr>
                <w:b/>
                <w:sz w:val="24"/>
                <w:szCs w:val="24"/>
              </w:rPr>
              <w:t>201</w:t>
            </w:r>
            <w:r w:rsidR="00F703CC">
              <w:rPr>
                <w:b/>
                <w:sz w:val="24"/>
                <w:szCs w:val="24"/>
              </w:rPr>
              <w:t>6</w:t>
            </w:r>
          </w:p>
        </w:tc>
      </w:tr>
      <w:tr w:rsidR="00F703CC" w:rsidRPr="00E10FD9" w14:paraId="566EC057" w14:textId="77777777" w:rsidTr="00ED3AE0">
        <w:trPr>
          <w:trHeight w:val="504"/>
          <w:jc w:val="center"/>
        </w:trPr>
        <w:tc>
          <w:tcPr>
            <w:tcW w:w="4230" w:type="dxa"/>
            <w:vAlign w:val="center"/>
          </w:tcPr>
          <w:p w14:paraId="5F67287F" w14:textId="77777777" w:rsidR="00F703CC" w:rsidRPr="0074357F" w:rsidRDefault="00F703CC" w:rsidP="00F703CC">
            <w:pPr>
              <w:rPr>
                <w:sz w:val="24"/>
                <w:szCs w:val="24"/>
              </w:rPr>
            </w:pPr>
            <w:r w:rsidRPr="0074357F">
              <w:rPr>
                <w:sz w:val="24"/>
                <w:szCs w:val="24"/>
              </w:rPr>
              <w:t>Blind/Visually Impaired</w:t>
            </w:r>
          </w:p>
        </w:tc>
        <w:tc>
          <w:tcPr>
            <w:tcW w:w="1110" w:type="dxa"/>
            <w:vAlign w:val="center"/>
          </w:tcPr>
          <w:p w14:paraId="138970F2" w14:textId="77777777" w:rsidR="00F703CC" w:rsidRPr="00007DB7" w:rsidRDefault="00F703CC" w:rsidP="00F703CC">
            <w:pPr>
              <w:jc w:val="center"/>
              <w:rPr>
                <w:rFonts w:cs="Arial"/>
                <w:b/>
                <w:sz w:val="24"/>
                <w:szCs w:val="24"/>
              </w:rPr>
            </w:pPr>
            <w:r>
              <w:rPr>
                <w:rFonts w:cs="Arial"/>
                <w:b/>
                <w:sz w:val="24"/>
                <w:szCs w:val="24"/>
              </w:rPr>
              <w:t>8</w:t>
            </w:r>
            <w:r w:rsidRPr="00007DB7">
              <w:rPr>
                <w:rFonts w:cs="Arial"/>
                <w:b/>
                <w:sz w:val="24"/>
                <w:szCs w:val="24"/>
              </w:rPr>
              <w:t>%</w:t>
            </w:r>
          </w:p>
        </w:tc>
        <w:tc>
          <w:tcPr>
            <w:tcW w:w="1110" w:type="dxa"/>
            <w:vAlign w:val="center"/>
          </w:tcPr>
          <w:p w14:paraId="1ABEC178" w14:textId="6E4FC03A" w:rsidR="00F703CC" w:rsidRPr="00007DB7" w:rsidRDefault="00F703CC" w:rsidP="00F703CC">
            <w:pPr>
              <w:jc w:val="center"/>
              <w:rPr>
                <w:rFonts w:cs="Arial"/>
                <w:b/>
                <w:sz w:val="24"/>
                <w:szCs w:val="24"/>
              </w:rPr>
            </w:pPr>
            <w:r>
              <w:rPr>
                <w:rFonts w:cs="Arial"/>
                <w:b/>
                <w:sz w:val="24"/>
                <w:szCs w:val="24"/>
              </w:rPr>
              <w:t>8</w:t>
            </w:r>
            <w:r w:rsidRPr="00007DB7">
              <w:rPr>
                <w:rFonts w:cs="Arial"/>
                <w:b/>
                <w:sz w:val="24"/>
                <w:szCs w:val="24"/>
              </w:rPr>
              <w:t>%</w:t>
            </w:r>
          </w:p>
        </w:tc>
        <w:tc>
          <w:tcPr>
            <w:tcW w:w="1177" w:type="dxa"/>
            <w:vAlign w:val="center"/>
          </w:tcPr>
          <w:p w14:paraId="2310CBFF" w14:textId="62BCD44D" w:rsidR="00F703CC" w:rsidRPr="00007DB7" w:rsidRDefault="00F703CC" w:rsidP="00F703CC">
            <w:pPr>
              <w:jc w:val="center"/>
              <w:rPr>
                <w:rFonts w:cs="Arial"/>
                <w:b/>
                <w:sz w:val="24"/>
                <w:szCs w:val="24"/>
              </w:rPr>
            </w:pPr>
            <w:r>
              <w:rPr>
                <w:rFonts w:cs="Arial"/>
                <w:b/>
                <w:sz w:val="24"/>
                <w:szCs w:val="24"/>
              </w:rPr>
              <w:t>9</w:t>
            </w:r>
            <w:r w:rsidRPr="00007DB7">
              <w:rPr>
                <w:rFonts w:cs="Arial"/>
                <w:b/>
                <w:sz w:val="24"/>
                <w:szCs w:val="24"/>
              </w:rPr>
              <w:t>%</w:t>
            </w:r>
          </w:p>
        </w:tc>
      </w:tr>
      <w:tr w:rsidR="00F703CC" w:rsidRPr="00E10FD9" w14:paraId="0ED13FBE" w14:textId="77777777" w:rsidTr="00ED3AE0">
        <w:trPr>
          <w:trHeight w:val="504"/>
          <w:jc w:val="center"/>
        </w:trPr>
        <w:tc>
          <w:tcPr>
            <w:tcW w:w="4230" w:type="dxa"/>
            <w:vAlign w:val="center"/>
          </w:tcPr>
          <w:p w14:paraId="71D5A71D" w14:textId="77777777" w:rsidR="00F703CC" w:rsidRPr="0074357F" w:rsidRDefault="00F703CC" w:rsidP="00F703CC">
            <w:pPr>
              <w:rPr>
                <w:sz w:val="24"/>
                <w:szCs w:val="24"/>
              </w:rPr>
            </w:pPr>
            <w:r w:rsidRPr="0074357F">
              <w:rPr>
                <w:sz w:val="24"/>
                <w:szCs w:val="24"/>
              </w:rPr>
              <w:t xml:space="preserve">Cognitive </w:t>
            </w:r>
            <w:r>
              <w:rPr>
                <w:sz w:val="24"/>
                <w:szCs w:val="24"/>
              </w:rPr>
              <w:t>Impairment</w:t>
            </w:r>
          </w:p>
        </w:tc>
        <w:tc>
          <w:tcPr>
            <w:tcW w:w="1110" w:type="dxa"/>
            <w:vAlign w:val="center"/>
          </w:tcPr>
          <w:p w14:paraId="2C78F7C0" w14:textId="1DDB2DA9" w:rsidR="00F703CC" w:rsidRPr="00007DB7" w:rsidRDefault="00F703CC" w:rsidP="00F703CC">
            <w:pPr>
              <w:jc w:val="center"/>
              <w:rPr>
                <w:rFonts w:cs="Arial"/>
                <w:b/>
                <w:sz w:val="24"/>
                <w:szCs w:val="24"/>
              </w:rPr>
            </w:pPr>
            <w:r>
              <w:rPr>
                <w:rFonts w:cs="Arial"/>
                <w:b/>
                <w:sz w:val="24"/>
                <w:szCs w:val="24"/>
              </w:rPr>
              <w:t>6</w:t>
            </w:r>
            <w:r w:rsidRPr="00007DB7">
              <w:rPr>
                <w:rFonts w:cs="Arial"/>
                <w:b/>
                <w:sz w:val="24"/>
                <w:szCs w:val="24"/>
              </w:rPr>
              <w:t>%</w:t>
            </w:r>
          </w:p>
        </w:tc>
        <w:tc>
          <w:tcPr>
            <w:tcW w:w="1110" w:type="dxa"/>
            <w:vAlign w:val="center"/>
          </w:tcPr>
          <w:p w14:paraId="37C5501A" w14:textId="310C93DC" w:rsidR="00F703CC" w:rsidRPr="00007DB7" w:rsidRDefault="00F703CC" w:rsidP="00F703CC">
            <w:pPr>
              <w:jc w:val="center"/>
              <w:rPr>
                <w:rFonts w:cs="Arial"/>
                <w:b/>
                <w:sz w:val="24"/>
                <w:szCs w:val="24"/>
              </w:rPr>
            </w:pPr>
            <w:r>
              <w:rPr>
                <w:rFonts w:cs="Arial"/>
                <w:b/>
                <w:sz w:val="24"/>
                <w:szCs w:val="24"/>
              </w:rPr>
              <w:t>5</w:t>
            </w:r>
            <w:r w:rsidRPr="00007DB7">
              <w:rPr>
                <w:rFonts w:cs="Arial"/>
                <w:b/>
                <w:sz w:val="24"/>
                <w:szCs w:val="24"/>
              </w:rPr>
              <w:t>%</w:t>
            </w:r>
          </w:p>
        </w:tc>
        <w:tc>
          <w:tcPr>
            <w:tcW w:w="1177" w:type="dxa"/>
            <w:vAlign w:val="center"/>
          </w:tcPr>
          <w:p w14:paraId="279EB6A2" w14:textId="3D41B049" w:rsidR="00F703CC" w:rsidRPr="00007DB7" w:rsidRDefault="00F703CC" w:rsidP="00F703CC">
            <w:pPr>
              <w:jc w:val="center"/>
              <w:rPr>
                <w:rFonts w:cs="Arial"/>
                <w:b/>
                <w:sz w:val="24"/>
                <w:szCs w:val="24"/>
              </w:rPr>
            </w:pPr>
            <w:r w:rsidRPr="00007DB7">
              <w:rPr>
                <w:rFonts w:cs="Arial"/>
                <w:b/>
                <w:sz w:val="24"/>
                <w:szCs w:val="24"/>
              </w:rPr>
              <w:t>6%</w:t>
            </w:r>
          </w:p>
        </w:tc>
      </w:tr>
      <w:tr w:rsidR="00F703CC" w:rsidRPr="00E10FD9" w14:paraId="4202A38F" w14:textId="77777777" w:rsidTr="00ED3AE0">
        <w:trPr>
          <w:trHeight w:val="504"/>
          <w:jc w:val="center"/>
        </w:trPr>
        <w:tc>
          <w:tcPr>
            <w:tcW w:w="4230" w:type="dxa"/>
            <w:vAlign w:val="center"/>
          </w:tcPr>
          <w:p w14:paraId="0C871C2A" w14:textId="77777777" w:rsidR="00F703CC" w:rsidRPr="0074357F" w:rsidRDefault="00F703CC" w:rsidP="00F703CC">
            <w:pPr>
              <w:rPr>
                <w:sz w:val="24"/>
                <w:szCs w:val="24"/>
              </w:rPr>
            </w:pPr>
            <w:r>
              <w:rPr>
                <w:sz w:val="24"/>
                <w:szCs w:val="24"/>
              </w:rPr>
              <w:t>Deaf/</w:t>
            </w:r>
            <w:r w:rsidRPr="0074357F">
              <w:rPr>
                <w:sz w:val="24"/>
                <w:szCs w:val="24"/>
              </w:rPr>
              <w:t>Hard of Hearing</w:t>
            </w:r>
          </w:p>
        </w:tc>
        <w:tc>
          <w:tcPr>
            <w:tcW w:w="1110" w:type="dxa"/>
            <w:vAlign w:val="center"/>
          </w:tcPr>
          <w:p w14:paraId="36503D51" w14:textId="6EE326EE" w:rsidR="00F703CC" w:rsidRPr="00007DB7" w:rsidRDefault="00F703CC" w:rsidP="00F703CC">
            <w:pPr>
              <w:jc w:val="center"/>
              <w:rPr>
                <w:rFonts w:cs="Arial"/>
                <w:b/>
                <w:sz w:val="24"/>
                <w:szCs w:val="24"/>
              </w:rPr>
            </w:pPr>
            <w:r>
              <w:rPr>
                <w:rFonts w:cs="Arial"/>
                <w:b/>
                <w:sz w:val="24"/>
                <w:szCs w:val="24"/>
              </w:rPr>
              <w:t>9</w:t>
            </w:r>
            <w:r w:rsidRPr="00007DB7">
              <w:rPr>
                <w:rFonts w:cs="Arial"/>
                <w:b/>
                <w:sz w:val="24"/>
                <w:szCs w:val="24"/>
              </w:rPr>
              <w:t>%</w:t>
            </w:r>
          </w:p>
        </w:tc>
        <w:tc>
          <w:tcPr>
            <w:tcW w:w="1110" w:type="dxa"/>
            <w:vAlign w:val="center"/>
          </w:tcPr>
          <w:p w14:paraId="3F4D1FE5" w14:textId="614F97D3" w:rsidR="00F703CC" w:rsidRPr="00007DB7" w:rsidRDefault="00F703CC" w:rsidP="00F703CC">
            <w:pPr>
              <w:jc w:val="center"/>
              <w:rPr>
                <w:rFonts w:cs="Arial"/>
                <w:b/>
                <w:sz w:val="24"/>
                <w:szCs w:val="24"/>
              </w:rPr>
            </w:pPr>
            <w:r>
              <w:rPr>
                <w:rFonts w:cs="Arial"/>
                <w:b/>
                <w:sz w:val="24"/>
                <w:szCs w:val="24"/>
              </w:rPr>
              <w:t>10</w:t>
            </w:r>
            <w:r w:rsidRPr="00007DB7">
              <w:rPr>
                <w:rFonts w:cs="Arial"/>
                <w:b/>
                <w:sz w:val="24"/>
                <w:szCs w:val="24"/>
              </w:rPr>
              <w:t>%</w:t>
            </w:r>
          </w:p>
        </w:tc>
        <w:tc>
          <w:tcPr>
            <w:tcW w:w="1177" w:type="dxa"/>
            <w:vAlign w:val="center"/>
          </w:tcPr>
          <w:p w14:paraId="0CCD7B5F" w14:textId="6C42BE91" w:rsidR="00F703CC" w:rsidRPr="00007DB7" w:rsidRDefault="00F703CC" w:rsidP="00F703CC">
            <w:pPr>
              <w:jc w:val="center"/>
              <w:rPr>
                <w:rFonts w:cs="Arial"/>
                <w:b/>
                <w:sz w:val="24"/>
                <w:szCs w:val="24"/>
              </w:rPr>
            </w:pPr>
            <w:r>
              <w:rPr>
                <w:rFonts w:cs="Arial"/>
                <w:b/>
                <w:sz w:val="24"/>
                <w:szCs w:val="24"/>
              </w:rPr>
              <w:t>10</w:t>
            </w:r>
            <w:r w:rsidRPr="00007DB7">
              <w:rPr>
                <w:rFonts w:cs="Arial"/>
                <w:b/>
                <w:sz w:val="24"/>
                <w:szCs w:val="24"/>
              </w:rPr>
              <w:t>%</w:t>
            </w:r>
          </w:p>
        </w:tc>
      </w:tr>
      <w:tr w:rsidR="00F703CC" w:rsidRPr="00E10FD9" w14:paraId="506E962C" w14:textId="77777777" w:rsidTr="00ED3AE0">
        <w:trPr>
          <w:trHeight w:val="504"/>
          <w:jc w:val="center"/>
        </w:trPr>
        <w:tc>
          <w:tcPr>
            <w:tcW w:w="4230" w:type="dxa"/>
            <w:vAlign w:val="center"/>
          </w:tcPr>
          <w:p w14:paraId="7A4979B1" w14:textId="77777777" w:rsidR="00F703CC" w:rsidRPr="0074357F" w:rsidRDefault="00F703CC" w:rsidP="00F703CC">
            <w:pPr>
              <w:rPr>
                <w:sz w:val="24"/>
                <w:szCs w:val="24"/>
              </w:rPr>
            </w:pPr>
            <w:r>
              <w:rPr>
                <w:sz w:val="24"/>
                <w:szCs w:val="24"/>
              </w:rPr>
              <w:t>Intellectual/</w:t>
            </w:r>
            <w:r w:rsidRPr="0074357F">
              <w:rPr>
                <w:sz w:val="24"/>
                <w:szCs w:val="24"/>
              </w:rPr>
              <w:t>Developmenta</w:t>
            </w:r>
            <w:r>
              <w:rPr>
                <w:sz w:val="24"/>
                <w:szCs w:val="24"/>
              </w:rPr>
              <w:t xml:space="preserve">l </w:t>
            </w:r>
            <w:r w:rsidRPr="0074357F">
              <w:rPr>
                <w:sz w:val="24"/>
                <w:szCs w:val="24"/>
              </w:rPr>
              <w:t>Disability</w:t>
            </w:r>
          </w:p>
        </w:tc>
        <w:tc>
          <w:tcPr>
            <w:tcW w:w="1110" w:type="dxa"/>
            <w:vAlign w:val="center"/>
          </w:tcPr>
          <w:p w14:paraId="6FCE65D9" w14:textId="77777777" w:rsidR="00F703CC" w:rsidRPr="00007DB7" w:rsidRDefault="00F703CC" w:rsidP="00F703CC">
            <w:pPr>
              <w:jc w:val="center"/>
              <w:rPr>
                <w:rFonts w:cs="Arial"/>
                <w:b/>
                <w:sz w:val="24"/>
                <w:szCs w:val="24"/>
              </w:rPr>
            </w:pPr>
            <w:r>
              <w:rPr>
                <w:rFonts w:cs="Arial"/>
                <w:b/>
                <w:sz w:val="24"/>
                <w:szCs w:val="24"/>
              </w:rPr>
              <w:t>7</w:t>
            </w:r>
            <w:r w:rsidRPr="00007DB7">
              <w:rPr>
                <w:rFonts w:cs="Arial"/>
                <w:b/>
                <w:sz w:val="24"/>
                <w:szCs w:val="24"/>
              </w:rPr>
              <w:t>%</w:t>
            </w:r>
          </w:p>
        </w:tc>
        <w:tc>
          <w:tcPr>
            <w:tcW w:w="1110" w:type="dxa"/>
            <w:vAlign w:val="center"/>
          </w:tcPr>
          <w:p w14:paraId="5C261B0F" w14:textId="22C85AF2" w:rsidR="00F703CC" w:rsidRPr="00007DB7" w:rsidRDefault="00F703CC" w:rsidP="00F703CC">
            <w:pPr>
              <w:jc w:val="center"/>
              <w:rPr>
                <w:rFonts w:cs="Arial"/>
                <w:b/>
                <w:sz w:val="24"/>
                <w:szCs w:val="24"/>
              </w:rPr>
            </w:pPr>
            <w:r>
              <w:rPr>
                <w:rFonts w:cs="Arial"/>
                <w:b/>
                <w:sz w:val="24"/>
                <w:szCs w:val="24"/>
              </w:rPr>
              <w:t>7</w:t>
            </w:r>
            <w:r w:rsidRPr="00007DB7">
              <w:rPr>
                <w:rFonts w:cs="Arial"/>
                <w:b/>
                <w:sz w:val="24"/>
                <w:szCs w:val="24"/>
              </w:rPr>
              <w:t>%</w:t>
            </w:r>
          </w:p>
        </w:tc>
        <w:tc>
          <w:tcPr>
            <w:tcW w:w="1177" w:type="dxa"/>
            <w:vAlign w:val="center"/>
          </w:tcPr>
          <w:p w14:paraId="3CE8F793" w14:textId="2110CA56" w:rsidR="00F703CC" w:rsidRPr="00007DB7" w:rsidRDefault="00F703CC" w:rsidP="00F703CC">
            <w:pPr>
              <w:jc w:val="center"/>
              <w:rPr>
                <w:rFonts w:cs="Arial"/>
                <w:b/>
                <w:sz w:val="24"/>
                <w:szCs w:val="24"/>
              </w:rPr>
            </w:pPr>
            <w:r w:rsidRPr="00007DB7">
              <w:rPr>
                <w:rFonts w:cs="Arial"/>
                <w:b/>
                <w:sz w:val="24"/>
                <w:szCs w:val="24"/>
              </w:rPr>
              <w:t>5%</w:t>
            </w:r>
          </w:p>
        </w:tc>
      </w:tr>
      <w:tr w:rsidR="00F703CC" w:rsidRPr="00E10FD9" w14:paraId="1648F722" w14:textId="77777777" w:rsidTr="00ED3AE0">
        <w:trPr>
          <w:trHeight w:val="504"/>
          <w:jc w:val="center"/>
        </w:trPr>
        <w:tc>
          <w:tcPr>
            <w:tcW w:w="4230" w:type="dxa"/>
            <w:vAlign w:val="center"/>
          </w:tcPr>
          <w:p w14:paraId="3D83F2AC" w14:textId="77777777" w:rsidR="00F703CC" w:rsidRPr="0074357F" w:rsidRDefault="00F703CC" w:rsidP="00F703CC">
            <w:pPr>
              <w:rPr>
                <w:sz w:val="24"/>
                <w:szCs w:val="24"/>
              </w:rPr>
            </w:pPr>
            <w:r w:rsidRPr="0074357F">
              <w:rPr>
                <w:sz w:val="24"/>
                <w:szCs w:val="24"/>
              </w:rPr>
              <w:t>Learning Disability</w:t>
            </w:r>
          </w:p>
        </w:tc>
        <w:tc>
          <w:tcPr>
            <w:tcW w:w="1110" w:type="dxa"/>
            <w:vAlign w:val="center"/>
          </w:tcPr>
          <w:p w14:paraId="0A017E6A" w14:textId="77777777" w:rsidR="00F703CC" w:rsidRPr="00007DB7" w:rsidRDefault="00F703CC" w:rsidP="00F703CC">
            <w:pPr>
              <w:jc w:val="center"/>
              <w:rPr>
                <w:rFonts w:cs="Arial"/>
                <w:b/>
                <w:sz w:val="24"/>
                <w:szCs w:val="24"/>
              </w:rPr>
            </w:pPr>
            <w:r>
              <w:rPr>
                <w:rFonts w:cs="Arial"/>
                <w:b/>
                <w:sz w:val="24"/>
                <w:szCs w:val="24"/>
              </w:rPr>
              <w:t>20</w:t>
            </w:r>
            <w:r w:rsidRPr="00007DB7">
              <w:rPr>
                <w:rFonts w:cs="Arial"/>
                <w:b/>
                <w:sz w:val="24"/>
                <w:szCs w:val="24"/>
              </w:rPr>
              <w:t>%</w:t>
            </w:r>
          </w:p>
        </w:tc>
        <w:tc>
          <w:tcPr>
            <w:tcW w:w="1110" w:type="dxa"/>
            <w:vAlign w:val="center"/>
          </w:tcPr>
          <w:p w14:paraId="765B5862" w14:textId="55978802" w:rsidR="00F703CC" w:rsidRPr="00007DB7" w:rsidRDefault="00F703CC" w:rsidP="00F703CC">
            <w:pPr>
              <w:jc w:val="center"/>
              <w:rPr>
                <w:rFonts w:cs="Arial"/>
                <w:b/>
                <w:sz w:val="24"/>
                <w:szCs w:val="24"/>
              </w:rPr>
            </w:pPr>
            <w:r>
              <w:rPr>
                <w:rFonts w:cs="Arial"/>
                <w:b/>
                <w:sz w:val="24"/>
                <w:szCs w:val="24"/>
              </w:rPr>
              <w:t>20</w:t>
            </w:r>
            <w:r w:rsidRPr="00007DB7">
              <w:rPr>
                <w:rFonts w:cs="Arial"/>
                <w:b/>
                <w:sz w:val="24"/>
                <w:szCs w:val="24"/>
              </w:rPr>
              <w:t>%</w:t>
            </w:r>
          </w:p>
        </w:tc>
        <w:tc>
          <w:tcPr>
            <w:tcW w:w="1177" w:type="dxa"/>
            <w:vAlign w:val="center"/>
          </w:tcPr>
          <w:p w14:paraId="295AAA6E" w14:textId="70170984" w:rsidR="00F703CC" w:rsidRPr="00007DB7" w:rsidRDefault="00F703CC" w:rsidP="00F703CC">
            <w:pPr>
              <w:jc w:val="center"/>
              <w:rPr>
                <w:rFonts w:cs="Arial"/>
                <w:b/>
                <w:sz w:val="24"/>
                <w:szCs w:val="24"/>
              </w:rPr>
            </w:pPr>
            <w:r w:rsidRPr="00007DB7">
              <w:rPr>
                <w:rFonts w:cs="Arial"/>
                <w:b/>
                <w:sz w:val="24"/>
                <w:szCs w:val="24"/>
              </w:rPr>
              <w:t>20%</w:t>
            </w:r>
          </w:p>
        </w:tc>
      </w:tr>
      <w:tr w:rsidR="00F703CC" w:rsidRPr="00E10FD9" w14:paraId="18AD96A9" w14:textId="77777777" w:rsidTr="00ED3AE0">
        <w:trPr>
          <w:trHeight w:val="504"/>
          <w:jc w:val="center"/>
        </w:trPr>
        <w:tc>
          <w:tcPr>
            <w:tcW w:w="4230" w:type="dxa"/>
            <w:vAlign w:val="center"/>
          </w:tcPr>
          <w:p w14:paraId="083D9D89" w14:textId="77777777" w:rsidR="00F703CC" w:rsidRPr="0074357F" w:rsidRDefault="00F703CC" w:rsidP="00F703CC">
            <w:pPr>
              <w:rPr>
                <w:sz w:val="24"/>
                <w:szCs w:val="24"/>
              </w:rPr>
            </w:pPr>
            <w:r w:rsidRPr="0074357F">
              <w:rPr>
                <w:sz w:val="24"/>
                <w:szCs w:val="24"/>
              </w:rPr>
              <w:t>Physical Disability</w:t>
            </w:r>
          </w:p>
        </w:tc>
        <w:tc>
          <w:tcPr>
            <w:tcW w:w="1110" w:type="dxa"/>
            <w:vAlign w:val="center"/>
          </w:tcPr>
          <w:p w14:paraId="3ED13D81" w14:textId="77777777" w:rsidR="00F703CC" w:rsidRPr="00007DB7" w:rsidRDefault="00F703CC" w:rsidP="00F703CC">
            <w:pPr>
              <w:jc w:val="center"/>
              <w:rPr>
                <w:rFonts w:cs="Arial"/>
                <w:b/>
                <w:sz w:val="24"/>
                <w:szCs w:val="24"/>
              </w:rPr>
            </w:pPr>
            <w:r>
              <w:rPr>
                <w:rFonts w:cs="Arial"/>
                <w:b/>
                <w:sz w:val="24"/>
                <w:szCs w:val="24"/>
              </w:rPr>
              <w:t>22</w:t>
            </w:r>
            <w:r w:rsidRPr="00007DB7">
              <w:rPr>
                <w:rFonts w:cs="Arial"/>
                <w:b/>
                <w:sz w:val="24"/>
                <w:szCs w:val="24"/>
              </w:rPr>
              <w:t>%</w:t>
            </w:r>
          </w:p>
        </w:tc>
        <w:tc>
          <w:tcPr>
            <w:tcW w:w="1110" w:type="dxa"/>
            <w:vAlign w:val="center"/>
          </w:tcPr>
          <w:p w14:paraId="7C314232" w14:textId="0ABD7371" w:rsidR="00F703CC" w:rsidRPr="00007DB7" w:rsidRDefault="00F703CC" w:rsidP="00F703CC">
            <w:pPr>
              <w:jc w:val="center"/>
              <w:rPr>
                <w:rFonts w:cs="Arial"/>
                <w:b/>
                <w:sz w:val="24"/>
                <w:szCs w:val="24"/>
              </w:rPr>
            </w:pPr>
            <w:r>
              <w:rPr>
                <w:rFonts w:cs="Arial"/>
                <w:b/>
                <w:sz w:val="24"/>
                <w:szCs w:val="24"/>
              </w:rPr>
              <w:t>22</w:t>
            </w:r>
            <w:r w:rsidRPr="00007DB7">
              <w:rPr>
                <w:rFonts w:cs="Arial"/>
                <w:b/>
                <w:sz w:val="24"/>
                <w:szCs w:val="24"/>
              </w:rPr>
              <w:t>%</w:t>
            </w:r>
          </w:p>
        </w:tc>
        <w:tc>
          <w:tcPr>
            <w:tcW w:w="1177" w:type="dxa"/>
            <w:vAlign w:val="center"/>
          </w:tcPr>
          <w:p w14:paraId="08C56B2F" w14:textId="75AE052B" w:rsidR="00F703CC" w:rsidRPr="00007DB7" w:rsidRDefault="00F703CC" w:rsidP="00F703CC">
            <w:pPr>
              <w:jc w:val="center"/>
              <w:rPr>
                <w:rFonts w:cs="Arial"/>
                <w:b/>
                <w:sz w:val="24"/>
                <w:szCs w:val="24"/>
              </w:rPr>
            </w:pPr>
            <w:r w:rsidRPr="00007DB7">
              <w:rPr>
                <w:rFonts w:cs="Arial"/>
                <w:b/>
                <w:sz w:val="24"/>
                <w:szCs w:val="24"/>
              </w:rPr>
              <w:t>23%</w:t>
            </w:r>
          </w:p>
        </w:tc>
      </w:tr>
      <w:tr w:rsidR="00F703CC" w:rsidRPr="00E10FD9" w14:paraId="13E05126" w14:textId="77777777" w:rsidTr="00ED3AE0">
        <w:trPr>
          <w:trHeight w:val="504"/>
          <w:jc w:val="center"/>
        </w:trPr>
        <w:tc>
          <w:tcPr>
            <w:tcW w:w="4230" w:type="dxa"/>
            <w:vAlign w:val="center"/>
          </w:tcPr>
          <w:p w14:paraId="567987CB" w14:textId="77777777" w:rsidR="00F703CC" w:rsidRPr="0074357F" w:rsidRDefault="00F703CC" w:rsidP="00F703CC">
            <w:pPr>
              <w:rPr>
                <w:sz w:val="24"/>
                <w:szCs w:val="24"/>
              </w:rPr>
            </w:pPr>
            <w:r w:rsidRPr="0074357F">
              <w:rPr>
                <w:sz w:val="24"/>
                <w:szCs w:val="24"/>
              </w:rPr>
              <w:t>Psychiatric Disability</w:t>
            </w:r>
          </w:p>
        </w:tc>
        <w:tc>
          <w:tcPr>
            <w:tcW w:w="1110" w:type="dxa"/>
            <w:vAlign w:val="center"/>
          </w:tcPr>
          <w:p w14:paraId="0F5B4BA5" w14:textId="77777777" w:rsidR="00F703CC" w:rsidRPr="00007DB7" w:rsidRDefault="00F703CC" w:rsidP="00F703CC">
            <w:pPr>
              <w:jc w:val="center"/>
              <w:rPr>
                <w:rFonts w:cs="Arial"/>
                <w:b/>
                <w:sz w:val="24"/>
                <w:szCs w:val="24"/>
              </w:rPr>
            </w:pPr>
            <w:r>
              <w:rPr>
                <w:rFonts w:cs="Arial"/>
                <w:b/>
                <w:sz w:val="24"/>
                <w:szCs w:val="24"/>
              </w:rPr>
              <w:t>18</w:t>
            </w:r>
            <w:r w:rsidRPr="00007DB7">
              <w:rPr>
                <w:rFonts w:cs="Arial"/>
                <w:b/>
                <w:sz w:val="24"/>
                <w:szCs w:val="24"/>
              </w:rPr>
              <w:t>%</w:t>
            </w:r>
          </w:p>
        </w:tc>
        <w:tc>
          <w:tcPr>
            <w:tcW w:w="1110" w:type="dxa"/>
            <w:vAlign w:val="center"/>
          </w:tcPr>
          <w:p w14:paraId="3C71A4B3" w14:textId="6BDA270D" w:rsidR="00F703CC" w:rsidRPr="00007DB7" w:rsidRDefault="00F703CC" w:rsidP="00F703CC">
            <w:pPr>
              <w:jc w:val="center"/>
              <w:rPr>
                <w:rFonts w:cs="Arial"/>
                <w:b/>
                <w:sz w:val="24"/>
                <w:szCs w:val="24"/>
              </w:rPr>
            </w:pPr>
            <w:r>
              <w:rPr>
                <w:rFonts w:cs="Arial"/>
                <w:b/>
                <w:sz w:val="24"/>
                <w:szCs w:val="24"/>
              </w:rPr>
              <w:t>18</w:t>
            </w:r>
            <w:r w:rsidRPr="00007DB7">
              <w:rPr>
                <w:rFonts w:cs="Arial"/>
                <w:b/>
                <w:sz w:val="24"/>
                <w:szCs w:val="24"/>
              </w:rPr>
              <w:t>%</w:t>
            </w:r>
          </w:p>
        </w:tc>
        <w:tc>
          <w:tcPr>
            <w:tcW w:w="1177" w:type="dxa"/>
            <w:vAlign w:val="center"/>
          </w:tcPr>
          <w:p w14:paraId="6EC843DC" w14:textId="7E24F8D6" w:rsidR="00F703CC" w:rsidRPr="00007DB7" w:rsidRDefault="00F703CC" w:rsidP="00F703CC">
            <w:pPr>
              <w:jc w:val="center"/>
              <w:rPr>
                <w:rFonts w:cs="Arial"/>
                <w:b/>
                <w:sz w:val="24"/>
                <w:szCs w:val="24"/>
              </w:rPr>
            </w:pPr>
            <w:r w:rsidRPr="00007DB7">
              <w:rPr>
                <w:rFonts w:cs="Arial"/>
                <w:b/>
                <w:sz w:val="24"/>
                <w:szCs w:val="24"/>
              </w:rPr>
              <w:t>18%</w:t>
            </w:r>
          </w:p>
        </w:tc>
      </w:tr>
      <w:tr w:rsidR="00F703CC" w:rsidRPr="00E10FD9" w14:paraId="15EB72D8" w14:textId="77777777" w:rsidTr="00ED3AE0">
        <w:trPr>
          <w:trHeight w:val="504"/>
          <w:jc w:val="center"/>
        </w:trPr>
        <w:tc>
          <w:tcPr>
            <w:tcW w:w="4230" w:type="dxa"/>
            <w:vAlign w:val="center"/>
          </w:tcPr>
          <w:p w14:paraId="1F95ECF5" w14:textId="77777777" w:rsidR="00F703CC" w:rsidRPr="0074357F" w:rsidRDefault="00F703CC" w:rsidP="00F703CC">
            <w:pPr>
              <w:rPr>
                <w:sz w:val="24"/>
                <w:szCs w:val="24"/>
              </w:rPr>
            </w:pPr>
            <w:r w:rsidRPr="0074357F">
              <w:rPr>
                <w:sz w:val="24"/>
                <w:szCs w:val="24"/>
              </w:rPr>
              <w:t>Traumatic Brain Injury</w:t>
            </w:r>
          </w:p>
        </w:tc>
        <w:tc>
          <w:tcPr>
            <w:tcW w:w="1110" w:type="dxa"/>
            <w:vAlign w:val="center"/>
          </w:tcPr>
          <w:p w14:paraId="55B037C9" w14:textId="2D8FEA58" w:rsidR="00F703CC" w:rsidRPr="00007DB7" w:rsidRDefault="00F703CC" w:rsidP="00F703CC">
            <w:pPr>
              <w:jc w:val="center"/>
              <w:rPr>
                <w:rFonts w:cs="Arial"/>
                <w:b/>
                <w:sz w:val="24"/>
                <w:szCs w:val="24"/>
              </w:rPr>
            </w:pPr>
            <w:r>
              <w:rPr>
                <w:rFonts w:cs="Arial"/>
                <w:b/>
                <w:sz w:val="24"/>
                <w:szCs w:val="24"/>
              </w:rPr>
              <w:t>3</w:t>
            </w:r>
            <w:r w:rsidRPr="00007DB7">
              <w:rPr>
                <w:rFonts w:cs="Arial"/>
                <w:b/>
                <w:sz w:val="24"/>
                <w:szCs w:val="24"/>
              </w:rPr>
              <w:t>%</w:t>
            </w:r>
          </w:p>
        </w:tc>
        <w:tc>
          <w:tcPr>
            <w:tcW w:w="1110" w:type="dxa"/>
            <w:vAlign w:val="center"/>
          </w:tcPr>
          <w:p w14:paraId="6459107B" w14:textId="0AF286B2" w:rsidR="00F703CC" w:rsidRPr="00007DB7" w:rsidRDefault="00F703CC" w:rsidP="00F703CC">
            <w:pPr>
              <w:jc w:val="center"/>
              <w:rPr>
                <w:rFonts w:cs="Arial"/>
                <w:b/>
                <w:sz w:val="24"/>
                <w:szCs w:val="24"/>
              </w:rPr>
            </w:pPr>
            <w:r>
              <w:rPr>
                <w:rFonts w:cs="Arial"/>
                <w:b/>
                <w:sz w:val="24"/>
                <w:szCs w:val="24"/>
              </w:rPr>
              <w:t>3</w:t>
            </w:r>
            <w:r w:rsidRPr="00007DB7">
              <w:rPr>
                <w:rFonts w:cs="Arial"/>
                <w:b/>
                <w:sz w:val="24"/>
                <w:szCs w:val="24"/>
              </w:rPr>
              <w:t>%</w:t>
            </w:r>
          </w:p>
        </w:tc>
        <w:tc>
          <w:tcPr>
            <w:tcW w:w="1177" w:type="dxa"/>
            <w:vAlign w:val="center"/>
          </w:tcPr>
          <w:p w14:paraId="47DA1F31" w14:textId="6E446068" w:rsidR="00F703CC" w:rsidRPr="00007DB7" w:rsidRDefault="00F703CC" w:rsidP="00F703CC">
            <w:pPr>
              <w:jc w:val="center"/>
              <w:rPr>
                <w:rFonts w:cs="Arial"/>
                <w:b/>
                <w:sz w:val="24"/>
                <w:szCs w:val="24"/>
              </w:rPr>
            </w:pPr>
            <w:r>
              <w:rPr>
                <w:rFonts w:cs="Arial"/>
                <w:b/>
                <w:sz w:val="24"/>
                <w:szCs w:val="24"/>
              </w:rPr>
              <w:t>3</w:t>
            </w:r>
            <w:r w:rsidRPr="00007DB7">
              <w:rPr>
                <w:rFonts w:cs="Arial"/>
                <w:b/>
                <w:sz w:val="24"/>
                <w:szCs w:val="24"/>
              </w:rPr>
              <w:t>%</w:t>
            </w:r>
          </w:p>
        </w:tc>
      </w:tr>
      <w:tr w:rsidR="00F703CC" w:rsidRPr="00E10FD9" w14:paraId="33E11B14" w14:textId="77777777" w:rsidTr="00ED3AE0">
        <w:trPr>
          <w:trHeight w:val="504"/>
          <w:jc w:val="center"/>
        </w:trPr>
        <w:tc>
          <w:tcPr>
            <w:tcW w:w="4230" w:type="dxa"/>
            <w:vAlign w:val="center"/>
          </w:tcPr>
          <w:p w14:paraId="04A18C5C" w14:textId="77777777" w:rsidR="00F703CC" w:rsidRPr="0074357F" w:rsidRDefault="00F703CC" w:rsidP="00F703CC">
            <w:pPr>
              <w:rPr>
                <w:sz w:val="24"/>
                <w:szCs w:val="24"/>
              </w:rPr>
            </w:pPr>
            <w:r>
              <w:rPr>
                <w:sz w:val="24"/>
                <w:szCs w:val="24"/>
              </w:rPr>
              <w:t>Not Reported</w:t>
            </w:r>
          </w:p>
        </w:tc>
        <w:tc>
          <w:tcPr>
            <w:tcW w:w="1110" w:type="dxa"/>
            <w:vAlign w:val="center"/>
          </w:tcPr>
          <w:p w14:paraId="44924843" w14:textId="77777777" w:rsidR="00F703CC" w:rsidRPr="00007DB7" w:rsidRDefault="00F703CC" w:rsidP="00F703CC">
            <w:pPr>
              <w:jc w:val="center"/>
              <w:rPr>
                <w:rFonts w:cs="Arial"/>
                <w:b/>
                <w:sz w:val="24"/>
                <w:szCs w:val="24"/>
              </w:rPr>
            </w:pPr>
            <w:r>
              <w:rPr>
                <w:rFonts w:cs="Arial"/>
                <w:b/>
                <w:sz w:val="24"/>
                <w:szCs w:val="24"/>
              </w:rPr>
              <w:t>7</w:t>
            </w:r>
            <w:r w:rsidRPr="00007DB7">
              <w:rPr>
                <w:rFonts w:cs="Arial"/>
                <w:b/>
                <w:sz w:val="24"/>
                <w:szCs w:val="24"/>
              </w:rPr>
              <w:t>%</w:t>
            </w:r>
          </w:p>
        </w:tc>
        <w:tc>
          <w:tcPr>
            <w:tcW w:w="1110" w:type="dxa"/>
            <w:vAlign w:val="center"/>
          </w:tcPr>
          <w:p w14:paraId="3AEB1DF0" w14:textId="5D54038E" w:rsidR="00F703CC" w:rsidRPr="00007DB7" w:rsidRDefault="00F703CC" w:rsidP="00F703CC">
            <w:pPr>
              <w:jc w:val="center"/>
              <w:rPr>
                <w:rFonts w:cs="Arial"/>
                <w:b/>
                <w:sz w:val="24"/>
                <w:szCs w:val="24"/>
              </w:rPr>
            </w:pPr>
            <w:r>
              <w:rPr>
                <w:rFonts w:cs="Arial"/>
                <w:b/>
                <w:sz w:val="24"/>
                <w:szCs w:val="24"/>
              </w:rPr>
              <w:t>7</w:t>
            </w:r>
            <w:r w:rsidRPr="00007DB7">
              <w:rPr>
                <w:rFonts w:cs="Arial"/>
                <w:b/>
                <w:sz w:val="24"/>
                <w:szCs w:val="24"/>
              </w:rPr>
              <w:t>%</w:t>
            </w:r>
          </w:p>
        </w:tc>
        <w:tc>
          <w:tcPr>
            <w:tcW w:w="1177" w:type="dxa"/>
            <w:vAlign w:val="center"/>
          </w:tcPr>
          <w:p w14:paraId="68E853BB" w14:textId="16002C73" w:rsidR="00F703CC" w:rsidRPr="00007DB7" w:rsidRDefault="00F703CC" w:rsidP="00F703CC">
            <w:pPr>
              <w:jc w:val="center"/>
              <w:rPr>
                <w:rFonts w:cs="Arial"/>
                <w:b/>
                <w:sz w:val="24"/>
                <w:szCs w:val="24"/>
              </w:rPr>
            </w:pPr>
            <w:r w:rsidRPr="00007DB7">
              <w:rPr>
                <w:rFonts w:cs="Arial"/>
                <w:b/>
                <w:sz w:val="24"/>
                <w:szCs w:val="24"/>
              </w:rPr>
              <w:t>7%</w:t>
            </w:r>
          </w:p>
        </w:tc>
      </w:tr>
    </w:tbl>
    <w:p w14:paraId="5DD8A88D" w14:textId="77777777" w:rsidR="00E70510" w:rsidRDefault="00E70510" w:rsidP="0039440E">
      <w:bookmarkStart w:id="7" w:name="_Toc395872112"/>
      <w:bookmarkStart w:id="8" w:name="_Toc395874839"/>
    </w:p>
    <w:p w14:paraId="5BC724B4" w14:textId="38D49F3C" w:rsidR="00A8713E" w:rsidRDefault="0039440E" w:rsidP="0039440E">
      <w:r w:rsidRPr="00E10FD9">
        <w:t>For 201</w:t>
      </w:r>
      <w:r w:rsidR="00937C2A">
        <w:t>8</w:t>
      </w:r>
      <w:r w:rsidRPr="00E10FD9">
        <w:t xml:space="preserve">, </w:t>
      </w:r>
      <w:r w:rsidR="00C651A0">
        <w:t xml:space="preserve">a selected number of </w:t>
      </w:r>
      <w:r w:rsidRPr="00E10FD9">
        <w:t xml:space="preserve">satisfaction ratings </w:t>
      </w:r>
      <w:r w:rsidR="005A7F8D">
        <w:t>by</w:t>
      </w:r>
      <w:r w:rsidRPr="00E10FD9">
        <w:t xml:space="preserve"> </w:t>
      </w:r>
      <w:r w:rsidR="00602402">
        <w:t xml:space="preserve">disability (some </w:t>
      </w:r>
      <w:r w:rsidR="00C143B2" w:rsidRPr="00E10FD9">
        <w:t>consumers reported multiple disabilities</w:t>
      </w:r>
      <w:r w:rsidR="00602402">
        <w:t>) are included below</w:t>
      </w:r>
      <w:r w:rsidR="00C143B2" w:rsidRPr="00E10FD9">
        <w:t xml:space="preserve">. </w:t>
      </w:r>
    </w:p>
    <w:p w14:paraId="0A660470" w14:textId="77777777" w:rsidR="00C50226" w:rsidRPr="00E10FD9" w:rsidRDefault="00C50226" w:rsidP="0039440E"/>
    <w:p w14:paraId="01D7F46C" w14:textId="72C33407" w:rsidR="00E95264" w:rsidRDefault="00E95264" w:rsidP="00C61C2B">
      <w:pPr>
        <w:pStyle w:val="ListParagraph"/>
        <w:numPr>
          <w:ilvl w:val="0"/>
          <w:numId w:val="19"/>
        </w:numPr>
        <w:spacing w:after="100" w:afterAutospacing="1"/>
        <w:contextualSpacing w:val="0"/>
      </w:pPr>
      <w:r w:rsidRPr="006E2618">
        <w:rPr>
          <w:b/>
        </w:rPr>
        <w:t>90%</w:t>
      </w:r>
      <w:r w:rsidRPr="00E10FD9">
        <w:t xml:space="preserve"> </w:t>
      </w:r>
      <w:r>
        <w:t xml:space="preserve">or more </w:t>
      </w:r>
      <w:r w:rsidRPr="00E10FD9">
        <w:t xml:space="preserve">of </w:t>
      </w:r>
      <w:r>
        <w:t xml:space="preserve">the </w:t>
      </w:r>
      <w:r w:rsidRPr="00E10FD9">
        <w:t>respondents with</w:t>
      </w:r>
      <w:r>
        <w:t xml:space="preserve">in </w:t>
      </w:r>
      <w:r w:rsidRPr="00FC7AF4">
        <w:t>the cognitive impairment</w:t>
      </w:r>
      <w:r w:rsidRPr="00E10FD9">
        <w:t xml:space="preserve">, psychiatric </w:t>
      </w:r>
      <w:r>
        <w:t>disability,</w:t>
      </w:r>
      <w:r w:rsidRPr="00E10FD9">
        <w:t xml:space="preserve"> physical</w:t>
      </w:r>
      <w:r>
        <w:t xml:space="preserve"> disability</w:t>
      </w:r>
      <w:r w:rsidR="00937C2A">
        <w:t>, and other</w:t>
      </w:r>
      <w:r>
        <w:t xml:space="preserve"> categories </w:t>
      </w:r>
      <w:r w:rsidRPr="00E10FD9">
        <w:t xml:space="preserve">responded with the highest satisfaction rating on the statement that they understand </w:t>
      </w:r>
      <w:r w:rsidR="0044175C">
        <w:t xml:space="preserve">that </w:t>
      </w:r>
      <w:r w:rsidRPr="00E10FD9">
        <w:t>the reason for DOR services was to help them become employed.</w:t>
      </w:r>
      <w:r w:rsidR="00F364B4">
        <w:t xml:space="preserve"> </w:t>
      </w:r>
    </w:p>
    <w:p w14:paraId="54C87D58" w14:textId="430B5AC3" w:rsidR="00E95264" w:rsidRDefault="00E95264" w:rsidP="00E95264">
      <w:pPr>
        <w:pStyle w:val="ListParagraph"/>
        <w:numPr>
          <w:ilvl w:val="0"/>
          <w:numId w:val="19"/>
        </w:numPr>
        <w:spacing w:after="100" w:afterAutospacing="1"/>
        <w:contextualSpacing w:val="0"/>
      </w:pPr>
      <w:r w:rsidRPr="006D5512">
        <w:rPr>
          <w:b/>
        </w:rPr>
        <w:t>8</w:t>
      </w:r>
      <w:r w:rsidR="00937C2A">
        <w:rPr>
          <w:b/>
        </w:rPr>
        <w:t>5</w:t>
      </w:r>
      <w:r w:rsidRPr="006D5512">
        <w:rPr>
          <w:b/>
        </w:rPr>
        <w:t>%</w:t>
      </w:r>
      <w:r w:rsidRPr="00E10FD9">
        <w:t xml:space="preserve"> of respondents </w:t>
      </w:r>
      <w:r>
        <w:t>with learning disability</w:t>
      </w:r>
      <w:r w:rsidRPr="00E10FD9">
        <w:t xml:space="preserve"> </w:t>
      </w:r>
      <w:r w:rsidR="001364B4">
        <w:t xml:space="preserve">and deaf/hard of hearing </w:t>
      </w:r>
      <w:r w:rsidRPr="00E10FD9">
        <w:t>reported the highest satisfaction rating on the statement that they were treated with courtesy and respect from the counselor and DOR team.</w:t>
      </w:r>
    </w:p>
    <w:p w14:paraId="2A7D75F5" w14:textId="77777777" w:rsidR="006D5512" w:rsidRDefault="00650680" w:rsidP="006D5512">
      <w:pPr>
        <w:pStyle w:val="ListParagraph"/>
        <w:numPr>
          <w:ilvl w:val="0"/>
          <w:numId w:val="19"/>
        </w:numPr>
        <w:spacing w:after="100" w:afterAutospacing="1"/>
        <w:contextualSpacing w:val="0"/>
      </w:pPr>
      <w:r w:rsidRPr="008F6036">
        <w:rPr>
          <w:b/>
        </w:rPr>
        <w:t>7</w:t>
      </w:r>
      <w:r w:rsidR="00DD7A90" w:rsidRPr="00A34BB6">
        <w:rPr>
          <w:b/>
        </w:rPr>
        <w:t>8</w:t>
      </w:r>
      <w:r w:rsidR="005F5D13" w:rsidRPr="008F6036">
        <w:rPr>
          <w:b/>
        </w:rPr>
        <w:t>%</w:t>
      </w:r>
      <w:r w:rsidR="006E2618" w:rsidRPr="008F6036">
        <w:t xml:space="preserve"> of respondents</w:t>
      </w:r>
      <w:r w:rsidR="006E2618">
        <w:t xml:space="preserve"> with a </w:t>
      </w:r>
      <w:r w:rsidR="00DD7A90">
        <w:t xml:space="preserve">learning </w:t>
      </w:r>
      <w:r w:rsidR="006E2618">
        <w:t>disability</w:t>
      </w:r>
      <w:r w:rsidR="00FD3172" w:rsidRPr="00E10FD9">
        <w:t xml:space="preserve"> </w:t>
      </w:r>
      <w:r w:rsidRPr="00E10FD9">
        <w:t xml:space="preserve">expressed overall satisfaction with the services provided directly by DOR. </w:t>
      </w:r>
    </w:p>
    <w:p w14:paraId="2A231272" w14:textId="6F91CA04" w:rsidR="006D36C4" w:rsidRPr="0005283C" w:rsidRDefault="008E2EFD" w:rsidP="0005283C">
      <w:pPr>
        <w:pStyle w:val="ListParagraph"/>
        <w:numPr>
          <w:ilvl w:val="0"/>
          <w:numId w:val="19"/>
        </w:numPr>
        <w:rPr>
          <w:rFonts w:eastAsiaTheme="majorEastAsia" w:cs="Arial"/>
          <w:b/>
          <w:bCs/>
          <w:szCs w:val="28"/>
          <w:u w:val="single"/>
        </w:rPr>
      </w:pPr>
      <w:r w:rsidRPr="003D23BE">
        <w:rPr>
          <w:b/>
        </w:rPr>
        <w:t>5</w:t>
      </w:r>
      <w:r w:rsidR="001364B4">
        <w:rPr>
          <w:b/>
        </w:rPr>
        <w:t>0</w:t>
      </w:r>
      <w:r w:rsidRPr="003D23BE">
        <w:rPr>
          <w:b/>
        </w:rPr>
        <w:t xml:space="preserve">% </w:t>
      </w:r>
      <w:r w:rsidRPr="00E10FD9">
        <w:t xml:space="preserve">of respondents </w:t>
      </w:r>
      <w:r w:rsidR="003D23BE" w:rsidRPr="00FC7AF4">
        <w:t>with</w:t>
      </w:r>
      <w:r w:rsidRPr="00FC7AF4">
        <w:t xml:space="preserve"> </w:t>
      </w:r>
      <w:r w:rsidR="00F7763D">
        <w:t>traumatic brain injury</w:t>
      </w:r>
      <w:r w:rsidR="008F7A9D">
        <w:t xml:space="preserve"> </w:t>
      </w:r>
      <w:r w:rsidR="00090D8D">
        <w:t>reported the</w:t>
      </w:r>
      <w:r w:rsidRPr="00E10FD9">
        <w:t xml:space="preserve"> lowest satisfaction rating</w:t>
      </w:r>
      <w:r w:rsidR="009D13D3">
        <w:t xml:space="preserve"> of any category</w:t>
      </w:r>
      <w:r w:rsidRPr="00E10FD9">
        <w:t xml:space="preserve"> </w:t>
      </w:r>
      <w:r w:rsidR="003C7FD8">
        <w:t xml:space="preserve">regarding </w:t>
      </w:r>
      <w:r w:rsidR="005A7F8D">
        <w:t>the statement</w:t>
      </w:r>
      <w:r w:rsidR="00976288">
        <w:t>,</w:t>
      </w:r>
      <w:r w:rsidR="005A7F8D">
        <w:t xml:space="preserve"> </w:t>
      </w:r>
      <w:r w:rsidR="00CA1DB2">
        <w:t>“My counselor helped me understand my disability and how it may affect my work</w:t>
      </w:r>
      <w:r w:rsidR="00976288">
        <w:t>.</w:t>
      </w:r>
      <w:r w:rsidR="00CA1DB2">
        <w:t>”</w:t>
      </w:r>
      <w:r w:rsidRPr="00E10FD9">
        <w:t xml:space="preserve"> </w:t>
      </w:r>
    </w:p>
    <w:p w14:paraId="1E875C1C" w14:textId="77777777" w:rsidR="0005283C" w:rsidRPr="003D23BE" w:rsidRDefault="0005283C" w:rsidP="0005283C">
      <w:pPr>
        <w:pStyle w:val="ListParagraph"/>
        <w:rPr>
          <w:rFonts w:eastAsiaTheme="majorEastAsia" w:cs="Arial"/>
          <w:b/>
          <w:bCs/>
          <w:szCs w:val="28"/>
          <w:u w:val="single"/>
        </w:rPr>
      </w:pPr>
    </w:p>
    <w:p w14:paraId="49E55698" w14:textId="77777777" w:rsidR="00C93619" w:rsidRPr="00E10FD9" w:rsidRDefault="004752FF" w:rsidP="0005283C">
      <w:pPr>
        <w:pStyle w:val="Heading1"/>
        <w:spacing w:before="0"/>
        <w:jc w:val="center"/>
        <w:rPr>
          <w:rFonts w:ascii="Arial" w:hAnsi="Arial" w:cs="Arial"/>
          <w:color w:val="auto"/>
          <w:u w:val="single"/>
        </w:rPr>
      </w:pPr>
      <w:r w:rsidRPr="00E10FD9">
        <w:rPr>
          <w:rFonts w:ascii="Arial" w:hAnsi="Arial" w:cs="Arial"/>
          <w:color w:val="auto"/>
          <w:u w:val="single"/>
        </w:rPr>
        <w:t xml:space="preserve">Summary of </w:t>
      </w:r>
      <w:r w:rsidR="002A2218" w:rsidRPr="00E10FD9">
        <w:rPr>
          <w:rFonts w:ascii="Arial" w:hAnsi="Arial" w:cs="Arial"/>
          <w:color w:val="auto"/>
          <w:u w:val="single"/>
        </w:rPr>
        <w:t>R</w:t>
      </w:r>
      <w:r w:rsidR="00C93619" w:rsidRPr="00E10FD9">
        <w:rPr>
          <w:rFonts w:ascii="Arial" w:hAnsi="Arial" w:cs="Arial"/>
          <w:color w:val="auto"/>
          <w:u w:val="single"/>
        </w:rPr>
        <w:t>esult</w:t>
      </w:r>
      <w:r w:rsidRPr="00E10FD9">
        <w:rPr>
          <w:rFonts w:ascii="Arial" w:hAnsi="Arial" w:cs="Arial"/>
          <w:color w:val="auto"/>
          <w:u w:val="single"/>
        </w:rPr>
        <w:t>s</w:t>
      </w:r>
      <w:bookmarkEnd w:id="7"/>
      <w:bookmarkEnd w:id="8"/>
    </w:p>
    <w:p w14:paraId="7E37D670" w14:textId="77777777" w:rsidR="00E10588" w:rsidRDefault="00E10588" w:rsidP="0005283C"/>
    <w:p w14:paraId="3F2A82FE" w14:textId="63447E04" w:rsidR="001F690F" w:rsidRDefault="009C5549">
      <w:r w:rsidRPr="00A34BB6">
        <w:t xml:space="preserve">The DOR </w:t>
      </w:r>
      <w:r w:rsidR="00690C39" w:rsidRPr="00A34BB6">
        <w:t>provides</w:t>
      </w:r>
      <w:r w:rsidR="00841687" w:rsidRPr="00A34BB6">
        <w:t xml:space="preserve"> vocational rehabilitation services through its Vocational Rehabilitation Employment Division and Specialized Services Division</w:t>
      </w:r>
      <w:r w:rsidR="00976288">
        <w:t>,</w:t>
      </w:r>
      <w:r w:rsidR="00841687" w:rsidRPr="00A34BB6">
        <w:t xml:space="preserve"> which </w:t>
      </w:r>
      <w:r w:rsidR="006B754D" w:rsidRPr="00A34BB6">
        <w:t>are</w:t>
      </w:r>
      <w:r w:rsidR="00841687" w:rsidRPr="00A34BB6">
        <w:t xml:space="preserve"> </w:t>
      </w:r>
      <w:r w:rsidRPr="00A34BB6">
        <w:t>administratively organized into fourteen districts.</w:t>
      </w:r>
      <w:r w:rsidR="00F364B4">
        <w:t xml:space="preserve"> </w:t>
      </w:r>
      <w:r w:rsidRPr="00A34BB6">
        <w:t>Thirteen districts are constructed along geographic lines; a fourteenth district include</w:t>
      </w:r>
      <w:r w:rsidR="00976288">
        <w:t>s</w:t>
      </w:r>
      <w:r w:rsidRPr="00A34BB6">
        <w:t xml:space="preserve"> consumers who are blind and</w:t>
      </w:r>
      <w:r w:rsidR="00F352A9" w:rsidRPr="00A34BB6">
        <w:t>/or</w:t>
      </w:r>
      <w:r w:rsidRPr="00A34BB6">
        <w:t xml:space="preserve"> visually impaired</w:t>
      </w:r>
      <w:r w:rsidR="003C7FD8">
        <w:t xml:space="preserve"> </w:t>
      </w:r>
      <w:r w:rsidR="003C7FD8" w:rsidRPr="00A34BB6">
        <w:t>in any of the geographical districts</w:t>
      </w:r>
      <w:r w:rsidRPr="00A34BB6">
        <w:t>.</w:t>
      </w:r>
      <w:r w:rsidR="00F364B4">
        <w:t xml:space="preserve"> </w:t>
      </w:r>
      <w:r w:rsidRPr="00A34BB6">
        <w:t>The statewide response</w:t>
      </w:r>
      <w:r w:rsidR="00B35723" w:rsidRPr="00A34BB6">
        <w:t>s are</w:t>
      </w:r>
      <w:r w:rsidRPr="00A34BB6">
        <w:t xml:space="preserve"> summarized below.</w:t>
      </w:r>
    </w:p>
    <w:p w14:paraId="5CF0314C" w14:textId="77777777" w:rsidR="00303EBB" w:rsidRDefault="00303EBB"/>
    <w:p w14:paraId="05A02773" w14:textId="77777777" w:rsidR="001F690F" w:rsidRPr="00E10FD9" w:rsidRDefault="001F690F"/>
    <w:tbl>
      <w:tblPr>
        <w:tblStyle w:val="TableGrid"/>
        <w:tblW w:w="10607" w:type="dxa"/>
        <w:jc w:val="center"/>
        <w:tblLayout w:type="fixed"/>
        <w:tblLook w:val="04A0" w:firstRow="1" w:lastRow="0" w:firstColumn="1" w:lastColumn="0" w:noHBand="0" w:noVBand="1"/>
        <w:tblCaption w:val="2015 and 2014 Consumer Satisfaction Survey Questionnaire Results"/>
      </w:tblPr>
      <w:tblGrid>
        <w:gridCol w:w="3060"/>
        <w:gridCol w:w="1257"/>
        <w:gridCol w:w="1258"/>
        <w:gridCol w:w="1258"/>
        <w:gridCol w:w="1258"/>
        <w:gridCol w:w="1258"/>
        <w:gridCol w:w="1258"/>
      </w:tblGrid>
      <w:tr w:rsidR="00E10FD9" w:rsidRPr="00E10FD9" w14:paraId="491DB3D0" w14:textId="77777777" w:rsidTr="00E10588">
        <w:trPr>
          <w:trHeight w:val="360"/>
          <w:tblHeader/>
          <w:jc w:val="center"/>
        </w:trPr>
        <w:tc>
          <w:tcPr>
            <w:tcW w:w="3060" w:type="dxa"/>
            <w:shd w:val="clear" w:color="auto" w:fill="B8CCE4" w:themeFill="accent1" w:themeFillTint="66"/>
            <w:vAlign w:val="center"/>
          </w:tcPr>
          <w:p w14:paraId="6C161D66" w14:textId="77777777" w:rsidR="009967D5" w:rsidRPr="00E10FD9" w:rsidRDefault="009967D5" w:rsidP="00E10588">
            <w:pPr>
              <w:jc w:val="center"/>
              <w:rPr>
                <w:b/>
                <w:sz w:val="24"/>
                <w:szCs w:val="24"/>
              </w:rPr>
            </w:pPr>
            <w:r w:rsidRPr="00E10FD9">
              <w:rPr>
                <w:b/>
                <w:sz w:val="24"/>
                <w:szCs w:val="24"/>
              </w:rPr>
              <w:t>Statement</w:t>
            </w:r>
          </w:p>
        </w:tc>
        <w:tc>
          <w:tcPr>
            <w:tcW w:w="1257" w:type="dxa"/>
            <w:shd w:val="clear" w:color="auto" w:fill="B8CCE4" w:themeFill="accent1" w:themeFillTint="66"/>
            <w:vAlign w:val="center"/>
          </w:tcPr>
          <w:p w14:paraId="2772BBDB" w14:textId="3FE3E850" w:rsidR="009967D5" w:rsidRPr="00E10FD9" w:rsidRDefault="00CF7151" w:rsidP="00E10588">
            <w:pPr>
              <w:jc w:val="center"/>
              <w:rPr>
                <w:b/>
                <w:sz w:val="24"/>
                <w:szCs w:val="24"/>
              </w:rPr>
            </w:pPr>
            <w:r>
              <w:rPr>
                <w:b/>
                <w:sz w:val="24"/>
                <w:szCs w:val="24"/>
              </w:rPr>
              <w:t>201</w:t>
            </w:r>
            <w:r w:rsidR="001364B4">
              <w:rPr>
                <w:b/>
                <w:sz w:val="24"/>
                <w:szCs w:val="24"/>
              </w:rPr>
              <w:t>8</w:t>
            </w:r>
          </w:p>
          <w:p w14:paraId="779D8650" w14:textId="77777777" w:rsidR="009967D5" w:rsidRPr="00E10FD9" w:rsidRDefault="009967D5" w:rsidP="00E10588">
            <w:pPr>
              <w:jc w:val="center"/>
              <w:rPr>
                <w:b/>
                <w:sz w:val="24"/>
                <w:szCs w:val="24"/>
              </w:rPr>
            </w:pPr>
            <w:r w:rsidRPr="00E10FD9">
              <w:rPr>
                <w:b/>
                <w:sz w:val="24"/>
                <w:szCs w:val="24"/>
              </w:rPr>
              <w:t>Satisfied</w:t>
            </w:r>
          </w:p>
        </w:tc>
        <w:tc>
          <w:tcPr>
            <w:tcW w:w="1258" w:type="dxa"/>
            <w:shd w:val="clear" w:color="auto" w:fill="B8CCE4" w:themeFill="accent1" w:themeFillTint="66"/>
            <w:vAlign w:val="center"/>
          </w:tcPr>
          <w:p w14:paraId="7136AF62" w14:textId="25CDE5A1" w:rsidR="009967D5" w:rsidRPr="00E10FD9" w:rsidRDefault="00CF7151" w:rsidP="00E10588">
            <w:pPr>
              <w:jc w:val="center"/>
              <w:rPr>
                <w:b/>
                <w:sz w:val="24"/>
                <w:szCs w:val="24"/>
              </w:rPr>
            </w:pPr>
            <w:r>
              <w:rPr>
                <w:b/>
                <w:sz w:val="24"/>
                <w:szCs w:val="24"/>
              </w:rPr>
              <w:t>201</w:t>
            </w:r>
            <w:r w:rsidR="001364B4">
              <w:rPr>
                <w:b/>
                <w:sz w:val="24"/>
                <w:szCs w:val="24"/>
              </w:rPr>
              <w:t>7</w:t>
            </w:r>
          </w:p>
          <w:p w14:paraId="59F33A69" w14:textId="77777777" w:rsidR="009967D5" w:rsidRPr="00E10FD9" w:rsidRDefault="009967D5" w:rsidP="00E10588">
            <w:pPr>
              <w:jc w:val="center"/>
              <w:rPr>
                <w:b/>
                <w:sz w:val="24"/>
                <w:szCs w:val="24"/>
              </w:rPr>
            </w:pPr>
            <w:r w:rsidRPr="00E10FD9">
              <w:rPr>
                <w:b/>
                <w:sz w:val="24"/>
                <w:szCs w:val="24"/>
              </w:rPr>
              <w:t>Satisfied</w:t>
            </w:r>
          </w:p>
        </w:tc>
        <w:tc>
          <w:tcPr>
            <w:tcW w:w="1258" w:type="dxa"/>
            <w:shd w:val="clear" w:color="auto" w:fill="B8CCE4" w:themeFill="accent1" w:themeFillTint="66"/>
            <w:vAlign w:val="center"/>
          </w:tcPr>
          <w:p w14:paraId="6314B911" w14:textId="7C6474F7" w:rsidR="00FD3172" w:rsidRPr="00E10FD9" w:rsidRDefault="00CF7151" w:rsidP="00E10588">
            <w:pPr>
              <w:jc w:val="center"/>
              <w:rPr>
                <w:b/>
                <w:sz w:val="24"/>
                <w:szCs w:val="24"/>
              </w:rPr>
            </w:pPr>
            <w:r>
              <w:rPr>
                <w:b/>
                <w:sz w:val="24"/>
                <w:szCs w:val="24"/>
              </w:rPr>
              <w:t>201</w:t>
            </w:r>
            <w:r w:rsidR="001364B4">
              <w:rPr>
                <w:b/>
                <w:sz w:val="24"/>
                <w:szCs w:val="24"/>
              </w:rPr>
              <w:t>8</w:t>
            </w:r>
          </w:p>
          <w:p w14:paraId="2D0CA2BC" w14:textId="77777777" w:rsidR="009967D5" w:rsidRPr="00E10FD9" w:rsidRDefault="009967D5" w:rsidP="00E10588">
            <w:pPr>
              <w:jc w:val="center"/>
              <w:rPr>
                <w:b/>
                <w:sz w:val="24"/>
                <w:szCs w:val="24"/>
              </w:rPr>
            </w:pPr>
            <w:r w:rsidRPr="00E10FD9">
              <w:rPr>
                <w:b/>
                <w:sz w:val="24"/>
                <w:szCs w:val="24"/>
              </w:rPr>
              <w:t>Dis</w:t>
            </w:r>
            <w:r w:rsidR="00E10FD9">
              <w:rPr>
                <w:b/>
                <w:sz w:val="24"/>
                <w:szCs w:val="24"/>
              </w:rPr>
              <w:t>-</w:t>
            </w:r>
            <w:r w:rsidRPr="00E10FD9">
              <w:rPr>
                <w:b/>
                <w:sz w:val="24"/>
                <w:szCs w:val="24"/>
              </w:rPr>
              <w:t>satisfied</w:t>
            </w:r>
          </w:p>
        </w:tc>
        <w:tc>
          <w:tcPr>
            <w:tcW w:w="1258" w:type="dxa"/>
            <w:shd w:val="clear" w:color="auto" w:fill="B8CCE4" w:themeFill="accent1" w:themeFillTint="66"/>
            <w:vAlign w:val="center"/>
          </w:tcPr>
          <w:p w14:paraId="58CBCCCE" w14:textId="4967CC89" w:rsidR="00FD3172" w:rsidRPr="00E10FD9" w:rsidRDefault="00CF7151" w:rsidP="00E10588">
            <w:pPr>
              <w:jc w:val="center"/>
              <w:rPr>
                <w:b/>
                <w:sz w:val="24"/>
                <w:szCs w:val="24"/>
              </w:rPr>
            </w:pPr>
            <w:r>
              <w:rPr>
                <w:b/>
                <w:sz w:val="24"/>
                <w:szCs w:val="24"/>
              </w:rPr>
              <w:t>201</w:t>
            </w:r>
            <w:r w:rsidR="001364B4">
              <w:rPr>
                <w:b/>
                <w:sz w:val="24"/>
                <w:szCs w:val="24"/>
              </w:rPr>
              <w:t>7</w:t>
            </w:r>
          </w:p>
          <w:p w14:paraId="1D7CD1C1" w14:textId="77777777" w:rsidR="009967D5" w:rsidRPr="00E10FD9" w:rsidRDefault="009967D5" w:rsidP="00E10588">
            <w:pPr>
              <w:jc w:val="center"/>
              <w:rPr>
                <w:b/>
                <w:sz w:val="24"/>
                <w:szCs w:val="24"/>
              </w:rPr>
            </w:pPr>
            <w:r w:rsidRPr="00E10FD9">
              <w:rPr>
                <w:b/>
                <w:sz w:val="24"/>
                <w:szCs w:val="24"/>
              </w:rPr>
              <w:t>Dis</w:t>
            </w:r>
            <w:r w:rsidR="00E10FD9">
              <w:rPr>
                <w:b/>
                <w:sz w:val="24"/>
                <w:szCs w:val="24"/>
              </w:rPr>
              <w:t>-</w:t>
            </w:r>
            <w:r w:rsidRPr="00E10FD9">
              <w:rPr>
                <w:b/>
                <w:sz w:val="24"/>
                <w:szCs w:val="24"/>
              </w:rPr>
              <w:t>satisfied</w:t>
            </w:r>
          </w:p>
        </w:tc>
        <w:tc>
          <w:tcPr>
            <w:tcW w:w="1258" w:type="dxa"/>
            <w:shd w:val="clear" w:color="auto" w:fill="B8CCE4" w:themeFill="accent1" w:themeFillTint="66"/>
            <w:vAlign w:val="center"/>
          </w:tcPr>
          <w:p w14:paraId="5887A790" w14:textId="648EA6C7" w:rsidR="00FD3172" w:rsidRPr="00E10FD9" w:rsidRDefault="00CF7151" w:rsidP="00E10588">
            <w:pPr>
              <w:jc w:val="center"/>
              <w:rPr>
                <w:b/>
                <w:sz w:val="24"/>
                <w:szCs w:val="24"/>
              </w:rPr>
            </w:pPr>
            <w:r>
              <w:rPr>
                <w:b/>
                <w:sz w:val="24"/>
                <w:szCs w:val="24"/>
              </w:rPr>
              <w:t>201</w:t>
            </w:r>
            <w:r w:rsidR="001364B4">
              <w:rPr>
                <w:b/>
                <w:sz w:val="24"/>
                <w:szCs w:val="24"/>
              </w:rPr>
              <w:t>8</w:t>
            </w:r>
          </w:p>
          <w:p w14:paraId="67341FF8" w14:textId="77777777" w:rsidR="009967D5" w:rsidRPr="00E10FD9" w:rsidRDefault="009967D5" w:rsidP="00E10588">
            <w:pPr>
              <w:spacing w:after="120"/>
              <w:jc w:val="center"/>
              <w:rPr>
                <w:b/>
                <w:sz w:val="24"/>
                <w:szCs w:val="24"/>
              </w:rPr>
            </w:pPr>
            <w:r w:rsidRPr="00E10FD9">
              <w:rPr>
                <w:b/>
                <w:sz w:val="24"/>
                <w:szCs w:val="24"/>
              </w:rPr>
              <w:t>No Opinion</w:t>
            </w:r>
          </w:p>
        </w:tc>
        <w:tc>
          <w:tcPr>
            <w:tcW w:w="1258" w:type="dxa"/>
            <w:shd w:val="clear" w:color="auto" w:fill="B8CCE4" w:themeFill="accent1" w:themeFillTint="66"/>
            <w:vAlign w:val="center"/>
          </w:tcPr>
          <w:p w14:paraId="55BB5312" w14:textId="72E15FE2" w:rsidR="00FD3172" w:rsidRPr="00E10FD9" w:rsidRDefault="00CF7151" w:rsidP="00E10588">
            <w:pPr>
              <w:jc w:val="center"/>
              <w:rPr>
                <w:b/>
                <w:sz w:val="24"/>
                <w:szCs w:val="24"/>
              </w:rPr>
            </w:pPr>
            <w:r>
              <w:rPr>
                <w:b/>
                <w:sz w:val="24"/>
                <w:szCs w:val="24"/>
              </w:rPr>
              <w:t>201</w:t>
            </w:r>
            <w:r w:rsidR="001364B4">
              <w:rPr>
                <w:b/>
                <w:sz w:val="24"/>
                <w:szCs w:val="24"/>
              </w:rPr>
              <w:t>7</w:t>
            </w:r>
          </w:p>
          <w:p w14:paraId="0E6EBB8C" w14:textId="77777777" w:rsidR="009967D5" w:rsidRPr="00E10FD9" w:rsidRDefault="009967D5" w:rsidP="00E10588">
            <w:pPr>
              <w:spacing w:after="120"/>
              <w:jc w:val="center"/>
              <w:rPr>
                <w:b/>
                <w:sz w:val="24"/>
                <w:szCs w:val="24"/>
              </w:rPr>
            </w:pPr>
            <w:r w:rsidRPr="00E10FD9">
              <w:rPr>
                <w:b/>
                <w:sz w:val="24"/>
                <w:szCs w:val="24"/>
              </w:rPr>
              <w:t>No Opinion</w:t>
            </w:r>
          </w:p>
        </w:tc>
      </w:tr>
      <w:tr w:rsidR="001364B4" w:rsidRPr="00E10FD9" w14:paraId="1380A2CE" w14:textId="77777777" w:rsidTr="00582025">
        <w:trPr>
          <w:trHeight w:val="971"/>
          <w:jc w:val="center"/>
        </w:trPr>
        <w:tc>
          <w:tcPr>
            <w:tcW w:w="3060" w:type="dxa"/>
          </w:tcPr>
          <w:p w14:paraId="3760E628" w14:textId="77777777" w:rsidR="001364B4" w:rsidRDefault="001364B4" w:rsidP="001364B4">
            <w:pPr>
              <w:rPr>
                <w:sz w:val="24"/>
                <w:szCs w:val="24"/>
              </w:rPr>
            </w:pPr>
            <w:r w:rsidRPr="00E10FD9">
              <w:rPr>
                <w:sz w:val="24"/>
                <w:szCs w:val="24"/>
              </w:rPr>
              <w:t>Overall, I am satisfied with the services provided directly by the DOR.</w:t>
            </w:r>
          </w:p>
          <w:p w14:paraId="1388171F" w14:textId="77777777" w:rsidR="00135E5C" w:rsidRPr="00135E5C" w:rsidRDefault="00135E5C" w:rsidP="001364B4">
            <w:pPr>
              <w:rPr>
                <w:sz w:val="16"/>
                <w:szCs w:val="16"/>
              </w:rPr>
            </w:pPr>
          </w:p>
        </w:tc>
        <w:tc>
          <w:tcPr>
            <w:tcW w:w="1257" w:type="dxa"/>
            <w:vAlign w:val="center"/>
          </w:tcPr>
          <w:p w14:paraId="66EBAA98" w14:textId="4EAF3DC0" w:rsidR="001364B4" w:rsidRPr="00E10FD9" w:rsidRDefault="001364B4" w:rsidP="001364B4">
            <w:pPr>
              <w:jc w:val="center"/>
              <w:rPr>
                <w:b/>
                <w:sz w:val="24"/>
                <w:szCs w:val="24"/>
              </w:rPr>
            </w:pPr>
            <w:r>
              <w:rPr>
                <w:b/>
                <w:sz w:val="24"/>
                <w:szCs w:val="24"/>
              </w:rPr>
              <w:t>76%</w:t>
            </w:r>
          </w:p>
        </w:tc>
        <w:tc>
          <w:tcPr>
            <w:tcW w:w="1258" w:type="dxa"/>
            <w:shd w:val="clear" w:color="auto" w:fill="D9D9D9" w:themeFill="background1" w:themeFillShade="D9"/>
            <w:vAlign w:val="center"/>
          </w:tcPr>
          <w:p w14:paraId="79FC7B1B" w14:textId="62EC29B6" w:rsidR="001364B4" w:rsidRPr="00E10FD9" w:rsidRDefault="001364B4" w:rsidP="001364B4">
            <w:pPr>
              <w:jc w:val="center"/>
              <w:rPr>
                <w:b/>
                <w:sz w:val="24"/>
                <w:szCs w:val="24"/>
              </w:rPr>
            </w:pPr>
            <w:r>
              <w:rPr>
                <w:b/>
                <w:sz w:val="24"/>
                <w:szCs w:val="24"/>
              </w:rPr>
              <w:t>75%</w:t>
            </w:r>
          </w:p>
        </w:tc>
        <w:tc>
          <w:tcPr>
            <w:tcW w:w="1258" w:type="dxa"/>
            <w:vAlign w:val="center"/>
          </w:tcPr>
          <w:p w14:paraId="660BBE9B" w14:textId="52FA6953" w:rsidR="001364B4" w:rsidRPr="00E10FD9" w:rsidRDefault="001364B4" w:rsidP="001364B4">
            <w:pPr>
              <w:jc w:val="center"/>
              <w:rPr>
                <w:b/>
                <w:sz w:val="24"/>
                <w:szCs w:val="24"/>
              </w:rPr>
            </w:pPr>
            <w:r>
              <w:rPr>
                <w:b/>
                <w:sz w:val="24"/>
                <w:szCs w:val="24"/>
              </w:rPr>
              <w:t>17%</w:t>
            </w:r>
          </w:p>
        </w:tc>
        <w:tc>
          <w:tcPr>
            <w:tcW w:w="1258" w:type="dxa"/>
            <w:shd w:val="clear" w:color="auto" w:fill="D9D9D9" w:themeFill="background1" w:themeFillShade="D9"/>
            <w:vAlign w:val="center"/>
          </w:tcPr>
          <w:p w14:paraId="6B9C2DA0" w14:textId="2842ED4B" w:rsidR="001364B4" w:rsidRPr="00E10FD9" w:rsidRDefault="001364B4" w:rsidP="001364B4">
            <w:pPr>
              <w:jc w:val="center"/>
              <w:rPr>
                <w:b/>
                <w:sz w:val="24"/>
                <w:szCs w:val="24"/>
              </w:rPr>
            </w:pPr>
            <w:r>
              <w:rPr>
                <w:b/>
                <w:sz w:val="24"/>
                <w:szCs w:val="24"/>
              </w:rPr>
              <w:t>18%</w:t>
            </w:r>
          </w:p>
        </w:tc>
        <w:tc>
          <w:tcPr>
            <w:tcW w:w="1258" w:type="dxa"/>
            <w:vAlign w:val="center"/>
          </w:tcPr>
          <w:p w14:paraId="618F53DA" w14:textId="77777777" w:rsidR="001364B4" w:rsidRPr="00E10FD9" w:rsidRDefault="001364B4" w:rsidP="001364B4">
            <w:pPr>
              <w:jc w:val="center"/>
              <w:rPr>
                <w:b/>
                <w:sz w:val="24"/>
                <w:szCs w:val="24"/>
              </w:rPr>
            </w:pPr>
            <w:r>
              <w:rPr>
                <w:b/>
                <w:sz w:val="24"/>
                <w:szCs w:val="24"/>
              </w:rPr>
              <w:t>7%</w:t>
            </w:r>
          </w:p>
        </w:tc>
        <w:tc>
          <w:tcPr>
            <w:tcW w:w="1258" w:type="dxa"/>
            <w:shd w:val="clear" w:color="auto" w:fill="D9D9D9" w:themeFill="background1" w:themeFillShade="D9"/>
            <w:vAlign w:val="center"/>
          </w:tcPr>
          <w:p w14:paraId="5290AE6E" w14:textId="69113BB7" w:rsidR="001364B4" w:rsidRPr="00E10FD9" w:rsidRDefault="001364B4" w:rsidP="001364B4">
            <w:pPr>
              <w:jc w:val="center"/>
              <w:rPr>
                <w:b/>
                <w:sz w:val="24"/>
                <w:szCs w:val="24"/>
              </w:rPr>
            </w:pPr>
            <w:r>
              <w:rPr>
                <w:b/>
                <w:sz w:val="24"/>
                <w:szCs w:val="24"/>
              </w:rPr>
              <w:t>7%</w:t>
            </w:r>
          </w:p>
        </w:tc>
      </w:tr>
      <w:tr w:rsidR="001364B4" w:rsidRPr="00E10FD9" w14:paraId="531CDCB0" w14:textId="77777777" w:rsidTr="00582025">
        <w:trPr>
          <w:trHeight w:val="1754"/>
          <w:jc w:val="center"/>
        </w:trPr>
        <w:tc>
          <w:tcPr>
            <w:tcW w:w="3060" w:type="dxa"/>
            <w:vAlign w:val="center"/>
          </w:tcPr>
          <w:p w14:paraId="67515CC5" w14:textId="77777777" w:rsidR="001364B4" w:rsidRDefault="001364B4" w:rsidP="001364B4">
            <w:pPr>
              <w:rPr>
                <w:sz w:val="24"/>
                <w:szCs w:val="24"/>
              </w:rPr>
            </w:pPr>
            <w:r w:rsidRPr="00E10FD9">
              <w:rPr>
                <w:sz w:val="24"/>
                <w:szCs w:val="24"/>
              </w:rPr>
              <w:t xml:space="preserve">I found the level of vocational guidance and quality of counseling received from my DOR counselor adequate for my needs. </w:t>
            </w:r>
          </w:p>
          <w:p w14:paraId="48F28171" w14:textId="77777777" w:rsidR="00135E5C" w:rsidRPr="00135E5C" w:rsidRDefault="00135E5C" w:rsidP="001364B4">
            <w:pPr>
              <w:rPr>
                <w:sz w:val="16"/>
                <w:szCs w:val="16"/>
              </w:rPr>
            </w:pPr>
          </w:p>
        </w:tc>
        <w:tc>
          <w:tcPr>
            <w:tcW w:w="1257" w:type="dxa"/>
            <w:vAlign w:val="center"/>
          </w:tcPr>
          <w:p w14:paraId="1A5CA644" w14:textId="77777777" w:rsidR="001364B4" w:rsidRPr="00E10FD9" w:rsidRDefault="001364B4" w:rsidP="001364B4">
            <w:pPr>
              <w:jc w:val="center"/>
              <w:rPr>
                <w:b/>
                <w:sz w:val="24"/>
                <w:szCs w:val="24"/>
              </w:rPr>
            </w:pPr>
            <w:r>
              <w:rPr>
                <w:b/>
                <w:sz w:val="24"/>
                <w:szCs w:val="24"/>
              </w:rPr>
              <w:t>71%</w:t>
            </w:r>
          </w:p>
        </w:tc>
        <w:tc>
          <w:tcPr>
            <w:tcW w:w="1258" w:type="dxa"/>
            <w:shd w:val="clear" w:color="auto" w:fill="D9D9D9" w:themeFill="background1" w:themeFillShade="D9"/>
            <w:vAlign w:val="center"/>
          </w:tcPr>
          <w:p w14:paraId="6F634CDA" w14:textId="0E45EC2F" w:rsidR="001364B4" w:rsidRPr="00E10FD9" w:rsidRDefault="001364B4" w:rsidP="001364B4">
            <w:pPr>
              <w:jc w:val="center"/>
              <w:rPr>
                <w:b/>
                <w:sz w:val="24"/>
                <w:szCs w:val="24"/>
              </w:rPr>
            </w:pPr>
            <w:r>
              <w:rPr>
                <w:b/>
                <w:sz w:val="24"/>
                <w:szCs w:val="24"/>
              </w:rPr>
              <w:t>71%</w:t>
            </w:r>
          </w:p>
        </w:tc>
        <w:tc>
          <w:tcPr>
            <w:tcW w:w="1258" w:type="dxa"/>
            <w:vAlign w:val="center"/>
          </w:tcPr>
          <w:p w14:paraId="4F883258" w14:textId="77777777" w:rsidR="001364B4" w:rsidRPr="00E10FD9" w:rsidRDefault="001364B4" w:rsidP="001364B4">
            <w:pPr>
              <w:jc w:val="center"/>
              <w:rPr>
                <w:b/>
                <w:sz w:val="24"/>
                <w:szCs w:val="24"/>
              </w:rPr>
            </w:pPr>
            <w:r>
              <w:rPr>
                <w:b/>
                <w:sz w:val="24"/>
                <w:szCs w:val="24"/>
              </w:rPr>
              <w:t>19%</w:t>
            </w:r>
          </w:p>
        </w:tc>
        <w:tc>
          <w:tcPr>
            <w:tcW w:w="1258" w:type="dxa"/>
            <w:shd w:val="clear" w:color="auto" w:fill="D9D9D9" w:themeFill="background1" w:themeFillShade="D9"/>
            <w:vAlign w:val="center"/>
          </w:tcPr>
          <w:p w14:paraId="37002A38" w14:textId="5D2A3FE6" w:rsidR="001364B4" w:rsidRPr="00E10FD9" w:rsidRDefault="001364B4" w:rsidP="001364B4">
            <w:pPr>
              <w:jc w:val="center"/>
              <w:rPr>
                <w:b/>
                <w:sz w:val="24"/>
                <w:szCs w:val="24"/>
              </w:rPr>
            </w:pPr>
            <w:r>
              <w:rPr>
                <w:b/>
                <w:sz w:val="24"/>
                <w:szCs w:val="24"/>
              </w:rPr>
              <w:t>19%</w:t>
            </w:r>
          </w:p>
        </w:tc>
        <w:tc>
          <w:tcPr>
            <w:tcW w:w="1258" w:type="dxa"/>
            <w:vAlign w:val="center"/>
          </w:tcPr>
          <w:p w14:paraId="1C606E6D" w14:textId="77777777" w:rsidR="001364B4" w:rsidRPr="00E10FD9" w:rsidRDefault="001364B4" w:rsidP="001364B4">
            <w:pPr>
              <w:jc w:val="center"/>
              <w:rPr>
                <w:b/>
                <w:sz w:val="24"/>
                <w:szCs w:val="24"/>
              </w:rPr>
            </w:pPr>
            <w:r>
              <w:rPr>
                <w:b/>
                <w:sz w:val="24"/>
                <w:szCs w:val="24"/>
              </w:rPr>
              <w:t>10%</w:t>
            </w:r>
          </w:p>
        </w:tc>
        <w:tc>
          <w:tcPr>
            <w:tcW w:w="1258" w:type="dxa"/>
            <w:shd w:val="clear" w:color="auto" w:fill="D9D9D9" w:themeFill="background1" w:themeFillShade="D9"/>
            <w:vAlign w:val="center"/>
          </w:tcPr>
          <w:p w14:paraId="3A791B66" w14:textId="30CD0A19" w:rsidR="001364B4" w:rsidRPr="00E10FD9" w:rsidRDefault="001364B4" w:rsidP="001364B4">
            <w:pPr>
              <w:jc w:val="center"/>
              <w:rPr>
                <w:b/>
                <w:sz w:val="24"/>
                <w:szCs w:val="24"/>
              </w:rPr>
            </w:pPr>
            <w:r>
              <w:rPr>
                <w:b/>
                <w:sz w:val="24"/>
                <w:szCs w:val="24"/>
              </w:rPr>
              <w:t>10%</w:t>
            </w:r>
          </w:p>
        </w:tc>
      </w:tr>
      <w:tr w:rsidR="001364B4" w:rsidRPr="00E10FD9" w14:paraId="63EECA9E" w14:textId="77777777" w:rsidTr="00582025">
        <w:trPr>
          <w:trHeight w:val="1007"/>
          <w:jc w:val="center"/>
        </w:trPr>
        <w:tc>
          <w:tcPr>
            <w:tcW w:w="3060" w:type="dxa"/>
            <w:vAlign w:val="center"/>
          </w:tcPr>
          <w:p w14:paraId="621F56CA" w14:textId="77777777" w:rsidR="001364B4" w:rsidRDefault="001364B4" w:rsidP="001364B4">
            <w:pPr>
              <w:rPr>
                <w:sz w:val="24"/>
                <w:szCs w:val="24"/>
              </w:rPr>
            </w:pPr>
            <w:r>
              <w:br w:type="page"/>
            </w:r>
            <w:r w:rsidRPr="00E10FD9">
              <w:rPr>
                <w:sz w:val="24"/>
                <w:szCs w:val="24"/>
              </w:rPr>
              <w:t>I was treated with courtesy and respect by my counselor and DOR team.</w:t>
            </w:r>
          </w:p>
          <w:p w14:paraId="154B3477" w14:textId="77777777" w:rsidR="00135E5C" w:rsidRPr="00135E5C" w:rsidRDefault="00135E5C" w:rsidP="001364B4">
            <w:pPr>
              <w:rPr>
                <w:sz w:val="16"/>
                <w:szCs w:val="16"/>
              </w:rPr>
            </w:pPr>
          </w:p>
        </w:tc>
        <w:tc>
          <w:tcPr>
            <w:tcW w:w="1257" w:type="dxa"/>
            <w:vAlign w:val="center"/>
          </w:tcPr>
          <w:p w14:paraId="01287B9F" w14:textId="77777777" w:rsidR="001364B4" w:rsidRPr="00E10FD9" w:rsidRDefault="001364B4" w:rsidP="001364B4">
            <w:pPr>
              <w:jc w:val="center"/>
              <w:rPr>
                <w:b/>
                <w:sz w:val="24"/>
                <w:szCs w:val="24"/>
              </w:rPr>
            </w:pPr>
            <w:r w:rsidRPr="00D0261C">
              <w:rPr>
                <w:b/>
                <w:sz w:val="24"/>
                <w:szCs w:val="24"/>
              </w:rPr>
              <w:t>85%</w:t>
            </w:r>
          </w:p>
        </w:tc>
        <w:tc>
          <w:tcPr>
            <w:tcW w:w="1258" w:type="dxa"/>
            <w:shd w:val="clear" w:color="auto" w:fill="D9D9D9" w:themeFill="background1" w:themeFillShade="D9"/>
            <w:vAlign w:val="center"/>
          </w:tcPr>
          <w:p w14:paraId="091B33B2" w14:textId="45F2386C" w:rsidR="001364B4" w:rsidRPr="00E10FD9" w:rsidRDefault="001364B4" w:rsidP="001364B4">
            <w:pPr>
              <w:jc w:val="center"/>
              <w:rPr>
                <w:b/>
                <w:sz w:val="24"/>
                <w:szCs w:val="24"/>
              </w:rPr>
            </w:pPr>
            <w:r w:rsidRPr="00D0261C">
              <w:rPr>
                <w:b/>
                <w:sz w:val="24"/>
                <w:szCs w:val="24"/>
              </w:rPr>
              <w:t>85%</w:t>
            </w:r>
          </w:p>
        </w:tc>
        <w:tc>
          <w:tcPr>
            <w:tcW w:w="1258" w:type="dxa"/>
            <w:vAlign w:val="center"/>
          </w:tcPr>
          <w:p w14:paraId="739AD83A" w14:textId="77777777" w:rsidR="001364B4" w:rsidRPr="00E10FD9" w:rsidRDefault="001364B4" w:rsidP="001364B4">
            <w:pPr>
              <w:jc w:val="center"/>
              <w:rPr>
                <w:b/>
                <w:sz w:val="24"/>
                <w:szCs w:val="24"/>
              </w:rPr>
            </w:pPr>
            <w:r w:rsidRPr="00D0261C">
              <w:rPr>
                <w:b/>
                <w:sz w:val="24"/>
                <w:szCs w:val="24"/>
              </w:rPr>
              <w:t>8%</w:t>
            </w:r>
          </w:p>
        </w:tc>
        <w:tc>
          <w:tcPr>
            <w:tcW w:w="1258" w:type="dxa"/>
            <w:shd w:val="clear" w:color="auto" w:fill="D9D9D9" w:themeFill="background1" w:themeFillShade="D9"/>
            <w:vAlign w:val="center"/>
          </w:tcPr>
          <w:p w14:paraId="166626FD" w14:textId="59C72F70" w:rsidR="001364B4" w:rsidRPr="00E10FD9" w:rsidRDefault="001364B4" w:rsidP="001364B4">
            <w:pPr>
              <w:jc w:val="center"/>
              <w:rPr>
                <w:b/>
                <w:sz w:val="24"/>
                <w:szCs w:val="24"/>
              </w:rPr>
            </w:pPr>
            <w:r w:rsidRPr="00D0261C">
              <w:rPr>
                <w:b/>
                <w:sz w:val="24"/>
                <w:szCs w:val="24"/>
              </w:rPr>
              <w:t>8%</w:t>
            </w:r>
          </w:p>
        </w:tc>
        <w:tc>
          <w:tcPr>
            <w:tcW w:w="1258" w:type="dxa"/>
            <w:vAlign w:val="center"/>
          </w:tcPr>
          <w:p w14:paraId="67F28828" w14:textId="77777777" w:rsidR="001364B4" w:rsidRPr="00E10FD9" w:rsidRDefault="001364B4" w:rsidP="001364B4">
            <w:pPr>
              <w:jc w:val="center"/>
              <w:rPr>
                <w:b/>
                <w:sz w:val="24"/>
                <w:szCs w:val="24"/>
              </w:rPr>
            </w:pPr>
            <w:r w:rsidRPr="00D0261C">
              <w:rPr>
                <w:b/>
                <w:sz w:val="24"/>
                <w:szCs w:val="24"/>
              </w:rPr>
              <w:t>7%</w:t>
            </w:r>
          </w:p>
        </w:tc>
        <w:tc>
          <w:tcPr>
            <w:tcW w:w="1258" w:type="dxa"/>
            <w:shd w:val="clear" w:color="auto" w:fill="D9D9D9" w:themeFill="background1" w:themeFillShade="D9"/>
            <w:vAlign w:val="center"/>
          </w:tcPr>
          <w:p w14:paraId="5E5E54F9" w14:textId="0C9F52FF" w:rsidR="001364B4" w:rsidRPr="00E10FD9" w:rsidRDefault="001364B4" w:rsidP="001364B4">
            <w:pPr>
              <w:jc w:val="center"/>
              <w:rPr>
                <w:b/>
                <w:sz w:val="24"/>
                <w:szCs w:val="24"/>
              </w:rPr>
            </w:pPr>
            <w:r w:rsidRPr="00D0261C">
              <w:rPr>
                <w:b/>
                <w:sz w:val="24"/>
                <w:szCs w:val="24"/>
              </w:rPr>
              <w:t>7%</w:t>
            </w:r>
          </w:p>
        </w:tc>
      </w:tr>
      <w:tr w:rsidR="001364B4" w:rsidRPr="00E10FD9" w14:paraId="6FCDD1CC" w14:textId="77777777" w:rsidTr="00DB6BF7">
        <w:trPr>
          <w:trHeight w:val="1736"/>
          <w:jc w:val="center"/>
        </w:trPr>
        <w:tc>
          <w:tcPr>
            <w:tcW w:w="3060" w:type="dxa"/>
            <w:vAlign w:val="center"/>
          </w:tcPr>
          <w:p w14:paraId="3B024BB6" w14:textId="77777777" w:rsidR="001364B4" w:rsidRDefault="001364B4" w:rsidP="001364B4">
            <w:pPr>
              <w:rPr>
                <w:sz w:val="24"/>
                <w:szCs w:val="24"/>
              </w:rPr>
            </w:pPr>
            <w:r>
              <w:br w:type="page"/>
            </w:r>
            <w:r w:rsidRPr="00E10FD9">
              <w:rPr>
                <w:sz w:val="24"/>
                <w:szCs w:val="24"/>
              </w:rPr>
              <w:t>I was satisfied with the quality of services from my service provider(s). (examples: school, job coach, community rehabilitation program, etc.)</w:t>
            </w:r>
          </w:p>
          <w:p w14:paraId="5ADFFA65" w14:textId="77777777" w:rsidR="00135E5C" w:rsidRPr="00135E5C" w:rsidRDefault="00135E5C" w:rsidP="001364B4">
            <w:pPr>
              <w:rPr>
                <w:sz w:val="16"/>
                <w:szCs w:val="16"/>
              </w:rPr>
            </w:pPr>
          </w:p>
        </w:tc>
        <w:tc>
          <w:tcPr>
            <w:tcW w:w="1257" w:type="dxa"/>
            <w:vAlign w:val="center"/>
          </w:tcPr>
          <w:p w14:paraId="5D95DD37" w14:textId="1561C985" w:rsidR="001364B4" w:rsidRPr="00E10FD9" w:rsidRDefault="001364B4" w:rsidP="001364B4">
            <w:pPr>
              <w:jc w:val="center"/>
              <w:rPr>
                <w:b/>
                <w:sz w:val="24"/>
                <w:szCs w:val="24"/>
              </w:rPr>
            </w:pPr>
            <w:r>
              <w:rPr>
                <w:b/>
                <w:sz w:val="24"/>
                <w:szCs w:val="24"/>
              </w:rPr>
              <w:t>73%</w:t>
            </w:r>
          </w:p>
        </w:tc>
        <w:tc>
          <w:tcPr>
            <w:tcW w:w="1258" w:type="dxa"/>
            <w:shd w:val="clear" w:color="auto" w:fill="D9D9D9" w:themeFill="background1" w:themeFillShade="D9"/>
            <w:vAlign w:val="center"/>
          </w:tcPr>
          <w:p w14:paraId="59546FBB" w14:textId="4BAB79BC" w:rsidR="001364B4" w:rsidRPr="00E10FD9" w:rsidRDefault="001364B4" w:rsidP="001364B4">
            <w:pPr>
              <w:jc w:val="center"/>
              <w:rPr>
                <w:b/>
                <w:sz w:val="24"/>
                <w:szCs w:val="24"/>
              </w:rPr>
            </w:pPr>
            <w:r>
              <w:rPr>
                <w:b/>
                <w:sz w:val="24"/>
                <w:szCs w:val="24"/>
              </w:rPr>
              <w:t>72%</w:t>
            </w:r>
          </w:p>
        </w:tc>
        <w:tc>
          <w:tcPr>
            <w:tcW w:w="1258" w:type="dxa"/>
            <w:vAlign w:val="center"/>
          </w:tcPr>
          <w:p w14:paraId="174F303A" w14:textId="77777777" w:rsidR="001364B4" w:rsidRPr="00E10FD9" w:rsidRDefault="001364B4" w:rsidP="001364B4">
            <w:pPr>
              <w:jc w:val="center"/>
              <w:rPr>
                <w:b/>
                <w:sz w:val="24"/>
                <w:szCs w:val="24"/>
              </w:rPr>
            </w:pPr>
            <w:r>
              <w:rPr>
                <w:b/>
                <w:sz w:val="24"/>
                <w:szCs w:val="24"/>
              </w:rPr>
              <w:t>16%</w:t>
            </w:r>
          </w:p>
        </w:tc>
        <w:tc>
          <w:tcPr>
            <w:tcW w:w="1258" w:type="dxa"/>
            <w:shd w:val="clear" w:color="auto" w:fill="D9D9D9" w:themeFill="background1" w:themeFillShade="D9"/>
            <w:vAlign w:val="center"/>
          </w:tcPr>
          <w:p w14:paraId="53F9EBFF" w14:textId="7A57C78F" w:rsidR="001364B4" w:rsidRPr="00E10FD9" w:rsidRDefault="001364B4" w:rsidP="001364B4">
            <w:pPr>
              <w:jc w:val="center"/>
              <w:rPr>
                <w:b/>
                <w:sz w:val="24"/>
                <w:szCs w:val="24"/>
              </w:rPr>
            </w:pPr>
            <w:r>
              <w:rPr>
                <w:b/>
                <w:sz w:val="24"/>
                <w:szCs w:val="24"/>
              </w:rPr>
              <w:t>16%</w:t>
            </w:r>
          </w:p>
        </w:tc>
        <w:tc>
          <w:tcPr>
            <w:tcW w:w="1258" w:type="dxa"/>
            <w:vAlign w:val="center"/>
          </w:tcPr>
          <w:p w14:paraId="35DF880E" w14:textId="428A2F3A" w:rsidR="001364B4" w:rsidRPr="00E10FD9" w:rsidRDefault="001364B4" w:rsidP="001364B4">
            <w:pPr>
              <w:jc w:val="center"/>
              <w:rPr>
                <w:b/>
                <w:sz w:val="24"/>
                <w:szCs w:val="24"/>
              </w:rPr>
            </w:pPr>
            <w:r>
              <w:rPr>
                <w:b/>
                <w:sz w:val="24"/>
                <w:szCs w:val="24"/>
              </w:rPr>
              <w:t>11%</w:t>
            </w:r>
          </w:p>
        </w:tc>
        <w:tc>
          <w:tcPr>
            <w:tcW w:w="1258" w:type="dxa"/>
            <w:shd w:val="clear" w:color="auto" w:fill="D9D9D9" w:themeFill="background1" w:themeFillShade="D9"/>
            <w:vAlign w:val="center"/>
          </w:tcPr>
          <w:p w14:paraId="5B734292" w14:textId="455D26A2" w:rsidR="001364B4" w:rsidRPr="00E10FD9" w:rsidRDefault="001364B4" w:rsidP="001364B4">
            <w:pPr>
              <w:jc w:val="center"/>
              <w:rPr>
                <w:b/>
                <w:sz w:val="24"/>
                <w:szCs w:val="24"/>
              </w:rPr>
            </w:pPr>
            <w:r>
              <w:rPr>
                <w:b/>
                <w:sz w:val="24"/>
                <w:szCs w:val="24"/>
              </w:rPr>
              <w:t>12%</w:t>
            </w:r>
          </w:p>
        </w:tc>
      </w:tr>
      <w:tr w:rsidR="001364B4" w:rsidRPr="00E10FD9" w14:paraId="2C52DBE4" w14:textId="77777777" w:rsidTr="00DB5170">
        <w:trPr>
          <w:jc w:val="center"/>
        </w:trPr>
        <w:tc>
          <w:tcPr>
            <w:tcW w:w="3060" w:type="dxa"/>
            <w:vAlign w:val="center"/>
          </w:tcPr>
          <w:p w14:paraId="5B327D6B" w14:textId="77777777" w:rsidR="001364B4" w:rsidRDefault="001364B4" w:rsidP="001364B4">
            <w:pPr>
              <w:rPr>
                <w:sz w:val="24"/>
                <w:szCs w:val="24"/>
              </w:rPr>
            </w:pPr>
            <w:r w:rsidRPr="00E10FD9">
              <w:rPr>
                <w:sz w:val="24"/>
                <w:szCs w:val="24"/>
              </w:rPr>
              <w:t>I was satisfied with the timeliness of services provided by my service provider(s). (examples: school, job coach, community rehabilitation program, etc.)</w:t>
            </w:r>
          </w:p>
          <w:p w14:paraId="45F67B7E" w14:textId="77777777" w:rsidR="00135E5C" w:rsidRPr="00135E5C" w:rsidRDefault="00135E5C" w:rsidP="001364B4">
            <w:pPr>
              <w:rPr>
                <w:sz w:val="16"/>
                <w:szCs w:val="16"/>
              </w:rPr>
            </w:pPr>
          </w:p>
        </w:tc>
        <w:tc>
          <w:tcPr>
            <w:tcW w:w="1257" w:type="dxa"/>
            <w:vAlign w:val="center"/>
          </w:tcPr>
          <w:p w14:paraId="1BEC5855" w14:textId="77777777" w:rsidR="001364B4" w:rsidRPr="00E10FD9" w:rsidRDefault="001364B4" w:rsidP="001364B4">
            <w:pPr>
              <w:jc w:val="center"/>
              <w:rPr>
                <w:b/>
                <w:sz w:val="24"/>
                <w:szCs w:val="24"/>
              </w:rPr>
            </w:pPr>
            <w:r>
              <w:rPr>
                <w:b/>
                <w:sz w:val="24"/>
                <w:szCs w:val="24"/>
              </w:rPr>
              <w:t>69%</w:t>
            </w:r>
          </w:p>
        </w:tc>
        <w:tc>
          <w:tcPr>
            <w:tcW w:w="1258" w:type="dxa"/>
            <w:shd w:val="clear" w:color="auto" w:fill="D9D9D9" w:themeFill="background1" w:themeFillShade="D9"/>
            <w:vAlign w:val="center"/>
          </w:tcPr>
          <w:p w14:paraId="55057A43" w14:textId="5BAE5E89" w:rsidR="001364B4" w:rsidRPr="00E10FD9" w:rsidRDefault="001364B4" w:rsidP="001364B4">
            <w:pPr>
              <w:jc w:val="center"/>
              <w:rPr>
                <w:b/>
                <w:sz w:val="24"/>
                <w:szCs w:val="24"/>
              </w:rPr>
            </w:pPr>
            <w:r>
              <w:rPr>
                <w:b/>
                <w:sz w:val="24"/>
                <w:szCs w:val="24"/>
              </w:rPr>
              <w:t>69%</w:t>
            </w:r>
          </w:p>
        </w:tc>
        <w:tc>
          <w:tcPr>
            <w:tcW w:w="1258" w:type="dxa"/>
            <w:vAlign w:val="center"/>
          </w:tcPr>
          <w:p w14:paraId="4E303DD2" w14:textId="77777777" w:rsidR="001364B4" w:rsidRPr="00E10FD9" w:rsidRDefault="001364B4" w:rsidP="001364B4">
            <w:pPr>
              <w:jc w:val="center"/>
              <w:rPr>
                <w:b/>
                <w:sz w:val="24"/>
                <w:szCs w:val="24"/>
              </w:rPr>
            </w:pPr>
            <w:r>
              <w:rPr>
                <w:b/>
                <w:sz w:val="24"/>
                <w:szCs w:val="24"/>
              </w:rPr>
              <w:t>19%</w:t>
            </w:r>
          </w:p>
        </w:tc>
        <w:tc>
          <w:tcPr>
            <w:tcW w:w="1258" w:type="dxa"/>
            <w:shd w:val="clear" w:color="auto" w:fill="D9D9D9" w:themeFill="background1" w:themeFillShade="D9"/>
            <w:vAlign w:val="center"/>
          </w:tcPr>
          <w:p w14:paraId="2BC08731" w14:textId="6A76AB0D" w:rsidR="001364B4" w:rsidRPr="00E10FD9" w:rsidRDefault="001364B4" w:rsidP="001364B4">
            <w:pPr>
              <w:jc w:val="center"/>
              <w:rPr>
                <w:b/>
                <w:sz w:val="24"/>
                <w:szCs w:val="24"/>
              </w:rPr>
            </w:pPr>
            <w:r>
              <w:rPr>
                <w:b/>
                <w:sz w:val="24"/>
                <w:szCs w:val="24"/>
              </w:rPr>
              <w:t>19%</w:t>
            </w:r>
          </w:p>
        </w:tc>
        <w:tc>
          <w:tcPr>
            <w:tcW w:w="1258" w:type="dxa"/>
            <w:vAlign w:val="center"/>
          </w:tcPr>
          <w:p w14:paraId="140F3DD7" w14:textId="77777777" w:rsidR="001364B4" w:rsidRPr="00E10FD9" w:rsidRDefault="001364B4" w:rsidP="001364B4">
            <w:pPr>
              <w:jc w:val="center"/>
              <w:rPr>
                <w:b/>
                <w:sz w:val="24"/>
                <w:szCs w:val="24"/>
              </w:rPr>
            </w:pPr>
            <w:r>
              <w:rPr>
                <w:b/>
                <w:sz w:val="24"/>
                <w:szCs w:val="24"/>
              </w:rPr>
              <w:t>12%</w:t>
            </w:r>
          </w:p>
        </w:tc>
        <w:tc>
          <w:tcPr>
            <w:tcW w:w="1258" w:type="dxa"/>
            <w:shd w:val="clear" w:color="auto" w:fill="D9D9D9" w:themeFill="background1" w:themeFillShade="D9"/>
            <w:vAlign w:val="center"/>
          </w:tcPr>
          <w:p w14:paraId="27C42F2F" w14:textId="10414637" w:rsidR="001364B4" w:rsidRPr="00E10FD9" w:rsidRDefault="001364B4" w:rsidP="001364B4">
            <w:pPr>
              <w:jc w:val="center"/>
              <w:rPr>
                <w:b/>
                <w:sz w:val="24"/>
                <w:szCs w:val="24"/>
              </w:rPr>
            </w:pPr>
            <w:r>
              <w:rPr>
                <w:b/>
                <w:sz w:val="24"/>
                <w:szCs w:val="24"/>
              </w:rPr>
              <w:t>12%</w:t>
            </w:r>
          </w:p>
        </w:tc>
      </w:tr>
      <w:tr w:rsidR="001364B4" w:rsidRPr="00E10FD9" w14:paraId="6F5E88C9" w14:textId="77777777" w:rsidTr="00DB5170">
        <w:trPr>
          <w:jc w:val="center"/>
        </w:trPr>
        <w:tc>
          <w:tcPr>
            <w:tcW w:w="3060" w:type="dxa"/>
            <w:vAlign w:val="center"/>
          </w:tcPr>
          <w:p w14:paraId="1C2BE665" w14:textId="77777777" w:rsidR="001364B4" w:rsidRDefault="001364B4" w:rsidP="001364B4">
            <w:pPr>
              <w:rPr>
                <w:sz w:val="24"/>
                <w:szCs w:val="24"/>
              </w:rPr>
            </w:pPr>
            <w:r w:rsidRPr="00E10FD9">
              <w:rPr>
                <w:sz w:val="24"/>
                <w:szCs w:val="24"/>
              </w:rPr>
              <w:t>My counselor and/or DOR team responded promptly to my questions and requests.</w:t>
            </w:r>
          </w:p>
          <w:p w14:paraId="01CA8E0D" w14:textId="77777777" w:rsidR="00135E5C" w:rsidRPr="00135E5C" w:rsidRDefault="00135E5C" w:rsidP="001364B4">
            <w:pPr>
              <w:rPr>
                <w:sz w:val="16"/>
                <w:szCs w:val="16"/>
              </w:rPr>
            </w:pPr>
          </w:p>
        </w:tc>
        <w:tc>
          <w:tcPr>
            <w:tcW w:w="1257" w:type="dxa"/>
            <w:vAlign w:val="center"/>
          </w:tcPr>
          <w:p w14:paraId="52B8427E" w14:textId="77777777" w:rsidR="001364B4" w:rsidRPr="00E10FD9" w:rsidRDefault="001364B4" w:rsidP="001364B4">
            <w:pPr>
              <w:jc w:val="center"/>
              <w:rPr>
                <w:b/>
                <w:sz w:val="24"/>
                <w:szCs w:val="24"/>
              </w:rPr>
            </w:pPr>
            <w:r>
              <w:rPr>
                <w:b/>
                <w:sz w:val="24"/>
                <w:szCs w:val="24"/>
              </w:rPr>
              <w:t>75%</w:t>
            </w:r>
          </w:p>
        </w:tc>
        <w:tc>
          <w:tcPr>
            <w:tcW w:w="1258" w:type="dxa"/>
            <w:shd w:val="clear" w:color="auto" w:fill="D9D9D9" w:themeFill="background1" w:themeFillShade="D9"/>
            <w:vAlign w:val="center"/>
          </w:tcPr>
          <w:p w14:paraId="01DBB758" w14:textId="48030EC9" w:rsidR="001364B4" w:rsidRPr="00E10FD9" w:rsidRDefault="001364B4" w:rsidP="001364B4">
            <w:pPr>
              <w:jc w:val="center"/>
              <w:rPr>
                <w:b/>
                <w:sz w:val="24"/>
                <w:szCs w:val="24"/>
              </w:rPr>
            </w:pPr>
            <w:r>
              <w:rPr>
                <w:b/>
                <w:sz w:val="24"/>
                <w:szCs w:val="24"/>
              </w:rPr>
              <w:t>75%</w:t>
            </w:r>
          </w:p>
        </w:tc>
        <w:tc>
          <w:tcPr>
            <w:tcW w:w="1258" w:type="dxa"/>
            <w:vAlign w:val="center"/>
          </w:tcPr>
          <w:p w14:paraId="65154DBC" w14:textId="77777777" w:rsidR="001364B4" w:rsidRPr="00E10FD9" w:rsidRDefault="001364B4" w:rsidP="001364B4">
            <w:pPr>
              <w:jc w:val="center"/>
              <w:rPr>
                <w:b/>
                <w:sz w:val="24"/>
                <w:szCs w:val="24"/>
              </w:rPr>
            </w:pPr>
            <w:r>
              <w:rPr>
                <w:b/>
                <w:sz w:val="24"/>
                <w:szCs w:val="24"/>
              </w:rPr>
              <w:t>17%</w:t>
            </w:r>
          </w:p>
        </w:tc>
        <w:tc>
          <w:tcPr>
            <w:tcW w:w="1258" w:type="dxa"/>
            <w:shd w:val="clear" w:color="auto" w:fill="D9D9D9" w:themeFill="background1" w:themeFillShade="D9"/>
            <w:vAlign w:val="center"/>
          </w:tcPr>
          <w:p w14:paraId="7D5409ED" w14:textId="6D634062" w:rsidR="001364B4" w:rsidRPr="00E10FD9" w:rsidRDefault="001364B4" w:rsidP="001364B4">
            <w:pPr>
              <w:jc w:val="center"/>
              <w:rPr>
                <w:b/>
                <w:sz w:val="24"/>
                <w:szCs w:val="24"/>
              </w:rPr>
            </w:pPr>
            <w:r>
              <w:rPr>
                <w:b/>
                <w:sz w:val="24"/>
                <w:szCs w:val="24"/>
              </w:rPr>
              <w:t>17%</w:t>
            </w:r>
          </w:p>
        </w:tc>
        <w:tc>
          <w:tcPr>
            <w:tcW w:w="1258" w:type="dxa"/>
            <w:vAlign w:val="center"/>
          </w:tcPr>
          <w:p w14:paraId="1C0DB7C5" w14:textId="77777777" w:rsidR="001364B4" w:rsidRPr="00E10FD9" w:rsidRDefault="001364B4" w:rsidP="001364B4">
            <w:pPr>
              <w:jc w:val="center"/>
              <w:rPr>
                <w:b/>
                <w:sz w:val="24"/>
                <w:szCs w:val="24"/>
              </w:rPr>
            </w:pPr>
            <w:r>
              <w:rPr>
                <w:b/>
                <w:sz w:val="24"/>
                <w:szCs w:val="24"/>
              </w:rPr>
              <w:t>8%</w:t>
            </w:r>
          </w:p>
        </w:tc>
        <w:tc>
          <w:tcPr>
            <w:tcW w:w="1258" w:type="dxa"/>
            <w:shd w:val="clear" w:color="auto" w:fill="D9D9D9" w:themeFill="background1" w:themeFillShade="D9"/>
            <w:vAlign w:val="center"/>
          </w:tcPr>
          <w:p w14:paraId="554FBEFB" w14:textId="3E8CF939" w:rsidR="001364B4" w:rsidRPr="00E10FD9" w:rsidRDefault="001364B4" w:rsidP="001364B4">
            <w:pPr>
              <w:jc w:val="center"/>
              <w:rPr>
                <w:b/>
                <w:sz w:val="24"/>
                <w:szCs w:val="24"/>
              </w:rPr>
            </w:pPr>
            <w:r>
              <w:rPr>
                <w:b/>
                <w:sz w:val="24"/>
                <w:szCs w:val="24"/>
              </w:rPr>
              <w:t>8%</w:t>
            </w:r>
          </w:p>
        </w:tc>
      </w:tr>
      <w:tr w:rsidR="001364B4" w:rsidRPr="00E10FD9" w14:paraId="4F18239C" w14:textId="77777777" w:rsidTr="00DB5170">
        <w:trPr>
          <w:jc w:val="center"/>
        </w:trPr>
        <w:tc>
          <w:tcPr>
            <w:tcW w:w="3060" w:type="dxa"/>
            <w:vAlign w:val="center"/>
          </w:tcPr>
          <w:p w14:paraId="628B7C49" w14:textId="77777777" w:rsidR="001364B4" w:rsidRDefault="001364B4" w:rsidP="001364B4">
            <w:pPr>
              <w:rPr>
                <w:sz w:val="24"/>
                <w:szCs w:val="24"/>
              </w:rPr>
            </w:pPr>
            <w:r w:rsidRPr="00E10FD9">
              <w:rPr>
                <w:sz w:val="24"/>
                <w:szCs w:val="24"/>
              </w:rPr>
              <w:t>My counselor helped me understand my disability and how it may affect my work.</w:t>
            </w:r>
          </w:p>
          <w:p w14:paraId="4DDC514D" w14:textId="77777777" w:rsidR="00135E5C" w:rsidRDefault="00135E5C" w:rsidP="001364B4">
            <w:pPr>
              <w:rPr>
                <w:sz w:val="16"/>
                <w:szCs w:val="16"/>
              </w:rPr>
            </w:pPr>
          </w:p>
          <w:p w14:paraId="18B26C8D" w14:textId="77777777" w:rsidR="00C50226" w:rsidRPr="00135E5C" w:rsidRDefault="00C50226" w:rsidP="001364B4">
            <w:pPr>
              <w:rPr>
                <w:sz w:val="16"/>
                <w:szCs w:val="16"/>
              </w:rPr>
            </w:pPr>
          </w:p>
        </w:tc>
        <w:tc>
          <w:tcPr>
            <w:tcW w:w="1257" w:type="dxa"/>
            <w:vAlign w:val="center"/>
          </w:tcPr>
          <w:p w14:paraId="0FFB157F" w14:textId="77777777" w:rsidR="001364B4" w:rsidRPr="00E10FD9" w:rsidRDefault="001364B4" w:rsidP="001364B4">
            <w:pPr>
              <w:jc w:val="center"/>
              <w:rPr>
                <w:b/>
                <w:sz w:val="24"/>
                <w:szCs w:val="24"/>
              </w:rPr>
            </w:pPr>
            <w:r>
              <w:rPr>
                <w:b/>
                <w:sz w:val="24"/>
                <w:szCs w:val="24"/>
              </w:rPr>
              <w:t>60%</w:t>
            </w:r>
          </w:p>
        </w:tc>
        <w:tc>
          <w:tcPr>
            <w:tcW w:w="1258" w:type="dxa"/>
            <w:shd w:val="clear" w:color="auto" w:fill="D9D9D9" w:themeFill="background1" w:themeFillShade="D9"/>
            <w:vAlign w:val="center"/>
          </w:tcPr>
          <w:p w14:paraId="2E746C6C" w14:textId="1A278AA5" w:rsidR="001364B4" w:rsidRPr="00E10FD9" w:rsidRDefault="001364B4" w:rsidP="001364B4">
            <w:pPr>
              <w:jc w:val="center"/>
              <w:rPr>
                <w:b/>
                <w:sz w:val="24"/>
                <w:szCs w:val="24"/>
              </w:rPr>
            </w:pPr>
            <w:r>
              <w:rPr>
                <w:b/>
                <w:sz w:val="24"/>
                <w:szCs w:val="24"/>
              </w:rPr>
              <w:t>60%</w:t>
            </w:r>
          </w:p>
        </w:tc>
        <w:tc>
          <w:tcPr>
            <w:tcW w:w="1258" w:type="dxa"/>
            <w:vAlign w:val="center"/>
          </w:tcPr>
          <w:p w14:paraId="4370496B" w14:textId="77777777" w:rsidR="001364B4" w:rsidRPr="00E10FD9" w:rsidRDefault="001364B4" w:rsidP="001364B4">
            <w:pPr>
              <w:jc w:val="center"/>
              <w:rPr>
                <w:b/>
                <w:sz w:val="24"/>
                <w:szCs w:val="24"/>
              </w:rPr>
            </w:pPr>
            <w:r>
              <w:rPr>
                <w:b/>
                <w:sz w:val="24"/>
                <w:szCs w:val="24"/>
              </w:rPr>
              <w:t>18%</w:t>
            </w:r>
          </w:p>
        </w:tc>
        <w:tc>
          <w:tcPr>
            <w:tcW w:w="1258" w:type="dxa"/>
            <w:shd w:val="clear" w:color="auto" w:fill="D9D9D9" w:themeFill="background1" w:themeFillShade="D9"/>
            <w:vAlign w:val="center"/>
          </w:tcPr>
          <w:p w14:paraId="45BD7413" w14:textId="7702FECB" w:rsidR="001364B4" w:rsidRPr="00E10FD9" w:rsidRDefault="001364B4" w:rsidP="001364B4">
            <w:pPr>
              <w:jc w:val="center"/>
              <w:rPr>
                <w:b/>
                <w:sz w:val="24"/>
                <w:szCs w:val="24"/>
              </w:rPr>
            </w:pPr>
            <w:r>
              <w:rPr>
                <w:b/>
                <w:sz w:val="24"/>
                <w:szCs w:val="24"/>
              </w:rPr>
              <w:t>18%</w:t>
            </w:r>
          </w:p>
        </w:tc>
        <w:tc>
          <w:tcPr>
            <w:tcW w:w="1258" w:type="dxa"/>
            <w:vAlign w:val="center"/>
          </w:tcPr>
          <w:p w14:paraId="101ACD74" w14:textId="77777777" w:rsidR="001364B4" w:rsidRPr="00E10FD9" w:rsidRDefault="001364B4" w:rsidP="001364B4">
            <w:pPr>
              <w:jc w:val="center"/>
              <w:rPr>
                <w:b/>
                <w:sz w:val="24"/>
                <w:szCs w:val="24"/>
              </w:rPr>
            </w:pPr>
            <w:r>
              <w:rPr>
                <w:b/>
                <w:sz w:val="24"/>
                <w:szCs w:val="24"/>
              </w:rPr>
              <w:t>22%</w:t>
            </w:r>
          </w:p>
        </w:tc>
        <w:tc>
          <w:tcPr>
            <w:tcW w:w="1258" w:type="dxa"/>
            <w:shd w:val="clear" w:color="auto" w:fill="D9D9D9" w:themeFill="background1" w:themeFillShade="D9"/>
            <w:vAlign w:val="center"/>
          </w:tcPr>
          <w:p w14:paraId="6F4898BB" w14:textId="16FB9942" w:rsidR="001364B4" w:rsidRPr="00E10FD9" w:rsidRDefault="001364B4" w:rsidP="001364B4">
            <w:pPr>
              <w:jc w:val="center"/>
              <w:rPr>
                <w:b/>
                <w:sz w:val="24"/>
                <w:szCs w:val="24"/>
              </w:rPr>
            </w:pPr>
            <w:r>
              <w:rPr>
                <w:b/>
                <w:sz w:val="24"/>
                <w:szCs w:val="24"/>
              </w:rPr>
              <w:t>22%</w:t>
            </w:r>
          </w:p>
        </w:tc>
      </w:tr>
      <w:tr w:rsidR="001364B4" w:rsidRPr="00E10FD9" w14:paraId="00C592B1" w14:textId="77777777" w:rsidTr="00DB5170">
        <w:trPr>
          <w:jc w:val="center"/>
        </w:trPr>
        <w:tc>
          <w:tcPr>
            <w:tcW w:w="3060" w:type="dxa"/>
            <w:vAlign w:val="center"/>
          </w:tcPr>
          <w:p w14:paraId="588ADEA0" w14:textId="77777777" w:rsidR="001364B4" w:rsidRDefault="001364B4" w:rsidP="001364B4">
            <w:pPr>
              <w:rPr>
                <w:sz w:val="24"/>
                <w:szCs w:val="24"/>
              </w:rPr>
            </w:pPr>
            <w:r w:rsidRPr="00E10FD9">
              <w:rPr>
                <w:sz w:val="24"/>
                <w:szCs w:val="24"/>
              </w:rPr>
              <w:t>I was informed of my right to disagree with and appeal DOR decisions.</w:t>
            </w:r>
          </w:p>
          <w:p w14:paraId="6C1B043E" w14:textId="77777777" w:rsidR="00135E5C" w:rsidRPr="00135E5C" w:rsidRDefault="00135E5C" w:rsidP="001364B4">
            <w:pPr>
              <w:rPr>
                <w:sz w:val="16"/>
                <w:szCs w:val="16"/>
              </w:rPr>
            </w:pPr>
          </w:p>
        </w:tc>
        <w:tc>
          <w:tcPr>
            <w:tcW w:w="1257" w:type="dxa"/>
            <w:vAlign w:val="center"/>
          </w:tcPr>
          <w:p w14:paraId="637E9FEE" w14:textId="77777777" w:rsidR="001364B4" w:rsidRPr="00E10FD9" w:rsidRDefault="001364B4" w:rsidP="001364B4">
            <w:pPr>
              <w:jc w:val="center"/>
              <w:rPr>
                <w:b/>
                <w:sz w:val="24"/>
                <w:szCs w:val="24"/>
              </w:rPr>
            </w:pPr>
            <w:r>
              <w:rPr>
                <w:b/>
                <w:sz w:val="24"/>
                <w:szCs w:val="24"/>
              </w:rPr>
              <w:t>73%</w:t>
            </w:r>
          </w:p>
        </w:tc>
        <w:tc>
          <w:tcPr>
            <w:tcW w:w="1258" w:type="dxa"/>
            <w:shd w:val="clear" w:color="auto" w:fill="D9D9D9" w:themeFill="background1" w:themeFillShade="D9"/>
            <w:vAlign w:val="center"/>
          </w:tcPr>
          <w:p w14:paraId="0BCA4C66" w14:textId="4D0FF68E" w:rsidR="001364B4" w:rsidRPr="00E10FD9" w:rsidRDefault="001364B4" w:rsidP="001364B4">
            <w:pPr>
              <w:jc w:val="center"/>
              <w:rPr>
                <w:b/>
                <w:sz w:val="24"/>
                <w:szCs w:val="24"/>
              </w:rPr>
            </w:pPr>
            <w:r>
              <w:rPr>
                <w:b/>
                <w:sz w:val="24"/>
                <w:szCs w:val="24"/>
              </w:rPr>
              <w:t>73%</w:t>
            </w:r>
          </w:p>
        </w:tc>
        <w:tc>
          <w:tcPr>
            <w:tcW w:w="1258" w:type="dxa"/>
            <w:vAlign w:val="center"/>
          </w:tcPr>
          <w:p w14:paraId="6AE19DD9" w14:textId="77777777" w:rsidR="001364B4" w:rsidRPr="00E10FD9" w:rsidRDefault="001364B4" w:rsidP="001364B4">
            <w:pPr>
              <w:jc w:val="center"/>
              <w:rPr>
                <w:b/>
                <w:sz w:val="24"/>
                <w:szCs w:val="24"/>
              </w:rPr>
            </w:pPr>
            <w:r>
              <w:rPr>
                <w:b/>
                <w:sz w:val="24"/>
                <w:szCs w:val="24"/>
              </w:rPr>
              <w:t>11%</w:t>
            </w:r>
          </w:p>
        </w:tc>
        <w:tc>
          <w:tcPr>
            <w:tcW w:w="1258" w:type="dxa"/>
            <w:shd w:val="clear" w:color="auto" w:fill="D9D9D9" w:themeFill="background1" w:themeFillShade="D9"/>
            <w:vAlign w:val="center"/>
          </w:tcPr>
          <w:p w14:paraId="6C7181E5" w14:textId="79731378" w:rsidR="001364B4" w:rsidRPr="00E10FD9" w:rsidRDefault="001364B4" w:rsidP="001364B4">
            <w:pPr>
              <w:jc w:val="center"/>
              <w:rPr>
                <w:b/>
                <w:sz w:val="24"/>
                <w:szCs w:val="24"/>
              </w:rPr>
            </w:pPr>
            <w:r>
              <w:rPr>
                <w:b/>
                <w:sz w:val="24"/>
                <w:szCs w:val="24"/>
              </w:rPr>
              <w:t>11%</w:t>
            </w:r>
          </w:p>
        </w:tc>
        <w:tc>
          <w:tcPr>
            <w:tcW w:w="1258" w:type="dxa"/>
            <w:vAlign w:val="center"/>
          </w:tcPr>
          <w:p w14:paraId="599115F7" w14:textId="77777777" w:rsidR="001364B4" w:rsidRPr="00E10FD9" w:rsidRDefault="001364B4" w:rsidP="001364B4">
            <w:pPr>
              <w:jc w:val="center"/>
              <w:rPr>
                <w:b/>
                <w:sz w:val="24"/>
                <w:szCs w:val="24"/>
              </w:rPr>
            </w:pPr>
            <w:r>
              <w:rPr>
                <w:b/>
                <w:sz w:val="24"/>
                <w:szCs w:val="24"/>
              </w:rPr>
              <w:t>16%</w:t>
            </w:r>
          </w:p>
        </w:tc>
        <w:tc>
          <w:tcPr>
            <w:tcW w:w="1258" w:type="dxa"/>
            <w:shd w:val="clear" w:color="auto" w:fill="D9D9D9" w:themeFill="background1" w:themeFillShade="D9"/>
            <w:vAlign w:val="center"/>
          </w:tcPr>
          <w:p w14:paraId="2E04949A" w14:textId="3E54DC0E" w:rsidR="00135E5C" w:rsidRPr="00E10FD9" w:rsidRDefault="001364B4" w:rsidP="00135E5C">
            <w:pPr>
              <w:jc w:val="center"/>
              <w:rPr>
                <w:b/>
                <w:sz w:val="24"/>
                <w:szCs w:val="24"/>
              </w:rPr>
            </w:pPr>
            <w:r>
              <w:rPr>
                <w:b/>
                <w:sz w:val="24"/>
                <w:szCs w:val="24"/>
              </w:rPr>
              <w:t>16%</w:t>
            </w:r>
          </w:p>
        </w:tc>
      </w:tr>
      <w:tr w:rsidR="001364B4" w:rsidRPr="00E10FD9" w14:paraId="24C7A26C" w14:textId="77777777" w:rsidTr="00DB5170">
        <w:trPr>
          <w:jc w:val="center"/>
        </w:trPr>
        <w:tc>
          <w:tcPr>
            <w:tcW w:w="3060" w:type="dxa"/>
            <w:vAlign w:val="center"/>
          </w:tcPr>
          <w:p w14:paraId="1B6A5849" w14:textId="77777777" w:rsidR="001364B4" w:rsidRDefault="001364B4" w:rsidP="001364B4">
            <w:pPr>
              <w:rPr>
                <w:sz w:val="24"/>
                <w:szCs w:val="24"/>
              </w:rPr>
            </w:pPr>
            <w:r w:rsidRPr="00E10FD9">
              <w:rPr>
                <w:sz w:val="24"/>
                <w:szCs w:val="24"/>
              </w:rPr>
              <w:t xml:space="preserve">I understand the reason for DOR services was to help me become employed. </w:t>
            </w:r>
          </w:p>
          <w:p w14:paraId="3699535D" w14:textId="77777777" w:rsidR="00135E5C" w:rsidRPr="00135E5C" w:rsidRDefault="00135E5C" w:rsidP="001364B4">
            <w:pPr>
              <w:rPr>
                <w:sz w:val="16"/>
                <w:szCs w:val="16"/>
              </w:rPr>
            </w:pPr>
          </w:p>
        </w:tc>
        <w:tc>
          <w:tcPr>
            <w:tcW w:w="1257" w:type="dxa"/>
            <w:vAlign w:val="center"/>
          </w:tcPr>
          <w:p w14:paraId="331FE011" w14:textId="721FA128" w:rsidR="001364B4" w:rsidRPr="00E10FD9" w:rsidRDefault="002C000E" w:rsidP="001364B4">
            <w:pPr>
              <w:jc w:val="center"/>
              <w:rPr>
                <w:b/>
                <w:sz w:val="24"/>
                <w:szCs w:val="24"/>
              </w:rPr>
            </w:pPr>
            <w:r>
              <w:rPr>
                <w:b/>
                <w:sz w:val="24"/>
                <w:szCs w:val="24"/>
              </w:rPr>
              <w:t>90</w:t>
            </w:r>
            <w:r w:rsidR="001364B4">
              <w:rPr>
                <w:b/>
                <w:sz w:val="24"/>
                <w:szCs w:val="24"/>
              </w:rPr>
              <w:t>%</w:t>
            </w:r>
          </w:p>
        </w:tc>
        <w:tc>
          <w:tcPr>
            <w:tcW w:w="1258" w:type="dxa"/>
            <w:shd w:val="clear" w:color="auto" w:fill="D9D9D9" w:themeFill="background1" w:themeFillShade="D9"/>
            <w:vAlign w:val="center"/>
          </w:tcPr>
          <w:p w14:paraId="68E3C3D7" w14:textId="5DAE91D3" w:rsidR="001364B4" w:rsidRPr="00E10FD9" w:rsidRDefault="001364B4" w:rsidP="001364B4">
            <w:pPr>
              <w:jc w:val="center"/>
              <w:rPr>
                <w:b/>
                <w:sz w:val="24"/>
                <w:szCs w:val="24"/>
              </w:rPr>
            </w:pPr>
            <w:r>
              <w:rPr>
                <w:b/>
                <w:sz w:val="24"/>
                <w:szCs w:val="24"/>
              </w:rPr>
              <w:t>89%</w:t>
            </w:r>
          </w:p>
        </w:tc>
        <w:tc>
          <w:tcPr>
            <w:tcW w:w="1258" w:type="dxa"/>
            <w:vAlign w:val="center"/>
          </w:tcPr>
          <w:p w14:paraId="04DCFCE1" w14:textId="77777777" w:rsidR="001364B4" w:rsidRPr="00E10FD9" w:rsidRDefault="001364B4" w:rsidP="001364B4">
            <w:pPr>
              <w:jc w:val="center"/>
              <w:rPr>
                <w:b/>
                <w:sz w:val="24"/>
                <w:szCs w:val="24"/>
              </w:rPr>
            </w:pPr>
            <w:r>
              <w:rPr>
                <w:b/>
                <w:sz w:val="24"/>
                <w:szCs w:val="24"/>
              </w:rPr>
              <w:t>4%</w:t>
            </w:r>
          </w:p>
        </w:tc>
        <w:tc>
          <w:tcPr>
            <w:tcW w:w="1258" w:type="dxa"/>
            <w:shd w:val="clear" w:color="auto" w:fill="D9D9D9" w:themeFill="background1" w:themeFillShade="D9"/>
            <w:vAlign w:val="center"/>
          </w:tcPr>
          <w:p w14:paraId="2CDDFB30" w14:textId="0CE15458" w:rsidR="001364B4" w:rsidRPr="00E10FD9" w:rsidRDefault="001364B4" w:rsidP="001364B4">
            <w:pPr>
              <w:jc w:val="center"/>
              <w:rPr>
                <w:b/>
                <w:sz w:val="24"/>
                <w:szCs w:val="24"/>
              </w:rPr>
            </w:pPr>
            <w:r>
              <w:rPr>
                <w:b/>
                <w:sz w:val="24"/>
                <w:szCs w:val="24"/>
              </w:rPr>
              <w:t>4%</w:t>
            </w:r>
          </w:p>
        </w:tc>
        <w:tc>
          <w:tcPr>
            <w:tcW w:w="1258" w:type="dxa"/>
            <w:vAlign w:val="center"/>
          </w:tcPr>
          <w:p w14:paraId="5AFA23CC" w14:textId="51FDA084" w:rsidR="001364B4" w:rsidRPr="00E10FD9" w:rsidRDefault="002C000E" w:rsidP="001364B4">
            <w:pPr>
              <w:jc w:val="center"/>
              <w:rPr>
                <w:b/>
                <w:sz w:val="24"/>
                <w:szCs w:val="24"/>
              </w:rPr>
            </w:pPr>
            <w:r>
              <w:rPr>
                <w:b/>
                <w:sz w:val="24"/>
                <w:szCs w:val="24"/>
              </w:rPr>
              <w:t>6</w:t>
            </w:r>
            <w:r w:rsidR="001364B4">
              <w:rPr>
                <w:b/>
                <w:sz w:val="24"/>
                <w:szCs w:val="24"/>
              </w:rPr>
              <w:t>%</w:t>
            </w:r>
          </w:p>
        </w:tc>
        <w:tc>
          <w:tcPr>
            <w:tcW w:w="1258" w:type="dxa"/>
            <w:shd w:val="clear" w:color="auto" w:fill="D9D9D9" w:themeFill="background1" w:themeFillShade="D9"/>
            <w:vAlign w:val="center"/>
          </w:tcPr>
          <w:p w14:paraId="493C2E43" w14:textId="00C51C35" w:rsidR="001364B4" w:rsidRPr="00E10FD9" w:rsidRDefault="001364B4" w:rsidP="001364B4">
            <w:pPr>
              <w:jc w:val="center"/>
              <w:rPr>
                <w:b/>
                <w:sz w:val="24"/>
                <w:szCs w:val="24"/>
              </w:rPr>
            </w:pPr>
            <w:r>
              <w:rPr>
                <w:b/>
                <w:sz w:val="24"/>
                <w:szCs w:val="24"/>
              </w:rPr>
              <w:t>7%</w:t>
            </w:r>
          </w:p>
        </w:tc>
      </w:tr>
      <w:tr w:rsidR="001364B4" w:rsidRPr="00E10FD9" w14:paraId="1D92491E" w14:textId="77777777" w:rsidTr="00DB5170">
        <w:trPr>
          <w:jc w:val="center"/>
        </w:trPr>
        <w:tc>
          <w:tcPr>
            <w:tcW w:w="3060" w:type="dxa"/>
            <w:vAlign w:val="center"/>
          </w:tcPr>
          <w:p w14:paraId="59C9B47F" w14:textId="77777777" w:rsidR="001364B4" w:rsidRDefault="001364B4" w:rsidP="001364B4">
            <w:pPr>
              <w:rPr>
                <w:sz w:val="24"/>
                <w:szCs w:val="24"/>
              </w:rPr>
            </w:pPr>
            <w:r w:rsidRPr="00E10FD9">
              <w:rPr>
                <w:sz w:val="24"/>
                <w:szCs w:val="24"/>
              </w:rPr>
              <w:t>I was satisfied with my level of participation and involvement in the decision making process that led to my vocational goal and the services provided.</w:t>
            </w:r>
          </w:p>
          <w:p w14:paraId="19AEDA29" w14:textId="77777777" w:rsidR="00135E5C" w:rsidRPr="00135E5C" w:rsidRDefault="00135E5C" w:rsidP="001364B4">
            <w:pPr>
              <w:rPr>
                <w:sz w:val="16"/>
                <w:szCs w:val="16"/>
              </w:rPr>
            </w:pPr>
          </w:p>
        </w:tc>
        <w:tc>
          <w:tcPr>
            <w:tcW w:w="1257" w:type="dxa"/>
            <w:vAlign w:val="center"/>
          </w:tcPr>
          <w:p w14:paraId="63F410F6" w14:textId="4CBE3F76" w:rsidR="001364B4" w:rsidRPr="00E10FD9" w:rsidRDefault="001364B4" w:rsidP="001364B4">
            <w:pPr>
              <w:spacing w:before="720" w:after="600"/>
              <w:jc w:val="center"/>
              <w:rPr>
                <w:b/>
                <w:sz w:val="24"/>
                <w:szCs w:val="24"/>
              </w:rPr>
            </w:pPr>
            <w:r w:rsidRPr="00D0261C">
              <w:rPr>
                <w:b/>
                <w:sz w:val="24"/>
                <w:szCs w:val="24"/>
              </w:rPr>
              <w:t>7</w:t>
            </w:r>
            <w:r w:rsidR="002C000E">
              <w:rPr>
                <w:b/>
                <w:sz w:val="24"/>
                <w:szCs w:val="24"/>
              </w:rPr>
              <w:t>6</w:t>
            </w:r>
            <w:r w:rsidRPr="00D0261C">
              <w:rPr>
                <w:b/>
                <w:sz w:val="24"/>
                <w:szCs w:val="24"/>
              </w:rPr>
              <w:t>%</w:t>
            </w:r>
          </w:p>
        </w:tc>
        <w:tc>
          <w:tcPr>
            <w:tcW w:w="1258" w:type="dxa"/>
            <w:shd w:val="clear" w:color="auto" w:fill="D9D9D9" w:themeFill="background1" w:themeFillShade="D9"/>
            <w:vAlign w:val="center"/>
          </w:tcPr>
          <w:p w14:paraId="253BA4CE" w14:textId="3627F6EC" w:rsidR="001364B4" w:rsidRPr="00E10FD9" w:rsidRDefault="001364B4" w:rsidP="001364B4">
            <w:pPr>
              <w:spacing w:before="720" w:after="600"/>
              <w:jc w:val="center"/>
              <w:rPr>
                <w:b/>
                <w:sz w:val="24"/>
                <w:szCs w:val="24"/>
              </w:rPr>
            </w:pPr>
            <w:r w:rsidRPr="00D0261C">
              <w:rPr>
                <w:b/>
                <w:sz w:val="24"/>
                <w:szCs w:val="24"/>
              </w:rPr>
              <w:t>74%</w:t>
            </w:r>
          </w:p>
        </w:tc>
        <w:tc>
          <w:tcPr>
            <w:tcW w:w="1258" w:type="dxa"/>
            <w:vAlign w:val="center"/>
          </w:tcPr>
          <w:p w14:paraId="7C2E3AD7" w14:textId="355764A8" w:rsidR="001364B4" w:rsidRPr="00E10FD9" w:rsidRDefault="001364B4" w:rsidP="001364B4">
            <w:pPr>
              <w:jc w:val="center"/>
              <w:rPr>
                <w:b/>
                <w:sz w:val="24"/>
                <w:szCs w:val="24"/>
              </w:rPr>
            </w:pPr>
            <w:r w:rsidRPr="00D0261C">
              <w:rPr>
                <w:b/>
                <w:sz w:val="24"/>
                <w:szCs w:val="24"/>
              </w:rPr>
              <w:t>1</w:t>
            </w:r>
            <w:r w:rsidR="002C000E">
              <w:rPr>
                <w:b/>
                <w:sz w:val="24"/>
                <w:szCs w:val="24"/>
              </w:rPr>
              <w:t>2</w:t>
            </w:r>
            <w:r w:rsidRPr="00D0261C">
              <w:rPr>
                <w:b/>
                <w:sz w:val="24"/>
                <w:szCs w:val="24"/>
              </w:rPr>
              <w:t>%</w:t>
            </w:r>
          </w:p>
        </w:tc>
        <w:tc>
          <w:tcPr>
            <w:tcW w:w="1258" w:type="dxa"/>
            <w:shd w:val="clear" w:color="auto" w:fill="D9D9D9" w:themeFill="background1" w:themeFillShade="D9"/>
            <w:vAlign w:val="center"/>
          </w:tcPr>
          <w:p w14:paraId="1494394D" w14:textId="6FFDE862" w:rsidR="001364B4" w:rsidRPr="00E10FD9" w:rsidRDefault="001364B4" w:rsidP="001364B4">
            <w:pPr>
              <w:jc w:val="center"/>
              <w:rPr>
                <w:b/>
                <w:sz w:val="24"/>
                <w:szCs w:val="24"/>
              </w:rPr>
            </w:pPr>
            <w:r w:rsidRPr="00D0261C">
              <w:rPr>
                <w:b/>
                <w:sz w:val="24"/>
                <w:szCs w:val="24"/>
              </w:rPr>
              <w:t>13%</w:t>
            </w:r>
          </w:p>
        </w:tc>
        <w:tc>
          <w:tcPr>
            <w:tcW w:w="1258" w:type="dxa"/>
            <w:vAlign w:val="center"/>
          </w:tcPr>
          <w:p w14:paraId="156707BB" w14:textId="208D4097" w:rsidR="001364B4" w:rsidRPr="00E10FD9" w:rsidRDefault="001364B4" w:rsidP="001364B4">
            <w:pPr>
              <w:jc w:val="center"/>
              <w:rPr>
                <w:b/>
                <w:sz w:val="24"/>
                <w:szCs w:val="24"/>
              </w:rPr>
            </w:pPr>
            <w:r w:rsidRPr="00D0261C">
              <w:rPr>
                <w:b/>
                <w:sz w:val="24"/>
                <w:szCs w:val="24"/>
              </w:rPr>
              <w:t>1</w:t>
            </w:r>
            <w:r w:rsidR="002C000E">
              <w:rPr>
                <w:b/>
                <w:sz w:val="24"/>
                <w:szCs w:val="24"/>
              </w:rPr>
              <w:t>2</w:t>
            </w:r>
            <w:r w:rsidRPr="00D0261C">
              <w:rPr>
                <w:b/>
                <w:sz w:val="24"/>
                <w:szCs w:val="24"/>
              </w:rPr>
              <w:t>%</w:t>
            </w:r>
          </w:p>
        </w:tc>
        <w:tc>
          <w:tcPr>
            <w:tcW w:w="1258" w:type="dxa"/>
            <w:shd w:val="clear" w:color="auto" w:fill="D9D9D9" w:themeFill="background1" w:themeFillShade="D9"/>
            <w:vAlign w:val="center"/>
          </w:tcPr>
          <w:p w14:paraId="2CA052B9" w14:textId="03F70410" w:rsidR="001364B4" w:rsidRPr="00E10FD9" w:rsidRDefault="001364B4" w:rsidP="001364B4">
            <w:pPr>
              <w:jc w:val="center"/>
              <w:rPr>
                <w:b/>
                <w:sz w:val="24"/>
                <w:szCs w:val="24"/>
              </w:rPr>
            </w:pPr>
            <w:r w:rsidRPr="00D0261C">
              <w:rPr>
                <w:b/>
                <w:sz w:val="24"/>
                <w:szCs w:val="24"/>
              </w:rPr>
              <w:t>13%</w:t>
            </w:r>
          </w:p>
        </w:tc>
      </w:tr>
      <w:tr w:rsidR="001364B4" w:rsidRPr="00E10FD9" w14:paraId="023EA2E7" w14:textId="77777777" w:rsidTr="00DB5170">
        <w:trPr>
          <w:jc w:val="center"/>
        </w:trPr>
        <w:tc>
          <w:tcPr>
            <w:tcW w:w="3060" w:type="dxa"/>
            <w:vAlign w:val="center"/>
          </w:tcPr>
          <w:p w14:paraId="2A1E4D05" w14:textId="77777777" w:rsidR="001364B4" w:rsidRDefault="001364B4" w:rsidP="001364B4">
            <w:pPr>
              <w:rPr>
                <w:sz w:val="24"/>
                <w:szCs w:val="24"/>
              </w:rPr>
            </w:pPr>
            <w:r w:rsidRPr="00E10FD9">
              <w:rPr>
                <w:sz w:val="24"/>
                <w:szCs w:val="24"/>
              </w:rPr>
              <w:t>My counselor and/or DOR team clearly explained all services available to me.</w:t>
            </w:r>
          </w:p>
          <w:p w14:paraId="100BC96F" w14:textId="77777777" w:rsidR="00135E5C" w:rsidRPr="00135E5C" w:rsidRDefault="00135E5C" w:rsidP="001364B4">
            <w:pPr>
              <w:rPr>
                <w:sz w:val="16"/>
                <w:szCs w:val="16"/>
              </w:rPr>
            </w:pPr>
          </w:p>
        </w:tc>
        <w:tc>
          <w:tcPr>
            <w:tcW w:w="1257" w:type="dxa"/>
            <w:vAlign w:val="center"/>
          </w:tcPr>
          <w:p w14:paraId="2F3B7061" w14:textId="4E2C3FED" w:rsidR="001364B4" w:rsidRPr="00E10FD9" w:rsidRDefault="001364B4" w:rsidP="001364B4">
            <w:pPr>
              <w:jc w:val="center"/>
              <w:rPr>
                <w:b/>
                <w:sz w:val="24"/>
                <w:szCs w:val="24"/>
              </w:rPr>
            </w:pPr>
            <w:r w:rsidRPr="00D0261C">
              <w:rPr>
                <w:b/>
                <w:sz w:val="24"/>
                <w:szCs w:val="24"/>
              </w:rPr>
              <w:t>7</w:t>
            </w:r>
            <w:r w:rsidR="002C000E">
              <w:rPr>
                <w:b/>
                <w:sz w:val="24"/>
                <w:szCs w:val="24"/>
              </w:rPr>
              <w:t>3</w:t>
            </w:r>
            <w:r w:rsidRPr="00D0261C">
              <w:rPr>
                <w:b/>
                <w:sz w:val="24"/>
                <w:szCs w:val="24"/>
              </w:rPr>
              <w:t>%</w:t>
            </w:r>
          </w:p>
        </w:tc>
        <w:tc>
          <w:tcPr>
            <w:tcW w:w="1258" w:type="dxa"/>
            <w:shd w:val="clear" w:color="auto" w:fill="D9D9D9" w:themeFill="background1" w:themeFillShade="D9"/>
            <w:vAlign w:val="center"/>
          </w:tcPr>
          <w:p w14:paraId="165316E7" w14:textId="34D1AE70" w:rsidR="001364B4" w:rsidRPr="00E10FD9" w:rsidRDefault="001364B4" w:rsidP="001364B4">
            <w:pPr>
              <w:jc w:val="center"/>
              <w:rPr>
                <w:b/>
                <w:sz w:val="24"/>
                <w:szCs w:val="24"/>
              </w:rPr>
            </w:pPr>
            <w:r w:rsidRPr="00D0261C">
              <w:rPr>
                <w:b/>
                <w:sz w:val="24"/>
                <w:szCs w:val="24"/>
              </w:rPr>
              <w:t>74%</w:t>
            </w:r>
          </w:p>
        </w:tc>
        <w:tc>
          <w:tcPr>
            <w:tcW w:w="1258" w:type="dxa"/>
            <w:vAlign w:val="center"/>
          </w:tcPr>
          <w:p w14:paraId="0CA25158" w14:textId="77777777" w:rsidR="001364B4" w:rsidRPr="00E10FD9" w:rsidRDefault="001364B4" w:rsidP="001364B4">
            <w:pPr>
              <w:jc w:val="center"/>
              <w:rPr>
                <w:b/>
                <w:sz w:val="24"/>
                <w:szCs w:val="24"/>
              </w:rPr>
            </w:pPr>
            <w:r w:rsidRPr="00D0261C">
              <w:rPr>
                <w:b/>
                <w:sz w:val="24"/>
                <w:szCs w:val="24"/>
              </w:rPr>
              <w:t>16%</w:t>
            </w:r>
          </w:p>
        </w:tc>
        <w:tc>
          <w:tcPr>
            <w:tcW w:w="1258" w:type="dxa"/>
            <w:shd w:val="clear" w:color="auto" w:fill="D9D9D9" w:themeFill="background1" w:themeFillShade="D9"/>
            <w:vAlign w:val="center"/>
          </w:tcPr>
          <w:p w14:paraId="4A176400" w14:textId="0A72D00A" w:rsidR="001364B4" w:rsidRPr="00E10FD9" w:rsidRDefault="001364B4" w:rsidP="001364B4">
            <w:pPr>
              <w:jc w:val="center"/>
              <w:rPr>
                <w:b/>
                <w:sz w:val="24"/>
                <w:szCs w:val="24"/>
              </w:rPr>
            </w:pPr>
            <w:r w:rsidRPr="00D0261C">
              <w:rPr>
                <w:b/>
                <w:sz w:val="24"/>
                <w:szCs w:val="24"/>
              </w:rPr>
              <w:t>16%</w:t>
            </w:r>
          </w:p>
        </w:tc>
        <w:tc>
          <w:tcPr>
            <w:tcW w:w="1258" w:type="dxa"/>
            <w:vAlign w:val="center"/>
          </w:tcPr>
          <w:p w14:paraId="7E643554" w14:textId="38CDA676" w:rsidR="001364B4" w:rsidRPr="00E10FD9" w:rsidRDefault="001364B4" w:rsidP="001364B4">
            <w:pPr>
              <w:jc w:val="center"/>
              <w:rPr>
                <w:b/>
                <w:sz w:val="24"/>
                <w:szCs w:val="24"/>
              </w:rPr>
            </w:pPr>
            <w:r w:rsidRPr="00D0261C">
              <w:rPr>
                <w:b/>
                <w:sz w:val="24"/>
                <w:szCs w:val="24"/>
              </w:rPr>
              <w:t>1</w:t>
            </w:r>
            <w:r w:rsidR="002C000E">
              <w:rPr>
                <w:b/>
                <w:sz w:val="24"/>
                <w:szCs w:val="24"/>
              </w:rPr>
              <w:t>1</w:t>
            </w:r>
            <w:r w:rsidRPr="00D0261C">
              <w:rPr>
                <w:b/>
                <w:sz w:val="24"/>
                <w:szCs w:val="24"/>
              </w:rPr>
              <w:t>%</w:t>
            </w:r>
          </w:p>
        </w:tc>
        <w:tc>
          <w:tcPr>
            <w:tcW w:w="1258" w:type="dxa"/>
            <w:shd w:val="clear" w:color="auto" w:fill="D9D9D9" w:themeFill="background1" w:themeFillShade="D9"/>
            <w:vAlign w:val="center"/>
          </w:tcPr>
          <w:p w14:paraId="655ED5D8" w14:textId="23BBB6CB" w:rsidR="001364B4" w:rsidRPr="00E10FD9" w:rsidRDefault="001364B4" w:rsidP="001364B4">
            <w:pPr>
              <w:jc w:val="center"/>
              <w:rPr>
                <w:b/>
                <w:sz w:val="24"/>
                <w:szCs w:val="24"/>
              </w:rPr>
            </w:pPr>
            <w:r w:rsidRPr="00D0261C">
              <w:rPr>
                <w:b/>
                <w:sz w:val="24"/>
                <w:szCs w:val="24"/>
              </w:rPr>
              <w:t>10%</w:t>
            </w:r>
          </w:p>
        </w:tc>
      </w:tr>
      <w:tr w:rsidR="001364B4" w:rsidRPr="00E10FD9" w14:paraId="0DE899EB" w14:textId="77777777" w:rsidTr="00DB5170">
        <w:trPr>
          <w:jc w:val="center"/>
        </w:trPr>
        <w:tc>
          <w:tcPr>
            <w:tcW w:w="3060" w:type="dxa"/>
            <w:vAlign w:val="center"/>
          </w:tcPr>
          <w:p w14:paraId="677D8D55" w14:textId="77777777" w:rsidR="001364B4" w:rsidRDefault="001364B4" w:rsidP="001364B4">
            <w:pPr>
              <w:rPr>
                <w:sz w:val="24"/>
                <w:szCs w:val="24"/>
              </w:rPr>
            </w:pPr>
            <w:r w:rsidRPr="00E10FD9">
              <w:rPr>
                <w:sz w:val="24"/>
                <w:szCs w:val="24"/>
              </w:rPr>
              <w:t>My counselor and/or DOR team assisted me in connecting with other agencies</w:t>
            </w:r>
            <w:r>
              <w:rPr>
                <w:sz w:val="24"/>
                <w:szCs w:val="24"/>
              </w:rPr>
              <w:t xml:space="preserve"> and service provider(s) to meet my specific needs</w:t>
            </w:r>
            <w:r w:rsidRPr="00E10FD9">
              <w:rPr>
                <w:sz w:val="24"/>
                <w:szCs w:val="24"/>
              </w:rPr>
              <w:t>.</w:t>
            </w:r>
          </w:p>
          <w:p w14:paraId="37FC2CD1" w14:textId="77777777" w:rsidR="00135E5C" w:rsidRPr="00135E5C" w:rsidRDefault="00135E5C" w:rsidP="001364B4">
            <w:pPr>
              <w:rPr>
                <w:sz w:val="16"/>
                <w:szCs w:val="16"/>
              </w:rPr>
            </w:pPr>
          </w:p>
        </w:tc>
        <w:tc>
          <w:tcPr>
            <w:tcW w:w="1257" w:type="dxa"/>
            <w:vAlign w:val="center"/>
          </w:tcPr>
          <w:p w14:paraId="605030E8" w14:textId="41165639" w:rsidR="001364B4" w:rsidRPr="00E10FD9" w:rsidRDefault="001364B4" w:rsidP="001364B4">
            <w:pPr>
              <w:jc w:val="center"/>
              <w:rPr>
                <w:b/>
                <w:sz w:val="24"/>
                <w:szCs w:val="24"/>
              </w:rPr>
            </w:pPr>
            <w:r>
              <w:rPr>
                <w:b/>
                <w:sz w:val="24"/>
                <w:szCs w:val="24"/>
              </w:rPr>
              <w:t>6</w:t>
            </w:r>
            <w:r w:rsidR="002C000E">
              <w:rPr>
                <w:b/>
                <w:sz w:val="24"/>
                <w:szCs w:val="24"/>
              </w:rPr>
              <w:t>3</w:t>
            </w:r>
            <w:r>
              <w:rPr>
                <w:b/>
                <w:sz w:val="24"/>
                <w:szCs w:val="24"/>
              </w:rPr>
              <w:t>%</w:t>
            </w:r>
          </w:p>
        </w:tc>
        <w:tc>
          <w:tcPr>
            <w:tcW w:w="1258" w:type="dxa"/>
            <w:shd w:val="clear" w:color="auto" w:fill="D9D9D9" w:themeFill="background1" w:themeFillShade="D9"/>
            <w:vAlign w:val="center"/>
          </w:tcPr>
          <w:p w14:paraId="7F712319" w14:textId="6F2031B8" w:rsidR="001364B4" w:rsidRPr="00E10FD9" w:rsidRDefault="001364B4" w:rsidP="001364B4">
            <w:pPr>
              <w:jc w:val="center"/>
              <w:rPr>
                <w:b/>
                <w:sz w:val="24"/>
                <w:szCs w:val="24"/>
              </w:rPr>
            </w:pPr>
            <w:r>
              <w:rPr>
                <w:b/>
                <w:sz w:val="24"/>
                <w:szCs w:val="24"/>
              </w:rPr>
              <w:t>65%</w:t>
            </w:r>
          </w:p>
        </w:tc>
        <w:tc>
          <w:tcPr>
            <w:tcW w:w="1258" w:type="dxa"/>
            <w:vAlign w:val="center"/>
          </w:tcPr>
          <w:p w14:paraId="325C68B9" w14:textId="6202D84E" w:rsidR="001364B4" w:rsidRPr="00E10FD9" w:rsidRDefault="001364B4" w:rsidP="001364B4">
            <w:pPr>
              <w:jc w:val="center"/>
              <w:rPr>
                <w:b/>
                <w:sz w:val="24"/>
                <w:szCs w:val="24"/>
              </w:rPr>
            </w:pPr>
            <w:r>
              <w:rPr>
                <w:b/>
                <w:sz w:val="24"/>
                <w:szCs w:val="24"/>
              </w:rPr>
              <w:t>1</w:t>
            </w:r>
            <w:r w:rsidR="002C000E">
              <w:rPr>
                <w:b/>
                <w:sz w:val="24"/>
                <w:szCs w:val="24"/>
              </w:rPr>
              <w:t>9</w:t>
            </w:r>
            <w:r>
              <w:rPr>
                <w:b/>
                <w:sz w:val="24"/>
                <w:szCs w:val="24"/>
              </w:rPr>
              <w:t>%</w:t>
            </w:r>
          </w:p>
        </w:tc>
        <w:tc>
          <w:tcPr>
            <w:tcW w:w="1258" w:type="dxa"/>
            <w:shd w:val="clear" w:color="auto" w:fill="D9D9D9" w:themeFill="background1" w:themeFillShade="D9"/>
            <w:vAlign w:val="center"/>
          </w:tcPr>
          <w:p w14:paraId="1E2A57C0" w14:textId="3110EB66" w:rsidR="001364B4" w:rsidRPr="00E10FD9" w:rsidRDefault="001364B4" w:rsidP="001364B4">
            <w:pPr>
              <w:jc w:val="center"/>
              <w:rPr>
                <w:b/>
                <w:sz w:val="24"/>
                <w:szCs w:val="24"/>
              </w:rPr>
            </w:pPr>
            <w:r>
              <w:rPr>
                <w:b/>
                <w:sz w:val="24"/>
                <w:szCs w:val="24"/>
              </w:rPr>
              <w:t>18%</w:t>
            </w:r>
          </w:p>
        </w:tc>
        <w:tc>
          <w:tcPr>
            <w:tcW w:w="1258" w:type="dxa"/>
            <w:vAlign w:val="center"/>
          </w:tcPr>
          <w:p w14:paraId="597532B8" w14:textId="4E2A3EA3" w:rsidR="001364B4" w:rsidRPr="00E10FD9" w:rsidRDefault="001364B4" w:rsidP="001364B4">
            <w:pPr>
              <w:jc w:val="center"/>
              <w:rPr>
                <w:b/>
                <w:sz w:val="24"/>
                <w:szCs w:val="24"/>
              </w:rPr>
            </w:pPr>
            <w:r>
              <w:rPr>
                <w:b/>
                <w:sz w:val="24"/>
                <w:szCs w:val="24"/>
              </w:rPr>
              <w:t>1</w:t>
            </w:r>
            <w:r w:rsidR="002C000E">
              <w:rPr>
                <w:b/>
                <w:sz w:val="24"/>
                <w:szCs w:val="24"/>
              </w:rPr>
              <w:t>8</w:t>
            </w:r>
            <w:r>
              <w:rPr>
                <w:b/>
                <w:sz w:val="24"/>
                <w:szCs w:val="24"/>
              </w:rPr>
              <w:t>%</w:t>
            </w:r>
          </w:p>
        </w:tc>
        <w:tc>
          <w:tcPr>
            <w:tcW w:w="1258" w:type="dxa"/>
            <w:shd w:val="clear" w:color="auto" w:fill="D9D9D9" w:themeFill="background1" w:themeFillShade="D9"/>
            <w:vAlign w:val="center"/>
          </w:tcPr>
          <w:p w14:paraId="0027B21C" w14:textId="52EAADE6" w:rsidR="001364B4" w:rsidRPr="00E10FD9" w:rsidRDefault="001364B4" w:rsidP="001364B4">
            <w:pPr>
              <w:jc w:val="center"/>
              <w:rPr>
                <w:b/>
                <w:sz w:val="24"/>
                <w:szCs w:val="24"/>
              </w:rPr>
            </w:pPr>
            <w:r>
              <w:rPr>
                <w:b/>
                <w:sz w:val="24"/>
                <w:szCs w:val="24"/>
              </w:rPr>
              <w:t>17%</w:t>
            </w:r>
          </w:p>
        </w:tc>
      </w:tr>
      <w:tr w:rsidR="001364B4" w:rsidRPr="00E10FD9" w14:paraId="7DD2BB78" w14:textId="77777777" w:rsidTr="00DB5170">
        <w:trPr>
          <w:jc w:val="center"/>
        </w:trPr>
        <w:tc>
          <w:tcPr>
            <w:tcW w:w="3060" w:type="dxa"/>
            <w:vAlign w:val="center"/>
          </w:tcPr>
          <w:p w14:paraId="56A3F1E2" w14:textId="77777777" w:rsidR="001364B4" w:rsidRDefault="001364B4" w:rsidP="001364B4">
            <w:pPr>
              <w:rPr>
                <w:sz w:val="24"/>
                <w:szCs w:val="24"/>
              </w:rPr>
            </w:pPr>
            <w:r w:rsidRPr="00E10FD9">
              <w:rPr>
                <w:sz w:val="24"/>
                <w:szCs w:val="24"/>
              </w:rPr>
              <w:t>I received benefits counseling from DOR and/ or my service provider(s).</w:t>
            </w:r>
          </w:p>
          <w:p w14:paraId="2F657343" w14:textId="77777777" w:rsidR="00135E5C" w:rsidRPr="00135E5C" w:rsidRDefault="00135E5C" w:rsidP="001364B4">
            <w:pPr>
              <w:rPr>
                <w:sz w:val="16"/>
                <w:szCs w:val="16"/>
              </w:rPr>
            </w:pPr>
          </w:p>
        </w:tc>
        <w:tc>
          <w:tcPr>
            <w:tcW w:w="1257" w:type="dxa"/>
            <w:vAlign w:val="center"/>
          </w:tcPr>
          <w:p w14:paraId="62039D99" w14:textId="54280052" w:rsidR="001364B4" w:rsidRPr="00E10FD9" w:rsidRDefault="001364B4" w:rsidP="001364B4">
            <w:pPr>
              <w:jc w:val="center"/>
              <w:rPr>
                <w:b/>
                <w:sz w:val="24"/>
                <w:szCs w:val="24"/>
              </w:rPr>
            </w:pPr>
            <w:r w:rsidRPr="00D0261C">
              <w:rPr>
                <w:b/>
                <w:sz w:val="24"/>
                <w:szCs w:val="24"/>
              </w:rPr>
              <w:t>6</w:t>
            </w:r>
            <w:r w:rsidR="002C000E">
              <w:rPr>
                <w:b/>
                <w:sz w:val="24"/>
                <w:szCs w:val="24"/>
              </w:rPr>
              <w:t>2</w:t>
            </w:r>
            <w:r w:rsidRPr="00D0261C">
              <w:rPr>
                <w:b/>
                <w:sz w:val="24"/>
                <w:szCs w:val="24"/>
              </w:rPr>
              <w:t>%</w:t>
            </w:r>
          </w:p>
        </w:tc>
        <w:tc>
          <w:tcPr>
            <w:tcW w:w="1258" w:type="dxa"/>
            <w:shd w:val="clear" w:color="auto" w:fill="D9D9D9" w:themeFill="background1" w:themeFillShade="D9"/>
            <w:vAlign w:val="center"/>
          </w:tcPr>
          <w:p w14:paraId="3FC1D4D8" w14:textId="0E79A77E" w:rsidR="001364B4" w:rsidRPr="00E10FD9" w:rsidRDefault="001364B4" w:rsidP="001364B4">
            <w:pPr>
              <w:jc w:val="center"/>
              <w:rPr>
                <w:b/>
                <w:sz w:val="24"/>
                <w:szCs w:val="24"/>
              </w:rPr>
            </w:pPr>
            <w:r w:rsidRPr="00D0261C">
              <w:rPr>
                <w:b/>
                <w:sz w:val="24"/>
                <w:szCs w:val="24"/>
              </w:rPr>
              <w:t>64%</w:t>
            </w:r>
          </w:p>
        </w:tc>
        <w:tc>
          <w:tcPr>
            <w:tcW w:w="1258" w:type="dxa"/>
            <w:vAlign w:val="center"/>
          </w:tcPr>
          <w:p w14:paraId="0A0F2948" w14:textId="77777777" w:rsidR="001364B4" w:rsidRPr="00E10FD9" w:rsidRDefault="001364B4" w:rsidP="001364B4">
            <w:pPr>
              <w:jc w:val="center"/>
              <w:rPr>
                <w:b/>
                <w:sz w:val="24"/>
                <w:szCs w:val="24"/>
              </w:rPr>
            </w:pPr>
            <w:r w:rsidRPr="00D0261C">
              <w:rPr>
                <w:b/>
                <w:sz w:val="24"/>
                <w:szCs w:val="24"/>
              </w:rPr>
              <w:t>18</w:t>
            </w:r>
            <w:r>
              <w:rPr>
                <w:b/>
                <w:sz w:val="24"/>
                <w:szCs w:val="24"/>
              </w:rPr>
              <w:t>%</w:t>
            </w:r>
          </w:p>
        </w:tc>
        <w:tc>
          <w:tcPr>
            <w:tcW w:w="1258" w:type="dxa"/>
            <w:shd w:val="clear" w:color="auto" w:fill="D9D9D9" w:themeFill="background1" w:themeFillShade="D9"/>
            <w:vAlign w:val="center"/>
          </w:tcPr>
          <w:p w14:paraId="02AF5539" w14:textId="78BF90EE" w:rsidR="001364B4" w:rsidRPr="00E10FD9" w:rsidRDefault="001364B4" w:rsidP="001364B4">
            <w:pPr>
              <w:jc w:val="center"/>
              <w:rPr>
                <w:b/>
                <w:sz w:val="24"/>
                <w:szCs w:val="24"/>
              </w:rPr>
            </w:pPr>
            <w:r w:rsidRPr="00D0261C">
              <w:rPr>
                <w:b/>
                <w:sz w:val="24"/>
                <w:szCs w:val="24"/>
              </w:rPr>
              <w:t>18</w:t>
            </w:r>
            <w:r>
              <w:rPr>
                <w:b/>
                <w:sz w:val="24"/>
                <w:szCs w:val="24"/>
              </w:rPr>
              <w:t>%</w:t>
            </w:r>
          </w:p>
        </w:tc>
        <w:tc>
          <w:tcPr>
            <w:tcW w:w="1258" w:type="dxa"/>
            <w:vAlign w:val="center"/>
          </w:tcPr>
          <w:p w14:paraId="1B6529AD" w14:textId="20E3DC3C" w:rsidR="001364B4" w:rsidRPr="00D0261C" w:rsidRDefault="002C000E" w:rsidP="001364B4">
            <w:pPr>
              <w:jc w:val="center"/>
              <w:rPr>
                <w:b/>
                <w:sz w:val="24"/>
                <w:szCs w:val="24"/>
                <w:highlight w:val="yellow"/>
              </w:rPr>
            </w:pPr>
            <w:r>
              <w:rPr>
                <w:b/>
                <w:sz w:val="24"/>
                <w:szCs w:val="24"/>
              </w:rPr>
              <w:t>20</w:t>
            </w:r>
            <w:r w:rsidR="001364B4">
              <w:rPr>
                <w:b/>
                <w:sz w:val="24"/>
                <w:szCs w:val="24"/>
              </w:rPr>
              <w:t>%</w:t>
            </w:r>
          </w:p>
        </w:tc>
        <w:tc>
          <w:tcPr>
            <w:tcW w:w="1258" w:type="dxa"/>
            <w:shd w:val="clear" w:color="auto" w:fill="D9D9D9" w:themeFill="background1" w:themeFillShade="D9"/>
            <w:vAlign w:val="center"/>
          </w:tcPr>
          <w:p w14:paraId="12FC8DA5" w14:textId="6FC33C91" w:rsidR="001364B4" w:rsidRPr="00E10FD9" w:rsidRDefault="001364B4" w:rsidP="001364B4">
            <w:pPr>
              <w:jc w:val="center"/>
              <w:rPr>
                <w:b/>
                <w:sz w:val="24"/>
                <w:szCs w:val="24"/>
              </w:rPr>
            </w:pPr>
            <w:r w:rsidRPr="00D0261C">
              <w:rPr>
                <w:b/>
                <w:sz w:val="24"/>
                <w:szCs w:val="24"/>
              </w:rPr>
              <w:t>18</w:t>
            </w:r>
            <w:r>
              <w:rPr>
                <w:b/>
                <w:sz w:val="24"/>
                <w:szCs w:val="24"/>
              </w:rPr>
              <w:t>%</w:t>
            </w:r>
          </w:p>
        </w:tc>
      </w:tr>
      <w:tr w:rsidR="001364B4" w:rsidRPr="00E10FD9" w14:paraId="627161CC" w14:textId="77777777" w:rsidTr="00DB5170">
        <w:trPr>
          <w:jc w:val="center"/>
        </w:trPr>
        <w:tc>
          <w:tcPr>
            <w:tcW w:w="3060" w:type="dxa"/>
            <w:vAlign w:val="center"/>
          </w:tcPr>
          <w:p w14:paraId="6A835C8A" w14:textId="77777777" w:rsidR="001364B4" w:rsidRDefault="001364B4" w:rsidP="001364B4">
            <w:pPr>
              <w:rPr>
                <w:sz w:val="24"/>
                <w:szCs w:val="24"/>
              </w:rPr>
            </w:pPr>
            <w:r w:rsidRPr="00E10FD9">
              <w:rPr>
                <w:sz w:val="24"/>
                <w:szCs w:val="24"/>
              </w:rPr>
              <w:t>I would recommend DOR services to other persons with disabilities who want to become employed.</w:t>
            </w:r>
          </w:p>
          <w:p w14:paraId="186EE435" w14:textId="77777777" w:rsidR="00135E5C" w:rsidRPr="00135E5C" w:rsidRDefault="00135E5C" w:rsidP="001364B4">
            <w:pPr>
              <w:rPr>
                <w:sz w:val="16"/>
                <w:szCs w:val="16"/>
              </w:rPr>
            </w:pPr>
          </w:p>
        </w:tc>
        <w:tc>
          <w:tcPr>
            <w:tcW w:w="1257" w:type="dxa"/>
            <w:vAlign w:val="center"/>
          </w:tcPr>
          <w:p w14:paraId="7135713C" w14:textId="0B94667D" w:rsidR="001364B4" w:rsidRPr="00E10FD9" w:rsidRDefault="002C000E" w:rsidP="001364B4">
            <w:pPr>
              <w:jc w:val="center"/>
              <w:rPr>
                <w:b/>
                <w:sz w:val="24"/>
                <w:szCs w:val="24"/>
              </w:rPr>
            </w:pPr>
            <w:r>
              <w:rPr>
                <w:b/>
                <w:sz w:val="24"/>
                <w:szCs w:val="24"/>
              </w:rPr>
              <w:t>80</w:t>
            </w:r>
            <w:r w:rsidR="001364B4">
              <w:rPr>
                <w:b/>
                <w:sz w:val="24"/>
                <w:szCs w:val="24"/>
              </w:rPr>
              <w:t>%</w:t>
            </w:r>
          </w:p>
        </w:tc>
        <w:tc>
          <w:tcPr>
            <w:tcW w:w="1258" w:type="dxa"/>
            <w:shd w:val="clear" w:color="auto" w:fill="D9D9D9" w:themeFill="background1" w:themeFillShade="D9"/>
            <w:vAlign w:val="center"/>
          </w:tcPr>
          <w:p w14:paraId="2A45FC8A" w14:textId="6F9EA4D6" w:rsidR="001364B4" w:rsidRPr="00E10FD9" w:rsidRDefault="001364B4" w:rsidP="001364B4">
            <w:pPr>
              <w:jc w:val="center"/>
              <w:rPr>
                <w:b/>
                <w:sz w:val="24"/>
                <w:szCs w:val="24"/>
              </w:rPr>
            </w:pPr>
            <w:r>
              <w:rPr>
                <w:b/>
                <w:sz w:val="24"/>
                <w:szCs w:val="24"/>
              </w:rPr>
              <w:t>78%</w:t>
            </w:r>
          </w:p>
        </w:tc>
        <w:tc>
          <w:tcPr>
            <w:tcW w:w="1258" w:type="dxa"/>
            <w:vAlign w:val="center"/>
          </w:tcPr>
          <w:p w14:paraId="59F609C8" w14:textId="77777777" w:rsidR="001364B4" w:rsidRPr="00E10FD9" w:rsidRDefault="001364B4" w:rsidP="001364B4">
            <w:pPr>
              <w:jc w:val="center"/>
              <w:rPr>
                <w:b/>
                <w:sz w:val="24"/>
                <w:szCs w:val="24"/>
              </w:rPr>
            </w:pPr>
            <w:r>
              <w:rPr>
                <w:b/>
                <w:sz w:val="24"/>
                <w:szCs w:val="24"/>
              </w:rPr>
              <w:t>11%</w:t>
            </w:r>
          </w:p>
        </w:tc>
        <w:tc>
          <w:tcPr>
            <w:tcW w:w="1258" w:type="dxa"/>
            <w:shd w:val="clear" w:color="auto" w:fill="D9D9D9" w:themeFill="background1" w:themeFillShade="D9"/>
            <w:vAlign w:val="center"/>
          </w:tcPr>
          <w:p w14:paraId="4EE21AB7" w14:textId="61C5121F" w:rsidR="001364B4" w:rsidRPr="00E10FD9" w:rsidRDefault="001364B4" w:rsidP="001364B4">
            <w:pPr>
              <w:jc w:val="center"/>
              <w:rPr>
                <w:b/>
                <w:sz w:val="24"/>
                <w:szCs w:val="24"/>
              </w:rPr>
            </w:pPr>
            <w:r>
              <w:rPr>
                <w:b/>
                <w:sz w:val="24"/>
                <w:szCs w:val="24"/>
              </w:rPr>
              <w:t>11%</w:t>
            </w:r>
          </w:p>
        </w:tc>
        <w:tc>
          <w:tcPr>
            <w:tcW w:w="1258" w:type="dxa"/>
            <w:vAlign w:val="center"/>
          </w:tcPr>
          <w:p w14:paraId="5327CF3F" w14:textId="610A9EC6" w:rsidR="001364B4" w:rsidRPr="00E10FD9" w:rsidRDefault="002C000E" w:rsidP="001364B4">
            <w:pPr>
              <w:jc w:val="center"/>
              <w:rPr>
                <w:b/>
                <w:sz w:val="24"/>
                <w:szCs w:val="24"/>
              </w:rPr>
            </w:pPr>
            <w:r>
              <w:rPr>
                <w:b/>
                <w:sz w:val="24"/>
                <w:szCs w:val="24"/>
              </w:rPr>
              <w:t>9</w:t>
            </w:r>
            <w:r w:rsidR="001364B4">
              <w:rPr>
                <w:b/>
                <w:sz w:val="24"/>
                <w:szCs w:val="24"/>
              </w:rPr>
              <w:t>%</w:t>
            </w:r>
          </w:p>
        </w:tc>
        <w:tc>
          <w:tcPr>
            <w:tcW w:w="1258" w:type="dxa"/>
            <w:shd w:val="clear" w:color="auto" w:fill="D9D9D9" w:themeFill="background1" w:themeFillShade="D9"/>
            <w:vAlign w:val="center"/>
          </w:tcPr>
          <w:p w14:paraId="39468BE3" w14:textId="46D2EDEA" w:rsidR="001364B4" w:rsidRPr="00E10FD9" w:rsidRDefault="001364B4" w:rsidP="001364B4">
            <w:pPr>
              <w:jc w:val="center"/>
              <w:rPr>
                <w:b/>
                <w:sz w:val="24"/>
                <w:szCs w:val="24"/>
              </w:rPr>
            </w:pPr>
            <w:r>
              <w:rPr>
                <w:b/>
                <w:sz w:val="24"/>
                <w:szCs w:val="24"/>
              </w:rPr>
              <w:t>11%</w:t>
            </w:r>
          </w:p>
        </w:tc>
      </w:tr>
      <w:tr w:rsidR="001364B4" w:rsidRPr="00E10FD9" w14:paraId="15F6FE39" w14:textId="77777777" w:rsidTr="00DB5170">
        <w:trPr>
          <w:jc w:val="center"/>
        </w:trPr>
        <w:tc>
          <w:tcPr>
            <w:tcW w:w="3060" w:type="dxa"/>
            <w:vAlign w:val="center"/>
          </w:tcPr>
          <w:p w14:paraId="4C821A7C" w14:textId="77777777" w:rsidR="001364B4" w:rsidRDefault="001364B4" w:rsidP="001364B4">
            <w:pPr>
              <w:rPr>
                <w:sz w:val="24"/>
                <w:szCs w:val="24"/>
              </w:rPr>
            </w:pPr>
            <w:r w:rsidRPr="00E10FD9">
              <w:rPr>
                <w:sz w:val="24"/>
                <w:szCs w:val="24"/>
              </w:rPr>
              <w:t>My quality of life has improved because of DOR services.</w:t>
            </w:r>
          </w:p>
          <w:p w14:paraId="32C1C340" w14:textId="77777777" w:rsidR="00135E5C" w:rsidRPr="00135E5C" w:rsidRDefault="00135E5C" w:rsidP="001364B4">
            <w:pPr>
              <w:rPr>
                <w:sz w:val="16"/>
                <w:szCs w:val="16"/>
              </w:rPr>
            </w:pPr>
          </w:p>
        </w:tc>
        <w:tc>
          <w:tcPr>
            <w:tcW w:w="1257" w:type="dxa"/>
            <w:vAlign w:val="center"/>
          </w:tcPr>
          <w:p w14:paraId="4E6C368E" w14:textId="77777777" w:rsidR="001364B4" w:rsidRPr="00E10FD9" w:rsidRDefault="001364B4" w:rsidP="001364B4">
            <w:pPr>
              <w:jc w:val="center"/>
              <w:rPr>
                <w:b/>
                <w:sz w:val="24"/>
                <w:szCs w:val="24"/>
              </w:rPr>
            </w:pPr>
            <w:r>
              <w:rPr>
                <w:b/>
                <w:sz w:val="24"/>
                <w:szCs w:val="24"/>
              </w:rPr>
              <w:t>66%</w:t>
            </w:r>
          </w:p>
        </w:tc>
        <w:tc>
          <w:tcPr>
            <w:tcW w:w="1258" w:type="dxa"/>
            <w:shd w:val="clear" w:color="auto" w:fill="D9D9D9" w:themeFill="background1" w:themeFillShade="D9"/>
            <w:vAlign w:val="center"/>
          </w:tcPr>
          <w:p w14:paraId="2875CA4B" w14:textId="49D5C55E" w:rsidR="001364B4" w:rsidRPr="00E10FD9" w:rsidRDefault="001364B4" w:rsidP="001364B4">
            <w:pPr>
              <w:jc w:val="center"/>
              <w:rPr>
                <w:b/>
                <w:sz w:val="24"/>
                <w:szCs w:val="24"/>
              </w:rPr>
            </w:pPr>
            <w:r>
              <w:rPr>
                <w:b/>
                <w:sz w:val="24"/>
                <w:szCs w:val="24"/>
              </w:rPr>
              <w:t>66%</w:t>
            </w:r>
          </w:p>
        </w:tc>
        <w:tc>
          <w:tcPr>
            <w:tcW w:w="1258" w:type="dxa"/>
            <w:vAlign w:val="center"/>
          </w:tcPr>
          <w:p w14:paraId="49DE5784" w14:textId="77777777" w:rsidR="001364B4" w:rsidRPr="00E10FD9" w:rsidRDefault="001364B4" w:rsidP="001364B4">
            <w:pPr>
              <w:jc w:val="center"/>
              <w:rPr>
                <w:b/>
                <w:sz w:val="24"/>
                <w:szCs w:val="24"/>
              </w:rPr>
            </w:pPr>
            <w:r>
              <w:rPr>
                <w:b/>
                <w:sz w:val="24"/>
                <w:szCs w:val="24"/>
              </w:rPr>
              <w:t>17%</w:t>
            </w:r>
          </w:p>
        </w:tc>
        <w:tc>
          <w:tcPr>
            <w:tcW w:w="1258" w:type="dxa"/>
            <w:shd w:val="clear" w:color="auto" w:fill="D9D9D9" w:themeFill="background1" w:themeFillShade="D9"/>
            <w:vAlign w:val="center"/>
          </w:tcPr>
          <w:p w14:paraId="71D04C99" w14:textId="3D69ECA8" w:rsidR="001364B4" w:rsidRPr="00E10FD9" w:rsidRDefault="001364B4" w:rsidP="001364B4">
            <w:pPr>
              <w:jc w:val="center"/>
              <w:rPr>
                <w:b/>
                <w:sz w:val="24"/>
                <w:szCs w:val="24"/>
              </w:rPr>
            </w:pPr>
            <w:r>
              <w:rPr>
                <w:b/>
                <w:sz w:val="24"/>
                <w:szCs w:val="24"/>
              </w:rPr>
              <w:t>17%</w:t>
            </w:r>
          </w:p>
        </w:tc>
        <w:tc>
          <w:tcPr>
            <w:tcW w:w="1258" w:type="dxa"/>
            <w:vAlign w:val="center"/>
          </w:tcPr>
          <w:p w14:paraId="5F178E21" w14:textId="77777777" w:rsidR="001364B4" w:rsidRPr="00E10FD9" w:rsidRDefault="001364B4" w:rsidP="001364B4">
            <w:pPr>
              <w:jc w:val="center"/>
              <w:rPr>
                <w:b/>
                <w:sz w:val="24"/>
                <w:szCs w:val="24"/>
              </w:rPr>
            </w:pPr>
            <w:r>
              <w:rPr>
                <w:b/>
                <w:sz w:val="24"/>
                <w:szCs w:val="24"/>
              </w:rPr>
              <w:t>17%</w:t>
            </w:r>
          </w:p>
        </w:tc>
        <w:tc>
          <w:tcPr>
            <w:tcW w:w="1258" w:type="dxa"/>
            <w:shd w:val="clear" w:color="auto" w:fill="D9D9D9" w:themeFill="background1" w:themeFillShade="D9"/>
            <w:vAlign w:val="center"/>
          </w:tcPr>
          <w:p w14:paraId="25B46E44" w14:textId="412B3EE4" w:rsidR="001364B4" w:rsidRPr="00E10FD9" w:rsidRDefault="001364B4" w:rsidP="001364B4">
            <w:pPr>
              <w:jc w:val="center"/>
              <w:rPr>
                <w:b/>
                <w:sz w:val="24"/>
                <w:szCs w:val="24"/>
              </w:rPr>
            </w:pPr>
            <w:r>
              <w:rPr>
                <w:b/>
                <w:sz w:val="24"/>
                <w:szCs w:val="24"/>
              </w:rPr>
              <w:t>17%</w:t>
            </w:r>
          </w:p>
        </w:tc>
      </w:tr>
    </w:tbl>
    <w:p w14:paraId="3F838A2D" w14:textId="77777777" w:rsidR="00143E1C" w:rsidRDefault="00143E1C"/>
    <w:p w14:paraId="3458C667" w14:textId="77777777" w:rsidR="005314CE" w:rsidRDefault="005314CE"/>
    <w:p w14:paraId="4CC02007" w14:textId="77777777" w:rsidR="00084EAF" w:rsidRDefault="00084EAF"/>
    <w:p w14:paraId="019998BE" w14:textId="77777777" w:rsidR="00084EAF" w:rsidRDefault="00084EAF"/>
    <w:p w14:paraId="7C856F96" w14:textId="77777777" w:rsidR="00084EAF" w:rsidRDefault="00084EAF"/>
    <w:p w14:paraId="2616C109" w14:textId="77777777" w:rsidR="00084EAF" w:rsidRDefault="00084EAF"/>
    <w:p w14:paraId="62C0210E" w14:textId="77777777" w:rsidR="005A191C" w:rsidRDefault="005A191C"/>
    <w:p w14:paraId="7FC0F2FE" w14:textId="77777777" w:rsidR="005A191C" w:rsidRPr="00E10FD9" w:rsidRDefault="005A191C"/>
    <w:tbl>
      <w:tblPr>
        <w:tblStyle w:val="TableGrid"/>
        <w:tblW w:w="10620" w:type="dxa"/>
        <w:jc w:val="center"/>
        <w:tblLayout w:type="fixed"/>
        <w:tblLook w:val="04A0" w:firstRow="1" w:lastRow="0" w:firstColumn="1" w:lastColumn="0" w:noHBand="0" w:noVBand="1"/>
        <w:tblCaption w:val="2015 and 2014 Consumer Satisfaction Survey Questionnaire Results - Employed"/>
      </w:tblPr>
      <w:tblGrid>
        <w:gridCol w:w="3060"/>
        <w:gridCol w:w="1260"/>
        <w:gridCol w:w="1260"/>
        <w:gridCol w:w="1260"/>
        <w:gridCol w:w="1260"/>
        <w:gridCol w:w="1260"/>
        <w:gridCol w:w="1260"/>
      </w:tblGrid>
      <w:tr w:rsidR="00E10FD9" w:rsidRPr="00E10FD9" w14:paraId="33677990" w14:textId="77777777" w:rsidTr="006D36C4">
        <w:trPr>
          <w:trHeight w:val="176"/>
          <w:tblHeader/>
          <w:jc w:val="center"/>
        </w:trPr>
        <w:tc>
          <w:tcPr>
            <w:tcW w:w="3060" w:type="dxa"/>
            <w:shd w:val="clear" w:color="auto" w:fill="B8CCE4" w:themeFill="accent1" w:themeFillTint="66"/>
            <w:vAlign w:val="center"/>
          </w:tcPr>
          <w:p w14:paraId="700310F8" w14:textId="77777777" w:rsidR="008E3543" w:rsidRPr="00E10FD9" w:rsidRDefault="00397EB0" w:rsidP="00765B48">
            <w:pPr>
              <w:ind w:left="720"/>
              <w:rPr>
                <w:b/>
                <w:sz w:val="24"/>
                <w:szCs w:val="24"/>
              </w:rPr>
            </w:pPr>
            <w:r w:rsidRPr="00E10FD9">
              <w:br w:type="page"/>
            </w:r>
            <w:r w:rsidR="00765B48" w:rsidRPr="00E10FD9">
              <w:rPr>
                <w:b/>
                <w:sz w:val="24"/>
                <w:szCs w:val="24"/>
              </w:rPr>
              <w:t>If Employed</w:t>
            </w:r>
          </w:p>
        </w:tc>
        <w:tc>
          <w:tcPr>
            <w:tcW w:w="1260" w:type="dxa"/>
            <w:shd w:val="clear" w:color="auto" w:fill="B8CCE4" w:themeFill="accent1" w:themeFillTint="66"/>
            <w:vAlign w:val="center"/>
          </w:tcPr>
          <w:p w14:paraId="40AEECE2" w14:textId="51833B5C" w:rsidR="00FD3172" w:rsidRPr="00E10FD9" w:rsidRDefault="00CF7151" w:rsidP="0018634D">
            <w:pPr>
              <w:jc w:val="center"/>
              <w:rPr>
                <w:b/>
                <w:sz w:val="24"/>
                <w:szCs w:val="24"/>
              </w:rPr>
            </w:pPr>
            <w:r>
              <w:rPr>
                <w:b/>
                <w:sz w:val="24"/>
                <w:szCs w:val="24"/>
              </w:rPr>
              <w:t>201</w:t>
            </w:r>
            <w:r w:rsidR="001D3596">
              <w:rPr>
                <w:b/>
                <w:sz w:val="24"/>
                <w:szCs w:val="24"/>
              </w:rPr>
              <w:t>8</w:t>
            </w:r>
          </w:p>
          <w:p w14:paraId="11C27E6F" w14:textId="77777777" w:rsidR="00765B48" w:rsidRPr="00E10FD9" w:rsidRDefault="00765B48" w:rsidP="0018634D">
            <w:pPr>
              <w:jc w:val="center"/>
              <w:rPr>
                <w:b/>
                <w:sz w:val="24"/>
                <w:szCs w:val="24"/>
              </w:rPr>
            </w:pPr>
            <w:r w:rsidRPr="00E10FD9">
              <w:rPr>
                <w:b/>
                <w:sz w:val="24"/>
                <w:szCs w:val="24"/>
              </w:rPr>
              <w:t>Satisfied</w:t>
            </w:r>
          </w:p>
        </w:tc>
        <w:tc>
          <w:tcPr>
            <w:tcW w:w="1260" w:type="dxa"/>
            <w:shd w:val="clear" w:color="auto" w:fill="B8CCE4" w:themeFill="accent1" w:themeFillTint="66"/>
            <w:vAlign w:val="center"/>
          </w:tcPr>
          <w:p w14:paraId="6D79241D" w14:textId="519C6E58" w:rsidR="00FD3172" w:rsidRPr="00E10FD9" w:rsidRDefault="00CF7151" w:rsidP="0018634D">
            <w:pPr>
              <w:jc w:val="center"/>
              <w:rPr>
                <w:b/>
                <w:sz w:val="24"/>
                <w:szCs w:val="24"/>
              </w:rPr>
            </w:pPr>
            <w:r>
              <w:rPr>
                <w:b/>
                <w:sz w:val="24"/>
                <w:szCs w:val="24"/>
              </w:rPr>
              <w:t>201</w:t>
            </w:r>
            <w:r w:rsidR="001D3596">
              <w:rPr>
                <w:b/>
                <w:sz w:val="24"/>
                <w:szCs w:val="24"/>
              </w:rPr>
              <w:t>7</w:t>
            </w:r>
          </w:p>
          <w:p w14:paraId="5B6B6ACA" w14:textId="77777777" w:rsidR="00765B48" w:rsidRPr="00E10FD9" w:rsidRDefault="00765B48" w:rsidP="0018634D">
            <w:pPr>
              <w:jc w:val="center"/>
              <w:rPr>
                <w:b/>
                <w:sz w:val="24"/>
                <w:szCs w:val="24"/>
              </w:rPr>
            </w:pPr>
            <w:r w:rsidRPr="00E10FD9">
              <w:rPr>
                <w:b/>
                <w:sz w:val="24"/>
                <w:szCs w:val="24"/>
              </w:rPr>
              <w:t>Satisfied</w:t>
            </w:r>
          </w:p>
        </w:tc>
        <w:tc>
          <w:tcPr>
            <w:tcW w:w="1260" w:type="dxa"/>
            <w:shd w:val="clear" w:color="auto" w:fill="B8CCE4" w:themeFill="accent1" w:themeFillTint="66"/>
            <w:vAlign w:val="center"/>
          </w:tcPr>
          <w:p w14:paraId="42ECA3C5" w14:textId="75E54403" w:rsidR="00FD3172" w:rsidRPr="00E10FD9" w:rsidRDefault="00CF7151" w:rsidP="0018634D">
            <w:pPr>
              <w:jc w:val="center"/>
              <w:rPr>
                <w:b/>
                <w:sz w:val="24"/>
                <w:szCs w:val="24"/>
              </w:rPr>
            </w:pPr>
            <w:r>
              <w:rPr>
                <w:b/>
                <w:sz w:val="24"/>
                <w:szCs w:val="24"/>
              </w:rPr>
              <w:t>201</w:t>
            </w:r>
            <w:r w:rsidR="001D3596">
              <w:rPr>
                <w:b/>
                <w:sz w:val="24"/>
                <w:szCs w:val="24"/>
              </w:rPr>
              <w:t>8</w:t>
            </w:r>
          </w:p>
          <w:p w14:paraId="0B5394FC" w14:textId="77777777" w:rsidR="008E3543" w:rsidRPr="00E10FD9" w:rsidRDefault="00765B48" w:rsidP="0018634D">
            <w:pPr>
              <w:jc w:val="center"/>
              <w:rPr>
                <w:b/>
                <w:sz w:val="24"/>
                <w:szCs w:val="24"/>
              </w:rPr>
            </w:pPr>
            <w:r w:rsidRPr="00E10FD9">
              <w:rPr>
                <w:b/>
                <w:sz w:val="24"/>
                <w:szCs w:val="24"/>
              </w:rPr>
              <w:t>Dis</w:t>
            </w:r>
            <w:r w:rsidR="0018634D">
              <w:rPr>
                <w:b/>
                <w:sz w:val="24"/>
                <w:szCs w:val="24"/>
              </w:rPr>
              <w:t>-</w:t>
            </w:r>
            <w:r w:rsidRPr="00E10FD9">
              <w:rPr>
                <w:b/>
                <w:sz w:val="24"/>
                <w:szCs w:val="24"/>
              </w:rPr>
              <w:t>satisfied</w:t>
            </w:r>
          </w:p>
        </w:tc>
        <w:tc>
          <w:tcPr>
            <w:tcW w:w="1260" w:type="dxa"/>
            <w:shd w:val="clear" w:color="auto" w:fill="B8CCE4" w:themeFill="accent1" w:themeFillTint="66"/>
            <w:vAlign w:val="center"/>
          </w:tcPr>
          <w:p w14:paraId="208747EA" w14:textId="7D51C4DA" w:rsidR="00FD3172" w:rsidRPr="00E10FD9" w:rsidRDefault="00CF7151" w:rsidP="0018634D">
            <w:pPr>
              <w:jc w:val="center"/>
              <w:rPr>
                <w:b/>
                <w:sz w:val="24"/>
                <w:szCs w:val="24"/>
              </w:rPr>
            </w:pPr>
            <w:r>
              <w:rPr>
                <w:b/>
                <w:sz w:val="24"/>
                <w:szCs w:val="24"/>
              </w:rPr>
              <w:t>201</w:t>
            </w:r>
            <w:r w:rsidR="001D3596">
              <w:rPr>
                <w:b/>
                <w:sz w:val="24"/>
                <w:szCs w:val="24"/>
              </w:rPr>
              <w:t>7</w:t>
            </w:r>
          </w:p>
          <w:p w14:paraId="00DE909D" w14:textId="77777777" w:rsidR="008E3543" w:rsidRPr="00E10FD9" w:rsidRDefault="00765B48" w:rsidP="0018634D">
            <w:pPr>
              <w:jc w:val="center"/>
              <w:rPr>
                <w:b/>
                <w:sz w:val="24"/>
                <w:szCs w:val="24"/>
              </w:rPr>
            </w:pPr>
            <w:r w:rsidRPr="00E10FD9">
              <w:rPr>
                <w:b/>
                <w:sz w:val="24"/>
                <w:szCs w:val="24"/>
              </w:rPr>
              <w:t>Dis</w:t>
            </w:r>
            <w:r w:rsidR="0018634D">
              <w:rPr>
                <w:b/>
                <w:sz w:val="24"/>
                <w:szCs w:val="24"/>
              </w:rPr>
              <w:t>-</w:t>
            </w:r>
            <w:r w:rsidRPr="00E10FD9">
              <w:rPr>
                <w:b/>
                <w:sz w:val="24"/>
                <w:szCs w:val="24"/>
              </w:rPr>
              <w:t>satisfied</w:t>
            </w:r>
          </w:p>
        </w:tc>
        <w:tc>
          <w:tcPr>
            <w:tcW w:w="1260" w:type="dxa"/>
            <w:shd w:val="clear" w:color="auto" w:fill="B8CCE4" w:themeFill="accent1" w:themeFillTint="66"/>
            <w:vAlign w:val="center"/>
          </w:tcPr>
          <w:p w14:paraId="755E77C7" w14:textId="421B90DE" w:rsidR="00765B48" w:rsidRPr="00E10FD9" w:rsidRDefault="00CF7151" w:rsidP="0018634D">
            <w:pPr>
              <w:jc w:val="center"/>
              <w:rPr>
                <w:b/>
                <w:sz w:val="24"/>
                <w:szCs w:val="24"/>
              </w:rPr>
            </w:pPr>
            <w:r>
              <w:rPr>
                <w:b/>
                <w:sz w:val="24"/>
                <w:szCs w:val="24"/>
              </w:rPr>
              <w:t>201</w:t>
            </w:r>
            <w:r w:rsidR="001D3596">
              <w:rPr>
                <w:b/>
                <w:sz w:val="24"/>
                <w:szCs w:val="24"/>
              </w:rPr>
              <w:t>8</w:t>
            </w:r>
          </w:p>
          <w:p w14:paraId="4425F598" w14:textId="77777777" w:rsidR="008E3543" w:rsidRPr="00E10FD9" w:rsidRDefault="00765B48" w:rsidP="0018634D">
            <w:pPr>
              <w:spacing w:after="120"/>
              <w:jc w:val="center"/>
              <w:rPr>
                <w:b/>
                <w:sz w:val="24"/>
                <w:szCs w:val="24"/>
              </w:rPr>
            </w:pPr>
            <w:r w:rsidRPr="00E10FD9">
              <w:rPr>
                <w:b/>
                <w:sz w:val="24"/>
                <w:szCs w:val="24"/>
              </w:rPr>
              <w:t>No Opinion</w:t>
            </w:r>
          </w:p>
        </w:tc>
        <w:tc>
          <w:tcPr>
            <w:tcW w:w="1260" w:type="dxa"/>
            <w:shd w:val="clear" w:color="auto" w:fill="B8CCE4" w:themeFill="accent1" w:themeFillTint="66"/>
            <w:vAlign w:val="center"/>
          </w:tcPr>
          <w:p w14:paraId="7F4BA799" w14:textId="06BE06C3" w:rsidR="00FD3172" w:rsidRPr="00E10FD9" w:rsidRDefault="00CF7151" w:rsidP="0018634D">
            <w:pPr>
              <w:jc w:val="center"/>
              <w:rPr>
                <w:b/>
                <w:sz w:val="24"/>
                <w:szCs w:val="24"/>
              </w:rPr>
            </w:pPr>
            <w:r>
              <w:rPr>
                <w:b/>
                <w:sz w:val="24"/>
                <w:szCs w:val="24"/>
              </w:rPr>
              <w:t>201</w:t>
            </w:r>
            <w:r w:rsidR="001D3596">
              <w:rPr>
                <w:b/>
                <w:sz w:val="24"/>
                <w:szCs w:val="24"/>
              </w:rPr>
              <w:t>7</w:t>
            </w:r>
          </w:p>
          <w:p w14:paraId="1469A18E" w14:textId="77777777" w:rsidR="008E3543" w:rsidRPr="00E10FD9" w:rsidRDefault="00765B48" w:rsidP="0018634D">
            <w:pPr>
              <w:spacing w:after="120"/>
              <w:jc w:val="center"/>
              <w:rPr>
                <w:b/>
                <w:sz w:val="24"/>
                <w:szCs w:val="24"/>
              </w:rPr>
            </w:pPr>
            <w:r w:rsidRPr="00E10FD9">
              <w:rPr>
                <w:b/>
                <w:sz w:val="24"/>
                <w:szCs w:val="24"/>
              </w:rPr>
              <w:t>No Opinion</w:t>
            </w:r>
          </w:p>
        </w:tc>
      </w:tr>
      <w:tr w:rsidR="001D3596" w:rsidRPr="00E10FD9" w14:paraId="243CBA72" w14:textId="77777777" w:rsidTr="006D36C4">
        <w:trPr>
          <w:tblHeader/>
          <w:jc w:val="center"/>
        </w:trPr>
        <w:tc>
          <w:tcPr>
            <w:tcW w:w="3060" w:type="dxa"/>
            <w:vAlign w:val="center"/>
          </w:tcPr>
          <w:p w14:paraId="23AF4CE6" w14:textId="77777777" w:rsidR="001D3596" w:rsidRPr="00E10FD9" w:rsidRDefault="001D3596" w:rsidP="001D3596">
            <w:pPr>
              <w:spacing w:before="120" w:after="120"/>
              <w:rPr>
                <w:sz w:val="24"/>
                <w:szCs w:val="24"/>
              </w:rPr>
            </w:pPr>
            <w:r w:rsidRPr="00E10FD9">
              <w:rPr>
                <w:sz w:val="24"/>
                <w:szCs w:val="24"/>
              </w:rPr>
              <w:t>I am satisfied with my job.</w:t>
            </w:r>
          </w:p>
        </w:tc>
        <w:tc>
          <w:tcPr>
            <w:tcW w:w="1260" w:type="dxa"/>
            <w:vAlign w:val="center"/>
          </w:tcPr>
          <w:p w14:paraId="1725E741" w14:textId="2EDFBED2" w:rsidR="001D3596" w:rsidRPr="00E10FD9" w:rsidRDefault="001D3596" w:rsidP="001D3596">
            <w:pPr>
              <w:jc w:val="center"/>
              <w:rPr>
                <w:b/>
                <w:sz w:val="24"/>
                <w:szCs w:val="24"/>
              </w:rPr>
            </w:pPr>
            <w:r>
              <w:rPr>
                <w:b/>
                <w:sz w:val="24"/>
                <w:szCs w:val="24"/>
              </w:rPr>
              <w:t>83%</w:t>
            </w:r>
          </w:p>
        </w:tc>
        <w:tc>
          <w:tcPr>
            <w:tcW w:w="1260" w:type="dxa"/>
            <w:shd w:val="clear" w:color="auto" w:fill="D9D9D9" w:themeFill="background1" w:themeFillShade="D9"/>
            <w:vAlign w:val="center"/>
          </w:tcPr>
          <w:p w14:paraId="242557F8" w14:textId="271A48F8" w:rsidR="001D3596" w:rsidRPr="00E10FD9" w:rsidRDefault="001D3596" w:rsidP="001D3596">
            <w:pPr>
              <w:jc w:val="center"/>
              <w:rPr>
                <w:b/>
                <w:sz w:val="24"/>
                <w:szCs w:val="24"/>
              </w:rPr>
            </w:pPr>
            <w:r>
              <w:rPr>
                <w:b/>
                <w:sz w:val="24"/>
                <w:szCs w:val="24"/>
              </w:rPr>
              <w:t>82%</w:t>
            </w:r>
          </w:p>
        </w:tc>
        <w:tc>
          <w:tcPr>
            <w:tcW w:w="1260" w:type="dxa"/>
            <w:vAlign w:val="center"/>
          </w:tcPr>
          <w:p w14:paraId="47AC9724" w14:textId="4BE54BB2" w:rsidR="001D3596" w:rsidRPr="00E10FD9" w:rsidRDefault="001D3596" w:rsidP="001D3596">
            <w:pPr>
              <w:jc w:val="center"/>
              <w:rPr>
                <w:b/>
                <w:sz w:val="24"/>
                <w:szCs w:val="24"/>
              </w:rPr>
            </w:pPr>
            <w:r>
              <w:rPr>
                <w:b/>
                <w:sz w:val="24"/>
                <w:szCs w:val="24"/>
              </w:rPr>
              <w:t>7%</w:t>
            </w:r>
          </w:p>
        </w:tc>
        <w:tc>
          <w:tcPr>
            <w:tcW w:w="1260" w:type="dxa"/>
            <w:shd w:val="clear" w:color="auto" w:fill="D9D9D9" w:themeFill="background1" w:themeFillShade="D9"/>
            <w:vAlign w:val="center"/>
          </w:tcPr>
          <w:p w14:paraId="432F15F2" w14:textId="02AB4473" w:rsidR="001D3596" w:rsidRPr="00E10FD9" w:rsidRDefault="001D3596" w:rsidP="001D3596">
            <w:pPr>
              <w:jc w:val="center"/>
              <w:rPr>
                <w:b/>
                <w:sz w:val="24"/>
                <w:szCs w:val="24"/>
              </w:rPr>
            </w:pPr>
            <w:r>
              <w:rPr>
                <w:b/>
                <w:sz w:val="24"/>
                <w:szCs w:val="24"/>
              </w:rPr>
              <w:t>5%</w:t>
            </w:r>
          </w:p>
        </w:tc>
        <w:tc>
          <w:tcPr>
            <w:tcW w:w="1260" w:type="dxa"/>
            <w:vAlign w:val="center"/>
          </w:tcPr>
          <w:p w14:paraId="0069C4E7" w14:textId="2C8CE31A" w:rsidR="001D3596" w:rsidRPr="00E10FD9" w:rsidRDefault="001D3596" w:rsidP="001D3596">
            <w:pPr>
              <w:jc w:val="center"/>
              <w:rPr>
                <w:b/>
                <w:sz w:val="24"/>
                <w:szCs w:val="24"/>
              </w:rPr>
            </w:pPr>
            <w:r>
              <w:rPr>
                <w:b/>
                <w:sz w:val="24"/>
                <w:szCs w:val="24"/>
              </w:rPr>
              <w:t>10%</w:t>
            </w:r>
          </w:p>
        </w:tc>
        <w:tc>
          <w:tcPr>
            <w:tcW w:w="1260" w:type="dxa"/>
            <w:shd w:val="clear" w:color="auto" w:fill="D9D9D9" w:themeFill="background1" w:themeFillShade="D9"/>
            <w:vAlign w:val="center"/>
          </w:tcPr>
          <w:p w14:paraId="74B3792D" w14:textId="35CD8DFF" w:rsidR="001D3596" w:rsidRPr="00E10FD9" w:rsidRDefault="001D3596" w:rsidP="001D3596">
            <w:pPr>
              <w:jc w:val="center"/>
              <w:rPr>
                <w:b/>
                <w:sz w:val="24"/>
                <w:szCs w:val="24"/>
              </w:rPr>
            </w:pPr>
            <w:r>
              <w:rPr>
                <w:b/>
                <w:sz w:val="24"/>
                <w:szCs w:val="24"/>
              </w:rPr>
              <w:t>12%</w:t>
            </w:r>
          </w:p>
        </w:tc>
      </w:tr>
      <w:tr w:rsidR="001D3596" w:rsidRPr="00E10FD9" w14:paraId="4D907307" w14:textId="77777777" w:rsidTr="006D36C4">
        <w:trPr>
          <w:tblHeader/>
          <w:jc w:val="center"/>
        </w:trPr>
        <w:tc>
          <w:tcPr>
            <w:tcW w:w="3060" w:type="dxa"/>
            <w:vAlign w:val="center"/>
          </w:tcPr>
          <w:p w14:paraId="48C97C75" w14:textId="77777777" w:rsidR="001D3596" w:rsidRPr="00E10FD9" w:rsidRDefault="001D3596" w:rsidP="001D3596">
            <w:pPr>
              <w:rPr>
                <w:sz w:val="24"/>
                <w:szCs w:val="24"/>
              </w:rPr>
            </w:pPr>
            <w:r w:rsidRPr="00E10FD9">
              <w:rPr>
                <w:sz w:val="24"/>
                <w:szCs w:val="24"/>
              </w:rPr>
              <w:t>I am satisfied with</w:t>
            </w:r>
            <w:r>
              <w:rPr>
                <w:sz w:val="24"/>
                <w:szCs w:val="24"/>
              </w:rPr>
              <w:t xml:space="preserve"> the</w:t>
            </w:r>
            <w:r w:rsidRPr="00E10FD9">
              <w:rPr>
                <w:sz w:val="24"/>
                <w:szCs w:val="24"/>
              </w:rPr>
              <w:t xml:space="preserve"> health benefits</w:t>
            </w:r>
            <w:r>
              <w:rPr>
                <w:sz w:val="24"/>
                <w:szCs w:val="24"/>
              </w:rPr>
              <w:t xml:space="preserve"> available</w:t>
            </w:r>
            <w:r w:rsidRPr="00E10FD9">
              <w:rPr>
                <w:sz w:val="24"/>
                <w:szCs w:val="24"/>
              </w:rPr>
              <w:t xml:space="preserve"> from my job.</w:t>
            </w:r>
          </w:p>
        </w:tc>
        <w:tc>
          <w:tcPr>
            <w:tcW w:w="1260" w:type="dxa"/>
            <w:vAlign w:val="center"/>
          </w:tcPr>
          <w:p w14:paraId="74B8748F" w14:textId="47D35F28" w:rsidR="001D3596" w:rsidRPr="00E10FD9" w:rsidRDefault="001D3596" w:rsidP="001D3596">
            <w:pPr>
              <w:jc w:val="center"/>
              <w:rPr>
                <w:b/>
                <w:sz w:val="24"/>
                <w:szCs w:val="24"/>
              </w:rPr>
            </w:pPr>
            <w:r>
              <w:rPr>
                <w:b/>
                <w:sz w:val="24"/>
                <w:szCs w:val="24"/>
              </w:rPr>
              <w:t>55%</w:t>
            </w:r>
          </w:p>
        </w:tc>
        <w:tc>
          <w:tcPr>
            <w:tcW w:w="1260" w:type="dxa"/>
            <w:shd w:val="clear" w:color="auto" w:fill="D9D9D9" w:themeFill="background1" w:themeFillShade="D9"/>
            <w:vAlign w:val="center"/>
          </w:tcPr>
          <w:p w14:paraId="635C8CE8" w14:textId="3A2E11CB" w:rsidR="001D3596" w:rsidRPr="00E10FD9" w:rsidRDefault="001D3596" w:rsidP="001D3596">
            <w:pPr>
              <w:jc w:val="center"/>
              <w:rPr>
                <w:b/>
                <w:sz w:val="24"/>
                <w:szCs w:val="24"/>
              </w:rPr>
            </w:pPr>
            <w:r>
              <w:rPr>
                <w:b/>
                <w:sz w:val="24"/>
                <w:szCs w:val="24"/>
              </w:rPr>
              <w:t>51%</w:t>
            </w:r>
          </w:p>
        </w:tc>
        <w:tc>
          <w:tcPr>
            <w:tcW w:w="1260" w:type="dxa"/>
            <w:vAlign w:val="center"/>
          </w:tcPr>
          <w:p w14:paraId="70967CF7" w14:textId="0FBFBA40" w:rsidR="001D3596" w:rsidRPr="00E10FD9" w:rsidRDefault="001D3596" w:rsidP="001D3596">
            <w:pPr>
              <w:jc w:val="center"/>
              <w:rPr>
                <w:b/>
                <w:sz w:val="24"/>
                <w:szCs w:val="24"/>
              </w:rPr>
            </w:pPr>
            <w:r>
              <w:rPr>
                <w:b/>
                <w:sz w:val="24"/>
                <w:szCs w:val="24"/>
              </w:rPr>
              <w:t>15%</w:t>
            </w:r>
          </w:p>
        </w:tc>
        <w:tc>
          <w:tcPr>
            <w:tcW w:w="1260" w:type="dxa"/>
            <w:shd w:val="clear" w:color="auto" w:fill="D9D9D9" w:themeFill="background1" w:themeFillShade="D9"/>
            <w:vAlign w:val="center"/>
          </w:tcPr>
          <w:p w14:paraId="58450405" w14:textId="2A119DD4" w:rsidR="001D3596" w:rsidRPr="00E10FD9" w:rsidRDefault="001D3596" w:rsidP="001D3596">
            <w:pPr>
              <w:jc w:val="center"/>
              <w:rPr>
                <w:b/>
                <w:sz w:val="24"/>
                <w:szCs w:val="24"/>
              </w:rPr>
            </w:pPr>
            <w:r>
              <w:rPr>
                <w:b/>
                <w:sz w:val="24"/>
                <w:szCs w:val="24"/>
              </w:rPr>
              <w:t>17%</w:t>
            </w:r>
          </w:p>
        </w:tc>
        <w:tc>
          <w:tcPr>
            <w:tcW w:w="1260" w:type="dxa"/>
            <w:vAlign w:val="center"/>
          </w:tcPr>
          <w:p w14:paraId="6AB80A0E" w14:textId="730FA69B" w:rsidR="001D3596" w:rsidRPr="00E10FD9" w:rsidRDefault="001D3596" w:rsidP="001D3596">
            <w:pPr>
              <w:jc w:val="center"/>
              <w:rPr>
                <w:b/>
                <w:sz w:val="24"/>
                <w:szCs w:val="24"/>
              </w:rPr>
            </w:pPr>
            <w:r>
              <w:rPr>
                <w:b/>
                <w:sz w:val="24"/>
                <w:szCs w:val="24"/>
              </w:rPr>
              <w:t>30%</w:t>
            </w:r>
          </w:p>
        </w:tc>
        <w:tc>
          <w:tcPr>
            <w:tcW w:w="1260" w:type="dxa"/>
            <w:shd w:val="clear" w:color="auto" w:fill="D9D9D9" w:themeFill="background1" w:themeFillShade="D9"/>
            <w:vAlign w:val="center"/>
          </w:tcPr>
          <w:p w14:paraId="3166BDE9" w14:textId="41E21201" w:rsidR="001D3596" w:rsidRPr="00E10FD9" w:rsidRDefault="001D3596" w:rsidP="001D3596">
            <w:pPr>
              <w:jc w:val="center"/>
              <w:rPr>
                <w:b/>
                <w:sz w:val="24"/>
                <w:szCs w:val="24"/>
              </w:rPr>
            </w:pPr>
            <w:r>
              <w:rPr>
                <w:b/>
                <w:sz w:val="24"/>
                <w:szCs w:val="24"/>
              </w:rPr>
              <w:t>32%</w:t>
            </w:r>
          </w:p>
        </w:tc>
      </w:tr>
      <w:tr w:rsidR="001D3596" w:rsidRPr="00E10FD9" w14:paraId="3136AC73" w14:textId="77777777" w:rsidTr="006D36C4">
        <w:trPr>
          <w:tblHeader/>
          <w:jc w:val="center"/>
        </w:trPr>
        <w:tc>
          <w:tcPr>
            <w:tcW w:w="3060" w:type="dxa"/>
            <w:vAlign w:val="center"/>
          </w:tcPr>
          <w:p w14:paraId="3999B626" w14:textId="77777777" w:rsidR="001D3596" w:rsidRPr="00E10FD9" w:rsidRDefault="001D3596" w:rsidP="001D3596">
            <w:pPr>
              <w:rPr>
                <w:sz w:val="24"/>
                <w:szCs w:val="24"/>
              </w:rPr>
            </w:pPr>
            <w:r w:rsidRPr="00E10FD9">
              <w:rPr>
                <w:sz w:val="24"/>
                <w:szCs w:val="24"/>
              </w:rPr>
              <w:t>I am satisfied with other employment benefits available through my job (examples: vacation, sick leave, retirement, long term disability, etc.)</w:t>
            </w:r>
          </w:p>
        </w:tc>
        <w:tc>
          <w:tcPr>
            <w:tcW w:w="1260" w:type="dxa"/>
            <w:vAlign w:val="center"/>
          </w:tcPr>
          <w:p w14:paraId="58EDAB24" w14:textId="17D3AEB8" w:rsidR="001D3596" w:rsidRPr="00E10FD9" w:rsidRDefault="001D3596" w:rsidP="001D3596">
            <w:pPr>
              <w:jc w:val="center"/>
              <w:rPr>
                <w:b/>
                <w:sz w:val="24"/>
                <w:szCs w:val="24"/>
              </w:rPr>
            </w:pPr>
            <w:r>
              <w:rPr>
                <w:b/>
                <w:sz w:val="24"/>
                <w:szCs w:val="24"/>
              </w:rPr>
              <w:t>65%</w:t>
            </w:r>
          </w:p>
        </w:tc>
        <w:tc>
          <w:tcPr>
            <w:tcW w:w="1260" w:type="dxa"/>
            <w:shd w:val="clear" w:color="auto" w:fill="D9D9D9" w:themeFill="background1" w:themeFillShade="D9"/>
            <w:vAlign w:val="center"/>
          </w:tcPr>
          <w:p w14:paraId="30CB6E07" w14:textId="431455B8" w:rsidR="001D3596" w:rsidRPr="00E10FD9" w:rsidRDefault="001D3596" w:rsidP="001D3596">
            <w:pPr>
              <w:jc w:val="center"/>
              <w:rPr>
                <w:b/>
                <w:sz w:val="24"/>
                <w:szCs w:val="24"/>
              </w:rPr>
            </w:pPr>
            <w:r>
              <w:rPr>
                <w:b/>
                <w:sz w:val="24"/>
                <w:szCs w:val="24"/>
              </w:rPr>
              <w:t>61%</w:t>
            </w:r>
          </w:p>
        </w:tc>
        <w:tc>
          <w:tcPr>
            <w:tcW w:w="1260" w:type="dxa"/>
            <w:vAlign w:val="center"/>
          </w:tcPr>
          <w:p w14:paraId="0748D63E" w14:textId="450CA1D4" w:rsidR="001D3596" w:rsidRPr="00E10FD9" w:rsidRDefault="001D3596" w:rsidP="001D3596">
            <w:pPr>
              <w:jc w:val="center"/>
              <w:rPr>
                <w:b/>
                <w:sz w:val="24"/>
                <w:szCs w:val="24"/>
              </w:rPr>
            </w:pPr>
            <w:r>
              <w:rPr>
                <w:b/>
                <w:sz w:val="24"/>
                <w:szCs w:val="24"/>
              </w:rPr>
              <w:t>12%</w:t>
            </w:r>
          </w:p>
        </w:tc>
        <w:tc>
          <w:tcPr>
            <w:tcW w:w="1260" w:type="dxa"/>
            <w:shd w:val="clear" w:color="auto" w:fill="D9D9D9" w:themeFill="background1" w:themeFillShade="D9"/>
            <w:vAlign w:val="center"/>
          </w:tcPr>
          <w:p w14:paraId="104FB7E2" w14:textId="40A38722" w:rsidR="001D3596" w:rsidRPr="00E10FD9" w:rsidRDefault="001D3596" w:rsidP="001D3596">
            <w:pPr>
              <w:jc w:val="center"/>
              <w:rPr>
                <w:b/>
                <w:sz w:val="24"/>
                <w:szCs w:val="24"/>
              </w:rPr>
            </w:pPr>
            <w:r>
              <w:rPr>
                <w:b/>
                <w:sz w:val="24"/>
                <w:szCs w:val="24"/>
              </w:rPr>
              <w:t>14%</w:t>
            </w:r>
          </w:p>
        </w:tc>
        <w:tc>
          <w:tcPr>
            <w:tcW w:w="1260" w:type="dxa"/>
            <w:vAlign w:val="center"/>
          </w:tcPr>
          <w:p w14:paraId="5D4E04C9" w14:textId="410EE435" w:rsidR="001D3596" w:rsidRPr="00E10FD9" w:rsidRDefault="001D3596" w:rsidP="001D3596">
            <w:pPr>
              <w:jc w:val="center"/>
              <w:rPr>
                <w:b/>
                <w:sz w:val="24"/>
                <w:szCs w:val="24"/>
              </w:rPr>
            </w:pPr>
            <w:r>
              <w:rPr>
                <w:b/>
                <w:sz w:val="24"/>
                <w:szCs w:val="24"/>
              </w:rPr>
              <w:t>23%</w:t>
            </w:r>
          </w:p>
        </w:tc>
        <w:tc>
          <w:tcPr>
            <w:tcW w:w="1260" w:type="dxa"/>
            <w:shd w:val="clear" w:color="auto" w:fill="D9D9D9" w:themeFill="background1" w:themeFillShade="D9"/>
            <w:vAlign w:val="center"/>
          </w:tcPr>
          <w:p w14:paraId="151A68E4" w14:textId="6B52ED2D" w:rsidR="001D3596" w:rsidRPr="00E10FD9" w:rsidRDefault="001D3596" w:rsidP="001D3596">
            <w:pPr>
              <w:jc w:val="center"/>
              <w:rPr>
                <w:b/>
                <w:sz w:val="24"/>
                <w:szCs w:val="24"/>
              </w:rPr>
            </w:pPr>
            <w:r>
              <w:rPr>
                <w:b/>
                <w:sz w:val="24"/>
                <w:szCs w:val="24"/>
              </w:rPr>
              <w:t>25%</w:t>
            </w:r>
          </w:p>
        </w:tc>
      </w:tr>
      <w:tr w:rsidR="001D3596" w:rsidRPr="00E10FD9" w14:paraId="0E9AC6E7" w14:textId="77777777" w:rsidTr="006D36C4">
        <w:trPr>
          <w:tblHeader/>
          <w:jc w:val="center"/>
        </w:trPr>
        <w:tc>
          <w:tcPr>
            <w:tcW w:w="3060" w:type="dxa"/>
            <w:tcBorders>
              <w:bottom w:val="single" w:sz="4" w:space="0" w:color="auto"/>
            </w:tcBorders>
            <w:vAlign w:val="center"/>
          </w:tcPr>
          <w:p w14:paraId="19828568" w14:textId="77777777" w:rsidR="001D3596" w:rsidRPr="00E10FD9" w:rsidRDefault="001D3596" w:rsidP="001D3596">
            <w:pPr>
              <w:rPr>
                <w:sz w:val="24"/>
                <w:szCs w:val="24"/>
              </w:rPr>
            </w:pPr>
            <w:r w:rsidRPr="00E10FD9">
              <w:rPr>
                <w:sz w:val="24"/>
                <w:szCs w:val="24"/>
              </w:rPr>
              <w:t>My job is consistent with my employment plan.</w:t>
            </w:r>
          </w:p>
        </w:tc>
        <w:tc>
          <w:tcPr>
            <w:tcW w:w="1260" w:type="dxa"/>
            <w:tcBorders>
              <w:bottom w:val="single" w:sz="4" w:space="0" w:color="auto"/>
            </w:tcBorders>
            <w:vAlign w:val="center"/>
          </w:tcPr>
          <w:p w14:paraId="3F44A127" w14:textId="364F52B2" w:rsidR="001D3596" w:rsidRPr="00E10FD9" w:rsidRDefault="001D3596" w:rsidP="001D3596">
            <w:pPr>
              <w:jc w:val="center"/>
              <w:rPr>
                <w:b/>
                <w:sz w:val="24"/>
                <w:szCs w:val="24"/>
              </w:rPr>
            </w:pPr>
            <w:r>
              <w:rPr>
                <w:b/>
                <w:sz w:val="24"/>
                <w:szCs w:val="24"/>
              </w:rPr>
              <w:t>77%</w:t>
            </w:r>
          </w:p>
        </w:tc>
        <w:tc>
          <w:tcPr>
            <w:tcW w:w="1260" w:type="dxa"/>
            <w:tcBorders>
              <w:bottom w:val="single" w:sz="4" w:space="0" w:color="auto"/>
            </w:tcBorders>
            <w:shd w:val="clear" w:color="auto" w:fill="D9D9D9" w:themeFill="background1" w:themeFillShade="D9"/>
            <w:vAlign w:val="center"/>
          </w:tcPr>
          <w:p w14:paraId="46E71BC0" w14:textId="12BB370F" w:rsidR="001D3596" w:rsidRPr="00E10FD9" w:rsidRDefault="001D3596" w:rsidP="001D3596">
            <w:pPr>
              <w:jc w:val="center"/>
              <w:rPr>
                <w:b/>
                <w:sz w:val="24"/>
                <w:szCs w:val="24"/>
              </w:rPr>
            </w:pPr>
            <w:r>
              <w:rPr>
                <w:b/>
                <w:sz w:val="24"/>
                <w:szCs w:val="24"/>
              </w:rPr>
              <w:t>74%</w:t>
            </w:r>
          </w:p>
        </w:tc>
        <w:tc>
          <w:tcPr>
            <w:tcW w:w="1260" w:type="dxa"/>
            <w:tcBorders>
              <w:bottom w:val="single" w:sz="4" w:space="0" w:color="auto"/>
            </w:tcBorders>
            <w:vAlign w:val="center"/>
          </w:tcPr>
          <w:p w14:paraId="2B2072A3" w14:textId="29B17744" w:rsidR="001D3596" w:rsidRPr="00E10FD9" w:rsidRDefault="001D3596" w:rsidP="001D3596">
            <w:pPr>
              <w:jc w:val="center"/>
              <w:rPr>
                <w:b/>
                <w:sz w:val="24"/>
                <w:szCs w:val="24"/>
              </w:rPr>
            </w:pPr>
            <w:r>
              <w:rPr>
                <w:b/>
                <w:sz w:val="24"/>
                <w:szCs w:val="24"/>
              </w:rPr>
              <w:t>7%</w:t>
            </w:r>
          </w:p>
        </w:tc>
        <w:tc>
          <w:tcPr>
            <w:tcW w:w="1260" w:type="dxa"/>
            <w:tcBorders>
              <w:bottom w:val="single" w:sz="4" w:space="0" w:color="auto"/>
            </w:tcBorders>
            <w:shd w:val="clear" w:color="auto" w:fill="D9D9D9" w:themeFill="background1" w:themeFillShade="D9"/>
            <w:vAlign w:val="center"/>
          </w:tcPr>
          <w:p w14:paraId="16DAA18C" w14:textId="500ACD20" w:rsidR="001D3596" w:rsidRPr="00E10FD9" w:rsidRDefault="001D3596" w:rsidP="001D3596">
            <w:pPr>
              <w:jc w:val="center"/>
              <w:rPr>
                <w:b/>
                <w:sz w:val="24"/>
                <w:szCs w:val="24"/>
              </w:rPr>
            </w:pPr>
            <w:r>
              <w:rPr>
                <w:b/>
                <w:sz w:val="24"/>
                <w:szCs w:val="24"/>
              </w:rPr>
              <w:t>8%</w:t>
            </w:r>
          </w:p>
        </w:tc>
        <w:tc>
          <w:tcPr>
            <w:tcW w:w="1260" w:type="dxa"/>
            <w:tcBorders>
              <w:bottom w:val="single" w:sz="4" w:space="0" w:color="auto"/>
            </w:tcBorders>
            <w:vAlign w:val="center"/>
          </w:tcPr>
          <w:p w14:paraId="5C743287" w14:textId="34B61EA1" w:rsidR="001D3596" w:rsidRPr="00E10FD9" w:rsidRDefault="001D3596" w:rsidP="001D3596">
            <w:pPr>
              <w:jc w:val="center"/>
              <w:rPr>
                <w:b/>
                <w:sz w:val="24"/>
                <w:szCs w:val="24"/>
              </w:rPr>
            </w:pPr>
            <w:r>
              <w:rPr>
                <w:b/>
                <w:sz w:val="24"/>
                <w:szCs w:val="24"/>
              </w:rPr>
              <w:t>16%</w:t>
            </w:r>
          </w:p>
        </w:tc>
        <w:tc>
          <w:tcPr>
            <w:tcW w:w="1260" w:type="dxa"/>
            <w:tcBorders>
              <w:bottom w:val="single" w:sz="4" w:space="0" w:color="auto"/>
            </w:tcBorders>
            <w:shd w:val="clear" w:color="auto" w:fill="D9D9D9" w:themeFill="background1" w:themeFillShade="D9"/>
            <w:vAlign w:val="center"/>
          </w:tcPr>
          <w:p w14:paraId="70C3477F" w14:textId="2A9227B4" w:rsidR="001D3596" w:rsidRPr="00E10FD9" w:rsidRDefault="001D3596" w:rsidP="001D3596">
            <w:pPr>
              <w:jc w:val="center"/>
              <w:rPr>
                <w:b/>
                <w:sz w:val="24"/>
                <w:szCs w:val="24"/>
              </w:rPr>
            </w:pPr>
            <w:r>
              <w:rPr>
                <w:b/>
                <w:sz w:val="24"/>
                <w:szCs w:val="24"/>
              </w:rPr>
              <w:t>18%</w:t>
            </w:r>
          </w:p>
        </w:tc>
      </w:tr>
      <w:tr w:rsidR="001D3596" w:rsidRPr="00E10FD9" w14:paraId="476D97FE" w14:textId="77777777" w:rsidTr="006D36C4">
        <w:trPr>
          <w:tblHeader/>
          <w:jc w:val="center"/>
        </w:trPr>
        <w:tc>
          <w:tcPr>
            <w:tcW w:w="3060" w:type="dxa"/>
            <w:tcBorders>
              <w:bottom w:val="single" w:sz="4" w:space="0" w:color="auto"/>
            </w:tcBorders>
            <w:vAlign w:val="center"/>
          </w:tcPr>
          <w:p w14:paraId="62CD57D2" w14:textId="77777777" w:rsidR="001D3596" w:rsidRPr="00E10FD9" w:rsidRDefault="001D3596" w:rsidP="001D3596">
            <w:pPr>
              <w:rPr>
                <w:sz w:val="24"/>
                <w:szCs w:val="24"/>
              </w:rPr>
            </w:pPr>
            <w:r w:rsidRPr="00E10FD9">
              <w:rPr>
                <w:sz w:val="24"/>
                <w:szCs w:val="24"/>
              </w:rPr>
              <w:t>The services provided by DOR were instrumental in my becoming employed.</w:t>
            </w:r>
          </w:p>
        </w:tc>
        <w:tc>
          <w:tcPr>
            <w:tcW w:w="1260" w:type="dxa"/>
            <w:tcBorders>
              <w:bottom w:val="single" w:sz="4" w:space="0" w:color="auto"/>
            </w:tcBorders>
            <w:vAlign w:val="center"/>
          </w:tcPr>
          <w:p w14:paraId="7AAEED33" w14:textId="62F2336F" w:rsidR="001D3596" w:rsidRPr="00E10FD9" w:rsidRDefault="001D3596" w:rsidP="001D3596">
            <w:pPr>
              <w:jc w:val="center"/>
              <w:rPr>
                <w:b/>
                <w:sz w:val="24"/>
                <w:szCs w:val="24"/>
              </w:rPr>
            </w:pPr>
            <w:r>
              <w:rPr>
                <w:b/>
                <w:sz w:val="24"/>
                <w:szCs w:val="24"/>
              </w:rPr>
              <w:t>84%</w:t>
            </w:r>
          </w:p>
        </w:tc>
        <w:tc>
          <w:tcPr>
            <w:tcW w:w="1260" w:type="dxa"/>
            <w:tcBorders>
              <w:bottom w:val="single" w:sz="4" w:space="0" w:color="auto"/>
            </w:tcBorders>
            <w:shd w:val="clear" w:color="auto" w:fill="D9D9D9" w:themeFill="background1" w:themeFillShade="D9"/>
            <w:vAlign w:val="center"/>
          </w:tcPr>
          <w:p w14:paraId="23CEBC88" w14:textId="1D516CB4" w:rsidR="001D3596" w:rsidRPr="00E10FD9" w:rsidRDefault="001D3596" w:rsidP="001D3596">
            <w:pPr>
              <w:jc w:val="center"/>
              <w:rPr>
                <w:b/>
                <w:sz w:val="24"/>
                <w:szCs w:val="24"/>
              </w:rPr>
            </w:pPr>
            <w:r>
              <w:rPr>
                <w:b/>
                <w:sz w:val="24"/>
                <w:szCs w:val="24"/>
              </w:rPr>
              <w:t>85%</w:t>
            </w:r>
          </w:p>
        </w:tc>
        <w:tc>
          <w:tcPr>
            <w:tcW w:w="1260" w:type="dxa"/>
            <w:tcBorders>
              <w:bottom w:val="single" w:sz="4" w:space="0" w:color="auto"/>
            </w:tcBorders>
            <w:vAlign w:val="center"/>
          </w:tcPr>
          <w:p w14:paraId="4D2382C0" w14:textId="624730D3" w:rsidR="001D3596" w:rsidRPr="00E10FD9" w:rsidRDefault="001D3596" w:rsidP="001D3596">
            <w:pPr>
              <w:jc w:val="center"/>
              <w:rPr>
                <w:b/>
                <w:sz w:val="24"/>
                <w:szCs w:val="24"/>
              </w:rPr>
            </w:pPr>
            <w:r>
              <w:rPr>
                <w:b/>
                <w:sz w:val="24"/>
                <w:szCs w:val="24"/>
              </w:rPr>
              <w:t>4%</w:t>
            </w:r>
          </w:p>
        </w:tc>
        <w:tc>
          <w:tcPr>
            <w:tcW w:w="1260" w:type="dxa"/>
            <w:tcBorders>
              <w:bottom w:val="single" w:sz="4" w:space="0" w:color="auto"/>
            </w:tcBorders>
            <w:shd w:val="clear" w:color="auto" w:fill="D9D9D9" w:themeFill="background1" w:themeFillShade="D9"/>
            <w:vAlign w:val="center"/>
          </w:tcPr>
          <w:p w14:paraId="665BD551" w14:textId="52C87930" w:rsidR="001D3596" w:rsidRPr="00E10FD9" w:rsidRDefault="001D3596" w:rsidP="001D3596">
            <w:pPr>
              <w:jc w:val="center"/>
              <w:rPr>
                <w:b/>
                <w:sz w:val="24"/>
                <w:szCs w:val="24"/>
              </w:rPr>
            </w:pPr>
            <w:r>
              <w:rPr>
                <w:b/>
                <w:sz w:val="24"/>
                <w:szCs w:val="24"/>
              </w:rPr>
              <w:t>3%</w:t>
            </w:r>
          </w:p>
        </w:tc>
        <w:tc>
          <w:tcPr>
            <w:tcW w:w="1260" w:type="dxa"/>
            <w:tcBorders>
              <w:bottom w:val="single" w:sz="4" w:space="0" w:color="auto"/>
            </w:tcBorders>
            <w:vAlign w:val="center"/>
          </w:tcPr>
          <w:p w14:paraId="6C136EE6" w14:textId="77777777" w:rsidR="001D3596" w:rsidRPr="00E10FD9" w:rsidRDefault="001D3596" w:rsidP="001D3596">
            <w:pPr>
              <w:jc w:val="center"/>
              <w:rPr>
                <w:b/>
                <w:sz w:val="24"/>
                <w:szCs w:val="24"/>
              </w:rPr>
            </w:pPr>
            <w:r>
              <w:rPr>
                <w:b/>
                <w:sz w:val="24"/>
                <w:szCs w:val="24"/>
              </w:rPr>
              <w:t>12%</w:t>
            </w:r>
          </w:p>
        </w:tc>
        <w:tc>
          <w:tcPr>
            <w:tcW w:w="1260" w:type="dxa"/>
            <w:tcBorders>
              <w:bottom w:val="single" w:sz="4" w:space="0" w:color="auto"/>
            </w:tcBorders>
            <w:shd w:val="clear" w:color="auto" w:fill="D9D9D9" w:themeFill="background1" w:themeFillShade="D9"/>
            <w:vAlign w:val="center"/>
          </w:tcPr>
          <w:p w14:paraId="40924BAA" w14:textId="4E738EB8" w:rsidR="001D3596" w:rsidRPr="00E10FD9" w:rsidRDefault="001D3596" w:rsidP="001D3596">
            <w:pPr>
              <w:jc w:val="center"/>
              <w:rPr>
                <w:b/>
                <w:sz w:val="24"/>
                <w:szCs w:val="24"/>
              </w:rPr>
            </w:pPr>
            <w:r>
              <w:rPr>
                <w:b/>
                <w:sz w:val="24"/>
                <w:szCs w:val="24"/>
              </w:rPr>
              <w:t>12%</w:t>
            </w:r>
          </w:p>
        </w:tc>
      </w:tr>
    </w:tbl>
    <w:p w14:paraId="526CBFF1" w14:textId="77777777" w:rsidR="00CF0ABE" w:rsidRDefault="00CF0ABE" w:rsidP="00A842B4">
      <w:pPr>
        <w:rPr>
          <w:b/>
          <w:u w:val="single"/>
        </w:rPr>
      </w:pPr>
    </w:p>
    <w:p w14:paraId="310C6422" w14:textId="77777777" w:rsidR="005314CE" w:rsidRDefault="005314CE" w:rsidP="00A842B4">
      <w:pPr>
        <w:rPr>
          <w:b/>
          <w:u w:val="single"/>
        </w:rPr>
      </w:pPr>
    </w:p>
    <w:tbl>
      <w:tblPr>
        <w:tblStyle w:val="TableGrid"/>
        <w:tblW w:w="10620" w:type="dxa"/>
        <w:jc w:val="center"/>
        <w:tblLayout w:type="fixed"/>
        <w:tblLook w:val="04A0" w:firstRow="1" w:lastRow="0" w:firstColumn="1" w:lastColumn="0" w:noHBand="0" w:noVBand="1"/>
        <w:tblCaption w:val="2015 and 2014 Consumer Satisfaction Survey Questionnaire Results - Not Employed"/>
      </w:tblPr>
      <w:tblGrid>
        <w:gridCol w:w="4410"/>
        <w:gridCol w:w="1552"/>
        <w:gridCol w:w="1553"/>
        <w:gridCol w:w="1552"/>
        <w:gridCol w:w="1553"/>
      </w:tblGrid>
      <w:tr w:rsidR="0018634D" w:rsidRPr="00E10FD9" w14:paraId="1BFFB26C" w14:textId="77777777" w:rsidTr="00CD580C">
        <w:trPr>
          <w:trHeight w:val="70"/>
          <w:tblHeader/>
          <w:jc w:val="center"/>
        </w:trPr>
        <w:tc>
          <w:tcPr>
            <w:tcW w:w="4410" w:type="dxa"/>
            <w:shd w:val="clear" w:color="auto" w:fill="B8CCE4" w:themeFill="accent1" w:themeFillTint="66"/>
            <w:vAlign w:val="center"/>
          </w:tcPr>
          <w:p w14:paraId="436A2F30" w14:textId="77777777" w:rsidR="0018634D" w:rsidRPr="00E10FD9" w:rsidRDefault="006D36C4" w:rsidP="0018634D">
            <w:pPr>
              <w:spacing w:after="120"/>
              <w:jc w:val="center"/>
              <w:rPr>
                <w:rFonts w:cs="Arial"/>
                <w:b/>
                <w:sz w:val="24"/>
                <w:szCs w:val="24"/>
              </w:rPr>
            </w:pPr>
            <w:r>
              <w:rPr>
                <w:b/>
                <w:u w:val="single"/>
              </w:rPr>
              <w:br w:type="page"/>
            </w:r>
            <w:bookmarkStart w:id="9" w:name="_Toc395872113"/>
            <w:bookmarkStart w:id="10" w:name="_Toc395874840"/>
            <w:r w:rsidR="0018634D" w:rsidRPr="00E10FD9">
              <w:br w:type="page"/>
            </w:r>
            <w:r w:rsidR="0018634D" w:rsidRPr="00E10FD9">
              <w:rPr>
                <w:rFonts w:cs="Arial"/>
                <w:b/>
                <w:sz w:val="24"/>
                <w:szCs w:val="24"/>
              </w:rPr>
              <w:t>If Not Employed</w:t>
            </w:r>
          </w:p>
          <w:p w14:paraId="5BA11F2D" w14:textId="77777777" w:rsidR="0018634D" w:rsidRPr="00E10FD9" w:rsidRDefault="0018634D" w:rsidP="0018634D">
            <w:pPr>
              <w:rPr>
                <w:rFonts w:cs="Arial"/>
                <w:i/>
                <w:sz w:val="24"/>
                <w:szCs w:val="24"/>
              </w:rPr>
            </w:pPr>
            <w:r w:rsidRPr="00E10FD9">
              <w:rPr>
                <w:rFonts w:cs="Arial"/>
                <w:i/>
                <w:sz w:val="24"/>
                <w:szCs w:val="24"/>
              </w:rPr>
              <w:t>Check all reasons that prevented your ability to become employed</w:t>
            </w:r>
          </w:p>
        </w:tc>
        <w:tc>
          <w:tcPr>
            <w:tcW w:w="1552" w:type="dxa"/>
            <w:shd w:val="clear" w:color="auto" w:fill="B8CCE4" w:themeFill="accent1" w:themeFillTint="66"/>
            <w:vAlign w:val="center"/>
          </w:tcPr>
          <w:p w14:paraId="4F35D9EA" w14:textId="77EDFEF4" w:rsidR="0018634D" w:rsidRPr="00E10FD9" w:rsidRDefault="00CF7151" w:rsidP="0018634D">
            <w:pPr>
              <w:jc w:val="center"/>
              <w:rPr>
                <w:b/>
                <w:sz w:val="24"/>
                <w:szCs w:val="24"/>
              </w:rPr>
            </w:pPr>
            <w:r>
              <w:rPr>
                <w:b/>
                <w:sz w:val="24"/>
                <w:szCs w:val="24"/>
              </w:rPr>
              <w:t>201</w:t>
            </w:r>
            <w:r w:rsidR="001D3596">
              <w:rPr>
                <w:b/>
                <w:sz w:val="24"/>
                <w:szCs w:val="24"/>
              </w:rPr>
              <w:t>8</w:t>
            </w:r>
          </w:p>
          <w:p w14:paraId="5FF5B44E" w14:textId="77777777" w:rsidR="0018634D" w:rsidRPr="00E10FD9" w:rsidRDefault="0018634D" w:rsidP="0018634D">
            <w:pPr>
              <w:spacing w:after="120"/>
              <w:jc w:val="center"/>
              <w:rPr>
                <w:b/>
                <w:sz w:val="24"/>
                <w:szCs w:val="24"/>
              </w:rPr>
            </w:pPr>
            <w:r w:rsidRPr="00E10FD9">
              <w:rPr>
                <w:b/>
                <w:sz w:val="24"/>
                <w:szCs w:val="24"/>
              </w:rPr>
              <w:t># of Responses (Count)</w:t>
            </w:r>
          </w:p>
        </w:tc>
        <w:tc>
          <w:tcPr>
            <w:tcW w:w="1553" w:type="dxa"/>
            <w:shd w:val="clear" w:color="auto" w:fill="B8CCE4" w:themeFill="accent1" w:themeFillTint="66"/>
            <w:vAlign w:val="center"/>
          </w:tcPr>
          <w:p w14:paraId="70130D6B" w14:textId="38BFE4E8" w:rsidR="0018634D" w:rsidRPr="00E10FD9" w:rsidRDefault="00CF7151" w:rsidP="0018634D">
            <w:pPr>
              <w:spacing w:before="120"/>
              <w:jc w:val="center"/>
              <w:rPr>
                <w:b/>
                <w:sz w:val="24"/>
                <w:szCs w:val="24"/>
              </w:rPr>
            </w:pPr>
            <w:r>
              <w:rPr>
                <w:b/>
                <w:sz w:val="24"/>
                <w:szCs w:val="24"/>
              </w:rPr>
              <w:t>201</w:t>
            </w:r>
            <w:r w:rsidR="001D3596">
              <w:rPr>
                <w:b/>
                <w:sz w:val="24"/>
                <w:szCs w:val="24"/>
              </w:rPr>
              <w:t>7</w:t>
            </w:r>
          </w:p>
          <w:p w14:paraId="25F6B018" w14:textId="77777777" w:rsidR="0018634D" w:rsidRPr="00E10FD9" w:rsidRDefault="0018634D" w:rsidP="0018634D">
            <w:pPr>
              <w:spacing w:after="120"/>
              <w:jc w:val="center"/>
              <w:rPr>
                <w:b/>
                <w:sz w:val="24"/>
                <w:szCs w:val="24"/>
              </w:rPr>
            </w:pPr>
            <w:r w:rsidRPr="00E10FD9">
              <w:rPr>
                <w:b/>
                <w:sz w:val="24"/>
                <w:szCs w:val="24"/>
              </w:rPr>
              <w:t># of Responses (Count)</w:t>
            </w:r>
          </w:p>
        </w:tc>
        <w:tc>
          <w:tcPr>
            <w:tcW w:w="1552" w:type="dxa"/>
            <w:shd w:val="clear" w:color="auto" w:fill="B8CCE4" w:themeFill="accent1" w:themeFillTint="66"/>
            <w:vAlign w:val="center"/>
          </w:tcPr>
          <w:p w14:paraId="03CE43B1" w14:textId="5F9134B2" w:rsidR="0018634D" w:rsidRPr="00E10FD9" w:rsidRDefault="00CF7151" w:rsidP="0018634D">
            <w:pPr>
              <w:jc w:val="center"/>
              <w:rPr>
                <w:b/>
                <w:sz w:val="24"/>
                <w:szCs w:val="24"/>
              </w:rPr>
            </w:pPr>
            <w:r>
              <w:rPr>
                <w:b/>
                <w:sz w:val="24"/>
                <w:szCs w:val="24"/>
              </w:rPr>
              <w:t>201</w:t>
            </w:r>
            <w:r w:rsidR="001D3596">
              <w:rPr>
                <w:b/>
                <w:sz w:val="24"/>
                <w:szCs w:val="24"/>
              </w:rPr>
              <w:t>8</w:t>
            </w:r>
          </w:p>
          <w:p w14:paraId="1B078EE8" w14:textId="77777777" w:rsidR="0018634D" w:rsidRPr="00E10FD9" w:rsidRDefault="0018634D" w:rsidP="0018634D">
            <w:pPr>
              <w:spacing w:after="120"/>
              <w:jc w:val="center"/>
              <w:rPr>
                <w:b/>
                <w:sz w:val="24"/>
                <w:szCs w:val="24"/>
              </w:rPr>
            </w:pPr>
            <w:r w:rsidRPr="00E10FD9">
              <w:rPr>
                <w:b/>
                <w:sz w:val="24"/>
                <w:szCs w:val="24"/>
              </w:rPr>
              <w:t># of Responses (Percent)</w:t>
            </w:r>
          </w:p>
        </w:tc>
        <w:tc>
          <w:tcPr>
            <w:tcW w:w="1553" w:type="dxa"/>
            <w:shd w:val="clear" w:color="auto" w:fill="B8CCE4" w:themeFill="accent1" w:themeFillTint="66"/>
            <w:vAlign w:val="center"/>
          </w:tcPr>
          <w:p w14:paraId="0C021734" w14:textId="5E3E8E9D" w:rsidR="0018634D" w:rsidRPr="00E10FD9" w:rsidRDefault="00CF7151" w:rsidP="0018634D">
            <w:pPr>
              <w:spacing w:before="120"/>
              <w:jc w:val="center"/>
              <w:rPr>
                <w:b/>
                <w:sz w:val="24"/>
                <w:szCs w:val="24"/>
              </w:rPr>
            </w:pPr>
            <w:r>
              <w:rPr>
                <w:b/>
                <w:sz w:val="24"/>
                <w:szCs w:val="24"/>
              </w:rPr>
              <w:t>201</w:t>
            </w:r>
            <w:r w:rsidR="001D3596">
              <w:rPr>
                <w:b/>
                <w:sz w:val="24"/>
                <w:szCs w:val="24"/>
              </w:rPr>
              <w:t>7</w:t>
            </w:r>
          </w:p>
          <w:p w14:paraId="4740CCDA" w14:textId="77777777" w:rsidR="0018634D" w:rsidRPr="00E10FD9" w:rsidRDefault="0018634D" w:rsidP="0018634D">
            <w:pPr>
              <w:spacing w:after="120"/>
              <w:jc w:val="center"/>
              <w:rPr>
                <w:b/>
                <w:sz w:val="24"/>
                <w:szCs w:val="24"/>
              </w:rPr>
            </w:pPr>
            <w:r w:rsidRPr="00E10FD9">
              <w:rPr>
                <w:b/>
                <w:sz w:val="24"/>
                <w:szCs w:val="24"/>
              </w:rPr>
              <w:t># of Responses (Percent)</w:t>
            </w:r>
          </w:p>
        </w:tc>
      </w:tr>
      <w:tr w:rsidR="001D3596" w:rsidRPr="00E10FD9" w14:paraId="7B1C35F5" w14:textId="77777777" w:rsidTr="00CD580C">
        <w:trPr>
          <w:tblHeader/>
          <w:jc w:val="center"/>
        </w:trPr>
        <w:tc>
          <w:tcPr>
            <w:tcW w:w="4410" w:type="dxa"/>
            <w:shd w:val="clear" w:color="auto" w:fill="D99594" w:themeFill="accent2" w:themeFillTint="99"/>
            <w:vAlign w:val="center"/>
          </w:tcPr>
          <w:p w14:paraId="3B6C89F0" w14:textId="77777777" w:rsidR="001D3596" w:rsidRPr="00E10FD9" w:rsidRDefault="001D3596" w:rsidP="001D3596">
            <w:pPr>
              <w:spacing w:before="120" w:after="120"/>
              <w:rPr>
                <w:b/>
                <w:sz w:val="24"/>
                <w:szCs w:val="24"/>
              </w:rPr>
            </w:pPr>
            <w:r w:rsidRPr="00E10FD9">
              <w:rPr>
                <w:b/>
                <w:sz w:val="24"/>
                <w:szCs w:val="24"/>
              </w:rPr>
              <w:t>Total Number of Responses</w:t>
            </w:r>
          </w:p>
        </w:tc>
        <w:tc>
          <w:tcPr>
            <w:tcW w:w="1552" w:type="dxa"/>
            <w:shd w:val="clear" w:color="auto" w:fill="D99594" w:themeFill="accent2" w:themeFillTint="99"/>
            <w:vAlign w:val="center"/>
          </w:tcPr>
          <w:p w14:paraId="4DF49893" w14:textId="53C6CD16" w:rsidR="001D3596" w:rsidRPr="00685DED" w:rsidRDefault="001D3596" w:rsidP="001D3596">
            <w:pPr>
              <w:spacing w:before="120" w:after="120"/>
              <w:jc w:val="center"/>
              <w:rPr>
                <w:b/>
                <w:sz w:val="24"/>
                <w:szCs w:val="24"/>
                <w:highlight w:val="yellow"/>
              </w:rPr>
            </w:pPr>
            <w:r w:rsidRPr="001D3596">
              <w:rPr>
                <w:b/>
                <w:sz w:val="24"/>
                <w:szCs w:val="24"/>
              </w:rPr>
              <w:t>4,532</w:t>
            </w:r>
          </w:p>
        </w:tc>
        <w:tc>
          <w:tcPr>
            <w:tcW w:w="1553" w:type="dxa"/>
            <w:shd w:val="clear" w:color="auto" w:fill="D99594" w:themeFill="accent2" w:themeFillTint="99"/>
            <w:vAlign w:val="center"/>
          </w:tcPr>
          <w:p w14:paraId="3B8E17D1" w14:textId="122013E2" w:rsidR="001D3596" w:rsidRPr="00685DED" w:rsidRDefault="001D3596" w:rsidP="001D3596">
            <w:pPr>
              <w:spacing w:before="120" w:after="120"/>
              <w:jc w:val="center"/>
              <w:rPr>
                <w:b/>
                <w:sz w:val="24"/>
                <w:szCs w:val="24"/>
                <w:highlight w:val="yellow"/>
              </w:rPr>
            </w:pPr>
            <w:r w:rsidRPr="00D0261C">
              <w:rPr>
                <w:b/>
                <w:sz w:val="24"/>
                <w:szCs w:val="24"/>
              </w:rPr>
              <w:t>4,468</w:t>
            </w:r>
          </w:p>
        </w:tc>
        <w:tc>
          <w:tcPr>
            <w:tcW w:w="1552" w:type="dxa"/>
            <w:shd w:val="clear" w:color="auto" w:fill="D99594" w:themeFill="accent2" w:themeFillTint="99"/>
            <w:vAlign w:val="center"/>
          </w:tcPr>
          <w:p w14:paraId="553493A7" w14:textId="77777777" w:rsidR="001D3596" w:rsidRPr="00E10FD9" w:rsidRDefault="001D3596" w:rsidP="001D3596">
            <w:pPr>
              <w:spacing w:before="120" w:after="120"/>
              <w:jc w:val="center"/>
              <w:rPr>
                <w:b/>
                <w:sz w:val="24"/>
                <w:szCs w:val="24"/>
              </w:rPr>
            </w:pPr>
            <w:r>
              <w:rPr>
                <w:b/>
                <w:sz w:val="24"/>
                <w:szCs w:val="24"/>
              </w:rPr>
              <w:t>100%</w:t>
            </w:r>
          </w:p>
        </w:tc>
        <w:tc>
          <w:tcPr>
            <w:tcW w:w="1553" w:type="dxa"/>
            <w:shd w:val="clear" w:color="auto" w:fill="D99594" w:themeFill="accent2" w:themeFillTint="99"/>
            <w:vAlign w:val="center"/>
          </w:tcPr>
          <w:p w14:paraId="5D1148A1" w14:textId="77777777" w:rsidR="001D3596" w:rsidRPr="00E10FD9" w:rsidRDefault="001D3596" w:rsidP="001D3596">
            <w:pPr>
              <w:spacing w:before="120" w:after="120"/>
              <w:jc w:val="center"/>
              <w:rPr>
                <w:b/>
                <w:sz w:val="24"/>
                <w:szCs w:val="24"/>
              </w:rPr>
            </w:pPr>
            <w:r w:rsidRPr="00E10FD9">
              <w:rPr>
                <w:b/>
                <w:sz w:val="24"/>
                <w:szCs w:val="24"/>
              </w:rPr>
              <w:t>100%</w:t>
            </w:r>
          </w:p>
        </w:tc>
      </w:tr>
      <w:tr w:rsidR="001D3596" w:rsidRPr="00E10FD9" w14:paraId="4A574AEB" w14:textId="77777777" w:rsidTr="00CD580C">
        <w:trPr>
          <w:tblHeader/>
          <w:jc w:val="center"/>
        </w:trPr>
        <w:tc>
          <w:tcPr>
            <w:tcW w:w="4410" w:type="dxa"/>
            <w:vAlign w:val="center"/>
          </w:tcPr>
          <w:p w14:paraId="044EE04F" w14:textId="77777777" w:rsidR="001D3596" w:rsidRPr="00E10FD9" w:rsidRDefault="001D3596" w:rsidP="001D3596">
            <w:pPr>
              <w:rPr>
                <w:sz w:val="24"/>
                <w:szCs w:val="24"/>
              </w:rPr>
            </w:pPr>
            <w:r w:rsidRPr="00E10FD9">
              <w:rPr>
                <w:sz w:val="24"/>
                <w:szCs w:val="24"/>
              </w:rPr>
              <w:t>I did not want to give up my SSI/SSDI benefits.</w:t>
            </w:r>
          </w:p>
        </w:tc>
        <w:tc>
          <w:tcPr>
            <w:tcW w:w="1552" w:type="dxa"/>
            <w:vAlign w:val="center"/>
          </w:tcPr>
          <w:p w14:paraId="60FFE42E" w14:textId="098511A1" w:rsidR="001D3596" w:rsidRPr="00E10FD9" w:rsidRDefault="001D3596" w:rsidP="001D3596">
            <w:pPr>
              <w:jc w:val="center"/>
              <w:rPr>
                <w:b/>
                <w:sz w:val="24"/>
                <w:szCs w:val="24"/>
              </w:rPr>
            </w:pPr>
            <w:r>
              <w:rPr>
                <w:b/>
                <w:sz w:val="24"/>
                <w:szCs w:val="24"/>
              </w:rPr>
              <w:t>194</w:t>
            </w:r>
          </w:p>
        </w:tc>
        <w:tc>
          <w:tcPr>
            <w:tcW w:w="1553" w:type="dxa"/>
            <w:shd w:val="clear" w:color="auto" w:fill="D9D9D9" w:themeFill="background1" w:themeFillShade="D9"/>
            <w:vAlign w:val="center"/>
          </w:tcPr>
          <w:p w14:paraId="53E19C5D" w14:textId="7BA40D9B" w:rsidR="001D3596" w:rsidRPr="00E10FD9" w:rsidRDefault="001D3596" w:rsidP="001D3596">
            <w:pPr>
              <w:jc w:val="center"/>
              <w:rPr>
                <w:b/>
                <w:sz w:val="24"/>
                <w:szCs w:val="24"/>
              </w:rPr>
            </w:pPr>
            <w:r>
              <w:rPr>
                <w:b/>
                <w:sz w:val="24"/>
                <w:szCs w:val="24"/>
              </w:rPr>
              <w:t>174</w:t>
            </w:r>
          </w:p>
        </w:tc>
        <w:tc>
          <w:tcPr>
            <w:tcW w:w="1552" w:type="dxa"/>
            <w:vAlign w:val="center"/>
          </w:tcPr>
          <w:p w14:paraId="11388BF5" w14:textId="77777777" w:rsidR="001D3596" w:rsidRPr="00E10FD9" w:rsidRDefault="001D3596" w:rsidP="001D3596">
            <w:pPr>
              <w:jc w:val="center"/>
              <w:rPr>
                <w:b/>
                <w:sz w:val="24"/>
                <w:szCs w:val="24"/>
              </w:rPr>
            </w:pPr>
            <w:r>
              <w:rPr>
                <w:b/>
                <w:sz w:val="24"/>
                <w:szCs w:val="24"/>
              </w:rPr>
              <w:t>4%</w:t>
            </w:r>
          </w:p>
        </w:tc>
        <w:tc>
          <w:tcPr>
            <w:tcW w:w="1553" w:type="dxa"/>
            <w:shd w:val="clear" w:color="auto" w:fill="D9D9D9" w:themeFill="background1" w:themeFillShade="D9"/>
            <w:vAlign w:val="center"/>
          </w:tcPr>
          <w:p w14:paraId="415DE642" w14:textId="3379258D" w:rsidR="001D3596" w:rsidRPr="00E10FD9" w:rsidRDefault="001D3596" w:rsidP="001D3596">
            <w:pPr>
              <w:jc w:val="center"/>
              <w:rPr>
                <w:b/>
                <w:sz w:val="24"/>
                <w:szCs w:val="24"/>
              </w:rPr>
            </w:pPr>
            <w:r>
              <w:rPr>
                <w:b/>
                <w:sz w:val="24"/>
                <w:szCs w:val="24"/>
              </w:rPr>
              <w:t>4%</w:t>
            </w:r>
          </w:p>
        </w:tc>
      </w:tr>
      <w:tr w:rsidR="001D3596" w:rsidRPr="00E10FD9" w14:paraId="068F3DCE" w14:textId="77777777" w:rsidTr="00220EEE">
        <w:trPr>
          <w:tblHeader/>
          <w:jc w:val="center"/>
        </w:trPr>
        <w:tc>
          <w:tcPr>
            <w:tcW w:w="4410" w:type="dxa"/>
          </w:tcPr>
          <w:p w14:paraId="11E1E427" w14:textId="77777777" w:rsidR="001D3596" w:rsidRPr="00E10FD9" w:rsidRDefault="001D3596" w:rsidP="001D3596">
            <w:pPr>
              <w:rPr>
                <w:sz w:val="24"/>
                <w:szCs w:val="24"/>
              </w:rPr>
            </w:pPr>
            <w:r w:rsidRPr="00E10FD9">
              <w:rPr>
                <w:sz w:val="24"/>
                <w:szCs w:val="24"/>
              </w:rPr>
              <w:t xml:space="preserve">There was no job available to me that is consistent with my DOR employment plan. </w:t>
            </w:r>
          </w:p>
        </w:tc>
        <w:tc>
          <w:tcPr>
            <w:tcW w:w="1552" w:type="dxa"/>
            <w:vAlign w:val="center"/>
          </w:tcPr>
          <w:p w14:paraId="21FA6A49" w14:textId="3951A695" w:rsidR="001D3596" w:rsidRPr="00E10FD9" w:rsidRDefault="001D3596" w:rsidP="001D3596">
            <w:pPr>
              <w:spacing w:before="120" w:after="120"/>
              <w:ind w:left="-144" w:right="-144"/>
              <w:jc w:val="center"/>
              <w:rPr>
                <w:b/>
                <w:sz w:val="24"/>
                <w:szCs w:val="24"/>
              </w:rPr>
            </w:pPr>
            <w:r>
              <w:rPr>
                <w:b/>
                <w:sz w:val="24"/>
                <w:szCs w:val="24"/>
              </w:rPr>
              <w:t>446</w:t>
            </w:r>
          </w:p>
        </w:tc>
        <w:tc>
          <w:tcPr>
            <w:tcW w:w="1553" w:type="dxa"/>
            <w:shd w:val="clear" w:color="auto" w:fill="D9D9D9" w:themeFill="background1" w:themeFillShade="D9"/>
            <w:vAlign w:val="center"/>
          </w:tcPr>
          <w:p w14:paraId="1ECC3C40" w14:textId="3B4FC5B8" w:rsidR="001D3596" w:rsidRPr="00E10FD9" w:rsidRDefault="001D3596" w:rsidP="001D3596">
            <w:pPr>
              <w:spacing w:before="120" w:after="120"/>
              <w:ind w:left="-144" w:right="-144"/>
              <w:jc w:val="center"/>
              <w:rPr>
                <w:b/>
                <w:sz w:val="24"/>
                <w:szCs w:val="24"/>
              </w:rPr>
            </w:pPr>
            <w:r>
              <w:rPr>
                <w:b/>
                <w:sz w:val="24"/>
                <w:szCs w:val="24"/>
              </w:rPr>
              <w:t>529</w:t>
            </w:r>
          </w:p>
        </w:tc>
        <w:tc>
          <w:tcPr>
            <w:tcW w:w="1552" w:type="dxa"/>
            <w:vAlign w:val="center"/>
          </w:tcPr>
          <w:p w14:paraId="1C3032E7" w14:textId="04273041" w:rsidR="001D3596" w:rsidRPr="00E10FD9" w:rsidRDefault="001D3596" w:rsidP="001D3596">
            <w:pPr>
              <w:spacing w:before="120" w:after="120"/>
              <w:jc w:val="center"/>
              <w:rPr>
                <w:b/>
                <w:sz w:val="24"/>
                <w:szCs w:val="24"/>
              </w:rPr>
            </w:pPr>
            <w:r>
              <w:rPr>
                <w:b/>
                <w:sz w:val="24"/>
                <w:szCs w:val="24"/>
              </w:rPr>
              <w:t>1</w:t>
            </w:r>
            <w:r w:rsidR="002C4AC0">
              <w:rPr>
                <w:b/>
                <w:sz w:val="24"/>
                <w:szCs w:val="24"/>
              </w:rPr>
              <w:t>0</w:t>
            </w:r>
            <w:r>
              <w:rPr>
                <w:b/>
                <w:sz w:val="24"/>
                <w:szCs w:val="24"/>
              </w:rPr>
              <w:t>%</w:t>
            </w:r>
          </w:p>
        </w:tc>
        <w:tc>
          <w:tcPr>
            <w:tcW w:w="1553" w:type="dxa"/>
            <w:shd w:val="clear" w:color="auto" w:fill="D9D9D9" w:themeFill="background1" w:themeFillShade="D9"/>
            <w:vAlign w:val="center"/>
          </w:tcPr>
          <w:p w14:paraId="001D7E9F" w14:textId="72A626B2" w:rsidR="001D3596" w:rsidRPr="00E10FD9" w:rsidRDefault="001D3596" w:rsidP="001D3596">
            <w:pPr>
              <w:spacing w:before="120" w:after="120"/>
              <w:jc w:val="center"/>
              <w:rPr>
                <w:b/>
                <w:sz w:val="24"/>
                <w:szCs w:val="24"/>
              </w:rPr>
            </w:pPr>
            <w:r>
              <w:rPr>
                <w:b/>
                <w:sz w:val="24"/>
                <w:szCs w:val="24"/>
              </w:rPr>
              <w:t>12%</w:t>
            </w:r>
          </w:p>
        </w:tc>
      </w:tr>
      <w:tr w:rsidR="001D3596" w:rsidRPr="00E10FD9" w14:paraId="31664504" w14:textId="77777777" w:rsidTr="00CD580C">
        <w:trPr>
          <w:tblHeader/>
          <w:jc w:val="center"/>
        </w:trPr>
        <w:tc>
          <w:tcPr>
            <w:tcW w:w="4410" w:type="dxa"/>
          </w:tcPr>
          <w:p w14:paraId="4042C97A" w14:textId="77777777" w:rsidR="001D3596" w:rsidRPr="00E10FD9" w:rsidRDefault="001D3596" w:rsidP="001D3596">
            <w:pPr>
              <w:spacing w:before="120" w:after="120"/>
              <w:rPr>
                <w:sz w:val="24"/>
                <w:szCs w:val="24"/>
              </w:rPr>
            </w:pPr>
            <w:r w:rsidRPr="00E10FD9">
              <w:rPr>
                <w:sz w:val="24"/>
                <w:szCs w:val="24"/>
              </w:rPr>
              <w:t>DOR did not assist me in finding a job.</w:t>
            </w:r>
          </w:p>
        </w:tc>
        <w:tc>
          <w:tcPr>
            <w:tcW w:w="1552" w:type="dxa"/>
          </w:tcPr>
          <w:p w14:paraId="5D3813AA" w14:textId="50A73DE8" w:rsidR="001D3596" w:rsidRPr="00E10FD9" w:rsidRDefault="001D3596" w:rsidP="001D3596">
            <w:pPr>
              <w:spacing w:before="120"/>
              <w:jc w:val="center"/>
              <w:rPr>
                <w:b/>
                <w:sz w:val="24"/>
                <w:szCs w:val="24"/>
              </w:rPr>
            </w:pPr>
            <w:r>
              <w:rPr>
                <w:b/>
                <w:sz w:val="24"/>
                <w:szCs w:val="24"/>
              </w:rPr>
              <w:t>738</w:t>
            </w:r>
          </w:p>
        </w:tc>
        <w:tc>
          <w:tcPr>
            <w:tcW w:w="1553" w:type="dxa"/>
            <w:shd w:val="clear" w:color="auto" w:fill="D9D9D9" w:themeFill="background1" w:themeFillShade="D9"/>
          </w:tcPr>
          <w:p w14:paraId="4B57393F" w14:textId="67C62D34" w:rsidR="001D3596" w:rsidRPr="00E10FD9" w:rsidRDefault="001D3596" w:rsidP="001D3596">
            <w:pPr>
              <w:spacing w:before="120"/>
              <w:jc w:val="center"/>
              <w:rPr>
                <w:b/>
                <w:sz w:val="24"/>
                <w:szCs w:val="24"/>
              </w:rPr>
            </w:pPr>
            <w:r>
              <w:rPr>
                <w:b/>
                <w:sz w:val="24"/>
                <w:szCs w:val="24"/>
              </w:rPr>
              <w:t>748</w:t>
            </w:r>
          </w:p>
        </w:tc>
        <w:tc>
          <w:tcPr>
            <w:tcW w:w="1552" w:type="dxa"/>
          </w:tcPr>
          <w:p w14:paraId="6C3C1394" w14:textId="675810AB" w:rsidR="001D3596" w:rsidRPr="00E10FD9" w:rsidRDefault="001D3596" w:rsidP="001D3596">
            <w:pPr>
              <w:spacing w:before="120"/>
              <w:jc w:val="center"/>
              <w:rPr>
                <w:b/>
                <w:sz w:val="24"/>
                <w:szCs w:val="24"/>
              </w:rPr>
            </w:pPr>
            <w:r>
              <w:rPr>
                <w:b/>
                <w:sz w:val="24"/>
                <w:szCs w:val="24"/>
              </w:rPr>
              <w:t>1</w:t>
            </w:r>
            <w:r w:rsidR="002C4AC0">
              <w:rPr>
                <w:b/>
                <w:sz w:val="24"/>
                <w:szCs w:val="24"/>
              </w:rPr>
              <w:t>6</w:t>
            </w:r>
            <w:r>
              <w:rPr>
                <w:b/>
                <w:sz w:val="24"/>
                <w:szCs w:val="24"/>
              </w:rPr>
              <w:t>%</w:t>
            </w:r>
          </w:p>
        </w:tc>
        <w:tc>
          <w:tcPr>
            <w:tcW w:w="1553" w:type="dxa"/>
            <w:shd w:val="clear" w:color="auto" w:fill="D9D9D9" w:themeFill="background1" w:themeFillShade="D9"/>
          </w:tcPr>
          <w:p w14:paraId="57C811F8" w14:textId="61E9C7B1" w:rsidR="001D3596" w:rsidRPr="00E10FD9" w:rsidRDefault="001D3596" w:rsidP="001D3596">
            <w:pPr>
              <w:spacing w:before="120"/>
              <w:jc w:val="center"/>
              <w:rPr>
                <w:b/>
                <w:sz w:val="24"/>
                <w:szCs w:val="24"/>
              </w:rPr>
            </w:pPr>
            <w:r>
              <w:rPr>
                <w:b/>
                <w:sz w:val="24"/>
                <w:szCs w:val="24"/>
              </w:rPr>
              <w:t>17%</w:t>
            </w:r>
          </w:p>
        </w:tc>
      </w:tr>
      <w:tr w:rsidR="001D3596" w:rsidRPr="00E10FD9" w14:paraId="407428FB" w14:textId="77777777" w:rsidTr="002C4AC0">
        <w:trPr>
          <w:trHeight w:val="611"/>
          <w:tblHeader/>
          <w:jc w:val="center"/>
        </w:trPr>
        <w:tc>
          <w:tcPr>
            <w:tcW w:w="4410" w:type="dxa"/>
            <w:shd w:val="clear" w:color="auto" w:fill="auto"/>
            <w:vAlign w:val="center"/>
          </w:tcPr>
          <w:p w14:paraId="3B726FD6" w14:textId="77777777" w:rsidR="001D3596" w:rsidRDefault="001D3596" w:rsidP="001D3596">
            <w:pPr>
              <w:spacing w:after="120"/>
              <w:rPr>
                <w:b/>
                <w:u w:val="single"/>
              </w:rPr>
            </w:pPr>
            <w:r w:rsidRPr="00E10FD9">
              <w:rPr>
                <w:sz w:val="24"/>
                <w:szCs w:val="24"/>
              </w:rPr>
              <w:t>My disability prevented me from working.</w:t>
            </w:r>
          </w:p>
        </w:tc>
        <w:tc>
          <w:tcPr>
            <w:tcW w:w="1552" w:type="dxa"/>
            <w:shd w:val="clear" w:color="auto" w:fill="auto"/>
            <w:vAlign w:val="center"/>
          </w:tcPr>
          <w:p w14:paraId="3039463A" w14:textId="700DC98D" w:rsidR="001D3596" w:rsidRDefault="001D3596" w:rsidP="002C4AC0">
            <w:pPr>
              <w:jc w:val="center"/>
              <w:rPr>
                <w:b/>
                <w:sz w:val="24"/>
                <w:szCs w:val="24"/>
              </w:rPr>
            </w:pPr>
            <w:r>
              <w:rPr>
                <w:b/>
                <w:sz w:val="24"/>
                <w:szCs w:val="24"/>
              </w:rPr>
              <w:t>499</w:t>
            </w:r>
          </w:p>
        </w:tc>
        <w:tc>
          <w:tcPr>
            <w:tcW w:w="1553" w:type="dxa"/>
            <w:shd w:val="clear" w:color="auto" w:fill="D9D9D9" w:themeFill="background1" w:themeFillShade="D9"/>
            <w:vAlign w:val="center"/>
          </w:tcPr>
          <w:p w14:paraId="2047DE9D" w14:textId="62FA50C1" w:rsidR="001D3596" w:rsidRDefault="001D3596" w:rsidP="002C4AC0">
            <w:pPr>
              <w:spacing w:before="120"/>
              <w:jc w:val="center"/>
              <w:rPr>
                <w:b/>
                <w:sz w:val="24"/>
                <w:szCs w:val="24"/>
              </w:rPr>
            </w:pPr>
            <w:r>
              <w:rPr>
                <w:b/>
                <w:sz w:val="24"/>
                <w:szCs w:val="24"/>
              </w:rPr>
              <w:t>456</w:t>
            </w:r>
          </w:p>
        </w:tc>
        <w:tc>
          <w:tcPr>
            <w:tcW w:w="1552" w:type="dxa"/>
            <w:shd w:val="clear" w:color="auto" w:fill="auto"/>
            <w:vAlign w:val="center"/>
          </w:tcPr>
          <w:p w14:paraId="0033E1B7" w14:textId="4585DFCF" w:rsidR="001D3596" w:rsidRDefault="001D3596" w:rsidP="002C4AC0">
            <w:pPr>
              <w:jc w:val="center"/>
              <w:rPr>
                <w:b/>
                <w:sz w:val="24"/>
                <w:szCs w:val="24"/>
              </w:rPr>
            </w:pPr>
            <w:r>
              <w:rPr>
                <w:b/>
                <w:sz w:val="24"/>
                <w:szCs w:val="24"/>
              </w:rPr>
              <w:t>1</w:t>
            </w:r>
            <w:r w:rsidR="002C4AC0">
              <w:rPr>
                <w:b/>
                <w:sz w:val="24"/>
                <w:szCs w:val="24"/>
              </w:rPr>
              <w:t>1</w:t>
            </w:r>
            <w:r>
              <w:rPr>
                <w:b/>
                <w:sz w:val="24"/>
                <w:szCs w:val="24"/>
              </w:rPr>
              <w:t>%</w:t>
            </w:r>
          </w:p>
        </w:tc>
        <w:tc>
          <w:tcPr>
            <w:tcW w:w="1553" w:type="dxa"/>
            <w:shd w:val="clear" w:color="auto" w:fill="D9D9D9" w:themeFill="background1" w:themeFillShade="D9"/>
            <w:vAlign w:val="center"/>
          </w:tcPr>
          <w:p w14:paraId="6166D131" w14:textId="430F8AA1" w:rsidR="001D3596" w:rsidRDefault="001D3596" w:rsidP="002C4AC0">
            <w:pPr>
              <w:spacing w:before="120"/>
              <w:jc w:val="center"/>
              <w:rPr>
                <w:b/>
                <w:sz w:val="24"/>
                <w:szCs w:val="24"/>
              </w:rPr>
            </w:pPr>
            <w:r>
              <w:rPr>
                <w:b/>
                <w:sz w:val="24"/>
                <w:szCs w:val="24"/>
              </w:rPr>
              <w:t>10%</w:t>
            </w:r>
          </w:p>
        </w:tc>
      </w:tr>
      <w:tr w:rsidR="001D3596" w:rsidRPr="00E10FD9" w14:paraId="1125099E" w14:textId="77777777" w:rsidTr="00CD580C">
        <w:trPr>
          <w:tblHeader/>
          <w:jc w:val="center"/>
        </w:trPr>
        <w:tc>
          <w:tcPr>
            <w:tcW w:w="4410" w:type="dxa"/>
            <w:vAlign w:val="center"/>
          </w:tcPr>
          <w:p w14:paraId="435507CA" w14:textId="77777777" w:rsidR="001D3596" w:rsidRPr="00E10FD9" w:rsidRDefault="001D3596" w:rsidP="001D3596">
            <w:pPr>
              <w:rPr>
                <w:sz w:val="24"/>
                <w:szCs w:val="24"/>
              </w:rPr>
            </w:pPr>
            <w:r w:rsidRPr="00E10FD9">
              <w:rPr>
                <w:sz w:val="24"/>
                <w:szCs w:val="24"/>
              </w:rPr>
              <w:t>Family issues such as daycare, caring for relative.</w:t>
            </w:r>
          </w:p>
        </w:tc>
        <w:tc>
          <w:tcPr>
            <w:tcW w:w="1552" w:type="dxa"/>
            <w:vAlign w:val="center"/>
          </w:tcPr>
          <w:p w14:paraId="3018ABB9" w14:textId="27618CC2" w:rsidR="001D3596" w:rsidRPr="00E10FD9" w:rsidRDefault="001D3596" w:rsidP="001D3596">
            <w:pPr>
              <w:jc w:val="center"/>
              <w:rPr>
                <w:b/>
                <w:sz w:val="24"/>
                <w:szCs w:val="24"/>
              </w:rPr>
            </w:pPr>
            <w:r>
              <w:rPr>
                <w:b/>
                <w:sz w:val="24"/>
                <w:szCs w:val="24"/>
              </w:rPr>
              <w:t>172</w:t>
            </w:r>
          </w:p>
        </w:tc>
        <w:tc>
          <w:tcPr>
            <w:tcW w:w="1553" w:type="dxa"/>
            <w:shd w:val="clear" w:color="auto" w:fill="D9D9D9" w:themeFill="background1" w:themeFillShade="D9"/>
            <w:vAlign w:val="center"/>
          </w:tcPr>
          <w:p w14:paraId="3D809BCB" w14:textId="61993346" w:rsidR="001D3596" w:rsidRPr="00E10FD9" w:rsidRDefault="001D3596" w:rsidP="001D3596">
            <w:pPr>
              <w:jc w:val="center"/>
              <w:rPr>
                <w:b/>
                <w:sz w:val="24"/>
                <w:szCs w:val="24"/>
              </w:rPr>
            </w:pPr>
            <w:r>
              <w:rPr>
                <w:b/>
                <w:sz w:val="24"/>
                <w:szCs w:val="24"/>
              </w:rPr>
              <w:t>176</w:t>
            </w:r>
          </w:p>
        </w:tc>
        <w:tc>
          <w:tcPr>
            <w:tcW w:w="1552" w:type="dxa"/>
            <w:vAlign w:val="center"/>
          </w:tcPr>
          <w:p w14:paraId="09E58E72" w14:textId="5CC79A39" w:rsidR="001D3596" w:rsidRPr="00E10FD9" w:rsidRDefault="00E96B6B" w:rsidP="001D3596">
            <w:pPr>
              <w:jc w:val="center"/>
              <w:rPr>
                <w:b/>
                <w:sz w:val="24"/>
                <w:szCs w:val="24"/>
              </w:rPr>
            </w:pPr>
            <w:r>
              <w:rPr>
                <w:b/>
                <w:sz w:val="24"/>
                <w:szCs w:val="24"/>
              </w:rPr>
              <w:t>4</w:t>
            </w:r>
            <w:r w:rsidR="001D3596">
              <w:rPr>
                <w:b/>
                <w:sz w:val="24"/>
                <w:szCs w:val="24"/>
              </w:rPr>
              <w:t>%</w:t>
            </w:r>
          </w:p>
        </w:tc>
        <w:tc>
          <w:tcPr>
            <w:tcW w:w="1553" w:type="dxa"/>
            <w:shd w:val="clear" w:color="auto" w:fill="D9D9D9" w:themeFill="background1" w:themeFillShade="D9"/>
            <w:vAlign w:val="center"/>
          </w:tcPr>
          <w:p w14:paraId="46965AC5" w14:textId="3EFA330D" w:rsidR="001D3596" w:rsidRPr="00E10FD9" w:rsidRDefault="00E96B6B" w:rsidP="001D3596">
            <w:pPr>
              <w:jc w:val="center"/>
              <w:rPr>
                <w:b/>
                <w:sz w:val="24"/>
                <w:szCs w:val="24"/>
              </w:rPr>
            </w:pPr>
            <w:r>
              <w:rPr>
                <w:b/>
                <w:sz w:val="24"/>
                <w:szCs w:val="24"/>
              </w:rPr>
              <w:t>4</w:t>
            </w:r>
            <w:r w:rsidR="001D3596">
              <w:rPr>
                <w:b/>
                <w:sz w:val="24"/>
                <w:szCs w:val="24"/>
              </w:rPr>
              <w:t>%</w:t>
            </w:r>
          </w:p>
        </w:tc>
      </w:tr>
      <w:tr w:rsidR="001D3596" w:rsidRPr="00E10FD9" w14:paraId="6130426A" w14:textId="77777777" w:rsidTr="00CD580C">
        <w:trPr>
          <w:tblHeader/>
          <w:jc w:val="center"/>
        </w:trPr>
        <w:tc>
          <w:tcPr>
            <w:tcW w:w="4410" w:type="dxa"/>
            <w:vAlign w:val="center"/>
          </w:tcPr>
          <w:p w14:paraId="54EEA1E7" w14:textId="77777777" w:rsidR="001D3596" w:rsidRPr="00E10FD9" w:rsidRDefault="001D3596" w:rsidP="001D3596">
            <w:pPr>
              <w:spacing w:before="120" w:after="120"/>
              <w:rPr>
                <w:sz w:val="24"/>
                <w:szCs w:val="24"/>
              </w:rPr>
            </w:pPr>
            <w:r w:rsidRPr="00E10FD9">
              <w:rPr>
                <w:sz w:val="24"/>
                <w:szCs w:val="24"/>
              </w:rPr>
              <w:t>Lack of or no transportation.</w:t>
            </w:r>
          </w:p>
        </w:tc>
        <w:tc>
          <w:tcPr>
            <w:tcW w:w="1552" w:type="dxa"/>
            <w:vAlign w:val="center"/>
          </w:tcPr>
          <w:p w14:paraId="61C5FAE6" w14:textId="1171F519" w:rsidR="001D3596" w:rsidRPr="00E10FD9" w:rsidRDefault="001D3596" w:rsidP="001D3596">
            <w:pPr>
              <w:jc w:val="center"/>
              <w:rPr>
                <w:b/>
                <w:sz w:val="24"/>
                <w:szCs w:val="24"/>
              </w:rPr>
            </w:pPr>
            <w:r>
              <w:rPr>
                <w:b/>
                <w:sz w:val="24"/>
                <w:szCs w:val="24"/>
              </w:rPr>
              <w:t>268</w:t>
            </w:r>
          </w:p>
        </w:tc>
        <w:tc>
          <w:tcPr>
            <w:tcW w:w="1553" w:type="dxa"/>
            <w:shd w:val="clear" w:color="auto" w:fill="D9D9D9" w:themeFill="background1" w:themeFillShade="D9"/>
            <w:vAlign w:val="center"/>
          </w:tcPr>
          <w:p w14:paraId="03373D8C" w14:textId="3642E282" w:rsidR="001D3596" w:rsidRPr="00E10FD9" w:rsidRDefault="001D3596" w:rsidP="001D3596">
            <w:pPr>
              <w:jc w:val="center"/>
              <w:rPr>
                <w:b/>
                <w:sz w:val="24"/>
                <w:szCs w:val="24"/>
              </w:rPr>
            </w:pPr>
            <w:r>
              <w:rPr>
                <w:b/>
                <w:sz w:val="24"/>
                <w:szCs w:val="24"/>
              </w:rPr>
              <w:t>261</w:t>
            </w:r>
          </w:p>
        </w:tc>
        <w:tc>
          <w:tcPr>
            <w:tcW w:w="1552" w:type="dxa"/>
            <w:vAlign w:val="center"/>
          </w:tcPr>
          <w:p w14:paraId="7940DE3A" w14:textId="77777777" w:rsidR="001D3596" w:rsidRPr="00E10FD9" w:rsidRDefault="001D3596" w:rsidP="001D3596">
            <w:pPr>
              <w:jc w:val="center"/>
              <w:rPr>
                <w:b/>
                <w:sz w:val="24"/>
                <w:szCs w:val="24"/>
              </w:rPr>
            </w:pPr>
            <w:r>
              <w:rPr>
                <w:b/>
                <w:sz w:val="24"/>
                <w:szCs w:val="24"/>
              </w:rPr>
              <w:t>6%</w:t>
            </w:r>
          </w:p>
        </w:tc>
        <w:tc>
          <w:tcPr>
            <w:tcW w:w="1553" w:type="dxa"/>
            <w:shd w:val="clear" w:color="auto" w:fill="D9D9D9" w:themeFill="background1" w:themeFillShade="D9"/>
            <w:vAlign w:val="center"/>
          </w:tcPr>
          <w:p w14:paraId="489A4405" w14:textId="1EC14F4A" w:rsidR="001D3596" w:rsidRPr="00E10FD9" w:rsidRDefault="001D3596" w:rsidP="001D3596">
            <w:pPr>
              <w:jc w:val="center"/>
              <w:rPr>
                <w:b/>
                <w:sz w:val="24"/>
                <w:szCs w:val="24"/>
              </w:rPr>
            </w:pPr>
            <w:r>
              <w:rPr>
                <w:b/>
                <w:sz w:val="24"/>
                <w:szCs w:val="24"/>
              </w:rPr>
              <w:t>6%</w:t>
            </w:r>
          </w:p>
        </w:tc>
      </w:tr>
      <w:tr w:rsidR="001D3596" w:rsidRPr="00E10FD9" w14:paraId="02C5665C" w14:textId="77777777" w:rsidTr="00CD580C">
        <w:trPr>
          <w:tblHeader/>
          <w:jc w:val="center"/>
        </w:trPr>
        <w:tc>
          <w:tcPr>
            <w:tcW w:w="4410" w:type="dxa"/>
            <w:vAlign w:val="center"/>
          </w:tcPr>
          <w:p w14:paraId="1370CB1B" w14:textId="77777777" w:rsidR="001D3596" w:rsidRPr="00E10FD9" w:rsidRDefault="001D3596" w:rsidP="001D3596">
            <w:pPr>
              <w:spacing w:before="120" w:after="120"/>
              <w:rPr>
                <w:sz w:val="24"/>
                <w:szCs w:val="24"/>
              </w:rPr>
            </w:pPr>
            <w:r w:rsidRPr="00E10FD9">
              <w:rPr>
                <w:sz w:val="24"/>
                <w:szCs w:val="24"/>
              </w:rPr>
              <w:t>I am not ready to start working.</w:t>
            </w:r>
          </w:p>
        </w:tc>
        <w:tc>
          <w:tcPr>
            <w:tcW w:w="1552" w:type="dxa"/>
            <w:vAlign w:val="center"/>
          </w:tcPr>
          <w:p w14:paraId="692C822E" w14:textId="5E14B981" w:rsidR="001D3596" w:rsidRPr="00E10FD9" w:rsidRDefault="001D3596" w:rsidP="001D3596">
            <w:pPr>
              <w:jc w:val="center"/>
              <w:rPr>
                <w:b/>
                <w:sz w:val="24"/>
                <w:szCs w:val="24"/>
              </w:rPr>
            </w:pPr>
            <w:r>
              <w:rPr>
                <w:b/>
                <w:sz w:val="24"/>
                <w:szCs w:val="24"/>
              </w:rPr>
              <w:t>853</w:t>
            </w:r>
          </w:p>
        </w:tc>
        <w:tc>
          <w:tcPr>
            <w:tcW w:w="1553" w:type="dxa"/>
            <w:shd w:val="clear" w:color="auto" w:fill="D9D9D9" w:themeFill="background1" w:themeFillShade="D9"/>
            <w:vAlign w:val="center"/>
          </w:tcPr>
          <w:p w14:paraId="6B8B0177" w14:textId="5D39A04B" w:rsidR="001D3596" w:rsidRPr="00E10FD9" w:rsidRDefault="001D3596" w:rsidP="001D3596">
            <w:pPr>
              <w:jc w:val="center"/>
              <w:rPr>
                <w:b/>
                <w:sz w:val="24"/>
                <w:szCs w:val="24"/>
              </w:rPr>
            </w:pPr>
            <w:r>
              <w:rPr>
                <w:b/>
                <w:sz w:val="24"/>
                <w:szCs w:val="24"/>
              </w:rPr>
              <w:t>768</w:t>
            </w:r>
          </w:p>
        </w:tc>
        <w:tc>
          <w:tcPr>
            <w:tcW w:w="1552" w:type="dxa"/>
            <w:vAlign w:val="center"/>
          </w:tcPr>
          <w:p w14:paraId="4EC41B81" w14:textId="379A84EE" w:rsidR="001D3596" w:rsidRPr="00E10FD9" w:rsidRDefault="002C4AC0" w:rsidP="001D3596">
            <w:pPr>
              <w:jc w:val="center"/>
              <w:rPr>
                <w:b/>
                <w:sz w:val="24"/>
                <w:szCs w:val="24"/>
              </w:rPr>
            </w:pPr>
            <w:r>
              <w:rPr>
                <w:b/>
                <w:sz w:val="24"/>
                <w:szCs w:val="24"/>
              </w:rPr>
              <w:t>19</w:t>
            </w:r>
            <w:r w:rsidR="001D3596">
              <w:rPr>
                <w:b/>
                <w:sz w:val="24"/>
                <w:szCs w:val="24"/>
              </w:rPr>
              <w:t>%</w:t>
            </w:r>
          </w:p>
        </w:tc>
        <w:tc>
          <w:tcPr>
            <w:tcW w:w="1553" w:type="dxa"/>
            <w:shd w:val="clear" w:color="auto" w:fill="D9D9D9" w:themeFill="background1" w:themeFillShade="D9"/>
            <w:vAlign w:val="center"/>
          </w:tcPr>
          <w:p w14:paraId="546005A5" w14:textId="4B086ABF" w:rsidR="001D3596" w:rsidRPr="00E10FD9" w:rsidRDefault="001D3596" w:rsidP="001D3596">
            <w:pPr>
              <w:jc w:val="center"/>
              <w:rPr>
                <w:b/>
                <w:sz w:val="24"/>
                <w:szCs w:val="24"/>
              </w:rPr>
            </w:pPr>
            <w:r>
              <w:rPr>
                <w:b/>
                <w:sz w:val="24"/>
                <w:szCs w:val="24"/>
              </w:rPr>
              <w:t>17%</w:t>
            </w:r>
          </w:p>
        </w:tc>
      </w:tr>
      <w:tr w:rsidR="001D3596" w:rsidRPr="00E10FD9" w14:paraId="1C1C5146" w14:textId="77777777" w:rsidTr="00CD580C">
        <w:trPr>
          <w:tblHeader/>
          <w:jc w:val="center"/>
        </w:trPr>
        <w:tc>
          <w:tcPr>
            <w:tcW w:w="4410" w:type="dxa"/>
            <w:vAlign w:val="center"/>
          </w:tcPr>
          <w:p w14:paraId="69F47B9C" w14:textId="77777777" w:rsidR="001D3596" w:rsidRPr="00E10FD9" w:rsidRDefault="001D3596" w:rsidP="001D3596">
            <w:pPr>
              <w:spacing w:before="120" w:after="120"/>
              <w:rPr>
                <w:sz w:val="24"/>
                <w:szCs w:val="24"/>
              </w:rPr>
            </w:pPr>
            <w:r w:rsidRPr="00E10FD9">
              <w:rPr>
                <w:sz w:val="24"/>
                <w:szCs w:val="24"/>
              </w:rPr>
              <w:t>Need additional help to find a job.</w:t>
            </w:r>
          </w:p>
        </w:tc>
        <w:tc>
          <w:tcPr>
            <w:tcW w:w="1552" w:type="dxa"/>
            <w:vAlign w:val="center"/>
          </w:tcPr>
          <w:p w14:paraId="6337059C" w14:textId="04D7E39F" w:rsidR="001D3596" w:rsidRPr="00E10FD9" w:rsidRDefault="001D3596" w:rsidP="001D3596">
            <w:pPr>
              <w:jc w:val="center"/>
              <w:rPr>
                <w:b/>
                <w:sz w:val="24"/>
                <w:szCs w:val="24"/>
              </w:rPr>
            </w:pPr>
            <w:r>
              <w:rPr>
                <w:b/>
                <w:sz w:val="24"/>
                <w:szCs w:val="24"/>
              </w:rPr>
              <w:t>991</w:t>
            </w:r>
          </w:p>
        </w:tc>
        <w:tc>
          <w:tcPr>
            <w:tcW w:w="1553" w:type="dxa"/>
            <w:shd w:val="clear" w:color="auto" w:fill="D9D9D9" w:themeFill="background1" w:themeFillShade="D9"/>
            <w:vAlign w:val="center"/>
          </w:tcPr>
          <w:p w14:paraId="50DF1EC4" w14:textId="24F7C8E3" w:rsidR="001D3596" w:rsidRPr="00E10FD9" w:rsidRDefault="001D3596" w:rsidP="001D3596">
            <w:pPr>
              <w:jc w:val="center"/>
              <w:rPr>
                <w:b/>
                <w:sz w:val="24"/>
                <w:szCs w:val="24"/>
              </w:rPr>
            </w:pPr>
            <w:r>
              <w:rPr>
                <w:b/>
                <w:sz w:val="24"/>
                <w:szCs w:val="24"/>
              </w:rPr>
              <w:t>962</w:t>
            </w:r>
          </w:p>
        </w:tc>
        <w:tc>
          <w:tcPr>
            <w:tcW w:w="1552" w:type="dxa"/>
            <w:vAlign w:val="center"/>
          </w:tcPr>
          <w:p w14:paraId="1AAC3107" w14:textId="197A07F2" w:rsidR="001D3596" w:rsidRPr="00E10FD9" w:rsidRDefault="001D3596" w:rsidP="001D3596">
            <w:pPr>
              <w:jc w:val="center"/>
              <w:rPr>
                <w:b/>
                <w:sz w:val="24"/>
                <w:szCs w:val="24"/>
              </w:rPr>
            </w:pPr>
            <w:r>
              <w:rPr>
                <w:b/>
                <w:sz w:val="24"/>
                <w:szCs w:val="24"/>
              </w:rPr>
              <w:t>2</w:t>
            </w:r>
            <w:r w:rsidR="002C4AC0">
              <w:rPr>
                <w:b/>
                <w:sz w:val="24"/>
                <w:szCs w:val="24"/>
              </w:rPr>
              <w:t>2</w:t>
            </w:r>
            <w:r>
              <w:rPr>
                <w:b/>
                <w:sz w:val="24"/>
                <w:szCs w:val="24"/>
              </w:rPr>
              <w:t>%</w:t>
            </w:r>
          </w:p>
        </w:tc>
        <w:tc>
          <w:tcPr>
            <w:tcW w:w="1553" w:type="dxa"/>
            <w:shd w:val="clear" w:color="auto" w:fill="D9D9D9" w:themeFill="background1" w:themeFillShade="D9"/>
            <w:vAlign w:val="center"/>
          </w:tcPr>
          <w:p w14:paraId="5AE19BA1" w14:textId="569DB5E1" w:rsidR="001D3596" w:rsidRPr="00E10FD9" w:rsidRDefault="001D3596" w:rsidP="001D3596">
            <w:pPr>
              <w:jc w:val="center"/>
              <w:rPr>
                <w:b/>
                <w:sz w:val="24"/>
                <w:szCs w:val="24"/>
              </w:rPr>
            </w:pPr>
            <w:r>
              <w:rPr>
                <w:b/>
                <w:sz w:val="24"/>
                <w:szCs w:val="24"/>
              </w:rPr>
              <w:t>22%</w:t>
            </w:r>
          </w:p>
        </w:tc>
      </w:tr>
      <w:tr w:rsidR="001D3596" w:rsidRPr="00E10FD9" w14:paraId="656601D2" w14:textId="77777777" w:rsidTr="00CD580C">
        <w:trPr>
          <w:tblHeader/>
          <w:jc w:val="center"/>
        </w:trPr>
        <w:tc>
          <w:tcPr>
            <w:tcW w:w="4410" w:type="dxa"/>
            <w:vAlign w:val="center"/>
          </w:tcPr>
          <w:p w14:paraId="05669F7C" w14:textId="77777777" w:rsidR="001D3596" w:rsidRPr="00E10FD9" w:rsidRDefault="001D3596" w:rsidP="001D3596">
            <w:pPr>
              <w:spacing w:before="120" w:after="120"/>
              <w:rPr>
                <w:sz w:val="24"/>
                <w:szCs w:val="24"/>
              </w:rPr>
            </w:pPr>
            <w:r w:rsidRPr="00E10FD9">
              <w:rPr>
                <w:sz w:val="24"/>
                <w:szCs w:val="24"/>
              </w:rPr>
              <w:t>No jobs are available that I want.</w:t>
            </w:r>
          </w:p>
        </w:tc>
        <w:tc>
          <w:tcPr>
            <w:tcW w:w="1552" w:type="dxa"/>
            <w:vAlign w:val="center"/>
          </w:tcPr>
          <w:p w14:paraId="4D00FC3D" w14:textId="1521DFF7" w:rsidR="001D3596" w:rsidRPr="00E10FD9" w:rsidRDefault="001D3596" w:rsidP="001D3596">
            <w:pPr>
              <w:jc w:val="center"/>
              <w:rPr>
                <w:b/>
                <w:sz w:val="24"/>
                <w:szCs w:val="24"/>
              </w:rPr>
            </w:pPr>
            <w:r>
              <w:rPr>
                <w:b/>
                <w:sz w:val="24"/>
                <w:szCs w:val="24"/>
              </w:rPr>
              <w:t>371</w:t>
            </w:r>
          </w:p>
        </w:tc>
        <w:tc>
          <w:tcPr>
            <w:tcW w:w="1553" w:type="dxa"/>
            <w:shd w:val="clear" w:color="auto" w:fill="D9D9D9" w:themeFill="background1" w:themeFillShade="D9"/>
            <w:vAlign w:val="center"/>
          </w:tcPr>
          <w:p w14:paraId="39D97FBC" w14:textId="1C9AB7C5" w:rsidR="001D3596" w:rsidRPr="00E10FD9" w:rsidRDefault="001D3596" w:rsidP="001D3596">
            <w:pPr>
              <w:jc w:val="center"/>
              <w:rPr>
                <w:b/>
                <w:sz w:val="24"/>
                <w:szCs w:val="24"/>
              </w:rPr>
            </w:pPr>
            <w:r>
              <w:rPr>
                <w:b/>
                <w:sz w:val="24"/>
                <w:szCs w:val="24"/>
              </w:rPr>
              <w:t>394</w:t>
            </w:r>
          </w:p>
        </w:tc>
        <w:tc>
          <w:tcPr>
            <w:tcW w:w="1552" w:type="dxa"/>
            <w:vAlign w:val="center"/>
          </w:tcPr>
          <w:p w14:paraId="68062563" w14:textId="065410CC" w:rsidR="001D3596" w:rsidRPr="00E10FD9" w:rsidRDefault="00E96B6B" w:rsidP="001D3596">
            <w:pPr>
              <w:jc w:val="center"/>
              <w:rPr>
                <w:b/>
                <w:sz w:val="24"/>
                <w:szCs w:val="24"/>
              </w:rPr>
            </w:pPr>
            <w:r>
              <w:rPr>
                <w:b/>
                <w:sz w:val="24"/>
                <w:szCs w:val="24"/>
              </w:rPr>
              <w:t>8</w:t>
            </w:r>
            <w:r w:rsidR="001D3596">
              <w:rPr>
                <w:b/>
                <w:sz w:val="24"/>
                <w:szCs w:val="24"/>
              </w:rPr>
              <w:t>%</w:t>
            </w:r>
          </w:p>
        </w:tc>
        <w:tc>
          <w:tcPr>
            <w:tcW w:w="1553" w:type="dxa"/>
            <w:shd w:val="clear" w:color="auto" w:fill="D9D9D9" w:themeFill="background1" w:themeFillShade="D9"/>
            <w:vAlign w:val="center"/>
          </w:tcPr>
          <w:p w14:paraId="4ED53BDA" w14:textId="627A6D3E" w:rsidR="001D3596" w:rsidRPr="00E10FD9" w:rsidRDefault="001D3596" w:rsidP="001D3596">
            <w:pPr>
              <w:jc w:val="center"/>
              <w:rPr>
                <w:b/>
                <w:sz w:val="24"/>
                <w:szCs w:val="24"/>
              </w:rPr>
            </w:pPr>
            <w:r>
              <w:rPr>
                <w:b/>
                <w:sz w:val="24"/>
                <w:szCs w:val="24"/>
              </w:rPr>
              <w:t>9%</w:t>
            </w:r>
          </w:p>
        </w:tc>
      </w:tr>
    </w:tbl>
    <w:p w14:paraId="1560B726" w14:textId="77777777" w:rsidR="00DE3FDF" w:rsidRPr="00795F43" w:rsidRDefault="00DE3FDF" w:rsidP="00795F43">
      <w:pPr>
        <w:pStyle w:val="Heading1"/>
        <w:jc w:val="center"/>
        <w:rPr>
          <w:rFonts w:ascii="Arial" w:hAnsi="Arial" w:cs="Arial"/>
          <w:color w:val="auto"/>
          <w:u w:val="single"/>
        </w:rPr>
      </w:pPr>
      <w:r w:rsidRPr="00A34BB6">
        <w:rPr>
          <w:rFonts w:ascii="Arial" w:hAnsi="Arial" w:cs="Arial"/>
          <w:color w:val="auto"/>
          <w:u w:val="single"/>
        </w:rPr>
        <w:t>Consumer Comments</w:t>
      </w:r>
      <w:bookmarkEnd w:id="9"/>
      <w:bookmarkEnd w:id="10"/>
    </w:p>
    <w:p w14:paraId="3A5EE8D3" w14:textId="77777777" w:rsidR="00395B29" w:rsidRPr="00E10FD9" w:rsidRDefault="00395B29" w:rsidP="00DE3FDF">
      <w:pPr>
        <w:rPr>
          <w:b/>
          <w:u w:val="single"/>
        </w:rPr>
      </w:pPr>
    </w:p>
    <w:p w14:paraId="6616AD15" w14:textId="55A352B1" w:rsidR="005907B3" w:rsidRPr="00044682" w:rsidRDefault="0097397C" w:rsidP="00FE3F4A">
      <w:r w:rsidRPr="00E10FD9">
        <w:t xml:space="preserve">A total of </w:t>
      </w:r>
      <w:r w:rsidR="00AA01D5">
        <w:rPr>
          <w:b/>
        </w:rPr>
        <w:t>1,8</w:t>
      </w:r>
      <w:r w:rsidR="00E96B6B">
        <w:rPr>
          <w:b/>
        </w:rPr>
        <w:t>78</w:t>
      </w:r>
      <w:r w:rsidR="00AA01D5" w:rsidRPr="00B608A1">
        <w:rPr>
          <w:b/>
        </w:rPr>
        <w:t xml:space="preserve"> </w:t>
      </w:r>
      <w:r w:rsidRPr="00E10FD9">
        <w:t xml:space="preserve">consumers </w:t>
      </w:r>
      <w:r w:rsidR="00143E1C">
        <w:t>provided open-</w:t>
      </w:r>
      <w:r w:rsidR="003A654B" w:rsidRPr="00E10FD9">
        <w:t xml:space="preserve">ended statements or </w:t>
      </w:r>
      <w:r w:rsidR="00A842B4" w:rsidRPr="00E10FD9">
        <w:t>comments</w:t>
      </w:r>
      <w:r w:rsidR="00143E1C">
        <w:t xml:space="preserve">. </w:t>
      </w:r>
      <w:r w:rsidR="00143E1C" w:rsidRPr="00044682">
        <w:t>The</w:t>
      </w:r>
      <w:r w:rsidR="00044682">
        <w:t>se</w:t>
      </w:r>
      <w:r w:rsidR="00143E1C" w:rsidRPr="00044682">
        <w:t xml:space="preserve"> </w:t>
      </w:r>
      <w:r w:rsidR="00044682">
        <w:t xml:space="preserve">comments </w:t>
      </w:r>
      <w:r w:rsidR="00E936FB">
        <w:t>consist</w:t>
      </w:r>
      <w:r w:rsidR="00044682">
        <w:t xml:space="preserve"> of </w:t>
      </w:r>
      <w:r w:rsidR="00FE3F4A" w:rsidRPr="00044682">
        <w:t xml:space="preserve">consumers </w:t>
      </w:r>
      <w:r w:rsidR="00E936FB">
        <w:t xml:space="preserve">who </w:t>
      </w:r>
      <w:r w:rsidR="00C4392B" w:rsidRPr="00044682">
        <w:t xml:space="preserve">were satisfied with DOR services </w:t>
      </w:r>
      <w:r w:rsidR="00976288">
        <w:t xml:space="preserve">that </w:t>
      </w:r>
      <w:r w:rsidR="00D01A02" w:rsidRPr="00044682">
        <w:t>assisted</w:t>
      </w:r>
      <w:r w:rsidR="00C4392B" w:rsidRPr="00044682">
        <w:t xml:space="preserve"> </w:t>
      </w:r>
      <w:r w:rsidR="00976288">
        <w:t xml:space="preserve">in </w:t>
      </w:r>
      <w:r w:rsidR="00C4392B" w:rsidRPr="00044682">
        <w:t>reach</w:t>
      </w:r>
      <w:r w:rsidR="00976288">
        <w:t>ing</w:t>
      </w:r>
      <w:r w:rsidR="00C4392B" w:rsidRPr="00044682">
        <w:t xml:space="preserve"> employment and educational goals.</w:t>
      </w:r>
      <w:r w:rsidR="00E936FB">
        <w:t xml:space="preserve"> A few consist of valuable comments</w:t>
      </w:r>
      <w:r w:rsidR="00DC0E16">
        <w:t xml:space="preserve"> to improve</w:t>
      </w:r>
      <w:r w:rsidR="00E936FB">
        <w:t xml:space="preserve"> services.</w:t>
      </w:r>
      <w:r w:rsidR="00C4392B" w:rsidRPr="00044682">
        <w:t xml:space="preserve"> </w:t>
      </w:r>
      <w:r w:rsidR="00044682">
        <w:t>P</w:t>
      </w:r>
      <w:r w:rsidR="00FE3F4A" w:rsidRPr="00044682">
        <w:t xml:space="preserve">ositive remarks were received from consumers who are </w:t>
      </w:r>
      <w:r w:rsidR="001D7A35" w:rsidRPr="00044682">
        <w:t xml:space="preserve">in the transition of </w:t>
      </w:r>
      <w:r w:rsidR="00143E1C" w:rsidRPr="00044682">
        <w:t>completing their plan</w:t>
      </w:r>
      <w:r w:rsidR="001D7A35" w:rsidRPr="00044682">
        <w:t xml:space="preserve"> and</w:t>
      </w:r>
      <w:r w:rsidR="006C2567" w:rsidRPr="00044682">
        <w:t xml:space="preserve"> </w:t>
      </w:r>
      <w:r w:rsidR="00143E1C" w:rsidRPr="00044682">
        <w:t xml:space="preserve">becoming </w:t>
      </w:r>
      <w:r w:rsidR="0056372A" w:rsidRPr="00044682">
        <w:t>employed or</w:t>
      </w:r>
      <w:r w:rsidR="00FE3F4A" w:rsidRPr="00044682">
        <w:t xml:space="preserve"> </w:t>
      </w:r>
      <w:r w:rsidR="00143E1C" w:rsidRPr="00044682">
        <w:t xml:space="preserve">have </w:t>
      </w:r>
      <w:r w:rsidR="00FE3F4A" w:rsidRPr="00044682">
        <w:t xml:space="preserve">already </w:t>
      </w:r>
      <w:r w:rsidR="00011116" w:rsidRPr="00044682">
        <w:t>found employment</w:t>
      </w:r>
      <w:r w:rsidR="00FE3F4A" w:rsidRPr="00044682">
        <w:t>.</w:t>
      </w:r>
      <w:r w:rsidR="00F364B4">
        <w:t xml:space="preserve"> </w:t>
      </w:r>
      <w:r w:rsidR="006E6CDD" w:rsidRPr="00044682">
        <w:t>Some of the positive comments received are included below:</w:t>
      </w:r>
    </w:p>
    <w:p w14:paraId="0EFAF4F2" w14:textId="77777777" w:rsidR="002654C9" w:rsidRPr="009B792B" w:rsidRDefault="002654C9" w:rsidP="00FE3F4A">
      <w:pPr>
        <w:rPr>
          <w:highlight w:val="yellow"/>
        </w:rPr>
      </w:pPr>
    </w:p>
    <w:p w14:paraId="4C93941F" w14:textId="77777777" w:rsidR="00AC73C0" w:rsidRPr="0072601B" w:rsidRDefault="00621B0A" w:rsidP="002654C9">
      <w:pPr>
        <w:pStyle w:val="ListParagraph"/>
        <w:numPr>
          <w:ilvl w:val="0"/>
          <w:numId w:val="20"/>
        </w:numPr>
      </w:pPr>
      <w:r w:rsidRPr="0072601B">
        <w:t xml:space="preserve">Consumers stated the DOR </w:t>
      </w:r>
      <w:r w:rsidR="001A367D" w:rsidRPr="0072601B">
        <w:t>team was</w:t>
      </w:r>
      <w:r w:rsidRPr="0072601B">
        <w:t xml:space="preserve"> </w:t>
      </w:r>
      <w:r w:rsidR="001A367D" w:rsidRPr="0072601B">
        <w:t>helpful in meeting their educational goals to acquire employment and would or have recommended DOR services to others.</w:t>
      </w:r>
      <w:r w:rsidRPr="0072601B">
        <w:t xml:space="preserve"> </w:t>
      </w:r>
    </w:p>
    <w:p w14:paraId="54A6498B" w14:textId="77777777" w:rsidR="00A0064C" w:rsidRPr="0072601B" w:rsidRDefault="00A0064C" w:rsidP="00A0064C">
      <w:pPr>
        <w:pStyle w:val="ListParagraph"/>
        <w:ind w:left="360"/>
      </w:pPr>
    </w:p>
    <w:p w14:paraId="0A604300" w14:textId="77777777" w:rsidR="000752AC" w:rsidRPr="0072601B" w:rsidRDefault="006E3259" w:rsidP="002654C9">
      <w:pPr>
        <w:pStyle w:val="ListParagraph"/>
        <w:numPr>
          <w:ilvl w:val="0"/>
          <w:numId w:val="20"/>
        </w:numPr>
      </w:pPr>
      <w:r w:rsidRPr="0072601B">
        <w:t>Co</w:t>
      </w:r>
      <w:r w:rsidR="001A367D" w:rsidRPr="0072601B">
        <w:t xml:space="preserve">nsumers </w:t>
      </w:r>
      <w:r w:rsidR="00747093" w:rsidRPr="0072601B">
        <w:t xml:space="preserve">also </w:t>
      </w:r>
      <w:r w:rsidR="000752AC" w:rsidRPr="0072601B">
        <w:t xml:space="preserve">stated that their counselor or DOR team </w:t>
      </w:r>
      <w:r w:rsidRPr="0072601B">
        <w:t xml:space="preserve">is welcoming, supportive, and </w:t>
      </w:r>
      <w:r w:rsidR="00936A21" w:rsidRPr="0072601B">
        <w:t>resourceful in meeting their needs</w:t>
      </w:r>
      <w:r w:rsidR="00456831" w:rsidRPr="0072601B">
        <w:t>.</w:t>
      </w:r>
    </w:p>
    <w:p w14:paraId="29F700E3" w14:textId="77777777" w:rsidR="00A0064C" w:rsidRPr="0072601B" w:rsidRDefault="00A0064C" w:rsidP="00A0064C">
      <w:pPr>
        <w:pStyle w:val="ListParagraph"/>
        <w:ind w:left="0"/>
      </w:pPr>
    </w:p>
    <w:p w14:paraId="03E9CC8D" w14:textId="77777777" w:rsidR="00A0064C" w:rsidRPr="0072601B" w:rsidRDefault="00A0064C" w:rsidP="00A0064C">
      <w:pPr>
        <w:pStyle w:val="ListParagraph"/>
        <w:numPr>
          <w:ilvl w:val="0"/>
          <w:numId w:val="20"/>
        </w:numPr>
      </w:pPr>
      <w:r w:rsidRPr="0072601B">
        <w:t>Some personal statements:</w:t>
      </w:r>
    </w:p>
    <w:p w14:paraId="3B58E6A9" w14:textId="77777777" w:rsidR="00C86122" w:rsidRPr="005227F2" w:rsidRDefault="00C86122" w:rsidP="00A34BB6">
      <w:pPr>
        <w:pStyle w:val="ListParagraph"/>
        <w:shd w:val="clear" w:color="auto" w:fill="FFFFFF"/>
        <w:ind w:left="360"/>
        <w:rPr>
          <w:rFonts w:eastAsia="Times New Roman" w:cs="Arial"/>
          <w:sz w:val="24"/>
          <w:szCs w:val="24"/>
          <w:lang w:val="en"/>
        </w:rPr>
      </w:pPr>
    </w:p>
    <w:p w14:paraId="5C95A607" w14:textId="47038BCF" w:rsidR="00C86122" w:rsidRPr="005227F2" w:rsidRDefault="009C4172" w:rsidP="00A34BB6">
      <w:pPr>
        <w:pStyle w:val="ListParagraph"/>
        <w:numPr>
          <w:ilvl w:val="0"/>
          <w:numId w:val="37"/>
        </w:numPr>
        <w:shd w:val="clear" w:color="auto" w:fill="FFFFFF"/>
        <w:rPr>
          <w:rFonts w:cs="Arial"/>
          <w:szCs w:val="28"/>
        </w:rPr>
      </w:pPr>
      <w:r w:rsidRPr="005227F2">
        <w:rPr>
          <w:rFonts w:eastAsia="Times New Roman" w:cs="Arial"/>
          <w:szCs w:val="28"/>
          <w:lang w:val="en"/>
        </w:rPr>
        <w:t>“</w:t>
      </w:r>
      <w:r w:rsidR="002801CA" w:rsidRPr="005227F2">
        <w:rPr>
          <w:rFonts w:cs="Arial"/>
          <w:szCs w:val="28"/>
        </w:rPr>
        <w:t>Everything DOR has done for me so far has been of great help to me. . . my experience has been very pleasant. My DOR counselor has been awesome. I appreciate him and DOR for helping me become a better person and a better role model for my children.”</w:t>
      </w:r>
    </w:p>
    <w:p w14:paraId="740F4311" w14:textId="77777777" w:rsidR="00C86122" w:rsidRPr="005227F2" w:rsidRDefault="00C86122" w:rsidP="00A34BB6">
      <w:pPr>
        <w:pStyle w:val="ListParagraph"/>
        <w:shd w:val="clear" w:color="auto" w:fill="FFFFFF"/>
        <w:ind w:left="1080"/>
        <w:rPr>
          <w:szCs w:val="28"/>
        </w:rPr>
      </w:pPr>
    </w:p>
    <w:p w14:paraId="088CCBEE" w14:textId="24704066" w:rsidR="00C86122" w:rsidRPr="005227F2" w:rsidRDefault="00C86122" w:rsidP="00A34BB6">
      <w:pPr>
        <w:pStyle w:val="ListParagraph"/>
        <w:numPr>
          <w:ilvl w:val="0"/>
          <w:numId w:val="37"/>
        </w:numPr>
        <w:shd w:val="clear" w:color="auto" w:fill="FFFFFF"/>
        <w:rPr>
          <w:rFonts w:eastAsia="Times New Roman" w:cs="Arial"/>
          <w:szCs w:val="28"/>
          <w:lang w:val="en"/>
        </w:rPr>
      </w:pPr>
      <w:r w:rsidRPr="005227F2">
        <w:rPr>
          <w:rFonts w:cs="Arial"/>
          <w:szCs w:val="28"/>
        </w:rPr>
        <w:t>“</w:t>
      </w:r>
      <w:r w:rsidR="002801CA" w:rsidRPr="005227F2">
        <w:rPr>
          <w:rFonts w:cs="Arial"/>
          <w:szCs w:val="28"/>
        </w:rPr>
        <w:t>Thank you for all the help, resources and services you have made available to me and others like myself.”</w:t>
      </w:r>
    </w:p>
    <w:p w14:paraId="1C781A8B" w14:textId="77777777" w:rsidR="00C86122" w:rsidRPr="0072601B" w:rsidRDefault="00C86122" w:rsidP="00A34BB6">
      <w:pPr>
        <w:pStyle w:val="ListParagraph"/>
        <w:shd w:val="clear" w:color="auto" w:fill="FFFFFF"/>
        <w:ind w:left="1080"/>
        <w:rPr>
          <w:szCs w:val="28"/>
        </w:rPr>
      </w:pPr>
    </w:p>
    <w:p w14:paraId="469EF8FF" w14:textId="77777777" w:rsidR="00C86122" w:rsidRPr="0072601B" w:rsidRDefault="00C86122" w:rsidP="00A34BB6">
      <w:pPr>
        <w:pStyle w:val="ListParagraph"/>
        <w:numPr>
          <w:ilvl w:val="0"/>
          <w:numId w:val="37"/>
        </w:numPr>
        <w:shd w:val="clear" w:color="auto" w:fill="FFFFFF"/>
        <w:spacing w:before="300" w:after="300"/>
        <w:rPr>
          <w:rFonts w:eastAsia="Times New Roman" w:cs="Arial"/>
          <w:szCs w:val="28"/>
          <w:lang w:val="en"/>
        </w:rPr>
      </w:pPr>
      <w:r w:rsidRPr="0072601B">
        <w:rPr>
          <w:rFonts w:eastAsia="Times New Roman" w:cs="Arial"/>
          <w:szCs w:val="28"/>
          <w:lang w:val="en"/>
        </w:rPr>
        <w:t xml:space="preserve">“The help of DOR was overall the greatest help I ever received and would recommend people. Thank you for the great service!” </w:t>
      </w:r>
    </w:p>
    <w:p w14:paraId="5BC338CF" w14:textId="77777777" w:rsidR="00C86122" w:rsidRPr="0072601B" w:rsidRDefault="00C86122" w:rsidP="00A34BB6">
      <w:pPr>
        <w:pStyle w:val="ListParagraph"/>
        <w:shd w:val="clear" w:color="auto" w:fill="FFFFFF"/>
        <w:ind w:left="1080"/>
        <w:rPr>
          <w:rFonts w:eastAsia="Times New Roman" w:cs="Arial"/>
          <w:szCs w:val="28"/>
          <w:lang w:val="en"/>
        </w:rPr>
      </w:pPr>
    </w:p>
    <w:p w14:paraId="6B6745CC" w14:textId="4520620E" w:rsidR="00C86122" w:rsidRPr="006A38AE" w:rsidRDefault="00C86122" w:rsidP="00A34BB6">
      <w:pPr>
        <w:pStyle w:val="ListParagraph"/>
        <w:numPr>
          <w:ilvl w:val="0"/>
          <w:numId w:val="37"/>
        </w:numPr>
        <w:shd w:val="clear" w:color="auto" w:fill="FFFFFF"/>
        <w:rPr>
          <w:rFonts w:eastAsia="Times New Roman" w:cs="Arial"/>
          <w:szCs w:val="28"/>
          <w:lang w:val="en"/>
        </w:rPr>
      </w:pPr>
      <w:r w:rsidRPr="006A38AE">
        <w:rPr>
          <w:rFonts w:eastAsia="Times New Roman" w:cs="Arial"/>
          <w:szCs w:val="28"/>
          <w:lang w:val="en"/>
        </w:rPr>
        <w:t>“</w:t>
      </w:r>
      <w:r w:rsidR="00921C79" w:rsidRPr="006A38AE">
        <w:rPr>
          <w:rFonts w:cs="Arial"/>
          <w:szCs w:val="28"/>
        </w:rPr>
        <w:t>The department of rehab has helped me immensely through the many years I have been able to use their services. They've paid for classes that financial aid wouldn't cover, and then extended education when I was trying to get back into school after long periods of illness, just to get me started again</w:t>
      </w:r>
      <w:r w:rsidR="006A38AE" w:rsidRPr="006A38AE">
        <w:rPr>
          <w:rFonts w:cs="Arial"/>
          <w:szCs w:val="28"/>
        </w:rPr>
        <w:t>…”</w:t>
      </w:r>
    </w:p>
    <w:p w14:paraId="73ED92D3" w14:textId="77777777" w:rsidR="00C86122" w:rsidRPr="0072601B" w:rsidRDefault="00C86122" w:rsidP="00A34BB6">
      <w:pPr>
        <w:pStyle w:val="ListParagraph"/>
        <w:rPr>
          <w:rFonts w:eastAsia="Times New Roman" w:cs="Arial"/>
          <w:szCs w:val="28"/>
          <w:lang w:val="en"/>
        </w:rPr>
      </w:pPr>
    </w:p>
    <w:p w14:paraId="7C26A242" w14:textId="3B8B823F" w:rsidR="00C86122" w:rsidRPr="006A38AE" w:rsidRDefault="00C86122" w:rsidP="00A34BB6">
      <w:pPr>
        <w:pStyle w:val="ListParagraph"/>
        <w:numPr>
          <w:ilvl w:val="0"/>
          <w:numId w:val="37"/>
        </w:numPr>
        <w:shd w:val="clear" w:color="auto" w:fill="FFFFFF"/>
        <w:rPr>
          <w:rFonts w:eastAsia="Times New Roman" w:cs="Arial"/>
          <w:szCs w:val="28"/>
          <w:lang w:val="en"/>
        </w:rPr>
      </w:pPr>
      <w:r w:rsidRPr="006A38AE">
        <w:rPr>
          <w:rFonts w:cs="Arial"/>
          <w:szCs w:val="28"/>
        </w:rPr>
        <w:t>“</w:t>
      </w:r>
      <w:r w:rsidR="006A38AE" w:rsidRPr="006A38AE">
        <w:rPr>
          <w:rFonts w:cs="Arial"/>
          <w:szCs w:val="28"/>
        </w:rPr>
        <w:t>I am satisfied with DOR because</w:t>
      </w:r>
      <w:r w:rsidR="009B6D23">
        <w:rPr>
          <w:rFonts w:cs="Arial"/>
          <w:szCs w:val="28"/>
        </w:rPr>
        <w:t xml:space="preserve"> they</w:t>
      </w:r>
      <w:r w:rsidR="006A38AE">
        <w:rPr>
          <w:rFonts w:cs="Arial"/>
          <w:szCs w:val="28"/>
        </w:rPr>
        <w:t xml:space="preserve"> </w:t>
      </w:r>
      <w:r w:rsidR="00024223">
        <w:rPr>
          <w:rFonts w:cs="Arial"/>
          <w:szCs w:val="28"/>
        </w:rPr>
        <w:t>help</w:t>
      </w:r>
      <w:r w:rsidR="009B6D23">
        <w:rPr>
          <w:rFonts w:cs="Arial"/>
          <w:szCs w:val="28"/>
        </w:rPr>
        <w:t>ed</w:t>
      </w:r>
      <w:r w:rsidR="006A38AE">
        <w:rPr>
          <w:rFonts w:cs="Arial"/>
          <w:szCs w:val="28"/>
        </w:rPr>
        <w:t xml:space="preserve"> </w:t>
      </w:r>
      <w:r w:rsidR="006A38AE" w:rsidRPr="006A38AE">
        <w:rPr>
          <w:rFonts w:cs="Arial"/>
          <w:szCs w:val="28"/>
        </w:rPr>
        <w:t>provide me with information for the Vocational Institute to become a phlebotomist</w:t>
      </w:r>
      <w:r w:rsidR="00024223">
        <w:rPr>
          <w:rFonts w:cs="Arial"/>
          <w:szCs w:val="28"/>
        </w:rPr>
        <w:t>;</w:t>
      </w:r>
      <w:r w:rsidR="006A38AE" w:rsidRPr="006A38AE">
        <w:rPr>
          <w:rFonts w:cs="Arial"/>
          <w:szCs w:val="28"/>
        </w:rPr>
        <w:t xml:space="preserve"> thank you to the program and thank you to my counselor </w:t>
      </w:r>
      <w:r w:rsidR="00024223">
        <w:rPr>
          <w:rFonts w:cs="Arial"/>
          <w:szCs w:val="28"/>
        </w:rPr>
        <w:t>for</w:t>
      </w:r>
      <w:r w:rsidR="006A38AE" w:rsidRPr="006A38AE">
        <w:rPr>
          <w:rFonts w:cs="Arial"/>
          <w:szCs w:val="28"/>
        </w:rPr>
        <w:t xml:space="preserve"> always</w:t>
      </w:r>
      <w:r w:rsidR="006A38AE">
        <w:rPr>
          <w:rFonts w:cs="Arial"/>
          <w:szCs w:val="28"/>
        </w:rPr>
        <w:t xml:space="preserve"> help</w:t>
      </w:r>
      <w:r w:rsidR="00024223">
        <w:rPr>
          <w:rFonts w:cs="Arial"/>
          <w:szCs w:val="28"/>
        </w:rPr>
        <w:t>ing</w:t>
      </w:r>
      <w:r w:rsidR="006A38AE">
        <w:rPr>
          <w:rFonts w:cs="Arial"/>
          <w:szCs w:val="28"/>
        </w:rPr>
        <w:t xml:space="preserve"> </w:t>
      </w:r>
      <w:r w:rsidR="006A38AE" w:rsidRPr="006A38AE">
        <w:rPr>
          <w:rFonts w:cs="Arial"/>
          <w:szCs w:val="28"/>
        </w:rPr>
        <w:t>me</w:t>
      </w:r>
      <w:r w:rsidR="00024223">
        <w:rPr>
          <w:rFonts w:cs="Arial"/>
          <w:szCs w:val="28"/>
        </w:rPr>
        <w:t>.</w:t>
      </w:r>
      <w:r w:rsidR="006A38AE" w:rsidRPr="006A38AE">
        <w:rPr>
          <w:rFonts w:cs="Arial"/>
          <w:szCs w:val="28"/>
        </w:rPr>
        <w:t xml:space="preserve"> </w:t>
      </w:r>
      <w:r w:rsidR="00024223">
        <w:rPr>
          <w:rFonts w:cs="Arial"/>
          <w:szCs w:val="28"/>
        </w:rPr>
        <w:t>S</w:t>
      </w:r>
      <w:r w:rsidR="006A38AE" w:rsidRPr="006A38AE">
        <w:rPr>
          <w:rFonts w:cs="Arial"/>
          <w:szCs w:val="28"/>
        </w:rPr>
        <w:t xml:space="preserve">he call me to ask me how I </w:t>
      </w:r>
      <w:r w:rsidR="006A38AE">
        <w:rPr>
          <w:rFonts w:cs="Arial"/>
          <w:szCs w:val="28"/>
        </w:rPr>
        <w:t xml:space="preserve">was </w:t>
      </w:r>
      <w:r w:rsidR="006A38AE" w:rsidRPr="006A38AE">
        <w:rPr>
          <w:rFonts w:cs="Arial"/>
          <w:szCs w:val="28"/>
        </w:rPr>
        <w:t>doing</w:t>
      </w:r>
      <w:r w:rsidR="00024223">
        <w:rPr>
          <w:rFonts w:cs="Arial"/>
          <w:szCs w:val="28"/>
        </w:rPr>
        <w:t>,</w:t>
      </w:r>
      <w:r w:rsidR="006A38AE" w:rsidRPr="006A38AE">
        <w:rPr>
          <w:rFonts w:cs="Arial"/>
          <w:szCs w:val="28"/>
        </w:rPr>
        <w:t xml:space="preserve"> </w:t>
      </w:r>
      <w:r w:rsidR="00024223">
        <w:rPr>
          <w:rFonts w:cs="Arial"/>
          <w:szCs w:val="28"/>
        </w:rPr>
        <w:t>s</w:t>
      </w:r>
      <w:r w:rsidR="006A38AE" w:rsidRPr="006A38AE">
        <w:rPr>
          <w:rFonts w:cs="Arial"/>
          <w:szCs w:val="28"/>
        </w:rPr>
        <w:t xml:space="preserve">o I keep looking on </w:t>
      </w:r>
      <w:r w:rsidR="006A38AE">
        <w:rPr>
          <w:rFonts w:cs="Arial"/>
          <w:szCs w:val="28"/>
        </w:rPr>
        <w:t>o</w:t>
      </w:r>
      <w:r w:rsidR="006A38AE" w:rsidRPr="006A38AE">
        <w:rPr>
          <w:rFonts w:cs="Arial"/>
          <w:szCs w:val="28"/>
        </w:rPr>
        <w:t>pportunity for a job.”</w:t>
      </w:r>
    </w:p>
    <w:p w14:paraId="712BB6AF" w14:textId="77777777" w:rsidR="005948B6" w:rsidRPr="0072601B" w:rsidRDefault="005948B6" w:rsidP="00A34BB6">
      <w:pPr>
        <w:pStyle w:val="ListParagraph"/>
        <w:rPr>
          <w:rFonts w:eastAsia="Times New Roman" w:cs="Arial"/>
          <w:szCs w:val="28"/>
          <w:lang w:val="en"/>
        </w:rPr>
      </w:pPr>
    </w:p>
    <w:p w14:paraId="350C4964" w14:textId="751CE55B" w:rsidR="005948B6" w:rsidRPr="00024223" w:rsidRDefault="00024223" w:rsidP="00A34BB6">
      <w:pPr>
        <w:pStyle w:val="ListParagraph"/>
        <w:numPr>
          <w:ilvl w:val="0"/>
          <w:numId w:val="37"/>
        </w:numPr>
        <w:shd w:val="clear" w:color="auto" w:fill="FFFFFF"/>
        <w:rPr>
          <w:rFonts w:eastAsia="Times New Roman" w:cs="Arial"/>
          <w:szCs w:val="28"/>
          <w:lang w:val="en"/>
        </w:rPr>
      </w:pPr>
      <w:r>
        <w:rPr>
          <w:rFonts w:cs="Arial"/>
          <w:szCs w:val="28"/>
        </w:rPr>
        <w:t>“DOR</w:t>
      </w:r>
      <w:r w:rsidRPr="00024223">
        <w:rPr>
          <w:rFonts w:cs="Arial"/>
          <w:szCs w:val="28"/>
        </w:rPr>
        <w:t xml:space="preserve"> has helped me through every step of going back to school. I am satisfied with my counselor's commitment to helping me get through school</w:t>
      </w:r>
      <w:r w:rsidR="005948B6" w:rsidRPr="00024223">
        <w:rPr>
          <w:rFonts w:cs="Arial"/>
          <w:szCs w:val="28"/>
        </w:rPr>
        <w:t>.”</w:t>
      </w:r>
    </w:p>
    <w:p w14:paraId="336857DF" w14:textId="77777777" w:rsidR="005907B3" w:rsidRPr="0072601B" w:rsidRDefault="00C86122" w:rsidP="00FE3F4A">
      <w:r w:rsidRPr="0072601B" w:rsidDel="00C86122">
        <w:t xml:space="preserve"> </w:t>
      </w:r>
    </w:p>
    <w:p w14:paraId="44FFD7FC" w14:textId="44B4E73F" w:rsidR="00FE3F4A" w:rsidRPr="0072601B" w:rsidRDefault="006E6CDD" w:rsidP="00FE3F4A">
      <w:r w:rsidRPr="0072601B">
        <w:t xml:space="preserve">Some consumers </w:t>
      </w:r>
      <w:r w:rsidR="00240B40" w:rsidRPr="0072601B">
        <w:t xml:space="preserve">provided comments based on their experiences to inform DOR and the SRC where opportunities for change exist, </w:t>
      </w:r>
      <w:r w:rsidR="003C7FD8">
        <w:t xml:space="preserve">which </w:t>
      </w:r>
      <w:r w:rsidR="00240B40" w:rsidRPr="0072601B">
        <w:t>are included below:</w:t>
      </w:r>
      <w:r w:rsidR="00F364B4">
        <w:t xml:space="preserve"> </w:t>
      </w:r>
    </w:p>
    <w:p w14:paraId="69F85CA5" w14:textId="6B18253D" w:rsidR="005227F2" w:rsidRPr="0072601B" w:rsidRDefault="008B40F9" w:rsidP="005227F2">
      <w:pPr>
        <w:pStyle w:val="ListParagraph"/>
        <w:numPr>
          <w:ilvl w:val="0"/>
          <w:numId w:val="11"/>
        </w:numPr>
        <w:spacing w:before="200"/>
        <w:ind w:left="360"/>
        <w:contextualSpacing w:val="0"/>
      </w:pPr>
      <w:r>
        <w:t>C</w:t>
      </w:r>
      <w:r w:rsidR="005227F2" w:rsidRPr="0072601B">
        <w:t>onsumers expressed dissatisfaction with the lack of communication</w:t>
      </w:r>
      <w:r w:rsidR="004F77C9">
        <w:t xml:space="preserve">, follow-ups, </w:t>
      </w:r>
      <w:r w:rsidR="005227F2" w:rsidRPr="0072601B">
        <w:t>and miscommunication with their counselors along with untimely response</w:t>
      </w:r>
      <w:r w:rsidR="003C7FD8">
        <w:t>s</w:t>
      </w:r>
      <w:r w:rsidR="005227F2" w:rsidRPr="0072601B">
        <w:t>.</w:t>
      </w:r>
    </w:p>
    <w:p w14:paraId="260DAD73" w14:textId="09DC56B9" w:rsidR="00AB4F97" w:rsidRPr="0072601B" w:rsidRDefault="004F77C9" w:rsidP="00062839">
      <w:pPr>
        <w:pStyle w:val="ListParagraph"/>
        <w:numPr>
          <w:ilvl w:val="0"/>
          <w:numId w:val="11"/>
        </w:numPr>
        <w:spacing w:before="200"/>
        <w:ind w:left="360"/>
        <w:contextualSpacing w:val="0"/>
      </w:pPr>
      <w:r>
        <w:t>C</w:t>
      </w:r>
      <w:r w:rsidR="00AB4F97" w:rsidRPr="0072601B">
        <w:t xml:space="preserve">onsumers </w:t>
      </w:r>
      <w:r w:rsidR="00E70349">
        <w:t>felt it would’ve been beneficial if they were</w:t>
      </w:r>
      <w:r w:rsidR="00C23C44">
        <w:t xml:space="preserve"> inform</w:t>
      </w:r>
      <w:r w:rsidR="00E70349">
        <w:t>ed</w:t>
      </w:r>
      <w:r w:rsidR="00C23C44">
        <w:t xml:space="preserve"> of all </w:t>
      </w:r>
      <w:r w:rsidR="00E70349">
        <w:t>existing DOR services</w:t>
      </w:r>
      <w:r w:rsidR="00C23C44">
        <w:t xml:space="preserve"> </w:t>
      </w:r>
      <w:r w:rsidR="00B5089A" w:rsidRPr="0072601B">
        <w:t xml:space="preserve">at the </w:t>
      </w:r>
      <w:r w:rsidR="00633229" w:rsidRPr="0072601B">
        <w:t>start</w:t>
      </w:r>
      <w:r w:rsidR="00B5089A" w:rsidRPr="0072601B">
        <w:t xml:space="preserve"> of the program</w:t>
      </w:r>
      <w:r w:rsidR="00647DD7" w:rsidRPr="0072601B">
        <w:t xml:space="preserve"> </w:t>
      </w:r>
      <w:r w:rsidR="00E70349">
        <w:t>to be</w:t>
      </w:r>
      <w:r w:rsidR="00B5089A" w:rsidRPr="0072601B">
        <w:t xml:space="preserve"> able to obtain the services in entirety</w:t>
      </w:r>
      <w:r w:rsidR="00E70349">
        <w:t xml:space="preserve"> based on their specific needs</w:t>
      </w:r>
      <w:r w:rsidR="00C23C44">
        <w:t>.</w:t>
      </w:r>
    </w:p>
    <w:p w14:paraId="74700591" w14:textId="3CAB8B68" w:rsidR="00633229" w:rsidRPr="0072601B" w:rsidRDefault="003A3338" w:rsidP="00062839">
      <w:pPr>
        <w:pStyle w:val="ListParagraph"/>
        <w:numPr>
          <w:ilvl w:val="0"/>
          <w:numId w:val="11"/>
        </w:numPr>
        <w:spacing w:before="200"/>
        <w:ind w:left="360"/>
        <w:contextualSpacing w:val="0"/>
      </w:pPr>
      <w:r>
        <w:t>Some</w:t>
      </w:r>
      <w:r w:rsidR="00DD07C3" w:rsidRPr="0072601B">
        <w:t xml:space="preserve"> consumers </w:t>
      </w:r>
      <w:r w:rsidR="00E70349">
        <w:t>commented</w:t>
      </w:r>
      <w:r w:rsidR="00C23C44">
        <w:t xml:space="preserve"> that DOR staff should be more understanding</w:t>
      </w:r>
      <w:r w:rsidR="00E70349">
        <w:t xml:space="preserve"> </w:t>
      </w:r>
      <w:r w:rsidR="00C23C44">
        <w:t xml:space="preserve">and knowledgeable </w:t>
      </w:r>
      <w:r w:rsidR="008F70B9">
        <w:t>of</w:t>
      </w:r>
      <w:r w:rsidR="00C23C44">
        <w:t xml:space="preserve"> </w:t>
      </w:r>
      <w:r w:rsidR="00E70349">
        <w:t>their disability needs.</w:t>
      </w:r>
      <w:r w:rsidR="00C23C44">
        <w:t xml:space="preserve"> </w:t>
      </w:r>
    </w:p>
    <w:p w14:paraId="4E7689DF" w14:textId="3AD68FFE" w:rsidR="005227F2" w:rsidRDefault="003A3338" w:rsidP="005227F2">
      <w:pPr>
        <w:pStyle w:val="ListParagraph"/>
        <w:numPr>
          <w:ilvl w:val="0"/>
          <w:numId w:val="11"/>
        </w:numPr>
        <w:spacing w:before="200"/>
        <w:ind w:left="360"/>
        <w:contextualSpacing w:val="0"/>
      </w:pPr>
      <w:r>
        <w:t>Some c</w:t>
      </w:r>
      <w:r w:rsidR="00633229" w:rsidRPr="0072601B">
        <w:t xml:space="preserve">onsumers </w:t>
      </w:r>
      <w:r w:rsidR="00046C20">
        <w:t>advise</w:t>
      </w:r>
      <w:r w:rsidR="008F70B9">
        <w:t>d</w:t>
      </w:r>
      <w:r>
        <w:t xml:space="preserve"> </w:t>
      </w:r>
      <w:r w:rsidR="008F70B9">
        <w:t xml:space="preserve">that </w:t>
      </w:r>
      <w:r>
        <w:t xml:space="preserve">their </w:t>
      </w:r>
      <w:r w:rsidR="00046C20">
        <w:t>employment</w:t>
      </w:r>
      <w:r>
        <w:t xml:space="preserve"> </w:t>
      </w:r>
      <w:r w:rsidR="008F70B9">
        <w:t xml:space="preserve">should </w:t>
      </w:r>
      <w:r>
        <w:t xml:space="preserve">be consistent within the scope of their goal, while </w:t>
      </w:r>
      <w:r w:rsidR="00D82E40" w:rsidRPr="0072601B">
        <w:t>express</w:t>
      </w:r>
      <w:r>
        <w:t>ing</w:t>
      </w:r>
      <w:r w:rsidR="00D82E40" w:rsidRPr="0072601B">
        <w:t xml:space="preserve"> the need to have more training programs and employment placement agencies.</w:t>
      </w:r>
    </w:p>
    <w:p w14:paraId="74DFB897" w14:textId="5D24960D" w:rsidR="00CD7A9F" w:rsidRPr="0072601B" w:rsidRDefault="000E161D" w:rsidP="005227F2">
      <w:pPr>
        <w:spacing w:before="200"/>
      </w:pPr>
      <w:r w:rsidRPr="0072601B">
        <w:t xml:space="preserve">Some consumers expressed an urgent need to be contacted </w:t>
      </w:r>
      <w:r w:rsidR="005227F2">
        <w:t>directly</w:t>
      </w:r>
      <w:r w:rsidRPr="0072601B">
        <w:t xml:space="preserve"> and provided</w:t>
      </w:r>
      <w:r w:rsidR="005227F2">
        <w:t xml:space="preserve"> their</w:t>
      </w:r>
      <w:r w:rsidRPr="0072601B">
        <w:t xml:space="preserve"> contact information.</w:t>
      </w:r>
      <w:r w:rsidR="00F364B4">
        <w:t xml:space="preserve"> </w:t>
      </w:r>
      <w:r w:rsidRPr="0072601B">
        <w:t xml:space="preserve">These consumers were contacted immediately by </w:t>
      </w:r>
      <w:r w:rsidR="007F4E7F">
        <w:t xml:space="preserve">the </w:t>
      </w:r>
      <w:r w:rsidRPr="0072601B">
        <w:t>appropriate DOR staff.</w:t>
      </w:r>
    </w:p>
    <w:p w14:paraId="45B97E14" w14:textId="77777777" w:rsidR="00CF0ABE" w:rsidRPr="0072601B" w:rsidRDefault="00CF0ABE" w:rsidP="00CF0ABE">
      <w:bookmarkStart w:id="11" w:name="_Toc395872114"/>
      <w:bookmarkStart w:id="12" w:name="_Toc395874841"/>
    </w:p>
    <w:p w14:paraId="78269D9A" w14:textId="77777777" w:rsidR="00CF0ABE" w:rsidRPr="0072601B" w:rsidRDefault="00CF0ABE" w:rsidP="00CF0ABE"/>
    <w:p w14:paraId="7C792310" w14:textId="77777777" w:rsidR="00D162FE" w:rsidRPr="0072601B" w:rsidRDefault="00D162FE" w:rsidP="00CF0ABE">
      <w:pPr>
        <w:rPr>
          <w:b/>
        </w:rPr>
      </w:pPr>
      <w:r w:rsidRPr="0072601B">
        <w:rPr>
          <w:rFonts w:cs="Arial"/>
          <w:b/>
          <w:u w:val="single"/>
        </w:rPr>
        <w:t>SRC Recommendations</w:t>
      </w:r>
      <w:bookmarkEnd w:id="11"/>
      <w:bookmarkEnd w:id="12"/>
    </w:p>
    <w:p w14:paraId="0F5DE2AA" w14:textId="77777777" w:rsidR="00352C18" w:rsidRDefault="00352C18" w:rsidP="00352C18">
      <w:pPr>
        <w:rPr>
          <w:szCs w:val="28"/>
        </w:rPr>
      </w:pPr>
    </w:p>
    <w:p w14:paraId="1FCD5A91" w14:textId="77777777" w:rsidR="00352C18" w:rsidRDefault="00352C18" w:rsidP="00352C18">
      <w:pPr>
        <w:rPr>
          <w:szCs w:val="28"/>
        </w:rPr>
      </w:pPr>
      <w:r>
        <w:rPr>
          <w:szCs w:val="28"/>
        </w:rPr>
        <w:t>During the 2017 – 18 term, efforts took place to revisit the survey’s objectives, design and data analysis methods. To kick start the discussions, DOR’s Program Policy Implementation Unit presented the SRC with an expanded analysis of the 2017 CSS results and critical findings. In May 2018, the SRC and the DOR Strategic Initiatives Office held a brainstorming session to explore the following: What questions should a consumer satisfaction survey answer, and what data is needed to answer those questions? Using the generated ideas and feedback, researchers from the Strategic Initiatives Office joined the SRC in August 2018 and presented ideas on: question addition and modification, demographics, rating systems, other mechanisms (besides a survey) for collecting consumer satisfaction data, and more. As a result of the information sharing and discussions, the SRC adopted the following recommendation:</w:t>
      </w:r>
    </w:p>
    <w:p w14:paraId="2418391B" w14:textId="77777777" w:rsidR="00352C18" w:rsidRDefault="00352C18" w:rsidP="00352C18">
      <w:pPr>
        <w:shd w:val="clear" w:color="auto" w:fill="FFFFFF"/>
        <w:rPr>
          <w:szCs w:val="28"/>
        </w:rPr>
      </w:pPr>
    </w:p>
    <w:p w14:paraId="50537EC6" w14:textId="77777777" w:rsidR="00352C18" w:rsidRDefault="00352C18" w:rsidP="00352C18">
      <w:pPr>
        <w:shd w:val="clear" w:color="auto" w:fill="FFFFFF"/>
        <w:ind w:left="720"/>
        <w:rPr>
          <w:szCs w:val="28"/>
          <w:u w:val="single"/>
        </w:rPr>
      </w:pPr>
      <w:r>
        <w:rPr>
          <w:szCs w:val="28"/>
          <w:u w:val="single"/>
        </w:rPr>
        <w:t>Recommendation 2018.3 – Consumer Satisfaction</w:t>
      </w:r>
    </w:p>
    <w:p w14:paraId="2E335416" w14:textId="77777777" w:rsidR="00352C18" w:rsidRDefault="00352C18" w:rsidP="00352C18">
      <w:pPr>
        <w:shd w:val="clear" w:color="auto" w:fill="FFFFFF"/>
        <w:ind w:left="720"/>
        <w:rPr>
          <w:szCs w:val="28"/>
        </w:rPr>
      </w:pPr>
      <w:r>
        <w:rPr>
          <w:szCs w:val="28"/>
        </w:rPr>
        <w:t>The SRC recommends that the Comprehensive Statewide Assessment (2018–20) be used to gather information from consumers regarding effective methods to elicit feedback about their DOR experience. This information could be utilized by the SRC and the Department to develop the Consumer Satisfaction Survey.</w:t>
      </w:r>
    </w:p>
    <w:p w14:paraId="022DA7E3" w14:textId="77777777" w:rsidR="00352C18" w:rsidRDefault="00352C18" w:rsidP="00352C18">
      <w:pPr>
        <w:shd w:val="clear" w:color="auto" w:fill="FFFFFF"/>
        <w:ind w:left="1440"/>
        <w:rPr>
          <w:szCs w:val="28"/>
        </w:rPr>
      </w:pPr>
    </w:p>
    <w:p w14:paraId="2C8E656A" w14:textId="77777777" w:rsidR="00352C18" w:rsidRDefault="00352C18" w:rsidP="00352C18">
      <w:pPr>
        <w:shd w:val="clear" w:color="auto" w:fill="FFFFFF"/>
        <w:ind w:left="720"/>
        <w:rPr>
          <w:szCs w:val="28"/>
          <w:u w:val="single"/>
        </w:rPr>
      </w:pPr>
      <w:r>
        <w:rPr>
          <w:szCs w:val="28"/>
          <w:u w:val="single"/>
        </w:rPr>
        <w:t>DOR Response to SRC Recommendation 2018.3</w:t>
      </w:r>
    </w:p>
    <w:p w14:paraId="6DD564F4" w14:textId="77777777" w:rsidR="00352C18" w:rsidRDefault="00352C18" w:rsidP="00352C18">
      <w:pPr>
        <w:shd w:val="clear" w:color="auto" w:fill="FFFFFF"/>
        <w:ind w:left="720"/>
        <w:rPr>
          <w:szCs w:val="28"/>
        </w:rPr>
      </w:pPr>
      <w:r>
        <w:rPr>
          <w:szCs w:val="28"/>
        </w:rPr>
        <w:t>We agree that having deeper insight into the most effective ways to collect feedback from consumers about their DOR experience would be beneficial. DOR is currently developing the 2018-2020 Comprehensive Statewide Assessment (CSA). Through this effort, DOR will reach out to consumers through interviews, focus groups, surveys, etc. about providing feedback on their DOR experience. This will help us update and modify the methodology for receiving consumer feedback so we can use the information to its maximum potential and make positive changes to better serve consumers. We look forward to collaborating with the SRC on the 2018-2020 CSA.</w:t>
      </w:r>
    </w:p>
    <w:p w14:paraId="2E8EE67E" w14:textId="77777777" w:rsidR="00352C18" w:rsidRDefault="00352C18" w:rsidP="00352C18">
      <w:pPr>
        <w:rPr>
          <w:szCs w:val="28"/>
        </w:rPr>
      </w:pPr>
    </w:p>
    <w:p w14:paraId="3B2D415F" w14:textId="77777777" w:rsidR="00352C18" w:rsidRDefault="00352C18" w:rsidP="00352C18">
      <w:pPr>
        <w:rPr>
          <w:szCs w:val="28"/>
        </w:rPr>
      </w:pPr>
      <w:r>
        <w:rPr>
          <w:szCs w:val="28"/>
        </w:rPr>
        <w:t>The SRC looks forward to continued collaboration with DOR during the 2018 – 19 term on the CSS.  </w:t>
      </w:r>
    </w:p>
    <w:p w14:paraId="381F1BF6" w14:textId="77777777" w:rsidR="00135E5C" w:rsidRDefault="00135E5C" w:rsidP="006D5BDE">
      <w:pPr>
        <w:rPr>
          <w:rFonts w:cs="Arial"/>
          <w:b/>
          <w:bCs/>
          <w:color w:val="FF0000"/>
          <w:szCs w:val="28"/>
          <w:u w:val="single"/>
        </w:rPr>
      </w:pPr>
    </w:p>
    <w:p w14:paraId="1C806CCF" w14:textId="77777777" w:rsidR="00135E5C" w:rsidRDefault="00135E5C" w:rsidP="006D5BDE">
      <w:pPr>
        <w:rPr>
          <w:rFonts w:cs="Arial"/>
          <w:b/>
          <w:bCs/>
          <w:color w:val="FF0000"/>
          <w:szCs w:val="28"/>
          <w:u w:val="single"/>
        </w:rPr>
      </w:pPr>
    </w:p>
    <w:p w14:paraId="3D1FD48E" w14:textId="1C84964B" w:rsidR="00135E5C" w:rsidRDefault="00135E5C" w:rsidP="00135E5C">
      <w:r>
        <w:t>Approved by the SRC Executive Planning Committee on December 19, 2018.</w:t>
      </w:r>
    </w:p>
    <w:p w14:paraId="05DAFCC5" w14:textId="77777777" w:rsidR="00135E5C" w:rsidRPr="00C1796C" w:rsidRDefault="00135E5C" w:rsidP="006D5BDE">
      <w:pPr>
        <w:rPr>
          <w:rFonts w:cs="Arial"/>
          <w:b/>
          <w:bCs/>
          <w:color w:val="FF0000"/>
          <w:szCs w:val="28"/>
          <w:u w:val="single"/>
        </w:rPr>
      </w:pPr>
    </w:p>
    <w:sectPr w:rsidR="00135E5C" w:rsidRPr="00C1796C" w:rsidSect="00C50226">
      <w:headerReference w:type="even" r:id="rId13"/>
      <w:headerReference w:type="default" r:id="rId14"/>
      <w:headerReference w:type="first" r:id="rId15"/>
      <w:footerReference w:type="first" r:id="rId16"/>
      <w:footnotePr>
        <w:pos w:val="beneathText"/>
      </w:footnotePr>
      <w:pgSz w:w="12240" w:h="15840" w:code="1"/>
      <w:pgMar w:top="720" w:right="1440" w:bottom="720" w:left="1440" w:header="0" w:footer="247"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F72AA" w14:textId="77777777" w:rsidR="00CC204F" w:rsidRDefault="00CC204F" w:rsidP="00B97855">
      <w:r>
        <w:separator/>
      </w:r>
    </w:p>
  </w:endnote>
  <w:endnote w:type="continuationSeparator" w:id="0">
    <w:p w14:paraId="5EF59AF3" w14:textId="77777777" w:rsidR="00CC204F" w:rsidRDefault="00CC204F" w:rsidP="00B9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924D3" w14:textId="4F7ED188" w:rsidR="0044175C" w:rsidRDefault="004417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Consumer Satisfaction Survey 2018</w:t>
    </w:r>
    <w:r w:rsidRPr="004B5E34">
      <w:rPr>
        <w:rFonts w:asciiTheme="majorHAnsi" w:eastAsiaTheme="majorEastAsia" w:hAnsiTheme="majorHAnsi" w:cstheme="majorBidi"/>
      </w:rPr>
      <w:ptab w:relativeTo="margin" w:alignment="right" w:leader="none"/>
    </w:r>
    <w:r w:rsidRPr="004B5E34">
      <w:rPr>
        <w:rFonts w:asciiTheme="majorHAnsi" w:eastAsiaTheme="majorEastAsia" w:hAnsiTheme="majorHAnsi" w:cstheme="majorBidi"/>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F4761" w:rsidRPr="003F476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4968346" w14:textId="77777777" w:rsidR="0044175C" w:rsidRDefault="00441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A312" w14:textId="77777777" w:rsidR="0044175C" w:rsidRDefault="0044175C" w:rsidP="00B1398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8D7AA" w14:textId="645F2874" w:rsidR="0044175C" w:rsidRDefault="0044175C" w:rsidP="00B139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Consumer Satisfaction Survey 2018</w:t>
    </w:r>
    <w:r w:rsidRPr="004B5E34">
      <w:rPr>
        <w:rFonts w:asciiTheme="majorHAnsi" w:eastAsiaTheme="majorEastAsia" w:hAnsiTheme="majorHAnsi" w:cstheme="majorBidi"/>
      </w:rPr>
      <w:ptab w:relativeTo="margin" w:alignment="right" w:leader="none"/>
    </w:r>
    <w:r w:rsidRPr="004B5E34">
      <w:rPr>
        <w:rFonts w:asciiTheme="majorHAnsi" w:eastAsiaTheme="majorEastAsia" w:hAnsiTheme="majorHAnsi" w:cstheme="majorBidi"/>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621B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5368825" w14:textId="77777777" w:rsidR="0044175C" w:rsidRDefault="0044175C" w:rsidP="00B139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F31F4" w14:textId="77777777" w:rsidR="00CC204F" w:rsidRDefault="00CC204F" w:rsidP="00B97855">
      <w:r>
        <w:separator/>
      </w:r>
    </w:p>
  </w:footnote>
  <w:footnote w:type="continuationSeparator" w:id="0">
    <w:p w14:paraId="44B6DE04" w14:textId="77777777" w:rsidR="00CC204F" w:rsidRDefault="00CC204F" w:rsidP="00B97855">
      <w:r>
        <w:continuationSeparator/>
      </w:r>
    </w:p>
  </w:footnote>
  <w:footnote w:id="1">
    <w:p w14:paraId="2450D7D5" w14:textId="38B8EF48" w:rsidR="0044175C" w:rsidRDefault="0044175C" w:rsidP="004607C1">
      <w:pPr>
        <w:pStyle w:val="FootnoteText"/>
      </w:pPr>
      <w:r>
        <w:rPr>
          <w:rStyle w:val="FootnoteReference"/>
        </w:rPr>
        <w:footnoteRef/>
      </w:r>
      <w:r>
        <w:t xml:space="preserve"> </w:t>
      </w:r>
      <w:r w:rsidRPr="004607C1">
        <w:t>Excludes surface mails returned and invalid email address returns.</w:t>
      </w:r>
    </w:p>
  </w:footnote>
  <w:footnote w:id="2">
    <w:p w14:paraId="0041C47A" w14:textId="77777777" w:rsidR="0044175C" w:rsidRDefault="0044175C" w:rsidP="004607C1">
      <w:pPr>
        <w:pStyle w:val="FootnoteText"/>
      </w:pPr>
      <w:r>
        <w:rPr>
          <w:rStyle w:val="FootnoteReference"/>
        </w:rPr>
        <w:footnoteRef/>
      </w:r>
      <w:r>
        <w:t xml:space="preserve"> Excludes invalid email addresses but may contain undeliverable surface mails.</w:t>
      </w:r>
    </w:p>
    <w:p w14:paraId="17696884" w14:textId="4425FC02" w:rsidR="0044175C" w:rsidRDefault="0044175C" w:rsidP="004607C1">
      <w:pPr>
        <w:pStyle w:val="FootnoteText"/>
      </w:pPr>
    </w:p>
  </w:footnote>
  <w:footnote w:id="3">
    <w:p w14:paraId="527FE3B0" w14:textId="487EF503" w:rsidR="0044175C" w:rsidRDefault="0044175C" w:rsidP="002E0427">
      <w:pPr>
        <w:pStyle w:val="FootnoteText"/>
      </w:pPr>
      <w:r>
        <w:rPr>
          <w:rStyle w:val="FootnoteReference"/>
        </w:rPr>
        <w:footnoteRef/>
      </w:r>
      <w:r>
        <w:t xml:space="preserve"> Drawn date of January 18,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BA4EC" w14:textId="77777777" w:rsidR="0044175C" w:rsidRDefault="00441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3C6B1" w14:textId="526F9B11" w:rsidR="0044175C" w:rsidRDefault="00441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A68F" w14:textId="6D453A7E" w:rsidR="0044175C" w:rsidRDefault="00441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4F"/>
    <w:multiLevelType w:val="hybridMultilevel"/>
    <w:tmpl w:val="053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5BED"/>
    <w:multiLevelType w:val="hybridMultilevel"/>
    <w:tmpl w:val="DF681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A04EB"/>
    <w:multiLevelType w:val="hybridMultilevel"/>
    <w:tmpl w:val="AFCC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74F66"/>
    <w:multiLevelType w:val="hybridMultilevel"/>
    <w:tmpl w:val="2B0E0112"/>
    <w:lvl w:ilvl="0" w:tplc="F1D8A494">
      <w:start w:val="1"/>
      <w:numFmt w:val="decimal"/>
      <w:lvlText w:val="%1."/>
      <w:lvlJc w:val="left"/>
      <w:pPr>
        <w:ind w:left="3240" w:hanging="360"/>
      </w:pPr>
      <w:rPr>
        <w:rFonts w:eastAsia="Calibri"/>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4">
    <w:nsid w:val="1AB70650"/>
    <w:multiLevelType w:val="hybridMultilevel"/>
    <w:tmpl w:val="D0F24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B2881"/>
    <w:multiLevelType w:val="hybridMultilevel"/>
    <w:tmpl w:val="131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76D6D"/>
    <w:multiLevelType w:val="hybridMultilevel"/>
    <w:tmpl w:val="5798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D0F47"/>
    <w:multiLevelType w:val="hybridMultilevel"/>
    <w:tmpl w:val="8424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2593"/>
    <w:multiLevelType w:val="hybridMultilevel"/>
    <w:tmpl w:val="9104E070"/>
    <w:lvl w:ilvl="0" w:tplc="DAD004A6">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54589"/>
    <w:multiLevelType w:val="hybridMultilevel"/>
    <w:tmpl w:val="BAC8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40EC0"/>
    <w:multiLevelType w:val="hybridMultilevel"/>
    <w:tmpl w:val="08A4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A139F"/>
    <w:multiLevelType w:val="hybridMultilevel"/>
    <w:tmpl w:val="D5C09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A17A1"/>
    <w:multiLevelType w:val="hybridMultilevel"/>
    <w:tmpl w:val="67EE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A56B6"/>
    <w:multiLevelType w:val="hybridMultilevel"/>
    <w:tmpl w:val="8946E0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253E90"/>
    <w:multiLevelType w:val="hybridMultilevel"/>
    <w:tmpl w:val="D480E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F46DA5"/>
    <w:multiLevelType w:val="hybridMultilevel"/>
    <w:tmpl w:val="914EF29A"/>
    <w:lvl w:ilvl="0" w:tplc="B22CEF1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B11AD"/>
    <w:multiLevelType w:val="hybridMultilevel"/>
    <w:tmpl w:val="B11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964F1"/>
    <w:multiLevelType w:val="hybridMultilevel"/>
    <w:tmpl w:val="72A497EE"/>
    <w:lvl w:ilvl="0" w:tplc="50B4772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11F16"/>
    <w:multiLevelType w:val="hybridMultilevel"/>
    <w:tmpl w:val="CE587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362E29"/>
    <w:multiLevelType w:val="hybridMultilevel"/>
    <w:tmpl w:val="47F62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994220"/>
    <w:multiLevelType w:val="hybridMultilevel"/>
    <w:tmpl w:val="E3B88C9C"/>
    <w:lvl w:ilvl="0" w:tplc="DD8E12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A2F4C"/>
    <w:multiLevelType w:val="hybridMultilevel"/>
    <w:tmpl w:val="023894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EB1FFD"/>
    <w:multiLevelType w:val="hybridMultilevel"/>
    <w:tmpl w:val="442A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83FCA"/>
    <w:multiLevelType w:val="hybridMultilevel"/>
    <w:tmpl w:val="85D262FA"/>
    <w:lvl w:ilvl="0" w:tplc="75E091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C6003"/>
    <w:multiLevelType w:val="hybridMultilevel"/>
    <w:tmpl w:val="61B83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D3417"/>
    <w:multiLevelType w:val="hybridMultilevel"/>
    <w:tmpl w:val="588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97C6C"/>
    <w:multiLevelType w:val="hybridMultilevel"/>
    <w:tmpl w:val="3B768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504B4"/>
    <w:multiLevelType w:val="hybridMultilevel"/>
    <w:tmpl w:val="3C90E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6C3B3D"/>
    <w:multiLevelType w:val="hybridMultilevel"/>
    <w:tmpl w:val="3BF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E2087"/>
    <w:multiLevelType w:val="hybridMultilevel"/>
    <w:tmpl w:val="D210671A"/>
    <w:lvl w:ilvl="0" w:tplc="8A8EF5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24FAE"/>
    <w:multiLevelType w:val="hybridMultilevel"/>
    <w:tmpl w:val="FB7C80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727F3"/>
    <w:multiLevelType w:val="hybridMultilevel"/>
    <w:tmpl w:val="AECC6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2130A0C"/>
    <w:multiLevelType w:val="hybridMultilevel"/>
    <w:tmpl w:val="E6DE709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BC92993"/>
    <w:multiLevelType w:val="hybridMultilevel"/>
    <w:tmpl w:val="01B269F0"/>
    <w:lvl w:ilvl="0" w:tplc="800E23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8F5AC4"/>
    <w:multiLevelType w:val="hybridMultilevel"/>
    <w:tmpl w:val="22B28788"/>
    <w:lvl w:ilvl="0" w:tplc="FC7EF572">
      <w:start w:val="1"/>
      <w:numFmt w:val="decimal"/>
      <w:lvlText w:val="%1)"/>
      <w:lvlJc w:val="left"/>
      <w:pPr>
        <w:ind w:left="360" w:hanging="360"/>
      </w:pPr>
      <w:rPr>
        <w:b/>
        <w:sz w:val="24"/>
        <w:szCs w:val="24"/>
      </w:rPr>
    </w:lvl>
    <w:lvl w:ilvl="1" w:tplc="DA14B30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BF4B2F"/>
    <w:multiLevelType w:val="hybridMultilevel"/>
    <w:tmpl w:val="2FF4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425F3"/>
    <w:multiLevelType w:val="hybridMultilevel"/>
    <w:tmpl w:val="37621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
  </w:num>
  <w:num w:numId="5">
    <w:abstractNumId w:val="28"/>
  </w:num>
  <w:num w:numId="6">
    <w:abstractNumId w:val="2"/>
  </w:num>
  <w:num w:numId="7">
    <w:abstractNumId w:val="35"/>
  </w:num>
  <w:num w:numId="8">
    <w:abstractNumId w:val="14"/>
  </w:num>
  <w:num w:numId="9">
    <w:abstractNumId w:val="6"/>
  </w:num>
  <w:num w:numId="10">
    <w:abstractNumId w:val="26"/>
  </w:num>
  <w:num w:numId="11">
    <w:abstractNumId w:val="12"/>
  </w:num>
  <w:num w:numId="12">
    <w:abstractNumId w:val="33"/>
  </w:num>
  <w:num w:numId="13">
    <w:abstractNumId w:val="15"/>
  </w:num>
  <w:num w:numId="14">
    <w:abstractNumId w:val="25"/>
  </w:num>
  <w:num w:numId="15">
    <w:abstractNumId w:val="27"/>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6"/>
  </w:num>
  <w:num w:numId="19">
    <w:abstractNumId w:val="10"/>
  </w:num>
  <w:num w:numId="20">
    <w:abstractNumId w:val="36"/>
  </w:num>
  <w:num w:numId="21">
    <w:abstractNumId w:val="18"/>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21"/>
  </w:num>
  <w:num w:numId="29">
    <w:abstractNumId w:val="13"/>
  </w:num>
  <w:num w:numId="30">
    <w:abstractNumId w:val="19"/>
  </w:num>
  <w:num w:numId="31">
    <w:abstractNumId w:val="29"/>
  </w:num>
  <w:num w:numId="32">
    <w:abstractNumId w:val="8"/>
  </w:num>
  <w:num w:numId="33">
    <w:abstractNumId w:val="17"/>
  </w:num>
  <w:num w:numId="34">
    <w:abstractNumId w:val="34"/>
  </w:num>
  <w:num w:numId="35">
    <w:abstractNumId w:val="11"/>
  </w:num>
  <w:num w:numId="36">
    <w:abstractNumId w:val="30"/>
  </w:num>
  <w:num w:numId="37">
    <w:abstractNumId w:val="24"/>
  </w:num>
  <w:num w:numId="38">
    <w:abstractNumId w:val="2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34"/>
    <w:rsid w:val="0000400A"/>
    <w:rsid w:val="00005181"/>
    <w:rsid w:val="00007DB7"/>
    <w:rsid w:val="00010C3A"/>
    <w:rsid w:val="00011116"/>
    <w:rsid w:val="00012288"/>
    <w:rsid w:val="00012BFD"/>
    <w:rsid w:val="000136A6"/>
    <w:rsid w:val="0001640D"/>
    <w:rsid w:val="000170E0"/>
    <w:rsid w:val="000179C2"/>
    <w:rsid w:val="00021D67"/>
    <w:rsid w:val="00023178"/>
    <w:rsid w:val="00024223"/>
    <w:rsid w:val="00025119"/>
    <w:rsid w:val="0002564F"/>
    <w:rsid w:val="00026DFD"/>
    <w:rsid w:val="00027FC7"/>
    <w:rsid w:val="00030188"/>
    <w:rsid w:val="00030C4F"/>
    <w:rsid w:val="00032980"/>
    <w:rsid w:val="0003455E"/>
    <w:rsid w:val="000346C9"/>
    <w:rsid w:val="00034BC2"/>
    <w:rsid w:val="000353AE"/>
    <w:rsid w:val="000400D1"/>
    <w:rsid w:val="0004269F"/>
    <w:rsid w:val="00044682"/>
    <w:rsid w:val="00046C20"/>
    <w:rsid w:val="0004758D"/>
    <w:rsid w:val="000502E8"/>
    <w:rsid w:val="0005093D"/>
    <w:rsid w:val="000526B9"/>
    <w:rsid w:val="0005283C"/>
    <w:rsid w:val="00055FC6"/>
    <w:rsid w:val="00060ACB"/>
    <w:rsid w:val="0006274A"/>
    <w:rsid w:val="0006279F"/>
    <w:rsid w:val="00062839"/>
    <w:rsid w:val="000646FA"/>
    <w:rsid w:val="0006647E"/>
    <w:rsid w:val="000729E0"/>
    <w:rsid w:val="000752AC"/>
    <w:rsid w:val="000801DF"/>
    <w:rsid w:val="00084EAF"/>
    <w:rsid w:val="00090D8D"/>
    <w:rsid w:val="00091BE4"/>
    <w:rsid w:val="000944FA"/>
    <w:rsid w:val="000A5C4D"/>
    <w:rsid w:val="000A5EF4"/>
    <w:rsid w:val="000A6886"/>
    <w:rsid w:val="000A725F"/>
    <w:rsid w:val="000B03C2"/>
    <w:rsid w:val="000B04AC"/>
    <w:rsid w:val="000B16D8"/>
    <w:rsid w:val="000B4B30"/>
    <w:rsid w:val="000B59D3"/>
    <w:rsid w:val="000C043C"/>
    <w:rsid w:val="000C054B"/>
    <w:rsid w:val="000C3373"/>
    <w:rsid w:val="000D0DFB"/>
    <w:rsid w:val="000E161D"/>
    <w:rsid w:val="000F2938"/>
    <w:rsid w:val="00100FC6"/>
    <w:rsid w:val="00101071"/>
    <w:rsid w:val="001018C9"/>
    <w:rsid w:val="00101D8D"/>
    <w:rsid w:val="00102F61"/>
    <w:rsid w:val="00104241"/>
    <w:rsid w:val="0011166F"/>
    <w:rsid w:val="00111D2E"/>
    <w:rsid w:val="00112D6E"/>
    <w:rsid w:val="00113032"/>
    <w:rsid w:val="00115718"/>
    <w:rsid w:val="00115760"/>
    <w:rsid w:val="00116521"/>
    <w:rsid w:val="0011757E"/>
    <w:rsid w:val="001178E3"/>
    <w:rsid w:val="00122906"/>
    <w:rsid w:val="0012538C"/>
    <w:rsid w:val="001256EB"/>
    <w:rsid w:val="00126774"/>
    <w:rsid w:val="001316A0"/>
    <w:rsid w:val="0013177F"/>
    <w:rsid w:val="001324F7"/>
    <w:rsid w:val="00133E30"/>
    <w:rsid w:val="00133E3C"/>
    <w:rsid w:val="00135E5C"/>
    <w:rsid w:val="001364B4"/>
    <w:rsid w:val="001369C3"/>
    <w:rsid w:val="0014051D"/>
    <w:rsid w:val="00143E1C"/>
    <w:rsid w:val="0014521A"/>
    <w:rsid w:val="001464BC"/>
    <w:rsid w:val="00152BEB"/>
    <w:rsid w:val="00153605"/>
    <w:rsid w:val="001568B8"/>
    <w:rsid w:val="001572CD"/>
    <w:rsid w:val="0015743A"/>
    <w:rsid w:val="00164637"/>
    <w:rsid w:val="00167F2A"/>
    <w:rsid w:val="001707B1"/>
    <w:rsid w:val="001710AE"/>
    <w:rsid w:val="00172AA8"/>
    <w:rsid w:val="00177104"/>
    <w:rsid w:val="00177420"/>
    <w:rsid w:val="00181177"/>
    <w:rsid w:val="001831DE"/>
    <w:rsid w:val="00184027"/>
    <w:rsid w:val="00184B1A"/>
    <w:rsid w:val="001860B0"/>
    <w:rsid w:val="0018634D"/>
    <w:rsid w:val="0019071E"/>
    <w:rsid w:val="00191CF0"/>
    <w:rsid w:val="0019219A"/>
    <w:rsid w:val="00192F09"/>
    <w:rsid w:val="00194895"/>
    <w:rsid w:val="001A1EB2"/>
    <w:rsid w:val="001A367D"/>
    <w:rsid w:val="001A3F3A"/>
    <w:rsid w:val="001B2382"/>
    <w:rsid w:val="001B2A96"/>
    <w:rsid w:val="001B5A13"/>
    <w:rsid w:val="001C3834"/>
    <w:rsid w:val="001D2B43"/>
    <w:rsid w:val="001D3596"/>
    <w:rsid w:val="001D59FE"/>
    <w:rsid w:val="001D7A35"/>
    <w:rsid w:val="001E0DE8"/>
    <w:rsid w:val="001E4F09"/>
    <w:rsid w:val="001E5985"/>
    <w:rsid w:val="001E62B3"/>
    <w:rsid w:val="001F0F46"/>
    <w:rsid w:val="001F1C9F"/>
    <w:rsid w:val="001F1DA4"/>
    <w:rsid w:val="001F21F9"/>
    <w:rsid w:val="001F22EA"/>
    <w:rsid w:val="001F2B25"/>
    <w:rsid w:val="001F3D14"/>
    <w:rsid w:val="001F690F"/>
    <w:rsid w:val="002023CC"/>
    <w:rsid w:val="002026B0"/>
    <w:rsid w:val="002040AF"/>
    <w:rsid w:val="00204BBC"/>
    <w:rsid w:val="0020685E"/>
    <w:rsid w:val="00210642"/>
    <w:rsid w:val="00210ED3"/>
    <w:rsid w:val="00211077"/>
    <w:rsid w:val="002153A1"/>
    <w:rsid w:val="00215FC3"/>
    <w:rsid w:val="002171CA"/>
    <w:rsid w:val="00220EEE"/>
    <w:rsid w:val="00231293"/>
    <w:rsid w:val="00231DB3"/>
    <w:rsid w:val="0023334D"/>
    <w:rsid w:val="002344A1"/>
    <w:rsid w:val="00235A33"/>
    <w:rsid w:val="002409BD"/>
    <w:rsid w:val="00240B40"/>
    <w:rsid w:val="002414D9"/>
    <w:rsid w:val="00242C25"/>
    <w:rsid w:val="00243218"/>
    <w:rsid w:val="00243B32"/>
    <w:rsid w:val="00243C13"/>
    <w:rsid w:val="00244C7F"/>
    <w:rsid w:val="00250ED9"/>
    <w:rsid w:val="00252C05"/>
    <w:rsid w:val="00255021"/>
    <w:rsid w:val="002575FF"/>
    <w:rsid w:val="00264411"/>
    <w:rsid w:val="00264B00"/>
    <w:rsid w:val="002654C9"/>
    <w:rsid w:val="0026670A"/>
    <w:rsid w:val="00276692"/>
    <w:rsid w:val="002801CA"/>
    <w:rsid w:val="00280CC6"/>
    <w:rsid w:val="00287C4B"/>
    <w:rsid w:val="002907AD"/>
    <w:rsid w:val="00292846"/>
    <w:rsid w:val="00292D9A"/>
    <w:rsid w:val="00293012"/>
    <w:rsid w:val="002930AE"/>
    <w:rsid w:val="002A0F60"/>
    <w:rsid w:val="002A2218"/>
    <w:rsid w:val="002A23AB"/>
    <w:rsid w:val="002A4751"/>
    <w:rsid w:val="002A689F"/>
    <w:rsid w:val="002B078C"/>
    <w:rsid w:val="002B1721"/>
    <w:rsid w:val="002B2003"/>
    <w:rsid w:val="002B2475"/>
    <w:rsid w:val="002B5BA4"/>
    <w:rsid w:val="002B6C2F"/>
    <w:rsid w:val="002C000E"/>
    <w:rsid w:val="002C200B"/>
    <w:rsid w:val="002C4AC0"/>
    <w:rsid w:val="002C778F"/>
    <w:rsid w:val="002D0CB1"/>
    <w:rsid w:val="002D1720"/>
    <w:rsid w:val="002D22AC"/>
    <w:rsid w:val="002D315B"/>
    <w:rsid w:val="002D339A"/>
    <w:rsid w:val="002D3704"/>
    <w:rsid w:val="002D5C32"/>
    <w:rsid w:val="002E0427"/>
    <w:rsid w:val="002E190E"/>
    <w:rsid w:val="002E528C"/>
    <w:rsid w:val="002E69ED"/>
    <w:rsid w:val="002E7661"/>
    <w:rsid w:val="002F6114"/>
    <w:rsid w:val="002F611D"/>
    <w:rsid w:val="002F6F16"/>
    <w:rsid w:val="002F74DF"/>
    <w:rsid w:val="002F7F6C"/>
    <w:rsid w:val="00300FE0"/>
    <w:rsid w:val="0030254A"/>
    <w:rsid w:val="00303EBB"/>
    <w:rsid w:val="00310433"/>
    <w:rsid w:val="00311178"/>
    <w:rsid w:val="00312820"/>
    <w:rsid w:val="003142EC"/>
    <w:rsid w:val="003174CE"/>
    <w:rsid w:val="003177DA"/>
    <w:rsid w:val="00321D59"/>
    <w:rsid w:val="0032228E"/>
    <w:rsid w:val="00323326"/>
    <w:rsid w:val="00323C32"/>
    <w:rsid w:val="003264FE"/>
    <w:rsid w:val="003269F3"/>
    <w:rsid w:val="00332787"/>
    <w:rsid w:val="00332D51"/>
    <w:rsid w:val="003348F4"/>
    <w:rsid w:val="003362F9"/>
    <w:rsid w:val="00336A52"/>
    <w:rsid w:val="00337487"/>
    <w:rsid w:val="0034297C"/>
    <w:rsid w:val="003502D1"/>
    <w:rsid w:val="00352C18"/>
    <w:rsid w:val="003579B1"/>
    <w:rsid w:val="00360113"/>
    <w:rsid w:val="0036362E"/>
    <w:rsid w:val="00364B8C"/>
    <w:rsid w:val="00366BB7"/>
    <w:rsid w:val="003701D2"/>
    <w:rsid w:val="003717BF"/>
    <w:rsid w:val="00372B78"/>
    <w:rsid w:val="00374A6C"/>
    <w:rsid w:val="003761EA"/>
    <w:rsid w:val="00376666"/>
    <w:rsid w:val="00381740"/>
    <w:rsid w:val="00383472"/>
    <w:rsid w:val="003879F2"/>
    <w:rsid w:val="003932AD"/>
    <w:rsid w:val="0039440E"/>
    <w:rsid w:val="00395AF5"/>
    <w:rsid w:val="00395B29"/>
    <w:rsid w:val="0039604C"/>
    <w:rsid w:val="00397EB0"/>
    <w:rsid w:val="003A304E"/>
    <w:rsid w:val="003A3338"/>
    <w:rsid w:val="003A3782"/>
    <w:rsid w:val="003A387E"/>
    <w:rsid w:val="003A5EE8"/>
    <w:rsid w:val="003A654B"/>
    <w:rsid w:val="003C0D75"/>
    <w:rsid w:val="003C1EA7"/>
    <w:rsid w:val="003C2F5F"/>
    <w:rsid w:val="003C48D7"/>
    <w:rsid w:val="003C79E7"/>
    <w:rsid w:val="003C7FD8"/>
    <w:rsid w:val="003D0DA6"/>
    <w:rsid w:val="003D112E"/>
    <w:rsid w:val="003D23BE"/>
    <w:rsid w:val="003D278C"/>
    <w:rsid w:val="003D2B08"/>
    <w:rsid w:val="003E1A90"/>
    <w:rsid w:val="003E4C07"/>
    <w:rsid w:val="003E65C3"/>
    <w:rsid w:val="003F01F1"/>
    <w:rsid w:val="003F1303"/>
    <w:rsid w:val="003F3C88"/>
    <w:rsid w:val="003F4761"/>
    <w:rsid w:val="003F5642"/>
    <w:rsid w:val="003F5E76"/>
    <w:rsid w:val="003F6A54"/>
    <w:rsid w:val="003F7C2A"/>
    <w:rsid w:val="004008E8"/>
    <w:rsid w:val="00405666"/>
    <w:rsid w:val="00407143"/>
    <w:rsid w:val="00427A7B"/>
    <w:rsid w:val="00427D30"/>
    <w:rsid w:val="0043130F"/>
    <w:rsid w:val="00432A16"/>
    <w:rsid w:val="00435107"/>
    <w:rsid w:val="0043755A"/>
    <w:rsid w:val="00440FD1"/>
    <w:rsid w:val="0044175C"/>
    <w:rsid w:val="00445CEF"/>
    <w:rsid w:val="00446190"/>
    <w:rsid w:val="00446936"/>
    <w:rsid w:val="00447150"/>
    <w:rsid w:val="004510B4"/>
    <w:rsid w:val="00452DC3"/>
    <w:rsid w:val="00453741"/>
    <w:rsid w:val="00453AD8"/>
    <w:rsid w:val="00453B34"/>
    <w:rsid w:val="00453E76"/>
    <w:rsid w:val="004550DD"/>
    <w:rsid w:val="00456831"/>
    <w:rsid w:val="00456870"/>
    <w:rsid w:val="00456A78"/>
    <w:rsid w:val="00457F40"/>
    <w:rsid w:val="004607C1"/>
    <w:rsid w:val="004621B2"/>
    <w:rsid w:val="00462C09"/>
    <w:rsid w:val="00463BF9"/>
    <w:rsid w:val="00463F3C"/>
    <w:rsid w:val="00467C92"/>
    <w:rsid w:val="00467D61"/>
    <w:rsid w:val="0047128F"/>
    <w:rsid w:val="004751AF"/>
    <w:rsid w:val="004752FF"/>
    <w:rsid w:val="00475EE4"/>
    <w:rsid w:val="004807B9"/>
    <w:rsid w:val="00480EFD"/>
    <w:rsid w:val="00482347"/>
    <w:rsid w:val="00490DD8"/>
    <w:rsid w:val="00494BAF"/>
    <w:rsid w:val="00497D64"/>
    <w:rsid w:val="004A01EB"/>
    <w:rsid w:val="004A0827"/>
    <w:rsid w:val="004A1EEA"/>
    <w:rsid w:val="004A5666"/>
    <w:rsid w:val="004A5E7E"/>
    <w:rsid w:val="004A7CA7"/>
    <w:rsid w:val="004B0355"/>
    <w:rsid w:val="004B2E33"/>
    <w:rsid w:val="004B5807"/>
    <w:rsid w:val="004B5E34"/>
    <w:rsid w:val="004B60B8"/>
    <w:rsid w:val="004C4F5A"/>
    <w:rsid w:val="004D0A27"/>
    <w:rsid w:val="004D2E62"/>
    <w:rsid w:val="004D3576"/>
    <w:rsid w:val="004D42D2"/>
    <w:rsid w:val="004D62FD"/>
    <w:rsid w:val="004E008A"/>
    <w:rsid w:val="004E4BF9"/>
    <w:rsid w:val="004E762D"/>
    <w:rsid w:val="004F1754"/>
    <w:rsid w:val="004F424A"/>
    <w:rsid w:val="004F5A57"/>
    <w:rsid w:val="004F77C9"/>
    <w:rsid w:val="005000AC"/>
    <w:rsid w:val="00501212"/>
    <w:rsid w:val="00502302"/>
    <w:rsid w:val="00505312"/>
    <w:rsid w:val="00506487"/>
    <w:rsid w:val="00506798"/>
    <w:rsid w:val="005114D3"/>
    <w:rsid w:val="00513516"/>
    <w:rsid w:val="00514510"/>
    <w:rsid w:val="005147A1"/>
    <w:rsid w:val="005165D9"/>
    <w:rsid w:val="005227F2"/>
    <w:rsid w:val="00525ED4"/>
    <w:rsid w:val="00526B8A"/>
    <w:rsid w:val="005314CE"/>
    <w:rsid w:val="00531945"/>
    <w:rsid w:val="0053612D"/>
    <w:rsid w:val="00545E36"/>
    <w:rsid w:val="00562FBD"/>
    <w:rsid w:val="0056372A"/>
    <w:rsid w:val="00566357"/>
    <w:rsid w:val="0057163B"/>
    <w:rsid w:val="00572E2A"/>
    <w:rsid w:val="00574CA2"/>
    <w:rsid w:val="00575878"/>
    <w:rsid w:val="005759D7"/>
    <w:rsid w:val="005771EC"/>
    <w:rsid w:val="005771FB"/>
    <w:rsid w:val="00580CBC"/>
    <w:rsid w:val="00582025"/>
    <w:rsid w:val="005858BF"/>
    <w:rsid w:val="00586666"/>
    <w:rsid w:val="005874B2"/>
    <w:rsid w:val="005907B3"/>
    <w:rsid w:val="00590DF9"/>
    <w:rsid w:val="005948B6"/>
    <w:rsid w:val="00594AA6"/>
    <w:rsid w:val="005953DA"/>
    <w:rsid w:val="005978F2"/>
    <w:rsid w:val="005A191C"/>
    <w:rsid w:val="005A5AAA"/>
    <w:rsid w:val="005A70C4"/>
    <w:rsid w:val="005A7F8D"/>
    <w:rsid w:val="005B162B"/>
    <w:rsid w:val="005B52B7"/>
    <w:rsid w:val="005B7FAF"/>
    <w:rsid w:val="005D0730"/>
    <w:rsid w:val="005D2F28"/>
    <w:rsid w:val="005E13D8"/>
    <w:rsid w:val="005E7EC9"/>
    <w:rsid w:val="005F1FDB"/>
    <w:rsid w:val="005F4F90"/>
    <w:rsid w:val="005F5D13"/>
    <w:rsid w:val="005F60D1"/>
    <w:rsid w:val="00602402"/>
    <w:rsid w:val="00604DE4"/>
    <w:rsid w:val="00606217"/>
    <w:rsid w:val="00606556"/>
    <w:rsid w:val="00606FEE"/>
    <w:rsid w:val="00607873"/>
    <w:rsid w:val="00612CC0"/>
    <w:rsid w:val="006140D5"/>
    <w:rsid w:val="006140FF"/>
    <w:rsid w:val="00616360"/>
    <w:rsid w:val="006204A8"/>
    <w:rsid w:val="00621B0A"/>
    <w:rsid w:val="00630198"/>
    <w:rsid w:val="006302AF"/>
    <w:rsid w:val="00631B7B"/>
    <w:rsid w:val="0063255A"/>
    <w:rsid w:val="00633229"/>
    <w:rsid w:val="006344A7"/>
    <w:rsid w:val="00635977"/>
    <w:rsid w:val="00641A91"/>
    <w:rsid w:val="00646E0F"/>
    <w:rsid w:val="00647DD7"/>
    <w:rsid w:val="00650680"/>
    <w:rsid w:val="0065113B"/>
    <w:rsid w:val="00652B5B"/>
    <w:rsid w:val="00652BCF"/>
    <w:rsid w:val="006544D9"/>
    <w:rsid w:val="00655952"/>
    <w:rsid w:val="006561E8"/>
    <w:rsid w:val="00657E25"/>
    <w:rsid w:val="0066137F"/>
    <w:rsid w:val="0066671F"/>
    <w:rsid w:val="006675A8"/>
    <w:rsid w:val="0067182E"/>
    <w:rsid w:val="00671A68"/>
    <w:rsid w:val="00671A8B"/>
    <w:rsid w:val="00671F0B"/>
    <w:rsid w:val="006720BD"/>
    <w:rsid w:val="00672348"/>
    <w:rsid w:val="00673A64"/>
    <w:rsid w:val="0067426B"/>
    <w:rsid w:val="00674462"/>
    <w:rsid w:val="00674A9C"/>
    <w:rsid w:val="00675248"/>
    <w:rsid w:val="00676C0D"/>
    <w:rsid w:val="00681265"/>
    <w:rsid w:val="00681C6F"/>
    <w:rsid w:val="00683A3F"/>
    <w:rsid w:val="00685929"/>
    <w:rsid w:val="00685DED"/>
    <w:rsid w:val="0068681C"/>
    <w:rsid w:val="00690356"/>
    <w:rsid w:val="00690C39"/>
    <w:rsid w:val="006930A0"/>
    <w:rsid w:val="00693220"/>
    <w:rsid w:val="00696899"/>
    <w:rsid w:val="006A38AE"/>
    <w:rsid w:val="006A5FC6"/>
    <w:rsid w:val="006A7188"/>
    <w:rsid w:val="006A78B8"/>
    <w:rsid w:val="006B2D2F"/>
    <w:rsid w:val="006B2DE0"/>
    <w:rsid w:val="006B4115"/>
    <w:rsid w:val="006B6CE1"/>
    <w:rsid w:val="006B70F7"/>
    <w:rsid w:val="006B754D"/>
    <w:rsid w:val="006C2567"/>
    <w:rsid w:val="006C5B74"/>
    <w:rsid w:val="006D165C"/>
    <w:rsid w:val="006D1B5C"/>
    <w:rsid w:val="006D36C4"/>
    <w:rsid w:val="006D4E74"/>
    <w:rsid w:val="006D5512"/>
    <w:rsid w:val="006D5BDE"/>
    <w:rsid w:val="006E191B"/>
    <w:rsid w:val="006E2618"/>
    <w:rsid w:val="006E3259"/>
    <w:rsid w:val="006E5D0F"/>
    <w:rsid w:val="006E6CDD"/>
    <w:rsid w:val="006E7356"/>
    <w:rsid w:val="006F2D25"/>
    <w:rsid w:val="006F445D"/>
    <w:rsid w:val="00702D04"/>
    <w:rsid w:val="0070608E"/>
    <w:rsid w:val="00710D5D"/>
    <w:rsid w:val="007126B9"/>
    <w:rsid w:val="007127E1"/>
    <w:rsid w:val="00715926"/>
    <w:rsid w:val="007177DD"/>
    <w:rsid w:val="007204BF"/>
    <w:rsid w:val="007234E8"/>
    <w:rsid w:val="0072601B"/>
    <w:rsid w:val="007264A3"/>
    <w:rsid w:val="00727FDC"/>
    <w:rsid w:val="007303D8"/>
    <w:rsid w:val="0073090D"/>
    <w:rsid w:val="00731370"/>
    <w:rsid w:val="00732708"/>
    <w:rsid w:val="00733A13"/>
    <w:rsid w:val="00735E6B"/>
    <w:rsid w:val="0073765F"/>
    <w:rsid w:val="0074357F"/>
    <w:rsid w:val="007442BC"/>
    <w:rsid w:val="00745A53"/>
    <w:rsid w:val="00747093"/>
    <w:rsid w:val="00750E37"/>
    <w:rsid w:val="007540E0"/>
    <w:rsid w:val="0075793D"/>
    <w:rsid w:val="00757B5A"/>
    <w:rsid w:val="00761936"/>
    <w:rsid w:val="00765B48"/>
    <w:rsid w:val="00767046"/>
    <w:rsid w:val="007700A6"/>
    <w:rsid w:val="00771E77"/>
    <w:rsid w:val="00774946"/>
    <w:rsid w:val="00776A84"/>
    <w:rsid w:val="00777C63"/>
    <w:rsid w:val="007856BC"/>
    <w:rsid w:val="007901AC"/>
    <w:rsid w:val="00790992"/>
    <w:rsid w:val="00792AA1"/>
    <w:rsid w:val="00795F43"/>
    <w:rsid w:val="007A17EB"/>
    <w:rsid w:val="007A2A13"/>
    <w:rsid w:val="007A3586"/>
    <w:rsid w:val="007B06FE"/>
    <w:rsid w:val="007B63BE"/>
    <w:rsid w:val="007B6C1A"/>
    <w:rsid w:val="007B75E0"/>
    <w:rsid w:val="007B796B"/>
    <w:rsid w:val="007C4B9B"/>
    <w:rsid w:val="007C7D6B"/>
    <w:rsid w:val="007D0355"/>
    <w:rsid w:val="007D050D"/>
    <w:rsid w:val="007D5C35"/>
    <w:rsid w:val="007D7CB1"/>
    <w:rsid w:val="007E3DBC"/>
    <w:rsid w:val="007E4699"/>
    <w:rsid w:val="007E5580"/>
    <w:rsid w:val="007E69E2"/>
    <w:rsid w:val="007F01F8"/>
    <w:rsid w:val="007F1517"/>
    <w:rsid w:val="007F20E2"/>
    <w:rsid w:val="007F2F74"/>
    <w:rsid w:val="007F35F7"/>
    <w:rsid w:val="007F3BDD"/>
    <w:rsid w:val="007F4E7F"/>
    <w:rsid w:val="007F70D8"/>
    <w:rsid w:val="008017A6"/>
    <w:rsid w:val="00802ACC"/>
    <w:rsid w:val="00802B47"/>
    <w:rsid w:val="00803BD4"/>
    <w:rsid w:val="00814529"/>
    <w:rsid w:val="00814974"/>
    <w:rsid w:val="008166D0"/>
    <w:rsid w:val="0081798D"/>
    <w:rsid w:val="008204E8"/>
    <w:rsid w:val="008204F2"/>
    <w:rsid w:val="0082476F"/>
    <w:rsid w:val="0083015D"/>
    <w:rsid w:val="0084060C"/>
    <w:rsid w:val="00841687"/>
    <w:rsid w:val="00842537"/>
    <w:rsid w:val="00842C88"/>
    <w:rsid w:val="0084382C"/>
    <w:rsid w:val="0084407F"/>
    <w:rsid w:val="008558BD"/>
    <w:rsid w:val="00855C36"/>
    <w:rsid w:val="00856187"/>
    <w:rsid w:val="008643F4"/>
    <w:rsid w:val="00864483"/>
    <w:rsid w:val="0086663E"/>
    <w:rsid w:val="00867E50"/>
    <w:rsid w:val="008708A2"/>
    <w:rsid w:val="00871251"/>
    <w:rsid w:val="0087222B"/>
    <w:rsid w:val="00874793"/>
    <w:rsid w:val="00880335"/>
    <w:rsid w:val="0088098B"/>
    <w:rsid w:val="00882CCD"/>
    <w:rsid w:val="008831FE"/>
    <w:rsid w:val="00886D44"/>
    <w:rsid w:val="00887A78"/>
    <w:rsid w:val="008902AD"/>
    <w:rsid w:val="00890E54"/>
    <w:rsid w:val="00892BB8"/>
    <w:rsid w:val="00896049"/>
    <w:rsid w:val="00897C38"/>
    <w:rsid w:val="008A040F"/>
    <w:rsid w:val="008A2256"/>
    <w:rsid w:val="008A23CF"/>
    <w:rsid w:val="008A2AFA"/>
    <w:rsid w:val="008A4995"/>
    <w:rsid w:val="008A4C97"/>
    <w:rsid w:val="008A5458"/>
    <w:rsid w:val="008A71C0"/>
    <w:rsid w:val="008B0C7C"/>
    <w:rsid w:val="008B2E01"/>
    <w:rsid w:val="008B3855"/>
    <w:rsid w:val="008B40F9"/>
    <w:rsid w:val="008C0188"/>
    <w:rsid w:val="008C148F"/>
    <w:rsid w:val="008C284C"/>
    <w:rsid w:val="008C3599"/>
    <w:rsid w:val="008C52CE"/>
    <w:rsid w:val="008C6509"/>
    <w:rsid w:val="008C7795"/>
    <w:rsid w:val="008D0367"/>
    <w:rsid w:val="008D04A9"/>
    <w:rsid w:val="008D0561"/>
    <w:rsid w:val="008D433D"/>
    <w:rsid w:val="008E2EFD"/>
    <w:rsid w:val="008E3543"/>
    <w:rsid w:val="008E6542"/>
    <w:rsid w:val="008E7443"/>
    <w:rsid w:val="008E774C"/>
    <w:rsid w:val="008F1025"/>
    <w:rsid w:val="008F256D"/>
    <w:rsid w:val="008F3714"/>
    <w:rsid w:val="008F5664"/>
    <w:rsid w:val="008F59A5"/>
    <w:rsid w:val="008F6036"/>
    <w:rsid w:val="008F70B9"/>
    <w:rsid w:val="008F7A9D"/>
    <w:rsid w:val="00900165"/>
    <w:rsid w:val="00900FC0"/>
    <w:rsid w:val="009032FD"/>
    <w:rsid w:val="00905E23"/>
    <w:rsid w:val="0090751C"/>
    <w:rsid w:val="009133F7"/>
    <w:rsid w:val="009149FB"/>
    <w:rsid w:val="00915A42"/>
    <w:rsid w:val="00916C4E"/>
    <w:rsid w:val="00921C79"/>
    <w:rsid w:val="00924FBC"/>
    <w:rsid w:val="009256AE"/>
    <w:rsid w:val="009265BE"/>
    <w:rsid w:val="0093048F"/>
    <w:rsid w:val="00932769"/>
    <w:rsid w:val="009332A9"/>
    <w:rsid w:val="00933D2B"/>
    <w:rsid w:val="00934796"/>
    <w:rsid w:val="00934C56"/>
    <w:rsid w:val="009365FC"/>
    <w:rsid w:val="0093676E"/>
    <w:rsid w:val="00936A21"/>
    <w:rsid w:val="00937C2A"/>
    <w:rsid w:val="00937DE5"/>
    <w:rsid w:val="0094258A"/>
    <w:rsid w:val="0094338A"/>
    <w:rsid w:val="009442C3"/>
    <w:rsid w:val="00944C2E"/>
    <w:rsid w:val="00946666"/>
    <w:rsid w:val="009472C9"/>
    <w:rsid w:val="00950D48"/>
    <w:rsid w:val="00951C59"/>
    <w:rsid w:val="00955651"/>
    <w:rsid w:val="00955D36"/>
    <w:rsid w:val="00956650"/>
    <w:rsid w:val="00957A43"/>
    <w:rsid w:val="00957C79"/>
    <w:rsid w:val="00962EB9"/>
    <w:rsid w:val="00966DC4"/>
    <w:rsid w:val="0096726A"/>
    <w:rsid w:val="0097397C"/>
    <w:rsid w:val="009758A9"/>
    <w:rsid w:val="00975D5D"/>
    <w:rsid w:val="00976288"/>
    <w:rsid w:val="00976EDF"/>
    <w:rsid w:val="00976F3C"/>
    <w:rsid w:val="009774B5"/>
    <w:rsid w:val="009823BD"/>
    <w:rsid w:val="00982905"/>
    <w:rsid w:val="00987C88"/>
    <w:rsid w:val="00993091"/>
    <w:rsid w:val="009936C6"/>
    <w:rsid w:val="00995B3D"/>
    <w:rsid w:val="009967D5"/>
    <w:rsid w:val="009A4A1F"/>
    <w:rsid w:val="009B2914"/>
    <w:rsid w:val="009B433D"/>
    <w:rsid w:val="009B6CA7"/>
    <w:rsid w:val="009B6D23"/>
    <w:rsid w:val="009B792B"/>
    <w:rsid w:val="009B7DC6"/>
    <w:rsid w:val="009C1727"/>
    <w:rsid w:val="009C21C0"/>
    <w:rsid w:val="009C21C1"/>
    <w:rsid w:val="009C4172"/>
    <w:rsid w:val="009C4CCE"/>
    <w:rsid w:val="009C5549"/>
    <w:rsid w:val="009C559F"/>
    <w:rsid w:val="009C5647"/>
    <w:rsid w:val="009D13D3"/>
    <w:rsid w:val="009D28C9"/>
    <w:rsid w:val="009D49CA"/>
    <w:rsid w:val="009E0166"/>
    <w:rsid w:val="009E13A6"/>
    <w:rsid w:val="009E2E22"/>
    <w:rsid w:val="009E3A61"/>
    <w:rsid w:val="009E3BA4"/>
    <w:rsid w:val="009E544B"/>
    <w:rsid w:val="009E79D1"/>
    <w:rsid w:val="009F0222"/>
    <w:rsid w:val="009F6B74"/>
    <w:rsid w:val="009F7D09"/>
    <w:rsid w:val="00A0064C"/>
    <w:rsid w:val="00A0189B"/>
    <w:rsid w:val="00A042B5"/>
    <w:rsid w:val="00A1043F"/>
    <w:rsid w:val="00A1447E"/>
    <w:rsid w:val="00A14BB3"/>
    <w:rsid w:val="00A1636C"/>
    <w:rsid w:val="00A16B7A"/>
    <w:rsid w:val="00A20D99"/>
    <w:rsid w:val="00A216B2"/>
    <w:rsid w:val="00A349B8"/>
    <w:rsid w:val="00A34BB6"/>
    <w:rsid w:val="00A42F07"/>
    <w:rsid w:val="00A44637"/>
    <w:rsid w:val="00A44991"/>
    <w:rsid w:val="00A44C10"/>
    <w:rsid w:val="00A50338"/>
    <w:rsid w:val="00A52B48"/>
    <w:rsid w:val="00A54031"/>
    <w:rsid w:val="00A551DF"/>
    <w:rsid w:val="00A55C4A"/>
    <w:rsid w:val="00A571B9"/>
    <w:rsid w:val="00A57F59"/>
    <w:rsid w:val="00A62B9D"/>
    <w:rsid w:val="00A634EC"/>
    <w:rsid w:val="00A64E51"/>
    <w:rsid w:val="00A6703E"/>
    <w:rsid w:val="00A70FA3"/>
    <w:rsid w:val="00A763F4"/>
    <w:rsid w:val="00A80880"/>
    <w:rsid w:val="00A831C2"/>
    <w:rsid w:val="00A842B4"/>
    <w:rsid w:val="00A84BBB"/>
    <w:rsid w:val="00A8713E"/>
    <w:rsid w:val="00A9540B"/>
    <w:rsid w:val="00A971AE"/>
    <w:rsid w:val="00AA01D5"/>
    <w:rsid w:val="00AA242F"/>
    <w:rsid w:val="00AB23C2"/>
    <w:rsid w:val="00AB497F"/>
    <w:rsid w:val="00AB4F97"/>
    <w:rsid w:val="00AC39CF"/>
    <w:rsid w:val="00AC73C0"/>
    <w:rsid w:val="00AC76E0"/>
    <w:rsid w:val="00AD778A"/>
    <w:rsid w:val="00AE0DAF"/>
    <w:rsid w:val="00AE1B6F"/>
    <w:rsid w:val="00AE3657"/>
    <w:rsid w:val="00AE38B5"/>
    <w:rsid w:val="00AE50B9"/>
    <w:rsid w:val="00AE54D4"/>
    <w:rsid w:val="00AE75BE"/>
    <w:rsid w:val="00AF08A6"/>
    <w:rsid w:val="00AF2D44"/>
    <w:rsid w:val="00AF3846"/>
    <w:rsid w:val="00AF42CA"/>
    <w:rsid w:val="00AF4C45"/>
    <w:rsid w:val="00AF4D45"/>
    <w:rsid w:val="00AF4E03"/>
    <w:rsid w:val="00AF7F43"/>
    <w:rsid w:val="00B01499"/>
    <w:rsid w:val="00B10C1D"/>
    <w:rsid w:val="00B11631"/>
    <w:rsid w:val="00B1164B"/>
    <w:rsid w:val="00B1374F"/>
    <w:rsid w:val="00B13989"/>
    <w:rsid w:val="00B14A7E"/>
    <w:rsid w:val="00B2097F"/>
    <w:rsid w:val="00B251D7"/>
    <w:rsid w:val="00B315C5"/>
    <w:rsid w:val="00B355D0"/>
    <w:rsid w:val="00B35723"/>
    <w:rsid w:val="00B36EF2"/>
    <w:rsid w:val="00B400A8"/>
    <w:rsid w:val="00B449C5"/>
    <w:rsid w:val="00B452C6"/>
    <w:rsid w:val="00B47158"/>
    <w:rsid w:val="00B471F4"/>
    <w:rsid w:val="00B503F0"/>
    <w:rsid w:val="00B5089A"/>
    <w:rsid w:val="00B53D22"/>
    <w:rsid w:val="00B54CA6"/>
    <w:rsid w:val="00B608A1"/>
    <w:rsid w:val="00B67333"/>
    <w:rsid w:val="00B73638"/>
    <w:rsid w:val="00B807A7"/>
    <w:rsid w:val="00B84442"/>
    <w:rsid w:val="00B8478C"/>
    <w:rsid w:val="00B915CD"/>
    <w:rsid w:val="00B91710"/>
    <w:rsid w:val="00B92133"/>
    <w:rsid w:val="00B9378D"/>
    <w:rsid w:val="00B94971"/>
    <w:rsid w:val="00B96712"/>
    <w:rsid w:val="00B968A1"/>
    <w:rsid w:val="00B96C7D"/>
    <w:rsid w:val="00B97855"/>
    <w:rsid w:val="00BA44EF"/>
    <w:rsid w:val="00BA4F59"/>
    <w:rsid w:val="00BB233B"/>
    <w:rsid w:val="00BB27B0"/>
    <w:rsid w:val="00BB2954"/>
    <w:rsid w:val="00BB43D5"/>
    <w:rsid w:val="00BB4E27"/>
    <w:rsid w:val="00BC2109"/>
    <w:rsid w:val="00BC2E28"/>
    <w:rsid w:val="00BC6013"/>
    <w:rsid w:val="00BC6864"/>
    <w:rsid w:val="00BD01AE"/>
    <w:rsid w:val="00BD1855"/>
    <w:rsid w:val="00BD3B56"/>
    <w:rsid w:val="00BD6C4B"/>
    <w:rsid w:val="00BD74C3"/>
    <w:rsid w:val="00BE0879"/>
    <w:rsid w:val="00BE13BB"/>
    <w:rsid w:val="00BE1C07"/>
    <w:rsid w:val="00BE341A"/>
    <w:rsid w:val="00BE5258"/>
    <w:rsid w:val="00BF1ECD"/>
    <w:rsid w:val="00BF1FBD"/>
    <w:rsid w:val="00BF612C"/>
    <w:rsid w:val="00C13C28"/>
    <w:rsid w:val="00C143B2"/>
    <w:rsid w:val="00C1442B"/>
    <w:rsid w:val="00C1796C"/>
    <w:rsid w:val="00C23C44"/>
    <w:rsid w:val="00C25F5D"/>
    <w:rsid w:val="00C31061"/>
    <w:rsid w:val="00C36399"/>
    <w:rsid w:val="00C40F22"/>
    <w:rsid w:val="00C4392B"/>
    <w:rsid w:val="00C46221"/>
    <w:rsid w:val="00C47A6B"/>
    <w:rsid w:val="00C50226"/>
    <w:rsid w:val="00C5647B"/>
    <w:rsid w:val="00C574C1"/>
    <w:rsid w:val="00C61C2B"/>
    <w:rsid w:val="00C651A0"/>
    <w:rsid w:val="00C66A2C"/>
    <w:rsid w:val="00C67E90"/>
    <w:rsid w:val="00C71426"/>
    <w:rsid w:val="00C72D8D"/>
    <w:rsid w:val="00C80FBE"/>
    <w:rsid w:val="00C81A6F"/>
    <w:rsid w:val="00C83775"/>
    <w:rsid w:val="00C84A17"/>
    <w:rsid w:val="00C86122"/>
    <w:rsid w:val="00C86B99"/>
    <w:rsid w:val="00C90373"/>
    <w:rsid w:val="00C93619"/>
    <w:rsid w:val="00CA1AEB"/>
    <w:rsid w:val="00CA1DB2"/>
    <w:rsid w:val="00CA21DC"/>
    <w:rsid w:val="00CA3351"/>
    <w:rsid w:val="00CB2A7A"/>
    <w:rsid w:val="00CB3675"/>
    <w:rsid w:val="00CC107D"/>
    <w:rsid w:val="00CC204F"/>
    <w:rsid w:val="00CC2860"/>
    <w:rsid w:val="00CC2A54"/>
    <w:rsid w:val="00CD17CD"/>
    <w:rsid w:val="00CD41F2"/>
    <w:rsid w:val="00CD580C"/>
    <w:rsid w:val="00CD675D"/>
    <w:rsid w:val="00CD7A9F"/>
    <w:rsid w:val="00CE22D0"/>
    <w:rsid w:val="00CE3B67"/>
    <w:rsid w:val="00CE3FF6"/>
    <w:rsid w:val="00CE4F87"/>
    <w:rsid w:val="00CE535B"/>
    <w:rsid w:val="00CF0ABE"/>
    <w:rsid w:val="00CF2DD0"/>
    <w:rsid w:val="00CF6C16"/>
    <w:rsid w:val="00CF7151"/>
    <w:rsid w:val="00D01A02"/>
    <w:rsid w:val="00D0261C"/>
    <w:rsid w:val="00D02FC7"/>
    <w:rsid w:val="00D053FA"/>
    <w:rsid w:val="00D07954"/>
    <w:rsid w:val="00D10518"/>
    <w:rsid w:val="00D1416F"/>
    <w:rsid w:val="00D1432A"/>
    <w:rsid w:val="00D162FE"/>
    <w:rsid w:val="00D17D00"/>
    <w:rsid w:val="00D21A24"/>
    <w:rsid w:val="00D237FC"/>
    <w:rsid w:val="00D245A9"/>
    <w:rsid w:val="00D27AFB"/>
    <w:rsid w:val="00D30392"/>
    <w:rsid w:val="00D34203"/>
    <w:rsid w:val="00D3762D"/>
    <w:rsid w:val="00D403A1"/>
    <w:rsid w:val="00D4059E"/>
    <w:rsid w:val="00D43B0E"/>
    <w:rsid w:val="00D452F4"/>
    <w:rsid w:val="00D508E0"/>
    <w:rsid w:val="00D525E6"/>
    <w:rsid w:val="00D52EE9"/>
    <w:rsid w:val="00D62D84"/>
    <w:rsid w:val="00D63F22"/>
    <w:rsid w:val="00D65465"/>
    <w:rsid w:val="00D6709B"/>
    <w:rsid w:val="00D73741"/>
    <w:rsid w:val="00D82E40"/>
    <w:rsid w:val="00D852C5"/>
    <w:rsid w:val="00D85715"/>
    <w:rsid w:val="00D90910"/>
    <w:rsid w:val="00D92602"/>
    <w:rsid w:val="00D93AEA"/>
    <w:rsid w:val="00D972C1"/>
    <w:rsid w:val="00D9792D"/>
    <w:rsid w:val="00DA0F39"/>
    <w:rsid w:val="00DA389B"/>
    <w:rsid w:val="00DA65AE"/>
    <w:rsid w:val="00DA6916"/>
    <w:rsid w:val="00DB0654"/>
    <w:rsid w:val="00DB0FD4"/>
    <w:rsid w:val="00DB5170"/>
    <w:rsid w:val="00DB5E96"/>
    <w:rsid w:val="00DB674B"/>
    <w:rsid w:val="00DB6BE2"/>
    <w:rsid w:val="00DB6BF7"/>
    <w:rsid w:val="00DB7A72"/>
    <w:rsid w:val="00DC0D6B"/>
    <w:rsid w:val="00DC0E16"/>
    <w:rsid w:val="00DC2F8C"/>
    <w:rsid w:val="00DC431B"/>
    <w:rsid w:val="00DC4481"/>
    <w:rsid w:val="00DC7604"/>
    <w:rsid w:val="00DC7CD3"/>
    <w:rsid w:val="00DD0697"/>
    <w:rsid w:val="00DD07C3"/>
    <w:rsid w:val="00DD48B3"/>
    <w:rsid w:val="00DD49BF"/>
    <w:rsid w:val="00DD7A90"/>
    <w:rsid w:val="00DE23B0"/>
    <w:rsid w:val="00DE244C"/>
    <w:rsid w:val="00DE3FDF"/>
    <w:rsid w:val="00DE4B75"/>
    <w:rsid w:val="00DE4BE1"/>
    <w:rsid w:val="00DE50B2"/>
    <w:rsid w:val="00DE65F8"/>
    <w:rsid w:val="00DE780E"/>
    <w:rsid w:val="00DF02DF"/>
    <w:rsid w:val="00DF3925"/>
    <w:rsid w:val="00DF39CE"/>
    <w:rsid w:val="00DF6D3C"/>
    <w:rsid w:val="00E00EEE"/>
    <w:rsid w:val="00E02A26"/>
    <w:rsid w:val="00E071AA"/>
    <w:rsid w:val="00E104EC"/>
    <w:rsid w:val="00E10588"/>
    <w:rsid w:val="00E10FD9"/>
    <w:rsid w:val="00E209CD"/>
    <w:rsid w:val="00E24215"/>
    <w:rsid w:val="00E3420B"/>
    <w:rsid w:val="00E3644A"/>
    <w:rsid w:val="00E36E00"/>
    <w:rsid w:val="00E453F9"/>
    <w:rsid w:val="00E47252"/>
    <w:rsid w:val="00E52EAF"/>
    <w:rsid w:val="00E55078"/>
    <w:rsid w:val="00E56865"/>
    <w:rsid w:val="00E568DA"/>
    <w:rsid w:val="00E56AD0"/>
    <w:rsid w:val="00E5745B"/>
    <w:rsid w:val="00E602EE"/>
    <w:rsid w:val="00E63712"/>
    <w:rsid w:val="00E645CF"/>
    <w:rsid w:val="00E64AF3"/>
    <w:rsid w:val="00E663EA"/>
    <w:rsid w:val="00E70349"/>
    <w:rsid w:val="00E70510"/>
    <w:rsid w:val="00E708CC"/>
    <w:rsid w:val="00E70F58"/>
    <w:rsid w:val="00E7320C"/>
    <w:rsid w:val="00E739F9"/>
    <w:rsid w:val="00E77568"/>
    <w:rsid w:val="00E81960"/>
    <w:rsid w:val="00E8265A"/>
    <w:rsid w:val="00E91665"/>
    <w:rsid w:val="00E936FB"/>
    <w:rsid w:val="00E95264"/>
    <w:rsid w:val="00E96B6B"/>
    <w:rsid w:val="00E96BEE"/>
    <w:rsid w:val="00EA133F"/>
    <w:rsid w:val="00EA524F"/>
    <w:rsid w:val="00EB6C08"/>
    <w:rsid w:val="00EC03E9"/>
    <w:rsid w:val="00EC1E26"/>
    <w:rsid w:val="00EC2200"/>
    <w:rsid w:val="00EC2FD9"/>
    <w:rsid w:val="00EC4606"/>
    <w:rsid w:val="00EC522C"/>
    <w:rsid w:val="00EC5935"/>
    <w:rsid w:val="00EC616B"/>
    <w:rsid w:val="00EC6B91"/>
    <w:rsid w:val="00EC75C1"/>
    <w:rsid w:val="00EC796D"/>
    <w:rsid w:val="00ED071C"/>
    <w:rsid w:val="00ED3AE0"/>
    <w:rsid w:val="00ED7AAB"/>
    <w:rsid w:val="00EE0B09"/>
    <w:rsid w:val="00EE35E6"/>
    <w:rsid w:val="00EE368D"/>
    <w:rsid w:val="00EE5837"/>
    <w:rsid w:val="00EE6006"/>
    <w:rsid w:val="00EE63F1"/>
    <w:rsid w:val="00EF4867"/>
    <w:rsid w:val="00EF4F62"/>
    <w:rsid w:val="00EF5648"/>
    <w:rsid w:val="00EF6141"/>
    <w:rsid w:val="00EF66F4"/>
    <w:rsid w:val="00EF72E9"/>
    <w:rsid w:val="00F06E0D"/>
    <w:rsid w:val="00F10D63"/>
    <w:rsid w:val="00F12526"/>
    <w:rsid w:val="00F14DF2"/>
    <w:rsid w:val="00F15511"/>
    <w:rsid w:val="00F17C27"/>
    <w:rsid w:val="00F20AE6"/>
    <w:rsid w:val="00F20DF2"/>
    <w:rsid w:val="00F222F4"/>
    <w:rsid w:val="00F2457B"/>
    <w:rsid w:val="00F248D8"/>
    <w:rsid w:val="00F31463"/>
    <w:rsid w:val="00F320E5"/>
    <w:rsid w:val="00F32593"/>
    <w:rsid w:val="00F352A9"/>
    <w:rsid w:val="00F364B4"/>
    <w:rsid w:val="00F4473E"/>
    <w:rsid w:val="00F447CD"/>
    <w:rsid w:val="00F45313"/>
    <w:rsid w:val="00F45C94"/>
    <w:rsid w:val="00F51DDF"/>
    <w:rsid w:val="00F55B2B"/>
    <w:rsid w:val="00F60221"/>
    <w:rsid w:val="00F60744"/>
    <w:rsid w:val="00F60EA1"/>
    <w:rsid w:val="00F61F7E"/>
    <w:rsid w:val="00F64343"/>
    <w:rsid w:val="00F64B15"/>
    <w:rsid w:val="00F6710B"/>
    <w:rsid w:val="00F7014D"/>
    <w:rsid w:val="00F703CC"/>
    <w:rsid w:val="00F736EB"/>
    <w:rsid w:val="00F74448"/>
    <w:rsid w:val="00F75085"/>
    <w:rsid w:val="00F7763D"/>
    <w:rsid w:val="00F86291"/>
    <w:rsid w:val="00F877C2"/>
    <w:rsid w:val="00F87BFA"/>
    <w:rsid w:val="00F90ECA"/>
    <w:rsid w:val="00F91810"/>
    <w:rsid w:val="00F93917"/>
    <w:rsid w:val="00F93E48"/>
    <w:rsid w:val="00FA0446"/>
    <w:rsid w:val="00FA0A66"/>
    <w:rsid w:val="00FA363A"/>
    <w:rsid w:val="00FA6E20"/>
    <w:rsid w:val="00FB4FD0"/>
    <w:rsid w:val="00FB5C28"/>
    <w:rsid w:val="00FB72A9"/>
    <w:rsid w:val="00FB7898"/>
    <w:rsid w:val="00FB7FE1"/>
    <w:rsid w:val="00FC1508"/>
    <w:rsid w:val="00FC3A41"/>
    <w:rsid w:val="00FC405F"/>
    <w:rsid w:val="00FC702E"/>
    <w:rsid w:val="00FC7AF4"/>
    <w:rsid w:val="00FD08C7"/>
    <w:rsid w:val="00FD0E56"/>
    <w:rsid w:val="00FD1A64"/>
    <w:rsid w:val="00FD3172"/>
    <w:rsid w:val="00FE0B3C"/>
    <w:rsid w:val="00FE1382"/>
    <w:rsid w:val="00FE1B63"/>
    <w:rsid w:val="00FE3F4A"/>
    <w:rsid w:val="00FE617C"/>
    <w:rsid w:val="00FF167B"/>
    <w:rsid w:val="00FF29A3"/>
    <w:rsid w:val="00FF40C8"/>
    <w:rsid w:val="00FF4E38"/>
    <w:rsid w:val="00FF5E60"/>
    <w:rsid w:val="00FF60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22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8D433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383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C3834"/>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1C3834"/>
    <w:rPr>
      <w:rFonts w:ascii="Tahoma" w:hAnsi="Tahoma" w:cs="Tahoma"/>
      <w:sz w:val="16"/>
      <w:szCs w:val="16"/>
    </w:rPr>
  </w:style>
  <w:style w:type="character" w:customStyle="1" w:styleId="BalloonTextChar">
    <w:name w:val="Balloon Text Char"/>
    <w:basedOn w:val="DefaultParagraphFont"/>
    <w:link w:val="BalloonText"/>
    <w:uiPriority w:val="99"/>
    <w:semiHidden/>
    <w:rsid w:val="001C3834"/>
    <w:rPr>
      <w:rFonts w:ascii="Tahoma" w:hAnsi="Tahoma" w:cs="Tahoma"/>
      <w:sz w:val="16"/>
      <w:szCs w:val="16"/>
    </w:rPr>
  </w:style>
  <w:style w:type="paragraph" w:styleId="ListParagraph">
    <w:name w:val="List Paragraph"/>
    <w:basedOn w:val="Normal"/>
    <w:uiPriority w:val="34"/>
    <w:qFormat/>
    <w:rsid w:val="001324F7"/>
    <w:pPr>
      <w:ind w:left="720"/>
      <w:contextualSpacing/>
    </w:pPr>
  </w:style>
  <w:style w:type="table" w:styleId="TableGrid">
    <w:name w:val="Table Grid"/>
    <w:basedOn w:val="TableNormal"/>
    <w:uiPriority w:val="59"/>
    <w:rsid w:val="00C9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55"/>
    <w:pPr>
      <w:tabs>
        <w:tab w:val="center" w:pos="4680"/>
        <w:tab w:val="right" w:pos="9360"/>
      </w:tabs>
    </w:pPr>
  </w:style>
  <w:style w:type="character" w:customStyle="1" w:styleId="HeaderChar">
    <w:name w:val="Header Char"/>
    <w:basedOn w:val="DefaultParagraphFont"/>
    <w:link w:val="Header"/>
    <w:uiPriority w:val="99"/>
    <w:rsid w:val="00B97855"/>
    <w:rPr>
      <w:rFonts w:ascii="Arial" w:hAnsi="Arial"/>
      <w:sz w:val="28"/>
    </w:rPr>
  </w:style>
  <w:style w:type="paragraph" w:styleId="Footer">
    <w:name w:val="footer"/>
    <w:basedOn w:val="Normal"/>
    <w:link w:val="FooterChar"/>
    <w:uiPriority w:val="99"/>
    <w:unhideWhenUsed/>
    <w:rsid w:val="00B97855"/>
    <w:pPr>
      <w:tabs>
        <w:tab w:val="center" w:pos="4680"/>
        <w:tab w:val="right" w:pos="9360"/>
      </w:tabs>
    </w:pPr>
  </w:style>
  <w:style w:type="character" w:customStyle="1" w:styleId="FooterChar">
    <w:name w:val="Footer Char"/>
    <w:basedOn w:val="DefaultParagraphFont"/>
    <w:link w:val="Footer"/>
    <w:uiPriority w:val="99"/>
    <w:rsid w:val="00B97855"/>
    <w:rPr>
      <w:rFonts w:ascii="Arial" w:hAnsi="Arial"/>
      <w:sz w:val="28"/>
    </w:rPr>
  </w:style>
  <w:style w:type="paragraph" w:styleId="EndnoteText">
    <w:name w:val="endnote text"/>
    <w:basedOn w:val="Normal"/>
    <w:link w:val="EndnoteTextChar"/>
    <w:uiPriority w:val="99"/>
    <w:semiHidden/>
    <w:unhideWhenUsed/>
    <w:rsid w:val="003D0DA6"/>
    <w:rPr>
      <w:sz w:val="20"/>
    </w:rPr>
  </w:style>
  <w:style w:type="character" w:customStyle="1" w:styleId="EndnoteTextChar">
    <w:name w:val="Endnote Text Char"/>
    <w:basedOn w:val="DefaultParagraphFont"/>
    <w:link w:val="EndnoteText"/>
    <w:uiPriority w:val="99"/>
    <w:semiHidden/>
    <w:rsid w:val="003D0DA6"/>
    <w:rPr>
      <w:rFonts w:ascii="Arial" w:hAnsi="Arial"/>
    </w:rPr>
  </w:style>
  <w:style w:type="character" w:styleId="EndnoteReference">
    <w:name w:val="endnote reference"/>
    <w:basedOn w:val="DefaultParagraphFont"/>
    <w:uiPriority w:val="99"/>
    <w:semiHidden/>
    <w:unhideWhenUsed/>
    <w:rsid w:val="003D0DA6"/>
    <w:rPr>
      <w:vertAlign w:val="superscript"/>
    </w:rPr>
  </w:style>
  <w:style w:type="paragraph" w:styleId="FootnoteText">
    <w:name w:val="footnote text"/>
    <w:basedOn w:val="Normal"/>
    <w:link w:val="FootnoteTextChar"/>
    <w:uiPriority w:val="99"/>
    <w:semiHidden/>
    <w:unhideWhenUsed/>
    <w:rsid w:val="003D0DA6"/>
    <w:rPr>
      <w:sz w:val="20"/>
    </w:rPr>
  </w:style>
  <w:style w:type="character" w:customStyle="1" w:styleId="FootnoteTextChar">
    <w:name w:val="Footnote Text Char"/>
    <w:basedOn w:val="DefaultParagraphFont"/>
    <w:link w:val="FootnoteText"/>
    <w:uiPriority w:val="99"/>
    <w:semiHidden/>
    <w:rsid w:val="003D0DA6"/>
    <w:rPr>
      <w:rFonts w:ascii="Arial" w:hAnsi="Arial"/>
    </w:rPr>
  </w:style>
  <w:style w:type="character" w:styleId="FootnoteReference">
    <w:name w:val="footnote reference"/>
    <w:basedOn w:val="DefaultParagraphFont"/>
    <w:uiPriority w:val="99"/>
    <w:semiHidden/>
    <w:unhideWhenUsed/>
    <w:rsid w:val="003D0DA6"/>
    <w:rPr>
      <w:vertAlign w:val="superscript"/>
    </w:rPr>
  </w:style>
  <w:style w:type="character" w:styleId="CommentReference">
    <w:name w:val="annotation reference"/>
    <w:basedOn w:val="DefaultParagraphFont"/>
    <w:uiPriority w:val="99"/>
    <w:semiHidden/>
    <w:unhideWhenUsed/>
    <w:rsid w:val="00685929"/>
    <w:rPr>
      <w:sz w:val="16"/>
      <w:szCs w:val="16"/>
    </w:rPr>
  </w:style>
  <w:style w:type="paragraph" w:styleId="CommentText">
    <w:name w:val="annotation text"/>
    <w:basedOn w:val="Normal"/>
    <w:link w:val="CommentTextChar"/>
    <w:uiPriority w:val="99"/>
    <w:semiHidden/>
    <w:unhideWhenUsed/>
    <w:rsid w:val="00685929"/>
    <w:rPr>
      <w:sz w:val="20"/>
    </w:rPr>
  </w:style>
  <w:style w:type="character" w:customStyle="1" w:styleId="CommentTextChar">
    <w:name w:val="Comment Text Char"/>
    <w:basedOn w:val="DefaultParagraphFont"/>
    <w:link w:val="CommentText"/>
    <w:uiPriority w:val="99"/>
    <w:semiHidden/>
    <w:rsid w:val="00685929"/>
    <w:rPr>
      <w:rFonts w:ascii="Arial" w:hAnsi="Arial"/>
    </w:rPr>
  </w:style>
  <w:style w:type="paragraph" w:styleId="CommentSubject">
    <w:name w:val="annotation subject"/>
    <w:basedOn w:val="CommentText"/>
    <w:next w:val="CommentText"/>
    <w:link w:val="CommentSubjectChar"/>
    <w:uiPriority w:val="99"/>
    <w:semiHidden/>
    <w:unhideWhenUsed/>
    <w:rsid w:val="00685929"/>
    <w:rPr>
      <w:b/>
      <w:bCs/>
    </w:rPr>
  </w:style>
  <w:style w:type="character" w:customStyle="1" w:styleId="CommentSubjectChar">
    <w:name w:val="Comment Subject Char"/>
    <w:basedOn w:val="CommentTextChar"/>
    <w:link w:val="CommentSubject"/>
    <w:uiPriority w:val="99"/>
    <w:semiHidden/>
    <w:rsid w:val="00685929"/>
    <w:rPr>
      <w:rFonts w:ascii="Arial" w:hAnsi="Arial"/>
      <w:b/>
      <w:bCs/>
    </w:rPr>
  </w:style>
  <w:style w:type="character" w:customStyle="1" w:styleId="Heading1Char">
    <w:name w:val="Heading 1 Char"/>
    <w:basedOn w:val="DefaultParagraphFont"/>
    <w:link w:val="Heading1"/>
    <w:uiPriority w:val="9"/>
    <w:rsid w:val="008D433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37487"/>
    <w:pPr>
      <w:tabs>
        <w:tab w:val="right" w:leader="dot" w:pos="9350"/>
      </w:tabs>
      <w:spacing w:after="600"/>
      <w:jc w:val="center"/>
    </w:pPr>
  </w:style>
  <w:style w:type="character" w:styleId="Hyperlink">
    <w:name w:val="Hyperlink"/>
    <w:basedOn w:val="DefaultParagraphFont"/>
    <w:uiPriority w:val="99"/>
    <w:unhideWhenUsed/>
    <w:rsid w:val="008D433D"/>
    <w:rPr>
      <w:color w:val="0000FF" w:themeColor="hyperlink"/>
      <w:u w:val="single"/>
    </w:rPr>
  </w:style>
  <w:style w:type="paragraph" w:styleId="TOCHeading">
    <w:name w:val="TOC Heading"/>
    <w:basedOn w:val="Heading1"/>
    <w:next w:val="Normal"/>
    <w:uiPriority w:val="39"/>
    <w:unhideWhenUsed/>
    <w:qFormat/>
    <w:rsid w:val="00337487"/>
    <w:pPr>
      <w:spacing w:line="276" w:lineRule="auto"/>
      <w:outlineLvl w:val="9"/>
    </w:pPr>
    <w:rPr>
      <w:lang w:eastAsia="ja-JP"/>
    </w:rPr>
  </w:style>
  <w:style w:type="paragraph" w:styleId="PlainText">
    <w:name w:val="Plain Text"/>
    <w:basedOn w:val="Normal"/>
    <w:link w:val="PlainTextChar"/>
    <w:uiPriority w:val="99"/>
    <w:unhideWhenUsed/>
    <w:rsid w:val="006D5BDE"/>
    <w:rPr>
      <w:rFonts w:ascii="Verdana" w:hAnsi="Verdana"/>
      <w:sz w:val="24"/>
      <w:szCs w:val="24"/>
    </w:rPr>
  </w:style>
  <w:style w:type="character" w:customStyle="1" w:styleId="PlainTextChar">
    <w:name w:val="Plain Text Char"/>
    <w:basedOn w:val="DefaultParagraphFont"/>
    <w:link w:val="PlainText"/>
    <w:uiPriority w:val="99"/>
    <w:rsid w:val="006D5BDE"/>
    <w:rPr>
      <w:rFonts w:ascii="Verdana" w:hAnsi="Verdana"/>
      <w:sz w:val="24"/>
      <w:szCs w:val="24"/>
    </w:rPr>
  </w:style>
  <w:style w:type="paragraph" w:styleId="Revision">
    <w:name w:val="Revision"/>
    <w:hidden/>
    <w:uiPriority w:val="99"/>
    <w:semiHidden/>
    <w:rsid w:val="00FC7AF4"/>
    <w:rPr>
      <w:rFonts w:ascii="Arial" w:hAnsi="Arial"/>
      <w:sz w:val="28"/>
    </w:rPr>
  </w:style>
  <w:style w:type="paragraph" w:styleId="Caption">
    <w:name w:val="caption"/>
    <w:basedOn w:val="Normal"/>
    <w:next w:val="Normal"/>
    <w:uiPriority w:val="35"/>
    <w:unhideWhenUsed/>
    <w:qFormat/>
    <w:rsid w:val="00CB3675"/>
    <w:pPr>
      <w:spacing w:after="200"/>
    </w:pPr>
    <w:rPr>
      <w:b/>
      <w:bCs/>
      <w:color w:val="4F81BD" w:themeColor="accent1"/>
      <w:sz w:val="18"/>
      <w:szCs w:val="18"/>
    </w:rPr>
  </w:style>
  <w:style w:type="character" w:customStyle="1" w:styleId="ta-response-item-highlight1">
    <w:name w:val="ta-response-item-highlight1"/>
    <w:basedOn w:val="DefaultParagraphFont"/>
    <w:rsid w:val="002801CA"/>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8D433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383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C3834"/>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1C3834"/>
    <w:rPr>
      <w:rFonts w:ascii="Tahoma" w:hAnsi="Tahoma" w:cs="Tahoma"/>
      <w:sz w:val="16"/>
      <w:szCs w:val="16"/>
    </w:rPr>
  </w:style>
  <w:style w:type="character" w:customStyle="1" w:styleId="BalloonTextChar">
    <w:name w:val="Balloon Text Char"/>
    <w:basedOn w:val="DefaultParagraphFont"/>
    <w:link w:val="BalloonText"/>
    <w:uiPriority w:val="99"/>
    <w:semiHidden/>
    <w:rsid w:val="001C3834"/>
    <w:rPr>
      <w:rFonts w:ascii="Tahoma" w:hAnsi="Tahoma" w:cs="Tahoma"/>
      <w:sz w:val="16"/>
      <w:szCs w:val="16"/>
    </w:rPr>
  </w:style>
  <w:style w:type="paragraph" w:styleId="ListParagraph">
    <w:name w:val="List Paragraph"/>
    <w:basedOn w:val="Normal"/>
    <w:uiPriority w:val="34"/>
    <w:qFormat/>
    <w:rsid w:val="001324F7"/>
    <w:pPr>
      <w:ind w:left="720"/>
      <w:contextualSpacing/>
    </w:pPr>
  </w:style>
  <w:style w:type="table" w:styleId="TableGrid">
    <w:name w:val="Table Grid"/>
    <w:basedOn w:val="TableNormal"/>
    <w:uiPriority w:val="59"/>
    <w:rsid w:val="00C9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55"/>
    <w:pPr>
      <w:tabs>
        <w:tab w:val="center" w:pos="4680"/>
        <w:tab w:val="right" w:pos="9360"/>
      </w:tabs>
    </w:pPr>
  </w:style>
  <w:style w:type="character" w:customStyle="1" w:styleId="HeaderChar">
    <w:name w:val="Header Char"/>
    <w:basedOn w:val="DefaultParagraphFont"/>
    <w:link w:val="Header"/>
    <w:uiPriority w:val="99"/>
    <w:rsid w:val="00B97855"/>
    <w:rPr>
      <w:rFonts w:ascii="Arial" w:hAnsi="Arial"/>
      <w:sz w:val="28"/>
    </w:rPr>
  </w:style>
  <w:style w:type="paragraph" w:styleId="Footer">
    <w:name w:val="footer"/>
    <w:basedOn w:val="Normal"/>
    <w:link w:val="FooterChar"/>
    <w:uiPriority w:val="99"/>
    <w:unhideWhenUsed/>
    <w:rsid w:val="00B97855"/>
    <w:pPr>
      <w:tabs>
        <w:tab w:val="center" w:pos="4680"/>
        <w:tab w:val="right" w:pos="9360"/>
      </w:tabs>
    </w:pPr>
  </w:style>
  <w:style w:type="character" w:customStyle="1" w:styleId="FooterChar">
    <w:name w:val="Footer Char"/>
    <w:basedOn w:val="DefaultParagraphFont"/>
    <w:link w:val="Footer"/>
    <w:uiPriority w:val="99"/>
    <w:rsid w:val="00B97855"/>
    <w:rPr>
      <w:rFonts w:ascii="Arial" w:hAnsi="Arial"/>
      <w:sz w:val="28"/>
    </w:rPr>
  </w:style>
  <w:style w:type="paragraph" w:styleId="EndnoteText">
    <w:name w:val="endnote text"/>
    <w:basedOn w:val="Normal"/>
    <w:link w:val="EndnoteTextChar"/>
    <w:uiPriority w:val="99"/>
    <w:semiHidden/>
    <w:unhideWhenUsed/>
    <w:rsid w:val="003D0DA6"/>
    <w:rPr>
      <w:sz w:val="20"/>
    </w:rPr>
  </w:style>
  <w:style w:type="character" w:customStyle="1" w:styleId="EndnoteTextChar">
    <w:name w:val="Endnote Text Char"/>
    <w:basedOn w:val="DefaultParagraphFont"/>
    <w:link w:val="EndnoteText"/>
    <w:uiPriority w:val="99"/>
    <w:semiHidden/>
    <w:rsid w:val="003D0DA6"/>
    <w:rPr>
      <w:rFonts w:ascii="Arial" w:hAnsi="Arial"/>
    </w:rPr>
  </w:style>
  <w:style w:type="character" w:styleId="EndnoteReference">
    <w:name w:val="endnote reference"/>
    <w:basedOn w:val="DefaultParagraphFont"/>
    <w:uiPriority w:val="99"/>
    <w:semiHidden/>
    <w:unhideWhenUsed/>
    <w:rsid w:val="003D0DA6"/>
    <w:rPr>
      <w:vertAlign w:val="superscript"/>
    </w:rPr>
  </w:style>
  <w:style w:type="paragraph" w:styleId="FootnoteText">
    <w:name w:val="footnote text"/>
    <w:basedOn w:val="Normal"/>
    <w:link w:val="FootnoteTextChar"/>
    <w:uiPriority w:val="99"/>
    <w:semiHidden/>
    <w:unhideWhenUsed/>
    <w:rsid w:val="003D0DA6"/>
    <w:rPr>
      <w:sz w:val="20"/>
    </w:rPr>
  </w:style>
  <w:style w:type="character" w:customStyle="1" w:styleId="FootnoteTextChar">
    <w:name w:val="Footnote Text Char"/>
    <w:basedOn w:val="DefaultParagraphFont"/>
    <w:link w:val="FootnoteText"/>
    <w:uiPriority w:val="99"/>
    <w:semiHidden/>
    <w:rsid w:val="003D0DA6"/>
    <w:rPr>
      <w:rFonts w:ascii="Arial" w:hAnsi="Arial"/>
    </w:rPr>
  </w:style>
  <w:style w:type="character" w:styleId="FootnoteReference">
    <w:name w:val="footnote reference"/>
    <w:basedOn w:val="DefaultParagraphFont"/>
    <w:uiPriority w:val="99"/>
    <w:semiHidden/>
    <w:unhideWhenUsed/>
    <w:rsid w:val="003D0DA6"/>
    <w:rPr>
      <w:vertAlign w:val="superscript"/>
    </w:rPr>
  </w:style>
  <w:style w:type="character" w:styleId="CommentReference">
    <w:name w:val="annotation reference"/>
    <w:basedOn w:val="DefaultParagraphFont"/>
    <w:uiPriority w:val="99"/>
    <w:semiHidden/>
    <w:unhideWhenUsed/>
    <w:rsid w:val="00685929"/>
    <w:rPr>
      <w:sz w:val="16"/>
      <w:szCs w:val="16"/>
    </w:rPr>
  </w:style>
  <w:style w:type="paragraph" w:styleId="CommentText">
    <w:name w:val="annotation text"/>
    <w:basedOn w:val="Normal"/>
    <w:link w:val="CommentTextChar"/>
    <w:uiPriority w:val="99"/>
    <w:semiHidden/>
    <w:unhideWhenUsed/>
    <w:rsid w:val="00685929"/>
    <w:rPr>
      <w:sz w:val="20"/>
    </w:rPr>
  </w:style>
  <w:style w:type="character" w:customStyle="1" w:styleId="CommentTextChar">
    <w:name w:val="Comment Text Char"/>
    <w:basedOn w:val="DefaultParagraphFont"/>
    <w:link w:val="CommentText"/>
    <w:uiPriority w:val="99"/>
    <w:semiHidden/>
    <w:rsid w:val="00685929"/>
    <w:rPr>
      <w:rFonts w:ascii="Arial" w:hAnsi="Arial"/>
    </w:rPr>
  </w:style>
  <w:style w:type="paragraph" w:styleId="CommentSubject">
    <w:name w:val="annotation subject"/>
    <w:basedOn w:val="CommentText"/>
    <w:next w:val="CommentText"/>
    <w:link w:val="CommentSubjectChar"/>
    <w:uiPriority w:val="99"/>
    <w:semiHidden/>
    <w:unhideWhenUsed/>
    <w:rsid w:val="00685929"/>
    <w:rPr>
      <w:b/>
      <w:bCs/>
    </w:rPr>
  </w:style>
  <w:style w:type="character" w:customStyle="1" w:styleId="CommentSubjectChar">
    <w:name w:val="Comment Subject Char"/>
    <w:basedOn w:val="CommentTextChar"/>
    <w:link w:val="CommentSubject"/>
    <w:uiPriority w:val="99"/>
    <w:semiHidden/>
    <w:rsid w:val="00685929"/>
    <w:rPr>
      <w:rFonts w:ascii="Arial" w:hAnsi="Arial"/>
      <w:b/>
      <w:bCs/>
    </w:rPr>
  </w:style>
  <w:style w:type="character" w:customStyle="1" w:styleId="Heading1Char">
    <w:name w:val="Heading 1 Char"/>
    <w:basedOn w:val="DefaultParagraphFont"/>
    <w:link w:val="Heading1"/>
    <w:uiPriority w:val="9"/>
    <w:rsid w:val="008D433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37487"/>
    <w:pPr>
      <w:tabs>
        <w:tab w:val="right" w:leader="dot" w:pos="9350"/>
      </w:tabs>
      <w:spacing w:after="600"/>
      <w:jc w:val="center"/>
    </w:pPr>
  </w:style>
  <w:style w:type="character" w:styleId="Hyperlink">
    <w:name w:val="Hyperlink"/>
    <w:basedOn w:val="DefaultParagraphFont"/>
    <w:uiPriority w:val="99"/>
    <w:unhideWhenUsed/>
    <w:rsid w:val="008D433D"/>
    <w:rPr>
      <w:color w:val="0000FF" w:themeColor="hyperlink"/>
      <w:u w:val="single"/>
    </w:rPr>
  </w:style>
  <w:style w:type="paragraph" w:styleId="TOCHeading">
    <w:name w:val="TOC Heading"/>
    <w:basedOn w:val="Heading1"/>
    <w:next w:val="Normal"/>
    <w:uiPriority w:val="39"/>
    <w:unhideWhenUsed/>
    <w:qFormat/>
    <w:rsid w:val="00337487"/>
    <w:pPr>
      <w:spacing w:line="276" w:lineRule="auto"/>
      <w:outlineLvl w:val="9"/>
    </w:pPr>
    <w:rPr>
      <w:lang w:eastAsia="ja-JP"/>
    </w:rPr>
  </w:style>
  <w:style w:type="paragraph" w:styleId="PlainText">
    <w:name w:val="Plain Text"/>
    <w:basedOn w:val="Normal"/>
    <w:link w:val="PlainTextChar"/>
    <w:uiPriority w:val="99"/>
    <w:unhideWhenUsed/>
    <w:rsid w:val="006D5BDE"/>
    <w:rPr>
      <w:rFonts w:ascii="Verdana" w:hAnsi="Verdana"/>
      <w:sz w:val="24"/>
      <w:szCs w:val="24"/>
    </w:rPr>
  </w:style>
  <w:style w:type="character" w:customStyle="1" w:styleId="PlainTextChar">
    <w:name w:val="Plain Text Char"/>
    <w:basedOn w:val="DefaultParagraphFont"/>
    <w:link w:val="PlainText"/>
    <w:uiPriority w:val="99"/>
    <w:rsid w:val="006D5BDE"/>
    <w:rPr>
      <w:rFonts w:ascii="Verdana" w:hAnsi="Verdana"/>
      <w:sz w:val="24"/>
      <w:szCs w:val="24"/>
    </w:rPr>
  </w:style>
  <w:style w:type="paragraph" w:styleId="Revision">
    <w:name w:val="Revision"/>
    <w:hidden/>
    <w:uiPriority w:val="99"/>
    <w:semiHidden/>
    <w:rsid w:val="00FC7AF4"/>
    <w:rPr>
      <w:rFonts w:ascii="Arial" w:hAnsi="Arial"/>
      <w:sz w:val="28"/>
    </w:rPr>
  </w:style>
  <w:style w:type="paragraph" w:styleId="Caption">
    <w:name w:val="caption"/>
    <w:basedOn w:val="Normal"/>
    <w:next w:val="Normal"/>
    <w:uiPriority w:val="35"/>
    <w:unhideWhenUsed/>
    <w:qFormat/>
    <w:rsid w:val="00CB3675"/>
    <w:pPr>
      <w:spacing w:after="200"/>
    </w:pPr>
    <w:rPr>
      <w:b/>
      <w:bCs/>
      <w:color w:val="4F81BD" w:themeColor="accent1"/>
      <w:sz w:val="18"/>
      <w:szCs w:val="18"/>
    </w:rPr>
  </w:style>
  <w:style w:type="character" w:customStyle="1" w:styleId="ta-response-item-highlight1">
    <w:name w:val="ta-response-item-highlight1"/>
    <w:basedOn w:val="DefaultParagraphFont"/>
    <w:rsid w:val="002801CA"/>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189">
      <w:bodyDiv w:val="1"/>
      <w:marLeft w:val="0"/>
      <w:marRight w:val="0"/>
      <w:marTop w:val="0"/>
      <w:marBottom w:val="0"/>
      <w:divBdr>
        <w:top w:val="none" w:sz="0" w:space="0" w:color="auto"/>
        <w:left w:val="none" w:sz="0" w:space="0" w:color="auto"/>
        <w:bottom w:val="none" w:sz="0" w:space="0" w:color="auto"/>
        <w:right w:val="none" w:sz="0" w:space="0" w:color="auto"/>
      </w:divBdr>
    </w:div>
    <w:div w:id="880283120">
      <w:bodyDiv w:val="1"/>
      <w:marLeft w:val="0"/>
      <w:marRight w:val="0"/>
      <w:marTop w:val="0"/>
      <w:marBottom w:val="0"/>
      <w:divBdr>
        <w:top w:val="none" w:sz="0" w:space="0" w:color="auto"/>
        <w:left w:val="none" w:sz="0" w:space="0" w:color="auto"/>
        <w:bottom w:val="none" w:sz="0" w:space="0" w:color="auto"/>
        <w:right w:val="none" w:sz="0" w:space="0" w:color="auto"/>
      </w:divBdr>
      <w:divsChild>
        <w:div w:id="1154179791">
          <w:marLeft w:val="-300"/>
          <w:marRight w:val="-300"/>
          <w:marTop w:val="0"/>
          <w:marBottom w:val="0"/>
          <w:divBdr>
            <w:top w:val="none" w:sz="0" w:space="0" w:color="auto"/>
            <w:left w:val="none" w:sz="0" w:space="0" w:color="auto"/>
            <w:bottom w:val="none" w:sz="0" w:space="0" w:color="auto"/>
            <w:right w:val="none" w:sz="0" w:space="0" w:color="auto"/>
          </w:divBdr>
          <w:divsChild>
            <w:div w:id="964653172">
              <w:marLeft w:val="0"/>
              <w:marRight w:val="0"/>
              <w:marTop w:val="0"/>
              <w:marBottom w:val="0"/>
              <w:divBdr>
                <w:top w:val="none" w:sz="0" w:space="0" w:color="auto"/>
                <w:left w:val="none" w:sz="0" w:space="0" w:color="auto"/>
                <w:bottom w:val="none" w:sz="0" w:space="0" w:color="auto"/>
                <w:right w:val="none" w:sz="0" w:space="0" w:color="auto"/>
              </w:divBdr>
              <w:divsChild>
                <w:div w:id="1070033215">
                  <w:marLeft w:val="0"/>
                  <w:marRight w:val="0"/>
                  <w:marTop w:val="0"/>
                  <w:marBottom w:val="0"/>
                  <w:divBdr>
                    <w:top w:val="none" w:sz="0" w:space="0" w:color="auto"/>
                    <w:left w:val="none" w:sz="0" w:space="0" w:color="auto"/>
                    <w:bottom w:val="none" w:sz="0" w:space="0" w:color="auto"/>
                    <w:right w:val="none" w:sz="0" w:space="0" w:color="auto"/>
                  </w:divBdr>
                  <w:divsChild>
                    <w:div w:id="1456368122">
                      <w:marLeft w:val="0"/>
                      <w:marRight w:val="0"/>
                      <w:marTop w:val="0"/>
                      <w:marBottom w:val="0"/>
                      <w:divBdr>
                        <w:top w:val="none" w:sz="0" w:space="0" w:color="auto"/>
                        <w:left w:val="none" w:sz="0" w:space="0" w:color="auto"/>
                        <w:bottom w:val="none" w:sz="0" w:space="0" w:color="auto"/>
                        <w:right w:val="none" w:sz="0" w:space="0" w:color="auto"/>
                      </w:divBdr>
                      <w:divsChild>
                        <w:div w:id="2039625003">
                          <w:marLeft w:val="0"/>
                          <w:marRight w:val="0"/>
                          <w:marTop w:val="0"/>
                          <w:marBottom w:val="0"/>
                          <w:divBdr>
                            <w:top w:val="none" w:sz="0" w:space="0" w:color="auto"/>
                            <w:left w:val="none" w:sz="0" w:space="0" w:color="auto"/>
                            <w:bottom w:val="none" w:sz="0" w:space="0" w:color="auto"/>
                            <w:right w:val="none" w:sz="0" w:space="0" w:color="auto"/>
                          </w:divBdr>
                          <w:divsChild>
                            <w:div w:id="110055496">
                              <w:marLeft w:val="0"/>
                              <w:marRight w:val="0"/>
                              <w:marTop w:val="0"/>
                              <w:marBottom w:val="0"/>
                              <w:divBdr>
                                <w:top w:val="none" w:sz="0" w:space="0" w:color="auto"/>
                                <w:left w:val="none" w:sz="0" w:space="0" w:color="auto"/>
                                <w:bottom w:val="none" w:sz="0" w:space="0" w:color="auto"/>
                                <w:right w:val="none" w:sz="0" w:space="0" w:color="auto"/>
                              </w:divBdr>
                              <w:divsChild>
                                <w:div w:id="1928953311">
                                  <w:marLeft w:val="0"/>
                                  <w:marRight w:val="0"/>
                                  <w:marTop w:val="0"/>
                                  <w:marBottom w:val="0"/>
                                  <w:divBdr>
                                    <w:top w:val="none" w:sz="0" w:space="0" w:color="auto"/>
                                    <w:left w:val="none" w:sz="0" w:space="0" w:color="auto"/>
                                    <w:bottom w:val="none" w:sz="0" w:space="0" w:color="auto"/>
                                    <w:right w:val="none" w:sz="0" w:space="0" w:color="auto"/>
                                  </w:divBdr>
                                  <w:divsChild>
                                    <w:div w:id="1636520616">
                                      <w:marLeft w:val="0"/>
                                      <w:marRight w:val="0"/>
                                      <w:marTop w:val="150"/>
                                      <w:marBottom w:val="150"/>
                                      <w:divBdr>
                                        <w:top w:val="none" w:sz="0" w:space="0" w:color="auto"/>
                                        <w:left w:val="none" w:sz="0" w:space="0" w:color="auto"/>
                                        <w:bottom w:val="single" w:sz="18" w:space="0" w:color="888888"/>
                                        <w:right w:val="none" w:sz="0" w:space="0" w:color="auto"/>
                                      </w:divBdr>
                                    </w:div>
                                    <w:div w:id="628626268">
                                      <w:marLeft w:val="0"/>
                                      <w:marRight w:val="0"/>
                                      <w:marTop w:val="150"/>
                                      <w:marBottom w:val="150"/>
                                      <w:divBdr>
                                        <w:top w:val="none" w:sz="0" w:space="0" w:color="auto"/>
                                        <w:left w:val="none" w:sz="0" w:space="0" w:color="auto"/>
                                        <w:bottom w:val="none" w:sz="0" w:space="0" w:color="auto"/>
                                        <w:right w:val="none" w:sz="0" w:space="0" w:color="auto"/>
                                      </w:divBdr>
                                    </w:div>
                                    <w:div w:id="641885718">
                                      <w:marLeft w:val="0"/>
                                      <w:marRight w:val="0"/>
                                      <w:marTop w:val="150"/>
                                      <w:marBottom w:val="150"/>
                                      <w:divBdr>
                                        <w:top w:val="none" w:sz="0" w:space="0" w:color="auto"/>
                                        <w:left w:val="none" w:sz="0" w:space="0" w:color="auto"/>
                                        <w:bottom w:val="none" w:sz="0" w:space="0" w:color="auto"/>
                                        <w:right w:val="none" w:sz="0" w:space="0" w:color="auto"/>
                                      </w:divBdr>
                                    </w:div>
                                    <w:div w:id="199784743">
                                      <w:marLeft w:val="0"/>
                                      <w:marRight w:val="0"/>
                                      <w:marTop w:val="75"/>
                                      <w:marBottom w:val="75"/>
                                      <w:divBdr>
                                        <w:top w:val="single" w:sz="6" w:space="8" w:color="DCDCDC"/>
                                        <w:left w:val="none" w:sz="0" w:space="0" w:color="auto"/>
                                        <w:bottom w:val="none" w:sz="0" w:space="0" w:color="auto"/>
                                        <w:right w:val="none" w:sz="0" w:space="0" w:color="auto"/>
                                      </w:divBdr>
                                    </w:div>
                                    <w:div w:id="22874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621297">
      <w:bodyDiv w:val="1"/>
      <w:marLeft w:val="0"/>
      <w:marRight w:val="0"/>
      <w:marTop w:val="0"/>
      <w:marBottom w:val="0"/>
      <w:divBdr>
        <w:top w:val="none" w:sz="0" w:space="0" w:color="auto"/>
        <w:left w:val="none" w:sz="0" w:space="0" w:color="auto"/>
        <w:bottom w:val="none" w:sz="0" w:space="0" w:color="auto"/>
        <w:right w:val="none" w:sz="0" w:space="0" w:color="auto"/>
      </w:divBdr>
    </w:div>
    <w:div w:id="1597784926">
      <w:bodyDiv w:val="1"/>
      <w:marLeft w:val="0"/>
      <w:marRight w:val="0"/>
      <w:marTop w:val="0"/>
      <w:marBottom w:val="0"/>
      <w:divBdr>
        <w:top w:val="none" w:sz="0" w:space="0" w:color="auto"/>
        <w:left w:val="none" w:sz="0" w:space="0" w:color="auto"/>
        <w:bottom w:val="none" w:sz="0" w:space="0" w:color="auto"/>
        <w:right w:val="none" w:sz="0" w:space="0" w:color="auto"/>
      </w:divBdr>
    </w:div>
    <w:div w:id="16888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9575A-B67C-4B24-95F1-1F24CB46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B99A927E</Template>
  <TotalTime>0</TotalTime>
  <Pages>12</Pages>
  <Words>2807</Words>
  <Characters>15017</Characters>
  <Application>Microsoft Office Word</Application>
  <DocSecurity>0</DocSecurity>
  <Lines>715</Lines>
  <Paragraphs>445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2018-08-06T15:13:00Z</dcterms:created>
  <dcterms:modified xsi:type="dcterms:W3CDTF">2018-12-21T17:45:00Z</dcterms:modified>
</cp:coreProperties>
</file>