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14C5" w14:textId="77777777" w:rsidR="0058687D" w:rsidRPr="00744738" w:rsidRDefault="0058687D" w:rsidP="0058687D">
      <w:pPr>
        <w:spacing w:after="0" w:line="276" w:lineRule="auto"/>
        <w:contextualSpacing/>
        <w:jc w:val="center"/>
        <w:rPr>
          <w:rFonts w:asciiTheme="majorHAnsi" w:eastAsiaTheme="majorEastAsia" w:hAnsiTheme="majorHAnsi" w:cstheme="majorBidi"/>
          <w:b/>
          <w:bCs/>
          <w:caps/>
          <w:color w:val="0E2841" w:themeColor="text2"/>
          <w:spacing w:val="-15"/>
          <w:sz w:val="28"/>
          <w:szCs w:val="28"/>
        </w:rPr>
      </w:pPr>
      <w:permStart w:id="1049973613" w:ed="brian.connors@dor.ca.gov"/>
      <w:permStart w:id="447157553" w:ed="Morgane.Simkowski@dor.ca.gov"/>
      <w:permStart w:id="536683282" w:ed="patricia.quinn@dor.ca.gov"/>
      <w:permStart w:id="1163419322" w:ed="tina.martinez@dor.ca.gov"/>
      <w:permEnd w:id="1049973613"/>
      <w:permEnd w:id="447157553"/>
      <w:permEnd w:id="536683282"/>
      <w:permEnd w:id="1163419322"/>
      <w:r w:rsidRPr="00744738">
        <w:rPr>
          <w:rFonts w:asciiTheme="majorHAnsi" w:eastAsiaTheme="majorEastAsia" w:hAnsiTheme="majorHAnsi" w:cstheme="majorBidi"/>
          <w:b/>
          <w:bCs/>
          <w:caps/>
          <w:color w:val="0E2841" w:themeColor="text2"/>
          <w:spacing w:val="-15"/>
          <w:sz w:val="28"/>
          <w:szCs w:val="28"/>
        </w:rPr>
        <w:t>California Department of Rehabilitation</w:t>
      </w:r>
    </w:p>
    <w:p w14:paraId="0D2E9407" w14:textId="36D7CFE4" w:rsidR="000B3E42" w:rsidRPr="000B3E42" w:rsidRDefault="000B3E42" w:rsidP="000B3E42">
      <w:pPr>
        <w:spacing w:after="0" w:line="276" w:lineRule="auto"/>
        <w:contextualSpacing/>
        <w:jc w:val="center"/>
      </w:pPr>
      <w:r w:rsidRPr="000B3E42">
        <w:rPr>
          <w:noProof/>
        </w:rPr>
        <w:drawing>
          <wp:inline distT="0" distB="0" distL="0" distR="0" wp14:anchorId="32875758" wp14:editId="436463EC">
            <wp:extent cx="6858000" cy="847725"/>
            <wp:effectExtent l="0" t="0" r="0" b="9525"/>
            <wp:docPr id="332108636" name="Picture 2" descr="BENEFITS TO INDEPENDENCE 101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08636" name="Picture 2" descr="BENEFITS TO INDEPENDENCE 101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p>
    <w:p w14:paraId="50B9455D" w14:textId="77777777" w:rsidR="00E42D45" w:rsidRDefault="00791D11" w:rsidP="00196523">
      <w:pPr>
        <w:spacing w:after="0" w:line="276" w:lineRule="auto"/>
        <w:contextualSpacing/>
        <w:jc w:val="center"/>
        <w:outlineLvl w:val="0"/>
        <w:rPr>
          <w:rFonts w:asciiTheme="majorHAnsi" w:eastAsiaTheme="majorEastAsia" w:hAnsiTheme="majorHAnsi" w:cstheme="majorBidi"/>
          <w:caps/>
          <w:color w:val="0E2841" w:themeColor="text2"/>
          <w:spacing w:val="-15"/>
          <w:sz w:val="28"/>
          <w:szCs w:val="28"/>
        </w:rPr>
      </w:pPr>
      <w:r w:rsidRPr="00791D11">
        <w:rPr>
          <w:rFonts w:asciiTheme="majorHAnsi" w:eastAsiaTheme="majorEastAsia" w:hAnsiTheme="majorHAnsi" w:cstheme="majorBidi"/>
          <w:caps/>
          <w:color w:val="0E2841" w:themeColor="text2"/>
          <w:spacing w:val="-15"/>
          <w:sz w:val="28"/>
          <w:szCs w:val="28"/>
        </w:rPr>
        <w:t xml:space="preserve">Understanding Your </w:t>
      </w:r>
      <w:r w:rsidR="00F64780">
        <w:rPr>
          <w:rFonts w:asciiTheme="majorHAnsi" w:eastAsiaTheme="majorEastAsia" w:hAnsiTheme="majorHAnsi" w:cstheme="majorBidi"/>
          <w:caps/>
          <w:color w:val="0E2841" w:themeColor="text2"/>
          <w:spacing w:val="-15"/>
          <w:sz w:val="28"/>
          <w:szCs w:val="28"/>
        </w:rPr>
        <w:t xml:space="preserve">Social Security </w:t>
      </w:r>
      <w:r w:rsidRPr="00791D11">
        <w:rPr>
          <w:rFonts w:asciiTheme="majorHAnsi" w:eastAsiaTheme="majorEastAsia" w:hAnsiTheme="majorHAnsi" w:cstheme="majorBidi"/>
          <w:caps/>
          <w:color w:val="0E2841" w:themeColor="text2"/>
          <w:spacing w:val="-15"/>
          <w:sz w:val="28"/>
          <w:szCs w:val="28"/>
        </w:rPr>
        <w:t xml:space="preserve">Disability Benefits: </w:t>
      </w:r>
    </w:p>
    <w:p w14:paraId="41C64BA8" w14:textId="6473FCE2" w:rsidR="00920886" w:rsidRPr="00196523" w:rsidRDefault="00791D11" w:rsidP="00196523">
      <w:pPr>
        <w:spacing w:after="0" w:line="276" w:lineRule="auto"/>
        <w:contextualSpacing/>
        <w:jc w:val="center"/>
        <w:outlineLvl w:val="0"/>
        <w:rPr>
          <w:rFonts w:asciiTheme="majorHAnsi" w:eastAsiaTheme="majorEastAsia" w:hAnsiTheme="majorHAnsi" w:cstheme="majorBidi"/>
          <w:caps/>
          <w:color w:val="0E2841" w:themeColor="text2"/>
          <w:spacing w:val="-15"/>
          <w:sz w:val="28"/>
          <w:szCs w:val="28"/>
        </w:rPr>
      </w:pPr>
      <w:r w:rsidRPr="00791D11">
        <w:rPr>
          <w:rFonts w:asciiTheme="majorHAnsi" w:eastAsiaTheme="majorEastAsia" w:hAnsiTheme="majorHAnsi" w:cstheme="majorBidi"/>
          <w:caps/>
          <w:color w:val="0E2841" w:themeColor="text2"/>
          <w:spacing w:val="-15"/>
          <w:sz w:val="28"/>
          <w:szCs w:val="28"/>
        </w:rPr>
        <w:t>What You Receive and Why It Matters</w:t>
      </w:r>
    </w:p>
    <w:p w14:paraId="5DFFEBE9" w14:textId="6B2A945A" w:rsidR="009753DF" w:rsidRPr="00F437AB" w:rsidRDefault="00F437AB" w:rsidP="000B3E42">
      <w:pPr>
        <w:spacing w:line="240" w:lineRule="auto"/>
        <w:rPr>
          <w:sz w:val="28"/>
          <w:szCs w:val="28"/>
        </w:rPr>
      </w:pPr>
      <w:r w:rsidRPr="00F437AB">
        <w:rPr>
          <w:sz w:val="28"/>
          <w:szCs w:val="28"/>
        </w:rPr>
        <w:t xml:space="preserve">Navigating Social Security disability benefits can feel overwhelming, but knowing the </w:t>
      </w:r>
      <w:r w:rsidR="008B7776">
        <w:rPr>
          <w:sz w:val="28"/>
          <w:szCs w:val="28"/>
        </w:rPr>
        <w:t>basic</w:t>
      </w:r>
      <w:r w:rsidRPr="00F437AB">
        <w:rPr>
          <w:sz w:val="28"/>
          <w:szCs w:val="28"/>
        </w:rPr>
        <w:t xml:space="preserve">s </w:t>
      </w:r>
      <w:r w:rsidR="008B7776">
        <w:rPr>
          <w:sz w:val="28"/>
          <w:szCs w:val="28"/>
        </w:rPr>
        <w:t>help</w:t>
      </w:r>
      <w:r w:rsidRPr="00F437AB">
        <w:rPr>
          <w:sz w:val="28"/>
          <w:szCs w:val="28"/>
        </w:rPr>
        <w:t>s make informed choices. Understanding how Supplemental Security Income (SSI) and Social Security Disability Insurance (SSDI) work</w:t>
      </w:r>
      <w:r w:rsidR="00750E12">
        <w:rPr>
          <w:sz w:val="28"/>
          <w:szCs w:val="28"/>
        </w:rPr>
        <w:t>,</w:t>
      </w:r>
      <w:r w:rsidRPr="00F437AB">
        <w:rPr>
          <w:sz w:val="28"/>
          <w:szCs w:val="28"/>
        </w:rPr>
        <w:t xml:space="preserve"> and what they provide</w:t>
      </w:r>
      <w:r w:rsidR="00750E12">
        <w:rPr>
          <w:sz w:val="28"/>
          <w:szCs w:val="28"/>
        </w:rPr>
        <w:t>,</w:t>
      </w:r>
      <w:r w:rsidRPr="00F437AB">
        <w:rPr>
          <w:sz w:val="28"/>
          <w:szCs w:val="28"/>
        </w:rPr>
        <w:t xml:space="preserve"> is the first step toward </w:t>
      </w:r>
      <w:r w:rsidR="00151527">
        <w:rPr>
          <w:sz w:val="28"/>
          <w:szCs w:val="28"/>
        </w:rPr>
        <w:t xml:space="preserve">self-sufficiency </w:t>
      </w:r>
      <w:r w:rsidRPr="00F437AB">
        <w:rPr>
          <w:sz w:val="28"/>
          <w:szCs w:val="28"/>
        </w:rPr>
        <w:t>and independence.</w:t>
      </w:r>
    </w:p>
    <w:p w14:paraId="3E0A2D87" w14:textId="3A328359" w:rsidR="009753DF" w:rsidRPr="005528D5" w:rsidRDefault="009753DF" w:rsidP="000B3E42">
      <w:pPr>
        <w:pStyle w:val="Heading2"/>
      </w:pPr>
      <w:r w:rsidRPr="005528D5">
        <w:t xml:space="preserve">Programs and </w:t>
      </w:r>
      <w:r w:rsidR="002A6FAE" w:rsidRPr="005528D5">
        <w:t>Support</w:t>
      </w:r>
      <w:r w:rsidRPr="005528D5">
        <w:t>:</w:t>
      </w:r>
    </w:p>
    <w:p w14:paraId="624F73CF" w14:textId="6A262525" w:rsidR="00B5760A" w:rsidRPr="00F15019" w:rsidRDefault="00B5760A" w:rsidP="000B3E42">
      <w:pPr>
        <w:spacing w:after="0" w:line="240" w:lineRule="auto"/>
        <w:rPr>
          <w:sz w:val="28"/>
          <w:szCs w:val="28"/>
        </w:rPr>
      </w:pPr>
      <w:r w:rsidRPr="00F15019">
        <w:rPr>
          <w:sz w:val="28"/>
          <w:szCs w:val="28"/>
        </w:rPr>
        <w:t xml:space="preserve">There are programs and experts </w:t>
      </w:r>
      <w:r w:rsidR="00F437AB" w:rsidRPr="00F15019">
        <w:rPr>
          <w:sz w:val="28"/>
          <w:szCs w:val="28"/>
        </w:rPr>
        <w:t xml:space="preserve">available </w:t>
      </w:r>
      <w:r w:rsidRPr="00F15019">
        <w:rPr>
          <w:sz w:val="28"/>
          <w:szCs w:val="28"/>
        </w:rPr>
        <w:t>to guide you, answer questions, and connect you with opportunities.</w:t>
      </w:r>
      <w:r w:rsidR="002A04A4" w:rsidRPr="00F15019">
        <w:rPr>
          <w:sz w:val="28"/>
          <w:szCs w:val="28"/>
        </w:rPr>
        <w:t xml:space="preserve"> T</w:t>
      </w:r>
      <w:r w:rsidRPr="00F15019">
        <w:rPr>
          <w:sz w:val="28"/>
          <w:szCs w:val="28"/>
        </w:rPr>
        <w:t xml:space="preserve">hese resources </w:t>
      </w:r>
      <w:r w:rsidR="002A04A4" w:rsidRPr="00F15019">
        <w:rPr>
          <w:sz w:val="28"/>
          <w:szCs w:val="28"/>
        </w:rPr>
        <w:t>can help you manage, and plan</w:t>
      </w:r>
      <w:r w:rsidRPr="00F15019">
        <w:rPr>
          <w:sz w:val="28"/>
          <w:szCs w:val="28"/>
        </w:rPr>
        <w:t>:</w:t>
      </w:r>
    </w:p>
    <w:p w14:paraId="740EB231" w14:textId="1771F683" w:rsidR="00791D11" w:rsidRPr="00181489" w:rsidRDefault="00791D11" w:rsidP="000B3E42">
      <w:pPr>
        <w:pStyle w:val="ListParagraph"/>
        <w:numPr>
          <w:ilvl w:val="0"/>
          <w:numId w:val="25"/>
        </w:numPr>
        <w:spacing w:after="0"/>
        <w:contextualSpacing w:val="0"/>
        <w:rPr>
          <w:sz w:val="28"/>
          <w:szCs w:val="28"/>
        </w:rPr>
      </w:pPr>
      <w:hyperlink r:id="rId9" w:history="1">
        <w:r w:rsidRPr="0096723E">
          <w:rPr>
            <w:rStyle w:val="Hyperlink"/>
            <w:sz w:val="28"/>
            <w:szCs w:val="28"/>
          </w:rPr>
          <w:t>Department of Rehabilitation</w:t>
        </w:r>
      </w:hyperlink>
      <w:r w:rsidRPr="00181489">
        <w:rPr>
          <w:sz w:val="28"/>
          <w:szCs w:val="28"/>
        </w:rPr>
        <w:t xml:space="preserve"> (</w:t>
      </w:r>
      <w:r w:rsidRPr="0096723E">
        <w:rPr>
          <w:sz w:val="28"/>
          <w:szCs w:val="28"/>
        </w:rPr>
        <w:t>DOR</w:t>
      </w:r>
      <w:r w:rsidRPr="00181489">
        <w:rPr>
          <w:sz w:val="28"/>
          <w:szCs w:val="28"/>
        </w:rPr>
        <w:t>) –</w:t>
      </w:r>
      <w:r w:rsidR="00DB16FE" w:rsidRPr="00181489">
        <w:rPr>
          <w:sz w:val="28"/>
          <w:szCs w:val="28"/>
        </w:rPr>
        <w:t xml:space="preserve"> The California </w:t>
      </w:r>
      <w:r w:rsidR="00F15019" w:rsidRPr="00181489">
        <w:rPr>
          <w:sz w:val="28"/>
          <w:szCs w:val="28"/>
        </w:rPr>
        <w:t>DOR</w:t>
      </w:r>
      <w:r w:rsidR="00DB16FE" w:rsidRPr="00181489">
        <w:rPr>
          <w:sz w:val="28"/>
          <w:szCs w:val="28"/>
        </w:rPr>
        <w:t xml:space="preserve"> helps individuals with disabilities achieve independence through employment. Services include benefits counseling to navigate SSI and SSDI, vocational rehabilitation for job search and skills training, and personalized plans that connect people with community resources, assistive technology, and independent living supports.</w:t>
      </w:r>
    </w:p>
    <w:p w14:paraId="72D6E946" w14:textId="3569359A" w:rsidR="00791D11" w:rsidRPr="00181489" w:rsidRDefault="00791D11" w:rsidP="000B3E42">
      <w:pPr>
        <w:pStyle w:val="ListParagraph"/>
        <w:numPr>
          <w:ilvl w:val="0"/>
          <w:numId w:val="25"/>
        </w:numPr>
        <w:spacing w:after="0"/>
        <w:contextualSpacing w:val="0"/>
        <w:rPr>
          <w:sz w:val="28"/>
          <w:szCs w:val="28"/>
        </w:rPr>
      </w:pPr>
      <w:hyperlink r:id="rId10" w:history="1">
        <w:r w:rsidRPr="0096723E">
          <w:rPr>
            <w:rStyle w:val="Hyperlink"/>
            <w:sz w:val="28"/>
            <w:szCs w:val="28"/>
          </w:rPr>
          <w:t>Social Security Administration</w:t>
        </w:r>
      </w:hyperlink>
      <w:r w:rsidRPr="00181489">
        <w:rPr>
          <w:sz w:val="28"/>
          <w:szCs w:val="28"/>
        </w:rPr>
        <w:t xml:space="preserve"> (</w:t>
      </w:r>
      <w:r w:rsidRPr="0096723E">
        <w:rPr>
          <w:sz w:val="28"/>
          <w:szCs w:val="28"/>
        </w:rPr>
        <w:t>SSA</w:t>
      </w:r>
      <w:r w:rsidRPr="00181489">
        <w:rPr>
          <w:sz w:val="28"/>
          <w:szCs w:val="28"/>
        </w:rPr>
        <w:t xml:space="preserve">) – </w:t>
      </w:r>
      <w:r w:rsidR="00DB16FE" w:rsidRPr="00181489">
        <w:rPr>
          <w:sz w:val="28"/>
          <w:szCs w:val="28"/>
        </w:rPr>
        <w:t>The SSA manages SSI and SSDI benefits, offering applications, benefit verification, and official program details. Through a 'my Social Security' account, users can track earnings, review benefits, and access online services</w:t>
      </w:r>
      <w:r w:rsidR="00F15019" w:rsidRPr="00181489">
        <w:rPr>
          <w:sz w:val="28"/>
          <w:szCs w:val="28"/>
        </w:rPr>
        <w:t>.</w:t>
      </w:r>
    </w:p>
    <w:p w14:paraId="39C01CCA" w14:textId="56A79275" w:rsidR="00791D11" w:rsidRPr="00181489" w:rsidRDefault="00791D11" w:rsidP="000B3E42">
      <w:pPr>
        <w:pStyle w:val="ListParagraph"/>
        <w:numPr>
          <w:ilvl w:val="0"/>
          <w:numId w:val="25"/>
        </w:numPr>
        <w:spacing w:after="0"/>
        <w:contextualSpacing w:val="0"/>
        <w:rPr>
          <w:sz w:val="28"/>
          <w:szCs w:val="28"/>
        </w:rPr>
      </w:pPr>
      <w:hyperlink r:id="rId11" w:history="1">
        <w:r w:rsidRPr="0096723E">
          <w:rPr>
            <w:rStyle w:val="Hyperlink"/>
            <w:sz w:val="28"/>
            <w:szCs w:val="28"/>
          </w:rPr>
          <w:t>Work Incentive Planning and Assistance (WIPA) Projects</w:t>
        </w:r>
      </w:hyperlink>
      <w:r w:rsidRPr="00181489">
        <w:rPr>
          <w:sz w:val="28"/>
          <w:szCs w:val="28"/>
        </w:rPr>
        <w:t xml:space="preserve"> – </w:t>
      </w:r>
      <w:r w:rsidR="00DB16FE" w:rsidRPr="00181489">
        <w:rPr>
          <w:sz w:val="28"/>
          <w:szCs w:val="28"/>
        </w:rPr>
        <w:t>WIPA projects help SSI and SSDI beneficiaries understand how work affects benefits, explaining rules like Trial Work Periods and Extended Eligibility. They provide personalized counseling and referrals to employment supports.</w:t>
      </w:r>
    </w:p>
    <w:p w14:paraId="1A1D3CB0" w14:textId="646F311C" w:rsidR="00791D11" w:rsidRPr="00181489" w:rsidRDefault="00791D11" w:rsidP="000B3E42">
      <w:pPr>
        <w:pStyle w:val="ListParagraph"/>
        <w:numPr>
          <w:ilvl w:val="0"/>
          <w:numId w:val="25"/>
        </w:numPr>
        <w:spacing w:after="0"/>
        <w:contextualSpacing w:val="0"/>
        <w:rPr>
          <w:sz w:val="28"/>
          <w:szCs w:val="28"/>
        </w:rPr>
      </w:pPr>
      <w:hyperlink r:id="rId12" w:history="1">
        <w:r w:rsidRPr="0096723E">
          <w:rPr>
            <w:rStyle w:val="Hyperlink"/>
            <w:sz w:val="28"/>
            <w:szCs w:val="28"/>
          </w:rPr>
          <w:t>Disability Benefits 101 (DB101)</w:t>
        </w:r>
        <w:r w:rsidR="00181489" w:rsidRPr="0096723E">
          <w:rPr>
            <w:rStyle w:val="Hyperlink"/>
            <w:sz w:val="28"/>
            <w:szCs w:val="28"/>
          </w:rPr>
          <w:t xml:space="preserve"> Website</w:t>
        </w:r>
      </w:hyperlink>
      <w:r w:rsidR="00F15019" w:rsidRPr="00181489">
        <w:rPr>
          <w:sz w:val="28"/>
          <w:szCs w:val="28"/>
        </w:rPr>
        <w:t xml:space="preserve"> – </w:t>
      </w:r>
      <w:r w:rsidR="00132EC2" w:rsidRPr="00181489">
        <w:rPr>
          <w:sz w:val="28"/>
          <w:szCs w:val="28"/>
        </w:rPr>
        <w:t>DB101 offers calculators, plain-language guides, and success stories to show how work and benefits can work together. Users can estimate how income affects SSI, SSDI, Medi-Cal, and Medicare.</w:t>
      </w:r>
    </w:p>
    <w:p w14:paraId="6EADF477" w14:textId="0D9D380E" w:rsidR="00791D11" w:rsidRPr="00C35DB4" w:rsidRDefault="00791D11" w:rsidP="000B3E42">
      <w:pPr>
        <w:pStyle w:val="ListParagraph"/>
        <w:numPr>
          <w:ilvl w:val="0"/>
          <w:numId w:val="21"/>
        </w:numPr>
        <w:spacing w:line="240" w:lineRule="auto"/>
        <w:contextualSpacing w:val="0"/>
        <w:rPr>
          <w:b/>
          <w:bCs/>
          <w:sz w:val="28"/>
          <w:szCs w:val="28"/>
        </w:rPr>
      </w:pPr>
      <w:r w:rsidRPr="00181489">
        <w:rPr>
          <w:sz w:val="28"/>
          <w:szCs w:val="28"/>
        </w:rPr>
        <w:t xml:space="preserve">Medi-Cal and Medicare Programs – </w:t>
      </w:r>
      <w:r w:rsidR="00B5760A" w:rsidRPr="00C35DB4">
        <w:rPr>
          <w:sz w:val="28"/>
          <w:szCs w:val="28"/>
        </w:rPr>
        <w:t xml:space="preserve">Health coverage tied to SSI </w:t>
      </w:r>
      <w:r w:rsidR="002948DE">
        <w:rPr>
          <w:sz w:val="28"/>
          <w:szCs w:val="28"/>
        </w:rPr>
        <w:t>(</w:t>
      </w:r>
      <w:hyperlink r:id="rId13" w:history="1">
        <w:r w:rsidR="002948DE" w:rsidRPr="002948DE">
          <w:rPr>
            <w:rStyle w:val="Hyperlink"/>
            <w:sz w:val="28"/>
            <w:szCs w:val="28"/>
          </w:rPr>
          <w:t>Medi-Cal</w:t>
        </w:r>
      </w:hyperlink>
      <w:r w:rsidR="002948DE">
        <w:rPr>
          <w:sz w:val="28"/>
          <w:szCs w:val="28"/>
        </w:rPr>
        <w:t xml:space="preserve">) </w:t>
      </w:r>
      <w:r w:rsidR="00B5760A" w:rsidRPr="00C35DB4">
        <w:rPr>
          <w:sz w:val="28"/>
          <w:szCs w:val="28"/>
        </w:rPr>
        <w:t>or SSDI</w:t>
      </w:r>
      <w:r w:rsidR="002948DE">
        <w:rPr>
          <w:sz w:val="28"/>
          <w:szCs w:val="28"/>
        </w:rPr>
        <w:t xml:space="preserve"> (</w:t>
      </w:r>
      <w:hyperlink r:id="rId14" w:history="1">
        <w:r w:rsidR="002948DE" w:rsidRPr="002948DE">
          <w:rPr>
            <w:rStyle w:val="Hyperlink"/>
            <w:sz w:val="28"/>
            <w:szCs w:val="28"/>
          </w:rPr>
          <w:t>Medicare</w:t>
        </w:r>
      </w:hyperlink>
      <w:r w:rsidR="002948DE">
        <w:rPr>
          <w:sz w:val="28"/>
          <w:szCs w:val="28"/>
        </w:rPr>
        <w:t>)</w:t>
      </w:r>
      <w:r w:rsidR="00B5760A" w:rsidRPr="00C35DB4">
        <w:rPr>
          <w:sz w:val="28"/>
          <w:szCs w:val="28"/>
        </w:rPr>
        <w:t>, with different eligibility rules and timelines.</w:t>
      </w:r>
    </w:p>
    <w:p w14:paraId="03C22187" w14:textId="77777777" w:rsidR="00791D11" w:rsidRPr="003177CA" w:rsidRDefault="00791D11" w:rsidP="000B3E42">
      <w:pPr>
        <w:pStyle w:val="Heading2"/>
      </w:pPr>
      <w:r w:rsidRPr="003177CA">
        <w:t>Key Facts About SSI and SSDI:</w:t>
      </w:r>
    </w:p>
    <w:p w14:paraId="09491D1A" w14:textId="04C33306" w:rsidR="000B3E42" w:rsidRPr="000B3E42" w:rsidRDefault="003177CA" w:rsidP="000B3E42">
      <w:pPr>
        <w:spacing w:after="0" w:line="240" w:lineRule="auto"/>
        <w:rPr>
          <w:sz w:val="28"/>
          <w:szCs w:val="28"/>
        </w:rPr>
      </w:pPr>
      <w:r w:rsidRPr="003177CA">
        <w:rPr>
          <w:sz w:val="28"/>
          <w:szCs w:val="28"/>
        </w:rPr>
        <w:t>It’s easy to mix up SSI and SSDI because the</w:t>
      </w:r>
      <w:r>
        <w:rPr>
          <w:sz w:val="28"/>
          <w:szCs w:val="28"/>
        </w:rPr>
        <w:t xml:space="preserve"> program acronyms are alike</w:t>
      </w:r>
      <w:r w:rsidRPr="003177CA">
        <w:rPr>
          <w:sz w:val="28"/>
          <w:szCs w:val="28"/>
        </w:rPr>
        <w:t>,</w:t>
      </w:r>
      <w:r w:rsidR="0002754E" w:rsidRPr="0002754E">
        <w:rPr>
          <w:sz w:val="28"/>
          <w:szCs w:val="28"/>
        </w:rPr>
        <w:t xml:space="preserve"> but</w:t>
      </w:r>
      <w:r w:rsidR="0002754E">
        <w:rPr>
          <w:sz w:val="28"/>
          <w:szCs w:val="28"/>
        </w:rPr>
        <w:t xml:space="preserve"> they</w:t>
      </w:r>
      <w:r w:rsidR="0002754E" w:rsidRPr="0002754E">
        <w:rPr>
          <w:sz w:val="28"/>
          <w:szCs w:val="28"/>
        </w:rPr>
        <w:t xml:space="preserve"> serve different purposes. Knowing which applies to you helps you understand the type of support and healthcare available.</w:t>
      </w:r>
      <w:r w:rsidR="0002754E">
        <w:rPr>
          <w:sz w:val="28"/>
          <w:szCs w:val="28"/>
        </w:rPr>
        <w:t xml:space="preserve"> </w:t>
      </w:r>
      <w:r w:rsidRPr="003177CA">
        <w:rPr>
          <w:sz w:val="28"/>
          <w:szCs w:val="28"/>
        </w:rPr>
        <w:t>Here</w:t>
      </w:r>
      <w:r w:rsidR="0002754E">
        <w:rPr>
          <w:sz w:val="28"/>
          <w:szCs w:val="28"/>
        </w:rPr>
        <w:t xml:space="preserve"> i</w:t>
      </w:r>
      <w:r w:rsidRPr="003177CA">
        <w:rPr>
          <w:sz w:val="28"/>
          <w:szCs w:val="28"/>
        </w:rPr>
        <w:t>s what sets them apart:</w:t>
      </w:r>
    </w:p>
    <w:p w14:paraId="679A04E7" w14:textId="7D5A38FC" w:rsidR="00196523" w:rsidRPr="00181489" w:rsidRDefault="00196523" w:rsidP="000B3E42">
      <w:pPr>
        <w:pStyle w:val="ListParagraph"/>
        <w:numPr>
          <w:ilvl w:val="0"/>
          <w:numId w:val="22"/>
        </w:numPr>
        <w:spacing w:after="0" w:line="240" w:lineRule="auto"/>
        <w:contextualSpacing w:val="0"/>
        <w:rPr>
          <w:sz w:val="28"/>
          <w:szCs w:val="28"/>
        </w:rPr>
      </w:pPr>
      <w:hyperlink r:id="rId15" w:history="1">
        <w:r w:rsidRPr="0096723E">
          <w:rPr>
            <w:rStyle w:val="Hyperlink"/>
            <w:sz w:val="28"/>
            <w:szCs w:val="28"/>
          </w:rPr>
          <w:t>Supplemental Security Income</w:t>
        </w:r>
      </w:hyperlink>
      <w:r w:rsidRPr="00181489">
        <w:rPr>
          <w:sz w:val="28"/>
          <w:szCs w:val="28"/>
        </w:rPr>
        <w:t xml:space="preserve"> (</w:t>
      </w:r>
      <w:r w:rsidRPr="0096723E">
        <w:rPr>
          <w:sz w:val="28"/>
          <w:szCs w:val="28"/>
        </w:rPr>
        <w:t>SSI</w:t>
      </w:r>
      <w:r w:rsidRPr="00181489">
        <w:rPr>
          <w:sz w:val="28"/>
          <w:szCs w:val="28"/>
        </w:rPr>
        <w:t>) -</w:t>
      </w:r>
    </w:p>
    <w:p w14:paraId="1ABAF62D" w14:textId="77777777" w:rsidR="00196523" w:rsidRPr="00181489" w:rsidRDefault="00196523" w:rsidP="000B3E42">
      <w:pPr>
        <w:pStyle w:val="ListParagraph"/>
        <w:numPr>
          <w:ilvl w:val="1"/>
          <w:numId w:val="22"/>
        </w:numPr>
        <w:spacing w:after="0" w:line="240" w:lineRule="auto"/>
        <w:contextualSpacing w:val="0"/>
        <w:rPr>
          <w:rFonts w:cstheme="minorHAnsi"/>
          <w:sz w:val="28"/>
          <w:szCs w:val="28"/>
        </w:rPr>
      </w:pPr>
      <w:r w:rsidRPr="00181489">
        <w:rPr>
          <w:rFonts w:cstheme="minorHAnsi"/>
          <w:sz w:val="28"/>
          <w:szCs w:val="28"/>
        </w:rPr>
        <w:t>For people with limited income and resources (under $2,000 for an individual, $3,000 for a couple).</w:t>
      </w:r>
    </w:p>
    <w:p w14:paraId="1182D12D" w14:textId="77777777" w:rsidR="00196523" w:rsidRPr="00181489" w:rsidRDefault="00196523" w:rsidP="000B3E42">
      <w:pPr>
        <w:pStyle w:val="ListParagraph"/>
        <w:numPr>
          <w:ilvl w:val="1"/>
          <w:numId w:val="22"/>
        </w:numPr>
        <w:spacing w:after="0" w:line="240" w:lineRule="auto"/>
        <w:contextualSpacing w:val="0"/>
        <w:rPr>
          <w:rFonts w:cstheme="minorHAnsi"/>
          <w:sz w:val="28"/>
          <w:szCs w:val="28"/>
        </w:rPr>
      </w:pPr>
      <w:r w:rsidRPr="00181489">
        <w:rPr>
          <w:rFonts w:cstheme="minorHAnsi"/>
          <w:sz w:val="28"/>
          <w:szCs w:val="28"/>
        </w:rPr>
        <w:t>No work history required.</w:t>
      </w:r>
    </w:p>
    <w:p w14:paraId="629F60FF" w14:textId="77777777" w:rsidR="00196523" w:rsidRPr="00181489" w:rsidRDefault="00196523" w:rsidP="000B3E42">
      <w:pPr>
        <w:pStyle w:val="ListParagraph"/>
        <w:numPr>
          <w:ilvl w:val="1"/>
          <w:numId w:val="22"/>
        </w:numPr>
        <w:spacing w:after="0" w:line="240" w:lineRule="auto"/>
        <w:contextualSpacing w:val="0"/>
        <w:rPr>
          <w:rFonts w:cstheme="minorHAnsi"/>
          <w:sz w:val="28"/>
          <w:szCs w:val="28"/>
        </w:rPr>
      </w:pPr>
      <w:r w:rsidRPr="00181489">
        <w:rPr>
          <w:rFonts w:cstheme="minorHAnsi"/>
          <w:sz w:val="28"/>
          <w:szCs w:val="28"/>
        </w:rPr>
        <w:lastRenderedPageBreak/>
        <w:t xml:space="preserve">Includes automatic </w:t>
      </w:r>
      <w:hyperlink r:id="rId16" w:history="1">
        <w:r w:rsidRPr="00181489">
          <w:rPr>
            <w:rStyle w:val="Hyperlink"/>
            <w:rFonts w:cstheme="minorHAnsi"/>
            <w:sz w:val="28"/>
            <w:szCs w:val="28"/>
          </w:rPr>
          <w:t>Medi-Cal</w:t>
        </w:r>
      </w:hyperlink>
      <w:r w:rsidRPr="00181489">
        <w:rPr>
          <w:rFonts w:cstheme="minorHAnsi"/>
          <w:sz w:val="28"/>
          <w:szCs w:val="28"/>
        </w:rPr>
        <w:t xml:space="preserve"> coverage in California.</w:t>
      </w:r>
    </w:p>
    <w:p w14:paraId="51EE9CB9" w14:textId="35C63FC6" w:rsidR="0062209F" w:rsidRPr="00181489" w:rsidRDefault="0062209F" w:rsidP="000B3E42">
      <w:pPr>
        <w:pStyle w:val="ListParagraph"/>
        <w:numPr>
          <w:ilvl w:val="0"/>
          <w:numId w:val="22"/>
        </w:numPr>
        <w:spacing w:after="0" w:line="240" w:lineRule="auto"/>
        <w:contextualSpacing w:val="0"/>
        <w:rPr>
          <w:sz w:val="28"/>
          <w:szCs w:val="28"/>
        </w:rPr>
      </w:pPr>
      <w:hyperlink r:id="rId17" w:history="1">
        <w:r w:rsidRPr="0096723E">
          <w:rPr>
            <w:rStyle w:val="Hyperlink"/>
            <w:sz w:val="28"/>
            <w:szCs w:val="28"/>
          </w:rPr>
          <w:t>Social Security Disability Insurance</w:t>
        </w:r>
      </w:hyperlink>
      <w:r w:rsidRPr="00181489">
        <w:rPr>
          <w:sz w:val="28"/>
          <w:szCs w:val="28"/>
        </w:rPr>
        <w:t xml:space="preserve"> (</w:t>
      </w:r>
      <w:r w:rsidRPr="0096723E">
        <w:rPr>
          <w:sz w:val="28"/>
          <w:szCs w:val="28"/>
        </w:rPr>
        <w:t>SSDI</w:t>
      </w:r>
      <w:r w:rsidR="00003F65" w:rsidRPr="00181489">
        <w:rPr>
          <w:sz w:val="28"/>
          <w:szCs w:val="28"/>
        </w:rPr>
        <w:t>) -</w:t>
      </w:r>
    </w:p>
    <w:p w14:paraId="66A2A044" w14:textId="65DA7BFD" w:rsidR="00791D11" w:rsidRPr="00C35DB4" w:rsidRDefault="00791D11" w:rsidP="000B3E42">
      <w:pPr>
        <w:pStyle w:val="ListParagraph"/>
        <w:numPr>
          <w:ilvl w:val="1"/>
          <w:numId w:val="22"/>
        </w:numPr>
        <w:spacing w:after="0" w:line="240" w:lineRule="auto"/>
        <w:contextualSpacing w:val="0"/>
        <w:rPr>
          <w:b/>
          <w:bCs/>
          <w:sz w:val="28"/>
          <w:szCs w:val="28"/>
        </w:rPr>
      </w:pPr>
      <w:r w:rsidRPr="00C35DB4">
        <w:rPr>
          <w:sz w:val="28"/>
          <w:szCs w:val="28"/>
        </w:rPr>
        <w:t>Ba</w:t>
      </w:r>
      <w:r w:rsidR="00BC79E1" w:rsidRPr="00C35DB4">
        <w:rPr>
          <w:sz w:val="28"/>
          <w:szCs w:val="28"/>
        </w:rPr>
        <w:t>sed</w:t>
      </w:r>
      <w:r w:rsidRPr="00C35DB4">
        <w:rPr>
          <w:sz w:val="28"/>
          <w:szCs w:val="28"/>
        </w:rPr>
        <w:t xml:space="preserve"> on your work history and Social Security tax contributions.</w:t>
      </w:r>
    </w:p>
    <w:p w14:paraId="07EB33C3" w14:textId="075AF25F" w:rsidR="00791D11" w:rsidRPr="00C35DB4" w:rsidRDefault="00791D11" w:rsidP="000B3E42">
      <w:pPr>
        <w:pStyle w:val="ListParagraph"/>
        <w:numPr>
          <w:ilvl w:val="1"/>
          <w:numId w:val="22"/>
        </w:numPr>
        <w:spacing w:after="0" w:line="240" w:lineRule="auto"/>
        <w:contextualSpacing w:val="0"/>
        <w:rPr>
          <w:b/>
          <w:bCs/>
          <w:sz w:val="28"/>
          <w:szCs w:val="28"/>
        </w:rPr>
      </w:pPr>
      <w:r w:rsidRPr="00C35DB4">
        <w:rPr>
          <w:sz w:val="28"/>
          <w:szCs w:val="28"/>
        </w:rPr>
        <w:t>No asset/resource limit.</w:t>
      </w:r>
    </w:p>
    <w:p w14:paraId="652D7842" w14:textId="1FCEDC97" w:rsidR="00791D11" w:rsidRPr="00C35DB4" w:rsidRDefault="00791D11" w:rsidP="000B3E42">
      <w:pPr>
        <w:pStyle w:val="ListParagraph"/>
        <w:numPr>
          <w:ilvl w:val="1"/>
          <w:numId w:val="22"/>
        </w:numPr>
        <w:spacing w:after="0" w:line="240" w:lineRule="auto"/>
        <w:contextualSpacing w:val="0"/>
        <w:rPr>
          <w:b/>
          <w:bCs/>
          <w:sz w:val="28"/>
          <w:szCs w:val="28"/>
        </w:rPr>
      </w:pPr>
      <w:r w:rsidRPr="00C35DB4">
        <w:rPr>
          <w:sz w:val="28"/>
          <w:szCs w:val="28"/>
        </w:rPr>
        <w:t xml:space="preserve">Includes </w:t>
      </w:r>
      <w:hyperlink r:id="rId18" w:history="1">
        <w:r w:rsidRPr="004B1D8B">
          <w:rPr>
            <w:rStyle w:val="Hyperlink"/>
            <w:sz w:val="28"/>
            <w:szCs w:val="28"/>
          </w:rPr>
          <w:t>Medicare</w:t>
        </w:r>
      </w:hyperlink>
      <w:r w:rsidRPr="00C35DB4">
        <w:rPr>
          <w:sz w:val="28"/>
          <w:szCs w:val="28"/>
        </w:rPr>
        <w:t xml:space="preserve"> after a two-year waiting period.</w:t>
      </w:r>
    </w:p>
    <w:p w14:paraId="1E40BAD6" w14:textId="790F1947" w:rsidR="00791D11" w:rsidRPr="00181489" w:rsidRDefault="00791D11" w:rsidP="000B3E42">
      <w:pPr>
        <w:pStyle w:val="ListParagraph"/>
        <w:numPr>
          <w:ilvl w:val="0"/>
          <w:numId w:val="22"/>
        </w:numPr>
        <w:spacing w:line="240" w:lineRule="auto"/>
        <w:contextualSpacing w:val="0"/>
        <w:rPr>
          <w:sz w:val="28"/>
          <w:szCs w:val="28"/>
        </w:rPr>
      </w:pPr>
      <w:r w:rsidRPr="00181489">
        <w:rPr>
          <w:rStyle w:val="Strong"/>
          <w:rFonts w:eastAsiaTheme="majorEastAsia" w:cstheme="minorHAnsi"/>
          <w:b w:val="0"/>
          <w:bCs w:val="0"/>
          <w:sz w:val="28"/>
          <w:szCs w:val="28"/>
        </w:rPr>
        <w:t>Concurrent Benefits:</w:t>
      </w:r>
      <w:r w:rsidR="008B7776" w:rsidRPr="00181489">
        <w:rPr>
          <w:rFonts w:cstheme="minorHAnsi"/>
          <w:b/>
          <w:bCs/>
          <w:sz w:val="28"/>
          <w:szCs w:val="28"/>
        </w:rPr>
        <w:t xml:space="preserve"> </w:t>
      </w:r>
      <w:r w:rsidRPr="00181489">
        <w:rPr>
          <w:rFonts w:cstheme="minorHAnsi"/>
          <w:sz w:val="28"/>
          <w:szCs w:val="28"/>
        </w:rPr>
        <w:t>You may qualify for both SSI and SSDI if your SSDI payment is low.</w:t>
      </w:r>
      <w:r w:rsidR="008B7776" w:rsidRPr="00181489">
        <w:rPr>
          <w:rFonts w:cstheme="minorHAnsi"/>
          <w:sz w:val="28"/>
          <w:szCs w:val="28"/>
        </w:rPr>
        <w:t xml:space="preserve"> </w:t>
      </w:r>
      <w:r w:rsidRPr="00181489">
        <w:rPr>
          <w:rFonts w:cstheme="minorHAnsi"/>
          <w:sz w:val="28"/>
          <w:szCs w:val="28"/>
        </w:rPr>
        <w:t xml:space="preserve">This </w:t>
      </w:r>
      <w:r w:rsidR="008B7776" w:rsidRPr="00181489">
        <w:rPr>
          <w:rFonts w:cstheme="minorHAnsi"/>
          <w:sz w:val="28"/>
          <w:szCs w:val="28"/>
        </w:rPr>
        <w:t>provides</w:t>
      </w:r>
      <w:r w:rsidRPr="00181489">
        <w:rPr>
          <w:rFonts w:cstheme="minorHAnsi"/>
          <w:sz w:val="28"/>
          <w:szCs w:val="28"/>
        </w:rPr>
        <w:t xml:space="preserve"> dual Medi-Cal and Medicare coverage</w:t>
      </w:r>
      <w:r w:rsidRPr="00181489">
        <w:rPr>
          <w:sz w:val="28"/>
          <w:szCs w:val="28"/>
        </w:rPr>
        <w:t>.</w:t>
      </w:r>
    </w:p>
    <w:p w14:paraId="14A3C8DF" w14:textId="46B8F47E" w:rsidR="0062209F" w:rsidRPr="00744738" w:rsidRDefault="0062209F" w:rsidP="000B3E42">
      <w:pPr>
        <w:pStyle w:val="Heading2"/>
      </w:pPr>
      <w:r w:rsidRPr="00744738">
        <w:t>Practical Steps to Navigate Working and Benefits</w:t>
      </w:r>
      <w:r w:rsidR="00777DB6" w:rsidRPr="00744738">
        <w:t>:</w:t>
      </w:r>
    </w:p>
    <w:p w14:paraId="067A7E3E" w14:textId="77777777" w:rsidR="00003F65" w:rsidRPr="00C35DB4" w:rsidRDefault="00A67F24" w:rsidP="000B3E42">
      <w:pPr>
        <w:spacing w:after="0" w:line="240" w:lineRule="auto"/>
        <w:rPr>
          <w:rFonts w:cstheme="minorHAnsi"/>
          <w:sz w:val="28"/>
          <w:szCs w:val="28"/>
        </w:rPr>
      </w:pPr>
      <w:r w:rsidRPr="00C35DB4">
        <w:rPr>
          <w:rFonts w:cstheme="minorHAnsi"/>
          <w:sz w:val="28"/>
          <w:szCs w:val="28"/>
        </w:rPr>
        <w:t xml:space="preserve">Knowledge is power! </w:t>
      </w:r>
      <w:r w:rsidR="00003F65" w:rsidRPr="00C35DB4">
        <w:rPr>
          <w:rFonts w:cstheme="minorHAnsi"/>
          <w:sz w:val="28"/>
          <w:szCs w:val="28"/>
        </w:rPr>
        <w:t>Taking small, clear steps makes benefits easier to manage:</w:t>
      </w:r>
    </w:p>
    <w:p w14:paraId="1FA1F1C0" w14:textId="34A52721" w:rsidR="00791D11" w:rsidRDefault="00791D11" w:rsidP="000B3E42">
      <w:pPr>
        <w:pStyle w:val="ListParagraph"/>
        <w:numPr>
          <w:ilvl w:val="0"/>
          <w:numId w:val="24"/>
        </w:numPr>
        <w:spacing w:after="0" w:line="240" w:lineRule="auto"/>
        <w:contextualSpacing w:val="0"/>
        <w:rPr>
          <w:sz w:val="28"/>
          <w:szCs w:val="28"/>
        </w:rPr>
      </w:pPr>
      <w:r w:rsidRPr="00C35DB4">
        <w:rPr>
          <w:sz w:val="28"/>
          <w:szCs w:val="28"/>
        </w:rPr>
        <w:t xml:space="preserve">Apply for SSI or SSDI by calling </w:t>
      </w:r>
      <w:r w:rsidRPr="00C35DB4">
        <w:rPr>
          <w:rStyle w:val="Strong"/>
          <w:rFonts w:eastAsiaTheme="majorEastAsia" w:cstheme="minorHAnsi"/>
          <w:b w:val="0"/>
          <w:bCs w:val="0"/>
          <w:sz w:val="28"/>
          <w:szCs w:val="28"/>
        </w:rPr>
        <w:t>1-800-772-1213</w:t>
      </w:r>
      <w:r w:rsidRPr="00C35DB4">
        <w:rPr>
          <w:sz w:val="28"/>
          <w:szCs w:val="28"/>
        </w:rPr>
        <w:t xml:space="preserve">, visiting </w:t>
      </w:r>
      <w:r w:rsidRPr="00C35DB4">
        <w:rPr>
          <w:rStyle w:val="Strong"/>
          <w:rFonts w:eastAsiaTheme="majorEastAsia" w:cstheme="minorHAnsi"/>
          <w:b w:val="0"/>
          <w:bCs w:val="0"/>
          <w:sz w:val="28"/>
          <w:szCs w:val="28"/>
        </w:rPr>
        <w:t>ssa.gov</w:t>
      </w:r>
      <w:r w:rsidRPr="00C35DB4">
        <w:rPr>
          <w:sz w:val="28"/>
          <w:szCs w:val="28"/>
        </w:rPr>
        <w:t xml:space="preserve">, or going to your </w:t>
      </w:r>
      <w:hyperlink r:id="rId19" w:history="1">
        <w:r w:rsidR="0096723E">
          <w:rPr>
            <w:rStyle w:val="Hyperlink"/>
            <w:sz w:val="28"/>
            <w:szCs w:val="28"/>
          </w:rPr>
          <w:t>local Social Security office</w:t>
        </w:r>
      </w:hyperlink>
      <w:r w:rsidRPr="00C35DB4">
        <w:rPr>
          <w:sz w:val="28"/>
          <w:szCs w:val="28"/>
        </w:rPr>
        <w:t>.</w:t>
      </w:r>
    </w:p>
    <w:p w14:paraId="482A7806" w14:textId="1AB838E0" w:rsidR="00196523" w:rsidRPr="00196523" w:rsidRDefault="00196523" w:rsidP="000B3E42">
      <w:pPr>
        <w:pStyle w:val="ListParagraph"/>
        <w:numPr>
          <w:ilvl w:val="0"/>
          <w:numId w:val="24"/>
        </w:numPr>
        <w:spacing w:after="0" w:line="240" w:lineRule="auto"/>
        <w:contextualSpacing w:val="0"/>
        <w:rPr>
          <w:sz w:val="28"/>
          <w:szCs w:val="28"/>
        </w:rPr>
      </w:pPr>
      <w:r w:rsidRPr="00C35DB4">
        <w:rPr>
          <w:sz w:val="28"/>
          <w:szCs w:val="28"/>
        </w:rPr>
        <w:t xml:space="preserve">Verify your benefits using an </w:t>
      </w:r>
      <w:r w:rsidRPr="00C35DB4">
        <w:rPr>
          <w:rStyle w:val="Strong"/>
          <w:rFonts w:eastAsiaTheme="majorEastAsia" w:cstheme="minorHAnsi"/>
          <w:b w:val="0"/>
          <w:bCs w:val="0"/>
          <w:sz w:val="28"/>
          <w:szCs w:val="28"/>
        </w:rPr>
        <w:t>Award Letter</w:t>
      </w:r>
      <w:r w:rsidRPr="00C35DB4">
        <w:rPr>
          <w:sz w:val="28"/>
          <w:szCs w:val="28"/>
        </w:rPr>
        <w:t xml:space="preserve">, </w:t>
      </w:r>
      <w:r w:rsidRPr="00C35DB4">
        <w:rPr>
          <w:rStyle w:val="Strong"/>
          <w:rFonts w:eastAsiaTheme="majorEastAsia" w:cstheme="minorHAnsi"/>
          <w:b w:val="0"/>
          <w:bCs w:val="0"/>
          <w:sz w:val="28"/>
          <w:szCs w:val="28"/>
        </w:rPr>
        <w:t>Benefit Verification Letter</w:t>
      </w:r>
      <w:r w:rsidRPr="00C35DB4">
        <w:rPr>
          <w:sz w:val="28"/>
          <w:szCs w:val="28"/>
        </w:rPr>
        <w:t xml:space="preserve">, or </w:t>
      </w:r>
      <w:r w:rsidRPr="00C35DB4">
        <w:rPr>
          <w:rStyle w:val="Strong"/>
          <w:rFonts w:eastAsiaTheme="majorEastAsia" w:cstheme="minorHAnsi"/>
          <w:b w:val="0"/>
          <w:bCs w:val="0"/>
          <w:sz w:val="28"/>
          <w:szCs w:val="28"/>
        </w:rPr>
        <w:t>Benefits Planning Query (BPQY</w:t>
      </w:r>
      <w:r>
        <w:rPr>
          <w:rStyle w:val="Strong"/>
          <w:rFonts w:eastAsiaTheme="majorEastAsia" w:cstheme="minorHAnsi"/>
          <w:b w:val="0"/>
          <w:bCs w:val="0"/>
          <w:sz w:val="28"/>
          <w:szCs w:val="28"/>
        </w:rPr>
        <w:t>, form SSA-2459</w:t>
      </w:r>
      <w:r w:rsidRPr="00C35DB4">
        <w:rPr>
          <w:rStyle w:val="Strong"/>
          <w:rFonts w:eastAsiaTheme="majorEastAsia" w:cstheme="minorHAnsi"/>
          <w:b w:val="0"/>
          <w:bCs w:val="0"/>
          <w:sz w:val="28"/>
          <w:szCs w:val="28"/>
        </w:rPr>
        <w:t>)</w:t>
      </w:r>
      <w:r w:rsidRPr="00C35DB4">
        <w:rPr>
          <w:sz w:val="28"/>
          <w:szCs w:val="28"/>
        </w:rPr>
        <w:t>.</w:t>
      </w:r>
    </w:p>
    <w:p w14:paraId="22C402EE" w14:textId="6D6A1655" w:rsidR="00791D11" w:rsidRPr="00C35DB4" w:rsidRDefault="00791D11" w:rsidP="000B3E42">
      <w:pPr>
        <w:pStyle w:val="ListParagraph"/>
        <w:numPr>
          <w:ilvl w:val="0"/>
          <w:numId w:val="24"/>
        </w:numPr>
        <w:spacing w:after="0" w:line="240" w:lineRule="auto"/>
        <w:contextualSpacing w:val="0"/>
        <w:rPr>
          <w:sz w:val="28"/>
          <w:szCs w:val="28"/>
        </w:rPr>
      </w:pPr>
      <w:r w:rsidRPr="00C35DB4">
        <w:rPr>
          <w:sz w:val="28"/>
          <w:szCs w:val="28"/>
        </w:rPr>
        <w:t>Keep detailed medical records and be aware of income/resource rules for your program.</w:t>
      </w:r>
    </w:p>
    <w:p w14:paraId="313AA7CB" w14:textId="4883FE84" w:rsidR="003177CA" w:rsidRDefault="003177CA" w:rsidP="000B3E42">
      <w:pPr>
        <w:pStyle w:val="ListParagraph"/>
        <w:numPr>
          <w:ilvl w:val="0"/>
          <w:numId w:val="24"/>
        </w:numPr>
        <w:spacing w:after="0" w:line="240" w:lineRule="auto"/>
        <w:contextualSpacing w:val="0"/>
        <w:rPr>
          <w:sz w:val="28"/>
          <w:szCs w:val="28"/>
        </w:rPr>
      </w:pPr>
      <w:r w:rsidRPr="00C35DB4">
        <w:rPr>
          <w:sz w:val="28"/>
          <w:szCs w:val="28"/>
        </w:rPr>
        <w:t xml:space="preserve">Be patient when applying. The </w:t>
      </w:r>
      <w:hyperlink r:id="rId20" w:history="1">
        <w:r w:rsidR="0096723E">
          <w:rPr>
            <w:rStyle w:val="Hyperlink"/>
            <w:sz w:val="28"/>
            <w:szCs w:val="28"/>
          </w:rPr>
          <w:t>disability application</w:t>
        </w:r>
      </w:hyperlink>
      <w:r w:rsidRPr="00C35DB4">
        <w:rPr>
          <w:sz w:val="28"/>
          <w:szCs w:val="28"/>
        </w:rPr>
        <w:t xml:space="preserve"> process can take 4–8 months, but persistence pays off.</w:t>
      </w:r>
    </w:p>
    <w:p w14:paraId="7B769F4D" w14:textId="7D67B87D" w:rsidR="008D0AAD" w:rsidRPr="008D0AAD" w:rsidRDefault="008D0AAD" w:rsidP="000B3E42">
      <w:pPr>
        <w:pStyle w:val="ListParagraph"/>
        <w:numPr>
          <w:ilvl w:val="0"/>
          <w:numId w:val="24"/>
        </w:numPr>
        <w:spacing w:after="0"/>
        <w:contextualSpacing w:val="0"/>
        <w:rPr>
          <w:sz w:val="28"/>
          <w:szCs w:val="28"/>
        </w:rPr>
      </w:pPr>
      <w:r>
        <w:rPr>
          <w:sz w:val="28"/>
          <w:szCs w:val="28"/>
        </w:rPr>
        <w:t xml:space="preserve">Need additional assistance? </w:t>
      </w:r>
      <w:hyperlink r:id="rId21" w:history="1">
        <w:r w:rsidRPr="008D0AAD">
          <w:rPr>
            <w:rStyle w:val="Hyperlink"/>
            <w:sz w:val="28"/>
            <w:szCs w:val="28"/>
          </w:rPr>
          <w:t>Disability lawyers</w:t>
        </w:r>
      </w:hyperlink>
      <w:r w:rsidRPr="008D0AAD">
        <w:rPr>
          <w:sz w:val="28"/>
          <w:szCs w:val="28"/>
        </w:rPr>
        <w:t xml:space="preserve">, </w:t>
      </w:r>
      <w:hyperlink r:id="rId22" w:history="1">
        <w:r w:rsidRPr="008D0AAD">
          <w:rPr>
            <w:rStyle w:val="Hyperlink"/>
            <w:sz w:val="28"/>
            <w:szCs w:val="28"/>
          </w:rPr>
          <w:t>community organizations</w:t>
        </w:r>
      </w:hyperlink>
      <w:r w:rsidRPr="008D0AAD">
        <w:rPr>
          <w:sz w:val="28"/>
          <w:szCs w:val="28"/>
        </w:rPr>
        <w:t>, and your State Vocational Rehabilitation (VR) agency</w:t>
      </w:r>
      <w:r>
        <w:rPr>
          <w:sz w:val="28"/>
          <w:szCs w:val="28"/>
        </w:rPr>
        <w:t xml:space="preserve"> can </w:t>
      </w:r>
      <w:r w:rsidR="008B7776">
        <w:rPr>
          <w:sz w:val="28"/>
          <w:szCs w:val="28"/>
        </w:rPr>
        <w:t xml:space="preserve">support you, </w:t>
      </w:r>
      <w:r w:rsidR="008B7776" w:rsidRPr="008B7776">
        <w:rPr>
          <w:sz w:val="28"/>
          <w:szCs w:val="28"/>
        </w:rPr>
        <w:t>often at no cost.</w:t>
      </w:r>
    </w:p>
    <w:p w14:paraId="3F010057" w14:textId="77777777" w:rsidR="002A6FAE" w:rsidRPr="00C35DB4" w:rsidRDefault="002A6FAE" w:rsidP="000B3E42">
      <w:pPr>
        <w:pStyle w:val="ListParagraph"/>
        <w:numPr>
          <w:ilvl w:val="0"/>
          <w:numId w:val="24"/>
        </w:numPr>
        <w:spacing w:after="0" w:line="240" w:lineRule="auto"/>
        <w:contextualSpacing w:val="0"/>
        <w:rPr>
          <w:sz w:val="28"/>
          <w:szCs w:val="28"/>
        </w:rPr>
      </w:pPr>
      <w:r w:rsidRPr="00C35DB4">
        <w:rPr>
          <w:sz w:val="28"/>
          <w:szCs w:val="28"/>
        </w:rPr>
        <w:t>Need Comprehensive Benefits Counseling?</w:t>
      </w:r>
    </w:p>
    <w:p w14:paraId="2476CF11" w14:textId="6C1158C4" w:rsidR="002A6FAE" w:rsidRPr="00744738" w:rsidRDefault="008B7776" w:rsidP="000B3E42">
      <w:pPr>
        <w:numPr>
          <w:ilvl w:val="0"/>
          <w:numId w:val="11"/>
        </w:numPr>
        <w:tabs>
          <w:tab w:val="clear" w:pos="1080"/>
          <w:tab w:val="num" w:pos="720"/>
        </w:tabs>
        <w:spacing w:after="0" w:line="240" w:lineRule="auto"/>
        <w:ind w:left="720"/>
        <w:rPr>
          <w:rFonts w:cstheme="minorHAnsi"/>
          <w:sz w:val="28"/>
          <w:szCs w:val="28"/>
        </w:rPr>
      </w:pPr>
      <w:r w:rsidRPr="008B7776">
        <w:rPr>
          <w:rFonts w:cstheme="minorHAnsi"/>
          <w:sz w:val="28"/>
          <w:szCs w:val="28"/>
        </w:rPr>
        <w:t>If you are a DOR consumer:</w:t>
      </w:r>
      <w:r w:rsidR="002A6FAE" w:rsidRPr="00286F69">
        <w:rPr>
          <w:rFonts w:cstheme="minorHAnsi"/>
          <w:sz w:val="28"/>
          <w:szCs w:val="28"/>
        </w:rPr>
        <w:t xml:space="preserve"> </w:t>
      </w:r>
      <w:r w:rsidR="00003F65">
        <w:rPr>
          <w:rFonts w:cstheme="minorHAnsi"/>
          <w:sz w:val="28"/>
          <w:szCs w:val="28"/>
        </w:rPr>
        <w:t>A</w:t>
      </w:r>
      <w:r w:rsidR="002A6FAE" w:rsidRPr="00286F69">
        <w:rPr>
          <w:rFonts w:cstheme="minorHAnsi"/>
          <w:sz w:val="28"/>
          <w:szCs w:val="28"/>
        </w:rPr>
        <w:t>sk your Counselor to refer you to a Work Incentive Planner (WIP) to get personalized guidance with clear, individualized information about work incentives that support your transition</w:t>
      </w:r>
      <w:r w:rsidR="002A6FAE" w:rsidRPr="00744738">
        <w:rPr>
          <w:rFonts w:cstheme="minorHAnsi"/>
          <w:sz w:val="28"/>
          <w:szCs w:val="28"/>
        </w:rPr>
        <w:t xml:space="preserve"> to employment.</w:t>
      </w:r>
      <w:r w:rsidR="00D024B6" w:rsidRPr="00744738">
        <w:rPr>
          <w:rFonts w:cstheme="minorHAnsi"/>
          <w:sz w:val="28"/>
          <w:szCs w:val="28"/>
        </w:rPr>
        <w:t xml:space="preserve"> </w:t>
      </w:r>
      <w:r w:rsidR="00003F65">
        <w:rPr>
          <w:rFonts w:cstheme="minorHAnsi"/>
          <w:sz w:val="28"/>
          <w:szCs w:val="28"/>
        </w:rPr>
        <w:t>You can also</w:t>
      </w:r>
      <w:r w:rsidR="005942C1" w:rsidRPr="00744738">
        <w:rPr>
          <w:rFonts w:cstheme="minorHAnsi"/>
          <w:sz w:val="28"/>
          <w:szCs w:val="28"/>
        </w:rPr>
        <w:t xml:space="preserve"> visit our </w:t>
      </w:r>
      <w:hyperlink r:id="rId23" w:history="1">
        <w:r w:rsidR="0096723E">
          <w:rPr>
            <w:rStyle w:val="Hyperlink"/>
            <w:rFonts w:cstheme="minorHAnsi"/>
            <w:sz w:val="28"/>
            <w:szCs w:val="28"/>
          </w:rPr>
          <w:t>Department Of Rehabilitation WIP page</w:t>
        </w:r>
      </w:hyperlink>
      <w:r w:rsidR="005942C1" w:rsidRPr="00744738">
        <w:rPr>
          <w:rFonts w:cstheme="minorHAnsi"/>
          <w:sz w:val="28"/>
          <w:szCs w:val="28"/>
        </w:rPr>
        <w:t xml:space="preserve"> or visit the </w:t>
      </w:r>
      <w:hyperlink r:id="rId24" w:history="1">
        <w:r w:rsidR="0096723E">
          <w:rPr>
            <w:rStyle w:val="Hyperlink"/>
            <w:rFonts w:cstheme="minorHAnsi"/>
            <w:sz w:val="28"/>
            <w:szCs w:val="28"/>
          </w:rPr>
          <w:t>DOR Webinar page</w:t>
        </w:r>
      </w:hyperlink>
      <w:r w:rsidR="005942C1" w:rsidRPr="00744738">
        <w:rPr>
          <w:rFonts w:cstheme="minorHAnsi"/>
          <w:sz w:val="28"/>
          <w:szCs w:val="28"/>
        </w:rPr>
        <w:t xml:space="preserve"> for upcoming and past webinars.</w:t>
      </w:r>
    </w:p>
    <w:p w14:paraId="20B0F057" w14:textId="40D33E69" w:rsidR="002A6FAE" w:rsidRPr="00744738" w:rsidRDefault="008B7776" w:rsidP="000B3E42">
      <w:pPr>
        <w:numPr>
          <w:ilvl w:val="0"/>
          <w:numId w:val="2"/>
        </w:numPr>
        <w:tabs>
          <w:tab w:val="clear" w:pos="1080"/>
          <w:tab w:val="num" w:pos="720"/>
        </w:tabs>
        <w:spacing w:line="240" w:lineRule="auto"/>
        <w:ind w:left="720"/>
        <w:rPr>
          <w:rFonts w:cstheme="minorHAnsi"/>
          <w:sz w:val="28"/>
          <w:szCs w:val="28"/>
        </w:rPr>
      </w:pPr>
      <w:r w:rsidRPr="008B7776">
        <w:rPr>
          <w:rFonts w:cstheme="minorHAnsi"/>
          <w:sz w:val="28"/>
          <w:szCs w:val="28"/>
          <w:u w:val="single"/>
        </w:rPr>
        <w:t>If you are not a DOR consumer</w:t>
      </w:r>
      <w:r w:rsidRPr="008B7776">
        <w:rPr>
          <w:rFonts w:cstheme="minorHAnsi"/>
          <w:b/>
          <w:bCs/>
          <w:sz w:val="28"/>
          <w:szCs w:val="28"/>
          <w:u w:val="single"/>
        </w:rPr>
        <w:t>:</w:t>
      </w:r>
      <w:r w:rsidR="002A6FAE" w:rsidRPr="00744738">
        <w:rPr>
          <w:rFonts w:cstheme="minorHAnsi"/>
          <w:sz w:val="28"/>
          <w:szCs w:val="28"/>
        </w:rPr>
        <w:t xml:space="preserve"> </w:t>
      </w:r>
      <w:hyperlink r:id="rId25" w:tgtFrame="_blank" w:history="1">
        <w:r w:rsidR="00B5760A" w:rsidRPr="0096723E">
          <w:rPr>
            <w:rStyle w:val="Hyperlink"/>
            <w:rFonts w:cstheme="minorHAnsi"/>
            <w:sz w:val="28"/>
            <w:szCs w:val="28"/>
          </w:rPr>
          <w:t>Work Incentive Planning and Assistance</w:t>
        </w:r>
        <w:r w:rsidR="002A6FAE" w:rsidRPr="0096723E">
          <w:rPr>
            <w:rStyle w:val="Hyperlink"/>
            <w:rFonts w:cstheme="minorHAnsi"/>
            <w:b/>
            <w:bCs/>
            <w:sz w:val="28"/>
            <w:szCs w:val="28"/>
          </w:rPr>
          <w:t xml:space="preserve"> </w:t>
        </w:r>
        <w:r w:rsidR="002A6FAE" w:rsidRPr="0096723E">
          <w:rPr>
            <w:rStyle w:val="Hyperlink"/>
            <w:rFonts w:cstheme="minorHAnsi"/>
            <w:sz w:val="28"/>
            <w:szCs w:val="28"/>
          </w:rPr>
          <w:t xml:space="preserve">(WIPA) </w:t>
        </w:r>
        <w:r w:rsidR="00196523" w:rsidRPr="0096723E">
          <w:rPr>
            <w:rStyle w:val="Hyperlink"/>
            <w:rFonts w:cstheme="minorHAnsi"/>
            <w:sz w:val="28"/>
            <w:szCs w:val="28"/>
          </w:rPr>
          <w:t>Project</w:t>
        </w:r>
        <w:r w:rsidR="002A6FAE" w:rsidRPr="0096723E">
          <w:rPr>
            <w:rStyle w:val="Hyperlink"/>
            <w:rFonts w:cstheme="minorHAnsi"/>
            <w:sz w:val="28"/>
            <w:szCs w:val="28"/>
          </w:rPr>
          <w:t>s</w:t>
        </w:r>
      </w:hyperlink>
      <w:r w:rsidR="002A6FAE" w:rsidRPr="00744738">
        <w:rPr>
          <w:rFonts w:cstheme="minorHAnsi"/>
          <w:sz w:val="28"/>
          <w:szCs w:val="28"/>
        </w:rPr>
        <w:t xml:space="preserve"> offer free individualized work incentives counseling to eligible </w:t>
      </w:r>
      <w:r w:rsidR="002A6FAE" w:rsidRPr="008B7776">
        <w:rPr>
          <w:rFonts w:cstheme="minorHAnsi"/>
          <w:sz w:val="28"/>
          <w:szCs w:val="28"/>
        </w:rPr>
        <w:t xml:space="preserve">individuals, helping </w:t>
      </w:r>
      <w:r w:rsidR="00003F65" w:rsidRPr="008B7776">
        <w:rPr>
          <w:rFonts w:cstheme="minorHAnsi"/>
          <w:sz w:val="28"/>
          <w:szCs w:val="28"/>
        </w:rPr>
        <w:t>you</w:t>
      </w:r>
      <w:r w:rsidR="002A6FAE" w:rsidRPr="008B7776">
        <w:rPr>
          <w:rFonts w:cstheme="minorHAnsi"/>
          <w:sz w:val="28"/>
          <w:szCs w:val="28"/>
        </w:rPr>
        <w:t xml:space="preserve"> understand how employment affects </w:t>
      </w:r>
      <w:r w:rsidR="00003F65" w:rsidRPr="008B7776">
        <w:rPr>
          <w:rFonts w:cstheme="minorHAnsi"/>
          <w:sz w:val="28"/>
          <w:szCs w:val="28"/>
        </w:rPr>
        <w:t>you</w:t>
      </w:r>
      <w:r w:rsidR="002A6FAE" w:rsidRPr="008B7776">
        <w:rPr>
          <w:rFonts w:cstheme="minorHAnsi"/>
          <w:sz w:val="28"/>
          <w:szCs w:val="28"/>
        </w:rPr>
        <w:t>r benefits. ​</w:t>
      </w:r>
      <w:r w:rsidRPr="008B7776">
        <w:rPr>
          <w:rFonts w:cstheme="minorHAnsi"/>
          <w:sz w:val="28"/>
          <w:szCs w:val="28"/>
        </w:rPr>
        <w:t>Use “</w:t>
      </w:r>
      <w:hyperlink r:id="rId26" w:history="1">
        <w:r w:rsidR="002A6FAE" w:rsidRPr="008B7776">
          <w:rPr>
            <w:rStyle w:val="Hyperlink"/>
            <w:rFonts w:cstheme="minorHAnsi"/>
            <w:sz w:val="28"/>
            <w:szCs w:val="28"/>
          </w:rPr>
          <w:t>Find Help</w:t>
        </w:r>
      </w:hyperlink>
      <w:r w:rsidRPr="008B7776">
        <w:rPr>
          <w:sz w:val="28"/>
          <w:szCs w:val="28"/>
        </w:rPr>
        <w:t>” online</w:t>
      </w:r>
      <w:r w:rsidR="002A6FAE" w:rsidRPr="008B7776">
        <w:rPr>
          <w:rFonts w:cstheme="minorHAnsi"/>
          <w:sz w:val="28"/>
          <w:szCs w:val="28"/>
        </w:rPr>
        <w:t xml:space="preserve"> to </w:t>
      </w:r>
      <w:r w:rsidR="00136116" w:rsidRPr="008B7776">
        <w:rPr>
          <w:rFonts w:cstheme="minorHAnsi"/>
          <w:sz w:val="28"/>
          <w:szCs w:val="28"/>
        </w:rPr>
        <w:t>locate</w:t>
      </w:r>
      <w:r w:rsidR="002A6FAE" w:rsidRPr="00744738">
        <w:rPr>
          <w:rFonts w:cstheme="minorHAnsi"/>
          <w:sz w:val="28"/>
          <w:szCs w:val="28"/>
        </w:rPr>
        <w:t xml:space="preserve"> your local WIPA</w:t>
      </w:r>
      <w:r w:rsidR="0096723E">
        <w:rPr>
          <w:rFonts w:cstheme="minorHAnsi"/>
          <w:sz w:val="28"/>
          <w:szCs w:val="28"/>
        </w:rPr>
        <w:t xml:space="preserve"> Project</w:t>
      </w:r>
      <w:r w:rsidR="002A6FAE" w:rsidRPr="00744738">
        <w:rPr>
          <w:rFonts w:cstheme="minorHAnsi"/>
          <w:sz w:val="28"/>
          <w:szCs w:val="28"/>
        </w:rPr>
        <w:t>.</w:t>
      </w:r>
    </w:p>
    <w:p w14:paraId="43E9A769" w14:textId="3AA2E595" w:rsidR="0062209F" w:rsidRPr="00744738" w:rsidRDefault="0062209F" w:rsidP="000B3E42">
      <w:pPr>
        <w:pStyle w:val="Heading2"/>
      </w:pPr>
      <w:r w:rsidRPr="00744738">
        <w:t>Key Takeaways</w:t>
      </w:r>
      <w:r w:rsidR="00777DB6" w:rsidRPr="00744738">
        <w:t>:</w:t>
      </w:r>
    </w:p>
    <w:p w14:paraId="29A4BC94" w14:textId="70215BC5" w:rsidR="00791D11" w:rsidRPr="00286F69" w:rsidRDefault="00791D11" w:rsidP="000B3E42">
      <w:pPr>
        <w:pStyle w:val="ListParagraph"/>
        <w:numPr>
          <w:ilvl w:val="0"/>
          <w:numId w:val="17"/>
        </w:numPr>
        <w:spacing w:after="0" w:line="240" w:lineRule="auto"/>
        <w:contextualSpacing w:val="0"/>
        <w:rPr>
          <w:rFonts w:cstheme="minorHAnsi"/>
          <w:sz w:val="28"/>
          <w:szCs w:val="28"/>
        </w:rPr>
      </w:pPr>
      <w:r w:rsidRPr="00286F69">
        <w:rPr>
          <w:rFonts w:cstheme="minorHAnsi"/>
          <w:sz w:val="28"/>
          <w:szCs w:val="28"/>
        </w:rPr>
        <w:t xml:space="preserve">You </w:t>
      </w:r>
      <w:r w:rsidRPr="00286F69">
        <w:rPr>
          <w:rFonts w:cstheme="minorHAnsi"/>
          <w:i/>
          <w:iCs/>
          <w:sz w:val="28"/>
          <w:szCs w:val="28"/>
        </w:rPr>
        <w:t>can</w:t>
      </w:r>
      <w:r w:rsidRPr="00286F69">
        <w:rPr>
          <w:rFonts w:cstheme="minorHAnsi"/>
          <w:sz w:val="28"/>
          <w:szCs w:val="28"/>
        </w:rPr>
        <w:t xml:space="preserve"> work and keep benefits in certain situations</w:t>
      </w:r>
      <w:r w:rsidR="008B7776">
        <w:rPr>
          <w:rFonts w:cstheme="minorHAnsi"/>
          <w:sz w:val="28"/>
          <w:szCs w:val="28"/>
        </w:rPr>
        <w:t xml:space="preserve">. </w:t>
      </w:r>
      <w:r w:rsidR="008B7776" w:rsidRPr="008B7776">
        <w:rPr>
          <w:rFonts w:cstheme="minorHAnsi"/>
          <w:sz w:val="28"/>
          <w:szCs w:val="28"/>
        </w:rPr>
        <w:t>Rules and incentives support your transition.</w:t>
      </w:r>
    </w:p>
    <w:p w14:paraId="2FE33290" w14:textId="105A8335" w:rsidR="00791D11" w:rsidRPr="00286F69" w:rsidRDefault="00791D11" w:rsidP="000B3E42">
      <w:pPr>
        <w:pStyle w:val="ListParagraph"/>
        <w:numPr>
          <w:ilvl w:val="0"/>
          <w:numId w:val="17"/>
        </w:numPr>
        <w:spacing w:after="0" w:line="240" w:lineRule="auto"/>
        <w:contextualSpacing w:val="0"/>
        <w:rPr>
          <w:rFonts w:cstheme="minorHAnsi"/>
          <w:sz w:val="28"/>
          <w:szCs w:val="28"/>
        </w:rPr>
      </w:pPr>
      <w:r w:rsidRPr="00286F69">
        <w:rPr>
          <w:rFonts w:cstheme="minorHAnsi"/>
          <w:sz w:val="28"/>
          <w:szCs w:val="28"/>
        </w:rPr>
        <w:t>SSI and SSDI have different eligibility rules, payment amounts, and medical coverage</w:t>
      </w:r>
      <w:r w:rsidR="003177CA">
        <w:rPr>
          <w:rFonts w:cstheme="minorHAnsi"/>
          <w:sz w:val="28"/>
          <w:szCs w:val="28"/>
        </w:rPr>
        <w:t>, b</w:t>
      </w:r>
      <w:r w:rsidR="003177CA" w:rsidRPr="003177CA">
        <w:rPr>
          <w:rFonts w:cstheme="minorHAnsi"/>
          <w:sz w:val="28"/>
          <w:szCs w:val="28"/>
        </w:rPr>
        <w:t>ut both provide essential financial and medical stability.</w:t>
      </w:r>
    </w:p>
    <w:p w14:paraId="73466509" w14:textId="42F497FE" w:rsidR="00022B6B" w:rsidRDefault="00791D11" w:rsidP="000B3E42">
      <w:pPr>
        <w:pStyle w:val="ListParagraph"/>
        <w:numPr>
          <w:ilvl w:val="0"/>
          <w:numId w:val="17"/>
        </w:numPr>
        <w:spacing w:after="0" w:line="240" w:lineRule="auto"/>
        <w:contextualSpacing w:val="0"/>
        <w:rPr>
          <w:rFonts w:cstheme="minorHAnsi"/>
          <w:sz w:val="28"/>
          <w:szCs w:val="28"/>
        </w:rPr>
      </w:pPr>
      <w:r w:rsidRPr="00022B6B">
        <w:rPr>
          <w:rFonts w:cstheme="minorHAnsi"/>
          <w:sz w:val="28"/>
          <w:szCs w:val="28"/>
        </w:rPr>
        <w:t>DOR, SSA, and WIPA</w:t>
      </w:r>
      <w:r w:rsidR="003177CA" w:rsidRPr="00022B6B">
        <w:rPr>
          <w:rFonts w:cstheme="minorHAnsi"/>
          <w:sz w:val="28"/>
          <w:szCs w:val="28"/>
        </w:rPr>
        <w:t xml:space="preserve"> Projects </w:t>
      </w:r>
      <w:r w:rsidR="00022B6B" w:rsidRPr="00022B6B">
        <w:rPr>
          <w:rFonts w:cstheme="minorHAnsi"/>
          <w:sz w:val="28"/>
          <w:szCs w:val="28"/>
        </w:rPr>
        <w:t>are ready to help you navigate benefits.</w:t>
      </w:r>
    </w:p>
    <w:p w14:paraId="0F36AB9A" w14:textId="60026261" w:rsidR="002A5B28" w:rsidRPr="00022B6B" w:rsidRDefault="002A5B28" w:rsidP="000B3E42">
      <w:pPr>
        <w:pStyle w:val="ListParagraph"/>
        <w:numPr>
          <w:ilvl w:val="0"/>
          <w:numId w:val="17"/>
        </w:numPr>
        <w:spacing w:after="0" w:line="240" w:lineRule="auto"/>
        <w:contextualSpacing w:val="0"/>
        <w:rPr>
          <w:rFonts w:cstheme="minorHAnsi"/>
          <w:sz w:val="28"/>
          <w:szCs w:val="28"/>
        </w:rPr>
      </w:pPr>
      <w:r w:rsidRPr="00022B6B">
        <w:rPr>
          <w:rFonts w:cstheme="minorHAnsi"/>
          <w:sz w:val="28"/>
          <w:szCs w:val="28"/>
        </w:rPr>
        <w:t>Benefits</w:t>
      </w:r>
      <w:r w:rsidR="008B7776" w:rsidRPr="008B7776">
        <w:rPr>
          <w:rFonts w:cstheme="minorHAnsi"/>
          <w:sz w:val="28"/>
          <w:szCs w:val="28"/>
        </w:rPr>
        <w:t xml:space="preserve"> are a foundation for independence and growth—not a barrier.</w:t>
      </w:r>
    </w:p>
    <w:p w14:paraId="5EAE0A64" w14:textId="0DEA51B4" w:rsidR="000523A8" w:rsidRPr="000523A8" w:rsidRDefault="00022B6B" w:rsidP="000B3E42">
      <w:pPr>
        <w:spacing w:after="0" w:line="240" w:lineRule="auto"/>
        <w:rPr>
          <w:noProof/>
          <w:sz w:val="28"/>
          <w:szCs w:val="28"/>
        </w:rPr>
      </w:pPr>
      <w:r w:rsidRPr="00022B6B">
        <w:rPr>
          <w:sz w:val="28"/>
          <w:szCs w:val="28"/>
        </w:rPr>
        <w:t>Disability benefits are here to support you, not to hold you back. By understanding SSI and SSDI, the healthcare they provide, and the supports available, you can use these programs as a foundation for stability while planning your future and taking steps toward independe</w:t>
      </w:r>
      <w:r w:rsidR="005228DB">
        <w:rPr>
          <w:sz w:val="28"/>
          <w:szCs w:val="28"/>
        </w:rPr>
        <w:t>n</w:t>
      </w:r>
      <w:r w:rsidRPr="00022B6B">
        <w:rPr>
          <w:sz w:val="28"/>
          <w:szCs w:val="28"/>
        </w:rPr>
        <w:t>ce.</w:t>
      </w:r>
      <w:r w:rsidR="00A4028C">
        <w:rPr>
          <w:noProof/>
          <w:sz w:val="28"/>
          <w:szCs w:val="28"/>
        </w:rPr>
        <w:t xml:space="preserve"> </w:t>
      </w:r>
    </w:p>
    <w:sectPr w:rsidR="000523A8" w:rsidRPr="000523A8" w:rsidSect="009753DF">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A545" w14:textId="77777777" w:rsidR="00D853CC" w:rsidRDefault="00D853CC" w:rsidP="00D853CC">
      <w:pPr>
        <w:spacing w:after="0" w:line="240" w:lineRule="auto"/>
      </w:pPr>
      <w:r>
        <w:separator/>
      </w:r>
    </w:p>
  </w:endnote>
  <w:endnote w:type="continuationSeparator" w:id="0">
    <w:p w14:paraId="7504B2E6" w14:textId="77777777" w:rsidR="00D853CC" w:rsidRDefault="00D853CC" w:rsidP="00D8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E2E4" w14:textId="2B0063B0" w:rsidR="00862D7E" w:rsidRDefault="00862D7E" w:rsidP="00862D7E">
    <w:pPr>
      <w:pStyle w:val="Footer"/>
      <w:jc w:val="right"/>
    </w:pPr>
    <w:r>
      <w:t>www.dor.ca.gov/home/benefits101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E17A" w14:textId="77777777" w:rsidR="00D853CC" w:rsidRDefault="00D853CC" w:rsidP="00D853CC">
      <w:pPr>
        <w:spacing w:after="0" w:line="240" w:lineRule="auto"/>
      </w:pPr>
      <w:r>
        <w:separator/>
      </w:r>
    </w:p>
  </w:footnote>
  <w:footnote w:type="continuationSeparator" w:id="0">
    <w:p w14:paraId="7018F39A" w14:textId="77777777" w:rsidR="00D853CC" w:rsidRDefault="00D853CC" w:rsidP="00D85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C97"/>
    <w:multiLevelType w:val="multilevel"/>
    <w:tmpl w:val="CCB0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10133"/>
    <w:multiLevelType w:val="hybridMultilevel"/>
    <w:tmpl w:val="30488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E56ED8"/>
    <w:multiLevelType w:val="multilevel"/>
    <w:tmpl w:val="37AA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47424"/>
    <w:multiLevelType w:val="multilevel"/>
    <w:tmpl w:val="A9F0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23703"/>
    <w:multiLevelType w:val="multilevel"/>
    <w:tmpl w:val="8F564B20"/>
    <w:lvl w:ilvl="0">
      <w:start w:val="1"/>
      <w:numFmt w:val="bullet"/>
      <w:lvlText w:val=""/>
      <w:lvlJc w:val="left"/>
      <w:pPr>
        <w:tabs>
          <w:tab w:val="num" w:pos="1080"/>
        </w:tabs>
        <w:ind w:left="1080" w:hanging="360"/>
      </w:pPr>
      <w:rPr>
        <w:rFonts w:ascii="Symbol" w:hAnsi="Symbol" w:hint="default"/>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E4840E3"/>
    <w:multiLevelType w:val="multilevel"/>
    <w:tmpl w:val="1576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00180"/>
    <w:multiLevelType w:val="hybridMultilevel"/>
    <w:tmpl w:val="EE82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91A59"/>
    <w:multiLevelType w:val="multilevel"/>
    <w:tmpl w:val="03F8B314"/>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37A0042"/>
    <w:multiLevelType w:val="multilevel"/>
    <w:tmpl w:val="0728F27E"/>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4380113"/>
    <w:multiLevelType w:val="hybridMultilevel"/>
    <w:tmpl w:val="7BC0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4C4AA1"/>
    <w:multiLevelType w:val="multilevel"/>
    <w:tmpl w:val="53823AD4"/>
    <w:lvl w:ilvl="0">
      <w:start w:val="1"/>
      <w:numFmt w:val="bullet"/>
      <w:lvlText w:val=""/>
      <w:lvlJc w:val="left"/>
      <w:pPr>
        <w:tabs>
          <w:tab w:val="num" w:pos="720"/>
        </w:tabs>
        <w:ind w:left="720" w:hanging="360"/>
      </w:pPr>
      <w:rPr>
        <w:rFonts w:ascii="Symbol" w:hAnsi="Symbol"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E0E6B"/>
    <w:multiLevelType w:val="multilevel"/>
    <w:tmpl w:val="A1C0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431FB"/>
    <w:multiLevelType w:val="multilevel"/>
    <w:tmpl w:val="2ADA421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CF471B0"/>
    <w:multiLevelType w:val="multilevel"/>
    <w:tmpl w:val="03F8B31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522F1F05"/>
    <w:multiLevelType w:val="multilevel"/>
    <w:tmpl w:val="4134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A0D19"/>
    <w:multiLevelType w:val="multilevel"/>
    <w:tmpl w:val="4D20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2236A"/>
    <w:multiLevelType w:val="multilevel"/>
    <w:tmpl w:val="8F564B20"/>
    <w:lvl w:ilvl="0">
      <w:start w:val="1"/>
      <w:numFmt w:val="bullet"/>
      <w:lvlText w:val=""/>
      <w:lvlJc w:val="left"/>
      <w:pPr>
        <w:tabs>
          <w:tab w:val="num" w:pos="360"/>
        </w:tabs>
        <w:ind w:left="360" w:hanging="360"/>
      </w:pPr>
      <w:rPr>
        <w:rFonts w:ascii="Symbol" w:hAnsi="Symbol" w:hint="default"/>
        <w:sz w:val="28"/>
        <w:szCs w:val="4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6D62843"/>
    <w:multiLevelType w:val="hybridMultilevel"/>
    <w:tmpl w:val="7ECA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6272B"/>
    <w:multiLevelType w:val="multilevel"/>
    <w:tmpl w:val="8F564B20"/>
    <w:lvl w:ilvl="0">
      <w:start w:val="1"/>
      <w:numFmt w:val="bullet"/>
      <w:lvlText w:val=""/>
      <w:lvlJc w:val="left"/>
      <w:pPr>
        <w:tabs>
          <w:tab w:val="num" w:pos="360"/>
        </w:tabs>
        <w:ind w:left="360" w:hanging="360"/>
      </w:pPr>
      <w:rPr>
        <w:rFonts w:ascii="Symbol" w:hAnsi="Symbol" w:hint="default"/>
        <w:sz w:val="28"/>
        <w:szCs w:val="4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791009E"/>
    <w:multiLevelType w:val="multilevel"/>
    <w:tmpl w:val="BBAE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681BC2"/>
    <w:multiLevelType w:val="multilevel"/>
    <w:tmpl w:val="111A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24862"/>
    <w:multiLevelType w:val="multilevel"/>
    <w:tmpl w:val="3D30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05C74"/>
    <w:multiLevelType w:val="multilevel"/>
    <w:tmpl w:val="3EB40C42"/>
    <w:lvl w:ilvl="0">
      <w:start w:val="1"/>
      <w:numFmt w:val="bullet"/>
      <w:lvlText w:val=""/>
      <w:lvlJc w:val="left"/>
      <w:pPr>
        <w:tabs>
          <w:tab w:val="num" w:pos="360"/>
        </w:tabs>
        <w:ind w:left="360" w:hanging="360"/>
      </w:pPr>
      <w:rPr>
        <w:rFonts w:ascii="Symbol" w:hAnsi="Symbol" w:hint="default"/>
        <w:sz w:val="28"/>
        <w:szCs w:val="4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F6D078A"/>
    <w:multiLevelType w:val="multilevel"/>
    <w:tmpl w:val="F73E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24FA4"/>
    <w:multiLevelType w:val="hybridMultilevel"/>
    <w:tmpl w:val="0DBADA8E"/>
    <w:lvl w:ilvl="0" w:tplc="FE6C1CB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650632">
    <w:abstractNumId w:val="2"/>
  </w:num>
  <w:num w:numId="2" w16cid:durableId="1777367551">
    <w:abstractNumId w:val="12"/>
  </w:num>
  <w:num w:numId="3" w16cid:durableId="198512562">
    <w:abstractNumId w:val="23"/>
  </w:num>
  <w:num w:numId="4" w16cid:durableId="341325462">
    <w:abstractNumId w:val="11"/>
  </w:num>
  <w:num w:numId="5" w16cid:durableId="1438599180">
    <w:abstractNumId w:val="19"/>
  </w:num>
  <w:num w:numId="6" w16cid:durableId="1740975614">
    <w:abstractNumId w:val="5"/>
  </w:num>
  <w:num w:numId="7" w16cid:durableId="979043095">
    <w:abstractNumId w:val="0"/>
  </w:num>
  <w:num w:numId="8" w16cid:durableId="1168128908">
    <w:abstractNumId w:val="15"/>
  </w:num>
  <w:num w:numId="9" w16cid:durableId="1017196159">
    <w:abstractNumId w:val="4"/>
  </w:num>
  <w:num w:numId="10" w16cid:durableId="1437092722">
    <w:abstractNumId w:val="21"/>
  </w:num>
  <w:num w:numId="11" w16cid:durableId="2094474856">
    <w:abstractNumId w:val="13"/>
  </w:num>
  <w:num w:numId="12" w16cid:durableId="697462385">
    <w:abstractNumId w:val="3"/>
  </w:num>
  <w:num w:numId="13" w16cid:durableId="251092427">
    <w:abstractNumId w:val="24"/>
  </w:num>
  <w:num w:numId="14" w16cid:durableId="129134698">
    <w:abstractNumId w:val="14"/>
  </w:num>
  <w:num w:numId="15" w16cid:durableId="301429101">
    <w:abstractNumId w:val="10"/>
  </w:num>
  <w:num w:numId="16" w16cid:durableId="625937207">
    <w:abstractNumId w:val="20"/>
  </w:num>
  <w:num w:numId="17" w16cid:durableId="571698370">
    <w:abstractNumId w:val="1"/>
  </w:num>
  <w:num w:numId="18" w16cid:durableId="125003537">
    <w:abstractNumId w:val="9"/>
  </w:num>
  <w:num w:numId="19" w16cid:durableId="769928609">
    <w:abstractNumId w:val="6"/>
  </w:num>
  <w:num w:numId="20" w16cid:durableId="1665032">
    <w:abstractNumId w:val="17"/>
  </w:num>
  <w:num w:numId="21" w16cid:durableId="124393108">
    <w:abstractNumId w:val="18"/>
  </w:num>
  <w:num w:numId="22" w16cid:durableId="1212496073">
    <w:abstractNumId w:val="8"/>
  </w:num>
  <w:num w:numId="23" w16cid:durableId="1527137855">
    <w:abstractNumId w:val="7"/>
  </w:num>
  <w:num w:numId="24" w16cid:durableId="514882166">
    <w:abstractNumId w:val="22"/>
  </w:num>
  <w:num w:numId="25" w16cid:durableId="13908837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DF"/>
    <w:rsid w:val="00003F65"/>
    <w:rsid w:val="00022B6B"/>
    <w:rsid w:val="000270B5"/>
    <w:rsid w:val="0002754E"/>
    <w:rsid w:val="000523A8"/>
    <w:rsid w:val="0005382D"/>
    <w:rsid w:val="000660DA"/>
    <w:rsid w:val="00072E48"/>
    <w:rsid w:val="000B3E42"/>
    <w:rsid w:val="000C3A50"/>
    <w:rsid w:val="001004A3"/>
    <w:rsid w:val="00132EC2"/>
    <w:rsid w:val="00136116"/>
    <w:rsid w:val="001374BC"/>
    <w:rsid w:val="001412F5"/>
    <w:rsid w:val="00151527"/>
    <w:rsid w:val="00181489"/>
    <w:rsid w:val="00196523"/>
    <w:rsid w:val="001D5F5A"/>
    <w:rsid w:val="00286F69"/>
    <w:rsid w:val="002948DE"/>
    <w:rsid w:val="002A04A4"/>
    <w:rsid w:val="002A5B28"/>
    <w:rsid w:val="002A6FAE"/>
    <w:rsid w:val="00311AD6"/>
    <w:rsid w:val="003177CA"/>
    <w:rsid w:val="00333378"/>
    <w:rsid w:val="00345ED6"/>
    <w:rsid w:val="00374953"/>
    <w:rsid w:val="003E1A82"/>
    <w:rsid w:val="003E30E4"/>
    <w:rsid w:val="00443347"/>
    <w:rsid w:val="00477659"/>
    <w:rsid w:val="00497748"/>
    <w:rsid w:val="004B1D8B"/>
    <w:rsid w:val="004E2FAE"/>
    <w:rsid w:val="005228DB"/>
    <w:rsid w:val="005528D5"/>
    <w:rsid w:val="0058687D"/>
    <w:rsid w:val="005942C1"/>
    <w:rsid w:val="005F0533"/>
    <w:rsid w:val="0062209F"/>
    <w:rsid w:val="00626FEE"/>
    <w:rsid w:val="00684260"/>
    <w:rsid w:val="00697AC7"/>
    <w:rsid w:val="006B7EDA"/>
    <w:rsid w:val="0073664F"/>
    <w:rsid w:val="00744738"/>
    <w:rsid w:val="00750E12"/>
    <w:rsid w:val="0075153A"/>
    <w:rsid w:val="007729E2"/>
    <w:rsid w:val="00775332"/>
    <w:rsid w:val="00777DB6"/>
    <w:rsid w:val="00791D11"/>
    <w:rsid w:val="00795156"/>
    <w:rsid w:val="007A1462"/>
    <w:rsid w:val="007F64D2"/>
    <w:rsid w:val="00811865"/>
    <w:rsid w:val="0083333F"/>
    <w:rsid w:val="008518A3"/>
    <w:rsid w:val="00861D0C"/>
    <w:rsid w:val="00862D7E"/>
    <w:rsid w:val="008A0181"/>
    <w:rsid w:val="008A0C5C"/>
    <w:rsid w:val="008A31AC"/>
    <w:rsid w:val="008B7776"/>
    <w:rsid w:val="008D0AAD"/>
    <w:rsid w:val="008E6860"/>
    <w:rsid w:val="00920886"/>
    <w:rsid w:val="00936EC8"/>
    <w:rsid w:val="00963CB5"/>
    <w:rsid w:val="0096723E"/>
    <w:rsid w:val="0096778C"/>
    <w:rsid w:val="009753DF"/>
    <w:rsid w:val="009A351F"/>
    <w:rsid w:val="009B3F54"/>
    <w:rsid w:val="009C3CF1"/>
    <w:rsid w:val="009E5F51"/>
    <w:rsid w:val="00A11F68"/>
    <w:rsid w:val="00A368C7"/>
    <w:rsid w:val="00A4028C"/>
    <w:rsid w:val="00A63B49"/>
    <w:rsid w:val="00A67F24"/>
    <w:rsid w:val="00AC2B2E"/>
    <w:rsid w:val="00B032C5"/>
    <w:rsid w:val="00B37977"/>
    <w:rsid w:val="00B5760A"/>
    <w:rsid w:val="00BC79E1"/>
    <w:rsid w:val="00C21027"/>
    <w:rsid w:val="00C21986"/>
    <w:rsid w:val="00C26F47"/>
    <w:rsid w:val="00C33B65"/>
    <w:rsid w:val="00C35DB4"/>
    <w:rsid w:val="00D024B6"/>
    <w:rsid w:val="00D81689"/>
    <w:rsid w:val="00D853CC"/>
    <w:rsid w:val="00D8748E"/>
    <w:rsid w:val="00D927D4"/>
    <w:rsid w:val="00DB16FE"/>
    <w:rsid w:val="00E42D45"/>
    <w:rsid w:val="00E87A9F"/>
    <w:rsid w:val="00F026A4"/>
    <w:rsid w:val="00F15019"/>
    <w:rsid w:val="00F437AB"/>
    <w:rsid w:val="00F64780"/>
    <w:rsid w:val="00FE3BBF"/>
    <w:rsid w:val="00FF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BE55"/>
  <w15:chartTrackingRefBased/>
  <w15:docId w15:val="{58B83CBA-CEF7-4875-80CC-EAE2FC78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4D2"/>
  </w:style>
  <w:style w:type="paragraph" w:styleId="Heading1">
    <w:name w:val="heading 1"/>
    <w:basedOn w:val="Normal"/>
    <w:next w:val="Normal"/>
    <w:link w:val="Heading1Char"/>
    <w:uiPriority w:val="9"/>
    <w:qFormat/>
    <w:rsid w:val="0049774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5528D5"/>
    <w:pPr>
      <w:spacing w:after="0" w:line="240" w:lineRule="auto"/>
      <w:outlineLvl w:val="1"/>
    </w:pPr>
    <w:rPr>
      <w:rFonts w:cstheme="minorHAnsi"/>
      <w:b/>
      <w:bCs/>
      <w:sz w:val="28"/>
      <w:szCs w:val="28"/>
    </w:rPr>
  </w:style>
  <w:style w:type="paragraph" w:styleId="Heading3">
    <w:name w:val="heading 3"/>
    <w:basedOn w:val="Normal"/>
    <w:next w:val="Normal"/>
    <w:link w:val="Heading3Char"/>
    <w:uiPriority w:val="9"/>
    <w:semiHidden/>
    <w:unhideWhenUsed/>
    <w:qFormat/>
    <w:rsid w:val="004977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5528D5"/>
    <w:rPr>
      <w:rFonts w:cstheme="minorHAnsi"/>
      <w:b/>
      <w:bCs/>
      <w:sz w:val="28"/>
      <w:szCs w:val="28"/>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pPr>
      <w:spacing w:line="240" w:lineRule="auto"/>
    </w:pPr>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line="240" w:lineRule="auto"/>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9753DF"/>
    <w:rPr>
      <w:color w:val="467886" w:themeColor="hyperlink"/>
      <w:u w:val="single"/>
    </w:rPr>
  </w:style>
  <w:style w:type="character" w:styleId="UnresolvedMention">
    <w:name w:val="Unresolved Mention"/>
    <w:basedOn w:val="DefaultParagraphFont"/>
    <w:uiPriority w:val="99"/>
    <w:semiHidden/>
    <w:unhideWhenUsed/>
    <w:rsid w:val="009753DF"/>
    <w:rPr>
      <w:color w:val="605E5C"/>
      <w:shd w:val="clear" w:color="auto" w:fill="E1DFDD"/>
    </w:rPr>
  </w:style>
  <w:style w:type="character" w:styleId="FollowedHyperlink">
    <w:name w:val="FollowedHyperlink"/>
    <w:basedOn w:val="DefaultParagraphFont"/>
    <w:uiPriority w:val="99"/>
    <w:semiHidden/>
    <w:unhideWhenUsed/>
    <w:rsid w:val="00861D0C"/>
    <w:rPr>
      <w:color w:val="96607D" w:themeColor="followedHyperlink"/>
      <w:u w:val="single"/>
    </w:rPr>
  </w:style>
  <w:style w:type="paragraph" w:styleId="NormalWeb">
    <w:name w:val="Normal (Web)"/>
    <w:basedOn w:val="Normal"/>
    <w:uiPriority w:val="99"/>
    <w:semiHidden/>
    <w:unhideWhenUsed/>
    <w:rsid w:val="00791D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3CC"/>
  </w:style>
  <w:style w:type="paragraph" w:styleId="Footer">
    <w:name w:val="footer"/>
    <w:basedOn w:val="Normal"/>
    <w:link w:val="FooterChar"/>
    <w:uiPriority w:val="99"/>
    <w:unhideWhenUsed/>
    <w:rsid w:val="00D85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9567">
      <w:bodyDiv w:val="1"/>
      <w:marLeft w:val="0"/>
      <w:marRight w:val="0"/>
      <w:marTop w:val="0"/>
      <w:marBottom w:val="0"/>
      <w:divBdr>
        <w:top w:val="none" w:sz="0" w:space="0" w:color="auto"/>
        <w:left w:val="none" w:sz="0" w:space="0" w:color="auto"/>
        <w:bottom w:val="none" w:sz="0" w:space="0" w:color="auto"/>
        <w:right w:val="none" w:sz="0" w:space="0" w:color="auto"/>
      </w:divBdr>
    </w:div>
    <w:div w:id="379984482">
      <w:bodyDiv w:val="1"/>
      <w:marLeft w:val="0"/>
      <w:marRight w:val="0"/>
      <w:marTop w:val="0"/>
      <w:marBottom w:val="0"/>
      <w:divBdr>
        <w:top w:val="none" w:sz="0" w:space="0" w:color="auto"/>
        <w:left w:val="none" w:sz="0" w:space="0" w:color="auto"/>
        <w:bottom w:val="none" w:sz="0" w:space="0" w:color="auto"/>
        <w:right w:val="none" w:sz="0" w:space="0" w:color="auto"/>
      </w:divBdr>
    </w:div>
    <w:div w:id="659844522">
      <w:bodyDiv w:val="1"/>
      <w:marLeft w:val="0"/>
      <w:marRight w:val="0"/>
      <w:marTop w:val="0"/>
      <w:marBottom w:val="0"/>
      <w:divBdr>
        <w:top w:val="none" w:sz="0" w:space="0" w:color="auto"/>
        <w:left w:val="none" w:sz="0" w:space="0" w:color="auto"/>
        <w:bottom w:val="none" w:sz="0" w:space="0" w:color="auto"/>
        <w:right w:val="none" w:sz="0" w:space="0" w:color="auto"/>
      </w:divBdr>
    </w:div>
    <w:div w:id="697123972">
      <w:bodyDiv w:val="1"/>
      <w:marLeft w:val="0"/>
      <w:marRight w:val="0"/>
      <w:marTop w:val="0"/>
      <w:marBottom w:val="0"/>
      <w:divBdr>
        <w:top w:val="none" w:sz="0" w:space="0" w:color="auto"/>
        <w:left w:val="none" w:sz="0" w:space="0" w:color="auto"/>
        <w:bottom w:val="none" w:sz="0" w:space="0" w:color="auto"/>
        <w:right w:val="none" w:sz="0" w:space="0" w:color="auto"/>
      </w:divBdr>
    </w:div>
    <w:div w:id="717554821">
      <w:bodyDiv w:val="1"/>
      <w:marLeft w:val="0"/>
      <w:marRight w:val="0"/>
      <w:marTop w:val="0"/>
      <w:marBottom w:val="0"/>
      <w:divBdr>
        <w:top w:val="none" w:sz="0" w:space="0" w:color="auto"/>
        <w:left w:val="none" w:sz="0" w:space="0" w:color="auto"/>
        <w:bottom w:val="none" w:sz="0" w:space="0" w:color="auto"/>
        <w:right w:val="none" w:sz="0" w:space="0" w:color="auto"/>
      </w:divBdr>
    </w:div>
    <w:div w:id="747578512">
      <w:bodyDiv w:val="1"/>
      <w:marLeft w:val="0"/>
      <w:marRight w:val="0"/>
      <w:marTop w:val="0"/>
      <w:marBottom w:val="0"/>
      <w:divBdr>
        <w:top w:val="none" w:sz="0" w:space="0" w:color="auto"/>
        <w:left w:val="none" w:sz="0" w:space="0" w:color="auto"/>
        <w:bottom w:val="none" w:sz="0" w:space="0" w:color="auto"/>
        <w:right w:val="none" w:sz="0" w:space="0" w:color="auto"/>
      </w:divBdr>
    </w:div>
    <w:div w:id="996805326">
      <w:bodyDiv w:val="1"/>
      <w:marLeft w:val="0"/>
      <w:marRight w:val="0"/>
      <w:marTop w:val="0"/>
      <w:marBottom w:val="0"/>
      <w:divBdr>
        <w:top w:val="none" w:sz="0" w:space="0" w:color="auto"/>
        <w:left w:val="none" w:sz="0" w:space="0" w:color="auto"/>
        <w:bottom w:val="none" w:sz="0" w:space="0" w:color="auto"/>
        <w:right w:val="none" w:sz="0" w:space="0" w:color="auto"/>
      </w:divBdr>
    </w:div>
    <w:div w:id="1044675708">
      <w:bodyDiv w:val="1"/>
      <w:marLeft w:val="0"/>
      <w:marRight w:val="0"/>
      <w:marTop w:val="0"/>
      <w:marBottom w:val="0"/>
      <w:divBdr>
        <w:top w:val="none" w:sz="0" w:space="0" w:color="auto"/>
        <w:left w:val="none" w:sz="0" w:space="0" w:color="auto"/>
        <w:bottom w:val="none" w:sz="0" w:space="0" w:color="auto"/>
        <w:right w:val="none" w:sz="0" w:space="0" w:color="auto"/>
      </w:divBdr>
    </w:div>
    <w:div w:id="1055279183">
      <w:bodyDiv w:val="1"/>
      <w:marLeft w:val="0"/>
      <w:marRight w:val="0"/>
      <w:marTop w:val="0"/>
      <w:marBottom w:val="0"/>
      <w:divBdr>
        <w:top w:val="none" w:sz="0" w:space="0" w:color="auto"/>
        <w:left w:val="none" w:sz="0" w:space="0" w:color="auto"/>
        <w:bottom w:val="none" w:sz="0" w:space="0" w:color="auto"/>
        <w:right w:val="none" w:sz="0" w:space="0" w:color="auto"/>
      </w:divBdr>
    </w:div>
    <w:div w:id="1109931813">
      <w:bodyDiv w:val="1"/>
      <w:marLeft w:val="0"/>
      <w:marRight w:val="0"/>
      <w:marTop w:val="0"/>
      <w:marBottom w:val="0"/>
      <w:divBdr>
        <w:top w:val="none" w:sz="0" w:space="0" w:color="auto"/>
        <w:left w:val="none" w:sz="0" w:space="0" w:color="auto"/>
        <w:bottom w:val="none" w:sz="0" w:space="0" w:color="auto"/>
        <w:right w:val="none" w:sz="0" w:space="0" w:color="auto"/>
      </w:divBdr>
    </w:div>
    <w:div w:id="1118648010">
      <w:bodyDiv w:val="1"/>
      <w:marLeft w:val="0"/>
      <w:marRight w:val="0"/>
      <w:marTop w:val="0"/>
      <w:marBottom w:val="0"/>
      <w:divBdr>
        <w:top w:val="none" w:sz="0" w:space="0" w:color="auto"/>
        <w:left w:val="none" w:sz="0" w:space="0" w:color="auto"/>
        <w:bottom w:val="none" w:sz="0" w:space="0" w:color="auto"/>
        <w:right w:val="none" w:sz="0" w:space="0" w:color="auto"/>
      </w:divBdr>
    </w:div>
    <w:div w:id="1255628096">
      <w:bodyDiv w:val="1"/>
      <w:marLeft w:val="0"/>
      <w:marRight w:val="0"/>
      <w:marTop w:val="0"/>
      <w:marBottom w:val="0"/>
      <w:divBdr>
        <w:top w:val="none" w:sz="0" w:space="0" w:color="auto"/>
        <w:left w:val="none" w:sz="0" w:space="0" w:color="auto"/>
        <w:bottom w:val="none" w:sz="0" w:space="0" w:color="auto"/>
        <w:right w:val="none" w:sz="0" w:space="0" w:color="auto"/>
      </w:divBdr>
    </w:div>
    <w:div w:id="1282230186">
      <w:bodyDiv w:val="1"/>
      <w:marLeft w:val="0"/>
      <w:marRight w:val="0"/>
      <w:marTop w:val="0"/>
      <w:marBottom w:val="0"/>
      <w:divBdr>
        <w:top w:val="none" w:sz="0" w:space="0" w:color="auto"/>
        <w:left w:val="none" w:sz="0" w:space="0" w:color="auto"/>
        <w:bottom w:val="none" w:sz="0" w:space="0" w:color="auto"/>
        <w:right w:val="none" w:sz="0" w:space="0" w:color="auto"/>
      </w:divBdr>
    </w:div>
    <w:div w:id="1321886369">
      <w:bodyDiv w:val="1"/>
      <w:marLeft w:val="0"/>
      <w:marRight w:val="0"/>
      <w:marTop w:val="0"/>
      <w:marBottom w:val="0"/>
      <w:divBdr>
        <w:top w:val="none" w:sz="0" w:space="0" w:color="auto"/>
        <w:left w:val="none" w:sz="0" w:space="0" w:color="auto"/>
        <w:bottom w:val="none" w:sz="0" w:space="0" w:color="auto"/>
        <w:right w:val="none" w:sz="0" w:space="0" w:color="auto"/>
      </w:divBdr>
    </w:div>
    <w:div w:id="1489978476">
      <w:bodyDiv w:val="1"/>
      <w:marLeft w:val="0"/>
      <w:marRight w:val="0"/>
      <w:marTop w:val="0"/>
      <w:marBottom w:val="0"/>
      <w:divBdr>
        <w:top w:val="none" w:sz="0" w:space="0" w:color="auto"/>
        <w:left w:val="none" w:sz="0" w:space="0" w:color="auto"/>
        <w:bottom w:val="none" w:sz="0" w:space="0" w:color="auto"/>
        <w:right w:val="none" w:sz="0" w:space="0" w:color="auto"/>
      </w:divBdr>
    </w:div>
    <w:div w:id="1642541747">
      <w:bodyDiv w:val="1"/>
      <w:marLeft w:val="0"/>
      <w:marRight w:val="0"/>
      <w:marTop w:val="0"/>
      <w:marBottom w:val="0"/>
      <w:divBdr>
        <w:top w:val="none" w:sz="0" w:space="0" w:color="auto"/>
        <w:left w:val="none" w:sz="0" w:space="0" w:color="auto"/>
        <w:bottom w:val="none" w:sz="0" w:space="0" w:color="auto"/>
        <w:right w:val="none" w:sz="0" w:space="0" w:color="auto"/>
      </w:divBdr>
    </w:div>
    <w:div w:id="1652710658">
      <w:bodyDiv w:val="1"/>
      <w:marLeft w:val="0"/>
      <w:marRight w:val="0"/>
      <w:marTop w:val="0"/>
      <w:marBottom w:val="0"/>
      <w:divBdr>
        <w:top w:val="none" w:sz="0" w:space="0" w:color="auto"/>
        <w:left w:val="none" w:sz="0" w:space="0" w:color="auto"/>
        <w:bottom w:val="none" w:sz="0" w:space="0" w:color="auto"/>
        <w:right w:val="none" w:sz="0" w:space="0" w:color="auto"/>
      </w:divBdr>
    </w:div>
    <w:div w:id="1679623284">
      <w:bodyDiv w:val="1"/>
      <w:marLeft w:val="0"/>
      <w:marRight w:val="0"/>
      <w:marTop w:val="0"/>
      <w:marBottom w:val="0"/>
      <w:divBdr>
        <w:top w:val="none" w:sz="0" w:space="0" w:color="auto"/>
        <w:left w:val="none" w:sz="0" w:space="0" w:color="auto"/>
        <w:bottom w:val="none" w:sz="0" w:space="0" w:color="auto"/>
        <w:right w:val="none" w:sz="0" w:space="0" w:color="auto"/>
      </w:divBdr>
    </w:div>
    <w:div w:id="1752696212">
      <w:bodyDiv w:val="1"/>
      <w:marLeft w:val="0"/>
      <w:marRight w:val="0"/>
      <w:marTop w:val="0"/>
      <w:marBottom w:val="0"/>
      <w:divBdr>
        <w:top w:val="none" w:sz="0" w:space="0" w:color="auto"/>
        <w:left w:val="none" w:sz="0" w:space="0" w:color="auto"/>
        <w:bottom w:val="none" w:sz="0" w:space="0" w:color="auto"/>
        <w:right w:val="none" w:sz="0" w:space="0" w:color="auto"/>
      </w:divBdr>
    </w:div>
    <w:div w:id="1870337798">
      <w:bodyDiv w:val="1"/>
      <w:marLeft w:val="0"/>
      <w:marRight w:val="0"/>
      <w:marTop w:val="0"/>
      <w:marBottom w:val="0"/>
      <w:divBdr>
        <w:top w:val="none" w:sz="0" w:space="0" w:color="auto"/>
        <w:left w:val="none" w:sz="0" w:space="0" w:color="auto"/>
        <w:bottom w:val="none" w:sz="0" w:space="0" w:color="auto"/>
        <w:right w:val="none" w:sz="0" w:space="0" w:color="auto"/>
      </w:divBdr>
    </w:div>
    <w:div w:id="2091652093">
      <w:bodyDiv w:val="1"/>
      <w:marLeft w:val="0"/>
      <w:marRight w:val="0"/>
      <w:marTop w:val="0"/>
      <w:marBottom w:val="0"/>
      <w:divBdr>
        <w:top w:val="none" w:sz="0" w:space="0" w:color="auto"/>
        <w:left w:val="none" w:sz="0" w:space="0" w:color="auto"/>
        <w:bottom w:val="none" w:sz="0" w:space="0" w:color="auto"/>
        <w:right w:val="none" w:sz="0" w:space="0" w:color="auto"/>
      </w:divBdr>
    </w:div>
    <w:div w:id="21189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hcs.ca.gov/Medi-Cal/Pages/home.aspx" TargetMode="External"/><Relationship Id="rId18" Type="http://schemas.openxmlformats.org/officeDocument/2006/relationships/hyperlink" Target="https://ca.db101.org/ca/programs/health_coverage/medicare2/program.htm" TargetMode="External"/><Relationship Id="rId26" Type="http://schemas.openxmlformats.org/officeDocument/2006/relationships/hyperlink" Target="https://choosework.ssa.gov/findhelp/result?p_sort=alphabetical&amp;option=2&amp;resStr=en,wf&amp;p_pagesize=25&amp;p_pagenum=1" TargetMode="External"/><Relationship Id="rId3" Type="http://schemas.openxmlformats.org/officeDocument/2006/relationships/settings" Target="settings.xml"/><Relationship Id="rId21" Type="http://schemas.openxmlformats.org/officeDocument/2006/relationships/hyperlink" Target="https://www.disabilityrightsca.org/what-we-do/programs/legal-advocacy-unit-lau" TargetMode="External"/><Relationship Id="rId7" Type="http://schemas.openxmlformats.org/officeDocument/2006/relationships/hyperlink" Target="http://www.dor.ca.gov/home/benefits101" TargetMode="External"/><Relationship Id="rId12" Type="http://schemas.openxmlformats.org/officeDocument/2006/relationships/hyperlink" Target="https://ca.db101.org/" TargetMode="External"/><Relationship Id="rId17" Type="http://schemas.openxmlformats.org/officeDocument/2006/relationships/hyperlink" Target="https://ca.db101.org/ca/programs/income_support/ssdi2/program.htm" TargetMode="External"/><Relationship Id="rId25" Type="http://schemas.openxmlformats.org/officeDocument/2006/relationships/hyperlink" Target="https://www.ssa.gov/work/WIPA.html" TargetMode="External"/><Relationship Id="rId2" Type="http://schemas.openxmlformats.org/officeDocument/2006/relationships/styles" Target="styles.xml"/><Relationship Id="rId16" Type="http://schemas.openxmlformats.org/officeDocument/2006/relationships/hyperlink" Target="https://ca.db101.org/ca/programs/health_coverage/medi_cal/program.htm" TargetMode="External"/><Relationship Id="rId20" Type="http://schemas.openxmlformats.org/officeDocument/2006/relationships/hyperlink" Target="https://www.ssa.gov/appl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sework.ssa.gov/" TargetMode="External"/><Relationship Id="rId24" Type="http://schemas.openxmlformats.org/officeDocument/2006/relationships/hyperlink" Target="https://www.dor.ca.gov/Home/SSAcalendar" TargetMode="External"/><Relationship Id="rId5" Type="http://schemas.openxmlformats.org/officeDocument/2006/relationships/footnotes" Target="footnotes.xml"/><Relationship Id="rId15" Type="http://schemas.openxmlformats.org/officeDocument/2006/relationships/hyperlink" Target="https://ca.db101.org/ca/programs/income_support/ssi/program.htm" TargetMode="External"/><Relationship Id="rId23" Type="http://schemas.openxmlformats.org/officeDocument/2006/relationships/hyperlink" Target="https://www.dor.ca.gov/Home/WIP" TargetMode="External"/><Relationship Id="rId28" Type="http://schemas.openxmlformats.org/officeDocument/2006/relationships/fontTable" Target="fontTable.xml"/><Relationship Id="rId10" Type="http://schemas.openxmlformats.org/officeDocument/2006/relationships/hyperlink" Target="https://www.ssa.gov/" TargetMode="External"/><Relationship Id="rId19" Type="http://schemas.openxmlformats.org/officeDocument/2006/relationships/hyperlink" Target="https://secure.ssa.gov/ICON/main.jsp" TargetMode="External"/><Relationship Id="rId4" Type="http://schemas.openxmlformats.org/officeDocument/2006/relationships/webSettings" Target="webSettings.xml"/><Relationship Id="rId9" Type="http://schemas.openxmlformats.org/officeDocument/2006/relationships/hyperlink" Target="https://www.dor.ca.gov/Home/Ssa" TargetMode="External"/><Relationship Id="rId14" Type="http://schemas.openxmlformats.org/officeDocument/2006/relationships/hyperlink" Target="https://www.medicare.gov/" TargetMode="External"/><Relationship Id="rId22" Type="http://schemas.openxmlformats.org/officeDocument/2006/relationships/hyperlink" Target="https://oag.ca.gov/civil/resources-ada-peopl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861</Words>
  <Characters>5081</Characters>
  <Application>Microsoft Office Word</Application>
  <DocSecurity>4</DocSecurity>
  <Lines>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Fong, Kevin C@DOR</cp:lastModifiedBy>
  <cp:revision>2</cp:revision>
  <dcterms:created xsi:type="dcterms:W3CDTF">2026-01-02T22:07:00Z</dcterms:created>
  <dcterms:modified xsi:type="dcterms:W3CDTF">2026-01-02T22:07:00Z</dcterms:modified>
</cp:coreProperties>
</file>