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0E29" w14:textId="4481C083" w:rsidR="007250E8" w:rsidRPr="00744738" w:rsidRDefault="007250E8" w:rsidP="000C35C0">
      <w:pPr>
        <w:spacing w:before="120" w:after="120" w:line="240" w:lineRule="auto"/>
        <w:jc w:val="center"/>
        <w:rPr>
          <w:rFonts w:asciiTheme="majorHAnsi" w:eastAsiaTheme="majorEastAsia" w:hAnsiTheme="majorHAnsi" w:cstheme="majorBidi"/>
          <w:b/>
          <w:bCs/>
          <w:caps/>
          <w:color w:val="0E2841" w:themeColor="text2"/>
          <w:spacing w:val="-15"/>
          <w:sz w:val="28"/>
          <w:szCs w:val="28"/>
        </w:rPr>
      </w:pPr>
      <w:permStart w:id="268850581" w:ed="brian.connors@dor.ca.gov"/>
      <w:permStart w:id="307787527" w:ed="Morgane.Simkowski@dor.ca.gov"/>
      <w:permStart w:id="1524392648" w:ed="patricia.quinn@dor.ca.gov"/>
      <w:permStart w:id="1125282067" w:ed="tina.martinez@dor.ca.gov"/>
      <w:permEnd w:id="268850581"/>
      <w:permEnd w:id="307787527"/>
      <w:permEnd w:id="1524392648"/>
      <w:permEnd w:id="1125282067"/>
      <w:r w:rsidRPr="00744738">
        <w:rPr>
          <w:rFonts w:asciiTheme="majorHAnsi" w:eastAsiaTheme="majorEastAsia" w:hAnsiTheme="majorHAnsi" w:cstheme="majorBidi"/>
          <w:b/>
          <w:bCs/>
          <w:caps/>
          <w:color w:val="0E2841" w:themeColor="text2"/>
          <w:spacing w:val="-15"/>
          <w:sz w:val="28"/>
          <w:szCs w:val="28"/>
        </w:rPr>
        <w:t>California Department of Rehabilitatio</w:t>
      </w:r>
      <w:r w:rsidR="00923819">
        <w:rPr>
          <w:rFonts w:asciiTheme="majorHAnsi" w:eastAsiaTheme="majorEastAsia" w:hAnsiTheme="majorHAnsi" w:cstheme="majorBidi"/>
          <w:b/>
          <w:bCs/>
          <w:caps/>
          <w:color w:val="0E2841" w:themeColor="text2"/>
          <w:spacing w:val="-15"/>
          <w:sz w:val="28"/>
          <w:szCs w:val="28"/>
        </w:rPr>
        <w:t>n</w:t>
      </w:r>
    </w:p>
    <w:p w14:paraId="263217A8" w14:textId="6C079967" w:rsidR="007250E8" w:rsidRPr="00923819" w:rsidRDefault="00EE766D" w:rsidP="00EE766D">
      <w:pPr>
        <w:spacing w:before="120" w:after="120" w:line="240" w:lineRule="auto"/>
        <w:jc w:val="center"/>
        <w:rPr>
          <w:rFonts w:eastAsiaTheme="majorEastAsia" w:cstheme="minorHAnsi"/>
          <w:b/>
          <w:bCs/>
          <w:color w:val="467886" w:themeColor="hyperlink"/>
          <w:spacing w:val="-15"/>
          <w:sz w:val="28"/>
          <w:szCs w:val="28"/>
          <w:u w:val="single"/>
        </w:rPr>
      </w:pPr>
      <w:bookmarkStart w:id="0" w:name="_Hlk194645501"/>
      <w:r w:rsidRPr="00923819">
        <w:rPr>
          <w:rFonts w:eastAsiaTheme="majorEastAsia" w:cstheme="minorHAnsi"/>
          <w:b/>
          <w:bCs/>
          <w:noProof/>
          <w:color w:val="467886" w:themeColor="hyperlink"/>
          <w:spacing w:val="-15"/>
          <w:sz w:val="28"/>
          <w:szCs w:val="28"/>
          <w:u w:val="single"/>
        </w:rPr>
        <w:drawing>
          <wp:inline distT="0" distB="0" distL="0" distR="0" wp14:anchorId="100D8BF3" wp14:editId="334F3049">
            <wp:extent cx="6858000" cy="847725"/>
            <wp:effectExtent l="0" t="0" r="0" b="9525"/>
            <wp:docPr id="1407903132" name="Picture 2" descr="BENEFITS TO INDEPENDENCE 101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903132" name="Picture 2" descr="BENEFITS TO INDEPENDENCE 101 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847725"/>
                    </a:xfrm>
                    <a:prstGeom prst="rect">
                      <a:avLst/>
                    </a:prstGeom>
                    <a:noFill/>
                    <a:ln>
                      <a:noFill/>
                    </a:ln>
                  </pic:spPr>
                </pic:pic>
              </a:graphicData>
            </a:graphic>
          </wp:inline>
        </w:drawing>
      </w:r>
    </w:p>
    <w:bookmarkEnd w:id="0"/>
    <w:p w14:paraId="7ECE50DE" w14:textId="77777777" w:rsidR="00514B10" w:rsidRDefault="00972A8F" w:rsidP="00434EAB">
      <w:pPr>
        <w:spacing w:after="0" w:line="240" w:lineRule="auto"/>
        <w:jc w:val="center"/>
        <w:rPr>
          <w:rFonts w:cstheme="minorHAnsi"/>
          <w:sz w:val="28"/>
          <w:szCs w:val="28"/>
        </w:rPr>
      </w:pPr>
      <w:r>
        <w:rPr>
          <w:rFonts w:cstheme="minorHAnsi"/>
          <w:sz w:val="28"/>
          <w:szCs w:val="28"/>
        </w:rPr>
        <w:t>S</w:t>
      </w:r>
      <w:r w:rsidR="00514B10">
        <w:rPr>
          <w:rFonts w:cstheme="minorHAnsi"/>
          <w:sz w:val="28"/>
          <w:szCs w:val="28"/>
        </w:rPr>
        <w:t>OCIAL SECURITY DISABILITY INSURANCE (</w:t>
      </w:r>
      <w:r>
        <w:rPr>
          <w:rFonts w:cstheme="minorHAnsi"/>
          <w:sz w:val="28"/>
          <w:szCs w:val="28"/>
        </w:rPr>
        <w:t>S</w:t>
      </w:r>
      <w:r w:rsidR="00514B10">
        <w:rPr>
          <w:rFonts w:cstheme="minorHAnsi"/>
          <w:sz w:val="28"/>
          <w:szCs w:val="28"/>
        </w:rPr>
        <w:t>S</w:t>
      </w:r>
      <w:r>
        <w:rPr>
          <w:rFonts w:cstheme="minorHAnsi"/>
          <w:sz w:val="28"/>
          <w:szCs w:val="28"/>
        </w:rPr>
        <w:t>DI</w:t>
      </w:r>
      <w:r w:rsidR="00514B10">
        <w:rPr>
          <w:rFonts w:cstheme="minorHAnsi"/>
          <w:sz w:val="28"/>
          <w:szCs w:val="28"/>
        </w:rPr>
        <w:t xml:space="preserve">) </w:t>
      </w:r>
    </w:p>
    <w:p w14:paraId="5FA04BF2" w14:textId="4C014EDB" w:rsidR="000A411C" w:rsidRPr="00DF1310" w:rsidRDefault="00514B10" w:rsidP="00434EAB">
      <w:pPr>
        <w:spacing w:before="120" w:after="0" w:line="240" w:lineRule="auto"/>
        <w:jc w:val="center"/>
        <w:rPr>
          <w:rFonts w:cstheme="minorHAnsi"/>
          <w:sz w:val="28"/>
          <w:szCs w:val="28"/>
        </w:rPr>
      </w:pPr>
      <w:r>
        <w:rPr>
          <w:rFonts w:cstheme="minorHAnsi"/>
          <w:sz w:val="28"/>
          <w:szCs w:val="28"/>
        </w:rPr>
        <w:t>TOOLS TO REDUCE COUNTABLE INCOME</w:t>
      </w:r>
      <w:r w:rsidR="00972A8F">
        <w:rPr>
          <w:rFonts w:cstheme="minorHAnsi"/>
          <w:sz w:val="28"/>
          <w:szCs w:val="28"/>
        </w:rPr>
        <w:t xml:space="preserve"> </w:t>
      </w:r>
    </w:p>
    <w:p w14:paraId="15F3B041" w14:textId="40BDBB7A" w:rsidR="00A30D28" w:rsidRPr="003C768C" w:rsidRDefault="00A30D28" w:rsidP="00434EAB">
      <w:pPr>
        <w:spacing w:after="0" w:line="240" w:lineRule="auto"/>
        <w:rPr>
          <w:rFonts w:cstheme="minorHAnsi"/>
          <w:sz w:val="28"/>
          <w:szCs w:val="28"/>
        </w:rPr>
      </w:pPr>
      <w:r w:rsidRPr="003C768C">
        <w:rPr>
          <w:rFonts w:cstheme="minorHAnsi"/>
          <w:sz w:val="28"/>
          <w:szCs w:val="28"/>
        </w:rPr>
        <w:t xml:space="preserve">Understanding the difference between gross wages and countable income is powerful knowledge. </w:t>
      </w:r>
      <w:r w:rsidR="005B2D61" w:rsidRPr="003C768C">
        <w:rPr>
          <w:rFonts w:cstheme="minorHAnsi"/>
          <w:sz w:val="28"/>
          <w:szCs w:val="28"/>
        </w:rPr>
        <w:t>Ther</w:t>
      </w:r>
      <w:r w:rsidR="00C87EBA" w:rsidRPr="003C768C">
        <w:rPr>
          <w:rFonts w:cstheme="minorHAnsi"/>
          <w:sz w:val="28"/>
          <w:szCs w:val="28"/>
        </w:rPr>
        <w:t xml:space="preserve">e </w:t>
      </w:r>
      <w:r w:rsidR="005B2D61" w:rsidRPr="003C768C">
        <w:rPr>
          <w:rFonts w:cstheme="minorHAnsi"/>
          <w:sz w:val="28"/>
          <w:szCs w:val="28"/>
        </w:rPr>
        <w:t xml:space="preserve">are key </w:t>
      </w:r>
      <w:r w:rsidR="003C768C" w:rsidRPr="003C768C">
        <w:rPr>
          <w:rFonts w:cstheme="minorHAnsi"/>
          <w:sz w:val="28"/>
          <w:szCs w:val="28"/>
        </w:rPr>
        <w:t xml:space="preserve">work incentives, </w:t>
      </w:r>
      <w:r w:rsidR="005B2D61" w:rsidRPr="003C768C">
        <w:rPr>
          <w:rFonts w:cstheme="minorHAnsi"/>
          <w:sz w:val="28"/>
          <w:szCs w:val="28"/>
        </w:rPr>
        <w:t xml:space="preserve">resources, and steps to help </w:t>
      </w:r>
      <w:r w:rsidR="003C768C" w:rsidRPr="003C768C">
        <w:rPr>
          <w:rFonts w:cstheme="minorHAnsi"/>
          <w:sz w:val="28"/>
          <w:szCs w:val="28"/>
        </w:rPr>
        <w:t xml:space="preserve">people receiving </w:t>
      </w:r>
      <w:r w:rsidR="00514B10">
        <w:rPr>
          <w:rFonts w:cstheme="minorHAnsi"/>
          <w:sz w:val="28"/>
          <w:szCs w:val="28"/>
        </w:rPr>
        <w:t>SSDI</w:t>
      </w:r>
      <w:r w:rsidR="005B2D61" w:rsidRPr="003C768C">
        <w:rPr>
          <w:rFonts w:cstheme="minorHAnsi"/>
          <w:sz w:val="28"/>
          <w:szCs w:val="28"/>
        </w:rPr>
        <w:t xml:space="preserve"> </w:t>
      </w:r>
      <w:r w:rsidR="003C768C" w:rsidRPr="003C768C">
        <w:rPr>
          <w:rFonts w:cstheme="minorHAnsi"/>
          <w:sz w:val="28"/>
          <w:szCs w:val="28"/>
        </w:rPr>
        <w:t>benefits</w:t>
      </w:r>
      <w:r w:rsidR="005B2D61" w:rsidRPr="003C768C">
        <w:rPr>
          <w:rFonts w:cstheme="minorHAnsi"/>
          <w:sz w:val="28"/>
          <w:szCs w:val="28"/>
        </w:rPr>
        <w:t xml:space="preserve"> reduce their countable income and protect benefits</w:t>
      </w:r>
      <w:r w:rsidR="00C87EBA" w:rsidRPr="003C768C">
        <w:rPr>
          <w:rFonts w:cstheme="minorHAnsi"/>
          <w:sz w:val="28"/>
          <w:szCs w:val="28"/>
        </w:rPr>
        <w:t xml:space="preserve">, potentially helping you keep benefits even when your gross earnings seem too high. </w:t>
      </w:r>
      <w:r w:rsidRPr="003C768C">
        <w:rPr>
          <w:rFonts w:cstheme="minorHAnsi"/>
          <w:sz w:val="28"/>
          <w:szCs w:val="28"/>
        </w:rPr>
        <w:t>By using tools like Paid Time Off, Impairment-Related Work Expenses</w:t>
      </w:r>
      <w:r w:rsidR="00514B10">
        <w:rPr>
          <w:rFonts w:cstheme="minorHAnsi"/>
          <w:sz w:val="28"/>
          <w:szCs w:val="28"/>
        </w:rPr>
        <w:t xml:space="preserve"> (IRWEs)</w:t>
      </w:r>
      <w:r w:rsidRPr="003C768C">
        <w:rPr>
          <w:rFonts w:cstheme="minorHAnsi"/>
          <w:sz w:val="28"/>
          <w:szCs w:val="28"/>
        </w:rPr>
        <w:t xml:space="preserve">, Subsidies, and Special Conditions, you can reduce your countable income and protect your SSDI benefits. </w:t>
      </w:r>
    </w:p>
    <w:p w14:paraId="66A1FCED" w14:textId="77777777" w:rsidR="00C87EBA" w:rsidRPr="003C768C" w:rsidRDefault="00047E77" w:rsidP="00434EAB">
      <w:pPr>
        <w:pStyle w:val="ListBullet"/>
        <w:numPr>
          <w:ilvl w:val="0"/>
          <w:numId w:val="0"/>
        </w:numPr>
        <w:spacing w:after="0" w:line="240" w:lineRule="auto"/>
        <w:ind w:left="360" w:hanging="360"/>
        <w:contextualSpacing w:val="0"/>
        <w:rPr>
          <w:rFonts w:cstheme="minorHAnsi"/>
          <w:sz w:val="28"/>
          <w:szCs w:val="28"/>
        </w:rPr>
      </w:pPr>
      <w:r w:rsidRPr="003C768C">
        <w:rPr>
          <w:rFonts w:cstheme="minorHAnsi"/>
          <w:b/>
          <w:bCs/>
          <w:sz w:val="28"/>
          <w:szCs w:val="28"/>
        </w:rPr>
        <w:t>Programs and Support:</w:t>
      </w:r>
    </w:p>
    <w:p w14:paraId="77919B82" w14:textId="7987234B" w:rsidR="00A30D28" w:rsidRPr="00514B10" w:rsidRDefault="00A30D28" w:rsidP="00434EAB">
      <w:pPr>
        <w:pStyle w:val="ListBullet"/>
        <w:spacing w:after="0" w:line="240" w:lineRule="auto"/>
        <w:contextualSpacing w:val="0"/>
        <w:rPr>
          <w:rFonts w:cstheme="minorHAnsi"/>
          <w:sz w:val="28"/>
          <w:szCs w:val="28"/>
        </w:rPr>
      </w:pPr>
      <w:r w:rsidRPr="003C768C">
        <w:rPr>
          <w:rFonts w:cstheme="minorHAnsi"/>
          <w:sz w:val="28"/>
          <w:szCs w:val="28"/>
        </w:rPr>
        <w:t xml:space="preserve">Social Security Administration (SSA): Review and approve income reduction tools, process forms, and </w:t>
      </w:r>
      <w:hyperlink r:id="rId9" w:history="1">
        <w:r w:rsidRPr="00514B10">
          <w:rPr>
            <w:rStyle w:val="Hyperlink"/>
            <w:rFonts w:cstheme="minorHAnsi"/>
            <w:sz w:val="28"/>
            <w:szCs w:val="28"/>
          </w:rPr>
          <w:t xml:space="preserve">determine countable income for </w:t>
        </w:r>
        <w:r w:rsidR="00C87EBA" w:rsidRPr="00514B10">
          <w:rPr>
            <w:rStyle w:val="Hyperlink"/>
            <w:rFonts w:cstheme="minorHAnsi"/>
            <w:sz w:val="28"/>
            <w:szCs w:val="28"/>
          </w:rPr>
          <w:t>Substantial Gainful Activity (SGA) </w:t>
        </w:r>
        <w:r w:rsidRPr="00514B10">
          <w:rPr>
            <w:rStyle w:val="Hyperlink"/>
            <w:rFonts w:cstheme="minorHAnsi"/>
            <w:sz w:val="28"/>
            <w:szCs w:val="28"/>
          </w:rPr>
          <w:t>purposes</w:t>
        </w:r>
      </w:hyperlink>
      <w:r w:rsidRPr="00514B10">
        <w:rPr>
          <w:rFonts w:cstheme="minorHAnsi"/>
          <w:sz w:val="28"/>
          <w:szCs w:val="28"/>
        </w:rPr>
        <w:t>.</w:t>
      </w:r>
      <w:r w:rsidR="00C87EBA" w:rsidRPr="00514B10">
        <w:rPr>
          <w:rFonts w:cstheme="minorHAnsi"/>
          <w:sz w:val="28"/>
          <w:szCs w:val="28"/>
        </w:rPr>
        <w:t xml:space="preserve"> SSA uses countable income (not gross wages) to determine if you are performing SGA after your Trial Work Period (TWP). SSA allows certain deductions and supports that reduce your countable income, helping you stay eligible for SSDI. </w:t>
      </w:r>
      <w:hyperlink r:id="rId10" w:history="1">
        <w:r w:rsidR="00C87EBA" w:rsidRPr="00514B10">
          <w:rPr>
            <w:rStyle w:val="Hyperlink"/>
            <w:rFonts w:cstheme="minorHAnsi"/>
            <w:sz w:val="28"/>
            <w:szCs w:val="28"/>
          </w:rPr>
          <w:t xml:space="preserve">Learn more about </w:t>
        </w:r>
        <w:r w:rsidR="00A3191E" w:rsidRPr="00514B10">
          <w:rPr>
            <w:rStyle w:val="Hyperlink"/>
            <w:rFonts w:cstheme="minorHAnsi"/>
            <w:sz w:val="28"/>
            <w:szCs w:val="28"/>
          </w:rPr>
          <w:t>Substantial Gainful Activity</w:t>
        </w:r>
        <w:r w:rsidR="00C87EBA" w:rsidRPr="00514B10">
          <w:rPr>
            <w:rStyle w:val="Hyperlink"/>
            <w:rFonts w:cstheme="minorHAnsi"/>
            <w:sz w:val="28"/>
            <w:szCs w:val="28"/>
          </w:rPr>
          <w:t xml:space="preserve"> and work incentives </w:t>
        </w:r>
        <w:r w:rsidR="00BF24E1" w:rsidRPr="00514B10">
          <w:rPr>
            <w:rStyle w:val="Hyperlink"/>
            <w:rFonts w:cstheme="minorHAnsi"/>
            <w:sz w:val="28"/>
            <w:szCs w:val="28"/>
          </w:rPr>
          <w:t>on the</w:t>
        </w:r>
        <w:r w:rsidRPr="00514B10">
          <w:rPr>
            <w:rStyle w:val="Hyperlink"/>
            <w:rFonts w:cstheme="minorHAnsi"/>
            <w:sz w:val="28"/>
            <w:szCs w:val="28"/>
          </w:rPr>
          <w:t xml:space="preserve"> </w:t>
        </w:r>
        <w:r w:rsidR="00BF24E1" w:rsidRPr="00514B10">
          <w:rPr>
            <w:rStyle w:val="Hyperlink"/>
            <w:rFonts w:cstheme="minorHAnsi"/>
            <w:sz w:val="28"/>
            <w:szCs w:val="28"/>
          </w:rPr>
          <w:t>Social Security Administration website</w:t>
        </w:r>
      </w:hyperlink>
      <w:r w:rsidR="001A6DD6" w:rsidRPr="00514B10">
        <w:rPr>
          <w:rFonts w:cstheme="minorHAnsi"/>
          <w:sz w:val="28"/>
          <w:szCs w:val="28"/>
        </w:rPr>
        <w:t xml:space="preserve">. </w:t>
      </w:r>
      <w:hyperlink r:id="rId11" w:history="1">
        <w:r w:rsidR="001A6DD6" w:rsidRPr="00514B10">
          <w:rPr>
            <w:rStyle w:val="Hyperlink"/>
            <w:rFonts w:cstheme="minorHAnsi"/>
            <w:sz w:val="28"/>
            <w:szCs w:val="28"/>
          </w:rPr>
          <w:t>F</w:t>
        </w:r>
        <w:r w:rsidRPr="00514B10">
          <w:rPr>
            <w:rStyle w:val="Hyperlink"/>
            <w:rFonts w:cstheme="minorHAnsi"/>
            <w:sz w:val="28"/>
            <w:szCs w:val="28"/>
          </w:rPr>
          <w:t xml:space="preserve">ind </w:t>
        </w:r>
        <w:r w:rsidR="00EC0632" w:rsidRPr="00514B10">
          <w:rPr>
            <w:rStyle w:val="Hyperlink"/>
            <w:rFonts w:cstheme="minorHAnsi"/>
            <w:sz w:val="28"/>
            <w:szCs w:val="28"/>
          </w:rPr>
          <w:t>y</w:t>
        </w:r>
        <w:r w:rsidRPr="00514B10">
          <w:rPr>
            <w:rStyle w:val="Hyperlink"/>
            <w:rFonts w:cstheme="minorHAnsi"/>
            <w:sz w:val="28"/>
            <w:szCs w:val="28"/>
          </w:rPr>
          <w:t xml:space="preserve">our </w:t>
        </w:r>
        <w:r w:rsidR="001A6DD6" w:rsidRPr="00514B10">
          <w:rPr>
            <w:rStyle w:val="Hyperlink"/>
            <w:rFonts w:cstheme="minorHAnsi"/>
            <w:sz w:val="28"/>
            <w:szCs w:val="28"/>
          </w:rPr>
          <w:t>l</w:t>
        </w:r>
        <w:r w:rsidRPr="00514B10">
          <w:rPr>
            <w:rStyle w:val="Hyperlink"/>
            <w:rFonts w:cstheme="minorHAnsi"/>
            <w:sz w:val="28"/>
            <w:szCs w:val="28"/>
          </w:rPr>
          <w:t xml:space="preserve">ocal </w:t>
        </w:r>
        <w:r w:rsidR="001A6DD6" w:rsidRPr="00514B10">
          <w:rPr>
            <w:rStyle w:val="Hyperlink"/>
            <w:rFonts w:cstheme="minorHAnsi"/>
            <w:sz w:val="28"/>
            <w:szCs w:val="28"/>
          </w:rPr>
          <w:t>o</w:t>
        </w:r>
        <w:r w:rsidRPr="00514B10">
          <w:rPr>
            <w:rStyle w:val="Hyperlink"/>
            <w:rFonts w:cstheme="minorHAnsi"/>
            <w:sz w:val="28"/>
            <w:szCs w:val="28"/>
          </w:rPr>
          <w:t>ffice</w:t>
        </w:r>
        <w:r w:rsidR="001A6DD6" w:rsidRPr="00514B10">
          <w:rPr>
            <w:rStyle w:val="Hyperlink"/>
            <w:rFonts w:cstheme="minorHAnsi"/>
            <w:sz w:val="28"/>
            <w:szCs w:val="28"/>
          </w:rPr>
          <w:t xml:space="preserve"> using the </w:t>
        </w:r>
        <w:r w:rsidR="00A3191E" w:rsidRPr="00514B10">
          <w:rPr>
            <w:rStyle w:val="Hyperlink"/>
            <w:rFonts w:cstheme="minorHAnsi"/>
            <w:sz w:val="28"/>
            <w:szCs w:val="28"/>
          </w:rPr>
          <w:t>Social Security Office Locator</w:t>
        </w:r>
      </w:hyperlink>
      <w:r w:rsidR="001A6DD6" w:rsidRPr="00514B10">
        <w:rPr>
          <w:rFonts w:cstheme="minorHAnsi"/>
          <w:sz w:val="28"/>
          <w:szCs w:val="28"/>
        </w:rPr>
        <w:t xml:space="preserve"> or c</w:t>
      </w:r>
      <w:r w:rsidRPr="00514B10">
        <w:rPr>
          <w:rFonts w:cstheme="minorHAnsi"/>
          <w:sz w:val="28"/>
          <w:szCs w:val="28"/>
        </w:rPr>
        <w:t>ontact SSA</w:t>
      </w:r>
      <w:r w:rsidR="001A6DD6" w:rsidRPr="00514B10">
        <w:rPr>
          <w:rFonts w:cstheme="minorHAnsi"/>
          <w:sz w:val="28"/>
          <w:szCs w:val="28"/>
        </w:rPr>
        <w:t xml:space="preserve"> by phone at </w:t>
      </w:r>
      <w:r w:rsidRPr="00514B10">
        <w:rPr>
          <w:rFonts w:cstheme="minorHAnsi"/>
          <w:sz w:val="28"/>
          <w:szCs w:val="28"/>
        </w:rPr>
        <w:t>1-800-772-1213</w:t>
      </w:r>
      <w:r w:rsidR="00A3191E" w:rsidRPr="00514B10">
        <w:rPr>
          <w:rFonts w:cstheme="minorHAnsi"/>
          <w:sz w:val="28"/>
          <w:szCs w:val="28"/>
        </w:rPr>
        <w:t>.</w:t>
      </w:r>
    </w:p>
    <w:p w14:paraId="25132AE3" w14:textId="62274223" w:rsidR="00A30D28" w:rsidRPr="003C768C" w:rsidRDefault="00A30D28" w:rsidP="00434EAB">
      <w:pPr>
        <w:pStyle w:val="ListBullet"/>
        <w:spacing w:after="0" w:line="240" w:lineRule="auto"/>
        <w:contextualSpacing w:val="0"/>
        <w:rPr>
          <w:rFonts w:cstheme="minorHAnsi"/>
          <w:sz w:val="28"/>
          <w:szCs w:val="28"/>
        </w:rPr>
      </w:pPr>
      <w:r w:rsidRPr="003C768C">
        <w:rPr>
          <w:rFonts w:cstheme="minorHAnsi"/>
          <w:sz w:val="28"/>
          <w:szCs w:val="28"/>
        </w:rPr>
        <w:t>California Department of Rehabilitation (DOR)</w:t>
      </w:r>
      <w:r w:rsidR="00EC0632" w:rsidRPr="003C768C">
        <w:rPr>
          <w:rFonts w:cstheme="minorHAnsi"/>
          <w:sz w:val="28"/>
          <w:szCs w:val="28"/>
        </w:rPr>
        <w:t>:</w:t>
      </w:r>
      <w:r w:rsidR="00514B10">
        <w:rPr>
          <w:rFonts w:cstheme="minorHAnsi"/>
          <w:sz w:val="28"/>
          <w:szCs w:val="28"/>
        </w:rPr>
        <w:t xml:space="preserve"> Offers</w:t>
      </w:r>
      <w:r w:rsidR="00EC0632" w:rsidRPr="003C768C">
        <w:rPr>
          <w:rFonts w:cstheme="minorHAnsi"/>
          <w:sz w:val="28"/>
          <w:szCs w:val="28"/>
        </w:rPr>
        <w:t xml:space="preserve"> </w:t>
      </w:r>
      <w:hyperlink r:id="rId12" w:history="1">
        <w:r w:rsidR="00EC0632" w:rsidRPr="00514B10">
          <w:rPr>
            <w:rStyle w:val="Hyperlink"/>
            <w:rFonts w:cstheme="minorHAnsi"/>
            <w:sz w:val="28"/>
            <w:szCs w:val="28"/>
          </w:rPr>
          <w:t>Work Incentive Planning (WIP) services to help you understand how to reduce countable income</w:t>
        </w:r>
        <w:r w:rsidRPr="00514B10">
          <w:rPr>
            <w:rStyle w:val="Hyperlink"/>
            <w:rFonts w:cstheme="minorHAnsi"/>
            <w:sz w:val="28"/>
            <w:szCs w:val="28"/>
          </w:rPr>
          <w:t xml:space="preserve"> and</w:t>
        </w:r>
        <w:r w:rsidR="00EC0632" w:rsidRPr="00514B10">
          <w:rPr>
            <w:rStyle w:val="Hyperlink"/>
            <w:rFonts w:cstheme="minorHAnsi"/>
            <w:sz w:val="28"/>
            <w:szCs w:val="28"/>
          </w:rPr>
          <w:t xml:space="preserve"> how to</w:t>
        </w:r>
        <w:r w:rsidRPr="00514B10">
          <w:rPr>
            <w:rStyle w:val="Hyperlink"/>
            <w:rFonts w:cstheme="minorHAnsi"/>
            <w:sz w:val="28"/>
            <w:szCs w:val="28"/>
          </w:rPr>
          <w:t xml:space="preserve"> report </w:t>
        </w:r>
        <w:r w:rsidR="00934173" w:rsidRPr="00514B10">
          <w:rPr>
            <w:rStyle w:val="Hyperlink"/>
            <w:rFonts w:cstheme="minorHAnsi"/>
            <w:sz w:val="28"/>
            <w:szCs w:val="28"/>
          </w:rPr>
          <w:t xml:space="preserve">the </w:t>
        </w:r>
        <w:r w:rsidRPr="00514B10">
          <w:rPr>
            <w:rStyle w:val="Hyperlink"/>
            <w:rFonts w:cstheme="minorHAnsi"/>
            <w:sz w:val="28"/>
            <w:szCs w:val="28"/>
          </w:rPr>
          <w:t>income reduction tools.</w:t>
        </w:r>
      </w:hyperlink>
      <w:r w:rsidR="00BC2F85" w:rsidRPr="003C768C">
        <w:rPr>
          <w:rFonts w:cstheme="minorHAnsi"/>
          <w:sz w:val="28"/>
          <w:szCs w:val="28"/>
        </w:rPr>
        <w:t xml:space="preserve"> </w:t>
      </w:r>
    </w:p>
    <w:p w14:paraId="67EC8AA7" w14:textId="0C5D54EA" w:rsidR="00A30D28" w:rsidRPr="003C768C" w:rsidRDefault="00A30D28" w:rsidP="00434EAB">
      <w:pPr>
        <w:pStyle w:val="ListBullet"/>
        <w:spacing w:after="0" w:line="240" w:lineRule="auto"/>
        <w:contextualSpacing w:val="0"/>
        <w:rPr>
          <w:rFonts w:cstheme="minorHAnsi"/>
          <w:sz w:val="28"/>
          <w:szCs w:val="28"/>
        </w:rPr>
      </w:pPr>
      <w:bookmarkStart w:id="1" w:name="_Hlk217038849"/>
      <w:r w:rsidRPr="003C768C">
        <w:rPr>
          <w:rFonts w:cstheme="minorHAnsi"/>
          <w:sz w:val="28"/>
          <w:szCs w:val="28"/>
        </w:rPr>
        <w:t>Work Incentive Planning and Assistance (WIPA)</w:t>
      </w:r>
      <w:bookmarkEnd w:id="1"/>
      <w:r w:rsidRPr="003C768C">
        <w:rPr>
          <w:rFonts w:cstheme="minorHAnsi"/>
          <w:sz w:val="28"/>
          <w:szCs w:val="28"/>
        </w:rPr>
        <w:t xml:space="preserve"> Projects</w:t>
      </w:r>
      <w:r w:rsidR="00BC2F85" w:rsidRPr="003C768C">
        <w:rPr>
          <w:rFonts w:cstheme="minorHAnsi"/>
          <w:sz w:val="28"/>
          <w:szCs w:val="28"/>
        </w:rPr>
        <w:t>:</w:t>
      </w:r>
      <w:r w:rsidRPr="003C768C">
        <w:rPr>
          <w:rFonts w:cstheme="minorHAnsi"/>
          <w:sz w:val="28"/>
          <w:szCs w:val="28"/>
        </w:rPr>
        <w:t xml:space="preserve"> </w:t>
      </w:r>
      <w:r w:rsidR="00934173" w:rsidRPr="003C768C">
        <w:rPr>
          <w:rFonts w:eastAsiaTheme="minorHAnsi" w:cstheme="minorHAnsi"/>
          <w:sz w:val="28"/>
          <w:szCs w:val="28"/>
        </w:rPr>
        <w:t xml:space="preserve">Provide free, personalized </w:t>
      </w:r>
      <w:r w:rsidR="00934173" w:rsidRPr="003C768C">
        <w:rPr>
          <w:rFonts w:cstheme="minorHAnsi"/>
          <w:sz w:val="28"/>
          <w:szCs w:val="28"/>
        </w:rPr>
        <w:t xml:space="preserve">benefits </w:t>
      </w:r>
      <w:r w:rsidR="00934173" w:rsidRPr="003C768C">
        <w:rPr>
          <w:rFonts w:eastAsiaTheme="minorHAnsi" w:cstheme="minorHAnsi"/>
          <w:sz w:val="28"/>
          <w:szCs w:val="28"/>
        </w:rPr>
        <w:t>counseling to help you apply work incentives like IRWEs, Subsidies, and Special Conditions</w:t>
      </w:r>
      <w:r w:rsidR="00934173" w:rsidRPr="003C768C">
        <w:rPr>
          <w:rFonts w:cstheme="minorHAnsi"/>
          <w:sz w:val="28"/>
          <w:szCs w:val="28"/>
        </w:rPr>
        <w:t xml:space="preserve">, </w:t>
      </w:r>
      <w:r w:rsidRPr="003C768C">
        <w:rPr>
          <w:rFonts w:cstheme="minorHAnsi"/>
          <w:sz w:val="28"/>
          <w:szCs w:val="28"/>
        </w:rPr>
        <w:t xml:space="preserve">and </w:t>
      </w:r>
      <w:r w:rsidR="00934173" w:rsidRPr="003C768C">
        <w:rPr>
          <w:rFonts w:cstheme="minorHAnsi"/>
          <w:sz w:val="28"/>
          <w:szCs w:val="28"/>
        </w:rPr>
        <w:t xml:space="preserve">can </w:t>
      </w:r>
      <w:r w:rsidRPr="003C768C">
        <w:rPr>
          <w:rFonts w:cstheme="minorHAnsi"/>
          <w:sz w:val="28"/>
          <w:szCs w:val="28"/>
        </w:rPr>
        <w:t xml:space="preserve">help with </w:t>
      </w:r>
      <w:r w:rsidR="00934173" w:rsidRPr="003C768C">
        <w:rPr>
          <w:rFonts w:cstheme="minorHAnsi"/>
          <w:sz w:val="28"/>
          <w:szCs w:val="28"/>
        </w:rPr>
        <w:t xml:space="preserve">the necessary </w:t>
      </w:r>
      <w:r w:rsidRPr="003C768C">
        <w:rPr>
          <w:rFonts w:cstheme="minorHAnsi"/>
          <w:sz w:val="28"/>
          <w:szCs w:val="28"/>
        </w:rPr>
        <w:t>documentation.</w:t>
      </w:r>
      <w:r w:rsidR="00390DD9" w:rsidRPr="003C768C">
        <w:rPr>
          <w:rFonts w:cstheme="minorHAnsi"/>
          <w:sz w:val="28"/>
          <w:szCs w:val="28"/>
        </w:rPr>
        <w:t xml:space="preserve"> </w:t>
      </w:r>
      <w:hyperlink r:id="rId13" w:history="1">
        <w:r w:rsidR="00514B10">
          <w:rPr>
            <w:rStyle w:val="Hyperlink"/>
            <w:rFonts w:cstheme="minorHAnsi"/>
            <w:sz w:val="28"/>
            <w:szCs w:val="28"/>
          </w:rPr>
          <w:t>Find Your Local Work Incentive Planning and Assistance Project using the WIPA Project Locator tool</w:t>
        </w:r>
      </w:hyperlink>
      <w:r w:rsidR="00A3191E">
        <w:rPr>
          <w:rFonts w:cstheme="minorHAnsi"/>
          <w:sz w:val="28"/>
          <w:szCs w:val="28"/>
        </w:rPr>
        <w:t xml:space="preserve"> </w:t>
      </w:r>
      <w:r w:rsidR="00934173" w:rsidRPr="003C768C">
        <w:rPr>
          <w:rFonts w:cstheme="minorHAnsi"/>
          <w:sz w:val="28"/>
          <w:szCs w:val="28"/>
        </w:rPr>
        <w:t xml:space="preserve">on the </w:t>
      </w:r>
      <w:hyperlink r:id="rId14" w:history="1">
        <w:r w:rsidR="00934173" w:rsidRPr="00014702">
          <w:rPr>
            <w:rStyle w:val="Hyperlink"/>
            <w:rFonts w:cstheme="minorHAnsi"/>
            <w:sz w:val="28"/>
            <w:szCs w:val="28"/>
          </w:rPr>
          <w:t>Ticket To Work (TTW) website</w:t>
        </w:r>
      </w:hyperlink>
      <w:r w:rsidR="00934173" w:rsidRPr="003C768C">
        <w:rPr>
          <w:rFonts w:cstheme="minorHAnsi"/>
          <w:sz w:val="28"/>
          <w:szCs w:val="28"/>
        </w:rPr>
        <w:t xml:space="preserve"> at </w:t>
      </w:r>
      <w:r w:rsidR="00934173" w:rsidRPr="00014702">
        <w:rPr>
          <w:rFonts w:cstheme="minorHAnsi"/>
          <w:sz w:val="28"/>
          <w:szCs w:val="28"/>
        </w:rPr>
        <w:t>www.choosework.ssa.gov</w:t>
      </w:r>
      <w:r w:rsidR="00934173" w:rsidRPr="003C768C">
        <w:rPr>
          <w:rFonts w:cstheme="minorHAnsi"/>
          <w:sz w:val="28"/>
          <w:szCs w:val="28"/>
        </w:rPr>
        <w:t xml:space="preserve">. </w:t>
      </w:r>
    </w:p>
    <w:p w14:paraId="6E7710E0" w14:textId="24B16785" w:rsidR="00A30D28" w:rsidRPr="003C768C" w:rsidRDefault="00A30D28" w:rsidP="00434EAB">
      <w:pPr>
        <w:pStyle w:val="ListBullet"/>
        <w:spacing w:after="0" w:line="240" w:lineRule="auto"/>
        <w:contextualSpacing w:val="0"/>
        <w:rPr>
          <w:rFonts w:cstheme="minorHAnsi"/>
          <w:sz w:val="28"/>
          <w:szCs w:val="28"/>
        </w:rPr>
      </w:pPr>
      <w:r w:rsidRPr="003C768C">
        <w:rPr>
          <w:rFonts w:cstheme="minorHAnsi"/>
          <w:sz w:val="28"/>
          <w:szCs w:val="28"/>
        </w:rPr>
        <w:t>Disability Benefits 101 (DB101)</w:t>
      </w:r>
      <w:r w:rsidR="00934173" w:rsidRPr="003C768C">
        <w:rPr>
          <w:rFonts w:cstheme="minorHAnsi"/>
          <w:sz w:val="28"/>
          <w:szCs w:val="28"/>
        </w:rPr>
        <w:t xml:space="preserve"> Website</w:t>
      </w:r>
      <w:r w:rsidRPr="003C768C">
        <w:rPr>
          <w:rFonts w:cstheme="minorHAnsi"/>
          <w:sz w:val="28"/>
          <w:szCs w:val="28"/>
        </w:rPr>
        <w:t xml:space="preserve">: </w:t>
      </w:r>
      <w:r w:rsidR="00934173" w:rsidRPr="003C768C">
        <w:rPr>
          <w:rFonts w:cstheme="minorHAnsi"/>
          <w:sz w:val="28"/>
          <w:szCs w:val="28"/>
        </w:rPr>
        <w:t>Provide information about wor</w:t>
      </w:r>
      <w:r w:rsidR="003C768C" w:rsidRPr="003C768C">
        <w:rPr>
          <w:rFonts w:cstheme="minorHAnsi"/>
          <w:sz w:val="28"/>
          <w:szCs w:val="28"/>
        </w:rPr>
        <w:t xml:space="preserve">k </w:t>
      </w:r>
      <w:r w:rsidR="00934173" w:rsidRPr="003C768C">
        <w:rPr>
          <w:rFonts w:cstheme="minorHAnsi"/>
          <w:sz w:val="28"/>
          <w:szCs w:val="28"/>
        </w:rPr>
        <w:t>incentives and offers clear explanations and examples of how to reduce countable income</w:t>
      </w:r>
      <w:r w:rsidRPr="003C768C">
        <w:rPr>
          <w:rFonts w:cstheme="minorHAnsi"/>
          <w:sz w:val="28"/>
          <w:szCs w:val="28"/>
        </w:rPr>
        <w:t>.</w:t>
      </w:r>
      <w:r w:rsidR="00BF24E1">
        <w:rPr>
          <w:rFonts w:cstheme="minorHAnsi"/>
          <w:sz w:val="28"/>
          <w:szCs w:val="28"/>
        </w:rPr>
        <w:t xml:space="preserve"> </w:t>
      </w:r>
      <w:hyperlink r:id="rId15" w:history="1">
        <w:r w:rsidR="00BF24E1" w:rsidRPr="003E55E9">
          <w:rPr>
            <w:rStyle w:val="Hyperlink"/>
            <w:rFonts w:cstheme="minorHAnsi"/>
            <w:sz w:val="28"/>
            <w:szCs w:val="28"/>
          </w:rPr>
          <w:t>V</w:t>
        </w:r>
        <w:r w:rsidR="00934173" w:rsidRPr="003E55E9">
          <w:rPr>
            <w:rStyle w:val="Hyperlink"/>
            <w:rFonts w:cstheme="minorHAnsi"/>
            <w:sz w:val="28"/>
            <w:szCs w:val="28"/>
          </w:rPr>
          <w:t xml:space="preserve">isit the California specific </w:t>
        </w:r>
        <w:r w:rsidR="00BF24E1" w:rsidRPr="003E55E9">
          <w:rPr>
            <w:rStyle w:val="Hyperlink"/>
            <w:rFonts w:cstheme="minorHAnsi"/>
            <w:sz w:val="28"/>
            <w:szCs w:val="28"/>
          </w:rPr>
          <w:t>Disability Benefits 101 website</w:t>
        </w:r>
        <w:r w:rsidR="00BF24E1" w:rsidRPr="003E55E9">
          <w:rPr>
            <w:rStyle w:val="Hyperlink"/>
          </w:rPr>
          <w:t xml:space="preserve"> </w:t>
        </w:r>
        <w:r w:rsidR="00BF24E1" w:rsidRPr="003E55E9">
          <w:rPr>
            <w:rStyle w:val="Hyperlink"/>
            <w:rFonts w:cstheme="minorHAnsi"/>
            <w:sz w:val="28"/>
            <w:szCs w:val="28"/>
          </w:rPr>
          <w:t>for more information on S</w:t>
        </w:r>
        <w:r w:rsidR="003E55E9" w:rsidRPr="003E55E9">
          <w:rPr>
            <w:rStyle w:val="Hyperlink"/>
            <w:rFonts w:cstheme="minorHAnsi"/>
            <w:sz w:val="28"/>
            <w:szCs w:val="28"/>
          </w:rPr>
          <w:t xml:space="preserve">ocial </w:t>
        </w:r>
        <w:r w:rsidR="00BF24E1" w:rsidRPr="003E55E9">
          <w:rPr>
            <w:rStyle w:val="Hyperlink"/>
            <w:rFonts w:cstheme="minorHAnsi"/>
            <w:sz w:val="28"/>
            <w:szCs w:val="28"/>
          </w:rPr>
          <w:t>S</w:t>
        </w:r>
        <w:r w:rsidR="003E55E9" w:rsidRPr="003E55E9">
          <w:rPr>
            <w:rStyle w:val="Hyperlink"/>
            <w:rFonts w:cstheme="minorHAnsi"/>
            <w:sz w:val="28"/>
            <w:szCs w:val="28"/>
          </w:rPr>
          <w:t xml:space="preserve">ecurity </w:t>
        </w:r>
        <w:r w:rsidR="00BF24E1" w:rsidRPr="003E55E9">
          <w:rPr>
            <w:rStyle w:val="Hyperlink"/>
            <w:rFonts w:cstheme="minorHAnsi"/>
            <w:sz w:val="28"/>
            <w:szCs w:val="28"/>
          </w:rPr>
          <w:t>D</w:t>
        </w:r>
        <w:r w:rsidR="003E55E9" w:rsidRPr="003E55E9">
          <w:rPr>
            <w:rStyle w:val="Hyperlink"/>
            <w:rFonts w:cstheme="minorHAnsi"/>
            <w:sz w:val="28"/>
            <w:szCs w:val="28"/>
          </w:rPr>
          <w:t xml:space="preserve">isability </w:t>
        </w:r>
        <w:r w:rsidR="003E55E9">
          <w:rPr>
            <w:rStyle w:val="Hyperlink"/>
            <w:rFonts w:cstheme="minorHAnsi"/>
            <w:sz w:val="28"/>
            <w:szCs w:val="28"/>
          </w:rPr>
          <w:t>Insurance</w:t>
        </w:r>
        <w:r w:rsidR="00BF24E1" w:rsidRPr="003E55E9">
          <w:rPr>
            <w:rStyle w:val="Hyperlink"/>
            <w:rFonts w:cstheme="minorHAnsi"/>
            <w:sz w:val="28"/>
            <w:szCs w:val="28"/>
          </w:rPr>
          <w:t xml:space="preserve"> Work Incentives</w:t>
        </w:r>
      </w:hyperlink>
      <w:r w:rsidR="00BF24E1" w:rsidRPr="003C768C">
        <w:rPr>
          <w:rFonts w:cstheme="minorHAnsi"/>
          <w:sz w:val="28"/>
          <w:szCs w:val="28"/>
        </w:rPr>
        <w:t xml:space="preserve"> and </w:t>
      </w:r>
      <w:hyperlink r:id="rId16" w:history="1">
        <w:r w:rsidR="00BF24E1" w:rsidRPr="003C768C">
          <w:rPr>
            <w:rStyle w:val="Hyperlink"/>
            <w:rFonts w:cstheme="minorHAnsi"/>
            <w:sz w:val="28"/>
            <w:szCs w:val="28"/>
          </w:rPr>
          <w:t>Income Reduction Tools</w:t>
        </w:r>
      </w:hyperlink>
      <w:r w:rsidR="00BF24E1">
        <w:t>.</w:t>
      </w:r>
    </w:p>
    <w:p w14:paraId="193D6F1D" w14:textId="76DC36F6" w:rsidR="00A30D28" w:rsidRPr="003C768C" w:rsidRDefault="00A30D28" w:rsidP="00434EAB">
      <w:pPr>
        <w:spacing w:after="0" w:line="240" w:lineRule="auto"/>
        <w:rPr>
          <w:rFonts w:cstheme="minorHAnsi"/>
          <w:b/>
          <w:bCs/>
          <w:sz w:val="28"/>
          <w:szCs w:val="28"/>
        </w:rPr>
      </w:pPr>
      <w:r w:rsidRPr="003C768C">
        <w:rPr>
          <w:rFonts w:cstheme="minorHAnsi"/>
          <w:b/>
          <w:bCs/>
          <w:sz w:val="28"/>
          <w:szCs w:val="28"/>
        </w:rPr>
        <w:t>Practical Steps:</w:t>
      </w:r>
    </w:p>
    <w:p w14:paraId="59CC4A37" w14:textId="77777777" w:rsidR="00906CB6" w:rsidRPr="003C768C" w:rsidRDefault="00906CB6" w:rsidP="00434EAB">
      <w:pPr>
        <w:pStyle w:val="ListBullet"/>
        <w:spacing w:after="0" w:line="240" w:lineRule="auto"/>
        <w:contextualSpacing w:val="0"/>
        <w:rPr>
          <w:rFonts w:cstheme="minorHAnsi"/>
          <w:sz w:val="28"/>
          <w:szCs w:val="28"/>
        </w:rPr>
      </w:pPr>
      <w:r w:rsidRPr="003C768C">
        <w:rPr>
          <w:rFonts w:cstheme="minorHAnsi"/>
          <w:sz w:val="28"/>
          <w:szCs w:val="28"/>
        </w:rPr>
        <w:t>Use Paid Time Off (PTO): PTO (vacation, sick leave, holidays) is not counted as income by SSA. Keep documentation showing vacation, sick leave, and paid holidays. This helps reduce countable income even if gross pay appears high.</w:t>
      </w:r>
    </w:p>
    <w:p w14:paraId="0D480C7B" w14:textId="58161D32" w:rsidR="00906CB6" w:rsidRPr="003C768C" w:rsidRDefault="00906CB6" w:rsidP="00434EAB">
      <w:pPr>
        <w:pStyle w:val="ListBullet"/>
        <w:spacing w:after="0" w:line="240" w:lineRule="auto"/>
        <w:contextualSpacing w:val="0"/>
        <w:rPr>
          <w:rFonts w:cstheme="minorHAnsi"/>
          <w:sz w:val="28"/>
          <w:szCs w:val="28"/>
        </w:rPr>
      </w:pPr>
      <w:r w:rsidRPr="003C768C">
        <w:rPr>
          <w:rFonts w:cstheme="minorHAnsi"/>
          <w:sz w:val="28"/>
          <w:szCs w:val="28"/>
        </w:rPr>
        <w:lastRenderedPageBreak/>
        <w:t xml:space="preserve">Claim </w:t>
      </w:r>
      <w:r w:rsidR="00080CA4">
        <w:rPr>
          <w:rFonts w:cstheme="minorHAnsi"/>
          <w:sz w:val="28"/>
          <w:szCs w:val="28"/>
        </w:rPr>
        <w:t>IRWEs</w:t>
      </w:r>
      <w:r w:rsidRPr="003C768C">
        <w:rPr>
          <w:rFonts w:cstheme="minorHAnsi"/>
          <w:sz w:val="28"/>
          <w:szCs w:val="28"/>
        </w:rPr>
        <w:t xml:space="preserve">: Out-of-pocket costs for disability-related items/services needed for work. These expenses must be necessary for work and properly documented. Examples include medical devices, prescriptions and co-pays, service animal costs, and adapted transportation. Save receipts, bills, doctor statements, and </w:t>
      </w:r>
      <w:hyperlink r:id="rId17" w:history="1">
        <w:r w:rsidRPr="00080CA4">
          <w:rPr>
            <w:rStyle w:val="Hyperlink"/>
            <w:rFonts w:cstheme="minorHAnsi"/>
            <w:sz w:val="28"/>
            <w:szCs w:val="28"/>
          </w:rPr>
          <w:t>maintain a detailed log showing disability</w:t>
        </w:r>
        <w:r w:rsidRPr="00080CA4">
          <w:rPr>
            <w:rStyle w:val="Hyperlink"/>
            <w:rFonts w:ascii="Cambria Math" w:hAnsi="Cambria Math" w:cs="Cambria Math"/>
            <w:sz w:val="28"/>
            <w:szCs w:val="28"/>
          </w:rPr>
          <w:t>‑</w:t>
        </w:r>
        <w:r w:rsidRPr="00080CA4">
          <w:rPr>
            <w:rStyle w:val="Hyperlink"/>
            <w:rFonts w:cstheme="minorHAnsi"/>
            <w:sz w:val="28"/>
            <w:szCs w:val="28"/>
          </w:rPr>
          <w:t>related work expenses</w:t>
        </w:r>
      </w:hyperlink>
      <w:r w:rsidRPr="003C768C">
        <w:rPr>
          <w:rFonts w:cstheme="minorHAnsi"/>
          <w:sz w:val="28"/>
          <w:szCs w:val="28"/>
        </w:rPr>
        <w:t xml:space="preserve">. </w:t>
      </w:r>
    </w:p>
    <w:p w14:paraId="20137EC3" w14:textId="4473DFA5" w:rsidR="00906CB6" w:rsidRPr="003C768C" w:rsidRDefault="00906CB6" w:rsidP="00434EAB">
      <w:pPr>
        <w:pStyle w:val="ListBullet"/>
        <w:spacing w:after="0" w:line="240" w:lineRule="auto"/>
        <w:contextualSpacing w:val="0"/>
        <w:rPr>
          <w:rFonts w:cstheme="minorHAnsi"/>
          <w:sz w:val="28"/>
          <w:szCs w:val="28"/>
        </w:rPr>
      </w:pPr>
      <w:r w:rsidRPr="003C768C">
        <w:rPr>
          <w:rFonts w:cstheme="minorHAnsi"/>
          <w:sz w:val="28"/>
          <w:szCs w:val="28"/>
        </w:rPr>
        <w:t>Apply Subsidies: When an employer pays more than the actual value of your work, SSA subtracts the value of the subsidy from your gross wages. Ask your employer to document any extra support or reduced duties.</w:t>
      </w:r>
    </w:p>
    <w:p w14:paraId="26F2BB89" w14:textId="696374FF" w:rsidR="00906CB6" w:rsidRPr="003C768C" w:rsidRDefault="00906CB6" w:rsidP="00434EAB">
      <w:pPr>
        <w:pStyle w:val="ListBullet"/>
        <w:spacing w:after="0" w:line="240" w:lineRule="auto"/>
        <w:contextualSpacing w:val="0"/>
        <w:rPr>
          <w:rFonts w:cstheme="minorHAnsi"/>
          <w:sz w:val="28"/>
          <w:szCs w:val="28"/>
        </w:rPr>
      </w:pPr>
      <w:r w:rsidRPr="003C768C">
        <w:rPr>
          <w:rFonts w:cstheme="minorHAnsi"/>
          <w:sz w:val="28"/>
          <w:szCs w:val="28"/>
        </w:rPr>
        <w:t>Use Special Conditions: When using support from a third party (e.g., job coach) who helps you perform your job, SSA will deduct the value of this support from your income. Ask your job coach to document any extra support or reduced duties.</w:t>
      </w:r>
    </w:p>
    <w:p w14:paraId="59308A13" w14:textId="77777777" w:rsidR="007F1E24" w:rsidRPr="003C768C" w:rsidRDefault="00906CB6" w:rsidP="00434EAB">
      <w:pPr>
        <w:pStyle w:val="ListBullet"/>
        <w:spacing w:after="0" w:line="240" w:lineRule="auto"/>
        <w:contextualSpacing w:val="0"/>
        <w:rPr>
          <w:rFonts w:cstheme="minorHAnsi"/>
          <w:sz w:val="28"/>
          <w:szCs w:val="28"/>
        </w:rPr>
      </w:pPr>
      <w:r w:rsidRPr="003C768C">
        <w:rPr>
          <w:rFonts w:cstheme="minorHAnsi"/>
          <w:sz w:val="28"/>
          <w:szCs w:val="28"/>
        </w:rPr>
        <w:t>Document Everything: Save receipts, logs, and doctor’s statements for IRWEs.</w:t>
      </w:r>
    </w:p>
    <w:p w14:paraId="334C3C06" w14:textId="0DDA36BE" w:rsidR="00906CB6" w:rsidRPr="003C768C" w:rsidRDefault="00906CB6" w:rsidP="00434EAB">
      <w:pPr>
        <w:pStyle w:val="ListBullet"/>
        <w:spacing w:after="0" w:line="240" w:lineRule="auto"/>
        <w:contextualSpacing w:val="0"/>
        <w:rPr>
          <w:rFonts w:cstheme="minorHAnsi"/>
          <w:sz w:val="28"/>
          <w:szCs w:val="28"/>
        </w:rPr>
      </w:pPr>
      <w:r w:rsidRPr="003C768C">
        <w:rPr>
          <w:rFonts w:cstheme="minorHAnsi"/>
          <w:sz w:val="28"/>
          <w:szCs w:val="28"/>
        </w:rPr>
        <w:t xml:space="preserve">Use the correct SSA forms, include a cover letter summarizing expenses and receipts, and submit documentation early. Prepare and submit forms such as </w:t>
      </w:r>
      <w:hyperlink r:id="rId18" w:history="1">
        <w:r w:rsidRPr="000330D6">
          <w:rPr>
            <w:rStyle w:val="Hyperlink"/>
            <w:rFonts w:cstheme="minorHAnsi"/>
            <w:sz w:val="28"/>
            <w:szCs w:val="28"/>
          </w:rPr>
          <w:t>Form SSA-821-BK (Work Activity Report – Employee)</w:t>
        </w:r>
      </w:hyperlink>
      <w:r w:rsidRPr="003C768C">
        <w:rPr>
          <w:rFonts w:cstheme="minorHAnsi"/>
          <w:sz w:val="28"/>
          <w:szCs w:val="28"/>
        </w:rPr>
        <w:t xml:space="preserve">, </w:t>
      </w:r>
      <w:hyperlink r:id="rId19" w:history="1">
        <w:r w:rsidRPr="000330D6">
          <w:rPr>
            <w:rStyle w:val="Hyperlink"/>
            <w:rFonts w:cstheme="minorHAnsi"/>
            <w:sz w:val="28"/>
            <w:szCs w:val="28"/>
          </w:rPr>
          <w:t>Form SSA-820-BK (Self-Employment)</w:t>
        </w:r>
      </w:hyperlink>
      <w:r w:rsidRPr="003C768C">
        <w:rPr>
          <w:rFonts w:cstheme="minorHAnsi"/>
          <w:sz w:val="28"/>
          <w:szCs w:val="28"/>
        </w:rPr>
        <w:t xml:space="preserve">, or </w:t>
      </w:r>
      <w:hyperlink r:id="rId20" w:history="1">
        <w:r w:rsidRPr="000330D6">
          <w:rPr>
            <w:rStyle w:val="Hyperlink"/>
            <w:rFonts w:cstheme="minorHAnsi"/>
            <w:sz w:val="28"/>
            <w:szCs w:val="28"/>
          </w:rPr>
          <w:t>Form SSA-3033 (Employer Questionnaire)</w:t>
        </w:r>
      </w:hyperlink>
      <w:r w:rsidRPr="003C768C">
        <w:rPr>
          <w:rFonts w:cstheme="minorHAnsi"/>
          <w:sz w:val="28"/>
          <w:szCs w:val="28"/>
        </w:rPr>
        <w:t>.</w:t>
      </w:r>
    </w:p>
    <w:p w14:paraId="0EA78820" w14:textId="428196A2" w:rsidR="00906CB6" w:rsidRPr="003C768C" w:rsidRDefault="00906CB6" w:rsidP="00434EAB">
      <w:pPr>
        <w:pStyle w:val="ListBullet"/>
        <w:spacing w:after="0" w:line="240" w:lineRule="auto"/>
        <w:contextualSpacing w:val="0"/>
        <w:rPr>
          <w:rFonts w:cstheme="minorHAnsi"/>
          <w:sz w:val="28"/>
          <w:szCs w:val="28"/>
        </w:rPr>
      </w:pPr>
      <w:r w:rsidRPr="003C768C">
        <w:rPr>
          <w:rFonts w:cstheme="minorHAnsi"/>
          <w:sz w:val="28"/>
          <w:szCs w:val="28"/>
        </w:rPr>
        <w:t xml:space="preserve">Be Proactive: Do not wait for SSA to request documents. Submit forms and </w:t>
      </w:r>
      <w:proofErr w:type="gramStart"/>
      <w:r w:rsidRPr="003C768C">
        <w:rPr>
          <w:rFonts w:cstheme="minorHAnsi"/>
          <w:sz w:val="28"/>
          <w:szCs w:val="28"/>
        </w:rPr>
        <w:t>supporting</w:t>
      </w:r>
      <w:proofErr w:type="gramEnd"/>
      <w:r w:rsidRPr="003C768C">
        <w:rPr>
          <w:rFonts w:cstheme="minorHAnsi"/>
          <w:sz w:val="28"/>
          <w:szCs w:val="28"/>
        </w:rPr>
        <w:t xml:space="preserve"> letters from employers </w:t>
      </w:r>
      <w:proofErr w:type="gramStart"/>
      <w:r w:rsidRPr="003C768C">
        <w:rPr>
          <w:rFonts w:cstheme="minorHAnsi"/>
          <w:sz w:val="28"/>
          <w:szCs w:val="28"/>
        </w:rPr>
        <w:t>or job</w:t>
      </w:r>
      <w:proofErr w:type="gramEnd"/>
      <w:r w:rsidRPr="003C768C">
        <w:rPr>
          <w:rFonts w:cstheme="minorHAnsi"/>
          <w:sz w:val="28"/>
          <w:szCs w:val="28"/>
        </w:rPr>
        <w:t xml:space="preserve"> coaches as soon as possible.</w:t>
      </w:r>
    </w:p>
    <w:p w14:paraId="5437CFE9" w14:textId="14227598" w:rsidR="00047E77" w:rsidRPr="003C768C" w:rsidRDefault="00047E77" w:rsidP="00434EAB">
      <w:pPr>
        <w:spacing w:before="120" w:after="0" w:line="240" w:lineRule="auto"/>
        <w:rPr>
          <w:rFonts w:cstheme="minorHAnsi"/>
          <w:b/>
          <w:bCs/>
          <w:sz w:val="28"/>
          <w:szCs w:val="28"/>
        </w:rPr>
      </w:pPr>
      <w:r w:rsidRPr="003C768C">
        <w:rPr>
          <w:rFonts w:cstheme="minorHAnsi"/>
          <w:b/>
          <w:bCs/>
          <w:sz w:val="28"/>
          <w:szCs w:val="28"/>
        </w:rPr>
        <w:t>Key Takeaways:</w:t>
      </w:r>
    </w:p>
    <w:p w14:paraId="1CBEF1FB" w14:textId="77777777" w:rsidR="004B0F91" w:rsidRPr="003C768C" w:rsidRDefault="004B0F91" w:rsidP="00434EAB">
      <w:pPr>
        <w:pStyle w:val="ListBullet"/>
        <w:tabs>
          <w:tab w:val="clear" w:pos="360"/>
          <w:tab w:val="num" w:pos="720"/>
          <w:tab w:val="num" w:pos="1177"/>
        </w:tabs>
        <w:spacing w:after="0" w:line="240" w:lineRule="auto"/>
        <w:contextualSpacing w:val="0"/>
        <w:rPr>
          <w:rFonts w:cstheme="minorHAnsi"/>
          <w:sz w:val="28"/>
          <w:szCs w:val="28"/>
        </w:rPr>
      </w:pPr>
      <w:r w:rsidRPr="003C768C">
        <w:rPr>
          <w:rFonts w:cstheme="minorHAnsi"/>
          <w:sz w:val="28"/>
          <w:szCs w:val="28"/>
        </w:rPr>
        <w:t>Gross wages and countable income are not the same; tools like PTO exclusion, IRWEs, and subsidies can lower countable income.</w:t>
      </w:r>
    </w:p>
    <w:p w14:paraId="6455F915" w14:textId="77777777" w:rsidR="004B0F91" w:rsidRPr="003C768C" w:rsidRDefault="004B0F91" w:rsidP="00434EAB">
      <w:pPr>
        <w:pStyle w:val="ListBullet"/>
        <w:tabs>
          <w:tab w:val="clear" w:pos="360"/>
          <w:tab w:val="num" w:pos="720"/>
          <w:tab w:val="num" w:pos="1177"/>
        </w:tabs>
        <w:spacing w:after="0" w:line="240" w:lineRule="auto"/>
        <w:contextualSpacing w:val="0"/>
        <w:rPr>
          <w:rFonts w:cstheme="minorHAnsi"/>
          <w:sz w:val="28"/>
          <w:szCs w:val="28"/>
        </w:rPr>
      </w:pPr>
      <w:r w:rsidRPr="003C768C">
        <w:rPr>
          <w:rFonts w:cstheme="minorHAnsi"/>
          <w:sz w:val="28"/>
          <w:szCs w:val="28"/>
        </w:rPr>
        <w:t>SSA only counts the value of actual work performed, not gross wages.</w:t>
      </w:r>
    </w:p>
    <w:p w14:paraId="58A7BF8C" w14:textId="6D3538A5" w:rsidR="004B0F91" w:rsidRPr="003C768C" w:rsidRDefault="004B0F91" w:rsidP="00434EAB">
      <w:pPr>
        <w:pStyle w:val="ListBullet"/>
        <w:tabs>
          <w:tab w:val="clear" w:pos="360"/>
          <w:tab w:val="num" w:pos="720"/>
          <w:tab w:val="num" w:pos="1177"/>
        </w:tabs>
        <w:spacing w:after="0" w:line="240" w:lineRule="auto"/>
        <w:contextualSpacing w:val="0"/>
        <w:rPr>
          <w:rFonts w:cstheme="minorHAnsi"/>
          <w:sz w:val="28"/>
          <w:szCs w:val="28"/>
        </w:rPr>
      </w:pPr>
      <w:r w:rsidRPr="003C768C">
        <w:rPr>
          <w:rFonts w:cstheme="minorHAnsi"/>
          <w:sz w:val="28"/>
          <w:szCs w:val="28"/>
        </w:rPr>
        <w:t>Tools like PTO, IRWEs, Subsidies, and Special Conditions can reduce countable income</w:t>
      </w:r>
      <w:r w:rsidR="003C768C" w:rsidRPr="003C768C">
        <w:rPr>
          <w:rFonts w:cstheme="minorHAnsi"/>
          <w:sz w:val="28"/>
          <w:szCs w:val="28"/>
        </w:rPr>
        <w:t xml:space="preserve"> and i</w:t>
      </w:r>
      <w:r w:rsidRPr="003C768C">
        <w:rPr>
          <w:rFonts w:cstheme="minorHAnsi"/>
          <w:sz w:val="28"/>
          <w:szCs w:val="28"/>
        </w:rPr>
        <w:t>f countable income is below the SGA limit, SSDI cash benefits continue.</w:t>
      </w:r>
    </w:p>
    <w:p w14:paraId="2647CB46" w14:textId="77777777" w:rsidR="003C768C" w:rsidRPr="003C768C" w:rsidRDefault="003C768C" w:rsidP="00434EAB">
      <w:pPr>
        <w:pStyle w:val="ListBullet"/>
        <w:tabs>
          <w:tab w:val="clear" w:pos="360"/>
          <w:tab w:val="num" w:pos="720"/>
          <w:tab w:val="num" w:pos="1177"/>
        </w:tabs>
        <w:spacing w:after="0" w:line="240" w:lineRule="auto"/>
        <w:contextualSpacing w:val="0"/>
        <w:rPr>
          <w:rFonts w:cstheme="minorHAnsi"/>
          <w:sz w:val="28"/>
          <w:szCs w:val="28"/>
        </w:rPr>
      </w:pPr>
      <w:r w:rsidRPr="003C768C">
        <w:rPr>
          <w:rFonts w:cstheme="minorHAnsi"/>
          <w:sz w:val="28"/>
          <w:szCs w:val="28"/>
        </w:rPr>
        <w:t>Track income, keep records, and submit documentation early to avoid overpayments.</w:t>
      </w:r>
    </w:p>
    <w:p w14:paraId="2B4DF766" w14:textId="77777777" w:rsidR="003C768C" w:rsidRPr="003C768C" w:rsidRDefault="003C768C" w:rsidP="00434EAB">
      <w:pPr>
        <w:pStyle w:val="ListBullet"/>
        <w:tabs>
          <w:tab w:val="clear" w:pos="360"/>
          <w:tab w:val="num" w:pos="720"/>
          <w:tab w:val="num" w:pos="1177"/>
        </w:tabs>
        <w:spacing w:after="0" w:line="240" w:lineRule="auto"/>
        <w:contextualSpacing w:val="0"/>
        <w:rPr>
          <w:rFonts w:cstheme="minorHAnsi"/>
          <w:sz w:val="28"/>
          <w:szCs w:val="28"/>
        </w:rPr>
      </w:pPr>
      <w:r w:rsidRPr="003C768C">
        <w:rPr>
          <w:rFonts w:cstheme="minorHAnsi"/>
          <w:sz w:val="28"/>
          <w:szCs w:val="28"/>
        </w:rPr>
        <w:t>Keep all documentation organized: receipts, logs, doctor statements, and letters from employers or job coaches.</w:t>
      </w:r>
    </w:p>
    <w:p w14:paraId="6918DC05" w14:textId="1631EB74" w:rsidR="003C768C" w:rsidRPr="003C768C" w:rsidRDefault="003C768C" w:rsidP="00434EAB">
      <w:pPr>
        <w:pStyle w:val="ListBullet"/>
        <w:tabs>
          <w:tab w:val="clear" w:pos="360"/>
          <w:tab w:val="num" w:pos="720"/>
          <w:tab w:val="num" w:pos="1177"/>
        </w:tabs>
        <w:spacing w:after="0" w:line="240" w:lineRule="auto"/>
        <w:contextualSpacing w:val="0"/>
        <w:rPr>
          <w:rFonts w:cstheme="minorHAnsi"/>
          <w:sz w:val="28"/>
          <w:szCs w:val="28"/>
        </w:rPr>
      </w:pPr>
      <w:r w:rsidRPr="003C768C">
        <w:rPr>
          <w:rFonts w:cstheme="minorHAnsi"/>
          <w:sz w:val="28"/>
          <w:szCs w:val="28"/>
        </w:rPr>
        <w:t>Submit appropriate SSA forms early to prevent overpayments or benefit delays.</w:t>
      </w:r>
    </w:p>
    <w:p w14:paraId="79BD8F18" w14:textId="77777777" w:rsidR="003C768C" w:rsidRPr="003C768C" w:rsidRDefault="003C768C" w:rsidP="00434EAB">
      <w:pPr>
        <w:pStyle w:val="ListBullet"/>
        <w:tabs>
          <w:tab w:val="clear" w:pos="360"/>
          <w:tab w:val="num" w:pos="720"/>
          <w:tab w:val="num" w:pos="1177"/>
        </w:tabs>
        <w:spacing w:after="0" w:line="240" w:lineRule="auto"/>
        <w:contextualSpacing w:val="0"/>
        <w:rPr>
          <w:rFonts w:cstheme="minorHAnsi"/>
          <w:sz w:val="28"/>
          <w:szCs w:val="28"/>
        </w:rPr>
      </w:pPr>
      <w:r w:rsidRPr="003C768C">
        <w:rPr>
          <w:rFonts w:cstheme="minorHAnsi"/>
          <w:sz w:val="28"/>
          <w:szCs w:val="28"/>
        </w:rPr>
        <w:t>Stay informed about yearly changes to SGA limits and SSA work incentive policies.</w:t>
      </w:r>
    </w:p>
    <w:p w14:paraId="78277F68" w14:textId="77777777" w:rsidR="003C768C" w:rsidRPr="003C768C" w:rsidRDefault="003C768C" w:rsidP="00434EAB">
      <w:pPr>
        <w:pStyle w:val="ListBullet"/>
        <w:tabs>
          <w:tab w:val="clear" w:pos="360"/>
          <w:tab w:val="num" w:pos="720"/>
          <w:tab w:val="num" w:pos="1177"/>
        </w:tabs>
        <w:spacing w:after="0" w:line="240" w:lineRule="auto"/>
        <w:contextualSpacing w:val="0"/>
        <w:rPr>
          <w:rFonts w:cstheme="minorHAnsi"/>
          <w:sz w:val="28"/>
          <w:szCs w:val="28"/>
        </w:rPr>
      </w:pPr>
      <w:r w:rsidRPr="003C768C">
        <w:rPr>
          <w:rFonts w:cstheme="minorHAnsi"/>
          <w:sz w:val="28"/>
          <w:szCs w:val="28"/>
        </w:rPr>
        <w:t>Work Incentive Planners (WIPs) and DOR staff can help you apply these tools effectively. WIPA projects also provide free benefits counseling.</w:t>
      </w:r>
    </w:p>
    <w:p w14:paraId="20F3CC2B" w14:textId="72ED72C0" w:rsidR="00B97F00" w:rsidRPr="00B97F00" w:rsidRDefault="00B97F00" w:rsidP="00434EAB">
      <w:pPr>
        <w:spacing w:before="120" w:after="0" w:line="240" w:lineRule="auto"/>
        <w:rPr>
          <w:rFonts w:cstheme="minorHAnsi"/>
          <w:sz w:val="28"/>
          <w:szCs w:val="28"/>
        </w:rPr>
      </w:pPr>
      <w:r w:rsidRPr="00B97F00">
        <w:rPr>
          <w:rFonts w:cstheme="minorHAnsi"/>
          <w:sz w:val="28"/>
          <w:szCs w:val="28"/>
        </w:rPr>
        <w:t xml:space="preserve">You now </w:t>
      </w:r>
      <w:r>
        <w:rPr>
          <w:rFonts w:cstheme="minorHAnsi"/>
          <w:sz w:val="28"/>
          <w:szCs w:val="28"/>
        </w:rPr>
        <w:t>know about the</w:t>
      </w:r>
      <w:r w:rsidRPr="00B97F00">
        <w:rPr>
          <w:rFonts w:cstheme="minorHAnsi"/>
          <w:sz w:val="28"/>
          <w:szCs w:val="28"/>
        </w:rPr>
        <w:t xml:space="preserve"> powerful tools to reduce your countable income and protect your SSDI benefits while working. </w:t>
      </w:r>
      <w:r>
        <w:rPr>
          <w:rFonts w:cstheme="minorHAnsi"/>
          <w:sz w:val="28"/>
          <w:szCs w:val="28"/>
        </w:rPr>
        <w:t>U</w:t>
      </w:r>
      <w:r w:rsidRPr="00B97F00">
        <w:rPr>
          <w:rFonts w:cstheme="minorHAnsi"/>
          <w:sz w:val="28"/>
          <w:szCs w:val="28"/>
        </w:rPr>
        <w:t xml:space="preserve">sing these tools </w:t>
      </w:r>
      <w:r>
        <w:rPr>
          <w:rFonts w:cstheme="minorHAnsi"/>
          <w:sz w:val="28"/>
          <w:szCs w:val="28"/>
        </w:rPr>
        <w:t>is</w:t>
      </w:r>
      <w:r w:rsidRPr="00B97F00">
        <w:rPr>
          <w:rFonts w:cstheme="minorHAnsi"/>
          <w:sz w:val="28"/>
          <w:szCs w:val="28"/>
        </w:rPr>
        <w:t xml:space="preserve"> encouraged by Social Security </w:t>
      </w:r>
      <w:r>
        <w:rPr>
          <w:rFonts w:cstheme="minorHAnsi"/>
          <w:sz w:val="28"/>
          <w:szCs w:val="28"/>
        </w:rPr>
        <w:t>which is why they are called work incentives</w:t>
      </w:r>
      <w:r w:rsidRPr="00B97F00">
        <w:rPr>
          <w:rFonts w:cstheme="minorHAnsi"/>
          <w:sz w:val="28"/>
          <w:szCs w:val="28"/>
        </w:rPr>
        <w:t>.</w:t>
      </w:r>
    </w:p>
    <w:p w14:paraId="5016E4D3" w14:textId="59990674" w:rsidR="00F81445" w:rsidRPr="003C768C" w:rsidRDefault="00B97F00" w:rsidP="00434EAB">
      <w:pPr>
        <w:spacing w:before="120" w:after="0" w:line="240" w:lineRule="auto"/>
        <w:rPr>
          <w:rFonts w:cstheme="minorHAnsi"/>
          <w:sz w:val="28"/>
          <w:szCs w:val="28"/>
        </w:rPr>
      </w:pPr>
      <w:r>
        <w:rPr>
          <w:rFonts w:cstheme="minorHAnsi"/>
          <w:sz w:val="28"/>
          <w:szCs w:val="28"/>
        </w:rPr>
        <w:t>For additional</w:t>
      </w:r>
      <w:r w:rsidR="00A30D28" w:rsidRPr="003C768C">
        <w:rPr>
          <w:rFonts w:cstheme="minorHAnsi"/>
          <w:sz w:val="28"/>
          <w:szCs w:val="28"/>
        </w:rPr>
        <w:t xml:space="preserve"> support</w:t>
      </w:r>
      <w:r>
        <w:rPr>
          <w:rFonts w:cstheme="minorHAnsi"/>
          <w:sz w:val="28"/>
          <w:szCs w:val="28"/>
        </w:rPr>
        <w:t xml:space="preserve">, visit the </w:t>
      </w:r>
      <w:r w:rsidR="00A30D28" w:rsidRPr="003C768C">
        <w:rPr>
          <w:rFonts w:cstheme="minorHAnsi"/>
          <w:sz w:val="28"/>
          <w:szCs w:val="28"/>
        </w:rPr>
        <w:t xml:space="preserve">California </w:t>
      </w:r>
      <w:hyperlink r:id="rId21" w:history="1">
        <w:r w:rsidR="004B4104">
          <w:rPr>
            <w:rStyle w:val="Hyperlink"/>
            <w:rFonts w:cstheme="minorHAnsi"/>
            <w:sz w:val="28"/>
            <w:szCs w:val="28"/>
          </w:rPr>
          <w:t>Department Of Rehabilitation website</w:t>
        </w:r>
      </w:hyperlink>
      <w:r w:rsidR="000C35C0" w:rsidRPr="00196DE1">
        <w:rPr>
          <w:rFonts w:cstheme="minorHAnsi"/>
          <w:sz w:val="28"/>
          <w:szCs w:val="28"/>
        </w:rPr>
        <w:t xml:space="preserve"> </w:t>
      </w:r>
      <w:r>
        <w:rPr>
          <w:rFonts w:cstheme="minorHAnsi"/>
          <w:sz w:val="28"/>
          <w:szCs w:val="28"/>
        </w:rPr>
        <w:t xml:space="preserve">to access </w:t>
      </w:r>
      <w:r w:rsidR="00A30D28" w:rsidRPr="003C768C">
        <w:rPr>
          <w:rFonts w:cstheme="minorHAnsi"/>
          <w:sz w:val="28"/>
          <w:szCs w:val="28"/>
        </w:rPr>
        <w:t>resources to help you master these income reduction strategies. Explore the DOR</w:t>
      </w:r>
      <w:r w:rsidR="000C35C0">
        <w:rPr>
          <w:rFonts w:cstheme="minorHAnsi"/>
          <w:sz w:val="28"/>
          <w:szCs w:val="28"/>
        </w:rPr>
        <w:t xml:space="preserve"> </w:t>
      </w:r>
      <w:hyperlink r:id="rId22" w:history="1">
        <w:r w:rsidR="00016427">
          <w:rPr>
            <w:rStyle w:val="Hyperlink"/>
            <w:rFonts w:cstheme="minorHAnsi"/>
            <w:sz w:val="28"/>
            <w:szCs w:val="28"/>
          </w:rPr>
          <w:t>'Spotlight on Social Security' YouTube channel</w:t>
        </w:r>
      </w:hyperlink>
      <w:r w:rsidR="00A30D28" w:rsidRPr="003C768C">
        <w:rPr>
          <w:rFonts w:cstheme="minorHAnsi"/>
          <w:sz w:val="28"/>
          <w:szCs w:val="28"/>
        </w:rPr>
        <w:t>, where you</w:t>
      </w:r>
      <w:r w:rsidR="004B4104">
        <w:rPr>
          <w:rFonts w:cstheme="minorHAnsi"/>
          <w:sz w:val="28"/>
          <w:szCs w:val="28"/>
        </w:rPr>
        <w:t xml:space="preserve"> wi</w:t>
      </w:r>
      <w:r w:rsidR="00A30D28" w:rsidRPr="003C768C">
        <w:rPr>
          <w:rFonts w:cstheme="minorHAnsi"/>
          <w:sz w:val="28"/>
          <w:szCs w:val="28"/>
        </w:rPr>
        <w:t xml:space="preserve">ll find webinars </w:t>
      </w:r>
      <w:r>
        <w:rPr>
          <w:rFonts w:cstheme="minorHAnsi"/>
          <w:sz w:val="28"/>
          <w:szCs w:val="28"/>
        </w:rPr>
        <w:t>on the power of work incentives.</w:t>
      </w:r>
    </w:p>
    <w:sectPr w:rsidR="00F81445" w:rsidRPr="003C768C" w:rsidSect="000A411C">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2C91" w14:textId="77777777" w:rsidR="00014702" w:rsidRDefault="00014702" w:rsidP="00014702">
      <w:pPr>
        <w:spacing w:after="0" w:line="240" w:lineRule="auto"/>
      </w:pPr>
      <w:r>
        <w:separator/>
      </w:r>
    </w:p>
  </w:endnote>
  <w:endnote w:type="continuationSeparator" w:id="0">
    <w:p w14:paraId="68B8AD4F" w14:textId="77777777" w:rsidR="00014702" w:rsidRDefault="00014702" w:rsidP="0001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74F7" w14:textId="60CDE053" w:rsidR="00014702" w:rsidRDefault="00014702" w:rsidP="00014702">
    <w:pPr>
      <w:pStyle w:val="Footer"/>
      <w:jc w:val="right"/>
    </w:pPr>
    <w:r>
      <w:t>www.dor.ca.gov/home/benefits101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7DAF3" w14:textId="77777777" w:rsidR="00014702" w:rsidRDefault="00014702" w:rsidP="00014702">
      <w:pPr>
        <w:spacing w:after="0" w:line="240" w:lineRule="auto"/>
      </w:pPr>
      <w:r>
        <w:separator/>
      </w:r>
    </w:p>
  </w:footnote>
  <w:footnote w:type="continuationSeparator" w:id="0">
    <w:p w14:paraId="3D6FB14D" w14:textId="77777777" w:rsidR="00014702" w:rsidRDefault="00014702" w:rsidP="00014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BC01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22FF9"/>
    <w:multiLevelType w:val="multilevel"/>
    <w:tmpl w:val="27C0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24EC1"/>
    <w:multiLevelType w:val="multilevel"/>
    <w:tmpl w:val="07B0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1409C"/>
    <w:multiLevelType w:val="multilevel"/>
    <w:tmpl w:val="BB4C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A7ED2"/>
    <w:multiLevelType w:val="multilevel"/>
    <w:tmpl w:val="1B9E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67174"/>
    <w:multiLevelType w:val="multilevel"/>
    <w:tmpl w:val="61B8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F0C50"/>
    <w:multiLevelType w:val="multilevel"/>
    <w:tmpl w:val="1618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F22A8"/>
    <w:multiLevelType w:val="multilevel"/>
    <w:tmpl w:val="7C7E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84F26"/>
    <w:multiLevelType w:val="multilevel"/>
    <w:tmpl w:val="6DDA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14099"/>
    <w:multiLevelType w:val="multilevel"/>
    <w:tmpl w:val="E786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33512"/>
    <w:multiLevelType w:val="multilevel"/>
    <w:tmpl w:val="49D0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846A6"/>
    <w:multiLevelType w:val="multilevel"/>
    <w:tmpl w:val="09B6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F661C"/>
    <w:multiLevelType w:val="multilevel"/>
    <w:tmpl w:val="144E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AD610B"/>
    <w:multiLevelType w:val="multilevel"/>
    <w:tmpl w:val="4374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F75B64"/>
    <w:multiLevelType w:val="multilevel"/>
    <w:tmpl w:val="A912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9365F"/>
    <w:multiLevelType w:val="multilevel"/>
    <w:tmpl w:val="51E4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D11E7C"/>
    <w:multiLevelType w:val="multilevel"/>
    <w:tmpl w:val="7DC6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A2F50"/>
    <w:multiLevelType w:val="multilevel"/>
    <w:tmpl w:val="7562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9726AE"/>
    <w:multiLevelType w:val="multilevel"/>
    <w:tmpl w:val="17AA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1F20AC"/>
    <w:multiLevelType w:val="multilevel"/>
    <w:tmpl w:val="231C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FE3EEB"/>
    <w:multiLevelType w:val="multilevel"/>
    <w:tmpl w:val="06DE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A372EF"/>
    <w:multiLevelType w:val="multilevel"/>
    <w:tmpl w:val="387E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F24A96"/>
    <w:multiLevelType w:val="multilevel"/>
    <w:tmpl w:val="5FB4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355A97"/>
    <w:multiLevelType w:val="multilevel"/>
    <w:tmpl w:val="2878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5B2796"/>
    <w:multiLevelType w:val="multilevel"/>
    <w:tmpl w:val="BE08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61F95"/>
    <w:multiLevelType w:val="multilevel"/>
    <w:tmpl w:val="A278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F7625B"/>
    <w:multiLevelType w:val="multilevel"/>
    <w:tmpl w:val="15F6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153AE3"/>
    <w:multiLevelType w:val="multilevel"/>
    <w:tmpl w:val="AE98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676701"/>
    <w:multiLevelType w:val="multilevel"/>
    <w:tmpl w:val="D386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991666"/>
    <w:multiLevelType w:val="hybridMultilevel"/>
    <w:tmpl w:val="DB3E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5B6D1F"/>
    <w:multiLevelType w:val="multilevel"/>
    <w:tmpl w:val="386C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DB2987"/>
    <w:multiLevelType w:val="multilevel"/>
    <w:tmpl w:val="D406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697FB0"/>
    <w:multiLevelType w:val="multilevel"/>
    <w:tmpl w:val="AB788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940804"/>
    <w:multiLevelType w:val="multilevel"/>
    <w:tmpl w:val="66A8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A8723B"/>
    <w:multiLevelType w:val="multilevel"/>
    <w:tmpl w:val="4152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E974C9"/>
    <w:multiLevelType w:val="multilevel"/>
    <w:tmpl w:val="1DF2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D52B80"/>
    <w:multiLevelType w:val="multilevel"/>
    <w:tmpl w:val="340A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6E0284"/>
    <w:multiLevelType w:val="multilevel"/>
    <w:tmpl w:val="86C2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5D635F"/>
    <w:multiLevelType w:val="multilevel"/>
    <w:tmpl w:val="FE78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7E1755"/>
    <w:multiLevelType w:val="multilevel"/>
    <w:tmpl w:val="ABCC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5014AA"/>
    <w:multiLevelType w:val="multilevel"/>
    <w:tmpl w:val="DEF0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0818ED"/>
    <w:multiLevelType w:val="multilevel"/>
    <w:tmpl w:val="DA12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B4428A"/>
    <w:multiLevelType w:val="multilevel"/>
    <w:tmpl w:val="EE5E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5A7817"/>
    <w:multiLevelType w:val="multilevel"/>
    <w:tmpl w:val="C452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707D6B"/>
    <w:multiLevelType w:val="multilevel"/>
    <w:tmpl w:val="798E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2529AC"/>
    <w:multiLevelType w:val="multilevel"/>
    <w:tmpl w:val="C078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2E0FE9"/>
    <w:multiLevelType w:val="multilevel"/>
    <w:tmpl w:val="40B8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685990">
    <w:abstractNumId w:val="40"/>
  </w:num>
  <w:num w:numId="2" w16cid:durableId="1969388143">
    <w:abstractNumId w:val="23"/>
  </w:num>
  <w:num w:numId="3" w16cid:durableId="692875458">
    <w:abstractNumId w:val="21"/>
  </w:num>
  <w:num w:numId="4" w16cid:durableId="370961548">
    <w:abstractNumId w:val="5"/>
  </w:num>
  <w:num w:numId="5" w16cid:durableId="1439980553">
    <w:abstractNumId w:val="3"/>
  </w:num>
  <w:num w:numId="6" w16cid:durableId="1616014077">
    <w:abstractNumId w:val="9"/>
  </w:num>
  <w:num w:numId="7" w16cid:durableId="898636737">
    <w:abstractNumId w:val="19"/>
  </w:num>
  <w:num w:numId="8" w16cid:durableId="544563226">
    <w:abstractNumId w:val="17"/>
  </w:num>
  <w:num w:numId="9" w16cid:durableId="891961396">
    <w:abstractNumId w:val="4"/>
  </w:num>
  <w:num w:numId="10" w16cid:durableId="1043166670">
    <w:abstractNumId w:val="31"/>
  </w:num>
  <w:num w:numId="11" w16cid:durableId="631405089">
    <w:abstractNumId w:val="22"/>
  </w:num>
  <w:num w:numId="12" w16cid:durableId="1672374134">
    <w:abstractNumId w:val="7"/>
  </w:num>
  <w:num w:numId="13" w16cid:durableId="347146846">
    <w:abstractNumId w:val="26"/>
  </w:num>
  <w:num w:numId="14" w16cid:durableId="1192038778">
    <w:abstractNumId w:val="34"/>
  </w:num>
  <w:num w:numId="15" w16cid:durableId="378238948">
    <w:abstractNumId w:val="41"/>
  </w:num>
  <w:num w:numId="16" w16cid:durableId="190919854">
    <w:abstractNumId w:val="35"/>
  </w:num>
  <w:num w:numId="17" w16cid:durableId="743986671">
    <w:abstractNumId w:val="15"/>
  </w:num>
  <w:num w:numId="18" w16cid:durableId="2039889272">
    <w:abstractNumId w:val="42"/>
  </w:num>
  <w:num w:numId="19" w16cid:durableId="702176010">
    <w:abstractNumId w:val="43"/>
  </w:num>
  <w:num w:numId="20" w16cid:durableId="785659320">
    <w:abstractNumId w:val="36"/>
  </w:num>
  <w:num w:numId="21" w16cid:durableId="1166826334">
    <w:abstractNumId w:val="11"/>
  </w:num>
  <w:num w:numId="22" w16cid:durableId="1384525623">
    <w:abstractNumId w:val="46"/>
  </w:num>
  <w:num w:numId="23" w16cid:durableId="599415254">
    <w:abstractNumId w:val="45"/>
  </w:num>
  <w:num w:numId="24" w16cid:durableId="1138188029">
    <w:abstractNumId w:val="16"/>
  </w:num>
  <w:num w:numId="25" w16cid:durableId="1011953488">
    <w:abstractNumId w:val="38"/>
  </w:num>
  <w:num w:numId="26" w16cid:durableId="694699566">
    <w:abstractNumId w:val="30"/>
  </w:num>
  <w:num w:numId="27" w16cid:durableId="1208447958">
    <w:abstractNumId w:val="13"/>
  </w:num>
  <w:num w:numId="28" w16cid:durableId="1022825654">
    <w:abstractNumId w:val="2"/>
  </w:num>
  <w:num w:numId="29" w16cid:durableId="208885003">
    <w:abstractNumId w:val="1"/>
  </w:num>
  <w:num w:numId="30" w16cid:durableId="505899266">
    <w:abstractNumId w:val="27"/>
  </w:num>
  <w:num w:numId="31" w16cid:durableId="804198879">
    <w:abstractNumId w:val="6"/>
  </w:num>
  <w:num w:numId="32" w16cid:durableId="1979141368">
    <w:abstractNumId w:val="24"/>
  </w:num>
  <w:num w:numId="33" w16cid:durableId="1723601362">
    <w:abstractNumId w:val="44"/>
  </w:num>
  <w:num w:numId="34" w16cid:durableId="1268193319">
    <w:abstractNumId w:val="37"/>
  </w:num>
  <w:num w:numId="35" w16cid:durableId="1087187944">
    <w:abstractNumId w:val="28"/>
  </w:num>
  <w:num w:numId="36" w16cid:durableId="938828756">
    <w:abstractNumId w:val="14"/>
  </w:num>
  <w:num w:numId="37" w16cid:durableId="432479677">
    <w:abstractNumId w:val="8"/>
  </w:num>
  <w:num w:numId="38" w16cid:durableId="1842768121">
    <w:abstractNumId w:val="10"/>
  </w:num>
  <w:num w:numId="39" w16cid:durableId="1265653627">
    <w:abstractNumId w:val="32"/>
  </w:num>
  <w:num w:numId="40" w16cid:durableId="657416362">
    <w:abstractNumId w:val="33"/>
  </w:num>
  <w:num w:numId="41" w16cid:durableId="1455054084">
    <w:abstractNumId w:val="0"/>
  </w:num>
  <w:num w:numId="42" w16cid:durableId="1944455147">
    <w:abstractNumId w:val="25"/>
  </w:num>
  <w:num w:numId="43" w16cid:durableId="1986006768">
    <w:abstractNumId w:val="29"/>
  </w:num>
  <w:num w:numId="44" w16cid:durableId="544567571">
    <w:abstractNumId w:val="39"/>
  </w:num>
  <w:num w:numId="45" w16cid:durableId="1255699635">
    <w:abstractNumId w:val="18"/>
  </w:num>
  <w:num w:numId="46" w16cid:durableId="1075710446">
    <w:abstractNumId w:val="20"/>
  </w:num>
  <w:num w:numId="47" w16cid:durableId="994837338">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1C"/>
    <w:rsid w:val="00014702"/>
    <w:rsid w:val="00016427"/>
    <w:rsid w:val="000330D6"/>
    <w:rsid w:val="00047E77"/>
    <w:rsid w:val="00054BEA"/>
    <w:rsid w:val="00062796"/>
    <w:rsid w:val="00080CA4"/>
    <w:rsid w:val="000A411C"/>
    <w:rsid w:val="000C35C0"/>
    <w:rsid w:val="0016662B"/>
    <w:rsid w:val="001A6DD6"/>
    <w:rsid w:val="002554E0"/>
    <w:rsid w:val="00297E2F"/>
    <w:rsid w:val="002C1D3B"/>
    <w:rsid w:val="002C4177"/>
    <w:rsid w:val="002C5FFB"/>
    <w:rsid w:val="00390DD9"/>
    <w:rsid w:val="003A6DA8"/>
    <w:rsid w:val="003C768C"/>
    <w:rsid w:val="003E1A82"/>
    <w:rsid w:val="003E55E9"/>
    <w:rsid w:val="00434EAB"/>
    <w:rsid w:val="00497748"/>
    <w:rsid w:val="004A07E3"/>
    <w:rsid w:val="004B0F91"/>
    <w:rsid w:val="004B4104"/>
    <w:rsid w:val="004F0E90"/>
    <w:rsid w:val="00514B10"/>
    <w:rsid w:val="00526846"/>
    <w:rsid w:val="0057702D"/>
    <w:rsid w:val="0058169C"/>
    <w:rsid w:val="00587238"/>
    <w:rsid w:val="005B2D61"/>
    <w:rsid w:val="005E3846"/>
    <w:rsid w:val="00634CA4"/>
    <w:rsid w:val="0065350E"/>
    <w:rsid w:val="006C2499"/>
    <w:rsid w:val="006D7C5B"/>
    <w:rsid w:val="006F0EF8"/>
    <w:rsid w:val="006F139A"/>
    <w:rsid w:val="00704F10"/>
    <w:rsid w:val="007250E8"/>
    <w:rsid w:val="00751959"/>
    <w:rsid w:val="00753DFF"/>
    <w:rsid w:val="00781525"/>
    <w:rsid w:val="007B1E35"/>
    <w:rsid w:val="007C1F58"/>
    <w:rsid w:val="007D3728"/>
    <w:rsid w:val="007F1E24"/>
    <w:rsid w:val="008518A3"/>
    <w:rsid w:val="00870990"/>
    <w:rsid w:val="008A0C5C"/>
    <w:rsid w:val="008E540B"/>
    <w:rsid w:val="008F52D8"/>
    <w:rsid w:val="0090331B"/>
    <w:rsid w:val="00903C37"/>
    <w:rsid w:val="00906CB6"/>
    <w:rsid w:val="00923819"/>
    <w:rsid w:val="00934173"/>
    <w:rsid w:val="0095261C"/>
    <w:rsid w:val="00962ABE"/>
    <w:rsid w:val="00972A8F"/>
    <w:rsid w:val="00974367"/>
    <w:rsid w:val="009919B6"/>
    <w:rsid w:val="009A701E"/>
    <w:rsid w:val="009C3FD8"/>
    <w:rsid w:val="009D4307"/>
    <w:rsid w:val="00A30D28"/>
    <w:rsid w:val="00A3191E"/>
    <w:rsid w:val="00A361CD"/>
    <w:rsid w:val="00A44398"/>
    <w:rsid w:val="00AD42A5"/>
    <w:rsid w:val="00AE1FD1"/>
    <w:rsid w:val="00B97F00"/>
    <w:rsid w:val="00BC2F85"/>
    <w:rsid w:val="00BF24E1"/>
    <w:rsid w:val="00C06F7F"/>
    <w:rsid w:val="00C21986"/>
    <w:rsid w:val="00C6706A"/>
    <w:rsid w:val="00C7431C"/>
    <w:rsid w:val="00C81BF9"/>
    <w:rsid w:val="00C87EBA"/>
    <w:rsid w:val="00CB072D"/>
    <w:rsid w:val="00D007F7"/>
    <w:rsid w:val="00D527B4"/>
    <w:rsid w:val="00DD5EC9"/>
    <w:rsid w:val="00DD7AD0"/>
    <w:rsid w:val="00DF1310"/>
    <w:rsid w:val="00E04818"/>
    <w:rsid w:val="00E42580"/>
    <w:rsid w:val="00EC0632"/>
    <w:rsid w:val="00EE3DD0"/>
    <w:rsid w:val="00EE766D"/>
    <w:rsid w:val="00F236F0"/>
    <w:rsid w:val="00F81445"/>
    <w:rsid w:val="00F90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4AA4"/>
  <w15:chartTrackingRefBased/>
  <w15:docId w15:val="{80263116-71AD-4469-B926-3B808C04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31B"/>
  </w:style>
  <w:style w:type="paragraph" w:styleId="Heading1">
    <w:name w:val="heading 1"/>
    <w:basedOn w:val="Normal"/>
    <w:next w:val="Normal"/>
    <w:link w:val="Heading1Char"/>
    <w:uiPriority w:val="9"/>
    <w:qFormat/>
    <w:rsid w:val="0049774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497748"/>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74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74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9774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9774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9774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9774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9774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74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497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74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74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9774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9774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9774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9774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97748"/>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497748"/>
    <w:pPr>
      <w:spacing w:line="240" w:lineRule="auto"/>
    </w:pPr>
    <w:rPr>
      <w:b/>
      <w:bCs/>
      <w:smallCaps/>
      <w:color w:val="0E2841" w:themeColor="text2"/>
    </w:rPr>
  </w:style>
  <w:style w:type="paragraph" w:styleId="Title">
    <w:name w:val="Title"/>
    <w:basedOn w:val="Normal"/>
    <w:next w:val="Normal"/>
    <w:link w:val="TitleChar"/>
    <w:uiPriority w:val="10"/>
    <w:qFormat/>
    <w:rsid w:val="0049774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49774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9774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97748"/>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497748"/>
    <w:rPr>
      <w:b/>
      <w:bCs/>
    </w:rPr>
  </w:style>
  <w:style w:type="character" w:styleId="Emphasis">
    <w:name w:val="Emphasis"/>
    <w:basedOn w:val="DefaultParagraphFont"/>
    <w:uiPriority w:val="20"/>
    <w:qFormat/>
    <w:rsid w:val="00497748"/>
    <w:rPr>
      <w:i/>
      <w:iCs/>
    </w:rPr>
  </w:style>
  <w:style w:type="paragraph" w:styleId="NoSpacing">
    <w:name w:val="No Spacing"/>
    <w:uiPriority w:val="1"/>
    <w:qFormat/>
    <w:rsid w:val="00497748"/>
    <w:pPr>
      <w:spacing w:after="0" w:line="240" w:lineRule="auto"/>
    </w:pPr>
  </w:style>
  <w:style w:type="paragraph" w:styleId="ListParagraph">
    <w:name w:val="List Paragraph"/>
    <w:basedOn w:val="Normal"/>
    <w:uiPriority w:val="34"/>
    <w:qFormat/>
    <w:rsid w:val="00497748"/>
    <w:pPr>
      <w:ind w:left="720"/>
      <w:contextualSpacing/>
    </w:pPr>
  </w:style>
  <w:style w:type="paragraph" w:styleId="Quote">
    <w:name w:val="Quote"/>
    <w:basedOn w:val="Normal"/>
    <w:next w:val="Normal"/>
    <w:link w:val="QuoteChar"/>
    <w:uiPriority w:val="29"/>
    <w:qFormat/>
    <w:rsid w:val="0049774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497748"/>
    <w:rPr>
      <w:color w:val="0E2841" w:themeColor="text2"/>
      <w:sz w:val="24"/>
      <w:szCs w:val="24"/>
    </w:rPr>
  </w:style>
  <w:style w:type="paragraph" w:styleId="IntenseQuote">
    <w:name w:val="Intense Quote"/>
    <w:basedOn w:val="Normal"/>
    <w:next w:val="Normal"/>
    <w:link w:val="IntenseQuoteChar"/>
    <w:uiPriority w:val="30"/>
    <w:qFormat/>
    <w:rsid w:val="0049774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97748"/>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497748"/>
    <w:rPr>
      <w:i/>
      <w:iCs/>
      <w:color w:val="595959" w:themeColor="text1" w:themeTint="A6"/>
    </w:rPr>
  </w:style>
  <w:style w:type="character" w:styleId="IntenseEmphasis">
    <w:name w:val="Intense Emphasis"/>
    <w:basedOn w:val="DefaultParagraphFont"/>
    <w:uiPriority w:val="21"/>
    <w:qFormat/>
    <w:rsid w:val="00497748"/>
    <w:rPr>
      <w:b/>
      <w:bCs/>
      <w:i/>
      <w:iCs/>
    </w:rPr>
  </w:style>
  <w:style w:type="character" w:styleId="SubtleReference">
    <w:name w:val="Subtle Reference"/>
    <w:basedOn w:val="DefaultParagraphFont"/>
    <w:uiPriority w:val="31"/>
    <w:qFormat/>
    <w:rsid w:val="0049774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97748"/>
    <w:rPr>
      <w:b/>
      <w:bCs/>
      <w:smallCaps/>
      <w:color w:val="0E2841" w:themeColor="text2"/>
      <w:u w:val="single"/>
    </w:rPr>
  </w:style>
  <w:style w:type="character" w:styleId="BookTitle">
    <w:name w:val="Book Title"/>
    <w:basedOn w:val="DefaultParagraphFont"/>
    <w:uiPriority w:val="33"/>
    <w:qFormat/>
    <w:rsid w:val="00497748"/>
    <w:rPr>
      <w:b/>
      <w:bCs/>
      <w:smallCaps/>
      <w:spacing w:val="10"/>
    </w:rPr>
  </w:style>
  <w:style w:type="paragraph" w:styleId="TOCHeading">
    <w:name w:val="TOC Heading"/>
    <w:basedOn w:val="Heading1"/>
    <w:next w:val="Normal"/>
    <w:uiPriority w:val="39"/>
    <w:semiHidden/>
    <w:unhideWhenUsed/>
    <w:qFormat/>
    <w:rsid w:val="00497748"/>
    <w:pPr>
      <w:outlineLvl w:val="9"/>
    </w:pPr>
  </w:style>
  <w:style w:type="character" w:styleId="Hyperlink">
    <w:name w:val="Hyperlink"/>
    <w:basedOn w:val="DefaultParagraphFont"/>
    <w:uiPriority w:val="99"/>
    <w:unhideWhenUsed/>
    <w:rsid w:val="000A411C"/>
    <w:rPr>
      <w:color w:val="467886" w:themeColor="hyperlink"/>
      <w:u w:val="single"/>
    </w:rPr>
  </w:style>
  <w:style w:type="character" w:styleId="UnresolvedMention">
    <w:name w:val="Unresolved Mention"/>
    <w:basedOn w:val="DefaultParagraphFont"/>
    <w:uiPriority w:val="99"/>
    <w:semiHidden/>
    <w:unhideWhenUsed/>
    <w:rsid w:val="000A411C"/>
    <w:rPr>
      <w:color w:val="605E5C"/>
      <w:shd w:val="clear" w:color="auto" w:fill="E1DFDD"/>
    </w:rPr>
  </w:style>
  <w:style w:type="character" w:styleId="FollowedHyperlink">
    <w:name w:val="FollowedHyperlink"/>
    <w:basedOn w:val="DefaultParagraphFont"/>
    <w:uiPriority w:val="99"/>
    <w:semiHidden/>
    <w:unhideWhenUsed/>
    <w:rsid w:val="00526846"/>
    <w:rPr>
      <w:color w:val="96607D" w:themeColor="followedHyperlink"/>
      <w:u w:val="single"/>
    </w:rPr>
  </w:style>
  <w:style w:type="paragraph" w:styleId="NormalWeb">
    <w:name w:val="Normal (Web)"/>
    <w:basedOn w:val="Normal"/>
    <w:uiPriority w:val="99"/>
    <w:semiHidden/>
    <w:unhideWhenUsed/>
    <w:rsid w:val="00F908D4"/>
    <w:rPr>
      <w:rFonts w:ascii="Times New Roman" w:hAnsi="Times New Roman" w:cs="Times New Roman"/>
      <w:sz w:val="24"/>
      <w:szCs w:val="24"/>
    </w:rPr>
  </w:style>
  <w:style w:type="paragraph" w:styleId="ListBullet">
    <w:name w:val="List Bullet"/>
    <w:basedOn w:val="Normal"/>
    <w:uiPriority w:val="99"/>
    <w:unhideWhenUsed/>
    <w:rsid w:val="00C87EBA"/>
    <w:pPr>
      <w:numPr>
        <w:numId w:val="41"/>
      </w:numPr>
      <w:spacing w:after="200" w:line="276" w:lineRule="auto"/>
      <w:contextualSpacing/>
    </w:pPr>
    <w:rPr>
      <w:rFonts w:eastAsiaTheme="minorEastAsia"/>
    </w:rPr>
  </w:style>
  <w:style w:type="paragraph" w:styleId="Header">
    <w:name w:val="header"/>
    <w:basedOn w:val="Normal"/>
    <w:link w:val="HeaderChar"/>
    <w:uiPriority w:val="99"/>
    <w:unhideWhenUsed/>
    <w:rsid w:val="00014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702"/>
  </w:style>
  <w:style w:type="paragraph" w:styleId="Footer">
    <w:name w:val="footer"/>
    <w:basedOn w:val="Normal"/>
    <w:link w:val="FooterChar"/>
    <w:uiPriority w:val="99"/>
    <w:unhideWhenUsed/>
    <w:rsid w:val="00014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2523">
      <w:bodyDiv w:val="1"/>
      <w:marLeft w:val="0"/>
      <w:marRight w:val="0"/>
      <w:marTop w:val="0"/>
      <w:marBottom w:val="0"/>
      <w:divBdr>
        <w:top w:val="none" w:sz="0" w:space="0" w:color="auto"/>
        <w:left w:val="none" w:sz="0" w:space="0" w:color="auto"/>
        <w:bottom w:val="none" w:sz="0" w:space="0" w:color="auto"/>
        <w:right w:val="none" w:sz="0" w:space="0" w:color="auto"/>
      </w:divBdr>
    </w:div>
    <w:div w:id="26639697">
      <w:bodyDiv w:val="1"/>
      <w:marLeft w:val="0"/>
      <w:marRight w:val="0"/>
      <w:marTop w:val="0"/>
      <w:marBottom w:val="0"/>
      <w:divBdr>
        <w:top w:val="none" w:sz="0" w:space="0" w:color="auto"/>
        <w:left w:val="none" w:sz="0" w:space="0" w:color="auto"/>
        <w:bottom w:val="none" w:sz="0" w:space="0" w:color="auto"/>
        <w:right w:val="none" w:sz="0" w:space="0" w:color="auto"/>
      </w:divBdr>
    </w:div>
    <w:div w:id="38601838">
      <w:bodyDiv w:val="1"/>
      <w:marLeft w:val="0"/>
      <w:marRight w:val="0"/>
      <w:marTop w:val="0"/>
      <w:marBottom w:val="0"/>
      <w:divBdr>
        <w:top w:val="none" w:sz="0" w:space="0" w:color="auto"/>
        <w:left w:val="none" w:sz="0" w:space="0" w:color="auto"/>
        <w:bottom w:val="none" w:sz="0" w:space="0" w:color="auto"/>
        <w:right w:val="none" w:sz="0" w:space="0" w:color="auto"/>
      </w:divBdr>
    </w:div>
    <w:div w:id="42028478">
      <w:bodyDiv w:val="1"/>
      <w:marLeft w:val="0"/>
      <w:marRight w:val="0"/>
      <w:marTop w:val="0"/>
      <w:marBottom w:val="0"/>
      <w:divBdr>
        <w:top w:val="none" w:sz="0" w:space="0" w:color="auto"/>
        <w:left w:val="none" w:sz="0" w:space="0" w:color="auto"/>
        <w:bottom w:val="none" w:sz="0" w:space="0" w:color="auto"/>
        <w:right w:val="none" w:sz="0" w:space="0" w:color="auto"/>
      </w:divBdr>
    </w:div>
    <w:div w:id="51345347">
      <w:bodyDiv w:val="1"/>
      <w:marLeft w:val="0"/>
      <w:marRight w:val="0"/>
      <w:marTop w:val="0"/>
      <w:marBottom w:val="0"/>
      <w:divBdr>
        <w:top w:val="none" w:sz="0" w:space="0" w:color="auto"/>
        <w:left w:val="none" w:sz="0" w:space="0" w:color="auto"/>
        <w:bottom w:val="none" w:sz="0" w:space="0" w:color="auto"/>
        <w:right w:val="none" w:sz="0" w:space="0" w:color="auto"/>
      </w:divBdr>
    </w:div>
    <w:div w:id="58987801">
      <w:bodyDiv w:val="1"/>
      <w:marLeft w:val="0"/>
      <w:marRight w:val="0"/>
      <w:marTop w:val="0"/>
      <w:marBottom w:val="0"/>
      <w:divBdr>
        <w:top w:val="none" w:sz="0" w:space="0" w:color="auto"/>
        <w:left w:val="none" w:sz="0" w:space="0" w:color="auto"/>
        <w:bottom w:val="none" w:sz="0" w:space="0" w:color="auto"/>
        <w:right w:val="none" w:sz="0" w:space="0" w:color="auto"/>
      </w:divBdr>
    </w:div>
    <w:div w:id="79911937">
      <w:bodyDiv w:val="1"/>
      <w:marLeft w:val="0"/>
      <w:marRight w:val="0"/>
      <w:marTop w:val="0"/>
      <w:marBottom w:val="0"/>
      <w:divBdr>
        <w:top w:val="none" w:sz="0" w:space="0" w:color="auto"/>
        <w:left w:val="none" w:sz="0" w:space="0" w:color="auto"/>
        <w:bottom w:val="none" w:sz="0" w:space="0" w:color="auto"/>
        <w:right w:val="none" w:sz="0" w:space="0" w:color="auto"/>
      </w:divBdr>
    </w:div>
    <w:div w:id="81491936">
      <w:bodyDiv w:val="1"/>
      <w:marLeft w:val="0"/>
      <w:marRight w:val="0"/>
      <w:marTop w:val="0"/>
      <w:marBottom w:val="0"/>
      <w:divBdr>
        <w:top w:val="none" w:sz="0" w:space="0" w:color="auto"/>
        <w:left w:val="none" w:sz="0" w:space="0" w:color="auto"/>
        <w:bottom w:val="none" w:sz="0" w:space="0" w:color="auto"/>
        <w:right w:val="none" w:sz="0" w:space="0" w:color="auto"/>
      </w:divBdr>
    </w:div>
    <w:div w:id="114105025">
      <w:bodyDiv w:val="1"/>
      <w:marLeft w:val="0"/>
      <w:marRight w:val="0"/>
      <w:marTop w:val="0"/>
      <w:marBottom w:val="0"/>
      <w:divBdr>
        <w:top w:val="none" w:sz="0" w:space="0" w:color="auto"/>
        <w:left w:val="none" w:sz="0" w:space="0" w:color="auto"/>
        <w:bottom w:val="none" w:sz="0" w:space="0" w:color="auto"/>
        <w:right w:val="none" w:sz="0" w:space="0" w:color="auto"/>
      </w:divBdr>
    </w:div>
    <w:div w:id="127162938">
      <w:bodyDiv w:val="1"/>
      <w:marLeft w:val="0"/>
      <w:marRight w:val="0"/>
      <w:marTop w:val="0"/>
      <w:marBottom w:val="0"/>
      <w:divBdr>
        <w:top w:val="none" w:sz="0" w:space="0" w:color="auto"/>
        <w:left w:val="none" w:sz="0" w:space="0" w:color="auto"/>
        <w:bottom w:val="none" w:sz="0" w:space="0" w:color="auto"/>
        <w:right w:val="none" w:sz="0" w:space="0" w:color="auto"/>
      </w:divBdr>
    </w:div>
    <w:div w:id="129396779">
      <w:bodyDiv w:val="1"/>
      <w:marLeft w:val="0"/>
      <w:marRight w:val="0"/>
      <w:marTop w:val="0"/>
      <w:marBottom w:val="0"/>
      <w:divBdr>
        <w:top w:val="none" w:sz="0" w:space="0" w:color="auto"/>
        <w:left w:val="none" w:sz="0" w:space="0" w:color="auto"/>
        <w:bottom w:val="none" w:sz="0" w:space="0" w:color="auto"/>
        <w:right w:val="none" w:sz="0" w:space="0" w:color="auto"/>
      </w:divBdr>
    </w:div>
    <w:div w:id="154301670">
      <w:bodyDiv w:val="1"/>
      <w:marLeft w:val="0"/>
      <w:marRight w:val="0"/>
      <w:marTop w:val="0"/>
      <w:marBottom w:val="0"/>
      <w:divBdr>
        <w:top w:val="none" w:sz="0" w:space="0" w:color="auto"/>
        <w:left w:val="none" w:sz="0" w:space="0" w:color="auto"/>
        <w:bottom w:val="none" w:sz="0" w:space="0" w:color="auto"/>
        <w:right w:val="none" w:sz="0" w:space="0" w:color="auto"/>
      </w:divBdr>
    </w:div>
    <w:div w:id="164172141">
      <w:bodyDiv w:val="1"/>
      <w:marLeft w:val="0"/>
      <w:marRight w:val="0"/>
      <w:marTop w:val="0"/>
      <w:marBottom w:val="0"/>
      <w:divBdr>
        <w:top w:val="none" w:sz="0" w:space="0" w:color="auto"/>
        <w:left w:val="none" w:sz="0" w:space="0" w:color="auto"/>
        <w:bottom w:val="none" w:sz="0" w:space="0" w:color="auto"/>
        <w:right w:val="none" w:sz="0" w:space="0" w:color="auto"/>
      </w:divBdr>
    </w:div>
    <w:div w:id="192378152">
      <w:bodyDiv w:val="1"/>
      <w:marLeft w:val="0"/>
      <w:marRight w:val="0"/>
      <w:marTop w:val="0"/>
      <w:marBottom w:val="0"/>
      <w:divBdr>
        <w:top w:val="none" w:sz="0" w:space="0" w:color="auto"/>
        <w:left w:val="none" w:sz="0" w:space="0" w:color="auto"/>
        <w:bottom w:val="none" w:sz="0" w:space="0" w:color="auto"/>
        <w:right w:val="none" w:sz="0" w:space="0" w:color="auto"/>
      </w:divBdr>
    </w:div>
    <w:div w:id="192768434">
      <w:bodyDiv w:val="1"/>
      <w:marLeft w:val="0"/>
      <w:marRight w:val="0"/>
      <w:marTop w:val="0"/>
      <w:marBottom w:val="0"/>
      <w:divBdr>
        <w:top w:val="none" w:sz="0" w:space="0" w:color="auto"/>
        <w:left w:val="none" w:sz="0" w:space="0" w:color="auto"/>
        <w:bottom w:val="none" w:sz="0" w:space="0" w:color="auto"/>
        <w:right w:val="none" w:sz="0" w:space="0" w:color="auto"/>
      </w:divBdr>
    </w:div>
    <w:div w:id="213153269">
      <w:bodyDiv w:val="1"/>
      <w:marLeft w:val="0"/>
      <w:marRight w:val="0"/>
      <w:marTop w:val="0"/>
      <w:marBottom w:val="0"/>
      <w:divBdr>
        <w:top w:val="none" w:sz="0" w:space="0" w:color="auto"/>
        <w:left w:val="none" w:sz="0" w:space="0" w:color="auto"/>
        <w:bottom w:val="none" w:sz="0" w:space="0" w:color="auto"/>
        <w:right w:val="none" w:sz="0" w:space="0" w:color="auto"/>
      </w:divBdr>
    </w:div>
    <w:div w:id="244193754">
      <w:bodyDiv w:val="1"/>
      <w:marLeft w:val="0"/>
      <w:marRight w:val="0"/>
      <w:marTop w:val="0"/>
      <w:marBottom w:val="0"/>
      <w:divBdr>
        <w:top w:val="none" w:sz="0" w:space="0" w:color="auto"/>
        <w:left w:val="none" w:sz="0" w:space="0" w:color="auto"/>
        <w:bottom w:val="none" w:sz="0" w:space="0" w:color="auto"/>
        <w:right w:val="none" w:sz="0" w:space="0" w:color="auto"/>
      </w:divBdr>
    </w:div>
    <w:div w:id="261643222">
      <w:bodyDiv w:val="1"/>
      <w:marLeft w:val="0"/>
      <w:marRight w:val="0"/>
      <w:marTop w:val="0"/>
      <w:marBottom w:val="0"/>
      <w:divBdr>
        <w:top w:val="none" w:sz="0" w:space="0" w:color="auto"/>
        <w:left w:val="none" w:sz="0" w:space="0" w:color="auto"/>
        <w:bottom w:val="none" w:sz="0" w:space="0" w:color="auto"/>
        <w:right w:val="none" w:sz="0" w:space="0" w:color="auto"/>
      </w:divBdr>
    </w:div>
    <w:div w:id="271985778">
      <w:bodyDiv w:val="1"/>
      <w:marLeft w:val="0"/>
      <w:marRight w:val="0"/>
      <w:marTop w:val="0"/>
      <w:marBottom w:val="0"/>
      <w:divBdr>
        <w:top w:val="none" w:sz="0" w:space="0" w:color="auto"/>
        <w:left w:val="none" w:sz="0" w:space="0" w:color="auto"/>
        <w:bottom w:val="none" w:sz="0" w:space="0" w:color="auto"/>
        <w:right w:val="none" w:sz="0" w:space="0" w:color="auto"/>
      </w:divBdr>
    </w:div>
    <w:div w:id="274677598">
      <w:bodyDiv w:val="1"/>
      <w:marLeft w:val="0"/>
      <w:marRight w:val="0"/>
      <w:marTop w:val="0"/>
      <w:marBottom w:val="0"/>
      <w:divBdr>
        <w:top w:val="none" w:sz="0" w:space="0" w:color="auto"/>
        <w:left w:val="none" w:sz="0" w:space="0" w:color="auto"/>
        <w:bottom w:val="none" w:sz="0" w:space="0" w:color="auto"/>
        <w:right w:val="none" w:sz="0" w:space="0" w:color="auto"/>
      </w:divBdr>
    </w:div>
    <w:div w:id="279580162">
      <w:bodyDiv w:val="1"/>
      <w:marLeft w:val="0"/>
      <w:marRight w:val="0"/>
      <w:marTop w:val="0"/>
      <w:marBottom w:val="0"/>
      <w:divBdr>
        <w:top w:val="none" w:sz="0" w:space="0" w:color="auto"/>
        <w:left w:val="none" w:sz="0" w:space="0" w:color="auto"/>
        <w:bottom w:val="none" w:sz="0" w:space="0" w:color="auto"/>
        <w:right w:val="none" w:sz="0" w:space="0" w:color="auto"/>
      </w:divBdr>
    </w:div>
    <w:div w:id="298338226">
      <w:bodyDiv w:val="1"/>
      <w:marLeft w:val="0"/>
      <w:marRight w:val="0"/>
      <w:marTop w:val="0"/>
      <w:marBottom w:val="0"/>
      <w:divBdr>
        <w:top w:val="none" w:sz="0" w:space="0" w:color="auto"/>
        <w:left w:val="none" w:sz="0" w:space="0" w:color="auto"/>
        <w:bottom w:val="none" w:sz="0" w:space="0" w:color="auto"/>
        <w:right w:val="none" w:sz="0" w:space="0" w:color="auto"/>
      </w:divBdr>
    </w:div>
    <w:div w:id="303583870">
      <w:bodyDiv w:val="1"/>
      <w:marLeft w:val="0"/>
      <w:marRight w:val="0"/>
      <w:marTop w:val="0"/>
      <w:marBottom w:val="0"/>
      <w:divBdr>
        <w:top w:val="none" w:sz="0" w:space="0" w:color="auto"/>
        <w:left w:val="none" w:sz="0" w:space="0" w:color="auto"/>
        <w:bottom w:val="none" w:sz="0" w:space="0" w:color="auto"/>
        <w:right w:val="none" w:sz="0" w:space="0" w:color="auto"/>
      </w:divBdr>
    </w:div>
    <w:div w:id="325672621">
      <w:bodyDiv w:val="1"/>
      <w:marLeft w:val="0"/>
      <w:marRight w:val="0"/>
      <w:marTop w:val="0"/>
      <w:marBottom w:val="0"/>
      <w:divBdr>
        <w:top w:val="none" w:sz="0" w:space="0" w:color="auto"/>
        <w:left w:val="none" w:sz="0" w:space="0" w:color="auto"/>
        <w:bottom w:val="none" w:sz="0" w:space="0" w:color="auto"/>
        <w:right w:val="none" w:sz="0" w:space="0" w:color="auto"/>
      </w:divBdr>
    </w:div>
    <w:div w:id="406924293">
      <w:bodyDiv w:val="1"/>
      <w:marLeft w:val="0"/>
      <w:marRight w:val="0"/>
      <w:marTop w:val="0"/>
      <w:marBottom w:val="0"/>
      <w:divBdr>
        <w:top w:val="none" w:sz="0" w:space="0" w:color="auto"/>
        <w:left w:val="none" w:sz="0" w:space="0" w:color="auto"/>
        <w:bottom w:val="none" w:sz="0" w:space="0" w:color="auto"/>
        <w:right w:val="none" w:sz="0" w:space="0" w:color="auto"/>
      </w:divBdr>
    </w:div>
    <w:div w:id="434179480">
      <w:bodyDiv w:val="1"/>
      <w:marLeft w:val="0"/>
      <w:marRight w:val="0"/>
      <w:marTop w:val="0"/>
      <w:marBottom w:val="0"/>
      <w:divBdr>
        <w:top w:val="none" w:sz="0" w:space="0" w:color="auto"/>
        <w:left w:val="none" w:sz="0" w:space="0" w:color="auto"/>
        <w:bottom w:val="none" w:sz="0" w:space="0" w:color="auto"/>
        <w:right w:val="none" w:sz="0" w:space="0" w:color="auto"/>
      </w:divBdr>
    </w:div>
    <w:div w:id="448085217">
      <w:bodyDiv w:val="1"/>
      <w:marLeft w:val="0"/>
      <w:marRight w:val="0"/>
      <w:marTop w:val="0"/>
      <w:marBottom w:val="0"/>
      <w:divBdr>
        <w:top w:val="none" w:sz="0" w:space="0" w:color="auto"/>
        <w:left w:val="none" w:sz="0" w:space="0" w:color="auto"/>
        <w:bottom w:val="none" w:sz="0" w:space="0" w:color="auto"/>
        <w:right w:val="none" w:sz="0" w:space="0" w:color="auto"/>
      </w:divBdr>
    </w:div>
    <w:div w:id="460265940">
      <w:bodyDiv w:val="1"/>
      <w:marLeft w:val="0"/>
      <w:marRight w:val="0"/>
      <w:marTop w:val="0"/>
      <w:marBottom w:val="0"/>
      <w:divBdr>
        <w:top w:val="none" w:sz="0" w:space="0" w:color="auto"/>
        <w:left w:val="none" w:sz="0" w:space="0" w:color="auto"/>
        <w:bottom w:val="none" w:sz="0" w:space="0" w:color="auto"/>
        <w:right w:val="none" w:sz="0" w:space="0" w:color="auto"/>
      </w:divBdr>
    </w:div>
    <w:div w:id="499004454">
      <w:bodyDiv w:val="1"/>
      <w:marLeft w:val="0"/>
      <w:marRight w:val="0"/>
      <w:marTop w:val="0"/>
      <w:marBottom w:val="0"/>
      <w:divBdr>
        <w:top w:val="none" w:sz="0" w:space="0" w:color="auto"/>
        <w:left w:val="none" w:sz="0" w:space="0" w:color="auto"/>
        <w:bottom w:val="none" w:sz="0" w:space="0" w:color="auto"/>
        <w:right w:val="none" w:sz="0" w:space="0" w:color="auto"/>
      </w:divBdr>
    </w:div>
    <w:div w:id="517162066">
      <w:bodyDiv w:val="1"/>
      <w:marLeft w:val="0"/>
      <w:marRight w:val="0"/>
      <w:marTop w:val="0"/>
      <w:marBottom w:val="0"/>
      <w:divBdr>
        <w:top w:val="none" w:sz="0" w:space="0" w:color="auto"/>
        <w:left w:val="none" w:sz="0" w:space="0" w:color="auto"/>
        <w:bottom w:val="none" w:sz="0" w:space="0" w:color="auto"/>
        <w:right w:val="none" w:sz="0" w:space="0" w:color="auto"/>
      </w:divBdr>
    </w:div>
    <w:div w:id="572663451">
      <w:bodyDiv w:val="1"/>
      <w:marLeft w:val="0"/>
      <w:marRight w:val="0"/>
      <w:marTop w:val="0"/>
      <w:marBottom w:val="0"/>
      <w:divBdr>
        <w:top w:val="none" w:sz="0" w:space="0" w:color="auto"/>
        <w:left w:val="none" w:sz="0" w:space="0" w:color="auto"/>
        <w:bottom w:val="none" w:sz="0" w:space="0" w:color="auto"/>
        <w:right w:val="none" w:sz="0" w:space="0" w:color="auto"/>
      </w:divBdr>
    </w:div>
    <w:div w:id="577446831">
      <w:bodyDiv w:val="1"/>
      <w:marLeft w:val="0"/>
      <w:marRight w:val="0"/>
      <w:marTop w:val="0"/>
      <w:marBottom w:val="0"/>
      <w:divBdr>
        <w:top w:val="none" w:sz="0" w:space="0" w:color="auto"/>
        <w:left w:val="none" w:sz="0" w:space="0" w:color="auto"/>
        <w:bottom w:val="none" w:sz="0" w:space="0" w:color="auto"/>
        <w:right w:val="none" w:sz="0" w:space="0" w:color="auto"/>
      </w:divBdr>
    </w:div>
    <w:div w:id="588272962">
      <w:bodyDiv w:val="1"/>
      <w:marLeft w:val="0"/>
      <w:marRight w:val="0"/>
      <w:marTop w:val="0"/>
      <w:marBottom w:val="0"/>
      <w:divBdr>
        <w:top w:val="none" w:sz="0" w:space="0" w:color="auto"/>
        <w:left w:val="none" w:sz="0" w:space="0" w:color="auto"/>
        <w:bottom w:val="none" w:sz="0" w:space="0" w:color="auto"/>
        <w:right w:val="none" w:sz="0" w:space="0" w:color="auto"/>
      </w:divBdr>
    </w:div>
    <w:div w:id="594246822">
      <w:bodyDiv w:val="1"/>
      <w:marLeft w:val="0"/>
      <w:marRight w:val="0"/>
      <w:marTop w:val="0"/>
      <w:marBottom w:val="0"/>
      <w:divBdr>
        <w:top w:val="none" w:sz="0" w:space="0" w:color="auto"/>
        <w:left w:val="none" w:sz="0" w:space="0" w:color="auto"/>
        <w:bottom w:val="none" w:sz="0" w:space="0" w:color="auto"/>
        <w:right w:val="none" w:sz="0" w:space="0" w:color="auto"/>
      </w:divBdr>
    </w:div>
    <w:div w:id="612639867">
      <w:bodyDiv w:val="1"/>
      <w:marLeft w:val="0"/>
      <w:marRight w:val="0"/>
      <w:marTop w:val="0"/>
      <w:marBottom w:val="0"/>
      <w:divBdr>
        <w:top w:val="none" w:sz="0" w:space="0" w:color="auto"/>
        <w:left w:val="none" w:sz="0" w:space="0" w:color="auto"/>
        <w:bottom w:val="none" w:sz="0" w:space="0" w:color="auto"/>
        <w:right w:val="none" w:sz="0" w:space="0" w:color="auto"/>
      </w:divBdr>
    </w:div>
    <w:div w:id="621544908">
      <w:bodyDiv w:val="1"/>
      <w:marLeft w:val="0"/>
      <w:marRight w:val="0"/>
      <w:marTop w:val="0"/>
      <w:marBottom w:val="0"/>
      <w:divBdr>
        <w:top w:val="none" w:sz="0" w:space="0" w:color="auto"/>
        <w:left w:val="none" w:sz="0" w:space="0" w:color="auto"/>
        <w:bottom w:val="none" w:sz="0" w:space="0" w:color="auto"/>
        <w:right w:val="none" w:sz="0" w:space="0" w:color="auto"/>
      </w:divBdr>
    </w:div>
    <w:div w:id="733351857">
      <w:bodyDiv w:val="1"/>
      <w:marLeft w:val="0"/>
      <w:marRight w:val="0"/>
      <w:marTop w:val="0"/>
      <w:marBottom w:val="0"/>
      <w:divBdr>
        <w:top w:val="none" w:sz="0" w:space="0" w:color="auto"/>
        <w:left w:val="none" w:sz="0" w:space="0" w:color="auto"/>
        <w:bottom w:val="none" w:sz="0" w:space="0" w:color="auto"/>
        <w:right w:val="none" w:sz="0" w:space="0" w:color="auto"/>
      </w:divBdr>
    </w:div>
    <w:div w:id="745228470">
      <w:bodyDiv w:val="1"/>
      <w:marLeft w:val="0"/>
      <w:marRight w:val="0"/>
      <w:marTop w:val="0"/>
      <w:marBottom w:val="0"/>
      <w:divBdr>
        <w:top w:val="none" w:sz="0" w:space="0" w:color="auto"/>
        <w:left w:val="none" w:sz="0" w:space="0" w:color="auto"/>
        <w:bottom w:val="none" w:sz="0" w:space="0" w:color="auto"/>
        <w:right w:val="none" w:sz="0" w:space="0" w:color="auto"/>
      </w:divBdr>
    </w:div>
    <w:div w:id="756170567">
      <w:bodyDiv w:val="1"/>
      <w:marLeft w:val="0"/>
      <w:marRight w:val="0"/>
      <w:marTop w:val="0"/>
      <w:marBottom w:val="0"/>
      <w:divBdr>
        <w:top w:val="none" w:sz="0" w:space="0" w:color="auto"/>
        <w:left w:val="none" w:sz="0" w:space="0" w:color="auto"/>
        <w:bottom w:val="none" w:sz="0" w:space="0" w:color="auto"/>
        <w:right w:val="none" w:sz="0" w:space="0" w:color="auto"/>
      </w:divBdr>
      <w:divsChild>
        <w:div w:id="42140660">
          <w:marLeft w:val="0"/>
          <w:marRight w:val="0"/>
          <w:marTop w:val="0"/>
          <w:marBottom w:val="0"/>
          <w:divBdr>
            <w:top w:val="none" w:sz="0" w:space="0" w:color="auto"/>
            <w:left w:val="none" w:sz="0" w:space="0" w:color="auto"/>
            <w:bottom w:val="none" w:sz="0" w:space="0" w:color="auto"/>
            <w:right w:val="none" w:sz="0" w:space="0" w:color="auto"/>
          </w:divBdr>
          <w:divsChild>
            <w:div w:id="7834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8444">
      <w:bodyDiv w:val="1"/>
      <w:marLeft w:val="0"/>
      <w:marRight w:val="0"/>
      <w:marTop w:val="0"/>
      <w:marBottom w:val="0"/>
      <w:divBdr>
        <w:top w:val="none" w:sz="0" w:space="0" w:color="auto"/>
        <w:left w:val="none" w:sz="0" w:space="0" w:color="auto"/>
        <w:bottom w:val="none" w:sz="0" w:space="0" w:color="auto"/>
        <w:right w:val="none" w:sz="0" w:space="0" w:color="auto"/>
      </w:divBdr>
    </w:div>
    <w:div w:id="801920888">
      <w:bodyDiv w:val="1"/>
      <w:marLeft w:val="0"/>
      <w:marRight w:val="0"/>
      <w:marTop w:val="0"/>
      <w:marBottom w:val="0"/>
      <w:divBdr>
        <w:top w:val="none" w:sz="0" w:space="0" w:color="auto"/>
        <w:left w:val="none" w:sz="0" w:space="0" w:color="auto"/>
        <w:bottom w:val="none" w:sz="0" w:space="0" w:color="auto"/>
        <w:right w:val="none" w:sz="0" w:space="0" w:color="auto"/>
      </w:divBdr>
    </w:div>
    <w:div w:id="810488968">
      <w:bodyDiv w:val="1"/>
      <w:marLeft w:val="0"/>
      <w:marRight w:val="0"/>
      <w:marTop w:val="0"/>
      <w:marBottom w:val="0"/>
      <w:divBdr>
        <w:top w:val="none" w:sz="0" w:space="0" w:color="auto"/>
        <w:left w:val="none" w:sz="0" w:space="0" w:color="auto"/>
        <w:bottom w:val="none" w:sz="0" w:space="0" w:color="auto"/>
        <w:right w:val="none" w:sz="0" w:space="0" w:color="auto"/>
      </w:divBdr>
      <w:divsChild>
        <w:div w:id="679160052">
          <w:marLeft w:val="0"/>
          <w:marRight w:val="0"/>
          <w:marTop w:val="0"/>
          <w:marBottom w:val="0"/>
          <w:divBdr>
            <w:top w:val="none" w:sz="0" w:space="0" w:color="auto"/>
            <w:left w:val="none" w:sz="0" w:space="0" w:color="auto"/>
            <w:bottom w:val="none" w:sz="0" w:space="0" w:color="auto"/>
            <w:right w:val="none" w:sz="0" w:space="0" w:color="auto"/>
          </w:divBdr>
          <w:divsChild>
            <w:div w:id="3240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5947">
      <w:bodyDiv w:val="1"/>
      <w:marLeft w:val="0"/>
      <w:marRight w:val="0"/>
      <w:marTop w:val="0"/>
      <w:marBottom w:val="0"/>
      <w:divBdr>
        <w:top w:val="none" w:sz="0" w:space="0" w:color="auto"/>
        <w:left w:val="none" w:sz="0" w:space="0" w:color="auto"/>
        <w:bottom w:val="none" w:sz="0" w:space="0" w:color="auto"/>
        <w:right w:val="none" w:sz="0" w:space="0" w:color="auto"/>
      </w:divBdr>
    </w:div>
    <w:div w:id="860972387">
      <w:bodyDiv w:val="1"/>
      <w:marLeft w:val="0"/>
      <w:marRight w:val="0"/>
      <w:marTop w:val="0"/>
      <w:marBottom w:val="0"/>
      <w:divBdr>
        <w:top w:val="none" w:sz="0" w:space="0" w:color="auto"/>
        <w:left w:val="none" w:sz="0" w:space="0" w:color="auto"/>
        <w:bottom w:val="none" w:sz="0" w:space="0" w:color="auto"/>
        <w:right w:val="none" w:sz="0" w:space="0" w:color="auto"/>
      </w:divBdr>
    </w:div>
    <w:div w:id="898789363">
      <w:bodyDiv w:val="1"/>
      <w:marLeft w:val="0"/>
      <w:marRight w:val="0"/>
      <w:marTop w:val="0"/>
      <w:marBottom w:val="0"/>
      <w:divBdr>
        <w:top w:val="none" w:sz="0" w:space="0" w:color="auto"/>
        <w:left w:val="none" w:sz="0" w:space="0" w:color="auto"/>
        <w:bottom w:val="none" w:sz="0" w:space="0" w:color="auto"/>
        <w:right w:val="none" w:sz="0" w:space="0" w:color="auto"/>
      </w:divBdr>
    </w:div>
    <w:div w:id="904492411">
      <w:bodyDiv w:val="1"/>
      <w:marLeft w:val="0"/>
      <w:marRight w:val="0"/>
      <w:marTop w:val="0"/>
      <w:marBottom w:val="0"/>
      <w:divBdr>
        <w:top w:val="none" w:sz="0" w:space="0" w:color="auto"/>
        <w:left w:val="none" w:sz="0" w:space="0" w:color="auto"/>
        <w:bottom w:val="none" w:sz="0" w:space="0" w:color="auto"/>
        <w:right w:val="none" w:sz="0" w:space="0" w:color="auto"/>
      </w:divBdr>
    </w:div>
    <w:div w:id="912738891">
      <w:bodyDiv w:val="1"/>
      <w:marLeft w:val="0"/>
      <w:marRight w:val="0"/>
      <w:marTop w:val="0"/>
      <w:marBottom w:val="0"/>
      <w:divBdr>
        <w:top w:val="none" w:sz="0" w:space="0" w:color="auto"/>
        <w:left w:val="none" w:sz="0" w:space="0" w:color="auto"/>
        <w:bottom w:val="none" w:sz="0" w:space="0" w:color="auto"/>
        <w:right w:val="none" w:sz="0" w:space="0" w:color="auto"/>
      </w:divBdr>
    </w:div>
    <w:div w:id="952517538">
      <w:bodyDiv w:val="1"/>
      <w:marLeft w:val="0"/>
      <w:marRight w:val="0"/>
      <w:marTop w:val="0"/>
      <w:marBottom w:val="0"/>
      <w:divBdr>
        <w:top w:val="none" w:sz="0" w:space="0" w:color="auto"/>
        <w:left w:val="none" w:sz="0" w:space="0" w:color="auto"/>
        <w:bottom w:val="none" w:sz="0" w:space="0" w:color="auto"/>
        <w:right w:val="none" w:sz="0" w:space="0" w:color="auto"/>
      </w:divBdr>
    </w:div>
    <w:div w:id="953830646">
      <w:bodyDiv w:val="1"/>
      <w:marLeft w:val="0"/>
      <w:marRight w:val="0"/>
      <w:marTop w:val="0"/>
      <w:marBottom w:val="0"/>
      <w:divBdr>
        <w:top w:val="none" w:sz="0" w:space="0" w:color="auto"/>
        <w:left w:val="none" w:sz="0" w:space="0" w:color="auto"/>
        <w:bottom w:val="none" w:sz="0" w:space="0" w:color="auto"/>
        <w:right w:val="none" w:sz="0" w:space="0" w:color="auto"/>
      </w:divBdr>
    </w:div>
    <w:div w:id="954679072">
      <w:bodyDiv w:val="1"/>
      <w:marLeft w:val="0"/>
      <w:marRight w:val="0"/>
      <w:marTop w:val="0"/>
      <w:marBottom w:val="0"/>
      <w:divBdr>
        <w:top w:val="none" w:sz="0" w:space="0" w:color="auto"/>
        <w:left w:val="none" w:sz="0" w:space="0" w:color="auto"/>
        <w:bottom w:val="none" w:sz="0" w:space="0" w:color="auto"/>
        <w:right w:val="none" w:sz="0" w:space="0" w:color="auto"/>
      </w:divBdr>
    </w:div>
    <w:div w:id="1067191177">
      <w:bodyDiv w:val="1"/>
      <w:marLeft w:val="0"/>
      <w:marRight w:val="0"/>
      <w:marTop w:val="0"/>
      <w:marBottom w:val="0"/>
      <w:divBdr>
        <w:top w:val="none" w:sz="0" w:space="0" w:color="auto"/>
        <w:left w:val="none" w:sz="0" w:space="0" w:color="auto"/>
        <w:bottom w:val="none" w:sz="0" w:space="0" w:color="auto"/>
        <w:right w:val="none" w:sz="0" w:space="0" w:color="auto"/>
      </w:divBdr>
    </w:div>
    <w:div w:id="1107241115">
      <w:bodyDiv w:val="1"/>
      <w:marLeft w:val="0"/>
      <w:marRight w:val="0"/>
      <w:marTop w:val="0"/>
      <w:marBottom w:val="0"/>
      <w:divBdr>
        <w:top w:val="none" w:sz="0" w:space="0" w:color="auto"/>
        <w:left w:val="none" w:sz="0" w:space="0" w:color="auto"/>
        <w:bottom w:val="none" w:sz="0" w:space="0" w:color="auto"/>
        <w:right w:val="none" w:sz="0" w:space="0" w:color="auto"/>
      </w:divBdr>
    </w:div>
    <w:div w:id="1122917604">
      <w:bodyDiv w:val="1"/>
      <w:marLeft w:val="0"/>
      <w:marRight w:val="0"/>
      <w:marTop w:val="0"/>
      <w:marBottom w:val="0"/>
      <w:divBdr>
        <w:top w:val="none" w:sz="0" w:space="0" w:color="auto"/>
        <w:left w:val="none" w:sz="0" w:space="0" w:color="auto"/>
        <w:bottom w:val="none" w:sz="0" w:space="0" w:color="auto"/>
        <w:right w:val="none" w:sz="0" w:space="0" w:color="auto"/>
      </w:divBdr>
    </w:div>
    <w:div w:id="1221525805">
      <w:bodyDiv w:val="1"/>
      <w:marLeft w:val="0"/>
      <w:marRight w:val="0"/>
      <w:marTop w:val="0"/>
      <w:marBottom w:val="0"/>
      <w:divBdr>
        <w:top w:val="none" w:sz="0" w:space="0" w:color="auto"/>
        <w:left w:val="none" w:sz="0" w:space="0" w:color="auto"/>
        <w:bottom w:val="none" w:sz="0" w:space="0" w:color="auto"/>
        <w:right w:val="none" w:sz="0" w:space="0" w:color="auto"/>
      </w:divBdr>
    </w:div>
    <w:div w:id="1264194059">
      <w:bodyDiv w:val="1"/>
      <w:marLeft w:val="0"/>
      <w:marRight w:val="0"/>
      <w:marTop w:val="0"/>
      <w:marBottom w:val="0"/>
      <w:divBdr>
        <w:top w:val="none" w:sz="0" w:space="0" w:color="auto"/>
        <w:left w:val="none" w:sz="0" w:space="0" w:color="auto"/>
        <w:bottom w:val="none" w:sz="0" w:space="0" w:color="auto"/>
        <w:right w:val="none" w:sz="0" w:space="0" w:color="auto"/>
      </w:divBdr>
    </w:div>
    <w:div w:id="1305964903">
      <w:bodyDiv w:val="1"/>
      <w:marLeft w:val="0"/>
      <w:marRight w:val="0"/>
      <w:marTop w:val="0"/>
      <w:marBottom w:val="0"/>
      <w:divBdr>
        <w:top w:val="none" w:sz="0" w:space="0" w:color="auto"/>
        <w:left w:val="none" w:sz="0" w:space="0" w:color="auto"/>
        <w:bottom w:val="none" w:sz="0" w:space="0" w:color="auto"/>
        <w:right w:val="none" w:sz="0" w:space="0" w:color="auto"/>
      </w:divBdr>
    </w:div>
    <w:div w:id="1367873472">
      <w:bodyDiv w:val="1"/>
      <w:marLeft w:val="0"/>
      <w:marRight w:val="0"/>
      <w:marTop w:val="0"/>
      <w:marBottom w:val="0"/>
      <w:divBdr>
        <w:top w:val="none" w:sz="0" w:space="0" w:color="auto"/>
        <w:left w:val="none" w:sz="0" w:space="0" w:color="auto"/>
        <w:bottom w:val="none" w:sz="0" w:space="0" w:color="auto"/>
        <w:right w:val="none" w:sz="0" w:space="0" w:color="auto"/>
      </w:divBdr>
    </w:div>
    <w:div w:id="1371690586">
      <w:bodyDiv w:val="1"/>
      <w:marLeft w:val="0"/>
      <w:marRight w:val="0"/>
      <w:marTop w:val="0"/>
      <w:marBottom w:val="0"/>
      <w:divBdr>
        <w:top w:val="none" w:sz="0" w:space="0" w:color="auto"/>
        <w:left w:val="none" w:sz="0" w:space="0" w:color="auto"/>
        <w:bottom w:val="none" w:sz="0" w:space="0" w:color="auto"/>
        <w:right w:val="none" w:sz="0" w:space="0" w:color="auto"/>
      </w:divBdr>
    </w:div>
    <w:div w:id="1371759887">
      <w:bodyDiv w:val="1"/>
      <w:marLeft w:val="0"/>
      <w:marRight w:val="0"/>
      <w:marTop w:val="0"/>
      <w:marBottom w:val="0"/>
      <w:divBdr>
        <w:top w:val="none" w:sz="0" w:space="0" w:color="auto"/>
        <w:left w:val="none" w:sz="0" w:space="0" w:color="auto"/>
        <w:bottom w:val="none" w:sz="0" w:space="0" w:color="auto"/>
        <w:right w:val="none" w:sz="0" w:space="0" w:color="auto"/>
      </w:divBdr>
    </w:div>
    <w:div w:id="1410031633">
      <w:bodyDiv w:val="1"/>
      <w:marLeft w:val="0"/>
      <w:marRight w:val="0"/>
      <w:marTop w:val="0"/>
      <w:marBottom w:val="0"/>
      <w:divBdr>
        <w:top w:val="none" w:sz="0" w:space="0" w:color="auto"/>
        <w:left w:val="none" w:sz="0" w:space="0" w:color="auto"/>
        <w:bottom w:val="none" w:sz="0" w:space="0" w:color="auto"/>
        <w:right w:val="none" w:sz="0" w:space="0" w:color="auto"/>
      </w:divBdr>
    </w:div>
    <w:div w:id="1411150250">
      <w:bodyDiv w:val="1"/>
      <w:marLeft w:val="0"/>
      <w:marRight w:val="0"/>
      <w:marTop w:val="0"/>
      <w:marBottom w:val="0"/>
      <w:divBdr>
        <w:top w:val="none" w:sz="0" w:space="0" w:color="auto"/>
        <w:left w:val="none" w:sz="0" w:space="0" w:color="auto"/>
        <w:bottom w:val="none" w:sz="0" w:space="0" w:color="auto"/>
        <w:right w:val="none" w:sz="0" w:space="0" w:color="auto"/>
      </w:divBdr>
    </w:div>
    <w:div w:id="1432049132">
      <w:bodyDiv w:val="1"/>
      <w:marLeft w:val="0"/>
      <w:marRight w:val="0"/>
      <w:marTop w:val="0"/>
      <w:marBottom w:val="0"/>
      <w:divBdr>
        <w:top w:val="none" w:sz="0" w:space="0" w:color="auto"/>
        <w:left w:val="none" w:sz="0" w:space="0" w:color="auto"/>
        <w:bottom w:val="none" w:sz="0" w:space="0" w:color="auto"/>
        <w:right w:val="none" w:sz="0" w:space="0" w:color="auto"/>
      </w:divBdr>
    </w:div>
    <w:div w:id="1466653828">
      <w:bodyDiv w:val="1"/>
      <w:marLeft w:val="0"/>
      <w:marRight w:val="0"/>
      <w:marTop w:val="0"/>
      <w:marBottom w:val="0"/>
      <w:divBdr>
        <w:top w:val="none" w:sz="0" w:space="0" w:color="auto"/>
        <w:left w:val="none" w:sz="0" w:space="0" w:color="auto"/>
        <w:bottom w:val="none" w:sz="0" w:space="0" w:color="auto"/>
        <w:right w:val="none" w:sz="0" w:space="0" w:color="auto"/>
      </w:divBdr>
    </w:div>
    <w:div w:id="1474833706">
      <w:bodyDiv w:val="1"/>
      <w:marLeft w:val="0"/>
      <w:marRight w:val="0"/>
      <w:marTop w:val="0"/>
      <w:marBottom w:val="0"/>
      <w:divBdr>
        <w:top w:val="none" w:sz="0" w:space="0" w:color="auto"/>
        <w:left w:val="none" w:sz="0" w:space="0" w:color="auto"/>
        <w:bottom w:val="none" w:sz="0" w:space="0" w:color="auto"/>
        <w:right w:val="none" w:sz="0" w:space="0" w:color="auto"/>
      </w:divBdr>
    </w:div>
    <w:div w:id="1481575043">
      <w:bodyDiv w:val="1"/>
      <w:marLeft w:val="0"/>
      <w:marRight w:val="0"/>
      <w:marTop w:val="0"/>
      <w:marBottom w:val="0"/>
      <w:divBdr>
        <w:top w:val="none" w:sz="0" w:space="0" w:color="auto"/>
        <w:left w:val="none" w:sz="0" w:space="0" w:color="auto"/>
        <w:bottom w:val="none" w:sz="0" w:space="0" w:color="auto"/>
        <w:right w:val="none" w:sz="0" w:space="0" w:color="auto"/>
      </w:divBdr>
    </w:div>
    <w:div w:id="1535196684">
      <w:bodyDiv w:val="1"/>
      <w:marLeft w:val="0"/>
      <w:marRight w:val="0"/>
      <w:marTop w:val="0"/>
      <w:marBottom w:val="0"/>
      <w:divBdr>
        <w:top w:val="none" w:sz="0" w:space="0" w:color="auto"/>
        <w:left w:val="none" w:sz="0" w:space="0" w:color="auto"/>
        <w:bottom w:val="none" w:sz="0" w:space="0" w:color="auto"/>
        <w:right w:val="none" w:sz="0" w:space="0" w:color="auto"/>
      </w:divBdr>
    </w:div>
    <w:div w:id="1586450071">
      <w:bodyDiv w:val="1"/>
      <w:marLeft w:val="0"/>
      <w:marRight w:val="0"/>
      <w:marTop w:val="0"/>
      <w:marBottom w:val="0"/>
      <w:divBdr>
        <w:top w:val="none" w:sz="0" w:space="0" w:color="auto"/>
        <w:left w:val="none" w:sz="0" w:space="0" w:color="auto"/>
        <w:bottom w:val="none" w:sz="0" w:space="0" w:color="auto"/>
        <w:right w:val="none" w:sz="0" w:space="0" w:color="auto"/>
      </w:divBdr>
    </w:div>
    <w:div w:id="1596085913">
      <w:bodyDiv w:val="1"/>
      <w:marLeft w:val="0"/>
      <w:marRight w:val="0"/>
      <w:marTop w:val="0"/>
      <w:marBottom w:val="0"/>
      <w:divBdr>
        <w:top w:val="none" w:sz="0" w:space="0" w:color="auto"/>
        <w:left w:val="none" w:sz="0" w:space="0" w:color="auto"/>
        <w:bottom w:val="none" w:sz="0" w:space="0" w:color="auto"/>
        <w:right w:val="none" w:sz="0" w:space="0" w:color="auto"/>
      </w:divBdr>
    </w:div>
    <w:div w:id="1606577187">
      <w:bodyDiv w:val="1"/>
      <w:marLeft w:val="0"/>
      <w:marRight w:val="0"/>
      <w:marTop w:val="0"/>
      <w:marBottom w:val="0"/>
      <w:divBdr>
        <w:top w:val="none" w:sz="0" w:space="0" w:color="auto"/>
        <w:left w:val="none" w:sz="0" w:space="0" w:color="auto"/>
        <w:bottom w:val="none" w:sz="0" w:space="0" w:color="auto"/>
        <w:right w:val="none" w:sz="0" w:space="0" w:color="auto"/>
      </w:divBdr>
    </w:div>
    <w:div w:id="1607888987">
      <w:bodyDiv w:val="1"/>
      <w:marLeft w:val="0"/>
      <w:marRight w:val="0"/>
      <w:marTop w:val="0"/>
      <w:marBottom w:val="0"/>
      <w:divBdr>
        <w:top w:val="none" w:sz="0" w:space="0" w:color="auto"/>
        <w:left w:val="none" w:sz="0" w:space="0" w:color="auto"/>
        <w:bottom w:val="none" w:sz="0" w:space="0" w:color="auto"/>
        <w:right w:val="none" w:sz="0" w:space="0" w:color="auto"/>
      </w:divBdr>
    </w:div>
    <w:div w:id="1630160969">
      <w:bodyDiv w:val="1"/>
      <w:marLeft w:val="0"/>
      <w:marRight w:val="0"/>
      <w:marTop w:val="0"/>
      <w:marBottom w:val="0"/>
      <w:divBdr>
        <w:top w:val="none" w:sz="0" w:space="0" w:color="auto"/>
        <w:left w:val="none" w:sz="0" w:space="0" w:color="auto"/>
        <w:bottom w:val="none" w:sz="0" w:space="0" w:color="auto"/>
        <w:right w:val="none" w:sz="0" w:space="0" w:color="auto"/>
      </w:divBdr>
    </w:div>
    <w:div w:id="1701055018">
      <w:bodyDiv w:val="1"/>
      <w:marLeft w:val="0"/>
      <w:marRight w:val="0"/>
      <w:marTop w:val="0"/>
      <w:marBottom w:val="0"/>
      <w:divBdr>
        <w:top w:val="none" w:sz="0" w:space="0" w:color="auto"/>
        <w:left w:val="none" w:sz="0" w:space="0" w:color="auto"/>
        <w:bottom w:val="none" w:sz="0" w:space="0" w:color="auto"/>
        <w:right w:val="none" w:sz="0" w:space="0" w:color="auto"/>
      </w:divBdr>
    </w:div>
    <w:div w:id="1751152074">
      <w:bodyDiv w:val="1"/>
      <w:marLeft w:val="0"/>
      <w:marRight w:val="0"/>
      <w:marTop w:val="0"/>
      <w:marBottom w:val="0"/>
      <w:divBdr>
        <w:top w:val="none" w:sz="0" w:space="0" w:color="auto"/>
        <w:left w:val="none" w:sz="0" w:space="0" w:color="auto"/>
        <w:bottom w:val="none" w:sz="0" w:space="0" w:color="auto"/>
        <w:right w:val="none" w:sz="0" w:space="0" w:color="auto"/>
      </w:divBdr>
    </w:div>
    <w:div w:id="1787919874">
      <w:bodyDiv w:val="1"/>
      <w:marLeft w:val="0"/>
      <w:marRight w:val="0"/>
      <w:marTop w:val="0"/>
      <w:marBottom w:val="0"/>
      <w:divBdr>
        <w:top w:val="none" w:sz="0" w:space="0" w:color="auto"/>
        <w:left w:val="none" w:sz="0" w:space="0" w:color="auto"/>
        <w:bottom w:val="none" w:sz="0" w:space="0" w:color="auto"/>
        <w:right w:val="none" w:sz="0" w:space="0" w:color="auto"/>
      </w:divBdr>
    </w:div>
    <w:div w:id="1816602314">
      <w:bodyDiv w:val="1"/>
      <w:marLeft w:val="0"/>
      <w:marRight w:val="0"/>
      <w:marTop w:val="0"/>
      <w:marBottom w:val="0"/>
      <w:divBdr>
        <w:top w:val="none" w:sz="0" w:space="0" w:color="auto"/>
        <w:left w:val="none" w:sz="0" w:space="0" w:color="auto"/>
        <w:bottom w:val="none" w:sz="0" w:space="0" w:color="auto"/>
        <w:right w:val="none" w:sz="0" w:space="0" w:color="auto"/>
      </w:divBdr>
    </w:div>
    <w:div w:id="1838501334">
      <w:bodyDiv w:val="1"/>
      <w:marLeft w:val="0"/>
      <w:marRight w:val="0"/>
      <w:marTop w:val="0"/>
      <w:marBottom w:val="0"/>
      <w:divBdr>
        <w:top w:val="none" w:sz="0" w:space="0" w:color="auto"/>
        <w:left w:val="none" w:sz="0" w:space="0" w:color="auto"/>
        <w:bottom w:val="none" w:sz="0" w:space="0" w:color="auto"/>
        <w:right w:val="none" w:sz="0" w:space="0" w:color="auto"/>
      </w:divBdr>
    </w:div>
    <w:div w:id="1875463737">
      <w:bodyDiv w:val="1"/>
      <w:marLeft w:val="0"/>
      <w:marRight w:val="0"/>
      <w:marTop w:val="0"/>
      <w:marBottom w:val="0"/>
      <w:divBdr>
        <w:top w:val="none" w:sz="0" w:space="0" w:color="auto"/>
        <w:left w:val="none" w:sz="0" w:space="0" w:color="auto"/>
        <w:bottom w:val="none" w:sz="0" w:space="0" w:color="auto"/>
        <w:right w:val="none" w:sz="0" w:space="0" w:color="auto"/>
      </w:divBdr>
    </w:div>
    <w:div w:id="1901749570">
      <w:bodyDiv w:val="1"/>
      <w:marLeft w:val="0"/>
      <w:marRight w:val="0"/>
      <w:marTop w:val="0"/>
      <w:marBottom w:val="0"/>
      <w:divBdr>
        <w:top w:val="none" w:sz="0" w:space="0" w:color="auto"/>
        <w:left w:val="none" w:sz="0" w:space="0" w:color="auto"/>
        <w:bottom w:val="none" w:sz="0" w:space="0" w:color="auto"/>
        <w:right w:val="none" w:sz="0" w:space="0" w:color="auto"/>
      </w:divBdr>
    </w:div>
    <w:div w:id="1935934596">
      <w:bodyDiv w:val="1"/>
      <w:marLeft w:val="0"/>
      <w:marRight w:val="0"/>
      <w:marTop w:val="0"/>
      <w:marBottom w:val="0"/>
      <w:divBdr>
        <w:top w:val="none" w:sz="0" w:space="0" w:color="auto"/>
        <w:left w:val="none" w:sz="0" w:space="0" w:color="auto"/>
        <w:bottom w:val="none" w:sz="0" w:space="0" w:color="auto"/>
        <w:right w:val="none" w:sz="0" w:space="0" w:color="auto"/>
      </w:divBdr>
    </w:div>
    <w:div w:id="1956398572">
      <w:bodyDiv w:val="1"/>
      <w:marLeft w:val="0"/>
      <w:marRight w:val="0"/>
      <w:marTop w:val="0"/>
      <w:marBottom w:val="0"/>
      <w:divBdr>
        <w:top w:val="none" w:sz="0" w:space="0" w:color="auto"/>
        <w:left w:val="none" w:sz="0" w:space="0" w:color="auto"/>
        <w:bottom w:val="none" w:sz="0" w:space="0" w:color="auto"/>
        <w:right w:val="none" w:sz="0" w:space="0" w:color="auto"/>
      </w:divBdr>
    </w:div>
    <w:div w:id="1979722991">
      <w:bodyDiv w:val="1"/>
      <w:marLeft w:val="0"/>
      <w:marRight w:val="0"/>
      <w:marTop w:val="0"/>
      <w:marBottom w:val="0"/>
      <w:divBdr>
        <w:top w:val="none" w:sz="0" w:space="0" w:color="auto"/>
        <w:left w:val="none" w:sz="0" w:space="0" w:color="auto"/>
        <w:bottom w:val="none" w:sz="0" w:space="0" w:color="auto"/>
        <w:right w:val="none" w:sz="0" w:space="0" w:color="auto"/>
      </w:divBdr>
    </w:div>
    <w:div w:id="2050839146">
      <w:bodyDiv w:val="1"/>
      <w:marLeft w:val="0"/>
      <w:marRight w:val="0"/>
      <w:marTop w:val="0"/>
      <w:marBottom w:val="0"/>
      <w:divBdr>
        <w:top w:val="none" w:sz="0" w:space="0" w:color="auto"/>
        <w:left w:val="none" w:sz="0" w:space="0" w:color="auto"/>
        <w:bottom w:val="none" w:sz="0" w:space="0" w:color="auto"/>
        <w:right w:val="none" w:sz="0" w:space="0" w:color="auto"/>
      </w:divBdr>
    </w:div>
    <w:div w:id="2073238674">
      <w:bodyDiv w:val="1"/>
      <w:marLeft w:val="0"/>
      <w:marRight w:val="0"/>
      <w:marTop w:val="0"/>
      <w:marBottom w:val="0"/>
      <w:divBdr>
        <w:top w:val="none" w:sz="0" w:space="0" w:color="auto"/>
        <w:left w:val="none" w:sz="0" w:space="0" w:color="auto"/>
        <w:bottom w:val="none" w:sz="0" w:space="0" w:color="auto"/>
        <w:right w:val="none" w:sz="0" w:space="0" w:color="auto"/>
      </w:divBdr>
    </w:div>
    <w:div w:id="2074038950">
      <w:bodyDiv w:val="1"/>
      <w:marLeft w:val="0"/>
      <w:marRight w:val="0"/>
      <w:marTop w:val="0"/>
      <w:marBottom w:val="0"/>
      <w:divBdr>
        <w:top w:val="none" w:sz="0" w:space="0" w:color="auto"/>
        <w:left w:val="none" w:sz="0" w:space="0" w:color="auto"/>
        <w:bottom w:val="none" w:sz="0" w:space="0" w:color="auto"/>
        <w:right w:val="none" w:sz="0" w:space="0" w:color="auto"/>
      </w:divBdr>
    </w:div>
    <w:div w:id="2117402910">
      <w:bodyDiv w:val="1"/>
      <w:marLeft w:val="0"/>
      <w:marRight w:val="0"/>
      <w:marTop w:val="0"/>
      <w:marBottom w:val="0"/>
      <w:divBdr>
        <w:top w:val="none" w:sz="0" w:space="0" w:color="auto"/>
        <w:left w:val="none" w:sz="0" w:space="0" w:color="auto"/>
        <w:bottom w:val="none" w:sz="0" w:space="0" w:color="auto"/>
        <w:right w:val="none" w:sz="0" w:space="0" w:color="auto"/>
      </w:divBdr>
    </w:div>
    <w:div w:id="212241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hoosework.ssa.gov/findhelp/result?p_sort=alphabetical&amp;option=2&amp;resStr=en,wf&amp;p_pagesize=25&amp;p_pagenum=1" TargetMode="External"/><Relationship Id="rId18" Type="http://schemas.openxmlformats.org/officeDocument/2006/relationships/hyperlink" Target="https://www.ssa.gov/forms/ssa-821.html" TargetMode="External"/><Relationship Id="rId3" Type="http://schemas.openxmlformats.org/officeDocument/2006/relationships/settings" Target="settings.xml"/><Relationship Id="rId21" Type="http://schemas.openxmlformats.org/officeDocument/2006/relationships/hyperlink" Target="https://www.dor.ca.gov/Home/Ssa" TargetMode="External"/><Relationship Id="rId7" Type="http://schemas.openxmlformats.org/officeDocument/2006/relationships/hyperlink" Target="http://www.dor.ca.gov/home/benefits101" TargetMode="External"/><Relationship Id="rId12" Type="http://schemas.openxmlformats.org/officeDocument/2006/relationships/hyperlink" Target="https://www.dor.ca.gov/Home/WIP" TargetMode="External"/><Relationship Id="rId17" Type="http://schemas.openxmlformats.org/officeDocument/2006/relationships/hyperlink" Target="https://www.ssa.gov/ssi/spotlights/spot-work-expenses.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a.db101.org/ca/programs/income_support/ssdi2/program2e.htm" TargetMode="External"/><Relationship Id="rId20" Type="http://schemas.openxmlformats.org/officeDocument/2006/relationships/hyperlink" Target="https://www.ssa.gov/forms/ssa-303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cure.ssa.gov/ICON/main.js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a.db101.org/" TargetMode="External"/><Relationship Id="rId23" Type="http://schemas.openxmlformats.org/officeDocument/2006/relationships/footer" Target="footer1.xml"/><Relationship Id="rId10" Type="http://schemas.openxmlformats.org/officeDocument/2006/relationships/hyperlink" Target="https://www.ssa.gov/oact/cola/sga.html" TargetMode="External"/><Relationship Id="rId19" Type="http://schemas.openxmlformats.org/officeDocument/2006/relationships/hyperlink" Target="https://www.ssa.gov/forms/ssa-820.html" TargetMode="External"/><Relationship Id="rId4" Type="http://schemas.openxmlformats.org/officeDocument/2006/relationships/webSettings" Target="webSettings.xml"/><Relationship Id="rId9" Type="http://schemas.openxmlformats.org/officeDocument/2006/relationships/hyperlink" Target="https://www.ssa.gov/oact/cola/sgadet.html" TargetMode="External"/><Relationship Id="rId14" Type="http://schemas.openxmlformats.org/officeDocument/2006/relationships/hyperlink" Target="http://www.choosework.ssa.gov/" TargetMode="External"/><Relationship Id="rId22" Type="http://schemas.openxmlformats.org/officeDocument/2006/relationships/hyperlink" Target="https://www.youtube.com/@SpotlightonSocialSecurit-wg3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843</TotalTime>
  <Pages>2</Pages>
  <Words>870</Words>
  <Characters>5111</Characters>
  <Application>Microsoft Office Word</Application>
  <DocSecurity>0</DocSecurity>
  <Lines>91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Tina@DOR</dc:creator>
  <cp:keywords/>
  <dc:description/>
  <cp:lastModifiedBy>Simkowski, Morgane@DOR</cp:lastModifiedBy>
  <cp:revision>52</cp:revision>
  <dcterms:created xsi:type="dcterms:W3CDTF">2025-10-21T22:39:00Z</dcterms:created>
  <dcterms:modified xsi:type="dcterms:W3CDTF">2026-01-07T18:45:00Z</dcterms:modified>
</cp:coreProperties>
</file>