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0E29" w14:textId="0D7359D4" w:rsidR="007250E8" w:rsidRPr="00744738" w:rsidRDefault="007250E8" w:rsidP="005F45E9">
      <w:pPr>
        <w:spacing w:before="120" w:after="120" w:line="240" w:lineRule="auto"/>
        <w:jc w:val="center"/>
        <w:rPr>
          <w:rFonts w:asciiTheme="majorHAnsi" w:eastAsiaTheme="majorEastAsia" w:hAnsiTheme="majorHAnsi" w:cstheme="majorBidi"/>
          <w:b/>
          <w:bCs/>
          <w:caps/>
          <w:color w:val="0E2841" w:themeColor="text2"/>
          <w:spacing w:val="-15"/>
          <w:sz w:val="28"/>
          <w:szCs w:val="28"/>
        </w:rPr>
      </w:pPr>
      <w:permStart w:id="268850581" w:ed="brian.connors@dor.ca.gov"/>
      <w:permStart w:id="307787527" w:ed="Morgane.Simkowski@dor.ca.gov"/>
      <w:permStart w:id="1524392648" w:ed="patricia.quinn@dor.ca.gov"/>
      <w:permStart w:id="1125282067" w:ed="tina.martinez@dor.ca.gov"/>
      <w:permEnd w:id="268850581"/>
      <w:permEnd w:id="307787527"/>
      <w:permEnd w:id="1524392648"/>
      <w:permEnd w:id="1125282067"/>
      <w:r w:rsidRPr="00744738">
        <w:rPr>
          <w:rFonts w:asciiTheme="majorHAnsi" w:eastAsiaTheme="majorEastAsia" w:hAnsiTheme="majorHAnsi" w:cstheme="majorBidi"/>
          <w:b/>
          <w:bCs/>
          <w:caps/>
          <w:color w:val="0E2841" w:themeColor="text2"/>
          <w:spacing w:val="-15"/>
          <w:sz w:val="28"/>
          <w:szCs w:val="28"/>
        </w:rPr>
        <w:t>California Department of Rehabilitation</w:t>
      </w:r>
      <w:r w:rsidR="005F45E9" w:rsidRPr="005F45E9">
        <w:rPr>
          <w:rFonts w:asciiTheme="majorHAnsi" w:eastAsiaTheme="majorEastAsia" w:hAnsiTheme="majorHAnsi" w:cstheme="majorBidi"/>
          <w:b/>
          <w:bCs/>
          <w:caps/>
          <w:noProof/>
          <w:color w:val="0E2841" w:themeColor="text2"/>
          <w:spacing w:val="-15"/>
          <w:sz w:val="28"/>
          <w:szCs w:val="28"/>
        </w:rPr>
        <w:drawing>
          <wp:inline distT="0" distB="0" distL="0" distR="0" wp14:anchorId="56BB632A" wp14:editId="242978BF">
            <wp:extent cx="6858000" cy="847725"/>
            <wp:effectExtent l="0" t="0" r="0" b="9525"/>
            <wp:docPr id="1643572505" name="Picture 2" descr="BENEFITS TO INDEPENDENCE 101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72505" name="Picture 2" descr="BENEFITS TO INDEPENDENCE 101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7C177" w14:textId="77777777" w:rsidR="00FE3FCC" w:rsidRDefault="00EB51F0" w:rsidP="00904BF9">
      <w:pPr>
        <w:spacing w:before="120" w:after="12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MEDICAID BUY-IN</w:t>
      </w:r>
      <w:r w:rsidR="001848DE">
        <w:rPr>
          <w:rFonts w:cstheme="minorHAnsi"/>
          <w:sz w:val="28"/>
          <w:szCs w:val="28"/>
        </w:rPr>
        <w:t xml:space="preserve"> PROGRAMS FOR </w:t>
      </w:r>
    </w:p>
    <w:p w14:paraId="5FA04BF2" w14:textId="0C7A62AA" w:rsidR="000A411C" w:rsidRPr="00DF1310" w:rsidRDefault="001848DE" w:rsidP="00904BF9">
      <w:pPr>
        <w:spacing w:before="120" w:after="12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SOCIAL SECURITY DISABILITY BENEFICIARIES</w:t>
      </w:r>
    </w:p>
    <w:p w14:paraId="762755D9" w14:textId="0EEEFEA4" w:rsidR="00EB51F0" w:rsidRPr="00825F98" w:rsidRDefault="00827643" w:rsidP="00904BF9">
      <w:pPr>
        <w:spacing w:before="120" w:after="120" w:line="240" w:lineRule="auto"/>
        <w:rPr>
          <w:rFonts w:cstheme="minorHAnsi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are </w:t>
      </w:r>
      <w:r w:rsidRPr="009A4AA6">
        <w:rPr>
          <w:rFonts w:ascii="Arial" w:hAnsi="Arial" w:cs="Arial"/>
          <w:sz w:val="28"/>
          <w:szCs w:val="28"/>
        </w:rPr>
        <w:t xml:space="preserve">programs and supports that allow </w:t>
      </w:r>
      <w:r w:rsidR="006B4DC8">
        <w:rPr>
          <w:rFonts w:ascii="Arial" w:hAnsi="Arial" w:cs="Arial"/>
          <w:sz w:val="28"/>
          <w:szCs w:val="28"/>
        </w:rPr>
        <w:t>people</w:t>
      </w:r>
      <w:r w:rsidRPr="009A4AA6">
        <w:rPr>
          <w:rFonts w:ascii="Arial" w:hAnsi="Arial" w:cs="Arial"/>
          <w:sz w:val="28"/>
          <w:szCs w:val="28"/>
        </w:rPr>
        <w:t xml:space="preserve"> with disabilities to maintain health coverage while working</w:t>
      </w:r>
      <w:r w:rsidR="00EB51F0" w:rsidRPr="00825F98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which is </w:t>
      </w:r>
      <w:r w:rsidR="00EB51F0" w:rsidRPr="00825F98">
        <w:rPr>
          <w:rFonts w:cstheme="minorHAnsi"/>
          <w:sz w:val="28"/>
          <w:szCs w:val="28"/>
        </w:rPr>
        <w:t>especially</w:t>
      </w:r>
      <w:r>
        <w:rPr>
          <w:rFonts w:cstheme="minorHAnsi"/>
          <w:sz w:val="28"/>
          <w:szCs w:val="28"/>
        </w:rPr>
        <w:t xml:space="preserve"> important</w:t>
      </w:r>
      <w:r w:rsidR="00EB51F0" w:rsidRPr="00825F98">
        <w:rPr>
          <w:rFonts w:cstheme="minorHAnsi"/>
          <w:sz w:val="28"/>
          <w:szCs w:val="28"/>
        </w:rPr>
        <w:t xml:space="preserve"> if you receive disability benefits. </w:t>
      </w:r>
      <w:r w:rsidR="006B4DC8">
        <w:rPr>
          <w:rFonts w:cstheme="minorHAnsi"/>
          <w:sz w:val="28"/>
          <w:szCs w:val="28"/>
        </w:rPr>
        <w:t>P</w:t>
      </w:r>
      <w:r w:rsidR="00EB51F0" w:rsidRPr="00825F98">
        <w:rPr>
          <w:rFonts w:cstheme="minorHAnsi"/>
          <w:sz w:val="28"/>
          <w:szCs w:val="28"/>
        </w:rPr>
        <w:t xml:space="preserve">rograms like </w:t>
      </w:r>
      <w:r w:rsidR="007356F8">
        <w:rPr>
          <w:rFonts w:cstheme="minorHAnsi"/>
          <w:sz w:val="28"/>
          <w:szCs w:val="28"/>
        </w:rPr>
        <w:t xml:space="preserve">the </w:t>
      </w:r>
      <w:r w:rsidR="00EB51F0" w:rsidRPr="00825F98">
        <w:rPr>
          <w:rFonts w:cstheme="minorHAnsi"/>
          <w:sz w:val="28"/>
          <w:szCs w:val="28"/>
        </w:rPr>
        <w:t xml:space="preserve">Medicaid Buy-In </w:t>
      </w:r>
      <w:r w:rsidR="007356F8">
        <w:rPr>
          <w:rFonts w:cstheme="minorHAnsi"/>
          <w:sz w:val="28"/>
          <w:szCs w:val="28"/>
        </w:rPr>
        <w:t>program</w:t>
      </w:r>
      <w:r w:rsidR="00FE3FCC">
        <w:rPr>
          <w:rFonts w:cstheme="minorHAnsi"/>
          <w:sz w:val="28"/>
          <w:szCs w:val="28"/>
        </w:rPr>
        <w:t xml:space="preserve">, </w:t>
      </w:r>
      <w:r w:rsidR="00EB51F0" w:rsidRPr="00825F98">
        <w:rPr>
          <w:rFonts w:cstheme="minorHAnsi"/>
          <w:sz w:val="28"/>
          <w:szCs w:val="28"/>
        </w:rPr>
        <w:t>called the Working Disabled Program</w:t>
      </w:r>
      <w:r w:rsidR="00FE3FCC">
        <w:rPr>
          <w:rFonts w:cstheme="minorHAnsi"/>
          <w:sz w:val="28"/>
          <w:szCs w:val="28"/>
        </w:rPr>
        <w:t xml:space="preserve"> (WDP)</w:t>
      </w:r>
      <w:r w:rsidR="00EB51F0" w:rsidRPr="00825F98">
        <w:rPr>
          <w:rFonts w:cstheme="minorHAnsi"/>
          <w:sz w:val="28"/>
          <w:szCs w:val="28"/>
        </w:rPr>
        <w:t xml:space="preserve"> in California</w:t>
      </w:r>
      <w:r w:rsidR="00FE3FCC">
        <w:rPr>
          <w:rFonts w:cstheme="minorHAnsi"/>
          <w:sz w:val="28"/>
          <w:szCs w:val="28"/>
        </w:rPr>
        <w:t>,</w:t>
      </w:r>
      <w:r w:rsidR="007356F8">
        <w:rPr>
          <w:rFonts w:cstheme="minorHAnsi"/>
          <w:sz w:val="28"/>
          <w:szCs w:val="28"/>
        </w:rPr>
        <w:t xml:space="preserve"> can provide great support for you</w:t>
      </w:r>
      <w:r w:rsidR="00EB51F0" w:rsidRPr="00825F98">
        <w:rPr>
          <w:rFonts w:cstheme="minorHAnsi"/>
          <w:sz w:val="28"/>
          <w:szCs w:val="28"/>
        </w:rPr>
        <w:t xml:space="preserve">. </w:t>
      </w:r>
    </w:p>
    <w:p w14:paraId="61A51D1C" w14:textId="60569F3A" w:rsidR="00F21E6F" w:rsidRPr="00825F98" w:rsidRDefault="00047E77" w:rsidP="00904BF9">
      <w:pPr>
        <w:spacing w:before="120" w:after="120" w:line="240" w:lineRule="auto"/>
        <w:rPr>
          <w:rFonts w:cstheme="minorHAnsi"/>
          <w:sz w:val="28"/>
          <w:szCs w:val="28"/>
        </w:rPr>
      </w:pPr>
      <w:r w:rsidRPr="00825F98">
        <w:rPr>
          <w:rFonts w:cstheme="minorHAnsi"/>
          <w:b/>
          <w:bCs/>
          <w:sz w:val="28"/>
          <w:szCs w:val="28"/>
        </w:rPr>
        <w:t>Programs and Support:</w:t>
      </w:r>
      <w:r w:rsidRPr="00825F98">
        <w:rPr>
          <w:rFonts w:cstheme="minorHAnsi"/>
          <w:sz w:val="28"/>
          <w:szCs w:val="28"/>
        </w:rPr>
        <w:t xml:space="preserve"> </w:t>
      </w:r>
    </w:p>
    <w:p w14:paraId="114C3BD9" w14:textId="5FAD3334" w:rsidR="00EB51F0" w:rsidRPr="00FE3FCC" w:rsidRDefault="00EB51F0" w:rsidP="00904BF9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rPr>
          <w:rStyle w:val="Hyperlink"/>
          <w:rFonts w:cstheme="minorHAnsi"/>
          <w:sz w:val="28"/>
          <w:szCs w:val="28"/>
        </w:rPr>
      </w:pPr>
      <w:r w:rsidRPr="00E056E2">
        <w:rPr>
          <w:rFonts w:cstheme="minorHAnsi"/>
          <w:sz w:val="28"/>
          <w:szCs w:val="28"/>
        </w:rPr>
        <w:t>Medi-Cal</w:t>
      </w:r>
      <w:r w:rsidR="003F17FA" w:rsidRPr="00E056E2">
        <w:rPr>
          <w:rFonts w:cstheme="minorHAnsi"/>
          <w:sz w:val="28"/>
          <w:szCs w:val="28"/>
        </w:rPr>
        <w:t xml:space="preserve">: </w:t>
      </w:r>
      <w:r w:rsidR="001E38CE" w:rsidRPr="00E056E2">
        <w:rPr>
          <w:rFonts w:cstheme="minorHAnsi"/>
          <w:sz w:val="28"/>
          <w:szCs w:val="28"/>
        </w:rPr>
        <w:t xml:space="preserve">Medicaid </w:t>
      </w:r>
      <w:r w:rsidR="00C23B03">
        <w:rPr>
          <w:rFonts w:cstheme="minorHAnsi"/>
          <w:sz w:val="28"/>
          <w:szCs w:val="28"/>
        </w:rPr>
        <w:t>health coverage in</w:t>
      </w:r>
      <w:r w:rsidR="001E38CE" w:rsidRPr="00E056E2">
        <w:rPr>
          <w:rFonts w:cstheme="minorHAnsi"/>
          <w:sz w:val="28"/>
          <w:szCs w:val="28"/>
        </w:rPr>
        <w:t xml:space="preserve"> California. You are automatically enrolled for </w:t>
      </w:r>
      <w:r w:rsidR="005F6723" w:rsidRPr="00E056E2">
        <w:rPr>
          <w:rFonts w:cstheme="minorHAnsi"/>
          <w:sz w:val="28"/>
          <w:szCs w:val="28"/>
        </w:rPr>
        <w:t>this h</w:t>
      </w:r>
      <w:r w:rsidR="001E38CE" w:rsidRPr="00E056E2">
        <w:rPr>
          <w:rFonts w:cstheme="minorHAnsi"/>
          <w:sz w:val="28"/>
          <w:szCs w:val="28"/>
        </w:rPr>
        <w:t xml:space="preserve">ealth insurance program </w:t>
      </w:r>
      <w:r w:rsidR="005F6723" w:rsidRPr="00E056E2">
        <w:rPr>
          <w:rFonts w:cstheme="minorHAnsi"/>
          <w:sz w:val="28"/>
          <w:szCs w:val="28"/>
        </w:rPr>
        <w:t>when you receive Supplemental Security Income (</w:t>
      </w:r>
      <w:r w:rsidR="001E38CE" w:rsidRPr="00E056E2">
        <w:rPr>
          <w:rFonts w:cstheme="minorHAnsi"/>
          <w:sz w:val="28"/>
          <w:szCs w:val="28"/>
        </w:rPr>
        <w:t>SSI</w:t>
      </w:r>
      <w:r w:rsidR="005F6723" w:rsidRPr="00E056E2">
        <w:rPr>
          <w:rFonts w:cstheme="minorHAnsi"/>
          <w:sz w:val="28"/>
          <w:szCs w:val="28"/>
        </w:rPr>
        <w:t>)</w:t>
      </w:r>
      <w:r w:rsidR="001E38CE" w:rsidRPr="00E056E2">
        <w:rPr>
          <w:rFonts w:cstheme="minorHAnsi"/>
          <w:sz w:val="28"/>
          <w:szCs w:val="28"/>
        </w:rPr>
        <w:t xml:space="preserve">. It offers free or low-cost health coverage to people who qualify. </w:t>
      </w:r>
      <w:r w:rsidR="005F6723" w:rsidRPr="00E056E2">
        <w:rPr>
          <w:rFonts w:cstheme="minorHAnsi"/>
          <w:sz w:val="28"/>
          <w:szCs w:val="28"/>
        </w:rPr>
        <w:t xml:space="preserve">Medi-Cal pays for doctor visits, dental care, eye check-ups, and more. It also covers services that keep you healthy. </w:t>
      </w:r>
      <w:r w:rsidR="00FE3FCC">
        <w:rPr>
          <w:rFonts w:cstheme="minorHAnsi"/>
          <w:sz w:val="28"/>
          <w:szCs w:val="28"/>
        </w:rPr>
        <w:fldChar w:fldCharType="begin"/>
      </w:r>
      <w:r w:rsidR="00FE3FCC">
        <w:rPr>
          <w:rFonts w:cstheme="minorHAnsi"/>
          <w:sz w:val="28"/>
          <w:szCs w:val="28"/>
        </w:rPr>
        <w:instrText>HYPERLINK "https://www.dhcs.ca.gov/Medi-Cal/Pages/home.aspx"</w:instrText>
      </w:r>
      <w:r w:rsidR="00FE3FCC">
        <w:rPr>
          <w:rFonts w:cstheme="minorHAnsi"/>
          <w:sz w:val="28"/>
          <w:szCs w:val="28"/>
        </w:rPr>
      </w:r>
      <w:r w:rsidR="00FE3FCC">
        <w:rPr>
          <w:rFonts w:cstheme="minorHAnsi"/>
          <w:sz w:val="28"/>
          <w:szCs w:val="28"/>
        </w:rPr>
        <w:fldChar w:fldCharType="separate"/>
      </w:r>
      <w:r w:rsidR="001E38CE" w:rsidRPr="00FE3FCC">
        <w:rPr>
          <w:rStyle w:val="Hyperlink"/>
          <w:rFonts w:cstheme="minorHAnsi"/>
          <w:sz w:val="28"/>
          <w:szCs w:val="28"/>
        </w:rPr>
        <w:t>Learn more</w:t>
      </w:r>
      <w:r w:rsidR="005F6723" w:rsidRPr="00FE3FCC">
        <w:rPr>
          <w:rStyle w:val="Hyperlink"/>
          <w:rFonts w:cstheme="minorHAnsi"/>
          <w:sz w:val="28"/>
          <w:szCs w:val="28"/>
        </w:rPr>
        <w:t xml:space="preserve"> on the Department of Health Care Services </w:t>
      </w:r>
      <w:r w:rsidR="00934EF2" w:rsidRPr="00FE3FCC">
        <w:rPr>
          <w:rStyle w:val="Hyperlink"/>
          <w:rFonts w:cstheme="minorHAnsi"/>
          <w:sz w:val="28"/>
          <w:szCs w:val="28"/>
        </w:rPr>
        <w:t xml:space="preserve">(DHCS) </w:t>
      </w:r>
      <w:r w:rsidR="005F6723" w:rsidRPr="00FE3FCC">
        <w:rPr>
          <w:rStyle w:val="Hyperlink"/>
          <w:rFonts w:cstheme="minorHAnsi"/>
          <w:sz w:val="28"/>
          <w:szCs w:val="28"/>
        </w:rPr>
        <w:t>website</w:t>
      </w:r>
      <w:r w:rsidR="000115C3" w:rsidRPr="00FE3FCC">
        <w:rPr>
          <w:rStyle w:val="Hyperlink"/>
          <w:rFonts w:cstheme="minorHAnsi"/>
          <w:sz w:val="28"/>
          <w:szCs w:val="28"/>
        </w:rPr>
        <w:t>.</w:t>
      </w:r>
    </w:p>
    <w:p w14:paraId="7392865F" w14:textId="7522D953" w:rsidR="00EC78CE" w:rsidRPr="00FE3FCC" w:rsidRDefault="00FE3FCC" w:rsidP="00904BF9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rPr>
          <w:rStyle w:val="Hyperlink"/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fldChar w:fldCharType="end"/>
      </w:r>
      <w:r>
        <w:rPr>
          <w:rFonts w:cstheme="minorHAnsi"/>
          <w:sz w:val="28"/>
          <w:szCs w:val="28"/>
        </w:rPr>
        <w:t>WDP</w:t>
      </w:r>
      <w:r w:rsidR="00EC78CE" w:rsidRPr="00E056E2">
        <w:rPr>
          <w:rFonts w:cstheme="minorHAnsi"/>
          <w:sz w:val="28"/>
          <w:szCs w:val="28"/>
        </w:rPr>
        <w:t xml:space="preserve"> </w:t>
      </w:r>
      <w:r w:rsidR="00294D21">
        <w:rPr>
          <w:rFonts w:cstheme="minorHAnsi"/>
          <w:sz w:val="28"/>
          <w:szCs w:val="28"/>
        </w:rPr>
        <w:t>California</w:t>
      </w:r>
      <w:r w:rsidR="005344FF">
        <w:rPr>
          <w:rFonts w:cstheme="minorHAnsi"/>
          <w:sz w:val="28"/>
          <w:szCs w:val="28"/>
        </w:rPr>
        <w:t>’s</w:t>
      </w:r>
      <w:r w:rsidR="00EC78CE" w:rsidRPr="00E056E2">
        <w:rPr>
          <w:rFonts w:cstheme="minorHAnsi"/>
          <w:sz w:val="28"/>
          <w:szCs w:val="28"/>
        </w:rPr>
        <w:t xml:space="preserve"> Medicaid Buy-In program. It allows individuals with disabilities to work, earn income, and keep Medi-Cal benefits. The program includes specific income, </w:t>
      </w:r>
      <w:proofErr w:type="gramStart"/>
      <w:r w:rsidR="00EC78CE" w:rsidRPr="00E056E2">
        <w:rPr>
          <w:rFonts w:cstheme="minorHAnsi"/>
          <w:sz w:val="28"/>
          <w:szCs w:val="28"/>
        </w:rPr>
        <w:t>asset</w:t>
      </w:r>
      <w:proofErr w:type="gramEnd"/>
      <w:r w:rsidR="00EC78CE" w:rsidRPr="00E056E2">
        <w:rPr>
          <w:rFonts w:cstheme="minorHAnsi"/>
          <w:sz w:val="28"/>
          <w:szCs w:val="28"/>
        </w:rPr>
        <w:t xml:space="preserve">, and premium guidelines. </w:t>
      </w:r>
      <w:r>
        <w:rPr>
          <w:rFonts w:cstheme="minorHAnsi"/>
          <w:sz w:val="28"/>
          <w:szCs w:val="28"/>
        </w:rPr>
        <w:fldChar w:fldCharType="begin"/>
      </w:r>
      <w:r>
        <w:rPr>
          <w:rFonts w:cstheme="minorHAnsi"/>
          <w:sz w:val="28"/>
          <w:szCs w:val="28"/>
        </w:rPr>
        <w:instrText>HYPERLINK "http://www.dhcs.ca.gov/"</w:instrText>
      </w:r>
      <w:r>
        <w:rPr>
          <w:rFonts w:cstheme="minorHAnsi"/>
          <w:sz w:val="28"/>
          <w:szCs w:val="28"/>
        </w:rPr>
      </w:r>
      <w:r>
        <w:rPr>
          <w:rFonts w:cstheme="minorHAnsi"/>
          <w:sz w:val="28"/>
          <w:szCs w:val="28"/>
        </w:rPr>
        <w:fldChar w:fldCharType="separate"/>
      </w:r>
      <w:r w:rsidR="00EC78CE" w:rsidRPr="00FE3FCC">
        <w:rPr>
          <w:rStyle w:val="Hyperlink"/>
          <w:rFonts w:cstheme="minorHAnsi"/>
          <w:sz w:val="28"/>
          <w:szCs w:val="28"/>
        </w:rPr>
        <w:t>Visit the</w:t>
      </w:r>
      <w:r w:rsidR="00934EF2" w:rsidRPr="00FE3FCC">
        <w:rPr>
          <w:rStyle w:val="Hyperlink"/>
          <w:rFonts w:cstheme="minorHAnsi"/>
          <w:sz w:val="28"/>
          <w:szCs w:val="28"/>
        </w:rPr>
        <w:t xml:space="preserve"> </w:t>
      </w:r>
      <w:r w:rsidR="000115C3" w:rsidRPr="00FE3FCC">
        <w:rPr>
          <w:rStyle w:val="Hyperlink"/>
          <w:rFonts w:cstheme="minorHAnsi"/>
          <w:sz w:val="28"/>
          <w:szCs w:val="28"/>
        </w:rPr>
        <w:t>Department of Health Care Services website</w:t>
      </w:r>
      <w:r w:rsidR="00294D21" w:rsidRPr="00FE3FCC">
        <w:rPr>
          <w:rStyle w:val="Hyperlink"/>
          <w:rFonts w:cstheme="minorHAnsi"/>
          <w:sz w:val="28"/>
          <w:szCs w:val="28"/>
        </w:rPr>
        <w:t xml:space="preserve"> </w:t>
      </w:r>
      <w:r w:rsidR="00EC78CE" w:rsidRPr="00FE3FCC">
        <w:rPr>
          <w:rStyle w:val="Hyperlink"/>
          <w:rFonts w:cstheme="minorHAnsi"/>
          <w:sz w:val="28"/>
          <w:szCs w:val="28"/>
        </w:rPr>
        <w:t>for up-to-date details</w:t>
      </w:r>
      <w:r w:rsidR="000115C3" w:rsidRPr="00FE3FCC">
        <w:rPr>
          <w:rStyle w:val="Hyperlink"/>
          <w:rFonts w:cstheme="minorHAnsi"/>
          <w:sz w:val="28"/>
          <w:szCs w:val="28"/>
        </w:rPr>
        <w:t>.</w:t>
      </w:r>
    </w:p>
    <w:p w14:paraId="5739E791" w14:textId="31FEE912" w:rsidR="00EC78CE" w:rsidRPr="00E056E2" w:rsidRDefault="00FE3FCC" w:rsidP="00904BF9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fldChar w:fldCharType="end"/>
      </w:r>
      <w:r w:rsidR="00EC78CE" w:rsidRPr="00E056E2">
        <w:rPr>
          <w:rFonts w:cstheme="minorHAnsi"/>
          <w:sz w:val="28"/>
          <w:szCs w:val="28"/>
        </w:rPr>
        <w:t xml:space="preserve">Medicaid Buy-In Programs by State: Each state operates its own Medicaid Buy-In program for workers with disabilities, with unique income and resource rules. </w:t>
      </w:r>
      <w:hyperlink r:id="rId9" w:history="1">
        <w:r w:rsidR="00EC78CE" w:rsidRPr="00FE3FCC">
          <w:rPr>
            <w:rStyle w:val="Hyperlink"/>
            <w:rFonts w:cstheme="minorHAnsi"/>
            <w:sz w:val="28"/>
            <w:szCs w:val="28"/>
          </w:rPr>
          <w:t>You can find your state’s program details and eligibility guidelines on your stat</w:t>
        </w:r>
        <w:r w:rsidR="00123BA1" w:rsidRPr="00FE3FCC">
          <w:rPr>
            <w:rStyle w:val="Hyperlink"/>
            <w:rFonts w:cstheme="minorHAnsi"/>
            <w:sz w:val="28"/>
            <w:szCs w:val="28"/>
          </w:rPr>
          <w:t>e</w:t>
        </w:r>
        <w:r w:rsidR="00EC78CE" w:rsidRPr="00FE3FCC">
          <w:rPr>
            <w:rStyle w:val="Hyperlink"/>
            <w:rFonts w:cstheme="minorHAnsi"/>
            <w:sz w:val="28"/>
            <w:szCs w:val="28"/>
          </w:rPr>
          <w:t xml:space="preserve"> Medicaid agency website</w:t>
        </w:r>
      </w:hyperlink>
      <w:r w:rsidR="00EC78CE" w:rsidRPr="00E056E2">
        <w:rPr>
          <w:rFonts w:cstheme="minorHAnsi"/>
          <w:sz w:val="28"/>
          <w:szCs w:val="28"/>
        </w:rPr>
        <w:t xml:space="preserve">. </w:t>
      </w:r>
    </w:p>
    <w:p w14:paraId="44308B55" w14:textId="7CE64FC3" w:rsidR="00EC78CE" w:rsidRPr="00E056E2" w:rsidRDefault="005C6570" w:rsidP="00904BF9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E056E2">
        <w:rPr>
          <w:rFonts w:cstheme="minorHAnsi"/>
          <w:sz w:val="28"/>
          <w:szCs w:val="28"/>
        </w:rPr>
        <w:t xml:space="preserve">Work Incentive Planning and Assistance (WIPA) Projects: </w:t>
      </w:r>
      <w:r w:rsidR="00123BA1">
        <w:rPr>
          <w:rFonts w:cstheme="minorHAnsi"/>
          <w:sz w:val="28"/>
          <w:szCs w:val="28"/>
        </w:rPr>
        <w:t>Offer f</w:t>
      </w:r>
      <w:r w:rsidRPr="00E056E2">
        <w:rPr>
          <w:rFonts w:cstheme="minorHAnsi"/>
          <w:sz w:val="28"/>
          <w:szCs w:val="28"/>
        </w:rPr>
        <w:t xml:space="preserve">ree help for people </w:t>
      </w:r>
      <w:r w:rsidR="001E38CE" w:rsidRPr="00E056E2">
        <w:rPr>
          <w:rFonts w:cstheme="minorHAnsi"/>
          <w:sz w:val="28"/>
          <w:szCs w:val="28"/>
        </w:rPr>
        <w:t>receiving disability benefits</w:t>
      </w:r>
      <w:r w:rsidRPr="00E056E2">
        <w:rPr>
          <w:rFonts w:cstheme="minorHAnsi"/>
          <w:sz w:val="28"/>
          <w:szCs w:val="28"/>
        </w:rPr>
        <w:t xml:space="preserve"> who want to work. </w:t>
      </w:r>
      <w:r w:rsidR="001E38CE" w:rsidRPr="00E056E2">
        <w:rPr>
          <w:rFonts w:cstheme="minorHAnsi"/>
          <w:sz w:val="28"/>
          <w:szCs w:val="28"/>
        </w:rPr>
        <w:t>Benefits counselors can e</w:t>
      </w:r>
      <w:r w:rsidRPr="00E056E2">
        <w:rPr>
          <w:rFonts w:cstheme="minorHAnsi"/>
          <w:sz w:val="28"/>
          <w:szCs w:val="28"/>
        </w:rPr>
        <w:t xml:space="preserve">xplain how working affects your benefits. </w:t>
      </w:r>
      <w:hyperlink r:id="rId10" w:history="1">
        <w:r w:rsidR="00FE3FCC" w:rsidRPr="00FE3FCC">
          <w:rPr>
            <w:rStyle w:val="Hyperlink"/>
            <w:rFonts w:cstheme="minorHAnsi"/>
            <w:sz w:val="28"/>
            <w:szCs w:val="28"/>
          </w:rPr>
          <w:t>Use the Find Help tool on the Ticket to Work website to locate your local Work Incentive Planning Assistance project</w:t>
        </w:r>
      </w:hyperlink>
      <w:r w:rsidR="00FE3FCC">
        <w:rPr>
          <w:rFonts w:cstheme="minorHAnsi"/>
          <w:sz w:val="28"/>
          <w:szCs w:val="28"/>
        </w:rPr>
        <w:t xml:space="preserve">. </w:t>
      </w:r>
    </w:p>
    <w:p w14:paraId="193D6F1D" w14:textId="60A648D0" w:rsidR="00A30D28" w:rsidRDefault="00A30D28" w:rsidP="00904BF9">
      <w:pPr>
        <w:spacing w:before="120" w:after="120" w:line="240" w:lineRule="auto"/>
        <w:rPr>
          <w:rFonts w:cstheme="minorHAnsi"/>
          <w:b/>
          <w:bCs/>
          <w:sz w:val="28"/>
          <w:szCs w:val="28"/>
        </w:rPr>
      </w:pPr>
      <w:r w:rsidRPr="00825F98">
        <w:rPr>
          <w:rFonts w:cstheme="minorHAnsi"/>
          <w:b/>
          <w:bCs/>
          <w:sz w:val="28"/>
          <w:szCs w:val="28"/>
        </w:rPr>
        <w:t>Practical Steps:</w:t>
      </w:r>
    </w:p>
    <w:p w14:paraId="2A682575" w14:textId="08BD4CC5" w:rsidR="001A3C90" w:rsidRPr="009A4AA6" w:rsidRDefault="001A3C90" w:rsidP="00904BF9">
      <w:pPr>
        <w:pStyle w:val="ListBullet"/>
        <w:numPr>
          <w:ilvl w:val="0"/>
          <w:numId w:val="23"/>
        </w:numPr>
        <w:spacing w:before="120" w:after="120" w:line="240" w:lineRule="auto"/>
        <w:contextualSpacing w:val="0"/>
        <w:rPr>
          <w:rFonts w:ascii="Arial" w:hAnsi="Arial" w:cs="Arial"/>
          <w:sz w:val="28"/>
          <w:szCs w:val="28"/>
        </w:rPr>
      </w:pPr>
      <w:r w:rsidRPr="009A4AA6">
        <w:rPr>
          <w:rFonts w:ascii="Arial" w:hAnsi="Arial" w:cs="Arial"/>
          <w:sz w:val="28"/>
          <w:szCs w:val="28"/>
        </w:rPr>
        <w:t xml:space="preserve">Review </w:t>
      </w:r>
      <w:r w:rsidR="005344FF">
        <w:rPr>
          <w:rFonts w:ascii="Arial" w:hAnsi="Arial" w:cs="Arial"/>
          <w:sz w:val="28"/>
          <w:szCs w:val="28"/>
        </w:rPr>
        <w:t xml:space="preserve">the </w:t>
      </w:r>
      <w:r w:rsidR="00FE3FCC">
        <w:rPr>
          <w:rFonts w:ascii="Arial" w:hAnsi="Arial" w:cs="Arial"/>
          <w:sz w:val="28"/>
          <w:szCs w:val="28"/>
        </w:rPr>
        <w:t>WDP</w:t>
      </w:r>
      <w:r w:rsidRPr="009A4AA6">
        <w:rPr>
          <w:rFonts w:ascii="Arial" w:hAnsi="Arial" w:cs="Arial"/>
          <w:sz w:val="28"/>
          <w:szCs w:val="28"/>
        </w:rPr>
        <w:t xml:space="preserve"> </w:t>
      </w:r>
      <w:r w:rsidR="005344FF">
        <w:rPr>
          <w:rFonts w:ascii="Arial" w:hAnsi="Arial" w:cs="Arial"/>
          <w:sz w:val="28"/>
          <w:szCs w:val="28"/>
        </w:rPr>
        <w:t xml:space="preserve">(or </w:t>
      </w:r>
      <w:r w:rsidR="005344FF" w:rsidRPr="009A4AA6">
        <w:rPr>
          <w:rFonts w:ascii="Arial" w:hAnsi="Arial" w:cs="Arial"/>
          <w:sz w:val="28"/>
          <w:szCs w:val="28"/>
        </w:rPr>
        <w:t>your state’s Medicaid Buy-In</w:t>
      </w:r>
      <w:r w:rsidR="005344FF">
        <w:rPr>
          <w:rFonts w:ascii="Arial" w:hAnsi="Arial" w:cs="Arial"/>
          <w:sz w:val="28"/>
          <w:szCs w:val="28"/>
        </w:rPr>
        <w:t xml:space="preserve">) </w:t>
      </w:r>
      <w:r w:rsidR="00C23B03">
        <w:rPr>
          <w:rFonts w:ascii="Arial" w:hAnsi="Arial" w:cs="Arial"/>
          <w:sz w:val="28"/>
          <w:szCs w:val="28"/>
        </w:rPr>
        <w:t>website</w:t>
      </w:r>
      <w:r w:rsidRPr="009A4AA6">
        <w:rPr>
          <w:rFonts w:ascii="Arial" w:hAnsi="Arial" w:cs="Arial"/>
          <w:sz w:val="28"/>
          <w:szCs w:val="28"/>
        </w:rPr>
        <w:t xml:space="preserve"> to confirm current eligibility rules, income, and asset limits.</w:t>
      </w:r>
    </w:p>
    <w:p w14:paraId="7871B631" w14:textId="5C829EEA" w:rsidR="001A3C90" w:rsidRPr="009A4AA6" w:rsidRDefault="001A3C90" w:rsidP="00904BF9">
      <w:pPr>
        <w:pStyle w:val="ListBullet"/>
        <w:numPr>
          <w:ilvl w:val="0"/>
          <w:numId w:val="23"/>
        </w:numPr>
        <w:spacing w:before="120" w:after="120" w:line="240" w:lineRule="auto"/>
        <w:contextualSpacing w:val="0"/>
        <w:rPr>
          <w:rFonts w:ascii="Arial" w:hAnsi="Arial" w:cs="Arial"/>
          <w:sz w:val="28"/>
          <w:szCs w:val="28"/>
        </w:rPr>
      </w:pPr>
      <w:r w:rsidRPr="009A4AA6">
        <w:rPr>
          <w:rFonts w:ascii="Arial" w:hAnsi="Arial" w:cs="Arial"/>
          <w:sz w:val="28"/>
          <w:szCs w:val="28"/>
        </w:rPr>
        <w:t>Meet with a Work Incentive Planner</w:t>
      </w:r>
      <w:r w:rsidR="00B14C28">
        <w:rPr>
          <w:rFonts w:ascii="Arial" w:hAnsi="Arial" w:cs="Arial"/>
          <w:sz w:val="28"/>
          <w:szCs w:val="28"/>
        </w:rPr>
        <w:t xml:space="preserve"> (WIP)</w:t>
      </w:r>
      <w:r w:rsidR="005344FF">
        <w:rPr>
          <w:rFonts w:ascii="Arial" w:hAnsi="Arial" w:cs="Arial"/>
          <w:sz w:val="28"/>
          <w:szCs w:val="28"/>
        </w:rPr>
        <w:t>,</w:t>
      </w:r>
      <w:r w:rsidRPr="009A4AA6">
        <w:rPr>
          <w:rFonts w:ascii="Arial" w:hAnsi="Arial" w:cs="Arial"/>
          <w:sz w:val="28"/>
          <w:szCs w:val="28"/>
        </w:rPr>
        <w:t xml:space="preserve"> </w:t>
      </w:r>
      <w:r w:rsidR="005344FF">
        <w:rPr>
          <w:rFonts w:ascii="Arial" w:hAnsi="Arial" w:cs="Arial"/>
          <w:sz w:val="28"/>
          <w:szCs w:val="28"/>
        </w:rPr>
        <w:t xml:space="preserve">or </w:t>
      </w:r>
      <w:r w:rsidRPr="009A4AA6">
        <w:rPr>
          <w:rFonts w:ascii="Arial" w:hAnsi="Arial" w:cs="Arial"/>
          <w:sz w:val="28"/>
          <w:szCs w:val="28"/>
        </w:rPr>
        <w:t xml:space="preserve">WIPA </w:t>
      </w:r>
      <w:r w:rsidR="005344FF">
        <w:rPr>
          <w:rFonts w:ascii="Arial" w:hAnsi="Arial" w:cs="Arial"/>
          <w:sz w:val="28"/>
          <w:szCs w:val="28"/>
        </w:rPr>
        <w:t xml:space="preserve">project benefits </w:t>
      </w:r>
      <w:r w:rsidRPr="009A4AA6">
        <w:rPr>
          <w:rFonts w:ascii="Arial" w:hAnsi="Arial" w:cs="Arial"/>
          <w:sz w:val="28"/>
          <w:szCs w:val="28"/>
        </w:rPr>
        <w:t>counselor to discuss how working may affect your Medicaid or Medi-Cal coverage.</w:t>
      </w:r>
    </w:p>
    <w:p w14:paraId="3D677AF3" w14:textId="0695DB6D" w:rsidR="001A3C90" w:rsidRPr="009A4AA6" w:rsidRDefault="001A3C90" w:rsidP="00904BF9">
      <w:pPr>
        <w:pStyle w:val="ListBullet"/>
        <w:numPr>
          <w:ilvl w:val="0"/>
          <w:numId w:val="23"/>
        </w:numPr>
        <w:spacing w:before="120" w:after="120" w:line="240" w:lineRule="auto"/>
        <w:contextualSpacing w:val="0"/>
        <w:rPr>
          <w:rFonts w:ascii="Arial" w:hAnsi="Arial" w:cs="Arial"/>
          <w:sz w:val="28"/>
          <w:szCs w:val="28"/>
        </w:rPr>
      </w:pPr>
      <w:r w:rsidRPr="009A4AA6">
        <w:rPr>
          <w:rFonts w:ascii="Arial" w:hAnsi="Arial" w:cs="Arial"/>
          <w:sz w:val="28"/>
          <w:szCs w:val="28"/>
        </w:rPr>
        <w:t>Ask about spousal income and resource calculations in your state, since rules can differ.</w:t>
      </w:r>
    </w:p>
    <w:p w14:paraId="45E48D93" w14:textId="3882AF6F" w:rsidR="001A3C90" w:rsidRPr="009A4AA6" w:rsidRDefault="001A3C90" w:rsidP="00904BF9">
      <w:pPr>
        <w:pStyle w:val="ListBullet"/>
        <w:numPr>
          <w:ilvl w:val="0"/>
          <w:numId w:val="23"/>
        </w:numPr>
        <w:spacing w:before="120" w:after="120" w:line="240" w:lineRule="auto"/>
        <w:contextualSpacing w:val="0"/>
        <w:rPr>
          <w:rFonts w:ascii="Arial" w:hAnsi="Arial" w:cs="Arial"/>
          <w:sz w:val="28"/>
          <w:szCs w:val="28"/>
        </w:rPr>
      </w:pPr>
      <w:r w:rsidRPr="009A4AA6">
        <w:rPr>
          <w:rFonts w:ascii="Arial" w:hAnsi="Arial" w:cs="Arial"/>
          <w:sz w:val="28"/>
          <w:szCs w:val="28"/>
        </w:rPr>
        <w:lastRenderedPageBreak/>
        <w:t>Track your earnings and report income changes promptly to both</w:t>
      </w:r>
      <w:r w:rsidR="00B14C28">
        <w:rPr>
          <w:rFonts w:ascii="Arial" w:hAnsi="Arial" w:cs="Arial"/>
          <w:sz w:val="28"/>
          <w:szCs w:val="28"/>
        </w:rPr>
        <w:t xml:space="preserve"> the Social Security Administration (</w:t>
      </w:r>
      <w:r w:rsidR="00B14C28" w:rsidRPr="009A4AA6">
        <w:rPr>
          <w:rFonts w:ascii="Arial" w:hAnsi="Arial" w:cs="Arial"/>
          <w:sz w:val="28"/>
          <w:szCs w:val="28"/>
        </w:rPr>
        <w:t>SSA</w:t>
      </w:r>
      <w:r w:rsidR="00B14C28">
        <w:rPr>
          <w:rFonts w:ascii="Arial" w:hAnsi="Arial" w:cs="Arial"/>
          <w:sz w:val="28"/>
          <w:szCs w:val="28"/>
        </w:rPr>
        <w:t>)</w:t>
      </w:r>
      <w:r w:rsidRPr="009A4AA6">
        <w:rPr>
          <w:rFonts w:ascii="Arial" w:hAnsi="Arial" w:cs="Arial"/>
          <w:sz w:val="28"/>
          <w:szCs w:val="28"/>
        </w:rPr>
        <w:t xml:space="preserve"> and Medicaid to avoid benefit interruptions.</w:t>
      </w:r>
    </w:p>
    <w:p w14:paraId="6C181D50" w14:textId="6C6E50AF" w:rsidR="001A3C90" w:rsidRPr="009A4AA6" w:rsidRDefault="001A3C90" w:rsidP="00904BF9">
      <w:pPr>
        <w:pStyle w:val="ListBullet"/>
        <w:numPr>
          <w:ilvl w:val="0"/>
          <w:numId w:val="23"/>
        </w:numPr>
        <w:spacing w:before="120" w:after="120" w:line="240" w:lineRule="auto"/>
        <w:contextualSpacing w:val="0"/>
        <w:rPr>
          <w:rFonts w:ascii="Arial" w:hAnsi="Arial" w:cs="Arial"/>
          <w:sz w:val="28"/>
          <w:szCs w:val="28"/>
        </w:rPr>
      </w:pPr>
      <w:r w:rsidRPr="009A4AA6">
        <w:rPr>
          <w:rFonts w:ascii="Arial" w:hAnsi="Arial" w:cs="Arial"/>
          <w:sz w:val="28"/>
          <w:szCs w:val="28"/>
        </w:rPr>
        <w:t>Keep records of premiums or payments made through your state’s Buy-In program.</w:t>
      </w:r>
    </w:p>
    <w:p w14:paraId="3CA53ED4" w14:textId="566F0A3A" w:rsidR="001A3C90" w:rsidRPr="0048380D" w:rsidRDefault="001A3C90" w:rsidP="00904BF9">
      <w:pPr>
        <w:pStyle w:val="ListBullet"/>
        <w:numPr>
          <w:ilvl w:val="0"/>
          <w:numId w:val="23"/>
        </w:numPr>
        <w:spacing w:before="120" w:after="120" w:line="240" w:lineRule="auto"/>
        <w:contextualSpacing w:val="0"/>
        <w:rPr>
          <w:rFonts w:ascii="Arial" w:hAnsi="Arial" w:cs="Arial"/>
          <w:sz w:val="28"/>
          <w:szCs w:val="28"/>
        </w:rPr>
      </w:pPr>
      <w:r w:rsidRPr="009A4AA6">
        <w:rPr>
          <w:rFonts w:ascii="Arial" w:hAnsi="Arial" w:cs="Arial"/>
          <w:sz w:val="28"/>
          <w:szCs w:val="28"/>
        </w:rPr>
        <w:t>Stay informed about updates to Medicaid Buy-In laws through your state Medicaid agency or the SSA website.</w:t>
      </w:r>
    </w:p>
    <w:p w14:paraId="5437CFE9" w14:textId="2DF48920" w:rsidR="00047E77" w:rsidRPr="00825F98" w:rsidRDefault="00047E77" w:rsidP="00904BF9">
      <w:pPr>
        <w:spacing w:before="120" w:after="120" w:line="240" w:lineRule="auto"/>
        <w:rPr>
          <w:rFonts w:cstheme="minorHAnsi"/>
          <w:b/>
          <w:bCs/>
          <w:sz w:val="28"/>
          <w:szCs w:val="28"/>
        </w:rPr>
      </w:pPr>
      <w:r w:rsidRPr="00825F98">
        <w:rPr>
          <w:rFonts w:cstheme="minorHAnsi"/>
          <w:b/>
          <w:bCs/>
          <w:sz w:val="28"/>
          <w:szCs w:val="28"/>
        </w:rPr>
        <w:t>Key Takeaways:</w:t>
      </w:r>
    </w:p>
    <w:p w14:paraId="547FA5BD" w14:textId="45D72E3C" w:rsidR="00EB51F0" w:rsidRPr="00E056E2" w:rsidRDefault="00EB51F0" w:rsidP="00904BF9">
      <w:pPr>
        <w:pStyle w:val="ListParagraph"/>
        <w:numPr>
          <w:ilvl w:val="0"/>
          <w:numId w:val="22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E056E2">
        <w:rPr>
          <w:rFonts w:cstheme="minorHAnsi"/>
          <w:sz w:val="28"/>
          <w:szCs w:val="28"/>
        </w:rPr>
        <w:t xml:space="preserve">You can work and keep your </w:t>
      </w:r>
      <w:r w:rsidR="001A3C90" w:rsidRPr="00E056E2">
        <w:rPr>
          <w:rFonts w:cstheme="minorHAnsi"/>
          <w:sz w:val="28"/>
          <w:szCs w:val="28"/>
        </w:rPr>
        <w:t xml:space="preserve">healthcare </w:t>
      </w:r>
      <w:r w:rsidRPr="00E056E2">
        <w:rPr>
          <w:rFonts w:cstheme="minorHAnsi"/>
          <w:sz w:val="28"/>
          <w:szCs w:val="28"/>
        </w:rPr>
        <w:t xml:space="preserve">benefits in many cases. Programs like </w:t>
      </w:r>
      <w:r w:rsidR="0097448A" w:rsidRPr="00E056E2">
        <w:rPr>
          <w:rFonts w:cstheme="minorHAnsi"/>
          <w:sz w:val="28"/>
          <w:szCs w:val="28"/>
        </w:rPr>
        <w:t xml:space="preserve">California’s </w:t>
      </w:r>
      <w:r w:rsidR="00FE3FCC">
        <w:rPr>
          <w:rFonts w:cstheme="minorHAnsi"/>
          <w:sz w:val="28"/>
          <w:szCs w:val="28"/>
        </w:rPr>
        <w:t>WDP</w:t>
      </w:r>
      <w:r w:rsidRPr="00E056E2">
        <w:rPr>
          <w:rFonts w:cstheme="minorHAnsi"/>
          <w:sz w:val="28"/>
          <w:szCs w:val="28"/>
        </w:rPr>
        <w:t xml:space="preserve"> are here to help.</w:t>
      </w:r>
    </w:p>
    <w:p w14:paraId="0E3BAD3F" w14:textId="53C7E49B" w:rsidR="001A3C90" w:rsidRPr="00E056E2" w:rsidRDefault="001A3C90" w:rsidP="00904BF9">
      <w:pPr>
        <w:pStyle w:val="ListParagraph"/>
        <w:numPr>
          <w:ilvl w:val="0"/>
          <w:numId w:val="22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E056E2">
        <w:rPr>
          <w:rFonts w:cstheme="minorHAnsi"/>
          <w:sz w:val="28"/>
          <w:szCs w:val="28"/>
        </w:rPr>
        <w:t>Medicaid Buy-In programs help workers with disabilities earn income while keeping health coverage.</w:t>
      </w:r>
    </w:p>
    <w:p w14:paraId="2271F51F" w14:textId="1ED417D1" w:rsidR="001A3C90" w:rsidRPr="00E056E2" w:rsidRDefault="001A3C90" w:rsidP="00904BF9">
      <w:pPr>
        <w:pStyle w:val="ListParagraph"/>
        <w:numPr>
          <w:ilvl w:val="0"/>
          <w:numId w:val="22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E056E2">
        <w:rPr>
          <w:rFonts w:cstheme="minorHAnsi"/>
          <w:sz w:val="28"/>
          <w:szCs w:val="28"/>
        </w:rPr>
        <w:t xml:space="preserve">Each state has </w:t>
      </w:r>
      <w:r w:rsidR="0097448A">
        <w:rPr>
          <w:rFonts w:cstheme="minorHAnsi"/>
          <w:sz w:val="28"/>
          <w:szCs w:val="28"/>
        </w:rPr>
        <w:t>a Medicaid Buy-In</w:t>
      </w:r>
      <w:r w:rsidRPr="00E056E2">
        <w:rPr>
          <w:rFonts w:cstheme="minorHAnsi"/>
          <w:sz w:val="28"/>
          <w:szCs w:val="28"/>
        </w:rPr>
        <w:t xml:space="preserve"> program, such as California’s</w:t>
      </w:r>
      <w:r w:rsidR="0097448A">
        <w:rPr>
          <w:rFonts w:cstheme="minorHAnsi"/>
          <w:sz w:val="28"/>
          <w:szCs w:val="28"/>
        </w:rPr>
        <w:t xml:space="preserve"> </w:t>
      </w:r>
      <w:r w:rsidRPr="00E056E2">
        <w:rPr>
          <w:rFonts w:cstheme="minorHAnsi"/>
          <w:sz w:val="28"/>
          <w:szCs w:val="28"/>
        </w:rPr>
        <w:t>WDP.</w:t>
      </w:r>
    </w:p>
    <w:p w14:paraId="08D578B0" w14:textId="029C6B8C" w:rsidR="001A3C90" w:rsidRDefault="001A3C90" w:rsidP="00904BF9">
      <w:pPr>
        <w:pStyle w:val="ListParagraph"/>
        <w:numPr>
          <w:ilvl w:val="0"/>
          <w:numId w:val="22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E056E2">
        <w:rPr>
          <w:rFonts w:cstheme="minorHAnsi"/>
          <w:sz w:val="28"/>
          <w:szCs w:val="28"/>
        </w:rPr>
        <w:t>Eligibility is based on disability status, income, and resource limits, which vary by state.</w:t>
      </w:r>
    </w:p>
    <w:p w14:paraId="1A18DAA0" w14:textId="7ADB5CC1" w:rsidR="00B14C28" w:rsidRPr="00B14C28" w:rsidRDefault="00B14C28" w:rsidP="00904BF9">
      <w:pPr>
        <w:pStyle w:val="ListParagraph"/>
        <w:numPr>
          <w:ilvl w:val="0"/>
          <w:numId w:val="22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E056E2">
        <w:rPr>
          <w:rFonts w:cstheme="minorHAnsi"/>
          <w:sz w:val="28"/>
          <w:szCs w:val="28"/>
        </w:rPr>
        <w:t xml:space="preserve">Dual eligibility (Medicare </w:t>
      </w:r>
      <w:r>
        <w:rPr>
          <w:rFonts w:cstheme="minorHAnsi"/>
          <w:sz w:val="28"/>
          <w:szCs w:val="28"/>
        </w:rPr>
        <w:t>and</w:t>
      </w:r>
      <w:r w:rsidRPr="00E056E2">
        <w:rPr>
          <w:rFonts w:cstheme="minorHAnsi"/>
          <w:sz w:val="28"/>
          <w:szCs w:val="28"/>
        </w:rPr>
        <w:t xml:space="preserve"> Medi-Cal) gives you more coverage and savings.</w:t>
      </w:r>
    </w:p>
    <w:p w14:paraId="5534601C" w14:textId="04231973" w:rsidR="001A3C90" w:rsidRPr="00E056E2" w:rsidRDefault="001A3C90" w:rsidP="00904BF9">
      <w:pPr>
        <w:pStyle w:val="ListParagraph"/>
        <w:numPr>
          <w:ilvl w:val="0"/>
          <w:numId w:val="22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E056E2">
        <w:rPr>
          <w:rFonts w:cstheme="minorHAnsi"/>
          <w:sz w:val="28"/>
          <w:szCs w:val="28"/>
        </w:rPr>
        <w:t xml:space="preserve">Always </w:t>
      </w:r>
      <w:r w:rsidR="007356F8">
        <w:rPr>
          <w:rFonts w:cstheme="minorHAnsi"/>
          <w:sz w:val="28"/>
          <w:szCs w:val="28"/>
        </w:rPr>
        <w:t xml:space="preserve">verify </w:t>
      </w:r>
      <w:r w:rsidRPr="00E056E2">
        <w:rPr>
          <w:rFonts w:cstheme="minorHAnsi"/>
          <w:sz w:val="28"/>
          <w:szCs w:val="28"/>
        </w:rPr>
        <w:t>current rules with your state Medicaid office or a</w:t>
      </w:r>
      <w:r w:rsidR="00B14C28">
        <w:rPr>
          <w:rFonts w:cstheme="minorHAnsi"/>
          <w:sz w:val="28"/>
          <w:szCs w:val="28"/>
        </w:rPr>
        <w:t xml:space="preserve"> </w:t>
      </w:r>
      <w:r w:rsidRPr="00E056E2">
        <w:rPr>
          <w:rFonts w:cstheme="minorHAnsi"/>
          <w:sz w:val="28"/>
          <w:szCs w:val="28"/>
        </w:rPr>
        <w:t>WIP.</w:t>
      </w:r>
    </w:p>
    <w:p w14:paraId="71D9F38A" w14:textId="67E08B56" w:rsidR="00EB51F0" w:rsidRPr="00E056E2" w:rsidRDefault="00EB51F0" w:rsidP="00904BF9">
      <w:pPr>
        <w:pStyle w:val="ListParagraph"/>
        <w:numPr>
          <w:ilvl w:val="0"/>
          <w:numId w:val="22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E056E2">
        <w:rPr>
          <w:rFonts w:cstheme="minorHAnsi"/>
          <w:sz w:val="28"/>
          <w:szCs w:val="28"/>
        </w:rPr>
        <w:t>Support is available</w:t>
      </w:r>
      <w:r w:rsidR="001A3C90" w:rsidRPr="00E056E2">
        <w:rPr>
          <w:rFonts w:cstheme="minorHAnsi"/>
          <w:sz w:val="28"/>
          <w:szCs w:val="28"/>
        </w:rPr>
        <w:t>. Use resources like the CA</w:t>
      </w:r>
      <w:r w:rsidRPr="00E056E2">
        <w:rPr>
          <w:rFonts w:cstheme="minorHAnsi"/>
          <w:sz w:val="28"/>
          <w:szCs w:val="28"/>
        </w:rPr>
        <w:t xml:space="preserve"> D</w:t>
      </w:r>
      <w:r w:rsidR="00FE3FCC">
        <w:rPr>
          <w:rFonts w:cstheme="minorHAnsi"/>
          <w:sz w:val="28"/>
          <w:szCs w:val="28"/>
        </w:rPr>
        <w:t xml:space="preserve">epartment of </w:t>
      </w:r>
      <w:r w:rsidRPr="00E056E2">
        <w:rPr>
          <w:rFonts w:cstheme="minorHAnsi"/>
          <w:sz w:val="28"/>
          <w:szCs w:val="28"/>
        </w:rPr>
        <w:t>R</w:t>
      </w:r>
      <w:r w:rsidR="00FE3FCC">
        <w:rPr>
          <w:rFonts w:cstheme="minorHAnsi"/>
          <w:sz w:val="28"/>
          <w:szCs w:val="28"/>
        </w:rPr>
        <w:t>ehabilitation (DOR)</w:t>
      </w:r>
      <w:r w:rsidRPr="00E056E2">
        <w:rPr>
          <w:rFonts w:cstheme="minorHAnsi"/>
          <w:sz w:val="28"/>
          <w:szCs w:val="28"/>
        </w:rPr>
        <w:t>, SSA, WIPA</w:t>
      </w:r>
      <w:r w:rsidR="001A3C90" w:rsidRPr="00E056E2">
        <w:rPr>
          <w:rFonts w:cstheme="minorHAnsi"/>
          <w:sz w:val="28"/>
          <w:szCs w:val="28"/>
        </w:rPr>
        <w:t xml:space="preserve"> projects</w:t>
      </w:r>
      <w:r w:rsidRPr="00E056E2">
        <w:rPr>
          <w:rFonts w:cstheme="minorHAnsi"/>
          <w:sz w:val="28"/>
          <w:szCs w:val="28"/>
        </w:rPr>
        <w:t>, and</w:t>
      </w:r>
      <w:r w:rsidR="000D7B25">
        <w:rPr>
          <w:rFonts w:cstheme="minorHAnsi"/>
          <w:sz w:val="28"/>
          <w:szCs w:val="28"/>
        </w:rPr>
        <w:t xml:space="preserve"> the </w:t>
      </w:r>
      <w:r w:rsidRPr="00E056E2">
        <w:rPr>
          <w:rFonts w:cstheme="minorHAnsi"/>
          <w:sz w:val="28"/>
          <w:szCs w:val="28"/>
        </w:rPr>
        <w:t xml:space="preserve"> </w:t>
      </w:r>
      <w:hyperlink r:id="rId11" w:history="1">
        <w:r w:rsidR="00E5501D" w:rsidRPr="00FE3FCC">
          <w:rPr>
            <w:rStyle w:val="Hyperlink"/>
            <w:rFonts w:cstheme="minorHAnsi"/>
            <w:sz w:val="28"/>
            <w:szCs w:val="28"/>
          </w:rPr>
          <w:t>Disability Benefits 101 (</w:t>
        </w:r>
        <w:r w:rsidRPr="00FE3FCC">
          <w:rPr>
            <w:rStyle w:val="Hyperlink"/>
            <w:rFonts w:cstheme="minorHAnsi"/>
            <w:sz w:val="28"/>
            <w:szCs w:val="28"/>
          </w:rPr>
          <w:t>DB101</w:t>
        </w:r>
        <w:r w:rsidR="00E5501D" w:rsidRPr="00FE3FCC">
          <w:rPr>
            <w:rStyle w:val="Hyperlink"/>
            <w:rFonts w:cstheme="minorHAnsi"/>
            <w:sz w:val="28"/>
            <w:szCs w:val="28"/>
          </w:rPr>
          <w:t>)</w:t>
        </w:r>
        <w:r w:rsidRPr="00FE3FCC">
          <w:rPr>
            <w:rStyle w:val="Hyperlink"/>
            <w:rFonts w:cstheme="minorHAnsi"/>
            <w:sz w:val="28"/>
            <w:szCs w:val="28"/>
          </w:rPr>
          <w:t xml:space="preserve"> </w:t>
        </w:r>
        <w:r w:rsidR="001A3C90" w:rsidRPr="00FE3FCC">
          <w:rPr>
            <w:rStyle w:val="Hyperlink"/>
            <w:rFonts w:cstheme="minorHAnsi"/>
            <w:sz w:val="28"/>
            <w:szCs w:val="28"/>
          </w:rPr>
          <w:t>website</w:t>
        </w:r>
      </w:hyperlink>
      <w:r w:rsidR="001A3C90" w:rsidRPr="00E056E2">
        <w:rPr>
          <w:rFonts w:cstheme="minorHAnsi"/>
          <w:sz w:val="28"/>
          <w:szCs w:val="28"/>
        </w:rPr>
        <w:t xml:space="preserve"> for information and guidance. </w:t>
      </w:r>
    </w:p>
    <w:p w14:paraId="46E3F283" w14:textId="15C16C1B" w:rsidR="00EB51F0" w:rsidRPr="00825F98" w:rsidRDefault="001A3C90" w:rsidP="00904BF9">
      <w:pPr>
        <w:spacing w:before="120" w:after="120" w:line="240" w:lineRule="auto"/>
        <w:rPr>
          <w:rFonts w:cstheme="minorHAnsi"/>
          <w:sz w:val="28"/>
          <w:szCs w:val="28"/>
        </w:rPr>
      </w:pPr>
      <w:r w:rsidRPr="00825F98">
        <w:rPr>
          <w:rFonts w:cstheme="minorHAnsi"/>
          <w:sz w:val="28"/>
          <w:szCs w:val="28"/>
        </w:rPr>
        <w:t>You’re not alone, there are people and tools ready to help you succeed.</w:t>
      </w:r>
      <w:r>
        <w:rPr>
          <w:rFonts w:cstheme="minorHAnsi"/>
          <w:sz w:val="28"/>
          <w:szCs w:val="28"/>
        </w:rPr>
        <w:t xml:space="preserve"> </w:t>
      </w:r>
      <w:r w:rsidR="003F17FA" w:rsidRPr="00825F98">
        <w:rPr>
          <w:rFonts w:cstheme="minorHAnsi"/>
          <w:sz w:val="28"/>
          <w:szCs w:val="28"/>
        </w:rPr>
        <w:t>U</w:t>
      </w:r>
      <w:r w:rsidR="00EB51F0" w:rsidRPr="00825F98">
        <w:rPr>
          <w:rFonts w:cstheme="minorHAnsi"/>
          <w:sz w:val="28"/>
          <w:szCs w:val="28"/>
        </w:rPr>
        <w:t>nderstanding your benefits and building a stronger future. You now have the knowledge to make smart choices about work, health coverage, and independence.</w:t>
      </w:r>
    </w:p>
    <w:p w14:paraId="5016E4D3" w14:textId="6EFACFE3" w:rsidR="00F81445" w:rsidRPr="005314B7" w:rsidRDefault="00EB51F0" w:rsidP="00904BF9">
      <w:pPr>
        <w:spacing w:before="120" w:after="120" w:line="240" w:lineRule="auto"/>
        <w:rPr>
          <w:rFonts w:cstheme="minorHAnsi"/>
          <w:sz w:val="28"/>
          <w:szCs w:val="28"/>
        </w:rPr>
      </w:pPr>
      <w:r w:rsidRPr="00825F98">
        <w:rPr>
          <w:rFonts w:cstheme="minorHAnsi"/>
          <w:sz w:val="28"/>
          <w:szCs w:val="28"/>
        </w:rPr>
        <w:t xml:space="preserve">Want to learn more and stay inspired? The </w:t>
      </w:r>
      <w:bookmarkStart w:id="0" w:name="_Hlk214870629"/>
      <w:r w:rsidR="00904BF9">
        <w:rPr>
          <w:rFonts w:cstheme="minorHAnsi"/>
          <w:sz w:val="28"/>
          <w:szCs w:val="28"/>
        </w:rPr>
        <w:t xml:space="preserve">California </w:t>
      </w:r>
      <w:hyperlink r:id="rId12" w:history="1">
        <w:r w:rsidR="000115C3">
          <w:rPr>
            <w:rStyle w:val="Hyperlink"/>
            <w:rFonts w:cstheme="minorHAnsi"/>
            <w:sz w:val="28"/>
            <w:szCs w:val="28"/>
          </w:rPr>
          <w:t xml:space="preserve">Department </w:t>
        </w:r>
        <w:r w:rsidR="00AD43A9">
          <w:rPr>
            <w:rStyle w:val="Hyperlink"/>
            <w:rFonts w:cstheme="minorHAnsi"/>
            <w:sz w:val="28"/>
            <w:szCs w:val="28"/>
          </w:rPr>
          <w:t>o</w:t>
        </w:r>
        <w:r w:rsidR="000115C3">
          <w:rPr>
            <w:rStyle w:val="Hyperlink"/>
            <w:rFonts w:cstheme="minorHAnsi"/>
            <w:sz w:val="28"/>
            <w:szCs w:val="28"/>
          </w:rPr>
          <w:t>f Rehabilitation website</w:t>
        </w:r>
      </w:hyperlink>
      <w:bookmarkEnd w:id="0"/>
      <w:r w:rsidR="00C511E8">
        <w:rPr>
          <w:rFonts w:cstheme="minorHAnsi"/>
          <w:sz w:val="28"/>
          <w:szCs w:val="28"/>
        </w:rPr>
        <w:t xml:space="preserve"> </w:t>
      </w:r>
      <w:r w:rsidRPr="00825F98">
        <w:rPr>
          <w:rFonts w:cstheme="minorHAnsi"/>
          <w:sz w:val="28"/>
          <w:szCs w:val="28"/>
        </w:rPr>
        <w:t xml:space="preserve">offers many valuable resources. One of the most powerful tools is our </w:t>
      </w:r>
      <w:hyperlink r:id="rId13" w:history="1">
        <w:r w:rsidR="00904BF9">
          <w:rPr>
            <w:rStyle w:val="Hyperlink"/>
            <w:rFonts w:cstheme="minorHAnsi"/>
            <w:sz w:val="28"/>
            <w:szCs w:val="28"/>
          </w:rPr>
          <w:t>'Spotlight on Social Security' YouTube channel</w:t>
        </w:r>
      </w:hyperlink>
      <w:r w:rsidR="00904BF9">
        <w:rPr>
          <w:rFonts w:cstheme="minorHAnsi"/>
          <w:sz w:val="28"/>
          <w:szCs w:val="28"/>
        </w:rPr>
        <w:t>.</w:t>
      </w:r>
      <w:r w:rsidRPr="00825F98">
        <w:rPr>
          <w:rFonts w:cstheme="minorHAnsi"/>
          <w:sz w:val="28"/>
          <w:szCs w:val="28"/>
        </w:rPr>
        <w:t xml:space="preserve"> There, you</w:t>
      </w:r>
      <w:r w:rsidR="0048380D">
        <w:rPr>
          <w:rFonts w:cstheme="minorHAnsi"/>
          <w:sz w:val="28"/>
          <w:szCs w:val="28"/>
        </w:rPr>
        <w:t xml:space="preserve"> wi</w:t>
      </w:r>
      <w:r w:rsidRPr="00825F98">
        <w:rPr>
          <w:rFonts w:cstheme="minorHAnsi"/>
          <w:sz w:val="28"/>
          <w:szCs w:val="28"/>
        </w:rPr>
        <w:t xml:space="preserve">ll find webinars on topics </w:t>
      </w:r>
      <w:r w:rsidR="007356F8">
        <w:rPr>
          <w:rFonts w:cstheme="minorHAnsi"/>
          <w:sz w:val="28"/>
          <w:szCs w:val="28"/>
        </w:rPr>
        <w:t xml:space="preserve">such as </w:t>
      </w:r>
      <w:r w:rsidRPr="00825F98">
        <w:rPr>
          <w:rFonts w:cstheme="minorHAnsi"/>
          <w:sz w:val="28"/>
          <w:szCs w:val="28"/>
        </w:rPr>
        <w:t>SSI and Work, S</w:t>
      </w:r>
      <w:r w:rsidR="00FE3FCC">
        <w:rPr>
          <w:rFonts w:cstheme="minorHAnsi"/>
          <w:sz w:val="28"/>
          <w:szCs w:val="28"/>
        </w:rPr>
        <w:t xml:space="preserve">ocial </w:t>
      </w:r>
      <w:r w:rsidRPr="00825F98">
        <w:rPr>
          <w:rFonts w:cstheme="minorHAnsi"/>
          <w:sz w:val="28"/>
          <w:szCs w:val="28"/>
        </w:rPr>
        <w:t>S</w:t>
      </w:r>
      <w:r w:rsidR="00FE3FCC">
        <w:rPr>
          <w:rFonts w:cstheme="minorHAnsi"/>
          <w:sz w:val="28"/>
          <w:szCs w:val="28"/>
        </w:rPr>
        <w:t xml:space="preserve">ecurity </w:t>
      </w:r>
      <w:r w:rsidRPr="00825F98">
        <w:rPr>
          <w:rFonts w:cstheme="minorHAnsi"/>
          <w:sz w:val="28"/>
          <w:szCs w:val="28"/>
        </w:rPr>
        <w:t>D</w:t>
      </w:r>
      <w:r w:rsidR="00FE3FCC">
        <w:rPr>
          <w:rFonts w:cstheme="minorHAnsi"/>
          <w:sz w:val="28"/>
          <w:szCs w:val="28"/>
        </w:rPr>
        <w:t xml:space="preserve">isability </w:t>
      </w:r>
      <w:r w:rsidRPr="00825F98">
        <w:rPr>
          <w:rFonts w:cstheme="minorHAnsi"/>
          <w:sz w:val="28"/>
          <w:szCs w:val="28"/>
        </w:rPr>
        <w:t>I</w:t>
      </w:r>
      <w:r w:rsidR="00FE3FCC">
        <w:rPr>
          <w:rFonts w:cstheme="minorHAnsi"/>
          <w:sz w:val="28"/>
          <w:szCs w:val="28"/>
        </w:rPr>
        <w:t>nsurance (SSDI)</w:t>
      </w:r>
      <w:r w:rsidRPr="00825F98">
        <w:rPr>
          <w:rFonts w:cstheme="minorHAnsi"/>
          <w:sz w:val="28"/>
          <w:szCs w:val="28"/>
        </w:rPr>
        <w:t xml:space="preserve"> and Work, and Work Incentive Planning (WIP) Services. You can</w:t>
      </w:r>
      <w:r w:rsidRPr="00EB51F0">
        <w:rPr>
          <w:rFonts w:cstheme="minorHAnsi"/>
          <w:sz w:val="28"/>
          <w:szCs w:val="28"/>
        </w:rPr>
        <w:t xml:space="preserve"> also watch inspiring success stories from people </w:t>
      </w:r>
      <w:r w:rsidR="00C511E8">
        <w:rPr>
          <w:rFonts w:cstheme="minorHAnsi"/>
          <w:sz w:val="28"/>
          <w:szCs w:val="28"/>
        </w:rPr>
        <w:t>who have navigated the complexities of working while on disability benefits</w:t>
      </w:r>
      <w:r w:rsidRPr="00EB51F0">
        <w:rPr>
          <w:rFonts w:cstheme="minorHAnsi"/>
          <w:sz w:val="28"/>
          <w:szCs w:val="28"/>
        </w:rPr>
        <w:t>.</w:t>
      </w:r>
    </w:p>
    <w:sectPr w:rsidR="00F81445" w:rsidRPr="005314B7" w:rsidSect="000A411C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4B1D" w14:textId="77777777" w:rsidR="0048380D" w:rsidRDefault="0048380D" w:rsidP="0048380D">
      <w:pPr>
        <w:spacing w:after="0" w:line="240" w:lineRule="auto"/>
      </w:pPr>
      <w:r>
        <w:separator/>
      </w:r>
    </w:p>
  </w:endnote>
  <w:endnote w:type="continuationSeparator" w:id="0">
    <w:p w14:paraId="47B5DAE6" w14:textId="77777777" w:rsidR="0048380D" w:rsidRDefault="0048380D" w:rsidP="0048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F53A" w14:textId="65DE571B" w:rsidR="0048380D" w:rsidRDefault="0048380D" w:rsidP="0048380D">
    <w:pPr>
      <w:pStyle w:val="Footer"/>
      <w:jc w:val="right"/>
    </w:pPr>
    <w:r>
      <w:t>www.dor.ca.gov/home/benefits101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56B8" w14:textId="77777777" w:rsidR="0048380D" w:rsidRDefault="0048380D" w:rsidP="0048380D">
      <w:pPr>
        <w:spacing w:after="0" w:line="240" w:lineRule="auto"/>
      </w:pPr>
      <w:r>
        <w:separator/>
      </w:r>
    </w:p>
  </w:footnote>
  <w:footnote w:type="continuationSeparator" w:id="0">
    <w:p w14:paraId="710FD2B6" w14:textId="77777777" w:rsidR="0048380D" w:rsidRDefault="0048380D" w:rsidP="00483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2744D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B38A7"/>
    <w:multiLevelType w:val="hybridMultilevel"/>
    <w:tmpl w:val="3898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0EC3"/>
    <w:multiLevelType w:val="multilevel"/>
    <w:tmpl w:val="F26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168FD"/>
    <w:multiLevelType w:val="multilevel"/>
    <w:tmpl w:val="DBAC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52FEB"/>
    <w:multiLevelType w:val="hybridMultilevel"/>
    <w:tmpl w:val="2C92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21F4"/>
    <w:multiLevelType w:val="multilevel"/>
    <w:tmpl w:val="9682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345282"/>
    <w:multiLevelType w:val="multilevel"/>
    <w:tmpl w:val="1B96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C0CBC"/>
    <w:multiLevelType w:val="multilevel"/>
    <w:tmpl w:val="82C2C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252FE"/>
    <w:multiLevelType w:val="hybridMultilevel"/>
    <w:tmpl w:val="21C0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E35"/>
    <w:multiLevelType w:val="multilevel"/>
    <w:tmpl w:val="02BE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54E87"/>
    <w:multiLevelType w:val="multilevel"/>
    <w:tmpl w:val="D37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AB1D9E"/>
    <w:multiLevelType w:val="multilevel"/>
    <w:tmpl w:val="FAEC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91480A"/>
    <w:multiLevelType w:val="multilevel"/>
    <w:tmpl w:val="B9E6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646B1D"/>
    <w:multiLevelType w:val="multilevel"/>
    <w:tmpl w:val="0E8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E25321"/>
    <w:multiLevelType w:val="multilevel"/>
    <w:tmpl w:val="E17C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DC6213"/>
    <w:multiLevelType w:val="hybridMultilevel"/>
    <w:tmpl w:val="9694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C022E"/>
    <w:multiLevelType w:val="multilevel"/>
    <w:tmpl w:val="A79A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F04EE2"/>
    <w:multiLevelType w:val="multilevel"/>
    <w:tmpl w:val="1002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FB3924"/>
    <w:multiLevelType w:val="multilevel"/>
    <w:tmpl w:val="C324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2B19D2"/>
    <w:multiLevelType w:val="multilevel"/>
    <w:tmpl w:val="6782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802108"/>
    <w:multiLevelType w:val="multilevel"/>
    <w:tmpl w:val="CF7C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CE384D"/>
    <w:multiLevelType w:val="multilevel"/>
    <w:tmpl w:val="1EB8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3B7DC3"/>
    <w:multiLevelType w:val="multilevel"/>
    <w:tmpl w:val="DA1C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3125751">
    <w:abstractNumId w:val="9"/>
  </w:num>
  <w:num w:numId="2" w16cid:durableId="1343124300">
    <w:abstractNumId w:val="2"/>
  </w:num>
  <w:num w:numId="3" w16cid:durableId="916400651">
    <w:abstractNumId w:val="20"/>
  </w:num>
  <w:num w:numId="4" w16cid:durableId="1999073814">
    <w:abstractNumId w:val="6"/>
  </w:num>
  <w:num w:numId="5" w16cid:durableId="657804367">
    <w:abstractNumId w:val="3"/>
  </w:num>
  <w:num w:numId="6" w16cid:durableId="80221314">
    <w:abstractNumId w:val="12"/>
  </w:num>
  <w:num w:numId="7" w16cid:durableId="1707097578">
    <w:abstractNumId w:val="14"/>
  </w:num>
  <w:num w:numId="8" w16cid:durableId="1329945953">
    <w:abstractNumId w:val="10"/>
  </w:num>
  <w:num w:numId="9" w16cid:durableId="390345171">
    <w:abstractNumId w:val="22"/>
  </w:num>
  <w:num w:numId="10" w16cid:durableId="908809675">
    <w:abstractNumId w:val="16"/>
  </w:num>
  <w:num w:numId="11" w16cid:durableId="1929462249">
    <w:abstractNumId w:val="17"/>
  </w:num>
  <w:num w:numId="12" w16cid:durableId="1859194261">
    <w:abstractNumId w:val="18"/>
  </w:num>
  <w:num w:numId="13" w16cid:durableId="132909292">
    <w:abstractNumId w:val="19"/>
  </w:num>
  <w:num w:numId="14" w16cid:durableId="822889674">
    <w:abstractNumId w:val="21"/>
  </w:num>
  <w:num w:numId="15" w16cid:durableId="1186670699">
    <w:abstractNumId w:val="11"/>
  </w:num>
  <w:num w:numId="16" w16cid:durableId="1416247923">
    <w:abstractNumId w:val="13"/>
  </w:num>
  <w:num w:numId="17" w16cid:durableId="816260452">
    <w:abstractNumId w:val="5"/>
  </w:num>
  <w:num w:numId="18" w16cid:durableId="1503348232">
    <w:abstractNumId w:val="7"/>
  </w:num>
  <w:num w:numId="19" w16cid:durableId="56168243">
    <w:abstractNumId w:val="15"/>
  </w:num>
  <w:num w:numId="20" w16cid:durableId="1508324433">
    <w:abstractNumId w:val="0"/>
  </w:num>
  <w:num w:numId="21" w16cid:durableId="1788348876">
    <w:abstractNumId w:val="1"/>
  </w:num>
  <w:num w:numId="22" w16cid:durableId="1177185224">
    <w:abstractNumId w:val="4"/>
  </w:num>
  <w:num w:numId="23" w16cid:durableId="57254448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1C"/>
    <w:rsid w:val="000115C3"/>
    <w:rsid w:val="00047E77"/>
    <w:rsid w:val="00054BEA"/>
    <w:rsid w:val="00062796"/>
    <w:rsid w:val="00086E57"/>
    <w:rsid w:val="000A411C"/>
    <w:rsid w:val="000D7B25"/>
    <w:rsid w:val="000F035C"/>
    <w:rsid w:val="00123BA1"/>
    <w:rsid w:val="0016662B"/>
    <w:rsid w:val="001848DE"/>
    <w:rsid w:val="00187756"/>
    <w:rsid w:val="001A3939"/>
    <w:rsid w:val="001A3C90"/>
    <w:rsid w:val="001B6528"/>
    <w:rsid w:val="001E38CE"/>
    <w:rsid w:val="002554E0"/>
    <w:rsid w:val="00294D21"/>
    <w:rsid w:val="002C1D3B"/>
    <w:rsid w:val="002C4177"/>
    <w:rsid w:val="002C5FFB"/>
    <w:rsid w:val="0033219A"/>
    <w:rsid w:val="00396E03"/>
    <w:rsid w:val="003E1A82"/>
    <w:rsid w:val="003F17FA"/>
    <w:rsid w:val="00431170"/>
    <w:rsid w:val="004776D7"/>
    <w:rsid w:val="0048380D"/>
    <w:rsid w:val="00497748"/>
    <w:rsid w:val="004F0E90"/>
    <w:rsid w:val="00526846"/>
    <w:rsid w:val="005314B7"/>
    <w:rsid w:val="005344FF"/>
    <w:rsid w:val="00536282"/>
    <w:rsid w:val="00572F26"/>
    <w:rsid w:val="0057702D"/>
    <w:rsid w:val="0058169C"/>
    <w:rsid w:val="0058259E"/>
    <w:rsid w:val="00587238"/>
    <w:rsid w:val="005C6570"/>
    <w:rsid w:val="005F45E9"/>
    <w:rsid w:val="005F6723"/>
    <w:rsid w:val="0061482F"/>
    <w:rsid w:val="006424DB"/>
    <w:rsid w:val="0065350E"/>
    <w:rsid w:val="006B4DC8"/>
    <w:rsid w:val="006C2499"/>
    <w:rsid w:val="006D7C5B"/>
    <w:rsid w:val="006F0EF8"/>
    <w:rsid w:val="006F139A"/>
    <w:rsid w:val="006F5421"/>
    <w:rsid w:val="00704F10"/>
    <w:rsid w:val="007250E8"/>
    <w:rsid w:val="007356F8"/>
    <w:rsid w:val="00751959"/>
    <w:rsid w:val="00753DFF"/>
    <w:rsid w:val="007B7CAE"/>
    <w:rsid w:val="007C1F58"/>
    <w:rsid w:val="008048CC"/>
    <w:rsid w:val="00825F98"/>
    <w:rsid w:val="00827643"/>
    <w:rsid w:val="008518A3"/>
    <w:rsid w:val="00870990"/>
    <w:rsid w:val="008A0C5C"/>
    <w:rsid w:val="008A600A"/>
    <w:rsid w:val="008E540B"/>
    <w:rsid w:val="008F52D8"/>
    <w:rsid w:val="0090331B"/>
    <w:rsid w:val="00903C37"/>
    <w:rsid w:val="00904BF9"/>
    <w:rsid w:val="00934EF2"/>
    <w:rsid w:val="009512FF"/>
    <w:rsid w:val="00962ABE"/>
    <w:rsid w:val="00974367"/>
    <w:rsid w:val="0097448A"/>
    <w:rsid w:val="00984EA2"/>
    <w:rsid w:val="009A701E"/>
    <w:rsid w:val="009B1E7D"/>
    <w:rsid w:val="009C3FD8"/>
    <w:rsid w:val="009D4307"/>
    <w:rsid w:val="00A30D28"/>
    <w:rsid w:val="00A361CD"/>
    <w:rsid w:val="00AD43A9"/>
    <w:rsid w:val="00AE1FD1"/>
    <w:rsid w:val="00B12B3B"/>
    <w:rsid w:val="00B14C28"/>
    <w:rsid w:val="00C06F7F"/>
    <w:rsid w:val="00C21986"/>
    <w:rsid w:val="00C23B03"/>
    <w:rsid w:val="00C34B55"/>
    <w:rsid w:val="00C511E8"/>
    <w:rsid w:val="00C5151C"/>
    <w:rsid w:val="00C6706A"/>
    <w:rsid w:val="00C7431C"/>
    <w:rsid w:val="00C81BF9"/>
    <w:rsid w:val="00CB072D"/>
    <w:rsid w:val="00D007F7"/>
    <w:rsid w:val="00D33FD6"/>
    <w:rsid w:val="00D527B4"/>
    <w:rsid w:val="00DD5EC9"/>
    <w:rsid w:val="00DD7AD0"/>
    <w:rsid w:val="00DF1310"/>
    <w:rsid w:val="00E04818"/>
    <w:rsid w:val="00E056E2"/>
    <w:rsid w:val="00E42580"/>
    <w:rsid w:val="00E5501D"/>
    <w:rsid w:val="00E75E65"/>
    <w:rsid w:val="00EB4CA1"/>
    <w:rsid w:val="00EB51F0"/>
    <w:rsid w:val="00EC78CE"/>
    <w:rsid w:val="00EE3DD0"/>
    <w:rsid w:val="00F21E6F"/>
    <w:rsid w:val="00F236F0"/>
    <w:rsid w:val="00F81445"/>
    <w:rsid w:val="00F908D4"/>
    <w:rsid w:val="00FD00CF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4AA4"/>
  <w15:chartTrackingRefBased/>
  <w15:docId w15:val="{80263116-71AD-4469-B926-3B808C0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31B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A41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1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6846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08D4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1A3C90"/>
    <w:pPr>
      <w:numPr>
        <w:numId w:val="20"/>
      </w:numPr>
      <w:spacing w:after="200" w:line="276" w:lineRule="auto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8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80D"/>
  </w:style>
  <w:style w:type="paragraph" w:styleId="Footer">
    <w:name w:val="footer"/>
    <w:basedOn w:val="Normal"/>
    <w:link w:val="FooterChar"/>
    <w:uiPriority w:val="99"/>
    <w:unhideWhenUsed/>
    <w:rsid w:val="0048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@SpotlightonSocialSecurit-wg3r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r.ca.gov/home/benefits101" TargetMode="External"/><Relationship Id="rId12" Type="http://schemas.openxmlformats.org/officeDocument/2006/relationships/hyperlink" Target="https://www.dor.ca.gov/Home/Ss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.db101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hoosework.ssa.gov/findhel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icaid.gov/state-overviews/state-profil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5075</TotalTime>
  <Pages>2</Pages>
  <Words>630</Words>
  <Characters>3638</Characters>
  <Application>Microsoft Office Word</Application>
  <DocSecurity>0</DocSecurity>
  <Lines>69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Simkowski, Morgane@DOR</cp:lastModifiedBy>
  <cp:revision>68</cp:revision>
  <dcterms:created xsi:type="dcterms:W3CDTF">2025-10-21T22:39:00Z</dcterms:created>
  <dcterms:modified xsi:type="dcterms:W3CDTF">2026-01-12T22:32:00Z</dcterms:modified>
</cp:coreProperties>
</file>