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518101" w14:textId="44185CED" w:rsidR="001A5429" w:rsidRDefault="00050EFE" w:rsidP="001E1E58">
      <w:r>
        <w:rPr>
          <w:noProof/>
        </w:rPr>
        <mc:AlternateContent>
          <mc:Choice Requires="wps">
            <w:drawing>
              <wp:anchor distT="0" distB="0" distL="114300" distR="114300" simplePos="0" relativeHeight="251729920" behindDoc="0" locked="0" layoutInCell="1" allowOverlap="1" wp14:anchorId="3EA7294E" wp14:editId="397DCB7E">
                <wp:simplePos x="0" y="0"/>
                <wp:positionH relativeFrom="margin">
                  <wp:posOffset>4255477</wp:posOffset>
                </wp:positionH>
                <wp:positionV relativeFrom="paragraph">
                  <wp:posOffset>-4220308</wp:posOffset>
                </wp:positionV>
                <wp:extent cx="2577465" cy="10287000"/>
                <wp:effectExtent l="0" t="0" r="13335" b="19050"/>
                <wp:wrapNone/>
                <wp:docPr id="14" name="Text Box 14"/>
                <wp:cNvGraphicFramePr/>
                <a:graphic xmlns:a="http://schemas.openxmlformats.org/drawingml/2006/main">
                  <a:graphicData uri="http://schemas.microsoft.com/office/word/2010/wordprocessingShape">
                    <wps:wsp>
                      <wps:cNvSpPr txBox="1"/>
                      <wps:spPr>
                        <a:xfrm>
                          <a:off x="0" y="0"/>
                          <a:ext cx="2577465" cy="10287000"/>
                        </a:xfrm>
                        <a:prstGeom prst="rect">
                          <a:avLst/>
                        </a:prstGeom>
                        <a:solidFill>
                          <a:schemeClr val="lt1"/>
                        </a:solidFill>
                        <a:ln>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1448697A" w14:textId="4A7564DB" w:rsidR="003A56A9" w:rsidRDefault="003A56A9" w:rsidP="00050EFE">
                            <w:pPr>
                              <w:pBdr>
                                <w:top w:val="single" w:sz="24" w:space="18" w:color="F0CDA1" w:themeColor="accent1"/>
                                <w:bottom w:val="single" w:sz="24" w:space="8" w:color="F0CDA1" w:themeColor="accent1"/>
                              </w:pBdr>
                              <w:spacing w:before="0" w:after="0" w:line="240" w:lineRule="auto"/>
                              <w:rPr>
                                <w:rFonts w:ascii="Arial Black" w:hAnsi="Arial Black" w:cs="Arial"/>
                                <w:iCs/>
                                <w:color w:val="auto"/>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63E8E2" w14:textId="77777777" w:rsidR="003A56A9"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auto"/>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0169C3" w14:textId="77777777" w:rsidR="003A56A9"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auto"/>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157E67" w14:textId="77777777" w:rsidR="003A56A9"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auto"/>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1311E4" w14:textId="77777777" w:rsidR="003A56A9"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auto"/>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931F81" w14:textId="629F1C71"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DEPARTMENT OF REHABILITATION</w:t>
                            </w:r>
                          </w:p>
                          <w:p w14:paraId="54FC301E" w14:textId="77777777"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C9CE67" w14:textId="2655C372"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37B326" w14:textId="4AE07E43"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58B8CB" w14:textId="63B5FF2A"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0AC9AB" w14:textId="77777777"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0CCC0D" w14:textId="77777777"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B69604" w14:textId="25001405"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113B93" w14:textId="77777777"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Contract Handbook </w:t>
                            </w:r>
                          </w:p>
                          <w:p w14:paraId="60FB8CB7" w14:textId="77777777"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w:t>
                            </w:r>
                          </w:p>
                          <w:p w14:paraId="60ACB8DE" w14:textId="6B276286"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Case Services</w:t>
                            </w:r>
                          </w:p>
                          <w:p w14:paraId="5D3D1402" w14:textId="77777777"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p>
                          <w:p w14:paraId="0B357822" w14:textId="2D5220D3"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Cooperative Program Agreements</w:t>
                            </w:r>
                          </w:p>
                          <w:p w14:paraId="42C1F80C" w14:textId="77777777"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DC0EBA" w14:textId="1BE6710A"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7294E" id="_x0000_t202" coordsize="21600,21600" o:spt="202" path="m,l,21600r21600,l21600,xe">
                <v:stroke joinstyle="miter"/>
                <v:path gradientshapeok="t" o:connecttype="rect"/>
              </v:shapetype>
              <v:shape id="Text Box 14" o:spid="_x0000_s1026" type="#_x0000_t202" style="position:absolute;margin-left:335.1pt;margin-top:-332.3pt;width:202.95pt;height:810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gGkwIAAJsFAAAOAAAAZHJzL2Uyb0RvYy54bWysVE1vGyEQvVfqf0Dc6127TpxaWUeuo1SV&#10;oiRqUuWMWbBXBYYC9q776zuwH05SS5WqXnaBeW+YeczM5VWjFdkL5yswBR2PckqE4VBWZlPQ7083&#10;Hy4o8YGZkikwoqAH4enV4v27y9rOxQS2oErhCDoxfl7bgm5DsPMs83wrNPMjsMKgUYLTLODWbbLS&#10;sRq9a5VN8vw8q8GV1gEX3uPpdWuki+RfSsHDvZReBKIKirGF9HXpu47fbHHJ5hvH7LbiXRjsH6LQ&#10;rDJ46eDqmgVGdq76w5WuuAMPMow46AykrLhIOWA24/xNNo9bZkXKBcXxdpDJ/z+3/G7/4EhV4ttN&#10;KTFM4xs9iSaQz9AQPEJ9auvnCHu0CAwNniO2P/d4GNNupNPxjwkRtKPSh0Hd6I3j4eRsNpuen1HC&#10;0TbOJxezPE8PkB351vnwRYAmcVFQh++XZGX7Wx8wFoT2kHidB1WVN5VSaRNrRqyUI3uGr61CihIZ&#10;r1DK/I243pwgopvIzKIYbdJpFQ5KRH/KfBMSZYxppoBTAR+DYZwLEz5G2ZInREeaxNAH4vgU8ZhF&#10;h400kQp7IOaniK9vHBjpVjBhIOvKgDvloPzRyyBbfJ99m3NMPzTrpiuQNZQHrA8HbYd5y28qfMJb&#10;5sMDc9hSWBI4JsI9fqSCuqDQrSjZgvt16jzisdLRSkmNLVpQ/3PHnKBEfTXYA5/G02ns6bSZns0m&#10;uHEvLeuXFrPTK8C6GONAsjwtIz6ofikd6GecJst4K5qY4Xh3QUO/XIV2cOA04mK5TCDsYsvCrXm0&#10;PLqO8sYCfWqembNdFQfsgDvom5nN3xRzi41MA8tdAFmlSo8Ct6p2wuMESNXTTas4Yl7uE+o4Uxe/&#10;AQAA//8DAFBLAwQUAAYACAAAACEAJg/eteQAAAANAQAADwAAAGRycy9kb3ducmV2LnhtbEyPy07D&#10;MBBF90j8gzVI7Fq7UePSEKeqeEhsiNSCeOyceEgi4nEUu234e9wVLEf36N4z+WayPTvi6DtHChZz&#10;AQypdqajRsHry+PsBpgPmozuHaGCH/SwKS4vcp0Zd6IdHvehYbGEfKYVtCEMGee+btFqP3cDUsy+&#10;3Gh1iOfYcDPqUyy3PU+EkNzqjuJCqwe8a7H+3h+sguc17hqRPiXd2/bzo3z3ZXX/UCp1fTVtb4EF&#10;nMIfDGf9qA5FdKrcgYxnvQK5EklEFcykXEpgZ0Ss5AJYpWCdpkvgRc7/f1H8AgAA//8DAFBLAQIt&#10;ABQABgAIAAAAIQC2gziS/gAAAOEBAAATAAAAAAAAAAAAAAAAAAAAAABbQ29udGVudF9UeXBlc10u&#10;eG1sUEsBAi0AFAAGAAgAAAAhADj9If/WAAAAlAEAAAsAAAAAAAAAAAAAAAAALwEAAF9yZWxzLy5y&#10;ZWxzUEsBAi0AFAAGAAgAAAAhAKlG6AaTAgAAmwUAAA4AAAAAAAAAAAAAAAAALgIAAGRycy9lMm9E&#10;b2MueG1sUEsBAi0AFAAGAAgAAAAhACYP3rXkAAAADQEAAA8AAAAAAAAAAAAAAAAA7QQAAGRycy9k&#10;b3ducmV2LnhtbFBLBQYAAAAABAAEAPMAAAD+BQAAAAA=&#10;" fillcolor="white [3201]" strokecolor="white [3212]" strokeweight="1pt">
                <v:textbox>
                  <w:txbxContent>
                    <w:p w14:paraId="1448697A" w14:textId="4A7564DB" w:rsidR="003A56A9" w:rsidRDefault="003A56A9" w:rsidP="00050EFE">
                      <w:pPr>
                        <w:pBdr>
                          <w:top w:val="single" w:sz="24" w:space="18" w:color="F0CDA1" w:themeColor="accent1"/>
                          <w:bottom w:val="single" w:sz="24" w:space="8" w:color="F0CDA1" w:themeColor="accent1"/>
                        </w:pBdr>
                        <w:spacing w:before="0" w:after="0" w:line="240" w:lineRule="auto"/>
                        <w:rPr>
                          <w:rFonts w:ascii="Arial Black" w:hAnsi="Arial Black" w:cs="Arial"/>
                          <w:iCs/>
                          <w:color w:val="auto"/>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63E8E2" w14:textId="77777777" w:rsidR="003A56A9"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auto"/>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0169C3" w14:textId="77777777" w:rsidR="003A56A9"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auto"/>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157E67" w14:textId="77777777" w:rsidR="003A56A9"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auto"/>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1311E4" w14:textId="77777777" w:rsidR="003A56A9"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auto"/>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931F81" w14:textId="629F1C71"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DEPARTMENT OF REHABILITATION</w:t>
                      </w:r>
                    </w:p>
                    <w:p w14:paraId="54FC301E" w14:textId="77777777"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C9CE67" w14:textId="2655C372"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37B326" w14:textId="4AE07E43"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58B8CB" w14:textId="63B5FF2A"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0AC9AB" w14:textId="77777777"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0CCC0D" w14:textId="77777777"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B69604" w14:textId="25001405"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113B93" w14:textId="77777777"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Contract Handbook </w:t>
                      </w:r>
                    </w:p>
                    <w:p w14:paraId="60FB8CB7" w14:textId="77777777"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w:t>
                      </w:r>
                    </w:p>
                    <w:p w14:paraId="60ACB8DE" w14:textId="6B276286"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Case Services</w:t>
                      </w:r>
                    </w:p>
                    <w:p w14:paraId="5D3D1402" w14:textId="77777777"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p>
                    <w:p w14:paraId="0B357822" w14:textId="2D5220D3"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Cooperative Program Agreements</w:t>
                      </w:r>
                    </w:p>
                    <w:p w14:paraId="42C1F80C" w14:textId="77777777"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DC0EBA" w14:textId="1BE6710A" w:rsidR="003A56A9" w:rsidRPr="00943B15" w:rsidRDefault="003A56A9" w:rsidP="00050EFE">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txbxContent>
                </v:textbox>
                <w10:wrap anchorx="margin"/>
              </v:shape>
            </w:pict>
          </mc:Fallback>
        </mc:AlternateContent>
      </w:r>
      <w:r w:rsidRPr="00220DB0">
        <w:rPr>
          <w:noProof/>
        </w:rPr>
        <w:drawing>
          <wp:anchor distT="0" distB="0" distL="114300" distR="114300" simplePos="0" relativeHeight="251713536" behindDoc="0" locked="0" layoutInCell="1" allowOverlap="1" wp14:anchorId="37EB6A82" wp14:editId="26751CEB">
            <wp:simplePos x="0" y="0"/>
            <wp:positionH relativeFrom="page">
              <wp:posOffset>-70338</wp:posOffset>
            </wp:positionH>
            <wp:positionV relativeFrom="paragraph">
              <wp:posOffset>-4066442</wp:posOffset>
            </wp:positionV>
            <wp:extent cx="6669258" cy="9974069"/>
            <wp:effectExtent l="133350" t="171450" r="132080" b="17970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50000"/>
                      <a:extLst>
                        <a:ext uri="{28A0092B-C50C-407E-A947-70E740481C1C}">
                          <a14:useLocalDpi xmlns:a14="http://schemas.microsoft.com/office/drawing/2010/main" val="0"/>
                        </a:ext>
                      </a:extLst>
                    </a:blip>
                    <a:stretch>
                      <a:fillRect/>
                    </a:stretch>
                  </pic:blipFill>
                  <pic:spPr>
                    <a:xfrm>
                      <a:off x="0" y="0"/>
                      <a:ext cx="6673941" cy="998107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20DB0">
        <w:t xml:space="preserve">  </w:t>
      </w:r>
    </w:p>
    <w:p w14:paraId="7ACEC55F" w14:textId="77777777" w:rsidR="00066DE2" w:rsidRPr="00066DE2" w:rsidRDefault="001A5429" w:rsidP="0092125E">
      <w:r>
        <w:t xml:space="preserve"> </w:t>
      </w:r>
    </w:p>
    <w:p w14:paraId="6976CEB0" w14:textId="53F8901B" w:rsidR="00066DE2" w:rsidRDefault="00066DE2" w:rsidP="00066DE2"/>
    <w:p w14:paraId="0DE41579" w14:textId="18012552" w:rsidR="001C45F6" w:rsidRDefault="001C45F6" w:rsidP="00066DE2"/>
    <w:p w14:paraId="02188D24" w14:textId="7FFAD109" w:rsidR="001C45F6" w:rsidRDefault="00F239C5" w:rsidP="00F239C5">
      <w:pPr>
        <w:tabs>
          <w:tab w:val="left" w:pos="2298"/>
        </w:tabs>
        <w:ind w:left="-630"/>
      </w:pPr>
      <w:r>
        <w:tab/>
      </w:r>
    </w:p>
    <w:p w14:paraId="02EB4AD0" w14:textId="25F12AF2" w:rsidR="00F239C5" w:rsidRPr="00F239C5" w:rsidRDefault="00F239C5" w:rsidP="00F239C5">
      <w:pPr>
        <w:tabs>
          <w:tab w:val="left" w:pos="2298"/>
        </w:tabs>
        <w:sectPr w:rsidR="00F239C5" w:rsidRPr="00F239C5" w:rsidSect="0092125E">
          <w:headerReference w:type="default" r:id="rId12"/>
          <w:footerReference w:type="first" r:id="rId13"/>
          <w:pgSz w:w="12240" w:h="15840" w:code="1"/>
          <w:pgMar w:top="6480" w:right="1440" w:bottom="720" w:left="1440" w:header="288" w:footer="288" w:gutter="0"/>
          <w:cols w:space="708"/>
          <w:docGrid w:linePitch="360"/>
        </w:sectPr>
      </w:pPr>
      <w:r>
        <w:tab/>
      </w:r>
    </w:p>
    <w:p w14:paraId="17A1D1E7" w14:textId="1CD889D0" w:rsidR="003E3213" w:rsidRDefault="003E3213" w:rsidP="003D632F">
      <w:pPr>
        <w:contextualSpacing/>
        <w:rPr>
          <w:rFonts w:ascii="Arial" w:hAnsi="Arial" w:cs="Arial"/>
          <w:color w:val="auto"/>
          <w:spacing w:val="-4"/>
          <w:szCs w:val="20"/>
        </w:rPr>
      </w:pPr>
      <w:r w:rsidRPr="003D632F">
        <w:rPr>
          <w:rFonts w:ascii="Arial" w:hAnsi="Arial" w:cs="Arial"/>
          <w:color w:val="auto"/>
          <w:spacing w:val="-4"/>
          <w:szCs w:val="20"/>
        </w:rPr>
        <w:lastRenderedPageBreak/>
        <w:t xml:space="preserve">This DOR </w:t>
      </w:r>
      <w:r w:rsidRPr="003D632F">
        <w:rPr>
          <w:rFonts w:ascii="Arial" w:hAnsi="Arial" w:cs="Arial"/>
          <w:iCs/>
          <w:color w:val="auto"/>
          <w:spacing w:val="6"/>
          <w:szCs w:val="20"/>
        </w:rPr>
        <w:t>Contract Handbook</w:t>
      </w:r>
      <w:r w:rsidRPr="003D632F">
        <w:rPr>
          <w:rFonts w:ascii="Arial" w:hAnsi="Arial" w:cs="Arial"/>
          <w:i/>
          <w:iCs/>
          <w:color w:val="auto"/>
          <w:spacing w:val="6"/>
          <w:szCs w:val="20"/>
        </w:rPr>
        <w:t xml:space="preserve"> </w:t>
      </w:r>
      <w:r w:rsidRPr="003D632F">
        <w:rPr>
          <w:rFonts w:ascii="Arial" w:hAnsi="Arial" w:cs="Arial"/>
          <w:color w:val="auto"/>
          <w:spacing w:val="-4"/>
          <w:szCs w:val="20"/>
        </w:rPr>
        <w:t xml:space="preserve">has been designed to be accessed and downloaded from the DOR website at </w:t>
      </w:r>
      <w:r w:rsidR="003C2662" w:rsidRPr="003C2662">
        <w:rPr>
          <w:rStyle w:val="Hyperlink"/>
          <w:rFonts w:ascii="Arial" w:hAnsi="Arial" w:cs="Arial"/>
          <w:color w:val="auto"/>
          <w:spacing w:val="-4"/>
          <w:szCs w:val="20"/>
        </w:rPr>
        <w:t>https://www.dor.ca.gov/Home/ContractGrantSolicitations</w:t>
      </w:r>
      <w:r w:rsidR="003C2662">
        <w:rPr>
          <w:rStyle w:val="Hyperlink"/>
          <w:rFonts w:ascii="Arial" w:hAnsi="Arial" w:cs="Arial"/>
          <w:color w:val="auto"/>
          <w:spacing w:val="-4"/>
          <w:szCs w:val="20"/>
          <w:u w:val="none"/>
        </w:rPr>
        <w:t>.</w:t>
      </w:r>
      <w:r w:rsidRPr="003D632F">
        <w:rPr>
          <w:rFonts w:ascii="Arial" w:hAnsi="Arial" w:cs="Arial"/>
          <w:color w:val="auto"/>
          <w:spacing w:val="-4"/>
          <w:szCs w:val="20"/>
        </w:rPr>
        <w:t xml:space="preserve">  </w:t>
      </w:r>
      <w:r w:rsidRPr="003D632F">
        <w:rPr>
          <w:rFonts w:ascii="Arial" w:hAnsi="Arial" w:cs="Arial"/>
          <w:b/>
          <w:color w:val="auto"/>
          <w:spacing w:val="-4"/>
          <w:szCs w:val="20"/>
        </w:rPr>
        <w:t xml:space="preserve">Contract </w:t>
      </w:r>
      <w:r w:rsidRPr="003D632F">
        <w:rPr>
          <w:rFonts w:ascii="Arial" w:hAnsi="Arial" w:cs="Arial"/>
          <w:color w:val="auto"/>
          <w:spacing w:val="-4"/>
          <w:szCs w:val="20"/>
        </w:rPr>
        <w:t>and</w:t>
      </w:r>
      <w:r w:rsidRPr="003D632F">
        <w:rPr>
          <w:rFonts w:ascii="Arial" w:hAnsi="Arial" w:cs="Arial"/>
          <w:b/>
          <w:color w:val="auto"/>
          <w:spacing w:val="-4"/>
          <w:szCs w:val="20"/>
        </w:rPr>
        <w:t xml:space="preserve"> Agreement</w:t>
      </w:r>
      <w:r w:rsidRPr="003D632F">
        <w:rPr>
          <w:rFonts w:ascii="Arial" w:hAnsi="Arial" w:cs="Arial"/>
          <w:i/>
          <w:color w:val="auto"/>
          <w:spacing w:val="-4"/>
          <w:szCs w:val="20"/>
        </w:rPr>
        <w:t xml:space="preserve"> </w:t>
      </w:r>
      <w:r w:rsidRPr="003D632F">
        <w:rPr>
          <w:rFonts w:ascii="Arial" w:hAnsi="Arial" w:cs="Arial"/>
          <w:color w:val="auto"/>
          <w:spacing w:val="-4"/>
          <w:szCs w:val="20"/>
        </w:rPr>
        <w:t>are used interchangeably throughout this Contract Handbook. Funded programs</w:t>
      </w:r>
      <w:r w:rsidR="005436FD">
        <w:rPr>
          <w:rFonts w:ascii="Arial" w:hAnsi="Arial" w:cs="Arial"/>
          <w:color w:val="auto"/>
          <w:spacing w:val="-4"/>
          <w:szCs w:val="20"/>
        </w:rPr>
        <w:t xml:space="preserve"> and </w:t>
      </w:r>
      <w:r w:rsidRPr="003D632F">
        <w:rPr>
          <w:rFonts w:ascii="Arial" w:hAnsi="Arial" w:cs="Arial"/>
          <w:color w:val="auto"/>
          <w:spacing w:val="-4"/>
          <w:szCs w:val="20"/>
        </w:rPr>
        <w:t xml:space="preserve">projects must administer their contract award in accordance with these administrative and fiscal conditions. Failure to comply with these requirements may result in the withholding or disallowance of contract payments and the reduction or termination of the contract. </w:t>
      </w:r>
    </w:p>
    <w:p w14:paraId="6FEE76F8" w14:textId="77777777" w:rsidR="003D632F" w:rsidRPr="003D632F" w:rsidRDefault="003D632F" w:rsidP="003D632F">
      <w:pPr>
        <w:contextualSpacing/>
        <w:rPr>
          <w:rFonts w:ascii="Arial" w:hAnsi="Arial" w:cs="Arial"/>
          <w:color w:val="auto"/>
          <w:spacing w:val="-4"/>
          <w:szCs w:val="20"/>
        </w:rPr>
      </w:pPr>
    </w:p>
    <w:p w14:paraId="35FE4835" w14:textId="3E8A82F9" w:rsidR="003E3213" w:rsidRDefault="003E3213" w:rsidP="003D632F">
      <w:pPr>
        <w:contextualSpacing/>
        <w:rPr>
          <w:rFonts w:ascii="Arial" w:hAnsi="Arial" w:cs="Arial"/>
          <w:color w:val="auto"/>
          <w:spacing w:val="-4"/>
          <w:szCs w:val="20"/>
        </w:rPr>
      </w:pPr>
      <w:r w:rsidRPr="003D632F">
        <w:rPr>
          <w:rFonts w:ascii="Arial" w:hAnsi="Arial" w:cs="Arial"/>
          <w:color w:val="auto"/>
          <w:spacing w:val="-4"/>
          <w:szCs w:val="20"/>
        </w:rPr>
        <w:t xml:space="preserve">Revisions to the Contract Handbook will be made on as-needed basis and posted to the DOR </w:t>
      </w:r>
      <w:r w:rsidR="00C51F71">
        <w:rPr>
          <w:rFonts w:ascii="Arial" w:hAnsi="Arial" w:cs="Arial"/>
          <w:color w:val="auto"/>
          <w:spacing w:val="-4"/>
          <w:szCs w:val="20"/>
        </w:rPr>
        <w:t>Internet.</w:t>
      </w:r>
      <w:r w:rsidRPr="003D632F">
        <w:rPr>
          <w:rFonts w:ascii="Arial" w:hAnsi="Arial" w:cs="Arial"/>
          <w:color w:val="auto"/>
          <w:spacing w:val="-4"/>
          <w:szCs w:val="20"/>
        </w:rPr>
        <w:t xml:space="preserve"> Contractors are responsible for checking the DOR website for the most current version. DOR may modify and/or impose additional conditions not outlined in this handbook, if necessary. </w:t>
      </w:r>
      <w:r w:rsidRPr="003D632F">
        <w:rPr>
          <w:rFonts w:ascii="Arial" w:hAnsi="Arial" w:cs="Arial"/>
          <w:color w:val="auto"/>
          <w:spacing w:val="-6"/>
          <w:szCs w:val="20"/>
        </w:rPr>
        <w:t>Modifications or exceptions to these provisions may be made in writing and submitted to the Chief of Contracts and Procurement or designee</w:t>
      </w:r>
      <w:r w:rsidRPr="003D632F">
        <w:rPr>
          <w:rFonts w:ascii="Arial" w:hAnsi="Arial" w:cs="Arial"/>
          <w:color w:val="auto"/>
          <w:spacing w:val="-4"/>
          <w:szCs w:val="20"/>
        </w:rPr>
        <w:t xml:space="preserve">. </w:t>
      </w:r>
    </w:p>
    <w:p w14:paraId="649063D7" w14:textId="77777777" w:rsidR="003D632F" w:rsidRPr="003D632F" w:rsidRDefault="003D632F" w:rsidP="003D632F">
      <w:pPr>
        <w:contextualSpacing/>
        <w:rPr>
          <w:rFonts w:ascii="Arial" w:hAnsi="Arial" w:cs="Arial"/>
          <w:color w:val="auto"/>
          <w:spacing w:val="-4"/>
          <w:szCs w:val="20"/>
        </w:rPr>
      </w:pPr>
    </w:p>
    <w:p w14:paraId="7724DB6E" w14:textId="3ED707F8" w:rsidR="003E3213" w:rsidRPr="003D632F" w:rsidRDefault="003E3213" w:rsidP="003D632F">
      <w:pPr>
        <w:contextualSpacing/>
        <w:rPr>
          <w:rFonts w:ascii="Arial" w:hAnsi="Arial" w:cs="Arial"/>
          <w:spacing w:val="-4"/>
          <w:szCs w:val="20"/>
        </w:rPr>
        <w:sectPr w:rsidR="003E3213" w:rsidRPr="003D632F" w:rsidSect="003E3213">
          <w:headerReference w:type="default" r:id="rId14"/>
          <w:footerReference w:type="default" r:id="rId15"/>
          <w:pgSz w:w="12240" w:h="15840"/>
          <w:pgMar w:top="900" w:right="1152" w:bottom="720" w:left="1152" w:header="720" w:footer="720" w:gutter="0"/>
          <w:cols w:space="720"/>
        </w:sectPr>
      </w:pPr>
      <w:r w:rsidRPr="003D632F">
        <w:rPr>
          <w:rFonts w:ascii="Arial" w:hAnsi="Arial" w:cs="Arial"/>
          <w:color w:val="auto"/>
          <w:spacing w:val="-4"/>
          <w:szCs w:val="20"/>
        </w:rPr>
        <w:t xml:space="preserve">Questions concerning the </w:t>
      </w:r>
      <w:r w:rsidR="00DC75C6">
        <w:rPr>
          <w:rFonts w:ascii="Arial" w:hAnsi="Arial" w:cs="Arial"/>
          <w:iCs/>
          <w:color w:val="auto"/>
          <w:spacing w:val="4"/>
          <w:szCs w:val="20"/>
        </w:rPr>
        <w:t xml:space="preserve">individual contracts </w:t>
      </w:r>
      <w:r w:rsidRPr="003D632F">
        <w:rPr>
          <w:rFonts w:ascii="Arial" w:hAnsi="Arial" w:cs="Arial"/>
          <w:iCs/>
          <w:color w:val="auto"/>
          <w:spacing w:val="4"/>
          <w:szCs w:val="20"/>
        </w:rPr>
        <w:t>may</w:t>
      </w:r>
      <w:r w:rsidRPr="003D632F">
        <w:rPr>
          <w:rFonts w:ascii="Arial" w:hAnsi="Arial" w:cs="Arial"/>
          <w:i/>
          <w:iCs/>
          <w:color w:val="auto"/>
          <w:spacing w:val="4"/>
          <w:szCs w:val="20"/>
        </w:rPr>
        <w:t xml:space="preserve"> </w:t>
      </w:r>
      <w:r w:rsidRPr="003D632F">
        <w:rPr>
          <w:rFonts w:ascii="Arial" w:hAnsi="Arial" w:cs="Arial"/>
          <w:color w:val="auto"/>
          <w:spacing w:val="-6"/>
          <w:szCs w:val="20"/>
        </w:rPr>
        <w:t xml:space="preserve">be addressed by contacting the Contracts and Procurement Section </w:t>
      </w:r>
      <w:r w:rsidRPr="003D632F">
        <w:rPr>
          <w:rFonts w:ascii="Arial" w:hAnsi="Arial" w:cs="Arial"/>
          <w:color w:val="auto"/>
          <w:spacing w:val="-4"/>
          <w:szCs w:val="20"/>
        </w:rPr>
        <w:t xml:space="preserve">at </w:t>
      </w:r>
      <w:hyperlink r:id="rId16" w:history="1">
        <w:r w:rsidR="00A33D3B" w:rsidRPr="00011F2D">
          <w:rPr>
            <w:rStyle w:val="Hyperlink"/>
            <w:rFonts w:ascii="Arial" w:hAnsi="Arial" w:cs="Arial"/>
            <w:spacing w:val="-4"/>
            <w:szCs w:val="20"/>
          </w:rPr>
          <w:t>contractsinfo@dor.ca.gov</w:t>
        </w:r>
      </w:hyperlink>
      <w:r w:rsidR="00A33D3B">
        <w:rPr>
          <w:rFonts w:ascii="Arial" w:hAnsi="Arial" w:cs="Arial"/>
          <w:color w:val="auto"/>
          <w:spacing w:val="-4"/>
          <w:szCs w:val="20"/>
        </w:rPr>
        <w:t xml:space="preserve">.  </w:t>
      </w:r>
      <w:r w:rsidRPr="003D632F">
        <w:rPr>
          <w:rFonts w:ascii="Arial" w:hAnsi="Arial" w:cs="Arial"/>
          <w:color w:val="auto"/>
          <w:spacing w:val="-4"/>
          <w:szCs w:val="20"/>
        </w:rPr>
        <w:t xml:space="preserve"> Questions concerning the supplemental information for programmatic administration may be addressed by contacting Cooperative Programs Section</w:t>
      </w:r>
      <w:r w:rsidR="0061709C">
        <w:rPr>
          <w:rFonts w:ascii="Arial" w:hAnsi="Arial" w:cs="Arial"/>
          <w:color w:val="auto"/>
          <w:spacing w:val="-4"/>
          <w:szCs w:val="20"/>
        </w:rPr>
        <w:t xml:space="preserve"> at </w:t>
      </w:r>
      <w:hyperlink r:id="rId17" w:history="1">
        <w:r w:rsidR="00054D72" w:rsidRPr="00FB2248">
          <w:rPr>
            <w:rStyle w:val="Hyperlink"/>
            <w:rFonts w:ascii="Arial" w:hAnsi="Arial" w:cs="Arial"/>
            <w:spacing w:val="-4"/>
            <w:szCs w:val="20"/>
          </w:rPr>
          <w:t>cssinfo@dor.ca.gov</w:t>
        </w:r>
      </w:hyperlink>
      <w:r w:rsidR="00054D72">
        <w:rPr>
          <w:rFonts w:ascii="Arial" w:hAnsi="Arial" w:cs="Arial"/>
          <w:color w:val="auto"/>
          <w:spacing w:val="-4"/>
          <w:szCs w:val="20"/>
        </w:rPr>
        <w:t xml:space="preserve">. </w:t>
      </w:r>
      <w:r w:rsidRPr="003D632F">
        <w:rPr>
          <w:rFonts w:ascii="Arial" w:hAnsi="Arial" w:cs="Arial"/>
          <w:color w:val="auto"/>
          <w:spacing w:val="-4"/>
          <w:szCs w:val="20"/>
        </w:rPr>
        <w:t xml:space="preserve"> </w:t>
      </w:r>
    </w:p>
    <w:p w14:paraId="5C031235" w14:textId="1FD1660F" w:rsidR="001E1E58" w:rsidRPr="002E4A55" w:rsidRDefault="003E3213" w:rsidP="0003123C">
      <w:pPr>
        <w:pStyle w:val="Heading1"/>
        <w:rPr>
          <w:sz w:val="36"/>
          <w:szCs w:val="36"/>
        </w:rPr>
      </w:pPr>
      <w:bookmarkStart w:id="0" w:name="_Toc52888097"/>
      <w:r w:rsidRPr="002E4A55">
        <w:rPr>
          <w:sz w:val="36"/>
          <w:szCs w:val="36"/>
        </w:rPr>
        <w:lastRenderedPageBreak/>
        <w:t xml:space="preserve">Table of </w:t>
      </w:r>
      <w:r w:rsidR="00B03E2B" w:rsidRPr="002E4A55">
        <w:rPr>
          <w:sz w:val="36"/>
          <w:szCs w:val="36"/>
        </w:rPr>
        <w:t>C</w:t>
      </w:r>
      <w:r w:rsidR="00B03E2B">
        <w:rPr>
          <w:sz w:val="36"/>
          <w:szCs w:val="36"/>
        </w:rPr>
        <w:t>ontents</w:t>
      </w:r>
      <w:bookmarkEnd w:id="0"/>
    </w:p>
    <w:tbl>
      <w:tblPr>
        <w:tblW w:w="11448" w:type="dxa"/>
        <w:tblLayout w:type="fixed"/>
        <w:tblLook w:val="04A0" w:firstRow="1" w:lastRow="0" w:firstColumn="1" w:lastColumn="0" w:noHBand="0" w:noVBand="1"/>
      </w:tblPr>
      <w:tblGrid>
        <w:gridCol w:w="9378"/>
        <w:gridCol w:w="540"/>
        <w:gridCol w:w="990"/>
        <w:gridCol w:w="540"/>
      </w:tblGrid>
      <w:tr w:rsidR="003E3213" w:rsidRPr="001A0C52" w14:paraId="7043BBD5" w14:textId="77777777" w:rsidTr="003E3213">
        <w:tc>
          <w:tcPr>
            <w:tcW w:w="10908" w:type="dxa"/>
            <w:gridSpan w:val="3"/>
          </w:tcPr>
          <w:bookmarkStart w:id="1" w:name="_Hlk877535"/>
          <w:p w14:paraId="48111E4D" w14:textId="0F80F1BE" w:rsidR="00DA3AA4" w:rsidRDefault="003E3213">
            <w:pPr>
              <w:pStyle w:val="TOC1"/>
              <w:tabs>
                <w:tab w:val="right" w:leader="dot" w:pos="10790"/>
              </w:tabs>
              <w:rPr>
                <w:rFonts w:eastAsiaTheme="minorEastAsia"/>
                <w:noProof/>
                <w:color w:val="auto"/>
                <w:sz w:val="22"/>
              </w:rPr>
            </w:pPr>
            <w:r w:rsidRPr="00A45DD8">
              <w:rPr>
                <w:rFonts w:cs="Arial"/>
                <w:color w:val="auto"/>
                <w:sz w:val="22"/>
              </w:rPr>
              <w:fldChar w:fldCharType="begin"/>
            </w:r>
            <w:r w:rsidRPr="00A45DD8">
              <w:rPr>
                <w:rFonts w:cs="Arial"/>
                <w:color w:val="auto"/>
                <w:sz w:val="22"/>
              </w:rPr>
              <w:instrText xml:space="preserve"> TOC \o "1-3" \h \z \u </w:instrText>
            </w:r>
            <w:r w:rsidRPr="00A45DD8">
              <w:rPr>
                <w:rFonts w:cs="Arial"/>
                <w:color w:val="auto"/>
                <w:sz w:val="22"/>
              </w:rPr>
              <w:fldChar w:fldCharType="separate"/>
            </w:r>
            <w:hyperlink w:anchor="_Toc52888097" w:history="1">
              <w:r w:rsidR="00DA3AA4" w:rsidRPr="008D11D0">
                <w:rPr>
                  <w:rStyle w:val="Hyperlink"/>
                  <w:noProof/>
                </w:rPr>
                <w:t>Table of Contents</w:t>
              </w:r>
              <w:r w:rsidR="00DA3AA4">
                <w:rPr>
                  <w:noProof/>
                  <w:webHidden/>
                </w:rPr>
                <w:tab/>
              </w:r>
              <w:r w:rsidR="00DA3AA4">
                <w:rPr>
                  <w:noProof/>
                  <w:webHidden/>
                </w:rPr>
                <w:fldChar w:fldCharType="begin"/>
              </w:r>
              <w:r w:rsidR="00DA3AA4">
                <w:rPr>
                  <w:noProof/>
                  <w:webHidden/>
                </w:rPr>
                <w:instrText xml:space="preserve"> PAGEREF _Toc52888097 \h </w:instrText>
              </w:r>
              <w:r w:rsidR="00DA3AA4">
                <w:rPr>
                  <w:noProof/>
                  <w:webHidden/>
                </w:rPr>
              </w:r>
              <w:r w:rsidR="00DA3AA4">
                <w:rPr>
                  <w:noProof/>
                  <w:webHidden/>
                </w:rPr>
                <w:fldChar w:fldCharType="separate"/>
              </w:r>
              <w:r w:rsidR="00DA3AA4">
                <w:rPr>
                  <w:noProof/>
                  <w:webHidden/>
                </w:rPr>
                <w:t>3</w:t>
              </w:r>
              <w:r w:rsidR="00DA3AA4">
                <w:rPr>
                  <w:noProof/>
                  <w:webHidden/>
                </w:rPr>
                <w:fldChar w:fldCharType="end"/>
              </w:r>
            </w:hyperlink>
          </w:p>
          <w:p w14:paraId="53C440BF" w14:textId="35295874" w:rsidR="00DA3AA4" w:rsidRDefault="00A94E5E">
            <w:pPr>
              <w:pStyle w:val="TOC1"/>
              <w:tabs>
                <w:tab w:val="right" w:leader="dot" w:pos="10790"/>
              </w:tabs>
              <w:rPr>
                <w:rFonts w:eastAsiaTheme="minorEastAsia"/>
                <w:noProof/>
                <w:color w:val="auto"/>
                <w:sz w:val="22"/>
              </w:rPr>
            </w:pPr>
            <w:hyperlink w:anchor="_Toc52888098" w:history="1">
              <w:r w:rsidR="00DA3AA4" w:rsidRPr="008D11D0">
                <w:rPr>
                  <w:rStyle w:val="Hyperlink"/>
                  <w:noProof/>
                </w:rPr>
                <w:t>Introduction</w:t>
              </w:r>
              <w:r w:rsidR="00DA3AA4">
                <w:rPr>
                  <w:noProof/>
                  <w:webHidden/>
                </w:rPr>
                <w:tab/>
              </w:r>
              <w:r w:rsidR="00DA3AA4">
                <w:rPr>
                  <w:noProof/>
                  <w:webHidden/>
                </w:rPr>
                <w:fldChar w:fldCharType="begin"/>
              </w:r>
              <w:r w:rsidR="00DA3AA4">
                <w:rPr>
                  <w:noProof/>
                  <w:webHidden/>
                </w:rPr>
                <w:instrText xml:space="preserve"> PAGEREF _Toc52888098 \h </w:instrText>
              </w:r>
              <w:r w:rsidR="00DA3AA4">
                <w:rPr>
                  <w:noProof/>
                  <w:webHidden/>
                </w:rPr>
              </w:r>
              <w:r w:rsidR="00DA3AA4">
                <w:rPr>
                  <w:noProof/>
                  <w:webHidden/>
                </w:rPr>
                <w:fldChar w:fldCharType="separate"/>
              </w:r>
              <w:r w:rsidR="00DA3AA4">
                <w:rPr>
                  <w:noProof/>
                  <w:webHidden/>
                </w:rPr>
                <w:t>5</w:t>
              </w:r>
              <w:r w:rsidR="00DA3AA4">
                <w:rPr>
                  <w:noProof/>
                  <w:webHidden/>
                </w:rPr>
                <w:fldChar w:fldCharType="end"/>
              </w:r>
            </w:hyperlink>
          </w:p>
          <w:p w14:paraId="2AF4B1E2" w14:textId="29676EEA" w:rsidR="00DA3AA4" w:rsidRDefault="00A94E5E">
            <w:pPr>
              <w:pStyle w:val="TOC1"/>
              <w:tabs>
                <w:tab w:val="right" w:leader="dot" w:pos="10790"/>
              </w:tabs>
              <w:rPr>
                <w:rFonts w:eastAsiaTheme="minorEastAsia"/>
                <w:noProof/>
                <w:color w:val="auto"/>
                <w:sz w:val="22"/>
              </w:rPr>
            </w:pPr>
            <w:hyperlink w:anchor="_Toc52888099" w:history="1">
              <w:r w:rsidR="00DA3AA4" w:rsidRPr="008D11D0">
                <w:rPr>
                  <w:rStyle w:val="Hyperlink"/>
                  <w:noProof/>
                </w:rPr>
                <w:t>Summary of Changes</w:t>
              </w:r>
              <w:r w:rsidR="00DA3AA4">
                <w:rPr>
                  <w:noProof/>
                  <w:webHidden/>
                </w:rPr>
                <w:tab/>
              </w:r>
              <w:r w:rsidR="00DA3AA4">
                <w:rPr>
                  <w:noProof/>
                  <w:webHidden/>
                </w:rPr>
                <w:fldChar w:fldCharType="begin"/>
              </w:r>
              <w:r w:rsidR="00DA3AA4">
                <w:rPr>
                  <w:noProof/>
                  <w:webHidden/>
                </w:rPr>
                <w:instrText xml:space="preserve"> PAGEREF _Toc52888099 \h </w:instrText>
              </w:r>
              <w:r w:rsidR="00DA3AA4">
                <w:rPr>
                  <w:noProof/>
                  <w:webHidden/>
                </w:rPr>
              </w:r>
              <w:r w:rsidR="00DA3AA4">
                <w:rPr>
                  <w:noProof/>
                  <w:webHidden/>
                </w:rPr>
                <w:fldChar w:fldCharType="separate"/>
              </w:r>
              <w:r w:rsidR="00DA3AA4">
                <w:rPr>
                  <w:noProof/>
                  <w:webHidden/>
                </w:rPr>
                <w:t>7</w:t>
              </w:r>
              <w:r w:rsidR="00DA3AA4">
                <w:rPr>
                  <w:noProof/>
                  <w:webHidden/>
                </w:rPr>
                <w:fldChar w:fldCharType="end"/>
              </w:r>
            </w:hyperlink>
          </w:p>
          <w:p w14:paraId="0859046B" w14:textId="2E0CF186" w:rsidR="00DA3AA4" w:rsidRDefault="00A94E5E">
            <w:pPr>
              <w:pStyle w:val="TOC1"/>
              <w:tabs>
                <w:tab w:val="right" w:leader="dot" w:pos="10790"/>
              </w:tabs>
              <w:rPr>
                <w:rFonts w:eastAsiaTheme="minorEastAsia"/>
                <w:noProof/>
                <w:color w:val="auto"/>
                <w:sz w:val="22"/>
              </w:rPr>
            </w:pPr>
            <w:hyperlink w:anchor="_Toc52888100" w:history="1">
              <w:r w:rsidR="00DA3AA4" w:rsidRPr="008D11D0">
                <w:rPr>
                  <w:rStyle w:val="Hyperlink"/>
                  <w:noProof/>
                </w:rPr>
                <w:t>Cooperative Program Federal Regulations</w:t>
              </w:r>
              <w:r w:rsidR="00DA3AA4">
                <w:rPr>
                  <w:noProof/>
                  <w:webHidden/>
                </w:rPr>
                <w:tab/>
              </w:r>
              <w:r w:rsidR="00DA3AA4">
                <w:rPr>
                  <w:noProof/>
                  <w:webHidden/>
                </w:rPr>
                <w:fldChar w:fldCharType="begin"/>
              </w:r>
              <w:r w:rsidR="00DA3AA4">
                <w:rPr>
                  <w:noProof/>
                  <w:webHidden/>
                </w:rPr>
                <w:instrText xml:space="preserve"> PAGEREF _Toc52888100 \h </w:instrText>
              </w:r>
              <w:r w:rsidR="00DA3AA4">
                <w:rPr>
                  <w:noProof/>
                  <w:webHidden/>
                </w:rPr>
              </w:r>
              <w:r w:rsidR="00DA3AA4">
                <w:rPr>
                  <w:noProof/>
                  <w:webHidden/>
                </w:rPr>
                <w:fldChar w:fldCharType="separate"/>
              </w:r>
              <w:r w:rsidR="00DA3AA4">
                <w:rPr>
                  <w:noProof/>
                  <w:webHidden/>
                </w:rPr>
                <w:t>9</w:t>
              </w:r>
              <w:r w:rsidR="00DA3AA4">
                <w:rPr>
                  <w:noProof/>
                  <w:webHidden/>
                </w:rPr>
                <w:fldChar w:fldCharType="end"/>
              </w:r>
            </w:hyperlink>
          </w:p>
          <w:p w14:paraId="5A0B4420" w14:textId="592E3ADC" w:rsidR="00DA3AA4" w:rsidRDefault="00A94E5E">
            <w:pPr>
              <w:pStyle w:val="TOC1"/>
              <w:tabs>
                <w:tab w:val="right" w:leader="dot" w:pos="10790"/>
              </w:tabs>
              <w:rPr>
                <w:rFonts w:eastAsiaTheme="minorEastAsia"/>
                <w:noProof/>
                <w:color w:val="auto"/>
                <w:sz w:val="22"/>
              </w:rPr>
            </w:pPr>
            <w:hyperlink w:anchor="_Toc52888101" w:history="1">
              <w:r w:rsidR="00DA3AA4" w:rsidRPr="008D11D0">
                <w:rPr>
                  <w:rStyle w:val="Hyperlink"/>
                  <w:noProof/>
                </w:rPr>
                <w:t>Easy Rules for Contract Administration</w:t>
              </w:r>
              <w:r w:rsidR="00DA3AA4">
                <w:rPr>
                  <w:noProof/>
                  <w:webHidden/>
                </w:rPr>
                <w:tab/>
              </w:r>
              <w:r w:rsidR="00DA3AA4">
                <w:rPr>
                  <w:noProof/>
                  <w:webHidden/>
                </w:rPr>
                <w:fldChar w:fldCharType="begin"/>
              </w:r>
              <w:r w:rsidR="00DA3AA4">
                <w:rPr>
                  <w:noProof/>
                  <w:webHidden/>
                </w:rPr>
                <w:instrText xml:space="preserve"> PAGEREF _Toc52888101 \h </w:instrText>
              </w:r>
              <w:r w:rsidR="00DA3AA4">
                <w:rPr>
                  <w:noProof/>
                  <w:webHidden/>
                </w:rPr>
              </w:r>
              <w:r w:rsidR="00DA3AA4">
                <w:rPr>
                  <w:noProof/>
                  <w:webHidden/>
                </w:rPr>
                <w:fldChar w:fldCharType="separate"/>
              </w:r>
              <w:r w:rsidR="00DA3AA4">
                <w:rPr>
                  <w:noProof/>
                  <w:webHidden/>
                </w:rPr>
                <w:t>10</w:t>
              </w:r>
              <w:r w:rsidR="00DA3AA4">
                <w:rPr>
                  <w:noProof/>
                  <w:webHidden/>
                </w:rPr>
                <w:fldChar w:fldCharType="end"/>
              </w:r>
            </w:hyperlink>
          </w:p>
          <w:p w14:paraId="7D4175DC" w14:textId="48CED70B" w:rsidR="00DA3AA4" w:rsidRDefault="00A94E5E">
            <w:pPr>
              <w:pStyle w:val="TOC1"/>
              <w:tabs>
                <w:tab w:val="right" w:leader="dot" w:pos="10790"/>
              </w:tabs>
              <w:rPr>
                <w:rFonts w:eastAsiaTheme="minorEastAsia"/>
                <w:noProof/>
                <w:color w:val="auto"/>
                <w:sz w:val="22"/>
              </w:rPr>
            </w:pPr>
            <w:hyperlink w:anchor="_Toc52888102" w:history="1">
              <w:r w:rsidR="00DA3AA4" w:rsidRPr="008D11D0">
                <w:rPr>
                  <w:rStyle w:val="Hyperlink"/>
                  <w:noProof/>
                </w:rPr>
                <w:t>Definitions</w:t>
              </w:r>
              <w:r w:rsidR="00DA3AA4">
                <w:rPr>
                  <w:noProof/>
                  <w:webHidden/>
                </w:rPr>
                <w:tab/>
              </w:r>
              <w:r w:rsidR="00DA3AA4">
                <w:rPr>
                  <w:noProof/>
                  <w:webHidden/>
                </w:rPr>
                <w:fldChar w:fldCharType="begin"/>
              </w:r>
              <w:r w:rsidR="00DA3AA4">
                <w:rPr>
                  <w:noProof/>
                  <w:webHidden/>
                </w:rPr>
                <w:instrText xml:space="preserve"> PAGEREF _Toc52888102 \h </w:instrText>
              </w:r>
              <w:r w:rsidR="00DA3AA4">
                <w:rPr>
                  <w:noProof/>
                  <w:webHidden/>
                </w:rPr>
              </w:r>
              <w:r w:rsidR="00DA3AA4">
                <w:rPr>
                  <w:noProof/>
                  <w:webHidden/>
                </w:rPr>
                <w:fldChar w:fldCharType="separate"/>
              </w:r>
              <w:r w:rsidR="00DA3AA4">
                <w:rPr>
                  <w:noProof/>
                  <w:webHidden/>
                </w:rPr>
                <w:t>11</w:t>
              </w:r>
              <w:r w:rsidR="00DA3AA4">
                <w:rPr>
                  <w:noProof/>
                  <w:webHidden/>
                </w:rPr>
                <w:fldChar w:fldCharType="end"/>
              </w:r>
            </w:hyperlink>
          </w:p>
          <w:p w14:paraId="53536AE3" w14:textId="2FE3331F" w:rsidR="00DA3AA4" w:rsidRDefault="00A94E5E">
            <w:pPr>
              <w:pStyle w:val="TOC1"/>
              <w:tabs>
                <w:tab w:val="right" w:leader="dot" w:pos="10790"/>
              </w:tabs>
              <w:rPr>
                <w:rFonts w:eastAsiaTheme="minorEastAsia"/>
                <w:noProof/>
                <w:color w:val="auto"/>
                <w:sz w:val="22"/>
              </w:rPr>
            </w:pPr>
            <w:hyperlink w:anchor="_Toc52888103" w:history="1">
              <w:r w:rsidR="00DA3AA4" w:rsidRPr="008D11D0">
                <w:rPr>
                  <w:rStyle w:val="Hyperlink"/>
                  <w:noProof/>
                </w:rPr>
                <w:t>Allowable Budget Expenditures &amp; Line Items</w:t>
              </w:r>
              <w:r w:rsidR="00DA3AA4">
                <w:rPr>
                  <w:noProof/>
                  <w:webHidden/>
                </w:rPr>
                <w:tab/>
              </w:r>
              <w:r w:rsidR="00DA3AA4">
                <w:rPr>
                  <w:noProof/>
                  <w:webHidden/>
                </w:rPr>
                <w:fldChar w:fldCharType="begin"/>
              </w:r>
              <w:r w:rsidR="00DA3AA4">
                <w:rPr>
                  <w:noProof/>
                  <w:webHidden/>
                </w:rPr>
                <w:instrText xml:space="preserve"> PAGEREF _Toc52888103 \h </w:instrText>
              </w:r>
              <w:r w:rsidR="00DA3AA4">
                <w:rPr>
                  <w:noProof/>
                  <w:webHidden/>
                </w:rPr>
              </w:r>
              <w:r w:rsidR="00DA3AA4">
                <w:rPr>
                  <w:noProof/>
                  <w:webHidden/>
                </w:rPr>
                <w:fldChar w:fldCharType="separate"/>
              </w:r>
              <w:r w:rsidR="00DA3AA4">
                <w:rPr>
                  <w:noProof/>
                  <w:webHidden/>
                </w:rPr>
                <w:t>15</w:t>
              </w:r>
              <w:r w:rsidR="00DA3AA4">
                <w:rPr>
                  <w:noProof/>
                  <w:webHidden/>
                </w:rPr>
                <w:fldChar w:fldCharType="end"/>
              </w:r>
            </w:hyperlink>
          </w:p>
          <w:p w14:paraId="42386AF2" w14:textId="18ED55FE" w:rsidR="00DA3AA4" w:rsidRDefault="00A94E5E">
            <w:pPr>
              <w:pStyle w:val="TOC1"/>
              <w:tabs>
                <w:tab w:val="right" w:leader="dot" w:pos="10790"/>
              </w:tabs>
              <w:rPr>
                <w:rFonts w:eastAsiaTheme="minorEastAsia"/>
                <w:noProof/>
                <w:color w:val="auto"/>
                <w:sz w:val="22"/>
              </w:rPr>
            </w:pPr>
            <w:hyperlink w:anchor="_Toc52888104" w:history="1">
              <w:r w:rsidR="00DA3AA4" w:rsidRPr="008D11D0">
                <w:rPr>
                  <w:rStyle w:val="Hyperlink"/>
                  <w:noProof/>
                </w:rPr>
                <w:t>Personnel Benefit Requirements</w:t>
              </w:r>
              <w:r w:rsidR="00DA3AA4">
                <w:rPr>
                  <w:noProof/>
                  <w:webHidden/>
                </w:rPr>
                <w:tab/>
              </w:r>
              <w:r w:rsidR="00DA3AA4">
                <w:rPr>
                  <w:noProof/>
                  <w:webHidden/>
                </w:rPr>
                <w:fldChar w:fldCharType="begin"/>
              </w:r>
              <w:r w:rsidR="00DA3AA4">
                <w:rPr>
                  <w:noProof/>
                  <w:webHidden/>
                </w:rPr>
                <w:instrText xml:space="preserve"> PAGEREF _Toc52888104 \h </w:instrText>
              </w:r>
              <w:r w:rsidR="00DA3AA4">
                <w:rPr>
                  <w:noProof/>
                  <w:webHidden/>
                </w:rPr>
              </w:r>
              <w:r w:rsidR="00DA3AA4">
                <w:rPr>
                  <w:noProof/>
                  <w:webHidden/>
                </w:rPr>
                <w:fldChar w:fldCharType="separate"/>
              </w:r>
              <w:r w:rsidR="00DA3AA4">
                <w:rPr>
                  <w:noProof/>
                  <w:webHidden/>
                </w:rPr>
                <w:t>16</w:t>
              </w:r>
              <w:r w:rsidR="00DA3AA4">
                <w:rPr>
                  <w:noProof/>
                  <w:webHidden/>
                </w:rPr>
                <w:fldChar w:fldCharType="end"/>
              </w:r>
            </w:hyperlink>
          </w:p>
          <w:p w14:paraId="096B8FA6" w14:textId="45EC1F67" w:rsidR="00DA3AA4" w:rsidRDefault="00A94E5E">
            <w:pPr>
              <w:pStyle w:val="TOC1"/>
              <w:tabs>
                <w:tab w:val="right" w:leader="dot" w:pos="10790"/>
              </w:tabs>
              <w:rPr>
                <w:rFonts w:eastAsiaTheme="minorEastAsia"/>
                <w:noProof/>
                <w:color w:val="auto"/>
                <w:sz w:val="22"/>
              </w:rPr>
            </w:pPr>
            <w:hyperlink w:anchor="_Toc52888105" w:history="1">
              <w:r w:rsidR="00DA3AA4" w:rsidRPr="008D11D0">
                <w:rPr>
                  <w:rStyle w:val="Hyperlink"/>
                  <w:noProof/>
                </w:rPr>
                <w:t>Indirect Costs</w:t>
              </w:r>
              <w:r w:rsidR="00DA3AA4">
                <w:rPr>
                  <w:noProof/>
                  <w:webHidden/>
                </w:rPr>
                <w:tab/>
              </w:r>
              <w:r w:rsidR="00DA3AA4">
                <w:rPr>
                  <w:noProof/>
                  <w:webHidden/>
                </w:rPr>
                <w:fldChar w:fldCharType="begin"/>
              </w:r>
              <w:r w:rsidR="00DA3AA4">
                <w:rPr>
                  <w:noProof/>
                  <w:webHidden/>
                </w:rPr>
                <w:instrText xml:space="preserve"> PAGEREF _Toc52888105 \h </w:instrText>
              </w:r>
              <w:r w:rsidR="00DA3AA4">
                <w:rPr>
                  <w:noProof/>
                  <w:webHidden/>
                </w:rPr>
              </w:r>
              <w:r w:rsidR="00DA3AA4">
                <w:rPr>
                  <w:noProof/>
                  <w:webHidden/>
                </w:rPr>
                <w:fldChar w:fldCharType="separate"/>
              </w:r>
              <w:r w:rsidR="00DA3AA4">
                <w:rPr>
                  <w:noProof/>
                  <w:webHidden/>
                </w:rPr>
                <w:t>17</w:t>
              </w:r>
              <w:r w:rsidR="00DA3AA4">
                <w:rPr>
                  <w:noProof/>
                  <w:webHidden/>
                </w:rPr>
                <w:fldChar w:fldCharType="end"/>
              </w:r>
            </w:hyperlink>
          </w:p>
          <w:p w14:paraId="7E727C96" w14:textId="6728124B" w:rsidR="00DA3AA4" w:rsidRDefault="00A94E5E">
            <w:pPr>
              <w:pStyle w:val="TOC1"/>
              <w:tabs>
                <w:tab w:val="right" w:leader="dot" w:pos="10790"/>
              </w:tabs>
              <w:rPr>
                <w:rFonts w:eastAsiaTheme="minorEastAsia"/>
                <w:noProof/>
                <w:color w:val="auto"/>
                <w:sz w:val="22"/>
              </w:rPr>
            </w:pPr>
            <w:hyperlink w:anchor="_Toc52888106" w:history="1">
              <w:r w:rsidR="00DA3AA4" w:rsidRPr="008D11D0">
                <w:rPr>
                  <w:rStyle w:val="Hyperlink"/>
                  <w:noProof/>
                </w:rPr>
                <w:t>Travel and training</w:t>
              </w:r>
              <w:r w:rsidR="00DA3AA4">
                <w:rPr>
                  <w:noProof/>
                  <w:webHidden/>
                </w:rPr>
                <w:tab/>
              </w:r>
              <w:r w:rsidR="00DA3AA4">
                <w:rPr>
                  <w:noProof/>
                  <w:webHidden/>
                </w:rPr>
                <w:fldChar w:fldCharType="begin"/>
              </w:r>
              <w:r w:rsidR="00DA3AA4">
                <w:rPr>
                  <w:noProof/>
                  <w:webHidden/>
                </w:rPr>
                <w:instrText xml:space="preserve"> PAGEREF _Toc52888106 \h </w:instrText>
              </w:r>
              <w:r w:rsidR="00DA3AA4">
                <w:rPr>
                  <w:noProof/>
                  <w:webHidden/>
                </w:rPr>
              </w:r>
              <w:r w:rsidR="00DA3AA4">
                <w:rPr>
                  <w:noProof/>
                  <w:webHidden/>
                </w:rPr>
                <w:fldChar w:fldCharType="separate"/>
              </w:r>
              <w:r w:rsidR="00DA3AA4">
                <w:rPr>
                  <w:noProof/>
                  <w:webHidden/>
                </w:rPr>
                <w:t>18</w:t>
              </w:r>
              <w:r w:rsidR="00DA3AA4">
                <w:rPr>
                  <w:noProof/>
                  <w:webHidden/>
                </w:rPr>
                <w:fldChar w:fldCharType="end"/>
              </w:r>
            </w:hyperlink>
          </w:p>
          <w:p w14:paraId="092289EC" w14:textId="2F0F635D" w:rsidR="00DA3AA4" w:rsidRDefault="00A94E5E">
            <w:pPr>
              <w:pStyle w:val="TOC1"/>
              <w:tabs>
                <w:tab w:val="right" w:leader="dot" w:pos="10790"/>
              </w:tabs>
              <w:rPr>
                <w:rFonts w:eastAsiaTheme="minorEastAsia"/>
                <w:noProof/>
                <w:color w:val="auto"/>
                <w:sz w:val="22"/>
              </w:rPr>
            </w:pPr>
            <w:hyperlink w:anchor="_Toc52888107" w:history="1">
              <w:r w:rsidR="00DA3AA4" w:rsidRPr="008D11D0">
                <w:rPr>
                  <w:rStyle w:val="Hyperlink"/>
                  <w:noProof/>
                </w:rPr>
                <w:t>CALHR Travel Rate Costs Information</w:t>
              </w:r>
              <w:r w:rsidR="00DA3AA4">
                <w:rPr>
                  <w:noProof/>
                  <w:webHidden/>
                </w:rPr>
                <w:tab/>
              </w:r>
              <w:r w:rsidR="00DA3AA4">
                <w:rPr>
                  <w:noProof/>
                  <w:webHidden/>
                </w:rPr>
                <w:fldChar w:fldCharType="begin"/>
              </w:r>
              <w:r w:rsidR="00DA3AA4">
                <w:rPr>
                  <w:noProof/>
                  <w:webHidden/>
                </w:rPr>
                <w:instrText xml:space="preserve"> PAGEREF _Toc52888107 \h </w:instrText>
              </w:r>
              <w:r w:rsidR="00DA3AA4">
                <w:rPr>
                  <w:noProof/>
                  <w:webHidden/>
                </w:rPr>
              </w:r>
              <w:r w:rsidR="00DA3AA4">
                <w:rPr>
                  <w:noProof/>
                  <w:webHidden/>
                </w:rPr>
                <w:fldChar w:fldCharType="separate"/>
              </w:r>
              <w:r w:rsidR="00DA3AA4">
                <w:rPr>
                  <w:noProof/>
                  <w:webHidden/>
                </w:rPr>
                <w:t>21</w:t>
              </w:r>
              <w:r w:rsidR="00DA3AA4">
                <w:rPr>
                  <w:noProof/>
                  <w:webHidden/>
                </w:rPr>
                <w:fldChar w:fldCharType="end"/>
              </w:r>
            </w:hyperlink>
          </w:p>
          <w:p w14:paraId="0D11C6EE" w14:textId="2348FD00" w:rsidR="00DA3AA4" w:rsidRDefault="00A94E5E">
            <w:pPr>
              <w:pStyle w:val="TOC1"/>
              <w:tabs>
                <w:tab w:val="right" w:leader="dot" w:pos="10790"/>
              </w:tabs>
              <w:rPr>
                <w:rFonts w:eastAsiaTheme="minorEastAsia"/>
                <w:noProof/>
                <w:color w:val="auto"/>
                <w:sz w:val="22"/>
              </w:rPr>
            </w:pPr>
            <w:hyperlink w:anchor="_Toc52888108" w:history="1">
              <w:r w:rsidR="00DA3AA4" w:rsidRPr="008D11D0">
                <w:rPr>
                  <w:rStyle w:val="Hyperlink"/>
                  <w:noProof/>
                </w:rPr>
                <w:t>Rent &amp; Utilities</w:t>
              </w:r>
              <w:r w:rsidR="00DA3AA4">
                <w:rPr>
                  <w:noProof/>
                  <w:webHidden/>
                </w:rPr>
                <w:tab/>
              </w:r>
              <w:r w:rsidR="00DA3AA4">
                <w:rPr>
                  <w:noProof/>
                  <w:webHidden/>
                </w:rPr>
                <w:fldChar w:fldCharType="begin"/>
              </w:r>
              <w:r w:rsidR="00DA3AA4">
                <w:rPr>
                  <w:noProof/>
                  <w:webHidden/>
                </w:rPr>
                <w:instrText xml:space="preserve"> PAGEREF _Toc52888108 \h </w:instrText>
              </w:r>
              <w:r w:rsidR="00DA3AA4">
                <w:rPr>
                  <w:noProof/>
                  <w:webHidden/>
                </w:rPr>
              </w:r>
              <w:r w:rsidR="00DA3AA4">
                <w:rPr>
                  <w:noProof/>
                  <w:webHidden/>
                </w:rPr>
                <w:fldChar w:fldCharType="separate"/>
              </w:r>
              <w:r w:rsidR="00DA3AA4">
                <w:rPr>
                  <w:noProof/>
                  <w:webHidden/>
                </w:rPr>
                <w:t>22</w:t>
              </w:r>
              <w:r w:rsidR="00DA3AA4">
                <w:rPr>
                  <w:noProof/>
                  <w:webHidden/>
                </w:rPr>
                <w:fldChar w:fldCharType="end"/>
              </w:r>
            </w:hyperlink>
          </w:p>
          <w:p w14:paraId="7E0941AB" w14:textId="4D0DBF57" w:rsidR="00DA3AA4" w:rsidRDefault="00A94E5E">
            <w:pPr>
              <w:pStyle w:val="TOC1"/>
              <w:tabs>
                <w:tab w:val="right" w:leader="dot" w:pos="10790"/>
              </w:tabs>
              <w:rPr>
                <w:rFonts w:eastAsiaTheme="minorEastAsia"/>
                <w:noProof/>
                <w:color w:val="auto"/>
                <w:sz w:val="22"/>
              </w:rPr>
            </w:pPr>
            <w:hyperlink w:anchor="_Toc52888109" w:history="1">
              <w:r w:rsidR="00DA3AA4" w:rsidRPr="008D11D0">
                <w:rPr>
                  <w:rStyle w:val="Hyperlink"/>
                  <w:noProof/>
                </w:rPr>
                <w:t>DOR Student Services Line Items [Transition Partnership Programs (TPP) Only]</w:t>
              </w:r>
              <w:r w:rsidR="00DA3AA4">
                <w:rPr>
                  <w:noProof/>
                  <w:webHidden/>
                </w:rPr>
                <w:tab/>
              </w:r>
              <w:r w:rsidR="00DA3AA4">
                <w:rPr>
                  <w:noProof/>
                  <w:webHidden/>
                </w:rPr>
                <w:fldChar w:fldCharType="begin"/>
              </w:r>
              <w:r w:rsidR="00DA3AA4">
                <w:rPr>
                  <w:noProof/>
                  <w:webHidden/>
                </w:rPr>
                <w:instrText xml:space="preserve"> PAGEREF _Toc52888109 \h </w:instrText>
              </w:r>
              <w:r w:rsidR="00DA3AA4">
                <w:rPr>
                  <w:noProof/>
                  <w:webHidden/>
                </w:rPr>
              </w:r>
              <w:r w:rsidR="00DA3AA4">
                <w:rPr>
                  <w:noProof/>
                  <w:webHidden/>
                </w:rPr>
                <w:fldChar w:fldCharType="separate"/>
              </w:r>
              <w:r w:rsidR="00DA3AA4">
                <w:rPr>
                  <w:noProof/>
                  <w:webHidden/>
                </w:rPr>
                <w:t>23</w:t>
              </w:r>
              <w:r w:rsidR="00DA3AA4">
                <w:rPr>
                  <w:noProof/>
                  <w:webHidden/>
                </w:rPr>
                <w:fldChar w:fldCharType="end"/>
              </w:r>
            </w:hyperlink>
          </w:p>
          <w:p w14:paraId="44293994" w14:textId="4C16F850" w:rsidR="00DA3AA4" w:rsidRDefault="00A94E5E">
            <w:pPr>
              <w:pStyle w:val="TOC1"/>
              <w:tabs>
                <w:tab w:val="right" w:leader="dot" w:pos="10790"/>
              </w:tabs>
              <w:rPr>
                <w:rFonts w:eastAsiaTheme="minorEastAsia"/>
                <w:noProof/>
                <w:color w:val="auto"/>
                <w:sz w:val="22"/>
              </w:rPr>
            </w:pPr>
            <w:hyperlink w:anchor="_Toc52888110" w:history="1">
              <w:r w:rsidR="00DA3AA4" w:rsidRPr="008D11D0">
                <w:rPr>
                  <w:rStyle w:val="Hyperlink"/>
                  <w:noProof/>
                </w:rPr>
                <w:t>Supplies</w:t>
              </w:r>
              <w:r w:rsidR="00DA3AA4">
                <w:rPr>
                  <w:noProof/>
                  <w:webHidden/>
                </w:rPr>
                <w:tab/>
              </w:r>
              <w:r w:rsidR="00DA3AA4">
                <w:rPr>
                  <w:noProof/>
                  <w:webHidden/>
                </w:rPr>
                <w:fldChar w:fldCharType="begin"/>
              </w:r>
              <w:r w:rsidR="00DA3AA4">
                <w:rPr>
                  <w:noProof/>
                  <w:webHidden/>
                </w:rPr>
                <w:instrText xml:space="preserve"> PAGEREF _Toc52888110 \h </w:instrText>
              </w:r>
              <w:r w:rsidR="00DA3AA4">
                <w:rPr>
                  <w:noProof/>
                  <w:webHidden/>
                </w:rPr>
              </w:r>
              <w:r w:rsidR="00DA3AA4">
                <w:rPr>
                  <w:noProof/>
                  <w:webHidden/>
                </w:rPr>
                <w:fldChar w:fldCharType="separate"/>
              </w:r>
              <w:r w:rsidR="00DA3AA4">
                <w:rPr>
                  <w:noProof/>
                  <w:webHidden/>
                </w:rPr>
                <w:t>24</w:t>
              </w:r>
              <w:r w:rsidR="00DA3AA4">
                <w:rPr>
                  <w:noProof/>
                  <w:webHidden/>
                </w:rPr>
                <w:fldChar w:fldCharType="end"/>
              </w:r>
            </w:hyperlink>
          </w:p>
          <w:p w14:paraId="7C92B15D" w14:textId="26C7359B" w:rsidR="00DA3AA4" w:rsidRDefault="00A94E5E">
            <w:pPr>
              <w:pStyle w:val="TOC1"/>
              <w:tabs>
                <w:tab w:val="right" w:leader="dot" w:pos="10790"/>
              </w:tabs>
              <w:rPr>
                <w:rFonts w:eastAsiaTheme="minorEastAsia"/>
                <w:noProof/>
                <w:color w:val="auto"/>
                <w:sz w:val="22"/>
              </w:rPr>
            </w:pPr>
            <w:hyperlink w:anchor="_Toc52888111" w:history="1">
              <w:r w:rsidR="00DA3AA4" w:rsidRPr="008D11D0">
                <w:rPr>
                  <w:rStyle w:val="Hyperlink"/>
                  <w:noProof/>
                </w:rPr>
                <w:t>Theft Sensitive Items</w:t>
              </w:r>
              <w:r w:rsidR="00DA3AA4">
                <w:rPr>
                  <w:noProof/>
                  <w:webHidden/>
                </w:rPr>
                <w:tab/>
              </w:r>
              <w:r w:rsidR="00DA3AA4">
                <w:rPr>
                  <w:noProof/>
                  <w:webHidden/>
                </w:rPr>
                <w:fldChar w:fldCharType="begin"/>
              </w:r>
              <w:r w:rsidR="00DA3AA4">
                <w:rPr>
                  <w:noProof/>
                  <w:webHidden/>
                </w:rPr>
                <w:instrText xml:space="preserve"> PAGEREF _Toc52888111 \h </w:instrText>
              </w:r>
              <w:r w:rsidR="00DA3AA4">
                <w:rPr>
                  <w:noProof/>
                  <w:webHidden/>
                </w:rPr>
              </w:r>
              <w:r w:rsidR="00DA3AA4">
                <w:rPr>
                  <w:noProof/>
                  <w:webHidden/>
                </w:rPr>
                <w:fldChar w:fldCharType="separate"/>
              </w:r>
              <w:r w:rsidR="00DA3AA4">
                <w:rPr>
                  <w:noProof/>
                  <w:webHidden/>
                </w:rPr>
                <w:t>25</w:t>
              </w:r>
              <w:r w:rsidR="00DA3AA4">
                <w:rPr>
                  <w:noProof/>
                  <w:webHidden/>
                </w:rPr>
                <w:fldChar w:fldCharType="end"/>
              </w:r>
            </w:hyperlink>
          </w:p>
          <w:p w14:paraId="22AB2B62" w14:textId="19240EC8" w:rsidR="00DA3AA4" w:rsidRDefault="00A94E5E">
            <w:pPr>
              <w:pStyle w:val="TOC1"/>
              <w:tabs>
                <w:tab w:val="right" w:leader="dot" w:pos="10790"/>
              </w:tabs>
              <w:rPr>
                <w:rFonts w:eastAsiaTheme="minorEastAsia"/>
                <w:noProof/>
                <w:color w:val="auto"/>
                <w:sz w:val="22"/>
              </w:rPr>
            </w:pPr>
            <w:hyperlink w:anchor="_Toc52888112" w:history="1">
              <w:r w:rsidR="00DA3AA4" w:rsidRPr="008D11D0">
                <w:rPr>
                  <w:rStyle w:val="Hyperlink"/>
                  <w:noProof/>
                </w:rPr>
                <w:t>Depreciation of Equipment</w:t>
              </w:r>
              <w:r w:rsidR="00DA3AA4">
                <w:rPr>
                  <w:noProof/>
                  <w:webHidden/>
                </w:rPr>
                <w:tab/>
              </w:r>
              <w:r w:rsidR="00DA3AA4">
                <w:rPr>
                  <w:noProof/>
                  <w:webHidden/>
                </w:rPr>
                <w:fldChar w:fldCharType="begin"/>
              </w:r>
              <w:r w:rsidR="00DA3AA4">
                <w:rPr>
                  <w:noProof/>
                  <w:webHidden/>
                </w:rPr>
                <w:instrText xml:space="preserve"> PAGEREF _Toc52888112 \h </w:instrText>
              </w:r>
              <w:r w:rsidR="00DA3AA4">
                <w:rPr>
                  <w:noProof/>
                  <w:webHidden/>
                </w:rPr>
              </w:r>
              <w:r w:rsidR="00DA3AA4">
                <w:rPr>
                  <w:noProof/>
                  <w:webHidden/>
                </w:rPr>
                <w:fldChar w:fldCharType="separate"/>
              </w:r>
              <w:r w:rsidR="00DA3AA4">
                <w:rPr>
                  <w:noProof/>
                  <w:webHidden/>
                </w:rPr>
                <w:t>27</w:t>
              </w:r>
              <w:r w:rsidR="00DA3AA4">
                <w:rPr>
                  <w:noProof/>
                  <w:webHidden/>
                </w:rPr>
                <w:fldChar w:fldCharType="end"/>
              </w:r>
            </w:hyperlink>
          </w:p>
          <w:p w14:paraId="1BAC05FA" w14:textId="250E6FB9" w:rsidR="00DA3AA4" w:rsidRDefault="00A94E5E">
            <w:pPr>
              <w:pStyle w:val="TOC1"/>
              <w:tabs>
                <w:tab w:val="right" w:leader="dot" w:pos="10790"/>
              </w:tabs>
              <w:rPr>
                <w:rFonts w:eastAsiaTheme="minorEastAsia"/>
                <w:noProof/>
                <w:color w:val="auto"/>
                <w:sz w:val="22"/>
              </w:rPr>
            </w:pPr>
            <w:hyperlink w:anchor="_Toc52888113" w:history="1">
              <w:r w:rsidR="00DA3AA4" w:rsidRPr="008D11D0">
                <w:rPr>
                  <w:rStyle w:val="Hyperlink"/>
                  <w:noProof/>
                </w:rPr>
                <w:t>Unallowable Contract Budget Expenditures &amp; Line Items</w:t>
              </w:r>
              <w:r w:rsidR="00DA3AA4">
                <w:rPr>
                  <w:noProof/>
                  <w:webHidden/>
                </w:rPr>
                <w:tab/>
              </w:r>
              <w:r w:rsidR="00DA3AA4">
                <w:rPr>
                  <w:noProof/>
                  <w:webHidden/>
                </w:rPr>
                <w:fldChar w:fldCharType="begin"/>
              </w:r>
              <w:r w:rsidR="00DA3AA4">
                <w:rPr>
                  <w:noProof/>
                  <w:webHidden/>
                </w:rPr>
                <w:instrText xml:space="preserve"> PAGEREF _Toc52888113 \h </w:instrText>
              </w:r>
              <w:r w:rsidR="00DA3AA4">
                <w:rPr>
                  <w:noProof/>
                  <w:webHidden/>
                </w:rPr>
              </w:r>
              <w:r w:rsidR="00DA3AA4">
                <w:rPr>
                  <w:noProof/>
                  <w:webHidden/>
                </w:rPr>
                <w:fldChar w:fldCharType="separate"/>
              </w:r>
              <w:r w:rsidR="00DA3AA4">
                <w:rPr>
                  <w:noProof/>
                  <w:webHidden/>
                </w:rPr>
                <w:t>29</w:t>
              </w:r>
              <w:r w:rsidR="00DA3AA4">
                <w:rPr>
                  <w:noProof/>
                  <w:webHidden/>
                </w:rPr>
                <w:fldChar w:fldCharType="end"/>
              </w:r>
            </w:hyperlink>
          </w:p>
          <w:p w14:paraId="316E0437" w14:textId="4D977034" w:rsidR="00DA3AA4" w:rsidRDefault="00A94E5E">
            <w:pPr>
              <w:pStyle w:val="TOC1"/>
              <w:tabs>
                <w:tab w:val="right" w:leader="dot" w:pos="10790"/>
              </w:tabs>
              <w:rPr>
                <w:rFonts w:eastAsiaTheme="minorEastAsia"/>
                <w:noProof/>
                <w:color w:val="auto"/>
                <w:sz w:val="22"/>
              </w:rPr>
            </w:pPr>
            <w:hyperlink w:anchor="_Toc52888114" w:history="1">
              <w:r w:rsidR="00DA3AA4" w:rsidRPr="008D11D0">
                <w:rPr>
                  <w:rStyle w:val="Hyperlink"/>
                  <w:noProof/>
                </w:rPr>
                <w:t>List of Unallowable Items</w:t>
              </w:r>
              <w:r w:rsidR="00DA3AA4">
                <w:rPr>
                  <w:noProof/>
                  <w:webHidden/>
                </w:rPr>
                <w:tab/>
              </w:r>
              <w:r w:rsidR="00DA3AA4">
                <w:rPr>
                  <w:noProof/>
                  <w:webHidden/>
                </w:rPr>
                <w:fldChar w:fldCharType="begin"/>
              </w:r>
              <w:r w:rsidR="00DA3AA4">
                <w:rPr>
                  <w:noProof/>
                  <w:webHidden/>
                </w:rPr>
                <w:instrText xml:space="preserve"> PAGEREF _Toc52888114 \h </w:instrText>
              </w:r>
              <w:r w:rsidR="00DA3AA4">
                <w:rPr>
                  <w:noProof/>
                  <w:webHidden/>
                </w:rPr>
              </w:r>
              <w:r w:rsidR="00DA3AA4">
                <w:rPr>
                  <w:noProof/>
                  <w:webHidden/>
                </w:rPr>
                <w:fldChar w:fldCharType="separate"/>
              </w:r>
              <w:r w:rsidR="00DA3AA4">
                <w:rPr>
                  <w:noProof/>
                  <w:webHidden/>
                </w:rPr>
                <w:t>30</w:t>
              </w:r>
              <w:r w:rsidR="00DA3AA4">
                <w:rPr>
                  <w:noProof/>
                  <w:webHidden/>
                </w:rPr>
                <w:fldChar w:fldCharType="end"/>
              </w:r>
            </w:hyperlink>
          </w:p>
          <w:p w14:paraId="64A474E4" w14:textId="7D752707" w:rsidR="00DA3AA4" w:rsidRDefault="00A94E5E">
            <w:pPr>
              <w:pStyle w:val="TOC1"/>
              <w:tabs>
                <w:tab w:val="right" w:leader="dot" w:pos="10790"/>
              </w:tabs>
              <w:rPr>
                <w:rFonts w:eastAsiaTheme="minorEastAsia"/>
                <w:noProof/>
                <w:color w:val="auto"/>
                <w:sz w:val="22"/>
              </w:rPr>
            </w:pPr>
            <w:hyperlink w:anchor="_Toc52888115" w:history="1">
              <w:r w:rsidR="00DA3AA4" w:rsidRPr="008D11D0">
                <w:rPr>
                  <w:rStyle w:val="Hyperlink"/>
                  <w:noProof/>
                </w:rPr>
                <w:t>Cooperative Agency Match Requirements</w:t>
              </w:r>
              <w:r w:rsidR="00DA3AA4">
                <w:rPr>
                  <w:noProof/>
                  <w:webHidden/>
                </w:rPr>
                <w:tab/>
              </w:r>
              <w:r w:rsidR="00DA3AA4">
                <w:rPr>
                  <w:noProof/>
                  <w:webHidden/>
                </w:rPr>
                <w:fldChar w:fldCharType="begin"/>
              </w:r>
              <w:r w:rsidR="00DA3AA4">
                <w:rPr>
                  <w:noProof/>
                  <w:webHidden/>
                </w:rPr>
                <w:instrText xml:space="preserve"> PAGEREF _Toc52888115 \h </w:instrText>
              </w:r>
              <w:r w:rsidR="00DA3AA4">
                <w:rPr>
                  <w:noProof/>
                  <w:webHidden/>
                </w:rPr>
              </w:r>
              <w:r w:rsidR="00DA3AA4">
                <w:rPr>
                  <w:noProof/>
                  <w:webHidden/>
                </w:rPr>
                <w:fldChar w:fldCharType="separate"/>
              </w:r>
              <w:r w:rsidR="00DA3AA4">
                <w:rPr>
                  <w:noProof/>
                  <w:webHidden/>
                </w:rPr>
                <w:t>33</w:t>
              </w:r>
              <w:r w:rsidR="00DA3AA4">
                <w:rPr>
                  <w:noProof/>
                  <w:webHidden/>
                </w:rPr>
                <w:fldChar w:fldCharType="end"/>
              </w:r>
            </w:hyperlink>
          </w:p>
          <w:p w14:paraId="1425308A" w14:textId="18E8D274" w:rsidR="00DA3AA4" w:rsidRDefault="00A94E5E">
            <w:pPr>
              <w:pStyle w:val="TOC1"/>
              <w:tabs>
                <w:tab w:val="right" w:leader="dot" w:pos="10790"/>
              </w:tabs>
              <w:rPr>
                <w:rFonts w:eastAsiaTheme="minorEastAsia"/>
                <w:noProof/>
                <w:color w:val="auto"/>
                <w:sz w:val="22"/>
              </w:rPr>
            </w:pPr>
            <w:hyperlink w:anchor="_Toc52888116" w:history="1">
              <w:r w:rsidR="00DA3AA4" w:rsidRPr="008D11D0">
                <w:rPr>
                  <w:rStyle w:val="Hyperlink"/>
                  <w:noProof/>
                </w:rPr>
                <w:t>Certified Expenditure Summary</w:t>
              </w:r>
              <w:r w:rsidR="00DA3AA4">
                <w:rPr>
                  <w:noProof/>
                  <w:webHidden/>
                </w:rPr>
                <w:tab/>
              </w:r>
              <w:r w:rsidR="00DA3AA4">
                <w:rPr>
                  <w:noProof/>
                  <w:webHidden/>
                </w:rPr>
                <w:fldChar w:fldCharType="begin"/>
              </w:r>
              <w:r w:rsidR="00DA3AA4">
                <w:rPr>
                  <w:noProof/>
                  <w:webHidden/>
                </w:rPr>
                <w:instrText xml:space="preserve"> PAGEREF _Toc52888116 \h </w:instrText>
              </w:r>
              <w:r w:rsidR="00DA3AA4">
                <w:rPr>
                  <w:noProof/>
                  <w:webHidden/>
                </w:rPr>
              </w:r>
              <w:r w:rsidR="00DA3AA4">
                <w:rPr>
                  <w:noProof/>
                  <w:webHidden/>
                </w:rPr>
                <w:fldChar w:fldCharType="separate"/>
              </w:r>
              <w:r w:rsidR="00DA3AA4">
                <w:rPr>
                  <w:noProof/>
                  <w:webHidden/>
                </w:rPr>
                <w:t>35</w:t>
              </w:r>
              <w:r w:rsidR="00DA3AA4">
                <w:rPr>
                  <w:noProof/>
                  <w:webHidden/>
                </w:rPr>
                <w:fldChar w:fldCharType="end"/>
              </w:r>
            </w:hyperlink>
          </w:p>
          <w:p w14:paraId="71C3CC36" w14:textId="3E62F929" w:rsidR="00DA3AA4" w:rsidRDefault="00A94E5E">
            <w:pPr>
              <w:pStyle w:val="TOC1"/>
              <w:tabs>
                <w:tab w:val="right" w:leader="dot" w:pos="10790"/>
              </w:tabs>
              <w:rPr>
                <w:rFonts w:eastAsiaTheme="minorEastAsia"/>
                <w:noProof/>
                <w:color w:val="auto"/>
                <w:sz w:val="22"/>
              </w:rPr>
            </w:pPr>
            <w:hyperlink w:anchor="_Toc52888117" w:history="1">
              <w:r w:rsidR="00DA3AA4" w:rsidRPr="008D11D0">
                <w:rPr>
                  <w:rStyle w:val="Hyperlink"/>
                  <w:noProof/>
                </w:rPr>
                <w:t>Instructions for Completing Service Invoice – DR801B</w:t>
              </w:r>
              <w:r w:rsidR="00DA3AA4">
                <w:rPr>
                  <w:noProof/>
                  <w:webHidden/>
                </w:rPr>
                <w:tab/>
              </w:r>
              <w:r w:rsidR="00DA3AA4">
                <w:rPr>
                  <w:noProof/>
                  <w:webHidden/>
                </w:rPr>
                <w:fldChar w:fldCharType="begin"/>
              </w:r>
              <w:r w:rsidR="00DA3AA4">
                <w:rPr>
                  <w:noProof/>
                  <w:webHidden/>
                </w:rPr>
                <w:instrText xml:space="preserve"> PAGEREF _Toc52888117 \h </w:instrText>
              </w:r>
              <w:r w:rsidR="00DA3AA4">
                <w:rPr>
                  <w:noProof/>
                  <w:webHidden/>
                </w:rPr>
              </w:r>
              <w:r w:rsidR="00DA3AA4">
                <w:rPr>
                  <w:noProof/>
                  <w:webHidden/>
                </w:rPr>
                <w:fldChar w:fldCharType="separate"/>
              </w:r>
              <w:r w:rsidR="00DA3AA4">
                <w:rPr>
                  <w:noProof/>
                  <w:webHidden/>
                </w:rPr>
                <w:t>41</w:t>
              </w:r>
              <w:r w:rsidR="00DA3AA4">
                <w:rPr>
                  <w:noProof/>
                  <w:webHidden/>
                </w:rPr>
                <w:fldChar w:fldCharType="end"/>
              </w:r>
            </w:hyperlink>
          </w:p>
          <w:p w14:paraId="7F7E28A7" w14:textId="387EC9D0" w:rsidR="00DA3AA4" w:rsidRDefault="00A94E5E">
            <w:pPr>
              <w:pStyle w:val="TOC1"/>
              <w:tabs>
                <w:tab w:val="right" w:leader="dot" w:pos="10790"/>
              </w:tabs>
              <w:rPr>
                <w:rFonts w:eastAsiaTheme="minorEastAsia"/>
                <w:noProof/>
                <w:color w:val="auto"/>
                <w:sz w:val="22"/>
              </w:rPr>
            </w:pPr>
            <w:hyperlink w:anchor="_Toc52888118" w:history="1">
              <w:r w:rsidR="00DA3AA4" w:rsidRPr="008D11D0">
                <w:rPr>
                  <w:rStyle w:val="Hyperlink"/>
                  <w:noProof/>
                </w:rPr>
                <w:t>Common Contract Invoice Errors</w:t>
              </w:r>
              <w:r w:rsidR="00DA3AA4">
                <w:rPr>
                  <w:noProof/>
                  <w:webHidden/>
                </w:rPr>
                <w:tab/>
              </w:r>
              <w:r w:rsidR="00DA3AA4">
                <w:rPr>
                  <w:noProof/>
                  <w:webHidden/>
                </w:rPr>
                <w:fldChar w:fldCharType="begin"/>
              </w:r>
              <w:r w:rsidR="00DA3AA4">
                <w:rPr>
                  <w:noProof/>
                  <w:webHidden/>
                </w:rPr>
                <w:instrText xml:space="preserve"> PAGEREF _Toc52888118 \h </w:instrText>
              </w:r>
              <w:r w:rsidR="00DA3AA4">
                <w:rPr>
                  <w:noProof/>
                  <w:webHidden/>
                </w:rPr>
              </w:r>
              <w:r w:rsidR="00DA3AA4">
                <w:rPr>
                  <w:noProof/>
                  <w:webHidden/>
                </w:rPr>
                <w:fldChar w:fldCharType="separate"/>
              </w:r>
              <w:r w:rsidR="00DA3AA4">
                <w:rPr>
                  <w:noProof/>
                  <w:webHidden/>
                </w:rPr>
                <w:t>51</w:t>
              </w:r>
              <w:r w:rsidR="00DA3AA4">
                <w:rPr>
                  <w:noProof/>
                  <w:webHidden/>
                </w:rPr>
                <w:fldChar w:fldCharType="end"/>
              </w:r>
            </w:hyperlink>
          </w:p>
          <w:p w14:paraId="25EA8462" w14:textId="52ED765C" w:rsidR="00DA3AA4" w:rsidRDefault="00A94E5E">
            <w:pPr>
              <w:pStyle w:val="TOC1"/>
              <w:tabs>
                <w:tab w:val="right" w:leader="dot" w:pos="10790"/>
              </w:tabs>
              <w:rPr>
                <w:rFonts w:eastAsiaTheme="minorEastAsia"/>
                <w:noProof/>
                <w:color w:val="auto"/>
                <w:sz w:val="22"/>
              </w:rPr>
            </w:pPr>
            <w:hyperlink w:anchor="_Toc52888119" w:history="1">
              <w:r w:rsidR="00DA3AA4" w:rsidRPr="008D11D0">
                <w:rPr>
                  <w:rStyle w:val="Hyperlink"/>
                  <w:noProof/>
                </w:rPr>
                <w:t>Invoice Disputes</w:t>
              </w:r>
              <w:r w:rsidR="00DA3AA4">
                <w:rPr>
                  <w:noProof/>
                  <w:webHidden/>
                </w:rPr>
                <w:tab/>
              </w:r>
              <w:r w:rsidR="00DA3AA4">
                <w:rPr>
                  <w:noProof/>
                  <w:webHidden/>
                </w:rPr>
                <w:fldChar w:fldCharType="begin"/>
              </w:r>
              <w:r w:rsidR="00DA3AA4">
                <w:rPr>
                  <w:noProof/>
                  <w:webHidden/>
                </w:rPr>
                <w:instrText xml:space="preserve"> PAGEREF _Toc52888119 \h </w:instrText>
              </w:r>
              <w:r w:rsidR="00DA3AA4">
                <w:rPr>
                  <w:noProof/>
                  <w:webHidden/>
                </w:rPr>
              </w:r>
              <w:r w:rsidR="00DA3AA4">
                <w:rPr>
                  <w:noProof/>
                  <w:webHidden/>
                </w:rPr>
                <w:fldChar w:fldCharType="separate"/>
              </w:r>
              <w:r w:rsidR="00DA3AA4">
                <w:rPr>
                  <w:noProof/>
                  <w:webHidden/>
                </w:rPr>
                <w:t>55</w:t>
              </w:r>
              <w:r w:rsidR="00DA3AA4">
                <w:rPr>
                  <w:noProof/>
                  <w:webHidden/>
                </w:rPr>
                <w:fldChar w:fldCharType="end"/>
              </w:r>
            </w:hyperlink>
          </w:p>
          <w:p w14:paraId="30E564DE" w14:textId="763B1892" w:rsidR="00DA3AA4" w:rsidRDefault="00A94E5E">
            <w:pPr>
              <w:pStyle w:val="TOC1"/>
              <w:tabs>
                <w:tab w:val="right" w:leader="dot" w:pos="10790"/>
              </w:tabs>
              <w:rPr>
                <w:rFonts w:eastAsiaTheme="minorEastAsia"/>
                <w:noProof/>
                <w:color w:val="auto"/>
                <w:sz w:val="22"/>
              </w:rPr>
            </w:pPr>
            <w:hyperlink w:anchor="_Toc52888120" w:history="1">
              <w:r w:rsidR="00DA3AA4" w:rsidRPr="008D11D0">
                <w:rPr>
                  <w:rStyle w:val="Hyperlink"/>
                  <w:noProof/>
                </w:rPr>
                <w:t>Supplemental Invoices</w:t>
              </w:r>
              <w:r w:rsidR="00DA3AA4">
                <w:rPr>
                  <w:noProof/>
                  <w:webHidden/>
                </w:rPr>
                <w:tab/>
              </w:r>
              <w:r w:rsidR="00DA3AA4">
                <w:rPr>
                  <w:noProof/>
                  <w:webHidden/>
                </w:rPr>
                <w:fldChar w:fldCharType="begin"/>
              </w:r>
              <w:r w:rsidR="00DA3AA4">
                <w:rPr>
                  <w:noProof/>
                  <w:webHidden/>
                </w:rPr>
                <w:instrText xml:space="preserve"> PAGEREF _Toc52888120 \h </w:instrText>
              </w:r>
              <w:r w:rsidR="00DA3AA4">
                <w:rPr>
                  <w:noProof/>
                  <w:webHidden/>
                </w:rPr>
              </w:r>
              <w:r w:rsidR="00DA3AA4">
                <w:rPr>
                  <w:noProof/>
                  <w:webHidden/>
                </w:rPr>
                <w:fldChar w:fldCharType="separate"/>
              </w:r>
              <w:r w:rsidR="00DA3AA4">
                <w:rPr>
                  <w:noProof/>
                  <w:webHidden/>
                </w:rPr>
                <w:t>56</w:t>
              </w:r>
              <w:r w:rsidR="00DA3AA4">
                <w:rPr>
                  <w:noProof/>
                  <w:webHidden/>
                </w:rPr>
                <w:fldChar w:fldCharType="end"/>
              </w:r>
            </w:hyperlink>
          </w:p>
          <w:p w14:paraId="6B5B5424" w14:textId="3C84627B" w:rsidR="00DA3AA4" w:rsidRDefault="00A94E5E">
            <w:pPr>
              <w:pStyle w:val="TOC1"/>
              <w:tabs>
                <w:tab w:val="right" w:leader="dot" w:pos="10790"/>
              </w:tabs>
              <w:rPr>
                <w:rFonts w:eastAsiaTheme="minorEastAsia"/>
                <w:noProof/>
                <w:color w:val="auto"/>
                <w:sz w:val="22"/>
              </w:rPr>
            </w:pPr>
            <w:hyperlink w:anchor="_Toc52888121" w:history="1">
              <w:r w:rsidR="00DA3AA4" w:rsidRPr="008D11D0">
                <w:rPr>
                  <w:rStyle w:val="Hyperlink"/>
                  <w:noProof/>
                </w:rPr>
                <w:t>Claim Adjustments</w:t>
              </w:r>
              <w:r w:rsidR="00DA3AA4">
                <w:rPr>
                  <w:noProof/>
                  <w:webHidden/>
                </w:rPr>
                <w:tab/>
              </w:r>
              <w:r w:rsidR="00DA3AA4">
                <w:rPr>
                  <w:noProof/>
                  <w:webHidden/>
                </w:rPr>
                <w:fldChar w:fldCharType="begin"/>
              </w:r>
              <w:r w:rsidR="00DA3AA4">
                <w:rPr>
                  <w:noProof/>
                  <w:webHidden/>
                </w:rPr>
                <w:instrText xml:space="preserve"> PAGEREF _Toc52888121 \h </w:instrText>
              </w:r>
              <w:r w:rsidR="00DA3AA4">
                <w:rPr>
                  <w:noProof/>
                  <w:webHidden/>
                </w:rPr>
              </w:r>
              <w:r w:rsidR="00DA3AA4">
                <w:rPr>
                  <w:noProof/>
                  <w:webHidden/>
                </w:rPr>
                <w:fldChar w:fldCharType="separate"/>
              </w:r>
              <w:r w:rsidR="00DA3AA4">
                <w:rPr>
                  <w:noProof/>
                  <w:webHidden/>
                </w:rPr>
                <w:t>58</w:t>
              </w:r>
              <w:r w:rsidR="00DA3AA4">
                <w:rPr>
                  <w:noProof/>
                  <w:webHidden/>
                </w:rPr>
                <w:fldChar w:fldCharType="end"/>
              </w:r>
            </w:hyperlink>
          </w:p>
          <w:p w14:paraId="29B7CB76" w14:textId="2C0A20E4" w:rsidR="00DA3AA4" w:rsidRDefault="00A94E5E">
            <w:pPr>
              <w:pStyle w:val="TOC1"/>
              <w:tabs>
                <w:tab w:val="right" w:leader="dot" w:pos="10790"/>
              </w:tabs>
              <w:rPr>
                <w:rFonts w:eastAsiaTheme="minorEastAsia"/>
                <w:noProof/>
                <w:color w:val="auto"/>
                <w:sz w:val="22"/>
              </w:rPr>
            </w:pPr>
            <w:hyperlink w:anchor="_Toc52888122" w:history="1">
              <w:r w:rsidR="00DA3AA4" w:rsidRPr="008D11D0">
                <w:rPr>
                  <w:rStyle w:val="Hyperlink"/>
                  <w:noProof/>
                </w:rPr>
                <w:t>Claim Adjustments Example</w:t>
              </w:r>
              <w:r w:rsidR="00DA3AA4">
                <w:rPr>
                  <w:noProof/>
                  <w:webHidden/>
                </w:rPr>
                <w:tab/>
              </w:r>
              <w:r w:rsidR="00DA3AA4">
                <w:rPr>
                  <w:noProof/>
                  <w:webHidden/>
                </w:rPr>
                <w:fldChar w:fldCharType="begin"/>
              </w:r>
              <w:r w:rsidR="00DA3AA4">
                <w:rPr>
                  <w:noProof/>
                  <w:webHidden/>
                </w:rPr>
                <w:instrText xml:space="preserve"> PAGEREF _Toc52888122 \h </w:instrText>
              </w:r>
              <w:r w:rsidR="00DA3AA4">
                <w:rPr>
                  <w:noProof/>
                  <w:webHidden/>
                </w:rPr>
              </w:r>
              <w:r w:rsidR="00DA3AA4">
                <w:rPr>
                  <w:noProof/>
                  <w:webHidden/>
                </w:rPr>
                <w:fldChar w:fldCharType="separate"/>
              </w:r>
              <w:r w:rsidR="00DA3AA4">
                <w:rPr>
                  <w:noProof/>
                  <w:webHidden/>
                </w:rPr>
                <w:t>59</w:t>
              </w:r>
              <w:r w:rsidR="00DA3AA4">
                <w:rPr>
                  <w:noProof/>
                  <w:webHidden/>
                </w:rPr>
                <w:fldChar w:fldCharType="end"/>
              </w:r>
            </w:hyperlink>
          </w:p>
          <w:p w14:paraId="0B053461" w14:textId="529979DE" w:rsidR="00DA3AA4" w:rsidRDefault="00A94E5E">
            <w:pPr>
              <w:pStyle w:val="TOC1"/>
              <w:tabs>
                <w:tab w:val="right" w:leader="dot" w:pos="10790"/>
              </w:tabs>
              <w:rPr>
                <w:rFonts w:eastAsiaTheme="minorEastAsia"/>
                <w:noProof/>
                <w:color w:val="auto"/>
                <w:sz w:val="22"/>
              </w:rPr>
            </w:pPr>
            <w:hyperlink w:anchor="_Toc52888123" w:history="1">
              <w:r w:rsidR="00DA3AA4" w:rsidRPr="008D11D0">
                <w:rPr>
                  <w:rStyle w:val="Hyperlink"/>
                  <w:rFonts w:eastAsia="Arial Unicode MS"/>
                  <w:noProof/>
                </w:rPr>
                <w:t>Contract Amendments</w:t>
              </w:r>
              <w:r w:rsidR="00DA3AA4">
                <w:rPr>
                  <w:noProof/>
                  <w:webHidden/>
                </w:rPr>
                <w:tab/>
              </w:r>
              <w:r w:rsidR="00DA3AA4">
                <w:rPr>
                  <w:noProof/>
                  <w:webHidden/>
                </w:rPr>
                <w:fldChar w:fldCharType="begin"/>
              </w:r>
              <w:r w:rsidR="00DA3AA4">
                <w:rPr>
                  <w:noProof/>
                  <w:webHidden/>
                </w:rPr>
                <w:instrText xml:space="preserve"> PAGEREF _Toc52888123 \h </w:instrText>
              </w:r>
              <w:r w:rsidR="00DA3AA4">
                <w:rPr>
                  <w:noProof/>
                  <w:webHidden/>
                </w:rPr>
              </w:r>
              <w:r w:rsidR="00DA3AA4">
                <w:rPr>
                  <w:noProof/>
                  <w:webHidden/>
                </w:rPr>
                <w:fldChar w:fldCharType="separate"/>
              </w:r>
              <w:r w:rsidR="00DA3AA4">
                <w:rPr>
                  <w:noProof/>
                  <w:webHidden/>
                </w:rPr>
                <w:t>61</w:t>
              </w:r>
              <w:r w:rsidR="00DA3AA4">
                <w:rPr>
                  <w:noProof/>
                  <w:webHidden/>
                </w:rPr>
                <w:fldChar w:fldCharType="end"/>
              </w:r>
            </w:hyperlink>
          </w:p>
          <w:p w14:paraId="61B71DCA" w14:textId="04AE0C9A" w:rsidR="00DA3AA4" w:rsidRDefault="00A94E5E">
            <w:pPr>
              <w:pStyle w:val="TOC1"/>
              <w:tabs>
                <w:tab w:val="right" w:leader="dot" w:pos="10790"/>
              </w:tabs>
              <w:rPr>
                <w:rFonts w:eastAsiaTheme="minorEastAsia"/>
                <w:noProof/>
                <w:color w:val="auto"/>
                <w:sz w:val="22"/>
              </w:rPr>
            </w:pPr>
            <w:hyperlink w:anchor="_Toc52888124" w:history="1">
              <w:r w:rsidR="00DA3AA4" w:rsidRPr="008D11D0">
                <w:rPr>
                  <w:rStyle w:val="Hyperlink"/>
                  <w:noProof/>
                </w:rPr>
                <w:t>STD 204- Payee Data Form</w:t>
              </w:r>
              <w:r w:rsidR="00DA3AA4">
                <w:rPr>
                  <w:noProof/>
                  <w:webHidden/>
                </w:rPr>
                <w:tab/>
              </w:r>
              <w:r w:rsidR="00DA3AA4">
                <w:rPr>
                  <w:noProof/>
                  <w:webHidden/>
                </w:rPr>
                <w:fldChar w:fldCharType="begin"/>
              </w:r>
              <w:r w:rsidR="00DA3AA4">
                <w:rPr>
                  <w:noProof/>
                  <w:webHidden/>
                </w:rPr>
                <w:instrText xml:space="preserve"> PAGEREF _Toc52888124 \h </w:instrText>
              </w:r>
              <w:r w:rsidR="00DA3AA4">
                <w:rPr>
                  <w:noProof/>
                  <w:webHidden/>
                </w:rPr>
              </w:r>
              <w:r w:rsidR="00DA3AA4">
                <w:rPr>
                  <w:noProof/>
                  <w:webHidden/>
                </w:rPr>
                <w:fldChar w:fldCharType="separate"/>
              </w:r>
              <w:r w:rsidR="00DA3AA4">
                <w:rPr>
                  <w:noProof/>
                  <w:webHidden/>
                </w:rPr>
                <w:t>62</w:t>
              </w:r>
              <w:r w:rsidR="00DA3AA4">
                <w:rPr>
                  <w:noProof/>
                  <w:webHidden/>
                </w:rPr>
                <w:fldChar w:fldCharType="end"/>
              </w:r>
            </w:hyperlink>
          </w:p>
          <w:p w14:paraId="48FEC332" w14:textId="2DD5F728" w:rsidR="00DA3AA4" w:rsidRDefault="00A94E5E">
            <w:pPr>
              <w:pStyle w:val="TOC1"/>
              <w:tabs>
                <w:tab w:val="right" w:leader="dot" w:pos="10790"/>
              </w:tabs>
              <w:rPr>
                <w:rFonts w:eastAsiaTheme="minorEastAsia"/>
                <w:noProof/>
                <w:color w:val="auto"/>
                <w:sz w:val="22"/>
              </w:rPr>
            </w:pPr>
            <w:hyperlink w:anchor="_Toc52888125" w:history="1">
              <w:r w:rsidR="00DA3AA4" w:rsidRPr="008D11D0">
                <w:rPr>
                  <w:rStyle w:val="Hyperlink"/>
                  <w:noProof/>
                </w:rPr>
                <w:t>Contract Augmentations</w:t>
              </w:r>
              <w:r w:rsidR="00DA3AA4">
                <w:rPr>
                  <w:noProof/>
                  <w:webHidden/>
                </w:rPr>
                <w:tab/>
              </w:r>
              <w:r w:rsidR="00DA3AA4">
                <w:rPr>
                  <w:noProof/>
                  <w:webHidden/>
                </w:rPr>
                <w:fldChar w:fldCharType="begin"/>
              </w:r>
              <w:r w:rsidR="00DA3AA4">
                <w:rPr>
                  <w:noProof/>
                  <w:webHidden/>
                </w:rPr>
                <w:instrText xml:space="preserve"> PAGEREF _Toc52888125 \h </w:instrText>
              </w:r>
              <w:r w:rsidR="00DA3AA4">
                <w:rPr>
                  <w:noProof/>
                  <w:webHidden/>
                </w:rPr>
              </w:r>
              <w:r w:rsidR="00DA3AA4">
                <w:rPr>
                  <w:noProof/>
                  <w:webHidden/>
                </w:rPr>
                <w:fldChar w:fldCharType="separate"/>
              </w:r>
              <w:r w:rsidR="00DA3AA4">
                <w:rPr>
                  <w:noProof/>
                  <w:webHidden/>
                </w:rPr>
                <w:t>63</w:t>
              </w:r>
              <w:r w:rsidR="00DA3AA4">
                <w:rPr>
                  <w:noProof/>
                  <w:webHidden/>
                </w:rPr>
                <w:fldChar w:fldCharType="end"/>
              </w:r>
            </w:hyperlink>
          </w:p>
          <w:p w14:paraId="709335D2" w14:textId="27528187" w:rsidR="00DA3AA4" w:rsidRDefault="00A94E5E">
            <w:pPr>
              <w:pStyle w:val="TOC1"/>
              <w:tabs>
                <w:tab w:val="right" w:leader="dot" w:pos="10790"/>
              </w:tabs>
              <w:rPr>
                <w:rFonts w:eastAsiaTheme="minorEastAsia"/>
                <w:noProof/>
                <w:color w:val="auto"/>
                <w:sz w:val="22"/>
              </w:rPr>
            </w:pPr>
            <w:hyperlink w:anchor="_Toc52888126" w:history="1">
              <w:r w:rsidR="00DA3AA4" w:rsidRPr="008D11D0">
                <w:rPr>
                  <w:rStyle w:val="Hyperlink"/>
                  <w:noProof/>
                </w:rPr>
                <w:t>Time Reporting - Personnel Activity Reports (PARS)</w:t>
              </w:r>
              <w:r w:rsidR="00DA3AA4">
                <w:rPr>
                  <w:noProof/>
                  <w:webHidden/>
                </w:rPr>
                <w:tab/>
              </w:r>
              <w:r w:rsidR="00DA3AA4">
                <w:rPr>
                  <w:noProof/>
                  <w:webHidden/>
                </w:rPr>
                <w:fldChar w:fldCharType="begin"/>
              </w:r>
              <w:r w:rsidR="00DA3AA4">
                <w:rPr>
                  <w:noProof/>
                  <w:webHidden/>
                </w:rPr>
                <w:instrText xml:space="preserve"> PAGEREF _Toc52888126 \h </w:instrText>
              </w:r>
              <w:r w:rsidR="00DA3AA4">
                <w:rPr>
                  <w:noProof/>
                  <w:webHidden/>
                </w:rPr>
              </w:r>
              <w:r w:rsidR="00DA3AA4">
                <w:rPr>
                  <w:noProof/>
                  <w:webHidden/>
                </w:rPr>
                <w:fldChar w:fldCharType="separate"/>
              </w:r>
              <w:r w:rsidR="00DA3AA4">
                <w:rPr>
                  <w:noProof/>
                  <w:webHidden/>
                </w:rPr>
                <w:t>65</w:t>
              </w:r>
              <w:r w:rsidR="00DA3AA4">
                <w:rPr>
                  <w:noProof/>
                  <w:webHidden/>
                </w:rPr>
                <w:fldChar w:fldCharType="end"/>
              </w:r>
            </w:hyperlink>
          </w:p>
          <w:p w14:paraId="5A849F44" w14:textId="5DD28C57" w:rsidR="00DA3AA4" w:rsidRDefault="00A94E5E">
            <w:pPr>
              <w:pStyle w:val="TOC1"/>
              <w:tabs>
                <w:tab w:val="right" w:leader="dot" w:pos="10790"/>
              </w:tabs>
              <w:rPr>
                <w:rFonts w:eastAsiaTheme="minorEastAsia"/>
                <w:noProof/>
                <w:color w:val="auto"/>
                <w:sz w:val="22"/>
              </w:rPr>
            </w:pPr>
            <w:hyperlink w:anchor="_Toc52888127" w:history="1">
              <w:r w:rsidR="00DA3AA4" w:rsidRPr="008D11D0">
                <w:rPr>
                  <w:rStyle w:val="Hyperlink"/>
                  <w:noProof/>
                </w:rPr>
                <w:t>Personnel Activity Reports (PARS) Calculations</w:t>
              </w:r>
              <w:r w:rsidR="00DA3AA4">
                <w:rPr>
                  <w:noProof/>
                  <w:webHidden/>
                </w:rPr>
                <w:tab/>
              </w:r>
              <w:r w:rsidR="00DA3AA4">
                <w:rPr>
                  <w:noProof/>
                  <w:webHidden/>
                </w:rPr>
                <w:fldChar w:fldCharType="begin"/>
              </w:r>
              <w:r w:rsidR="00DA3AA4">
                <w:rPr>
                  <w:noProof/>
                  <w:webHidden/>
                </w:rPr>
                <w:instrText xml:space="preserve"> PAGEREF _Toc52888127 \h </w:instrText>
              </w:r>
              <w:r w:rsidR="00DA3AA4">
                <w:rPr>
                  <w:noProof/>
                  <w:webHidden/>
                </w:rPr>
              </w:r>
              <w:r w:rsidR="00DA3AA4">
                <w:rPr>
                  <w:noProof/>
                  <w:webHidden/>
                </w:rPr>
                <w:fldChar w:fldCharType="separate"/>
              </w:r>
              <w:r w:rsidR="00DA3AA4">
                <w:rPr>
                  <w:noProof/>
                  <w:webHidden/>
                </w:rPr>
                <w:t>68</w:t>
              </w:r>
              <w:r w:rsidR="00DA3AA4">
                <w:rPr>
                  <w:noProof/>
                  <w:webHidden/>
                </w:rPr>
                <w:fldChar w:fldCharType="end"/>
              </w:r>
            </w:hyperlink>
          </w:p>
          <w:p w14:paraId="2CDED5C9" w14:textId="6ED93CA3" w:rsidR="00DA3AA4" w:rsidRDefault="00A94E5E">
            <w:pPr>
              <w:pStyle w:val="TOC1"/>
              <w:tabs>
                <w:tab w:val="right" w:leader="dot" w:pos="10790"/>
              </w:tabs>
              <w:rPr>
                <w:rFonts w:eastAsiaTheme="minorEastAsia"/>
                <w:noProof/>
                <w:color w:val="auto"/>
                <w:sz w:val="22"/>
              </w:rPr>
            </w:pPr>
            <w:hyperlink w:anchor="_Toc52888128" w:history="1">
              <w:r w:rsidR="00DA3AA4" w:rsidRPr="008D11D0">
                <w:rPr>
                  <w:rStyle w:val="Hyperlink"/>
                  <w:noProof/>
                </w:rPr>
                <w:t>Procedure to Reconcile Monthly Personnel Budget Estimates to Actual Personnel Costs</w:t>
              </w:r>
              <w:r w:rsidR="00DA3AA4">
                <w:rPr>
                  <w:noProof/>
                  <w:webHidden/>
                </w:rPr>
                <w:tab/>
              </w:r>
              <w:r w:rsidR="00DA3AA4">
                <w:rPr>
                  <w:noProof/>
                  <w:webHidden/>
                </w:rPr>
                <w:fldChar w:fldCharType="begin"/>
              </w:r>
              <w:r w:rsidR="00DA3AA4">
                <w:rPr>
                  <w:noProof/>
                  <w:webHidden/>
                </w:rPr>
                <w:instrText xml:space="preserve"> PAGEREF _Toc52888128 \h </w:instrText>
              </w:r>
              <w:r w:rsidR="00DA3AA4">
                <w:rPr>
                  <w:noProof/>
                  <w:webHidden/>
                </w:rPr>
              </w:r>
              <w:r w:rsidR="00DA3AA4">
                <w:rPr>
                  <w:noProof/>
                  <w:webHidden/>
                </w:rPr>
                <w:fldChar w:fldCharType="separate"/>
              </w:r>
              <w:r w:rsidR="00DA3AA4">
                <w:rPr>
                  <w:noProof/>
                  <w:webHidden/>
                </w:rPr>
                <w:t>69</w:t>
              </w:r>
              <w:r w:rsidR="00DA3AA4">
                <w:rPr>
                  <w:noProof/>
                  <w:webHidden/>
                </w:rPr>
                <w:fldChar w:fldCharType="end"/>
              </w:r>
            </w:hyperlink>
          </w:p>
          <w:p w14:paraId="7BBC50F0" w14:textId="26712F1A" w:rsidR="00DA3AA4" w:rsidRDefault="00A94E5E">
            <w:pPr>
              <w:pStyle w:val="TOC1"/>
              <w:tabs>
                <w:tab w:val="right" w:leader="dot" w:pos="10790"/>
              </w:tabs>
              <w:rPr>
                <w:rFonts w:eastAsiaTheme="minorEastAsia"/>
                <w:noProof/>
                <w:color w:val="auto"/>
                <w:sz w:val="22"/>
              </w:rPr>
            </w:pPr>
            <w:hyperlink w:anchor="_Toc52888129" w:history="1">
              <w:r w:rsidR="00DA3AA4" w:rsidRPr="008D11D0">
                <w:rPr>
                  <w:rStyle w:val="Hyperlink"/>
                  <w:noProof/>
                </w:rPr>
                <w:t>DOR Procedures for Invoicing: Contract Administrator</w:t>
              </w:r>
              <w:r w:rsidR="00DA3AA4">
                <w:rPr>
                  <w:noProof/>
                  <w:webHidden/>
                </w:rPr>
                <w:tab/>
              </w:r>
              <w:r w:rsidR="00DA3AA4">
                <w:rPr>
                  <w:noProof/>
                  <w:webHidden/>
                </w:rPr>
                <w:fldChar w:fldCharType="begin"/>
              </w:r>
              <w:r w:rsidR="00DA3AA4">
                <w:rPr>
                  <w:noProof/>
                  <w:webHidden/>
                </w:rPr>
                <w:instrText xml:space="preserve"> PAGEREF _Toc52888129 \h </w:instrText>
              </w:r>
              <w:r w:rsidR="00DA3AA4">
                <w:rPr>
                  <w:noProof/>
                  <w:webHidden/>
                </w:rPr>
              </w:r>
              <w:r w:rsidR="00DA3AA4">
                <w:rPr>
                  <w:noProof/>
                  <w:webHidden/>
                </w:rPr>
                <w:fldChar w:fldCharType="separate"/>
              </w:r>
              <w:r w:rsidR="00DA3AA4">
                <w:rPr>
                  <w:noProof/>
                  <w:webHidden/>
                </w:rPr>
                <w:t>70</w:t>
              </w:r>
              <w:r w:rsidR="00DA3AA4">
                <w:rPr>
                  <w:noProof/>
                  <w:webHidden/>
                </w:rPr>
                <w:fldChar w:fldCharType="end"/>
              </w:r>
            </w:hyperlink>
          </w:p>
          <w:p w14:paraId="027A0DFD" w14:textId="39D62538" w:rsidR="00DA3AA4" w:rsidRDefault="00A94E5E">
            <w:pPr>
              <w:pStyle w:val="TOC1"/>
              <w:tabs>
                <w:tab w:val="right" w:leader="dot" w:pos="10790"/>
              </w:tabs>
              <w:rPr>
                <w:rFonts w:eastAsiaTheme="minorEastAsia"/>
                <w:noProof/>
                <w:color w:val="auto"/>
                <w:sz w:val="22"/>
              </w:rPr>
            </w:pPr>
            <w:hyperlink w:anchor="_Toc52888130" w:history="1">
              <w:r w:rsidR="00DA3AA4" w:rsidRPr="008D11D0">
                <w:rPr>
                  <w:rStyle w:val="Hyperlink"/>
                  <w:noProof/>
                </w:rPr>
                <w:t>Electronic Personnel Activity Reports and Systems Requirements</w:t>
              </w:r>
              <w:r w:rsidR="00DA3AA4">
                <w:rPr>
                  <w:noProof/>
                  <w:webHidden/>
                </w:rPr>
                <w:tab/>
              </w:r>
              <w:r w:rsidR="00DA3AA4">
                <w:rPr>
                  <w:noProof/>
                  <w:webHidden/>
                </w:rPr>
                <w:fldChar w:fldCharType="begin"/>
              </w:r>
              <w:r w:rsidR="00DA3AA4">
                <w:rPr>
                  <w:noProof/>
                  <w:webHidden/>
                </w:rPr>
                <w:instrText xml:space="preserve"> PAGEREF _Toc52888130 \h </w:instrText>
              </w:r>
              <w:r w:rsidR="00DA3AA4">
                <w:rPr>
                  <w:noProof/>
                  <w:webHidden/>
                </w:rPr>
              </w:r>
              <w:r w:rsidR="00DA3AA4">
                <w:rPr>
                  <w:noProof/>
                  <w:webHidden/>
                </w:rPr>
                <w:fldChar w:fldCharType="separate"/>
              </w:r>
              <w:r w:rsidR="00DA3AA4">
                <w:rPr>
                  <w:noProof/>
                  <w:webHidden/>
                </w:rPr>
                <w:t>71</w:t>
              </w:r>
              <w:r w:rsidR="00DA3AA4">
                <w:rPr>
                  <w:noProof/>
                  <w:webHidden/>
                </w:rPr>
                <w:fldChar w:fldCharType="end"/>
              </w:r>
            </w:hyperlink>
          </w:p>
          <w:p w14:paraId="1F774DB2" w14:textId="100BC231" w:rsidR="00DA3AA4" w:rsidRDefault="00A94E5E">
            <w:pPr>
              <w:pStyle w:val="TOC1"/>
              <w:tabs>
                <w:tab w:val="right" w:leader="dot" w:pos="10790"/>
              </w:tabs>
              <w:rPr>
                <w:rFonts w:eastAsiaTheme="minorEastAsia"/>
                <w:noProof/>
                <w:color w:val="auto"/>
                <w:sz w:val="22"/>
              </w:rPr>
            </w:pPr>
            <w:hyperlink w:anchor="_Toc52888131" w:history="1">
              <w:r w:rsidR="00DA3AA4" w:rsidRPr="008D11D0">
                <w:rPr>
                  <w:rStyle w:val="Hyperlink"/>
                  <w:noProof/>
                </w:rPr>
                <w:t>Allowable Leave Policy</w:t>
              </w:r>
              <w:r w:rsidR="00DA3AA4">
                <w:rPr>
                  <w:noProof/>
                  <w:webHidden/>
                </w:rPr>
                <w:tab/>
              </w:r>
              <w:r w:rsidR="00DA3AA4">
                <w:rPr>
                  <w:noProof/>
                  <w:webHidden/>
                </w:rPr>
                <w:fldChar w:fldCharType="begin"/>
              </w:r>
              <w:r w:rsidR="00DA3AA4">
                <w:rPr>
                  <w:noProof/>
                  <w:webHidden/>
                </w:rPr>
                <w:instrText xml:space="preserve"> PAGEREF _Toc52888131 \h </w:instrText>
              </w:r>
              <w:r w:rsidR="00DA3AA4">
                <w:rPr>
                  <w:noProof/>
                  <w:webHidden/>
                </w:rPr>
              </w:r>
              <w:r w:rsidR="00DA3AA4">
                <w:rPr>
                  <w:noProof/>
                  <w:webHidden/>
                </w:rPr>
                <w:fldChar w:fldCharType="separate"/>
              </w:r>
              <w:r w:rsidR="00DA3AA4">
                <w:rPr>
                  <w:noProof/>
                  <w:webHidden/>
                </w:rPr>
                <w:t>74</w:t>
              </w:r>
              <w:r w:rsidR="00DA3AA4">
                <w:rPr>
                  <w:noProof/>
                  <w:webHidden/>
                </w:rPr>
                <w:fldChar w:fldCharType="end"/>
              </w:r>
            </w:hyperlink>
          </w:p>
          <w:p w14:paraId="3EEC74A4" w14:textId="5FDBC41E" w:rsidR="00DA3AA4" w:rsidRDefault="00A94E5E">
            <w:pPr>
              <w:pStyle w:val="TOC1"/>
              <w:tabs>
                <w:tab w:val="right" w:leader="dot" w:pos="10790"/>
              </w:tabs>
              <w:rPr>
                <w:rFonts w:eastAsiaTheme="minorEastAsia"/>
                <w:noProof/>
                <w:color w:val="auto"/>
                <w:sz w:val="22"/>
              </w:rPr>
            </w:pPr>
            <w:hyperlink w:anchor="_Toc52888132" w:history="1">
              <w:r w:rsidR="00DA3AA4" w:rsidRPr="008D11D0">
                <w:rPr>
                  <w:rStyle w:val="Hyperlink"/>
                  <w:noProof/>
                </w:rPr>
                <w:t>Contract Monitoring, Reporting Requirements, and Consumer Listings</w:t>
              </w:r>
              <w:r w:rsidR="00DA3AA4">
                <w:rPr>
                  <w:noProof/>
                  <w:webHidden/>
                </w:rPr>
                <w:tab/>
              </w:r>
              <w:r w:rsidR="00DA3AA4">
                <w:rPr>
                  <w:noProof/>
                  <w:webHidden/>
                </w:rPr>
                <w:fldChar w:fldCharType="begin"/>
              </w:r>
              <w:r w:rsidR="00DA3AA4">
                <w:rPr>
                  <w:noProof/>
                  <w:webHidden/>
                </w:rPr>
                <w:instrText xml:space="preserve"> PAGEREF _Toc52888132 \h </w:instrText>
              </w:r>
              <w:r w:rsidR="00DA3AA4">
                <w:rPr>
                  <w:noProof/>
                  <w:webHidden/>
                </w:rPr>
              </w:r>
              <w:r w:rsidR="00DA3AA4">
                <w:rPr>
                  <w:noProof/>
                  <w:webHidden/>
                </w:rPr>
                <w:fldChar w:fldCharType="separate"/>
              </w:r>
              <w:r w:rsidR="00DA3AA4">
                <w:rPr>
                  <w:noProof/>
                  <w:webHidden/>
                </w:rPr>
                <w:t>81</w:t>
              </w:r>
              <w:r w:rsidR="00DA3AA4">
                <w:rPr>
                  <w:noProof/>
                  <w:webHidden/>
                </w:rPr>
                <w:fldChar w:fldCharType="end"/>
              </w:r>
            </w:hyperlink>
          </w:p>
          <w:p w14:paraId="1043934B" w14:textId="238544BB" w:rsidR="00DA3AA4" w:rsidRDefault="00A94E5E">
            <w:pPr>
              <w:pStyle w:val="TOC1"/>
              <w:tabs>
                <w:tab w:val="right" w:leader="dot" w:pos="10790"/>
              </w:tabs>
              <w:rPr>
                <w:rFonts w:eastAsiaTheme="minorEastAsia"/>
                <w:noProof/>
                <w:color w:val="auto"/>
                <w:sz w:val="22"/>
              </w:rPr>
            </w:pPr>
            <w:hyperlink w:anchor="_Toc52888133" w:history="1">
              <w:r w:rsidR="00DA3AA4" w:rsidRPr="008D11D0">
                <w:rPr>
                  <w:rStyle w:val="Hyperlink"/>
                  <w:noProof/>
                </w:rPr>
                <w:t>Common Program Review Findings</w:t>
              </w:r>
              <w:r w:rsidR="00DA3AA4">
                <w:rPr>
                  <w:noProof/>
                  <w:webHidden/>
                </w:rPr>
                <w:tab/>
              </w:r>
              <w:r w:rsidR="00DA3AA4">
                <w:rPr>
                  <w:noProof/>
                  <w:webHidden/>
                </w:rPr>
                <w:fldChar w:fldCharType="begin"/>
              </w:r>
              <w:r w:rsidR="00DA3AA4">
                <w:rPr>
                  <w:noProof/>
                  <w:webHidden/>
                </w:rPr>
                <w:instrText xml:space="preserve"> PAGEREF _Toc52888133 \h </w:instrText>
              </w:r>
              <w:r w:rsidR="00DA3AA4">
                <w:rPr>
                  <w:noProof/>
                  <w:webHidden/>
                </w:rPr>
              </w:r>
              <w:r w:rsidR="00DA3AA4">
                <w:rPr>
                  <w:noProof/>
                  <w:webHidden/>
                </w:rPr>
                <w:fldChar w:fldCharType="separate"/>
              </w:r>
              <w:r w:rsidR="00DA3AA4">
                <w:rPr>
                  <w:noProof/>
                  <w:webHidden/>
                </w:rPr>
                <w:t>85</w:t>
              </w:r>
              <w:r w:rsidR="00DA3AA4">
                <w:rPr>
                  <w:noProof/>
                  <w:webHidden/>
                </w:rPr>
                <w:fldChar w:fldCharType="end"/>
              </w:r>
            </w:hyperlink>
          </w:p>
          <w:p w14:paraId="0B766450" w14:textId="414B0DC8" w:rsidR="00DA3AA4" w:rsidRDefault="00A94E5E">
            <w:pPr>
              <w:pStyle w:val="TOC1"/>
              <w:tabs>
                <w:tab w:val="right" w:leader="dot" w:pos="10790"/>
              </w:tabs>
              <w:rPr>
                <w:rFonts w:eastAsiaTheme="minorEastAsia"/>
                <w:noProof/>
                <w:color w:val="auto"/>
                <w:sz w:val="22"/>
              </w:rPr>
            </w:pPr>
            <w:hyperlink w:anchor="_Toc52888134" w:history="1">
              <w:r w:rsidR="00DA3AA4" w:rsidRPr="008D11D0">
                <w:rPr>
                  <w:rStyle w:val="Hyperlink"/>
                  <w:noProof/>
                </w:rPr>
                <w:t>Department of Rehabilitation Common Audit Findings</w:t>
              </w:r>
              <w:r w:rsidR="00DA3AA4">
                <w:rPr>
                  <w:noProof/>
                  <w:webHidden/>
                </w:rPr>
                <w:tab/>
              </w:r>
              <w:r w:rsidR="00DA3AA4">
                <w:rPr>
                  <w:noProof/>
                  <w:webHidden/>
                </w:rPr>
                <w:fldChar w:fldCharType="begin"/>
              </w:r>
              <w:r w:rsidR="00DA3AA4">
                <w:rPr>
                  <w:noProof/>
                  <w:webHidden/>
                </w:rPr>
                <w:instrText xml:space="preserve"> PAGEREF _Toc52888134 \h </w:instrText>
              </w:r>
              <w:r w:rsidR="00DA3AA4">
                <w:rPr>
                  <w:noProof/>
                  <w:webHidden/>
                </w:rPr>
              </w:r>
              <w:r w:rsidR="00DA3AA4">
                <w:rPr>
                  <w:noProof/>
                  <w:webHidden/>
                </w:rPr>
                <w:fldChar w:fldCharType="separate"/>
              </w:r>
              <w:r w:rsidR="00DA3AA4">
                <w:rPr>
                  <w:noProof/>
                  <w:webHidden/>
                </w:rPr>
                <w:t>86</w:t>
              </w:r>
              <w:r w:rsidR="00DA3AA4">
                <w:rPr>
                  <w:noProof/>
                  <w:webHidden/>
                </w:rPr>
                <w:fldChar w:fldCharType="end"/>
              </w:r>
            </w:hyperlink>
          </w:p>
          <w:p w14:paraId="57F31027" w14:textId="0035E913" w:rsidR="00DA3AA4" w:rsidRDefault="00A94E5E">
            <w:pPr>
              <w:pStyle w:val="TOC1"/>
              <w:tabs>
                <w:tab w:val="right" w:leader="dot" w:pos="10790"/>
              </w:tabs>
              <w:rPr>
                <w:rFonts w:eastAsiaTheme="minorEastAsia"/>
                <w:noProof/>
                <w:color w:val="auto"/>
                <w:sz w:val="22"/>
              </w:rPr>
            </w:pPr>
            <w:hyperlink w:anchor="_Toc52888135" w:history="1">
              <w:r w:rsidR="00DA3AA4" w:rsidRPr="008D11D0">
                <w:rPr>
                  <w:rStyle w:val="Hyperlink"/>
                  <w:noProof/>
                </w:rPr>
                <w:t>Insurance requirements and Samples</w:t>
              </w:r>
              <w:r w:rsidR="00DA3AA4">
                <w:rPr>
                  <w:noProof/>
                  <w:webHidden/>
                </w:rPr>
                <w:tab/>
              </w:r>
              <w:r w:rsidR="00DA3AA4">
                <w:rPr>
                  <w:noProof/>
                  <w:webHidden/>
                </w:rPr>
                <w:fldChar w:fldCharType="begin"/>
              </w:r>
              <w:r w:rsidR="00DA3AA4">
                <w:rPr>
                  <w:noProof/>
                  <w:webHidden/>
                </w:rPr>
                <w:instrText xml:space="preserve"> PAGEREF _Toc52888135 \h </w:instrText>
              </w:r>
              <w:r w:rsidR="00DA3AA4">
                <w:rPr>
                  <w:noProof/>
                  <w:webHidden/>
                </w:rPr>
              </w:r>
              <w:r w:rsidR="00DA3AA4">
                <w:rPr>
                  <w:noProof/>
                  <w:webHidden/>
                </w:rPr>
                <w:fldChar w:fldCharType="separate"/>
              </w:r>
              <w:r w:rsidR="00DA3AA4">
                <w:rPr>
                  <w:noProof/>
                  <w:webHidden/>
                </w:rPr>
                <w:t>89</w:t>
              </w:r>
              <w:r w:rsidR="00DA3AA4">
                <w:rPr>
                  <w:noProof/>
                  <w:webHidden/>
                </w:rPr>
                <w:fldChar w:fldCharType="end"/>
              </w:r>
            </w:hyperlink>
          </w:p>
          <w:p w14:paraId="0AC599C5" w14:textId="22BF7FC3" w:rsidR="003E3213" w:rsidRPr="00A45DD8" w:rsidRDefault="003E3213" w:rsidP="002E4A55">
            <w:pPr>
              <w:pStyle w:val="TOC1"/>
              <w:spacing w:line="240" w:lineRule="auto"/>
              <w:rPr>
                <w:rFonts w:cs="Arial"/>
                <w:color w:val="auto"/>
              </w:rPr>
            </w:pPr>
            <w:r w:rsidRPr="00A45DD8">
              <w:rPr>
                <w:rFonts w:cs="Arial"/>
                <w:color w:val="auto"/>
                <w:sz w:val="22"/>
              </w:rPr>
              <w:fldChar w:fldCharType="end"/>
            </w:r>
          </w:p>
        </w:tc>
        <w:tc>
          <w:tcPr>
            <w:tcW w:w="540" w:type="dxa"/>
          </w:tcPr>
          <w:p w14:paraId="59A8C905" w14:textId="77777777" w:rsidR="003E3213" w:rsidRPr="001A0C52" w:rsidRDefault="003E3213" w:rsidP="003E3213">
            <w:pPr>
              <w:rPr>
                <w:rFonts w:ascii="Arial" w:hAnsi="Arial" w:cs="Arial"/>
                <w:b/>
                <w:spacing w:val="-4"/>
                <w:sz w:val="22"/>
              </w:rPr>
            </w:pPr>
          </w:p>
          <w:p w14:paraId="3B34B655" w14:textId="77777777" w:rsidR="003E3213" w:rsidRPr="001A0C52" w:rsidRDefault="003E3213" w:rsidP="003E3213">
            <w:pPr>
              <w:tabs>
                <w:tab w:val="left" w:pos="-288"/>
              </w:tabs>
              <w:rPr>
                <w:rFonts w:ascii="Arial" w:hAnsi="Arial" w:cs="Arial"/>
                <w:b/>
                <w:spacing w:val="-4"/>
                <w:sz w:val="22"/>
              </w:rPr>
            </w:pPr>
          </w:p>
        </w:tc>
      </w:tr>
      <w:tr w:rsidR="003E3213" w:rsidRPr="0024002E" w14:paraId="3823CE50" w14:textId="77777777" w:rsidTr="003E3213">
        <w:trPr>
          <w:gridAfter w:val="2"/>
          <w:wAfter w:w="1530" w:type="dxa"/>
        </w:trPr>
        <w:tc>
          <w:tcPr>
            <w:tcW w:w="9378" w:type="dxa"/>
          </w:tcPr>
          <w:p w14:paraId="7189DC3A" w14:textId="77777777" w:rsidR="003B4688" w:rsidRPr="00B9652C" w:rsidRDefault="003B4688" w:rsidP="003D632F">
            <w:pPr>
              <w:pStyle w:val="Heading1"/>
              <w:contextualSpacing/>
              <w:rPr>
                <w:color w:val="2A5E68" w:themeColor="background2" w:themeShade="80"/>
                <w:sz w:val="36"/>
                <w:szCs w:val="36"/>
              </w:rPr>
            </w:pPr>
            <w:bookmarkStart w:id="2" w:name="_Toc52888098"/>
            <w:r w:rsidRPr="00B9652C">
              <w:rPr>
                <w:color w:val="2A5E68" w:themeColor="background2" w:themeShade="80"/>
                <w:sz w:val="36"/>
                <w:szCs w:val="36"/>
              </w:rPr>
              <w:lastRenderedPageBreak/>
              <w:t>Introduction</w:t>
            </w:r>
            <w:bookmarkEnd w:id="2"/>
          </w:p>
          <w:p w14:paraId="50D29508" w14:textId="5A597E73" w:rsidR="002E4A55" w:rsidRPr="003D632F" w:rsidRDefault="003B4688" w:rsidP="003D632F">
            <w:pPr>
              <w:contextualSpacing/>
              <w:rPr>
                <w:rFonts w:ascii="Arial" w:hAnsi="Arial" w:cs="Arial"/>
                <w:color w:val="000000" w:themeColor="text1"/>
                <w:szCs w:val="24"/>
              </w:rPr>
            </w:pPr>
            <w:r w:rsidRPr="003D632F">
              <w:rPr>
                <w:rFonts w:ascii="Arial" w:hAnsi="Arial" w:cs="Arial"/>
                <w:color w:val="000000" w:themeColor="text1"/>
                <w:szCs w:val="24"/>
              </w:rPr>
              <w:t xml:space="preserve">This handbook is for public agencies and non-profit organizations that contract for vocational rehabilitation services with the Department of Rehabilitation (DOR). In accepting an Agreement, the contractor assumes legal and financial responsibilities to make certain the funds are used in accordance with the terms specified and to ensure the performance of the contract program services. </w:t>
            </w:r>
            <w:r w:rsidRPr="003D632F">
              <w:rPr>
                <w:rFonts w:ascii="Arial" w:hAnsi="Arial" w:cs="Arial"/>
                <w:b/>
                <w:bCs/>
                <w:color w:val="000000" w:themeColor="text1"/>
                <w:szCs w:val="24"/>
              </w:rPr>
              <w:t xml:space="preserve">The Contractor must comply with the conditions </w:t>
            </w:r>
            <w:r w:rsidR="00DC75C6">
              <w:rPr>
                <w:rFonts w:ascii="Arial" w:hAnsi="Arial" w:cs="Arial"/>
                <w:b/>
                <w:bCs/>
                <w:color w:val="000000" w:themeColor="text1"/>
                <w:szCs w:val="24"/>
              </w:rPr>
              <w:t>listed on</w:t>
            </w:r>
            <w:r w:rsidRPr="003D632F">
              <w:rPr>
                <w:rFonts w:ascii="Arial" w:hAnsi="Arial" w:cs="Arial"/>
                <w:b/>
                <w:bCs/>
                <w:color w:val="000000" w:themeColor="text1"/>
                <w:szCs w:val="24"/>
              </w:rPr>
              <w:t xml:space="preserve"> the Standard Agreement STD 213 and </w:t>
            </w:r>
            <w:r w:rsidR="00DC75C6">
              <w:rPr>
                <w:rFonts w:ascii="Arial" w:hAnsi="Arial" w:cs="Arial"/>
                <w:b/>
                <w:bCs/>
                <w:color w:val="000000" w:themeColor="text1"/>
                <w:szCs w:val="24"/>
              </w:rPr>
              <w:t xml:space="preserve">contained within the </w:t>
            </w:r>
            <w:r w:rsidRPr="003D632F">
              <w:rPr>
                <w:rFonts w:ascii="Arial" w:hAnsi="Arial" w:cs="Arial"/>
                <w:b/>
                <w:bCs/>
                <w:color w:val="000000" w:themeColor="text1"/>
                <w:szCs w:val="24"/>
              </w:rPr>
              <w:t>Exhibits</w:t>
            </w:r>
            <w:r w:rsidR="008A2B42">
              <w:rPr>
                <w:rFonts w:ascii="Arial" w:hAnsi="Arial" w:cs="Arial"/>
                <w:b/>
                <w:bCs/>
                <w:color w:val="000000" w:themeColor="text1"/>
                <w:szCs w:val="24"/>
              </w:rPr>
              <w:t>,</w:t>
            </w:r>
            <w:r w:rsidRPr="003D632F">
              <w:rPr>
                <w:rFonts w:ascii="Arial" w:hAnsi="Arial" w:cs="Arial"/>
                <w:b/>
                <w:bCs/>
                <w:color w:val="000000" w:themeColor="text1"/>
                <w:szCs w:val="24"/>
              </w:rPr>
              <w:t xml:space="preserve"> as well as th</w:t>
            </w:r>
            <w:r w:rsidR="008A2B42">
              <w:rPr>
                <w:rFonts w:ascii="Arial" w:hAnsi="Arial" w:cs="Arial"/>
                <w:b/>
                <w:bCs/>
                <w:color w:val="000000" w:themeColor="text1"/>
                <w:szCs w:val="24"/>
              </w:rPr>
              <w:t xml:space="preserve">e guidelines and procedures outlined </w:t>
            </w:r>
            <w:r w:rsidRPr="003D632F">
              <w:rPr>
                <w:rFonts w:ascii="Arial" w:hAnsi="Arial" w:cs="Arial"/>
                <w:b/>
                <w:bCs/>
                <w:color w:val="000000" w:themeColor="text1"/>
                <w:szCs w:val="24"/>
              </w:rPr>
              <w:t>in this Contract Handbook.</w:t>
            </w:r>
            <w:r w:rsidRPr="003D632F">
              <w:rPr>
                <w:rFonts w:ascii="Arial" w:hAnsi="Arial" w:cs="Arial"/>
                <w:color w:val="000000" w:themeColor="text1"/>
                <w:szCs w:val="24"/>
              </w:rPr>
              <w:t xml:space="preserve"> </w:t>
            </w:r>
          </w:p>
          <w:p w14:paraId="39AC2667" w14:textId="77777777" w:rsidR="003B4688" w:rsidRPr="003D632F" w:rsidRDefault="003B4688" w:rsidP="003D632F">
            <w:pPr>
              <w:contextualSpacing/>
              <w:rPr>
                <w:rFonts w:ascii="Arial" w:hAnsi="Arial" w:cs="Arial"/>
                <w:color w:val="000000" w:themeColor="text1"/>
                <w:szCs w:val="24"/>
              </w:rPr>
            </w:pPr>
          </w:p>
          <w:p w14:paraId="1C4A16BC" w14:textId="3480C2CB" w:rsidR="003B4688" w:rsidRPr="003D632F" w:rsidRDefault="003B4688" w:rsidP="003D632F">
            <w:pPr>
              <w:contextualSpacing/>
              <w:rPr>
                <w:rFonts w:ascii="Arial" w:hAnsi="Arial" w:cs="Arial"/>
                <w:color w:val="000000" w:themeColor="text1"/>
                <w:szCs w:val="24"/>
              </w:rPr>
            </w:pPr>
            <w:r w:rsidRPr="003D632F">
              <w:rPr>
                <w:rFonts w:ascii="Arial" w:hAnsi="Arial" w:cs="Arial"/>
                <w:color w:val="000000" w:themeColor="text1"/>
                <w:szCs w:val="24"/>
              </w:rPr>
              <w:t xml:space="preserve">When monitoring and auditing the activities of </w:t>
            </w:r>
            <w:r w:rsidR="00033AB7">
              <w:rPr>
                <w:rFonts w:ascii="Arial" w:hAnsi="Arial" w:cs="Arial"/>
                <w:color w:val="000000" w:themeColor="text1"/>
                <w:szCs w:val="24"/>
              </w:rPr>
              <w:t>DOR</w:t>
            </w:r>
            <w:r w:rsidRPr="003D632F">
              <w:rPr>
                <w:rFonts w:ascii="Arial" w:hAnsi="Arial" w:cs="Arial"/>
                <w:color w:val="000000" w:themeColor="text1"/>
                <w:szCs w:val="24"/>
              </w:rPr>
              <w:t xml:space="preserve"> </w:t>
            </w:r>
            <w:r w:rsidR="004A7339">
              <w:rPr>
                <w:rFonts w:ascii="Arial" w:hAnsi="Arial" w:cs="Arial"/>
                <w:color w:val="000000" w:themeColor="text1"/>
                <w:szCs w:val="24"/>
              </w:rPr>
              <w:t>c</w:t>
            </w:r>
            <w:r w:rsidRPr="003D632F">
              <w:rPr>
                <w:rFonts w:ascii="Arial" w:hAnsi="Arial" w:cs="Arial"/>
                <w:color w:val="000000" w:themeColor="text1"/>
                <w:szCs w:val="24"/>
              </w:rPr>
              <w:t xml:space="preserve">ooperative </w:t>
            </w:r>
            <w:r w:rsidR="004A7339">
              <w:rPr>
                <w:rFonts w:ascii="Arial" w:hAnsi="Arial" w:cs="Arial"/>
                <w:color w:val="000000" w:themeColor="text1"/>
                <w:szCs w:val="24"/>
              </w:rPr>
              <w:t>p</w:t>
            </w:r>
            <w:r w:rsidRPr="003D632F">
              <w:rPr>
                <w:rFonts w:ascii="Arial" w:hAnsi="Arial" w:cs="Arial"/>
                <w:color w:val="000000" w:themeColor="text1"/>
                <w:szCs w:val="24"/>
              </w:rPr>
              <w:t xml:space="preserve">rogram, the DOR applies the requirements set forth in both the Agreement and this Contract Handbook, which is incorporated in the contract by reference. </w:t>
            </w:r>
          </w:p>
          <w:p w14:paraId="6156F18D" w14:textId="77777777" w:rsidR="002E4A55" w:rsidRPr="003D632F" w:rsidRDefault="002E4A55" w:rsidP="003D632F">
            <w:pPr>
              <w:contextualSpacing/>
              <w:rPr>
                <w:rFonts w:ascii="Arial" w:hAnsi="Arial" w:cs="Arial"/>
                <w:color w:val="000000" w:themeColor="text1"/>
                <w:szCs w:val="24"/>
              </w:rPr>
            </w:pPr>
          </w:p>
          <w:p w14:paraId="5F7DA475" w14:textId="6B633B0F" w:rsidR="003B4688" w:rsidRPr="003D632F" w:rsidRDefault="003B4688" w:rsidP="003D632F">
            <w:pPr>
              <w:contextualSpacing/>
              <w:rPr>
                <w:rFonts w:ascii="Arial" w:hAnsi="Arial" w:cs="Arial"/>
                <w:color w:val="000000" w:themeColor="text1"/>
                <w:szCs w:val="24"/>
              </w:rPr>
            </w:pPr>
            <w:r w:rsidRPr="003D632F">
              <w:rPr>
                <w:rFonts w:ascii="Arial" w:hAnsi="Arial" w:cs="Arial"/>
                <w:color w:val="000000" w:themeColor="text1"/>
                <w:szCs w:val="24"/>
              </w:rPr>
              <w:t xml:space="preserve">Included in this Contract Handbook is important information regarding </w:t>
            </w:r>
            <w:r w:rsidR="00033AB7">
              <w:rPr>
                <w:rFonts w:ascii="Arial" w:hAnsi="Arial" w:cs="Arial"/>
                <w:color w:val="000000" w:themeColor="text1"/>
                <w:szCs w:val="24"/>
              </w:rPr>
              <w:t>DOR</w:t>
            </w:r>
            <w:r w:rsidRPr="003D632F">
              <w:rPr>
                <w:rFonts w:ascii="Arial" w:hAnsi="Arial" w:cs="Arial"/>
                <w:color w:val="000000" w:themeColor="text1"/>
                <w:szCs w:val="24"/>
              </w:rPr>
              <w:t xml:space="preserve"> </w:t>
            </w:r>
            <w:r w:rsidR="004A7339">
              <w:rPr>
                <w:rFonts w:ascii="Arial" w:hAnsi="Arial" w:cs="Arial"/>
                <w:color w:val="000000" w:themeColor="text1"/>
                <w:szCs w:val="24"/>
              </w:rPr>
              <w:t>c</w:t>
            </w:r>
            <w:r w:rsidRPr="003D632F">
              <w:rPr>
                <w:rFonts w:ascii="Arial" w:hAnsi="Arial" w:cs="Arial"/>
                <w:color w:val="000000" w:themeColor="text1"/>
                <w:szCs w:val="24"/>
              </w:rPr>
              <w:t xml:space="preserve">ooperative </w:t>
            </w:r>
            <w:r w:rsidR="004A7339">
              <w:rPr>
                <w:rFonts w:ascii="Arial" w:hAnsi="Arial" w:cs="Arial"/>
                <w:color w:val="000000" w:themeColor="text1"/>
                <w:szCs w:val="24"/>
              </w:rPr>
              <w:t>p</w:t>
            </w:r>
            <w:r w:rsidRPr="003D632F">
              <w:rPr>
                <w:rFonts w:ascii="Arial" w:hAnsi="Arial" w:cs="Arial"/>
                <w:color w:val="000000" w:themeColor="text1"/>
                <w:szCs w:val="24"/>
              </w:rPr>
              <w:t xml:space="preserve">rogram contracts, </w:t>
            </w:r>
            <w:r w:rsidRPr="003D632F">
              <w:rPr>
                <w:rFonts w:ascii="Arial" w:hAnsi="Arial" w:cs="Arial"/>
                <w:bCs/>
                <w:color w:val="000000" w:themeColor="text1"/>
                <w:szCs w:val="24"/>
              </w:rPr>
              <w:t>claim adjustments</w:t>
            </w:r>
            <w:r w:rsidRPr="003D632F">
              <w:rPr>
                <w:rFonts w:ascii="Arial" w:hAnsi="Arial" w:cs="Arial"/>
                <w:color w:val="000000" w:themeColor="text1"/>
                <w:szCs w:val="24"/>
              </w:rPr>
              <w:t>, contract amendments, and other pertinent information needed to assist with the administration and reporting of contract activities.</w:t>
            </w:r>
          </w:p>
          <w:p w14:paraId="721B0E78" w14:textId="77777777" w:rsidR="002E4A55" w:rsidRPr="003D632F" w:rsidRDefault="002E4A55" w:rsidP="003D632F">
            <w:pPr>
              <w:contextualSpacing/>
              <w:rPr>
                <w:rFonts w:ascii="Arial" w:hAnsi="Arial" w:cs="Arial"/>
                <w:color w:val="000000" w:themeColor="text1"/>
                <w:szCs w:val="24"/>
              </w:rPr>
            </w:pPr>
          </w:p>
          <w:p w14:paraId="0A670C80" w14:textId="0D5711A2" w:rsidR="001304B7" w:rsidRDefault="003B4688" w:rsidP="003D632F">
            <w:pPr>
              <w:contextualSpacing/>
              <w:rPr>
                <w:rFonts w:ascii="Arial" w:hAnsi="Arial" w:cs="Arial"/>
                <w:color w:val="000000" w:themeColor="text1"/>
                <w:szCs w:val="24"/>
              </w:rPr>
            </w:pPr>
            <w:r w:rsidRPr="003D632F">
              <w:rPr>
                <w:rFonts w:ascii="Arial" w:hAnsi="Arial" w:cs="Arial"/>
                <w:color w:val="000000" w:themeColor="text1"/>
                <w:szCs w:val="24"/>
              </w:rPr>
              <w:t>False Claims Act</w:t>
            </w:r>
            <w:r w:rsidR="00F16F04">
              <w:rPr>
                <w:rFonts w:ascii="Arial" w:hAnsi="Arial" w:cs="Arial"/>
                <w:color w:val="000000" w:themeColor="text1"/>
                <w:szCs w:val="24"/>
              </w:rPr>
              <w:t xml:space="preserve"> </w:t>
            </w:r>
            <w:r w:rsidRPr="003D632F">
              <w:rPr>
                <w:rFonts w:ascii="Arial" w:hAnsi="Arial" w:cs="Arial"/>
                <w:color w:val="000000" w:themeColor="text1"/>
                <w:szCs w:val="24"/>
              </w:rPr>
              <w:t>- Contractor</w:t>
            </w:r>
            <w:r w:rsidR="00C51F71">
              <w:rPr>
                <w:rFonts w:ascii="Arial" w:hAnsi="Arial" w:cs="Arial"/>
                <w:color w:val="000000" w:themeColor="text1"/>
                <w:szCs w:val="24"/>
              </w:rPr>
              <w:t xml:space="preserve"> </w:t>
            </w:r>
            <w:r w:rsidRPr="003D632F">
              <w:rPr>
                <w:rFonts w:ascii="Arial" w:hAnsi="Arial" w:cs="Arial"/>
                <w:color w:val="000000" w:themeColor="text1"/>
                <w:szCs w:val="24"/>
              </w:rPr>
              <w:t xml:space="preserve">agrees that it shall promptly notify the </w:t>
            </w:r>
            <w:r w:rsidR="00F47BC2">
              <w:rPr>
                <w:rFonts w:ascii="Arial" w:hAnsi="Arial" w:cs="Arial"/>
                <w:color w:val="000000" w:themeColor="text1"/>
                <w:szCs w:val="24"/>
              </w:rPr>
              <w:t>s</w:t>
            </w:r>
            <w:r w:rsidRPr="003D632F">
              <w:rPr>
                <w:rFonts w:ascii="Arial" w:hAnsi="Arial" w:cs="Arial"/>
                <w:color w:val="000000" w:themeColor="text1"/>
                <w:szCs w:val="24"/>
              </w:rPr>
              <w:t>tate and refer to an appropriate federal inspector general any credible evidence that a principal, employee, agent, subcontractor or other person has committed a false claim under the False Claim Act or has committed a criminal or civil violation of laws pertaining to fraud, conflict of interest, bribery, gratuity, or similar misconduct involving this contract Agreement.</w:t>
            </w:r>
            <w:r w:rsidR="00F16F04">
              <w:rPr>
                <w:rFonts w:ascii="Arial" w:hAnsi="Arial" w:cs="Arial"/>
                <w:color w:val="000000" w:themeColor="text1"/>
                <w:szCs w:val="24"/>
              </w:rPr>
              <w:t xml:space="preserve"> (</w:t>
            </w:r>
            <w:r w:rsidR="00F16F04" w:rsidRPr="00F16F04">
              <w:rPr>
                <w:rFonts w:ascii="Arial" w:hAnsi="Arial" w:cs="Arial"/>
                <w:color w:val="000000" w:themeColor="text1"/>
                <w:szCs w:val="24"/>
              </w:rPr>
              <w:t>Government Code Title 2, Division 3, Part 2, Chapter 6, Article 9 [12650-12656]</w:t>
            </w:r>
            <w:r w:rsidR="00F16F04">
              <w:rPr>
                <w:rFonts w:ascii="Arial" w:hAnsi="Arial" w:cs="Arial"/>
                <w:color w:val="000000" w:themeColor="text1"/>
                <w:szCs w:val="24"/>
              </w:rPr>
              <w:t>)</w:t>
            </w:r>
          </w:p>
          <w:p w14:paraId="28317B61" w14:textId="77777777" w:rsidR="00F16F04" w:rsidRPr="003D632F" w:rsidRDefault="00F16F04" w:rsidP="003D632F">
            <w:pPr>
              <w:contextualSpacing/>
              <w:rPr>
                <w:rFonts w:ascii="Arial" w:hAnsi="Arial" w:cs="Arial"/>
                <w:color w:val="000000" w:themeColor="text1"/>
                <w:szCs w:val="24"/>
              </w:rPr>
            </w:pPr>
          </w:p>
          <w:p w14:paraId="0D1820C4" w14:textId="418747BC" w:rsidR="003B4688" w:rsidRPr="003D632F" w:rsidRDefault="003B4688" w:rsidP="003D632F">
            <w:pPr>
              <w:contextualSpacing/>
              <w:rPr>
                <w:rFonts w:ascii="Arial" w:hAnsi="Arial" w:cs="Arial"/>
                <w:color w:val="000000" w:themeColor="text1"/>
                <w:szCs w:val="24"/>
              </w:rPr>
            </w:pPr>
            <w:r w:rsidRPr="003D632F">
              <w:rPr>
                <w:rFonts w:ascii="Arial" w:hAnsi="Arial" w:cs="Arial"/>
                <w:color w:val="000000" w:themeColor="text1"/>
                <w:szCs w:val="24"/>
              </w:rPr>
              <w:t xml:space="preserve">Fraud Awareness/Security and Privacy Training - The Contractor, its employees or any individuals performing activities related to this contract shall review the "Fraud Awareness </w:t>
            </w:r>
            <w:r w:rsidR="000E7A65">
              <w:rPr>
                <w:rFonts w:ascii="Arial" w:hAnsi="Arial" w:cs="Arial"/>
                <w:color w:val="000000" w:themeColor="text1"/>
                <w:szCs w:val="24"/>
              </w:rPr>
              <w:t>for Contractors and Grantees</w:t>
            </w:r>
            <w:r w:rsidRPr="003D632F">
              <w:rPr>
                <w:rFonts w:ascii="Arial" w:hAnsi="Arial" w:cs="Arial"/>
                <w:color w:val="000000" w:themeColor="text1"/>
                <w:szCs w:val="24"/>
              </w:rPr>
              <w:t xml:space="preserve">" at </w:t>
            </w:r>
            <w:hyperlink r:id="rId18" w:history="1">
              <w:r w:rsidR="005436FD" w:rsidRPr="002709E1">
                <w:rPr>
                  <w:rStyle w:val="Hyperlink"/>
                </w:rPr>
                <w:t>https://www.dor.ca.gov/Home/ContractGrantSolicitations</w:t>
              </w:r>
            </w:hyperlink>
            <w:r w:rsidR="005436FD">
              <w:rPr>
                <w:color w:val="auto"/>
                <w:u w:val="single"/>
              </w:rPr>
              <w:t xml:space="preserve"> </w:t>
            </w:r>
            <w:r w:rsidRPr="003C2662">
              <w:rPr>
                <w:rFonts w:ascii="Arial" w:hAnsi="Arial" w:cs="Arial"/>
                <w:color w:val="auto"/>
                <w:szCs w:val="24"/>
              </w:rPr>
              <w:t xml:space="preserve"> </w:t>
            </w:r>
            <w:r w:rsidRPr="003D632F">
              <w:rPr>
                <w:rFonts w:ascii="Arial" w:hAnsi="Arial" w:cs="Arial"/>
                <w:color w:val="000000" w:themeColor="text1"/>
                <w:szCs w:val="24"/>
              </w:rPr>
              <w:t xml:space="preserve">no later than 30 days upon contract award.  Contractor agrees to provide annual security and privacy training for all individuals who have access to personal, confidential, or sensitive information relating to the performance of this Agreement.  The self-training manual can be viewed at the following internet site:  </w:t>
            </w:r>
            <w:r w:rsidR="003C2662" w:rsidRPr="003C2662">
              <w:rPr>
                <w:color w:val="auto"/>
                <w:u w:val="single"/>
              </w:rPr>
              <w:t>https://www.dor.ca.gov/Home/SecurityandPrivacy</w:t>
            </w:r>
            <w:r w:rsidRPr="003D632F">
              <w:rPr>
                <w:rFonts w:ascii="Arial" w:hAnsi="Arial" w:cs="Arial"/>
                <w:color w:val="000000" w:themeColor="text1"/>
                <w:szCs w:val="24"/>
              </w:rPr>
              <w:t xml:space="preserve">. </w:t>
            </w:r>
          </w:p>
          <w:p w14:paraId="71ADAC9B" w14:textId="77777777" w:rsidR="002E4A55" w:rsidRPr="003D632F" w:rsidRDefault="002E4A55" w:rsidP="003D632F">
            <w:pPr>
              <w:contextualSpacing/>
              <w:rPr>
                <w:rFonts w:ascii="Arial" w:hAnsi="Arial" w:cs="Arial"/>
                <w:color w:val="000000" w:themeColor="text1"/>
                <w:szCs w:val="24"/>
              </w:rPr>
            </w:pPr>
          </w:p>
          <w:p w14:paraId="2EC3B95C" w14:textId="21E8EA93" w:rsidR="003B4688" w:rsidRPr="003D632F" w:rsidRDefault="003B4688" w:rsidP="003D632F">
            <w:pPr>
              <w:contextualSpacing/>
              <w:rPr>
                <w:rFonts w:ascii="Arial" w:hAnsi="Arial" w:cs="Arial"/>
                <w:color w:val="000000" w:themeColor="text1"/>
                <w:szCs w:val="24"/>
              </w:rPr>
            </w:pPr>
            <w:r w:rsidRPr="003D632F">
              <w:rPr>
                <w:rFonts w:ascii="Arial" w:hAnsi="Arial" w:cs="Arial"/>
                <w:color w:val="000000" w:themeColor="text1"/>
                <w:szCs w:val="24"/>
              </w:rPr>
              <w:t xml:space="preserve">Debarment, Suspension, Ineligibility and Voluntary Exclusion - Contractor certifies that neither it nor its principals or subcontractors are presently debarred, suspended, </w:t>
            </w:r>
            <w:r w:rsidRPr="003D632F">
              <w:rPr>
                <w:rFonts w:ascii="Arial" w:hAnsi="Arial" w:cs="Arial"/>
                <w:color w:val="000000" w:themeColor="text1"/>
                <w:szCs w:val="24"/>
              </w:rPr>
              <w:lastRenderedPageBreak/>
              <w:t xml:space="preserve">proposed for debarment, declared ineligible, or voluntarily excluded from participation in this transaction by any </w:t>
            </w:r>
            <w:r w:rsidR="00D11613">
              <w:rPr>
                <w:rFonts w:ascii="Arial" w:hAnsi="Arial" w:cs="Arial"/>
                <w:color w:val="000000" w:themeColor="text1"/>
                <w:szCs w:val="24"/>
              </w:rPr>
              <w:t>f</w:t>
            </w:r>
            <w:r w:rsidRPr="003D632F">
              <w:rPr>
                <w:rFonts w:ascii="Arial" w:hAnsi="Arial" w:cs="Arial"/>
                <w:color w:val="000000" w:themeColor="text1"/>
                <w:szCs w:val="24"/>
              </w:rPr>
              <w:t xml:space="preserve">ederal department </w:t>
            </w:r>
            <w:r w:rsidR="00747024" w:rsidRPr="003D632F">
              <w:rPr>
                <w:rFonts w:ascii="Arial" w:hAnsi="Arial" w:cs="Arial"/>
                <w:color w:val="000000" w:themeColor="text1"/>
                <w:szCs w:val="24"/>
              </w:rPr>
              <w:t>or agency</w:t>
            </w:r>
            <w:r w:rsidRPr="003D632F">
              <w:rPr>
                <w:rFonts w:ascii="Arial" w:hAnsi="Arial" w:cs="Arial"/>
                <w:color w:val="000000" w:themeColor="text1"/>
                <w:szCs w:val="24"/>
              </w:rPr>
              <w:t>.</w:t>
            </w:r>
          </w:p>
          <w:p w14:paraId="25AACC6D" w14:textId="77777777" w:rsidR="002E4A55" w:rsidRPr="003D632F" w:rsidRDefault="002E4A55" w:rsidP="003D632F">
            <w:pPr>
              <w:contextualSpacing/>
              <w:rPr>
                <w:rFonts w:ascii="Arial" w:hAnsi="Arial" w:cs="Arial"/>
                <w:color w:val="000000" w:themeColor="text1"/>
                <w:szCs w:val="24"/>
              </w:rPr>
            </w:pPr>
          </w:p>
          <w:p w14:paraId="24712872" w14:textId="5FC5A8FE" w:rsidR="003B4688" w:rsidRPr="003D632F" w:rsidRDefault="003B4688" w:rsidP="003D632F">
            <w:pPr>
              <w:shd w:val="clear" w:color="auto" w:fill="FFFFFF" w:themeFill="background1"/>
              <w:contextualSpacing/>
              <w:rPr>
                <w:rFonts w:ascii="Arial" w:hAnsi="Arial" w:cs="Arial"/>
                <w:color w:val="000000" w:themeColor="text1"/>
                <w:szCs w:val="24"/>
              </w:rPr>
            </w:pPr>
            <w:r w:rsidRPr="003D632F">
              <w:rPr>
                <w:rFonts w:ascii="Arial" w:hAnsi="Arial" w:cs="Arial"/>
                <w:color w:val="000000" w:themeColor="text1"/>
                <w:szCs w:val="24"/>
              </w:rPr>
              <w:t xml:space="preserve">Prohibition on Tax Delinquency – Any Agreement that a state agency enters into after July 1, 2012, is void if the contract is between a state agency and a contractor, or subcontractor, whose name appears on either list of the 500 largest tax delinquencies pursuant to Section 7063 or 19195 of the Revenue and Taxation Code.  In accordance with Public Contract Code </w:t>
            </w:r>
            <w:r w:rsidR="007C3B08">
              <w:rPr>
                <w:rFonts w:ascii="Arial" w:hAnsi="Arial" w:cs="Arial"/>
                <w:color w:val="000000" w:themeColor="text1"/>
                <w:szCs w:val="24"/>
              </w:rPr>
              <w:t>s</w:t>
            </w:r>
            <w:r w:rsidRPr="003D632F">
              <w:rPr>
                <w:rFonts w:ascii="Arial" w:hAnsi="Arial" w:cs="Arial"/>
                <w:color w:val="000000" w:themeColor="text1"/>
                <w:szCs w:val="24"/>
              </w:rPr>
              <w:t xml:space="preserve">ection 10295.4, agencies are required to cancel Agreements with entities that appear on either list. </w:t>
            </w:r>
          </w:p>
          <w:p w14:paraId="242975C2" w14:textId="77777777" w:rsidR="003B4688" w:rsidRPr="003D632F" w:rsidRDefault="003B4688" w:rsidP="003D632F">
            <w:pPr>
              <w:shd w:val="clear" w:color="auto" w:fill="FFFFFF" w:themeFill="background1"/>
              <w:contextualSpacing/>
              <w:rPr>
                <w:rFonts w:ascii="Arial" w:hAnsi="Arial" w:cs="Arial"/>
                <w:color w:val="000000" w:themeColor="text1"/>
                <w:szCs w:val="24"/>
              </w:rPr>
            </w:pPr>
          </w:p>
          <w:p w14:paraId="3B34043A" w14:textId="77777777" w:rsidR="003C2662" w:rsidRPr="003C2662" w:rsidRDefault="003C2662" w:rsidP="003C2662">
            <w:pPr>
              <w:rPr>
                <w:rFonts w:ascii="Arial" w:hAnsi="Arial" w:cs="Arial"/>
                <w:color w:val="auto"/>
                <w:szCs w:val="24"/>
              </w:rPr>
            </w:pPr>
            <w:r w:rsidRPr="003C2662">
              <w:rPr>
                <w:rFonts w:ascii="Arial" w:hAnsi="Arial" w:cs="Arial"/>
                <w:color w:val="auto"/>
                <w:szCs w:val="24"/>
              </w:rPr>
              <w:t xml:space="preserve">(Franchise Tax Board) </w:t>
            </w:r>
            <w:hyperlink r:id="rId19" w:history="1">
              <w:r w:rsidRPr="003C2662">
                <w:rPr>
                  <w:rStyle w:val="Hyperlink"/>
                  <w:rFonts w:ascii="Arial" w:hAnsi="Arial" w:cs="Arial"/>
                  <w:color w:val="auto"/>
                  <w:szCs w:val="28"/>
                </w:rPr>
                <w:t>https://www.ftb.ca.gov/about-ftb/newsroom/top-500-past-due-balances/index.html</w:t>
              </w:r>
            </w:hyperlink>
          </w:p>
          <w:p w14:paraId="55930A73" w14:textId="77777777" w:rsidR="003C2662" w:rsidRPr="003C2662" w:rsidRDefault="003C2662" w:rsidP="003C2662">
            <w:pPr>
              <w:rPr>
                <w:rFonts w:ascii="Arial" w:hAnsi="Arial" w:cs="Arial"/>
                <w:color w:val="auto"/>
                <w:szCs w:val="24"/>
              </w:rPr>
            </w:pPr>
            <w:r w:rsidRPr="003C2662">
              <w:rPr>
                <w:rFonts w:ascii="Arial" w:hAnsi="Arial" w:cs="Arial"/>
                <w:color w:val="auto"/>
                <w:szCs w:val="24"/>
              </w:rPr>
              <w:t xml:space="preserve">(Board of Equalization) </w:t>
            </w:r>
            <w:hyperlink r:id="rId20" w:history="1">
              <w:r w:rsidRPr="003C2662">
                <w:rPr>
                  <w:rStyle w:val="Hyperlink"/>
                  <w:rFonts w:ascii="Arial" w:hAnsi="Arial" w:cs="Arial"/>
                  <w:color w:val="auto"/>
                  <w:szCs w:val="24"/>
                </w:rPr>
                <w:t>http://www.cdtfa.ca.gov/taxes-and-fees/top500.htm</w:t>
              </w:r>
            </w:hyperlink>
          </w:p>
          <w:p w14:paraId="3283DE0E" w14:textId="77777777" w:rsidR="003B4688" w:rsidRPr="003D632F" w:rsidRDefault="003B4688" w:rsidP="003D632F">
            <w:pPr>
              <w:contextualSpacing/>
              <w:rPr>
                <w:rFonts w:ascii="Arial" w:hAnsi="Arial" w:cs="Arial"/>
                <w:color w:val="000000" w:themeColor="text1"/>
                <w:szCs w:val="24"/>
              </w:rPr>
            </w:pPr>
          </w:p>
          <w:p w14:paraId="07EA7AA8" w14:textId="0C27ECB2" w:rsidR="003B4688" w:rsidRDefault="003B4688" w:rsidP="003D632F">
            <w:pPr>
              <w:contextualSpacing/>
              <w:rPr>
                <w:rFonts w:ascii="Arial" w:hAnsi="Arial" w:cs="Arial"/>
                <w:color w:val="000000" w:themeColor="text1"/>
                <w:szCs w:val="24"/>
              </w:rPr>
            </w:pPr>
            <w:r w:rsidRPr="003D632F">
              <w:rPr>
                <w:rFonts w:ascii="Arial" w:hAnsi="Arial" w:cs="Arial"/>
                <w:color w:val="000000" w:themeColor="text1"/>
                <w:szCs w:val="24"/>
              </w:rPr>
              <w:t>Attribution – The Contractor agrees to acknowledge the sponsorship of DOR with respect to any public statement, press release, news item, or publication related to a program funded all or in part with funds from DOR.  Contractor further agrees to identify the role of DOR with respect to any individual highlighted or publicized by or through Contractor, when such individual is a DOR consumer/client.</w:t>
            </w:r>
            <w:r w:rsidRPr="003D632F">
              <w:rPr>
                <w:rFonts w:ascii="Arial" w:hAnsi="Arial" w:cs="Arial"/>
                <w:color w:val="000000" w:themeColor="text1"/>
                <w:szCs w:val="24"/>
              </w:rPr>
              <w:br w:type="page"/>
            </w:r>
          </w:p>
          <w:p w14:paraId="6E11D589" w14:textId="6C0CFEEC" w:rsidR="00F502A5" w:rsidRPr="00A94E5E" w:rsidRDefault="00F502A5" w:rsidP="00F502A5">
            <w:pPr>
              <w:pStyle w:val="Default"/>
              <w:numPr>
                <w:ilvl w:val="0"/>
                <w:numId w:val="63"/>
              </w:numPr>
              <w:spacing w:after="64"/>
            </w:pPr>
            <w:r w:rsidRPr="00A94E5E">
              <w:t xml:space="preserve">Annual Federal Audit </w:t>
            </w:r>
            <w:r w:rsidRPr="00A94E5E">
              <w:rPr>
                <w:color w:val="000000" w:themeColor="text1"/>
              </w:rPr>
              <w:t xml:space="preserve">– </w:t>
            </w:r>
            <w:r w:rsidRPr="00A94E5E">
              <w:t xml:space="preserve"> For entities that received total Federal Funds of $750,000 and above (inclusive of all Federal Agreements), in addition to the General Audit and Review Requirements, the Contractor agrees to provide an annual audit as required by the federal “Single Audit Act” of 1994. These annual audit documents should be maintained by the Contractor and provided to the auditing agency when requested. This audit shall be made in accordance with 2 CFR 200.501 (a)(b)(c) </w:t>
            </w:r>
          </w:p>
          <w:p w14:paraId="3D39EA65" w14:textId="77777777" w:rsidR="00F502A5" w:rsidRDefault="00F502A5" w:rsidP="00F502A5">
            <w:pPr>
              <w:pStyle w:val="NoSpacing"/>
            </w:pPr>
          </w:p>
          <w:p w14:paraId="1759E0CD" w14:textId="77777777" w:rsidR="00F502A5" w:rsidRPr="003D632F" w:rsidRDefault="00F502A5" w:rsidP="003D632F">
            <w:pPr>
              <w:contextualSpacing/>
              <w:rPr>
                <w:rFonts w:ascii="Arial" w:hAnsi="Arial" w:cs="Arial"/>
                <w:color w:val="000000" w:themeColor="text1"/>
                <w:szCs w:val="24"/>
              </w:rPr>
            </w:pPr>
          </w:p>
          <w:p w14:paraId="49704204" w14:textId="77777777" w:rsidR="003E3213" w:rsidRPr="003D632F" w:rsidRDefault="003E3213" w:rsidP="003D632F">
            <w:pPr>
              <w:contextualSpacing/>
              <w:rPr>
                <w:rFonts w:ascii="Arial" w:hAnsi="Arial" w:cs="Arial"/>
                <w:color w:val="000000" w:themeColor="text1"/>
                <w:spacing w:val="-4"/>
                <w:szCs w:val="24"/>
              </w:rPr>
            </w:pPr>
          </w:p>
        </w:tc>
        <w:tc>
          <w:tcPr>
            <w:tcW w:w="540" w:type="dxa"/>
          </w:tcPr>
          <w:p w14:paraId="72A17C20" w14:textId="77777777" w:rsidR="003E3213" w:rsidRPr="0024002E" w:rsidRDefault="003E3213" w:rsidP="003E3213">
            <w:pPr>
              <w:rPr>
                <w:rFonts w:ascii="Arial" w:hAnsi="Arial" w:cs="Arial"/>
                <w:spacing w:val="-4"/>
                <w:szCs w:val="24"/>
              </w:rPr>
            </w:pPr>
          </w:p>
        </w:tc>
      </w:tr>
      <w:tr w:rsidR="003E3213" w:rsidRPr="0024002E" w14:paraId="205E48FE" w14:textId="77777777" w:rsidTr="003E3213">
        <w:trPr>
          <w:gridAfter w:val="2"/>
          <w:wAfter w:w="1530" w:type="dxa"/>
        </w:trPr>
        <w:tc>
          <w:tcPr>
            <w:tcW w:w="9378" w:type="dxa"/>
          </w:tcPr>
          <w:p w14:paraId="50AEA21C" w14:textId="77777777" w:rsidR="003E3213" w:rsidRPr="0024002E" w:rsidRDefault="003E3213" w:rsidP="003E3213">
            <w:pPr>
              <w:rPr>
                <w:rFonts w:ascii="Arial" w:hAnsi="Arial" w:cs="Arial"/>
                <w:spacing w:val="-4"/>
                <w:szCs w:val="24"/>
              </w:rPr>
            </w:pPr>
          </w:p>
        </w:tc>
        <w:tc>
          <w:tcPr>
            <w:tcW w:w="540" w:type="dxa"/>
          </w:tcPr>
          <w:p w14:paraId="568DFE36" w14:textId="77777777" w:rsidR="003E3213" w:rsidRPr="0024002E" w:rsidRDefault="003E3213" w:rsidP="003E3213">
            <w:pPr>
              <w:rPr>
                <w:rFonts w:ascii="Arial" w:hAnsi="Arial" w:cs="Arial"/>
                <w:spacing w:val="-4"/>
                <w:szCs w:val="24"/>
              </w:rPr>
            </w:pPr>
          </w:p>
        </w:tc>
      </w:tr>
      <w:bookmarkEnd w:id="1"/>
    </w:tbl>
    <w:p w14:paraId="44674327" w14:textId="3963D1D4" w:rsidR="0003123C" w:rsidRDefault="0003123C" w:rsidP="00974DD3">
      <w:pPr>
        <w:spacing w:before="0" w:after="0"/>
        <w:sectPr w:rsidR="0003123C" w:rsidSect="001304B7">
          <w:headerReference w:type="default" r:id="rId21"/>
          <w:footerReference w:type="default" r:id="rId22"/>
          <w:headerReference w:type="first" r:id="rId23"/>
          <w:footerReference w:type="first" r:id="rId24"/>
          <w:pgSz w:w="12240" w:h="15840" w:code="1"/>
          <w:pgMar w:top="720" w:right="720" w:bottom="720" w:left="720" w:header="648" w:footer="432" w:gutter="0"/>
          <w:cols w:space="708"/>
          <w:docGrid w:linePitch="360"/>
        </w:sectPr>
      </w:pPr>
    </w:p>
    <w:p w14:paraId="194E606E" w14:textId="2150189B" w:rsidR="002E4A55" w:rsidRPr="00157480" w:rsidRDefault="00D203DD" w:rsidP="00157480">
      <w:pPr>
        <w:pStyle w:val="Heading1"/>
        <w:tabs>
          <w:tab w:val="left" w:pos="284"/>
        </w:tabs>
        <w:rPr>
          <w:sz w:val="36"/>
          <w:szCs w:val="36"/>
        </w:rPr>
      </w:pPr>
      <w:bookmarkStart w:id="3" w:name="_Toc52888099"/>
      <w:r>
        <w:rPr>
          <w:sz w:val="36"/>
          <w:szCs w:val="36"/>
        </w:rPr>
        <w:lastRenderedPageBreak/>
        <w:t>Summary of Changes</w:t>
      </w:r>
      <w:bookmarkEnd w:id="3"/>
    </w:p>
    <w:p w14:paraId="6ED626D0" w14:textId="15FCFC2B" w:rsidR="002E4A55" w:rsidRPr="00157480" w:rsidRDefault="005C3636" w:rsidP="00E85740">
      <w:pPr>
        <w:pStyle w:val="ListParagraph"/>
        <w:numPr>
          <w:ilvl w:val="0"/>
          <w:numId w:val="8"/>
        </w:numPr>
        <w:spacing w:before="0" w:after="0" w:line="240" w:lineRule="auto"/>
        <w:rPr>
          <w:color w:val="auto"/>
        </w:rPr>
      </w:pPr>
      <w:r w:rsidRPr="00157480">
        <w:rPr>
          <w:color w:val="auto"/>
        </w:rPr>
        <w:t>A</w:t>
      </w:r>
      <w:r w:rsidR="002E4A55" w:rsidRPr="00157480">
        <w:rPr>
          <w:color w:val="auto"/>
        </w:rPr>
        <w:t xml:space="preserve">ddition of DOR Student Service </w:t>
      </w:r>
      <w:r w:rsidRPr="00157480">
        <w:rPr>
          <w:color w:val="auto"/>
        </w:rPr>
        <w:t xml:space="preserve">definition, </w:t>
      </w:r>
      <w:r w:rsidR="001B2D31">
        <w:rPr>
          <w:color w:val="auto"/>
        </w:rPr>
        <w:t>page</w:t>
      </w:r>
      <w:r w:rsidRPr="00157480">
        <w:rPr>
          <w:color w:val="auto"/>
        </w:rPr>
        <w:t xml:space="preserve"> </w:t>
      </w:r>
      <w:r w:rsidR="00157480" w:rsidRPr="00157480">
        <w:rPr>
          <w:color w:val="auto"/>
        </w:rPr>
        <w:t>12</w:t>
      </w:r>
      <w:r w:rsidRPr="00157480">
        <w:rPr>
          <w:color w:val="auto"/>
        </w:rPr>
        <w:t>.</w:t>
      </w:r>
    </w:p>
    <w:p w14:paraId="289BE503" w14:textId="77777777" w:rsidR="002E4A55" w:rsidRPr="00157480" w:rsidRDefault="002E4A55" w:rsidP="002E4A55">
      <w:pPr>
        <w:pStyle w:val="ListParagraph"/>
        <w:ind w:left="0"/>
        <w:rPr>
          <w:color w:val="auto"/>
        </w:rPr>
      </w:pPr>
    </w:p>
    <w:p w14:paraId="7FAD69D8" w14:textId="58616489" w:rsidR="002E4A55" w:rsidRDefault="005C3636" w:rsidP="00E85740">
      <w:pPr>
        <w:pStyle w:val="ListParagraph"/>
        <w:numPr>
          <w:ilvl w:val="0"/>
          <w:numId w:val="8"/>
        </w:numPr>
        <w:spacing w:before="0" w:after="0" w:line="240" w:lineRule="auto"/>
        <w:rPr>
          <w:color w:val="auto"/>
        </w:rPr>
      </w:pPr>
      <w:r w:rsidRPr="00157480">
        <w:rPr>
          <w:color w:val="auto"/>
        </w:rPr>
        <w:t>Mileage: A</w:t>
      </w:r>
      <w:r w:rsidR="002E4A55" w:rsidRPr="00157480">
        <w:rPr>
          <w:color w:val="auto"/>
        </w:rPr>
        <w:t>ddition of “ride-sharing” as allowable method for mileage reimbursement</w:t>
      </w:r>
      <w:r w:rsidRPr="00157480">
        <w:rPr>
          <w:color w:val="auto"/>
        </w:rPr>
        <w:t xml:space="preserve">, </w:t>
      </w:r>
      <w:r w:rsidR="001B2D31">
        <w:rPr>
          <w:color w:val="auto"/>
        </w:rPr>
        <w:t>page</w:t>
      </w:r>
      <w:r w:rsidRPr="00157480">
        <w:rPr>
          <w:color w:val="auto"/>
        </w:rPr>
        <w:t xml:space="preserve"> </w:t>
      </w:r>
      <w:r w:rsidR="00157480" w:rsidRPr="00157480">
        <w:rPr>
          <w:color w:val="auto"/>
        </w:rPr>
        <w:t>13</w:t>
      </w:r>
      <w:r w:rsidR="002E4A55" w:rsidRPr="00157480">
        <w:rPr>
          <w:color w:val="auto"/>
        </w:rPr>
        <w:t xml:space="preserve">. </w:t>
      </w:r>
    </w:p>
    <w:p w14:paraId="7BC55565" w14:textId="77777777" w:rsidR="005025E2" w:rsidRPr="005025E2" w:rsidRDefault="005025E2" w:rsidP="005025E2">
      <w:pPr>
        <w:pStyle w:val="ListParagraph"/>
        <w:rPr>
          <w:color w:val="auto"/>
        </w:rPr>
      </w:pPr>
    </w:p>
    <w:p w14:paraId="3AB63969" w14:textId="49193F4B" w:rsidR="005025E2" w:rsidRPr="00157480" w:rsidRDefault="005025E2" w:rsidP="00E85740">
      <w:pPr>
        <w:pStyle w:val="ListParagraph"/>
        <w:numPr>
          <w:ilvl w:val="0"/>
          <w:numId w:val="8"/>
        </w:numPr>
        <w:spacing w:before="0" w:after="0" w:line="240" w:lineRule="auto"/>
        <w:rPr>
          <w:color w:val="auto"/>
        </w:rPr>
      </w:pPr>
      <w:r>
        <w:rPr>
          <w:color w:val="auto"/>
        </w:rPr>
        <w:t>Indirect Cost: Addition of option to budget lower indirect rate</w:t>
      </w:r>
      <w:r w:rsidR="0074597E">
        <w:rPr>
          <w:color w:val="auto"/>
        </w:rPr>
        <w:t xml:space="preserve"> as well as de minimis clause</w:t>
      </w:r>
      <w:r>
        <w:rPr>
          <w:color w:val="auto"/>
        </w:rPr>
        <w:t xml:space="preserve">, </w:t>
      </w:r>
      <w:r w:rsidR="001B2D31">
        <w:rPr>
          <w:color w:val="auto"/>
        </w:rPr>
        <w:t>page</w:t>
      </w:r>
      <w:r>
        <w:rPr>
          <w:color w:val="auto"/>
        </w:rPr>
        <w:t>17</w:t>
      </w:r>
    </w:p>
    <w:p w14:paraId="5E3E6AA6" w14:textId="77777777" w:rsidR="002E4A55" w:rsidRPr="00157480" w:rsidRDefault="002E4A55" w:rsidP="002E4A55">
      <w:pPr>
        <w:pStyle w:val="ListParagraph"/>
        <w:ind w:left="0"/>
        <w:rPr>
          <w:color w:val="auto"/>
        </w:rPr>
      </w:pPr>
    </w:p>
    <w:p w14:paraId="02B77C13" w14:textId="77777777" w:rsidR="00157480" w:rsidRPr="00157480" w:rsidRDefault="00157480" w:rsidP="00157480">
      <w:pPr>
        <w:pStyle w:val="ListParagraph"/>
        <w:numPr>
          <w:ilvl w:val="0"/>
          <w:numId w:val="8"/>
        </w:numPr>
        <w:spacing w:before="0" w:after="0" w:line="240" w:lineRule="auto"/>
        <w:rPr>
          <w:color w:val="auto"/>
        </w:rPr>
      </w:pPr>
      <w:r w:rsidRPr="00157480">
        <w:rPr>
          <w:color w:val="auto"/>
        </w:rPr>
        <w:t xml:space="preserve">Travel &amp; Training: </w:t>
      </w:r>
    </w:p>
    <w:p w14:paraId="541F887E" w14:textId="51AB3BE8" w:rsidR="00157480" w:rsidRPr="00157480" w:rsidRDefault="00157480" w:rsidP="00157480">
      <w:pPr>
        <w:pStyle w:val="ListParagraph"/>
        <w:numPr>
          <w:ilvl w:val="1"/>
          <w:numId w:val="8"/>
        </w:numPr>
        <w:spacing w:before="0" w:after="0" w:line="240" w:lineRule="auto"/>
        <w:rPr>
          <w:color w:val="auto"/>
        </w:rPr>
      </w:pPr>
      <w:r w:rsidRPr="00157480">
        <w:rPr>
          <w:color w:val="auto"/>
        </w:rPr>
        <w:t xml:space="preserve">Addition of RSA prior approval requirement &amp; processing instructions, </w:t>
      </w:r>
      <w:r w:rsidR="001B2D31">
        <w:rPr>
          <w:color w:val="auto"/>
        </w:rPr>
        <w:t>page</w:t>
      </w:r>
      <w:r w:rsidRPr="00157480">
        <w:rPr>
          <w:color w:val="auto"/>
        </w:rPr>
        <w:t xml:space="preserve"> 18-21. </w:t>
      </w:r>
    </w:p>
    <w:p w14:paraId="58C42E54" w14:textId="791F28EF" w:rsidR="00157480" w:rsidRDefault="00157480" w:rsidP="00157480">
      <w:pPr>
        <w:pStyle w:val="ListParagraph"/>
        <w:numPr>
          <w:ilvl w:val="1"/>
          <w:numId w:val="8"/>
        </w:numPr>
        <w:spacing w:before="0" w:after="0" w:line="240" w:lineRule="auto"/>
        <w:rPr>
          <w:color w:val="auto"/>
        </w:rPr>
      </w:pPr>
      <w:r w:rsidRPr="00157480">
        <w:rPr>
          <w:color w:val="auto"/>
        </w:rPr>
        <w:t xml:space="preserve">Excess Lodging Requests, </w:t>
      </w:r>
      <w:r w:rsidR="001B2D31">
        <w:rPr>
          <w:color w:val="auto"/>
        </w:rPr>
        <w:t>page</w:t>
      </w:r>
      <w:r w:rsidRPr="00157480">
        <w:rPr>
          <w:color w:val="auto"/>
        </w:rPr>
        <w:t xml:space="preserve"> 19</w:t>
      </w:r>
    </w:p>
    <w:p w14:paraId="24FBEEBC" w14:textId="5471F5F6" w:rsidR="00A5709E" w:rsidRDefault="001F5808" w:rsidP="00157480">
      <w:pPr>
        <w:pStyle w:val="ListParagraph"/>
        <w:numPr>
          <w:ilvl w:val="1"/>
          <w:numId w:val="8"/>
        </w:numPr>
        <w:spacing w:before="0" w:after="0" w:line="240" w:lineRule="auto"/>
        <w:rPr>
          <w:color w:val="auto"/>
        </w:rPr>
      </w:pPr>
      <w:r>
        <w:rPr>
          <w:color w:val="auto"/>
        </w:rPr>
        <w:t>Option to combine</w:t>
      </w:r>
      <w:r w:rsidR="00A5709E">
        <w:rPr>
          <w:color w:val="auto"/>
        </w:rPr>
        <w:t xml:space="preserve"> Mileage/Travel as one line item, page 21</w:t>
      </w:r>
    </w:p>
    <w:p w14:paraId="160A0ACF" w14:textId="77777777" w:rsidR="00157480" w:rsidRPr="00157480" w:rsidRDefault="00157480" w:rsidP="00157480">
      <w:pPr>
        <w:pStyle w:val="ListParagraph"/>
        <w:spacing w:before="0" w:after="0" w:line="240" w:lineRule="auto"/>
        <w:ind w:left="1440"/>
        <w:rPr>
          <w:color w:val="auto"/>
        </w:rPr>
      </w:pPr>
    </w:p>
    <w:p w14:paraId="3FE24F48" w14:textId="5C01B6CA" w:rsidR="00157480" w:rsidRPr="00157480" w:rsidRDefault="00157480" w:rsidP="00157480">
      <w:pPr>
        <w:pStyle w:val="ListParagraph"/>
        <w:numPr>
          <w:ilvl w:val="0"/>
          <w:numId w:val="8"/>
        </w:numPr>
        <w:spacing w:before="0" w:after="0" w:line="240" w:lineRule="auto"/>
        <w:rPr>
          <w:color w:val="auto"/>
        </w:rPr>
      </w:pPr>
      <w:r w:rsidRPr="00157480">
        <w:rPr>
          <w:color w:val="auto"/>
        </w:rPr>
        <w:t xml:space="preserve">Rent &amp; Utilities: Addition of description and example of rent &amp; utilities for budget narratives, </w:t>
      </w:r>
      <w:r w:rsidR="001B2D31">
        <w:rPr>
          <w:color w:val="auto"/>
        </w:rPr>
        <w:t>page</w:t>
      </w:r>
      <w:r w:rsidRPr="00157480">
        <w:rPr>
          <w:color w:val="auto"/>
        </w:rPr>
        <w:t xml:space="preserve"> 22. </w:t>
      </w:r>
    </w:p>
    <w:p w14:paraId="24FB0F6B" w14:textId="77777777" w:rsidR="00157480" w:rsidRPr="00157480" w:rsidRDefault="00157480" w:rsidP="00157480">
      <w:pPr>
        <w:pStyle w:val="ListParagraph"/>
        <w:spacing w:before="0" w:after="0" w:line="240" w:lineRule="auto"/>
        <w:ind w:left="0"/>
        <w:rPr>
          <w:color w:val="auto"/>
        </w:rPr>
      </w:pPr>
    </w:p>
    <w:p w14:paraId="457FF2BB" w14:textId="2D5FAABD" w:rsidR="00410FEF" w:rsidRDefault="00410FEF" w:rsidP="00410FEF">
      <w:pPr>
        <w:pStyle w:val="ListParagraph"/>
        <w:numPr>
          <w:ilvl w:val="0"/>
          <w:numId w:val="8"/>
        </w:numPr>
        <w:spacing w:before="0" w:after="0" w:line="240" w:lineRule="auto"/>
        <w:rPr>
          <w:color w:val="auto"/>
        </w:rPr>
      </w:pPr>
      <w:r w:rsidRPr="00157480">
        <w:rPr>
          <w:color w:val="auto"/>
        </w:rPr>
        <w:t xml:space="preserve">DOR Student Services Line Items: Addition of description and example of work-based learning and workplace readiness training line items for budget narratives, </w:t>
      </w:r>
      <w:r w:rsidR="001B2D31">
        <w:rPr>
          <w:color w:val="auto"/>
        </w:rPr>
        <w:t>page</w:t>
      </w:r>
      <w:r w:rsidRPr="00157480">
        <w:rPr>
          <w:color w:val="auto"/>
        </w:rPr>
        <w:t xml:space="preserve"> 23.</w:t>
      </w:r>
    </w:p>
    <w:p w14:paraId="1C5CA3B6" w14:textId="77777777" w:rsidR="00410FEF" w:rsidRPr="00410FEF" w:rsidRDefault="00410FEF" w:rsidP="00410FEF">
      <w:pPr>
        <w:pStyle w:val="ListParagraph"/>
        <w:spacing w:before="0" w:after="0" w:line="240" w:lineRule="auto"/>
        <w:ind w:left="0"/>
        <w:rPr>
          <w:color w:val="auto"/>
        </w:rPr>
      </w:pPr>
    </w:p>
    <w:p w14:paraId="5F8E9A29" w14:textId="77777777" w:rsidR="00157480" w:rsidRPr="00157480" w:rsidRDefault="00157480" w:rsidP="00157480">
      <w:pPr>
        <w:pStyle w:val="ListParagraph"/>
        <w:numPr>
          <w:ilvl w:val="0"/>
          <w:numId w:val="8"/>
        </w:numPr>
        <w:spacing w:before="0" w:after="0" w:line="240" w:lineRule="auto"/>
        <w:rPr>
          <w:color w:val="auto"/>
        </w:rPr>
      </w:pPr>
      <w:r w:rsidRPr="00157480">
        <w:rPr>
          <w:color w:val="auto"/>
        </w:rPr>
        <w:t xml:space="preserve">Theft-Sensitive: </w:t>
      </w:r>
    </w:p>
    <w:p w14:paraId="7CBD093B" w14:textId="2533A9C8" w:rsidR="00157480" w:rsidRPr="00157480" w:rsidRDefault="00157480" w:rsidP="00157480">
      <w:pPr>
        <w:pStyle w:val="ListParagraph"/>
        <w:numPr>
          <w:ilvl w:val="1"/>
          <w:numId w:val="8"/>
        </w:numPr>
        <w:spacing w:before="0" w:after="0" w:line="240" w:lineRule="auto"/>
        <w:rPr>
          <w:color w:val="auto"/>
        </w:rPr>
      </w:pPr>
      <w:r w:rsidRPr="00157480">
        <w:rPr>
          <w:color w:val="auto"/>
        </w:rPr>
        <w:t xml:space="preserve">Revised inventory requirement for cooperative program partners, </w:t>
      </w:r>
      <w:r w:rsidR="001B2D31">
        <w:rPr>
          <w:color w:val="auto"/>
        </w:rPr>
        <w:t>page</w:t>
      </w:r>
      <w:r w:rsidRPr="00157480">
        <w:rPr>
          <w:color w:val="auto"/>
        </w:rPr>
        <w:t xml:space="preserve"> 25.</w:t>
      </w:r>
    </w:p>
    <w:p w14:paraId="7B1823AD" w14:textId="11485581" w:rsidR="00157480" w:rsidRDefault="00157480" w:rsidP="00157480">
      <w:pPr>
        <w:pStyle w:val="ListParagraph"/>
        <w:numPr>
          <w:ilvl w:val="1"/>
          <w:numId w:val="8"/>
        </w:numPr>
        <w:spacing w:before="0" w:after="0" w:line="240" w:lineRule="auto"/>
        <w:rPr>
          <w:color w:val="auto"/>
        </w:rPr>
      </w:pPr>
      <w:r w:rsidRPr="00157480">
        <w:rPr>
          <w:color w:val="auto"/>
        </w:rPr>
        <w:t xml:space="preserve">Addition of requirement for cost allocation description for TPPs in design #2, </w:t>
      </w:r>
      <w:r w:rsidR="001B2D31">
        <w:rPr>
          <w:color w:val="auto"/>
        </w:rPr>
        <w:t>page</w:t>
      </w:r>
      <w:r w:rsidRPr="00157480">
        <w:rPr>
          <w:color w:val="auto"/>
        </w:rPr>
        <w:t xml:space="preserve"> 25.</w:t>
      </w:r>
    </w:p>
    <w:p w14:paraId="1FE13DA4" w14:textId="1590710D" w:rsidR="0072125D" w:rsidRPr="00157480" w:rsidRDefault="0072125D" w:rsidP="00157480">
      <w:pPr>
        <w:pStyle w:val="ListParagraph"/>
        <w:numPr>
          <w:ilvl w:val="1"/>
          <w:numId w:val="8"/>
        </w:numPr>
        <w:spacing w:before="0" w:after="0" w:line="240" w:lineRule="auto"/>
        <w:rPr>
          <w:color w:val="auto"/>
        </w:rPr>
      </w:pPr>
      <w:r>
        <w:rPr>
          <w:color w:val="auto"/>
        </w:rPr>
        <w:t>Addition of guidance should a contract be terminated prior to end of contract term. page 25</w:t>
      </w:r>
    </w:p>
    <w:p w14:paraId="681D9ECE" w14:textId="77777777" w:rsidR="00157480" w:rsidRPr="005C3636" w:rsidRDefault="00157480" w:rsidP="00157480">
      <w:pPr>
        <w:pStyle w:val="ListParagraph"/>
        <w:spacing w:before="0" w:after="0" w:line="240" w:lineRule="auto"/>
        <w:ind w:left="0"/>
        <w:rPr>
          <w:color w:val="auto"/>
        </w:rPr>
      </w:pPr>
    </w:p>
    <w:p w14:paraId="1B8E3CE5" w14:textId="38A33A8E" w:rsidR="002E4A55" w:rsidRPr="00157480" w:rsidRDefault="002E4A55" w:rsidP="00E85740">
      <w:pPr>
        <w:pStyle w:val="ListParagraph"/>
        <w:numPr>
          <w:ilvl w:val="0"/>
          <w:numId w:val="8"/>
        </w:numPr>
        <w:spacing w:before="0" w:after="0" w:line="240" w:lineRule="auto"/>
        <w:rPr>
          <w:color w:val="auto"/>
        </w:rPr>
      </w:pPr>
      <w:r w:rsidRPr="00157480">
        <w:rPr>
          <w:color w:val="auto"/>
        </w:rPr>
        <w:t>Unallowable Contract Budget Expenditures and Line Item</w:t>
      </w:r>
      <w:r w:rsidR="00FD2281" w:rsidRPr="00157480">
        <w:rPr>
          <w:color w:val="auto"/>
        </w:rPr>
        <w:t xml:space="preserve">. Addition of: </w:t>
      </w:r>
    </w:p>
    <w:p w14:paraId="40F045B2" w14:textId="001AEAF5" w:rsidR="00B7780C" w:rsidRDefault="00B7780C" w:rsidP="00E85740">
      <w:pPr>
        <w:pStyle w:val="ListParagraph"/>
        <w:numPr>
          <w:ilvl w:val="1"/>
          <w:numId w:val="8"/>
        </w:numPr>
        <w:spacing w:before="0" w:after="0" w:line="240" w:lineRule="auto"/>
        <w:rPr>
          <w:color w:val="auto"/>
        </w:rPr>
      </w:pPr>
      <w:r>
        <w:rPr>
          <w:color w:val="auto"/>
        </w:rPr>
        <w:t>Allowable vs. unallowable janitorial services, page 30</w:t>
      </w:r>
    </w:p>
    <w:p w14:paraId="3AC2E7D2" w14:textId="596816BD" w:rsidR="002E4A55" w:rsidRPr="00157480" w:rsidRDefault="002E4A55" w:rsidP="00E85740">
      <w:pPr>
        <w:pStyle w:val="ListParagraph"/>
        <w:numPr>
          <w:ilvl w:val="1"/>
          <w:numId w:val="8"/>
        </w:numPr>
        <w:spacing w:before="0" w:after="0" w:line="240" w:lineRule="auto"/>
        <w:rPr>
          <w:color w:val="auto"/>
        </w:rPr>
      </w:pPr>
      <w:r w:rsidRPr="00157480">
        <w:rPr>
          <w:color w:val="auto"/>
        </w:rPr>
        <w:t>Pre-Employment Testing fees</w:t>
      </w:r>
      <w:r w:rsidR="005C3636" w:rsidRPr="00157480">
        <w:rPr>
          <w:color w:val="auto"/>
        </w:rPr>
        <w:t xml:space="preserve">, </w:t>
      </w:r>
      <w:r w:rsidR="001B2D31">
        <w:rPr>
          <w:color w:val="auto"/>
        </w:rPr>
        <w:t>page</w:t>
      </w:r>
      <w:r w:rsidRPr="00157480">
        <w:rPr>
          <w:color w:val="auto"/>
        </w:rPr>
        <w:t xml:space="preserve"> </w:t>
      </w:r>
      <w:r w:rsidR="00A013FC">
        <w:rPr>
          <w:color w:val="auto"/>
        </w:rPr>
        <w:t>3</w:t>
      </w:r>
      <w:r w:rsidR="00B7780C">
        <w:rPr>
          <w:color w:val="auto"/>
        </w:rPr>
        <w:t>1</w:t>
      </w:r>
      <w:r w:rsidR="005C3636" w:rsidRPr="00157480">
        <w:rPr>
          <w:color w:val="auto"/>
        </w:rPr>
        <w:t>.</w:t>
      </w:r>
    </w:p>
    <w:p w14:paraId="42E73AF6" w14:textId="77777777" w:rsidR="00AF6CE1" w:rsidRDefault="00AF6CE1" w:rsidP="00AF6CE1">
      <w:pPr>
        <w:pStyle w:val="ListParagraph"/>
        <w:spacing w:before="0" w:after="0" w:line="240" w:lineRule="auto"/>
        <w:ind w:left="1440"/>
        <w:rPr>
          <w:color w:val="auto"/>
        </w:rPr>
      </w:pPr>
    </w:p>
    <w:p w14:paraId="50A6DC08" w14:textId="0C2C6FD0" w:rsidR="00AF6CE1" w:rsidRDefault="00AF6CE1" w:rsidP="00AF6CE1">
      <w:pPr>
        <w:pStyle w:val="ListParagraph"/>
        <w:numPr>
          <w:ilvl w:val="0"/>
          <w:numId w:val="8"/>
        </w:numPr>
        <w:spacing w:before="0" w:after="0" w:line="240" w:lineRule="auto"/>
        <w:rPr>
          <w:color w:val="auto"/>
        </w:rPr>
      </w:pPr>
      <w:r w:rsidRPr="00AF6CE1">
        <w:rPr>
          <w:color w:val="auto"/>
        </w:rPr>
        <w:t xml:space="preserve">Insufficient Match: </w:t>
      </w:r>
      <w:r w:rsidR="001B2D31">
        <w:rPr>
          <w:color w:val="auto"/>
        </w:rPr>
        <w:t>page</w:t>
      </w:r>
      <w:r w:rsidRPr="00AF6CE1">
        <w:rPr>
          <w:color w:val="auto"/>
        </w:rPr>
        <w:t xml:space="preserve"> 3</w:t>
      </w:r>
      <w:r w:rsidR="00B7780C">
        <w:rPr>
          <w:color w:val="auto"/>
        </w:rPr>
        <w:t>4</w:t>
      </w:r>
    </w:p>
    <w:p w14:paraId="46FBC6D9" w14:textId="77777777" w:rsidR="005025E2" w:rsidRDefault="005025E2" w:rsidP="005025E2">
      <w:pPr>
        <w:pStyle w:val="ListParagraph"/>
        <w:spacing w:before="0" w:after="0" w:line="240" w:lineRule="auto"/>
        <w:ind w:left="0"/>
        <w:rPr>
          <w:color w:val="auto"/>
        </w:rPr>
      </w:pPr>
    </w:p>
    <w:p w14:paraId="1F7E0A79" w14:textId="5DF271A9" w:rsidR="005025E2" w:rsidRDefault="005025E2" w:rsidP="00AF6CE1">
      <w:pPr>
        <w:pStyle w:val="ListParagraph"/>
        <w:numPr>
          <w:ilvl w:val="0"/>
          <w:numId w:val="8"/>
        </w:numPr>
        <w:spacing w:before="0" w:after="0" w:line="240" w:lineRule="auto"/>
        <w:rPr>
          <w:color w:val="auto"/>
        </w:rPr>
      </w:pPr>
      <w:r>
        <w:rPr>
          <w:color w:val="auto"/>
        </w:rPr>
        <w:t>Addition of guidance on electronic signatures accepted on invoicing:</w:t>
      </w:r>
    </w:p>
    <w:p w14:paraId="38FF489F" w14:textId="29678CE5" w:rsidR="005025E2" w:rsidRDefault="005025E2" w:rsidP="00030DEB">
      <w:pPr>
        <w:pStyle w:val="ListParagraph"/>
        <w:numPr>
          <w:ilvl w:val="1"/>
          <w:numId w:val="8"/>
        </w:numPr>
        <w:spacing w:before="0" w:after="0" w:line="240" w:lineRule="auto"/>
        <w:rPr>
          <w:color w:val="auto"/>
        </w:rPr>
      </w:pPr>
      <w:r>
        <w:rPr>
          <w:color w:val="auto"/>
        </w:rPr>
        <w:t xml:space="preserve">Certified Expenditure Summaries, </w:t>
      </w:r>
      <w:r w:rsidR="001B2D31">
        <w:rPr>
          <w:color w:val="auto"/>
        </w:rPr>
        <w:t>page</w:t>
      </w:r>
      <w:r>
        <w:rPr>
          <w:color w:val="auto"/>
        </w:rPr>
        <w:t xml:space="preserve"> 3</w:t>
      </w:r>
      <w:r w:rsidR="00B7780C">
        <w:rPr>
          <w:color w:val="auto"/>
        </w:rPr>
        <w:t>7</w:t>
      </w:r>
    </w:p>
    <w:p w14:paraId="3B374AAC" w14:textId="61EB6A38" w:rsidR="005025E2" w:rsidRDefault="005025E2" w:rsidP="00030DEB">
      <w:pPr>
        <w:pStyle w:val="ListParagraph"/>
        <w:numPr>
          <w:ilvl w:val="1"/>
          <w:numId w:val="8"/>
        </w:numPr>
        <w:spacing w:before="0" w:after="0" w:line="240" w:lineRule="auto"/>
        <w:rPr>
          <w:color w:val="auto"/>
        </w:rPr>
      </w:pPr>
      <w:r>
        <w:rPr>
          <w:color w:val="auto"/>
        </w:rPr>
        <w:t xml:space="preserve">Service Invoices, </w:t>
      </w:r>
      <w:r w:rsidR="001B2D31">
        <w:rPr>
          <w:color w:val="auto"/>
        </w:rPr>
        <w:t>page</w:t>
      </w:r>
      <w:r>
        <w:rPr>
          <w:color w:val="auto"/>
        </w:rPr>
        <w:t xml:space="preserve"> 4</w:t>
      </w:r>
      <w:r w:rsidR="00B7780C">
        <w:rPr>
          <w:color w:val="auto"/>
        </w:rPr>
        <w:t>4</w:t>
      </w:r>
    </w:p>
    <w:p w14:paraId="080B7DF3" w14:textId="5EC414FC" w:rsidR="005025E2" w:rsidRPr="005025E2" w:rsidRDefault="005025E2" w:rsidP="005025E2">
      <w:pPr>
        <w:pStyle w:val="ListParagraph"/>
        <w:numPr>
          <w:ilvl w:val="1"/>
          <w:numId w:val="8"/>
        </w:numPr>
        <w:spacing w:before="0" w:after="0" w:line="240" w:lineRule="auto"/>
        <w:rPr>
          <w:color w:val="auto"/>
        </w:rPr>
      </w:pPr>
      <w:r>
        <w:rPr>
          <w:color w:val="auto"/>
        </w:rPr>
        <w:t xml:space="preserve">Personnel Activity Reports, </w:t>
      </w:r>
      <w:r w:rsidR="001B2D31">
        <w:rPr>
          <w:color w:val="auto"/>
        </w:rPr>
        <w:t>page</w:t>
      </w:r>
      <w:r>
        <w:rPr>
          <w:color w:val="auto"/>
        </w:rPr>
        <w:t xml:space="preserve"> 6</w:t>
      </w:r>
      <w:r w:rsidR="00B7780C">
        <w:rPr>
          <w:color w:val="auto"/>
        </w:rPr>
        <w:t>7</w:t>
      </w:r>
    </w:p>
    <w:p w14:paraId="5480B14D" w14:textId="77777777" w:rsidR="002E4A55" w:rsidRPr="00A45DD8" w:rsidRDefault="002E4A55" w:rsidP="002E4A55">
      <w:pPr>
        <w:pStyle w:val="ListParagraph"/>
        <w:ind w:left="0"/>
        <w:rPr>
          <w:color w:val="auto"/>
        </w:rPr>
      </w:pPr>
    </w:p>
    <w:p w14:paraId="681EC843" w14:textId="1CB812E8" w:rsidR="002E4A55" w:rsidRPr="00410FEF" w:rsidRDefault="002E4A55" w:rsidP="00E85740">
      <w:pPr>
        <w:pStyle w:val="ListParagraph"/>
        <w:numPr>
          <w:ilvl w:val="0"/>
          <w:numId w:val="8"/>
        </w:numPr>
        <w:spacing w:before="0" w:after="0" w:line="240" w:lineRule="auto"/>
        <w:rPr>
          <w:color w:val="auto"/>
        </w:rPr>
      </w:pPr>
      <w:r w:rsidRPr="00410FEF">
        <w:rPr>
          <w:color w:val="auto"/>
        </w:rPr>
        <w:t xml:space="preserve">Contract Amendment Procedures: </w:t>
      </w:r>
      <w:r w:rsidR="005C3636" w:rsidRPr="00410FEF">
        <w:rPr>
          <w:color w:val="auto"/>
        </w:rPr>
        <w:t>R</w:t>
      </w:r>
      <w:r w:rsidR="00FD2281" w:rsidRPr="00410FEF">
        <w:rPr>
          <w:color w:val="auto"/>
        </w:rPr>
        <w:t xml:space="preserve">evision </w:t>
      </w:r>
      <w:r w:rsidR="005C3636" w:rsidRPr="00410FEF">
        <w:rPr>
          <w:color w:val="auto"/>
        </w:rPr>
        <w:t>of</w:t>
      </w:r>
      <w:r w:rsidR="00FD2281" w:rsidRPr="00410FEF">
        <w:rPr>
          <w:color w:val="auto"/>
        </w:rPr>
        <w:t xml:space="preserve"> timeframe for contractors </w:t>
      </w:r>
      <w:r w:rsidRPr="00410FEF">
        <w:rPr>
          <w:color w:val="auto"/>
        </w:rPr>
        <w:t>to submit contract amendments to COOPS section for revie</w:t>
      </w:r>
      <w:r w:rsidR="00FD2281" w:rsidRPr="00410FEF">
        <w:rPr>
          <w:color w:val="auto"/>
        </w:rPr>
        <w:t>w</w:t>
      </w:r>
      <w:r w:rsidR="005C3636" w:rsidRPr="00410FEF">
        <w:rPr>
          <w:color w:val="auto"/>
        </w:rPr>
        <w:t xml:space="preserve">, </w:t>
      </w:r>
      <w:r w:rsidR="001B2D31">
        <w:rPr>
          <w:color w:val="auto"/>
        </w:rPr>
        <w:t>page</w:t>
      </w:r>
      <w:r w:rsidR="00410FEF" w:rsidRPr="00410FEF">
        <w:rPr>
          <w:color w:val="auto"/>
        </w:rPr>
        <w:t xml:space="preserve"> </w:t>
      </w:r>
      <w:r w:rsidR="00B7780C">
        <w:rPr>
          <w:color w:val="auto"/>
        </w:rPr>
        <w:t>61</w:t>
      </w:r>
      <w:r w:rsidR="005C3636" w:rsidRPr="00410FEF">
        <w:rPr>
          <w:color w:val="auto"/>
        </w:rPr>
        <w:t>.</w:t>
      </w:r>
      <w:r w:rsidRPr="00410FEF">
        <w:rPr>
          <w:color w:val="auto"/>
        </w:rPr>
        <w:t xml:space="preserve"> </w:t>
      </w:r>
    </w:p>
    <w:p w14:paraId="37EBFD6D" w14:textId="77777777" w:rsidR="00410FEF" w:rsidRPr="00410FEF" w:rsidRDefault="00410FEF" w:rsidP="00410FEF">
      <w:pPr>
        <w:pStyle w:val="ListParagraph"/>
        <w:spacing w:before="0" w:after="0" w:line="240" w:lineRule="auto"/>
        <w:ind w:left="0"/>
        <w:rPr>
          <w:color w:val="auto"/>
        </w:rPr>
      </w:pPr>
    </w:p>
    <w:p w14:paraId="616BB567" w14:textId="6788F9A5" w:rsidR="00410FEF" w:rsidRPr="00410FEF" w:rsidRDefault="00410FEF" w:rsidP="00410FEF">
      <w:pPr>
        <w:pStyle w:val="ListParagraph"/>
        <w:numPr>
          <w:ilvl w:val="0"/>
          <w:numId w:val="8"/>
        </w:numPr>
        <w:spacing w:before="0" w:after="0" w:line="240" w:lineRule="auto"/>
        <w:rPr>
          <w:color w:val="auto"/>
        </w:rPr>
      </w:pPr>
      <w:r w:rsidRPr="00410FEF">
        <w:rPr>
          <w:color w:val="auto"/>
        </w:rPr>
        <w:t xml:space="preserve">STD 204: Explanation of requirement to submit a completed STD 204, </w:t>
      </w:r>
      <w:r w:rsidR="001B2D31">
        <w:rPr>
          <w:color w:val="auto"/>
        </w:rPr>
        <w:t>page</w:t>
      </w:r>
      <w:r w:rsidRPr="00410FEF">
        <w:rPr>
          <w:color w:val="auto"/>
        </w:rPr>
        <w:t xml:space="preserve"> 6</w:t>
      </w:r>
      <w:r w:rsidR="00B7780C">
        <w:rPr>
          <w:color w:val="auto"/>
        </w:rPr>
        <w:t>2</w:t>
      </w:r>
      <w:r w:rsidRPr="00410FEF">
        <w:rPr>
          <w:color w:val="auto"/>
        </w:rPr>
        <w:t xml:space="preserve">. </w:t>
      </w:r>
    </w:p>
    <w:p w14:paraId="5D3DB70E" w14:textId="77777777" w:rsidR="00410FEF" w:rsidRPr="00410FEF" w:rsidRDefault="00410FEF" w:rsidP="00410FEF">
      <w:pPr>
        <w:pStyle w:val="ListParagraph"/>
        <w:rPr>
          <w:color w:val="auto"/>
        </w:rPr>
      </w:pPr>
    </w:p>
    <w:p w14:paraId="4C6BC3A7" w14:textId="415F0026" w:rsidR="00410FEF" w:rsidRPr="00410FEF" w:rsidRDefault="00410FEF" w:rsidP="00E85740">
      <w:pPr>
        <w:pStyle w:val="ListParagraph"/>
        <w:numPr>
          <w:ilvl w:val="0"/>
          <w:numId w:val="8"/>
        </w:numPr>
        <w:spacing w:before="0" w:after="0" w:line="240" w:lineRule="auto"/>
        <w:rPr>
          <w:color w:val="auto"/>
        </w:rPr>
      </w:pPr>
      <w:r w:rsidRPr="00410FEF">
        <w:rPr>
          <w:color w:val="auto"/>
        </w:rPr>
        <w:t xml:space="preserve">Contract Augmentations: Addition of instructions, </w:t>
      </w:r>
      <w:r w:rsidR="001B2D31">
        <w:rPr>
          <w:color w:val="auto"/>
        </w:rPr>
        <w:t>page</w:t>
      </w:r>
      <w:r w:rsidRPr="00410FEF">
        <w:rPr>
          <w:color w:val="auto"/>
        </w:rPr>
        <w:t xml:space="preserve"> 6</w:t>
      </w:r>
      <w:r w:rsidR="00B7780C">
        <w:rPr>
          <w:color w:val="auto"/>
        </w:rPr>
        <w:t>3</w:t>
      </w:r>
      <w:r w:rsidRPr="00410FEF">
        <w:rPr>
          <w:color w:val="auto"/>
        </w:rPr>
        <w:t>.</w:t>
      </w:r>
    </w:p>
    <w:p w14:paraId="5CA73F47" w14:textId="77777777" w:rsidR="002E4A55" w:rsidRPr="00A45DD8" w:rsidRDefault="002E4A55" w:rsidP="002E4A55">
      <w:pPr>
        <w:pStyle w:val="ListParagraph"/>
        <w:ind w:left="0"/>
        <w:rPr>
          <w:color w:val="auto"/>
        </w:rPr>
      </w:pPr>
    </w:p>
    <w:p w14:paraId="17336AC0" w14:textId="1C9EB3FB" w:rsidR="002E4A55" w:rsidRPr="003D632F" w:rsidRDefault="002E4A55" w:rsidP="00E85740">
      <w:pPr>
        <w:pStyle w:val="ListParagraph"/>
        <w:numPr>
          <w:ilvl w:val="0"/>
          <w:numId w:val="8"/>
        </w:numPr>
        <w:spacing w:before="0" w:after="0" w:line="240" w:lineRule="auto"/>
        <w:rPr>
          <w:color w:val="000000" w:themeColor="text1"/>
        </w:rPr>
      </w:pPr>
      <w:r w:rsidRPr="003D632F">
        <w:rPr>
          <w:color w:val="000000" w:themeColor="text1"/>
        </w:rPr>
        <w:t>Allowable Leave Policy</w:t>
      </w:r>
      <w:r w:rsidR="005C3636">
        <w:rPr>
          <w:color w:val="000000" w:themeColor="text1"/>
        </w:rPr>
        <w:t xml:space="preserve">, </w:t>
      </w:r>
      <w:r w:rsidR="001B2D31">
        <w:rPr>
          <w:color w:val="000000" w:themeColor="text1"/>
        </w:rPr>
        <w:t>page</w:t>
      </w:r>
      <w:r w:rsidR="00AF6CE1">
        <w:rPr>
          <w:color w:val="000000" w:themeColor="text1"/>
        </w:rPr>
        <w:t xml:space="preserve"> </w:t>
      </w:r>
      <w:r w:rsidR="00B7780C">
        <w:rPr>
          <w:color w:val="000000" w:themeColor="text1"/>
        </w:rPr>
        <w:t>74-75</w:t>
      </w:r>
      <w:r w:rsidRPr="003D632F">
        <w:rPr>
          <w:color w:val="000000" w:themeColor="text1"/>
        </w:rPr>
        <w:t xml:space="preserve">. </w:t>
      </w:r>
    </w:p>
    <w:p w14:paraId="6870FA23" w14:textId="77777777" w:rsidR="002E4A55" w:rsidRPr="00A45DD8" w:rsidRDefault="002E4A55" w:rsidP="002E4A55">
      <w:pPr>
        <w:pStyle w:val="ListParagraph"/>
        <w:ind w:left="0"/>
        <w:rPr>
          <w:color w:val="auto"/>
        </w:rPr>
      </w:pPr>
    </w:p>
    <w:p w14:paraId="5138F3C5" w14:textId="77777777" w:rsidR="002E4A55" w:rsidRPr="00A45DD8" w:rsidRDefault="002E4A55" w:rsidP="00E85740">
      <w:pPr>
        <w:pStyle w:val="ListParagraph"/>
        <w:numPr>
          <w:ilvl w:val="0"/>
          <w:numId w:val="8"/>
        </w:numPr>
        <w:spacing w:before="0" w:after="0" w:line="240" w:lineRule="auto"/>
        <w:rPr>
          <w:color w:val="auto"/>
        </w:rPr>
      </w:pPr>
      <w:r w:rsidRPr="00A45DD8">
        <w:rPr>
          <w:color w:val="auto"/>
        </w:rPr>
        <w:t xml:space="preserve">Service Invoicing: </w:t>
      </w:r>
    </w:p>
    <w:p w14:paraId="10ECAB5B" w14:textId="6EB8BED5" w:rsidR="002E4A55" w:rsidRPr="00A45DD8" w:rsidRDefault="00FD2281" w:rsidP="00E85740">
      <w:pPr>
        <w:pStyle w:val="ListParagraph"/>
        <w:numPr>
          <w:ilvl w:val="1"/>
          <w:numId w:val="8"/>
        </w:numPr>
        <w:spacing w:before="0" w:after="0" w:line="240" w:lineRule="auto"/>
        <w:rPr>
          <w:color w:val="auto"/>
        </w:rPr>
      </w:pPr>
      <w:r w:rsidRPr="00A45DD8">
        <w:rPr>
          <w:color w:val="auto"/>
        </w:rPr>
        <w:t>R</w:t>
      </w:r>
      <w:r w:rsidR="002E4A55" w:rsidRPr="00A45DD8">
        <w:rPr>
          <w:color w:val="auto"/>
        </w:rPr>
        <w:t>emov</w:t>
      </w:r>
      <w:r>
        <w:rPr>
          <w:color w:val="auto"/>
        </w:rPr>
        <w:t xml:space="preserve">al of </w:t>
      </w:r>
      <w:r w:rsidR="002E4A55" w:rsidRPr="00A45DD8">
        <w:rPr>
          <w:color w:val="auto"/>
        </w:rPr>
        <w:t xml:space="preserve">SCPRS </w:t>
      </w:r>
    </w:p>
    <w:p w14:paraId="62766CEA" w14:textId="30301F7C" w:rsidR="002E4A55" w:rsidRPr="00A45DD8" w:rsidRDefault="002E4A55" w:rsidP="00E85740">
      <w:pPr>
        <w:pStyle w:val="ListParagraph"/>
        <w:numPr>
          <w:ilvl w:val="1"/>
          <w:numId w:val="8"/>
        </w:numPr>
        <w:spacing w:before="0" w:after="0" w:line="240" w:lineRule="auto"/>
        <w:rPr>
          <w:color w:val="auto"/>
        </w:rPr>
      </w:pPr>
      <w:r w:rsidRPr="00A45DD8">
        <w:rPr>
          <w:color w:val="auto"/>
        </w:rPr>
        <w:lastRenderedPageBreak/>
        <w:t>Reporting period:</w:t>
      </w:r>
      <w:r w:rsidR="00FD2281">
        <w:rPr>
          <w:color w:val="auto"/>
        </w:rPr>
        <w:t xml:space="preserve"> </w:t>
      </w:r>
      <w:r w:rsidR="005C3636">
        <w:rPr>
          <w:color w:val="auto"/>
        </w:rPr>
        <w:t>A</w:t>
      </w:r>
      <w:r w:rsidR="00FD2281">
        <w:rPr>
          <w:color w:val="auto"/>
        </w:rPr>
        <w:t xml:space="preserve">dditional information for programs that have contract </w:t>
      </w:r>
      <w:r w:rsidRPr="00A45DD8">
        <w:rPr>
          <w:color w:val="auto"/>
        </w:rPr>
        <w:t xml:space="preserve">staff on differing pay </w:t>
      </w:r>
      <w:r w:rsidRPr="00AF6CE1">
        <w:rPr>
          <w:color w:val="auto"/>
        </w:rPr>
        <w:t>periods</w:t>
      </w:r>
      <w:r w:rsidR="005C3636" w:rsidRPr="00AF6CE1">
        <w:rPr>
          <w:color w:val="auto"/>
        </w:rPr>
        <w:t xml:space="preserve">, </w:t>
      </w:r>
      <w:r w:rsidR="001B2D31">
        <w:rPr>
          <w:color w:val="auto"/>
        </w:rPr>
        <w:t>page</w:t>
      </w:r>
      <w:r w:rsidRPr="00AF6CE1">
        <w:rPr>
          <w:color w:val="auto"/>
        </w:rPr>
        <w:t xml:space="preserve"> </w:t>
      </w:r>
      <w:r w:rsidR="00AF6CE1" w:rsidRPr="00AF6CE1">
        <w:rPr>
          <w:color w:val="auto"/>
        </w:rPr>
        <w:t>4</w:t>
      </w:r>
      <w:r w:rsidR="00B7780C">
        <w:rPr>
          <w:color w:val="auto"/>
        </w:rPr>
        <w:t>2</w:t>
      </w:r>
      <w:r w:rsidR="005C3636" w:rsidRPr="00AF6CE1">
        <w:rPr>
          <w:color w:val="auto"/>
        </w:rPr>
        <w:t>.</w:t>
      </w:r>
    </w:p>
    <w:p w14:paraId="743D4950" w14:textId="1B1DEB39" w:rsidR="002E4A55" w:rsidRPr="00A45DD8" w:rsidRDefault="002E4A55" w:rsidP="00E85740">
      <w:pPr>
        <w:pStyle w:val="ListParagraph"/>
        <w:numPr>
          <w:ilvl w:val="1"/>
          <w:numId w:val="8"/>
        </w:numPr>
        <w:spacing w:before="0" w:after="0" w:line="240" w:lineRule="auto"/>
        <w:rPr>
          <w:color w:val="auto"/>
        </w:rPr>
      </w:pPr>
      <w:r w:rsidRPr="00A45DD8">
        <w:rPr>
          <w:color w:val="auto"/>
        </w:rPr>
        <w:t xml:space="preserve">Employee Names: </w:t>
      </w:r>
      <w:r w:rsidR="005C3636">
        <w:rPr>
          <w:color w:val="auto"/>
        </w:rPr>
        <w:t>A</w:t>
      </w:r>
      <w:r w:rsidR="00FD2281">
        <w:rPr>
          <w:color w:val="auto"/>
        </w:rPr>
        <w:t xml:space="preserve">ddition of </w:t>
      </w:r>
      <w:r w:rsidRPr="00A45DD8">
        <w:rPr>
          <w:color w:val="auto"/>
        </w:rPr>
        <w:t xml:space="preserve">explanation that </w:t>
      </w:r>
      <w:r w:rsidRPr="00A45DD8">
        <w:rPr>
          <w:rFonts w:cs="Arial"/>
          <w:color w:val="auto"/>
          <w:szCs w:val="28"/>
        </w:rPr>
        <w:t xml:space="preserve">line item positions should be left blank if there </w:t>
      </w:r>
      <w:proofErr w:type="gramStart"/>
      <w:r w:rsidRPr="00A45DD8">
        <w:rPr>
          <w:rFonts w:cs="Arial"/>
          <w:color w:val="auto"/>
          <w:szCs w:val="28"/>
        </w:rPr>
        <w:t>weren’t</w:t>
      </w:r>
      <w:proofErr w:type="gramEnd"/>
      <w:r w:rsidRPr="00A45DD8">
        <w:rPr>
          <w:rFonts w:cs="Arial"/>
          <w:color w:val="auto"/>
          <w:szCs w:val="28"/>
        </w:rPr>
        <w:t xml:space="preserve"> any contract staff who performed the duties of the position for the reporting perio</w:t>
      </w:r>
      <w:r w:rsidR="005C3636">
        <w:rPr>
          <w:rFonts w:cs="Arial"/>
          <w:color w:val="auto"/>
          <w:szCs w:val="28"/>
        </w:rPr>
        <w:t xml:space="preserve">d, </w:t>
      </w:r>
      <w:r w:rsidR="001B2D31">
        <w:rPr>
          <w:rFonts w:cs="Arial"/>
          <w:color w:val="auto"/>
          <w:szCs w:val="28"/>
        </w:rPr>
        <w:t>page</w:t>
      </w:r>
      <w:r w:rsidRPr="00A45DD8">
        <w:rPr>
          <w:rFonts w:cs="Arial"/>
          <w:color w:val="auto"/>
          <w:szCs w:val="28"/>
        </w:rPr>
        <w:t xml:space="preserve"> </w:t>
      </w:r>
      <w:r w:rsidR="00C04575">
        <w:rPr>
          <w:rFonts w:cs="Arial"/>
          <w:color w:val="auto"/>
          <w:szCs w:val="28"/>
        </w:rPr>
        <w:t>4</w:t>
      </w:r>
      <w:r w:rsidR="00B7780C">
        <w:rPr>
          <w:rFonts w:cs="Arial"/>
          <w:color w:val="auto"/>
          <w:szCs w:val="28"/>
        </w:rPr>
        <w:t>2</w:t>
      </w:r>
      <w:r w:rsidR="00C04575">
        <w:rPr>
          <w:rFonts w:cs="Arial"/>
          <w:color w:val="auto"/>
          <w:szCs w:val="28"/>
        </w:rPr>
        <w:t xml:space="preserve">. </w:t>
      </w:r>
    </w:p>
    <w:p w14:paraId="6E326903" w14:textId="4F9FBE60" w:rsidR="002E4A55" w:rsidRPr="00A45DD8" w:rsidRDefault="002E4A55" w:rsidP="00E85740">
      <w:pPr>
        <w:pStyle w:val="ListParagraph"/>
        <w:numPr>
          <w:ilvl w:val="1"/>
          <w:numId w:val="8"/>
        </w:numPr>
        <w:spacing w:before="0" w:after="0" w:line="240" w:lineRule="auto"/>
        <w:rPr>
          <w:color w:val="auto"/>
        </w:rPr>
      </w:pPr>
      <w:r w:rsidRPr="00A45DD8">
        <w:rPr>
          <w:color w:val="auto"/>
        </w:rPr>
        <w:t>Authorized Con</w:t>
      </w:r>
      <w:r w:rsidR="005C3636">
        <w:rPr>
          <w:color w:val="auto"/>
        </w:rPr>
        <w:t>t</w:t>
      </w:r>
      <w:r w:rsidRPr="00A45DD8">
        <w:rPr>
          <w:color w:val="auto"/>
        </w:rPr>
        <w:t xml:space="preserve">ractor Signature: </w:t>
      </w:r>
      <w:r w:rsidR="005C3636">
        <w:rPr>
          <w:color w:val="auto"/>
        </w:rPr>
        <w:t>A</w:t>
      </w:r>
      <w:r w:rsidRPr="00A45DD8">
        <w:rPr>
          <w:color w:val="auto"/>
        </w:rPr>
        <w:t xml:space="preserve">ddition of </w:t>
      </w:r>
      <w:r w:rsidR="005C3636">
        <w:rPr>
          <w:rFonts w:cs="Arial"/>
          <w:color w:val="auto"/>
          <w:szCs w:val="28"/>
        </w:rPr>
        <w:t xml:space="preserve">advisement to </w:t>
      </w:r>
      <w:r w:rsidR="004A7339">
        <w:rPr>
          <w:rFonts w:cs="Arial"/>
          <w:color w:val="auto"/>
          <w:szCs w:val="28"/>
        </w:rPr>
        <w:t>c</w:t>
      </w:r>
      <w:r w:rsidR="005C3636">
        <w:rPr>
          <w:rFonts w:cs="Arial"/>
          <w:color w:val="auto"/>
          <w:szCs w:val="28"/>
        </w:rPr>
        <w:t xml:space="preserve">ooperative </w:t>
      </w:r>
      <w:r w:rsidR="004A7339">
        <w:rPr>
          <w:rFonts w:cs="Arial"/>
          <w:color w:val="auto"/>
          <w:szCs w:val="28"/>
        </w:rPr>
        <w:t>p</w:t>
      </w:r>
      <w:r w:rsidR="005C3636">
        <w:rPr>
          <w:rFonts w:cs="Arial"/>
          <w:color w:val="auto"/>
          <w:szCs w:val="28"/>
        </w:rPr>
        <w:t>rogram partners</w:t>
      </w:r>
      <w:r w:rsidRPr="00A45DD8">
        <w:rPr>
          <w:rFonts w:cs="Arial"/>
          <w:color w:val="auto"/>
          <w:szCs w:val="28"/>
        </w:rPr>
        <w:t xml:space="preserve"> to list multiple agency staff names on the DR 325 Signature Authorization form.” </w:t>
      </w:r>
      <w:r w:rsidR="001B2D31">
        <w:rPr>
          <w:rFonts w:cs="Arial"/>
          <w:color w:val="auto"/>
          <w:szCs w:val="28"/>
        </w:rPr>
        <w:t>page</w:t>
      </w:r>
      <w:r w:rsidRPr="00A45DD8">
        <w:rPr>
          <w:rFonts w:cs="Arial"/>
          <w:color w:val="auto"/>
          <w:szCs w:val="28"/>
        </w:rPr>
        <w:t xml:space="preserve"> </w:t>
      </w:r>
      <w:r w:rsidR="00C04575">
        <w:rPr>
          <w:rFonts w:cs="Arial"/>
          <w:color w:val="auto"/>
          <w:szCs w:val="28"/>
        </w:rPr>
        <w:t>4</w:t>
      </w:r>
      <w:r w:rsidR="00B7780C">
        <w:rPr>
          <w:rFonts w:cs="Arial"/>
          <w:color w:val="auto"/>
          <w:szCs w:val="28"/>
        </w:rPr>
        <w:t>4</w:t>
      </w:r>
      <w:r w:rsidR="005C3636">
        <w:rPr>
          <w:rFonts w:cs="Arial"/>
          <w:color w:val="auto"/>
          <w:szCs w:val="28"/>
        </w:rPr>
        <w:t>.</w:t>
      </w:r>
    </w:p>
    <w:p w14:paraId="06150640" w14:textId="74F513E0" w:rsidR="002E4A55" w:rsidRDefault="002E4A55" w:rsidP="00962C21">
      <w:pPr>
        <w:pStyle w:val="ListParagraph"/>
        <w:numPr>
          <w:ilvl w:val="1"/>
          <w:numId w:val="8"/>
        </w:numPr>
        <w:spacing w:before="0" w:after="0" w:line="240" w:lineRule="auto"/>
        <w:rPr>
          <w:color w:val="auto"/>
        </w:rPr>
      </w:pPr>
      <w:r w:rsidRPr="0098629C">
        <w:rPr>
          <w:color w:val="auto"/>
        </w:rPr>
        <w:t xml:space="preserve">Processing of Service Invoices for </w:t>
      </w:r>
      <w:r w:rsidR="005C3636" w:rsidRPr="0098629C">
        <w:rPr>
          <w:color w:val="auto"/>
        </w:rPr>
        <w:t xml:space="preserve">TPP and </w:t>
      </w:r>
      <w:r w:rsidRPr="0098629C">
        <w:rPr>
          <w:color w:val="auto"/>
        </w:rPr>
        <w:t xml:space="preserve">Non-TPP: </w:t>
      </w:r>
      <w:r w:rsidR="005C3636" w:rsidRPr="0098629C">
        <w:rPr>
          <w:color w:val="auto"/>
        </w:rPr>
        <w:t>E</w:t>
      </w:r>
      <w:r w:rsidRPr="0098629C">
        <w:rPr>
          <w:color w:val="auto"/>
        </w:rPr>
        <w:t xml:space="preserve">xplanation of new client lists &amp; examples </w:t>
      </w:r>
      <w:r w:rsidR="001B2D31">
        <w:rPr>
          <w:color w:val="auto"/>
        </w:rPr>
        <w:t>page</w:t>
      </w:r>
      <w:r w:rsidRPr="0098629C">
        <w:rPr>
          <w:color w:val="auto"/>
        </w:rPr>
        <w:t xml:space="preserve"> </w:t>
      </w:r>
      <w:r w:rsidR="00B7780C">
        <w:rPr>
          <w:color w:val="auto"/>
        </w:rPr>
        <w:t>45-50</w:t>
      </w:r>
      <w:r w:rsidR="005C3636" w:rsidRPr="0098629C">
        <w:rPr>
          <w:color w:val="auto"/>
        </w:rPr>
        <w:t>.</w:t>
      </w:r>
      <w:r w:rsidRPr="0098629C">
        <w:rPr>
          <w:color w:val="auto"/>
        </w:rPr>
        <w:t xml:space="preserve"> </w:t>
      </w:r>
    </w:p>
    <w:p w14:paraId="10375EDB" w14:textId="77777777" w:rsidR="00962C21" w:rsidRPr="00962C21" w:rsidRDefault="00962C21" w:rsidP="00962C21">
      <w:pPr>
        <w:pStyle w:val="ListParagraph"/>
        <w:spacing w:before="0" w:after="0" w:line="240" w:lineRule="auto"/>
        <w:ind w:left="1440"/>
        <w:rPr>
          <w:color w:val="auto"/>
        </w:rPr>
      </w:pPr>
    </w:p>
    <w:p w14:paraId="5C0AB1AC" w14:textId="53F583B9" w:rsidR="00630502" w:rsidRPr="0098629C" w:rsidRDefault="00630502" w:rsidP="00E85740">
      <w:pPr>
        <w:pStyle w:val="ListParagraph"/>
        <w:numPr>
          <w:ilvl w:val="0"/>
          <w:numId w:val="8"/>
        </w:numPr>
        <w:spacing w:before="0" w:after="0" w:line="240" w:lineRule="auto"/>
        <w:rPr>
          <w:color w:val="auto"/>
        </w:rPr>
      </w:pPr>
      <w:r w:rsidRPr="0098629C">
        <w:rPr>
          <w:color w:val="auto"/>
        </w:rPr>
        <w:t>Claim Adjustment: Revised requirement for contractors to request for written prior approval</w:t>
      </w:r>
      <w:r w:rsidR="0098629C" w:rsidRPr="0098629C">
        <w:rPr>
          <w:color w:val="auto"/>
        </w:rPr>
        <w:t xml:space="preserve">, </w:t>
      </w:r>
      <w:r w:rsidR="001B2D31">
        <w:rPr>
          <w:color w:val="auto"/>
        </w:rPr>
        <w:t>page</w:t>
      </w:r>
      <w:r w:rsidR="0098629C" w:rsidRPr="0098629C">
        <w:rPr>
          <w:color w:val="auto"/>
        </w:rPr>
        <w:t xml:space="preserve"> 5</w:t>
      </w:r>
      <w:r w:rsidR="00B7780C">
        <w:rPr>
          <w:color w:val="auto"/>
        </w:rPr>
        <w:t>8</w:t>
      </w:r>
      <w:r w:rsidRPr="0098629C">
        <w:rPr>
          <w:color w:val="auto"/>
        </w:rPr>
        <w:t>.</w:t>
      </w:r>
    </w:p>
    <w:p w14:paraId="058E6D2F" w14:textId="77777777" w:rsidR="00630502" w:rsidRDefault="00630502" w:rsidP="00630502">
      <w:pPr>
        <w:pStyle w:val="ListParagraph"/>
        <w:spacing w:before="0" w:after="0" w:line="240" w:lineRule="auto"/>
        <w:ind w:left="0"/>
        <w:rPr>
          <w:color w:val="auto"/>
        </w:rPr>
      </w:pPr>
    </w:p>
    <w:p w14:paraId="5F599746" w14:textId="5CB3E0B3" w:rsidR="0098629C" w:rsidRPr="00AF6CE1" w:rsidRDefault="002E4A55" w:rsidP="00AF6CE1">
      <w:pPr>
        <w:pStyle w:val="ListParagraph"/>
        <w:numPr>
          <w:ilvl w:val="0"/>
          <w:numId w:val="8"/>
        </w:numPr>
        <w:spacing w:before="0" w:after="0" w:line="240" w:lineRule="auto"/>
        <w:rPr>
          <w:color w:val="auto"/>
        </w:rPr>
      </w:pPr>
      <w:r w:rsidRPr="00A45DD8">
        <w:rPr>
          <w:color w:val="auto"/>
        </w:rPr>
        <w:t xml:space="preserve">PARs: </w:t>
      </w:r>
      <w:r w:rsidR="0098629C">
        <w:rPr>
          <w:color w:val="auto"/>
        </w:rPr>
        <w:t>A</w:t>
      </w:r>
      <w:r w:rsidRPr="00A45DD8">
        <w:rPr>
          <w:color w:val="auto"/>
        </w:rPr>
        <w:t xml:space="preserve">ddition of requirement for TPPs and associated CSC </w:t>
      </w:r>
      <w:r w:rsidRPr="00A45DD8">
        <w:rPr>
          <w:rFonts w:cs="Arial"/>
          <w:color w:val="auto"/>
          <w:szCs w:val="28"/>
        </w:rPr>
        <w:t xml:space="preserve">staff who are listed on two separate service budgets </w:t>
      </w:r>
      <w:r w:rsidR="0098629C">
        <w:rPr>
          <w:rFonts w:cs="Arial"/>
          <w:color w:val="auto"/>
          <w:szCs w:val="28"/>
        </w:rPr>
        <w:t>to</w:t>
      </w:r>
      <w:r w:rsidRPr="00A45DD8">
        <w:rPr>
          <w:rFonts w:cs="Arial"/>
          <w:color w:val="auto"/>
          <w:szCs w:val="28"/>
        </w:rPr>
        <w:t xml:space="preserve"> clearly document their time spent performing the activities on separate lines items. </w:t>
      </w:r>
      <w:r w:rsidR="001B2D31">
        <w:rPr>
          <w:rFonts w:cs="Arial"/>
          <w:color w:val="auto"/>
          <w:szCs w:val="28"/>
        </w:rPr>
        <w:t>page</w:t>
      </w:r>
      <w:r w:rsidRPr="0098629C">
        <w:rPr>
          <w:rFonts w:cs="Arial"/>
          <w:color w:val="auto"/>
          <w:szCs w:val="28"/>
        </w:rPr>
        <w:t xml:space="preserve"> </w:t>
      </w:r>
      <w:r w:rsidR="0098629C" w:rsidRPr="0098629C">
        <w:rPr>
          <w:rFonts w:cs="Arial"/>
          <w:color w:val="auto"/>
          <w:szCs w:val="28"/>
        </w:rPr>
        <w:t>6</w:t>
      </w:r>
      <w:r w:rsidR="00B7780C">
        <w:rPr>
          <w:rFonts w:cs="Arial"/>
          <w:color w:val="auto"/>
          <w:szCs w:val="28"/>
        </w:rPr>
        <w:t>6-67</w:t>
      </w:r>
      <w:r w:rsidR="0098629C" w:rsidRPr="0098629C">
        <w:rPr>
          <w:rFonts w:cs="Arial"/>
          <w:color w:val="auto"/>
          <w:szCs w:val="28"/>
        </w:rPr>
        <w:t>.</w:t>
      </w:r>
    </w:p>
    <w:p w14:paraId="0905D126" w14:textId="77777777" w:rsidR="00AF6CE1" w:rsidRPr="00AF6CE1" w:rsidRDefault="00AF6CE1" w:rsidP="00AF6CE1">
      <w:pPr>
        <w:pStyle w:val="ListParagraph"/>
        <w:spacing w:before="0" w:after="0" w:line="240" w:lineRule="auto"/>
        <w:ind w:left="0"/>
        <w:rPr>
          <w:color w:val="auto"/>
        </w:rPr>
      </w:pPr>
    </w:p>
    <w:p w14:paraId="43963DF3" w14:textId="45441415" w:rsidR="002E4A55" w:rsidRPr="00A45DD8" w:rsidRDefault="002E4A55" w:rsidP="00E85740">
      <w:pPr>
        <w:pStyle w:val="ListParagraph"/>
        <w:numPr>
          <w:ilvl w:val="0"/>
          <w:numId w:val="8"/>
        </w:numPr>
        <w:spacing w:before="0" w:after="0" w:line="240" w:lineRule="auto"/>
        <w:rPr>
          <w:color w:val="auto"/>
        </w:rPr>
      </w:pPr>
      <w:r w:rsidRPr="00A45DD8">
        <w:rPr>
          <w:color w:val="auto"/>
        </w:rPr>
        <w:t>Contract Monitoring, Reporting Requirements, &amp; Client Lists</w:t>
      </w:r>
      <w:r w:rsidR="00FD2281">
        <w:rPr>
          <w:color w:val="auto"/>
        </w:rPr>
        <w:t xml:space="preserve">: </w:t>
      </w:r>
    </w:p>
    <w:p w14:paraId="75D35942" w14:textId="05408E8F" w:rsidR="002E4A55" w:rsidRPr="0098629C" w:rsidRDefault="002E4A55" w:rsidP="00E85740">
      <w:pPr>
        <w:pStyle w:val="ListParagraph"/>
        <w:numPr>
          <w:ilvl w:val="1"/>
          <w:numId w:val="8"/>
        </w:numPr>
        <w:spacing w:before="0" w:after="0" w:line="240" w:lineRule="auto"/>
        <w:rPr>
          <w:color w:val="auto"/>
        </w:rPr>
      </w:pPr>
      <w:r w:rsidRPr="00A45DD8">
        <w:rPr>
          <w:color w:val="auto"/>
        </w:rPr>
        <w:t xml:space="preserve">Case notes: </w:t>
      </w:r>
      <w:r w:rsidR="0098629C">
        <w:rPr>
          <w:color w:val="auto"/>
        </w:rPr>
        <w:t>A</w:t>
      </w:r>
      <w:r w:rsidRPr="00A45DD8">
        <w:rPr>
          <w:color w:val="auto"/>
        </w:rPr>
        <w:t xml:space="preserve">ddition of examples of communication and </w:t>
      </w:r>
      <w:r w:rsidRPr="0098629C">
        <w:rPr>
          <w:color w:val="auto"/>
        </w:rPr>
        <w:t xml:space="preserve">collaboration </w:t>
      </w:r>
      <w:r w:rsidR="001B2D31">
        <w:rPr>
          <w:color w:val="auto"/>
        </w:rPr>
        <w:t>page</w:t>
      </w:r>
      <w:r w:rsidRPr="0098629C">
        <w:rPr>
          <w:color w:val="auto"/>
        </w:rPr>
        <w:t xml:space="preserve"> </w:t>
      </w:r>
      <w:r w:rsidR="00B7780C">
        <w:rPr>
          <w:color w:val="auto"/>
        </w:rPr>
        <w:t>81</w:t>
      </w:r>
      <w:r w:rsidR="00AF6CE1">
        <w:rPr>
          <w:color w:val="auto"/>
        </w:rPr>
        <w:t>.</w:t>
      </w:r>
    </w:p>
    <w:p w14:paraId="555E903B" w14:textId="6AFF6792" w:rsidR="00BE469C" w:rsidRDefault="002E4A55" w:rsidP="00BA31C4">
      <w:pPr>
        <w:pStyle w:val="ListParagraph"/>
        <w:numPr>
          <w:ilvl w:val="1"/>
          <w:numId w:val="8"/>
        </w:numPr>
        <w:spacing w:before="0" w:after="0" w:line="240" w:lineRule="auto"/>
        <w:rPr>
          <w:color w:val="auto"/>
        </w:rPr>
      </w:pPr>
      <w:r w:rsidRPr="0098629C">
        <w:rPr>
          <w:color w:val="auto"/>
        </w:rPr>
        <w:t>Progress Reporting Requirements for TPP vs. Non-</w:t>
      </w:r>
      <w:r w:rsidR="0098629C" w:rsidRPr="0098629C">
        <w:rPr>
          <w:color w:val="auto"/>
        </w:rPr>
        <w:t xml:space="preserve">TPP, </w:t>
      </w:r>
      <w:r w:rsidR="001B2D31">
        <w:rPr>
          <w:color w:val="auto"/>
        </w:rPr>
        <w:t>page</w:t>
      </w:r>
      <w:r w:rsidRPr="0098629C">
        <w:rPr>
          <w:color w:val="auto"/>
        </w:rPr>
        <w:t xml:space="preserve"> </w:t>
      </w:r>
      <w:r w:rsidR="00B7780C">
        <w:rPr>
          <w:color w:val="auto"/>
        </w:rPr>
        <w:t>81-82</w:t>
      </w:r>
      <w:r w:rsidR="00AF6CE1">
        <w:rPr>
          <w:color w:val="auto"/>
        </w:rPr>
        <w:t>.</w:t>
      </w:r>
    </w:p>
    <w:p w14:paraId="63354B7E" w14:textId="77777777" w:rsidR="006F06F1" w:rsidRDefault="006F06F1" w:rsidP="006F06F1">
      <w:pPr>
        <w:pStyle w:val="ListParagraph"/>
        <w:spacing w:before="0" w:after="0" w:line="240" w:lineRule="auto"/>
        <w:ind w:left="1440"/>
        <w:rPr>
          <w:color w:val="auto"/>
        </w:rPr>
      </w:pPr>
    </w:p>
    <w:p w14:paraId="51D61682" w14:textId="0E9DF991" w:rsidR="00BA1743" w:rsidRPr="0098629C" w:rsidRDefault="00BA1743" w:rsidP="00BA1743">
      <w:pPr>
        <w:pStyle w:val="ListParagraph"/>
        <w:numPr>
          <w:ilvl w:val="0"/>
          <w:numId w:val="8"/>
        </w:numPr>
        <w:spacing w:before="0" w:after="0" w:line="240" w:lineRule="auto"/>
        <w:rPr>
          <w:color w:val="auto"/>
        </w:rPr>
      </w:pPr>
      <w:r>
        <w:rPr>
          <w:color w:val="auto"/>
        </w:rPr>
        <w:t>Record retention change from five (5) years to seven (7) years, pages 38, 44, and 81</w:t>
      </w:r>
      <w:r w:rsidR="006F06F1">
        <w:rPr>
          <w:color w:val="auto"/>
        </w:rPr>
        <w:t>.</w:t>
      </w:r>
    </w:p>
    <w:p w14:paraId="767783EA" w14:textId="77777777" w:rsidR="00BE469C" w:rsidRDefault="00BE469C" w:rsidP="00BE469C">
      <w:pPr>
        <w:spacing w:before="0" w:after="0" w:line="240" w:lineRule="auto"/>
        <w:rPr>
          <w:color w:val="auto"/>
        </w:rPr>
      </w:pPr>
    </w:p>
    <w:p w14:paraId="3B51A010" w14:textId="77777777" w:rsidR="00875D4A" w:rsidRDefault="00875D4A" w:rsidP="003D632F">
      <w:pPr>
        <w:pStyle w:val="Heading1"/>
        <w:contextualSpacing/>
        <w:rPr>
          <w:sz w:val="32"/>
        </w:rPr>
      </w:pPr>
      <w:r>
        <w:rPr>
          <w:sz w:val="32"/>
        </w:rPr>
        <w:br w:type="page"/>
      </w:r>
    </w:p>
    <w:p w14:paraId="775EEF4B" w14:textId="2C14F6ED" w:rsidR="00BA31C4" w:rsidRPr="003D632F" w:rsidRDefault="002E4A55" w:rsidP="003D632F">
      <w:pPr>
        <w:pStyle w:val="Heading1"/>
        <w:contextualSpacing/>
        <w:rPr>
          <w:sz w:val="32"/>
        </w:rPr>
      </w:pPr>
      <w:bookmarkStart w:id="4" w:name="_Toc52888100"/>
      <w:r w:rsidRPr="003D632F">
        <w:rPr>
          <w:sz w:val="32"/>
        </w:rPr>
        <w:lastRenderedPageBreak/>
        <w:t>Cooperative Program Federal Regulations</w:t>
      </w:r>
      <w:bookmarkEnd w:id="4"/>
    </w:p>
    <w:p w14:paraId="100F0FC7" w14:textId="0214F941" w:rsidR="002E4A55" w:rsidRPr="003D632F" w:rsidRDefault="002E4A55" w:rsidP="003D632F">
      <w:pPr>
        <w:contextualSpacing/>
        <w:rPr>
          <w:rFonts w:ascii="Arial" w:hAnsi="Arial" w:cs="Arial"/>
          <w:color w:val="auto"/>
          <w:szCs w:val="24"/>
        </w:rPr>
      </w:pPr>
      <w:r w:rsidRPr="003D632F">
        <w:rPr>
          <w:rFonts w:ascii="Arial" w:hAnsi="Arial" w:cs="Arial"/>
          <w:color w:val="auto"/>
          <w:szCs w:val="24"/>
        </w:rPr>
        <w:t>All</w:t>
      </w:r>
      <w:r w:rsidR="00033AB7">
        <w:rPr>
          <w:rFonts w:ascii="Arial" w:hAnsi="Arial" w:cs="Arial"/>
          <w:color w:val="auto"/>
          <w:szCs w:val="24"/>
        </w:rPr>
        <w:t xml:space="preserve"> third-party</w:t>
      </w:r>
      <w:r w:rsidRPr="003D632F">
        <w:rPr>
          <w:rFonts w:ascii="Arial" w:hAnsi="Arial" w:cs="Arial"/>
          <w:color w:val="auto"/>
          <w:szCs w:val="24"/>
        </w:rPr>
        <w:t xml:space="preserve"> cooperative </w:t>
      </w:r>
      <w:r w:rsidR="00033AB7">
        <w:rPr>
          <w:rFonts w:ascii="Arial" w:hAnsi="Arial" w:cs="Arial"/>
          <w:color w:val="auto"/>
          <w:szCs w:val="24"/>
        </w:rPr>
        <w:t>arrangements (TPCAs)</w:t>
      </w:r>
      <w:r w:rsidR="00033AB7" w:rsidRPr="003D632F">
        <w:rPr>
          <w:rFonts w:ascii="Arial" w:hAnsi="Arial" w:cs="Arial"/>
          <w:color w:val="auto"/>
          <w:szCs w:val="24"/>
        </w:rPr>
        <w:t xml:space="preserve"> </w:t>
      </w:r>
      <w:r w:rsidRPr="003D632F">
        <w:rPr>
          <w:rFonts w:ascii="Arial" w:hAnsi="Arial" w:cs="Arial"/>
          <w:color w:val="auto"/>
          <w:szCs w:val="24"/>
        </w:rPr>
        <w:t xml:space="preserve">must adhere to the provisions of the 34 CFR (Code of Federal Regulations), </w:t>
      </w:r>
      <w:r w:rsidR="007C3B08">
        <w:rPr>
          <w:rFonts w:ascii="Arial" w:hAnsi="Arial" w:cs="Arial"/>
          <w:color w:val="auto"/>
          <w:szCs w:val="24"/>
        </w:rPr>
        <w:t>s</w:t>
      </w:r>
      <w:r w:rsidRPr="003D632F">
        <w:rPr>
          <w:rFonts w:ascii="Arial" w:hAnsi="Arial" w:cs="Arial"/>
          <w:color w:val="auto"/>
          <w:szCs w:val="24"/>
        </w:rPr>
        <w:t>ection 361.28 Third-party cooperative arrangements involving funds from other public agencies.</w:t>
      </w:r>
    </w:p>
    <w:p w14:paraId="2CDCFEC4" w14:textId="4A05235E" w:rsidR="002E4A55" w:rsidRPr="003D632F" w:rsidRDefault="002E4A55" w:rsidP="003D632F">
      <w:pPr>
        <w:pStyle w:val="ListParagraph"/>
        <w:numPr>
          <w:ilvl w:val="0"/>
          <w:numId w:val="9"/>
        </w:numPr>
        <w:spacing w:before="0" w:after="0" w:line="240" w:lineRule="auto"/>
        <w:ind w:left="720"/>
        <w:rPr>
          <w:rFonts w:ascii="Arial" w:hAnsi="Arial" w:cs="Arial"/>
          <w:color w:val="auto"/>
          <w:szCs w:val="24"/>
        </w:rPr>
      </w:pPr>
      <w:r w:rsidRPr="003D632F">
        <w:rPr>
          <w:rFonts w:ascii="Arial" w:hAnsi="Arial" w:cs="Arial"/>
          <w:color w:val="auto"/>
          <w:szCs w:val="24"/>
        </w:rPr>
        <w:t xml:space="preserve">The designated </w:t>
      </w:r>
      <w:r w:rsidR="00F47BC2">
        <w:rPr>
          <w:rFonts w:ascii="Arial" w:hAnsi="Arial" w:cs="Arial"/>
          <w:color w:val="auto"/>
          <w:szCs w:val="24"/>
        </w:rPr>
        <w:t>s</w:t>
      </w:r>
      <w:r w:rsidRPr="003D632F">
        <w:rPr>
          <w:rFonts w:ascii="Arial" w:hAnsi="Arial" w:cs="Arial"/>
          <w:color w:val="auto"/>
          <w:szCs w:val="24"/>
        </w:rPr>
        <w:t xml:space="preserve">tate unit may enter into a third-party cooperative arrangement for providing or administering vocational rehabilitation services with another </w:t>
      </w:r>
      <w:r w:rsidR="00F47BC2">
        <w:rPr>
          <w:rFonts w:ascii="Arial" w:hAnsi="Arial" w:cs="Arial"/>
          <w:color w:val="auto"/>
          <w:szCs w:val="24"/>
        </w:rPr>
        <w:t>s</w:t>
      </w:r>
      <w:r w:rsidRPr="003D632F">
        <w:rPr>
          <w:rFonts w:ascii="Arial" w:hAnsi="Arial" w:cs="Arial"/>
          <w:color w:val="auto"/>
          <w:szCs w:val="24"/>
        </w:rPr>
        <w:t>tate agency or a local public agency that is furnishing part or all of the non-</w:t>
      </w:r>
      <w:r w:rsidR="00D11613">
        <w:rPr>
          <w:rFonts w:ascii="Arial" w:hAnsi="Arial" w:cs="Arial"/>
          <w:color w:val="auto"/>
          <w:szCs w:val="24"/>
        </w:rPr>
        <w:t>f</w:t>
      </w:r>
      <w:r w:rsidRPr="003D632F">
        <w:rPr>
          <w:rFonts w:ascii="Arial" w:hAnsi="Arial" w:cs="Arial"/>
          <w:color w:val="auto"/>
          <w:szCs w:val="24"/>
        </w:rPr>
        <w:t xml:space="preserve">ederal share, if the designated </w:t>
      </w:r>
      <w:r w:rsidR="00F47BC2">
        <w:rPr>
          <w:rFonts w:ascii="Arial" w:hAnsi="Arial" w:cs="Arial"/>
          <w:color w:val="auto"/>
          <w:szCs w:val="24"/>
        </w:rPr>
        <w:t>s</w:t>
      </w:r>
      <w:r w:rsidRPr="003D632F">
        <w:rPr>
          <w:rFonts w:ascii="Arial" w:hAnsi="Arial" w:cs="Arial"/>
          <w:color w:val="auto"/>
          <w:szCs w:val="24"/>
        </w:rPr>
        <w:t>tate unit ensures that:</w:t>
      </w:r>
    </w:p>
    <w:p w14:paraId="352664E5" w14:textId="77777777" w:rsidR="002E4A55" w:rsidRPr="003D632F" w:rsidRDefault="002E4A55" w:rsidP="003D632F">
      <w:pPr>
        <w:pStyle w:val="ListParagraph"/>
        <w:rPr>
          <w:rFonts w:ascii="Arial" w:hAnsi="Arial" w:cs="Arial"/>
          <w:color w:val="auto"/>
          <w:szCs w:val="24"/>
        </w:rPr>
      </w:pPr>
    </w:p>
    <w:p w14:paraId="1CF967CE" w14:textId="77777777" w:rsidR="002E4A55" w:rsidRPr="003D632F" w:rsidRDefault="002E4A55" w:rsidP="003D632F">
      <w:pPr>
        <w:pStyle w:val="ListParagraph"/>
        <w:numPr>
          <w:ilvl w:val="0"/>
          <w:numId w:val="10"/>
        </w:numPr>
        <w:spacing w:before="0" w:after="0" w:line="240" w:lineRule="auto"/>
        <w:rPr>
          <w:rFonts w:ascii="Arial" w:hAnsi="Arial" w:cs="Arial"/>
          <w:color w:val="auto"/>
          <w:szCs w:val="24"/>
        </w:rPr>
      </w:pPr>
      <w:r w:rsidRPr="003D632F">
        <w:rPr>
          <w:rFonts w:ascii="Arial" w:hAnsi="Arial" w:cs="Arial"/>
          <w:color w:val="auto"/>
          <w:szCs w:val="24"/>
        </w:rPr>
        <w:t>The services provided by the cooperating agency are not the customary or typical services provided by that agency but are new services that have a vocational rehabilitation focus or existing services that have been modified, adapted, expanded, or reconfigured to have a vocation rehabilitation focus;</w:t>
      </w:r>
    </w:p>
    <w:p w14:paraId="27100FAC" w14:textId="77777777" w:rsidR="002E4A55" w:rsidRPr="003D632F" w:rsidRDefault="002E4A55" w:rsidP="003D632F">
      <w:pPr>
        <w:pStyle w:val="ListParagraph"/>
        <w:spacing w:before="0" w:after="0" w:line="240" w:lineRule="auto"/>
        <w:ind w:left="1800"/>
        <w:rPr>
          <w:rFonts w:ascii="Arial" w:hAnsi="Arial" w:cs="Arial"/>
          <w:color w:val="auto"/>
          <w:szCs w:val="24"/>
        </w:rPr>
      </w:pPr>
    </w:p>
    <w:p w14:paraId="6779D7E6" w14:textId="422AB214" w:rsidR="002E4A55" w:rsidRPr="003D632F" w:rsidRDefault="002E4A55" w:rsidP="003D632F">
      <w:pPr>
        <w:pStyle w:val="ListParagraph"/>
        <w:numPr>
          <w:ilvl w:val="0"/>
          <w:numId w:val="10"/>
        </w:numPr>
        <w:spacing w:before="0" w:after="0" w:line="240" w:lineRule="auto"/>
        <w:rPr>
          <w:rFonts w:ascii="Arial" w:hAnsi="Arial" w:cs="Arial"/>
          <w:color w:val="auto"/>
          <w:szCs w:val="24"/>
        </w:rPr>
      </w:pPr>
      <w:r w:rsidRPr="003D632F">
        <w:rPr>
          <w:rFonts w:ascii="Arial" w:hAnsi="Arial" w:cs="Arial"/>
          <w:color w:val="auto"/>
          <w:szCs w:val="24"/>
        </w:rPr>
        <w:t xml:space="preserve">The services provided by the cooperating agency are only available to applicants for, or recipients of, services from the designated </w:t>
      </w:r>
      <w:r w:rsidR="00F47BC2">
        <w:rPr>
          <w:rFonts w:ascii="Arial" w:hAnsi="Arial" w:cs="Arial"/>
          <w:color w:val="auto"/>
          <w:szCs w:val="24"/>
        </w:rPr>
        <w:t>s</w:t>
      </w:r>
      <w:r w:rsidRPr="003D632F">
        <w:rPr>
          <w:rFonts w:ascii="Arial" w:hAnsi="Arial" w:cs="Arial"/>
          <w:color w:val="auto"/>
          <w:szCs w:val="24"/>
        </w:rPr>
        <w:t xml:space="preserve">tate </w:t>
      </w:r>
      <w:proofErr w:type="gramStart"/>
      <w:r w:rsidRPr="003D632F">
        <w:rPr>
          <w:rFonts w:ascii="Arial" w:hAnsi="Arial" w:cs="Arial"/>
          <w:color w:val="auto"/>
          <w:szCs w:val="24"/>
        </w:rPr>
        <w:t>unit;</w:t>
      </w:r>
      <w:proofErr w:type="gramEnd"/>
    </w:p>
    <w:p w14:paraId="6D203E92" w14:textId="77777777" w:rsidR="001B30D0" w:rsidRPr="003D632F" w:rsidRDefault="001B30D0" w:rsidP="003D632F">
      <w:pPr>
        <w:spacing w:before="0" w:after="0" w:line="240" w:lineRule="auto"/>
        <w:contextualSpacing/>
        <w:rPr>
          <w:rFonts w:ascii="Arial" w:hAnsi="Arial" w:cs="Arial"/>
          <w:color w:val="auto"/>
          <w:szCs w:val="24"/>
        </w:rPr>
      </w:pPr>
    </w:p>
    <w:p w14:paraId="1D3B6A6B" w14:textId="7AFE7670" w:rsidR="002E4A55" w:rsidRPr="003D632F" w:rsidRDefault="002E4A55" w:rsidP="003D632F">
      <w:pPr>
        <w:pStyle w:val="ListParagraph"/>
        <w:numPr>
          <w:ilvl w:val="0"/>
          <w:numId w:val="10"/>
        </w:numPr>
        <w:spacing w:before="0" w:after="0" w:line="240" w:lineRule="auto"/>
        <w:rPr>
          <w:rFonts w:ascii="Arial" w:hAnsi="Arial" w:cs="Arial"/>
          <w:color w:val="auto"/>
          <w:szCs w:val="24"/>
        </w:rPr>
      </w:pPr>
      <w:r w:rsidRPr="003D632F">
        <w:rPr>
          <w:rFonts w:ascii="Arial" w:hAnsi="Arial" w:cs="Arial"/>
          <w:color w:val="auto"/>
          <w:szCs w:val="24"/>
        </w:rPr>
        <w:t xml:space="preserve">Program expenditures and staff providing services under the </w:t>
      </w:r>
      <w:r w:rsidR="00BB1DEF">
        <w:rPr>
          <w:rFonts w:ascii="Arial" w:hAnsi="Arial" w:cs="Arial"/>
          <w:color w:val="auto"/>
          <w:szCs w:val="24"/>
        </w:rPr>
        <w:t>TPCA</w:t>
      </w:r>
      <w:r w:rsidRPr="003D632F">
        <w:rPr>
          <w:rFonts w:ascii="Arial" w:hAnsi="Arial" w:cs="Arial"/>
          <w:color w:val="auto"/>
          <w:szCs w:val="24"/>
        </w:rPr>
        <w:t xml:space="preserve"> are under the administrative supervision of the designated </w:t>
      </w:r>
      <w:r w:rsidR="00F47BC2">
        <w:rPr>
          <w:rFonts w:ascii="Arial" w:hAnsi="Arial" w:cs="Arial"/>
          <w:color w:val="auto"/>
          <w:szCs w:val="24"/>
        </w:rPr>
        <w:t>s</w:t>
      </w:r>
      <w:r w:rsidRPr="003D632F">
        <w:rPr>
          <w:rFonts w:ascii="Arial" w:hAnsi="Arial" w:cs="Arial"/>
          <w:color w:val="auto"/>
          <w:szCs w:val="24"/>
        </w:rPr>
        <w:t>tate unit; and</w:t>
      </w:r>
    </w:p>
    <w:p w14:paraId="35D781DC" w14:textId="7EFF287D" w:rsidR="001B30D0" w:rsidRPr="003D632F" w:rsidRDefault="001B30D0" w:rsidP="003D632F">
      <w:pPr>
        <w:spacing w:before="0" w:after="0" w:line="240" w:lineRule="auto"/>
        <w:contextualSpacing/>
        <w:rPr>
          <w:rFonts w:ascii="Arial" w:hAnsi="Arial" w:cs="Arial"/>
          <w:color w:val="auto"/>
          <w:szCs w:val="24"/>
        </w:rPr>
      </w:pPr>
    </w:p>
    <w:p w14:paraId="0B6E4026" w14:textId="5A1D84A0" w:rsidR="002E4A55" w:rsidRPr="003D632F" w:rsidRDefault="002E4A55" w:rsidP="003D632F">
      <w:pPr>
        <w:pStyle w:val="ListParagraph"/>
        <w:numPr>
          <w:ilvl w:val="0"/>
          <w:numId w:val="10"/>
        </w:numPr>
        <w:spacing w:before="0" w:after="0" w:line="240" w:lineRule="auto"/>
        <w:rPr>
          <w:rFonts w:ascii="Arial" w:hAnsi="Arial" w:cs="Arial"/>
          <w:color w:val="auto"/>
          <w:szCs w:val="24"/>
        </w:rPr>
      </w:pPr>
      <w:r w:rsidRPr="003D632F">
        <w:rPr>
          <w:rFonts w:ascii="Arial" w:hAnsi="Arial" w:cs="Arial"/>
          <w:color w:val="auto"/>
          <w:szCs w:val="24"/>
        </w:rPr>
        <w:t xml:space="preserve">All </w:t>
      </w:r>
      <w:r w:rsidR="00F47BC2">
        <w:rPr>
          <w:rFonts w:ascii="Arial" w:hAnsi="Arial" w:cs="Arial"/>
          <w:color w:val="auto"/>
          <w:szCs w:val="24"/>
        </w:rPr>
        <w:t>s</w:t>
      </w:r>
      <w:r w:rsidRPr="003D632F">
        <w:rPr>
          <w:rFonts w:ascii="Arial" w:hAnsi="Arial" w:cs="Arial"/>
          <w:color w:val="auto"/>
          <w:szCs w:val="24"/>
        </w:rPr>
        <w:t xml:space="preserve">tate plan requirements, including a </w:t>
      </w:r>
      <w:r w:rsidR="00F47BC2">
        <w:rPr>
          <w:rFonts w:ascii="Arial" w:hAnsi="Arial" w:cs="Arial"/>
          <w:color w:val="auto"/>
          <w:szCs w:val="24"/>
        </w:rPr>
        <w:t>s</w:t>
      </w:r>
      <w:r w:rsidRPr="003D632F">
        <w:rPr>
          <w:rFonts w:ascii="Arial" w:hAnsi="Arial" w:cs="Arial"/>
          <w:color w:val="auto"/>
          <w:szCs w:val="24"/>
        </w:rPr>
        <w:t xml:space="preserve">tate’s order of selection, will apply to all services provided under the </w:t>
      </w:r>
      <w:r w:rsidR="00BB1DEF">
        <w:rPr>
          <w:rFonts w:ascii="Arial" w:hAnsi="Arial" w:cs="Arial"/>
          <w:color w:val="auto"/>
          <w:szCs w:val="24"/>
        </w:rPr>
        <w:t>TPCA</w:t>
      </w:r>
      <w:r w:rsidRPr="003D632F">
        <w:rPr>
          <w:rFonts w:ascii="Arial" w:hAnsi="Arial" w:cs="Arial"/>
          <w:color w:val="auto"/>
          <w:szCs w:val="24"/>
        </w:rPr>
        <w:t>.</w:t>
      </w:r>
    </w:p>
    <w:p w14:paraId="1F9FAAE7" w14:textId="77777777" w:rsidR="002E4A55" w:rsidRPr="003D632F" w:rsidRDefault="002E4A55" w:rsidP="003D632F">
      <w:pPr>
        <w:pStyle w:val="ListParagraph"/>
        <w:ind w:left="1800"/>
        <w:rPr>
          <w:rFonts w:ascii="Arial" w:hAnsi="Arial" w:cs="Arial"/>
          <w:color w:val="auto"/>
          <w:szCs w:val="24"/>
        </w:rPr>
      </w:pPr>
    </w:p>
    <w:p w14:paraId="4B6C2321" w14:textId="3975D0BB" w:rsidR="002E4A55" w:rsidRPr="003D632F" w:rsidRDefault="002E4A55" w:rsidP="003D632F">
      <w:pPr>
        <w:pStyle w:val="ListParagraph"/>
        <w:numPr>
          <w:ilvl w:val="0"/>
          <w:numId w:val="9"/>
        </w:numPr>
        <w:spacing w:before="0" w:after="0" w:line="240" w:lineRule="auto"/>
        <w:ind w:left="720"/>
        <w:rPr>
          <w:rFonts w:ascii="Arial" w:hAnsi="Arial" w:cs="Arial"/>
          <w:color w:val="auto"/>
          <w:szCs w:val="24"/>
        </w:rPr>
      </w:pPr>
      <w:r w:rsidRPr="003D632F">
        <w:rPr>
          <w:rFonts w:ascii="Arial" w:hAnsi="Arial" w:cs="Arial"/>
          <w:color w:val="auto"/>
          <w:szCs w:val="24"/>
        </w:rPr>
        <w:t xml:space="preserve">If a third-party cooperative </w:t>
      </w:r>
      <w:r w:rsidR="00033AB7" w:rsidRPr="003D632F">
        <w:rPr>
          <w:rFonts w:ascii="Arial" w:hAnsi="Arial" w:cs="Arial"/>
          <w:color w:val="auto"/>
          <w:szCs w:val="24"/>
        </w:rPr>
        <w:t>a</w:t>
      </w:r>
      <w:r w:rsidR="00033AB7">
        <w:rPr>
          <w:rFonts w:ascii="Arial" w:hAnsi="Arial" w:cs="Arial"/>
          <w:color w:val="auto"/>
          <w:szCs w:val="24"/>
        </w:rPr>
        <w:t>rrangement</w:t>
      </w:r>
      <w:r w:rsidR="00033AB7" w:rsidRPr="003D632F">
        <w:rPr>
          <w:rFonts w:ascii="Arial" w:hAnsi="Arial" w:cs="Arial"/>
          <w:color w:val="auto"/>
          <w:szCs w:val="24"/>
        </w:rPr>
        <w:t xml:space="preserve"> </w:t>
      </w:r>
      <w:r w:rsidRPr="003D632F">
        <w:rPr>
          <w:rFonts w:ascii="Arial" w:hAnsi="Arial" w:cs="Arial"/>
          <w:color w:val="auto"/>
          <w:szCs w:val="24"/>
        </w:rPr>
        <w:t>does not comply with the “</w:t>
      </w:r>
      <w:proofErr w:type="spellStart"/>
      <w:r w:rsidRPr="003D632F">
        <w:rPr>
          <w:rFonts w:ascii="Arial" w:hAnsi="Arial" w:cs="Arial"/>
          <w:color w:val="auto"/>
          <w:szCs w:val="24"/>
        </w:rPr>
        <w:t>statewideness</w:t>
      </w:r>
      <w:proofErr w:type="spellEnd"/>
      <w:r w:rsidRPr="003D632F">
        <w:rPr>
          <w:rFonts w:ascii="Arial" w:hAnsi="Arial" w:cs="Arial"/>
          <w:color w:val="auto"/>
          <w:szCs w:val="24"/>
        </w:rPr>
        <w:t>” requirement in Sec</w:t>
      </w:r>
      <w:r w:rsidR="007C3B08">
        <w:rPr>
          <w:rFonts w:ascii="Arial" w:hAnsi="Arial" w:cs="Arial"/>
          <w:color w:val="auto"/>
          <w:szCs w:val="24"/>
        </w:rPr>
        <w:t>tion</w:t>
      </w:r>
      <w:r w:rsidRPr="003D632F">
        <w:rPr>
          <w:rFonts w:ascii="Arial" w:hAnsi="Arial" w:cs="Arial"/>
          <w:color w:val="auto"/>
          <w:szCs w:val="24"/>
        </w:rPr>
        <w:t xml:space="preserve"> 361.25, the </w:t>
      </w:r>
      <w:r w:rsidR="00F47BC2">
        <w:rPr>
          <w:rFonts w:ascii="Arial" w:hAnsi="Arial" w:cs="Arial"/>
          <w:color w:val="auto"/>
          <w:szCs w:val="24"/>
        </w:rPr>
        <w:t>s</w:t>
      </w:r>
      <w:r w:rsidRPr="003D632F">
        <w:rPr>
          <w:rFonts w:ascii="Arial" w:hAnsi="Arial" w:cs="Arial"/>
          <w:color w:val="auto"/>
          <w:szCs w:val="24"/>
        </w:rPr>
        <w:t>tate unit must obtain a waiver of “</w:t>
      </w:r>
      <w:proofErr w:type="spellStart"/>
      <w:r w:rsidRPr="003D632F">
        <w:rPr>
          <w:rFonts w:ascii="Arial" w:hAnsi="Arial" w:cs="Arial"/>
          <w:color w:val="auto"/>
          <w:szCs w:val="24"/>
        </w:rPr>
        <w:t>statewideness</w:t>
      </w:r>
      <w:proofErr w:type="spellEnd"/>
      <w:r w:rsidRPr="003D632F">
        <w:rPr>
          <w:rFonts w:ascii="Arial" w:hAnsi="Arial" w:cs="Arial"/>
          <w:color w:val="auto"/>
          <w:szCs w:val="24"/>
        </w:rPr>
        <w:t>”, in accordance with Sec. 361.26.</w:t>
      </w:r>
    </w:p>
    <w:p w14:paraId="0E8C8035" w14:textId="77777777" w:rsidR="002E4A55" w:rsidRPr="003D632F" w:rsidRDefault="002E4A55" w:rsidP="003D632F">
      <w:pPr>
        <w:contextualSpacing/>
        <w:rPr>
          <w:rFonts w:ascii="Arial" w:hAnsi="Arial" w:cs="Arial"/>
          <w:color w:val="auto"/>
          <w:szCs w:val="24"/>
        </w:rPr>
      </w:pPr>
    </w:p>
    <w:p w14:paraId="3F1F3537" w14:textId="77777777" w:rsidR="002E4A55" w:rsidRPr="003D632F" w:rsidRDefault="002E4A55" w:rsidP="003D632F">
      <w:pPr>
        <w:contextualSpacing/>
        <w:rPr>
          <w:rFonts w:ascii="Arial" w:hAnsi="Arial" w:cs="Arial"/>
          <w:color w:val="auto"/>
          <w:szCs w:val="24"/>
        </w:rPr>
      </w:pPr>
      <w:r w:rsidRPr="003D632F">
        <w:rPr>
          <w:rFonts w:ascii="Arial" w:hAnsi="Arial" w:cs="Arial"/>
          <w:color w:val="auto"/>
          <w:szCs w:val="24"/>
        </w:rPr>
        <w:t>Authority: Section 12(c) of the Act; 29 U.S.C. 709(c)</w:t>
      </w:r>
    </w:p>
    <w:p w14:paraId="2B494F28" w14:textId="77777777" w:rsidR="00D27AF8" w:rsidRDefault="00D27AF8" w:rsidP="0003123C">
      <w:pPr>
        <w:sectPr w:rsidR="00D27AF8" w:rsidSect="001304B7">
          <w:headerReference w:type="default" r:id="rId25"/>
          <w:pgSz w:w="12240" w:h="15840" w:code="1"/>
          <w:pgMar w:top="720" w:right="720" w:bottom="720" w:left="720" w:header="648" w:footer="432" w:gutter="0"/>
          <w:cols w:space="708"/>
          <w:docGrid w:linePitch="360"/>
        </w:sectPr>
      </w:pPr>
    </w:p>
    <w:p w14:paraId="366E72A5" w14:textId="01313CF8" w:rsidR="00D27AF8" w:rsidRPr="002E4A55" w:rsidRDefault="002E4A55" w:rsidP="003D632F">
      <w:pPr>
        <w:pStyle w:val="Heading1"/>
        <w:contextualSpacing/>
        <w:rPr>
          <w:sz w:val="36"/>
          <w:szCs w:val="36"/>
        </w:rPr>
      </w:pPr>
      <w:bookmarkStart w:id="5" w:name="_Toc52888101"/>
      <w:r>
        <w:rPr>
          <w:sz w:val="36"/>
          <w:szCs w:val="36"/>
        </w:rPr>
        <w:lastRenderedPageBreak/>
        <w:t>Easy Rules for C</w:t>
      </w:r>
      <w:r w:rsidR="00D203DD">
        <w:rPr>
          <w:sz w:val="36"/>
          <w:szCs w:val="36"/>
        </w:rPr>
        <w:t>o</w:t>
      </w:r>
      <w:r>
        <w:rPr>
          <w:sz w:val="36"/>
          <w:szCs w:val="36"/>
        </w:rPr>
        <w:t>ntract Administration</w:t>
      </w:r>
      <w:bookmarkEnd w:id="5"/>
    </w:p>
    <w:p w14:paraId="4630F7DC" w14:textId="692F760B" w:rsidR="002E4A55" w:rsidRPr="00A45DD8" w:rsidRDefault="002E4A55" w:rsidP="003D632F">
      <w:pPr>
        <w:ind w:left="720" w:hanging="720"/>
        <w:contextualSpacing/>
        <w:rPr>
          <w:rFonts w:cstheme="minorHAnsi"/>
          <w:color w:val="auto"/>
          <w:szCs w:val="24"/>
        </w:rPr>
      </w:pPr>
      <w:r>
        <w:rPr>
          <w:rFonts w:ascii="Arial" w:hAnsi="Arial" w:cs="Arial"/>
          <w:sz w:val="28"/>
          <w:szCs w:val="28"/>
        </w:rPr>
        <w:t>1</w:t>
      </w:r>
      <w:r w:rsidRPr="0007220C">
        <w:rPr>
          <w:rFonts w:ascii="Arial" w:hAnsi="Arial" w:cs="Arial"/>
          <w:sz w:val="28"/>
          <w:szCs w:val="28"/>
        </w:rPr>
        <w:t>.</w:t>
      </w:r>
      <w:r w:rsidRPr="0007220C">
        <w:rPr>
          <w:rFonts w:ascii="Arial" w:hAnsi="Arial" w:cs="Arial"/>
          <w:b/>
          <w:bCs/>
          <w:sz w:val="28"/>
          <w:szCs w:val="28"/>
        </w:rPr>
        <w:tab/>
      </w:r>
      <w:r w:rsidRPr="00A45DD8">
        <w:rPr>
          <w:rFonts w:cstheme="minorHAnsi"/>
          <w:color w:val="auto"/>
          <w:szCs w:val="24"/>
        </w:rPr>
        <w:t>Read</w:t>
      </w:r>
      <w:r w:rsidRPr="001B2D31">
        <w:rPr>
          <w:rFonts w:cstheme="minorHAnsi"/>
          <w:color w:val="auto"/>
          <w:szCs w:val="24"/>
        </w:rPr>
        <w:t xml:space="preserve"> </w:t>
      </w:r>
      <w:r w:rsidRPr="00A45DD8">
        <w:rPr>
          <w:rFonts w:cstheme="minorHAnsi"/>
          <w:color w:val="auto"/>
          <w:szCs w:val="24"/>
        </w:rPr>
        <w:t>the</w:t>
      </w:r>
      <w:r w:rsidRPr="001B2D31">
        <w:rPr>
          <w:rFonts w:cstheme="minorHAnsi"/>
          <w:color w:val="auto"/>
          <w:szCs w:val="24"/>
        </w:rPr>
        <w:t xml:space="preserve"> </w:t>
      </w:r>
      <w:r w:rsidRPr="00A45DD8">
        <w:rPr>
          <w:rFonts w:cstheme="minorHAnsi"/>
          <w:color w:val="auto"/>
          <w:szCs w:val="24"/>
        </w:rPr>
        <w:t xml:space="preserve">contract to make sure you know what is required of you.  The contract terms </w:t>
      </w:r>
      <w:r w:rsidR="00BB63AE">
        <w:rPr>
          <w:rFonts w:cstheme="minorHAnsi"/>
          <w:color w:val="auto"/>
          <w:szCs w:val="24"/>
        </w:rPr>
        <w:t xml:space="preserve">and conditions </w:t>
      </w:r>
      <w:r w:rsidRPr="00A45DD8">
        <w:rPr>
          <w:rFonts w:cstheme="minorHAnsi"/>
          <w:color w:val="auto"/>
          <w:szCs w:val="24"/>
        </w:rPr>
        <w:t>and Handbook outline allowable activities; ensuring a good understanding will prevent disallowance of payments and other noncompliance concerns.</w:t>
      </w:r>
    </w:p>
    <w:p w14:paraId="5FA19D8B" w14:textId="77777777" w:rsidR="002E4A55" w:rsidRPr="001B2D31" w:rsidRDefault="002E4A55" w:rsidP="001B2D31">
      <w:pPr>
        <w:ind w:left="720" w:hanging="720"/>
        <w:contextualSpacing/>
        <w:rPr>
          <w:rFonts w:cstheme="minorHAnsi"/>
          <w:color w:val="auto"/>
          <w:szCs w:val="24"/>
        </w:rPr>
      </w:pPr>
      <w:r w:rsidRPr="001B2D31">
        <w:rPr>
          <w:rFonts w:cstheme="minorHAnsi"/>
          <w:color w:val="auto"/>
          <w:szCs w:val="24"/>
        </w:rPr>
        <w:t>2.</w:t>
      </w:r>
      <w:r w:rsidRPr="001B2D31">
        <w:rPr>
          <w:rFonts w:cstheme="minorHAnsi"/>
          <w:color w:val="auto"/>
          <w:szCs w:val="24"/>
        </w:rPr>
        <w:tab/>
        <w:t>Discuss the Agreement Scope of Work and budget(s) with your organization's contract program, fiscal, and administrative staff.  This will ensure the contract requirements are known and that things will run smoothly.</w:t>
      </w:r>
    </w:p>
    <w:p w14:paraId="5625C98B" w14:textId="77777777" w:rsidR="002E4A55" w:rsidRPr="00A45DD8" w:rsidRDefault="002E4A55" w:rsidP="001B2D31">
      <w:pPr>
        <w:ind w:left="720" w:hanging="720"/>
        <w:contextualSpacing/>
        <w:rPr>
          <w:rFonts w:cstheme="minorHAnsi"/>
          <w:color w:val="auto"/>
          <w:szCs w:val="24"/>
        </w:rPr>
      </w:pPr>
      <w:r w:rsidRPr="00A45DD8">
        <w:rPr>
          <w:rFonts w:cstheme="minorHAnsi"/>
          <w:color w:val="auto"/>
          <w:szCs w:val="24"/>
        </w:rPr>
        <w:t>3.</w:t>
      </w:r>
      <w:r w:rsidRPr="00A45DD8">
        <w:rPr>
          <w:rFonts w:cstheme="minorHAnsi"/>
          <w:color w:val="auto"/>
          <w:szCs w:val="24"/>
        </w:rPr>
        <w:tab/>
        <w:t>Follow the directions and Agreement requirements.</w:t>
      </w:r>
    </w:p>
    <w:p w14:paraId="02B1B07E" w14:textId="52674E04" w:rsidR="002E4A55" w:rsidRPr="00A45DD8" w:rsidRDefault="002E4A55" w:rsidP="003D632F">
      <w:pPr>
        <w:ind w:left="720" w:hanging="720"/>
        <w:contextualSpacing/>
        <w:rPr>
          <w:rFonts w:cstheme="minorHAnsi"/>
          <w:color w:val="auto"/>
          <w:szCs w:val="24"/>
        </w:rPr>
      </w:pPr>
      <w:r w:rsidRPr="00A45DD8">
        <w:rPr>
          <w:rFonts w:cstheme="minorHAnsi"/>
          <w:color w:val="auto"/>
          <w:szCs w:val="24"/>
        </w:rPr>
        <w:t>4</w:t>
      </w:r>
      <w:r w:rsidRPr="00A45DD8">
        <w:rPr>
          <w:rFonts w:cstheme="minorHAnsi"/>
          <w:color w:val="auto"/>
          <w:szCs w:val="24"/>
        </w:rPr>
        <w:tab/>
        <w:t xml:space="preserve">Keep sufficient, appropriate records to justify the costs incurred are directly related to contract services.  Supporting documentation may be requested at any time by DOR staff, or other </w:t>
      </w:r>
      <w:r w:rsidR="00D11613">
        <w:rPr>
          <w:rFonts w:cstheme="minorHAnsi"/>
          <w:color w:val="auto"/>
          <w:szCs w:val="24"/>
        </w:rPr>
        <w:t>s</w:t>
      </w:r>
      <w:r w:rsidRPr="00A45DD8">
        <w:rPr>
          <w:rFonts w:cstheme="minorHAnsi"/>
          <w:color w:val="auto"/>
          <w:szCs w:val="24"/>
        </w:rPr>
        <w:t xml:space="preserve">tate and </w:t>
      </w:r>
      <w:r w:rsidR="00D11613">
        <w:rPr>
          <w:rFonts w:cstheme="minorHAnsi"/>
          <w:color w:val="auto"/>
          <w:szCs w:val="24"/>
        </w:rPr>
        <w:t>f</w:t>
      </w:r>
      <w:r w:rsidRPr="00A45DD8">
        <w:rPr>
          <w:rFonts w:cstheme="minorHAnsi"/>
          <w:color w:val="auto"/>
          <w:szCs w:val="24"/>
        </w:rPr>
        <w:t>ederal representatives.  Lack of supporting documentation could result in a disallowance of funds.</w:t>
      </w:r>
    </w:p>
    <w:p w14:paraId="75CC80D3" w14:textId="77777777" w:rsidR="002E4A55" w:rsidRPr="00A45DD8" w:rsidRDefault="002E4A55" w:rsidP="001B2D31">
      <w:pPr>
        <w:ind w:left="720" w:hanging="720"/>
        <w:contextualSpacing/>
        <w:rPr>
          <w:rFonts w:cstheme="minorHAnsi"/>
          <w:color w:val="auto"/>
          <w:szCs w:val="24"/>
        </w:rPr>
      </w:pPr>
      <w:r w:rsidRPr="00A45DD8">
        <w:rPr>
          <w:rFonts w:cstheme="minorHAnsi"/>
          <w:color w:val="auto"/>
          <w:szCs w:val="24"/>
        </w:rPr>
        <w:t>5.</w:t>
      </w:r>
      <w:r w:rsidRPr="00A45DD8">
        <w:rPr>
          <w:rFonts w:cstheme="minorHAnsi"/>
          <w:color w:val="auto"/>
          <w:szCs w:val="24"/>
        </w:rPr>
        <w:tab/>
        <w:t>Meet all deadlines.</w:t>
      </w:r>
    </w:p>
    <w:p w14:paraId="4177218E" w14:textId="4E22CC65" w:rsidR="002E4A55" w:rsidRPr="00A45DD8" w:rsidRDefault="002E4A55" w:rsidP="003D632F">
      <w:pPr>
        <w:ind w:left="720" w:hanging="720"/>
        <w:contextualSpacing/>
        <w:rPr>
          <w:rFonts w:cstheme="minorHAnsi"/>
          <w:color w:val="auto"/>
          <w:szCs w:val="24"/>
        </w:rPr>
      </w:pPr>
      <w:r w:rsidRPr="00A45DD8">
        <w:rPr>
          <w:rFonts w:cstheme="minorHAnsi"/>
          <w:color w:val="auto"/>
          <w:szCs w:val="24"/>
        </w:rPr>
        <w:t>6.</w:t>
      </w:r>
      <w:r w:rsidRPr="00A45DD8">
        <w:rPr>
          <w:rFonts w:cstheme="minorHAnsi"/>
          <w:color w:val="auto"/>
          <w:szCs w:val="24"/>
        </w:rPr>
        <w:tab/>
        <w:t xml:space="preserve">Spend the funds in a timely manner and monitor the expenses charged to the Agreement; do </w:t>
      </w:r>
      <w:r w:rsidRPr="001B2D31">
        <w:rPr>
          <w:rFonts w:cstheme="minorHAnsi"/>
          <w:color w:val="auto"/>
          <w:szCs w:val="24"/>
        </w:rPr>
        <w:t>not</w:t>
      </w:r>
      <w:r w:rsidRPr="00A45DD8">
        <w:rPr>
          <w:rFonts w:cstheme="minorHAnsi"/>
          <w:color w:val="auto"/>
          <w:szCs w:val="24"/>
        </w:rPr>
        <w:t xml:space="preserve"> spend funds on items that are not in the budget(s).   Make sure the expenses billed/reported are allowable, reasonable, allocable, billed to the correct line item, and properly supported in compliance with the Agreement, Contract Handbook, and federal and state regulations.  Amounts spent </w:t>
      </w:r>
      <w:proofErr w:type="gramStart"/>
      <w:r w:rsidRPr="00A45DD8">
        <w:rPr>
          <w:rFonts w:cstheme="minorHAnsi"/>
          <w:color w:val="auto"/>
          <w:szCs w:val="24"/>
        </w:rPr>
        <w:t>in excess of</w:t>
      </w:r>
      <w:proofErr w:type="gramEnd"/>
      <w:r w:rsidRPr="00A45DD8">
        <w:rPr>
          <w:rFonts w:cstheme="minorHAnsi"/>
          <w:color w:val="auto"/>
          <w:szCs w:val="24"/>
        </w:rPr>
        <w:t xml:space="preserve"> the total </w:t>
      </w:r>
      <w:r w:rsidR="000372AE">
        <w:rPr>
          <w:rFonts w:cstheme="minorHAnsi"/>
          <w:color w:val="auto"/>
          <w:szCs w:val="24"/>
        </w:rPr>
        <w:t xml:space="preserve">annual </w:t>
      </w:r>
      <w:r w:rsidRPr="00A45DD8">
        <w:rPr>
          <w:rFonts w:cstheme="minorHAnsi"/>
          <w:color w:val="auto"/>
          <w:szCs w:val="24"/>
        </w:rPr>
        <w:t xml:space="preserve">budget or </w:t>
      </w:r>
      <w:r w:rsidR="000372AE">
        <w:rPr>
          <w:rFonts w:cstheme="minorHAnsi"/>
          <w:color w:val="auto"/>
          <w:szCs w:val="24"/>
        </w:rPr>
        <w:t>exceeding an allowable claim adjustment of up to</w:t>
      </w:r>
      <w:r w:rsidRPr="00A45DD8">
        <w:rPr>
          <w:rFonts w:cstheme="minorHAnsi"/>
          <w:color w:val="auto"/>
          <w:szCs w:val="24"/>
        </w:rPr>
        <w:t xml:space="preserve"> 10% </w:t>
      </w:r>
      <w:r w:rsidR="000372AE" w:rsidRPr="00BD6BF0">
        <w:rPr>
          <w:rFonts w:cstheme="minorHAnsi"/>
          <w:color w:val="auto"/>
          <w:szCs w:val="24"/>
        </w:rPr>
        <w:t xml:space="preserve">(see page </w:t>
      </w:r>
      <w:r w:rsidR="00BD6BF0" w:rsidRPr="00BD6BF0">
        <w:rPr>
          <w:rFonts w:cstheme="minorHAnsi"/>
          <w:color w:val="auto"/>
          <w:szCs w:val="24"/>
        </w:rPr>
        <w:t>58</w:t>
      </w:r>
      <w:r w:rsidR="000372AE">
        <w:rPr>
          <w:rFonts w:cstheme="minorHAnsi"/>
          <w:color w:val="auto"/>
          <w:szCs w:val="24"/>
        </w:rPr>
        <w:t xml:space="preserve">) </w:t>
      </w:r>
      <w:r w:rsidRPr="00A45DD8">
        <w:rPr>
          <w:rFonts w:cstheme="minorHAnsi"/>
          <w:color w:val="auto"/>
          <w:szCs w:val="24"/>
        </w:rPr>
        <w:t xml:space="preserve">without an approved amendment cannot be billed to DOR.  </w:t>
      </w:r>
    </w:p>
    <w:p w14:paraId="124F1B95" w14:textId="77777777" w:rsidR="002E4A55" w:rsidRPr="00A45DD8" w:rsidRDefault="002E4A55" w:rsidP="003D632F">
      <w:pPr>
        <w:ind w:left="720" w:hanging="720"/>
        <w:contextualSpacing/>
        <w:rPr>
          <w:rFonts w:cstheme="minorHAnsi"/>
          <w:color w:val="auto"/>
          <w:szCs w:val="24"/>
        </w:rPr>
      </w:pPr>
      <w:r w:rsidRPr="00A45DD8">
        <w:rPr>
          <w:rFonts w:cstheme="minorHAnsi"/>
          <w:color w:val="auto"/>
          <w:szCs w:val="24"/>
        </w:rPr>
        <w:t>7.</w:t>
      </w:r>
      <w:r w:rsidRPr="00A45DD8">
        <w:rPr>
          <w:rFonts w:cstheme="minorHAnsi"/>
          <w:color w:val="auto"/>
          <w:szCs w:val="24"/>
        </w:rPr>
        <w:tab/>
        <w:t>Provide the program services as written in the Scope of Work; submit all consumer service documentation as required by the Agreement to support the provision of contract services.</w:t>
      </w:r>
    </w:p>
    <w:p w14:paraId="7FE1D22E" w14:textId="77777777" w:rsidR="002E4A55" w:rsidRPr="00A45DD8" w:rsidRDefault="002E4A55" w:rsidP="003D632F">
      <w:pPr>
        <w:ind w:left="720" w:hanging="720"/>
        <w:contextualSpacing/>
        <w:rPr>
          <w:rFonts w:cstheme="minorHAnsi"/>
          <w:color w:val="auto"/>
          <w:szCs w:val="24"/>
        </w:rPr>
      </w:pPr>
      <w:r w:rsidRPr="00A45DD8">
        <w:rPr>
          <w:rFonts w:cstheme="minorHAnsi"/>
          <w:color w:val="auto"/>
          <w:szCs w:val="24"/>
        </w:rPr>
        <w:t>8.</w:t>
      </w:r>
      <w:r w:rsidRPr="00A45DD8">
        <w:rPr>
          <w:rFonts w:cstheme="minorHAnsi"/>
          <w:color w:val="auto"/>
          <w:szCs w:val="24"/>
        </w:rPr>
        <w:tab/>
        <w:t>Communicate.  Communicate.  Communicate.  Communication and contact with your DOR Contract Administrator is essential for guidance and assistance, and to facilitate compliance with the contract requirements.</w:t>
      </w:r>
    </w:p>
    <w:p w14:paraId="1549319D" w14:textId="472AA434" w:rsidR="002E4A55" w:rsidRPr="00A45DD8" w:rsidRDefault="002E4A55" w:rsidP="003D632F">
      <w:pPr>
        <w:ind w:left="720" w:hanging="720"/>
        <w:contextualSpacing/>
        <w:rPr>
          <w:rFonts w:ascii="Arial" w:hAnsi="Arial" w:cs="Arial"/>
          <w:color w:val="auto"/>
          <w:szCs w:val="24"/>
        </w:rPr>
      </w:pPr>
      <w:r w:rsidRPr="00A45DD8">
        <w:rPr>
          <w:rFonts w:cstheme="minorHAnsi"/>
          <w:color w:val="auto"/>
          <w:szCs w:val="24"/>
        </w:rPr>
        <w:t xml:space="preserve">9.  </w:t>
      </w:r>
      <w:r w:rsidRPr="00A45DD8">
        <w:rPr>
          <w:rFonts w:cstheme="minorHAnsi"/>
          <w:color w:val="auto"/>
          <w:szCs w:val="24"/>
        </w:rPr>
        <w:tab/>
      </w:r>
      <w:r w:rsidR="00934414">
        <w:rPr>
          <w:rFonts w:cstheme="minorHAnsi"/>
          <w:color w:val="auto"/>
          <w:szCs w:val="24"/>
        </w:rPr>
        <w:t xml:space="preserve">The DOR 801B shall include the agreement number and be submitted in duplicate not more frequently than monthly in arrears to the DOR Contract Administrator or designee. </w:t>
      </w:r>
      <w:r w:rsidRPr="00A45DD8">
        <w:rPr>
          <w:rFonts w:cstheme="minorHAnsi"/>
          <w:color w:val="auto"/>
          <w:szCs w:val="24"/>
        </w:rPr>
        <w:t xml:space="preserve">Federal and </w:t>
      </w:r>
      <w:r w:rsidR="00D11613">
        <w:rPr>
          <w:rFonts w:cstheme="minorHAnsi"/>
          <w:color w:val="auto"/>
          <w:szCs w:val="24"/>
        </w:rPr>
        <w:t>s</w:t>
      </w:r>
      <w:r w:rsidRPr="00A45DD8">
        <w:rPr>
          <w:rFonts w:cstheme="minorHAnsi"/>
          <w:color w:val="auto"/>
          <w:szCs w:val="24"/>
        </w:rPr>
        <w:t xml:space="preserve">tate funds are time limited; therefore, invoices (service and certified match) must be submitted as soon as possible, but no later than 60 days after the service month.  Final submission of all fiscal year-end invoices is due no later than </w:t>
      </w:r>
      <w:r w:rsidR="00D23003">
        <w:rPr>
          <w:rFonts w:cstheme="minorHAnsi"/>
          <w:color w:val="auto"/>
          <w:szCs w:val="24"/>
        </w:rPr>
        <w:t>November</w:t>
      </w:r>
      <w:r w:rsidRPr="00A45DD8">
        <w:rPr>
          <w:rFonts w:cstheme="minorHAnsi"/>
          <w:color w:val="auto"/>
          <w:szCs w:val="24"/>
        </w:rPr>
        <w:t xml:space="preserve"> 1</w:t>
      </w:r>
      <w:r w:rsidRPr="00A45DD8">
        <w:rPr>
          <w:rFonts w:cstheme="minorHAnsi"/>
          <w:color w:val="auto"/>
          <w:szCs w:val="24"/>
          <w:vertAlign w:val="superscript"/>
        </w:rPr>
        <w:t>st</w:t>
      </w:r>
      <w:r w:rsidRPr="00A45DD8">
        <w:rPr>
          <w:rFonts w:cstheme="minorHAnsi"/>
          <w:color w:val="auto"/>
          <w:szCs w:val="24"/>
        </w:rPr>
        <w:t xml:space="preserve">, to allow for payment and draw down prior to the close out of funds.  If budgetary funds revert due to failure to submit timely invoices or failure to submit a properly prepared invoice, related </w:t>
      </w:r>
      <w:r w:rsidR="00D11613">
        <w:rPr>
          <w:rFonts w:cstheme="minorHAnsi"/>
          <w:color w:val="auto"/>
          <w:szCs w:val="24"/>
        </w:rPr>
        <w:t>f</w:t>
      </w:r>
      <w:r w:rsidRPr="00A45DD8">
        <w:rPr>
          <w:rFonts w:cstheme="minorHAnsi"/>
          <w:color w:val="auto"/>
          <w:szCs w:val="24"/>
        </w:rPr>
        <w:t xml:space="preserve">ederal and </w:t>
      </w:r>
      <w:r w:rsidR="00D11613">
        <w:rPr>
          <w:rFonts w:cstheme="minorHAnsi"/>
          <w:color w:val="auto"/>
          <w:szCs w:val="24"/>
        </w:rPr>
        <w:t>s</w:t>
      </w:r>
      <w:r w:rsidRPr="00A45DD8">
        <w:rPr>
          <w:rFonts w:cstheme="minorHAnsi"/>
          <w:color w:val="auto"/>
          <w:szCs w:val="24"/>
        </w:rPr>
        <w:t xml:space="preserve">tate funds will no longer be available for use which will require the contractor to submit a claim through the Government Claims </w:t>
      </w:r>
      <w:r w:rsidR="007C3B08">
        <w:rPr>
          <w:rFonts w:cstheme="minorHAnsi"/>
          <w:color w:val="auto"/>
          <w:szCs w:val="24"/>
        </w:rPr>
        <w:t>Program</w:t>
      </w:r>
      <w:r w:rsidRPr="00A45DD8">
        <w:rPr>
          <w:rFonts w:cstheme="minorHAnsi"/>
          <w:color w:val="auto"/>
          <w:szCs w:val="24"/>
        </w:rPr>
        <w:t>, where approval to pay is not guaranteed.</w:t>
      </w:r>
      <w:r w:rsidRPr="00A45DD8">
        <w:rPr>
          <w:color w:val="auto"/>
          <w:szCs w:val="24"/>
        </w:rPr>
        <w:br w:type="page"/>
      </w:r>
    </w:p>
    <w:p w14:paraId="3401141A" w14:textId="77777777" w:rsidR="00D27AF8" w:rsidRPr="00A45DD8" w:rsidRDefault="00D27AF8" w:rsidP="00D27AF8">
      <w:pPr>
        <w:rPr>
          <w:color w:val="auto"/>
        </w:rPr>
        <w:sectPr w:rsidR="00D27AF8" w:rsidRPr="00A45DD8" w:rsidSect="001304B7">
          <w:pgSz w:w="12240" w:h="15840" w:code="1"/>
          <w:pgMar w:top="720" w:right="720" w:bottom="720" w:left="720" w:header="648" w:footer="432" w:gutter="0"/>
          <w:cols w:space="708"/>
          <w:docGrid w:linePitch="360"/>
        </w:sectPr>
      </w:pPr>
    </w:p>
    <w:p w14:paraId="286CE889" w14:textId="77777777" w:rsidR="00D27AF8" w:rsidRPr="00AA2D53" w:rsidRDefault="002E4A55" w:rsidP="003D632F">
      <w:pPr>
        <w:pStyle w:val="Heading1"/>
        <w:contextualSpacing/>
        <w:rPr>
          <w:color w:val="3E8D9C" w:themeColor="background2" w:themeShade="BF"/>
          <w:sz w:val="36"/>
          <w:szCs w:val="36"/>
        </w:rPr>
      </w:pPr>
      <w:bookmarkStart w:id="6" w:name="_Toc52888102"/>
      <w:r w:rsidRPr="00AA2D53">
        <w:rPr>
          <w:color w:val="3E8D9C" w:themeColor="background2" w:themeShade="BF"/>
          <w:sz w:val="36"/>
          <w:szCs w:val="36"/>
        </w:rPr>
        <w:lastRenderedPageBreak/>
        <w:t>Definitions</w:t>
      </w:r>
      <w:bookmarkEnd w:id="6"/>
    </w:p>
    <w:p w14:paraId="7521A75C" w14:textId="55307F57" w:rsidR="002E4A55" w:rsidRPr="003D632F" w:rsidRDefault="002E4A55" w:rsidP="00591046">
      <w:pPr>
        <w:contextualSpacing/>
        <w:rPr>
          <w:rFonts w:ascii="Arial" w:hAnsi="Arial" w:cs="Arial"/>
          <w:b/>
          <w:bCs/>
          <w:color w:val="auto"/>
          <w:szCs w:val="24"/>
        </w:rPr>
      </w:pPr>
      <w:r w:rsidRPr="003D632F">
        <w:rPr>
          <w:rFonts w:ascii="Arial" w:hAnsi="Arial" w:cs="Arial"/>
          <w:color w:val="auto"/>
          <w:szCs w:val="24"/>
        </w:rPr>
        <w:t xml:space="preserve">For purposes of this publication, the following definitions apply to </w:t>
      </w:r>
      <w:r w:rsidR="004A7339">
        <w:rPr>
          <w:rFonts w:ascii="Arial" w:hAnsi="Arial" w:cs="Arial"/>
          <w:color w:val="auto"/>
          <w:szCs w:val="24"/>
        </w:rPr>
        <w:t>c</w:t>
      </w:r>
      <w:r w:rsidRPr="003D632F">
        <w:rPr>
          <w:rFonts w:ascii="Arial" w:hAnsi="Arial" w:cs="Arial"/>
          <w:color w:val="auto"/>
          <w:szCs w:val="24"/>
        </w:rPr>
        <w:t xml:space="preserve">ase </w:t>
      </w:r>
      <w:r w:rsidR="004A7339">
        <w:rPr>
          <w:rFonts w:ascii="Arial" w:hAnsi="Arial" w:cs="Arial"/>
          <w:color w:val="auto"/>
          <w:szCs w:val="24"/>
        </w:rPr>
        <w:t>s</w:t>
      </w:r>
      <w:r w:rsidRPr="003D632F">
        <w:rPr>
          <w:rFonts w:ascii="Arial" w:hAnsi="Arial" w:cs="Arial"/>
          <w:color w:val="auto"/>
          <w:szCs w:val="24"/>
        </w:rPr>
        <w:t xml:space="preserve">ervices and </w:t>
      </w:r>
      <w:r w:rsidR="004A7339">
        <w:rPr>
          <w:rFonts w:ascii="Arial" w:hAnsi="Arial" w:cs="Arial"/>
          <w:color w:val="auto"/>
          <w:szCs w:val="24"/>
        </w:rPr>
        <w:t>c</w:t>
      </w:r>
      <w:r w:rsidRPr="003D632F">
        <w:rPr>
          <w:rFonts w:ascii="Arial" w:hAnsi="Arial" w:cs="Arial"/>
          <w:color w:val="auto"/>
          <w:szCs w:val="24"/>
        </w:rPr>
        <w:t xml:space="preserve">ooperative </w:t>
      </w:r>
      <w:r w:rsidR="004A7339">
        <w:rPr>
          <w:rFonts w:ascii="Arial" w:hAnsi="Arial" w:cs="Arial"/>
          <w:color w:val="auto"/>
          <w:szCs w:val="24"/>
        </w:rPr>
        <w:t>p</w:t>
      </w:r>
      <w:r w:rsidRPr="003D632F">
        <w:rPr>
          <w:rFonts w:ascii="Arial" w:hAnsi="Arial" w:cs="Arial"/>
          <w:color w:val="auto"/>
          <w:szCs w:val="24"/>
        </w:rPr>
        <w:t xml:space="preserve">rogram </w:t>
      </w:r>
      <w:r w:rsidR="004A7339">
        <w:rPr>
          <w:rFonts w:ascii="Arial" w:hAnsi="Arial" w:cs="Arial"/>
          <w:color w:val="auto"/>
          <w:szCs w:val="24"/>
        </w:rPr>
        <w:t>a</w:t>
      </w:r>
      <w:r w:rsidRPr="003D632F">
        <w:rPr>
          <w:rFonts w:ascii="Arial" w:hAnsi="Arial" w:cs="Arial"/>
          <w:color w:val="auto"/>
          <w:szCs w:val="24"/>
        </w:rPr>
        <w:t xml:space="preserve">greements issued by the Department of Rehabilitation. </w:t>
      </w:r>
    </w:p>
    <w:p w14:paraId="271E5B3A" w14:textId="77777777" w:rsidR="002E4A55" w:rsidRPr="003D632F" w:rsidRDefault="002E4A55" w:rsidP="00591046">
      <w:pPr>
        <w:spacing w:line="240" w:lineRule="auto"/>
        <w:ind w:left="360" w:hanging="360"/>
        <w:rPr>
          <w:rStyle w:val="Strong"/>
          <w:rFonts w:ascii="Arial" w:hAnsi="Arial" w:cs="Arial"/>
          <w:b w:val="0"/>
          <w:bCs w:val="0"/>
          <w:color w:val="auto"/>
          <w:szCs w:val="24"/>
        </w:rPr>
      </w:pPr>
      <w:r w:rsidRPr="003D632F">
        <w:rPr>
          <w:rFonts w:ascii="Arial" w:eastAsia="Arial Unicode MS" w:hAnsi="Arial"/>
          <w:noProof/>
          <w:color w:val="auto"/>
          <w:szCs w:val="24"/>
        </w:rPr>
        <w:drawing>
          <wp:inline distT="0" distB="0" distL="0" distR="0" wp14:anchorId="5973727B" wp14:editId="3CFBBCA3">
            <wp:extent cx="138430" cy="138430"/>
            <wp:effectExtent l="19050" t="0" r="0" b="0"/>
            <wp:docPr id="1" name="Picture 1"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rFonts w:ascii="Arial" w:hAnsi="Arial" w:cs="Arial"/>
          <w:color w:val="auto"/>
          <w:szCs w:val="24"/>
        </w:rPr>
        <w:tab/>
      </w:r>
      <w:r w:rsidRPr="003D632F">
        <w:rPr>
          <w:rStyle w:val="Strong"/>
          <w:rFonts w:ascii="Arial" w:hAnsi="Arial" w:cs="Arial"/>
          <w:color w:val="auto"/>
          <w:szCs w:val="24"/>
        </w:rPr>
        <w:t xml:space="preserve">Agreement </w:t>
      </w:r>
      <w:r w:rsidRPr="003D632F">
        <w:rPr>
          <w:rStyle w:val="Strong"/>
          <w:rFonts w:ascii="Arial" w:hAnsi="Arial"/>
          <w:color w:val="auto"/>
          <w:szCs w:val="24"/>
        </w:rPr>
        <w:t>–</w:t>
      </w:r>
      <w:r w:rsidRPr="003D632F">
        <w:rPr>
          <w:rStyle w:val="Strong"/>
          <w:rFonts w:ascii="Arial" w:hAnsi="Arial" w:cs="Arial"/>
          <w:color w:val="auto"/>
          <w:szCs w:val="24"/>
        </w:rPr>
        <w:t xml:space="preserve"> </w:t>
      </w:r>
      <w:r w:rsidRPr="003D632F">
        <w:rPr>
          <w:rStyle w:val="Strong"/>
          <w:rFonts w:ascii="Arial" w:hAnsi="Arial" w:cs="Arial"/>
          <w:b w:val="0"/>
          <w:color w:val="auto"/>
          <w:szCs w:val="24"/>
        </w:rPr>
        <w:t>See Contract.</w:t>
      </w:r>
    </w:p>
    <w:p w14:paraId="529E7BA3" w14:textId="69292B75" w:rsidR="002E4A55" w:rsidRPr="003D632F" w:rsidRDefault="002E4A55" w:rsidP="00591046">
      <w:pPr>
        <w:spacing w:line="240" w:lineRule="auto"/>
        <w:ind w:left="360" w:hanging="360"/>
        <w:rPr>
          <w:rFonts w:ascii="Arial" w:hAnsi="Arial" w:cs="Arial"/>
          <w:color w:val="auto"/>
          <w:szCs w:val="24"/>
        </w:rPr>
      </w:pPr>
      <w:r w:rsidRPr="003D632F">
        <w:rPr>
          <w:rFonts w:ascii="Arial" w:eastAsia="Arial Unicode MS" w:hAnsi="Arial"/>
          <w:noProof/>
          <w:color w:val="auto"/>
          <w:szCs w:val="24"/>
        </w:rPr>
        <w:drawing>
          <wp:inline distT="0" distB="0" distL="0" distR="0" wp14:anchorId="20809EE5" wp14:editId="015C7D54">
            <wp:extent cx="138430" cy="138430"/>
            <wp:effectExtent l="19050" t="0" r="0" b="0"/>
            <wp:docPr id="2" name="Picture 2"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rFonts w:ascii="Arial" w:hAnsi="Arial" w:cs="Arial"/>
          <w:color w:val="auto"/>
          <w:szCs w:val="24"/>
        </w:rPr>
        <w:tab/>
      </w:r>
      <w:r w:rsidRPr="003D632F">
        <w:rPr>
          <w:rStyle w:val="Strong"/>
          <w:rFonts w:ascii="Arial" w:hAnsi="Arial" w:cs="Arial"/>
          <w:color w:val="auto"/>
          <w:szCs w:val="24"/>
        </w:rPr>
        <w:t xml:space="preserve">Allowable Costs </w:t>
      </w:r>
      <w:r w:rsidRPr="003D632F">
        <w:rPr>
          <w:rFonts w:ascii="Arial" w:hAnsi="Arial" w:cs="Arial"/>
          <w:color w:val="auto"/>
          <w:szCs w:val="24"/>
        </w:rPr>
        <w:t xml:space="preserve">- Expenditures that are specifically permitted by the Contract, Contract Handbook, law, regulation, or guidance from the Office of Management and Budget, federal accounting standards, or other authoritative sources.  (Note: DOR </w:t>
      </w:r>
      <w:r w:rsidR="004A7339">
        <w:rPr>
          <w:rFonts w:ascii="Arial" w:hAnsi="Arial" w:cs="Arial"/>
          <w:color w:val="auto"/>
          <w:szCs w:val="24"/>
        </w:rPr>
        <w:t>c</w:t>
      </w:r>
      <w:r w:rsidRPr="003D632F">
        <w:rPr>
          <w:rFonts w:ascii="Arial" w:hAnsi="Arial" w:cs="Arial"/>
          <w:color w:val="auto"/>
          <w:szCs w:val="24"/>
        </w:rPr>
        <w:t xml:space="preserve">ase </w:t>
      </w:r>
      <w:r w:rsidR="004A7339">
        <w:rPr>
          <w:rFonts w:ascii="Arial" w:hAnsi="Arial" w:cs="Arial"/>
          <w:color w:val="auto"/>
          <w:szCs w:val="24"/>
        </w:rPr>
        <w:t>s</w:t>
      </w:r>
      <w:r w:rsidRPr="003D632F">
        <w:rPr>
          <w:rFonts w:ascii="Arial" w:hAnsi="Arial" w:cs="Arial"/>
          <w:color w:val="auto"/>
          <w:szCs w:val="24"/>
        </w:rPr>
        <w:t>ervices/</w:t>
      </w:r>
      <w:r w:rsidR="004A7339">
        <w:rPr>
          <w:rFonts w:ascii="Arial" w:hAnsi="Arial" w:cs="Arial"/>
          <w:color w:val="auto"/>
          <w:szCs w:val="24"/>
        </w:rPr>
        <w:t>c</w:t>
      </w:r>
      <w:r w:rsidRPr="003D632F">
        <w:rPr>
          <w:rFonts w:ascii="Arial" w:hAnsi="Arial" w:cs="Arial"/>
          <w:color w:val="auto"/>
          <w:szCs w:val="24"/>
        </w:rPr>
        <w:t xml:space="preserve">ooperative </w:t>
      </w:r>
      <w:r w:rsidR="004A7339">
        <w:rPr>
          <w:rFonts w:ascii="Arial" w:hAnsi="Arial" w:cs="Arial"/>
          <w:color w:val="auto"/>
          <w:szCs w:val="24"/>
        </w:rPr>
        <w:t>p</w:t>
      </w:r>
      <w:r w:rsidRPr="003D632F">
        <w:rPr>
          <w:rFonts w:ascii="Arial" w:hAnsi="Arial" w:cs="Arial"/>
          <w:color w:val="auto"/>
          <w:szCs w:val="24"/>
        </w:rPr>
        <w:t xml:space="preserve">rogram </w:t>
      </w:r>
      <w:r w:rsidR="004A7339">
        <w:rPr>
          <w:rFonts w:ascii="Arial" w:hAnsi="Arial" w:cs="Arial"/>
          <w:color w:val="auto"/>
          <w:szCs w:val="24"/>
        </w:rPr>
        <w:t>a</w:t>
      </w:r>
      <w:r w:rsidRPr="003D632F">
        <w:rPr>
          <w:rFonts w:ascii="Arial" w:hAnsi="Arial" w:cs="Arial"/>
          <w:color w:val="auto"/>
          <w:szCs w:val="24"/>
        </w:rPr>
        <w:t>greements are subject to more restrictive allowable costs.)</w:t>
      </w:r>
    </w:p>
    <w:p w14:paraId="24FA0591" w14:textId="1A09D4CB" w:rsidR="002E4A55" w:rsidRPr="003D632F" w:rsidRDefault="002E4A55" w:rsidP="00591046">
      <w:pPr>
        <w:spacing w:line="240" w:lineRule="auto"/>
        <w:ind w:left="360" w:hanging="360"/>
        <w:rPr>
          <w:rStyle w:val="Strong"/>
          <w:rFonts w:ascii="Arial" w:hAnsi="Arial" w:cs="Arial"/>
          <w:bCs w:val="0"/>
          <w:color w:val="auto"/>
          <w:szCs w:val="24"/>
        </w:rPr>
      </w:pPr>
      <w:r w:rsidRPr="003D632F">
        <w:rPr>
          <w:rFonts w:ascii="Arial" w:eastAsia="Arial Unicode MS" w:hAnsi="Arial"/>
          <w:b/>
          <w:noProof/>
          <w:color w:val="auto"/>
          <w:szCs w:val="24"/>
        </w:rPr>
        <w:drawing>
          <wp:inline distT="0" distB="0" distL="0" distR="0" wp14:anchorId="5440B397" wp14:editId="51368AE9">
            <wp:extent cx="138430" cy="138430"/>
            <wp:effectExtent l="19050" t="0" r="0" b="0"/>
            <wp:docPr id="3" name="Picture 3"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rFonts w:ascii="Arial" w:hAnsi="Arial" w:cs="Arial"/>
          <w:b/>
          <w:color w:val="auto"/>
          <w:szCs w:val="24"/>
        </w:rPr>
        <w:tab/>
      </w:r>
      <w:r w:rsidRPr="00BC7B00">
        <w:rPr>
          <w:rStyle w:val="Strong"/>
          <w:rFonts w:ascii="Arial" w:hAnsi="Arial" w:cs="Arial"/>
          <w:bCs w:val="0"/>
          <w:color w:val="auto"/>
          <w:szCs w:val="24"/>
        </w:rPr>
        <w:t>Amendment</w:t>
      </w:r>
      <w:r w:rsidRPr="003D632F">
        <w:rPr>
          <w:rStyle w:val="Strong"/>
          <w:rFonts w:ascii="Arial" w:hAnsi="Arial" w:cs="Arial"/>
          <w:b w:val="0"/>
          <w:color w:val="auto"/>
          <w:szCs w:val="24"/>
        </w:rPr>
        <w:t xml:space="preserve"> - A formal modification or change to the Agreement, such as terms, total cost, or scope of work, in one or more provisions of an existing contract</w:t>
      </w:r>
      <w:r w:rsidRPr="00EE3F77">
        <w:rPr>
          <w:rStyle w:val="Strong"/>
          <w:rFonts w:ascii="Arial" w:hAnsi="Arial" w:cs="Arial"/>
          <w:b w:val="0"/>
          <w:color w:val="auto"/>
          <w:szCs w:val="24"/>
        </w:rPr>
        <w:t xml:space="preserve">. </w:t>
      </w:r>
      <w:r w:rsidRPr="00EE3F77">
        <w:rPr>
          <w:rFonts w:ascii="Arial" w:hAnsi="Arial" w:cs="Arial"/>
          <w:color w:val="auto"/>
          <w:szCs w:val="24"/>
        </w:rPr>
        <w:t xml:space="preserve">(More information can be found on </w:t>
      </w:r>
      <w:r w:rsidRPr="00BD6BF0">
        <w:rPr>
          <w:rFonts w:ascii="Arial" w:hAnsi="Arial" w:cs="Arial"/>
          <w:color w:val="auto"/>
          <w:szCs w:val="24"/>
        </w:rPr>
        <w:t xml:space="preserve">page </w:t>
      </w:r>
      <w:r w:rsidR="00EE3F77" w:rsidRPr="00BD6BF0">
        <w:rPr>
          <w:rFonts w:ascii="Arial" w:hAnsi="Arial" w:cs="Arial"/>
          <w:color w:val="auto"/>
          <w:szCs w:val="24"/>
        </w:rPr>
        <w:t>6</w:t>
      </w:r>
      <w:r w:rsidR="00BD6BF0" w:rsidRPr="00BD6BF0">
        <w:rPr>
          <w:rFonts w:ascii="Arial" w:hAnsi="Arial" w:cs="Arial"/>
          <w:color w:val="auto"/>
          <w:szCs w:val="24"/>
        </w:rPr>
        <w:t>1</w:t>
      </w:r>
      <w:r w:rsidRPr="00EE3F77">
        <w:rPr>
          <w:rFonts w:ascii="Arial" w:hAnsi="Arial" w:cs="Arial"/>
          <w:color w:val="auto"/>
          <w:szCs w:val="24"/>
        </w:rPr>
        <w:t>)</w:t>
      </w:r>
    </w:p>
    <w:p w14:paraId="26B44DFD" w14:textId="20971F78" w:rsidR="002E4A55" w:rsidRPr="003D632F" w:rsidRDefault="002E4A55" w:rsidP="00591046">
      <w:pPr>
        <w:spacing w:line="240" w:lineRule="auto"/>
        <w:ind w:left="360" w:hanging="360"/>
        <w:rPr>
          <w:rFonts w:ascii="Arial" w:hAnsi="Arial" w:cs="Arial"/>
          <w:color w:val="auto"/>
          <w:szCs w:val="24"/>
        </w:rPr>
      </w:pPr>
      <w:r w:rsidRPr="003D632F">
        <w:rPr>
          <w:rFonts w:ascii="Arial" w:eastAsia="Arial Unicode MS" w:hAnsi="Arial"/>
          <w:noProof/>
          <w:color w:val="auto"/>
          <w:szCs w:val="24"/>
        </w:rPr>
        <w:drawing>
          <wp:inline distT="0" distB="0" distL="0" distR="0" wp14:anchorId="347BF6E5" wp14:editId="12BB7866">
            <wp:extent cx="138430" cy="138430"/>
            <wp:effectExtent l="19050" t="0" r="0" b="0"/>
            <wp:docPr id="4" name="Picture 4"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rFonts w:ascii="Arial" w:hAnsi="Arial" w:cs="Arial"/>
          <w:color w:val="auto"/>
          <w:szCs w:val="24"/>
        </w:rPr>
        <w:tab/>
      </w:r>
      <w:r w:rsidRPr="003D632F">
        <w:rPr>
          <w:rStyle w:val="Strong"/>
          <w:rFonts w:ascii="Arial" w:hAnsi="Arial" w:cs="Arial"/>
          <w:color w:val="auto"/>
          <w:szCs w:val="24"/>
        </w:rPr>
        <w:t>Audit Finding</w:t>
      </w:r>
      <w:r w:rsidRPr="003D632F">
        <w:rPr>
          <w:rFonts w:ascii="Arial" w:hAnsi="Arial" w:cs="Arial"/>
          <w:color w:val="auto"/>
          <w:szCs w:val="24"/>
        </w:rPr>
        <w:t xml:space="preserve"> - A conclusion about a monetary or non-monetary matter related to an auditor's </w:t>
      </w:r>
      <w:r w:rsidRPr="00EE3F77">
        <w:rPr>
          <w:rFonts w:ascii="Arial" w:hAnsi="Arial" w:cs="Arial"/>
          <w:color w:val="auto"/>
          <w:szCs w:val="24"/>
        </w:rPr>
        <w:t xml:space="preserve">examination of a contractor’s organization, program, activity, or function which identifies problems and provides recommendations for corrective action in order to prevent their future recurrence. (More information can be found </w:t>
      </w:r>
      <w:r w:rsidRPr="00BD6BF0">
        <w:rPr>
          <w:rFonts w:ascii="Arial" w:hAnsi="Arial" w:cs="Arial"/>
          <w:color w:val="auto"/>
          <w:szCs w:val="24"/>
        </w:rPr>
        <w:t xml:space="preserve">on page </w:t>
      </w:r>
      <w:r w:rsidR="00EE3F77" w:rsidRPr="00BD6BF0">
        <w:rPr>
          <w:rFonts w:ascii="Arial" w:hAnsi="Arial" w:cs="Arial"/>
          <w:color w:val="auto"/>
          <w:szCs w:val="24"/>
        </w:rPr>
        <w:t>8</w:t>
      </w:r>
      <w:r w:rsidR="00BD6BF0" w:rsidRPr="00BD6BF0">
        <w:rPr>
          <w:rFonts w:ascii="Arial" w:hAnsi="Arial" w:cs="Arial"/>
          <w:color w:val="auto"/>
          <w:szCs w:val="24"/>
        </w:rPr>
        <w:t>6-87</w:t>
      </w:r>
      <w:r w:rsidRPr="00EE3F77">
        <w:rPr>
          <w:rFonts w:ascii="Arial" w:hAnsi="Arial" w:cs="Arial"/>
          <w:color w:val="auto"/>
          <w:szCs w:val="24"/>
        </w:rPr>
        <w:t>)</w:t>
      </w:r>
    </w:p>
    <w:p w14:paraId="6E20B33B" w14:textId="77777777" w:rsidR="002E4A55" w:rsidRPr="003D632F" w:rsidRDefault="002E4A55" w:rsidP="00591046">
      <w:pPr>
        <w:spacing w:line="240" w:lineRule="auto"/>
        <w:ind w:left="360" w:hanging="360"/>
        <w:rPr>
          <w:rFonts w:ascii="Arial" w:hAnsi="Arial" w:cs="Arial"/>
          <w:color w:val="auto"/>
          <w:szCs w:val="24"/>
        </w:rPr>
      </w:pPr>
      <w:r w:rsidRPr="003D632F">
        <w:rPr>
          <w:rFonts w:ascii="Arial" w:eastAsia="Arial Unicode MS" w:hAnsi="Arial"/>
          <w:noProof/>
          <w:color w:val="auto"/>
          <w:szCs w:val="24"/>
        </w:rPr>
        <w:drawing>
          <wp:inline distT="0" distB="0" distL="0" distR="0" wp14:anchorId="3D06A64A" wp14:editId="4326386E">
            <wp:extent cx="138430" cy="138430"/>
            <wp:effectExtent l="19050" t="0" r="0" b="0"/>
            <wp:docPr id="5" name="Picture 5"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rFonts w:ascii="Arial" w:hAnsi="Arial" w:cs="Arial"/>
          <w:color w:val="auto"/>
          <w:szCs w:val="24"/>
        </w:rPr>
        <w:tab/>
      </w:r>
      <w:r w:rsidRPr="003D632F">
        <w:rPr>
          <w:rFonts w:ascii="Arial" w:hAnsi="Arial" w:cs="Arial"/>
          <w:b/>
          <w:bCs/>
          <w:color w:val="auto"/>
          <w:szCs w:val="24"/>
        </w:rPr>
        <w:t>Budget Narrative</w:t>
      </w:r>
      <w:r w:rsidRPr="003D632F">
        <w:rPr>
          <w:rFonts w:ascii="Arial" w:hAnsi="Arial" w:cs="Arial"/>
          <w:color w:val="auto"/>
          <w:szCs w:val="24"/>
        </w:rPr>
        <w:t xml:space="preserve"> - Detailed justification for each line item in the budget.</w:t>
      </w:r>
    </w:p>
    <w:p w14:paraId="7788D3D8" w14:textId="77777777" w:rsidR="002E4A55" w:rsidRPr="003D632F" w:rsidRDefault="002E4A55" w:rsidP="00591046">
      <w:pPr>
        <w:spacing w:line="240" w:lineRule="auto"/>
        <w:ind w:left="360" w:hanging="360"/>
        <w:rPr>
          <w:rFonts w:ascii="Arial" w:hAnsi="Arial" w:cs="Arial"/>
          <w:color w:val="auto"/>
          <w:szCs w:val="24"/>
        </w:rPr>
      </w:pPr>
      <w:r w:rsidRPr="003D632F">
        <w:rPr>
          <w:rFonts w:ascii="Arial" w:eastAsia="Arial Unicode MS" w:hAnsi="Arial"/>
          <w:noProof/>
          <w:color w:val="auto"/>
          <w:szCs w:val="24"/>
        </w:rPr>
        <w:drawing>
          <wp:inline distT="0" distB="0" distL="0" distR="0" wp14:anchorId="2C4F9BBE" wp14:editId="0516A251">
            <wp:extent cx="138430" cy="138430"/>
            <wp:effectExtent l="19050" t="0" r="0" b="0"/>
            <wp:docPr id="6" name="Picture 6"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rFonts w:ascii="Arial" w:hAnsi="Arial" w:cs="Arial"/>
          <w:color w:val="auto"/>
          <w:szCs w:val="24"/>
        </w:rPr>
        <w:tab/>
      </w:r>
      <w:r w:rsidRPr="003D632F">
        <w:rPr>
          <w:rStyle w:val="Strong"/>
          <w:rFonts w:ascii="Arial" w:hAnsi="Arial" w:cs="Arial"/>
          <w:color w:val="auto"/>
          <w:szCs w:val="24"/>
        </w:rPr>
        <w:t>Budget Period</w:t>
      </w:r>
      <w:r w:rsidRPr="003D632F">
        <w:rPr>
          <w:rFonts w:ascii="Arial" w:hAnsi="Arial" w:cs="Arial"/>
          <w:color w:val="auto"/>
          <w:szCs w:val="24"/>
        </w:rPr>
        <w:t xml:space="preserve"> - An interval of time into which a project period is divided for budgetary purposes, usually 12 months.</w:t>
      </w:r>
    </w:p>
    <w:p w14:paraId="5733F795" w14:textId="77777777" w:rsidR="002E4A55" w:rsidRPr="003D632F" w:rsidRDefault="002E4A55" w:rsidP="00591046">
      <w:pPr>
        <w:spacing w:line="240" w:lineRule="auto"/>
        <w:ind w:left="360" w:hanging="360"/>
        <w:rPr>
          <w:rStyle w:val="Strong"/>
          <w:rFonts w:ascii="Arial" w:hAnsi="Arial" w:cs="Arial"/>
          <w:color w:val="auto"/>
          <w:szCs w:val="24"/>
        </w:rPr>
      </w:pPr>
      <w:r w:rsidRPr="003D632F">
        <w:rPr>
          <w:rFonts w:ascii="Arial" w:eastAsia="Arial Unicode MS" w:hAnsi="Arial"/>
          <w:noProof/>
          <w:color w:val="auto"/>
          <w:szCs w:val="24"/>
        </w:rPr>
        <w:drawing>
          <wp:inline distT="0" distB="0" distL="0" distR="0" wp14:anchorId="505DAC2E" wp14:editId="34A347BD">
            <wp:extent cx="138430" cy="138430"/>
            <wp:effectExtent l="19050" t="0" r="0" b="0"/>
            <wp:docPr id="7" name="Picture 7"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rFonts w:ascii="Arial" w:hAnsi="Arial" w:cs="Arial"/>
          <w:color w:val="auto"/>
          <w:szCs w:val="24"/>
        </w:rPr>
        <w:tab/>
      </w:r>
      <w:r w:rsidRPr="003D632F">
        <w:rPr>
          <w:rStyle w:val="Strong"/>
          <w:rFonts w:ascii="Arial" w:hAnsi="Arial" w:cs="Arial"/>
          <w:color w:val="auto"/>
          <w:szCs w:val="24"/>
        </w:rPr>
        <w:t xml:space="preserve">Case Service Agreement - </w:t>
      </w:r>
      <w:r w:rsidRPr="003D632F">
        <w:rPr>
          <w:rStyle w:val="Strong"/>
          <w:rFonts w:ascii="Arial" w:hAnsi="Arial" w:cs="Arial"/>
          <w:b w:val="0"/>
          <w:color w:val="auto"/>
          <w:szCs w:val="24"/>
        </w:rPr>
        <w:t>A contract with a private non-profit organization to provide vocational rehabilitation services to DOR consumers.</w:t>
      </w:r>
      <w:r w:rsidRPr="003D632F">
        <w:rPr>
          <w:rStyle w:val="Strong"/>
          <w:rFonts w:ascii="Arial" w:hAnsi="Arial" w:cs="Arial"/>
          <w:color w:val="auto"/>
          <w:szCs w:val="24"/>
        </w:rPr>
        <w:t xml:space="preserve">    </w:t>
      </w:r>
    </w:p>
    <w:p w14:paraId="7FAE018A" w14:textId="0A759809" w:rsidR="002E4A55" w:rsidRPr="003D632F" w:rsidRDefault="002E4A55" w:rsidP="00591046">
      <w:pPr>
        <w:spacing w:line="240" w:lineRule="auto"/>
        <w:ind w:left="360" w:hanging="360"/>
        <w:rPr>
          <w:rStyle w:val="Strong"/>
          <w:rFonts w:ascii="Arial" w:hAnsi="Arial" w:cs="Arial"/>
          <w:color w:val="auto"/>
          <w:szCs w:val="24"/>
        </w:rPr>
      </w:pPr>
      <w:r w:rsidRPr="003D632F">
        <w:rPr>
          <w:rFonts w:ascii="Arial" w:eastAsia="Arial Unicode MS" w:hAnsi="Arial"/>
          <w:noProof/>
          <w:color w:val="auto"/>
          <w:szCs w:val="24"/>
        </w:rPr>
        <w:drawing>
          <wp:inline distT="0" distB="0" distL="0" distR="0" wp14:anchorId="7703EE21" wp14:editId="6CD36B56">
            <wp:extent cx="138430" cy="138430"/>
            <wp:effectExtent l="19050" t="0" r="0" b="0"/>
            <wp:docPr id="8" name="Picture 8"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rFonts w:ascii="Arial" w:hAnsi="Arial" w:cs="Arial"/>
          <w:color w:val="auto"/>
          <w:szCs w:val="24"/>
        </w:rPr>
        <w:tab/>
      </w:r>
      <w:r w:rsidRPr="003D632F">
        <w:rPr>
          <w:rStyle w:val="Strong"/>
          <w:rFonts w:ascii="Arial" w:hAnsi="Arial" w:cs="Arial"/>
          <w:color w:val="auto"/>
          <w:szCs w:val="24"/>
        </w:rPr>
        <w:t xml:space="preserve">Cash Match - </w:t>
      </w:r>
      <w:r w:rsidRPr="003D632F">
        <w:rPr>
          <w:rFonts w:ascii="Arial" w:hAnsi="Arial" w:cs="Arial"/>
          <w:color w:val="auto"/>
          <w:szCs w:val="24"/>
        </w:rPr>
        <w:t xml:space="preserve">The amount of cash contributions provided by the </w:t>
      </w:r>
      <w:r w:rsidR="004A7339">
        <w:rPr>
          <w:rFonts w:ascii="Arial" w:hAnsi="Arial" w:cs="Arial"/>
          <w:color w:val="auto"/>
          <w:szCs w:val="24"/>
        </w:rPr>
        <w:t>c</w:t>
      </w:r>
      <w:r w:rsidRPr="003D632F">
        <w:rPr>
          <w:rFonts w:ascii="Arial" w:hAnsi="Arial" w:cs="Arial"/>
          <w:color w:val="auto"/>
          <w:szCs w:val="24"/>
        </w:rPr>
        <w:t xml:space="preserve">ontractor in a </w:t>
      </w:r>
      <w:r w:rsidR="004A7339">
        <w:rPr>
          <w:rFonts w:ascii="Arial" w:hAnsi="Arial" w:cs="Arial"/>
          <w:color w:val="auto"/>
          <w:szCs w:val="24"/>
        </w:rPr>
        <w:t>c</w:t>
      </w:r>
      <w:r w:rsidRPr="003D632F">
        <w:rPr>
          <w:rFonts w:ascii="Arial" w:hAnsi="Arial" w:cs="Arial"/>
          <w:color w:val="auto"/>
          <w:szCs w:val="24"/>
        </w:rPr>
        <w:t xml:space="preserve">ooperative </w:t>
      </w:r>
      <w:r w:rsidR="004A7339">
        <w:rPr>
          <w:rFonts w:ascii="Arial" w:hAnsi="Arial" w:cs="Arial"/>
          <w:color w:val="auto"/>
          <w:szCs w:val="24"/>
        </w:rPr>
        <w:t>p</w:t>
      </w:r>
      <w:r w:rsidRPr="003D632F">
        <w:rPr>
          <w:rFonts w:ascii="Arial" w:hAnsi="Arial" w:cs="Arial"/>
          <w:color w:val="auto"/>
          <w:szCs w:val="24"/>
        </w:rPr>
        <w:t xml:space="preserve">rogram </w:t>
      </w:r>
      <w:r w:rsidR="004A7339">
        <w:rPr>
          <w:rFonts w:ascii="Arial" w:hAnsi="Arial" w:cs="Arial"/>
          <w:color w:val="auto"/>
          <w:szCs w:val="24"/>
        </w:rPr>
        <w:t>a</w:t>
      </w:r>
      <w:r w:rsidRPr="003D632F">
        <w:rPr>
          <w:rFonts w:ascii="Arial" w:hAnsi="Arial" w:cs="Arial"/>
          <w:color w:val="auto"/>
          <w:szCs w:val="24"/>
        </w:rPr>
        <w:t xml:space="preserve">greement used by DOR to draw down federal Vocational Rehabilitation funds. The cash contributions must be from a public agency and a non-federal fund source.  </w:t>
      </w:r>
    </w:p>
    <w:p w14:paraId="517E1959" w14:textId="3D935089" w:rsidR="002E4A55" w:rsidRPr="003D632F" w:rsidRDefault="002E4A55" w:rsidP="00591046">
      <w:pPr>
        <w:spacing w:line="240" w:lineRule="auto"/>
        <w:ind w:left="360" w:hanging="360"/>
        <w:rPr>
          <w:rFonts w:ascii="Arial" w:hAnsi="Arial" w:cs="Arial"/>
          <w:color w:val="auto"/>
          <w:szCs w:val="24"/>
        </w:rPr>
      </w:pPr>
      <w:r w:rsidRPr="003D632F">
        <w:rPr>
          <w:rFonts w:ascii="Arial" w:eastAsia="Arial Unicode MS" w:hAnsi="Arial"/>
          <w:noProof/>
          <w:color w:val="auto"/>
          <w:szCs w:val="24"/>
        </w:rPr>
        <w:drawing>
          <wp:inline distT="0" distB="0" distL="0" distR="0" wp14:anchorId="05C9AC1F" wp14:editId="24DCC7B4">
            <wp:extent cx="138430" cy="138430"/>
            <wp:effectExtent l="19050" t="0" r="0" b="0"/>
            <wp:docPr id="13" name="Picture 13"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rFonts w:ascii="Arial" w:hAnsi="Arial" w:cs="Arial"/>
          <w:color w:val="auto"/>
          <w:szCs w:val="24"/>
        </w:rPr>
        <w:tab/>
      </w:r>
      <w:r w:rsidRPr="003D632F">
        <w:rPr>
          <w:rFonts w:ascii="Arial" w:hAnsi="Arial" w:cs="Arial"/>
          <w:b/>
          <w:color w:val="auto"/>
          <w:szCs w:val="24"/>
        </w:rPr>
        <w:t xml:space="preserve">Assistance </w:t>
      </w:r>
      <w:r w:rsidR="0074597E">
        <w:rPr>
          <w:rFonts w:ascii="Arial" w:hAnsi="Arial" w:cs="Arial"/>
          <w:b/>
          <w:color w:val="auto"/>
          <w:szCs w:val="24"/>
        </w:rPr>
        <w:t xml:space="preserve">Listings </w:t>
      </w:r>
      <w:r w:rsidRPr="003D632F">
        <w:rPr>
          <w:rFonts w:ascii="Arial" w:hAnsi="Arial" w:cs="Arial"/>
          <w:b/>
          <w:color w:val="auto"/>
          <w:szCs w:val="24"/>
        </w:rPr>
        <w:t xml:space="preserve"># </w:t>
      </w:r>
      <w:r w:rsidRPr="003D632F">
        <w:rPr>
          <w:rFonts w:ascii="Arial" w:hAnsi="Arial" w:cs="Arial"/>
          <w:color w:val="auto"/>
          <w:szCs w:val="24"/>
        </w:rPr>
        <w:t>- Is issued by the General Services Administration to identify specific federal programs</w:t>
      </w:r>
      <w:r w:rsidR="003A56A9">
        <w:rPr>
          <w:rFonts w:ascii="Arial" w:hAnsi="Arial" w:cs="Arial"/>
          <w:color w:val="auto"/>
          <w:szCs w:val="24"/>
        </w:rPr>
        <w:t xml:space="preserve"> </w:t>
      </w:r>
      <w:r w:rsidR="00271B22">
        <w:rPr>
          <w:rFonts w:ascii="Arial" w:hAnsi="Arial" w:cs="Arial"/>
          <w:color w:val="auto"/>
          <w:szCs w:val="24"/>
        </w:rPr>
        <w:t>(</w:t>
      </w:r>
      <w:r w:rsidR="00271B22" w:rsidRPr="00A94E5E">
        <w:rPr>
          <w:rFonts w:ascii="Arial" w:hAnsi="Arial" w:cs="Arial"/>
          <w:color w:val="auto"/>
          <w:szCs w:val="24"/>
        </w:rPr>
        <w:t>formerly Catalog of Federal Domestic Assistance or CFDA number</w:t>
      </w:r>
      <w:r w:rsidR="00271B22">
        <w:rPr>
          <w:rFonts w:ascii="Arial" w:hAnsi="Arial" w:cs="Arial"/>
          <w:color w:val="auto"/>
          <w:szCs w:val="24"/>
        </w:rPr>
        <w:t>)</w:t>
      </w:r>
      <w:r w:rsidRPr="003D632F">
        <w:rPr>
          <w:rFonts w:ascii="Arial" w:hAnsi="Arial" w:cs="Arial"/>
          <w:color w:val="auto"/>
          <w:szCs w:val="24"/>
        </w:rPr>
        <w:t xml:space="preserve">. The </w:t>
      </w:r>
      <w:r w:rsidR="007953A8">
        <w:rPr>
          <w:rFonts w:ascii="Arial" w:hAnsi="Arial" w:cs="Arial"/>
          <w:color w:val="auto"/>
          <w:szCs w:val="24"/>
        </w:rPr>
        <w:t>Vocational Rehabilitation (</w:t>
      </w:r>
      <w:r w:rsidRPr="003D632F">
        <w:rPr>
          <w:rFonts w:ascii="Arial" w:hAnsi="Arial" w:cs="Arial"/>
          <w:color w:val="auto"/>
          <w:szCs w:val="24"/>
        </w:rPr>
        <w:t>VR</w:t>
      </w:r>
      <w:r w:rsidR="007953A8">
        <w:rPr>
          <w:rFonts w:ascii="Arial" w:hAnsi="Arial" w:cs="Arial"/>
          <w:color w:val="auto"/>
          <w:szCs w:val="24"/>
        </w:rPr>
        <w:t>)</w:t>
      </w:r>
      <w:r w:rsidRPr="003D632F">
        <w:rPr>
          <w:rFonts w:ascii="Arial" w:hAnsi="Arial" w:cs="Arial"/>
          <w:color w:val="auto"/>
          <w:szCs w:val="24"/>
        </w:rPr>
        <w:t xml:space="preserve"> program </w:t>
      </w:r>
      <w:r w:rsidR="0074597E">
        <w:rPr>
          <w:rFonts w:ascii="Arial" w:hAnsi="Arial" w:cs="Arial"/>
          <w:color w:val="auto"/>
          <w:szCs w:val="24"/>
        </w:rPr>
        <w:t>Assistance Listings</w:t>
      </w:r>
      <w:r w:rsidR="0074597E" w:rsidRPr="003D632F">
        <w:rPr>
          <w:rFonts w:ascii="Arial" w:hAnsi="Arial" w:cs="Arial"/>
          <w:color w:val="auto"/>
          <w:szCs w:val="24"/>
        </w:rPr>
        <w:t xml:space="preserve"> </w:t>
      </w:r>
      <w:r w:rsidRPr="003D632F">
        <w:rPr>
          <w:rFonts w:ascii="Arial" w:hAnsi="Arial" w:cs="Arial"/>
          <w:color w:val="auto"/>
          <w:szCs w:val="24"/>
        </w:rPr>
        <w:t xml:space="preserve">number is 84.126A. This number is used when reporting the total contract year expenditures on the OMB A-133 Schedule of Expenditures of Federal Awards.  </w:t>
      </w:r>
    </w:p>
    <w:p w14:paraId="6D9F3BE1" w14:textId="619278FC" w:rsidR="002E4A55" w:rsidRPr="00EE3F77" w:rsidRDefault="00A94E5E" w:rsidP="00591046">
      <w:pPr>
        <w:spacing w:line="240" w:lineRule="auto"/>
        <w:ind w:left="360" w:hanging="360"/>
        <w:rPr>
          <w:rFonts w:ascii="Arial" w:eastAsia="Arial Unicode MS" w:hAnsi="Arial"/>
          <w:color w:val="auto"/>
          <w:szCs w:val="24"/>
        </w:rPr>
      </w:pPr>
      <w:r>
        <w:rPr>
          <w:color w:val="auto"/>
        </w:rPr>
        <w:pict w14:anchorId="7F5FD9A0">
          <v:shape id="_x0000_i1026" type="#_x0000_t75" alt="BD14513_" style="width:11.1pt;height:11.1pt;visibility:visible">
            <v:imagedata r:id="rId27" o:title="BD14513_"/>
          </v:shape>
        </w:pict>
      </w:r>
      <w:r w:rsidR="002E4A55" w:rsidRPr="003D632F">
        <w:rPr>
          <w:rFonts w:ascii="Arial" w:hAnsi="Arial" w:cs="Arial"/>
          <w:color w:val="auto"/>
          <w:szCs w:val="24"/>
        </w:rPr>
        <w:tab/>
      </w:r>
      <w:r w:rsidR="002E4A55" w:rsidRPr="003D632F">
        <w:rPr>
          <w:rFonts w:ascii="Arial" w:hAnsi="Arial" w:cs="Arial"/>
          <w:b/>
          <w:bCs/>
          <w:color w:val="auto"/>
          <w:szCs w:val="24"/>
        </w:rPr>
        <w:t xml:space="preserve">Certified Expenditure </w:t>
      </w:r>
      <w:r w:rsidR="002E4A55" w:rsidRPr="003D632F">
        <w:rPr>
          <w:rFonts w:ascii="Arial" w:hAnsi="Arial" w:cs="Arial"/>
          <w:color w:val="auto"/>
          <w:szCs w:val="24"/>
        </w:rPr>
        <w:t>- The direct personnel cost, including fringe benefits, for individuals providing new and expanded cooperative contract services to individuals eligible for DOR Student Services and VR services. These costs are only certified AFTER the time has been worked and personnel costs, including fringe benefits, have been paid. Very limited operating expenses may also be counted towards certified match</w:t>
      </w:r>
      <w:r w:rsidR="002E4A55" w:rsidRPr="00EE3F77">
        <w:rPr>
          <w:rFonts w:ascii="Arial" w:hAnsi="Arial" w:cs="Arial"/>
          <w:color w:val="auto"/>
          <w:szCs w:val="24"/>
        </w:rPr>
        <w:t xml:space="preserve">. This is detailed on page </w:t>
      </w:r>
      <w:r w:rsidR="00BD7746">
        <w:rPr>
          <w:rFonts w:ascii="Arial" w:hAnsi="Arial" w:cs="Arial"/>
          <w:color w:val="auto"/>
          <w:szCs w:val="24"/>
        </w:rPr>
        <w:t>3</w:t>
      </w:r>
      <w:r w:rsidR="006D0D54">
        <w:rPr>
          <w:rFonts w:ascii="Arial" w:hAnsi="Arial" w:cs="Arial"/>
          <w:color w:val="auto"/>
          <w:szCs w:val="24"/>
        </w:rPr>
        <w:t>4</w:t>
      </w:r>
      <w:r w:rsidR="002E4A55" w:rsidRPr="00EE3F77">
        <w:rPr>
          <w:rFonts w:ascii="Arial" w:hAnsi="Arial" w:cs="Arial"/>
          <w:color w:val="auto"/>
          <w:szCs w:val="24"/>
        </w:rPr>
        <w:t xml:space="preserve"> These</w:t>
      </w:r>
      <w:r w:rsidR="002E4A55" w:rsidRPr="003D632F">
        <w:rPr>
          <w:rFonts w:ascii="Arial" w:hAnsi="Arial" w:cs="Arial"/>
          <w:color w:val="auto"/>
          <w:szCs w:val="24"/>
        </w:rPr>
        <w:t xml:space="preserve"> expenditures are </w:t>
      </w:r>
      <w:r w:rsidR="002E4A55" w:rsidRPr="00EE3F77">
        <w:rPr>
          <w:rFonts w:ascii="Arial" w:hAnsi="Arial" w:cs="Arial"/>
          <w:color w:val="auto"/>
          <w:szCs w:val="24"/>
        </w:rPr>
        <w:t xml:space="preserve">used as match by DOR to draw down federal Vocational Rehabilitation funds.  </w:t>
      </w:r>
    </w:p>
    <w:p w14:paraId="10C90AB2" w14:textId="504E64F5" w:rsidR="002E4A55" w:rsidRPr="00EE3F77" w:rsidRDefault="002E4A55" w:rsidP="00591046">
      <w:pPr>
        <w:pStyle w:val="ListParagraph"/>
        <w:numPr>
          <w:ilvl w:val="0"/>
          <w:numId w:val="20"/>
        </w:numPr>
        <w:spacing w:line="240" w:lineRule="auto"/>
        <w:ind w:left="360"/>
        <w:contextualSpacing w:val="0"/>
        <w:rPr>
          <w:rFonts w:ascii="Arial" w:hAnsi="Arial" w:cs="Arial"/>
          <w:color w:val="auto"/>
          <w:szCs w:val="24"/>
        </w:rPr>
      </w:pPr>
      <w:r w:rsidRPr="00EE3F77">
        <w:rPr>
          <w:rFonts w:ascii="Arial" w:eastAsia="Arial Unicode MS" w:hAnsi="Arial"/>
          <w:b/>
          <w:bCs/>
          <w:color w:val="auto"/>
          <w:szCs w:val="24"/>
        </w:rPr>
        <w:t xml:space="preserve">Claim Adjustment </w:t>
      </w:r>
      <w:r w:rsidRPr="00EE3F77">
        <w:rPr>
          <w:rFonts w:ascii="Arial" w:hAnsi="Arial" w:cs="Arial"/>
          <w:color w:val="auto"/>
          <w:szCs w:val="24"/>
        </w:rPr>
        <w:t xml:space="preserve">- An invoice billing procedure used for expenditures exceeding an approved line item.   Note: Total of all dollar claim adjustments must not exceed 10% of the annual contract Service Budget total. (More information can be found </w:t>
      </w:r>
      <w:r w:rsidRPr="00BD6BF0">
        <w:rPr>
          <w:rFonts w:ascii="Arial" w:hAnsi="Arial" w:cs="Arial"/>
          <w:color w:val="auto"/>
          <w:szCs w:val="24"/>
        </w:rPr>
        <w:t xml:space="preserve">on page </w:t>
      </w:r>
      <w:r w:rsidR="00EE3F77" w:rsidRPr="00BD6BF0">
        <w:rPr>
          <w:rFonts w:ascii="Arial" w:hAnsi="Arial" w:cs="Arial"/>
          <w:color w:val="auto"/>
          <w:szCs w:val="24"/>
        </w:rPr>
        <w:t>5</w:t>
      </w:r>
      <w:r w:rsidR="00BD6BF0" w:rsidRPr="00BD6BF0">
        <w:rPr>
          <w:rFonts w:ascii="Arial" w:hAnsi="Arial" w:cs="Arial"/>
          <w:color w:val="auto"/>
          <w:szCs w:val="24"/>
        </w:rPr>
        <w:t>8</w:t>
      </w:r>
      <w:r w:rsidRPr="00BD6BF0">
        <w:rPr>
          <w:rFonts w:ascii="Arial" w:hAnsi="Arial" w:cs="Arial"/>
          <w:color w:val="auto"/>
          <w:szCs w:val="24"/>
        </w:rPr>
        <w:t>)</w:t>
      </w:r>
    </w:p>
    <w:p w14:paraId="0BAC0E22" w14:textId="77777777" w:rsidR="002E4A55" w:rsidRPr="003D632F" w:rsidRDefault="002E4A55" w:rsidP="00591046">
      <w:pPr>
        <w:tabs>
          <w:tab w:val="num" w:pos="1080"/>
        </w:tabs>
        <w:spacing w:line="240" w:lineRule="auto"/>
        <w:ind w:left="360" w:hanging="360"/>
        <w:rPr>
          <w:rFonts w:ascii="Arial" w:hAnsi="Arial" w:cs="Arial"/>
          <w:color w:val="auto"/>
          <w:szCs w:val="24"/>
        </w:rPr>
      </w:pPr>
      <w:r w:rsidRPr="003D632F">
        <w:rPr>
          <w:rFonts w:ascii="Arial" w:eastAsia="Arial Unicode MS" w:hAnsi="Arial"/>
          <w:noProof/>
          <w:color w:val="auto"/>
          <w:szCs w:val="24"/>
        </w:rPr>
        <w:drawing>
          <wp:inline distT="0" distB="0" distL="0" distR="0" wp14:anchorId="09FC3A43" wp14:editId="2C53C3D4">
            <wp:extent cx="138430" cy="138430"/>
            <wp:effectExtent l="19050" t="0" r="0" b="0"/>
            <wp:docPr id="12" name="Picture 12"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rFonts w:ascii="Arial" w:hAnsi="Arial" w:cs="Arial"/>
          <w:color w:val="auto"/>
          <w:szCs w:val="24"/>
        </w:rPr>
        <w:tab/>
      </w:r>
      <w:r w:rsidRPr="003D632F">
        <w:rPr>
          <w:rStyle w:val="Strong"/>
          <w:rFonts w:ascii="Arial" w:hAnsi="Arial" w:cs="Arial"/>
          <w:color w:val="auto"/>
          <w:szCs w:val="24"/>
        </w:rPr>
        <w:t xml:space="preserve">Code of Federal Regulations (CFR) </w:t>
      </w:r>
      <w:r w:rsidRPr="003D632F">
        <w:rPr>
          <w:rFonts w:ascii="Arial" w:hAnsi="Arial" w:cs="Arial"/>
          <w:color w:val="auto"/>
          <w:szCs w:val="24"/>
        </w:rPr>
        <w:t>- Compilation of all final regulations issued by federal agencies.  Title 34 contains the federal regulations of the Department of Education, and the Vocational Rehabilitation program.  Title 2 contains the federal regulations defining the cost principles issued by the Office of Management and Budget.</w:t>
      </w:r>
    </w:p>
    <w:p w14:paraId="0752ADE1" w14:textId="12F67B00" w:rsidR="001B30D0" w:rsidRPr="00591046" w:rsidRDefault="002E4A55" w:rsidP="00591046">
      <w:pPr>
        <w:pStyle w:val="ListParagraph"/>
        <w:numPr>
          <w:ilvl w:val="0"/>
          <w:numId w:val="11"/>
        </w:numPr>
        <w:tabs>
          <w:tab w:val="clear" w:pos="720"/>
        </w:tabs>
        <w:spacing w:line="240" w:lineRule="auto"/>
        <w:ind w:left="360"/>
        <w:contextualSpacing w:val="0"/>
        <w:rPr>
          <w:rFonts w:ascii="Arial" w:hAnsi="Arial" w:cs="Arial"/>
          <w:color w:val="auto"/>
          <w:szCs w:val="24"/>
        </w:rPr>
      </w:pPr>
      <w:r w:rsidRPr="003D632F">
        <w:rPr>
          <w:rFonts w:ascii="Arial" w:hAnsi="Arial" w:cs="Arial"/>
          <w:b/>
          <w:bCs/>
          <w:color w:val="auto"/>
          <w:szCs w:val="24"/>
        </w:rPr>
        <w:lastRenderedPageBreak/>
        <w:t>Cognizant Agency</w:t>
      </w:r>
      <w:r w:rsidRPr="003D632F">
        <w:rPr>
          <w:rFonts w:ascii="Arial" w:hAnsi="Arial" w:cs="Arial"/>
          <w:color w:val="auto"/>
          <w:szCs w:val="24"/>
        </w:rPr>
        <w:t xml:space="preserve"> - The </w:t>
      </w:r>
      <w:r w:rsidR="00D11613">
        <w:rPr>
          <w:rFonts w:ascii="Arial" w:hAnsi="Arial" w:cs="Arial"/>
          <w:color w:val="auto"/>
          <w:szCs w:val="24"/>
        </w:rPr>
        <w:t>f</w:t>
      </w:r>
      <w:r w:rsidRPr="003D632F">
        <w:rPr>
          <w:rFonts w:ascii="Arial" w:hAnsi="Arial" w:cs="Arial"/>
          <w:color w:val="auto"/>
          <w:szCs w:val="24"/>
        </w:rPr>
        <w:t xml:space="preserve">ederal agency, or approved </w:t>
      </w:r>
      <w:r w:rsidR="00F47BC2">
        <w:rPr>
          <w:rFonts w:ascii="Arial" w:hAnsi="Arial" w:cs="Arial"/>
          <w:color w:val="auto"/>
          <w:szCs w:val="24"/>
        </w:rPr>
        <w:t>s</w:t>
      </w:r>
      <w:r w:rsidRPr="003D632F">
        <w:rPr>
          <w:rFonts w:ascii="Arial" w:hAnsi="Arial" w:cs="Arial"/>
          <w:color w:val="auto"/>
          <w:szCs w:val="24"/>
        </w:rPr>
        <w:t xml:space="preserve">tate </w:t>
      </w:r>
      <w:r w:rsidR="00F47BC2">
        <w:rPr>
          <w:rFonts w:ascii="Arial" w:hAnsi="Arial" w:cs="Arial"/>
          <w:color w:val="auto"/>
          <w:szCs w:val="24"/>
        </w:rPr>
        <w:t>d</w:t>
      </w:r>
      <w:r w:rsidRPr="003D632F">
        <w:rPr>
          <w:rFonts w:ascii="Arial" w:hAnsi="Arial" w:cs="Arial"/>
          <w:color w:val="auto"/>
          <w:szCs w:val="24"/>
        </w:rPr>
        <w:t xml:space="preserve">epartment designee, responsible for approving cost allocation plans or indirect cost rates developed under federal cost principles.   (DOR does not have cognizant authority.) </w:t>
      </w:r>
    </w:p>
    <w:p w14:paraId="3654FDA5" w14:textId="73CC254C" w:rsidR="002E4A55" w:rsidRPr="003D632F" w:rsidRDefault="002E4A55" w:rsidP="00591046">
      <w:pPr>
        <w:pStyle w:val="ListParagraph"/>
        <w:numPr>
          <w:ilvl w:val="0"/>
          <w:numId w:val="11"/>
        </w:numPr>
        <w:shd w:val="clear" w:color="auto" w:fill="FFFFFF" w:themeFill="background1"/>
        <w:tabs>
          <w:tab w:val="clear" w:pos="720"/>
        </w:tabs>
        <w:spacing w:line="240" w:lineRule="auto"/>
        <w:ind w:left="360"/>
        <w:contextualSpacing w:val="0"/>
        <w:rPr>
          <w:rStyle w:val="Strong"/>
          <w:rFonts w:ascii="Arial" w:hAnsi="Arial" w:cs="Arial"/>
          <w:b w:val="0"/>
          <w:bCs w:val="0"/>
          <w:color w:val="auto"/>
          <w:szCs w:val="24"/>
        </w:rPr>
      </w:pPr>
      <w:r w:rsidRPr="003D632F">
        <w:rPr>
          <w:rFonts w:ascii="Arial" w:hAnsi="Arial" w:cs="Arial"/>
          <w:b/>
          <w:bCs/>
          <w:color w:val="auto"/>
          <w:szCs w:val="24"/>
        </w:rPr>
        <w:t>Communication</w:t>
      </w:r>
      <w:r w:rsidRPr="00BC7B00">
        <w:rPr>
          <w:rFonts w:ascii="Arial" w:hAnsi="Arial" w:cs="Arial"/>
          <w:b/>
          <w:bCs/>
          <w:color w:val="auto"/>
          <w:szCs w:val="24"/>
        </w:rPr>
        <w:t xml:space="preserve"> Costs</w:t>
      </w:r>
      <w:r w:rsidRPr="003D632F">
        <w:rPr>
          <w:rFonts w:ascii="Arial" w:hAnsi="Arial" w:cs="Arial"/>
          <w:color w:val="auto"/>
          <w:szCs w:val="24"/>
        </w:rPr>
        <w:t>– Service fees for access to online communication for contract related activities such as online job search, job applications, labor market information, and exchanging information with DOR staff and DOR consumers. Service charge for cell phones and land line telephones to be used by contract staff for contract related activities.</w:t>
      </w:r>
    </w:p>
    <w:p w14:paraId="759386BE" w14:textId="77777777" w:rsidR="002E4A55" w:rsidRPr="003D632F" w:rsidRDefault="002E4A55" w:rsidP="00591046">
      <w:pPr>
        <w:shd w:val="clear" w:color="auto" w:fill="FFFFFF" w:themeFill="background1"/>
        <w:spacing w:line="240" w:lineRule="auto"/>
        <w:ind w:left="360" w:hanging="360"/>
        <w:rPr>
          <w:rFonts w:ascii="Arial" w:hAnsi="Arial" w:cs="Arial"/>
          <w:b/>
          <w:bCs/>
          <w:color w:val="auto"/>
          <w:szCs w:val="24"/>
        </w:rPr>
      </w:pPr>
      <w:r w:rsidRPr="003D632F">
        <w:rPr>
          <w:rFonts w:ascii="Arial" w:eastAsia="Arial Unicode MS" w:hAnsi="Arial"/>
          <w:noProof/>
          <w:color w:val="auto"/>
          <w:szCs w:val="24"/>
        </w:rPr>
        <w:drawing>
          <wp:inline distT="0" distB="0" distL="0" distR="0" wp14:anchorId="248C6B4B" wp14:editId="39FCD677">
            <wp:extent cx="138430" cy="138430"/>
            <wp:effectExtent l="19050" t="0" r="0" b="0"/>
            <wp:docPr id="15" name="Picture 15"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rFonts w:ascii="Arial" w:hAnsi="Arial" w:cs="Arial"/>
          <w:color w:val="auto"/>
          <w:szCs w:val="24"/>
        </w:rPr>
        <w:tab/>
      </w:r>
      <w:r w:rsidRPr="003D632F">
        <w:rPr>
          <w:rFonts w:ascii="Arial" w:eastAsia="Arial Unicode MS" w:hAnsi="Arial"/>
          <w:b/>
          <w:bCs/>
          <w:color w:val="auto"/>
          <w:szCs w:val="24"/>
        </w:rPr>
        <w:t>Contract</w:t>
      </w:r>
      <w:r w:rsidRPr="003D632F">
        <w:rPr>
          <w:rFonts w:ascii="Arial" w:eastAsia="Arial Unicode MS" w:hAnsi="Arial"/>
          <w:color w:val="auto"/>
          <w:szCs w:val="24"/>
        </w:rPr>
        <w:t xml:space="preserve"> </w:t>
      </w:r>
      <w:r w:rsidRPr="003D632F">
        <w:rPr>
          <w:rFonts w:ascii="Arial" w:hAnsi="Arial" w:cs="Arial"/>
          <w:color w:val="auto"/>
          <w:szCs w:val="24"/>
        </w:rPr>
        <w:t xml:space="preserve">- A contract is a written Agreement between two or more parties to do or not to do a certain thing.  </w:t>
      </w:r>
    </w:p>
    <w:p w14:paraId="37A52521" w14:textId="77777777" w:rsidR="002E4A55" w:rsidRPr="003D632F" w:rsidRDefault="002E4A55" w:rsidP="00591046">
      <w:pPr>
        <w:pStyle w:val="BodyText"/>
        <w:spacing w:line="240" w:lineRule="auto"/>
        <w:ind w:left="360" w:hanging="360"/>
        <w:rPr>
          <w:color w:val="auto"/>
          <w:szCs w:val="24"/>
        </w:rPr>
      </w:pPr>
      <w:r w:rsidRPr="003D632F">
        <w:rPr>
          <w:rFonts w:eastAsia="Arial Unicode MS"/>
          <w:noProof/>
          <w:color w:val="auto"/>
          <w:szCs w:val="24"/>
        </w:rPr>
        <w:drawing>
          <wp:inline distT="0" distB="0" distL="0" distR="0" wp14:anchorId="33BC723E" wp14:editId="5F777449">
            <wp:extent cx="138430" cy="138430"/>
            <wp:effectExtent l="19050" t="0" r="0" b="0"/>
            <wp:docPr id="16" name="Picture 16"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color w:val="auto"/>
          <w:szCs w:val="24"/>
        </w:rPr>
        <w:tab/>
      </w:r>
      <w:r w:rsidRPr="003D632F">
        <w:rPr>
          <w:rStyle w:val="Strong"/>
          <w:color w:val="auto"/>
          <w:szCs w:val="24"/>
        </w:rPr>
        <w:t>Cooperative Program Agreement</w:t>
      </w:r>
      <w:r w:rsidRPr="003D632F">
        <w:rPr>
          <w:color w:val="auto"/>
          <w:szCs w:val="24"/>
        </w:rPr>
        <w:t xml:space="preserve"> - A contract between DOR and another public entity to provide Vocational Rehabilitation services. In these agreements the participating public entity provides DOR with either cash or certified expenditure match from a non-federal source for the purpose of matching federal Vocational Rehabilitation funds. </w:t>
      </w:r>
    </w:p>
    <w:p w14:paraId="558E3170" w14:textId="77777777" w:rsidR="002E4A55" w:rsidRPr="003D632F" w:rsidRDefault="002E4A55" w:rsidP="00591046">
      <w:pPr>
        <w:spacing w:line="240" w:lineRule="auto"/>
        <w:ind w:left="360" w:hanging="360"/>
        <w:rPr>
          <w:rFonts w:ascii="Arial" w:hAnsi="Arial" w:cs="Arial"/>
          <w:color w:val="auto"/>
          <w:szCs w:val="24"/>
        </w:rPr>
      </w:pPr>
      <w:r w:rsidRPr="003D632F">
        <w:rPr>
          <w:noProof/>
          <w:color w:val="auto"/>
          <w:szCs w:val="24"/>
        </w:rPr>
        <w:drawing>
          <wp:inline distT="0" distB="0" distL="0" distR="0" wp14:anchorId="04B50477" wp14:editId="2F790AF2">
            <wp:extent cx="138430" cy="138430"/>
            <wp:effectExtent l="19050" t="0" r="0" b="0"/>
            <wp:docPr id="46" name="Picture 16"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color w:val="auto"/>
          <w:szCs w:val="24"/>
        </w:rPr>
        <w:tab/>
      </w:r>
      <w:r w:rsidRPr="003D632F">
        <w:rPr>
          <w:rFonts w:ascii="Arial" w:hAnsi="Arial" w:cs="Arial"/>
          <w:b/>
          <w:color w:val="auto"/>
          <w:szCs w:val="24"/>
        </w:rPr>
        <w:t>Corrected Invoice</w:t>
      </w:r>
      <w:r w:rsidRPr="003D632F">
        <w:rPr>
          <w:rFonts w:ascii="Arial" w:hAnsi="Arial" w:cs="Arial"/>
          <w:color w:val="auto"/>
          <w:szCs w:val="24"/>
        </w:rPr>
        <w:t xml:space="preserve"> </w:t>
      </w:r>
      <w:r w:rsidRPr="003D632F">
        <w:rPr>
          <w:color w:val="auto"/>
          <w:szCs w:val="24"/>
        </w:rPr>
        <w:t xml:space="preserve">- </w:t>
      </w:r>
      <w:r w:rsidRPr="003D632F">
        <w:rPr>
          <w:rFonts w:ascii="Arial" w:eastAsia="Arial Unicode MS" w:hAnsi="Arial"/>
          <w:color w:val="auto"/>
          <w:szCs w:val="24"/>
        </w:rPr>
        <w:t xml:space="preserve">A Service Invoice submitted to </w:t>
      </w:r>
      <w:r w:rsidRPr="003D632F">
        <w:rPr>
          <w:rFonts w:ascii="Arial" w:eastAsia="Arial Unicode MS" w:hAnsi="Arial"/>
          <w:color w:val="auto"/>
          <w:szCs w:val="24"/>
          <w:u w:val="single"/>
        </w:rPr>
        <w:t>replace</w:t>
      </w:r>
      <w:r w:rsidRPr="003D632F">
        <w:rPr>
          <w:rFonts w:ascii="Arial" w:eastAsia="Arial Unicode MS" w:hAnsi="Arial"/>
          <w:color w:val="auto"/>
          <w:szCs w:val="24"/>
        </w:rPr>
        <w:t xml:space="preserve"> an invoice for a specific month that is still in process and has been confirmed it has not been paid by DOR.  </w:t>
      </w:r>
    </w:p>
    <w:p w14:paraId="4B0B7658" w14:textId="77777777" w:rsidR="002E4A55" w:rsidRPr="003D632F" w:rsidRDefault="002E4A55" w:rsidP="00591046">
      <w:pPr>
        <w:spacing w:line="240" w:lineRule="auto"/>
        <w:ind w:left="360" w:hanging="360"/>
        <w:rPr>
          <w:rFonts w:ascii="Arial" w:hAnsi="Arial" w:cs="Arial"/>
          <w:color w:val="auto"/>
          <w:szCs w:val="24"/>
        </w:rPr>
      </w:pPr>
      <w:r w:rsidRPr="003D632F">
        <w:rPr>
          <w:rFonts w:ascii="Arial" w:eastAsia="Arial Unicode MS" w:hAnsi="Arial"/>
          <w:noProof/>
          <w:color w:val="auto"/>
          <w:szCs w:val="24"/>
        </w:rPr>
        <w:drawing>
          <wp:inline distT="0" distB="0" distL="0" distR="0" wp14:anchorId="51A5A4DA" wp14:editId="5AB22F36">
            <wp:extent cx="138430" cy="138430"/>
            <wp:effectExtent l="19050" t="0" r="0" b="0"/>
            <wp:docPr id="17" name="Picture 17"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rFonts w:ascii="Arial" w:hAnsi="Arial" w:cs="Arial"/>
          <w:color w:val="auto"/>
          <w:szCs w:val="24"/>
        </w:rPr>
        <w:tab/>
      </w:r>
      <w:r w:rsidRPr="003D632F">
        <w:rPr>
          <w:rStyle w:val="Strong"/>
          <w:rFonts w:ascii="Arial" w:hAnsi="Arial" w:cs="Arial"/>
          <w:color w:val="auto"/>
          <w:szCs w:val="24"/>
        </w:rPr>
        <w:t xml:space="preserve">Direct Costs </w:t>
      </w:r>
      <w:r w:rsidRPr="003D632F">
        <w:rPr>
          <w:rFonts w:ascii="Arial" w:hAnsi="Arial" w:cs="Arial"/>
          <w:color w:val="auto"/>
          <w:szCs w:val="24"/>
        </w:rPr>
        <w:t xml:space="preserve">- Direct costs are those costs that can be identified specifically with a particular final cost objective. Examples of direct costs are compensation of employees for the time devoted and identified specifically to the performance of contract services, cost of materials acquired, consumed, or expended specifically for the purpose of contract services, and travel expenses incurred specifically to carry out the contract services. </w:t>
      </w:r>
    </w:p>
    <w:p w14:paraId="77E391FA" w14:textId="5F53F6A2" w:rsidR="001B30D0" w:rsidRPr="00591046" w:rsidRDefault="002E4A55" w:rsidP="00591046">
      <w:pPr>
        <w:pStyle w:val="ListParagraph"/>
        <w:numPr>
          <w:ilvl w:val="0"/>
          <w:numId w:val="18"/>
        </w:numPr>
        <w:tabs>
          <w:tab w:val="clear" w:pos="720"/>
        </w:tabs>
        <w:spacing w:line="240" w:lineRule="auto"/>
        <w:ind w:left="360"/>
        <w:contextualSpacing w:val="0"/>
        <w:rPr>
          <w:rFonts w:ascii="Arial" w:hAnsi="Arial" w:cs="Arial"/>
          <w:color w:val="auto"/>
          <w:szCs w:val="24"/>
        </w:rPr>
      </w:pPr>
      <w:r w:rsidRPr="003D632F">
        <w:rPr>
          <w:rFonts w:ascii="Arial" w:hAnsi="Arial" w:cs="Arial"/>
          <w:b/>
          <w:bCs/>
          <w:color w:val="auto"/>
          <w:szCs w:val="24"/>
        </w:rPr>
        <w:t xml:space="preserve">Depreciation </w:t>
      </w:r>
      <w:r w:rsidRPr="003D632F">
        <w:rPr>
          <w:rFonts w:ascii="Arial" w:hAnsi="Arial" w:cs="Arial"/>
          <w:color w:val="auto"/>
          <w:szCs w:val="24"/>
        </w:rPr>
        <w:t xml:space="preserve">- Depreciation is the expensing of a tangible asset's depreciable cost to the time periods benefited.   An asset's depreciable cost is the cost or other basis less the estimated </w:t>
      </w:r>
      <w:r w:rsidRPr="00EE3F77">
        <w:rPr>
          <w:rFonts w:ascii="Arial" w:hAnsi="Arial" w:cs="Arial"/>
          <w:color w:val="auto"/>
          <w:szCs w:val="24"/>
        </w:rPr>
        <w:t xml:space="preserve">residual value.  Residual value is the estimated value of an asset at the end of its useful life.  Depreciation is NOT an allowable certified expenditure match cost under </w:t>
      </w:r>
      <w:r w:rsidR="004A7339">
        <w:rPr>
          <w:rFonts w:ascii="Arial" w:hAnsi="Arial" w:cs="Arial"/>
          <w:color w:val="auto"/>
          <w:szCs w:val="24"/>
        </w:rPr>
        <w:t>c</w:t>
      </w:r>
      <w:r w:rsidRPr="00EE3F77">
        <w:rPr>
          <w:rFonts w:ascii="Arial" w:hAnsi="Arial" w:cs="Arial"/>
          <w:color w:val="auto"/>
          <w:szCs w:val="24"/>
        </w:rPr>
        <w:t xml:space="preserve">ooperative </w:t>
      </w:r>
      <w:r w:rsidR="004A7339">
        <w:rPr>
          <w:rFonts w:ascii="Arial" w:hAnsi="Arial" w:cs="Arial"/>
          <w:color w:val="auto"/>
          <w:szCs w:val="24"/>
        </w:rPr>
        <w:t>p</w:t>
      </w:r>
      <w:r w:rsidRPr="00EE3F77">
        <w:rPr>
          <w:rFonts w:ascii="Arial" w:hAnsi="Arial" w:cs="Arial"/>
          <w:color w:val="auto"/>
          <w:szCs w:val="24"/>
        </w:rPr>
        <w:t xml:space="preserve">rogram </w:t>
      </w:r>
      <w:r w:rsidR="004A7339">
        <w:rPr>
          <w:rFonts w:ascii="Arial" w:hAnsi="Arial" w:cs="Arial"/>
          <w:color w:val="auto"/>
          <w:szCs w:val="24"/>
        </w:rPr>
        <w:t>a</w:t>
      </w:r>
      <w:r w:rsidRPr="00EE3F77">
        <w:rPr>
          <w:rFonts w:ascii="Arial" w:hAnsi="Arial" w:cs="Arial"/>
          <w:color w:val="auto"/>
          <w:szCs w:val="24"/>
        </w:rPr>
        <w:t xml:space="preserve">greements. (More information can be found on </w:t>
      </w:r>
      <w:r w:rsidRPr="00BD6BF0">
        <w:rPr>
          <w:rFonts w:ascii="Arial" w:hAnsi="Arial" w:cs="Arial"/>
          <w:color w:val="auto"/>
          <w:szCs w:val="24"/>
        </w:rPr>
        <w:t xml:space="preserve">page </w:t>
      </w:r>
      <w:r w:rsidR="00EE3F77" w:rsidRPr="00BD6BF0">
        <w:rPr>
          <w:rFonts w:ascii="Arial" w:hAnsi="Arial" w:cs="Arial"/>
          <w:color w:val="auto"/>
          <w:szCs w:val="24"/>
        </w:rPr>
        <w:t>2</w:t>
      </w:r>
      <w:r w:rsidR="00BD6BF0" w:rsidRPr="00BD6BF0">
        <w:rPr>
          <w:rFonts w:ascii="Arial" w:hAnsi="Arial" w:cs="Arial"/>
          <w:color w:val="auto"/>
          <w:szCs w:val="24"/>
        </w:rPr>
        <w:t>7</w:t>
      </w:r>
      <w:r w:rsidRPr="00EE3F77">
        <w:rPr>
          <w:rFonts w:ascii="Arial" w:hAnsi="Arial" w:cs="Arial"/>
          <w:color w:val="auto"/>
          <w:szCs w:val="24"/>
        </w:rPr>
        <w:t>)</w:t>
      </w:r>
    </w:p>
    <w:p w14:paraId="0B13EF80" w14:textId="6DB65A44" w:rsidR="001B30D0" w:rsidRPr="00591046" w:rsidRDefault="002E4A55" w:rsidP="00591046">
      <w:pPr>
        <w:pStyle w:val="ListParagraph"/>
        <w:numPr>
          <w:ilvl w:val="0"/>
          <w:numId w:val="19"/>
        </w:numPr>
        <w:spacing w:line="240" w:lineRule="auto"/>
        <w:ind w:left="360"/>
        <w:contextualSpacing w:val="0"/>
        <w:rPr>
          <w:rFonts w:ascii="Arial" w:hAnsi="Arial" w:cs="Arial"/>
          <w:color w:val="auto"/>
          <w:szCs w:val="24"/>
        </w:rPr>
      </w:pPr>
      <w:r w:rsidRPr="003D632F">
        <w:rPr>
          <w:rFonts w:ascii="Arial" w:hAnsi="Arial" w:cs="Arial"/>
          <w:b/>
          <w:bCs/>
          <w:color w:val="auto"/>
          <w:szCs w:val="24"/>
        </w:rPr>
        <w:t xml:space="preserve">DOR Student Services: </w:t>
      </w:r>
      <w:r w:rsidRPr="003D632F">
        <w:rPr>
          <w:rFonts w:ascii="Arial" w:hAnsi="Arial" w:cs="Arial"/>
          <w:bCs/>
          <w:color w:val="auto"/>
          <w:szCs w:val="24"/>
        </w:rPr>
        <w:t xml:space="preserve">Pre-employment transition services, provided in accordance with the needs and interests of a student with a disability (SWD). There </w:t>
      </w:r>
      <w:proofErr w:type="gramStart"/>
      <w:r w:rsidRPr="003D632F">
        <w:rPr>
          <w:rFonts w:ascii="Arial" w:hAnsi="Arial" w:cs="Arial"/>
          <w:bCs/>
          <w:color w:val="auto"/>
          <w:szCs w:val="24"/>
        </w:rPr>
        <w:t>are</w:t>
      </w:r>
      <w:proofErr w:type="gramEnd"/>
      <w:r w:rsidRPr="003D632F">
        <w:rPr>
          <w:rFonts w:ascii="Arial" w:hAnsi="Arial" w:cs="Arial"/>
          <w:bCs/>
          <w:color w:val="auto"/>
          <w:szCs w:val="24"/>
        </w:rPr>
        <w:t xml:space="preserve"> a total of 5 DOR Student Service categories: job exploration counseling, work-based learning experiences, counseling on postsecondary education, work readiness training, and instruction self-advocacy.</w:t>
      </w:r>
      <w:r w:rsidRPr="003D632F">
        <w:rPr>
          <w:rFonts w:ascii="Arial" w:hAnsi="Arial" w:cs="Arial"/>
          <w:b/>
          <w:bCs/>
          <w:color w:val="auto"/>
          <w:szCs w:val="24"/>
        </w:rPr>
        <w:t xml:space="preserve"> </w:t>
      </w:r>
    </w:p>
    <w:p w14:paraId="28ED63B1" w14:textId="77777777" w:rsidR="002E4A55" w:rsidRPr="003D632F" w:rsidRDefault="002E4A55" w:rsidP="00591046">
      <w:pPr>
        <w:pStyle w:val="ListParagraph"/>
        <w:numPr>
          <w:ilvl w:val="0"/>
          <w:numId w:val="19"/>
        </w:numPr>
        <w:spacing w:line="240" w:lineRule="auto"/>
        <w:ind w:left="360"/>
        <w:contextualSpacing w:val="0"/>
        <w:rPr>
          <w:rFonts w:ascii="Arial" w:hAnsi="Arial" w:cs="Arial"/>
          <w:color w:val="auto"/>
          <w:szCs w:val="24"/>
        </w:rPr>
      </w:pPr>
      <w:r w:rsidRPr="003D632F">
        <w:rPr>
          <w:rFonts w:ascii="Arial" w:hAnsi="Arial" w:cs="Arial"/>
          <w:b/>
          <w:bCs/>
          <w:color w:val="auto"/>
          <w:szCs w:val="24"/>
        </w:rPr>
        <w:t xml:space="preserve">Duplication/Printing Costs </w:t>
      </w:r>
      <w:r w:rsidRPr="003D632F">
        <w:rPr>
          <w:rFonts w:ascii="Arial" w:hAnsi="Arial" w:cs="Arial"/>
          <w:color w:val="auto"/>
          <w:szCs w:val="24"/>
        </w:rPr>
        <w:t>– Cost for printing and duplication of items such as and not limited to; business cards, letterhead stationery, cooperative program forms, and brochures as needed for program outreach and the provision of contract services.</w:t>
      </w:r>
    </w:p>
    <w:p w14:paraId="36163B7E" w14:textId="190885C3" w:rsidR="002E4A55" w:rsidRPr="003D632F" w:rsidRDefault="002E4A55" w:rsidP="00591046">
      <w:pPr>
        <w:spacing w:line="240" w:lineRule="auto"/>
        <w:ind w:left="360" w:hanging="360"/>
        <w:rPr>
          <w:rFonts w:ascii="Arial" w:hAnsi="Arial" w:cs="Arial"/>
          <w:color w:val="auto"/>
          <w:szCs w:val="24"/>
        </w:rPr>
      </w:pPr>
      <w:r w:rsidRPr="003D632F">
        <w:rPr>
          <w:rFonts w:ascii="Arial" w:eastAsia="Arial Unicode MS" w:hAnsi="Arial"/>
          <w:noProof/>
          <w:color w:val="auto"/>
          <w:szCs w:val="24"/>
        </w:rPr>
        <w:drawing>
          <wp:inline distT="0" distB="0" distL="0" distR="0" wp14:anchorId="00CA19AA" wp14:editId="64474993">
            <wp:extent cx="138430" cy="138430"/>
            <wp:effectExtent l="19050" t="0" r="0" b="0"/>
            <wp:docPr id="20" name="Picture 20"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rFonts w:ascii="Arial" w:hAnsi="Arial" w:cs="Arial"/>
          <w:color w:val="auto"/>
          <w:szCs w:val="24"/>
        </w:rPr>
        <w:tab/>
      </w:r>
      <w:r w:rsidRPr="003D632F">
        <w:rPr>
          <w:rFonts w:ascii="Arial" w:hAnsi="Arial" w:cs="Arial"/>
          <w:b/>
          <w:bCs/>
          <w:color w:val="auto"/>
          <w:szCs w:val="24"/>
        </w:rPr>
        <w:t xml:space="preserve">Equipment </w:t>
      </w:r>
      <w:r w:rsidRPr="003D632F">
        <w:rPr>
          <w:rFonts w:ascii="Arial" w:hAnsi="Arial" w:cs="Arial"/>
          <w:color w:val="auto"/>
          <w:szCs w:val="24"/>
        </w:rPr>
        <w:t xml:space="preserve">- For purposes related to </w:t>
      </w:r>
      <w:r w:rsidR="004A7339">
        <w:rPr>
          <w:rFonts w:ascii="Arial" w:hAnsi="Arial" w:cs="Arial"/>
          <w:color w:val="auto"/>
          <w:szCs w:val="24"/>
        </w:rPr>
        <w:t>c</w:t>
      </w:r>
      <w:r w:rsidRPr="003D632F">
        <w:rPr>
          <w:rFonts w:ascii="Arial" w:hAnsi="Arial" w:cs="Arial"/>
          <w:color w:val="auto"/>
          <w:szCs w:val="24"/>
        </w:rPr>
        <w:t xml:space="preserve">ase </w:t>
      </w:r>
      <w:r w:rsidR="004A7339">
        <w:rPr>
          <w:rFonts w:ascii="Arial" w:hAnsi="Arial" w:cs="Arial"/>
          <w:color w:val="auto"/>
          <w:szCs w:val="24"/>
        </w:rPr>
        <w:t>s</w:t>
      </w:r>
      <w:r w:rsidRPr="003D632F">
        <w:rPr>
          <w:rFonts w:ascii="Arial" w:hAnsi="Arial" w:cs="Arial"/>
          <w:color w:val="auto"/>
          <w:szCs w:val="24"/>
        </w:rPr>
        <w:t>ervices/</w:t>
      </w:r>
      <w:r w:rsidR="004A7339">
        <w:rPr>
          <w:rFonts w:ascii="Arial" w:hAnsi="Arial" w:cs="Arial"/>
          <w:color w:val="auto"/>
          <w:szCs w:val="24"/>
        </w:rPr>
        <w:t>c</w:t>
      </w:r>
      <w:r w:rsidRPr="003D632F">
        <w:rPr>
          <w:rFonts w:ascii="Arial" w:hAnsi="Arial" w:cs="Arial"/>
          <w:color w:val="auto"/>
          <w:szCs w:val="24"/>
        </w:rPr>
        <w:t xml:space="preserve">ooperative </w:t>
      </w:r>
      <w:r w:rsidR="004A7339">
        <w:rPr>
          <w:rFonts w:ascii="Arial" w:hAnsi="Arial" w:cs="Arial"/>
          <w:color w:val="auto"/>
          <w:szCs w:val="24"/>
        </w:rPr>
        <w:t>p</w:t>
      </w:r>
      <w:r w:rsidRPr="003D632F">
        <w:rPr>
          <w:rFonts w:ascii="Arial" w:hAnsi="Arial" w:cs="Arial"/>
          <w:color w:val="auto"/>
          <w:szCs w:val="24"/>
        </w:rPr>
        <w:t xml:space="preserve">rogram </w:t>
      </w:r>
      <w:r w:rsidR="004A7339">
        <w:rPr>
          <w:rFonts w:ascii="Arial" w:hAnsi="Arial" w:cs="Arial"/>
          <w:color w:val="auto"/>
          <w:szCs w:val="24"/>
        </w:rPr>
        <w:t>a</w:t>
      </w:r>
      <w:r w:rsidRPr="003D632F">
        <w:rPr>
          <w:rFonts w:ascii="Arial" w:hAnsi="Arial" w:cs="Arial"/>
          <w:color w:val="auto"/>
          <w:szCs w:val="24"/>
        </w:rPr>
        <w:t xml:space="preserve">greements and in concert with 2 CFR </w:t>
      </w:r>
      <w:r w:rsidR="007C3B08">
        <w:rPr>
          <w:rFonts w:ascii="Arial" w:hAnsi="Arial" w:cs="Arial"/>
          <w:color w:val="auto"/>
          <w:szCs w:val="24"/>
        </w:rPr>
        <w:t>sections</w:t>
      </w:r>
      <w:r w:rsidRPr="003D632F">
        <w:rPr>
          <w:rFonts w:ascii="Arial" w:hAnsi="Arial" w:cs="Arial"/>
          <w:color w:val="auto"/>
          <w:szCs w:val="24"/>
        </w:rPr>
        <w:t xml:space="preserve"> 200.33 and 200.439, Equipment means tangible personal property (including information technology systems) having a useful life of more than one year and a per-unit acquisition cost which equals or exceeds the lesser of the capitalization level established by the non-</w:t>
      </w:r>
      <w:r w:rsidR="00D11613">
        <w:rPr>
          <w:rFonts w:ascii="Arial" w:hAnsi="Arial" w:cs="Arial"/>
          <w:color w:val="auto"/>
          <w:szCs w:val="24"/>
        </w:rPr>
        <w:t>f</w:t>
      </w:r>
      <w:r w:rsidRPr="003D632F">
        <w:rPr>
          <w:rFonts w:ascii="Arial" w:hAnsi="Arial" w:cs="Arial"/>
          <w:color w:val="auto"/>
          <w:szCs w:val="24"/>
        </w:rPr>
        <w:t>ederal entity for financial statement of purposes, or $5,000</w:t>
      </w:r>
      <w:r w:rsidR="00B11D23" w:rsidRPr="003D632F">
        <w:rPr>
          <w:rFonts w:ascii="Arial" w:hAnsi="Arial" w:cs="Arial"/>
          <w:color w:val="auto"/>
          <w:szCs w:val="24"/>
        </w:rPr>
        <w:t>.</w:t>
      </w:r>
      <w:r w:rsidRPr="003D632F">
        <w:rPr>
          <w:rFonts w:ascii="Arial" w:hAnsi="Arial" w:cs="Arial"/>
          <w:color w:val="auto"/>
          <w:szCs w:val="24"/>
        </w:rPr>
        <w:t xml:space="preserve"> In accordance with Uniform Guidance, any equipment purchased MUST receive prior written approval from the U.S. Department of Education, Rehabilitation Services Administration.</w:t>
      </w:r>
    </w:p>
    <w:p w14:paraId="0DF52179" w14:textId="77777777" w:rsidR="002E4A55" w:rsidRPr="003D632F" w:rsidRDefault="002E4A55" w:rsidP="00591046">
      <w:pPr>
        <w:pStyle w:val="ListParagraph"/>
        <w:numPr>
          <w:ilvl w:val="0"/>
          <w:numId w:val="12"/>
        </w:numPr>
        <w:tabs>
          <w:tab w:val="clear" w:pos="720"/>
        </w:tabs>
        <w:spacing w:line="240" w:lineRule="auto"/>
        <w:ind w:left="360"/>
        <w:contextualSpacing w:val="0"/>
        <w:rPr>
          <w:rFonts w:ascii="Arial" w:hAnsi="Arial" w:cs="Arial"/>
          <w:color w:val="auto"/>
          <w:szCs w:val="24"/>
        </w:rPr>
      </w:pPr>
      <w:r w:rsidRPr="003D632F">
        <w:rPr>
          <w:rFonts w:ascii="Arial" w:hAnsi="Arial" w:cs="Arial"/>
          <w:b/>
          <w:bCs/>
          <w:color w:val="auto"/>
          <w:szCs w:val="24"/>
        </w:rPr>
        <w:t xml:space="preserve">Generally Accepted Accounting Principles (GAAP) - </w:t>
      </w:r>
      <w:r w:rsidRPr="003D632F">
        <w:rPr>
          <w:rFonts w:ascii="Arial" w:hAnsi="Arial" w:cs="Arial"/>
          <w:color w:val="auto"/>
          <w:szCs w:val="24"/>
        </w:rPr>
        <w:t>A common set of industry standards for recording and reporting financial and economic data.</w:t>
      </w:r>
    </w:p>
    <w:p w14:paraId="1011EA7D" w14:textId="77777777" w:rsidR="002E4A55" w:rsidRPr="003D632F" w:rsidRDefault="002E4A55" w:rsidP="00591046">
      <w:pPr>
        <w:tabs>
          <w:tab w:val="left" w:pos="360"/>
        </w:tabs>
        <w:spacing w:line="240" w:lineRule="auto"/>
        <w:ind w:left="360" w:hanging="360"/>
        <w:rPr>
          <w:rFonts w:ascii="Arial" w:hAnsi="Arial" w:cs="Arial"/>
          <w:color w:val="auto"/>
          <w:szCs w:val="24"/>
        </w:rPr>
      </w:pPr>
      <w:r w:rsidRPr="003D632F">
        <w:rPr>
          <w:rFonts w:ascii="Arial" w:eastAsia="Arial Unicode MS" w:hAnsi="Arial"/>
          <w:noProof/>
          <w:color w:val="auto"/>
          <w:szCs w:val="24"/>
        </w:rPr>
        <w:drawing>
          <wp:inline distT="0" distB="0" distL="0" distR="0" wp14:anchorId="1DDE7CCC" wp14:editId="7B666EBB">
            <wp:extent cx="138430" cy="138430"/>
            <wp:effectExtent l="19050" t="0" r="0" b="0"/>
            <wp:docPr id="22" name="Picture 22"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4513_"/>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D632F">
        <w:rPr>
          <w:rFonts w:ascii="Arial" w:hAnsi="Arial" w:cs="Arial"/>
          <w:color w:val="auto"/>
          <w:szCs w:val="24"/>
        </w:rPr>
        <w:tab/>
      </w:r>
      <w:r w:rsidRPr="003D632F">
        <w:rPr>
          <w:rStyle w:val="Strong"/>
          <w:rFonts w:ascii="Arial" w:hAnsi="Arial" w:cs="Arial"/>
          <w:color w:val="auto"/>
          <w:szCs w:val="24"/>
        </w:rPr>
        <w:t>Indirect Costs</w:t>
      </w:r>
      <w:r w:rsidRPr="003D632F">
        <w:rPr>
          <w:rFonts w:ascii="Arial" w:hAnsi="Arial" w:cs="Arial"/>
          <w:color w:val="auto"/>
          <w:szCs w:val="24"/>
        </w:rPr>
        <w:t xml:space="preserve"> - Organizational costs incurred for joint objectives, which </w:t>
      </w:r>
      <w:proofErr w:type="gramStart"/>
      <w:r w:rsidRPr="003D632F">
        <w:rPr>
          <w:rFonts w:ascii="Arial" w:hAnsi="Arial" w:cs="Arial"/>
          <w:color w:val="auto"/>
          <w:szCs w:val="24"/>
        </w:rPr>
        <w:t>can’t</w:t>
      </w:r>
      <w:proofErr w:type="gramEnd"/>
      <w:r w:rsidRPr="003D632F">
        <w:rPr>
          <w:rFonts w:ascii="Arial" w:hAnsi="Arial" w:cs="Arial"/>
          <w:color w:val="auto"/>
          <w:szCs w:val="24"/>
        </w:rPr>
        <w:t xml:space="preserve"> be specifically identified with a particular project or other organizational activity (e.g. accounting, personnel/human resources, and janitorial services).  Indirect costs are considered in-kind and are not allowable as certified match in Cooperative Agreements.</w:t>
      </w:r>
    </w:p>
    <w:p w14:paraId="6D3261E3" w14:textId="1332AA94" w:rsidR="001B30D0" w:rsidRPr="00591046" w:rsidRDefault="002E4A55" w:rsidP="00591046">
      <w:pPr>
        <w:pStyle w:val="ListParagraph"/>
        <w:numPr>
          <w:ilvl w:val="0"/>
          <w:numId w:val="13"/>
        </w:numPr>
        <w:tabs>
          <w:tab w:val="clear" w:pos="720"/>
        </w:tabs>
        <w:spacing w:line="240" w:lineRule="auto"/>
        <w:ind w:left="360"/>
        <w:contextualSpacing w:val="0"/>
        <w:rPr>
          <w:rFonts w:ascii="Arial" w:hAnsi="Arial" w:cs="Arial"/>
          <w:color w:val="auto"/>
          <w:szCs w:val="24"/>
        </w:rPr>
      </w:pPr>
      <w:r w:rsidRPr="003D632F">
        <w:rPr>
          <w:rStyle w:val="Strong"/>
          <w:rFonts w:ascii="Arial" w:hAnsi="Arial" w:cs="Arial"/>
          <w:color w:val="auto"/>
          <w:szCs w:val="24"/>
        </w:rPr>
        <w:lastRenderedPageBreak/>
        <w:t>Indirect Cost Rate</w:t>
      </w:r>
      <w:r w:rsidRPr="003D632F">
        <w:rPr>
          <w:rFonts w:ascii="Arial" w:hAnsi="Arial" w:cs="Arial"/>
          <w:color w:val="auto"/>
          <w:szCs w:val="24"/>
        </w:rPr>
        <w:t xml:space="preserve"> - A percentage established by an organization, which the organization uses in computing the dollar amount charged for indirect costs.  This can be approved by a cognizant federal agency or state department designee (e.g. California Department of Education (CDE) or established through an independent audit.</w:t>
      </w:r>
    </w:p>
    <w:p w14:paraId="230A8B52" w14:textId="28DE108D" w:rsidR="001B30D0" w:rsidRPr="00591046" w:rsidRDefault="002E4A55" w:rsidP="00591046">
      <w:pPr>
        <w:pStyle w:val="ListParagraph"/>
        <w:numPr>
          <w:ilvl w:val="0"/>
          <w:numId w:val="13"/>
        </w:numPr>
        <w:tabs>
          <w:tab w:val="clear" w:pos="720"/>
        </w:tabs>
        <w:spacing w:line="240" w:lineRule="auto"/>
        <w:ind w:left="360"/>
        <w:contextualSpacing w:val="0"/>
        <w:rPr>
          <w:rStyle w:val="Strong"/>
          <w:rFonts w:ascii="Arial" w:hAnsi="Arial" w:cs="Arial"/>
          <w:b w:val="0"/>
          <w:bCs w:val="0"/>
          <w:color w:val="auto"/>
          <w:szCs w:val="24"/>
        </w:rPr>
      </w:pPr>
      <w:r w:rsidRPr="003D632F">
        <w:rPr>
          <w:rStyle w:val="Strong"/>
          <w:rFonts w:ascii="Arial" w:hAnsi="Arial" w:cs="Arial"/>
          <w:color w:val="auto"/>
          <w:szCs w:val="24"/>
        </w:rPr>
        <w:t xml:space="preserve">Instructional Materials - </w:t>
      </w:r>
      <w:r w:rsidRPr="003D632F">
        <w:rPr>
          <w:rStyle w:val="Strong"/>
          <w:rFonts w:ascii="Arial" w:hAnsi="Arial" w:cs="Arial"/>
          <w:b w:val="0"/>
          <w:color w:val="auto"/>
          <w:szCs w:val="24"/>
        </w:rPr>
        <w:t xml:space="preserve">Materials for use in the provision of contract services that have an instructional classroom component (e.g., employment preparation).  May include vocational curriculum, videos, vocational and career assessment materials, or portfolio development </w:t>
      </w:r>
      <w:r w:rsidRPr="00EE3F77">
        <w:rPr>
          <w:rStyle w:val="Strong"/>
          <w:rFonts w:ascii="Arial" w:hAnsi="Arial" w:cs="Arial"/>
          <w:b w:val="0"/>
          <w:color w:val="auto"/>
          <w:szCs w:val="24"/>
        </w:rPr>
        <w:t>materials.</w:t>
      </w:r>
    </w:p>
    <w:p w14:paraId="687557DF" w14:textId="5BF0A6D2" w:rsidR="001B30D0" w:rsidRPr="00591046" w:rsidRDefault="002E4A55" w:rsidP="00591046">
      <w:pPr>
        <w:pStyle w:val="ListParagraph"/>
        <w:numPr>
          <w:ilvl w:val="0"/>
          <w:numId w:val="13"/>
        </w:numPr>
        <w:tabs>
          <w:tab w:val="clear" w:pos="720"/>
        </w:tabs>
        <w:spacing w:line="240" w:lineRule="auto"/>
        <w:ind w:left="360"/>
        <w:contextualSpacing w:val="0"/>
        <w:rPr>
          <w:rStyle w:val="Strong"/>
          <w:rFonts w:ascii="Arial" w:hAnsi="Arial" w:cs="Arial"/>
          <w:b w:val="0"/>
          <w:bCs w:val="0"/>
          <w:color w:val="auto"/>
          <w:szCs w:val="24"/>
        </w:rPr>
      </w:pPr>
      <w:r w:rsidRPr="00EE3F77">
        <w:rPr>
          <w:rStyle w:val="Strong"/>
          <w:rFonts w:ascii="Arial" w:hAnsi="Arial" w:cs="Arial"/>
          <w:color w:val="auto"/>
          <w:szCs w:val="24"/>
        </w:rPr>
        <w:t xml:space="preserve">Leave – </w:t>
      </w:r>
      <w:r w:rsidRPr="00EE3F77">
        <w:rPr>
          <w:rStyle w:val="Strong"/>
          <w:rFonts w:ascii="Arial" w:hAnsi="Arial" w:cs="Arial"/>
          <w:b w:val="0"/>
          <w:color w:val="auto"/>
          <w:szCs w:val="24"/>
        </w:rPr>
        <w:t>Vacation, sick leave, holiday, bereavement leave, jury duty, personal holiday, or other type of benefit leave where contract staff is not working for the Contractor in any capacity</w:t>
      </w:r>
      <w:r w:rsidRPr="00EE3F77">
        <w:rPr>
          <w:rStyle w:val="Strong"/>
          <w:rFonts w:ascii="Arial" w:hAnsi="Arial" w:cs="Arial"/>
          <w:color w:val="auto"/>
          <w:szCs w:val="24"/>
        </w:rPr>
        <w:t>.</w:t>
      </w:r>
      <w:r w:rsidRPr="00EE3F77">
        <w:rPr>
          <w:rFonts w:ascii="Arial" w:hAnsi="Arial" w:cs="Arial"/>
          <w:color w:val="auto"/>
          <w:szCs w:val="24"/>
        </w:rPr>
        <w:t xml:space="preserve"> (More information can be found </w:t>
      </w:r>
      <w:r w:rsidRPr="00BD6BF0">
        <w:rPr>
          <w:rFonts w:ascii="Arial" w:hAnsi="Arial" w:cs="Arial"/>
          <w:color w:val="auto"/>
          <w:szCs w:val="24"/>
        </w:rPr>
        <w:t xml:space="preserve">on page </w:t>
      </w:r>
      <w:r w:rsidR="00EE3F77" w:rsidRPr="00BD6BF0">
        <w:rPr>
          <w:rFonts w:ascii="Arial" w:hAnsi="Arial" w:cs="Arial"/>
          <w:color w:val="auto"/>
          <w:szCs w:val="24"/>
        </w:rPr>
        <w:t>7</w:t>
      </w:r>
      <w:r w:rsidR="00BD6BF0" w:rsidRPr="00BD6BF0">
        <w:rPr>
          <w:rFonts w:ascii="Arial" w:hAnsi="Arial" w:cs="Arial"/>
          <w:color w:val="auto"/>
          <w:szCs w:val="24"/>
        </w:rPr>
        <w:t>4</w:t>
      </w:r>
      <w:r w:rsidRPr="00BD6BF0">
        <w:rPr>
          <w:rFonts w:ascii="Arial" w:hAnsi="Arial" w:cs="Arial"/>
          <w:color w:val="auto"/>
          <w:szCs w:val="24"/>
        </w:rPr>
        <w:t>).</w:t>
      </w:r>
    </w:p>
    <w:p w14:paraId="429BAA7B" w14:textId="6CA4ED0A" w:rsidR="00B11D23" w:rsidRPr="00591046" w:rsidRDefault="002E4A55" w:rsidP="00591046">
      <w:pPr>
        <w:pStyle w:val="ListParagraph"/>
        <w:numPr>
          <w:ilvl w:val="0"/>
          <w:numId w:val="13"/>
        </w:numPr>
        <w:tabs>
          <w:tab w:val="clear" w:pos="720"/>
          <w:tab w:val="num" w:pos="360"/>
        </w:tabs>
        <w:spacing w:line="240" w:lineRule="auto"/>
        <w:ind w:left="360"/>
        <w:contextualSpacing w:val="0"/>
        <w:rPr>
          <w:rFonts w:ascii="Arial" w:hAnsi="Arial" w:cs="Arial"/>
          <w:color w:val="auto"/>
          <w:szCs w:val="24"/>
        </w:rPr>
      </w:pPr>
      <w:r w:rsidRPr="003D632F">
        <w:rPr>
          <w:rStyle w:val="Strong"/>
          <w:rFonts w:ascii="Arial" w:hAnsi="Arial" w:cs="Arial"/>
          <w:color w:val="auto"/>
          <w:szCs w:val="24"/>
        </w:rPr>
        <w:t>Mileage –</w:t>
      </w:r>
      <w:r w:rsidRPr="003D632F">
        <w:rPr>
          <w:rFonts w:ascii="Arial" w:hAnsi="Arial" w:cs="Arial"/>
          <w:color w:val="auto"/>
          <w:szCs w:val="24"/>
        </w:rPr>
        <w:t xml:space="preserve"> Reimbursement for mileage expenses when contract staff use</w:t>
      </w:r>
      <w:r w:rsidR="001B30D0" w:rsidRPr="003D632F">
        <w:rPr>
          <w:rFonts w:ascii="Arial" w:hAnsi="Arial" w:cs="Arial"/>
          <w:color w:val="auto"/>
          <w:szCs w:val="24"/>
        </w:rPr>
        <w:t xml:space="preserve"> </w:t>
      </w:r>
      <w:r w:rsidRPr="003D632F">
        <w:rPr>
          <w:rFonts w:ascii="Arial" w:hAnsi="Arial" w:cs="Arial"/>
          <w:color w:val="auto"/>
          <w:szCs w:val="24"/>
        </w:rPr>
        <w:t>their own private vehicles or ride-sharing methods in the provision of contract services such as, local job development, job coaching, monitoring and other program related activities. Reimbursement rates not to exceed the California Department of Human Resources (</w:t>
      </w:r>
      <w:proofErr w:type="spellStart"/>
      <w:r w:rsidRPr="003D632F">
        <w:rPr>
          <w:rFonts w:ascii="Arial" w:hAnsi="Arial" w:cs="Arial"/>
          <w:color w:val="auto"/>
          <w:szCs w:val="24"/>
        </w:rPr>
        <w:t>CalHR</w:t>
      </w:r>
      <w:proofErr w:type="spellEnd"/>
      <w:r w:rsidRPr="003D632F">
        <w:rPr>
          <w:rFonts w:ascii="Arial" w:hAnsi="Arial" w:cs="Arial"/>
          <w:color w:val="auto"/>
          <w:szCs w:val="24"/>
        </w:rPr>
        <w:t xml:space="preserve">) designated rates as stated on their website at </w:t>
      </w:r>
      <w:r w:rsidR="003C2662" w:rsidRPr="003C2662">
        <w:rPr>
          <w:rFonts w:ascii="Arial" w:hAnsi="Arial" w:cs="Arial"/>
          <w:color w:val="auto"/>
          <w:u w:val="single"/>
        </w:rPr>
        <w:t>https://www.calhr.ca.gov/employees/Pages/travel-reimbursements.aspx</w:t>
      </w:r>
      <w:r w:rsidRPr="003C2662">
        <w:rPr>
          <w:rFonts w:ascii="Arial" w:hAnsi="Arial" w:cs="Arial"/>
          <w:color w:val="auto"/>
          <w:szCs w:val="24"/>
        </w:rPr>
        <w:t xml:space="preserve"> </w:t>
      </w:r>
    </w:p>
    <w:p w14:paraId="68A6F1A8" w14:textId="6D171239" w:rsidR="00B11D23" w:rsidRPr="00591046" w:rsidRDefault="002E4A55" w:rsidP="00591046">
      <w:pPr>
        <w:pStyle w:val="ListParagraph"/>
        <w:numPr>
          <w:ilvl w:val="0"/>
          <w:numId w:val="13"/>
        </w:numPr>
        <w:tabs>
          <w:tab w:val="clear" w:pos="720"/>
        </w:tabs>
        <w:spacing w:line="240" w:lineRule="auto"/>
        <w:ind w:left="360"/>
        <w:contextualSpacing w:val="0"/>
        <w:rPr>
          <w:rFonts w:ascii="Arial" w:hAnsi="Arial" w:cs="Arial"/>
          <w:color w:val="auto"/>
          <w:szCs w:val="24"/>
        </w:rPr>
      </w:pPr>
      <w:r w:rsidRPr="003D632F">
        <w:rPr>
          <w:rStyle w:val="Strong"/>
          <w:rFonts w:ascii="Arial" w:hAnsi="Arial" w:cs="Arial"/>
          <w:color w:val="auto"/>
          <w:szCs w:val="24"/>
        </w:rPr>
        <w:t xml:space="preserve">Nonexpendable </w:t>
      </w:r>
      <w:r w:rsidRPr="003D632F">
        <w:rPr>
          <w:color w:val="auto"/>
          <w:szCs w:val="24"/>
        </w:rPr>
        <w:t>–</w:t>
      </w:r>
      <w:r w:rsidRPr="003D632F">
        <w:rPr>
          <w:rFonts w:ascii="Arial" w:hAnsi="Arial" w:cs="Arial"/>
          <w:color w:val="auto"/>
          <w:szCs w:val="24"/>
        </w:rPr>
        <w:t xml:space="preserve"> </w:t>
      </w:r>
      <w:r w:rsidRPr="003D632F">
        <w:rPr>
          <w:rFonts w:ascii="Arial" w:hAnsi="Arial" w:cs="Arial"/>
          <w:bCs/>
          <w:color w:val="auto"/>
          <w:szCs w:val="24"/>
        </w:rPr>
        <w:t xml:space="preserve">Nonexpendable items have a normal life expectancy of one year or more </w:t>
      </w:r>
      <w:r w:rsidRPr="003D632F">
        <w:rPr>
          <w:rFonts w:ascii="Arial" w:eastAsia="Arial Unicode MS" w:hAnsi="Arial"/>
          <w:color w:val="auto"/>
          <w:szCs w:val="24"/>
        </w:rPr>
        <w:t xml:space="preserve">but have a purchase price of less than $5,000 </w:t>
      </w:r>
      <w:r w:rsidRPr="003D632F">
        <w:rPr>
          <w:rFonts w:ascii="Arial" w:hAnsi="Arial" w:cs="Arial"/>
          <w:bCs/>
          <w:color w:val="auto"/>
          <w:szCs w:val="24"/>
        </w:rPr>
        <w:t>and must be inventoried.</w:t>
      </w:r>
      <w:r w:rsidRPr="003D632F">
        <w:rPr>
          <w:rFonts w:ascii="Arial" w:hAnsi="Arial" w:cs="Arial"/>
          <w:b/>
          <w:color w:val="auto"/>
          <w:szCs w:val="24"/>
        </w:rPr>
        <w:t xml:space="preserve"> </w:t>
      </w:r>
    </w:p>
    <w:p w14:paraId="733E5F15" w14:textId="5E6587CC" w:rsidR="00B11D23" w:rsidRPr="00591046" w:rsidRDefault="002E4A55" w:rsidP="00591046">
      <w:pPr>
        <w:pStyle w:val="ListParagraph"/>
        <w:numPr>
          <w:ilvl w:val="0"/>
          <w:numId w:val="16"/>
        </w:numPr>
        <w:tabs>
          <w:tab w:val="clear" w:pos="720"/>
        </w:tabs>
        <w:spacing w:line="240" w:lineRule="auto"/>
        <w:ind w:left="360"/>
        <w:contextualSpacing w:val="0"/>
        <w:rPr>
          <w:rFonts w:ascii="Arial" w:hAnsi="Arial" w:cs="Arial"/>
          <w:color w:val="auto"/>
          <w:szCs w:val="24"/>
        </w:rPr>
      </w:pPr>
      <w:r w:rsidRPr="003D632F">
        <w:rPr>
          <w:rStyle w:val="Strong"/>
          <w:rFonts w:ascii="Arial" w:hAnsi="Arial" w:cs="Arial"/>
          <w:color w:val="auto"/>
          <w:szCs w:val="24"/>
        </w:rPr>
        <w:t xml:space="preserve">Office of Management and Budget (OMB) </w:t>
      </w:r>
      <w:r w:rsidRPr="003D632F">
        <w:rPr>
          <w:rFonts w:ascii="Arial" w:hAnsi="Arial" w:cs="Arial"/>
          <w:color w:val="auto"/>
          <w:szCs w:val="24"/>
        </w:rPr>
        <w:t xml:space="preserve">- OMB issues cost principles and uniform administrative requirements policy guidance on allowable costs and the proper administration of federal grants and </w:t>
      </w:r>
      <w:r w:rsidR="004A7339">
        <w:rPr>
          <w:rFonts w:ascii="Arial" w:hAnsi="Arial" w:cs="Arial"/>
          <w:color w:val="auto"/>
          <w:szCs w:val="24"/>
        </w:rPr>
        <w:t>c</w:t>
      </w:r>
      <w:r w:rsidRPr="003D632F">
        <w:rPr>
          <w:rFonts w:ascii="Arial" w:hAnsi="Arial" w:cs="Arial"/>
          <w:color w:val="auto"/>
          <w:szCs w:val="24"/>
        </w:rPr>
        <w:t xml:space="preserve">ooperative </w:t>
      </w:r>
      <w:r w:rsidR="004A7339">
        <w:rPr>
          <w:rFonts w:ascii="Arial" w:hAnsi="Arial" w:cs="Arial"/>
          <w:color w:val="auto"/>
          <w:szCs w:val="24"/>
        </w:rPr>
        <w:t>p</w:t>
      </w:r>
      <w:r w:rsidRPr="003D632F">
        <w:rPr>
          <w:rFonts w:ascii="Arial" w:hAnsi="Arial" w:cs="Arial"/>
          <w:color w:val="auto"/>
          <w:szCs w:val="24"/>
        </w:rPr>
        <w:t>rogram contracts.</w:t>
      </w:r>
    </w:p>
    <w:p w14:paraId="7FB6D277" w14:textId="19291D91" w:rsidR="00B11D23" w:rsidRPr="006D0D54" w:rsidRDefault="002E4A55" w:rsidP="006D0D54">
      <w:pPr>
        <w:pStyle w:val="ListParagraph"/>
        <w:numPr>
          <w:ilvl w:val="0"/>
          <w:numId w:val="16"/>
        </w:numPr>
        <w:tabs>
          <w:tab w:val="clear" w:pos="720"/>
        </w:tabs>
        <w:spacing w:line="240" w:lineRule="auto"/>
        <w:ind w:left="360"/>
        <w:contextualSpacing w:val="0"/>
        <w:rPr>
          <w:rFonts w:ascii="Arial" w:hAnsi="Arial" w:cs="Arial"/>
          <w:color w:val="auto"/>
          <w:szCs w:val="24"/>
        </w:rPr>
      </w:pPr>
      <w:r w:rsidRPr="003D632F">
        <w:rPr>
          <w:rStyle w:val="Strong"/>
          <w:rFonts w:ascii="Arial" w:hAnsi="Arial" w:cs="Arial"/>
          <w:color w:val="auto"/>
          <w:szCs w:val="24"/>
        </w:rPr>
        <w:t>Potentially Eligible</w:t>
      </w:r>
      <w:r w:rsidR="007953A8">
        <w:rPr>
          <w:rStyle w:val="Strong"/>
          <w:rFonts w:ascii="Arial" w:hAnsi="Arial" w:cs="Arial"/>
          <w:color w:val="auto"/>
          <w:szCs w:val="24"/>
        </w:rPr>
        <w:t xml:space="preserve"> Students</w:t>
      </w:r>
      <w:r w:rsidRPr="003D632F">
        <w:rPr>
          <w:color w:val="auto"/>
          <w:szCs w:val="24"/>
        </w:rPr>
        <w:t xml:space="preserve"> </w:t>
      </w:r>
      <w:r w:rsidRPr="003D632F">
        <w:rPr>
          <w:rFonts w:ascii="Arial" w:hAnsi="Arial" w:cs="Arial"/>
          <w:color w:val="auto"/>
          <w:szCs w:val="24"/>
        </w:rPr>
        <w:t xml:space="preserve">- Students with a disability (SWD) (age 16-21) who are participating in DOR Student Services who have not yet applied or been determined eligible for vocational rehabilitation services through DOR. </w:t>
      </w:r>
      <w:r w:rsidR="00C75704" w:rsidRPr="00C75704">
        <w:rPr>
          <w:rFonts w:ascii="Arial" w:hAnsi="Arial" w:cs="Arial"/>
          <w:color w:val="auto"/>
          <w:szCs w:val="24"/>
        </w:rPr>
        <w:t>For students who are potentially eligible or eligible for vocational rehabilitation services who meet criteria in the California Education Code Section 56026 (special education) and who are receiving DOR Student Services, the DOR shall extend the timeframe for receiving DOR Student Services in their 22</w:t>
      </w:r>
      <w:r w:rsidR="00C75704" w:rsidRPr="00C75704">
        <w:rPr>
          <w:rFonts w:ascii="Arial" w:hAnsi="Arial" w:cs="Arial"/>
          <w:color w:val="auto"/>
          <w:szCs w:val="24"/>
          <w:vertAlign w:val="superscript"/>
        </w:rPr>
        <w:t>nd</w:t>
      </w:r>
      <w:r w:rsidR="00C75704" w:rsidRPr="00C75704">
        <w:rPr>
          <w:rFonts w:ascii="Arial" w:hAnsi="Arial" w:cs="Arial"/>
          <w:color w:val="auto"/>
          <w:szCs w:val="24"/>
        </w:rPr>
        <w:t xml:space="preserve"> year based upon the student’s birth month, but not beyond the point at which a secondary school student exits their special education program. </w:t>
      </w:r>
    </w:p>
    <w:p w14:paraId="3E139014" w14:textId="511C7995" w:rsidR="00B11D23" w:rsidRPr="00591046" w:rsidRDefault="002E4A55" w:rsidP="00591046">
      <w:pPr>
        <w:pStyle w:val="ListParagraph"/>
        <w:numPr>
          <w:ilvl w:val="0"/>
          <w:numId w:val="16"/>
        </w:numPr>
        <w:tabs>
          <w:tab w:val="clear" w:pos="720"/>
        </w:tabs>
        <w:spacing w:line="240" w:lineRule="auto"/>
        <w:ind w:left="360"/>
        <w:contextualSpacing w:val="0"/>
        <w:rPr>
          <w:rFonts w:ascii="Arial" w:hAnsi="Arial" w:cs="Arial"/>
          <w:color w:val="auto"/>
          <w:szCs w:val="24"/>
        </w:rPr>
      </w:pPr>
      <w:r w:rsidRPr="003D632F">
        <w:rPr>
          <w:rFonts w:ascii="Arial" w:hAnsi="Arial" w:cs="Arial"/>
          <w:b/>
          <w:color w:val="auto"/>
          <w:szCs w:val="24"/>
        </w:rPr>
        <w:t>Property</w:t>
      </w:r>
      <w:r w:rsidRPr="003D632F">
        <w:rPr>
          <w:rFonts w:ascii="Arial" w:hAnsi="Arial" w:cs="Arial"/>
          <w:color w:val="auto"/>
          <w:szCs w:val="24"/>
        </w:rPr>
        <w:t xml:space="preserve"> - </w:t>
      </w:r>
      <w:r w:rsidRPr="003D632F">
        <w:rPr>
          <w:rFonts w:ascii="Arial" w:hAnsi="Arial" w:cs="Arial"/>
          <w:i/>
          <w:color w:val="auto"/>
          <w:szCs w:val="24"/>
        </w:rPr>
        <w:t>Property</w:t>
      </w:r>
      <w:r w:rsidRPr="003D632F">
        <w:rPr>
          <w:rFonts w:ascii="Arial" w:hAnsi="Arial" w:cs="Arial"/>
          <w:color w:val="auto"/>
          <w:szCs w:val="24"/>
        </w:rPr>
        <w:t xml:space="preserve"> is, unless otherwise stated, real property, equipment, intangible </w:t>
      </w:r>
      <w:proofErr w:type="gramStart"/>
      <w:r w:rsidRPr="003D632F">
        <w:rPr>
          <w:rFonts w:ascii="Arial" w:hAnsi="Arial" w:cs="Arial"/>
          <w:color w:val="auto"/>
          <w:szCs w:val="24"/>
        </w:rPr>
        <w:t>property</w:t>
      </w:r>
      <w:proofErr w:type="gramEnd"/>
      <w:r w:rsidRPr="003D632F">
        <w:rPr>
          <w:rFonts w:ascii="Arial" w:hAnsi="Arial" w:cs="Arial"/>
          <w:color w:val="auto"/>
          <w:szCs w:val="24"/>
        </w:rPr>
        <w:t xml:space="preserve"> and debt instruments. </w:t>
      </w:r>
      <w:r w:rsidRPr="003D632F">
        <w:rPr>
          <w:rFonts w:ascii="Arial" w:hAnsi="Arial" w:cs="Arial"/>
          <w:i/>
          <w:iCs/>
          <w:color w:val="auto"/>
          <w:szCs w:val="24"/>
        </w:rPr>
        <w:t xml:space="preserve">Real Property </w:t>
      </w:r>
      <w:r w:rsidRPr="003D632F">
        <w:rPr>
          <w:rFonts w:ascii="Arial" w:hAnsi="Arial" w:cs="Arial"/>
          <w:iCs/>
          <w:color w:val="auto"/>
          <w:szCs w:val="24"/>
        </w:rPr>
        <w:t>is further defined</w:t>
      </w:r>
      <w:r w:rsidRPr="003D632F">
        <w:rPr>
          <w:rFonts w:ascii="Arial" w:hAnsi="Arial" w:cs="Arial"/>
          <w:i/>
          <w:iCs/>
          <w:color w:val="auto"/>
          <w:szCs w:val="24"/>
        </w:rPr>
        <w:t xml:space="preserve"> </w:t>
      </w:r>
      <w:r w:rsidRPr="003D632F">
        <w:rPr>
          <w:rFonts w:ascii="Arial" w:hAnsi="Arial" w:cs="Arial"/>
          <w:iCs/>
          <w:color w:val="auto"/>
          <w:szCs w:val="24"/>
        </w:rPr>
        <w:t xml:space="preserve">as </w:t>
      </w:r>
      <w:r w:rsidRPr="003D632F">
        <w:rPr>
          <w:rFonts w:ascii="Arial" w:hAnsi="Arial" w:cs="Arial"/>
          <w:color w:val="auto"/>
          <w:szCs w:val="24"/>
        </w:rPr>
        <w:t xml:space="preserve">land, including land improvements, </w:t>
      </w:r>
      <w:proofErr w:type="gramStart"/>
      <w:r w:rsidRPr="003D632F">
        <w:rPr>
          <w:rFonts w:ascii="Arial" w:hAnsi="Arial" w:cs="Arial"/>
          <w:color w:val="auto"/>
          <w:szCs w:val="24"/>
        </w:rPr>
        <w:t>structures</w:t>
      </w:r>
      <w:proofErr w:type="gramEnd"/>
      <w:r w:rsidRPr="003D632F">
        <w:rPr>
          <w:rFonts w:ascii="Arial" w:hAnsi="Arial" w:cs="Arial"/>
          <w:color w:val="auto"/>
          <w:szCs w:val="24"/>
        </w:rPr>
        <w:t xml:space="preserve"> and appurtenances thereto, but excludes movable machinery and equipment.</w:t>
      </w:r>
    </w:p>
    <w:p w14:paraId="6BEC3546" w14:textId="67D6D9EA" w:rsidR="00723EC0" w:rsidRPr="00591046" w:rsidRDefault="002E4A55" w:rsidP="00591046">
      <w:pPr>
        <w:pStyle w:val="ListParagraph"/>
        <w:numPr>
          <w:ilvl w:val="0"/>
          <w:numId w:val="16"/>
        </w:numPr>
        <w:tabs>
          <w:tab w:val="clear" w:pos="720"/>
        </w:tabs>
        <w:spacing w:line="240" w:lineRule="auto"/>
        <w:ind w:left="360"/>
        <w:contextualSpacing w:val="0"/>
        <w:rPr>
          <w:rFonts w:ascii="Arial" w:hAnsi="Arial" w:cs="Arial"/>
          <w:color w:val="auto"/>
          <w:szCs w:val="24"/>
        </w:rPr>
      </w:pPr>
      <w:r w:rsidRPr="003D632F">
        <w:rPr>
          <w:rFonts w:ascii="Arial" w:hAnsi="Arial" w:cs="Arial"/>
          <w:b/>
          <w:color w:val="auto"/>
          <w:szCs w:val="24"/>
        </w:rPr>
        <w:t xml:space="preserve">Rent </w:t>
      </w:r>
      <w:r w:rsidRPr="003D632F">
        <w:rPr>
          <w:rFonts w:ascii="Arial" w:hAnsi="Arial" w:cs="Arial"/>
          <w:color w:val="auto"/>
          <w:szCs w:val="24"/>
        </w:rPr>
        <w:t>– The payment for the temporary use of a building owned by someone else, used in the delivery of cooperative contract services</w:t>
      </w:r>
      <w:r w:rsidRPr="003D632F">
        <w:rPr>
          <w:rFonts w:ascii="Arial" w:hAnsi="Arial" w:cs="Arial"/>
          <w:b/>
          <w:color w:val="auto"/>
          <w:szCs w:val="24"/>
        </w:rPr>
        <w:t xml:space="preserve">.  </w:t>
      </w:r>
      <w:r w:rsidRPr="003D632F">
        <w:rPr>
          <w:rFonts w:ascii="Arial" w:hAnsi="Arial" w:cs="Arial"/>
          <w:i/>
          <w:color w:val="auto"/>
          <w:szCs w:val="24"/>
        </w:rPr>
        <w:t>Rent is considered an in-kind cost and is NOT an allowable certified expenditure match cost under cooperative arrangements</w:t>
      </w:r>
      <w:r w:rsidRPr="003D632F">
        <w:rPr>
          <w:rFonts w:ascii="Arial" w:hAnsi="Arial" w:cs="Arial"/>
          <w:b/>
          <w:color w:val="auto"/>
          <w:szCs w:val="24"/>
        </w:rPr>
        <w:t xml:space="preserve">. </w:t>
      </w:r>
    </w:p>
    <w:p w14:paraId="3855DBFB" w14:textId="020036B3" w:rsidR="00B11D23" w:rsidRPr="00591046" w:rsidRDefault="002E4A55" w:rsidP="00591046">
      <w:pPr>
        <w:pStyle w:val="ListParagraph"/>
        <w:numPr>
          <w:ilvl w:val="0"/>
          <w:numId w:val="16"/>
        </w:numPr>
        <w:tabs>
          <w:tab w:val="clear" w:pos="720"/>
        </w:tabs>
        <w:spacing w:line="240" w:lineRule="auto"/>
        <w:ind w:left="360"/>
        <w:contextualSpacing w:val="0"/>
        <w:rPr>
          <w:rFonts w:ascii="Arial" w:hAnsi="Arial" w:cs="Arial"/>
          <w:color w:val="auto"/>
          <w:szCs w:val="24"/>
        </w:rPr>
      </w:pPr>
      <w:r w:rsidRPr="003D632F">
        <w:rPr>
          <w:rFonts w:ascii="Arial" w:hAnsi="Arial" w:cs="Arial"/>
          <w:b/>
          <w:color w:val="auto"/>
          <w:szCs w:val="24"/>
        </w:rPr>
        <w:t xml:space="preserve">Student with a Disability </w:t>
      </w:r>
      <w:r w:rsidRPr="003D632F">
        <w:rPr>
          <w:rFonts w:ascii="Arial" w:hAnsi="Arial" w:cs="Arial"/>
          <w:color w:val="auto"/>
          <w:szCs w:val="24"/>
        </w:rPr>
        <w:t>- An individual with a disability in a secondary, postsecondary, or other recognized education program who is 16 through 21 years of age</w:t>
      </w:r>
      <w:r w:rsidR="00C75704">
        <w:rPr>
          <w:rFonts w:ascii="Arial" w:hAnsi="Arial" w:cs="Arial"/>
          <w:color w:val="auto"/>
          <w:szCs w:val="24"/>
        </w:rPr>
        <w:t xml:space="preserve"> (see exception under “Potentially Eligible Students” definition above)</w:t>
      </w:r>
      <w:r w:rsidRPr="003D632F">
        <w:rPr>
          <w:rFonts w:ascii="Arial" w:hAnsi="Arial" w:cs="Arial"/>
          <w:color w:val="auto"/>
          <w:szCs w:val="24"/>
        </w:rPr>
        <w:t>, is eligible for, and receiving, special education or related services or is a student who is an individual with a disability and eligible for a 504 plan.</w:t>
      </w:r>
    </w:p>
    <w:p w14:paraId="6094DCEB" w14:textId="37D934B9" w:rsidR="00B11D23" w:rsidRPr="00591046" w:rsidRDefault="002E4A55" w:rsidP="00591046">
      <w:pPr>
        <w:pStyle w:val="ListParagraph"/>
        <w:numPr>
          <w:ilvl w:val="0"/>
          <w:numId w:val="15"/>
        </w:numPr>
        <w:tabs>
          <w:tab w:val="clear" w:pos="720"/>
        </w:tabs>
        <w:spacing w:line="240" w:lineRule="auto"/>
        <w:ind w:left="360"/>
        <w:contextualSpacing w:val="0"/>
        <w:rPr>
          <w:rFonts w:ascii="Arial" w:hAnsi="Arial" w:cs="Arial"/>
          <w:color w:val="auto"/>
          <w:szCs w:val="24"/>
        </w:rPr>
      </w:pPr>
      <w:r w:rsidRPr="003D632F">
        <w:rPr>
          <w:rFonts w:ascii="Arial" w:eastAsia="Arial Unicode MS" w:hAnsi="Arial"/>
          <w:b/>
          <w:bCs/>
          <w:color w:val="auto"/>
          <w:szCs w:val="24"/>
        </w:rPr>
        <w:t>Supplies</w:t>
      </w:r>
      <w:r w:rsidRPr="003D632F">
        <w:rPr>
          <w:rFonts w:ascii="Arial" w:eastAsia="Arial Unicode MS" w:hAnsi="Arial"/>
          <w:color w:val="auto"/>
          <w:szCs w:val="24"/>
        </w:rPr>
        <w:t xml:space="preserve"> </w:t>
      </w:r>
      <w:r w:rsidRPr="003D632F">
        <w:rPr>
          <w:rFonts w:ascii="Arial" w:hAnsi="Arial" w:cs="Arial"/>
          <w:color w:val="auto"/>
          <w:szCs w:val="24"/>
        </w:rPr>
        <w:t xml:space="preserve">- For purposes related to </w:t>
      </w:r>
      <w:r w:rsidR="004A7339">
        <w:rPr>
          <w:rFonts w:ascii="Arial" w:hAnsi="Arial" w:cs="Arial"/>
          <w:color w:val="auto"/>
          <w:szCs w:val="24"/>
        </w:rPr>
        <w:t>c</w:t>
      </w:r>
      <w:r w:rsidRPr="003D632F">
        <w:rPr>
          <w:rFonts w:ascii="Arial" w:hAnsi="Arial" w:cs="Arial"/>
          <w:color w:val="auto"/>
          <w:szCs w:val="24"/>
        </w:rPr>
        <w:t xml:space="preserve">ase </w:t>
      </w:r>
      <w:r w:rsidR="004A7339">
        <w:rPr>
          <w:rFonts w:ascii="Arial" w:hAnsi="Arial" w:cs="Arial"/>
          <w:color w:val="auto"/>
          <w:szCs w:val="24"/>
        </w:rPr>
        <w:t>s</w:t>
      </w:r>
      <w:r w:rsidRPr="003D632F">
        <w:rPr>
          <w:rFonts w:ascii="Arial" w:hAnsi="Arial" w:cs="Arial"/>
          <w:color w:val="auto"/>
          <w:szCs w:val="24"/>
        </w:rPr>
        <w:t>ervices/</w:t>
      </w:r>
      <w:r w:rsidR="004A7339">
        <w:rPr>
          <w:rFonts w:ascii="Arial" w:hAnsi="Arial" w:cs="Arial"/>
          <w:color w:val="auto"/>
          <w:szCs w:val="24"/>
        </w:rPr>
        <w:t>c</w:t>
      </w:r>
      <w:r w:rsidRPr="003D632F">
        <w:rPr>
          <w:rFonts w:ascii="Arial" w:hAnsi="Arial" w:cs="Arial"/>
          <w:color w:val="auto"/>
          <w:szCs w:val="24"/>
        </w:rPr>
        <w:t xml:space="preserve">ooperative </w:t>
      </w:r>
      <w:r w:rsidR="004A7339">
        <w:rPr>
          <w:rFonts w:ascii="Arial" w:hAnsi="Arial" w:cs="Arial"/>
          <w:color w:val="auto"/>
          <w:szCs w:val="24"/>
        </w:rPr>
        <w:t>p</w:t>
      </w:r>
      <w:r w:rsidRPr="003D632F">
        <w:rPr>
          <w:rFonts w:ascii="Arial" w:hAnsi="Arial" w:cs="Arial"/>
          <w:color w:val="auto"/>
          <w:szCs w:val="24"/>
        </w:rPr>
        <w:t xml:space="preserve">rogram </w:t>
      </w:r>
      <w:r w:rsidR="004A7339">
        <w:rPr>
          <w:rFonts w:ascii="Arial" w:hAnsi="Arial" w:cs="Arial"/>
          <w:color w:val="auto"/>
          <w:szCs w:val="24"/>
        </w:rPr>
        <w:t>a</w:t>
      </w:r>
      <w:r w:rsidRPr="003D632F">
        <w:rPr>
          <w:rFonts w:ascii="Arial" w:hAnsi="Arial" w:cs="Arial"/>
          <w:color w:val="auto"/>
          <w:szCs w:val="24"/>
        </w:rPr>
        <w:t xml:space="preserve">greements and in concert with 2 </w:t>
      </w:r>
      <w:smartTag w:uri="urn:schemas-microsoft-com:office:smarttags" w:element="stockticker">
        <w:r w:rsidRPr="003D632F">
          <w:rPr>
            <w:rFonts w:ascii="Arial" w:hAnsi="Arial" w:cs="Arial"/>
            <w:color w:val="auto"/>
            <w:szCs w:val="24"/>
          </w:rPr>
          <w:t>CFR</w:t>
        </w:r>
      </w:smartTag>
      <w:r w:rsidRPr="003D632F">
        <w:rPr>
          <w:rFonts w:ascii="Arial" w:hAnsi="Arial" w:cs="Arial"/>
          <w:color w:val="auto"/>
          <w:szCs w:val="24"/>
        </w:rPr>
        <w:t xml:space="preserve">, </w:t>
      </w:r>
      <w:r w:rsidRPr="003D632F">
        <w:rPr>
          <w:rFonts w:ascii="Arial" w:eastAsia="Malgun Gothic" w:hAnsi="Arial" w:cs="Arial"/>
          <w:iCs/>
          <w:color w:val="auto"/>
          <w:szCs w:val="24"/>
        </w:rPr>
        <w:t>§200.94</w:t>
      </w:r>
      <w:r w:rsidRPr="003D632F">
        <w:rPr>
          <w:rFonts w:ascii="Arial" w:hAnsi="Arial" w:cs="Arial"/>
          <w:color w:val="auto"/>
          <w:szCs w:val="24"/>
        </w:rPr>
        <w:t xml:space="preserve">, “supplies” means all tangible personal property other than those described in Equipment. (Examples include but are not limited to; pens, paper, stapler, staples, binders, </w:t>
      </w:r>
      <w:proofErr w:type="gramStart"/>
      <w:r w:rsidRPr="003D632F">
        <w:rPr>
          <w:rFonts w:ascii="Arial" w:hAnsi="Arial" w:cs="Arial"/>
          <w:color w:val="auto"/>
          <w:szCs w:val="24"/>
        </w:rPr>
        <w:t>paperclips</w:t>
      </w:r>
      <w:proofErr w:type="gramEnd"/>
      <w:r w:rsidRPr="003D632F">
        <w:rPr>
          <w:rFonts w:ascii="Arial" w:hAnsi="Arial" w:cs="Arial"/>
          <w:color w:val="auto"/>
          <w:szCs w:val="24"/>
        </w:rPr>
        <w:t xml:space="preserve"> and toner).</w:t>
      </w:r>
    </w:p>
    <w:p w14:paraId="4D394D38" w14:textId="5EA7B828" w:rsidR="00B11D23" w:rsidRPr="00591046" w:rsidRDefault="002E4A55" w:rsidP="00591046">
      <w:pPr>
        <w:pStyle w:val="ListParagraph"/>
        <w:numPr>
          <w:ilvl w:val="0"/>
          <w:numId w:val="15"/>
        </w:numPr>
        <w:tabs>
          <w:tab w:val="clear" w:pos="720"/>
        </w:tabs>
        <w:spacing w:line="240" w:lineRule="auto"/>
        <w:ind w:left="360"/>
        <w:contextualSpacing w:val="0"/>
        <w:rPr>
          <w:rFonts w:ascii="Arial" w:eastAsia="Arial Unicode MS" w:hAnsi="Arial"/>
          <w:color w:val="auto"/>
          <w:szCs w:val="24"/>
        </w:rPr>
      </w:pPr>
      <w:r w:rsidRPr="003D632F">
        <w:rPr>
          <w:rFonts w:ascii="Arial" w:eastAsia="Arial Unicode MS" w:hAnsi="Arial"/>
          <w:b/>
          <w:color w:val="auto"/>
          <w:szCs w:val="24"/>
        </w:rPr>
        <w:t>Supplemental Invoice</w:t>
      </w:r>
      <w:r w:rsidRPr="003D632F">
        <w:rPr>
          <w:rFonts w:ascii="Arial" w:eastAsia="Arial Unicode MS" w:hAnsi="Arial"/>
          <w:color w:val="auto"/>
          <w:szCs w:val="24"/>
        </w:rPr>
        <w:t xml:space="preserve"> - A Service Invoice submitted </w:t>
      </w:r>
      <w:bookmarkStart w:id="7" w:name="_CONTRACT_BUDGET_EXPENDITURES"/>
      <w:bookmarkEnd w:id="7"/>
      <w:r w:rsidRPr="003D632F">
        <w:rPr>
          <w:rFonts w:ascii="Arial" w:eastAsia="Arial Unicode MS" w:hAnsi="Arial"/>
          <w:color w:val="auto"/>
          <w:szCs w:val="24"/>
        </w:rPr>
        <w:t xml:space="preserve">to request adjusted costs not included in the originally-invoiced amount for a specific month that has been paid. </w:t>
      </w:r>
    </w:p>
    <w:p w14:paraId="369B1A74" w14:textId="6685A3B6" w:rsidR="00B11D23" w:rsidRPr="00591046" w:rsidRDefault="002E4A55" w:rsidP="00591046">
      <w:pPr>
        <w:pStyle w:val="ListParagraph"/>
        <w:numPr>
          <w:ilvl w:val="0"/>
          <w:numId w:val="14"/>
        </w:numPr>
        <w:tabs>
          <w:tab w:val="clear" w:pos="720"/>
        </w:tabs>
        <w:spacing w:line="240" w:lineRule="auto"/>
        <w:ind w:left="360"/>
        <w:contextualSpacing w:val="0"/>
        <w:rPr>
          <w:rFonts w:ascii="Arial" w:eastAsia="Arial Unicode MS" w:hAnsi="Arial"/>
          <w:color w:val="auto"/>
          <w:szCs w:val="24"/>
        </w:rPr>
      </w:pPr>
      <w:r w:rsidRPr="00EE3F77">
        <w:rPr>
          <w:rFonts w:ascii="Arial" w:eastAsia="Arial Unicode MS" w:hAnsi="Arial"/>
          <w:b/>
          <w:color w:val="auto"/>
          <w:szCs w:val="24"/>
        </w:rPr>
        <w:lastRenderedPageBreak/>
        <w:t xml:space="preserve">Theft Sensitive Items </w:t>
      </w:r>
      <w:r w:rsidRPr="00EE3F77">
        <w:rPr>
          <w:rFonts w:ascii="Arial" w:eastAsia="Arial Unicode MS" w:hAnsi="Arial"/>
          <w:color w:val="auto"/>
          <w:szCs w:val="24"/>
        </w:rPr>
        <w:t xml:space="preserve">– Nonexpendable items purchased with contract funds that have a normal life expectancy of one year or more but have a purchase price of less than $5,000 per item. Examples include, but are not limited to:  computers, printers, fax machines, copiers, cameras, projectors, cellular phones, notebooks, and tablets. These items must be inventoried, and a copy of the inventory record must be submitted to DOR upon request. </w:t>
      </w:r>
      <w:r w:rsidRPr="00EE3F77">
        <w:rPr>
          <w:rFonts w:ascii="Arial" w:hAnsi="Arial" w:cs="Arial"/>
          <w:color w:val="auto"/>
          <w:szCs w:val="24"/>
        </w:rPr>
        <w:t xml:space="preserve">(More information can be found on </w:t>
      </w:r>
      <w:r w:rsidRPr="006428AA">
        <w:rPr>
          <w:rFonts w:ascii="Arial" w:hAnsi="Arial" w:cs="Arial"/>
          <w:color w:val="auto"/>
          <w:szCs w:val="24"/>
        </w:rPr>
        <w:t xml:space="preserve">page </w:t>
      </w:r>
      <w:r w:rsidR="00EE3F77" w:rsidRPr="006428AA">
        <w:rPr>
          <w:rFonts w:ascii="Arial" w:hAnsi="Arial" w:cs="Arial"/>
          <w:color w:val="auto"/>
          <w:szCs w:val="24"/>
        </w:rPr>
        <w:t>25).</w:t>
      </w:r>
    </w:p>
    <w:p w14:paraId="7A0B0CC0" w14:textId="7DE27CE4" w:rsidR="00B11D23" w:rsidRPr="00591046" w:rsidRDefault="002E4A55" w:rsidP="00591046">
      <w:pPr>
        <w:pStyle w:val="ListParagraph"/>
        <w:numPr>
          <w:ilvl w:val="0"/>
          <w:numId w:val="14"/>
        </w:numPr>
        <w:tabs>
          <w:tab w:val="clear" w:pos="720"/>
        </w:tabs>
        <w:spacing w:line="240" w:lineRule="auto"/>
        <w:ind w:left="360"/>
        <w:contextualSpacing w:val="0"/>
        <w:rPr>
          <w:rFonts w:ascii="Arial" w:eastAsia="Arial Unicode MS" w:hAnsi="Arial"/>
          <w:color w:val="auto"/>
          <w:szCs w:val="24"/>
        </w:rPr>
      </w:pPr>
      <w:r w:rsidRPr="003D632F">
        <w:rPr>
          <w:rFonts w:ascii="Arial" w:eastAsia="Arial Unicode MS" w:hAnsi="Arial"/>
          <w:b/>
          <w:color w:val="auto"/>
          <w:szCs w:val="24"/>
        </w:rPr>
        <w:t xml:space="preserve">Training – </w:t>
      </w:r>
      <w:r w:rsidRPr="003D632F">
        <w:rPr>
          <w:rFonts w:ascii="Arial" w:eastAsia="Arial Unicode MS" w:hAnsi="Arial"/>
          <w:color w:val="auto"/>
          <w:szCs w:val="24"/>
        </w:rPr>
        <w:t xml:space="preserve">Registration and fees for contract staff to attend training or to bring in a trainer to provide training related to contract services (e.g., current trends in technology related to job placement, job skill development, labor laws/labor market trends, career and vocational preparation). Training must be pre-approved in writing by the DOR Contract Administrator and </w:t>
      </w:r>
      <w:r w:rsidR="003F2867">
        <w:rPr>
          <w:rFonts w:ascii="Arial" w:eastAsia="Arial Unicode MS" w:hAnsi="Arial"/>
          <w:color w:val="auto"/>
          <w:szCs w:val="24"/>
        </w:rPr>
        <w:t xml:space="preserve">may </w:t>
      </w:r>
      <w:r w:rsidRPr="003D632F">
        <w:rPr>
          <w:rFonts w:ascii="Arial" w:eastAsia="Arial Unicode MS" w:hAnsi="Arial"/>
          <w:color w:val="auto"/>
          <w:szCs w:val="24"/>
        </w:rPr>
        <w:t>require Rehabilitation Services Administration (RSA) Prior-Approval. Training is estimated at $500 per</w:t>
      </w:r>
      <w:r w:rsidR="007C3B08">
        <w:rPr>
          <w:rFonts w:ascii="Arial" w:eastAsia="Arial Unicode MS" w:hAnsi="Arial"/>
          <w:color w:val="auto"/>
          <w:szCs w:val="24"/>
        </w:rPr>
        <w:t xml:space="preserve"> Full Time Employee (hereafter</w:t>
      </w:r>
      <w:r w:rsidRPr="003D632F">
        <w:rPr>
          <w:rFonts w:ascii="Arial" w:eastAsia="Arial Unicode MS" w:hAnsi="Arial"/>
          <w:color w:val="auto"/>
          <w:szCs w:val="24"/>
        </w:rPr>
        <w:t xml:space="preserve"> </w:t>
      </w:r>
      <w:r w:rsidR="007C3B08">
        <w:rPr>
          <w:rFonts w:ascii="Arial" w:eastAsia="Arial Unicode MS" w:hAnsi="Arial"/>
          <w:color w:val="auto"/>
          <w:szCs w:val="24"/>
        </w:rPr>
        <w:t>“</w:t>
      </w:r>
      <w:r w:rsidRPr="003D632F">
        <w:rPr>
          <w:rFonts w:ascii="Arial" w:eastAsia="Arial Unicode MS" w:hAnsi="Arial"/>
          <w:color w:val="auto"/>
          <w:szCs w:val="24"/>
        </w:rPr>
        <w:t>FTE</w:t>
      </w:r>
      <w:r w:rsidR="007C3B08">
        <w:rPr>
          <w:rFonts w:ascii="Arial" w:eastAsia="Arial Unicode MS" w:hAnsi="Arial"/>
          <w:color w:val="auto"/>
          <w:szCs w:val="24"/>
        </w:rPr>
        <w:t>”)</w:t>
      </w:r>
      <w:r w:rsidRPr="003D632F">
        <w:rPr>
          <w:rFonts w:ascii="Arial" w:eastAsia="Arial Unicode MS" w:hAnsi="Arial"/>
          <w:color w:val="auto"/>
          <w:szCs w:val="24"/>
        </w:rPr>
        <w:t xml:space="preserve"> for budgeting purposes. </w:t>
      </w:r>
      <w:r w:rsidRPr="00EE3F77">
        <w:rPr>
          <w:rFonts w:ascii="Arial" w:hAnsi="Arial" w:cs="Arial"/>
          <w:color w:val="auto"/>
          <w:szCs w:val="24"/>
        </w:rPr>
        <w:t>(</w:t>
      </w:r>
      <w:r w:rsidRPr="006428AA">
        <w:rPr>
          <w:rFonts w:ascii="Arial" w:hAnsi="Arial" w:cs="Arial"/>
          <w:color w:val="auto"/>
          <w:szCs w:val="24"/>
        </w:rPr>
        <w:t xml:space="preserve">See </w:t>
      </w:r>
      <w:r w:rsidR="001B2D31" w:rsidRPr="006428AA">
        <w:rPr>
          <w:rFonts w:ascii="Arial" w:hAnsi="Arial" w:cs="Arial"/>
          <w:color w:val="auto"/>
          <w:szCs w:val="24"/>
        </w:rPr>
        <w:t>page</w:t>
      </w:r>
      <w:r w:rsidRPr="006428AA">
        <w:rPr>
          <w:rFonts w:ascii="Arial" w:hAnsi="Arial" w:cs="Arial"/>
          <w:color w:val="auto"/>
          <w:szCs w:val="24"/>
        </w:rPr>
        <w:t xml:space="preserve"> </w:t>
      </w:r>
      <w:r w:rsidR="00EE3F77" w:rsidRPr="006428AA">
        <w:rPr>
          <w:rFonts w:ascii="Arial" w:hAnsi="Arial" w:cs="Arial"/>
          <w:color w:val="auto"/>
          <w:szCs w:val="24"/>
        </w:rPr>
        <w:t>18</w:t>
      </w:r>
      <w:r w:rsidR="006428AA" w:rsidRPr="006428AA">
        <w:rPr>
          <w:rFonts w:ascii="Arial" w:hAnsi="Arial" w:cs="Arial"/>
          <w:color w:val="auto"/>
          <w:szCs w:val="24"/>
        </w:rPr>
        <w:t>-19</w:t>
      </w:r>
      <w:r w:rsidRPr="00EE3F77">
        <w:rPr>
          <w:rFonts w:ascii="Arial" w:hAnsi="Arial" w:cs="Arial"/>
          <w:color w:val="auto"/>
          <w:szCs w:val="24"/>
        </w:rPr>
        <w:t xml:space="preserve"> for additional guidance)</w:t>
      </w:r>
      <w:r w:rsidR="00B11D23" w:rsidRPr="00EE3F77">
        <w:rPr>
          <w:rFonts w:ascii="Arial" w:hAnsi="Arial" w:cs="Arial"/>
          <w:color w:val="auto"/>
          <w:szCs w:val="24"/>
        </w:rPr>
        <w:t>.</w:t>
      </w:r>
    </w:p>
    <w:p w14:paraId="22FC076E" w14:textId="2D01CF08" w:rsidR="00B11D23" w:rsidRPr="00591046" w:rsidRDefault="002E4A55" w:rsidP="00591046">
      <w:pPr>
        <w:pStyle w:val="ListParagraph"/>
        <w:numPr>
          <w:ilvl w:val="0"/>
          <w:numId w:val="14"/>
        </w:numPr>
        <w:tabs>
          <w:tab w:val="clear" w:pos="720"/>
        </w:tabs>
        <w:spacing w:line="240" w:lineRule="auto"/>
        <w:ind w:left="360"/>
        <w:contextualSpacing w:val="0"/>
        <w:rPr>
          <w:rFonts w:ascii="Arial" w:eastAsia="Arial Unicode MS" w:hAnsi="Arial"/>
          <w:color w:val="auto"/>
          <w:szCs w:val="24"/>
        </w:rPr>
      </w:pPr>
      <w:r w:rsidRPr="003D632F">
        <w:rPr>
          <w:rFonts w:ascii="Arial" w:eastAsia="Arial Unicode MS" w:hAnsi="Arial"/>
          <w:b/>
          <w:color w:val="auto"/>
          <w:szCs w:val="24"/>
        </w:rPr>
        <w:t xml:space="preserve">Transportation – </w:t>
      </w:r>
      <w:r w:rsidRPr="003D632F">
        <w:rPr>
          <w:rFonts w:ascii="Arial" w:hAnsi="Arial" w:cs="Arial"/>
          <w:color w:val="auto"/>
          <w:szCs w:val="24"/>
        </w:rPr>
        <w:t>Costs for transporting clients in chartered vehicles for the provision of contract services (e.g., school district vans or bus service).</w:t>
      </w:r>
    </w:p>
    <w:p w14:paraId="61869617" w14:textId="5E44018D" w:rsidR="00B11D23" w:rsidRPr="00591046" w:rsidRDefault="002E4A55" w:rsidP="00591046">
      <w:pPr>
        <w:pStyle w:val="ListParagraph"/>
        <w:numPr>
          <w:ilvl w:val="0"/>
          <w:numId w:val="14"/>
        </w:numPr>
        <w:tabs>
          <w:tab w:val="clear" w:pos="720"/>
        </w:tabs>
        <w:spacing w:line="240" w:lineRule="auto"/>
        <w:ind w:left="360"/>
        <w:contextualSpacing w:val="0"/>
        <w:rPr>
          <w:rFonts w:ascii="Arial" w:eastAsia="Arial Unicode MS" w:hAnsi="Arial"/>
          <w:color w:val="auto"/>
          <w:szCs w:val="24"/>
        </w:rPr>
      </w:pPr>
      <w:r w:rsidRPr="003D632F">
        <w:rPr>
          <w:rFonts w:ascii="Arial" w:eastAsia="Arial Unicode MS" w:hAnsi="Arial"/>
          <w:b/>
          <w:color w:val="auto"/>
          <w:szCs w:val="24"/>
        </w:rPr>
        <w:t>Travel –</w:t>
      </w:r>
      <w:r w:rsidRPr="003D632F">
        <w:rPr>
          <w:rFonts w:ascii="Arial" w:eastAsia="Arial Unicode MS" w:hAnsi="Arial"/>
          <w:color w:val="auto"/>
          <w:szCs w:val="24"/>
        </w:rPr>
        <w:t xml:space="preserve"> Per diem and travel costs for contract staff to travel to contract related trainings within the </w:t>
      </w:r>
      <w:r w:rsidR="00F47BC2">
        <w:rPr>
          <w:rFonts w:ascii="Arial" w:eastAsia="Arial Unicode MS" w:hAnsi="Arial"/>
          <w:color w:val="auto"/>
          <w:szCs w:val="24"/>
        </w:rPr>
        <w:t>s</w:t>
      </w:r>
      <w:r w:rsidRPr="003D632F">
        <w:rPr>
          <w:rFonts w:ascii="Arial" w:eastAsia="Arial Unicode MS" w:hAnsi="Arial"/>
          <w:color w:val="auto"/>
          <w:szCs w:val="24"/>
        </w:rPr>
        <w:t xml:space="preserve">tate of California (e.g. airfare, bus, train, rental cars, personal vehicle mileage, lodging and food costs). Reimbursed at actual costs not to exceed the </w:t>
      </w:r>
      <w:proofErr w:type="spellStart"/>
      <w:r w:rsidRPr="003D632F">
        <w:rPr>
          <w:rFonts w:ascii="Arial" w:eastAsia="Arial Unicode MS" w:hAnsi="Arial"/>
          <w:color w:val="auto"/>
          <w:szCs w:val="24"/>
        </w:rPr>
        <w:t>CalHR</w:t>
      </w:r>
      <w:proofErr w:type="spellEnd"/>
      <w:r w:rsidRPr="003D632F">
        <w:rPr>
          <w:rFonts w:ascii="Arial" w:eastAsia="Arial Unicode MS" w:hAnsi="Arial"/>
          <w:color w:val="auto"/>
          <w:szCs w:val="24"/>
        </w:rPr>
        <w:t xml:space="preserve"> designated rates as stated on the website</w:t>
      </w:r>
      <w:r w:rsidR="005436FD">
        <w:rPr>
          <w:rFonts w:ascii="Arial" w:eastAsia="Arial Unicode MS" w:hAnsi="Arial"/>
          <w:color w:val="auto"/>
          <w:szCs w:val="24"/>
        </w:rPr>
        <w:t xml:space="preserve"> </w:t>
      </w:r>
      <w:hyperlink r:id="rId28" w:history="1">
        <w:r w:rsidR="005436FD" w:rsidRPr="005436FD">
          <w:rPr>
            <w:rStyle w:val="Hyperlink"/>
          </w:rPr>
          <w:t>https://www.calhr.ca.gov/employees/pages/travel-reimbursements.aspx</w:t>
        </w:r>
      </w:hyperlink>
      <w:r w:rsidR="005436FD">
        <w:t xml:space="preserve">. </w:t>
      </w:r>
      <w:r w:rsidRPr="003D632F">
        <w:rPr>
          <w:rFonts w:ascii="Arial" w:eastAsia="Arial Unicode MS" w:hAnsi="Arial"/>
          <w:color w:val="auto"/>
          <w:szCs w:val="24"/>
        </w:rPr>
        <w:t>Travel must be pre-approved in writing by the DOR Contract Administrator</w:t>
      </w:r>
      <w:r w:rsidR="00723EC0">
        <w:rPr>
          <w:rFonts w:ascii="Arial" w:eastAsia="Arial Unicode MS" w:hAnsi="Arial"/>
          <w:color w:val="auto"/>
          <w:szCs w:val="24"/>
        </w:rPr>
        <w:t xml:space="preserve"> and may require RSA Prior Approval (</w:t>
      </w:r>
      <w:r w:rsidR="00723EC0" w:rsidRPr="006428AA">
        <w:rPr>
          <w:rFonts w:ascii="Arial" w:eastAsia="Arial Unicode MS" w:hAnsi="Arial"/>
          <w:color w:val="auto"/>
          <w:szCs w:val="24"/>
        </w:rPr>
        <w:t xml:space="preserve">See </w:t>
      </w:r>
      <w:r w:rsidR="001B2D31" w:rsidRPr="006428AA">
        <w:rPr>
          <w:rFonts w:ascii="Arial" w:eastAsia="Arial Unicode MS" w:hAnsi="Arial"/>
          <w:color w:val="auto"/>
          <w:szCs w:val="24"/>
        </w:rPr>
        <w:t>page</w:t>
      </w:r>
      <w:r w:rsidR="00723EC0" w:rsidRPr="006428AA">
        <w:rPr>
          <w:rFonts w:ascii="Arial" w:eastAsia="Arial Unicode MS" w:hAnsi="Arial"/>
          <w:color w:val="auto"/>
          <w:szCs w:val="24"/>
        </w:rPr>
        <w:t xml:space="preserve"> 18</w:t>
      </w:r>
      <w:r w:rsidR="006428AA" w:rsidRPr="006428AA">
        <w:rPr>
          <w:rFonts w:ascii="Arial" w:eastAsia="Arial Unicode MS" w:hAnsi="Arial"/>
          <w:color w:val="auto"/>
          <w:szCs w:val="24"/>
        </w:rPr>
        <w:t>-19</w:t>
      </w:r>
      <w:r w:rsidR="00723EC0">
        <w:rPr>
          <w:rFonts w:ascii="Arial" w:eastAsia="Arial Unicode MS" w:hAnsi="Arial"/>
          <w:color w:val="auto"/>
          <w:szCs w:val="24"/>
        </w:rPr>
        <w:t xml:space="preserve"> for additional guidance). </w:t>
      </w:r>
      <w:r w:rsidR="00CE1B61" w:rsidRPr="00CE1B61">
        <w:rPr>
          <w:rFonts w:ascii="Arial" w:hAnsi="Arial" w:cs="Arial"/>
          <w:color w:val="auto"/>
          <w:u w:val="single"/>
        </w:rPr>
        <w:t>https://www.calhr.ca.gov/employees/Pages/travel-</w:t>
      </w:r>
      <w:r w:rsidR="00CE1B61" w:rsidRPr="00EE3F77">
        <w:rPr>
          <w:rFonts w:ascii="Arial" w:hAnsi="Arial" w:cs="Arial"/>
          <w:color w:val="auto"/>
          <w:u w:val="single"/>
        </w:rPr>
        <w:t>reimbursements.aspx</w:t>
      </w:r>
    </w:p>
    <w:p w14:paraId="1E734CBF" w14:textId="58E4FDB9" w:rsidR="002E4A55" w:rsidRPr="00EE3F77" w:rsidRDefault="002E4A55" w:rsidP="00591046">
      <w:pPr>
        <w:pStyle w:val="ListParagraph"/>
        <w:numPr>
          <w:ilvl w:val="0"/>
          <w:numId w:val="17"/>
        </w:numPr>
        <w:tabs>
          <w:tab w:val="clear" w:pos="720"/>
        </w:tabs>
        <w:spacing w:line="240" w:lineRule="auto"/>
        <w:ind w:left="360"/>
        <w:contextualSpacing w:val="0"/>
        <w:rPr>
          <w:rFonts w:ascii="Arial" w:eastAsia="Arial Unicode MS" w:hAnsi="Arial"/>
          <w:color w:val="auto"/>
          <w:szCs w:val="24"/>
        </w:rPr>
      </w:pPr>
      <w:r w:rsidRPr="00EE3F77">
        <w:rPr>
          <w:rFonts w:ascii="Arial" w:eastAsia="Arial Unicode MS" w:hAnsi="Arial"/>
          <w:b/>
          <w:color w:val="auto"/>
          <w:szCs w:val="24"/>
        </w:rPr>
        <w:t xml:space="preserve">Unduplicated Clients – </w:t>
      </w:r>
      <w:r w:rsidRPr="00EE3F77">
        <w:rPr>
          <w:rFonts w:ascii="Arial" w:eastAsia="Arial Unicode MS" w:hAnsi="Arial"/>
          <w:color w:val="auto"/>
          <w:szCs w:val="24"/>
        </w:rPr>
        <w:t>The total number of</w:t>
      </w:r>
      <w:r w:rsidRPr="00EE3F77">
        <w:rPr>
          <w:rFonts w:ascii="Arial" w:eastAsia="Arial Unicode MS" w:hAnsi="Arial"/>
          <w:b/>
          <w:color w:val="auto"/>
          <w:szCs w:val="24"/>
        </w:rPr>
        <w:t xml:space="preserve"> </w:t>
      </w:r>
      <w:r w:rsidRPr="00EE3F77">
        <w:rPr>
          <w:rFonts w:ascii="Arial" w:eastAsia="Arial Unicode MS" w:hAnsi="Arial"/>
          <w:color w:val="auto"/>
          <w:szCs w:val="24"/>
        </w:rPr>
        <w:t xml:space="preserve">clients served in a fiscal year regardless of the number of services the individual client received under the contract. (See </w:t>
      </w:r>
      <w:r w:rsidRPr="006428AA">
        <w:rPr>
          <w:rFonts w:ascii="Arial" w:eastAsia="Arial Unicode MS" w:hAnsi="Arial"/>
          <w:color w:val="auto"/>
          <w:szCs w:val="24"/>
        </w:rPr>
        <w:t>p</w:t>
      </w:r>
      <w:r w:rsidR="001B2D31" w:rsidRPr="006428AA">
        <w:rPr>
          <w:rFonts w:ascii="Arial" w:eastAsia="Arial Unicode MS" w:hAnsi="Arial"/>
          <w:color w:val="auto"/>
          <w:szCs w:val="24"/>
        </w:rPr>
        <w:t xml:space="preserve">age </w:t>
      </w:r>
      <w:r w:rsidR="00EE3F77" w:rsidRPr="006428AA">
        <w:rPr>
          <w:rFonts w:ascii="Arial" w:eastAsia="Arial Unicode MS" w:hAnsi="Arial"/>
          <w:color w:val="auto"/>
          <w:szCs w:val="24"/>
        </w:rPr>
        <w:t>8</w:t>
      </w:r>
      <w:r w:rsidR="006428AA" w:rsidRPr="006428AA">
        <w:rPr>
          <w:rFonts w:ascii="Arial" w:eastAsia="Arial Unicode MS" w:hAnsi="Arial"/>
          <w:color w:val="auto"/>
          <w:szCs w:val="24"/>
        </w:rPr>
        <w:t>2-83</w:t>
      </w:r>
      <w:r w:rsidRPr="00EE3F77">
        <w:rPr>
          <w:rFonts w:ascii="Arial" w:eastAsia="Arial Unicode MS" w:hAnsi="Arial"/>
          <w:color w:val="auto"/>
          <w:szCs w:val="24"/>
        </w:rPr>
        <w:t xml:space="preserve"> for additional guidance).</w:t>
      </w:r>
    </w:p>
    <w:p w14:paraId="4853FD40" w14:textId="77777777" w:rsidR="003E78A7" w:rsidRDefault="003E78A7" w:rsidP="00B11D23">
      <w:pPr>
        <w:pStyle w:val="ListBullet"/>
        <w:numPr>
          <w:ilvl w:val="0"/>
          <w:numId w:val="0"/>
        </w:numPr>
        <w:sectPr w:rsidR="003E78A7" w:rsidSect="001304B7">
          <w:pgSz w:w="12240" w:h="15840" w:code="1"/>
          <w:pgMar w:top="720" w:right="720" w:bottom="720" w:left="720" w:header="648" w:footer="432" w:gutter="0"/>
          <w:cols w:space="708"/>
          <w:docGrid w:linePitch="360"/>
        </w:sectPr>
      </w:pPr>
    </w:p>
    <w:p w14:paraId="4284D77E" w14:textId="77777777" w:rsidR="002454A5" w:rsidRDefault="002454A5" w:rsidP="002454A5"/>
    <w:p w14:paraId="7D4BC8AC" w14:textId="77777777" w:rsidR="002454A5" w:rsidRDefault="002454A5" w:rsidP="002454A5"/>
    <w:p w14:paraId="5F5E6EC3" w14:textId="77777777" w:rsidR="002454A5" w:rsidRDefault="002454A5" w:rsidP="002454A5"/>
    <w:p w14:paraId="44CC077B" w14:textId="77777777" w:rsidR="002454A5" w:rsidRPr="0024002E" w:rsidRDefault="002454A5" w:rsidP="002454A5">
      <w:r>
        <w:rPr>
          <w:rFonts w:ascii="Arial" w:hAnsi="Arial" w:cs="Arial"/>
          <w:noProof/>
          <w:color w:val="FFFFFF"/>
          <w:sz w:val="20"/>
          <w:szCs w:val="20"/>
          <w:lang w:val="en"/>
        </w:rPr>
        <w:drawing>
          <wp:anchor distT="0" distB="0" distL="114300" distR="114300" simplePos="0" relativeHeight="251720704" behindDoc="0" locked="0" layoutInCell="1" allowOverlap="1" wp14:anchorId="55B16377" wp14:editId="37FC6F3A">
            <wp:simplePos x="0" y="0"/>
            <wp:positionH relativeFrom="margin">
              <wp:align>center</wp:align>
            </wp:positionH>
            <wp:positionV relativeFrom="paragraph">
              <wp:posOffset>12700</wp:posOffset>
            </wp:positionV>
            <wp:extent cx="3010822" cy="2883877"/>
            <wp:effectExtent l="0" t="0" r="0" b="0"/>
            <wp:wrapNone/>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0822" cy="288387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247CEF3" w14:textId="77777777" w:rsidR="002454A5" w:rsidRDefault="002454A5" w:rsidP="002454A5">
      <w:pPr>
        <w:pStyle w:val="Heading1"/>
        <w:spacing w:after="0"/>
        <w:rPr>
          <w:sz w:val="36"/>
          <w:szCs w:val="36"/>
        </w:rPr>
      </w:pPr>
    </w:p>
    <w:p w14:paraId="77DB353D" w14:textId="77777777" w:rsidR="002454A5" w:rsidRDefault="002454A5" w:rsidP="002454A5">
      <w:pPr>
        <w:pStyle w:val="Heading1"/>
        <w:spacing w:after="0"/>
        <w:rPr>
          <w:sz w:val="36"/>
          <w:szCs w:val="36"/>
        </w:rPr>
      </w:pPr>
    </w:p>
    <w:p w14:paraId="2F9653C1" w14:textId="77777777" w:rsidR="002454A5" w:rsidRDefault="002454A5" w:rsidP="002454A5">
      <w:pPr>
        <w:pStyle w:val="Heading1"/>
        <w:spacing w:after="0"/>
        <w:rPr>
          <w:sz w:val="36"/>
          <w:szCs w:val="36"/>
        </w:rPr>
      </w:pPr>
    </w:p>
    <w:p w14:paraId="3517F0D9" w14:textId="77777777" w:rsidR="002454A5" w:rsidRDefault="002454A5" w:rsidP="002454A5">
      <w:pPr>
        <w:pStyle w:val="Heading1"/>
        <w:spacing w:after="0"/>
        <w:rPr>
          <w:sz w:val="36"/>
          <w:szCs w:val="36"/>
        </w:rPr>
      </w:pPr>
    </w:p>
    <w:p w14:paraId="727F9796" w14:textId="77777777" w:rsidR="002454A5" w:rsidRDefault="002454A5" w:rsidP="002454A5">
      <w:pPr>
        <w:pStyle w:val="Heading1"/>
        <w:spacing w:after="0"/>
        <w:rPr>
          <w:sz w:val="36"/>
          <w:szCs w:val="36"/>
        </w:rPr>
      </w:pPr>
    </w:p>
    <w:p w14:paraId="23E73EC5" w14:textId="77777777" w:rsidR="002454A5" w:rsidRDefault="002454A5" w:rsidP="002454A5">
      <w:pPr>
        <w:pStyle w:val="Heading1"/>
        <w:spacing w:after="0"/>
        <w:rPr>
          <w:sz w:val="36"/>
          <w:szCs w:val="36"/>
        </w:rPr>
      </w:pPr>
    </w:p>
    <w:p w14:paraId="795FC6FB" w14:textId="77777777" w:rsidR="002454A5" w:rsidRDefault="002454A5" w:rsidP="002454A5">
      <w:pPr>
        <w:pStyle w:val="Heading1"/>
        <w:spacing w:after="0"/>
        <w:rPr>
          <w:sz w:val="36"/>
          <w:szCs w:val="36"/>
        </w:rPr>
      </w:pPr>
    </w:p>
    <w:p w14:paraId="6A618CF5" w14:textId="114EF81A" w:rsidR="002454A5" w:rsidRDefault="002454A5" w:rsidP="002454A5">
      <w:pPr>
        <w:pStyle w:val="Heading1"/>
        <w:spacing w:after="0"/>
        <w:rPr>
          <w:sz w:val="36"/>
          <w:szCs w:val="36"/>
        </w:rPr>
      </w:pPr>
    </w:p>
    <w:p w14:paraId="6F4A72D7" w14:textId="77777777" w:rsidR="00B11D23" w:rsidRDefault="00B11D23" w:rsidP="002454A5">
      <w:pPr>
        <w:pStyle w:val="Heading1"/>
        <w:spacing w:after="0"/>
        <w:rPr>
          <w:sz w:val="36"/>
          <w:szCs w:val="36"/>
        </w:rPr>
      </w:pPr>
    </w:p>
    <w:p w14:paraId="4CB430B1" w14:textId="2810B69F" w:rsidR="002454A5" w:rsidRDefault="00270E7A" w:rsidP="002454A5">
      <w:pPr>
        <w:pStyle w:val="Heading1"/>
        <w:spacing w:after="0"/>
        <w:rPr>
          <w:sz w:val="36"/>
          <w:szCs w:val="36"/>
        </w:rPr>
      </w:pPr>
      <w:bookmarkStart w:id="8" w:name="_Toc19604891"/>
      <w:bookmarkStart w:id="9" w:name="_Toc52888103"/>
      <w:r w:rsidRPr="00D203DD">
        <w:rPr>
          <w:noProof/>
          <w:color w:val="FFFFFF" w:themeColor="background1"/>
        </w:rPr>
        <mc:AlternateContent>
          <mc:Choice Requires="wps">
            <w:drawing>
              <wp:anchor distT="91440" distB="91440" distL="114300" distR="114300" simplePos="0" relativeHeight="251719680" behindDoc="0" locked="0" layoutInCell="1" allowOverlap="1" wp14:anchorId="22BFE1D8" wp14:editId="333C1F67">
                <wp:simplePos x="0" y="0"/>
                <wp:positionH relativeFrom="margin">
                  <wp:posOffset>332643</wp:posOffset>
                </wp:positionH>
                <wp:positionV relativeFrom="paragraph">
                  <wp:posOffset>445966</wp:posOffset>
                </wp:positionV>
                <wp:extent cx="6869381" cy="1889090"/>
                <wp:effectExtent l="0" t="0" r="8255"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381" cy="1889090"/>
                        </a:xfrm>
                        <a:prstGeom prst="rect">
                          <a:avLst/>
                        </a:prstGeom>
                        <a:solidFill>
                          <a:schemeClr val="bg1"/>
                        </a:solidFill>
                        <a:ln w="9525">
                          <a:noFill/>
                          <a:miter lim="800000"/>
                          <a:headEnd/>
                          <a:tailEnd/>
                        </a:ln>
                      </wps:spPr>
                      <wps:txbx>
                        <w:txbxContent>
                          <w:p w14:paraId="5642A758" w14:textId="77777777" w:rsidR="003A56A9" w:rsidRPr="00BE3DA9" w:rsidRDefault="003A56A9" w:rsidP="00B11D23">
                            <w:pPr>
                              <w:pBdr>
                                <w:top w:val="single" w:sz="24" w:space="18" w:color="F0CDA1" w:themeColor="accent1"/>
                                <w:bottom w:val="single" w:sz="24" w:space="8" w:color="F0CDA1" w:themeColor="accent1"/>
                              </w:pBdr>
                              <w:spacing w:before="0" w:after="0" w:line="240" w:lineRule="auto"/>
                              <w:rPr>
                                <w:rFonts w:ascii="Arial Black" w:hAnsi="Arial Black"/>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922DF9" w14:textId="78A4D6DE" w:rsidR="003A56A9" w:rsidRPr="003D632F" w:rsidRDefault="003A56A9" w:rsidP="003D632F">
                            <w:pPr>
                              <w:pBdr>
                                <w:top w:val="single" w:sz="24" w:space="18" w:color="F0CDA1" w:themeColor="accent1"/>
                                <w:bottom w:val="single" w:sz="24" w:space="8" w:color="F0CDA1" w:themeColor="accent1"/>
                              </w:pBdr>
                              <w:spacing w:before="0" w:after="0" w:line="240" w:lineRule="auto"/>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DA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Allowable Budget Expenditures &amp; Line 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FE1D8" id="Text Box 2" o:spid="_x0000_s1027" type="#_x0000_t202" style="position:absolute;margin-left:26.2pt;margin-top:35.1pt;width:540.9pt;height:148.75pt;z-index:2517196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GSJAIAACMEAAAOAAAAZHJzL2Uyb0RvYy54bWysU11v2yAUfZ+0/4B4X+x4SeZYcaouXadJ&#10;3YfU7gdgjGM04DIgsbtf3wtO06h7m+YHi8u9HM4997C5GrUiR+G8BFPT+SynRBgOrTT7mv58uH1X&#10;UuIDMy1TYERNH4WnV9u3bzaDrUQBPahWOIIgxleDrWkfgq2yzPNeaOZnYIXBZAdOs4Ch22etYwOi&#10;a5UVeb7KBnCtdcCF97h7MyXpNuF3neDhe9d5EYiqKXIL6e/Sv4n/bLth1d4x20t+osH+gYVm0uCl&#10;Z6gbFhg5OPkXlJbcgYcuzDjoDLpOcpF6wG7m+atu7ntmReoFxfH2LJP/f7D82/GHI7Kt6aqgxDCN&#10;M3oQYyAfYSRFlGewvsKqe4t1YcRtHHNq1ds74L88MbDrmdmLa+dg6AVrkd48nswujk44PoI0w1do&#10;8Rp2CJCAxs7pqB2qQRAdx/R4Hk2kwnFzVa7W78s5JRxz87Jc5+s0vIxVz8et8+GzAE3ioqYOZ5/g&#10;2fHOh0iHVc8l8TYPSra3UqkURL+JnXLkyNApzX5q4FWVMmSo6XpZLBOwgXg8OUjLgDZWUte0zOM3&#10;GSuq8cm0qSQwqaY1ElHmJE9UZNImjM2YBpGujtI10D6iXg4m1+Irw0UP7g8lAzq2pv73gTlBifpi&#10;UPP1fLGIFk/BYvmhwMBdZprLDDMcoWoaKJmWu5CeRVTDwDXOppNJtRcmJ8roxCTm6dVEq1/Gqerl&#10;bW+fAAAA//8DAFBLAwQUAAYACAAAACEAYT6lXN8AAAAKAQAADwAAAGRycy9kb3ducmV2LnhtbEyP&#10;wU7DMBBE70j8g7VI3KjdtDRVmk0FSFy4oJaKsxNv49DYjmy3CXw97glus5rRzNtyO5meXciHzlmE&#10;+UwAI9s41dkW4fDx+rAGFqK0SvbOEsI3BdhWtzelLJQb7Y4u+9iyVGJDIRF0jEPBeWg0GRlmbiCb&#10;vKPzRsZ0+pYrL8dUbnqeCbHiRnY2LWg50Ium5rQ/G4TP9oueuzf/I965GE9rtzvUuUa8v5ueNsAi&#10;TfEvDFf8hA5VYqrd2arAeoTHbJmSCLnIgF39+WKZVI2wWOU58Krk/1+ofgEAAP//AwBQSwECLQAU&#10;AAYACAAAACEAtoM4kv4AAADhAQAAEwAAAAAAAAAAAAAAAAAAAAAAW0NvbnRlbnRfVHlwZXNdLnht&#10;bFBLAQItABQABgAIAAAAIQA4/SH/1gAAAJQBAAALAAAAAAAAAAAAAAAAAC8BAABfcmVscy8ucmVs&#10;c1BLAQItABQABgAIAAAAIQBvBjGSJAIAACMEAAAOAAAAAAAAAAAAAAAAAC4CAABkcnMvZTJvRG9j&#10;LnhtbFBLAQItABQABgAIAAAAIQBhPqVc3wAAAAoBAAAPAAAAAAAAAAAAAAAAAH4EAABkcnMvZG93&#10;bnJldi54bWxQSwUGAAAAAAQABADzAAAAigUAAAAA&#10;" fillcolor="white [3212]" stroked="f">
                <v:textbox>
                  <w:txbxContent>
                    <w:p w14:paraId="5642A758" w14:textId="77777777" w:rsidR="003A56A9" w:rsidRPr="00BE3DA9" w:rsidRDefault="003A56A9" w:rsidP="00B11D23">
                      <w:pPr>
                        <w:pBdr>
                          <w:top w:val="single" w:sz="24" w:space="18" w:color="F0CDA1" w:themeColor="accent1"/>
                          <w:bottom w:val="single" w:sz="24" w:space="8" w:color="F0CDA1" w:themeColor="accent1"/>
                        </w:pBdr>
                        <w:spacing w:before="0" w:after="0" w:line="240" w:lineRule="auto"/>
                        <w:rPr>
                          <w:rFonts w:ascii="Arial Black" w:hAnsi="Arial Black"/>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922DF9" w14:textId="78A4D6DE" w:rsidR="003A56A9" w:rsidRPr="003D632F" w:rsidRDefault="003A56A9" w:rsidP="003D632F">
                      <w:pPr>
                        <w:pBdr>
                          <w:top w:val="single" w:sz="24" w:space="18" w:color="F0CDA1" w:themeColor="accent1"/>
                          <w:bottom w:val="single" w:sz="24" w:space="8" w:color="F0CDA1" w:themeColor="accent1"/>
                        </w:pBdr>
                        <w:spacing w:before="0" w:after="0" w:line="240" w:lineRule="auto"/>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DA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Allowable Budget Expenditures &amp; Line Items</w:t>
                      </w:r>
                    </w:p>
                  </w:txbxContent>
                </v:textbox>
                <w10:wrap anchorx="margin"/>
              </v:shape>
            </w:pict>
          </mc:Fallback>
        </mc:AlternateContent>
      </w:r>
      <w:bookmarkEnd w:id="8"/>
      <w:r w:rsidR="00B03E2B" w:rsidRPr="003F3360">
        <w:rPr>
          <w:color w:val="FFFFFF" w:themeColor="background1"/>
          <w:sz w:val="36"/>
          <w:szCs w:val="36"/>
        </w:rPr>
        <w:t>Allowable Budget Expenditures &amp; Line Items</w:t>
      </w:r>
      <w:bookmarkEnd w:id="9"/>
    </w:p>
    <w:p w14:paraId="6C4FF4E0" w14:textId="52722458" w:rsidR="00B11D23" w:rsidRDefault="00B11D23" w:rsidP="00B11D23">
      <w:pPr>
        <w:jc w:val="right"/>
      </w:pPr>
    </w:p>
    <w:p w14:paraId="7FE91E41" w14:textId="2D3A9F19" w:rsidR="00B11D23" w:rsidRDefault="00B11D23" w:rsidP="00B11D23"/>
    <w:p w14:paraId="3CF642BF" w14:textId="4E6B69DC" w:rsidR="00B11D23" w:rsidRDefault="00B11D23" w:rsidP="00B11D23"/>
    <w:p w14:paraId="09C8F9E9" w14:textId="7E282314" w:rsidR="00B11D23" w:rsidRDefault="00B11D23" w:rsidP="00B11D23"/>
    <w:p w14:paraId="5411737A" w14:textId="3C87E603" w:rsidR="00B11D23" w:rsidRDefault="00B11D23" w:rsidP="00B11D23"/>
    <w:p w14:paraId="448FE100" w14:textId="5EB783A8" w:rsidR="00B11D23" w:rsidRDefault="00B11D23" w:rsidP="00B11D23"/>
    <w:p w14:paraId="16F79600" w14:textId="77777777" w:rsidR="00B11D23" w:rsidRPr="00B11D23" w:rsidRDefault="00B11D23" w:rsidP="00B11D23"/>
    <w:p w14:paraId="37BCD828" w14:textId="33424BB4" w:rsidR="002454A5" w:rsidRDefault="002454A5" w:rsidP="002454A5"/>
    <w:p w14:paraId="2E208DD6" w14:textId="5ECCF36D" w:rsidR="00A167C3" w:rsidRPr="0024002E" w:rsidRDefault="00A167C3" w:rsidP="002454A5">
      <w:r w:rsidRPr="00BB062C">
        <w:rPr>
          <w:rFonts w:ascii="Arial" w:hAnsi="Arial" w:cs="Arial"/>
          <w:b/>
          <w:bCs/>
          <w:color w:val="auto"/>
          <w:szCs w:val="24"/>
        </w:rPr>
        <w:t xml:space="preserve">Expenses and line items such as, </w:t>
      </w:r>
      <w:r w:rsidRPr="00BB062C">
        <w:rPr>
          <w:rFonts w:ascii="Arial" w:hAnsi="Arial"/>
          <w:b/>
          <w:color w:val="auto"/>
          <w:szCs w:val="24"/>
        </w:rPr>
        <w:t>but not limited to</w:t>
      </w:r>
      <w:r w:rsidRPr="00BB062C">
        <w:rPr>
          <w:rFonts w:ascii="Arial" w:hAnsi="Arial" w:cs="Arial"/>
          <w:b/>
          <w:bCs/>
          <w:color w:val="auto"/>
          <w:szCs w:val="24"/>
        </w:rPr>
        <w:t xml:space="preserve">, the following are </w:t>
      </w:r>
      <w:r>
        <w:rPr>
          <w:rFonts w:ascii="Arial" w:hAnsi="Arial" w:cs="Arial"/>
          <w:b/>
          <w:bCs/>
          <w:color w:val="auto"/>
          <w:szCs w:val="24"/>
        </w:rPr>
        <w:t>allowable</w:t>
      </w:r>
      <w:r w:rsidRPr="00BB062C">
        <w:rPr>
          <w:rFonts w:ascii="Arial" w:hAnsi="Arial" w:cs="Arial"/>
          <w:b/>
          <w:bCs/>
          <w:color w:val="auto"/>
          <w:szCs w:val="24"/>
        </w:rPr>
        <w:t xml:space="preserve"> expenditures and </w:t>
      </w:r>
      <w:r>
        <w:rPr>
          <w:rFonts w:ascii="Arial" w:hAnsi="Arial" w:cs="Arial"/>
          <w:b/>
          <w:bCs/>
          <w:color w:val="auto"/>
          <w:szCs w:val="24"/>
        </w:rPr>
        <w:t>may</w:t>
      </w:r>
      <w:r w:rsidRPr="00BB062C">
        <w:rPr>
          <w:rFonts w:ascii="Arial" w:hAnsi="Arial" w:cs="Arial"/>
          <w:b/>
          <w:bCs/>
          <w:color w:val="auto"/>
          <w:szCs w:val="24"/>
        </w:rPr>
        <w:t xml:space="preserve"> be paid under the contract</w:t>
      </w:r>
      <w:r>
        <w:rPr>
          <w:rFonts w:ascii="Arial" w:hAnsi="Arial" w:cs="Arial"/>
          <w:b/>
          <w:bCs/>
          <w:color w:val="auto"/>
          <w:szCs w:val="24"/>
        </w:rPr>
        <w:t>.</w:t>
      </w:r>
    </w:p>
    <w:p w14:paraId="4B15E7F5" w14:textId="77777777" w:rsidR="00270E7A" w:rsidRPr="00050EFE" w:rsidRDefault="00270E7A" w:rsidP="00B11D23"/>
    <w:p w14:paraId="1508CF71" w14:textId="77777777" w:rsidR="002454A5" w:rsidRPr="0024002E" w:rsidRDefault="002454A5" w:rsidP="00EC31FB">
      <w:pPr>
        <w:pStyle w:val="Heading1"/>
        <w:rPr>
          <w:sz w:val="36"/>
          <w:szCs w:val="36"/>
        </w:rPr>
      </w:pPr>
      <w:bookmarkStart w:id="10" w:name="_Toc52888104"/>
      <w:r w:rsidRPr="00EB6358">
        <w:rPr>
          <w:sz w:val="36"/>
          <w:szCs w:val="36"/>
        </w:rPr>
        <w:lastRenderedPageBreak/>
        <w:t>Personnel Benefit Requirements</w:t>
      </w:r>
      <w:bookmarkEnd w:id="10"/>
      <w:r>
        <w:t xml:space="preserve"> </w:t>
      </w:r>
    </w:p>
    <w:p w14:paraId="54F2BC92" w14:textId="13614B52" w:rsidR="002454A5" w:rsidRPr="003D632F" w:rsidRDefault="002454A5" w:rsidP="003D632F">
      <w:pPr>
        <w:pStyle w:val="ListParagraph"/>
        <w:ind w:left="0"/>
        <w:rPr>
          <w:rFonts w:ascii="Arial" w:hAnsi="Arial" w:cs="Arial"/>
          <w:iCs/>
          <w:color w:val="auto"/>
          <w:szCs w:val="24"/>
        </w:rPr>
      </w:pPr>
      <w:r w:rsidRPr="003D632F">
        <w:rPr>
          <w:rFonts w:ascii="Arial" w:hAnsi="Arial" w:cs="Arial"/>
          <w:iCs/>
          <w:color w:val="auto"/>
          <w:szCs w:val="24"/>
        </w:rPr>
        <w:t>In the</w:t>
      </w:r>
      <w:r w:rsidR="00A167C3">
        <w:rPr>
          <w:rFonts w:ascii="Arial" w:hAnsi="Arial" w:cs="Arial"/>
          <w:iCs/>
          <w:color w:val="auto"/>
          <w:szCs w:val="24"/>
        </w:rPr>
        <w:t xml:space="preserve"> service budget and certified expenditure</w:t>
      </w:r>
      <w:r w:rsidRPr="003D632F">
        <w:rPr>
          <w:rFonts w:ascii="Arial" w:hAnsi="Arial" w:cs="Arial"/>
          <w:iCs/>
          <w:color w:val="auto"/>
          <w:szCs w:val="24"/>
        </w:rPr>
        <w:t xml:space="preserve"> </w:t>
      </w:r>
      <w:r w:rsidR="00A167C3">
        <w:rPr>
          <w:rFonts w:ascii="Arial" w:hAnsi="Arial" w:cs="Arial"/>
          <w:iCs/>
          <w:color w:val="auto"/>
          <w:szCs w:val="24"/>
        </w:rPr>
        <w:t xml:space="preserve">budget </w:t>
      </w:r>
      <w:r w:rsidRPr="003D632F">
        <w:rPr>
          <w:rFonts w:ascii="Arial" w:hAnsi="Arial" w:cs="Arial"/>
          <w:iCs/>
          <w:color w:val="auto"/>
          <w:szCs w:val="24"/>
        </w:rPr>
        <w:t>narrative</w:t>
      </w:r>
      <w:r w:rsidR="00A167C3">
        <w:rPr>
          <w:rFonts w:ascii="Arial" w:hAnsi="Arial" w:cs="Arial"/>
          <w:iCs/>
          <w:color w:val="auto"/>
          <w:szCs w:val="24"/>
        </w:rPr>
        <w:t>s</w:t>
      </w:r>
      <w:r w:rsidRPr="003D632F">
        <w:rPr>
          <w:rFonts w:ascii="Arial" w:hAnsi="Arial" w:cs="Arial"/>
          <w:iCs/>
          <w:color w:val="auto"/>
          <w:szCs w:val="24"/>
        </w:rPr>
        <w:t>, list the benefit cost rate or range and itemize all benefits being claimed in calculating the percentage rate. The Contractor must include a breakdown of the percent or cost of each benefit being claimed. This breakdown can be added in the narrative or submitted as a separate document for DOR Administrative review</w:t>
      </w:r>
      <w:r w:rsidR="0002161E">
        <w:rPr>
          <w:rFonts w:ascii="Arial" w:hAnsi="Arial" w:cs="Arial"/>
          <w:iCs/>
          <w:color w:val="auto"/>
          <w:szCs w:val="24"/>
        </w:rPr>
        <w:t xml:space="preserve"> with each contract renewal or amendment</w:t>
      </w:r>
      <w:r w:rsidRPr="003D632F">
        <w:rPr>
          <w:rFonts w:ascii="Arial" w:hAnsi="Arial" w:cs="Arial"/>
          <w:iCs/>
          <w:color w:val="auto"/>
          <w:szCs w:val="24"/>
        </w:rPr>
        <w:t xml:space="preserve">. (See sample below.)  </w:t>
      </w:r>
    </w:p>
    <w:p w14:paraId="7F390D52" w14:textId="77777777" w:rsidR="002454A5" w:rsidRPr="003D632F" w:rsidRDefault="002454A5" w:rsidP="003D632F">
      <w:pPr>
        <w:pStyle w:val="ListParagraph"/>
        <w:ind w:left="0"/>
        <w:rPr>
          <w:rFonts w:ascii="Arial" w:hAnsi="Arial" w:cs="Arial"/>
          <w:iCs/>
          <w:color w:val="auto"/>
          <w:szCs w:val="24"/>
        </w:rPr>
      </w:pPr>
    </w:p>
    <w:p w14:paraId="4AC0EC4A" w14:textId="77777777" w:rsidR="002454A5" w:rsidRPr="003D632F" w:rsidRDefault="002454A5" w:rsidP="003D632F">
      <w:pPr>
        <w:pStyle w:val="ListParagraph"/>
        <w:ind w:left="0"/>
        <w:rPr>
          <w:rFonts w:ascii="Arial" w:hAnsi="Arial" w:cs="Arial"/>
          <w:iCs/>
          <w:color w:val="auto"/>
          <w:szCs w:val="24"/>
        </w:rPr>
      </w:pPr>
    </w:p>
    <w:p w14:paraId="6635A321" w14:textId="77777777" w:rsidR="002454A5" w:rsidRPr="003D632F" w:rsidRDefault="002454A5" w:rsidP="003D632F">
      <w:pPr>
        <w:pStyle w:val="ListParagraph"/>
        <w:ind w:left="360"/>
        <w:rPr>
          <w:rFonts w:ascii="Arial" w:hAnsi="Arial" w:cs="Arial"/>
          <w:b/>
          <w:iCs/>
          <w:color w:val="auto"/>
          <w:szCs w:val="24"/>
          <w:u w:val="single"/>
        </w:rPr>
      </w:pPr>
      <w:r w:rsidRPr="003D632F">
        <w:rPr>
          <w:rFonts w:ascii="Arial" w:hAnsi="Arial" w:cs="Arial"/>
          <w:b/>
          <w:iCs/>
          <w:color w:val="auto"/>
          <w:szCs w:val="24"/>
          <w:u w:val="single"/>
        </w:rPr>
        <w:t>Sample language for Benefit Costs:</w:t>
      </w:r>
    </w:p>
    <w:p w14:paraId="32C0176F" w14:textId="77777777" w:rsidR="002454A5" w:rsidRPr="003D632F" w:rsidRDefault="002454A5" w:rsidP="003D632F">
      <w:pPr>
        <w:pStyle w:val="ListParagraph"/>
        <w:ind w:left="360"/>
        <w:rPr>
          <w:rFonts w:ascii="Arial" w:hAnsi="Arial" w:cs="Arial"/>
          <w:iCs/>
          <w:color w:val="auto"/>
          <w:szCs w:val="24"/>
          <w:u w:val="single"/>
        </w:rPr>
      </w:pPr>
    </w:p>
    <w:p w14:paraId="0E4FCD20" w14:textId="5222EEC8" w:rsidR="002454A5" w:rsidRPr="003D632F" w:rsidRDefault="002454A5" w:rsidP="003D632F">
      <w:pPr>
        <w:pStyle w:val="ListParagraph"/>
        <w:ind w:left="360"/>
        <w:rPr>
          <w:rFonts w:ascii="Arial" w:hAnsi="Arial" w:cs="Arial"/>
          <w:iCs/>
          <w:color w:val="auto"/>
          <w:szCs w:val="24"/>
        </w:rPr>
      </w:pPr>
      <w:r w:rsidRPr="003D632F">
        <w:rPr>
          <w:rFonts w:ascii="Arial" w:hAnsi="Arial" w:cs="Arial"/>
          <w:iCs/>
          <w:color w:val="auto"/>
          <w:szCs w:val="24"/>
        </w:rPr>
        <w:t>BENEFITS:  Benefits are calculated at a range of 21</w:t>
      </w:r>
      <w:r w:rsidR="0002161E">
        <w:rPr>
          <w:rFonts w:ascii="Arial" w:hAnsi="Arial" w:cs="Arial"/>
          <w:iCs/>
          <w:color w:val="auto"/>
          <w:szCs w:val="24"/>
        </w:rPr>
        <w:t xml:space="preserve"> </w:t>
      </w:r>
      <w:r w:rsidR="005436FD">
        <w:rPr>
          <w:rFonts w:ascii="Arial" w:hAnsi="Arial" w:cs="Arial"/>
          <w:iCs/>
          <w:color w:val="auto"/>
          <w:szCs w:val="24"/>
        </w:rPr>
        <w:t>%</w:t>
      </w:r>
      <w:r w:rsidR="005436FD" w:rsidRPr="003D632F">
        <w:rPr>
          <w:rFonts w:ascii="Arial" w:hAnsi="Arial" w:cs="Arial"/>
          <w:iCs/>
          <w:color w:val="auto"/>
          <w:szCs w:val="24"/>
        </w:rPr>
        <w:t xml:space="preserve"> </w:t>
      </w:r>
      <w:r w:rsidR="0002161E">
        <w:rPr>
          <w:rFonts w:ascii="Arial" w:hAnsi="Arial" w:cs="Arial"/>
          <w:iCs/>
          <w:color w:val="auto"/>
          <w:szCs w:val="24"/>
        </w:rPr>
        <w:t xml:space="preserve">through </w:t>
      </w:r>
      <w:r w:rsidRPr="003D632F">
        <w:rPr>
          <w:rFonts w:ascii="Arial" w:hAnsi="Arial" w:cs="Arial"/>
          <w:iCs/>
          <w:color w:val="auto"/>
          <w:szCs w:val="24"/>
        </w:rPr>
        <w:t xml:space="preserve">53%.  Blueberry College provides PERS (10%) or STRS (10%) depending on the classification, Social security (15%), </w:t>
      </w:r>
      <w:proofErr w:type="spellStart"/>
      <w:r w:rsidRPr="003D632F">
        <w:rPr>
          <w:rFonts w:ascii="Arial" w:hAnsi="Arial" w:cs="Arial"/>
          <w:iCs/>
          <w:color w:val="auto"/>
          <w:szCs w:val="24"/>
        </w:rPr>
        <w:t>MediCare</w:t>
      </w:r>
      <w:proofErr w:type="spellEnd"/>
      <w:r w:rsidRPr="003D632F">
        <w:rPr>
          <w:rFonts w:ascii="Arial" w:hAnsi="Arial" w:cs="Arial"/>
          <w:iCs/>
          <w:color w:val="auto"/>
          <w:szCs w:val="24"/>
        </w:rPr>
        <w:t xml:space="preserve"> (5%), health insurance portion (6%), unemployment (6%), retirement (5%) and worker’s compensation (3%).  </w:t>
      </w:r>
    </w:p>
    <w:p w14:paraId="267D0943" w14:textId="77777777" w:rsidR="002454A5" w:rsidRPr="003D632F" w:rsidRDefault="002454A5" w:rsidP="003D632F">
      <w:pPr>
        <w:pStyle w:val="ListParagraph"/>
        <w:ind w:left="360"/>
        <w:rPr>
          <w:rFonts w:ascii="Arial" w:hAnsi="Arial" w:cs="Arial"/>
          <w:iCs/>
          <w:color w:val="auto"/>
          <w:szCs w:val="24"/>
          <w:u w:val="single"/>
        </w:rPr>
      </w:pPr>
    </w:p>
    <w:p w14:paraId="25D91181" w14:textId="77777777" w:rsidR="002454A5" w:rsidRPr="003D632F" w:rsidRDefault="002454A5" w:rsidP="003D632F">
      <w:pPr>
        <w:pStyle w:val="ListParagraph"/>
        <w:ind w:left="360"/>
        <w:rPr>
          <w:rFonts w:ascii="Arial" w:hAnsi="Arial" w:cs="Arial"/>
          <w:iCs/>
          <w:color w:val="auto"/>
          <w:szCs w:val="24"/>
          <w:u w:val="single"/>
        </w:rPr>
      </w:pPr>
    </w:p>
    <w:p w14:paraId="13814441" w14:textId="77777777" w:rsidR="002454A5" w:rsidRPr="00A45DD8" w:rsidRDefault="002454A5" w:rsidP="003D632F">
      <w:pPr>
        <w:pStyle w:val="ListParagraph"/>
        <w:ind w:left="0"/>
        <w:rPr>
          <w:rFonts w:ascii="Arial" w:hAnsi="Arial" w:cs="Arial"/>
          <w:b/>
          <w:i/>
          <w:color w:val="auto"/>
          <w:szCs w:val="24"/>
        </w:rPr>
      </w:pPr>
      <w:r w:rsidRPr="003D632F">
        <w:rPr>
          <w:rFonts w:ascii="Arial" w:hAnsi="Arial" w:cs="Arial"/>
          <w:b/>
          <w:iCs/>
          <w:color w:val="auto"/>
          <w:szCs w:val="24"/>
        </w:rPr>
        <w:t>NOTE</w:t>
      </w:r>
      <w:r w:rsidRPr="003D632F">
        <w:rPr>
          <w:rFonts w:ascii="Arial" w:hAnsi="Arial" w:cs="Arial"/>
          <w:iCs/>
          <w:color w:val="auto"/>
          <w:szCs w:val="24"/>
        </w:rPr>
        <w:t xml:space="preserve">:  </w:t>
      </w:r>
      <w:r w:rsidRPr="003D632F">
        <w:rPr>
          <w:rFonts w:ascii="Arial" w:hAnsi="Arial" w:cs="Arial"/>
          <w:b/>
          <w:iCs/>
          <w:color w:val="auto"/>
          <w:szCs w:val="24"/>
        </w:rPr>
        <w:t>Items already included in the Indirect Cost cannot be used to calculate benefit costs. All benefits must be broken down within the narrative.  An attachment will not suffice</w:t>
      </w:r>
      <w:r w:rsidRPr="00A45DD8">
        <w:rPr>
          <w:rFonts w:ascii="Arial" w:hAnsi="Arial" w:cs="Arial"/>
          <w:b/>
          <w:i/>
          <w:color w:val="auto"/>
          <w:szCs w:val="24"/>
        </w:rPr>
        <w:t xml:space="preserve">. </w:t>
      </w:r>
    </w:p>
    <w:p w14:paraId="6124228A" w14:textId="77777777" w:rsidR="002454A5" w:rsidRDefault="002454A5" w:rsidP="002454A5">
      <w:pPr>
        <w:pStyle w:val="ListBullet"/>
        <w:numPr>
          <w:ilvl w:val="0"/>
          <w:numId w:val="0"/>
        </w:numPr>
        <w:sectPr w:rsidR="002454A5" w:rsidSect="001304B7">
          <w:pgSz w:w="12240" w:h="15840" w:code="1"/>
          <w:pgMar w:top="720" w:right="720" w:bottom="720" w:left="720" w:header="648" w:footer="432" w:gutter="0"/>
          <w:cols w:space="708"/>
          <w:docGrid w:linePitch="360"/>
        </w:sectPr>
      </w:pPr>
    </w:p>
    <w:p w14:paraId="424DF96D" w14:textId="77777777" w:rsidR="002454A5" w:rsidRPr="00EB6358" w:rsidRDefault="002454A5" w:rsidP="002454A5">
      <w:pPr>
        <w:pStyle w:val="Heading1"/>
        <w:rPr>
          <w:sz w:val="36"/>
          <w:szCs w:val="36"/>
        </w:rPr>
      </w:pPr>
      <w:bookmarkStart w:id="11" w:name="_Toc52888105"/>
      <w:r w:rsidRPr="00EB6358">
        <w:rPr>
          <w:sz w:val="36"/>
          <w:szCs w:val="36"/>
        </w:rPr>
        <w:lastRenderedPageBreak/>
        <w:t>Indirect Costs</w:t>
      </w:r>
      <w:bookmarkEnd w:id="11"/>
    </w:p>
    <w:p w14:paraId="00164DF5" w14:textId="7248AA52" w:rsidR="002454A5" w:rsidRDefault="002454A5" w:rsidP="003D632F">
      <w:pPr>
        <w:contextualSpacing/>
        <w:rPr>
          <w:rFonts w:ascii="Arial" w:hAnsi="Arial" w:cs="Arial"/>
          <w:color w:val="auto"/>
          <w:szCs w:val="24"/>
        </w:rPr>
      </w:pPr>
      <w:r w:rsidRPr="00A45DD8">
        <w:rPr>
          <w:rFonts w:ascii="Arial" w:hAnsi="Arial" w:cs="Arial"/>
          <w:color w:val="auto"/>
          <w:szCs w:val="24"/>
        </w:rPr>
        <w:t>Indirect costs are allowable expenses incurred by an organization which support the activities of a program or contract but are not directly assigned to the specific program or contract and are allocated to the program or contract using a method in compliance with 2 CFR 200. The allocation method must be fully explained in the contract budget narrative and must be supported by actual costs incurred and paid by the organization. The allocation of indirect costs cannot be based on an arbitrary fixed rate and there is a 15% cap on the service budget. Indirect costs are not allowed as certified expenditure match in cooperative agreements because they are considered an in-kind contribution. (34 CFR 361.60.(b)(2)</w:t>
      </w:r>
      <w:r w:rsidR="007C3B08">
        <w:rPr>
          <w:rFonts w:ascii="Arial" w:hAnsi="Arial" w:cs="Arial"/>
          <w:color w:val="auto"/>
          <w:szCs w:val="24"/>
        </w:rPr>
        <w:t>.)</w:t>
      </w:r>
    </w:p>
    <w:p w14:paraId="6186B021" w14:textId="77777777" w:rsidR="00DA7A72" w:rsidRDefault="00DA7A72" w:rsidP="003D632F">
      <w:pPr>
        <w:contextualSpacing/>
        <w:rPr>
          <w:rFonts w:ascii="Arial" w:hAnsi="Arial" w:cs="Arial"/>
          <w:color w:val="auto"/>
          <w:szCs w:val="24"/>
        </w:rPr>
      </w:pPr>
    </w:p>
    <w:p w14:paraId="65BF6B66" w14:textId="77777777" w:rsidR="00DA7A72" w:rsidRDefault="00DA7A72" w:rsidP="003D632F">
      <w:pPr>
        <w:contextualSpacing/>
        <w:rPr>
          <w:rFonts w:ascii="Arial" w:hAnsi="Arial" w:cs="Arial"/>
          <w:color w:val="auto"/>
          <w:szCs w:val="24"/>
        </w:rPr>
      </w:pPr>
      <w:r>
        <w:rPr>
          <w:rFonts w:ascii="Arial" w:hAnsi="Arial" w:cs="Arial"/>
          <w:color w:val="auto"/>
          <w:szCs w:val="24"/>
        </w:rPr>
        <w:t xml:space="preserve">When budgeting, a contractor must reflect the actual indirect rate at the time of the contract origination, renewal, or amendment. Should this rate change over the subsequent contracting years, the contractor may invoice for the actual indirect rate at the time of the invoice’s development (including costs that are more or less than what is budgeted). Keep in mind that invoicing for an increased indirect rate will result in the need for a claims adjustment, in order to keep the bottom dollar budgeted amount the same. </w:t>
      </w:r>
      <w:r w:rsidR="00A167C3">
        <w:rPr>
          <w:rFonts w:ascii="Arial" w:hAnsi="Arial" w:cs="Arial"/>
          <w:color w:val="auto"/>
          <w:szCs w:val="24"/>
        </w:rPr>
        <w:t xml:space="preserve"> The contractor may also choose to budget less than their approved indirect rate if the contracting agency plans to cover the remaining costs. This may allow for contract funds to be allocated to other line items for optimal service delivery.</w:t>
      </w:r>
    </w:p>
    <w:p w14:paraId="3F4644B4" w14:textId="77777777" w:rsidR="00F3345D" w:rsidRDefault="00F3345D" w:rsidP="003D632F">
      <w:pPr>
        <w:contextualSpacing/>
        <w:rPr>
          <w:rFonts w:ascii="Arial" w:hAnsi="Arial" w:cs="Arial"/>
          <w:color w:val="auto"/>
          <w:szCs w:val="24"/>
        </w:rPr>
      </w:pPr>
    </w:p>
    <w:p w14:paraId="446696A6" w14:textId="08D2D59B" w:rsidR="00F3345D" w:rsidRPr="00FC3888" w:rsidRDefault="004C1428" w:rsidP="00FC3888">
      <w:pPr>
        <w:autoSpaceDE w:val="0"/>
        <w:autoSpaceDN w:val="0"/>
        <w:rPr>
          <w:rFonts w:ascii="Arial" w:hAnsi="Arial" w:cs="Arial"/>
          <w:color w:val="auto"/>
          <w:szCs w:val="24"/>
        </w:rPr>
        <w:sectPr w:rsidR="00F3345D" w:rsidRPr="00FC3888" w:rsidSect="001304B7">
          <w:pgSz w:w="12240" w:h="15840" w:code="1"/>
          <w:pgMar w:top="720" w:right="720" w:bottom="720" w:left="720" w:header="648" w:footer="432" w:gutter="0"/>
          <w:cols w:space="708"/>
          <w:docGrid w:linePitch="360"/>
        </w:sectPr>
      </w:pPr>
      <w:bookmarkStart w:id="12" w:name="_Hlk56411459"/>
      <w:r w:rsidRPr="00FC3888">
        <w:rPr>
          <w:rFonts w:ascii="Arial" w:hAnsi="Arial" w:cs="Arial"/>
          <w:color w:val="auto"/>
          <w:szCs w:val="24"/>
        </w:rPr>
        <w:t xml:space="preserve">Per 2 CFR 414(f), any non-Federal entity, with noted exceptions, that has never received a negotiated indirect cost rate </w:t>
      </w:r>
      <w:r w:rsidRPr="00FC3888">
        <w:rPr>
          <w:rFonts w:ascii="Arial" w:hAnsi="Arial" w:cs="Arial"/>
          <w:color w:val="auto"/>
          <w:szCs w:val="24"/>
          <w:shd w:val="clear" w:color="auto" w:fill="FFFFFF"/>
        </w:rPr>
        <w:t xml:space="preserve">(or effective November 12, 2020, has received a provisional rate), </w:t>
      </w:r>
      <w:r w:rsidRPr="00FC3888">
        <w:rPr>
          <w:rFonts w:ascii="Arial" w:hAnsi="Arial" w:cs="Arial"/>
          <w:color w:val="auto"/>
          <w:szCs w:val="24"/>
        </w:rPr>
        <w:t xml:space="preserve">may elect to use the </w:t>
      </w:r>
      <w:r w:rsidRPr="00FC3888">
        <w:rPr>
          <w:rFonts w:ascii="Arial" w:hAnsi="Arial" w:cs="Arial"/>
          <w:color w:val="auto"/>
          <w:szCs w:val="24"/>
          <w:shd w:val="clear" w:color="auto" w:fill="FFFFFF"/>
        </w:rPr>
        <w:t>de minimis rate of 10% of modified total direct costs (MTDC) indefinitely</w:t>
      </w:r>
      <w:r w:rsidRPr="00FC3888">
        <w:rPr>
          <w:rFonts w:ascii="Arial" w:hAnsi="Arial" w:cs="Arial"/>
          <w:color w:val="auto"/>
          <w:szCs w:val="24"/>
        </w:rPr>
        <w:t xml:space="preserve">. This rate is reserved for entities that have actual indirect rates of more than 10% and are choosing to budget for the lower rate. With the de minimis rate, the public entity will not need to provide supporting documentation for the indirect costs. Please refer to 2 CFR </w:t>
      </w:r>
      <w:r w:rsidRPr="00FC3888">
        <w:rPr>
          <w:rFonts w:ascii="Arial" w:hAnsi="Arial" w:cs="Arial"/>
          <w:color w:val="000000"/>
          <w:szCs w:val="24"/>
        </w:rPr>
        <w:t>200.331 for further stipulations</w:t>
      </w:r>
      <w:r w:rsidR="00FC3888" w:rsidRPr="00FC3888">
        <w:rPr>
          <w:rFonts w:ascii="Arial" w:hAnsi="Arial" w:cs="Arial"/>
          <w:color w:val="000000"/>
          <w:szCs w:val="24"/>
        </w:rPr>
        <w:t xml:space="preserve">. </w:t>
      </w:r>
    </w:p>
    <w:p w14:paraId="2EAE4628" w14:textId="77777777" w:rsidR="002454A5" w:rsidRPr="00EB6358" w:rsidRDefault="002454A5" w:rsidP="002454A5">
      <w:pPr>
        <w:pStyle w:val="Heading1"/>
        <w:rPr>
          <w:sz w:val="36"/>
          <w:szCs w:val="36"/>
        </w:rPr>
      </w:pPr>
      <w:bookmarkStart w:id="13" w:name="_Toc52888106"/>
      <w:bookmarkEnd w:id="12"/>
      <w:r w:rsidRPr="00EB6358">
        <w:rPr>
          <w:sz w:val="36"/>
          <w:szCs w:val="36"/>
        </w:rPr>
        <w:lastRenderedPageBreak/>
        <w:t>Travel and training</w:t>
      </w:r>
      <w:bookmarkEnd w:id="13"/>
      <w:r w:rsidRPr="00EB6358">
        <w:rPr>
          <w:sz w:val="36"/>
          <w:szCs w:val="36"/>
        </w:rPr>
        <w:t xml:space="preserve"> </w:t>
      </w:r>
    </w:p>
    <w:p w14:paraId="6F93B335" w14:textId="2155CE73" w:rsidR="00B11D23" w:rsidRPr="003D632F" w:rsidRDefault="002454A5" w:rsidP="003D632F">
      <w:pPr>
        <w:contextualSpacing/>
        <w:rPr>
          <w:rFonts w:ascii="Arial" w:hAnsi="Arial" w:cs="Arial"/>
          <w:color w:val="auto"/>
          <w:szCs w:val="24"/>
        </w:rPr>
      </w:pPr>
      <w:r w:rsidRPr="003D632F">
        <w:rPr>
          <w:rFonts w:ascii="Arial" w:hAnsi="Arial" w:cs="Arial"/>
          <w:color w:val="auto"/>
          <w:szCs w:val="24"/>
        </w:rPr>
        <w:t>Use of cooperative program and case service contract funds for training and travel costs to attend training and conferences require written prior approval from the DOR Contract Administrato</w:t>
      </w:r>
      <w:r w:rsidR="00F54388">
        <w:rPr>
          <w:rFonts w:ascii="Arial" w:hAnsi="Arial" w:cs="Arial"/>
          <w:color w:val="auto"/>
          <w:szCs w:val="24"/>
        </w:rPr>
        <w:t>r.</w:t>
      </w:r>
      <w:r w:rsidRPr="003D632F">
        <w:rPr>
          <w:rFonts w:ascii="Arial" w:hAnsi="Arial" w:cs="Arial"/>
          <w:color w:val="auto"/>
          <w:szCs w:val="24"/>
        </w:rPr>
        <w:t xml:space="preserve">  Without written prior approval, the contractor risks denial of the payment or in the case of an audit, the repayment of the DOR funds inappropriately used for these expenses may be required.</w:t>
      </w:r>
    </w:p>
    <w:p w14:paraId="37B098D4" w14:textId="77777777" w:rsidR="00B11D23" w:rsidRPr="003D632F" w:rsidRDefault="00B11D23" w:rsidP="003D632F">
      <w:pPr>
        <w:contextualSpacing/>
        <w:rPr>
          <w:rFonts w:ascii="Arial" w:hAnsi="Arial" w:cs="Arial"/>
          <w:color w:val="auto"/>
          <w:szCs w:val="24"/>
        </w:rPr>
      </w:pPr>
    </w:p>
    <w:p w14:paraId="46AED23D" w14:textId="22BC5081" w:rsidR="002454A5" w:rsidRPr="003D632F" w:rsidRDefault="002454A5" w:rsidP="003D632F">
      <w:pPr>
        <w:contextualSpacing/>
        <w:rPr>
          <w:rFonts w:ascii="Arial" w:hAnsi="Arial" w:cs="Arial"/>
          <w:color w:val="auto"/>
          <w:szCs w:val="24"/>
        </w:rPr>
      </w:pPr>
      <w:r w:rsidRPr="003D632F">
        <w:rPr>
          <w:rFonts w:ascii="Arial" w:hAnsi="Arial" w:cs="Arial"/>
          <w:color w:val="auto"/>
          <w:szCs w:val="24"/>
        </w:rPr>
        <w:t>Per the June 2012 United States Department of Education Chief Financial Officer Memorandum</w:t>
      </w:r>
      <w:r w:rsidR="00B0062A">
        <w:rPr>
          <w:rFonts w:ascii="Arial" w:hAnsi="Arial" w:cs="Arial"/>
          <w:color w:val="auto"/>
          <w:szCs w:val="24"/>
        </w:rPr>
        <w:t xml:space="preserve"> (</w:t>
      </w:r>
      <w:hyperlink r:id="rId30" w:history="1">
        <w:r w:rsidR="00B0062A" w:rsidRPr="00431BAA">
          <w:rPr>
            <w:rStyle w:val="Hyperlink"/>
            <w:rFonts w:ascii="Arial" w:hAnsi="Arial" w:cs="Arial"/>
            <w:szCs w:val="24"/>
          </w:rPr>
          <w:t>https://www2.ed.gov/policy/fund/guid/uniform-guidance/memo-conf-mtgs.doc</w:t>
        </w:r>
      </w:hyperlink>
      <w:r w:rsidR="00B0062A">
        <w:rPr>
          <w:rFonts w:ascii="Arial" w:hAnsi="Arial" w:cs="Arial"/>
          <w:color w:val="auto"/>
          <w:szCs w:val="24"/>
        </w:rPr>
        <w:t xml:space="preserve">), </w:t>
      </w:r>
      <w:r w:rsidRPr="003D632F">
        <w:rPr>
          <w:rFonts w:ascii="Arial" w:hAnsi="Arial" w:cs="Arial"/>
          <w:color w:val="auto"/>
          <w:szCs w:val="24"/>
        </w:rPr>
        <w:t>the use of federal funds for travel to trainings and meetings are under significant restrictions. Under these restrictions, DOR and the contractor are required to ensure that:</w:t>
      </w:r>
    </w:p>
    <w:p w14:paraId="3BC459E8" w14:textId="77777777" w:rsidR="002454A5" w:rsidRPr="003D632F" w:rsidRDefault="002454A5" w:rsidP="00DA3AA4">
      <w:pPr>
        <w:pStyle w:val="ListParagraph"/>
        <w:numPr>
          <w:ilvl w:val="0"/>
          <w:numId w:val="24"/>
        </w:numPr>
        <w:spacing w:before="0" w:after="0" w:line="240" w:lineRule="auto"/>
        <w:rPr>
          <w:rFonts w:ascii="Arial" w:hAnsi="Arial" w:cs="Arial"/>
          <w:color w:val="auto"/>
          <w:szCs w:val="24"/>
        </w:rPr>
      </w:pPr>
      <w:r w:rsidRPr="003D632F">
        <w:rPr>
          <w:rFonts w:ascii="Arial" w:hAnsi="Arial" w:cs="Arial"/>
          <w:color w:val="auto"/>
          <w:szCs w:val="24"/>
        </w:rPr>
        <w:t>Meetings, trainings and travel are limited to only what is reasonable and necessary to achieve the goals and objectives in the contract.</w:t>
      </w:r>
    </w:p>
    <w:p w14:paraId="76B9FAC3" w14:textId="77777777" w:rsidR="002454A5" w:rsidRPr="003D632F" w:rsidRDefault="002454A5" w:rsidP="00DA3AA4">
      <w:pPr>
        <w:pStyle w:val="ListParagraph"/>
        <w:numPr>
          <w:ilvl w:val="0"/>
          <w:numId w:val="24"/>
        </w:numPr>
        <w:spacing w:before="0" w:after="0" w:line="240" w:lineRule="auto"/>
        <w:rPr>
          <w:rFonts w:ascii="Arial" w:hAnsi="Arial" w:cs="Arial"/>
          <w:color w:val="auto"/>
          <w:szCs w:val="24"/>
        </w:rPr>
      </w:pPr>
      <w:r w:rsidRPr="003D632F">
        <w:rPr>
          <w:rFonts w:ascii="Arial" w:hAnsi="Arial" w:cs="Arial"/>
          <w:color w:val="auto"/>
          <w:szCs w:val="24"/>
        </w:rPr>
        <w:t>The primary purpose of the meeting/training is to disseminate technical information.</w:t>
      </w:r>
    </w:p>
    <w:p w14:paraId="57D5F0BE" w14:textId="77777777" w:rsidR="002454A5" w:rsidRPr="003D632F" w:rsidRDefault="002454A5" w:rsidP="00DA3AA4">
      <w:pPr>
        <w:pStyle w:val="ListParagraph"/>
        <w:numPr>
          <w:ilvl w:val="0"/>
          <w:numId w:val="24"/>
        </w:numPr>
        <w:spacing w:before="0" w:after="0" w:line="240" w:lineRule="auto"/>
        <w:rPr>
          <w:rFonts w:ascii="Arial" w:hAnsi="Arial" w:cs="Arial"/>
          <w:color w:val="auto"/>
          <w:szCs w:val="24"/>
        </w:rPr>
      </w:pPr>
      <w:r w:rsidRPr="003D632F">
        <w:rPr>
          <w:rFonts w:ascii="Arial" w:hAnsi="Arial" w:cs="Arial"/>
          <w:color w:val="auto"/>
          <w:szCs w:val="24"/>
        </w:rPr>
        <w:t>There is no other more effective or efficient alternative that can accomplish the desired result at a lower cost.</w:t>
      </w:r>
    </w:p>
    <w:p w14:paraId="45818410" w14:textId="77777777" w:rsidR="002454A5" w:rsidRPr="003D632F" w:rsidRDefault="002454A5" w:rsidP="00DA3AA4">
      <w:pPr>
        <w:pStyle w:val="ListParagraph"/>
        <w:numPr>
          <w:ilvl w:val="0"/>
          <w:numId w:val="24"/>
        </w:numPr>
        <w:spacing w:before="0" w:after="0" w:line="240" w:lineRule="auto"/>
        <w:rPr>
          <w:rFonts w:ascii="Arial" w:hAnsi="Arial" w:cs="Arial"/>
          <w:color w:val="auto"/>
          <w:szCs w:val="24"/>
        </w:rPr>
      </w:pPr>
      <w:r w:rsidRPr="003D632F">
        <w:rPr>
          <w:rFonts w:ascii="Arial" w:hAnsi="Arial" w:cs="Arial"/>
          <w:color w:val="auto"/>
          <w:szCs w:val="24"/>
        </w:rPr>
        <w:t>The number of people traveling and attending the meeting/training is both reasonable and necessary to accomplish the goals and objectives of the contract.</w:t>
      </w:r>
    </w:p>
    <w:p w14:paraId="14B427E4" w14:textId="77777777" w:rsidR="002454A5" w:rsidRPr="003D632F" w:rsidRDefault="002454A5" w:rsidP="003D632F">
      <w:pPr>
        <w:pStyle w:val="ListParagraph"/>
        <w:spacing w:before="0" w:after="0" w:line="240" w:lineRule="auto"/>
        <w:rPr>
          <w:rFonts w:ascii="Arial" w:hAnsi="Arial" w:cs="Arial"/>
          <w:color w:val="auto"/>
          <w:szCs w:val="24"/>
        </w:rPr>
      </w:pPr>
    </w:p>
    <w:p w14:paraId="5E6B13A4" w14:textId="77777777" w:rsidR="002454A5" w:rsidRPr="003D632F" w:rsidRDefault="002454A5" w:rsidP="003D632F">
      <w:pPr>
        <w:contextualSpacing/>
        <w:rPr>
          <w:rFonts w:ascii="Arial" w:hAnsi="Arial" w:cs="Arial"/>
          <w:color w:val="auto"/>
          <w:szCs w:val="24"/>
        </w:rPr>
      </w:pPr>
      <w:r w:rsidRPr="003D632F">
        <w:rPr>
          <w:rFonts w:ascii="Arial" w:hAnsi="Arial" w:cs="Arial"/>
          <w:color w:val="auto"/>
          <w:szCs w:val="24"/>
        </w:rPr>
        <w:t>Additional factors which may additionally support the approval of the use of contract funds for travel and training activities include:</w:t>
      </w:r>
    </w:p>
    <w:p w14:paraId="4CDD7529" w14:textId="77777777" w:rsidR="002454A5" w:rsidRPr="003D632F" w:rsidRDefault="002454A5" w:rsidP="00DA3AA4">
      <w:pPr>
        <w:pStyle w:val="ListParagraph"/>
        <w:numPr>
          <w:ilvl w:val="0"/>
          <w:numId w:val="25"/>
        </w:numPr>
        <w:spacing w:before="0" w:after="0" w:line="240" w:lineRule="auto"/>
        <w:rPr>
          <w:rFonts w:ascii="Arial" w:hAnsi="Arial" w:cs="Arial"/>
          <w:color w:val="auto"/>
          <w:szCs w:val="24"/>
        </w:rPr>
      </w:pPr>
      <w:r w:rsidRPr="003D632F">
        <w:rPr>
          <w:rFonts w:ascii="Arial" w:hAnsi="Arial" w:cs="Arial"/>
          <w:color w:val="auto"/>
          <w:szCs w:val="24"/>
        </w:rPr>
        <w:t>The staff person(s) is/are also attending a DOR related meeting as part of the attendance at the training.</w:t>
      </w:r>
    </w:p>
    <w:p w14:paraId="67F6961A" w14:textId="07926A3D" w:rsidR="002454A5" w:rsidRPr="003D632F" w:rsidRDefault="002454A5" w:rsidP="00DA3AA4">
      <w:pPr>
        <w:pStyle w:val="ListParagraph"/>
        <w:numPr>
          <w:ilvl w:val="0"/>
          <w:numId w:val="25"/>
        </w:numPr>
        <w:spacing w:before="0" w:after="0" w:line="240" w:lineRule="auto"/>
        <w:rPr>
          <w:rFonts w:ascii="Arial" w:hAnsi="Arial" w:cs="Arial"/>
          <w:color w:val="auto"/>
          <w:szCs w:val="24"/>
        </w:rPr>
      </w:pPr>
      <w:r w:rsidRPr="003D632F">
        <w:rPr>
          <w:rFonts w:ascii="Arial" w:hAnsi="Arial" w:cs="Arial"/>
          <w:color w:val="auto"/>
          <w:szCs w:val="24"/>
        </w:rPr>
        <w:t>The staff person(s) is/are also presenting at the training.</w:t>
      </w:r>
    </w:p>
    <w:p w14:paraId="170254FE" w14:textId="77777777" w:rsidR="00B11D23" w:rsidRPr="003D632F" w:rsidRDefault="00B11D23" w:rsidP="003D632F">
      <w:pPr>
        <w:spacing w:before="0" w:after="0" w:line="240" w:lineRule="auto"/>
        <w:contextualSpacing/>
        <w:rPr>
          <w:rFonts w:ascii="Arial" w:hAnsi="Arial" w:cs="Arial"/>
          <w:color w:val="auto"/>
          <w:szCs w:val="24"/>
        </w:rPr>
      </w:pPr>
    </w:p>
    <w:p w14:paraId="1180EAED" w14:textId="2D693C9B" w:rsidR="00486CEC" w:rsidRPr="003D632F" w:rsidRDefault="00F54388" w:rsidP="003D632F">
      <w:pPr>
        <w:contextualSpacing/>
        <w:rPr>
          <w:rFonts w:ascii="Arial" w:hAnsi="Arial" w:cs="Arial"/>
          <w:color w:val="auto"/>
          <w:szCs w:val="24"/>
        </w:rPr>
      </w:pPr>
      <w:r>
        <w:rPr>
          <w:rFonts w:ascii="Arial" w:hAnsi="Arial" w:cs="Arial"/>
          <w:color w:val="auto"/>
          <w:szCs w:val="24"/>
        </w:rPr>
        <w:t>All travel and training requests must be approved by the DOR Contract Administrator. In order to allow time for review and approval, best practice is to submit</w:t>
      </w:r>
      <w:r w:rsidR="002454A5" w:rsidRPr="003D632F">
        <w:rPr>
          <w:rFonts w:ascii="Arial" w:hAnsi="Arial" w:cs="Arial"/>
          <w:color w:val="auto"/>
          <w:szCs w:val="24"/>
        </w:rPr>
        <w:t xml:space="preserve"> all training and travel requests to the DOR Contract Administrator </w:t>
      </w:r>
      <w:r>
        <w:rPr>
          <w:rFonts w:ascii="Arial" w:hAnsi="Arial" w:cs="Arial"/>
          <w:color w:val="auto"/>
          <w:szCs w:val="24"/>
        </w:rPr>
        <w:t>four to</w:t>
      </w:r>
      <w:r w:rsidR="002454A5" w:rsidRPr="003D632F">
        <w:rPr>
          <w:rFonts w:ascii="Arial" w:hAnsi="Arial" w:cs="Arial"/>
          <w:color w:val="auto"/>
          <w:szCs w:val="24"/>
        </w:rPr>
        <w:t xml:space="preserve"> eight weeks in advance of the requested travel date. </w:t>
      </w:r>
      <w:r w:rsidR="0004486D">
        <w:rPr>
          <w:rFonts w:ascii="Arial" w:hAnsi="Arial" w:cs="Arial"/>
          <w:color w:val="auto"/>
          <w:szCs w:val="24"/>
        </w:rPr>
        <w:t>Should a program not receive prior approval, the costs of the travel or training request cannot be reimbursed through contract funds</w:t>
      </w:r>
      <w:r w:rsidR="002454A5" w:rsidRPr="003D632F">
        <w:rPr>
          <w:rFonts w:ascii="Arial" w:hAnsi="Arial" w:cs="Arial"/>
          <w:color w:val="auto"/>
          <w:szCs w:val="24"/>
        </w:rPr>
        <w:t xml:space="preserve">. </w:t>
      </w:r>
    </w:p>
    <w:p w14:paraId="6A1EC534" w14:textId="77777777" w:rsidR="00BB062C" w:rsidRPr="003D632F" w:rsidRDefault="00BB062C" w:rsidP="003D632F">
      <w:pPr>
        <w:contextualSpacing/>
        <w:rPr>
          <w:rFonts w:ascii="Arial" w:hAnsi="Arial" w:cs="Arial"/>
          <w:color w:val="auto"/>
          <w:szCs w:val="24"/>
        </w:rPr>
      </w:pPr>
    </w:p>
    <w:p w14:paraId="6F674E94" w14:textId="77777777" w:rsidR="002454A5" w:rsidRPr="003D632F" w:rsidRDefault="002454A5" w:rsidP="003D632F">
      <w:pPr>
        <w:contextualSpacing/>
        <w:rPr>
          <w:rFonts w:ascii="Arial" w:hAnsi="Arial" w:cs="Arial"/>
          <w:b/>
          <w:color w:val="auto"/>
          <w:sz w:val="32"/>
          <w:szCs w:val="32"/>
        </w:rPr>
      </w:pPr>
      <w:r w:rsidRPr="003D632F">
        <w:rPr>
          <w:rFonts w:ascii="Arial" w:hAnsi="Arial" w:cs="Arial"/>
          <w:b/>
          <w:color w:val="auto"/>
          <w:sz w:val="32"/>
          <w:szCs w:val="32"/>
          <w:u w:val="single"/>
        </w:rPr>
        <w:t>CONTRACTOR</w:t>
      </w:r>
      <w:r w:rsidRPr="003D632F">
        <w:rPr>
          <w:rFonts w:ascii="Arial" w:hAnsi="Arial" w:cs="Arial"/>
          <w:b/>
          <w:color w:val="auto"/>
          <w:sz w:val="32"/>
          <w:szCs w:val="32"/>
        </w:rPr>
        <w:t xml:space="preserve">: </w:t>
      </w:r>
    </w:p>
    <w:p w14:paraId="1A5D20AE" w14:textId="18FFE045" w:rsidR="002454A5" w:rsidRPr="003D632F" w:rsidRDefault="002454A5" w:rsidP="003D632F">
      <w:pPr>
        <w:contextualSpacing/>
        <w:rPr>
          <w:rFonts w:ascii="Arial" w:hAnsi="Arial" w:cs="Arial"/>
          <w:color w:val="auto"/>
          <w:szCs w:val="24"/>
        </w:rPr>
      </w:pPr>
      <w:r w:rsidRPr="003D632F">
        <w:rPr>
          <w:rFonts w:ascii="Arial" w:hAnsi="Arial" w:cs="Arial"/>
          <w:color w:val="auto"/>
          <w:szCs w:val="24"/>
        </w:rPr>
        <w:t>Prior to requesting training and travel for contract staff, the Program Contract Administrator will submit a request in writing to the DOR Contract Administrator with consideration of the stipulations listed above. The request must document:</w:t>
      </w:r>
    </w:p>
    <w:p w14:paraId="01BB6B69" w14:textId="3946D4AF" w:rsidR="002454A5" w:rsidRPr="003D632F" w:rsidRDefault="009B3542" w:rsidP="00DA3AA4">
      <w:pPr>
        <w:pStyle w:val="ListParagraph"/>
        <w:numPr>
          <w:ilvl w:val="0"/>
          <w:numId w:val="26"/>
        </w:numPr>
        <w:spacing w:before="0" w:after="0" w:line="240" w:lineRule="auto"/>
        <w:ind w:left="450"/>
        <w:rPr>
          <w:rFonts w:ascii="Arial" w:hAnsi="Arial" w:cs="Arial"/>
          <w:color w:val="auto"/>
          <w:szCs w:val="24"/>
        </w:rPr>
      </w:pPr>
      <w:r>
        <w:rPr>
          <w:rFonts w:ascii="Arial" w:hAnsi="Arial" w:cs="Arial"/>
          <w:color w:val="auto"/>
          <w:szCs w:val="24"/>
        </w:rPr>
        <w:t>Describe the training being requested</w:t>
      </w:r>
    </w:p>
    <w:p w14:paraId="0E145777" w14:textId="77777777" w:rsidR="002454A5" w:rsidRPr="003D632F" w:rsidRDefault="002454A5" w:rsidP="00962C21">
      <w:pPr>
        <w:pStyle w:val="ListParagraph"/>
        <w:spacing w:before="0" w:after="0" w:line="240" w:lineRule="auto"/>
        <w:ind w:left="450"/>
        <w:rPr>
          <w:rFonts w:ascii="Arial" w:hAnsi="Arial" w:cs="Arial"/>
          <w:color w:val="auto"/>
          <w:szCs w:val="24"/>
        </w:rPr>
      </w:pPr>
    </w:p>
    <w:p w14:paraId="3D6C2C2D" w14:textId="62635D51" w:rsidR="002454A5" w:rsidRPr="003D632F" w:rsidRDefault="009B3542" w:rsidP="00DA3AA4">
      <w:pPr>
        <w:pStyle w:val="ListParagraph"/>
        <w:numPr>
          <w:ilvl w:val="0"/>
          <w:numId w:val="26"/>
        </w:numPr>
        <w:spacing w:before="0" w:after="0" w:line="240" w:lineRule="auto"/>
        <w:ind w:left="450"/>
        <w:rPr>
          <w:rFonts w:ascii="Arial" w:hAnsi="Arial" w:cs="Arial"/>
          <w:color w:val="auto"/>
          <w:szCs w:val="24"/>
        </w:rPr>
      </w:pPr>
      <w:r>
        <w:rPr>
          <w:rFonts w:ascii="Arial" w:hAnsi="Arial" w:cs="Arial"/>
          <w:color w:val="auto"/>
          <w:szCs w:val="24"/>
        </w:rPr>
        <w:t>Describe how the training is reasonable and necessary to perform the services and achieve the goals listed in the contract.</w:t>
      </w:r>
    </w:p>
    <w:p w14:paraId="79E790D0" w14:textId="77777777" w:rsidR="002454A5" w:rsidRPr="003D632F" w:rsidRDefault="002454A5" w:rsidP="00962C21">
      <w:pPr>
        <w:pStyle w:val="ListParagraph"/>
        <w:spacing w:before="0" w:after="0" w:line="240" w:lineRule="auto"/>
        <w:ind w:left="450"/>
        <w:rPr>
          <w:rFonts w:ascii="Arial" w:hAnsi="Arial" w:cs="Arial"/>
          <w:color w:val="auto"/>
          <w:szCs w:val="24"/>
        </w:rPr>
      </w:pPr>
    </w:p>
    <w:p w14:paraId="43AB6CEE" w14:textId="77777777" w:rsidR="002454A5" w:rsidRPr="003D632F" w:rsidRDefault="002454A5" w:rsidP="00DA3AA4">
      <w:pPr>
        <w:pStyle w:val="ListParagraph"/>
        <w:numPr>
          <w:ilvl w:val="0"/>
          <w:numId w:val="26"/>
        </w:numPr>
        <w:spacing w:before="0" w:after="0" w:line="240" w:lineRule="auto"/>
        <w:ind w:left="450"/>
        <w:rPr>
          <w:rFonts w:ascii="Arial" w:hAnsi="Arial" w:cs="Arial"/>
          <w:color w:val="auto"/>
          <w:szCs w:val="24"/>
        </w:rPr>
      </w:pPr>
      <w:r w:rsidRPr="003D632F">
        <w:rPr>
          <w:rFonts w:ascii="Arial" w:hAnsi="Arial" w:cs="Arial"/>
          <w:color w:val="auto"/>
          <w:szCs w:val="24"/>
        </w:rPr>
        <w:t>Name of staff attending and how this is a reasonable number</w:t>
      </w:r>
      <w:r w:rsidRPr="00962C21">
        <w:rPr>
          <w:rFonts w:ascii="Arial" w:hAnsi="Arial" w:cs="Arial"/>
          <w:color w:val="auto"/>
          <w:szCs w:val="24"/>
        </w:rPr>
        <w:t>.</w:t>
      </w:r>
    </w:p>
    <w:p w14:paraId="227EB98F" w14:textId="77777777" w:rsidR="002454A5" w:rsidRPr="003D632F" w:rsidRDefault="002454A5" w:rsidP="00962C21">
      <w:pPr>
        <w:pStyle w:val="ListParagraph"/>
        <w:spacing w:before="0" w:after="0" w:line="240" w:lineRule="auto"/>
        <w:ind w:left="450"/>
        <w:rPr>
          <w:rFonts w:ascii="Arial" w:hAnsi="Arial" w:cs="Arial"/>
          <w:color w:val="auto"/>
          <w:szCs w:val="24"/>
        </w:rPr>
      </w:pPr>
    </w:p>
    <w:p w14:paraId="72A16748" w14:textId="77777777" w:rsidR="002454A5" w:rsidRPr="003D632F" w:rsidRDefault="002454A5" w:rsidP="00DA3AA4">
      <w:pPr>
        <w:pStyle w:val="ListParagraph"/>
        <w:numPr>
          <w:ilvl w:val="0"/>
          <w:numId w:val="26"/>
        </w:numPr>
        <w:spacing w:before="0" w:after="0" w:line="240" w:lineRule="auto"/>
        <w:ind w:left="450"/>
        <w:rPr>
          <w:rFonts w:ascii="Arial" w:hAnsi="Arial" w:cs="Arial"/>
          <w:color w:val="auto"/>
          <w:szCs w:val="24"/>
        </w:rPr>
      </w:pPr>
      <w:r w:rsidRPr="003D632F">
        <w:rPr>
          <w:rFonts w:ascii="Arial" w:hAnsi="Arial" w:cs="Arial"/>
          <w:color w:val="auto"/>
          <w:szCs w:val="24"/>
        </w:rPr>
        <w:lastRenderedPageBreak/>
        <w:t>The per person cost of the training (example: tuition or registration fees).</w:t>
      </w:r>
    </w:p>
    <w:p w14:paraId="3504282C" w14:textId="77777777" w:rsidR="002454A5" w:rsidRPr="003D632F" w:rsidRDefault="002454A5" w:rsidP="00962C21">
      <w:pPr>
        <w:pStyle w:val="ListParagraph"/>
        <w:spacing w:before="0" w:after="0" w:line="240" w:lineRule="auto"/>
        <w:ind w:left="450"/>
        <w:rPr>
          <w:rFonts w:ascii="Arial" w:hAnsi="Arial" w:cs="Arial"/>
          <w:color w:val="auto"/>
          <w:szCs w:val="24"/>
        </w:rPr>
      </w:pPr>
    </w:p>
    <w:p w14:paraId="7B85F2ED" w14:textId="77777777" w:rsidR="002454A5" w:rsidRPr="003D632F" w:rsidRDefault="002454A5" w:rsidP="00DA3AA4">
      <w:pPr>
        <w:pStyle w:val="ListParagraph"/>
        <w:numPr>
          <w:ilvl w:val="0"/>
          <w:numId w:val="26"/>
        </w:numPr>
        <w:spacing w:before="0" w:after="0" w:line="240" w:lineRule="auto"/>
        <w:ind w:left="450"/>
        <w:rPr>
          <w:rFonts w:ascii="Arial" w:hAnsi="Arial" w:cs="Arial"/>
          <w:color w:val="auto"/>
          <w:szCs w:val="24"/>
        </w:rPr>
      </w:pPr>
      <w:r w:rsidRPr="003D632F">
        <w:rPr>
          <w:rFonts w:ascii="Arial" w:hAnsi="Arial" w:cs="Arial"/>
          <w:color w:val="auto"/>
          <w:szCs w:val="24"/>
        </w:rPr>
        <w:t>The total cost per person for the travel including transportation, lodging, and per diem.</w:t>
      </w:r>
    </w:p>
    <w:p w14:paraId="5CC57139" w14:textId="77777777" w:rsidR="002454A5" w:rsidRPr="003D632F" w:rsidRDefault="002454A5" w:rsidP="00962C21">
      <w:pPr>
        <w:pStyle w:val="ListParagraph"/>
        <w:spacing w:before="0" w:after="0" w:line="240" w:lineRule="auto"/>
        <w:ind w:left="450"/>
        <w:rPr>
          <w:rFonts w:ascii="Arial" w:hAnsi="Arial" w:cs="Arial"/>
          <w:color w:val="auto"/>
          <w:szCs w:val="24"/>
        </w:rPr>
      </w:pPr>
    </w:p>
    <w:p w14:paraId="1D956CC1" w14:textId="77777777" w:rsidR="002454A5" w:rsidRPr="003D632F" w:rsidRDefault="002454A5" w:rsidP="00DA3AA4">
      <w:pPr>
        <w:pStyle w:val="ListParagraph"/>
        <w:numPr>
          <w:ilvl w:val="0"/>
          <w:numId w:val="26"/>
        </w:numPr>
        <w:spacing w:before="0" w:after="0" w:line="240" w:lineRule="auto"/>
        <w:ind w:left="450"/>
        <w:rPr>
          <w:rFonts w:ascii="Arial" w:hAnsi="Arial" w:cs="Arial"/>
          <w:color w:val="auto"/>
          <w:szCs w:val="24"/>
        </w:rPr>
      </w:pPr>
      <w:r w:rsidRPr="003D632F">
        <w:rPr>
          <w:rFonts w:ascii="Arial" w:hAnsi="Arial" w:cs="Arial"/>
          <w:color w:val="auto"/>
          <w:szCs w:val="24"/>
        </w:rPr>
        <w:t>Explain how this is the most cost effective and efficient way to achieve the desired results</w:t>
      </w:r>
      <w:r w:rsidRPr="003D632F">
        <w:rPr>
          <w:rFonts w:ascii="Arial" w:hAnsi="Arial" w:cs="Arial"/>
          <w:b/>
          <w:color w:val="auto"/>
          <w:szCs w:val="24"/>
        </w:rPr>
        <w:t>.</w:t>
      </w:r>
    </w:p>
    <w:p w14:paraId="0879E1D0" w14:textId="77777777" w:rsidR="002454A5" w:rsidRPr="003D632F" w:rsidRDefault="002454A5" w:rsidP="003D632F">
      <w:pPr>
        <w:spacing w:before="0" w:after="0" w:line="240" w:lineRule="auto"/>
        <w:contextualSpacing/>
        <w:rPr>
          <w:rFonts w:ascii="Arial" w:hAnsi="Arial" w:cs="Arial"/>
          <w:color w:val="auto"/>
          <w:szCs w:val="24"/>
        </w:rPr>
      </w:pPr>
    </w:p>
    <w:p w14:paraId="46D896CB" w14:textId="77777777" w:rsidR="002454A5" w:rsidRPr="003D632F" w:rsidRDefault="002454A5" w:rsidP="00DA3AA4">
      <w:pPr>
        <w:pStyle w:val="ListParagraph"/>
        <w:numPr>
          <w:ilvl w:val="0"/>
          <w:numId w:val="26"/>
        </w:numPr>
        <w:spacing w:before="0" w:after="0" w:line="240" w:lineRule="auto"/>
        <w:ind w:left="450"/>
        <w:rPr>
          <w:rFonts w:ascii="Arial" w:hAnsi="Arial" w:cs="Arial"/>
          <w:color w:val="auto"/>
          <w:szCs w:val="24"/>
        </w:rPr>
      </w:pPr>
      <w:r w:rsidRPr="003D632F">
        <w:rPr>
          <w:rFonts w:ascii="Arial" w:hAnsi="Arial" w:cs="Arial"/>
          <w:color w:val="auto"/>
          <w:szCs w:val="24"/>
        </w:rPr>
        <w:t xml:space="preserve">Ensure resources in the contract are adequate to cover the travel and training costs as well as contract services (such as local mileage costs for job development and required meetings).   </w:t>
      </w:r>
    </w:p>
    <w:p w14:paraId="7E1DC65B" w14:textId="77777777" w:rsidR="002454A5" w:rsidRPr="003D632F" w:rsidRDefault="002454A5" w:rsidP="003D632F">
      <w:pPr>
        <w:spacing w:before="0" w:after="0" w:line="240" w:lineRule="auto"/>
        <w:contextualSpacing/>
        <w:rPr>
          <w:rFonts w:ascii="Arial" w:hAnsi="Arial" w:cs="Arial"/>
          <w:color w:val="auto"/>
          <w:szCs w:val="24"/>
        </w:rPr>
      </w:pPr>
    </w:p>
    <w:p w14:paraId="574F7E61" w14:textId="77777777" w:rsidR="002454A5" w:rsidRPr="003D632F" w:rsidRDefault="002454A5" w:rsidP="00DA3AA4">
      <w:pPr>
        <w:pStyle w:val="ListParagraph"/>
        <w:numPr>
          <w:ilvl w:val="0"/>
          <w:numId w:val="26"/>
        </w:numPr>
        <w:spacing w:before="0" w:after="0" w:line="240" w:lineRule="auto"/>
        <w:ind w:left="450"/>
        <w:rPr>
          <w:rFonts w:ascii="Arial" w:hAnsi="Arial" w:cs="Arial"/>
          <w:color w:val="auto"/>
          <w:szCs w:val="24"/>
        </w:rPr>
      </w:pPr>
      <w:r w:rsidRPr="003D632F">
        <w:rPr>
          <w:rFonts w:ascii="Arial" w:hAnsi="Arial" w:cs="Arial"/>
          <w:color w:val="auto"/>
          <w:szCs w:val="24"/>
        </w:rPr>
        <w:t>The location of the travel and training is in California.</w:t>
      </w:r>
    </w:p>
    <w:p w14:paraId="1FB029AE" w14:textId="77777777" w:rsidR="002454A5" w:rsidRPr="003D632F" w:rsidRDefault="002454A5" w:rsidP="003D632F">
      <w:pPr>
        <w:spacing w:before="0" w:after="0" w:line="240" w:lineRule="auto"/>
        <w:contextualSpacing/>
        <w:rPr>
          <w:rFonts w:ascii="Arial" w:hAnsi="Arial" w:cs="Arial"/>
          <w:color w:val="auto"/>
          <w:szCs w:val="24"/>
        </w:rPr>
      </w:pPr>
    </w:p>
    <w:p w14:paraId="443BB4E7" w14:textId="77777777" w:rsidR="002454A5" w:rsidRPr="003D632F" w:rsidRDefault="002454A5" w:rsidP="00DA3AA4">
      <w:pPr>
        <w:pStyle w:val="ListParagraph"/>
        <w:numPr>
          <w:ilvl w:val="0"/>
          <w:numId w:val="26"/>
        </w:numPr>
        <w:spacing w:before="0" w:after="0" w:line="240" w:lineRule="auto"/>
        <w:ind w:left="450"/>
        <w:rPr>
          <w:rFonts w:ascii="Arial" w:hAnsi="Arial" w:cs="Arial"/>
          <w:color w:val="auto"/>
          <w:szCs w:val="24"/>
        </w:rPr>
      </w:pPr>
      <w:r w:rsidRPr="003D632F">
        <w:rPr>
          <w:rFonts w:ascii="Arial" w:hAnsi="Arial" w:cs="Arial"/>
          <w:color w:val="auto"/>
          <w:szCs w:val="24"/>
        </w:rPr>
        <w:t>Expenses will be invoiced to DOR based on the current state travel and per diem rules and rates.</w:t>
      </w:r>
    </w:p>
    <w:p w14:paraId="4197E0B4" w14:textId="77777777" w:rsidR="002454A5" w:rsidRPr="003D632F" w:rsidRDefault="002454A5" w:rsidP="003D632F">
      <w:pPr>
        <w:spacing w:before="0" w:after="0" w:line="240" w:lineRule="auto"/>
        <w:contextualSpacing/>
        <w:rPr>
          <w:rFonts w:ascii="Arial" w:hAnsi="Arial" w:cs="Arial"/>
          <w:color w:val="auto"/>
          <w:szCs w:val="24"/>
        </w:rPr>
      </w:pPr>
    </w:p>
    <w:p w14:paraId="3547B2A0" w14:textId="23CC1554" w:rsidR="003E6143" w:rsidRDefault="002454A5" w:rsidP="00DA3AA4">
      <w:pPr>
        <w:pStyle w:val="ListParagraph"/>
        <w:numPr>
          <w:ilvl w:val="0"/>
          <w:numId w:val="26"/>
        </w:numPr>
        <w:spacing w:before="0" w:after="0" w:line="240" w:lineRule="auto"/>
        <w:ind w:left="450" w:hanging="525"/>
        <w:rPr>
          <w:rFonts w:ascii="Arial" w:hAnsi="Arial" w:cs="Arial"/>
          <w:color w:val="auto"/>
          <w:szCs w:val="24"/>
        </w:rPr>
      </w:pPr>
      <w:r w:rsidRPr="003D632F">
        <w:rPr>
          <w:rFonts w:ascii="Arial" w:hAnsi="Arial" w:cs="Arial"/>
          <w:color w:val="auto"/>
          <w:szCs w:val="24"/>
        </w:rPr>
        <w:t>Other available funding sources and any offers to pay all or part of the travel or training</w:t>
      </w:r>
      <w:r w:rsidRPr="003D632F">
        <w:rPr>
          <w:rFonts w:ascii="Arial" w:hAnsi="Arial" w:cs="Arial"/>
          <w:b/>
          <w:color w:val="auto"/>
          <w:szCs w:val="24"/>
        </w:rPr>
        <w:t xml:space="preserve"> </w:t>
      </w:r>
      <w:r w:rsidRPr="003D632F">
        <w:rPr>
          <w:rFonts w:ascii="Arial" w:hAnsi="Arial" w:cs="Arial"/>
          <w:color w:val="auto"/>
          <w:szCs w:val="24"/>
        </w:rPr>
        <w:t>from these alternate sources.</w:t>
      </w:r>
    </w:p>
    <w:p w14:paraId="675AEAB1" w14:textId="77777777" w:rsidR="00962C21" w:rsidRPr="00962C21" w:rsidRDefault="00962C21" w:rsidP="00962C21">
      <w:pPr>
        <w:spacing w:before="0" w:after="0" w:line="240" w:lineRule="auto"/>
        <w:rPr>
          <w:rFonts w:ascii="Arial" w:hAnsi="Arial" w:cs="Arial"/>
          <w:color w:val="auto"/>
          <w:szCs w:val="24"/>
        </w:rPr>
      </w:pPr>
    </w:p>
    <w:p w14:paraId="46C95827" w14:textId="09EC0D03" w:rsidR="003E6143" w:rsidRPr="00BC7334" w:rsidRDefault="004A4FAD" w:rsidP="003E6143">
      <w:pPr>
        <w:spacing w:before="0" w:after="0" w:line="240" w:lineRule="auto"/>
        <w:rPr>
          <w:rFonts w:ascii="Arial" w:hAnsi="Arial" w:cs="Arial"/>
          <w:b/>
          <w:bCs/>
          <w:color w:val="auto"/>
          <w:szCs w:val="24"/>
          <w:u w:val="single"/>
        </w:rPr>
      </w:pPr>
      <w:r w:rsidRPr="00BC7334">
        <w:rPr>
          <w:rFonts w:ascii="Arial" w:hAnsi="Arial" w:cs="Arial"/>
          <w:b/>
          <w:bCs/>
          <w:color w:val="auto"/>
          <w:szCs w:val="24"/>
          <w:u w:val="single"/>
        </w:rPr>
        <w:t xml:space="preserve">Excess Lodging Request: </w:t>
      </w:r>
    </w:p>
    <w:p w14:paraId="59260D5B" w14:textId="7E35C86B" w:rsidR="00433DD2" w:rsidRPr="00BC7334" w:rsidRDefault="00433DD2" w:rsidP="003D632F">
      <w:pPr>
        <w:contextualSpacing/>
        <w:rPr>
          <w:rFonts w:ascii="Arial" w:hAnsi="Arial" w:cs="Arial"/>
          <w:snapToGrid w:val="0"/>
          <w:color w:val="auto"/>
          <w:szCs w:val="24"/>
        </w:rPr>
      </w:pPr>
      <w:r w:rsidRPr="00BC7334">
        <w:rPr>
          <w:rFonts w:ascii="Arial" w:hAnsi="Arial" w:cs="Arial"/>
          <w:bCs/>
          <w:color w:val="auto"/>
          <w:szCs w:val="24"/>
        </w:rPr>
        <w:t xml:space="preserve">In the event that </w:t>
      </w:r>
      <w:r w:rsidR="004A7339">
        <w:rPr>
          <w:rFonts w:ascii="Arial" w:hAnsi="Arial" w:cs="Arial"/>
          <w:bCs/>
          <w:color w:val="auto"/>
          <w:szCs w:val="24"/>
        </w:rPr>
        <w:t>c</w:t>
      </w:r>
      <w:r w:rsidRPr="00BC7334">
        <w:rPr>
          <w:rFonts w:ascii="Arial" w:hAnsi="Arial" w:cs="Arial"/>
          <w:bCs/>
          <w:color w:val="auto"/>
          <w:szCs w:val="24"/>
        </w:rPr>
        <w:t xml:space="preserve">ooperative </w:t>
      </w:r>
      <w:r w:rsidR="004A7339">
        <w:rPr>
          <w:rFonts w:ascii="Arial" w:hAnsi="Arial" w:cs="Arial"/>
          <w:bCs/>
          <w:color w:val="auto"/>
          <w:szCs w:val="24"/>
        </w:rPr>
        <w:t>p</w:t>
      </w:r>
      <w:r w:rsidRPr="00BC7334">
        <w:rPr>
          <w:rFonts w:ascii="Arial" w:hAnsi="Arial" w:cs="Arial"/>
          <w:bCs/>
          <w:color w:val="auto"/>
          <w:szCs w:val="24"/>
        </w:rPr>
        <w:t xml:space="preserve">rograms cannot find lodging within the </w:t>
      </w:r>
      <w:r w:rsidRPr="00BC7334">
        <w:rPr>
          <w:rFonts w:ascii="Arial" w:hAnsi="Arial" w:cs="Arial"/>
          <w:snapToGrid w:val="0"/>
          <w:color w:val="auto"/>
          <w:szCs w:val="24"/>
        </w:rPr>
        <w:t>allowable California Department of Human Resources (</w:t>
      </w:r>
      <w:proofErr w:type="spellStart"/>
      <w:r w:rsidRPr="00BC7334">
        <w:rPr>
          <w:rFonts w:ascii="Arial" w:hAnsi="Arial" w:cs="Arial"/>
          <w:snapToGrid w:val="0"/>
          <w:color w:val="auto"/>
          <w:szCs w:val="24"/>
        </w:rPr>
        <w:t>CalHR</w:t>
      </w:r>
      <w:proofErr w:type="spellEnd"/>
      <w:r w:rsidRPr="00BC7334">
        <w:rPr>
          <w:rFonts w:ascii="Arial" w:hAnsi="Arial" w:cs="Arial"/>
          <w:snapToGrid w:val="0"/>
          <w:color w:val="auto"/>
          <w:szCs w:val="24"/>
        </w:rPr>
        <w:t xml:space="preserve">) designated rates, programs may </w:t>
      </w:r>
      <w:r w:rsidR="003E6143" w:rsidRPr="00BC7334">
        <w:rPr>
          <w:rFonts w:ascii="Arial" w:hAnsi="Arial" w:cs="Arial"/>
          <w:snapToGrid w:val="0"/>
          <w:color w:val="auto"/>
          <w:szCs w:val="24"/>
        </w:rPr>
        <w:t>submit</w:t>
      </w:r>
      <w:r w:rsidRPr="00BC7334">
        <w:rPr>
          <w:rFonts w:ascii="Arial" w:hAnsi="Arial" w:cs="Arial"/>
          <w:snapToGrid w:val="0"/>
          <w:color w:val="auto"/>
          <w:szCs w:val="24"/>
        </w:rPr>
        <w:t xml:space="preserve"> t</w:t>
      </w:r>
      <w:r w:rsidR="003E6143" w:rsidRPr="00BC7334">
        <w:rPr>
          <w:rFonts w:ascii="Arial" w:hAnsi="Arial" w:cs="Arial"/>
          <w:snapToGrid w:val="0"/>
          <w:color w:val="auto"/>
          <w:szCs w:val="24"/>
        </w:rPr>
        <w:t>he STD 225C -Excess Lodging Rate Request/Approval form</w:t>
      </w:r>
      <w:r w:rsidRPr="00BC7334">
        <w:rPr>
          <w:rFonts w:ascii="Arial" w:hAnsi="Arial" w:cs="Arial"/>
          <w:snapToGrid w:val="0"/>
          <w:color w:val="auto"/>
          <w:szCs w:val="24"/>
        </w:rPr>
        <w:t xml:space="preserve"> </w:t>
      </w:r>
      <w:r w:rsidR="003E6143" w:rsidRPr="00BC7334">
        <w:rPr>
          <w:rFonts w:ascii="Arial" w:hAnsi="Arial" w:cs="Arial"/>
          <w:snapToGrid w:val="0"/>
          <w:color w:val="auto"/>
          <w:szCs w:val="24"/>
        </w:rPr>
        <w:t xml:space="preserve">with their travel and training request. The form requires </w:t>
      </w:r>
      <w:r w:rsidR="00796384">
        <w:rPr>
          <w:rFonts w:ascii="Arial" w:hAnsi="Arial" w:cs="Arial"/>
          <w:snapToGrid w:val="0"/>
          <w:color w:val="auto"/>
          <w:szCs w:val="24"/>
        </w:rPr>
        <w:t>approval at the state level and will be submitted to the Cooperative Programs Section by the DOR Contract Administrator</w:t>
      </w:r>
      <w:r w:rsidR="003E6143" w:rsidRPr="00BC7334">
        <w:rPr>
          <w:rFonts w:ascii="Arial" w:hAnsi="Arial" w:cs="Arial"/>
          <w:snapToGrid w:val="0"/>
          <w:color w:val="auto"/>
          <w:szCs w:val="24"/>
        </w:rPr>
        <w:t>.</w:t>
      </w:r>
      <w:r w:rsidR="00641AFA" w:rsidRPr="00BC7334">
        <w:rPr>
          <w:rFonts w:ascii="Arial" w:hAnsi="Arial" w:cs="Arial"/>
          <w:snapToGrid w:val="0"/>
          <w:color w:val="auto"/>
          <w:szCs w:val="24"/>
        </w:rPr>
        <w:t xml:space="preserve"> Should the request be denied at either level, programs </w:t>
      </w:r>
      <w:r w:rsidR="00676130">
        <w:rPr>
          <w:rFonts w:ascii="Arial" w:hAnsi="Arial" w:cs="Arial"/>
          <w:snapToGrid w:val="0"/>
          <w:color w:val="auto"/>
          <w:szCs w:val="24"/>
        </w:rPr>
        <w:t>may only</w:t>
      </w:r>
      <w:r w:rsidR="004A4FAD" w:rsidRPr="00BC7334">
        <w:rPr>
          <w:rFonts w:ascii="Arial" w:hAnsi="Arial" w:cs="Arial"/>
          <w:snapToGrid w:val="0"/>
          <w:color w:val="auto"/>
          <w:szCs w:val="24"/>
        </w:rPr>
        <w:t xml:space="preserve"> </w:t>
      </w:r>
      <w:r w:rsidR="00A167C3">
        <w:rPr>
          <w:rFonts w:ascii="Arial" w:hAnsi="Arial" w:cs="Arial"/>
          <w:snapToGrid w:val="0"/>
          <w:color w:val="auto"/>
          <w:szCs w:val="24"/>
        </w:rPr>
        <w:t>invoice</w:t>
      </w:r>
      <w:r w:rsidR="00A167C3" w:rsidRPr="00BC7334">
        <w:rPr>
          <w:rFonts w:ascii="Arial" w:hAnsi="Arial" w:cs="Arial"/>
          <w:snapToGrid w:val="0"/>
          <w:color w:val="auto"/>
          <w:szCs w:val="24"/>
        </w:rPr>
        <w:t xml:space="preserve"> </w:t>
      </w:r>
      <w:r w:rsidR="004A4FAD" w:rsidRPr="00BC7334">
        <w:rPr>
          <w:rFonts w:ascii="Arial" w:hAnsi="Arial" w:cs="Arial"/>
          <w:snapToGrid w:val="0"/>
          <w:color w:val="auto"/>
          <w:szCs w:val="24"/>
        </w:rPr>
        <w:t xml:space="preserve">within the allowable </w:t>
      </w:r>
      <w:proofErr w:type="spellStart"/>
      <w:r w:rsidR="004A4FAD" w:rsidRPr="00BC7334">
        <w:rPr>
          <w:rFonts w:ascii="Arial" w:hAnsi="Arial" w:cs="Arial"/>
          <w:snapToGrid w:val="0"/>
          <w:color w:val="auto"/>
          <w:szCs w:val="24"/>
        </w:rPr>
        <w:t>CalHR</w:t>
      </w:r>
      <w:proofErr w:type="spellEnd"/>
      <w:r w:rsidR="004A4FAD" w:rsidRPr="00BC7334">
        <w:rPr>
          <w:rFonts w:ascii="Arial" w:hAnsi="Arial" w:cs="Arial"/>
          <w:snapToGrid w:val="0"/>
          <w:color w:val="auto"/>
          <w:szCs w:val="24"/>
        </w:rPr>
        <w:t xml:space="preserve"> designated rates.</w:t>
      </w:r>
    </w:p>
    <w:p w14:paraId="2FFC78B2" w14:textId="77777777" w:rsidR="00433DD2" w:rsidRPr="00BC7334" w:rsidRDefault="00433DD2" w:rsidP="003D632F">
      <w:pPr>
        <w:contextualSpacing/>
        <w:rPr>
          <w:rFonts w:ascii="Arial" w:hAnsi="Arial" w:cs="Arial"/>
          <w:snapToGrid w:val="0"/>
          <w:color w:val="auto"/>
          <w:szCs w:val="24"/>
        </w:rPr>
      </w:pPr>
    </w:p>
    <w:p w14:paraId="5466C3D9" w14:textId="23DB5299" w:rsidR="002454A5" w:rsidRPr="00962C21" w:rsidRDefault="002454A5" w:rsidP="003D632F">
      <w:pPr>
        <w:contextualSpacing/>
        <w:rPr>
          <w:rFonts w:ascii="Arial" w:hAnsi="Arial" w:cs="Arial"/>
          <w:b/>
          <w:color w:val="auto"/>
          <w:szCs w:val="24"/>
        </w:rPr>
      </w:pPr>
      <w:r w:rsidRPr="00962C21">
        <w:rPr>
          <w:rFonts w:ascii="Arial" w:hAnsi="Arial" w:cs="Arial"/>
          <w:b/>
          <w:color w:val="auto"/>
          <w:szCs w:val="24"/>
          <w:u w:val="single"/>
        </w:rPr>
        <w:t>DOR</w:t>
      </w:r>
      <w:r w:rsidRPr="00962C21">
        <w:rPr>
          <w:rFonts w:ascii="Arial" w:hAnsi="Arial" w:cs="Arial"/>
          <w:b/>
          <w:color w:val="auto"/>
          <w:szCs w:val="24"/>
        </w:rPr>
        <w:t xml:space="preserve">:  </w:t>
      </w:r>
    </w:p>
    <w:p w14:paraId="54D48952" w14:textId="4783A6DB" w:rsidR="002454A5" w:rsidRPr="003D632F" w:rsidRDefault="002454A5" w:rsidP="003D632F">
      <w:pPr>
        <w:contextualSpacing/>
        <w:rPr>
          <w:rFonts w:ascii="Arial" w:hAnsi="Arial" w:cs="Arial"/>
          <w:b/>
          <w:color w:val="auto"/>
          <w:szCs w:val="24"/>
          <w:u w:val="single"/>
        </w:rPr>
      </w:pPr>
      <w:r w:rsidRPr="00BC7334">
        <w:rPr>
          <w:rFonts w:ascii="Arial" w:hAnsi="Arial" w:cs="Arial"/>
          <w:color w:val="auto"/>
          <w:szCs w:val="24"/>
        </w:rPr>
        <w:t>Prior to approving requests for the use of contract funds for contract staff travel to meetings and trainings</w:t>
      </w:r>
      <w:r w:rsidRPr="00BC7334">
        <w:rPr>
          <w:rFonts w:ascii="Arial" w:hAnsi="Arial" w:cs="Arial"/>
          <w:b/>
          <w:color w:val="auto"/>
          <w:szCs w:val="24"/>
        </w:rPr>
        <w:t xml:space="preserve">, </w:t>
      </w:r>
      <w:r w:rsidRPr="00BC7334">
        <w:rPr>
          <w:rFonts w:ascii="Arial" w:hAnsi="Arial" w:cs="Arial"/>
          <w:color w:val="auto"/>
          <w:szCs w:val="24"/>
        </w:rPr>
        <w:t xml:space="preserve">the DOR Contract Administrator will ensure the following criteria, itemized below, have been met. </w:t>
      </w:r>
      <w:r w:rsidRPr="00676130">
        <w:rPr>
          <w:rFonts w:ascii="Arial" w:hAnsi="Arial" w:cs="Arial"/>
          <w:b/>
          <w:bCs/>
          <w:color w:val="auto"/>
          <w:szCs w:val="24"/>
        </w:rPr>
        <w:t xml:space="preserve">Additionally, </w:t>
      </w:r>
      <w:r w:rsidR="00F84D79" w:rsidRPr="00676130">
        <w:rPr>
          <w:rFonts w:ascii="Arial" w:hAnsi="Arial" w:cs="Arial"/>
          <w:b/>
          <w:bCs/>
          <w:color w:val="auto"/>
          <w:szCs w:val="24"/>
        </w:rPr>
        <w:t xml:space="preserve">for any single </w:t>
      </w:r>
      <w:r w:rsidR="00637670" w:rsidRPr="00676130">
        <w:rPr>
          <w:rFonts w:ascii="Arial" w:hAnsi="Arial" w:cs="Arial"/>
          <w:b/>
          <w:bCs/>
          <w:color w:val="auto"/>
          <w:szCs w:val="24"/>
        </w:rPr>
        <w:t xml:space="preserve">request exceeding $5,000 per person, per event </w:t>
      </w:r>
      <w:r w:rsidRPr="00676130">
        <w:rPr>
          <w:rFonts w:ascii="Arial" w:hAnsi="Arial" w:cs="Arial"/>
          <w:b/>
          <w:bCs/>
          <w:color w:val="auto"/>
          <w:szCs w:val="24"/>
        </w:rPr>
        <w:t>the DOR Contract Administrator will submit a completed DR800 Federal Prior Approval Form</w:t>
      </w:r>
      <w:r w:rsidR="004A4FAD" w:rsidRPr="00676130">
        <w:rPr>
          <w:rFonts w:ascii="Arial" w:hAnsi="Arial" w:cs="Arial"/>
          <w:b/>
          <w:bCs/>
          <w:color w:val="auto"/>
          <w:szCs w:val="24"/>
        </w:rPr>
        <w:t xml:space="preserve">, </w:t>
      </w:r>
      <w:r w:rsidRPr="00676130">
        <w:rPr>
          <w:rFonts w:ascii="Arial" w:hAnsi="Arial" w:cs="Arial"/>
          <w:b/>
          <w:bCs/>
          <w:color w:val="auto"/>
          <w:szCs w:val="24"/>
        </w:rPr>
        <w:t>appropriate documentation (e.g., flyer, link to training website)</w:t>
      </w:r>
      <w:r w:rsidR="004A4FAD" w:rsidRPr="00676130">
        <w:rPr>
          <w:rFonts w:ascii="Arial" w:hAnsi="Arial" w:cs="Arial"/>
          <w:b/>
          <w:bCs/>
          <w:color w:val="auto"/>
          <w:szCs w:val="24"/>
        </w:rPr>
        <w:t xml:space="preserve">, and, if applicable, </w:t>
      </w:r>
      <w:r w:rsidR="004A4FAD" w:rsidRPr="00676130">
        <w:rPr>
          <w:rFonts w:ascii="Arial" w:hAnsi="Arial" w:cs="Arial"/>
          <w:b/>
          <w:bCs/>
          <w:snapToGrid w:val="0"/>
          <w:color w:val="auto"/>
          <w:szCs w:val="24"/>
        </w:rPr>
        <w:t xml:space="preserve">STD 225C -Excess Lodging Rate Request/Approval form </w:t>
      </w:r>
      <w:r w:rsidRPr="00676130">
        <w:rPr>
          <w:rFonts w:ascii="Arial" w:hAnsi="Arial" w:cs="Arial"/>
          <w:b/>
          <w:bCs/>
          <w:color w:val="auto"/>
          <w:szCs w:val="24"/>
        </w:rPr>
        <w:t xml:space="preserve">to the Cooperative Programs </w:t>
      </w:r>
      <w:r w:rsidR="004A7339">
        <w:rPr>
          <w:rFonts w:ascii="Arial" w:hAnsi="Arial" w:cs="Arial"/>
          <w:b/>
          <w:bCs/>
          <w:color w:val="auto"/>
          <w:szCs w:val="24"/>
        </w:rPr>
        <w:t>S</w:t>
      </w:r>
      <w:r w:rsidRPr="00676130">
        <w:rPr>
          <w:rFonts w:ascii="Arial" w:hAnsi="Arial" w:cs="Arial"/>
          <w:b/>
          <w:bCs/>
          <w:color w:val="auto"/>
          <w:szCs w:val="24"/>
        </w:rPr>
        <w:t xml:space="preserve">ection </w:t>
      </w:r>
      <w:r w:rsidR="00637670" w:rsidRPr="00676130">
        <w:rPr>
          <w:rFonts w:ascii="Arial" w:hAnsi="Arial" w:cs="Arial"/>
          <w:b/>
          <w:bCs/>
          <w:color w:val="auto"/>
          <w:szCs w:val="24"/>
        </w:rPr>
        <w:t xml:space="preserve">if the training meets the </w:t>
      </w:r>
      <w:r w:rsidRPr="00676130">
        <w:rPr>
          <w:rFonts w:ascii="Arial" w:hAnsi="Arial" w:cs="Arial"/>
          <w:b/>
          <w:bCs/>
          <w:color w:val="auto"/>
          <w:szCs w:val="24"/>
        </w:rPr>
        <w:t>criteria below, for submission to RSA.</w:t>
      </w:r>
      <w:r w:rsidR="004A4FAD" w:rsidRPr="00BC7334">
        <w:rPr>
          <w:rFonts w:ascii="Arial" w:hAnsi="Arial" w:cs="Arial"/>
          <w:color w:val="auto"/>
          <w:szCs w:val="24"/>
        </w:rPr>
        <w:t xml:space="preserve"> The Cooperative Programs </w:t>
      </w:r>
      <w:r w:rsidR="004A7339">
        <w:rPr>
          <w:rFonts w:ascii="Arial" w:hAnsi="Arial" w:cs="Arial"/>
          <w:color w:val="auto"/>
          <w:szCs w:val="24"/>
        </w:rPr>
        <w:t>S</w:t>
      </w:r>
      <w:r w:rsidR="004A4FAD" w:rsidRPr="00BC7334">
        <w:rPr>
          <w:rFonts w:ascii="Arial" w:hAnsi="Arial" w:cs="Arial"/>
          <w:color w:val="auto"/>
          <w:szCs w:val="24"/>
        </w:rPr>
        <w:t xml:space="preserve">ection will also process the </w:t>
      </w:r>
      <w:r w:rsidR="004A4FAD" w:rsidRPr="00BC7334">
        <w:rPr>
          <w:rFonts w:ascii="Arial" w:hAnsi="Arial" w:cs="Arial"/>
          <w:snapToGrid w:val="0"/>
          <w:color w:val="auto"/>
          <w:szCs w:val="24"/>
        </w:rPr>
        <w:t>STD 225C -Excess Lodging Rate Request/Approval form for administrative approval.</w:t>
      </w:r>
      <w:r w:rsidR="00486CEC" w:rsidRPr="00BC7334">
        <w:rPr>
          <w:rFonts w:ascii="Arial" w:hAnsi="Arial" w:cs="Arial"/>
          <w:color w:val="auto"/>
          <w:szCs w:val="24"/>
        </w:rPr>
        <w:t xml:space="preserve"> </w:t>
      </w:r>
      <w:r w:rsidRPr="003D632F">
        <w:rPr>
          <w:rFonts w:ascii="Arial" w:hAnsi="Arial" w:cs="Arial"/>
          <w:color w:val="auto"/>
          <w:szCs w:val="24"/>
        </w:rPr>
        <w:t>Upon receipt of RSA prior approval, the DOR Contract Administrator will notify the contractor of approval.</w:t>
      </w:r>
      <w:r w:rsidR="004A4FAD">
        <w:rPr>
          <w:rFonts w:ascii="Arial" w:hAnsi="Arial" w:cs="Arial"/>
          <w:color w:val="auto"/>
          <w:szCs w:val="24"/>
        </w:rPr>
        <w:t xml:space="preserve"> </w:t>
      </w:r>
      <w:r w:rsidR="00637670">
        <w:rPr>
          <w:rFonts w:ascii="Arial" w:hAnsi="Arial" w:cs="Arial"/>
          <w:color w:val="auto"/>
          <w:szCs w:val="24"/>
        </w:rPr>
        <w:t>All other requests below the $5,000 threshold, inclusive of registration fees, travel, and per diem, will be reviewed and approved by the local DOR Contract Administrator</w:t>
      </w:r>
      <w:r w:rsidR="00676130">
        <w:rPr>
          <w:rFonts w:ascii="Arial" w:hAnsi="Arial" w:cs="Arial"/>
          <w:color w:val="auto"/>
          <w:szCs w:val="24"/>
        </w:rPr>
        <w:t>, and do not require federal prior approval</w:t>
      </w:r>
      <w:r w:rsidR="00637670">
        <w:rPr>
          <w:rFonts w:ascii="Arial" w:hAnsi="Arial" w:cs="Arial"/>
          <w:color w:val="auto"/>
          <w:szCs w:val="24"/>
        </w:rPr>
        <w:t>.</w:t>
      </w:r>
    </w:p>
    <w:p w14:paraId="78A4F896" w14:textId="77777777" w:rsidR="002454A5" w:rsidRPr="003D632F" w:rsidRDefault="002454A5" w:rsidP="00DA3AA4">
      <w:pPr>
        <w:pStyle w:val="ListParagraph"/>
        <w:numPr>
          <w:ilvl w:val="0"/>
          <w:numId w:val="27"/>
        </w:numPr>
        <w:spacing w:before="0" w:after="0" w:line="240" w:lineRule="auto"/>
        <w:rPr>
          <w:rFonts w:ascii="Arial" w:hAnsi="Arial" w:cs="Arial"/>
          <w:color w:val="auto"/>
          <w:szCs w:val="24"/>
        </w:rPr>
      </w:pPr>
      <w:r w:rsidRPr="003D632F">
        <w:rPr>
          <w:rFonts w:ascii="Arial" w:hAnsi="Arial" w:cs="Arial"/>
          <w:color w:val="auto"/>
          <w:szCs w:val="24"/>
        </w:rPr>
        <w:t>There will be sufficient travel and mileage funds remaining to cover costs for actual contract service provision, such as local mileage for job development and attendance at contract meetings.</w:t>
      </w:r>
    </w:p>
    <w:p w14:paraId="6BE17E9D" w14:textId="77777777" w:rsidR="002454A5" w:rsidRPr="003D632F" w:rsidRDefault="002454A5" w:rsidP="003D632F">
      <w:pPr>
        <w:pStyle w:val="ListParagraph"/>
        <w:ind w:left="450"/>
        <w:rPr>
          <w:rFonts w:ascii="Arial" w:hAnsi="Arial" w:cs="Arial"/>
          <w:color w:val="auto"/>
          <w:szCs w:val="24"/>
        </w:rPr>
      </w:pPr>
    </w:p>
    <w:p w14:paraId="44C32B12" w14:textId="77777777" w:rsidR="002454A5" w:rsidRPr="003D632F" w:rsidRDefault="002454A5" w:rsidP="00DA3AA4">
      <w:pPr>
        <w:pStyle w:val="ListParagraph"/>
        <w:numPr>
          <w:ilvl w:val="0"/>
          <w:numId w:val="27"/>
        </w:numPr>
        <w:spacing w:before="0" w:after="0" w:line="240" w:lineRule="auto"/>
        <w:rPr>
          <w:rFonts w:ascii="Arial" w:hAnsi="Arial" w:cs="Arial"/>
          <w:color w:val="auto"/>
          <w:szCs w:val="24"/>
        </w:rPr>
      </w:pPr>
      <w:r w:rsidRPr="003D632F">
        <w:rPr>
          <w:rFonts w:ascii="Arial" w:hAnsi="Arial" w:cs="Arial"/>
          <w:color w:val="auto"/>
          <w:szCs w:val="24"/>
        </w:rPr>
        <w:t>The training as well as the number of staff attending is both reasonable and necessary for the participating program staff to provide the services in the contract and achieve the contract goals.</w:t>
      </w:r>
    </w:p>
    <w:p w14:paraId="0E5829E2" w14:textId="77777777" w:rsidR="002454A5" w:rsidRPr="003D632F" w:rsidRDefault="002454A5" w:rsidP="003D632F">
      <w:pPr>
        <w:pStyle w:val="ListParagraph"/>
        <w:ind w:left="450"/>
        <w:rPr>
          <w:rFonts w:ascii="Arial" w:hAnsi="Arial" w:cs="Arial"/>
          <w:color w:val="auto"/>
          <w:szCs w:val="24"/>
        </w:rPr>
      </w:pPr>
    </w:p>
    <w:p w14:paraId="674B7C7F" w14:textId="77777777" w:rsidR="002454A5" w:rsidRPr="003D632F" w:rsidRDefault="002454A5" w:rsidP="00DA3AA4">
      <w:pPr>
        <w:pStyle w:val="ListParagraph"/>
        <w:numPr>
          <w:ilvl w:val="0"/>
          <w:numId w:val="27"/>
        </w:numPr>
        <w:spacing w:before="0" w:after="0" w:line="240" w:lineRule="auto"/>
        <w:rPr>
          <w:rFonts w:ascii="Arial" w:hAnsi="Arial" w:cs="Arial"/>
          <w:color w:val="auto"/>
          <w:szCs w:val="24"/>
        </w:rPr>
      </w:pPr>
      <w:r w:rsidRPr="003D632F">
        <w:rPr>
          <w:rFonts w:ascii="Arial" w:hAnsi="Arial" w:cs="Arial"/>
          <w:color w:val="auto"/>
          <w:szCs w:val="24"/>
        </w:rPr>
        <w:t>The training and travel are within California.</w:t>
      </w:r>
    </w:p>
    <w:p w14:paraId="55F3F338" w14:textId="77777777" w:rsidR="002454A5" w:rsidRPr="003D632F" w:rsidRDefault="002454A5" w:rsidP="003D632F">
      <w:pPr>
        <w:pStyle w:val="ListParagraph"/>
        <w:ind w:left="450"/>
        <w:rPr>
          <w:rFonts w:ascii="Arial" w:hAnsi="Arial" w:cs="Arial"/>
          <w:color w:val="auto"/>
          <w:szCs w:val="24"/>
        </w:rPr>
      </w:pPr>
    </w:p>
    <w:p w14:paraId="0AC69871" w14:textId="77777777" w:rsidR="002454A5" w:rsidRPr="003D632F" w:rsidRDefault="002454A5" w:rsidP="00DA3AA4">
      <w:pPr>
        <w:pStyle w:val="ListParagraph"/>
        <w:numPr>
          <w:ilvl w:val="0"/>
          <w:numId w:val="27"/>
        </w:numPr>
        <w:spacing w:before="0" w:after="0" w:line="240" w:lineRule="auto"/>
        <w:rPr>
          <w:rFonts w:ascii="Arial" w:hAnsi="Arial" w:cs="Arial"/>
          <w:color w:val="auto"/>
          <w:szCs w:val="24"/>
        </w:rPr>
      </w:pPr>
      <w:r w:rsidRPr="003D632F">
        <w:rPr>
          <w:rFonts w:ascii="Arial" w:hAnsi="Arial" w:cs="Arial"/>
          <w:color w:val="auto"/>
          <w:szCs w:val="24"/>
        </w:rPr>
        <w:t>Travel expenses will be reimbursed to the program at the current state travel and per diem rules and rates.</w:t>
      </w:r>
    </w:p>
    <w:p w14:paraId="7FD2EC81" w14:textId="77777777" w:rsidR="002454A5" w:rsidRPr="003D632F" w:rsidRDefault="002454A5" w:rsidP="003D632F">
      <w:pPr>
        <w:pStyle w:val="ListParagraph"/>
        <w:ind w:left="450" w:firstLine="75"/>
        <w:rPr>
          <w:rFonts w:ascii="Arial" w:hAnsi="Arial" w:cs="Arial"/>
          <w:color w:val="auto"/>
          <w:szCs w:val="24"/>
        </w:rPr>
      </w:pPr>
    </w:p>
    <w:p w14:paraId="6D7411C7" w14:textId="4B3D84C5" w:rsidR="002454A5" w:rsidRDefault="002454A5" w:rsidP="00DA3AA4">
      <w:pPr>
        <w:pStyle w:val="ListParagraph"/>
        <w:numPr>
          <w:ilvl w:val="0"/>
          <w:numId w:val="27"/>
        </w:numPr>
        <w:spacing w:before="0" w:after="0" w:line="240" w:lineRule="auto"/>
        <w:rPr>
          <w:rFonts w:ascii="Arial" w:hAnsi="Arial" w:cs="Arial"/>
          <w:color w:val="auto"/>
          <w:szCs w:val="24"/>
        </w:rPr>
      </w:pPr>
      <w:r w:rsidRPr="003D632F">
        <w:rPr>
          <w:rFonts w:ascii="Arial" w:hAnsi="Arial" w:cs="Arial"/>
          <w:color w:val="auto"/>
          <w:szCs w:val="24"/>
        </w:rPr>
        <w:t>The proposed training is the most cost efficient and effective method to train staff.</w:t>
      </w:r>
    </w:p>
    <w:p w14:paraId="121B52F6" w14:textId="77777777" w:rsidR="006379CF" w:rsidRPr="006379CF" w:rsidRDefault="006379CF" w:rsidP="006379CF">
      <w:pPr>
        <w:spacing w:before="0" w:after="0" w:line="240" w:lineRule="auto"/>
        <w:rPr>
          <w:rFonts w:ascii="Arial" w:hAnsi="Arial" w:cs="Arial"/>
          <w:color w:val="auto"/>
          <w:szCs w:val="24"/>
        </w:rPr>
      </w:pPr>
    </w:p>
    <w:p w14:paraId="6A692799" w14:textId="5F7C99DD" w:rsidR="003D632F" w:rsidRPr="003D632F" w:rsidRDefault="002454A5" w:rsidP="00DA3AA4">
      <w:pPr>
        <w:pStyle w:val="ListParagraph"/>
        <w:numPr>
          <w:ilvl w:val="0"/>
          <w:numId w:val="27"/>
        </w:numPr>
        <w:spacing w:before="0" w:after="0" w:line="240" w:lineRule="auto"/>
        <w:rPr>
          <w:rFonts w:ascii="Arial" w:hAnsi="Arial"/>
          <w:color w:val="auto"/>
          <w:szCs w:val="24"/>
        </w:rPr>
      </w:pPr>
      <w:r w:rsidRPr="003D632F">
        <w:rPr>
          <w:rFonts w:ascii="Arial" w:hAnsi="Arial" w:cs="Arial"/>
          <w:color w:val="auto"/>
          <w:szCs w:val="24"/>
        </w:rPr>
        <w:t xml:space="preserve">There is no other available funding source to pay all or part of the requested travel or training. </w:t>
      </w:r>
    </w:p>
    <w:p w14:paraId="7E87EF11" w14:textId="2F82E9C2" w:rsidR="002454A5" w:rsidRPr="004A4FAD" w:rsidRDefault="002454A5" w:rsidP="004A4FAD">
      <w:pPr>
        <w:spacing w:before="0" w:after="0" w:line="240" w:lineRule="auto"/>
        <w:rPr>
          <w:rFonts w:ascii="Arial" w:hAnsi="Arial"/>
          <w:color w:val="auto"/>
          <w:szCs w:val="24"/>
        </w:rPr>
      </w:pPr>
    </w:p>
    <w:p w14:paraId="3FEB60F4" w14:textId="01D2A359" w:rsidR="002454A5" w:rsidRDefault="002454A5" w:rsidP="002454A5">
      <w:pPr>
        <w:pStyle w:val="CommentText"/>
      </w:pPr>
    </w:p>
    <w:p w14:paraId="43F33B32" w14:textId="22B98911" w:rsidR="002454A5" w:rsidRDefault="002454A5" w:rsidP="002454A5">
      <w:pPr>
        <w:pStyle w:val="CommentText"/>
      </w:pPr>
    </w:p>
    <w:p w14:paraId="6532BCBC" w14:textId="3C4A4160" w:rsidR="002454A5" w:rsidRDefault="002454A5" w:rsidP="002454A5">
      <w:pPr>
        <w:pStyle w:val="CommentText"/>
      </w:pPr>
    </w:p>
    <w:p w14:paraId="667F74C0" w14:textId="370BF9EB" w:rsidR="002454A5" w:rsidRDefault="002454A5" w:rsidP="002454A5">
      <w:pPr>
        <w:pStyle w:val="CommentText"/>
      </w:pPr>
    </w:p>
    <w:p w14:paraId="42AEDEA3" w14:textId="708F0971" w:rsidR="002454A5" w:rsidRDefault="002454A5" w:rsidP="002454A5">
      <w:pPr>
        <w:pStyle w:val="CommentText"/>
      </w:pPr>
    </w:p>
    <w:p w14:paraId="499FFAD7" w14:textId="6AFDD6D3" w:rsidR="002454A5" w:rsidRDefault="002454A5" w:rsidP="002454A5">
      <w:pPr>
        <w:pStyle w:val="CommentText"/>
      </w:pPr>
    </w:p>
    <w:p w14:paraId="1966EBF7" w14:textId="2DFDC4D1" w:rsidR="002454A5" w:rsidRDefault="002454A5" w:rsidP="002454A5">
      <w:pPr>
        <w:pStyle w:val="CommentText"/>
      </w:pPr>
    </w:p>
    <w:p w14:paraId="1C771EC0" w14:textId="398BB711" w:rsidR="002454A5" w:rsidRDefault="002454A5" w:rsidP="002454A5">
      <w:pPr>
        <w:pStyle w:val="CommentText"/>
      </w:pPr>
    </w:p>
    <w:p w14:paraId="20E3722F" w14:textId="4BC3F4FB" w:rsidR="002454A5" w:rsidRDefault="002454A5" w:rsidP="002454A5">
      <w:pPr>
        <w:pStyle w:val="CommentText"/>
      </w:pPr>
    </w:p>
    <w:p w14:paraId="50A04506" w14:textId="3F9B5FD5" w:rsidR="002454A5" w:rsidRDefault="002454A5" w:rsidP="002454A5">
      <w:pPr>
        <w:pStyle w:val="CommentText"/>
      </w:pPr>
    </w:p>
    <w:p w14:paraId="2F84C9C1" w14:textId="302877F8" w:rsidR="002454A5" w:rsidRDefault="002454A5" w:rsidP="002454A5">
      <w:pPr>
        <w:pStyle w:val="CommentText"/>
      </w:pPr>
    </w:p>
    <w:p w14:paraId="143CAB09" w14:textId="48CEBAB1" w:rsidR="002454A5" w:rsidRDefault="002454A5" w:rsidP="002454A5">
      <w:pPr>
        <w:pStyle w:val="CommentText"/>
      </w:pPr>
    </w:p>
    <w:p w14:paraId="767A3B67" w14:textId="0F45F1A8" w:rsidR="002454A5" w:rsidRDefault="002454A5" w:rsidP="002454A5">
      <w:pPr>
        <w:pStyle w:val="CommentText"/>
      </w:pPr>
    </w:p>
    <w:p w14:paraId="4A45D507" w14:textId="5F142B45" w:rsidR="002454A5" w:rsidRDefault="002454A5" w:rsidP="002454A5">
      <w:pPr>
        <w:pStyle w:val="CommentText"/>
      </w:pPr>
    </w:p>
    <w:p w14:paraId="740A5C0F" w14:textId="77777777" w:rsidR="002454A5" w:rsidRDefault="002454A5" w:rsidP="002454A5">
      <w:pPr>
        <w:pStyle w:val="CommentText"/>
      </w:pPr>
    </w:p>
    <w:p w14:paraId="4C7AA894" w14:textId="77777777" w:rsidR="002454A5" w:rsidRDefault="002454A5" w:rsidP="002454A5">
      <w:pPr>
        <w:pStyle w:val="CommentText"/>
      </w:pPr>
    </w:p>
    <w:p w14:paraId="18A21CCB" w14:textId="77777777" w:rsidR="002454A5" w:rsidRDefault="002454A5" w:rsidP="002454A5">
      <w:pPr>
        <w:pStyle w:val="CommentText"/>
      </w:pPr>
    </w:p>
    <w:p w14:paraId="1E376839" w14:textId="77777777" w:rsidR="002454A5" w:rsidRDefault="002454A5" w:rsidP="002454A5">
      <w:pPr>
        <w:pStyle w:val="CommentText"/>
      </w:pPr>
    </w:p>
    <w:p w14:paraId="4EA60954" w14:textId="77777777" w:rsidR="002454A5" w:rsidRDefault="002454A5" w:rsidP="002454A5">
      <w:pPr>
        <w:pStyle w:val="CommentText"/>
      </w:pPr>
    </w:p>
    <w:p w14:paraId="52C0C550" w14:textId="77777777" w:rsidR="002454A5" w:rsidRDefault="002454A5" w:rsidP="002454A5">
      <w:pPr>
        <w:pStyle w:val="CommentText"/>
      </w:pPr>
    </w:p>
    <w:p w14:paraId="485E7A2F" w14:textId="77777777" w:rsidR="002454A5" w:rsidRDefault="002454A5" w:rsidP="002454A5">
      <w:pPr>
        <w:pStyle w:val="CommentText"/>
      </w:pPr>
    </w:p>
    <w:p w14:paraId="6B823B08" w14:textId="77777777" w:rsidR="002454A5" w:rsidRDefault="002454A5" w:rsidP="002454A5">
      <w:pPr>
        <w:pStyle w:val="CommentText"/>
      </w:pPr>
    </w:p>
    <w:p w14:paraId="7E1F9990" w14:textId="77777777" w:rsidR="002454A5" w:rsidRDefault="002454A5" w:rsidP="002454A5">
      <w:pPr>
        <w:pStyle w:val="CommentText"/>
      </w:pPr>
    </w:p>
    <w:p w14:paraId="1D532CAA" w14:textId="77777777" w:rsidR="002454A5" w:rsidRDefault="002454A5" w:rsidP="002454A5">
      <w:pPr>
        <w:pStyle w:val="CommentText"/>
      </w:pPr>
    </w:p>
    <w:p w14:paraId="1AE53945" w14:textId="77777777" w:rsidR="002454A5" w:rsidRDefault="002454A5" w:rsidP="002454A5">
      <w:pPr>
        <w:pStyle w:val="CommentText"/>
      </w:pPr>
    </w:p>
    <w:p w14:paraId="66D2D8CA" w14:textId="77777777" w:rsidR="002454A5" w:rsidRDefault="002454A5" w:rsidP="002454A5">
      <w:pPr>
        <w:pStyle w:val="CommentText"/>
      </w:pPr>
    </w:p>
    <w:p w14:paraId="41D3BD96" w14:textId="77777777" w:rsidR="002454A5" w:rsidRDefault="002454A5" w:rsidP="002454A5">
      <w:pPr>
        <w:pStyle w:val="CommentText"/>
      </w:pPr>
    </w:p>
    <w:p w14:paraId="731CF529" w14:textId="77777777" w:rsidR="002454A5" w:rsidRDefault="002454A5" w:rsidP="002454A5">
      <w:pPr>
        <w:pStyle w:val="CommentText"/>
      </w:pPr>
    </w:p>
    <w:p w14:paraId="38F625A6" w14:textId="77777777" w:rsidR="002454A5" w:rsidRDefault="002454A5" w:rsidP="002454A5">
      <w:pPr>
        <w:pStyle w:val="CommentText"/>
      </w:pPr>
    </w:p>
    <w:p w14:paraId="560F1F9B" w14:textId="77777777" w:rsidR="002454A5" w:rsidRDefault="002454A5" w:rsidP="002454A5">
      <w:pPr>
        <w:pStyle w:val="CommentText"/>
      </w:pPr>
    </w:p>
    <w:p w14:paraId="1D3C5008" w14:textId="77777777" w:rsidR="002454A5" w:rsidRDefault="002454A5" w:rsidP="002454A5">
      <w:pPr>
        <w:pStyle w:val="CommentText"/>
      </w:pPr>
    </w:p>
    <w:p w14:paraId="2DD70AC4" w14:textId="77777777" w:rsidR="002454A5" w:rsidRDefault="002454A5" w:rsidP="002454A5">
      <w:pPr>
        <w:pStyle w:val="CommentText"/>
      </w:pPr>
    </w:p>
    <w:p w14:paraId="2DC4BC19" w14:textId="77777777" w:rsidR="002454A5" w:rsidRDefault="002454A5" w:rsidP="002454A5">
      <w:pPr>
        <w:pStyle w:val="CommentText"/>
      </w:pPr>
    </w:p>
    <w:p w14:paraId="6F70DC14" w14:textId="77777777" w:rsidR="002454A5" w:rsidRDefault="002454A5" w:rsidP="002454A5">
      <w:pPr>
        <w:pStyle w:val="CommentText"/>
      </w:pPr>
    </w:p>
    <w:p w14:paraId="57B7D2AA" w14:textId="77777777" w:rsidR="002454A5" w:rsidRDefault="002454A5" w:rsidP="002454A5">
      <w:pPr>
        <w:pStyle w:val="CommentText"/>
      </w:pPr>
    </w:p>
    <w:p w14:paraId="4219B713" w14:textId="77777777" w:rsidR="002454A5" w:rsidRDefault="002454A5" w:rsidP="002454A5">
      <w:pPr>
        <w:pStyle w:val="CommentText"/>
      </w:pPr>
    </w:p>
    <w:p w14:paraId="6F911C48" w14:textId="77777777" w:rsidR="002454A5" w:rsidRDefault="002454A5" w:rsidP="002454A5">
      <w:pPr>
        <w:pStyle w:val="CommentText"/>
      </w:pPr>
    </w:p>
    <w:p w14:paraId="2CF6E1D4" w14:textId="77777777" w:rsidR="002454A5" w:rsidRDefault="002454A5" w:rsidP="002454A5">
      <w:pPr>
        <w:pStyle w:val="CommentText"/>
      </w:pPr>
    </w:p>
    <w:p w14:paraId="16425C9B" w14:textId="77777777" w:rsidR="002454A5" w:rsidRDefault="002454A5" w:rsidP="002454A5">
      <w:pPr>
        <w:pStyle w:val="CommentText"/>
      </w:pPr>
    </w:p>
    <w:p w14:paraId="0AE770F1" w14:textId="77777777" w:rsidR="002454A5" w:rsidRDefault="002454A5" w:rsidP="002454A5"/>
    <w:p w14:paraId="6BE47DBA" w14:textId="4195BD8A" w:rsidR="002454A5" w:rsidRDefault="002454A5" w:rsidP="002454A5"/>
    <w:p w14:paraId="289536D1" w14:textId="4179F7A3" w:rsidR="00486CEC" w:rsidRDefault="00486CEC" w:rsidP="002454A5"/>
    <w:p w14:paraId="7F1DF41D" w14:textId="3B2AFCD0" w:rsidR="00486CEC" w:rsidRDefault="00486CEC" w:rsidP="002454A5"/>
    <w:p w14:paraId="7B319033" w14:textId="3775F029" w:rsidR="00486CEC" w:rsidRDefault="00486CEC" w:rsidP="002454A5"/>
    <w:p w14:paraId="329ED355" w14:textId="77777777" w:rsidR="002454A5" w:rsidRDefault="002454A5" w:rsidP="002454A5">
      <w:pPr>
        <w:rPr>
          <w:rFonts w:ascii="Arial" w:hAnsi="Arial" w:cs="Arial"/>
          <w:b/>
          <w:sz w:val="32"/>
          <w:szCs w:val="32"/>
        </w:rPr>
      </w:pPr>
    </w:p>
    <w:p w14:paraId="4B59CC92" w14:textId="557A2764" w:rsidR="00C82C61" w:rsidRPr="00EB6358" w:rsidRDefault="00C82C61" w:rsidP="00C82C61">
      <w:pPr>
        <w:pStyle w:val="Heading1"/>
        <w:rPr>
          <w:sz w:val="36"/>
          <w:szCs w:val="36"/>
        </w:rPr>
      </w:pPr>
      <w:bookmarkStart w:id="14" w:name="_Toc52888107"/>
      <w:r>
        <w:rPr>
          <w:sz w:val="36"/>
          <w:szCs w:val="36"/>
        </w:rPr>
        <w:lastRenderedPageBreak/>
        <w:t xml:space="preserve">CALHR </w:t>
      </w:r>
      <w:r w:rsidR="00D203DD">
        <w:rPr>
          <w:sz w:val="36"/>
          <w:szCs w:val="36"/>
        </w:rPr>
        <w:t>Travel Rate Costs Information</w:t>
      </w:r>
      <w:bookmarkEnd w:id="14"/>
    </w:p>
    <w:p w14:paraId="1D6FAD02" w14:textId="5FC1CC12" w:rsidR="002454A5" w:rsidRPr="00962C21" w:rsidRDefault="009B3542" w:rsidP="003D632F">
      <w:pPr>
        <w:contextualSpacing/>
        <w:rPr>
          <w:rFonts w:ascii="Arial" w:hAnsi="Arial" w:cs="Arial"/>
          <w:color w:val="auto"/>
          <w:szCs w:val="24"/>
        </w:rPr>
      </w:pPr>
      <w:r>
        <w:rPr>
          <w:rFonts w:ascii="Arial" w:hAnsi="Arial" w:cs="Arial"/>
          <w:color w:val="auto"/>
          <w:szCs w:val="24"/>
        </w:rPr>
        <w:t xml:space="preserve">If a contractor would like to include </w:t>
      </w:r>
      <w:r w:rsidR="007517C1">
        <w:rPr>
          <w:rFonts w:ascii="Arial" w:hAnsi="Arial" w:cs="Arial"/>
          <w:color w:val="auto"/>
          <w:szCs w:val="24"/>
        </w:rPr>
        <w:t>mileage and/or travel</w:t>
      </w:r>
      <w:r>
        <w:rPr>
          <w:rFonts w:ascii="Arial" w:hAnsi="Arial" w:cs="Arial"/>
          <w:color w:val="auto"/>
          <w:szCs w:val="24"/>
        </w:rPr>
        <w:t xml:space="preserve"> costs they </w:t>
      </w:r>
      <w:r w:rsidR="00E3029F">
        <w:rPr>
          <w:rFonts w:ascii="Arial" w:hAnsi="Arial" w:cs="Arial"/>
          <w:color w:val="auto"/>
          <w:szCs w:val="24"/>
        </w:rPr>
        <w:t xml:space="preserve">have the option to </w:t>
      </w:r>
      <w:r>
        <w:rPr>
          <w:rFonts w:ascii="Arial" w:hAnsi="Arial" w:cs="Arial"/>
          <w:color w:val="auto"/>
          <w:szCs w:val="24"/>
        </w:rPr>
        <w:t xml:space="preserve"> </w:t>
      </w:r>
      <w:r w:rsidR="007517C1">
        <w:rPr>
          <w:rFonts w:ascii="Arial" w:hAnsi="Arial" w:cs="Arial"/>
          <w:color w:val="auto"/>
          <w:szCs w:val="24"/>
        </w:rPr>
        <w:t>include</w:t>
      </w:r>
      <w:r w:rsidR="00E3029F">
        <w:rPr>
          <w:rFonts w:ascii="Arial" w:hAnsi="Arial" w:cs="Arial"/>
          <w:color w:val="auto"/>
          <w:szCs w:val="24"/>
        </w:rPr>
        <w:t xml:space="preserve"> both costs</w:t>
      </w:r>
      <w:r w:rsidR="007517C1">
        <w:rPr>
          <w:rFonts w:ascii="Arial" w:hAnsi="Arial" w:cs="Arial"/>
          <w:color w:val="auto"/>
          <w:szCs w:val="24"/>
        </w:rPr>
        <w:t xml:space="preserve"> as a single line item on the service budget, titled “Mileage/Travel,” with an explanation in the budget narrative detailing out what expenses are planned to be charged to the line item. </w:t>
      </w:r>
      <w:r w:rsidR="00E3029F">
        <w:rPr>
          <w:rFonts w:ascii="Arial" w:hAnsi="Arial" w:cs="Arial"/>
          <w:color w:val="auto"/>
          <w:szCs w:val="24"/>
        </w:rPr>
        <w:t xml:space="preserve">Should the contractor choose to keep these costs separate, they have that option as well. </w:t>
      </w:r>
      <w:r w:rsidR="002454A5" w:rsidRPr="00BB062C">
        <w:rPr>
          <w:rFonts w:ascii="Arial" w:hAnsi="Arial" w:cs="Arial"/>
          <w:color w:val="auto"/>
          <w:szCs w:val="24"/>
        </w:rPr>
        <w:t xml:space="preserve">If </w:t>
      </w:r>
      <w:r w:rsidR="00E3029F">
        <w:rPr>
          <w:rFonts w:ascii="Arial" w:hAnsi="Arial" w:cs="Arial"/>
          <w:color w:val="auto"/>
          <w:szCs w:val="24"/>
        </w:rPr>
        <w:t>the contract</w:t>
      </w:r>
      <w:r w:rsidR="002454A5" w:rsidRPr="00BB062C">
        <w:rPr>
          <w:rFonts w:ascii="Arial" w:hAnsi="Arial" w:cs="Arial"/>
          <w:color w:val="auto"/>
          <w:szCs w:val="24"/>
        </w:rPr>
        <w:t xml:space="preserve"> has a </w:t>
      </w:r>
      <w:r w:rsidR="007517C1">
        <w:rPr>
          <w:rFonts w:ascii="Arial" w:hAnsi="Arial" w:cs="Arial"/>
          <w:color w:val="auto"/>
          <w:szCs w:val="24"/>
        </w:rPr>
        <w:t>Mileage/Travel</w:t>
      </w:r>
      <w:r w:rsidR="002454A5" w:rsidRPr="00BB062C">
        <w:rPr>
          <w:rFonts w:ascii="Arial" w:hAnsi="Arial" w:cs="Arial"/>
          <w:color w:val="auto"/>
          <w:szCs w:val="24"/>
        </w:rPr>
        <w:t xml:space="preserve"> line item needed to perform allowable contract services, the contract terms require that all travel expenses incurred: </w:t>
      </w:r>
    </w:p>
    <w:p w14:paraId="604CF9DF" w14:textId="77777777" w:rsidR="002454A5" w:rsidRPr="00BB062C" w:rsidRDefault="002454A5" w:rsidP="00DA3AA4">
      <w:pPr>
        <w:pStyle w:val="ListParagraph"/>
        <w:numPr>
          <w:ilvl w:val="0"/>
          <w:numId w:val="23"/>
        </w:numPr>
        <w:spacing w:before="0" w:after="0" w:line="240" w:lineRule="auto"/>
        <w:ind w:left="360"/>
        <w:rPr>
          <w:rFonts w:ascii="Arial" w:hAnsi="Arial" w:cs="Arial"/>
          <w:color w:val="auto"/>
          <w:szCs w:val="24"/>
        </w:rPr>
      </w:pPr>
      <w:r w:rsidRPr="00BB062C">
        <w:rPr>
          <w:rFonts w:ascii="Arial" w:hAnsi="Arial" w:cs="Arial"/>
          <w:snapToGrid w:val="0"/>
          <w:color w:val="auto"/>
          <w:szCs w:val="24"/>
        </w:rPr>
        <w:t>Must be based on actual costs with supporting receipts.</w:t>
      </w:r>
    </w:p>
    <w:p w14:paraId="57A3121B" w14:textId="617F7C18" w:rsidR="00433DD2" w:rsidRPr="00433DD2" w:rsidRDefault="002454A5" w:rsidP="00DA3AA4">
      <w:pPr>
        <w:pStyle w:val="ListParagraph"/>
        <w:numPr>
          <w:ilvl w:val="0"/>
          <w:numId w:val="23"/>
        </w:numPr>
        <w:spacing w:before="0" w:after="0" w:line="240" w:lineRule="auto"/>
        <w:ind w:left="360"/>
        <w:rPr>
          <w:rFonts w:ascii="Arial" w:hAnsi="Arial" w:cs="Arial"/>
          <w:color w:val="auto"/>
          <w:szCs w:val="24"/>
        </w:rPr>
      </w:pPr>
      <w:r w:rsidRPr="00BB062C">
        <w:rPr>
          <w:rFonts w:ascii="Arial" w:hAnsi="Arial" w:cs="Arial"/>
          <w:snapToGrid w:val="0"/>
          <w:color w:val="auto"/>
          <w:szCs w:val="24"/>
        </w:rPr>
        <w:t>Amounts reimbursed by DOR must be equal to or less than allowable California Department of Human Resources (</w:t>
      </w:r>
      <w:proofErr w:type="spellStart"/>
      <w:r w:rsidRPr="00BB062C">
        <w:rPr>
          <w:rFonts w:ascii="Arial" w:hAnsi="Arial" w:cs="Arial"/>
          <w:snapToGrid w:val="0"/>
          <w:color w:val="auto"/>
          <w:szCs w:val="24"/>
        </w:rPr>
        <w:t>CalHR</w:t>
      </w:r>
      <w:proofErr w:type="spellEnd"/>
      <w:r w:rsidRPr="00BB062C">
        <w:rPr>
          <w:rFonts w:ascii="Arial" w:hAnsi="Arial" w:cs="Arial"/>
          <w:snapToGrid w:val="0"/>
          <w:color w:val="auto"/>
          <w:szCs w:val="24"/>
        </w:rPr>
        <w:t xml:space="preserve">) designated </w:t>
      </w:r>
      <w:r w:rsidRPr="00BC7334">
        <w:rPr>
          <w:rFonts w:ascii="Arial" w:hAnsi="Arial" w:cs="Arial"/>
          <w:snapToGrid w:val="0"/>
          <w:color w:val="auto"/>
          <w:szCs w:val="24"/>
        </w:rPr>
        <w:t>rates for non-represented employees</w:t>
      </w:r>
      <w:r w:rsidR="004A4FAD" w:rsidRPr="00BC7334">
        <w:rPr>
          <w:rFonts w:ascii="Arial" w:hAnsi="Arial" w:cs="Arial"/>
          <w:snapToGrid w:val="0"/>
          <w:color w:val="auto"/>
          <w:szCs w:val="24"/>
        </w:rPr>
        <w:t>, unless excess lodging requests ha</w:t>
      </w:r>
      <w:r w:rsidR="00796384">
        <w:rPr>
          <w:rFonts w:ascii="Arial" w:hAnsi="Arial" w:cs="Arial"/>
          <w:snapToGrid w:val="0"/>
          <w:color w:val="auto"/>
          <w:szCs w:val="24"/>
        </w:rPr>
        <w:t>ve</w:t>
      </w:r>
      <w:r w:rsidR="004A4FAD" w:rsidRPr="00BC7334">
        <w:rPr>
          <w:rFonts w:ascii="Arial" w:hAnsi="Arial" w:cs="Arial"/>
          <w:snapToGrid w:val="0"/>
          <w:color w:val="auto"/>
          <w:szCs w:val="24"/>
        </w:rPr>
        <w:t xml:space="preserve"> been approved</w:t>
      </w:r>
      <w:r w:rsidRPr="00BC7334">
        <w:rPr>
          <w:rFonts w:ascii="Arial" w:hAnsi="Arial" w:cs="Arial"/>
          <w:snapToGrid w:val="0"/>
          <w:color w:val="auto"/>
          <w:szCs w:val="24"/>
        </w:rPr>
        <w:t xml:space="preserve">. </w:t>
      </w:r>
      <w:r w:rsidRPr="00BC7334">
        <w:rPr>
          <w:rFonts w:ascii="Arial" w:hAnsi="Arial" w:cs="Arial"/>
          <w:color w:val="auto"/>
          <w:szCs w:val="24"/>
        </w:rPr>
        <w:t xml:space="preserve">If the organization’s travel rates exceed the </w:t>
      </w:r>
      <w:proofErr w:type="spellStart"/>
      <w:r w:rsidRPr="00BC7334">
        <w:rPr>
          <w:rFonts w:ascii="Arial" w:hAnsi="Arial" w:cs="Arial"/>
          <w:color w:val="auto"/>
          <w:szCs w:val="24"/>
        </w:rPr>
        <w:t>CalHR</w:t>
      </w:r>
      <w:proofErr w:type="spellEnd"/>
      <w:r w:rsidRPr="00BC7334">
        <w:rPr>
          <w:rFonts w:ascii="Arial" w:hAnsi="Arial" w:cs="Arial"/>
          <w:color w:val="auto"/>
          <w:szCs w:val="24"/>
        </w:rPr>
        <w:t xml:space="preserve"> rates</w:t>
      </w:r>
      <w:r w:rsidR="004A4FAD" w:rsidRPr="00BC7334">
        <w:rPr>
          <w:rFonts w:ascii="Arial" w:hAnsi="Arial" w:cs="Arial"/>
          <w:color w:val="auto"/>
          <w:szCs w:val="24"/>
        </w:rPr>
        <w:t xml:space="preserve"> and excess lodging requests were not approved</w:t>
      </w:r>
      <w:r w:rsidRPr="00BC7334">
        <w:rPr>
          <w:rFonts w:ascii="Arial" w:hAnsi="Arial" w:cs="Arial"/>
          <w:color w:val="auto"/>
          <w:szCs w:val="24"/>
        </w:rPr>
        <w:t xml:space="preserve">, the Contractor must compute the allowable travel and/or mileage costs using the </w:t>
      </w:r>
      <w:proofErr w:type="spellStart"/>
      <w:r w:rsidRPr="00BC7334">
        <w:rPr>
          <w:rFonts w:ascii="Arial" w:hAnsi="Arial" w:cs="Arial"/>
          <w:color w:val="auto"/>
          <w:szCs w:val="24"/>
        </w:rPr>
        <w:t>CalHR</w:t>
      </w:r>
      <w:proofErr w:type="spellEnd"/>
      <w:r w:rsidRPr="00BC7334">
        <w:rPr>
          <w:rFonts w:ascii="Arial" w:hAnsi="Arial" w:cs="Arial"/>
          <w:color w:val="auto"/>
          <w:szCs w:val="24"/>
        </w:rPr>
        <w:t xml:space="preserve"> rates to identify the allowable expenses to invoice DOR.</w:t>
      </w:r>
      <w:r w:rsidR="00433DD2" w:rsidRPr="00BC7334">
        <w:rPr>
          <w:rFonts w:ascii="Arial" w:hAnsi="Arial" w:cs="Arial"/>
          <w:color w:val="auto"/>
          <w:szCs w:val="24"/>
        </w:rPr>
        <w:t xml:space="preserve"> </w:t>
      </w:r>
      <w:r w:rsidRPr="00BC7334">
        <w:rPr>
          <w:rFonts w:ascii="Arial" w:hAnsi="Arial" w:cs="Arial"/>
          <w:color w:val="auto"/>
          <w:szCs w:val="24"/>
        </w:rPr>
        <w:t>The computation worksheet must be retained to support the invoiced expenses</w:t>
      </w:r>
      <w:r w:rsidR="00433DD2">
        <w:rPr>
          <w:rFonts w:ascii="Arial" w:hAnsi="Arial" w:cs="Arial"/>
          <w:color w:val="auto"/>
          <w:szCs w:val="24"/>
        </w:rPr>
        <w:t xml:space="preserve">. </w:t>
      </w:r>
    </w:p>
    <w:p w14:paraId="5532B205" w14:textId="7A5BEBDE" w:rsidR="002454A5" w:rsidRDefault="002454A5" w:rsidP="00DA3AA4">
      <w:pPr>
        <w:pStyle w:val="ListParagraph"/>
        <w:numPr>
          <w:ilvl w:val="0"/>
          <w:numId w:val="23"/>
        </w:numPr>
        <w:spacing w:before="0" w:after="0" w:line="240" w:lineRule="auto"/>
        <w:ind w:left="360"/>
        <w:rPr>
          <w:rFonts w:ascii="Arial" w:hAnsi="Arial" w:cs="Arial"/>
          <w:color w:val="auto"/>
          <w:szCs w:val="24"/>
        </w:rPr>
      </w:pPr>
      <w:r w:rsidRPr="00BB062C">
        <w:rPr>
          <w:rFonts w:ascii="Arial" w:hAnsi="Arial" w:cs="Arial"/>
          <w:color w:val="auto"/>
          <w:szCs w:val="24"/>
        </w:rPr>
        <w:t xml:space="preserve">Travel outside of the </w:t>
      </w:r>
      <w:r w:rsidR="00F47BC2">
        <w:rPr>
          <w:rFonts w:ascii="Arial" w:hAnsi="Arial" w:cs="Arial"/>
          <w:color w:val="auto"/>
          <w:szCs w:val="24"/>
        </w:rPr>
        <w:t>s</w:t>
      </w:r>
      <w:r w:rsidRPr="00BB062C">
        <w:rPr>
          <w:rFonts w:ascii="Arial" w:hAnsi="Arial" w:cs="Arial"/>
          <w:color w:val="auto"/>
          <w:szCs w:val="24"/>
        </w:rPr>
        <w:t xml:space="preserve">tate of California, excluding allowable mileage incurred in the provision of services in a neighboring state, cannot be reimbursed. </w:t>
      </w:r>
    </w:p>
    <w:p w14:paraId="33748E6C" w14:textId="77777777" w:rsidR="00962C21" w:rsidRPr="00962C21" w:rsidRDefault="00962C21" w:rsidP="00962C21">
      <w:pPr>
        <w:pStyle w:val="ListParagraph"/>
        <w:spacing w:before="0" w:after="0" w:line="240" w:lineRule="auto"/>
        <w:ind w:left="360"/>
        <w:rPr>
          <w:rFonts w:ascii="Arial" w:hAnsi="Arial" w:cs="Arial"/>
          <w:color w:val="auto"/>
          <w:szCs w:val="24"/>
        </w:rPr>
      </w:pPr>
    </w:p>
    <w:p w14:paraId="14E45B09" w14:textId="7CF717A1" w:rsidR="002454A5" w:rsidRPr="00BB062C" w:rsidRDefault="002454A5" w:rsidP="00CE1B61">
      <w:pPr>
        <w:spacing w:before="0" w:after="0" w:line="240" w:lineRule="auto"/>
        <w:contextualSpacing/>
        <w:rPr>
          <w:rFonts w:ascii="Arial" w:hAnsi="Arial" w:cs="Arial"/>
          <w:color w:val="auto"/>
          <w:szCs w:val="24"/>
        </w:rPr>
      </w:pPr>
      <w:r w:rsidRPr="00BB062C">
        <w:rPr>
          <w:rFonts w:ascii="Arial" w:hAnsi="Arial" w:cs="Arial"/>
          <w:color w:val="auto"/>
          <w:szCs w:val="24"/>
        </w:rPr>
        <w:t xml:space="preserve">The </w:t>
      </w:r>
      <w:r w:rsidR="00F47BC2">
        <w:rPr>
          <w:rFonts w:ascii="Arial" w:hAnsi="Arial" w:cs="Arial"/>
          <w:color w:val="auto"/>
          <w:szCs w:val="24"/>
        </w:rPr>
        <w:t>s</w:t>
      </w:r>
      <w:r w:rsidRPr="00BB062C">
        <w:rPr>
          <w:rFonts w:ascii="Arial" w:hAnsi="Arial" w:cs="Arial"/>
          <w:color w:val="auto"/>
          <w:szCs w:val="24"/>
        </w:rPr>
        <w:t xml:space="preserve">tate’s allowable travel and mileage rates may change periodically.  To obtain the most current travel and mileage rates go to the </w:t>
      </w:r>
      <w:proofErr w:type="spellStart"/>
      <w:r w:rsidRPr="00BB062C">
        <w:rPr>
          <w:rFonts w:ascii="Arial" w:hAnsi="Arial" w:cs="Arial"/>
          <w:color w:val="auto"/>
          <w:szCs w:val="24"/>
        </w:rPr>
        <w:t>CalHR</w:t>
      </w:r>
      <w:proofErr w:type="spellEnd"/>
      <w:r w:rsidRPr="00BB062C">
        <w:rPr>
          <w:rFonts w:ascii="Arial" w:hAnsi="Arial" w:cs="Arial"/>
          <w:color w:val="auto"/>
          <w:szCs w:val="24"/>
        </w:rPr>
        <w:t xml:space="preserve"> website at: </w:t>
      </w:r>
    </w:p>
    <w:p w14:paraId="636074A6" w14:textId="3E43924D" w:rsidR="00CE1B61" w:rsidRPr="00CE1B61" w:rsidRDefault="00A94E5E" w:rsidP="00CE1B61">
      <w:pPr>
        <w:pStyle w:val="Header"/>
        <w:spacing w:before="0" w:line="240" w:lineRule="auto"/>
        <w:contextualSpacing/>
        <w:rPr>
          <w:rFonts w:ascii="Arial" w:hAnsi="Arial" w:cs="Arial"/>
        </w:rPr>
      </w:pPr>
      <w:hyperlink r:id="rId31" w:history="1">
        <w:r w:rsidR="00CE1B61" w:rsidRPr="00CE1B61">
          <w:rPr>
            <w:rStyle w:val="Hyperlink"/>
            <w:rFonts w:ascii="Arial" w:hAnsi="Arial" w:cs="Arial"/>
          </w:rPr>
          <w:t>https://www.calhr.ca.gov/employees/Pages/travel-reimbursements.aspx</w:t>
        </w:r>
      </w:hyperlink>
    </w:p>
    <w:p w14:paraId="73A822BF" w14:textId="77777777" w:rsidR="00CE1B61" w:rsidRDefault="00CE1B61" w:rsidP="003D632F">
      <w:pPr>
        <w:pStyle w:val="Header"/>
        <w:contextualSpacing/>
        <w:rPr>
          <w:rFonts w:ascii="Times New Roman" w:hAnsi="Times New Roman" w:cs="Times New Roman"/>
        </w:rPr>
      </w:pPr>
    </w:p>
    <w:p w14:paraId="3BF78D25" w14:textId="198898EF" w:rsidR="002454A5" w:rsidRPr="00BB062C" w:rsidRDefault="002454A5" w:rsidP="003D632F">
      <w:pPr>
        <w:pStyle w:val="Header"/>
        <w:contextualSpacing/>
        <w:rPr>
          <w:rFonts w:ascii="Arial" w:hAnsi="Arial" w:cs="Arial"/>
          <w:color w:val="auto"/>
          <w:szCs w:val="24"/>
        </w:rPr>
      </w:pPr>
      <w:r w:rsidRPr="00BB062C">
        <w:rPr>
          <w:rFonts w:ascii="Arial" w:hAnsi="Arial" w:cs="Arial"/>
          <w:color w:val="auto"/>
          <w:szCs w:val="24"/>
        </w:rPr>
        <w:t>To ensure consistent processing within your organization’s internal control policies, contract staff should use your organization's existing travel/mileage claim forms. To support the contract travel/mileage expenses submitted to DOR, the following documentation must be prepared and retained:</w:t>
      </w:r>
    </w:p>
    <w:p w14:paraId="22EE9DFC" w14:textId="77777777" w:rsidR="002454A5" w:rsidRPr="00BB062C" w:rsidRDefault="002454A5" w:rsidP="00DA3AA4">
      <w:pPr>
        <w:pStyle w:val="Header"/>
        <w:numPr>
          <w:ilvl w:val="0"/>
          <w:numId w:val="22"/>
        </w:numPr>
        <w:tabs>
          <w:tab w:val="clear" w:pos="720"/>
          <w:tab w:val="clear" w:pos="4844"/>
          <w:tab w:val="clear" w:pos="9689"/>
        </w:tabs>
        <w:spacing w:before="40" w:line="240" w:lineRule="auto"/>
        <w:ind w:left="360"/>
        <w:contextualSpacing/>
        <w:rPr>
          <w:rFonts w:ascii="Arial" w:hAnsi="Arial" w:cs="Arial"/>
          <w:color w:val="auto"/>
          <w:szCs w:val="24"/>
        </w:rPr>
      </w:pPr>
      <w:r w:rsidRPr="00BB062C">
        <w:rPr>
          <w:rFonts w:ascii="Arial" w:hAnsi="Arial" w:cs="Arial"/>
          <w:color w:val="auto"/>
          <w:szCs w:val="24"/>
        </w:rPr>
        <w:t>Written pre-approval from the DOR Contract Administrator.</w:t>
      </w:r>
    </w:p>
    <w:p w14:paraId="372F8259" w14:textId="77777777" w:rsidR="002454A5" w:rsidRPr="00BB062C" w:rsidRDefault="002454A5" w:rsidP="00DA3AA4">
      <w:pPr>
        <w:pStyle w:val="Header"/>
        <w:numPr>
          <w:ilvl w:val="0"/>
          <w:numId w:val="22"/>
        </w:numPr>
        <w:tabs>
          <w:tab w:val="clear" w:pos="720"/>
          <w:tab w:val="clear" w:pos="4844"/>
          <w:tab w:val="clear" w:pos="9689"/>
        </w:tabs>
        <w:spacing w:before="40" w:line="240" w:lineRule="auto"/>
        <w:ind w:left="360"/>
        <w:contextualSpacing/>
        <w:rPr>
          <w:rFonts w:ascii="Arial" w:hAnsi="Arial" w:cs="Arial"/>
          <w:color w:val="auto"/>
          <w:szCs w:val="24"/>
        </w:rPr>
      </w:pPr>
      <w:r w:rsidRPr="00BB062C">
        <w:rPr>
          <w:rFonts w:ascii="Arial" w:hAnsi="Arial" w:cs="Arial"/>
          <w:color w:val="auto"/>
          <w:szCs w:val="24"/>
        </w:rPr>
        <w:t>Documentation of RSA prior approval (for travel expenses related to training attendance).</w:t>
      </w:r>
    </w:p>
    <w:p w14:paraId="34A853D8" w14:textId="77777777" w:rsidR="002454A5" w:rsidRPr="00BB062C" w:rsidRDefault="002454A5" w:rsidP="00DA3AA4">
      <w:pPr>
        <w:pStyle w:val="Header"/>
        <w:numPr>
          <w:ilvl w:val="0"/>
          <w:numId w:val="22"/>
        </w:numPr>
        <w:tabs>
          <w:tab w:val="clear" w:pos="720"/>
          <w:tab w:val="clear" w:pos="4844"/>
          <w:tab w:val="clear" w:pos="9689"/>
        </w:tabs>
        <w:spacing w:before="40" w:line="240" w:lineRule="auto"/>
        <w:ind w:left="360"/>
        <w:contextualSpacing/>
        <w:rPr>
          <w:rFonts w:ascii="Arial" w:hAnsi="Arial" w:cs="Arial"/>
          <w:color w:val="auto"/>
          <w:szCs w:val="24"/>
        </w:rPr>
      </w:pPr>
      <w:r w:rsidRPr="00BB062C">
        <w:rPr>
          <w:rFonts w:ascii="Arial" w:hAnsi="Arial" w:cs="Arial"/>
          <w:color w:val="auto"/>
          <w:szCs w:val="24"/>
        </w:rPr>
        <w:t>Basic travel/mileage claim information and supporting receipts (dates of travel, destination, mileage, meal costs, airfare costs, lodging, etc.) in accordance with your organization’s travel policies and procedures.</w:t>
      </w:r>
    </w:p>
    <w:p w14:paraId="38A55232" w14:textId="77777777" w:rsidR="002454A5" w:rsidRPr="00BB062C" w:rsidRDefault="002454A5" w:rsidP="00DA3AA4">
      <w:pPr>
        <w:pStyle w:val="Header"/>
        <w:numPr>
          <w:ilvl w:val="0"/>
          <w:numId w:val="22"/>
        </w:numPr>
        <w:tabs>
          <w:tab w:val="clear" w:pos="720"/>
          <w:tab w:val="clear" w:pos="4844"/>
          <w:tab w:val="clear" w:pos="9689"/>
        </w:tabs>
        <w:spacing w:before="40" w:line="240" w:lineRule="auto"/>
        <w:ind w:left="360"/>
        <w:contextualSpacing/>
        <w:rPr>
          <w:rFonts w:ascii="Arial" w:hAnsi="Arial" w:cs="Arial"/>
          <w:color w:val="auto"/>
          <w:szCs w:val="24"/>
        </w:rPr>
      </w:pPr>
      <w:r w:rsidRPr="00BB062C">
        <w:rPr>
          <w:rFonts w:ascii="Arial" w:hAnsi="Arial" w:cs="Arial"/>
          <w:color w:val="auto"/>
          <w:szCs w:val="24"/>
        </w:rPr>
        <w:t>Sufficient detail of travel purpose to support reimbursements as defined in the contract Scope of Work and budget narrative, including the contract service and a listing of the specific consumers and/or other information why the travel or mileage expenses were incurred (listed on the travel/mileage claim form or alternative document maintained separately by the Program Administrator).</w:t>
      </w:r>
    </w:p>
    <w:p w14:paraId="394F2201" w14:textId="2E527E04" w:rsidR="002454A5" w:rsidRPr="00BB062C" w:rsidRDefault="002454A5" w:rsidP="00DA3AA4">
      <w:pPr>
        <w:pStyle w:val="Header"/>
        <w:numPr>
          <w:ilvl w:val="0"/>
          <w:numId w:val="22"/>
        </w:numPr>
        <w:tabs>
          <w:tab w:val="clear" w:pos="720"/>
          <w:tab w:val="clear" w:pos="4844"/>
          <w:tab w:val="clear" w:pos="9689"/>
        </w:tabs>
        <w:spacing w:before="40" w:line="240" w:lineRule="auto"/>
        <w:ind w:left="360"/>
        <w:contextualSpacing/>
        <w:rPr>
          <w:rFonts w:ascii="Arial" w:hAnsi="Arial" w:cs="Arial"/>
          <w:color w:val="auto"/>
          <w:szCs w:val="24"/>
        </w:rPr>
      </w:pPr>
      <w:r w:rsidRPr="00BB062C">
        <w:rPr>
          <w:rFonts w:ascii="Arial" w:hAnsi="Arial" w:cs="Arial"/>
          <w:color w:val="auto"/>
          <w:szCs w:val="24"/>
        </w:rPr>
        <w:t xml:space="preserve">Contract travel and/or mileage costs must be invoiced to DOR on the correct budget line item and must not exceed allowable </w:t>
      </w:r>
      <w:r w:rsidR="00F47BC2">
        <w:rPr>
          <w:rFonts w:ascii="Arial" w:hAnsi="Arial" w:cs="Arial"/>
          <w:color w:val="auto"/>
          <w:szCs w:val="24"/>
        </w:rPr>
        <w:t>s</w:t>
      </w:r>
      <w:r w:rsidRPr="00BB062C">
        <w:rPr>
          <w:rFonts w:ascii="Arial" w:hAnsi="Arial" w:cs="Arial"/>
          <w:color w:val="auto"/>
          <w:szCs w:val="24"/>
        </w:rPr>
        <w:t xml:space="preserve">tate rates. </w:t>
      </w:r>
    </w:p>
    <w:p w14:paraId="2BD85209" w14:textId="2EC27B38" w:rsidR="002454A5" w:rsidRPr="00BB062C" w:rsidRDefault="002454A5" w:rsidP="00DA3AA4">
      <w:pPr>
        <w:pStyle w:val="Header"/>
        <w:numPr>
          <w:ilvl w:val="0"/>
          <w:numId w:val="22"/>
        </w:numPr>
        <w:tabs>
          <w:tab w:val="clear" w:pos="720"/>
          <w:tab w:val="clear" w:pos="4844"/>
          <w:tab w:val="clear" w:pos="9689"/>
        </w:tabs>
        <w:spacing w:before="40" w:line="240" w:lineRule="auto"/>
        <w:ind w:left="360"/>
        <w:contextualSpacing/>
        <w:rPr>
          <w:rFonts w:ascii="Arial" w:hAnsi="Arial" w:cs="Arial"/>
          <w:color w:val="auto"/>
          <w:szCs w:val="24"/>
        </w:rPr>
      </w:pPr>
      <w:r w:rsidRPr="00BB062C">
        <w:rPr>
          <w:rFonts w:ascii="Arial" w:hAnsi="Arial" w:cs="Arial"/>
          <w:color w:val="auto"/>
          <w:szCs w:val="24"/>
        </w:rPr>
        <w:t xml:space="preserve">Documentation of the allocation of travel/mileage costs to the appropriate programs/funding sources in the accounting records (e.g. cash disbursement journal and/or general ledger). </w:t>
      </w:r>
    </w:p>
    <w:p w14:paraId="75FDD248" w14:textId="3B17FD31" w:rsidR="00486CEC" w:rsidRDefault="00486CEC" w:rsidP="003D632F">
      <w:pPr>
        <w:pStyle w:val="Header"/>
        <w:tabs>
          <w:tab w:val="clear" w:pos="4844"/>
          <w:tab w:val="clear" w:pos="9689"/>
        </w:tabs>
        <w:spacing w:before="40" w:line="240" w:lineRule="auto"/>
        <w:ind w:left="360"/>
        <w:contextualSpacing/>
        <w:rPr>
          <w:rFonts w:ascii="Arial" w:hAnsi="Arial" w:cs="Arial"/>
          <w:szCs w:val="24"/>
        </w:rPr>
      </w:pPr>
    </w:p>
    <w:p w14:paraId="22591BC4" w14:textId="77777777" w:rsidR="003D632F" w:rsidRPr="00C5116B" w:rsidRDefault="003D632F" w:rsidP="003D632F">
      <w:pPr>
        <w:pStyle w:val="Header"/>
        <w:tabs>
          <w:tab w:val="clear" w:pos="4844"/>
          <w:tab w:val="clear" w:pos="9689"/>
        </w:tabs>
        <w:spacing w:before="40" w:line="240" w:lineRule="auto"/>
        <w:ind w:left="360"/>
        <w:contextualSpacing/>
        <w:rPr>
          <w:rFonts w:ascii="Arial" w:hAnsi="Arial" w:cs="Arial"/>
          <w:szCs w:val="24"/>
        </w:rPr>
      </w:pPr>
    </w:p>
    <w:p w14:paraId="24CFFCA9" w14:textId="12577B53" w:rsidR="002454A5" w:rsidRPr="00EB6358" w:rsidRDefault="00D203DD" w:rsidP="002454A5">
      <w:pPr>
        <w:pStyle w:val="Heading1"/>
        <w:rPr>
          <w:sz w:val="36"/>
          <w:szCs w:val="36"/>
        </w:rPr>
      </w:pPr>
      <w:bookmarkStart w:id="15" w:name="_Toc52888108"/>
      <w:r>
        <w:rPr>
          <w:sz w:val="36"/>
          <w:szCs w:val="36"/>
        </w:rPr>
        <w:lastRenderedPageBreak/>
        <w:t>Rent &amp; Utilities</w:t>
      </w:r>
      <w:bookmarkEnd w:id="15"/>
    </w:p>
    <w:p w14:paraId="5A1CAD9E" w14:textId="1A5E9869" w:rsidR="002454A5" w:rsidRPr="003D632F" w:rsidRDefault="002454A5" w:rsidP="003D632F">
      <w:pPr>
        <w:pStyle w:val="ListParagraph"/>
        <w:ind w:left="0"/>
        <w:rPr>
          <w:rFonts w:ascii="Arial" w:hAnsi="Arial" w:cs="Arial"/>
          <w:b/>
          <w:color w:val="auto"/>
          <w:szCs w:val="24"/>
        </w:rPr>
      </w:pPr>
      <w:r w:rsidRPr="003D632F">
        <w:rPr>
          <w:rFonts w:ascii="Arial" w:hAnsi="Arial" w:cs="Arial"/>
          <w:color w:val="auto"/>
          <w:szCs w:val="24"/>
        </w:rPr>
        <w:t>Rent is defined as the payment for the temporary use of a building owned by someone else, used in the delivery of cooperative contract services</w:t>
      </w:r>
      <w:r w:rsidRPr="003D632F">
        <w:rPr>
          <w:rFonts w:ascii="Arial" w:hAnsi="Arial" w:cs="Arial"/>
          <w:b/>
          <w:color w:val="auto"/>
          <w:szCs w:val="24"/>
        </w:rPr>
        <w:t>.</w:t>
      </w:r>
      <w:bookmarkStart w:id="16" w:name="_Hlk56411547"/>
      <w:r w:rsidR="004C1428" w:rsidRPr="004C1428">
        <w:rPr>
          <w:rFonts w:ascii="Arial" w:hAnsi="Arial" w:cs="Arial"/>
          <w:bCs/>
          <w:color w:val="auto"/>
          <w:szCs w:val="24"/>
        </w:rPr>
        <w:t xml:space="preserve"> </w:t>
      </w:r>
      <w:bookmarkEnd w:id="16"/>
      <w:r w:rsidRPr="003D632F">
        <w:rPr>
          <w:rFonts w:ascii="Arial" w:hAnsi="Arial" w:cs="Arial"/>
          <w:color w:val="auto"/>
          <w:szCs w:val="24"/>
        </w:rPr>
        <w:t>Rent is considered an in-kind cost and is NOT an allowable certified expenditure match cost under Cooperative Agreements</w:t>
      </w:r>
      <w:r w:rsidRPr="003D632F">
        <w:rPr>
          <w:rFonts w:ascii="Arial" w:hAnsi="Arial" w:cs="Arial"/>
          <w:b/>
          <w:color w:val="auto"/>
          <w:szCs w:val="24"/>
        </w:rPr>
        <w:t xml:space="preserve">. </w:t>
      </w:r>
      <w:r w:rsidRPr="003D632F">
        <w:rPr>
          <w:rFonts w:ascii="Arial" w:hAnsi="Arial" w:cs="Arial"/>
          <w:color w:val="auto"/>
          <w:szCs w:val="24"/>
        </w:rPr>
        <w:t>Utilities is defined as</w:t>
      </w:r>
      <w:r w:rsidRPr="003D632F">
        <w:rPr>
          <w:rFonts w:ascii="Arial" w:hAnsi="Arial" w:cs="Arial"/>
          <w:b/>
          <w:color w:val="auto"/>
          <w:szCs w:val="24"/>
        </w:rPr>
        <w:t xml:space="preserve"> </w:t>
      </w:r>
      <w:r w:rsidRPr="003D632F">
        <w:rPr>
          <w:rFonts w:ascii="Arial" w:hAnsi="Arial" w:cs="Arial"/>
          <w:color w:val="auto"/>
          <w:szCs w:val="24"/>
          <w:lang w:val="en"/>
        </w:rPr>
        <w:t xml:space="preserve">a service such as light, power, or water that is necessary for the operation of the program and delivery of contract services. </w:t>
      </w:r>
    </w:p>
    <w:p w14:paraId="193D7884" w14:textId="77777777" w:rsidR="002454A5" w:rsidRPr="003D632F" w:rsidRDefault="002454A5" w:rsidP="003D632F">
      <w:pPr>
        <w:pStyle w:val="ListParagraph"/>
        <w:ind w:left="0"/>
        <w:rPr>
          <w:rFonts w:ascii="Arial" w:hAnsi="Arial" w:cs="Arial"/>
          <w:b/>
          <w:color w:val="auto"/>
          <w:szCs w:val="24"/>
        </w:rPr>
      </w:pPr>
    </w:p>
    <w:p w14:paraId="66452BEE" w14:textId="0095227F" w:rsidR="002454A5" w:rsidRPr="003D632F" w:rsidRDefault="002454A5" w:rsidP="003D632F">
      <w:pPr>
        <w:pStyle w:val="ListParagraph"/>
        <w:ind w:left="0"/>
        <w:rPr>
          <w:rFonts w:ascii="Arial" w:hAnsi="Arial" w:cs="Arial"/>
          <w:color w:val="auto"/>
          <w:szCs w:val="24"/>
        </w:rPr>
      </w:pPr>
      <w:r w:rsidRPr="003D632F">
        <w:rPr>
          <w:rFonts w:ascii="Arial" w:hAnsi="Arial" w:cs="Arial"/>
          <w:color w:val="auto"/>
          <w:szCs w:val="24"/>
        </w:rPr>
        <w:t xml:space="preserve">Contractors and case service contractors that elect to add a rent and/or utilities line item on their service budget, must include a description, in their budget narrative(s), explaining how the cost were estimated and </w:t>
      </w:r>
      <w:r w:rsidR="007517C1" w:rsidRPr="003D632F">
        <w:rPr>
          <w:rFonts w:ascii="Arial" w:hAnsi="Arial" w:cs="Arial"/>
          <w:color w:val="auto"/>
          <w:szCs w:val="24"/>
        </w:rPr>
        <w:t>justif</w:t>
      </w:r>
      <w:r w:rsidR="007517C1">
        <w:rPr>
          <w:rFonts w:ascii="Arial" w:hAnsi="Arial" w:cs="Arial"/>
          <w:color w:val="auto"/>
          <w:szCs w:val="24"/>
        </w:rPr>
        <w:t>ying</w:t>
      </w:r>
      <w:r w:rsidRPr="003D632F">
        <w:rPr>
          <w:rFonts w:ascii="Arial" w:hAnsi="Arial" w:cs="Arial"/>
          <w:color w:val="auto"/>
          <w:szCs w:val="24"/>
        </w:rPr>
        <w:t xml:space="preserve"> the need for the cost. All expenses shared across multiple programs must be prorated for the program and the narrative must include a detailed calculation which shows how the amount is prorated. </w:t>
      </w:r>
    </w:p>
    <w:p w14:paraId="06B32A59" w14:textId="77777777" w:rsidR="002454A5" w:rsidRPr="003D632F" w:rsidRDefault="002454A5" w:rsidP="003D632F">
      <w:pPr>
        <w:pStyle w:val="ListParagraph"/>
        <w:ind w:left="0"/>
        <w:rPr>
          <w:rFonts w:ascii="Arial" w:hAnsi="Arial" w:cs="Arial"/>
          <w:color w:val="auto"/>
          <w:szCs w:val="24"/>
        </w:rPr>
      </w:pPr>
    </w:p>
    <w:p w14:paraId="2ED8FF0E" w14:textId="285FB82E" w:rsidR="002454A5" w:rsidRPr="00962C21" w:rsidRDefault="002454A5" w:rsidP="003D632F">
      <w:pPr>
        <w:pStyle w:val="ListParagraph"/>
        <w:ind w:left="0"/>
        <w:rPr>
          <w:rFonts w:ascii="Arial" w:hAnsi="Arial" w:cs="Arial"/>
          <w:b/>
          <w:color w:val="auto"/>
          <w:szCs w:val="24"/>
          <w:u w:val="single"/>
        </w:rPr>
      </w:pPr>
      <w:r w:rsidRPr="003D632F">
        <w:rPr>
          <w:rFonts w:ascii="Arial" w:hAnsi="Arial" w:cs="Arial"/>
          <w:b/>
          <w:color w:val="auto"/>
          <w:szCs w:val="24"/>
          <w:u w:val="single"/>
        </w:rPr>
        <w:t>Sample Language for Rent and/or Utilities:</w:t>
      </w:r>
    </w:p>
    <w:p w14:paraId="55BD872A" w14:textId="58CF1F91" w:rsidR="002454A5" w:rsidRPr="003D632F" w:rsidRDefault="002454A5" w:rsidP="003D632F">
      <w:pPr>
        <w:contextualSpacing/>
        <w:rPr>
          <w:rFonts w:ascii="Arial" w:hAnsi="Arial" w:cs="Arial"/>
          <w:color w:val="auto"/>
          <w:szCs w:val="24"/>
        </w:rPr>
      </w:pPr>
      <w:r w:rsidRPr="003D632F">
        <w:rPr>
          <w:rFonts w:ascii="Arial" w:hAnsi="Arial" w:cs="Arial"/>
          <w:color w:val="auto"/>
          <w:szCs w:val="24"/>
        </w:rPr>
        <w:t>Includes office and building  space and shared operating costs to be  used  for DOR consumers served  through  this contract under a lease for space only used by the DOR  cooperative program. First term and second term of contract,  lease amount is budgeted at $1,716.00 monthly base charge (1500 sq</w:t>
      </w:r>
      <w:r w:rsidR="00B0062A">
        <w:rPr>
          <w:rFonts w:ascii="Arial" w:hAnsi="Arial" w:cs="Arial"/>
          <w:color w:val="auto"/>
          <w:szCs w:val="24"/>
        </w:rPr>
        <w:t>uare</w:t>
      </w:r>
      <w:r w:rsidRPr="003D632F">
        <w:rPr>
          <w:rFonts w:ascii="Arial" w:hAnsi="Arial" w:cs="Arial"/>
          <w:color w:val="auto"/>
          <w:szCs w:val="24"/>
        </w:rPr>
        <w:t xml:space="preserve"> f</w:t>
      </w:r>
      <w:r w:rsidR="00B0062A">
        <w:rPr>
          <w:rFonts w:ascii="Arial" w:hAnsi="Arial" w:cs="Arial"/>
          <w:color w:val="auto"/>
          <w:szCs w:val="24"/>
        </w:rPr>
        <w:t>eet</w:t>
      </w:r>
      <w:r w:rsidRPr="003D632F">
        <w:rPr>
          <w:rFonts w:ascii="Arial" w:hAnsi="Arial" w:cs="Arial"/>
          <w:color w:val="auto"/>
          <w:szCs w:val="24"/>
        </w:rPr>
        <w:t xml:space="preserve"> </w:t>
      </w:r>
      <w:r w:rsidR="00B0062A">
        <w:rPr>
          <w:rFonts w:ascii="Arial" w:hAnsi="Arial" w:cs="Arial"/>
          <w:color w:val="auto"/>
          <w:szCs w:val="24"/>
        </w:rPr>
        <w:t>at</w:t>
      </w:r>
      <w:r w:rsidRPr="003D632F">
        <w:rPr>
          <w:rFonts w:ascii="Arial" w:hAnsi="Arial" w:cs="Arial"/>
          <w:color w:val="auto"/>
          <w:szCs w:val="24"/>
        </w:rPr>
        <w:t xml:space="preserve"> $1.144</w:t>
      </w:r>
      <w:r w:rsidR="00B0062A">
        <w:rPr>
          <w:rFonts w:ascii="Arial" w:hAnsi="Arial" w:cs="Arial"/>
          <w:color w:val="auto"/>
          <w:szCs w:val="24"/>
        </w:rPr>
        <w:t xml:space="preserve"> per</w:t>
      </w:r>
      <w:r w:rsidR="00B0062A" w:rsidRPr="00B0062A">
        <w:rPr>
          <w:rFonts w:ascii="Arial" w:hAnsi="Arial" w:cs="Arial"/>
          <w:color w:val="auto"/>
          <w:szCs w:val="24"/>
        </w:rPr>
        <w:t xml:space="preserve"> </w:t>
      </w:r>
      <w:r w:rsidR="00B0062A" w:rsidRPr="003D632F">
        <w:rPr>
          <w:rFonts w:ascii="Arial" w:hAnsi="Arial" w:cs="Arial"/>
          <w:color w:val="auto"/>
          <w:szCs w:val="24"/>
        </w:rPr>
        <w:t>sq</w:t>
      </w:r>
      <w:r w:rsidR="00B0062A">
        <w:rPr>
          <w:rFonts w:ascii="Arial" w:hAnsi="Arial" w:cs="Arial"/>
          <w:color w:val="auto"/>
          <w:szCs w:val="24"/>
        </w:rPr>
        <w:t>uare</w:t>
      </w:r>
      <w:r w:rsidR="00B0062A" w:rsidRPr="003D632F">
        <w:rPr>
          <w:rFonts w:ascii="Arial" w:hAnsi="Arial" w:cs="Arial"/>
          <w:color w:val="auto"/>
          <w:szCs w:val="24"/>
        </w:rPr>
        <w:t xml:space="preserve"> f</w:t>
      </w:r>
      <w:r w:rsidR="00B0062A">
        <w:rPr>
          <w:rFonts w:ascii="Arial" w:hAnsi="Arial" w:cs="Arial"/>
          <w:color w:val="auto"/>
          <w:szCs w:val="24"/>
        </w:rPr>
        <w:t>oot</w:t>
      </w:r>
      <w:r w:rsidRPr="003D632F">
        <w:rPr>
          <w:rFonts w:ascii="Arial" w:hAnsi="Arial" w:cs="Arial"/>
          <w:color w:val="auto"/>
          <w:szCs w:val="24"/>
        </w:rPr>
        <w:t>) and an estimated $550</w:t>
      </w:r>
      <w:r w:rsidR="00B0062A">
        <w:rPr>
          <w:rFonts w:ascii="Arial" w:hAnsi="Arial" w:cs="Arial"/>
          <w:color w:val="auto"/>
          <w:szCs w:val="24"/>
        </w:rPr>
        <w:t xml:space="preserve"> per </w:t>
      </w:r>
      <w:r w:rsidRPr="003D632F">
        <w:rPr>
          <w:rFonts w:ascii="Arial" w:hAnsi="Arial" w:cs="Arial"/>
          <w:color w:val="auto"/>
          <w:szCs w:val="24"/>
        </w:rPr>
        <w:t>month for shared common expenses (light, power, water) for a total of $2,266.00</w:t>
      </w:r>
      <w:r w:rsidR="00B0062A">
        <w:rPr>
          <w:rFonts w:ascii="Arial" w:hAnsi="Arial" w:cs="Arial"/>
          <w:color w:val="auto"/>
          <w:szCs w:val="24"/>
        </w:rPr>
        <w:t xml:space="preserve"> per </w:t>
      </w:r>
      <w:r w:rsidRPr="003D632F">
        <w:rPr>
          <w:rFonts w:ascii="Arial" w:hAnsi="Arial" w:cs="Arial"/>
          <w:color w:val="auto"/>
          <w:szCs w:val="24"/>
        </w:rPr>
        <w:t xml:space="preserve">month based on executed lease agreement; Third  term of contract lease amount is budgeted at $1,785.00 monthly base charge (1500 </w:t>
      </w:r>
      <w:r w:rsidR="00B0062A">
        <w:rPr>
          <w:rFonts w:ascii="Arial" w:hAnsi="Arial" w:cs="Arial"/>
          <w:color w:val="auto"/>
          <w:szCs w:val="24"/>
        </w:rPr>
        <w:t>square feet at</w:t>
      </w:r>
      <w:r w:rsidRPr="003D632F">
        <w:rPr>
          <w:rFonts w:ascii="Arial" w:hAnsi="Arial" w:cs="Arial"/>
          <w:color w:val="auto"/>
          <w:szCs w:val="24"/>
        </w:rPr>
        <w:t xml:space="preserve"> $1.190 </w:t>
      </w:r>
      <w:r w:rsidR="00B0062A">
        <w:rPr>
          <w:rFonts w:ascii="Arial" w:hAnsi="Arial" w:cs="Arial"/>
          <w:color w:val="auto"/>
          <w:szCs w:val="24"/>
        </w:rPr>
        <w:t>per square foot</w:t>
      </w:r>
      <w:r w:rsidRPr="003D632F">
        <w:rPr>
          <w:rFonts w:ascii="Arial" w:hAnsi="Arial" w:cs="Arial"/>
          <w:color w:val="auto"/>
          <w:szCs w:val="24"/>
        </w:rPr>
        <w:t>) and an estimated $550.00</w:t>
      </w:r>
      <w:r w:rsidR="00B0062A">
        <w:rPr>
          <w:rFonts w:ascii="Arial" w:hAnsi="Arial" w:cs="Arial"/>
          <w:color w:val="auto"/>
          <w:szCs w:val="24"/>
        </w:rPr>
        <w:t xml:space="preserve"> per </w:t>
      </w:r>
      <w:r w:rsidRPr="003D632F">
        <w:rPr>
          <w:rFonts w:ascii="Arial" w:hAnsi="Arial" w:cs="Arial"/>
          <w:color w:val="auto"/>
          <w:szCs w:val="24"/>
        </w:rPr>
        <w:t>month for shared common expenses (light, power, water)  for a total of $2,335.00</w:t>
      </w:r>
      <w:r w:rsidR="00B0062A">
        <w:rPr>
          <w:rFonts w:ascii="Arial" w:hAnsi="Arial" w:cs="Arial"/>
          <w:color w:val="auto"/>
          <w:szCs w:val="24"/>
        </w:rPr>
        <w:t xml:space="preserve"> per </w:t>
      </w:r>
      <w:r w:rsidRPr="003D632F">
        <w:rPr>
          <w:rFonts w:ascii="Arial" w:hAnsi="Arial" w:cs="Arial"/>
          <w:color w:val="auto"/>
          <w:szCs w:val="24"/>
        </w:rPr>
        <w:t>month based on executed lease agreement.</w:t>
      </w:r>
    </w:p>
    <w:p w14:paraId="62F7303F" w14:textId="77777777" w:rsidR="002454A5" w:rsidRDefault="002454A5" w:rsidP="002454A5">
      <w:pPr>
        <w:ind w:left="360"/>
        <w:rPr>
          <w:rFonts w:ascii="Arial" w:hAnsi="Arial" w:cs="Arial"/>
          <w:i/>
          <w:szCs w:val="24"/>
        </w:rPr>
      </w:pPr>
    </w:p>
    <w:p w14:paraId="4002C07F" w14:textId="77777777" w:rsidR="002454A5" w:rsidRDefault="002454A5" w:rsidP="002454A5">
      <w:pPr>
        <w:ind w:left="360"/>
        <w:rPr>
          <w:rFonts w:ascii="Arial" w:hAnsi="Arial" w:cs="Arial"/>
          <w:i/>
          <w:szCs w:val="24"/>
        </w:rPr>
      </w:pPr>
    </w:p>
    <w:p w14:paraId="449F9949" w14:textId="77777777" w:rsidR="002454A5" w:rsidRPr="008E30B5" w:rsidRDefault="002454A5" w:rsidP="002454A5">
      <w:pPr>
        <w:ind w:left="360"/>
        <w:rPr>
          <w:rFonts w:ascii="Arial" w:hAnsi="Arial" w:cs="Arial"/>
          <w:i/>
          <w:szCs w:val="24"/>
        </w:rPr>
      </w:pPr>
    </w:p>
    <w:p w14:paraId="39C8547F" w14:textId="2579042D" w:rsidR="002454A5" w:rsidRDefault="002454A5" w:rsidP="002454A5"/>
    <w:p w14:paraId="2EA1FB1B" w14:textId="172AFC99" w:rsidR="00486CEC" w:rsidRDefault="00486CEC" w:rsidP="002454A5"/>
    <w:p w14:paraId="5A0215B7" w14:textId="1D07FAE1" w:rsidR="00486CEC" w:rsidRDefault="00486CEC" w:rsidP="002454A5"/>
    <w:p w14:paraId="563044B5" w14:textId="7DCC6198" w:rsidR="00486CEC" w:rsidRDefault="00486CEC" w:rsidP="002454A5"/>
    <w:p w14:paraId="24C90C71" w14:textId="4AC94332" w:rsidR="003D632F" w:rsidRDefault="003D632F" w:rsidP="002454A5"/>
    <w:p w14:paraId="2623C350" w14:textId="77777777" w:rsidR="000F65AD" w:rsidRDefault="000F65AD" w:rsidP="002454A5"/>
    <w:p w14:paraId="555E50D8" w14:textId="77777777" w:rsidR="002454A5" w:rsidRDefault="002454A5" w:rsidP="002454A5"/>
    <w:p w14:paraId="1E505DF7" w14:textId="5CE55252" w:rsidR="002454A5" w:rsidRPr="00EB6358" w:rsidRDefault="002454A5" w:rsidP="004A4FAD">
      <w:pPr>
        <w:pStyle w:val="Heading1"/>
        <w:spacing w:before="0" w:after="0"/>
        <w:rPr>
          <w:sz w:val="36"/>
          <w:szCs w:val="36"/>
        </w:rPr>
      </w:pPr>
      <w:bookmarkStart w:id="17" w:name="_Toc52888109"/>
      <w:r w:rsidRPr="00EB6358">
        <w:rPr>
          <w:sz w:val="36"/>
          <w:szCs w:val="36"/>
        </w:rPr>
        <w:lastRenderedPageBreak/>
        <w:t>DOR S</w:t>
      </w:r>
      <w:r w:rsidR="00D203DD">
        <w:rPr>
          <w:sz w:val="36"/>
          <w:szCs w:val="36"/>
        </w:rPr>
        <w:t>tudent</w:t>
      </w:r>
      <w:r w:rsidRPr="00EB6358">
        <w:rPr>
          <w:sz w:val="36"/>
          <w:szCs w:val="36"/>
        </w:rPr>
        <w:t xml:space="preserve"> S</w:t>
      </w:r>
      <w:r w:rsidR="00D203DD">
        <w:rPr>
          <w:sz w:val="36"/>
          <w:szCs w:val="36"/>
        </w:rPr>
        <w:t>ervices</w:t>
      </w:r>
      <w:r w:rsidRPr="00EB6358">
        <w:rPr>
          <w:sz w:val="36"/>
          <w:szCs w:val="36"/>
        </w:rPr>
        <w:t xml:space="preserve"> L</w:t>
      </w:r>
      <w:r w:rsidR="00D203DD">
        <w:rPr>
          <w:sz w:val="36"/>
          <w:szCs w:val="36"/>
        </w:rPr>
        <w:t>ine</w:t>
      </w:r>
      <w:r w:rsidRPr="00EB6358">
        <w:rPr>
          <w:sz w:val="36"/>
          <w:szCs w:val="36"/>
        </w:rPr>
        <w:t xml:space="preserve"> I</w:t>
      </w:r>
      <w:r w:rsidR="00D203DD">
        <w:rPr>
          <w:sz w:val="36"/>
          <w:szCs w:val="36"/>
        </w:rPr>
        <w:t>tems</w:t>
      </w:r>
      <w:r w:rsidR="00676130">
        <w:rPr>
          <w:sz w:val="36"/>
          <w:szCs w:val="36"/>
        </w:rPr>
        <w:t xml:space="preserve"> </w:t>
      </w:r>
      <w:r w:rsidR="007517C1">
        <w:rPr>
          <w:sz w:val="36"/>
          <w:szCs w:val="36"/>
        </w:rPr>
        <w:t>[Transition Partnership Programs (</w:t>
      </w:r>
      <w:r w:rsidR="00676130">
        <w:rPr>
          <w:sz w:val="36"/>
          <w:szCs w:val="36"/>
        </w:rPr>
        <w:t>TPP</w:t>
      </w:r>
      <w:r w:rsidR="007517C1">
        <w:rPr>
          <w:sz w:val="36"/>
          <w:szCs w:val="36"/>
        </w:rPr>
        <w:t>)</w:t>
      </w:r>
      <w:r w:rsidR="00676130">
        <w:rPr>
          <w:sz w:val="36"/>
          <w:szCs w:val="36"/>
        </w:rPr>
        <w:t xml:space="preserve"> </w:t>
      </w:r>
      <w:r w:rsidR="00D203DD">
        <w:rPr>
          <w:sz w:val="36"/>
          <w:szCs w:val="36"/>
        </w:rPr>
        <w:t>Only</w:t>
      </w:r>
      <w:r w:rsidR="007517C1">
        <w:rPr>
          <w:sz w:val="36"/>
          <w:szCs w:val="36"/>
        </w:rPr>
        <w:t>]</w:t>
      </w:r>
      <w:bookmarkEnd w:id="17"/>
    </w:p>
    <w:p w14:paraId="0C318B00" w14:textId="228105D3" w:rsidR="002454A5" w:rsidRPr="00EB6358" w:rsidRDefault="002454A5" w:rsidP="000F65AD">
      <w:pPr>
        <w:rPr>
          <w:sz w:val="36"/>
          <w:szCs w:val="36"/>
        </w:rPr>
      </w:pPr>
      <w:r w:rsidRPr="00EB6358">
        <w:rPr>
          <w:sz w:val="36"/>
          <w:szCs w:val="36"/>
        </w:rPr>
        <w:t xml:space="preserve">Workplace </w:t>
      </w:r>
      <w:r w:rsidR="000F65AD">
        <w:rPr>
          <w:sz w:val="36"/>
          <w:szCs w:val="36"/>
        </w:rPr>
        <w:t>R</w:t>
      </w:r>
      <w:r w:rsidRPr="00EB6358">
        <w:rPr>
          <w:sz w:val="36"/>
          <w:szCs w:val="36"/>
        </w:rPr>
        <w:t xml:space="preserve">eadiness &amp; </w:t>
      </w:r>
      <w:r w:rsidR="000F65AD">
        <w:rPr>
          <w:sz w:val="36"/>
          <w:szCs w:val="36"/>
        </w:rPr>
        <w:t>W</w:t>
      </w:r>
      <w:r w:rsidRPr="00EB6358">
        <w:rPr>
          <w:sz w:val="36"/>
          <w:szCs w:val="36"/>
        </w:rPr>
        <w:t>ork-</w:t>
      </w:r>
      <w:r w:rsidR="000F65AD">
        <w:rPr>
          <w:sz w:val="36"/>
          <w:szCs w:val="36"/>
        </w:rPr>
        <w:t>Based Learning</w:t>
      </w:r>
    </w:p>
    <w:p w14:paraId="02050584" w14:textId="10A23B2B" w:rsidR="00486CEC" w:rsidRPr="003D632F" w:rsidRDefault="00486CEC" w:rsidP="003D632F">
      <w:pPr>
        <w:contextualSpacing/>
        <w:rPr>
          <w:rFonts w:ascii="Arial" w:hAnsi="Arial" w:cs="Arial"/>
          <w:color w:val="auto"/>
          <w:szCs w:val="24"/>
        </w:rPr>
      </w:pPr>
      <w:bookmarkStart w:id="18" w:name="_Hlk3899870"/>
      <w:r w:rsidRPr="003D632F">
        <w:rPr>
          <w:rFonts w:ascii="Arial" w:hAnsi="Arial" w:cs="Arial"/>
          <w:color w:val="auto"/>
          <w:szCs w:val="24"/>
        </w:rPr>
        <w:t xml:space="preserve">As the employer of record for </w:t>
      </w:r>
      <w:r w:rsidR="00B0062A">
        <w:rPr>
          <w:rFonts w:ascii="Arial" w:hAnsi="Arial" w:cs="Arial"/>
          <w:color w:val="auto"/>
          <w:szCs w:val="24"/>
        </w:rPr>
        <w:t>w</w:t>
      </w:r>
      <w:r w:rsidRPr="003D632F">
        <w:rPr>
          <w:rFonts w:ascii="Arial" w:hAnsi="Arial" w:cs="Arial"/>
          <w:color w:val="auto"/>
          <w:szCs w:val="24"/>
        </w:rPr>
        <w:t xml:space="preserve">ork-based learning services, TPP partners utilizing the TPP DOR Student Services budget may elect to include the two new line items, </w:t>
      </w:r>
      <w:r w:rsidR="00D977C2">
        <w:rPr>
          <w:rFonts w:ascii="Arial" w:hAnsi="Arial" w:cs="Arial"/>
          <w:color w:val="auto"/>
          <w:szCs w:val="24"/>
        </w:rPr>
        <w:t>w</w:t>
      </w:r>
      <w:r w:rsidRPr="003D632F">
        <w:rPr>
          <w:rFonts w:ascii="Arial" w:hAnsi="Arial" w:cs="Arial"/>
          <w:color w:val="auto"/>
          <w:szCs w:val="24"/>
        </w:rPr>
        <w:t xml:space="preserve">orkplace </w:t>
      </w:r>
      <w:r w:rsidR="00D977C2">
        <w:rPr>
          <w:rFonts w:ascii="Arial" w:hAnsi="Arial" w:cs="Arial"/>
          <w:color w:val="auto"/>
          <w:szCs w:val="24"/>
        </w:rPr>
        <w:t>r</w:t>
      </w:r>
      <w:r w:rsidRPr="003D632F">
        <w:rPr>
          <w:rFonts w:ascii="Arial" w:hAnsi="Arial" w:cs="Arial"/>
          <w:color w:val="auto"/>
          <w:szCs w:val="24"/>
        </w:rPr>
        <w:t xml:space="preserve">eadiness and/or </w:t>
      </w:r>
      <w:r w:rsidR="00B0062A">
        <w:rPr>
          <w:rFonts w:ascii="Arial" w:hAnsi="Arial" w:cs="Arial"/>
          <w:color w:val="auto"/>
          <w:szCs w:val="24"/>
        </w:rPr>
        <w:t>w</w:t>
      </w:r>
      <w:r w:rsidRPr="003D632F">
        <w:rPr>
          <w:rFonts w:ascii="Arial" w:hAnsi="Arial" w:cs="Arial"/>
          <w:color w:val="auto"/>
          <w:szCs w:val="24"/>
        </w:rPr>
        <w:t xml:space="preserve">ork-based </w:t>
      </w:r>
      <w:r w:rsidR="00B0062A">
        <w:rPr>
          <w:rFonts w:ascii="Arial" w:hAnsi="Arial" w:cs="Arial"/>
          <w:color w:val="auto"/>
          <w:szCs w:val="24"/>
        </w:rPr>
        <w:t>l</w:t>
      </w:r>
      <w:r w:rsidRPr="003D632F">
        <w:rPr>
          <w:rFonts w:ascii="Arial" w:hAnsi="Arial" w:cs="Arial"/>
          <w:color w:val="auto"/>
          <w:szCs w:val="24"/>
        </w:rPr>
        <w:t>earning, in their executed contract budget. Receipts for items purchased must be retained by the TPP and submitted to the DOR Contract Administrator upon request.</w:t>
      </w:r>
    </w:p>
    <w:p w14:paraId="270B5E9F" w14:textId="77777777" w:rsidR="00486CEC" w:rsidRPr="003D632F" w:rsidRDefault="00486CEC" w:rsidP="003D632F">
      <w:pPr>
        <w:contextualSpacing/>
        <w:rPr>
          <w:rFonts w:ascii="Arial" w:hAnsi="Arial" w:cs="Arial"/>
          <w:color w:val="auto"/>
          <w:szCs w:val="24"/>
        </w:rPr>
      </w:pPr>
    </w:p>
    <w:p w14:paraId="4BD40065" w14:textId="6AE0D756" w:rsidR="00486CEC" w:rsidRPr="003D632F" w:rsidRDefault="00486CEC" w:rsidP="003D632F">
      <w:pPr>
        <w:contextualSpacing/>
        <w:rPr>
          <w:rFonts w:ascii="Arial" w:hAnsi="Arial" w:cs="Arial"/>
          <w:color w:val="auto"/>
          <w:szCs w:val="24"/>
        </w:rPr>
      </w:pPr>
      <w:r w:rsidRPr="003D632F">
        <w:rPr>
          <w:rFonts w:ascii="Arial" w:hAnsi="Arial" w:cs="Arial"/>
          <w:color w:val="auto"/>
          <w:szCs w:val="24"/>
        </w:rPr>
        <w:t xml:space="preserve">The </w:t>
      </w:r>
      <w:r w:rsidR="00B0062A">
        <w:rPr>
          <w:rFonts w:ascii="Arial" w:hAnsi="Arial" w:cs="Arial"/>
          <w:color w:val="auto"/>
          <w:szCs w:val="24"/>
        </w:rPr>
        <w:t>w</w:t>
      </w:r>
      <w:r w:rsidRPr="003D632F">
        <w:rPr>
          <w:rFonts w:ascii="Arial" w:hAnsi="Arial" w:cs="Arial"/>
          <w:color w:val="auto"/>
          <w:szCs w:val="24"/>
        </w:rPr>
        <w:t xml:space="preserve">orkplace </w:t>
      </w:r>
      <w:r w:rsidR="00B0062A">
        <w:rPr>
          <w:rFonts w:ascii="Arial" w:hAnsi="Arial" w:cs="Arial"/>
          <w:color w:val="auto"/>
          <w:szCs w:val="24"/>
        </w:rPr>
        <w:t>r</w:t>
      </w:r>
      <w:r w:rsidRPr="003D632F">
        <w:rPr>
          <w:rFonts w:ascii="Arial" w:hAnsi="Arial" w:cs="Arial"/>
          <w:color w:val="auto"/>
          <w:szCs w:val="24"/>
        </w:rPr>
        <w:t>eadiness line item allows TPP partners to purchase TPP student bus passes in support of travel training instruction. Cost</w:t>
      </w:r>
      <w:r w:rsidR="007C3B08">
        <w:rPr>
          <w:rFonts w:ascii="Arial" w:hAnsi="Arial" w:cs="Arial"/>
          <w:color w:val="auto"/>
          <w:szCs w:val="24"/>
        </w:rPr>
        <w:t>s or</w:t>
      </w:r>
      <w:r w:rsidR="00D977C2">
        <w:rPr>
          <w:rFonts w:ascii="Arial" w:hAnsi="Arial" w:cs="Arial"/>
          <w:color w:val="auto"/>
          <w:szCs w:val="24"/>
        </w:rPr>
        <w:t xml:space="preserve"> </w:t>
      </w:r>
      <w:r w:rsidRPr="003D632F">
        <w:rPr>
          <w:rFonts w:ascii="Arial" w:hAnsi="Arial" w:cs="Arial"/>
          <w:color w:val="auto"/>
          <w:szCs w:val="24"/>
        </w:rPr>
        <w:t>fees associated with ride-sharing options are allowable</w:t>
      </w:r>
      <w:r w:rsidR="007C3B08">
        <w:rPr>
          <w:rFonts w:ascii="Arial" w:hAnsi="Arial" w:cs="Arial"/>
          <w:color w:val="auto"/>
          <w:szCs w:val="24"/>
        </w:rPr>
        <w:t xml:space="preserve"> and </w:t>
      </w:r>
      <w:r w:rsidRPr="003D632F">
        <w:rPr>
          <w:rFonts w:ascii="Arial" w:hAnsi="Arial" w:cs="Arial"/>
          <w:color w:val="auto"/>
          <w:szCs w:val="24"/>
        </w:rPr>
        <w:t>reimbursable</w:t>
      </w:r>
      <w:r w:rsidR="00830149">
        <w:rPr>
          <w:rFonts w:ascii="Arial" w:hAnsi="Arial" w:cs="Arial"/>
          <w:color w:val="auto"/>
          <w:szCs w:val="24"/>
        </w:rPr>
        <w:t xml:space="preserve"> as well</w:t>
      </w:r>
      <w:r w:rsidRPr="003D632F">
        <w:rPr>
          <w:rFonts w:ascii="Arial" w:hAnsi="Arial" w:cs="Arial"/>
          <w:color w:val="auto"/>
          <w:szCs w:val="24"/>
        </w:rPr>
        <w:t xml:space="preserve">. The </w:t>
      </w:r>
      <w:r w:rsidR="00B0062A">
        <w:rPr>
          <w:rFonts w:ascii="Arial" w:hAnsi="Arial" w:cs="Arial"/>
          <w:color w:val="auto"/>
          <w:szCs w:val="24"/>
        </w:rPr>
        <w:t>w</w:t>
      </w:r>
      <w:r w:rsidRPr="003D632F">
        <w:rPr>
          <w:rFonts w:ascii="Arial" w:hAnsi="Arial" w:cs="Arial"/>
          <w:color w:val="auto"/>
          <w:szCs w:val="24"/>
        </w:rPr>
        <w:t xml:space="preserve">ork-based </w:t>
      </w:r>
      <w:r w:rsidR="00B0062A">
        <w:rPr>
          <w:rFonts w:ascii="Arial" w:hAnsi="Arial" w:cs="Arial"/>
          <w:color w:val="auto"/>
          <w:szCs w:val="24"/>
        </w:rPr>
        <w:t>l</w:t>
      </w:r>
      <w:r w:rsidRPr="003D632F">
        <w:rPr>
          <w:rFonts w:ascii="Arial" w:hAnsi="Arial" w:cs="Arial"/>
          <w:color w:val="auto"/>
          <w:szCs w:val="24"/>
        </w:rPr>
        <w:t xml:space="preserve">earning line item allows the employer of record (TPP) to purchase uniforms or clothing that are required for the TPP student to participate in a work experience. </w:t>
      </w:r>
    </w:p>
    <w:p w14:paraId="66E8DACD" w14:textId="77777777" w:rsidR="00486CEC" w:rsidRPr="003D632F" w:rsidRDefault="00486CEC" w:rsidP="003D632F">
      <w:pPr>
        <w:contextualSpacing/>
        <w:rPr>
          <w:rFonts w:ascii="Arial" w:hAnsi="Arial" w:cs="Arial"/>
          <w:color w:val="auto"/>
          <w:szCs w:val="24"/>
        </w:rPr>
      </w:pPr>
    </w:p>
    <w:p w14:paraId="1F200F7D" w14:textId="622703CD" w:rsidR="00486CEC" w:rsidRPr="003D632F" w:rsidRDefault="00486CEC" w:rsidP="003D632F">
      <w:pPr>
        <w:contextualSpacing/>
        <w:rPr>
          <w:rFonts w:ascii="Arial" w:hAnsi="Arial" w:cs="Arial"/>
          <w:color w:val="auto"/>
          <w:szCs w:val="24"/>
        </w:rPr>
      </w:pPr>
      <w:r w:rsidRPr="003D632F">
        <w:rPr>
          <w:rFonts w:ascii="Arial" w:hAnsi="Arial" w:cs="Arial"/>
          <w:color w:val="auto"/>
          <w:szCs w:val="24"/>
        </w:rPr>
        <w:t xml:space="preserve">TPPs that are interested in adding these costs as line items on the Service Budget should discuss this interest with their DOR Contract Administrator, to ensure proper adjustment of the DOR Case Service funds into the Service Budget. The movement of these funds will not increase the total amount of the overall contract and will not be considered an augmentation. </w:t>
      </w:r>
      <w:r w:rsidR="007517C1">
        <w:rPr>
          <w:rFonts w:ascii="Arial" w:hAnsi="Arial" w:cs="Arial"/>
          <w:color w:val="auto"/>
          <w:szCs w:val="24"/>
        </w:rPr>
        <w:t>These line items may be added, removed, or adjusted through a contract amendment or renewal.</w:t>
      </w:r>
    </w:p>
    <w:bookmarkEnd w:id="18"/>
    <w:p w14:paraId="2BFEFE5C" w14:textId="77777777" w:rsidR="00486CEC" w:rsidRPr="003D632F" w:rsidRDefault="00486CEC" w:rsidP="003D632F">
      <w:pPr>
        <w:contextualSpacing/>
        <w:rPr>
          <w:rFonts w:ascii="Arial" w:hAnsi="Arial" w:cs="Arial"/>
          <w:color w:val="auto"/>
          <w:szCs w:val="24"/>
        </w:rPr>
      </w:pPr>
    </w:p>
    <w:p w14:paraId="16D77F03" w14:textId="77777777" w:rsidR="00962C21" w:rsidRDefault="00486CEC" w:rsidP="003D632F">
      <w:pPr>
        <w:contextualSpacing/>
        <w:rPr>
          <w:rFonts w:ascii="Arial" w:hAnsi="Arial" w:cs="Arial"/>
          <w:b/>
          <w:color w:val="auto"/>
          <w:szCs w:val="24"/>
        </w:rPr>
      </w:pPr>
      <w:r w:rsidRPr="003D632F">
        <w:rPr>
          <w:rFonts w:ascii="Arial" w:hAnsi="Arial" w:cs="Arial"/>
          <w:b/>
          <w:color w:val="auto"/>
          <w:szCs w:val="24"/>
        </w:rPr>
        <w:t>Sample narrative descriptions and cost allocation for the two new line items</w:t>
      </w:r>
      <w:r w:rsidR="00962C21">
        <w:rPr>
          <w:rFonts w:ascii="Arial" w:hAnsi="Arial" w:cs="Arial"/>
          <w:b/>
          <w:color w:val="auto"/>
          <w:szCs w:val="24"/>
        </w:rPr>
        <w:t>:</w:t>
      </w:r>
    </w:p>
    <w:p w14:paraId="359AAD8F" w14:textId="0539D61B" w:rsidR="00486CEC" w:rsidRPr="003D632F" w:rsidRDefault="00486CEC" w:rsidP="003D632F">
      <w:pPr>
        <w:contextualSpacing/>
        <w:rPr>
          <w:rFonts w:ascii="Arial" w:hAnsi="Arial" w:cs="Arial"/>
          <w:b/>
          <w:color w:val="auto"/>
          <w:szCs w:val="24"/>
        </w:rPr>
      </w:pPr>
      <w:r w:rsidRPr="003D632F">
        <w:rPr>
          <w:rFonts w:ascii="Arial" w:hAnsi="Arial" w:cs="Arial"/>
          <w:b/>
          <w:color w:val="auto"/>
          <w:szCs w:val="24"/>
        </w:rPr>
        <w:t xml:space="preserve"> </w:t>
      </w:r>
    </w:p>
    <w:p w14:paraId="0A010A2A" w14:textId="18A724C6" w:rsidR="00486CEC" w:rsidRPr="003D632F" w:rsidRDefault="00486CEC" w:rsidP="003D632F">
      <w:pPr>
        <w:contextualSpacing/>
        <w:rPr>
          <w:rFonts w:ascii="Arial" w:hAnsi="Arial" w:cs="Arial"/>
          <w:b/>
          <w:color w:val="auto"/>
          <w:szCs w:val="24"/>
        </w:rPr>
      </w:pPr>
      <w:r w:rsidRPr="003D632F">
        <w:rPr>
          <w:rFonts w:ascii="Arial" w:hAnsi="Arial" w:cs="Arial"/>
          <w:b/>
          <w:color w:val="auto"/>
          <w:szCs w:val="24"/>
          <w:u w:val="single"/>
        </w:rPr>
        <w:t>Workplace Readiness Training</w:t>
      </w:r>
      <w:r w:rsidRPr="003D632F">
        <w:rPr>
          <w:rFonts w:ascii="Arial" w:hAnsi="Arial" w:cs="Arial"/>
          <w:b/>
          <w:color w:val="auto"/>
          <w:szCs w:val="24"/>
        </w:rPr>
        <w:t xml:space="preserve">:  </w:t>
      </w:r>
      <w:r w:rsidRPr="003D632F">
        <w:rPr>
          <w:rFonts w:ascii="Arial" w:hAnsi="Arial" w:cs="Arial"/>
          <w:color w:val="auto"/>
          <w:szCs w:val="24"/>
        </w:rPr>
        <w:t xml:space="preserve">Costs for the purchase of bus passes to support travel training instruction as part of </w:t>
      </w:r>
      <w:r w:rsidR="00D977C2">
        <w:rPr>
          <w:rFonts w:ascii="Arial" w:hAnsi="Arial" w:cs="Arial"/>
          <w:color w:val="auto"/>
          <w:szCs w:val="24"/>
        </w:rPr>
        <w:t>w</w:t>
      </w:r>
      <w:r w:rsidRPr="003D632F">
        <w:rPr>
          <w:rFonts w:ascii="Arial" w:hAnsi="Arial" w:cs="Arial"/>
          <w:color w:val="auto"/>
          <w:szCs w:val="24"/>
        </w:rPr>
        <w:t xml:space="preserve">orkplace </w:t>
      </w:r>
      <w:r w:rsidR="00D977C2">
        <w:rPr>
          <w:rFonts w:ascii="Arial" w:hAnsi="Arial" w:cs="Arial"/>
          <w:color w:val="auto"/>
          <w:szCs w:val="24"/>
        </w:rPr>
        <w:t>r</w:t>
      </w:r>
      <w:r w:rsidRPr="003D632F">
        <w:rPr>
          <w:rFonts w:ascii="Arial" w:hAnsi="Arial" w:cs="Arial"/>
          <w:color w:val="auto"/>
          <w:szCs w:val="24"/>
        </w:rPr>
        <w:t>eadiness Training services. Total amount budgeted is based on the anticipated number of TPP students receiving transportation training multiplied by the prevailing local student bus pass rates.</w:t>
      </w:r>
      <w:r w:rsidRPr="003D632F">
        <w:rPr>
          <w:rFonts w:ascii="Arial" w:hAnsi="Arial" w:cs="Arial"/>
          <w:color w:val="auto"/>
          <w:szCs w:val="24"/>
          <w:highlight w:val="yellow"/>
        </w:rPr>
        <w:t xml:space="preserve"> </w:t>
      </w:r>
    </w:p>
    <w:p w14:paraId="64EF9E1C" w14:textId="77777777" w:rsidR="00486CEC" w:rsidRPr="003D632F" w:rsidRDefault="00486CEC" w:rsidP="003D632F">
      <w:pPr>
        <w:contextualSpacing/>
        <w:rPr>
          <w:rFonts w:ascii="Arial" w:hAnsi="Arial" w:cs="Arial"/>
          <w:color w:val="auto"/>
          <w:szCs w:val="24"/>
        </w:rPr>
      </w:pPr>
    </w:p>
    <w:p w14:paraId="5791827E" w14:textId="627DF687" w:rsidR="00486CEC" w:rsidRPr="003D632F" w:rsidRDefault="00486CEC" w:rsidP="003D632F">
      <w:pPr>
        <w:contextualSpacing/>
        <w:rPr>
          <w:rFonts w:ascii="Arial" w:hAnsi="Arial" w:cs="Arial"/>
          <w:b/>
          <w:color w:val="auto"/>
          <w:szCs w:val="24"/>
        </w:rPr>
      </w:pPr>
      <w:r w:rsidRPr="003D632F">
        <w:rPr>
          <w:rFonts w:ascii="Arial" w:hAnsi="Arial" w:cs="Arial"/>
          <w:b/>
          <w:color w:val="auto"/>
          <w:szCs w:val="24"/>
          <w:u w:val="single"/>
        </w:rPr>
        <w:t>Work-based Learning</w:t>
      </w:r>
      <w:r w:rsidRPr="003D632F">
        <w:rPr>
          <w:rFonts w:ascii="Arial" w:hAnsi="Arial" w:cs="Arial"/>
          <w:b/>
          <w:color w:val="auto"/>
          <w:szCs w:val="24"/>
        </w:rPr>
        <w:t xml:space="preserve">: </w:t>
      </w:r>
      <w:r w:rsidRPr="003D632F">
        <w:rPr>
          <w:rFonts w:ascii="Arial" w:hAnsi="Arial" w:cs="Arial"/>
          <w:color w:val="auto"/>
          <w:szCs w:val="24"/>
        </w:rPr>
        <w:t xml:space="preserve">Costs for the purchase of shoes, work clothing, and uniforms required to participate in a work-based learning experience(s). Total amount budgeted is based on the anticipated number of TPP students to participate in </w:t>
      </w:r>
      <w:r w:rsidR="00B0062A">
        <w:rPr>
          <w:rFonts w:ascii="Arial" w:hAnsi="Arial" w:cs="Arial"/>
          <w:color w:val="auto"/>
          <w:szCs w:val="24"/>
        </w:rPr>
        <w:t>w</w:t>
      </w:r>
      <w:r w:rsidRPr="003D632F">
        <w:rPr>
          <w:rFonts w:ascii="Arial" w:hAnsi="Arial" w:cs="Arial"/>
          <w:color w:val="auto"/>
          <w:szCs w:val="24"/>
        </w:rPr>
        <w:t xml:space="preserve">ork-based </w:t>
      </w:r>
      <w:r w:rsidR="00B0062A">
        <w:rPr>
          <w:rFonts w:ascii="Arial" w:hAnsi="Arial" w:cs="Arial"/>
          <w:color w:val="auto"/>
          <w:szCs w:val="24"/>
        </w:rPr>
        <w:t>l</w:t>
      </w:r>
      <w:r w:rsidRPr="003D632F">
        <w:rPr>
          <w:rFonts w:ascii="Arial" w:hAnsi="Arial" w:cs="Arial"/>
          <w:color w:val="auto"/>
          <w:szCs w:val="24"/>
        </w:rPr>
        <w:t>earning services based on the contract service goal, and up to $150.00 allowance per TPP student.</w:t>
      </w:r>
    </w:p>
    <w:p w14:paraId="04481250" w14:textId="77777777" w:rsidR="00486CEC" w:rsidRPr="003D632F" w:rsidRDefault="00486CEC" w:rsidP="003D632F">
      <w:pPr>
        <w:contextualSpacing/>
        <w:rPr>
          <w:rFonts w:ascii="Arial" w:hAnsi="Arial" w:cs="Arial"/>
          <w:color w:val="auto"/>
          <w:szCs w:val="24"/>
        </w:rPr>
      </w:pPr>
    </w:p>
    <w:p w14:paraId="5BF3482C" w14:textId="1DCF85FB" w:rsidR="00486CEC" w:rsidRPr="003D632F" w:rsidRDefault="00486CEC" w:rsidP="003D632F">
      <w:pPr>
        <w:contextualSpacing/>
        <w:rPr>
          <w:rFonts w:ascii="Arial" w:hAnsi="Arial" w:cs="Arial"/>
          <w:color w:val="auto"/>
          <w:szCs w:val="24"/>
        </w:rPr>
      </w:pPr>
      <w:bookmarkStart w:id="19" w:name="_Hlk511713077"/>
      <w:r w:rsidRPr="003D632F">
        <w:rPr>
          <w:rFonts w:ascii="Arial" w:hAnsi="Arial" w:cs="Arial"/>
          <w:b/>
          <w:color w:val="auto"/>
          <w:szCs w:val="24"/>
        </w:rPr>
        <w:t xml:space="preserve">Example Cost Allocation:  </w:t>
      </w:r>
      <w:r w:rsidRPr="003D632F">
        <w:rPr>
          <w:rFonts w:ascii="Arial" w:hAnsi="Arial" w:cs="Arial"/>
          <w:color w:val="auto"/>
          <w:szCs w:val="24"/>
        </w:rPr>
        <w:t xml:space="preserve">The TPP budgets $100.00 per student, and the program has a goal of providing </w:t>
      </w:r>
      <w:r w:rsidR="00B0062A">
        <w:rPr>
          <w:rFonts w:ascii="Arial" w:hAnsi="Arial" w:cs="Arial"/>
          <w:color w:val="auto"/>
          <w:szCs w:val="24"/>
        </w:rPr>
        <w:t>w</w:t>
      </w:r>
      <w:r w:rsidRPr="003D632F">
        <w:rPr>
          <w:rFonts w:ascii="Arial" w:hAnsi="Arial" w:cs="Arial"/>
          <w:color w:val="auto"/>
          <w:szCs w:val="24"/>
        </w:rPr>
        <w:t xml:space="preserve">ork-based </w:t>
      </w:r>
      <w:r w:rsidR="00B0062A">
        <w:rPr>
          <w:rFonts w:ascii="Arial" w:hAnsi="Arial" w:cs="Arial"/>
          <w:color w:val="auto"/>
          <w:szCs w:val="24"/>
        </w:rPr>
        <w:t>l</w:t>
      </w:r>
      <w:r w:rsidRPr="003D632F">
        <w:rPr>
          <w:rFonts w:ascii="Arial" w:hAnsi="Arial" w:cs="Arial"/>
          <w:color w:val="auto"/>
          <w:szCs w:val="24"/>
        </w:rPr>
        <w:t xml:space="preserve">earning experiences to 40 students.  Therefore, the total budgeted amount for the </w:t>
      </w:r>
      <w:r w:rsidR="00B0062A">
        <w:rPr>
          <w:rFonts w:ascii="Arial" w:hAnsi="Arial" w:cs="Arial"/>
          <w:color w:val="auto"/>
          <w:szCs w:val="24"/>
        </w:rPr>
        <w:t>w</w:t>
      </w:r>
      <w:r w:rsidRPr="003D632F">
        <w:rPr>
          <w:rFonts w:ascii="Arial" w:hAnsi="Arial" w:cs="Arial"/>
          <w:color w:val="auto"/>
          <w:szCs w:val="24"/>
        </w:rPr>
        <w:t xml:space="preserve">ork-based </w:t>
      </w:r>
      <w:r w:rsidR="00B0062A">
        <w:rPr>
          <w:rFonts w:ascii="Arial" w:hAnsi="Arial" w:cs="Arial"/>
          <w:color w:val="auto"/>
          <w:szCs w:val="24"/>
        </w:rPr>
        <w:t>l</w:t>
      </w:r>
      <w:r w:rsidRPr="003D632F">
        <w:rPr>
          <w:rFonts w:ascii="Arial" w:hAnsi="Arial" w:cs="Arial"/>
          <w:color w:val="auto"/>
          <w:szCs w:val="24"/>
        </w:rPr>
        <w:t xml:space="preserve">earning line item will be set at $4,000.00. </w:t>
      </w:r>
      <w:bookmarkEnd w:id="19"/>
    </w:p>
    <w:p w14:paraId="69002054" w14:textId="56BB936B" w:rsidR="002454A5" w:rsidRPr="008E30B5" w:rsidRDefault="002454A5" w:rsidP="002454A5">
      <w:pPr>
        <w:rPr>
          <w:rFonts w:ascii="Arial" w:hAnsi="Arial" w:cs="Arial"/>
          <w:i/>
          <w:szCs w:val="24"/>
        </w:rPr>
        <w:sectPr w:rsidR="002454A5" w:rsidRPr="008E30B5" w:rsidSect="001304B7">
          <w:footerReference w:type="default" r:id="rId32"/>
          <w:pgSz w:w="12240" w:h="15840" w:code="1"/>
          <w:pgMar w:top="720" w:right="720" w:bottom="720" w:left="720" w:header="648" w:footer="432" w:gutter="0"/>
          <w:cols w:space="708"/>
          <w:docGrid w:linePitch="360"/>
        </w:sectPr>
      </w:pPr>
    </w:p>
    <w:p w14:paraId="254666FD" w14:textId="4BC918C0" w:rsidR="002454A5" w:rsidRPr="00EB6358" w:rsidRDefault="002454A5" w:rsidP="002454A5">
      <w:pPr>
        <w:pStyle w:val="Heading1"/>
        <w:rPr>
          <w:sz w:val="36"/>
          <w:szCs w:val="36"/>
        </w:rPr>
      </w:pPr>
      <w:bookmarkStart w:id="20" w:name="_Toc242839100"/>
      <w:bookmarkStart w:id="21" w:name="_Toc242840455"/>
      <w:bookmarkStart w:id="22" w:name="_Toc242841657"/>
      <w:bookmarkStart w:id="23" w:name="_Toc242842564"/>
      <w:bookmarkStart w:id="24" w:name="_Toc242843119"/>
      <w:bookmarkStart w:id="25" w:name="_Toc242843196"/>
      <w:bookmarkStart w:id="26" w:name="_Toc242843627"/>
      <w:bookmarkStart w:id="27" w:name="_Toc242843807"/>
      <w:bookmarkStart w:id="28" w:name="_Toc242843986"/>
      <w:bookmarkStart w:id="29" w:name="_Toc242844077"/>
      <w:bookmarkStart w:id="30" w:name="_Toc383665892"/>
      <w:bookmarkStart w:id="31" w:name="_Toc383666177"/>
      <w:bookmarkStart w:id="32" w:name="_Toc383666409"/>
      <w:bookmarkStart w:id="33" w:name="_Toc383667068"/>
      <w:bookmarkStart w:id="34" w:name="_Toc383667744"/>
      <w:bookmarkStart w:id="35" w:name="_Toc383668948"/>
      <w:bookmarkStart w:id="36" w:name="_Toc52888110"/>
      <w:bookmarkStart w:id="37" w:name="_Toc146337641"/>
      <w:r w:rsidRPr="00EB6358">
        <w:rPr>
          <w:sz w:val="36"/>
          <w:szCs w:val="36"/>
        </w:rPr>
        <w:lastRenderedPageBreak/>
        <w:t>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2245B2">
        <w:rPr>
          <w:sz w:val="36"/>
          <w:szCs w:val="36"/>
        </w:rPr>
        <w:t>upplies</w:t>
      </w:r>
      <w:bookmarkEnd w:id="36"/>
    </w:p>
    <w:bookmarkEnd w:id="37"/>
    <w:p w14:paraId="18E9B62E" w14:textId="22A55CD7" w:rsidR="002454A5" w:rsidRPr="00BB062C" w:rsidRDefault="002454A5" w:rsidP="003D632F">
      <w:pPr>
        <w:ind w:left="-90"/>
        <w:contextualSpacing/>
        <w:rPr>
          <w:rFonts w:ascii="Arial" w:hAnsi="Arial" w:cs="Arial"/>
          <w:color w:val="auto"/>
          <w:szCs w:val="24"/>
          <w:u w:val="single"/>
        </w:rPr>
      </w:pPr>
      <w:r w:rsidRPr="00BB062C">
        <w:rPr>
          <w:rFonts w:ascii="Arial" w:hAnsi="Arial" w:cs="Arial"/>
          <w:color w:val="auto"/>
          <w:szCs w:val="24"/>
        </w:rPr>
        <w:t xml:space="preserve">Only reasonable and allowable costs incurred for supplies necessary to carry out this Agreement may be billed to DOR in compliance </w:t>
      </w:r>
      <w:r w:rsidRPr="002179F5">
        <w:rPr>
          <w:rFonts w:ascii="Arial" w:hAnsi="Arial" w:cs="Arial"/>
          <w:color w:val="auto"/>
          <w:szCs w:val="24"/>
        </w:rPr>
        <w:t xml:space="preserve">with the Agreement and federal regulation cost principles (excludes non-allowable items listed on </w:t>
      </w:r>
      <w:r w:rsidRPr="00513D7E">
        <w:rPr>
          <w:rFonts w:ascii="Arial" w:hAnsi="Arial" w:cs="Arial"/>
          <w:color w:val="auto"/>
          <w:szCs w:val="24"/>
        </w:rPr>
        <w:t xml:space="preserve">page </w:t>
      </w:r>
      <w:r w:rsidR="00513D7E" w:rsidRPr="00513D7E">
        <w:rPr>
          <w:rFonts w:ascii="Arial" w:hAnsi="Arial" w:cs="Arial"/>
          <w:color w:val="auto"/>
          <w:szCs w:val="24"/>
        </w:rPr>
        <w:t>30</w:t>
      </w:r>
      <w:r w:rsidRPr="00513D7E">
        <w:rPr>
          <w:rFonts w:ascii="Arial" w:hAnsi="Arial" w:cs="Arial"/>
          <w:color w:val="auto"/>
          <w:szCs w:val="24"/>
        </w:rPr>
        <w:t xml:space="preserve"> </w:t>
      </w:r>
      <w:r w:rsidR="007C3B08" w:rsidRPr="00513D7E">
        <w:rPr>
          <w:rFonts w:ascii="Arial" w:hAnsi="Arial" w:cs="Arial"/>
          <w:color w:val="auto"/>
          <w:szCs w:val="24"/>
        </w:rPr>
        <w:t>and</w:t>
      </w:r>
      <w:r w:rsidRPr="00513D7E">
        <w:rPr>
          <w:rFonts w:ascii="Arial" w:hAnsi="Arial" w:cs="Arial"/>
          <w:color w:val="auto"/>
          <w:szCs w:val="24"/>
        </w:rPr>
        <w:t xml:space="preserve"> </w:t>
      </w:r>
      <w:r w:rsidR="00EE3F77" w:rsidRPr="00513D7E">
        <w:rPr>
          <w:rFonts w:ascii="Arial" w:hAnsi="Arial" w:cs="Arial"/>
          <w:color w:val="auto"/>
          <w:szCs w:val="24"/>
        </w:rPr>
        <w:t>3</w:t>
      </w:r>
      <w:r w:rsidR="00513D7E" w:rsidRPr="00513D7E">
        <w:rPr>
          <w:rFonts w:ascii="Arial" w:hAnsi="Arial" w:cs="Arial"/>
          <w:color w:val="auto"/>
          <w:szCs w:val="24"/>
        </w:rPr>
        <w:t>1</w:t>
      </w:r>
      <w:r w:rsidRPr="00CB2EB7">
        <w:rPr>
          <w:rFonts w:ascii="Arial" w:hAnsi="Arial" w:cs="Arial"/>
          <w:szCs w:val="24"/>
        </w:rPr>
        <w:t>).</w:t>
      </w:r>
      <w:r w:rsidRPr="002179F5">
        <w:rPr>
          <w:rStyle w:val="Hyperlink"/>
          <w:rFonts w:ascii="Arial" w:hAnsi="Arial" w:cs="Arial"/>
          <w:color w:val="auto"/>
          <w:szCs w:val="24"/>
        </w:rPr>
        <w:t xml:space="preserve"> Any</w:t>
      </w:r>
      <w:r w:rsidRPr="00BB062C">
        <w:rPr>
          <w:rStyle w:val="Hyperlink"/>
          <w:rFonts w:ascii="Arial" w:hAnsi="Arial" w:cs="Arial"/>
          <w:color w:val="auto"/>
          <w:szCs w:val="24"/>
        </w:rPr>
        <w:t xml:space="preserve"> costs for pre-existing supplies are not allowable.  </w:t>
      </w:r>
    </w:p>
    <w:p w14:paraId="58FEB403" w14:textId="77777777" w:rsidR="002454A5" w:rsidRPr="00BB062C" w:rsidRDefault="002454A5" w:rsidP="00DA3AA4">
      <w:pPr>
        <w:pStyle w:val="ListParagraph"/>
        <w:numPr>
          <w:ilvl w:val="0"/>
          <w:numId w:val="30"/>
        </w:numPr>
        <w:spacing w:before="0" w:after="0" w:line="240" w:lineRule="auto"/>
        <w:ind w:left="630" w:hanging="540"/>
        <w:rPr>
          <w:rFonts w:ascii="Arial" w:hAnsi="Arial" w:cs="Arial"/>
          <w:color w:val="auto"/>
          <w:szCs w:val="24"/>
        </w:rPr>
      </w:pPr>
      <w:r w:rsidRPr="00BB062C">
        <w:rPr>
          <w:rFonts w:ascii="Arial" w:hAnsi="Arial" w:cs="Arial"/>
          <w:color w:val="auto"/>
          <w:szCs w:val="24"/>
        </w:rPr>
        <w:t xml:space="preserve">General office supplies (e.g., paper, pens, etc.) must be purchased only in amounts reasonably expected to be utilized during the term of and in the performance of the Agreement. </w:t>
      </w:r>
    </w:p>
    <w:p w14:paraId="3E4CC4DC" w14:textId="77777777" w:rsidR="002454A5" w:rsidRPr="00BB062C" w:rsidRDefault="002454A5" w:rsidP="003D632F">
      <w:pPr>
        <w:pStyle w:val="ListParagraph"/>
        <w:spacing w:before="0" w:after="0" w:line="240" w:lineRule="auto"/>
        <w:ind w:left="630"/>
        <w:rPr>
          <w:rFonts w:ascii="Arial" w:hAnsi="Arial" w:cs="Arial"/>
          <w:color w:val="auto"/>
          <w:szCs w:val="24"/>
        </w:rPr>
      </w:pPr>
    </w:p>
    <w:p w14:paraId="222909BC" w14:textId="77777777" w:rsidR="002454A5" w:rsidRPr="00BB062C" w:rsidRDefault="002454A5" w:rsidP="00DA3AA4">
      <w:pPr>
        <w:pStyle w:val="ListParagraph"/>
        <w:numPr>
          <w:ilvl w:val="0"/>
          <w:numId w:val="30"/>
        </w:numPr>
        <w:spacing w:before="0" w:after="0" w:line="240" w:lineRule="auto"/>
        <w:ind w:left="630" w:hanging="540"/>
        <w:rPr>
          <w:rFonts w:ascii="Arial" w:hAnsi="Arial" w:cs="Arial"/>
          <w:bCs/>
          <w:color w:val="auto"/>
          <w:szCs w:val="24"/>
        </w:rPr>
      </w:pPr>
      <w:r w:rsidRPr="00BB062C">
        <w:rPr>
          <w:rFonts w:ascii="Arial" w:hAnsi="Arial" w:cs="Arial"/>
          <w:color w:val="auto"/>
          <w:szCs w:val="24"/>
        </w:rPr>
        <w:t>Title to all supplies vest with the Contractor upon acquisition. However, the contractor is responsible for ensuring the supplies are used only for the purposes in the agreement.</w:t>
      </w:r>
    </w:p>
    <w:p w14:paraId="1B6734A9" w14:textId="77777777" w:rsidR="002454A5" w:rsidRPr="00BB062C" w:rsidRDefault="002454A5" w:rsidP="003D632F">
      <w:pPr>
        <w:spacing w:before="0" w:after="0" w:line="240" w:lineRule="auto"/>
        <w:ind w:left="630"/>
        <w:contextualSpacing/>
        <w:rPr>
          <w:rFonts w:ascii="Arial" w:hAnsi="Arial" w:cs="Arial"/>
          <w:bCs/>
          <w:color w:val="auto"/>
          <w:szCs w:val="24"/>
        </w:rPr>
      </w:pPr>
    </w:p>
    <w:p w14:paraId="615BF62F" w14:textId="4DACB3B6" w:rsidR="002454A5" w:rsidRPr="00BB062C" w:rsidRDefault="002454A5" w:rsidP="00DA3AA4">
      <w:pPr>
        <w:pStyle w:val="ListParagraph"/>
        <w:numPr>
          <w:ilvl w:val="0"/>
          <w:numId w:val="30"/>
        </w:numPr>
        <w:shd w:val="clear" w:color="auto" w:fill="FFFFFF" w:themeFill="background1"/>
        <w:spacing w:before="0" w:after="0" w:line="240" w:lineRule="auto"/>
        <w:ind w:left="630" w:hanging="540"/>
        <w:rPr>
          <w:rFonts w:ascii="Arial" w:hAnsi="Arial" w:cs="Arial"/>
          <w:color w:val="auto"/>
          <w:szCs w:val="24"/>
        </w:rPr>
      </w:pPr>
      <w:r w:rsidRPr="00BB062C">
        <w:rPr>
          <w:rFonts w:ascii="Arial" w:hAnsi="Arial" w:cs="Arial"/>
          <w:color w:val="auto"/>
          <w:szCs w:val="24"/>
        </w:rPr>
        <w:t xml:space="preserve">Purchased materials and supplies must be charged at their actual prices. Costs incurred for materials, supplies, and fabricated parts must be necessary to carry out contract. (2 CFR §200.453) </w:t>
      </w:r>
    </w:p>
    <w:p w14:paraId="20004B28" w14:textId="77777777" w:rsidR="002454A5" w:rsidRPr="00BB062C" w:rsidRDefault="002454A5" w:rsidP="003D632F">
      <w:pPr>
        <w:shd w:val="clear" w:color="auto" w:fill="FFFFFF" w:themeFill="background1"/>
        <w:spacing w:before="0" w:after="0" w:line="240" w:lineRule="auto"/>
        <w:ind w:left="630"/>
        <w:contextualSpacing/>
        <w:rPr>
          <w:rFonts w:ascii="Arial" w:hAnsi="Arial" w:cs="Arial"/>
          <w:color w:val="auto"/>
          <w:szCs w:val="24"/>
        </w:rPr>
      </w:pPr>
    </w:p>
    <w:p w14:paraId="46500E74" w14:textId="77777777" w:rsidR="002454A5" w:rsidRPr="00BB062C" w:rsidRDefault="002454A5" w:rsidP="00DA3AA4">
      <w:pPr>
        <w:pStyle w:val="ListParagraph"/>
        <w:numPr>
          <w:ilvl w:val="0"/>
          <w:numId w:val="30"/>
        </w:numPr>
        <w:shd w:val="clear" w:color="auto" w:fill="FFFFFF" w:themeFill="background1"/>
        <w:spacing w:before="0" w:after="0" w:line="240" w:lineRule="auto"/>
        <w:ind w:left="630" w:hanging="540"/>
        <w:rPr>
          <w:rFonts w:ascii="Arial" w:hAnsi="Arial" w:cs="Arial"/>
          <w:color w:val="auto"/>
          <w:szCs w:val="24"/>
        </w:rPr>
      </w:pPr>
      <w:r w:rsidRPr="00BB062C">
        <w:rPr>
          <w:rFonts w:ascii="Arial" w:hAnsi="Arial" w:cs="Arial"/>
          <w:color w:val="auto"/>
          <w:szCs w:val="24"/>
        </w:rPr>
        <w:t>A description of supply items must be written in the budget narrative.</w:t>
      </w:r>
    </w:p>
    <w:p w14:paraId="08475894" w14:textId="77777777" w:rsidR="002454A5" w:rsidRPr="00BB062C" w:rsidRDefault="002454A5" w:rsidP="003D632F">
      <w:pPr>
        <w:shd w:val="clear" w:color="auto" w:fill="FFFFFF" w:themeFill="background1"/>
        <w:spacing w:before="0" w:after="0" w:line="240" w:lineRule="auto"/>
        <w:ind w:left="630"/>
        <w:contextualSpacing/>
        <w:rPr>
          <w:rFonts w:ascii="Arial" w:hAnsi="Arial" w:cs="Arial"/>
          <w:color w:val="auto"/>
          <w:szCs w:val="24"/>
        </w:rPr>
      </w:pPr>
    </w:p>
    <w:p w14:paraId="341DD07A" w14:textId="77777777" w:rsidR="002454A5" w:rsidRPr="00BB062C" w:rsidRDefault="002454A5" w:rsidP="00DA3AA4">
      <w:pPr>
        <w:pStyle w:val="ListParagraph"/>
        <w:numPr>
          <w:ilvl w:val="0"/>
          <w:numId w:val="30"/>
        </w:numPr>
        <w:shd w:val="clear" w:color="auto" w:fill="FFFFFF" w:themeFill="background1"/>
        <w:spacing w:before="0" w:after="0" w:line="240" w:lineRule="auto"/>
        <w:ind w:left="630" w:hanging="540"/>
        <w:rPr>
          <w:rFonts w:ascii="Arial" w:hAnsi="Arial" w:cs="Arial"/>
          <w:color w:val="auto"/>
          <w:szCs w:val="24"/>
        </w:rPr>
      </w:pPr>
      <w:r w:rsidRPr="00BB062C">
        <w:rPr>
          <w:rFonts w:ascii="Arial" w:hAnsi="Arial" w:cs="Arial"/>
          <w:color w:val="auto"/>
          <w:szCs w:val="24"/>
        </w:rPr>
        <w:t>The purchase should occur as soon as possible, so the item can be used effectively during the term of the Agreement.</w:t>
      </w:r>
    </w:p>
    <w:p w14:paraId="76D3A053" w14:textId="77777777" w:rsidR="002454A5" w:rsidRPr="00BB062C" w:rsidRDefault="002454A5" w:rsidP="003D632F">
      <w:pPr>
        <w:shd w:val="clear" w:color="auto" w:fill="FFFFFF" w:themeFill="background1"/>
        <w:spacing w:before="0" w:after="0" w:line="240" w:lineRule="auto"/>
        <w:ind w:left="630"/>
        <w:contextualSpacing/>
        <w:rPr>
          <w:rFonts w:ascii="Arial" w:hAnsi="Arial" w:cs="Arial"/>
          <w:color w:val="auto"/>
          <w:szCs w:val="24"/>
        </w:rPr>
      </w:pPr>
    </w:p>
    <w:p w14:paraId="2FBA7F59" w14:textId="77777777" w:rsidR="002454A5" w:rsidRPr="00BB062C" w:rsidRDefault="002454A5" w:rsidP="00DA3AA4">
      <w:pPr>
        <w:pStyle w:val="ListParagraph"/>
        <w:numPr>
          <w:ilvl w:val="0"/>
          <w:numId w:val="30"/>
        </w:numPr>
        <w:shd w:val="clear" w:color="auto" w:fill="FFFFFF" w:themeFill="background1"/>
        <w:spacing w:before="0" w:after="0" w:line="240" w:lineRule="auto"/>
        <w:ind w:left="630" w:hanging="540"/>
        <w:rPr>
          <w:rFonts w:ascii="Arial" w:hAnsi="Arial" w:cs="Arial"/>
          <w:color w:val="auto"/>
          <w:szCs w:val="24"/>
        </w:rPr>
      </w:pPr>
      <w:r w:rsidRPr="00BB062C">
        <w:rPr>
          <w:rFonts w:ascii="Arial" w:hAnsi="Arial" w:cs="Arial"/>
          <w:color w:val="auto"/>
          <w:szCs w:val="24"/>
        </w:rPr>
        <w:t xml:space="preserve">If the supply item is used for multiple programs, the supplies would be considered in-kind and would therefore, not be allowable costs. </w:t>
      </w:r>
    </w:p>
    <w:p w14:paraId="20B44217" w14:textId="77777777" w:rsidR="002454A5" w:rsidRPr="00BB062C" w:rsidRDefault="002454A5" w:rsidP="003D632F">
      <w:pPr>
        <w:pStyle w:val="ListBullet"/>
        <w:numPr>
          <w:ilvl w:val="0"/>
          <w:numId w:val="0"/>
        </w:numPr>
        <w:ind w:left="340"/>
        <w:contextualSpacing/>
        <w:rPr>
          <w:color w:val="auto"/>
          <w:szCs w:val="24"/>
        </w:rPr>
      </w:pPr>
    </w:p>
    <w:p w14:paraId="3E582E25" w14:textId="77777777" w:rsidR="002454A5" w:rsidRPr="00EB6358" w:rsidRDefault="002454A5" w:rsidP="002454A5">
      <w:pPr>
        <w:pStyle w:val="ListBullet"/>
        <w:numPr>
          <w:ilvl w:val="0"/>
          <w:numId w:val="0"/>
        </w:numPr>
        <w:ind w:left="340"/>
        <w:rPr>
          <w:szCs w:val="24"/>
        </w:rPr>
      </w:pPr>
    </w:p>
    <w:p w14:paraId="57EF0759" w14:textId="77777777" w:rsidR="002454A5" w:rsidRPr="00EB6358" w:rsidRDefault="002454A5" w:rsidP="002454A5">
      <w:pPr>
        <w:pStyle w:val="ListBullet"/>
        <w:numPr>
          <w:ilvl w:val="0"/>
          <w:numId w:val="0"/>
        </w:numPr>
        <w:ind w:left="340"/>
        <w:rPr>
          <w:szCs w:val="24"/>
        </w:rPr>
      </w:pPr>
    </w:p>
    <w:p w14:paraId="07F9CD3C" w14:textId="77777777" w:rsidR="002454A5" w:rsidRPr="00EB6358" w:rsidRDefault="002454A5" w:rsidP="002454A5">
      <w:pPr>
        <w:pStyle w:val="ListBullet"/>
        <w:numPr>
          <w:ilvl w:val="0"/>
          <w:numId w:val="0"/>
        </w:numPr>
        <w:ind w:left="340"/>
        <w:rPr>
          <w:szCs w:val="24"/>
        </w:rPr>
      </w:pPr>
    </w:p>
    <w:p w14:paraId="1543197E" w14:textId="77777777" w:rsidR="002454A5" w:rsidRPr="00EB6358" w:rsidRDefault="002454A5" w:rsidP="002454A5">
      <w:pPr>
        <w:pStyle w:val="ListBullet"/>
        <w:numPr>
          <w:ilvl w:val="0"/>
          <w:numId w:val="0"/>
        </w:numPr>
        <w:ind w:left="340"/>
        <w:rPr>
          <w:szCs w:val="24"/>
        </w:rPr>
      </w:pPr>
    </w:p>
    <w:p w14:paraId="4A35AE12" w14:textId="77777777" w:rsidR="002454A5" w:rsidRPr="00EB6358" w:rsidRDefault="002454A5" w:rsidP="002454A5">
      <w:pPr>
        <w:pStyle w:val="ListBullet"/>
        <w:numPr>
          <w:ilvl w:val="0"/>
          <w:numId w:val="0"/>
        </w:numPr>
        <w:ind w:left="340"/>
        <w:rPr>
          <w:szCs w:val="24"/>
        </w:rPr>
      </w:pPr>
    </w:p>
    <w:p w14:paraId="0863C454" w14:textId="77777777" w:rsidR="002454A5" w:rsidRDefault="002454A5" w:rsidP="002454A5">
      <w:pPr>
        <w:pStyle w:val="ListBullet"/>
        <w:numPr>
          <w:ilvl w:val="0"/>
          <w:numId w:val="0"/>
        </w:numPr>
        <w:ind w:left="340"/>
        <w:rPr>
          <w:szCs w:val="24"/>
        </w:rPr>
      </w:pPr>
    </w:p>
    <w:p w14:paraId="766F918B" w14:textId="76DD9DEC" w:rsidR="002454A5" w:rsidRDefault="002454A5" w:rsidP="002454A5">
      <w:pPr>
        <w:pStyle w:val="ListBullet"/>
        <w:numPr>
          <w:ilvl w:val="0"/>
          <w:numId w:val="0"/>
        </w:numPr>
        <w:ind w:left="340"/>
        <w:rPr>
          <w:szCs w:val="24"/>
        </w:rPr>
      </w:pPr>
    </w:p>
    <w:p w14:paraId="2F0065BD" w14:textId="77777777" w:rsidR="003D632F" w:rsidRDefault="003D632F" w:rsidP="002454A5">
      <w:pPr>
        <w:pStyle w:val="ListBullet"/>
        <w:numPr>
          <w:ilvl w:val="0"/>
          <w:numId w:val="0"/>
        </w:numPr>
        <w:ind w:left="340"/>
        <w:rPr>
          <w:szCs w:val="24"/>
        </w:rPr>
      </w:pPr>
    </w:p>
    <w:p w14:paraId="42A60CBC" w14:textId="77435A91" w:rsidR="00486CEC" w:rsidRDefault="00486CEC" w:rsidP="002454A5">
      <w:pPr>
        <w:pStyle w:val="ListBullet"/>
        <w:numPr>
          <w:ilvl w:val="0"/>
          <w:numId w:val="0"/>
        </w:numPr>
        <w:ind w:left="340"/>
        <w:rPr>
          <w:szCs w:val="24"/>
        </w:rPr>
      </w:pPr>
    </w:p>
    <w:p w14:paraId="6DF65772" w14:textId="77777777" w:rsidR="00486CEC" w:rsidRDefault="00486CEC" w:rsidP="002454A5">
      <w:pPr>
        <w:pStyle w:val="ListBullet"/>
        <w:numPr>
          <w:ilvl w:val="0"/>
          <w:numId w:val="0"/>
        </w:numPr>
        <w:ind w:left="340"/>
        <w:rPr>
          <w:szCs w:val="24"/>
        </w:rPr>
      </w:pPr>
    </w:p>
    <w:p w14:paraId="07AEF4D8" w14:textId="77777777" w:rsidR="002454A5" w:rsidRPr="00EB6358" w:rsidRDefault="002454A5" w:rsidP="002454A5">
      <w:pPr>
        <w:pStyle w:val="ListBullet"/>
        <w:numPr>
          <w:ilvl w:val="0"/>
          <w:numId w:val="0"/>
        </w:numPr>
        <w:ind w:left="340"/>
        <w:rPr>
          <w:szCs w:val="24"/>
        </w:rPr>
      </w:pPr>
    </w:p>
    <w:p w14:paraId="5DF3C65A" w14:textId="36B681D6" w:rsidR="002454A5" w:rsidRPr="00AC6B7C" w:rsidRDefault="002454A5" w:rsidP="002454A5">
      <w:pPr>
        <w:pStyle w:val="Heading1"/>
        <w:pBdr>
          <w:bottom w:val="single" w:sz="24" w:space="1" w:color="F0CDA1" w:themeColor="accent1"/>
        </w:pBdr>
        <w:ind w:left="-270"/>
        <w:rPr>
          <w:sz w:val="36"/>
          <w:szCs w:val="36"/>
        </w:rPr>
      </w:pPr>
      <w:bookmarkStart w:id="38" w:name="_Toc383665893"/>
      <w:bookmarkStart w:id="39" w:name="_Toc383666178"/>
      <w:bookmarkStart w:id="40" w:name="_Toc383666410"/>
      <w:bookmarkStart w:id="41" w:name="_Toc383667069"/>
      <w:bookmarkStart w:id="42" w:name="_Toc383667745"/>
      <w:bookmarkStart w:id="43" w:name="_Toc383668949"/>
      <w:bookmarkStart w:id="44" w:name="_Toc52888111"/>
      <w:r w:rsidRPr="00AC6B7C">
        <w:rPr>
          <w:sz w:val="36"/>
          <w:szCs w:val="36"/>
        </w:rPr>
        <w:lastRenderedPageBreak/>
        <w:t>Theft Sensitive Items</w:t>
      </w:r>
      <w:bookmarkEnd w:id="38"/>
      <w:bookmarkEnd w:id="39"/>
      <w:bookmarkEnd w:id="40"/>
      <w:bookmarkEnd w:id="41"/>
      <w:bookmarkEnd w:id="42"/>
      <w:bookmarkEnd w:id="43"/>
      <w:bookmarkEnd w:id="44"/>
    </w:p>
    <w:p w14:paraId="3FBF7CEC" w14:textId="77777777" w:rsidR="00A77F4F" w:rsidRDefault="002454A5" w:rsidP="00A77F4F">
      <w:pPr>
        <w:pStyle w:val="Default"/>
        <w:shd w:val="clear" w:color="auto" w:fill="FFFFFF" w:themeFill="background1"/>
        <w:contextualSpacing/>
        <w:rPr>
          <w:color w:val="auto"/>
        </w:rPr>
      </w:pPr>
      <w:r w:rsidRPr="00BB062C">
        <w:rPr>
          <w:bCs/>
          <w:color w:val="auto"/>
        </w:rPr>
        <w:t>DOR is requiring nonexpendable items, costing less than $5,000</w:t>
      </w:r>
      <w:r w:rsidR="007517C1">
        <w:rPr>
          <w:bCs/>
          <w:color w:val="auto"/>
        </w:rPr>
        <w:t xml:space="preserve"> with a normal life expectancy of one year or more</w:t>
      </w:r>
      <w:r w:rsidRPr="00BB062C">
        <w:rPr>
          <w:bCs/>
          <w:color w:val="auto"/>
        </w:rPr>
        <w:t>, to be listed and purchased under a separate line item titled</w:t>
      </w:r>
      <w:r w:rsidRPr="00BB062C">
        <w:rPr>
          <w:bCs/>
          <w:caps/>
          <w:color w:val="auto"/>
        </w:rPr>
        <w:t xml:space="preserve"> “</w:t>
      </w:r>
      <w:r w:rsidRPr="00BB062C">
        <w:rPr>
          <w:bCs/>
          <w:color w:val="auto"/>
        </w:rPr>
        <w:t>Theft Sensitive Items</w:t>
      </w:r>
      <w:r w:rsidRPr="00BB062C">
        <w:rPr>
          <w:bCs/>
          <w:caps/>
          <w:color w:val="auto"/>
        </w:rPr>
        <w:t>”</w:t>
      </w:r>
      <w:r w:rsidRPr="00BB062C">
        <w:rPr>
          <w:bCs/>
          <w:color w:val="auto"/>
        </w:rPr>
        <w:t>. The contractor shall maintain an inventory record for each nonexpendable item purchased or built with funds provided under the terms of the contract. The inventory record of each item shall include the date acquired, total cost, serial number, model identification and any other information or description necessary to identify the item (per the State Contracting Manual 7.29.C</w:t>
      </w:r>
      <w:r w:rsidRPr="00937012">
        <w:rPr>
          <w:bCs/>
          <w:color w:val="auto"/>
        </w:rPr>
        <w:t xml:space="preserve">).  </w:t>
      </w:r>
      <w:r w:rsidRPr="000C5CA0">
        <w:rPr>
          <w:bCs/>
          <w:color w:val="auto"/>
        </w:rPr>
        <w:t xml:space="preserve">A copy of the inventory record must be submitted to </w:t>
      </w:r>
      <w:r w:rsidR="00E67CA5">
        <w:rPr>
          <w:bCs/>
          <w:color w:val="auto"/>
        </w:rPr>
        <w:t>DOR</w:t>
      </w:r>
      <w:r w:rsidR="004F7861" w:rsidRPr="000C5CA0">
        <w:rPr>
          <w:bCs/>
          <w:color w:val="auto"/>
        </w:rPr>
        <w:t xml:space="preserve"> upon request</w:t>
      </w:r>
      <w:r w:rsidRPr="000C5CA0">
        <w:rPr>
          <w:bCs/>
          <w:color w:val="auto"/>
        </w:rPr>
        <w:t>.</w:t>
      </w:r>
      <w:r w:rsidRPr="00937012">
        <w:rPr>
          <w:bCs/>
          <w:color w:val="auto"/>
        </w:rPr>
        <w:t xml:space="preserve"> </w:t>
      </w:r>
      <w:r w:rsidRPr="00937012">
        <w:rPr>
          <w:color w:val="auto"/>
        </w:rPr>
        <w:t xml:space="preserve">Items purchased are not allowable for certified match purposes under a </w:t>
      </w:r>
      <w:r w:rsidR="00486CEC" w:rsidRPr="00937012">
        <w:rPr>
          <w:color w:val="auto"/>
        </w:rPr>
        <w:t>third-party</w:t>
      </w:r>
      <w:r w:rsidRPr="00937012">
        <w:rPr>
          <w:color w:val="auto"/>
        </w:rPr>
        <w:t xml:space="preserve"> agreement (34 CFR 361.60 (b)(2)</w:t>
      </w:r>
      <w:r w:rsidR="00E67CA5">
        <w:rPr>
          <w:color w:val="auto"/>
        </w:rPr>
        <w:t>.)</w:t>
      </w:r>
    </w:p>
    <w:p w14:paraId="14E3027F" w14:textId="77777777" w:rsidR="00A77F4F" w:rsidRDefault="00A77F4F" w:rsidP="00A77F4F">
      <w:pPr>
        <w:pStyle w:val="Default"/>
        <w:shd w:val="clear" w:color="auto" w:fill="FFFFFF" w:themeFill="background1"/>
        <w:contextualSpacing/>
        <w:rPr>
          <w:color w:val="auto"/>
        </w:rPr>
      </w:pPr>
    </w:p>
    <w:p w14:paraId="7753A3B2" w14:textId="30284B71" w:rsidR="00BB63AE" w:rsidRPr="00A77F4F" w:rsidRDefault="00BB63AE" w:rsidP="00A77F4F">
      <w:pPr>
        <w:pStyle w:val="Default"/>
        <w:shd w:val="clear" w:color="auto" w:fill="FFFFFF" w:themeFill="background1"/>
        <w:contextualSpacing/>
        <w:rPr>
          <w:color w:val="auto"/>
        </w:rPr>
      </w:pPr>
      <w:r w:rsidRPr="00D977C2">
        <w:rPr>
          <w:bCs/>
          <w:color w:val="auto"/>
        </w:rPr>
        <w:t>Upon termination of the agreement, DOR may request equipment be returned to DOR or authorize the continued use of equipment for work to be performed under a different agreement.</w:t>
      </w:r>
    </w:p>
    <w:p w14:paraId="2C374AC3" w14:textId="77777777" w:rsidR="00A77F4F" w:rsidRDefault="00A77F4F" w:rsidP="00BB63AE">
      <w:pPr>
        <w:pStyle w:val="Default"/>
        <w:shd w:val="clear" w:color="auto" w:fill="FFFFFF" w:themeFill="background1"/>
        <w:contextualSpacing/>
        <w:rPr>
          <w:bCs/>
          <w:color w:val="auto"/>
        </w:rPr>
      </w:pPr>
    </w:p>
    <w:p w14:paraId="5EBBD2A2" w14:textId="63E390CF" w:rsidR="00BB63AE" w:rsidRPr="00D977C2" w:rsidRDefault="00BB63AE" w:rsidP="00BB63AE">
      <w:pPr>
        <w:pStyle w:val="Default"/>
        <w:shd w:val="clear" w:color="auto" w:fill="FFFFFF" w:themeFill="background1"/>
        <w:contextualSpacing/>
        <w:rPr>
          <w:bCs/>
          <w:color w:val="auto"/>
        </w:rPr>
      </w:pPr>
      <w:r w:rsidRPr="00D977C2">
        <w:rPr>
          <w:bCs/>
          <w:color w:val="auto"/>
        </w:rPr>
        <w:t xml:space="preserve">DOR reserves title to equipment purchased under this agreement that are not fully consumed during the life of the agreement.  </w:t>
      </w:r>
    </w:p>
    <w:p w14:paraId="2C1E9939" w14:textId="77777777" w:rsidR="00486CEC" w:rsidRPr="00BB062C" w:rsidRDefault="00486CEC" w:rsidP="003D632F">
      <w:pPr>
        <w:pStyle w:val="Default"/>
        <w:shd w:val="clear" w:color="auto" w:fill="FFFFFF" w:themeFill="background1"/>
        <w:contextualSpacing/>
        <w:rPr>
          <w:color w:val="auto"/>
        </w:rPr>
      </w:pPr>
    </w:p>
    <w:p w14:paraId="053ECBB1" w14:textId="71CA09F0" w:rsidR="00486CEC" w:rsidRPr="00BB062C" w:rsidRDefault="002454A5" w:rsidP="003D632F">
      <w:pPr>
        <w:pStyle w:val="Default"/>
        <w:shd w:val="clear" w:color="auto" w:fill="FFFFFF" w:themeFill="background1"/>
        <w:contextualSpacing/>
        <w:rPr>
          <w:bCs/>
          <w:color w:val="auto"/>
        </w:rPr>
      </w:pPr>
      <w:r w:rsidRPr="00BB062C">
        <w:rPr>
          <w:b/>
          <w:bCs/>
          <w:caps/>
          <w:color w:val="auto"/>
        </w:rPr>
        <w:t>N</w:t>
      </w:r>
      <w:r w:rsidRPr="00BB062C">
        <w:rPr>
          <w:b/>
          <w:bCs/>
          <w:color w:val="auto"/>
        </w:rPr>
        <w:t xml:space="preserve">ote:  Prior </w:t>
      </w:r>
      <w:r w:rsidR="000C5CA0">
        <w:rPr>
          <w:b/>
          <w:bCs/>
          <w:color w:val="auto"/>
        </w:rPr>
        <w:t xml:space="preserve">written </w:t>
      </w:r>
      <w:r w:rsidRPr="00BB062C">
        <w:rPr>
          <w:b/>
          <w:bCs/>
          <w:color w:val="auto"/>
        </w:rPr>
        <w:t>authorization</w:t>
      </w:r>
      <w:r w:rsidR="00E67CA5">
        <w:rPr>
          <w:b/>
          <w:bCs/>
          <w:color w:val="auto"/>
        </w:rPr>
        <w:t xml:space="preserve"> and </w:t>
      </w:r>
      <w:r w:rsidR="000C5CA0">
        <w:rPr>
          <w:b/>
          <w:bCs/>
          <w:color w:val="auto"/>
        </w:rPr>
        <w:t>approval</w:t>
      </w:r>
      <w:r w:rsidRPr="00BB062C">
        <w:rPr>
          <w:b/>
          <w:bCs/>
          <w:color w:val="auto"/>
        </w:rPr>
        <w:t xml:space="preserve"> from the DOR Contract Administrator is required for</w:t>
      </w:r>
      <w:r w:rsidR="000C5CA0">
        <w:rPr>
          <w:b/>
          <w:bCs/>
          <w:color w:val="auto"/>
        </w:rPr>
        <w:t xml:space="preserve"> all theft sensitive purchases.  Additionally,</w:t>
      </w:r>
      <w:r w:rsidRPr="00BB062C">
        <w:rPr>
          <w:b/>
          <w:bCs/>
          <w:color w:val="auto"/>
        </w:rPr>
        <w:t xml:space="preserve"> any single item</w:t>
      </w:r>
      <w:r w:rsidR="00EA5E2E">
        <w:rPr>
          <w:b/>
          <w:bCs/>
          <w:color w:val="auto"/>
        </w:rPr>
        <w:t xml:space="preserve"> to be</w:t>
      </w:r>
      <w:r w:rsidRPr="00BB062C">
        <w:rPr>
          <w:b/>
          <w:bCs/>
          <w:color w:val="auto"/>
        </w:rPr>
        <w:t xml:space="preserve"> purchase</w:t>
      </w:r>
      <w:r w:rsidR="00EA5E2E">
        <w:rPr>
          <w:b/>
          <w:bCs/>
          <w:color w:val="auto"/>
        </w:rPr>
        <w:t>d</w:t>
      </w:r>
      <w:r w:rsidRPr="00BB062C">
        <w:rPr>
          <w:b/>
          <w:bCs/>
          <w:color w:val="auto"/>
        </w:rPr>
        <w:t xml:space="preserve"> exceeding $2,500</w:t>
      </w:r>
      <w:r w:rsidR="000C5CA0">
        <w:rPr>
          <w:b/>
          <w:bCs/>
          <w:color w:val="auto"/>
        </w:rPr>
        <w:t xml:space="preserve"> requires a</w:t>
      </w:r>
      <w:r w:rsidRPr="00BB062C">
        <w:rPr>
          <w:b/>
          <w:bCs/>
          <w:color w:val="auto"/>
        </w:rPr>
        <w:t xml:space="preserve"> minimum of two competitive quot</w:t>
      </w:r>
      <w:r w:rsidR="000C5CA0">
        <w:rPr>
          <w:b/>
          <w:bCs/>
          <w:color w:val="auto"/>
        </w:rPr>
        <w:t>e</w:t>
      </w:r>
      <w:r w:rsidRPr="00BB062C">
        <w:rPr>
          <w:b/>
          <w:bCs/>
          <w:color w:val="auto"/>
        </w:rPr>
        <w:t>s</w:t>
      </w:r>
      <w:r w:rsidR="008B7872">
        <w:rPr>
          <w:b/>
          <w:bCs/>
          <w:color w:val="auto"/>
        </w:rPr>
        <w:t>.</w:t>
      </w:r>
      <w:r w:rsidRPr="00BB062C">
        <w:rPr>
          <w:b/>
          <w:bCs/>
          <w:color w:val="auto"/>
        </w:rPr>
        <w:t xml:space="preserve"> </w:t>
      </w:r>
      <w:r w:rsidR="008B7872">
        <w:rPr>
          <w:b/>
          <w:bCs/>
          <w:color w:val="auto"/>
        </w:rPr>
        <w:t>I</w:t>
      </w:r>
      <w:r w:rsidR="000C5CA0">
        <w:rPr>
          <w:b/>
          <w:bCs/>
          <w:color w:val="auto"/>
        </w:rPr>
        <w:t xml:space="preserve">n </w:t>
      </w:r>
      <w:r w:rsidRPr="00BB062C">
        <w:rPr>
          <w:b/>
          <w:bCs/>
          <w:color w:val="auto"/>
        </w:rPr>
        <w:t>the absence of bidding</w:t>
      </w:r>
      <w:r w:rsidR="000C5CA0">
        <w:rPr>
          <w:b/>
          <w:bCs/>
          <w:color w:val="auto"/>
        </w:rPr>
        <w:t xml:space="preserve">, </w:t>
      </w:r>
      <w:r w:rsidR="008B7872">
        <w:rPr>
          <w:b/>
          <w:bCs/>
          <w:color w:val="auto"/>
        </w:rPr>
        <w:t>the</w:t>
      </w:r>
      <w:r w:rsidR="000C5CA0">
        <w:rPr>
          <w:b/>
          <w:bCs/>
          <w:color w:val="auto"/>
        </w:rPr>
        <w:t xml:space="preserve"> DOR Contract Administrator</w:t>
      </w:r>
      <w:r w:rsidR="008B7872">
        <w:rPr>
          <w:b/>
          <w:bCs/>
          <w:color w:val="auto"/>
        </w:rPr>
        <w:t xml:space="preserve"> must provide approval of the purchase prior to submission of the invoice for reimbursement</w:t>
      </w:r>
      <w:r w:rsidRPr="00BB062C">
        <w:rPr>
          <w:b/>
          <w:bCs/>
          <w:color w:val="auto"/>
        </w:rPr>
        <w:t>.</w:t>
      </w:r>
      <w:r w:rsidRPr="00BB062C">
        <w:rPr>
          <w:bCs/>
          <w:color w:val="auto"/>
        </w:rPr>
        <w:t xml:space="preserve"> </w:t>
      </w:r>
    </w:p>
    <w:p w14:paraId="3ACEBF4C" w14:textId="77777777" w:rsidR="00486CEC" w:rsidRPr="00BB062C" w:rsidRDefault="00486CEC" w:rsidP="003D632F">
      <w:pPr>
        <w:pStyle w:val="Default"/>
        <w:shd w:val="clear" w:color="auto" w:fill="FFFFFF" w:themeFill="background1"/>
        <w:contextualSpacing/>
        <w:rPr>
          <w:bCs/>
          <w:color w:val="auto"/>
        </w:rPr>
      </w:pPr>
    </w:p>
    <w:p w14:paraId="5D905A8E" w14:textId="77777777" w:rsidR="002454A5" w:rsidRPr="00BB062C" w:rsidRDefault="002454A5" w:rsidP="00962C21">
      <w:pPr>
        <w:pStyle w:val="Default"/>
        <w:shd w:val="clear" w:color="auto" w:fill="FFFFFF" w:themeFill="background1"/>
        <w:contextualSpacing/>
        <w:rPr>
          <w:bCs/>
          <w:color w:val="auto"/>
        </w:rPr>
      </w:pPr>
      <w:r w:rsidRPr="00BB062C">
        <w:rPr>
          <w:bCs/>
          <w:color w:val="auto"/>
        </w:rPr>
        <w:t>Examples of theft sensitive items, include, but are not limited to:</w:t>
      </w:r>
    </w:p>
    <w:p w14:paraId="05EECEC9" w14:textId="77777777" w:rsidR="002454A5" w:rsidRPr="00BB062C" w:rsidRDefault="002454A5" w:rsidP="00DA3AA4">
      <w:pPr>
        <w:pStyle w:val="Default"/>
        <w:numPr>
          <w:ilvl w:val="0"/>
          <w:numId w:val="32"/>
        </w:numPr>
        <w:shd w:val="clear" w:color="auto" w:fill="FFFFFF" w:themeFill="background1"/>
        <w:ind w:left="810"/>
        <w:contextualSpacing/>
        <w:rPr>
          <w:bCs/>
          <w:caps/>
          <w:color w:val="auto"/>
        </w:rPr>
      </w:pPr>
      <w:r w:rsidRPr="00BB062C">
        <w:rPr>
          <w:bCs/>
          <w:color w:val="auto"/>
        </w:rPr>
        <w:t>Computers/printers</w:t>
      </w:r>
    </w:p>
    <w:p w14:paraId="357F964A" w14:textId="77777777" w:rsidR="002454A5" w:rsidRPr="00BB062C" w:rsidRDefault="002454A5" w:rsidP="00DA3AA4">
      <w:pPr>
        <w:pStyle w:val="Default"/>
        <w:numPr>
          <w:ilvl w:val="0"/>
          <w:numId w:val="32"/>
        </w:numPr>
        <w:shd w:val="clear" w:color="auto" w:fill="FFFFFF" w:themeFill="background1"/>
        <w:ind w:left="810"/>
        <w:contextualSpacing/>
        <w:rPr>
          <w:bCs/>
          <w:caps/>
          <w:color w:val="auto"/>
        </w:rPr>
      </w:pPr>
      <w:r w:rsidRPr="00BB062C">
        <w:rPr>
          <w:bCs/>
          <w:color w:val="auto"/>
        </w:rPr>
        <w:t xml:space="preserve">Laptops/tablets  </w:t>
      </w:r>
    </w:p>
    <w:p w14:paraId="1B601829" w14:textId="77777777" w:rsidR="002454A5" w:rsidRPr="00BB062C" w:rsidRDefault="002454A5" w:rsidP="00DA3AA4">
      <w:pPr>
        <w:pStyle w:val="Default"/>
        <w:numPr>
          <w:ilvl w:val="0"/>
          <w:numId w:val="32"/>
        </w:numPr>
        <w:shd w:val="clear" w:color="auto" w:fill="FFFFFF" w:themeFill="background1"/>
        <w:ind w:left="810"/>
        <w:contextualSpacing/>
        <w:rPr>
          <w:bCs/>
          <w:caps/>
          <w:color w:val="auto"/>
        </w:rPr>
      </w:pPr>
      <w:r w:rsidRPr="00BB062C">
        <w:rPr>
          <w:bCs/>
          <w:color w:val="auto"/>
        </w:rPr>
        <w:t>Smart phones/cell phones</w:t>
      </w:r>
    </w:p>
    <w:p w14:paraId="1809A512" w14:textId="3487F478" w:rsidR="00486CEC" w:rsidRPr="00BB062C" w:rsidRDefault="002454A5" w:rsidP="00DA3AA4">
      <w:pPr>
        <w:pStyle w:val="Default"/>
        <w:numPr>
          <w:ilvl w:val="0"/>
          <w:numId w:val="32"/>
        </w:numPr>
        <w:shd w:val="clear" w:color="auto" w:fill="FFFFFF" w:themeFill="background1"/>
        <w:ind w:left="810"/>
        <w:contextualSpacing/>
        <w:rPr>
          <w:bCs/>
          <w:caps/>
          <w:color w:val="auto"/>
        </w:rPr>
      </w:pPr>
      <w:r w:rsidRPr="00BB062C">
        <w:rPr>
          <w:bCs/>
          <w:color w:val="auto"/>
        </w:rPr>
        <w:t>Other items required to provide contract services</w:t>
      </w:r>
    </w:p>
    <w:p w14:paraId="0D158819" w14:textId="77777777" w:rsidR="002454A5" w:rsidRPr="00BB062C" w:rsidRDefault="002454A5" w:rsidP="00962C21">
      <w:pPr>
        <w:shd w:val="clear" w:color="auto" w:fill="FFFFFF" w:themeFill="background1"/>
        <w:contextualSpacing/>
        <w:rPr>
          <w:rFonts w:ascii="Arial" w:hAnsi="Arial" w:cs="Arial"/>
          <w:bCs/>
          <w:color w:val="auto"/>
          <w:szCs w:val="24"/>
        </w:rPr>
      </w:pPr>
      <w:r w:rsidRPr="00BB062C">
        <w:rPr>
          <w:rFonts w:ascii="Arial" w:hAnsi="Arial" w:cs="Arial"/>
          <w:bCs/>
          <w:color w:val="auto"/>
          <w:szCs w:val="24"/>
        </w:rPr>
        <w:t>For any purchase of a theft sensitive item, the following applies:</w:t>
      </w:r>
    </w:p>
    <w:p w14:paraId="0E12E786" w14:textId="77777777" w:rsidR="002454A5" w:rsidRPr="00BB062C" w:rsidRDefault="002454A5" w:rsidP="00DA3AA4">
      <w:pPr>
        <w:pStyle w:val="ListParagraph"/>
        <w:numPr>
          <w:ilvl w:val="0"/>
          <w:numId w:val="31"/>
        </w:numPr>
        <w:shd w:val="clear" w:color="auto" w:fill="FFFFFF" w:themeFill="background1"/>
        <w:spacing w:before="0" w:after="0" w:line="240" w:lineRule="auto"/>
        <w:ind w:left="720"/>
        <w:rPr>
          <w:rFonts w:ascii="Arial" w:hAnsi="Arial" w:cs="Arial"/>
          <w:bCs/>
          <w:caps/>
          <w:color w:val="auto"/>
          <w:szCs w:val="24"/>
        </w:rPr>
      </w:pPr>
      <w:r w:rsidRPr="00BB062C">
        <w:rPr>
          <w:rFonts w:ascii="Arial" w:hAnsi="Arial" w:cs="Arial"/>
          <w:bCs/>
          <w:color w:val="auto"/>
          <w:szCs w:val="24"/>
        </w:rPr>
        <w:t>The expected purchase must be written in the budget narrative, to include:</w:t>
      </w:r>
    </w:p>
    <w:p w14:paraId="0648BB40" w14:textId="77777777" w:rsidR="002454A5" w:rsidRPr="00BB062C" w:rsidRDefault="002454A5" w:rsidP="00962C21">
      <w:pPr>
        <w:shd w:val="clear" w:color="auto" w:fill="FFFFFF" w:themeFill="background1"/>
        <w:ind w:left="1080" w:hanging="360"/>
        <w:contextualSpacing/>
        <w:rPr>
          <w:rFonts w:ascii="Arial" w:hAnsi="Arial" w:cs="Arial"/>
          <w:bCs/>
          <w:caps/>
          <w:color w:val="auto"/>
          <w:szCs w:val="24"/>
        </w:rPr>
      </w:pPr>
      <w:r w:rsidRPr="00BB062C">
        <w:rPr>
          <w:rFonts w:ascii="Arial" w:hAnsi="Arial" w:cs="Arial"/>
          <w:bCs/>
          <w:color w:val="auto"/>
          <w:szCs w:val="24"/>
        </w:rPr>
        <w:t>a)</w:t>
      </w:r>
      <w:r w:rsidRPr="00BB062C">
        <w:rPr>
          <w:rFonts w:ascii="Arial" w:hAnsi="Arial" w:cs="Arial"/>
          <w:bCs/>
          <w:color w:val="auto"/>
          <w:szCs w:val="24"/>
        </w:rPr>
        <w:tab/>
        <w:t>Description of item(s) to be purchased.</w:t>
      </w:r>
    </w:p>
    <w:p w14:paraId="2F44493D" w14:textId="77777777" w:rsidR="002454A5" w:rsidRPr="00BB062C" w:rsidRDefault="002454A5" w:rsidP="00962C21">
      <w:pPr>
        <w:shd w:val="clear" w:color="auto" w:fill="FFFFFF" w:themeFill="background1"/>
        <w:ind w:left="1080" w:hanging="360"/>
        <w:contextualSpacing/>
        <w:rPr>
          <w:rFonts w:ascii="Arial" w:hAnsi="Arial" w:cs="Arial"/>
          <w:bCs/>
          <w:caps/>
          <w:color w:val="auto"/>
          <w:szCs w:val="24"/>
        </w:rPr>
      </w:pPr>
      <w:r w:rsidRPr="00BB062C">
        <w:rPr>
          <w:rFonts w:ascii="Arial" w:hAnsi="Arial" w:cs="Arial"/>
          <w:bCs/>
          <w:color w:val="auto"/>
          <w:szCs w:val="24"/>
        </w:rPr>
        <w:t>b)</w:t>
      </w:r>
      <w:r w:rsidRPr="00BB062C">
        <w:rPr>
          <w:rFonts w:ascii="Arial" w:hAnsi="Arial" w:cs="Arial"/>
          <w:bCs/>
          <w:color w:val="auto"/>
          <w:szCs w:val="24"/>
        </w:rPr>
        <w:tab/>
        <w:t>Detailed explanation why item(s) are necessary for provision of services.</w:t>
      </w:r>
    </w:p>
    <w:p w14:paraId="69BA6B78" w14:textId="1254B9A1" w:rsidR="002454A5" w:rsidRPr="00BB062C" w:rsidRDefault="002454A5" w:rsidP="00962C21">
      <w:pPr>
        <w:shd w:val="clear" w:color="auto" w:fill="FFFFFF" w:themeFill="background1"/>
        <w:ind w:left="1080" w:hanging="360"/>
        <w:contextualSpacing/>
        <w:rPr>
          <w:rFonts w:ascii="Arial" w:hAnsi="Arial" w:cs="Arial"/>
          <w:bCs/>
          <w:color w:val="auto"/>
          <w:szCs w:val="24"/>
        </w:rPr>
      </w:pPr>
      <w:r w:rsidRPr="00BB062C">
        <w:rPr>
          <w:rFonts w:ascii="Arial" w:hAnsi="Arial" w:cs="Arial"/>
          <w:bCs/>
          <w:color w:val="auto"/>
          <w:szCs w:val="24"/>
        </w:rPr>
        <w:t>c)</w:t>
      </w:r>
      <w:r w:rsidRPr="00BB062C">
        <w:rPr>
          <w:rFonts w:ascii="Arial" w:hAnsi="Arial" w:cs="Arial"/>
          <w:bCs/>
          <w:color w:val="auto"/>
          <w:szCs w:val="24"/>
        </w:rPr>
        <w:tab/>
        <w:t>Estimated purchase price of the item(s)</w:t>
      </w:r>
      <w:r w:rsidR="008C6E2C">
        <w:rPr>
          <w:rFonts w:ascii="Arial" w:hAnsi="Arial" w:cs="Arial"/>
          <w:bCs/>
          <w:color w:val="auto"/>
          <w:szCs w:val="24"/>
        </w:rPr>
        <w:t xml:space="preserve"> and number to be purchased</w:t>
      </w:r>
      <w:r w:rsidRPr="00BB062C">
        <w:rPr>
          <w:rFonts w:ascii="Arial" w:hAnsi="Arial" w:cs="Arial"/>
          <w:bCs/>
          <w:color w:val="auto"/>
          <w:szCs w:val="24"/>
        </w:rPr>
        <w:t xml:space="preserve">.  (The sum of theft sensitive items written into the budget narrative should match the sum of the “Theft Sensitive Items” line item on the service budget itself) </w:t>
      </w:r>
    </w:p>
    <w:p w14:paraId="2FB9D148" w14:textId="2C6DFC4B" w:rsidR="002454A5" w:rsidRPr="00BB062C" w:rsidRDefault="002454A5" w:rsidP="00DA3AA4">
      <w:pPr>
        <w:pStyle w:val="ListParagraph"/>
        <w:numPr>
          <w:ilvl w:val="0"/>
          <w:numId w:val="31"/>
        </w:numPr>
        <w:shd w:val="clear" w:color="auto" w:fill="FFFFFF" w:themeFill="background1"/>
        <w:spacing w:before="0" w:after="0" w:line="240" w:lineRule="auto"/>
        <w:ind w:left="630"/>
        <w:rPr>
          <w:rFonts w:ascii="Arial" w:hAnsi="Arial" w:cs="Arial"/>
          <w:bCs/>
          <w:caps/>
          <w:color w:val="auto"/>
          <w:szCs w:val="24"/>
        </w:rPr>
      </w:pPr>
      <w:r w:rsidRPr="00BB062C">
        <w:rPr>
          <w:rFonts w:ascii="Arial" w:hAnsi="Arial" w:cs="Arial"/>
          <w:bCs/>
          <w:color w:val="auto"/>
          <w:szCs w:val="24"/>
        </w:rPr>
        <w:t>The purchase should occur as soon as possible, so the item</w:t>
      </w:r>
      <w:r w:rsidR="008C6E2C">
        <w:rPr>
          <w:rFonts w:ascii="Arial" w:hAnsi="Arial" w:cs="Arial"/>
          <w:bCs/>
          <w:color w:val="auto"/>
          <w:szCs w:val="24"/>
        </w:rPr>
        <w:t>(s)</w:t>
      </w:r>
      <w:r w:rsidRPr="00BB062C">
        <w:rPr>
          <w:rFonts w:ascii="Arial" w:hAnsi="Arial" w:cs="Arial"/>
          <w:bCs/>
          <w:color w:val="auto"/>
          <w:szCs w:val="24"/>
        </w:rPr>
        <w:t xml:space="preserve"> can be used effectively during the term of the Agreement.</w:t>
      </w:r>
    </w:p>
    <w:p w14:paraId="3AD3D7F3" w14:textId="77777777" w:rsidR="00486CEC" w:rsidRPr="00BB062C" w:rsidRDefault="00486CEC" w:rsidP="003D632F">
      <w:pPr>
        <w:pStyle w:val="ListParagraph"/>
        <w:shd w:val="clear" w:color="auto" w:fill="FFFFFF" w:themeFill="background1"/>
        <w:spacing w:before="0" w:after="0" w:line="240" w:lineRule="auto"/>
        <w:ind w:left="360"/>
        <w:rPr>
          <w:rFonts w:ascii="Arial" w:hAnsi="Arial" w:cs="Arial"/>
          <w:bCs/>
          <w:caps/>
          <w:color w:val="auto"/>
          <w:szCs w:val="24"/>
        </w:rPr>
      </w:pPr>
    </w:p>
    <w:p w14:paraId="069E8636" w14:textId="6C1065A2" w:rsidR="002454A5" w:rsidRPr="00BB062C" w:rsidRDefault="002454A5" w:rsidP="00DA3AA4">
      <w:pPr>
        <w:pStyle w:val="ListParagraph"/>
        <w:numPr>
          <w:ilvl w:val="0"/>
          <w:numId w:val="31"/>
        </w:numPr>
        <w:shd w:val="clear" w:color="auto" w:fill="FFFFFF" w:themeFill="background1"/>
        <w:spacing w:before="0" w:after="0" w:line="240" w:lineRule="auto"/>
        <w:ind w:left="630"/>
        <w:rPr>
          <w:rFonts w:ascii="Arial" w:hAnsi="Arial" w:cs="Arial"/>
          <w:bCs/>
          <w:caps/>
          <w:color w:val="auto"/>
          <w:szCs w:val="24"/>
        </w:rPr>
      </w:pPr>
      <w:r w:rsidRPr="00BB062C">
        <w:rPr>
          <w:rFonts w:ascii="Arial" w:hAnsi="Arial" w:cs="Arial"/>
          <w:bCs/>
          <w:color w:val="auto"/>
          <w:szCs w:val="24"/>
        </w:rPr>
        <w:t>If the item is used for multiple programs, the contractor must determine an appropriate allocation of the purchase cost billable to the agreement based on the usage between the programs.</w:t>
      </w:r>
    </w:p>
    <w:p w14:paraId="4C17E852" w14:textId="77777777" w:rsidR="00486CEC" w:rsidRPr="00BB062C" w:rsidRDefault="00486CEC" w:rsidP="003D632F">
      <w:pPr>
        <w:shd w:val="clear" w:color="auto" w:fill="FFFFFF" w:themeFill="background1"/>
        <w:spacing w:before="0" w:after="0" w:line="240" w:lineRule="auto"/>
        <w:contextualSpacing/>
        <w:rPr>
          <w:rFonts w:ascii="Arial" w:hAnsi="Arial" w:cs="Arial"/>
          <w:bCs/>
          <w:caps/>
          <w:color w:val="auto"/>
          <w:szCs w:val="24"/>
        </w:rPr>
      </w:pPr>
    </w:p>
    <w:p w14:paraId="3B0617D5" w14:textId="106590E0" w:rsidR="002454A5" w:rsidRPr="00BB062C" w:rsidRDefault="002454A5" w:rsidP="00DA3AA4">
      <w:pPr>
        <w:pStyle w:val="ListParagraph"/>
        <w:numPr>
          <w:ilvl w:val="0"/>
          <w:numId w:val="31"/>
        </w:numPr>
        <w:shd w:val="clear" w:color="auto" w:fill="FFFFFF" w:themeFill="background1"/>
        <w:spacing w:before="0" w:after="0" w:line="240" w:lineRule="auto"/>
        <w:ind w:left="630"/>
        <w:rPr>
          <w:rFonts w:ascii="Arial" w:hAnsi="Arial" w:cs="Arial"/>
          <w:bCs/>
          <w:caps/>
          <w:color w:val="auto"/>
          <w:szCs w:val="24"/>
        </w:rPr>
      </w:pPr>
      <w:r w:rsidRPr="00BB062C">
        <w:rPr>
          <w:rFonts w:ascii="Arial" w:hAnsi="Arial" w:cs="Arial"/>
          <w:bCs/>
          <w:color w:val="auto"/>
          <w:szCs w:val="24"/>
        </w:rPr>
        <w:t xml:space="preserve">For TPPs </w:t>
      </w:r>
      <w:r w:rsidR="00486CEC" w:rsidRPr="00BB062C">
        <w:rPr>
          <w:rFonts w:ascii="Arial" w:hAnsi="Arial" w:cs="Arial"/>
          <w:bCs/>
          <w:color w:val="auto"/>
          <w:szCs w:val="24"/>
        </w:rPr>
        <w:t xml:space="preserve">under </w:t>
      </w:r>
      <w:r w:rsidRPr="00BB062C">
        <w:rPr>
          <w:rFonts w:ascii="Arial" w:hAnsi="Arial" w:cs="Arial"/>
          <w:bCs/>
          <w:color w:val="auto"/>
          <w:szCs w:val="24"/>
        </w:rPr>
        <w:t>Design 2: If the item is listed on both service budgets, the contractor must determine an appropriate cost allocation method to be applied to each service budget.</w:t>
      </w:r>
    </w:p>
    <w:p w14:paraId="0DB3F37F" w14:textId="77777777" w:rsidR="00964D5E" w:rsidRPr="00BB062C" w:rsidRDefault="00964D5E" w:rsidP="003D632F">
      <w:pPr>
        <w:pStyle w:val="ListParagraph"/>
        <w:shd w:val="clear" w:color="auto" w:fill="FFFFFF" w:themeFill="background1"/>
        <w:spacing w:before="0" w:after="0" w:line="240" w:lineRule="auto"/>
        <w:ind w:left="360"/>
        <w:rPr>
          <w:rFonts w:ascii="Arial" w:hAnsi="Arial" w:cs="Arial"/>
          <w:bCs/>
          <w:caps/>
          <w:color w:val="auto"/>
          <w:szCs w:val="24"/>
        </w:rPr>
      </w:pPr>
    </w:p>
    <w:p w14:paraId="0EADFAC3" w14:textId="4B017452" w:rsidR="00486CEC" w:rsidRPr="00BB062C" w:rsidRDefault="002454A5" w:rsidP="00DA3AA4">
      <w:pPr>
        <w:pStyle w:val="ListParagraph"/>
        <w:numPr>
          <w:ilvl w:val="0"/>
          <w:numId w:val="31"/>
        </w:numPr>
        <w:shd w:val="clear" w:color="auto" w:fill="FFFFFF" w:themeFill="background1"/>
        <w:spacing w:before="0" w:after="0" w:line="240" w:lineRule="auto"/>
        <w:ind w:left="630"/>
        <w:rPr>
          <w:rFonts w:ascii="Arial" w:hAnsi="Arial" w:cs="Arial"/>
          <w:b/>
          <w:bCs/>
          <w:color w:val="auto"/>
          <w:szCs w:val="24"/>
        </w:rPr>
      </w:pPr>
      <w:r w:rsidRPr="00BB062C">
        <w:rPr>
          <w:rFonts w:ascii="Arial" w:hAnsi="Arial" w:cs="Arial"/>
          <w:bCs/>
          <w:color w:val="auto"/>
          <w:szCs w:val="24"/>
        </w:rPr>
        <w:lastRenderedPageBreak/>
        <w:t xml:space="preserve">If the item is not already included in the current contract budget and narrative, it is not an allowable cost. An amendment will be needed to include the item as an allowable cost. Submit a request for a contract amendment to the Cooperative Contract Administrator/Specialist for approval.  </w:t>
      </w:r>
    </w:p>
    <w:p w14:paraId="11D85E1C" w14:textId="77777777" w:rsidR="00640CA9" w:rsidRPr="00BB062C" w:rsidRDefault="00640CA9" w:rsidP="003D632F">
      <w:pPr>
        <w:shd w:val="clear" w:color="auto" w:fill="FFFFFF" w:themeFill="background1"/>
        <w:spacing w:before="0" w:after="0" w:line="240" w:lineRule="auto"/>
        <w:contextualSpacing/>
        <w:rPr>
          <w:rFonts w:ascii="Arial" w:hAnsi="Arial" w:cs="Arial"/>
          <w:b/>
          <w:bCs/>
          <w:color w:val="auto"/>
          <w:szCs w:val="24"/>
        </w:rPr>
      </w:pPr>
    </w:p>
    <w:p w14:paraId="73CD2B61" w14:textId="52F60B42" w:rsidR="002454A5" w:rsidRPr="00BB062C" w:rsidRDefault="002454A5" w:rsidP="003D632F">
      <w:pPr>
        <w:pStyle w:val="ListParagraph"/>
        <w:shd w:val="clear" w:color="auto" w:fill="FFFFFF" w:themeFill="background1"/>
        <w:spacing w:before="0" w:after="0" w:line="240" w:lineRule="auto"/>
        <w:ind w:left="360"/>
        <w:rPr>
          <w:rFonts w:ascii="Arial" w:hAnsi="Arial" w:cs="Arial"/>
          <w:b/>
          <w:bCs/>
          <w:color w:val="auto"/>
          <w:szCs w:val="24"/>
        </w:rPr>
      </w:pPr>
      <w:r w:rsidRPr="00BB062C">
        <w:rPr>
          <w:rFonts w:ascii="Arial" w:hAnsi="Arial" w:cs="Arial"/>
          <w:b/>
          <w:bCs/>
          <w:color w:val="auto"/>
          <w:szCs w:val="24"/>
        </w:rPr>
        <w:br w:type="page"/>
      </w:r>
    </w:p>
    <w:p w14:paraId="210622C0" w14:textId="74E47BF5" w:rsidR="002454A5" w:rsidRPr="00EB6358" w:rsidRDefault="002454A5" w:rsidP="00BB062C">
      <w:pPr>
        <w:pStyle w:val="Heading1"/>
        <w:pBdr>
          <w:bottom w:val="single" w:sz="24" w:space="1" w:color="F0CDA1" w:themeColor="accent1"/>
        </w:pBdr>
        <w:ind w:left="270"/>
        <w:rPr>
          <w:sz w:val="36"/>
          <w:szCs w:val="36"/>
        </w:rPr>
      </w:pPr>
      <w:bookmarkStart w:id="45" w:name="_Toc52888112"/>
      <w:bookmarkStart w:id="46" w:name="_Toc383669202"/>
      <w:bookmarkStart w:id="47" w:name="_Toc383665894"/>
      <w:bookmarkStart w:id="48" w:name="_Toc383666179"/>
      <w:bookmarkStart w:id="49" w:name="_Toc383666411"/>
      <w:bookmarkStart w:id="50" w:name="_Toc383667070"/>
      <w:bookmarkStart w:id="51" w:name="_Toc383667746"/>
      <w:bookmarkStart w:id="52" w:name="_Toc383668950"/>
      <w:r w:rsidRPr="00EB6358">
        <w:rPr>
          <w:sz w:val="36"/>
          <w:szCs w:val="36"/>
        </w:rPr>
        <w:lastRenderedPageBreak/>
        <w:t>D</w:t>
      </w:r>
      <w:r w:rsidR="00B03E2B">
        <w:rPr>
          <w:sz w:val="36"/>
          <w:szCs w:val="36"/>
        </w:rPr>
        <w:t>epre</w:t>
      </w:r>
      <w:r w:rsidR="000E7A65">
        <w:rPr>
          <w:sz w:val="36"/>
          <w:szCs w:val="36"/>
        </w:rPr>
        <w:t>c</w:t>
      </w:r>
      <w:r w:rsidR="00B03E2B">
        <w:rPr>
          <w:sz w:val="36"/>
          <w:szCs w:val="36"/>
        </w:rPr>
        <w:t>iation</w:t>
      </w:r>
      <w:r w:rsidRPr="00EB6358">
        <w:rPr>
          <w:sz w:val="36"/>
          <w:szCs w:val="36"/>
        </w:rPr>
        <w:t xml:space="preserve"> of Equipment</w:t>
      </w:r>
      <w:bookmarkEnd w:id="45"/>
      <w:r w:rsidRPr="00EB6358">
        <w:rPr>
          <w:sz w:val="36"/>
          <w:szCs w:val="36"/>
        </w:rPr>
        <w:t xml:space="preserve"> </w:t>
      </w:r>
      <w:bookmarkEnd w:id="46"/>
    </w:p>
    <w:p w14:paraId="036FD2A1" w14:textId="7C744BFA" w:rsidR="002454A5" w:rsidRPr="00BB062C" w:rsidRDefault="00E67CA5" w:rsidP="00BB062C">
      <w:pPr>
        <w:pStyle w:val="Header"/>
        <w:ind w:left="270"/>
        <w:rPr>
          <w:rFonts w:ascii="Arial" w:hAnsi="Arial" w:cs="Arial"/>
          <w:color w:val="auto"/>
          <w:szCs w:val="24"/>
        </w:rPr>
      </w:pPr>
      <w:r>
        <w:rPr>
          <w:rFonts w:ascii="Arial" w:hAnsi="Arial" w:cs="Arial"/>
          <w:color w:val="auto"/>
          <w:szCs w:val="24"/>
        </w:rPr>
        <w:t xml:space="preserve">The </w:t>
      </w:r>
      <w:r w:rsidR="002454A5" w:rsidRPr="00BB062C">
        <w:rPr>
          <w:rFonts w:ascii="Arial" w:hAnsi="Arial" w:cs="Arial"/>
          <w:color w:val="auto"/>
          <w:szCs w:val="24"/>
        </w:rPr>
        <w:t xml:space="preserve">DOR does not allow contract funds to be used to purchase equipment (See “equipment” in the definition section of this Handbook).  However, contractors can bill DOR for appropriate expenses incurred in the provision of contract services for equipment through </w:t>
      </w:r>
      <w:r w:rsidR="000E7A65">
        <w:rPr>
          <w:rFonts w:ascii="Arial" w:hAnsi="Arial" w:cs="Arial"/>
          <w:color w:val="auto"/>
          <w:szCs w:val="24"/>
        </w:rPr>
        <w:t>d</w:t>
      </w:r>
      <w:r w:rsidR="002454A5" w:rsidRPr="00BB062C">
        <w:rPr>
          <w:rFonts w:ascii="Arial" w:hAnsi="Arial" w:cs="Arial"/>
          <w:color w:val="auto"/>
          <w:szCs w:val="24"/>
        </w:rPr>
        <w:t xml:space="preserve">epreciation.  Specific information on which type of expense may be appropriate to use and the method to compute is defined in applicable federal cost principles. </w:t>
      </w:r>
    </w:p>
    <w:p w14:paraId="73F02AC6" w14:textId="77777777" w:rsidR="002454A5" w:rsidRPr="00BB062C" w:rsidRDefault="002454A5" w:rsidP="00962C21">
      <w:pPr>
        <w:rPr>
          <w:rFonts w:ascii="Arial" w:hAnsi="Arial" w:cs="Arial"/>
          <w:b/>
          <w:color w:val="auto"/>
          <w:szCs w:val="24"/>
        </w:rPr>
      </w:pPr>
    </w:p>
    <w:p w14:paraId="7ACD2A2F" w14:textId="26417F7E" w:rsidR="002454A5" w:rsidRPr="00BB062C" w:rsidRDefault="002454A5" w:rsidP="00BB062C">
      <w:pPr>
        <w:ind w:left="270"/>
        <w:rPr>
          <w:rFonts w:ascii="Arial" w:hAnsi="Arial" w:cs="Arial"/>
          <w:color w:val="auto"/>
          <w:szCs w:val="24"/>
        </w:rPr>
      </w:pPr>
      <w:r w:rsidRPr="00BB062C">
        <w:rPr>
          <w:rFonts w:ascii="Arial" w:hAnsi="Arial" w:cs="Arial"/>
          <w:color w:val="auto"/>
          <w:szCs w:val="24"/>
        </w:rPr>
        <w:t xml:space="preserve">DOR allows depreciation expense for equipment used for contract purposes during the term of the contract.  In order for depreciation expense to be billable under the contract, the budget narrative </w:t>
      </w:r>
      <w:r w:rsidRPr="00BB062C">
        <w:rPr>
          <w:rFonts w:ascii="Arial" w:hAnsi="Arial" w:cs="Arial"/>
          <w:b/>
          <w:bCs/>
          <w:color w:val="auto"/>
          <w:szCs w:val="24"/>
        </w:rPr>
        <w:t>must</w:t>
      </w:r>
      <w:r w:rsidRPr="00BB062C">
        <w:rPr>
          <w:rFonts w:ascii="Arial" w:hAnsi="Arial" w:cs="Arial"/>
          <w:color w:val="auto"/>
          <w:szCs w:val="24"/>
        </w:rPr>
        <w:t xml:space="preserve"> include the following information:</w:t>
      </w:r>
    </w:p>
    <w:p w14:paraId="2BD83BF8" w14:textId="77777777" w:rsidR="002454A5" w:rsidRPr="00BB062C" w:rsidRDefault="002454A5" w:rsidP="00DA3AA4">
      <w:pPr>
        <w:numPr>
          <w:ilvl w:val="0"/>
          <w:numId w:val="33"/>
        </w:numPr>
        <w:spacing w:before="0" w:after="0" w:line="240" w:lineRule="auto"/>
        <w:ind w:left="1350"/>
        <w:rPr>
          <w:rFonts w:ascii="Arial" w:hAnsi="Arial" w:cs="Arial"/>
          <w:color w:val="auto"/>
          <w:szCs w:val="24"/>
        </w:rPr>
      </w:pPr>
      <w:r w:rsidRPr="00BB062C">
        <w:rPr>
          <w:rFonts w:ascii="Arial" w:hAnsi="Arial" w:cs="Arial"/>
          <w:color w:val="auto"/>
          <w:szCs w:val="24"/>
        </w:rPr>
        <w:t>Description of equipment, including model and make.</w:t>
      </w:r>
    </w:p>
    <w:p w14:paraId="21816C57" w14:textId="77777777" w:rsidR="002454A5" w:rsidRPr="00BB062C" w:rsidRDefault="002454A5" w:rsidP="00DA3AA4">
      <w:pPr>
        <w:numPr>
          <w:ilvl w:val="0"/>
          <w:numId w:val="33"/>
        </w:numPr>
        <w:spacing w:before="0" w:after="0" w:line="240" w:lineRule="auto"/>
        <w:ind w:left="1350"/>
        <w:rPr>
          <w:rFonts w:ascii="Arial" w:hAnsi="Arial" w:cs="Arial"/>
          <w:color w:val="auto"/>
          <w:szCs w:val="24"/>
        </w:rPr>
      </w:pPr>
      <w:r w:rsidRPr="00BB062C">
        <w:rPr>
          <w:rFonts w:ascii="Arial" w:hAnsi="Arial" w:cs="Arial"/>
          <w:color w:val="auto"/>
          <w:szCs w:val="24"/>
        </w:rPr>
        <w:t>Explanation why item(s) are necessary for provision of contract services.</w:t>
      </w:r>
    </w:p>
    <w:p w14:paraId="7D2617E0" w14:textId="77777777" w:rsidR="002454A5" w:rsidRPr="00BB062C" w:rsidRDefault="002454A5" w:rsidP="00DA3AA4">
      <w:pPr>
        <w:numPr>
          <w:ilvl w:val="0"/>
          <w:numId w:val="33"/>
        </w:numPr>
        <w:spacing w:before="0" w:after="0" w:line="240" w:lineRule="auto"/>
        <w:ind w:left="1350"/>
        <w:rPr>
          <w:rFonts w:ascii="Arial" w:hAnsi="Arial" w:cs="Arial"/>
          <w:color w:val="auto"/>
          <w:szCs w:val="24"/>
        </w:rPr>
      </w:pPr>
      <w:r w:rsidRPr="00BB062C">
        <w:rPr>
          <w:rFonts w:ascii="Arial" w:hAnsi="Arial" w:cs="Arial"/>
          <w:color w:val="auto"/>
          <w:szCs w:val="24"/>
        </w:rPr>
        <w:t>Method of depreciation (e.g., straight line).</w:t>
      </w:r>
    </w:p>
    <w:p w14:paraId="396ED726" w14:textId="77777777" w:rsidR="002454A5" w:rsidRPr="00BB062C" w:rsidRDefault="002454A5" w:rsidP="00DA3AA4">
      <w:pPr>
        <w:numPr>
          <w:ilvl w:val="0"/>
          <w:numId w:val="33"/>
        </w:numPr>
        <w:spacing w:before="0" w:after="0" w:line="240" w:lineRule="auto"/>
        <w:ind w:left="1350"/>
        <w:rPr>
          <w:rFonts w:ascii="Arial" w:hAnsi="Arial" w:cs="Arial"/>
          <w:color w:val="auto"/>
          <w:szCs w:val="24"/>
        </w:rPr>
      </w:pPr>
      <w:r w:rsidRPr="00BB062C">
        <w:rPr>
          <w:rFonts w:ascii="Arial" w:hAnsi="Arial" w:cs="Arial"/>
          <w:color w:val="auto"/>
          <w:szCs w:val="24"/>
        </w:rPr>
        <w:t xml:space="preserve">Actual date of purchase. </w:t>
      </w:r>
    </w:p>
    <w:p w14:paraId="6C40A07F" w14:textId="77777777" w:rsidR="002454A5" w:rsidRPr="00BB062C" w:rsidRDefault="002454A5" w:rsidP="00DA3AA4">
      <w:pPr>
        <w:numPr>
          <w:ilvl w:val="0"/>
          <w:numId w:val="33"/>
        </w:numPr>
        <w:spacing w:before="0" w:after="0" w:line="240" w:lineRule="auto"/>
        <w:ind w:left="1350"/>
        <w:rPr>
          <w:rFonts w:ascii="Arial" w:hAnsi="Arial" w:cs="Arial"/>
          <w:color w:val="auto"/>
          <w:szCs w:val="24"/>
        </w:rPr>
      </w:pPr>
      <w:r w:rsidRPr="00BB062C">
        <w:rPr>
          <w:rFonts w:ascii="Arial" w:hAnsi="Arial" w:cs="Arial"/>
          <w:color w:val="auto"/>
          <w:szCs w:val="24"/>
        </w:rPr>
        <w:t>Purchase price.</w:t>
      </w:r>
    </w:p>
    <w:p w14:paraId="065A2439" w14:textId="77777777" w:rsidR="002454A5" w:rsidRPr="00BB062C" w:rsidRDefault="002454A5" w:rsidP="00DA3AA4">
      <w:pPr>
        <w:numPr>
          <w:ilvl w:val="0"/>
          <w:numId w:val="33"/>
        </w:numPr>
        <w:spacing w:before="0" w:after="0" w:line="240" w:lineRule="auto"/>
        <w:ind w:left="1350"/>
        <w:rPr>
          <w:rFonts w:ascii="Arial" w:hAnsi="Arial" w:cs="Arial"/>
          <w:color w:val="auto"/>
          <w:szCs w:val="24"/>
        </w:rPr>
      </w:pPr>
      <w:r w:rsidRPr="00BB062C">
        <w:rPr>
          <w:rFonts w:ascii="Arial" w:hAnsi="Arial" w:cs="Arial"/>
          <w:color w:val="auto"/>
          <w:szCs w:val="24"/>
        </w:rPr>
        <w:t>Useful life.</w:t>
      </w:r>
    </w:p>
    <w:p w14:paraId="4B2C4A64" w14:textId="77777777" w:rsidR="002454A5" w:rsidRPr="00BB062C" w:rsidRDefault="002454A5" w:rsidP="00DA3AA4">
      <w:pPr>
        <w:pStyle w:val="HTMLPreformatted"/>
        <w:numPr>
          <w:ilvl w:val="0"/>
          <w:numId w:val="33"/>
        </w:numPr>
        <w:ind w:left="1350"/>
        <w:rPr>
          <w:rFonts w:ascii="Arial" w:hAnsi="Arial" w:cs="Arial"/>
          <w:sz w:val="24"/>
          <w:szCs w:val="24"/>
        </w:rPr>
      </w:pPr>
      <w:r w:rsidRPr="00BB062C">
        <w:rPr>
          <w:rFonts w:ascii="Arial" w:hAnsi="Arial" w:cs="Arial"/>
          <w:sz w:val="24"/>
          <w:szCs w:val="24"/>
        </w:rPr>
        <w:t>Non-federal funding source used to purchase equipment.</w:t>
      </w:r>
    </w:p>
    <w:p w14:paraId="7D2EB431" w14:textId="77777777" w:rsidR="002454A5" w:rsidRPr="00BB062C" w:rsidRDefault="002454A5" w:rsidP="003D632F">
      <w:pPr>
        <w:pStyle w:val="HTMLPreformatted"/>
        <w:ind w:left="1350"/>
        <w:rPr>
          <w:rFonts w:ascii="Arial" w:hAnsi="Arial" w:cs="Arial"/>
          <w:sz w:val="24"/>
          <w:szCs w:val="24"/>
        </w:rPr>
      </w:pPr>
      <w:r w:rsidRPr="00BB062C">
        <w:rPr>
          <w:rFonts w:ascii="Arial" w:hAnsi="Arial" w:cs="Arial"/>
          <w:sz w:val="24"/>
          <w:szCs w:val="24"/>
        </w:rPr>
        <w:t xml:space="preserve">  </w:t>
      </w:r>
    </w:p>
    <w:p w14:paraId="03C3C227" w14:textId="77777777" w:rsidR="002454A5" w:rsidRPr="00BB062C" w:rsidRDefault="002454A5" w:rsidP="00BB062C">
      <w:pPr>
        <w:pStyle w:val="BodyText2"/>
        <w:ind w:left="270"/>
        <w:rPr>
          <w:color w:val="auto"/>
          <w:szCs w:val="24"/>
        </w:rPr>
      </w:pPr>
      <w:r w:rsidRPr="00BB062C">
        <w:rPr>
          <w:color w:val="auto"/>
          <w:szCs w:val="24"/>
        </w:rPr>
        <w:t>Further, to be allowable under the contract, the depreciation expense:</w:t>
      </w:r>
    </w:p>
    <w:p w14:paraId="07FBF982" w14:textId="77777777" w:rsidR="002454A5" w:rsidRPr="00BB062C" w:rsidRDefault="002454A5" w:rsidP="00DA3AA4">
      <w:pPr>
        <w:pStyle w:val="BodyText2"/>
        <w:numPr>
          <w:ilvl w:val="0"/>
          <w:numId w:val="35"/>
        </w:numPr>
        <w:spacing w:before="0" w:after="0" w:line="240" w:lineRule="auto"/>
        <w:ind w:left="1350"/>
        <w:rPr>
          <w:color w:val="auto"/>
          <w:szCs w:val="24"/>
        </w:rPr>
      </w:pPr>
      <w:r w:rsidRPr="00BB062C">
        <w:rPr>
          <w:color w:val="auto"/>
          <w:szCs w:val="24"/>
        </w:rPr>
        <w:t xml:space="preserve">Must be properly recorded in the Contractor’s accounting records, including the general ledger and depreciation schedule. </w:t>
      </w:r>
    </w:p>
    <w:p w14:paraId="689FB190" w14:textId="77777777" w:rsidR="002454A5" w:rsidRPr="00BB062C" w:rsidRDefault="002454A5" w:rsidP="00DA3AA4">
      <w:pPr>
        <w:pStyle w:val="BodyText2"/>
        <w:numPr>
          <w:ilvl w:val="0"/>
          <w:numId w:val="34"/>
        </w:numPr>
        <w:spacing w:before="0" w:after="0" w:line="240" w:lineRule="auto"/>
        <w:ind w:left="1350"/>
        <w:rPr>
          <w:color w:val="auto"/>
          <w:szCs w:val="24"/>
        </w:rPr>
      </w:pPr>
      <w:r w:rsidRPr="00BB062C">
        <w:rPr>
          <w:color w:val="auto"/>
          <w:szCs w:val="24"/>
        </w:rPr>
        <w:t>Must be properly allocated based on the benefits received by the contract, and the allocation must be properly supported.</w:t>
      </w:r>
    </w:p>
    <w:p w14:paraId="516BCA23" w14:textId="77777777" w:rsidR="002454A5" w:rsidRPr="00BB062C" w:rsidRDefault="002454A5" w:rsidP="00DA3AA4">
      <w:pPr>
        <w:pStyle w:val="BodyText2"/>
        <w:numPr>
          <w:ilvl w:val="0"/>
          <w:numId w:val="34"/>
        </w:numPr>
        <w:spacing w:before="0" w:after="0" w:line="240" w:lineRule="auto"/>
        <w:ind w:left="1350"/>
        <w:rPr>
          <w:color w:val="auto"/>
          <w:szCs w:val="24"/>
        </w:rPr>
      </w:pPr>
      <w:r w:rsidRPr="00BB062C">
        <w:rPr>
          <w:color w:val="auto"/>
          <w:szCs w:val="24"/>
        </w:rPr>
        <w:t>Must not be already fully depreciated.</w:t>
      </w:r>
    </w:p>
    <w:p w14:paraId="2F367EFA" w14:textId="77777777" w:rsidR="002454A5" w:rsidRPr="00BB062C" w:rsidRDefault="002454A5" w:rsidP="00DA3AA4">
      <w:pPr>
        <w:pStyle w:val="BodyText2"/>
        <w:numPr>
          <w:ilvl w:val="0"/>
          <w:numId w:val="34"/>
        </w:numPr>
        <w:spacing w:before="0" w:after="0" w:line="240" w:lineRule="auto"/>
        <w:ind w:left="1350"/>
        <w:rPr>
          <w:color w:val="auto"/>
          <w:szCs w:val="24"/>
        </w:rPr>
      </w:pPr>
      <w:r w:rsidRPr="00BB062C">
        <w:rPr>
          <w:color w:val="auto"/>
          <w:szCs w:val="24"/>
        </w:rPr>
        <w:t>Must not include any prior accumulated depreciation.</w:t>
      </w:r>
    </w:p>
    <w:p w14:paraId="31EEEF9D" w14:textId="17D19484" w:rsidR="00486CEC" w:rsidRPr="00BB062C" w:rsidRDefault="002454A5" w:rsidP="00DA3AA4">
      <w:pPr>
        <w:pStyle w:val="BodyText2"/>
        <w:numPr>
          <w:ilvl w:val="0"/>
          <w:numId w:val="34"/>
        </w:numPr>
        <w:spacing w:before="0" w:after="0" w:line="240" w:lineRule="auto"/>
        <w:ind w:left="1350"/>
        <w:rPr>
          <w:color w:val="auto"/>
        </w:rPr>
      </w:pPr>
      <w:r w:rsidRPr="00BB062C">
        <w:rPr>
          <w:color w:val="auto"/>
          <w:szCs w:val="24"/>
        </w:rPr>
        <w:t>Must not be fully expensed in the year purchased.</w:t>
      </w:r>
    </w:p>
    <w:p w14:paraId="5E3B5BE6" w14:textId="77777777" w:rsidR="00A62201" w:rsidRPr="00BB062C" w:rsidRDefault="00A62201" w:rsidP="00BB062C">
      <w:pPr>
        <w:pStyle w:val="BodyText2"/>
        <w:spacing w:before="0" w:after="0" w:line="240" w:lineRule="auto"/>
        <w:ind w:left="270"/>
        <w:rPr>
          <w:color w:val="auto"/>
        </w:rPr>
      </w:pPr>
    </w:p>
    <w:p w14:paraId="24BE9C10" w14:textId="1009FC9C" w:rsidR="002454A5" w:rsidRPr="00BB062C" w:rsidRDefault="002454A5" w:rsidP="00BB062C">
      <w:pPr>
        <w:ind w:left="270"/>
        <w:rPr>
          <w:rFonts w:ascii="Arial" w:hAnsi="Arial" w:cs="Arial"/>
          <w:b/>
          <w:bCs/>
          <w:color w:val="auto"/>
          <w:sz w:val="28"/>
          <w:szCs w:val="28"/>
        </w:rPr>
      </w:pPr>
      <w:r w:rsidRPr="00BB062C">
        <w:rPr>
          <w:rFonts w:ascii="Arial" w:hAnsi="Arial" w:cs="Arial"/>
          <w:b/>
          <w:bCs/>
          <w:color w:val="auto"/>
          <w:sz w:val="28"/>
          <w:szCs w:val="28"/>
        </w:rPr>
        <w:t>Example of Equipment Depreciation:</w:t>
      </w:r>
    </w:p>
    <w:tbl>
      <w:tblPr>
        <w:tblStyle w:val="TableGrid"/>
        <w:tblW w:w="10448" w:type="dxa"/>
        <w:tblInd w:w="-5" w:type="dxa"/>
        <w:tblLook w:val="04A0" w:firstRow="1" w:lastRow="0" w:firstColumn="1" w:lastColumn="0" w:noHBand="0" w:noVBand="1"/>
        <w:tblCaption w:val="Example of Equipment Depreciation"/>
        <w:tblDescription w:val="This table shows an example of the calculations for depreciation of a Copy Machine over a three year contract cycle."/>
      </w:tblPr>
      <w:tblGrid>
        <w:gridCol w:w="1117"/>
        <w:gridCol w:w="1394"/>
        <w:gridCol w:w="1305"/>
        <w:gridCol w:w="1305"/>
        <w:gridCol w:w="1073"/>
        <w:gridCol w:w="1428"/>
        <w:gridCol w:w="1428"/>
        <w:gridCol w:w="1428"/>
      </w:tblGrid>
      <w:tr w:rsidR="00BB062C" w:rsidRPr="00BB062C" w14:paraId="192D7141" w14:textId="77777777" w:rsidTr="00D11613">
        <w:trPr>
          <w:cantSplit/>
          <w:trHeight w:val="1307"/>
          <w:tblHeader/>
        </w:trPr>
        <w:tc>
          <w:tcPr>
            <w:tcW w:w="1431" w:type="dxa"/>
          </w:tcPr>
          <w:p w14:paraId="7A8A4BBE" w14:textId="77777777" w:rsidR="00A62201" w:rsidRPr="00A616F8" w:rsidRDefault="00A62201" w:rsidP="00F47BC2">
            <w:pPr>
              <w:ind w:right="-161"/>
              <w:rPr>
                <w:rFonts w:ascii="Arial" w:hAnsi="Arial" w:cs="Arial"/>
                <w:b/>
                <w:bCs/>
                <w:color w:val="auto"/>
                <w:sz w:val="20"/>
                <w:szCs w:val="20"/>
              </w:rPr>
            </w:pPr>
            <w:r w:rsidRPr="00A616F8">
              <w:rPr>
                <w:rFonts w:ascii="Arial" w:hAnsi="Arial" w:cs="Arial"/>
                <w:b/>
                <w:bCs/>
                <w:color w:val="auto"/>
                <w:sz w:val="20"/>
                <w:szCs w:val="20"/>
              </w:rPr>
              <w:t>Asset Inventory</w:t>
            </w:r>
          </w:p>
          <w:p w14:paraId="2540245C" w14:textId="0477948B" w:rsidR="00A62201" w:rsidRPr="00A616F8" w:rsidRDefault="00A62201" w:rsidP="00A616F8">
            <w:pPr>
              <w:ind w:left="270" w:right="-161"/>
              <w:jc w:val="center"/>
              <w:rPr>
                <w:rFonts w:ascii="Arial" w:hAnsi="Arial" w:cs="Arial"/>
                <w:b/>
                <w:bCs/>
                <w:color w:val="auto"/>
                <w:sz w:val="20"/>
                <w:szCs w:val="20"/>
              </w:rPr>
            </w:pPr>
            <w:r w:rsidRPr="00A616F8">
              <w:rPr>
                <w:rFonts w:ascii="Arial" w:hAnsi="Arial" w:cs="Arial"/>
                <w:b/>
                <w:bCs/>
                <w:color w:val="auto"/>
                <w:sz w:val="20"/>
                <w:szCs w:val="20"/>
              </w:rPr>
              <w:t>#</w:t>
            </w:r>
          </w:p>
        </w:tc>
        <w:tc>
          <w:tcPr>
            <w:tcW w:w="1650" w:type="dxa"/>
          </w:tcPr>
          <w:p w14:paraId="28BFA2A8" w14:textId="42CF4A1F" w:rsidR="00A62201" w:rsidRPr="00A616F8" w:rsidRDefault="00A62201" w:rsidP="00F47BC2">
            <w:pPr>
              <w:rPr>
                <w:rFonts w:ascii="Arial" w:hAnsi="Arial" w:cs="Arial"/>
                <w:b/>
                <w:bCs/>
                <w:color w:val="auto"/>
                <w:sz w:val="20"/>
                <w:szCs w:val="20"/>
              </w:rPr>
            </w:pPr>
            <w:r w:rsidRPr="00A616F8">
              <w:rPr>
                <w:rFonts w:ascii="Arial" w:hAnsi="Arial" w:cs="Arial"/>
                <w:b/>
                <w:bCs/>
                <w:color w:val="auto"/>
                <w:sz w:val="20"/>
                <w:szCs w:val="20"/>
              </w:rPr>
              <w:t>Asset Description</w:t>
            </w:r>
          </w:p>
        </w:tc>
        <w:tc>
          <w:tcPr>
            <w:tcW w:w="1637" w:type="dxa"/>
          </w:tcPr>
          <w:p w14:paraId="5ACFDA93" w14:textId="22A00408" w:rsidR="00A62201" w:rsidRPr="00A616F8" w:rsidRDefault="00A62201" w:rsidP="00F47BC2">
            <w:pPr>
              <w:ind w:right="-59"/>
              <w:rPr>
                <w:rFonts w:ascii="Arial" w:hAnsi="Arial" w:cs="Arial"/>
                <w:b/>
                <w:bCs/>
                <w:color w:val="auto"/>
                <w:sz w:val="20"/>
                <w:szCs w:val="20"/>
              </w:rPr>
            </w:pPr>
            <w:r w:rsidRPr="00A616F8">
              <w:rPr>
                <w:rFonts w:ascii="Arial" w:hAnsi="Arial" w:cs="Arial"/>
                <w:b/>
                <w:bCs/>
                <w:color w:val="auto"/>
                <w:sz w:val="20"/>
                <w:szCs w:val="20"/>
              </w:rPr>
              <w:t>Acquisition Date</w:t>
            </w:r>
          </w:p>
        </w:tc>
        <w:tc>
          <w:tcPr>
            <w:tcW w:w="1637" w:type="dxa"/>
          </w:tcPr>
          <w:p w14:paraId="7301278B" w14:textId="2DB9231D" w:rsidR="00A62201" w:rsidRPr="00A616F8" w:rsidRDefault="00A62201" w:rsidP="00F47BC2">
            <w:pPr>
              <w:rPr>
                <w:rFonts w:ascii="Arial" w:hAnsi="Arial" w:cs="Arial"/>
                <w:b/>
                <w:bCs/>
                <w:color w:val="auto"/>
                <w:sz w:val="20"/>
                <w:szCs w:val="20"/>
              </w:rPr>
            </w:pPr>
            <w:r w:rsidRPr="00A616F8">
              <w:rPr>
                <w:rFonts w:ascii="Arial" w:hAnsi="Arial" w:cs="Arial"/>
                <w:b/>
                <w:bCs/>
                <w:color w:val="auto"/>
                <w:sz w:val="20"/>
                <w:szCs w:val="20"/>
              </w:rPr>
              <w:t>Acquisition</w:t>
            </w:r>
            <w:r w:rsidR="00D11613">
              <w:rPr>
                <w:rFonts w:ascii="Arial" w:hAnsi="Arial" w:cs="Arial"/>
                <w:b/>
                <w:bCs/>
                <w:color w:val="auto"/>
                <w:sz w:val="20"/>
                <w:szCs w:val="20"/>
              </w:rPr>
              <w:t xml:space="preserve"> </w:t>
            </w:r>
            <w:r w:rsidRPr="00A616F8">
              <w:rPr>
                <w:rFonts w:ascii="Arial" w:hAnsi="Arial" w:cs="Arial"/>
                <w:b/>
                <w:bCs/>
                <w:color w:val="auto"/>
                <w:sz w:val="20"/>
                <w:szCs w:val="20"/>
              </w:rPr>
              <w:t>Value</w:t>
            </w:r>
          </w:p>
        </w:tc>
        <w:tc>
          <w:tcPr>
            <w:tcW w:w="1114" w:type="dxa"/>
          </w:tcPr>
          <w:p w14:paraId="0E570027" w14:textId="180165DC" w:rsidR="00A62201" w:rsidRPr="00A616F8" w:rsidRDefault="00A62201" w:rsidP="00F47BC2">
            <w:pPr>
              <w:rPr>
                <w:rFonts w:ascii="Arial" w:hAnsi="Arial" w:cs="Arial"/>
                <w:b/>
                <w:bCs/>
                <w:color w:val="auto"/>
                <w:sz w:val="20"/>
                <w:szCs w:val="20"/>
              </w:rPr>
            </w:pPr>
            <w:r w:rsidRPr="00A616F8">
              <w:rPr>
                <w:rFonts w:ascii="Arial" w:hAnsi="Arial" w:cs="Arial"/>
                <w:b/>
                <w:bCs/>
                <w:color w:val="auto"/>
                <w:sz w:val="20"/>
                <w:szCs w:val="20"/>
              </w:rPr>
              <w:t>Useful Life</w:t>
            </w:r>
          </w:p>
        </w:tc>
        <w:tc>
          <w:tcPr>
            <w:tcW w:w="992" w:type="dxa"/>
            <w:vAlign w:val="center"/>
          </w:tcPr>
          <w:p w14:paraId="2BCE9751" w14:textId="5CE64AC1" w:rsidR="00A62201" w:rsidRPr="00A616F8" w:rsidRDefault="00A62201" w:rsidP="00D11613">
            <w:pPr>
              <w:rPr>
                <w:rFonts w:ascii="Arial" w:hAnsi="Arial" w:cs="Arial"/>
                <w:b/>
                <w:bCs/>
                <w:color w:val="auto"/>
                <w:sz w:val="20"/>
                <w:szCs w:val="20"/>
              </w:rPr>
            </w:pPr>
            <w:r w:rsidRPr="00A616F8">
              <w:rPr>
                <w:rFonts w:ascii="Arial" w:hAnsi="Arial" w:cs="Arial"/>
                <w:b/>
                <w:bCs/>
                <w:color w:val="auto"/>
                <w:sz w:val="20"/>
                <w:szCs w:val="20"/>
              </w:rPr>
              <w:t>Dep</w:t>
            </w:r>
            <w:r w:rsidR="00D11613">
              <w:rPr>
                <w:rFonts w:ascii="Arial" w:hAnsi="Arial" w:cs="Arial"/>
                <w:b/>
                <w:bCs/>
                <w:color w:val="auto"/>
                <w:sz w:val="20"/>
                <w:szCs w:val="20"/>
              </w:rPr>
              <w:t>reciation</w:t>
            </w:r>
            <w:r w:rsidRPr="00A616F8">
              <w:rPr>
                <w:rFonts w:ascii="Arial" w:hAnsi="Arial" w:cs="Arial"/>
                <w:b/>
                <w:bCs/>
                <w:color w:val="auto"/>
                <w:sz w:val="20"/>
                <w:szCs w:val="20"/>
              </w:rPr>
              <w:t xml:space="preserve"> Exp</w:t>
            </w:r>
            <w:r w:rsidR="00D11613">
              <w:rPr>
                <w:rFonts w:ascii="Arial" w:hAnsi="Arial" w:cs="Arial"/>
                <w:b/>
                <w:bCs/>
                <w:color w:val="auto"/>
                <w:sz w:val="20"/>
                <w:szCs w:val="20"/>
              </w:rPr>
              <w:t>ense</w:t>
            </w:r>
          </w:p>
          <w:p w14:paraId="3AAD8700" w14:textId="2D515CF6" w:rsidR="00A62201" w:rsidRPr="00A616F8" w:rsidRDefault="00A62201" w:rsidP="00A616F8">
            <w:pPr>
              <w:ind w:left="270"/>
              <w:jc w:val="center"/>
              <w:rPr>
                <w:rFonts w:ascii="Arial" w:hAnsi="Arial" w:cs="Arial"/>
                <w:b/>
                <w:bCs/>
                <w:color w:val="auto"/>
                <w:sz w:val="20"/>
                <w:szCs w:val="20"/>
              </w:rPr>
            </w:pPr>
            <w:r w:rsidRPr="00A616F8">
              <w:rPr>
                <w:rFonts w:ascii="Arial" w:hAnsi="Arial" w:cs="Arial"/>
                <w:b/>
                <w:bCs/>
                <w:color w:val="auto"/>
                <w:sz w:val="20"/>
                <w:szCs w:val="20"/>
              </w:rPr>
              <w:t xml:space="preserve">FY </w:t>
            </w:r>
            <w:r w:rsidR="00D11613">
              <w:rPr>
                <w:rFonts w:ascii="Arial" w:hAnsi="Arial" w:cs="Arial"/>
                <w:b/>
                <w:bCs/>
                <w:color w:val="auto"/>
                <w:sz w:val="20"/>
                <w:szCs w:val="20"/>
              </w:rPr>
              <w:t>20/21</w:t>
            </w:r>
          </w:p>
        </w:tc>
        <w:tc>
          <w:tcPr>
            <w:tcW w:w="992" w:type="dxa"/>
          </w:tcPr>
          <w:p w14:paraId="60EBBF06" w14:textId="77777777" w:rsidR="00D11613" w:rsidRPr="00A616F8" w:rsidRDefault="00D11613" w:rsidP="00D11613">
            <w:pPr>
              <w:rPr>
                <w:rFonts w:ascii="Arial" w:hAnsi="Arial" w:cs="Arial"/>
                <w:b/>
                <w:bCs/>
                <w:color w:val="auto"/>
                <w:sz w:val="20"/>
                <w:szCs w:val="20"/>
              </w:rPr>
            </w:pPr>
            <w:r w:rsidRPr="00A616F8">
              <w:rPr>
                <w:rFonts w:ascii="Arial" w:hAnsi="Arial" w:cs="Arial"/>
                <w:b/>
                <w:bCs/>
                <w:color w:val="auto"/>
                <w:sz w:val="20"/>
                <w:szCs w:val="20"/>
              </w:rPr>
              <w:t>Dep</w:t>
            </w:r>
            <w:r>
              <w:rPr>
                <w:rFonts w:ascii="Arial" w:hAnsi="Arial" w:cs="Arial"/>
                <w:b/>
                <w:bCs/>
                <w:color w:val="auto"/>
                <w:sz w:val="20"/>
                <w:szCs w:val="20"/>
              </w:rPr>
              <w:t>reciation</w:t>
            </w:r>
            <w:r w:rsidRPr="00A616F8">
              <w:rPr>
                <w:rFonts w:ascii="Arial" w:hAnsi="Arial" w:cs="Arial"/>
                <w:b/>
                <w:bCs/>
                <w:color w:val="auto"/>
                <w:sz w:val="20"/>
                <w:szCs w:val="20"/>
              </w:rPr>
              <w:t xml:space="preserve"> Exp</w:t>
            </w:r>
            <w:r>
              <w:rPr>
                <w:rFonts w:ascii="Arial" w:hAnsi="Arial" w:cs="Arial"/>
                <w:b/>
                <w:bCs/>
                <w:color w:val="auto"/>
                <w:sz w:val="20"/>
                <w:szCs w:val="20"/>
              </w:rPr>
              <w:t>ense</w:t>
            </w:r>
          </w:p>
          <w:p w14:paraId="2E20D2A2" w14:textId="4893199F" w:rsidR="00A62201" w:rsidRPr="00A616F8" w:rsidRDefault="00A62201" w:rsidP="00A616F8">
            <w:pPr>
              <w:ind w:left="270"/>
              <w:jc w:val="center"/>
              <w:rPr>
                <w:rFonts w:ascii="Arial" w:hAnsi="Arial" w:cs="Arial"/>
                <w:b/>
                <w:bCs/>
                <w:color w:val="auto"/>
                <w:sz w:val="20"/>
                <w:szCs w:val="20"/>
              </w:rPr>
            </w:pPr>
            <w:r w:rsidRPr="00A616F8">
              <w:rPr>
                <w:rFonts w:ascii="Arial" w:hAnsi="Arial" w:cs="Arial"/>
                <w:b/>
                <w:bCs/>
                <w:color w:val="auto"/>
                <w:sz w:val="20"/>
                <w:szCs w:val="20"/>
              </w:rPr>
              <w:t xml:space="preserve">FY </w:t>
            </w:r>
            <w:r w:rsidR="00D11613">
              <w:rPr>
                <w:rFonts w:ascii="Arial" w:hAnsi="Arial" w:cs="Arial"/>
                <w:b/>
                <w:bCs/>
                <w:color w:val="auto"/>
                <w:sz w:val="20"/>
                <w:szCs w:val="20"/>
              </w:rPr>
              <w:t>21/22</w:t>
            </w:r>
          </w:p>
        </w:tc>
        <w:tc>
          <w:tcPr>
            <w:tcW w:w="992" w:type="dxa"/>
          </w:tcPr>
          <w:p w14:paraId="77CA7F68" w14:textId="77777777" w:rsidR="00D11613" w:rsidRPr="00A616F8" w:rsidRDefault="00D11613" w:rsidP="00D11613">
            <w:pPr>
              <w:rPr>
                <w:rFonts w:ascii="Arial" w:hAnsi="Arial" w:cs="Arial"/>
                <w:b/>
                <w:bCs/>
                <w:color w:val="auto"/>
                <w:sz w:val="20"/>
                <w:szCs w:val="20"/>
              </w:rPr>
            </w:pPr>
            <w:r w:rsidRPr="00A616F8">
              <w:rPr>
                <w:rFonts w:ascii="Arial" w:hAnsi="Arial" w:cs="Arial"/>
                <w:b/>
                <w:bCs/>
                <w:color w:val="auto"/>
                <w:sz w:val="20"/>
                <w:szCs w:val="20"/>
              </w:rPr>
              <w:t>Dep</w:t>
            </w:r>
            <w:r>
              <w:rPr>
                <w:rFonts w:ascii="Arial" w:hAnsi="Arial" w:cs="Arial"/>
                <w:b/>
                <w:bCs/>
                <w:color w:val="auto"/>
                <w:sz w:val="20"/>
                <w:szCs w:val="20"/>
              </w:rPr>
              <w:t>reciation</w:t>
            </w:r>
            <w:r w:rsidRPr="00A616F8">
              <w:rPr>
                <w:rFonts w:ascii="Arial" w:hAnsi="Arial" w:cs="Arial"/>
                <w:b/>
                <w:bCs/>
                <w:color w:val="auto"/>
                <w:sz w:val="20"/>
                <w:szCs w:val="20"/>
              </w:rPr>
              <w:t xml:space="preserve"> Exp</w:t>
            </w:r>
            <w:r>
              <w:rPr>
                <w:rFonts w:ascii="Arial" w:hAnsi="Arial" w:cs="Arial"/>
                <w:b/>
                <w:bCs/>
                <w:color w:val="auto"/>
                <w:sz w:val="20"/>
                <w:szCs w:val="20"/>
              </w:rPr>
              <w:t>ense</w:t>
            </w:r>
          </w:p>
          <w:p w14:paraId="3C3D5D34" w14:textId="088083E8" w:rsidR="00A62201" w:rsidRPr="00A616F8" w:rsidRDefault="00A62201" w:rsidP="00A616F8">
            <w:pPr>
              <w:ind w:left="270"/>
              <w:jc w:val="center"/>
              <w:rPr>
                <w:rFonts w:ascii="Arial" w:hAnsi="Arial" w:cs="Arial"/>
                <w:b/>
                <w:bCs/>
                <w:color w:val="auto"/>
                <w:sz w:val="20"/>
                <w:szCs w:val="20"/>
              </w:rPr>
            </w:pPr>
            <w:r w:rsidRPr="00A616F8">
              <w:rPr>
                <w:rFonts w:ascii="Arial" w:hAnsi="Arial" w:cs="Arial"/>
                <w:b/>
                <w:bCs/>
                <w:color w:val="auto"/>
                <w:sz w:val="20"/>
                <w:szCs w:val="20"/>
              </w:rPr>
              <w:t xml:space="preserve">FY </w:t>
            </w:r>
            <w:r w:rsidR="00D11613">
              <w:rPr>
                <w:rFonts w:ascii="Arial" w:hAnsi="Arial" w:cs="Arial"/>
                <w:b/>
                <w:bCs/>
                <w:color w:val="auto"/>
                <w:sz w:val="20"/>
                <w:szCs w:val="20"/>
              </w:rPr>
              <w:t>22/23</w:t>
            </w:r>
          </w:p>
        </w:tc>
      </w:tr>
      <w:tr w:rsidR="00BB062C" w:rsidRPr="00BB062C" w14:paraId="2E177B55" w14:textId="77777777" w:rsidTr="00A616F8">
        <w:trPr>
          <w:trHeight w:val="689"/>
        </w:trPr>
        <w:tc>
          <w:tcPr>
            <w:tcW w:w="1431" w:type="dxa"/>
          </w:tcPr>
          <w:p w14:paraId="7F5E8A86" w14:textId="288B80C5" w:rsidR="00A62201" w:rsidRPr="00BB062C" w:rsidRDefault="00A62201" w:rsidP="00A616F8">
            <w:pPr>
              <w:ind w:left="270"/>
              <w:jc w:val="center"/>
              <w:rPr>
                <w:rFonts w:ascii="Arial" w:hAnsi="Arial" w:cs="Arial"/>
                <w:bCs/>
                <w:color w:val="auto"/>
                <w:szCs w:val="24"/>
              </w:rPr>
            </w:pPr>
            <w:r w:rsidRPr="00BB062C">
              <w:rPr>
                <w:rFonts w:ascii="Arial" w:hAnsi="Arial" w:cs="Arial"/>
                <w:bCs/>
                <w:color w:val="auto"/>
                <w:szCs w:val="24"/>
              </w:rPr>
              <w:t>314</w:t>
            </w:r>
          </w:p>
        </w:tc>
        <w:tc>
          <w:tcPr>
            <w:tcW w:w="1650" w:type="dxa"/>
          </w:tcPr>
          <w:p w14:paraId="68F5348F" w14:textId="3D3D1A22" w:rsidR="00A62201" w:rsidRPr="00BB062C" w:rsidRDefault="00A62201" w:rsidP="00A616F8">
            <w:pPr>
              <w:ind w:left="270"/>
              <w:jc w:val="center"/>
              <w:rPr>
                <w:rFonts w:ascii="Arial" w:hAnsi="Arial" w:cs="Arial"/>
                <w:bCs/>
                <w:color w:val="auto"/>
                <w:szCs w:val="24"/>
              </w:rPr>
            </w:pPr>
            <w:r w:rsidRPr="00BB062C">
              <w:rPr>
                <w:rFonts w:ascii="Arial" w:hAnsi="Arial" w:cs="Arial"/>
                <w:bCs/>
                <w:color w:val="auto"/>
                <w:szCs w:val="24"/>
              </w:rPr>
              <w:t>Copy Machine</w:t>
            </w:r>
          </w:p>
        </w:tc>
        <w:tc>
          <w:tcPr>
            <w:tcW w:w="1637" w:type="dxa"/>
          </w:tcPr>
          <w:p w14:paraId="21EE31C9" w14:textId="556C8D41" w:rsidR="00A62201" w:rsidRPr="00BB062C" w:rsidRDefault="00A62201" w:rsidP="00A616F8">
            <w:pPr>
              <w:ind w:left="270" w:right="-59"/>
              <w:jc w:val="center"/>
              <w:rPr>
                <w:rFonts w:ascii="Arial" w:hAnsi="Arial" w:cs="Arial"/>
                <w:bCs/>
                <w:color w:val="auto"/>
                <w:szCs w:val="24"/>
              </w:rPr>
            </w:pPr>
            <w:r w:rsidRPr="00BB062C">
              <w:rPr>
                <w:rFonts w:ascii="Arial" w:hAnsi="Arial" w:cs="Arial"/>
                <w:bCs/>
                <w:color w:val="auto"/>
                <w:szCs w:val="24"/>
              </w:rPr>
              <w:t>1/21/12</w:t>
            </w:r>
          </w:p>
        </w:tc>
        <w:tc>
          <w:tcPr>
            <w:tcW w:w="1647" w:type="dxa"/>
          </w:tcPr>
          <w:p w14:paraId="49F8ABB5" w14:textId="7652AE0D" w:rsidR="00A62201" w:rsidRPr="00BB062C" w:rsidRDefault="00A62201" w:rsidP="00A616F8">
            <w:pPr>
              <w:ind w:left="270"/>
              <w:jc w:val="center"/>
              <w:rPr>
                <w:rFonts w:ascii="Arial" w:hAnsi="Arial" w:cs="Arial"/>
                <w:bCs/>
                <w:color w:val="auto"/>
                <w:szCs w:val="24"/>
              </w:rPr>
            </w:pPr>
            <w:r w:rsidRPr="00BB062C">
              <w:rPr>
                <w:rFonts w:ascii="Arial" w:hAnsi="Arial" w:cs="Arial"/>
                <w:bCs/>
                <w:color w:val="auto"/>
                <w:szCs w:val="24"/>
              </w:rPr>
              <w:t>$2,976</w:t>
            </w:r>
          </w:p>
        </w:tc>
        <w:tc>
          <w:tcPr>
            <w:tcW w:w="1104" w:type="dxa"/>
          </w:tcPr>
          <w:p w14:paraId="63E027BA" w14:textId="5CB8134F" w:rsidR="00A62201" w:rsidRPr="00BB062C" w:rsidRDefault="00A62201" w:rsidP="00A616F8">
            <w:pPr>
              <w:ind w:left="270"/>
              <w:jc w:val="center"/>
              <w:rPr>
                <w:rFonts w:ascii="Arial" w:hAnsi="Arial" w:cs="Arial"/>
                <w:bCs/>
                <w:color w:val="auto"/>
                <w:szCs w:val="24"/>
              </w:rPr>
            </w:pPr>
            <w:r w:rsidRPr="00BB062C">
              <w:rPr>
                <w:rFonts w:ascii="Arial" w:hAnsi="Arial" w:cs="Arial"/>
                <w:bCs/>
                <w:color w:val="auto"/>
                <w:szCs w:val="24"/>
              </w:rPr>
              <w:t>3 years</w:t>
            </w:r>
          </w:p>
        </w:tc>
        <w:tc>
          <w:tcPr>
            <w:tcW w:w="992" w:type="dxa"/>
          </w:tcPr>
          <w:p w14:paraId="2960F6C5" w14:textId="5FF729E3" w:rsidR="00A62201" w:rsidRPr="00BB062C" w:rsidRDefault="00A62201" w:rsidP="00A616F8">
            <w:pPr>
              <w:ind w:left="270"/>
              <w:jc w:val="center"/>
              <w:rPr>
                <w:rFonts w:ascii="Arial" w:hAnsi="Arial" w:cs="Arial"/>
                <w:bCs/>
                <w:color w:val="auto"/>
                <w:szCs w:val="24"/>
              </w:rPr>
            </w:pPr>
            <w:r w:rsidRPr="00BB062C">
              <w:rPr>
                <w:rFonts w:ascii="Arial" w:hAnsi="Arial" w:cs="Arial"/>
                <w:bCs/>
                <w:color w:val="auto"/>
                <w:szCs w:val="24"/>
              </w:rPr>
              <w:t>$992</w:t>
            </w:r>
          </w:p>
        </w:tc>
        <w:tc>
          <w:tcPr>
            <w:tcW w:w="992" w:type="dxa"/>
          </w:tcPr>
          <w:p w14:paraId="07E7A223" w14:textId="3BC4F339" w:rsidR="00A62201" w:rsidRPr="00BB062C" w:rsidRDefault="00A62201" w:rsidP="00A616F8">
            <w:pPr>
              <w:ind w:left="270"/>
              <w:jc w:val="center"/>
              <w:rPr>
                <w:rFonts w:ascii="Arial" w:hAnsi="Arial" w:cs="Arial"/>
                <w:bCs/>
                <w:color w:val="auto"/>
                <w:szCs w:val="24"/>
              </w:rPr>
            </w:pPr>
            <w:r w:rsidRPr="00BB062C">
              <w:rPr>
                <w:rFonts w:ascii="Arial" w:hAnsi="Arial" w:cs="Arial"/>
                <w:bCs/>
                <w:color w:val="auto"/>
                <w:szCs w:val="24"/>
              </w:rPr>
              <w:t>$992</w:t>
            </w:r>
          </w:p>
        </w:tc>
        <w:tc>
          <w:tcPr>
            <w:tcW w:w="992" w:type="dxa"/>
          </w:tcPr>
          <w:p w14:paraId="5C43BF87" w14:textId="01A53263" w:rsidR="00A62201" w:rsidRPr="00BB062C" w:rsidRDefault="00A62201" w:rsidP="00A616F8">
            <w:pPr>
              <w:ind w:left="270"/>
              <w:jc w:val="center"/>
              <w:rPr>
                <w:rFonts w:ascii="Arial" w:hAnsi="Arial" w:cs="Arial"/>
                <w:bCs/>
                <w:color w:val="auto"/>
                <w:szCs w:val="24"/>
              </w:rPr>
            </w:pPr>
            <w:r w:rsidRPr="00BB062C">
              <w:rPr>
                <w:rFonts w:ascii="Arial" w:hAnsi="Arial" w:cs="Arial"/>
                <w:bCs/>
                <w:color w:val="auto"/>
                <w:szCs w:val="24"/>
              </w:rPr>
              <w:t>$992</w:t>
            </w:r>
          </w:p>
        </w:tc>
      </w:tr>
      <w:tr w:rsidR="00BB062C" w:rsidRPr="00BB062C" w14:paraId="11ADDA2E" w14:textId="77777777" w:rsidTr="00A616F8">
        <w:trPr>
          <w:trHeight w:val="430"/>
        </w:trPr>
        <w:tc>
          <w:tcPr>
            <w:tcW w:w="1431" w:type="dxa"/>
          </w:tcPr>
          <w:p w14:paraId="55E324D3" w14:textId="77777777" w:rsidR="00A62201" w:rsidRPr="00BB062C" w:rsidRDefault="00A62201" w:rsidP="00BB062C">
            <w:pPr>
              <w:ind w:left="270"/>
              <w:jc w:val="center"/>
              <w:rPr>
                <w:rFonts w:ascii="Arial" w:hAnsi="Arial" w:cs="Arial"/>
                <w:b/>
                <w:bCs/>
                <w:color w:val="auto"/>
                <w:szCs w:val="24"/>
              </w:rPr>
            </w:pPr>
          </w:p>
        </w:tc>
        <w:tc>
          <w:tcPr>
            <w:tcW w:w="6041" w:type="dxa"/>
            <w:gridSpan w:val="4"/>
          </w:tcPr>
          <w:p w14:paraId="251BEEEE" w14:textId="7BCD4579" w:rsidR="00A62201" w:rsidRPr="00BB062C" w:rsidRDefault="00A62201" w:rsidP="00BB062C">
            <w:pPr>
              <w:ind w:left="270"/>
              <w:jc w:val="center"/>
              <w:rPr>
                <w:rFonts w:ascii="Arial" w:hAnsi="Arial" w:cs="Arial"/>
                <w:b/>
                <w:bCs/>
                <w:color w:val="auto"/>
                <w:szCs w:val="24"/>
              </w:rPr>
            </w:pPr>
            <w:r w:rsidRPr="00BB062C">
              <w:rPr>
                <w:rFonts w:ascii="Arial" w:hAnsi="Arial" w:cs="Arial"/>
                <w:b/>
                <w:bCs/>
                <w:color w:val="auto"/>
                <w:szCs w:val="24"/>
              </w:rPr>
              <w:t>TOTAL Depreciation Expense</w:t>
            </w:r>
          </w:p>
        </w:tc>
        <w:tc>
          <w:tcPr>
            <w:tcW w:w="992" w:type="dxa"/>
          </w:tcPr>
          <w:p w14:paraId="3BA9E46C" w14:textId="22383545" w:rsidR="00A62201" w:rsidRPr="00BB062C" w:rsidRDefault="00A62201" w:rsidP="00BB062C">
            <w:pPr>
              <w:ind w:left="270"/>
              <w:jc w:val="center"/>
              <w:rPr>
                <w:rFonts w:ascii="Arial" w:hAnsi="Arial" w:cs="Arial"/>
                <w:bCs/>
                <w:color w:val="auto"/>
                <w:szCs w:val="24"/>
              </w:rPr>
            </w:pPr>
            <w:r w:rsidRPr="00BB062C">
              <w:rPr>
                <w:rFonts w:ascii="Arial" w:hAnsi="Arial" w:cs="Arial"/>
                <w:bCs/>
                <w:color w:val="auto"/>
                <w:szCs w:val="24"/>
              </w:rPr>
              <w:t>$992</w:t>
            </w:r>
          </w:p>
        </w:tc>
        <w:tc>
          <w:tcPr>
            <w:tcW w:w="992" w:type="dxa"/>
          </w:tcPr>
          <w:p w14:paraId="7FACDEE8" w14:textId="48B20889" w:rsidR="00A62201" w:rsidRPr="00BB062C" w:rsidRDefault="00A62201" w:rsidP="00BB062C">
            <w:pPr>
              <w:ind w:left="270"/>
              <w:jc w:val="center"/>
              <w:rPr>
                <w:rFonts w:ascii="Arial" w:hAnsi="Arial" w:cs="Arial"/>
                <w:bCs/>
                <w:color w:val="auto"/>
                <w:szCs w:val="24"/>
              </w:rPr>
            </w:pPr>
            <w:r w:rsidRPr="00BB062C">
              <w:rPr>
                <w:rFonts w:ascii="Arial" w:hAnsi="Arial" w:cs="Arial"/>
                <w:bCs/>
                <w:color w:val="auto"/>
                <w:szCs w:val="24"/>
              </w:rPr>
              <w:t>$992</w:t>
            </w:r>
          </w:p>
        </w:tc>
        <w:tc>
          <w:tcPr>
            <w:tcW w:w="992" w:type="dxa"/>
          </w:tcPr>
          <w:p w14:paraId="25F0605F" w14:textId="10D64E65" w:rsidR="00A62201" w:rsidRPr="00BB062C" w:rsidRDefault="00A62201" w:rsidP="00BB062C">
            <w:pPr>
              <w:ind w:left="270"/>
              <w:jc w:val="center"/>
              <w:rPr>
                <w:rFonts w:ascii="Arial" w:hAnsi="Arial" w:cs="Arial"/>
                <w:bCs/>
                <w:color w:val="auto"/>
                <w:szCs w:val="24"/>
              </w:rPr>
            </w:pPr>
            <w:r w:rsidRPr="00BB062C">
              <w:rPr>
                <w:rFonts w:ascii="Arial" w:hAnsi="Arial" w:cs="Arial"/>
                <w:bCs/>
                <w:color w:val="auto"/>
                <w:szCs w:val="24"/>
              </w:rPr>
              <w:t>$992</w:t>
            </w:r>
          </w:p>
        </w:tc>
      </w:tr>
    </w:tbl>
    <w:p w14:paraId="194A1CA9" w14:textId="77777777" w:rsidR="002454A5" w:rsidRPr="00B13FA5" w:rsidRDefault="002454A5" w:rsidP="00BB062C">
      <w:pPr>
        <w:ind w:left="270"/>
        <w:rPr>
          <w:rFonts w:ascii="Arial" w:hAnsi="Arial" w:cs="Arial"/>
          <w:b/>
          <w:bCs/>
          <w:sz w:val="28"/>
          <w:szCs w:val="28"/>
        </w:rPr>
      </w:pPr>
    </w:p>
    <w:p w14:paraId="4B3A50FE" w14:textId="77777777" w:rsidR="002454A5" w:rsidRPr="003D632F" w:rsidRDefault="002454A5" w:rsidP="003D632F">
      <w:pPr>
        <w:ind w:left="274"/>
        <w:contextualSpacing/>
        <w:rPr>
          <w:rFonts w:ascii="Arial" w:hAnsi="Arial" w:cs="Arial"/>
          <w:bCs/>
          <w:iCs/>
          <w:color w:val="auto"/>
          <w:szCs w:val="24"/>
        </w:rPr>
      </w:pPr>
      <w:r w:rsidRPr="003D632F">
        <w:rPr>
          <w:rFonts w:ascii="Arial" w:hAnsi="Arial" w:cs="Arial"/>
          <w:bCs/>
          <w:iCs/>
          <w:color w:val="auto"/>
          <w:szCs w:val="24"/>
        </w:rPr>
        <w:lastRenderedPageBreak/>
        <w:t>Key: Dep. Exp. – Depreciation Expense</w:t>
      </w:r>
    </w:p>
    <w:p w14:paraId="1741F2B3" w14:textId="1C26A16E" w:rsidR="002454A5" w:rsidRPr="003D632F" w:rsidRDefault="002454A5" w:rsidP="003D632F">
      <w:pPr>
        <w:ind w:left="274"/>
        <w:contextualSpacing/>
        <w:rPr>
          <w:rFonts w:ascii="Arial" w:hAnsi="Arial" w:cs="Arial"/>
          <w:iCs/>
          <w:color w:val="auto"/>
          <w:szCs w:val="24"/>
        </w:rPr>
      </w:pPr>
      <w:r w:rsidRPr="003D632F">
        <w:rPr>
          <w:rFonts w:ascii="Arial" w:hAnsi="Arial" w:cs="Arial"/>
          <w:iCs/>
          <w:color w:val="auto"/>
          <w:szCs w:val="24"/>
          <w:u w:val="single"/>
        </w:rPr>
        <w:t>Depreciation</w:t>
      </w:r>
      <w:r w:rsidRPr="003D632F">
        <w:rPr>
          <w:rFonts w:ascii="Arial" w:hAnsi="Arial" w:cs="Arial"/>
          <w:iCs/>
          <w:color w:val="auto"/>
          <w:szCs w:val="24"/>
        </w:rPr>
        <w:t xml:space="preserve"> – Contract use for 4.5 FTE contract staff to use the copy machine.  Cost to the contract is prorated at 69% of actual costs based on staffing allocation.   The copy machine will be used to print documents for case file documentation, application and resumes for job search, provide written correspondence to DOR consumers and counselors, duplication of outreach materials and other materials for DOR contract services.  In reference to the above depreciation table, assets are depreciated as follows using the Straight-Line method:  a useful life of </w:t>
      </w:r>
      <w:r w:rsidR="00E67CA5">
        <w:rPr>
          <w:rFonts w:ascii="Arial" w:hAnsi="Arial" w:cs="Arial"/>
          <w:iCs/>
          <w:color w:val="auto"/>
          <w:szCs w:val="24"/>
        </w:rPr>
        <w:t>three</w:t>
      </w:r>
      <w:r w:rsidRPr="003D632F">
        <w:rPr>
          <w:rFonts w:ascii="Arial" w:hAnsi="Arial" w:cs="Arial"/>
          <w:iCs/>
          <w:color w:val="auto"/>
          <w:szCs w:val="24"/>
        </w:rPr>
        <w:t xml:space="preserve"> years, purchased using non-federal funds. </w:t>
      </w:r>
    </w:p>
    <w:p w14:paraId="58086902" w14:textId="393D25F9" w:rsidR="002454A5" w:rsidRPr="00BB062C" w:rsidRDefault="002454A5" w:rsidP="00BB062C">
      <w:pPr>
        <w:ind w:left="270"/>
        <w:rPr>
          <w:rFonts w:ascii="Arial" w:hAnsi="Arial" w:cs="Arial"/>
          <w:b/>
          <w:bCs/>
          <w:color w:val="auto"/>
          <w:sz w:val="28"/>
          <w:szCs w:val="28"/>
        </w:rPr>
      </w:pPr>
    </w:p>
    <w:p w14:paraId="79E68856" w14:textId="2E3D40A8" w:rsidR="002454A5" w:rsidRPr="00BB062C" w:rsidRDefault="002454A5" w:rsidP="00BB062C">
      <w:pPr>
        <w:ind w:left="270"/>
        <w:rPr>
          <w:rFonts w:ascii="Arial" w:hAnsi="Arial" w:cs="Arial"/>
          <w:b/>
          <w:bCs/>
          <w:color w:val="auto"/>
          <w:sz w:val="28"/>
          <w:szCs w:val="28"/>
        </w:rPr>
      </w:pPr>
    </w:p>
    <w:p w14:paraId="7EE63D47" w14:textId="6FB57BBE" w:rsidR="002454A5" w:rsidRPr="00BB062C" w:rsidRDefault="002454A5" w:rsidP="00BB062C">
      <w:pPr>
        <w:ind w:left="270"/>
        <w:rPr>
          <w:rFonts w:ascii="Arial" w:hAnsi="Arial" w:cs="Arial"/>
          <w:b/>
          <w:bCs/>
          <w:color w:val="auto"/>
          <w:sz w:val="28"/>
          <w:szCs w:val="28"/>
        </w:rPr>
      </w:pPr>
    </w:p>
    <w:p w14:paraId="2059084F" w14:textId="706F483E" w:rsidR="002454A5" w:rsidRDefault="002454A5" w:rsidP="00BB062C">
      <w:pPr>
        <w:ind w:left="270"/>
        <w:rPr>
          <w:rFonts w:ascii="Arial" w:hAnsi="Arial" w:cs="Arial"/>
          <w:b/>
          <w:bCs/>
          <w:sz w:val="28"/>
          <w:szCs w:val="28"/>
        </w:rPr>
      </w:pPr>
    </w:p>
    <w:p w14:paraId="7833690F" w14:textId="5B3912BA" w:rsidR="002454A5" w:rsidRDefault="002454A5" w:rsidP="00BB062C">
      <w:pPr>
        <w:ind w:left="270"/>
        <w:rPr>
          <w:rFonts w:ascii="Arial" w:hAnsi="Arial" w:cs="Arial"/>
          <w:b/>
          <w:bCs/>
          <w:sz w:val="28"/>
          <w:szCs w:val="28"/>
        </w:rPr>
      </w:pPr>
    </w:p>
    <w:p w14:paraId="3790523F" w14:textId="29399CCD" w:rsidR="002454A5" w:rsidRDefault="002454A5" w:rsidP="00BB062C">
      <w:pPr>
        <w:ind w:left="270"/>
        <w:rPr>
          <w:rFonts w:ascii="Arial" w:hAnsi="Arial" w:cs="Arial"/>
          <w:b/>
          <w:bCs/>
          <w:sz w:val="28"/>
          <w:szCs w:val="28"/>
        </w:rPr>
      </w:pPr>
    </w:p>
    <w:p w14:paraId="2241297C" w14:textId="0132DACC" w:rsidR="002454A5" w:rsidRDefault="002454A5" w:rsidP="00BB062C">
      <w:pPr>
        <w:ind w:left="270"/>
        <w:rPr>
          <w:rFonts w:ascii="Arial" w:hAnsi="Arial" w:cs="Arial"/>
          <w:b/>
          <w:bCs/>
          <w:sz w:val="28"/>
          <w:szCs w:val="28"/>
        </w:rPr>
      </w:pPr>
    </w:p>
    <w:p w14:paraId="17007D6F" w14:textId="42386D7F" w:rsidR="002454A5" w:rsidRDefault="002454A5" w:rsidP="00BB062C">
      <w:pPr>
        <w:ind w:left="270"/>
        <w:rPr>
          <w:rFonts w:ascii="Arial" w:hAnsi="Arial" w:cs="Arial"/>
          <w:b/>
          <w:bCs/>
          <w:sz w:val="28"/>
          <w:szCs w:val="28"/>
        </w:rPr>
      </w:pPr>
    </w:p>
    <w:p w14:paraId="09CD6733" w14:textId="3C9F3CF4" w:rsidR="002454A5" w:rsidRDefault="002454A5" w:rsidP="00BB062C">
      <w:pPr>
        <w:ind w:left="270"/>
        <w:rPr>
          <w:rFonts w:ascii="Arial" w:hAnsi="Arial" w:cs="Arial"/>
          <w:b/>
          <w:bCs/>
          <w:sz w:val="28"/>
          <w:szCs w:val="28"/>
        </w:rPr>
      </w:pPr>
    </w:p>
    <w:p w14:paraId="43F23162" w14:textId="1F59C64A" w:rsidR="002454A5" w:rsidRDefault="002454A5" w:rsidP="00BB062C">
      <w:pPr>
        <w:ind w:left="270"/>
        <w:rPr>
          <w:rFonts w:ascii="Arial" w:hAnsi="Arial" w:cs="Arial"/>
          <w:b/>
          <w:bCs/>
          <w:sz w:val="28"/>
          <w:szCs w:val="28"/>
        </w:rPr>
      </w:pPr>
    </w:p>
    <w:p w14:paraId="5218D4AE" w14:textId="6333220A" w:rsidR="00A62201" w:rsidRDefault="00A62201" w:rsidP="00BB062C">
      <w:pPr>
        <w:ind w:left="270"/>
        <w:rPr>
          <w:rFonts w:ascii="Arial" w:hAnsi="Arial" w:cs="Arial"/>
          <w:b/>
          <w:bCs/>
          <w:sz w:val="28"/>
          <w:szCs w:val="28"/>
        </w:rPr>
      </w:pPr>
    </w:p>
    <w:p w14:paraId="3BADD74A" w14:textId="760105E2" w:rsidR="00A62201" w:rsidRDefault="00A62201" w:rsidP="00BB062C">
      <w:pPr>
        <w:ind w:left="270"/>
        <w:rPr>
          <w:rFonts w:ascii="Arial" w:hAnsi="Arial" w:cs="Arial"/>
          <w:b/>
          <w:bCs/>
          <w:sz w:val="28"/>
          <w:szCs w:val="28"/>
        </w:rPr>
      </w:pPr>
    </w:p>
    <w:p w14:paraId="204BA5DD" w14:textId="77777777" w:rsidR="00A62201" w:rsidRPr="00B13FA5" w:rsidRDefault="00A62201" w:rsidP="00BB062C">
      <w:pPr>
        <w:ind w:left="270"/>
        <w:rPr>
          <w:rFonts w:ascii="Arial" w:hAnsi="Arial" w:cs="Arial"/>
          <w:b/>
          <w:bCs/>
          <w:sz w:val="28"/>
          <w:szCs w:val="28"/>
        </w:rPr>
      </w:pPr>
    </w:p>
    <w:bookmarkEnd w:id="47"/>
    <w:bookmarkEnd w:id="48"/>
    <w:bookmarkEnd w:id="49"/>
    <w:bookmarkEnd w:id="50"/>
    <w:bookmarkEnd w:id="51"/>
    <w:bookmarkEnd w:id="52"/>
    <w:p w14:paraId="4930D6F4" w14:textId="394992E6" w:rsidR="0024002E" w:rsidRDefault="0024002E" w:rsidP="00BB062C">
      <w:pPr>
        <w:ind w:left="270"/>
      </w:pPr>
    </w:p>
    <w:p w14:paraId="56956702" w14:textId="27911D26" w:rsidR="0024002E" w:rsidRDefault="0024002E" w:rsidP="00BB062C">
      <w:pPr>
        <w:ind w:left="270"/>
      </w:pPr>
    </w:p>
    <w:p w14:paraId="038FFD3B" w14:textId="77E33ED5" w:rsidR="0024002E" w:rsidRDefault="0024002E" w:rsidP="00BB062C">
      <w:pPr>
        <w:ind w:left="270"/>
      </w:pPr>
    </w:p>
    <w:p w14:paraId="083FAF74" w14:textId="35797A5B" w:rsidR="0024002E" w:rsidRDefault="0024002E" w:rsidP="00BB062C">
      <w:pPr>
        <w:ind w:left="270"/>
      </w:pPr>
    </w:p>
    <w:p w14:paraId="79529EDD" w14:textId="2A5F05D5" w:rsidR="0024002E" w:rsidRDefault="0024002E" w:rsidP="00BB062C">
      <w:pPr>
        <w:ind w:left="270"/>
      </w:pPr>
    </w:p>
    <w:p w14:paraId="746E5173" w14:textId="2EE68EE9" w:rsidR="0024002E" w:rsidRDefault="0024002E" w:rsidP="0024002E"/>
    <w:p w14:paraId="3BAB4A54" w14:textId="249F0D58" w:rsidR="0024002E" w:rsidRDefault="0024002E" w:rsidP="0024002E"/>
    <w:p w14:paraId="40B80BFA" w14:textId="137B3A69" w:rsidR="0024002E" w:rsidRDefault="0024002E" w:rsidP="0024002E"/>
    <w:p w14:paraId="5C4B5CC7" w14:textId="7DC7AD93" w:rsidR="0024002E" w:rsidRDefault="0024002E" w:rsidP="0024002E"/>
    <w:p w14:paraId="0F0ECC8F" w14:textId="2329D288" w:rsidR="0024002E" w:rsidRDefault="0024002E" w:rsidP="0024002E"/>
    <w:p w14:paraId="7B8945EC" w14:textId="5C4C57B5" w:rsidR="0024002E" w:rsidRDefault="0024002E" w:rsidP="0024002E"/>
    <w:p w14:paraId="7A8FE8FA" w14:textId="77777777" w:rsidR="00BE3DA9" w:rsidRDefault="00BE3DA9" w:rsidP="0024002E"/>
    <w:p w14:paraId="0907B550" w14:textId="76543CA5" w:rsidR="00BE3DA9" w:rsidRDefault="00BE3DA9" w:rsidP="0024002E"/>
    <w:p w14:paraId="7066071D" w14:textId="7078E4EF" w:rsidR="00BE3DA9" w:rsidRDefault="00BE3DA9" w:rsidP="0024002E"/>
    <w:p w14:paraId="77CDA706" w14:textId="4B79A02D" w:rsidR="0024002E" w:rsidRDefault="0024002E" w:rsidP="0024002E"/>
    <w:p w14:paraId="7A043151" w14:textId="18A76A33" w:rsidR="0024002E" w:rsidRDefault="00155D19" w:rsidP="0024002E">
      <w:r>
        <w:rPr>
          <w:rFonts w:ascii="Arial" w:hAnsi="Arial" w:cs="Arial"/>
          <w:noProof/>
          <w:color w:val="FFFFFF"/>
          <w:sz w:val="20"/>
          <w:szCs w:val="20"/>
          <w:lang w:val="en"/>
        </w:rPr>
        <w:drawing>
          <wp:anchor distT="0" distB="0" distL="114300" distR="114300" simplePos="0" relativeHeight="251736064" behindDoc="0" locked="0" layoutInCell="1" allowOverlap="1" wp14:anchorId="05504CF9" wp14:editId="110BB6EE">
            <wp:simplePos x="0" y="0"/>
            <wp:positionH relativeFrom="margin">
              <wp:posOffset>1352739</wp:posOffset>
            </wp:positionH>
            <wp:positionV relativeFrom="paragraph">
              <wp:posOffset>159420</wp:posOffset>
            </wp:positionV>
            <wp:extent cx="4296508" cy="2879892"/>
            <wp:effectExtent l="152400" t="152400" r="370840" b="35877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6508" cy="287989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28BF55A" w14:textId="2A59DF12" w:rsidR="0024002E" w:rsidRDefault="0024002E" w:rsidP="0024002E"/>
    <w:p w14:paraId="032FF0D2" w14:textId="3FED857A" w:rsidR="0024002E" w:rsidRDefault="0024002E" w:rsidP="0024002E"/>
    <w:p w14:paraId="16266779" w14:textId="232FA3C5" w:rsidR="00A62201" w:rsidRDefault="00A62201" w:rsidP="0024002E"/>
    <w:p w14:paraId="75AA949B" w14:textId="2C13E88F" w:rsidR="00A62201" w:rsidRDefault="00A62201" w:rsidP="0024002E"/>
    <w:p w14:paraId="12CD7F4F" w14:textId="7099A681" w:rsidR="00A62201" w:rsidRDefault="00A62201" w:rsidP="0024002E"/>
    <w:p w14:paraId="51959487" w14:textId="726FEE02" w:rsidR="00A62201" w:rsidRDefault="00A62201" w:rsidP="0024002E"/>
    <w:p w14:paraId="4B0AC34E" w14:textId="76F3557C" w:rsidR="00A62201" w:rsidRDefault="00A62201" w:rsidP="0024002E"/>
    <w:p w14:paraId="70236131" w14:textId="18548B6A" w:rsidR="00A62201" w:rsidRDefault="00A62201" w:rsidP="0024002E"/>
    <w:p w14:paraId="7E7529A9" w14:textId="6FCC3586" w:rsidR="00A62201" w:rsidRDefault="00A62201" w:rsidP="0024002E"/>
    <w:p w14:paraId="66D8695F" w14:textId="46ADF183" w:rsidR="0024002E" w:rsidRPr="00C71001" w:rsidRDefault="00D203DD" w:rsidP="00C5116B">
      <w:pPr>
        <w:pStyle w:val="Heading1"/>
        <w:rPr>
          <w:color w:val="FFFFFF" w:themeColor="background1"/>
          <w:sz w:val="36"/>
          <w:szCs w:val="36"/>
        </w:rPr>
      </w:pPr>
      <w:bookmarkStart w:id="53" w:name="_Toc52888113"/>
      <w:r w:rsidRPr="00C71001">
        <w:rPr>
          <w:color w:val="FFFFFF" w:themeColor="background1"/>
          <w:sz w:val="36"/>
          <w:szCs w:val="36"/>
        </w:rPr>
        <w:t xml:space="preserve">Unallowable </w:t>
      </w:r>
      <w:r w:rsidR="002245B2" w:rsidRPr="002245B2">
        <w:rPr>
          <w:color w:val="FFFFFF" w:themeColor="background1"/>
          <w:sz w:val="36"/>
          <w:szCs w:val="36"/>
        </w:rPr>
        <w:t>C</w:t>
      </w:r>
      <w:r w:rsidRPr="00C71001">
        <w:rPr>
          <w:color w:val="FFFFFF" w:themeColor="background1"/>
          <w:sz w:val="36"/>
          <w:szCs w:val="36"/>
        </w:rPr>
        <w:t>ontract Budget Expenditures &amp; Line Items</w:t>
      </w:r>
      <w:bookmarkEnd w:id="53"/>
    </w:p>
    <w:p w14:paraId="5B5EBB69" w14:textId="1F1830CF" w:rsidR="0024002E" w:rsidRDefault="0024002E" w:rsidP="00D203DD">
      <w:pPr>
        <w:rPr>
          <w:sz w:val="36"/>
          <w:szCs w:val="36"/>
        </w:rPr>
      </w:pPr>
      <w:bookmarkStart w:id="54" w:name="_Toc19604903"/>
      <w:r>
        <w:rPr>
          <w:noProof/>
        </w:rPr>
        <mc:AlternateContent>
          <mc:Choice Requires="wps">
            <w:drawing>
              <wp:anchor distT="91440" distB="91440" distL="114300" distR="114300" simplePos="0" relativeHeight="251705344" behindDoc="0" locked="0" layoutInCell="1" allowOverlap="1" wp14:anchorId="6C8FF94B" wp14:editId="6775A25D">
                <wp:simplePos x="0" y="0"/>
                <wp:positionH relativeFrom="margin">
                  <wp:align>right</wp:align>
                </wp:positionH>
                <wp:positionV relativeFrom="paragraph">
                  <wp:posOffset>11186</wp:posOffset>
                </wp:positionV>
                <wp:extent cx="6846277" cy="2293034"/>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277" cy="2293034"/>
                        </a:xfrm>
                        <a:prstGeom prst="rect">
                          <a:avLst/>
                        </a:prstGeom>
                        <a:solidFill>
                          <a:schemeClr val="bg1"/>
                        </a:solidFill>
                        <a:ln w="9525">
                          <a:noFill/>
                          <a:miter lim="800000"/>
                          <a:headEnd/>
                          <a:tailEnd/>
                        </a:ln>
                      </wps:spPr>
                      <wps:txbx>
                        <w:txbxContent>
                          <w:p w14:paraId="776EFFA7" w14:textId="77777777" w:rsidR="003A56A9" w:rsidRPr="00964D5E" w:rsidRDefault="003A56A9" w:rsidP="0024002E">
                            <w:pPr>
                              <w:pBdr>
                                <w:top w:val="single" w:sz="24" w:space="18" w:color="F0CDA1" w:themeColor="accent1"/>
                                <w:bottom w:val="single" w:sz="24" w:space="8" w:color="F0CDA1" w:themeColor="accent1"/>
                              </w:pBdr>
                              <w:spacing w:before="0" w:after="0" w:line="240" w:lineRule="auto"/>
                              <w:jc w:val="center"/>
                              <w:rPr>
                                <w:rFonts w:cstheme="minorHAnsi"/>
                                <w:iCs/>
                                <w:color w:val="005677" w:themeColor="accent4"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63E6DA" w14:textId="77777777" w:rsidR="003A56A9" w:rsidRPr="00BE3DA9" w:rsidRDefault="003A56A9" w:rsidP="0024002E">
                            <w:pPr>
                              <w:pBdr>
                                <w:top w:val="single" w:sz="24" w:space="18" w:color="F0CDA1" w:themeColor="accent1"/>
                                <w:bottom w:val="single" w:sz="24" w:space="8" w:color="F0CDA1" w:themeColor="accent1"/>
                              </w:pBdr>
                              <w:spacing w:before="0" w:after="0" w:line="240" w:lineRule="auto"/>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DA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Unallowable Contract Budget Expenditures </w:t>
                            </w:r>
                          </w:p>
                          <w:p w14:paraId="69683072" w14:textId="4C1A48B3" w:rsidR="003A56A9" w:rsidRPr="00BE3DA9" w:rsidRDefault="003A56A9" w:rsidP="0024002E">
                            <w:pPr>
                              <w:pBdr>
                                <w:top w:val="single" w:sz="24" w:space="18" w:color="F0CDA1" w:themeColor="accent1"/>
                                <w:bottom w:val="single" w:sz="24" w:space="8" w:color="F0CDA1" w:themeColor="accent1"/>
                              </w:pBdr>
                              <w:spacing w:before="0" w:after="0" w:line="240" w:lineRule="auto"/>
                              <w:jc w:val="center"/>
                              <w:rPr>
                                <w:rFonts w:cstheme="minorHAnsi"/>
                                <w:b/>
                                <w:iCs/>
                                <w:color w:val="2A5E68" w:themeColor="background2" w:themeShade="8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DA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Line 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FF94B" id="_x0000_s1028" type="#_x0000_t202" style="position:absolute;margin-left:487.9pt;margin-top:.9pt;width:539.1pt;height:180.55pt;z-index:25170534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VaIwIAACMEAAAOAAAAZHJzL2Uyb0RvYy54bWysU9uO2yAQfa/Uf0C8N3a8uVpxVttst6q0&#10;vUi7/QCMcYwKDAUSO/36DjibRtu3qn6wGGY4nDlz2NwOWpGjcF6Cqeh0klMiDIdGmn1Fvz8/vFtR&#10;4gMzDVNgREVPwtPb7ds3m96WooAOVCMcQRDjy95WtAvBllnmeSc08xOwwmCyBadZwNDts8axHtG1&#10;yoo8X2Q9uMY64MJ73L0fk3Sb8NtW8PC1bb0IRFUUuYX0d+lfx3+23bBy75jtJD/TYP/AQjNp8NIL&#10;1D0LjByc/AtKS+7AQxsmHHQGbSu5SD1gN9P8VTdPHbMi9YLieHuRyf8/WP7l+M0R2VR0MaXEMI0z&#10;ehZDIO9hIEWUp7e+xKoni3VhwG0cc2rV20fgPzwxsOuY2Ys756DvBGuQ3jSezK6Ojjg+gtT9Z2jw&#10;GnYIkICG1umoHapBEB3HdLqMJlLhuLlYzRbFckkJx1xRrG/ym1m6g5Uvx63z4aMATeKiog5nn+DZ&#10;8dGHSIeVLyXxNg9KNg9SqRREv4mdcuTI0Cn1fmzgVZUypK/oel7ME7CBeDw5SMuANlZSV3SVx280&#10;VlTjg2lSSWBSjWskosxZnqjIqE0Y6iEN4qJ6Dc0J9XIwuhZfGS46cL8o6dGxFfU/D8wJStQng5qv&#10;p7NZtHgKZvNlgYG7ztTXGWY4QlU0UDIudyE9i6iGgTucTSuTanGII5MzZXRiEvP8aqLVr+NU9edt&#10;b38DAAD//wMAUEsDBBQABgAIAAAAIQDuZ7Bq2wAAAAcBAAAPAAAAZHJzL2Rvd25yZXYueG1sTI/B&#10;TsMwEETvSPyDtUjcqE2Q2pDGqQCJCxfUUnF24m0cGq+j2G0CX8/2BMedGc28LTez78UZx9gF0nC/&#10;UCCQmmA7ajXsP17vchAxGbKmD4QavjHCprq+Kk1hw0RbPO9SK7iEYmE0uJSGQsrYOPQmLsKAxN4h&#10;jN4kPsdW2tFMXO57mSm1lN50xAvODPjisDnuTl7DZ/uFz93b+KPepZqOedju65XT+vZmflqDSDin&#10;vzBc8BkdKmaqw4lsFL0GfiSxyvgXU63yDESt4WGZPYKsSvmfv/oFAAD//wMAUEsBAi0AFAAGAAgA&#10;AAAhALaDOJL+AAAA4QEAABMAAAAAAAAAAAAAAAAAAAAAAFtDb250ZW50X1R5cGVzXS54bWxQSwEC&#10;LQAUAAYACAAAACEAOP0h/9YAAACUAQAACwAAAAAAAAAAAAAAAAAvAQAAX3JlbHMvLnJlbHNQSwEC&#10;LQAUAAYACAAAACEAujy1WiMCAAAjBAAADgAAAAAAAAAAAAAAAAAuAgAAZHJzL2Uyb0RvYy54bWxQ&#10;SwECLQAUAAYACAAAACEA7mewatsAAAAHAQAADwAAAAAAAAAAAAAAAAB9BAAAZHJzL2Rvd25yZXYu&#10;eG1sUEsFBgAAAAAEAAQA8wAAAIUFAAAAAA==&#10;" fillcolor="white [3212]" stroked="f">
                <v:textbox>
                  <w:txbxContent>
                    <w:p w14:paraId="776EFFA7" w14:textId="77777777" w:rsidR="003A56A9" w:rsidRPr="00964D5E" w:rsidRDefault="003A56A9" w:rsidP="0024002E">
                      <w:pPr>
                        <w:pBdr>
                          <w:top w:val="single" w:sz="24" w:space="18" w:color="F0CDA1" w:themeColor="accent1"/>
                          <w:bottom w:val="single" w:sz="24" w:space="8" w:color="F0CDA1" w:themeColor="accent1"/>
                        </w:pBdr>
                        <w:spacing w:before="0" w:after="0" w:line="240" w:lineRule="auto"/>
                        <w:jc w:val="center"/>
                        <w:rPr>
                          <w:rFonts w:cstheme="minorHAnsi"/>
                          <w:iCs/>
                          <w:color w:val="005677" w:themeColor="accent4"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63E6DA" w14:textId="77777777" w:rsidR="003A56A9" w:rsidRPr="00BE3DA9" w:rsidRDefault="003A56A9" w:rsidP="0024002E">
                      <w:pPr>
                        <w:pBdr>
                          <w:top w:val="single" w:sz="24" w:space="18" w:color="F0CDA1" w:themeColor="accent1"/>
                          <w:bottom w:val="single" w:sz="24" w:space="8" w:color="F0CDA1" w:themeColor="accent1"/>
                        </w:pBdr>
                        <w:spacing w:before="0" w:after="0" w:line="240" w:lineRule="auto"/>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DA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Unallowable Contract Budget Expenditures </w:t>
                      </w:r>
                    </w:p>
                    <w:p w14:paraId="69683072" w14:textId="4C1A48B3" w:rsidR="003A56A9" w:rsidRPr="00BE3DA9" w:rsidRDefault="003A56A9" w:rsidP="0024002E">
                      <w:pPr>
                        <w:pBdr>
                          <w:top w:val="single" w:sz="24" w:space="18" w:color="F0CDA1" w:themeColor="accent1"/>
                          <w:bottom w:val="single" w:sz="24" w:space="8" w:color="F0CDA1" w:themeColor="accent1"/>
                        </w:pBdr>
                        <w:spacing w:before="0" w:after="0" w:line="240" w:lineRule="auto"/>
                        <w:jc w:val="center"/>
                        <w:rPr>
                          <w:rFonts w:cstheme="minorHAnsi"/>
                          <w:b/>
                          <w:iCs/>
                          <w:color w:val="2A5E68" w:themeColor="background2" w:themeShade="8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DA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Line Items</w:t>
                      </w:r>
                    </w:p>
                  </w:txbxContent>
                </v:textbox>
                <w10:wrap anchorx="margin"/>
              </v:shape>
            </w:pict>
          </mc:Fallback>
        </mc:AlternateContent>
      </w:r>
      <w:bookmarkEnd w:id="54"/>
    </w:p>
    <w:p w14:paraId="664D7BC4" w14:textId="3A359DF7" w:rsidR="0024002E" w:rsidRDefault="0024002E" w:rsidP="00C5116B">
      <w:pPr>
        <w:pStyle w:val="Heading1"/>
        <w:rPr>
          <w:sz w:val="36"/>
          <w:szCs w:val="36"/>
        </w:rPr>
      </w:pPr>
    </w:p>
    <w:p w14:paraId="07310535" w14:textId="26E2CB1D" w:rsidR="0024002E" w:rsidRDefault="0024002E" w:rsidP="00C5116B">
      <w:pPr>
        <w:pStyle w:val="Heading1"/>
        <w:rPr>
          <w:sz w:val="36"/>
          <w:szCs w:val="36"/>
        </w:rPr>
      </w:pPr>
    </w:p>
    <w:p w14:paraId="6596DEA4" w14:textId="67E821E0" w:rsidR="00A62201" w:rsidRDefault="00A62201" w:rsidP="00A62201"/>
    <w:p w14:paraId="4F688895" w14:textId="784C9FC8" w:rsidR="00A62201" w:rsidRDefault="00A62201" w:rsidP="00A62201"/>
    <w:p w14:paraId="2E9AABD3" w14:textId="7EBE9457" w:rsidR="00A62201" w:rsidRDefault="00A62201" w:rsidP="00A62201"/>
    <w:p w14:paraId="704DD3E0" w14:textId="74C62565" w:rsidR="00A62201" w:rsidRDefault="00A62201" w:rsidP="00A62201"/>
    <w:p w14:paraId="2382BBB7" w14:textId="77777777" w:rsidR="0024002E" w:rsidRPr="0024002E" w:rsidRDefault="0024002E" w:rsidP="0024002E"/>
    <w:p w14:paraId="59274D20" w14:textId="36BDC5C6" w:rsidR="003E78A7" w:rsidRPr="00EB6358" w:rsidRDefault="00D203DD" w:rsidP="00C5116B">
      <w:pPr>
        <w:pStyle w:val="Heading1"/>
        <w:rPr>
          <w:sz w:val="36"/>
          <w:szCs w:val="36"/>
        </w:rPr>
      </w:pPr>
      <w:bookmarkStart w:id="55" w:name="_Toc52888114"/>
      <w:r>
        <w:rPr>
          <w:sz w:val="36"/>
          <w:szCs w:val="36"/>
        </w:rPr>
        <w:lastRenderedPageBreak/>
        <w:t xml:space="preserve">List of </w:t>
      </w:r>
      <w:r w:rsidR="00C5116B" w:rsidRPr="00EB6358">
        <w:rPr>
          <w:sz w:val="36"/>
          <w:szCs w:val="36"/>
        </w:rPr>
        <w:t>Unallowable Items</w:t>
      </w:r>
      <w:bookmarkEnd w:id="55"/>
    </w:p>
    <w:p w14:paraId="53C6AC66" w14:textId="77777777" w:rsidR="00C5116B" w:rsidRPr="00E31254" w:rsidRDefault="00C5116B" w:rsidP="00155D19">
      <w:pPr>
        <w:contextualSpacing/>
        <w:rPr>
          <w:rFonts w:ascii="Arial" w:hAnsi="Arial" w:cs="Arial"/>
          <w:b/>
          <w:bCs/>
          <w:color w:val="auto"/>
          <w:szCs w:val="24"/>
        </w:rPr>
      </w:pPr>
      <w:r w:rsidRPr="00813428">
        <w:rPr>
          <w:rFonts w:ascii="Arial" w:hAnsi="Arial" w:cs="Arial"/>
          <w:b/>
          <w:bCs/>
          <w:color w:val="auto"/>
          <w:szCs w:val="24"/>
        </w:rPr>
        <w:t xml:space="preserve">Expenses and line items such as, </w:t>
      </w:r>
      <w:r w:rsidRPr="0014578C">
        <w:rPr>
          <w:rFonts w:ascii="Arial" w:hAnsi="Arial"/>
          <w:b/>
          <w:color w:val="auto"/>
          <w:szCs w:val="24"/>
        </w:rPr>
        <w:t>but not limited to</w:t>
      </w:r>
      <w:r w:rsidRPr="00C82E2A">
        <w:rPr>
          <w:rFonts w:ascii="Arial" w:hAnsi="Arial" w:cs="Arial"/>
          <w:b/>
          <w:bCs/>
          <w:color w:val="auto"/>
          <w:szCs w:val="24"/>
        </w:rPr>
        <w:t>, the following are unallowable expe</w:t>
      </w:r>
      <w:r w:rsidRPr="00EF3C2D">
        <w:rPr>
          <w:rFonts w:ascii="Arial" w:hAnsi="Arial" w:cs="Arial"/>
          <w:b/>
          <w:bCs/>
          <w:color w:val="auto"/>
          <w:szCs w:val="24"/>
        </w:rPr>
        <w:t>nditures and will NOT be paid under the contract:</w:t>
      </w:r>
    </w:p>
    <w:p w14:paraId="07D0B4DA" w14:textId="77777777" w:rsidR="00C5116B" w:rsidRPr="00E31254" w:rsidRDefault="00C5116B" w:rsidP="00A616F8">
      <w:pPr>
        <w:numPr>
          <w:ilvl w:val="0"/>
          <w:numId w:val="21"/>
        </w:numPr>
        <w:spacing w:before="0" w:line="240" w:lineRule="auto"/>
        <w:rPr>
          <w:rFonts w:ascii="Arial" w:hAnsi="Arial" w:cs="Arial"/>
          <w:color w:val="auto"/>
          <w:szCs w:val="24"/>
        </w:rPr>
      </w:pPr>
      <w:r w:rsidRPr="00E31254">
        <w:rPr>
          <w:rFonts w:ascii="Arial" w:hAnsi="Arial" w:cs="Arial"/>
          <w:color w:val="auto"/>
          <w:szCs w:val="24"/>
        </w:rPr>
        <w:t>Advertising for any purpose other than staff recruitment</w:t>
      </w:r>
    </w:p>
    <w:p w14:paraId="727A09A1" w14:textId="7CF4DDDD" w:rsidR="00C5116B" w:rsidRPr="00D11613" w:rsidRDefault="00C5116B" w:rsidP="00D11613">
      <w:pPr>
        <w:numPr>
          <w:ilvl w:val="0"/>
          <w:numId w:val="21"/>
        </w:numPr>
        <w:spacing w:before="0" w:line="240" w:lineRule="auto"/>
        <w:rPr>
          <w:rFonts w:ascii="Arial" w:hAnsi="Arial" w:cs="Arial"/>
          <w:color w:val="auto"/>
          <w:szCs w:val="24"/>
        </w:rPr>
      </w:pPr>
      <w:r w:rsidRPr="00E31254">
        <w:rPr>
          <w:rFonts w:ascii="Arial" w:hAnsi="Arial" w:cs="Arial"/>
          <w:color w:val="auto"/>
          <w:szCs w:val="24"/>
        </w:rPr>
        <w:t>Awards or trophies</w:t>
      </w:r>
    </w:p>
    <w:p w14:paraId="4ED06983" w14:textId="77777777" w:rsidR="00C5116B" w:rsidRPr="00C82E2A" w:rsidRDefault="00C5116B" w:rsidP="00A616F8">
      <w:pPr>
        <w:numPr>
          <w:ilvl w:val="0"/>
          <w:numId w:val="21"/>
        </w:numPr>
        <w:spacing w:before="0" w:line="240" w:lineRule="auto"/>
        <w:rPr>
          <w:rFonts w:ascii="Arial" w:hAnsi="Arial" w:cs="Arial"/>
          <w:color w:val="auto"/>
          <w:szCs w:val="24"/>
        </w:rPr>
      </w:pPr>
      <w:r w:rsidRPr="0014578C">
        <w:rPr>
          <w:rFonts w:ascii="Arial" w:hAnsi="Arial" w:cs="Arial"/>
          <w:color w:val="auto"/>
          <w:szCs w:val="24"/>
        </w:rPr>
        <w:t>Building maintenance (Examples:  building repairs, landscape maintenance, replacement of windo</w:t>
      </w:r>
      <w:r w:rsidRPr="00C82E2A">
        <w:rPr>
          <w:rFonts w:ascii="Arial" w:hAnsi="Arial" w:cs="Arial"/>
          <w:color w:val="auto"/>
          <w:szCs w:val="24"/>
        </w:rPr>
        <w:t>ws or any improvement of real property)</w:t>
      </w:r>
    </w:p>
    <w:p w14:paraId="2C6CA287" w14:textId="77777777" w:rsidR="00C5116B" w:rsidRPr="00E31254" w:rsidRDefault="00C5116B" w:rsidP="00DA3AA4">
      <w:pPr>
        <w:pStyle w:val="ListParagraph"/>
        <w:numPr>
          <w:ilvl w:val="0"/>
          <w:numId w:val="56"/>
        </w:numPr>
        <w:spacing w:before="0" w:line="240" w:lineRule="auto"/>
        <w:contextualSpacing w:val="0"/>
        <w:rPr>
          <w:rFonts w:ascii="Arial" w:hAnsi="Arial" w:cs="Arial"/>
          <w:color w:val="auto"/>
          <w:szCs w:val="24"/>
        </w:rPr>
      </w:pPr>
      <w:r w:rsidRPr="00EF3C2D">
        <w:rPr>
          <w:rFonts w:ascii="Arial" w:hAnsi="Arial" w:cs="Arial"/>
          <w:color w:val="auto"/>
          <w:szCs w:val="24"/>
        </w:rPr>
        <w:t xml:space="preserve">Janitorial supplies and services </w:t>
      </w:r>
      <w:r w:rsidRPr="00E31254">
        <w:rPr>
          <w:rFonts w:ascii="Arial" w:hAnsi="Arial" w:cs="Arial"/>
          <w:color w:val="auto"/>
          <w:szCs w:val="24"/>
          <w:u w:val="single"/>
        </w:rPr>
        <w:t>is</w:t>
      </w:r>
      <w:r w:rsidRPr="00E31254">
        <w:rPr>
          <w:rFonts w:ascii="Arial" w:hAnsi="Arial" w:cs="Arial"/>
          <w:color w:val="auto"/>
          <w:szCs w:val="24"/>
        </w:rPr>
        <w:t xml:space="preserve"> allowable as a cost on the service budget, but not as certified expenditure match.</w:t>
      </w:r>
    </w:p>
    <w:p w14:paraId="5EA3EA03" w14:textId="77777777" w:rsidR="00C5116B" w:rsidRPr="00E31254" w:rsidRDefault="00C5116B" w:rsidP="00DA3AA4">
      <w:pPr>
        <w:pStyle w:val="ListParagraph"/>
        <w:numPr>
          <w:ilvl w:val="0"/>
          <w:numId w:val="56"/>
        </w:numPr>
        <w:spacing w:before="0" w:line="240" w:lineRule="auto"/>
        <w:contextualSpacing w:val="0"/>
        <w:rPr>
          <w:rFonts w:ascii="Arial" w:hAnsi="Arial" w:cs="Arial"/>
          <w:color w:val="auto"/>
          <w:szCs w:val="24"/>
        </w:rPr>
      </w:pPr>
      <w:r w:rsidRPr="00E31254">
        <w:rPr>
          <w:rFonts w:ascii="Arial" w:hAnsi="Arial" w:cs="Arial"/>
          <w:color w:val="auto"/>
          <w:szCs w:val="24"/>
        </w:rPr>
        <w:t xml:space="preserve">Janitorial supplies and services would not be an allowable cost unless the new and expanded services were being provided in a separate, independent location.  If the services are being provided in a setting within or attached to a school or building, these costs would be in-kind and unallowable. </w:t>
      </w:r>
    </w:p>
    <w:p w14:paraId="51554E2E"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Clothing</w:t>
      </w:r>
    </w:p>
    <w:p w14:paraId="50A5136D"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Commute mileage</w:t>
      </w:r>
    </w:p>
    <w:p w14:paraId="67E718D5"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Contingency fund for reserves</w:t>
      </w:r>
    </w:p>
    <w:p w14:paraId="27B09439"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Entertainment</w:t>
      </w:r>
    </w:p>
    <w:p w14:paraId="3C331750"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Expenses which are described as “miscellaneous” or “etc.”</w:t>
      </w:r>
    </w:p>
    <w:p w14:paraId="0F123248"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Fines and penalties</w:t>
      </w:r>
    </w:p>
    <w:p w14:paraId="481F9BF1" w14:textId="58F07293"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Food</w:t>
      </w:r>
      <w:r w:rsidR="00E67CA5">
        <w:rPr>
          <w:rFonts w:ascii="Arial" w:hAnsi="Arial" w:cs="Arial"/>
          <w:color w:val="auto"/>
          <w:szCs w:val="24"/>
        </w:rPr>
        <w:t xml:space="preserve"> or </w:t>
      </w:r>
      <w:r w:rsidRPr="00BB062C">
        <w:rPr>
          <w:rFonts w:ascii="Arial" w:hAnsi="Arial" w:cs="Arial"/>
          <w:color w:val="auto"/>
          <w:szCs w:val="24"/>
        </w:rPr>
        <w:t>refreshments (including bottled water or water service)</w:t>
      </w:r>
    </w:p>
    <w:p w14:paraId="7FAE57B2"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Fundraising</w:t>
      </w:r>
    </w:p>
    <w:p w14:paraId="5E673E20"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Furniture and depreciation of furniture (including filing cabinets)</w:t>
      </w:r>
    </w:p>
    <w:p w14:paraId="39C73235"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Goods, training or services for DOR Consumers paid out of a line item in the Service Budget</w:t>
      </w:r>
    </w:p>
    <w:p w14:paraId="29DDFA44"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 xml:space="preserve">Graduation parties </w:t>
      </w:r>
    </w:p>
    <w:p w14:paraId="43D6C278"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Indirect costs that exceed 15% as identified on the Service Budget</w:t>
      </w:r>
    </w:p>
    <w:p w14:paraId="20EF3F2D"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Indirect costs budgeted as a direct line item expense</w:t>
      </w:r>
    </w:p>
    <w:p w14:paraId="15576310"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 xml:space="preserve">Instructional materials that do not have a </w:t>
      </w:r>
      <w:r w:rsidRPr="00BB062C">
        <w:rPr>
          <w:rFonts w:ascii="Arial" w:hAnsi="Arial" w:cs="Arial"/>
          <w:color w:val="auto"/>
          <w:szCs w:val="24"/>
          <w:u w:val="single"/>
        </w:rPr>
        <w:t>direct</w:t>
      </w:r>
      <w:r w:rsidRPr="00BB062C">
        <w:rPr>
          <w:rFonts w:ascii="Arial" w:hAnsi="Arial" w:cs="Arial"/>
          <w:color w:val="auto"/>
          <w:szCs w:val="24"/>
        </w:rPr>
        <w:t xml:space="preserve"> application to the contracted vocational rehabilitation services</w:t>
      </w:r>
    </w:p>
    <w:p w14:paraId="54801BC0"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 xml:space="preserve">Interest </w:t>
      </w:r>
    </w:p>
    <w:p w14:paraId="51B584C4"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IT Services</w:t>
      </w:r>
    </w:p>
    <w:p w14:paraId="3BB3423F"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Lobbying activities</w:t>
      </w:r>
    </w:p>
    <w:p w14:paraId="67014C11"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Memberships</w:t>
      </w:r>
    </w:p>
    <w:p w14:paraId="37D01892" w14:textId="1B686505"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Modular equipment</w:t>
      </w:r>
      <w:r w:rsidR="00E67CA5">
        <w:rPr>
          <w:rFonts w:ascii="Arial" w:hAnsi="Arial" w:cs="Arial"/>
          <w:color w:val="auto"/>
          <w:szCs w:val="24"/>
        </w:rPr>
        <w:t xml:space="preserve"> or </w:t>
      </w:r>
      <w:r w:rsidRPr="00BB062C">
        <w:rPr>
          <w:rFonts w:ascii="Arial" w:hAnsi="Arial" w:cs="Arial"/>
          <w:color w:val="auto"/>
          <w:szCs w:val="24"/>
        </w:rPr>
        <w:t>panels</w:t>
      </w:r>
    </w:p>
    <w:p w14:paraId="454B5E33"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Moving expenses</w:t>
      </w:r>
    </w:p>
    <w:p w14:paraId="7769971A" w14:textId="3284EA33"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lastRenderedPageBreak/>
        <w:t xml:space="preserve">Out of </w:t>
      </w:r>
      <w:r w:rsidR="00F47BC2">
        <w:rPr>
          <w:rFonts w:ascii="Arial" w:hAnsi="Arial" w:cs="Arial"/>
          <w:color w:val="auto"/>
          <w:szCs w:val="24"/>
        </w:rPr>
        <w:t>s</w:t>
      </w:r>
      <w:r w:rsidRPr="00BB062C">
        <w:rPr>
          <w:rFonts w:ascii="Arial" w:hAnsi="Arial" w:cs="Arial"/>
          <w:color w:val="auto"/>
          <w:szCs w:val="24"/>
        </w:rPr>
        <w:t>tate travel</w:t>
      </w:r>
    </w:p>
    <w:p w14:paraId="28D6B2B6" w14:textId="4C45E9BE" w:rsidR="00C5116B"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Petty cash or credit card payments</w:t>
      </w:r>
    </w:p>
    <w:p w14:paraId="3124EFEC" w14:textId="0EF82EB6" w:rsidR="00157480" w:rsidRPr="00157480" w:rsidRDefault="00157480"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Pre-employment testing-</w:t>
      </w:r>
      <w:r w:rsidRPr="00BB062C">
        <w:rPr>
          <w:rFonts w:ascii="Arial" w:hAnsi="Arial" w:cs="Arial"/>
          <w:color w:val="auto"/>
          <w:szCs w:val="24"/>
          <w:lang w:val="en"/>
        </w:rPr>
        <w:t xml:space="preserve"> agency required testing and other selection procedures to screen applicants for hire. </w:t>
      </w:r>
      <w:r w:rsidR="00E67CA5">
        <w:rPr>
          <w:rFonts w:ascii="Arial" w:hAnsi="Arial" w:cs="Arial"/>
          <w:color w:val="auto"/>
          <w:szCs w:val="24"/>
          <w:lang w:val="en"/>
        </w:rPr>
        <w:t>(</w:t>
      </w:r>
      <w:r w:rsidRPr="00BB062C">
        <w:rPr>
          <w:rFonts w:ascii="Arial" w:hAnsi="Arial" w:cs="Arial"/>
          <w:color w:val="auto"/>
          <w:szCs w:val="24"/>
          <w:lang w:val="en"/>
        </w:rPr>
        <w:t>Ex</w:t>
      </w:r>
      <w:r w:rsidR="00E67CA5">
        <w:rPr>
          <w:rFonts w:ascii="Arial" w:hAnsi="Arial" w:cs="Arial"/>
          <w:color w:val="auto"/>
          <w:szCs w:val="24"/>
          <w:lang w:val="en"/>
        </w:rPr>
        <w:t>ample:</w:t>
      </w:r>
      <w:r w:rsidRPr="00BB062C">
        <w:rPr>
          <w:rFonts w:ascii="Arial" w:hAnsi="Arial" w:cs="Arial"/>
          <w:color w:val="auto"/>
          <w:szCs w:val="24"/>
          <w:lang w:val="en"/>
        </w:rPr>
        <w:t xml:space="preserve"> drug test</w:t>
      </w:r>
      <w:r w:rsidR="00E67CA5">
        <w:rPr>
          <w:rFonts w:ascii="Arial" w:hAnsi="Arial" w:cs="Arial"/>
          <w:color w:val="auto"/>
          <w:szCs w:val="24"/>
          <w:lang w:val="en"/>
        </w:rPr>
        <w:t>)</w:t>
      </w:r>
    </w:p>
    <w:p w14:paraId="4F92CA1B"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Professional Liability Insurance</w:t>
      </w:r>
    </w:p>
    <w:p w14:paraId="4D604D6B"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Promotional items</w:t>
      </w:r>
    </w:p>
    <w:p w14:paraId="0286D306"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Publications that do not have a direct application to the cooperative contract services</w:t>
      </w:r>
    </w:p>
    <w:p w14:paraId="095A35CB"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Purchase of equipment (as defined in this contract handbook)</w:t>
      </w:r>
    </w:p>
    <w:p w14:paraId="64CE7175"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Rent as a match</w:t>
      </w:r>
    </w:p>
    <w:p w14:paraId="5EE375A0" w14:textId="19B928A8"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Rent, if property is owned</w:t>
      </w:r>
      <w:r w:rsidR="00E67CA5">
        <w:rPr>
          <w:rFonts w:ascii="Arial" w:hAnsi="Arial" w:cs="Arial"/>
          <w:color w:val="auto"/>
          <w:szCs w:val="24"/>
        </w:rPr>
        <w:t xml:space="preserve"> by contractor</w:t>
      </w:r>
      <w:r w:rsidR="00381C40">
        <w:rPr>
          <w:rFonts w:ascii="Arial" w:hAnsi="Arial" w:cs="Arial"/>
          <w:color w:val="auto"/>
          <w:szCs w:val="24"/>
        </w:rPr>
        <w:t xml:space="preserve"> or anyone affiliated with the contracting entity</w:t>
      </w:r>
    </w:p>
    <w:p w14:paraId="57246DC4"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Rental/lease of equipment</w:t>
      </w:r>
    </w:p>
    <w:p w14:paraId="2B93CE99"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 xml:space="preserve">Security services </w:t>
      </w:r>
    </w:p>
    <w:p w14:paraId="6069879E"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Severance pay</w:t>
      </w:r>
    </w:p>
    <w:p w14:paraId="4B848F8A"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Staff training that is not reasonable/necessary or has no direct application to the contracted vocational rehabilitation services</w:t>
      </w:r>
    </w:p>
    <w:p w14:paraId="3783847D"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 xml:space="preserve">Subsidies/stipends/incentives </w:t>
      </w:r>
    </w:p>
    <w:p w14:paraId="4B7E83B4"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Subscriptions, except newspapers for job placement services</w:t>
      </w:r>
    </w:p>
    <w:p w14:paraId="4F8F777E"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Travel/training/conferences for DOR staff</w:t>
      </w:r>
    </w:p>
    <w:p w14:paraId="4DE7F437"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Use allowance</w:t>
      </w:r>
    </w:p>
    <w:p w14:paraId="5690BAD8"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Volunteer or other recognition</w:t>
      </w:r>
    </w:p>
    <w:p w14:paraId="095CDAA5" w14:textId="77777777" w:rsidR="00C5116B" w:rsidRPr="00BB062C" w:rsidRDefault="00C5116B" w:rsidP="00A616F8">
      <w:pPr>
        <w:numPr>
          <w:ilvl w:val="0"/>
          <w:numId w:val="21"/>
        </w:numPr>
        <w:spacing w:before="0" w:line="240" w:lineRule="auto"/>
        <w:rPr>
          <w:rFonts w:ascii="Arial" w:hAnsi="Arial" w:cs="Arial"/>
          <w:color w:val="auto"/>
          <w:szCs w:val="24"/>
        </w:rPr>
      </w:pPr>
      <w:r w:rsidRPr="00BB062C">
        <w:rPr>
          <w:rFonts w:ascii="Arial" w:hAnsi="Arial" w:cs="Arial"/>
          <w:color w:val="auto"/>
          <w:szCs w:val="24"/>
        </w:rPr>
        <w:t>Time personnel may spend outside of providing direct services such as recess, lunch or bus duty, attending school required training is not allowable and may not be certified.</w:t>
      </w:r>
    </w:p>
    <w:p w14:paraId="4A3CAE2D" w14:textId="77777777" w:rsidR="00C5116B" w:rsidRPr="00BB062C" w:rsidRDefault="00C5116B" w:rsidP="00155D19">
      <w:pPr>
        <w:pStyle w:val="Header"/>
        <w:contextualSpacing/>
        <w:rPr>
          <w:rFonts w:ascii="Arial" w:hAnsi="Arial" w:cs="Arial"/>
          <w:color w:val="auto"/>
          <w:szCs w:val="24"/>
        </w:rPr>
      </w:pPr>
    </w:p>
    <w:p w14:paraId="45243359" w14:textId="181D58A5" w:rsidR="00DE65A2" w:rsidRPr="002454A5" w:rsidRDefault="00C5116B" w:rsidP="00155D19">
      <w:pPr>
        <w:contextualSpacing/>
        <w:rPr>
          <w:rFonts w:ascii="Arial" w:hAnsi="Arial" w:cs="Arial"/>
          <w:szCs w:val="24"/>
        </w:rPr>
        <w:sectPr w:rsidR="00DE65A2" w:rsidRPr="002454A5" w:rsidSect="001304B7">
          <w:pgSz w:w="12240" w:h="15840" w:code="1"/>
          <w:pgMar w:top="720" w:right="720" w:bottom="720" w:left="720" w:header="648" w:footer="432" w:gutter="0"/>
          <w:cols w:space="708"/>
          <w:docGrid w:linePitch="360"/>
        </w:sectPr>
      </w:pPr>
      <w:r w:rsidRPr="00BB062C">
        <w:rPr>
          <w:rFonts w:ascii="Arial" w:hAnsi="Arial" w:cs="Arial"/>
          <w:color w:val="auto"/>
          <w:szCs w:val="24"/>
        </w:rPr>
        <w:t xml:space="preserve">Code of Federal Regulations cost principles also includes additional </w:t>
      </w:r>
      <w:r w:rsidRPr="00BB062C">
        <w:rPr>
          <w:rFonts w:ascii="Arial" w:hAnsi="Arial" w:cs="Arial"/>
          <w:color w:val="auto"/>
          <w:szCs w:val="24"/>
          <w:u w:val="single"/>
        </w:rPr>
        <w:t>unallowable</w:t>
      </w:r>
      <w:r w:rsidRPr="00BB062C">
        <w:rPr>
          <w:rFonts w:ascii="Arial" w:hAnsi="Arial" w:cs="Arial"/>
          <w:color w:val="auto"/>
          <w:szCs w:val="24"/>
        </w:rPr>
        <w:t xml:space="preserve"> expenses that may not be included in this section.  Refer to the applicable 2 CFR 200 for your organization at </w:t>
      </w:r>
      <w:hyperlink w:history="1"/>
      <w:hyperlink w:history="1"/>
      <w:hyperlink r:id="rId34" w:history="1">
        <w:r w:rsidRPr="00BB062C">
          <w:rPr>
            <w:rStyle w:val="Hyperlink"/>
            <w:rFonts w:ascii="Arial" w:eastAsia="Malgun Gothic" w:hAnsi="Arial" w:cs="Arial"/>
            <w:color w:val="auto"/>
            <w:szCs w:val="24"/>
          </w:rPr>
          <w:t>http://www.ecfr.gov/cgi-bin/text-idx?tpl=/ecfrbrowse/Title02/2cfr200_main_02.tpl</w:t>
        </w:r>
      </w:hyperlink>
      <w:r w:rsidRPr="00BB062C">
        <w:rPr>
          <w:rFonts w:ascii="Arial" w:eastAsia="Malgun Gothic" w:hAnsi="Arial" w:cs="Arial"/>
          <w:color w:val="auto"/>
          <w:szCs w:val="24"/>
        </w:rPr>
        <w:t xml:space="preserve"> </w:t>
      </w:r>
    </w:p>
    <w:p w14:paraId="6574BA34" w14:textId="77777777" w:rsidR="00BE3DA9" w:rsidRDefault="00BE3DA9" w:rsidP="002454A5">
      <w:pPr>
        <w:tabs>
          <w:tab w:val="left" w:pos="3738"/>
        </w:tabs>
        <w:rPr>
          <w:rFonts w:ascii="Arial" w:hAnsi="Arial" w:cs="Arial"/>
          <w:sz w:val="28"/>
          <w:szCs w:val="28"/>
        </w:rPr>
      </w:pPr>
    </w:p>
    <w:p w14:paraId="0E4351A0" w14:textId="133CC9C5" w:rsidR="002454A5" w:rsidRPr="002454A5" w:rsidRDefault="00AA2D53" w:rsidP="002454A5">
      <w:pPr>
        <w:tabs>
          <w:tab w:val="left" w:pos="3738"/>
        </w:tabs>
        <w:rPr>
          <w:rFonts w:ascii="Arial" w:hAnsi="Arial" w:cs="Arial"/>
          <w:sz w:val="28"/>
          <w:szCs w:val="28"/>
        </w:rPr>
        <w:sectPr w:rsidR="002454A5" w:rsidRPr="002454A5" w:rsidSect="008E30B5">
          <w:footerReference w:type="default" r:id="rId35"/>
          <w:pgSz w:w="12240" w:h="15840" w:code="1"/>
          <w:pgMar w:top="1080" w:right="720" w:bottom="1080" w:left="2160" w:header="648" w:footer="432" w:gutter="0"/>
          <w:cols w:space="708"/>
          <w:docGrid w:linePitch="360"/>
        </w:sectPr>
      </w:pPr>
      <w:r>
        <w:rPr>
          <w:noProof/>
        </w:rPr>
        <mc:AlternateContent>
          <mc:Choice Requires="wps">
            <w:drawing>
              <wp:anchor distT="91440" distB="91440" distL="114300" distR="114300" simplePos="0" relativeHeight="251669504" behindDoc="0" locked="0" layoutInCell="1" allowOverlap="1" wp14:anchorId="5918CC4B" wp14:editId="44CFA456">
                <wp:simplePos x="0" y="0"/>
                <wp:positionH relativeFrom="page">
                  <wp:posOffset>597877</wp:posOffset>
                </wp:positionH>
                <wp:positionV relativeFrom="paragraph">
                  <wp:posOffset>5024413</wp:posOffset>
                </wp:positionV>
                <wp:extent cx="6593205" cy="1459523"/>
                <wp:effectExtent l="0" t="0" r="0" b="762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205" cy="1459523"/>
                        </a:xfrm>
                        <a:prstGeom prst="rect">
                          <a:avLst/>
                        </a:prstGeom>
                        <a:solidFill>
                          <a:schemeClr val="bg1"/>
                        </a:solidFill>
                        <a:ln w="9525">
                          <a:noFill/>
                          <a:miter lim="800000"/>
                          <a:headEnd/>
                          <a:tailEnd/>
                        </a:ln>
                      </wps:spPr>
                      <wps:txbx>
                        <w:txbxContent>
                          <w:p w14:paraId="18E25CC6" w14:textId="1D12A80E" w:rsidR="003A56A9" w:rsidRPr="00BE3DA9" w:rsidRDefault="003A56A9" w:rsidP="00AA2D53">
                            <w:pPr>
                              <w:pBdr>
                                <w:top w:val="single" w:sz="24" w:space="18" w:color="F0CDA1" w:themeColor="accent1"/>
                                <w:bottom w:val="single" w:sz="24" w:space="8" w:color="F0CDA1" w:themeColor="accent1"/>
                              </w:pBdr>
                              <w:spacing w:before="0" w:after="0" w:line="240" w:lineRule="auto"/>
                              <w:contextualSpacing/>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DA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Cooperative Program </w:t>
                            </w:r>
                          </w:p>
                          <w:p w14:paraId="3F0DE64E" w14:textId="77777777" w:rsidR="003A56A9" w:rsidRPr="00BE3DA9" w:rsidRDefault="003A56A9" w:rsidP="00AA2D53">
                            <w:pPr>
                              <w:pBdr>
                                <w:top w:val="single" w:sz="24" w:space="18" w:color="F0CDA1" w:themeColor="accent1"/>
                                <w:bottom w:val="single" w:sz="24" w:space="8" w:color="F0CDA1" w:themeColor="accent1"/>
                              </w:pBdr>
                              <w:spacing w:before="0" w:after="0" w:line="240" w:lineRule="auto"/>
                              <w:contextualSpacing/>
                              <w:jc w:val="center"/>
                              <w:rPr>
                                <w:rFonts w:cstheme="minorHAnsi"/>
                                <w:b/>
                                <w:iCs/>
                                <w:color w:val="2A5E68" w:themeColor="background2" w:themeShade="8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DA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Match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8CC4B" id="_x0000_s1029" type="#_x0000_t202" style="position:absolute;margin-left:47.1pt;margin-top:395.6pt;width:519.15pt;height:114.9pt;z-index:25166950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IwIAACMEAAAOAAAAZHJzL2Uyb0RvYy54bWysU21v2yAQ/j5p/wHxfbHjxlljxam6dJ0m&#10;dS9Sux+AMY7RgGNAYme/fgdO06j7No0PiOOO5+6ee1jfjFqRg3BegqnpfJZTIgyHVppdTX883b+7&#10;psQHZlqmwIiaHoWnN5u3b9aDrUQBPahWOIIgxleDrWkfgq2yzPNeaOZnYIVBZwdOs4Cm22WtYwOi&#10;a5UVeb7MBnCtdcCF93h7NznpJuF3neDhW9d5EYiqKdYW0u7S3sQ926xZtXPM9pKfymD/UIVm0mDS&#10;M9QdC4zsnfwLSkvuwEMXZhx0Bl0nuUg9YDfz/FU3jz2zIvWC5Hh7psn/P1j+9fDdEdnWtFhSYpjG&#10;GT2JMZAPMJIi0jNYX2HUo8W4MOI1jjm16u0D8J+eGNj2zOzErXMw9IK1WN48vswunk44PoI0wxdo&#10;MQ3bB0hAY+d05A7ZIIiOYzqeRxNL4Xi5LFdXRV5SwtE3X5SrsrhKOVj1/Nw6Hz4J0CQeaupw9gme&#10;HR58iOWw6jkkZvOgZHsvlUpG1JvYKkcODJXS7KYGXkUpQ4aaYuoyARuIz5OCtAwoYyV1Ta/zuCZh&#10;RTY+mjaFBCbVdMZClDnRExmZuAljM6ZBpL4idQ20R+TLwaRa/GV46MH9pmRAxdbU/9ozJyhRnw1y&#10;vpovFlHiyViU7ws03KWnufQwwxGqpoGS6bgN6VtENgzc4mw6mVh7qeRUMioxkXn6NVHql3aKevnb&#10;mz8AAAD//wMAUEsDBBQABgAIAAAAIQDVqkhb4AAAAAwBAAAPAAAAZHJzL2Rvd25yZXYueG1sTI/L&#10;TsMwEEX3SPyDNUjsqJ3waJvGqQCJDRvUUrF24mkcGo8j220CX4+7Krs7mqM7Z8r1ZHt2Qh86RxKy&#10;mQCG1DjdUSth9/l2twAWoiKtekco4QcDrKvrq1IV2o20wdM2tiyVUCiUBBPjUHAeGoNWhZkbkNJu&#10;77xVMY2+5dqrMZXbnudCPHGrOkoXjBrw1WBz2B6thK/2G1+6d/8rPrgYDwu32dVzI+XtzfS8AhZx&#10;ihcYzvpJHarkVLsj6cB6CcuHPJES5ssshTOQ3eePwOqURJ4J4FXJ/z9R/QEAAP//AwBQSwECLQAU&#10;AAYACAAAACEAtoM4kv4AAADhAQAAEwAAAAAAAAAAAAAAAAAAAAAAW0NvbnRlbnRfVHlwZXNdLnht&#10;bFBLAQItABQABgAIAAAAIQA4/SH/1gAAAJQBAAALAAAAAAAAAAAAAAAAAC8BAABfcmVscy8ucmVs&#10;c1BLAQItABQABgAIAAAAIQCx/9y/IwIAACMEAAAOAAAAAAAAAAAAAAAAAC4CAABkcnMvZTJvRG9j&#10;LnhtbFBLAQItABQABgAIAAAAIQDVqkhb4AAAAAwBAAAPAAAAAAAAAAAAAAAAAH0EAABkcnMvZG93&#10;bnJldi54bWxQSwUGAAAAAAQABADzAAAAigUAAAAA&#10;" fillcolor="white [3212]" stroked="f">
                <v:textbox>
                  <w:txbxContent>
                    <w:p w14:paraId="18E25CC6" w14:textId="1D12A80E" w:rsidR="003A56A9" w:rsidRPr="00BE3DA9" w:rsidRDefault="003A56A9" w:rsidP="00AA2D53">
                      <w:pPr>
                        <w:pBdr>
                          <w:top w:val="single" w:sz="24" w:space="18" w:color="F0CDA1" w:themeColor="accent1"/>
                          <w:bottom w:val="single" w:sz="24" w:space="8" w:color="F0CDA1" w:themeColor="accent1"/>
                        </w:pBdr>
                        <w:spacing w:before="0" w:after="0" w:line="240" w:lineRule="auto"/>
                        <w:contextualSpacing/>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DA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Cooperative Program </w:t>
                      </w:r>
                    </w:p>
                    <w:p w14:paraId="3F0DE64E" w14:textId="77777777" w:rsidR="003A56A9" w:rsidRPr="00BE3DA9" w:rsidRDefault="003A56A9" w:rsidP="00AA2D53">
                      <w:pPr>
                        <w:pBdr>
                          <w:top w:val="single" w:sz="24" w:space="18" w:color="F0CDA1" w:themeColor="accent1"/>
                          <w:bottom w:val="single" w:sz="24" w:space="8" w:color="F0CDA1" w:themeColor="accent1"/>
                        </w:pBdr>
                        <w:spacing w:before="0" w:after="0" w:line="240" w:lineRule="auto"/>
                        <w:contextualSpacing/>
                        <w:jc w:val="center"/>
                        <w:rPr>
                          <w:rFonts w:cstheme="minorHAnsi"/>
                          <w:b/>
                          <w:iCs/>
                          <w:color w:val="2A5E68" w:themeColor="background2" w:themeShade="8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DA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Match Requirements</w:t>
                      </w:r>
                    </w:p>
                  </w:txbxContent>
                </v:textbox>
                <w10:wrap anchorx="page"/>
              </v:shape>
            </w:pict>
          </mc:Fallback>
        </mc:AlternateContent>
      </w:r>
      <w:r w:rsidR="002454A5">
        <w:rPr>
          <w:rFonts w:ascii="Arial" w:hAnsi="Arial" w:cs="Arial"/>
          <w:noProof/>
          <w:color w:val="FFFFFF"/>
          <w:sz w:val="20"/>
          <w:szCs w:val="20"/>
          <w:lang w:val="en"/>
        </w:rPr>
        <w:drawing>
          <wp:anchor distT="0" distB="0" distL="114300" distR="114300" simplePos="0" relativeHeight="251703296" behindDoc="0" locked="0" layoutInCell="1" allowOverlap="1" wp14:anchorId="1E04ACA2" wp14:editId="6224B0F1">
            <wp:simplePos x="0" y="0"/>
            <wp:positionH relativeFrom="page">
              <wp:posOffset>1699623</wp:posOffset>
            </wp:positionH>
            <wp:positionV relativeFrom="paragraph">
              <wp:posOffset>1234802</wp:posOffset>
            </wp:positionV>
            <wp:extent cx="4660761" cy="3111921"/>
            <wp:effectExtent l="152400" t="152400" r="368935" b="35560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0761" cy="311192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EA460F0" w14:textId="58DA2557" w:rsidR="006D4EDB" w:rsidRPr="002454A5" w:rsidRDefault="002245B2" w:rsidP="00155D19">
      <w:pPr>
        <w:pStyle w:val="Heading1"/>
        <w:contextualSpacing/>
        <w:rPr>
          <w:sz w:val="36"/>
          <w:szCs w:val="36"/>
        </w:rPr>
      </w:pPr>
      <w:bookmarkStart w:id="56" w:name="_Toc52888115"/>
      <w:r>
        <w:rPr>
          <w:sz w:val="36"/>
          <w:szCs w:val="36"/>
        </w:rPr>
        <w:lastRenderedPageBreak/>
        <w:t>Cooperative Agency Match Requirements</w:t>
      </w:r>
      <w:bookmarkEnd w:id="56"/>
    </w:p>
    <w:p w14:paraId="7327AF60" w14:textId="77777777" w:rsidR="006D4EDB" w:rsidRPr="00BB062C" w:rsidRDefault="006D4EDB" w:rsidP="00155D19">
      <w:pPr>
        <w:pStyle w:val="xl24"/>
        <w:spacing w:before="0" w:beforeAutospacing="0" w:after="0" w:afterAutospacing="0"/>
        <w:contextualSpacing/>
        <w:jc w:val="left"/>
        <w:rPr>
          <w:rFonts w:eastAsia="Times New Roman" w:cs="Arial"/>
          <w:sz w:val="24"/>
          <w:szCs w:val="24"/>
        </w:rPr>
      </w:pPr>
      <w:r w:rsidRPr="00BB062C">
        <w:rPr>
          <w:rFonts w:eastAsia="Times New Roman" w:cs="Arial"/>
          <w:sz w:val="24"/>
          <w:szCs w:val="24"/>
        </w:rPr>
        <w:t xml:space="preserve">Certified Expenditure/Cash Match </w:t>
      </w:r>
    </w:p>
    <w:p w14:paraId="547FEE0F" w14:textId="77777777" w:rsidR="006D4EDB" w:rsidRPr="00BB062C" w:rsidRDefault="006D4EDB" w:rsidP="00155D19">
      <w:pPr>
        <w:contextualSpacing/>
        <w:rPr>
          <w:rFonts w:ascii="Arial" w:hAnsi="Arial" w:cs="Arial"/>
          <w:color w:val="auto"/>
          <w:szCs w:val="24"/>
        </w:rPr>
      </w:pPr>
      <w:r w:rsidRPr="00BB062C">
        <w:rPr>
          <w:rFonts w:ascii="Arial" w:hAnsi="Arial" w:cs="Arial"/>
          <w:color w:val="auto"/>
          <w:szCs w:val="24"/>
        </w:rPr>
        <w:t>Only cooperative agency staff salaries and benefits for staff providing direct services to DOR eligible individuals and limited operating expenses described below can be certified. To be “certified” as match, the cooperative agency must redirect existing staff time to provide new or expanded contract services through the cooperative program while maintaining full financial responsibility for that staff. In addition, all redirected time being certified for match must comply with the following requirements:</w:t>
      </w:r>
    </w:p>
    <w:p w14:paraId="4ADC9CC6" w14:textId="77777777" w:rsidR="006D4EDB" w:rsidRPr="00BB062C" w:rsidRDefault="006D4EDB" w:rsidP="00155D19">
      <w:pPr>
        <w:contextualSpacing/>
        <w:rPr>
          <w:rFonts w:ascii="Arial" w:hAnsi="Arial" w:cs="Arial"/>
          <w:color w:val="auto"/>
          <w:szCs w:val="24"/>
        </w:rPr>
      </w:pPr>
    </w:p>
    <w:p w14:paraId="0C774448" w14:textId="7FB90D37" w:rsidR="006D4EDB" w:rsidRPr="00BB062C" w:rsidRDefault="006D4EDB" w:rsidP="00DA3AA4">
      <w:pPr>
        <w:numPr>
          <w:ilvl w:val="0"/>
          <w:numId w:val="37"/>
        </w:numPr>
        <w:spacing w:before="0" w:after="0" w:line="240" w:lineRule="auto"/>
        <w:contextualSpacing/>
        <w:rPr>
          <w:rFonts w:ascii="Arial" w:hAnsi="Arial"/>
          <w:color w:val="auto"/>
          <w:szCs w:val="24"/>
        </w:rPr>
      </w:pPr>
      <w:r w:rsidRPr="00BB062C">
        <w:rPr>
          <w:rFonts w:ascii="Arial" w:hAnsi="Arial"/>
          <w:color w:val="auto"/>
          <w:szCs w:val="24"/>
        </w:rPr>
        <w:t>A Certified Expenditure Summary</w:t>
      </w:r>
      <w:r w:rsidR="00C82E2A">
        <w:rPr>
          <w:rFonts w:ascii="Arial" w:hAnsi="Arial"/>
          <w:color w:val="auto"/>
          <w:szCs w:val="24"/>
        </w:rPr>
        <w:t xml:space="preserve"> (CES)</w:t>
      </w:r>
      <w:r w:rsidRPr="00BB062C">
        <w:rPr>
          <w:rFonts w:ascii="Arial" w:hAnsi="Arial"/>
          <w:color w:val="auto"/>
          <w:szCs w:val="24"/>
        </w:rPr>
        <w:t xml:space="preserve"> of the cost of the </w:t>
      </w:r>
      <w:r w:rsidRPr="00BB062C">
        <w:rPr>
          <w:rFonts w:ascii="Arial" w:hAnsi="Arial"/>
          <w:b/>
          <w:color w:val="auto"/>
          <w:szCs w:val="24"/>
          <w:u w:val="single"/>
        </w:rPr>
        <w:t>redirected time</w:t>
      </w:r>
      <w:r w:rsidRPr="00BB062C">
        <w:rPr>
          <w:rFonts w:ascii="Arial" w:hAnsi="Arial"/>
          <w:color w:val="auto"/>
          <w:szCs w:val="24"/>
        </w:rPr>
        <w:t xml:space="preserve"> must be </w:t>
      </w:r>
      <w:r w:rsidR="00C82E2A">
        <w:rPr>
          <w:rFonts w:ascii="Arial" w:hAnsi="Arial"/>
          <w:color w:val="auto"/>
          <w:szCs w:val="24"/>
        </w:rPr>
        <w:t>accounted for each month and submitted</w:t>
      </w:r>
      <w:r w:rsidRPr="00BB062C">
        <w:rPr>
          <w:rFonts w:ascii="Arial" w:hAnsi="Arial"/>
          <w:color w:val="auto"/>
          <w:szCs w:val="24"/>
        </w:rPr>
        <w:t xml:space="preserve"> to the DOR Contract Administrator as designated in the contract. </w:t>
      </w:r>
      <w:r w:rsidRPr="00BB062C">
        <w:rPr>
          <w:rFonts w:ascii="Arial" w:hAnsi="Arial" w:cs="Arial"/>
          <w:color w:val="auto"/>
          <w:szCs w:val="24"/>
        </w:rPr>
        <w:t xml:space="preserve">Only personnel costs, including fringe benefits for expenses that have already been incurred in the provision of new or expanded contract services can be certified. Supervisory staff, Principals, Vice-principals, and all other administrative staff are NOT allowable certified expenditure match costs under the contract and may not be submitted as certified match expenditures to DOR. </w:t>
      </w:r>
      <w:r w:rsidRPr="00BB062C">
        <w:rPr>
          <w:rFonts w:ascii="Arial" w:hAnsi="Arial"/>
          <w:color w:val="auto"/>
          <w:szCs w:val="24"/>
        </w:rPr>
        <w:t xml:space="preserve">As the ability to utilize the match for draw down of federal funds is time limited, the </w:t>
      </w:r>
      <w:r w:rsidR="00C82E2A">
        <w:rPr>
          <w:rFonts w:ascii="Arial" w:hAnsi="Arial"/>
          <w:color w:val="auto"/>
          <w:szCs w:val="24"/>
        </w:rPr>
        <w:t>monthly CES</w:t>
      </w:r>
      <w:r w:rsidRPr="00BB062C">
        <w:rPr>
          <w:rFonts w:ascii="Arial" w:hAnsi="Arial"/>
          <w:color w:val="auto"/>
          <w:szCs w:val="24"/>
        </w:rPr>
        <w:t xml:space="preserve"> must be submitted to the DOR Contract Administrator as soon as possible after the service month.</w:t>
      </w:r>
    </w:p>
    <w:p w14:paraId="5683244B" w14:textId="77777777" w:rsidR="006D4EDB" w:rsidRPr="00BB062C" w:rsidRDefault="006D4EDB" w:rsidP="00155D19">
      <w:pPr>
        <w:spacing w:before="0" w:after="0" w:line="240" w:lineRule="auto"/>
        <w:ind w:left="864"/>
        <w:contextualSpacing/>
        <w:rPr>
          <w:rFonts w:ascii="Arial" w:hAnsi="Arial"/>
          <w:color w:val="auto"/>
          <w:szCs w:val="24"/>
        </w:rPr>
      </w:pPr>
    </w:p>
    <w:p w14:paraId="00143C8C" w14:textId="5C22360B" w:rsidR="006D4EDB" w:rsidRPr="00BB062C" w:rsidRDefault="00E67CA5" w:rsidP="00DA3AA4">
      <w:pPr>
        <w:pStyle w:val="ListParagraph"/>
        <w:numPr>
          <w:ilvl w:val="0"/>
          <w:numId w:val="37"/>
        </w:numPr>
        <w:spacing w:before="0" w:after="0" w:line="240" w:lineRule="auto"/>
        <w:rPr>
          <w:rFonts w:ascii="Arial" w:hAnsi="Arial"/>
          <w:color w:val="auto"/>
          <w:szCs w:val="24"/>
        </w:rPr>
      </w:pPr>
      <w:r>
        <w:rPr>
          <w:rFonts w:ascii="Arial" w:hAnsi="Arial"/>
          <w:color w:val="auto"/>
          <w:szCs w:val="24"/>
        </w:rPr>
        <w:t>CES</w:t>
      </w:r>
      <w:r w:rsidR="006D4EDB" w:rsidRPr="00BB062C">
        <w:rPr>
          <w:rFonts w:ascii="Arial" w:hAnsi="Arial"/>
          <w:color w:val="auto"/>
          <w:szCs w:val="24"/>
        </w:rPr>
        <w:t xml:space="preserve"> in any state fiscal year (July 1 to June 30) must be submitted as soon as possible, but no later than 60 days after the service month. Final submission of all fiscal year-end CES is due no later than </w:t>
      </w:r>
      <w:r w:rsidR="006D4EDB" w:rsidRPr="00BB062C">
        <w:rPr>
          <w:rFonts w:ascii="Arial" w:hAnsi="Arial" w:cs="Arial"/>
          <w:color w:val="auto"/>
          <w:szCs w:val="24"/>
        </w:rPr>
        <w:t>October1</w:t>
      </w:r>
      <w:r w:rsidR="006D4EDB" w:rsidRPr="00BB062C">
        <w:rPr>
          <w:rFonts w:ascii="Arial" w:hAnsi="Arial" w:cs="Arial"/>
          <w:color w:val="auto"/>
          <w:szCs w:val="24"/>
          <w:vertAlign w:val="superscript"/>
        </w:rPr>
        <w:t>st</w:t>
      </w:r>
      <w:r w:rsidR="006D4EDB" w:rsidRPr="00BB062C">
        <w:rPr>
          <w:rFonts w:ascii="Arial" w:hAnsi="Arial"/>
          <w:color w:val="auto"/>
          <w:szCs w:val="24"/>
        </w:rPr>
        <w:t xml:space="preserve"> in order to make payment for that performance prior to the close of the </w:t>
      </w:r>
      <w:r w:rsidR="00D11613">
        <w:rPr>
          <w:rFonts w:ascii="Arial" w:hAnsi="Arial"/>
          <w:color w:val="auto"/>
          <w:szCs w:val="24"/>
        </w:rPr>
        <w:t>f</w:t>
      </w:r>
      <w:r w:rsidR="006D4EDB" w:rsidRPr="00BB062C">
        <w:rPr>
          <w:rFonts w:ascii="Arial" w:hAnsi="Arial"/>
          <w:color w:val="auto"/>
          <w:szCs w:val="24"/>
        </w:rPr>
        <w:t>ederal/</w:t>
      </w:r>
      <w:r w:rsidR="00D11613">
        <w:rPr>
          <w:rFonts w:ascii="Arial" w:hAnsi="Arial"/>
          <w:color w:val="auto"/>
          <w:szCs w:val="24"/>
        </w:rPr>
        <w:t>s</w:t>
      </w:r>
      <w:r w:rsidR="006D4EDB" w:rsidRPr="00BB062C">
        <w:rPr>
          <w:rFonts w:ascii="Arial" w:hAnsi="Arial"/>
          <w:color w:val="auto"/>
          <w:szCs w:val="24"/>
        </w:rPr>
        <w:t xml:space="preserve">tate fiscal year to prevent reversion of appropriated funds.  </w:t>
      </w:r>
    </w:p>
    <w:p w14:paraId="23637E88" w14:textId="77777777" w:rsidR="006D4EDB" w:rsidRPr="00BB062C" w:rsidRDefault="006D4EDB" w:rsidP="00155D19">
      <w:pPr>
        <w:spacing w:before="0" w:after="0" w:line="240" w:lineRule="auto"/>
        <w:contextualSpacing/>
        <w:rPr>
          <w:rFonts w:ascii="Arial" w:hAnsi="Arial"/>
          <w:color w:val="auto"/>
          <w:szCs w:val="24"/>
        </w:rPr>
      </w:pPr>
    </w:p>
    <w:p w14:paraId="3AF9FFAC" w14:textId="77777777" w:rsidR="006D4EDB" w:rsidRPr="00BB062C" w:rsidRDefault="006D4EDB" w:rsidP="00DA3AA4">
      <w:pPr>
        <w:numPr>
          <w:ilvl w:val="0"/>
          <w:numId w:val="37"/>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There must be a specific, identifiable amount of time devoted </w:t>
      </w:r>
      <w:r w:rsidRPr="00BB062C">
        <w:rPr>
          <w:rFonts w:ascii="Arial" w:hAnsi="Arial" w:cs="Arial"/>
          <w:b/>
          <w:color w:val="auto"/>
          <w:szCs w:val="24"/>
          <w:u w:val="single"/>
        </w:rPr>
        <w:t>exclusive</w:t>
      </w:r>
      <w:r w:rsidRPr="00BB062C">
        <w:rPr>
          <w:rFonts w:ascii="Arial" w:hAnsi="Arial" w:cs="Arial"/>
          <w:b/>
          <w:bCs/>
          <w:color w:val="auto"/>
          <w:szCs w:val="24"/>
          <w:u w:val="single"/>
        </w:rPr>
        <w:t>ly to new or ex</w:t>
      </w:r>
      <w:r w:rsidRPr="00BB062C">
        <w:rPr>
          <w:rFonts w:ascii="Arial" w:hAnsi="Arial" w:cs="Arial"/>
          <w:b/>
          <w:color w:val="auto"/>
          <w:szCs w:val="24"/>
          <w:u w:val="single"/>
        </w:rPr>
        <w:t>panded</w:t>
      </w:r>
      <w:r w:rsidRPr="00BB062C">
        <w:rPr>
          <w:rFonts w:ascii="Arial" w:hAnsi="Arial" w:cs="Arial"/>
          <w:color w:val="auto"/>
          <w:szCs w:val="24"/>
        </w:rPr>
        <w:t xml:space="preserve"> contract activities offered through the cooperative program. This time cannot be combined with time devoted to other non-contract duties.</w:t>
      </w:r>
    </w:p>
    <w:p w14:paraId="23D24FEA" w14:textId="77777777" w:rsidR="006D4EDB" w:rsidRPr="00BB062C" w:rsidRDefault="006D4EDB" w:rsidP="00155D19">
      <w:pPr>
        <w:spacing w:before="0" w:after="0" w:line="240" w:lineRule="auto"/>
        <w:contextualSpacing/>
        <w:rPr>
          <w:rFonts w:ascii="Arial" w:hAnsi="Arial" w:cs="Arial"/>
          <w:color w:val="auto"/>
          <w:szCs w:val="24"/>
        </w:rPr>
      </w:pPr>
    </w:p>
    <w:p w14:paraId="69C22DAC" w14:textId="15C142F9" w:rsidR="006D4EDB" w:rsidRDefault="006D4EDB" w:rsidP="00DA3AA4">
      <w:pPr>
        <w:numPr>
          <w:ilvl w:val="0"/>
          <w:numId w:val="37"/>
        </w:numPr>
        <w:shd w:val="clear" w:color="auto" w:fill="FFFFFF" w:themeFill="background1"/>
        <w:spacing w:before="0" w:after="0" w:line="240" w:lineRule="auto"/>
        <w:contextualSpacing/>
        <w:rPr>
          <w:rFonts w:ascii="Arial" w:hAnsi="Arial" w:cs="Arial"/>
          <w:color w:val="auto"/>
          <w:szCs w:val="24"/>
        </w:rPr>
      </w:pPr>
      <w:r w:rsidRPr="00BB062C">
        <w:rPr>
          <w:rFonts w:ascii="Arial" w:hAnsi="Arial" w:cs="Arial"/>
          <w:color w:val="auto"/>
          <w:szCs w:val="24"/>
        </w:rPr>
        <w:t xml:space="preserve">Contract staff must provide contract services that are not currently provided by the cooperative agency to other individuals except as noted in paragraph #7 below. Services provided through other grants or specialty vocational projects that are not statewide, such as </w:t>
      </w:r>
      <w:proofErr w:type="spellStart"/>
      <w:r w:rsidRPr="00BB062C">
        <w:rPr>
          <w:rFonts w:ascii="Arial" w:hAnsi="Arial" w:cs="Arial"/>
          <w:color w:val="auto"/>
          <w:szCs w:val="24"/>
        </w:rPr>
        <w:t>WorkAbility</w:t>
      </w:r>
      <w:proofErr w:type="spellEnd"/>
      <w:r w:rsidRPr="00BB062C">
        <w:rPr>
          <w:rFonts w:ascii="Arial" w:hAnsi="Arial" w:cs="Arial"/>
          <w:color w:val="auto"/>
          <w:szCs w:val="24"/>
        </w:rPr>
        <w:t xml:space="preserve"> I, are not considered existing patterns of service for this purpose. This means that the existence of a </w:t>
      </w:r>
      <w:proofErr w:type="spellStart"/>
      <w:r w:rsidRPr="00BB062C">
        <w:rPr>
          <w:rFonts w:ascii="Arial" w:hAnsi="Arial" w:cs="Arial"/>
          <w:color w:val="auto"/>
          <w:szCs w:val="24"/>
        </w:rPr>
        <w:t>WorkAbility</w:t>
      </w:r>
      <w:proofErr w:type="spellEnd"/>
      <w:r w:rsidRPr="00BB062C">
        <w:rPr>
          <w:rFonts w:ascii="Arial" w:hAnsi="Arial" w:cs="Arial"/>
          <w:color w:val="auto"/>
          <w:szCs w:val="24"/>
        </w:rPr>
        <w:t xml:space="preserve"> I grant in a school district does not make that school district ineligible to have a TPP contract.</w:t>
      </w:r>
    </w:p>
    <w:p w14:paraId="32331204" w14:textId="77777777" w:rsidR="00483A1A" w:rsidRPr="00483A1A" w:rsidRDefault="00483A1A" w:rsidP="00483A1A">
      <w:pPr>
        <w:shd w:val="clear" w:color="auto" w:fill="FFFFFF" w:themeFill="background1"/>
        <w:spacing w:before="0" w:after="0" w:line="240" w:lineRule="auto"/>
        <w:contextualSpacing/>
        <w:rPr>
          <w:rFonts w:ascii="Arial" w:hAnsi="Arial" w:cs="Arial"/>
          <w:color w:val="auto"/>
          <w:szCs w:val="24"/>
        </w:rPr>
      </w:pPr>
    </w:p>
    <w:p w14:paraId="595F0649" w14:textId="27803CB5" w:rsidR="006D4EDB" w:rsidRPr="00BB062C" w:rsidRDefault="006D4EDB" w:rsidP="00DA3AA4">
      <w:pPr>
        <w:numPr>
          <w:ilvl w:val="0"/>
          <w:numId w:val="37"/>
        </w:numPr>
        <w:shd w:val="clear" w:color="auto" w:fill="FFFFFF" w:themeFill="background1"/>
        <w:spacing w:before="0" w:after="0" w:line="240" w:lineRule="auto"/>
        <w:contextualSpacing/>
        <w:rPr>
          <w:rFonts w:ascii="Arial" w:hAnsi="Arial" w:cs="Arial"/>
          <w:color w:val="auto"/>
          <w:szCs w:val="24"/>
        </w:rPr>
      </w:pPr>
      <w:r w:rsidRPr="00BB062C">
        <w:rPr>
          <w:rFonts w:ascii="Arial" w:hAnsi="Arial" w:cs="Arial"/>
          <w:color w:val="auto"/>
          <w:szCs w:val="24"/>
        </w:rPr>
        <w:t xml:space="preserve">The source of the funds for the redirected contract staff time certified as match must be from acceptable </w:t>
      </w:r>
      <w:r w:rsidR="00F47BC2">
        <w:rPr>
          <w:rFonts w:ascii="Arial" w:hAnsi="Arial" w:cs="Arial"/>
          <w:color w:val="auto"/>
          <w:szCs w:val="24"/>
        </w:rPr>
        <w:t>s</w:t>
      </w:r>
      <w:r w:rsidRPr="00BB062C">
        <w:rPr>
          <w:rFonts w:ascii="Arial" w:hAnsi="Arial" w:cs="Arial"/>
          <w:color w:val="auto"/>
          <w:szCs w:val="24"/>
        </w:rPr>
        <w:t xml:space="preserve">tate or local funds, cannot already be used to match other federal funds, and must be supported by documentation. At the request of California Department of Education (CDE), </w:t>
      </w:r>
      <w:proofErr w:type="spellStart"/>
      <w:r w:rsidRPr="00BB062C">
        <w:rPr>
          <w:rFonts w:ascii="Arial" w:hAnsi="Arial" w:cs="Arial"/>
          <w:color w:val="auto"/>
          <w:szCs w:val="24"/>
        </w:rPr>
        <w:t>WorkAbility</w:t>
      </w:r>
      <w:proofErr w:type="spellEnd"/>
      <w:r w:rsidRPr="00BB062C">
        <w:rPr>
          <w:rFonts w:ascii="Arial" w:hAnsi="Arial" w:cs="Arial"/>
          <w:color w:val="auto"/>
          <w:szCs w:val="24"/>
        </w:rPr>
        <w:t xml:space="preserve"> I funds or redirected staff time funded by </w:t>
      </w:r>
      <w:proofErr w:type="spellStart"/>
      <w:r w:rsidRPr="00BB062C">
        <w:rPr>
          <w:rFonts w:ascii="Arial" w:hAnsi="Arial" w:cs="Arial"/>
          <w:color w:val="auto"/>
          <w:szCs w:val="24"/>
        </w:rPr>
        <w:t>WorkAbility</w:t>
      </w:r>
      <w:proofErr w:type="spellEnd"/>
      <w:r w:rsidRPr="00BB062C">
        <w:rPr>
          <w:rFonts w:ascii="Arial" w:hAnsi="Arial" w:cs="Arial"/>
          <w:color w:val="auto"/>
          <w:szCs w:val="24"/>
        </w:rPr>
        <w:t xml:space="preserve"> I are not allowable as match for DOR cooperative contracts.</w:t>
      </w:r>
    </w:p>
    <w:p w14:paraId="2D810074" w14:textId="77777777" w:rsidR="006D4EDB" w:rsidRPr="00BB062C" w:rsidRDefault="006D4EDB" w:rsidP="00155D19">
      <w:pPr>
        <w:shd w:val="clear" w:color="auto" w:fill="FFFFFF" w:themeFill="background1"/>
        <w:spacing w:before="0" w:after="0" w:line="240" w:lineRule="auto"/>
        <w:contextualSpacing/>
        <w:rPr>
          <w:rFonts w:ascii="Arial" w:hAnsi="Arial" w:cs="Arial"/>
          <w:color w:val="auto"/>
          <w:szCs w:val="24"/>
        </w:rPr>
      </w:pPr>
    </w:p>
    <w:p w14:paraId="65CC254C" w14:textId="26C7D361" w:rsidR="006D4EDB" w:rsidRDefault="006D4EDB" w:rsidP="00DA3AA4">
      <w:pPr>
        <w:numPr>
          <w:ilvl w:val="0"/>
          <w:numId w:val="37"/>
        </w:numPr>
        <w:spacing w:before="0" w:after="0" w:line="240" w:lineRule="auto"/>
        <w:contextualSpacing/>
        <w:rPr>
          <w:rFonts w:ascii="Arial" w:hAnsi="Arial" w:cs="Arial"/>
          <w:color w:val="auto"/>
          <w:szCs w:val="24"/>
        </w:rPr>
      </w:pPr>
      <w:r w:rsidRPr="00BB062C">
        <w:rPr>
          <w:rFonts w:ascii="Arial" w:hAnsi="Arial" w:cs="Arial"/>
          <w:color w:val="auto"/>
          <w:szCs w:val="24"/>
        </w:rPr>
        <w:t>Staff can only report the time spent providing contract services to DOR applicant/consumers</w:t>
      </w:r>
      <w:r w:rsidR="007953A8">
        <w:rPr>
          <w:rFonts w:ascii="Arial" w:hAnsi="Arial" w:cs="Arial"/>
          <w:color w:val="auto"/>
          <w:szCs w:val="24"/>
        </w:rPr>
        <w:t>/recipients</w:t>
      </w:r>
      <w:r w:rsidRPr="00BB062C">
        <w:rPr>
          <w:rFonts w:ascii="Arial" w:hAnsi="Arial" w:cs="Arial"/>
          <w:color w:val="auto"/>
          <w:szCs w:val="24"/>
        </w:rPr>
        <w:t xml:space="preserve"> as match.  Staff time for lunch, recess, bus, or study hall duties is not allowable.  </w:t>
      </w:r>
    </w:p>
    <w:p w14:paraId="3FEFCC31" w14:textId="77777777" w:rsidR="00F71EB3" w:rsidRDefault="00F71EB3" w:rsidP="00F71EB3">
      <w:pPr>
        <w:pStyle w:val="ListParagraph"/>
        <w:rPr>
          <w:rFonts w:ascii="Arial" w:hAnsi="Arial" w:cs="Arial"/>
          <w:color w:val="auto"/>
          <w:szCs w:val="24"/>
        </w:rPr>
      </w:pPr>
    </w:p>
    <w:p w14:paraId="2997CF13" w14:textId="77777777" w:rsidR="00F71EB3" w:rsidRPr="00F71EB3" w:rsidRDefault="00F71EB3" w:rsidP="00F71EB3">
      <w:pPr>
        <w:spacing w:before="0" w:after="0" w:line="240" w:lineRule="auto"/>
        <w:ind w:left="864"/>
        <w:contextualSpacing/>
        <w:rPr>
          <w:rFonts w:ascii="Arial" w:hAnsi="Arial" w:cs="Arial"/>
          <w:color w:val="auto"/>
          <w:szCs w:val="24"/>
        </w:rPr>
      </w:pPr>
    </w:p>
    <w:p w14:paraId="63BFCB4B" w14:textId="77777777" w:rsidR="006D4EDB" w:rsidRPr="00BB062C" w:rsidRDefault="006D4EDB" w:rsidP="00DA3AA4">
      <w:pPr>
        <w:numPr>
          <w:ilvl w:val="0"/>
          <w:numId w:val="37"/>
        </w:numPr>
        <w:spacing w:before="0" w:after="0" w:line="240" w:lineRule="auto"/>
        <w:contextualSpacing/>
        <w:rPr>
          <w:rFonts w:ascii="Arial" w:hAnsi="Arial" w:cs="Arial"/>
          <w:color w:val="auto"/>
          <w:szCs w:val="24"/>
        </w:rPr>
      </w:pPr>
      <w:r w:rsidRPr="00BB062C">
        <w:rPr>
          <w:rFonts w:ascii="Arial" w:hAnsi="Arial" w:cs="Arial"/>
          <w:color w:val="auto"/>
          <w:szCs w:val="24"/>
        </w:rPr>
        <w:lastRenderedPageBreak/>
        <w:t xml:space="preserve">Contract staff cannot report time spent providing services to non-DOR consumers. This would include individuals on the waiting list (in Delayed status) or who have not submitted a DOR Student Services, VR application or other form to a DOR representative. </w:t>
      </w:r>
    </w:p>
    <w:p w14:paraId="4FE6F1A8" w14:textId="77777777" w:rsidR="006D4EDB" w:rsidRPr="00BB062C" w:rsidRDefault="006D4EDB" w:rsidP="00155D19">
      <w:pPr>
        <w:spacing w:before="0" w:after="0" w:line="240" w:lineRule="auto"/>
        <w:contextualSpacing/>
        <w:rPr>
          <w:rFonts w:ascii="Arial" w:hAnsi="Arial" w:cs="Arial"/>
          <w:color w:val="auto"/>
          <w:szCs w:val="24"/>
        </w:rPr>
      </w:pPr>
    </w:p>
    <w:p w14:paraId="69D1AC12" w14:textId="7DA5B721" w:rsidR="006D4EDB" w:rsidRPr="00BB062C" w:rsidRDefault="006D4EDB" w:rsidP="00DA3AA4">
      <w:pPr>
        <w:numPr>
          <w:ilvl w:val="0"/>
          <w:numId w:val="37"/>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In TPP cooperative contracts serving Students with a Disability (see </w:t>
      </w:r>
      <w:r w:rsidR="007953A8">
        <w:rPr>
          <w:rFonts w:ascii="Arial" w:hAnsi="Arial" w:cs="Arial"/>
          <w:color w:val="auto"/>
          <w:szCs w:val="24"/>
        </w:rPr>
        <w:t>Definitions section</w:t>
      </w:r>
      <w:r w:rsidRPr="00BB062C">
        <w:rPr>
          <w:rFonts w:ascii="Arial" w:hAnsi="Arial" w:cs="Arial"/>
          <w:color w:val="auto"/>
          <w:szCs w:val="24"/>
        </w:rPr>
        <w:t>) the TPP staff should claim certified match time for cooperative contract services delivered to individuals who are participating in the TPP services, who are DOR consumers and/or potentially eligible students.</w:t>
      </w:r>
    </w:p>
    <w:p w14:paraId="2BC319EA" w14:textId="77777777" w:rsidR="006D4EDB" w:rsidRPr="00BB062C" w:rsidRDefault="006D4EDB" w:rsidP="00155D19">
      <w:pPr>
        <w:spacing w:before="0" w:after="0" w:line="240" w:lineRule="auto"/>
        <w:contextualSpacing/>
        <w:rPr>
          <w:rFonts w:ascii="Arial" w:hAnsi="Arial" w:cs="Arial"/>
          <w:color w:val="auto"/>
          <w:szCs w:val="24"/>
        </w:rPr>
      </w:pPr>
    </w:p>
    <w:p w14:paraId="76C5E4A5" w14:textId="77777777" w:rsidR="006D4EDB" w:rsidRPr="00BB062C" w:rsidRDefault="006D4EDB" w:rsidP="00DA3AA4">
      <w:pPr>
        <w:numPr>
          <w:ilvl w:val="0"/>
          <w:numId w:val="37"/>
        </w:numPr>
        <w:spacing w:before="0" w:after="0" w:line="240" w:lineRule="auto"/>
        <w:contextualSpacing/>
        <w:rPr>
          <w:rFonts w:ascii="Arial" w:hAnsi="Arial" w:cs="Arial"/>
          <w:color w:val="auto"/>
          <w:szCs w:val="24"/>
        </w:rPr>
      </w:pPr>
      <w:r w:rsidRPr="00BB062C">
        <w:rPr>
          <w:rFonts w:ascii="Arial" w:hAnsi="Arial" w:cs="Arial"/>
          <w:color w:val="auto"/>
          <w:szCs w:val="24"/>
        </w:rPr>
        <w:t>The certified time submitted must be in conformity with the vocational services in the contract’s Scope of Work and the duty statements in the Budget Narrative.</w:t>
      </w:r>
    </w:p>
    <w:p w14:paraId="20E18874" w14:textId="77777777" w:rsidR="006D4EDB" w:rsidRPr="00BB062C" w:rsidRDefault="006D4EDB" w:rsidP="00155D19">
      <w:pPr>
        <w:spacing w:before="0" w:after="0" w:line="240" w:lineRule="auto"/>
        <w:contextualSpacing/>
        <w:rPr>
          <w:rFonts w:ascii="Arial" w:hAnsi="Arial" w:cs="Arial"/>
          <w:color w:val="auto"/>
          <w:szCs w:val="24"/>
        </w:rPr>
      </w:pPr>
    </w:p>
    <w:p w14:paraId="073C7D05" w14:textId="21301466" w:rsidR="006D4EDB" w:rsidRPr="00BB062C" w:rsidRDefault="006D4EDB" w:rsidP="00DA3AA4">
      <w:pPr>
        <w:numPr>
          <w:ilvl w:val="0"/>
          <w:numId w:val="37"/>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For all contract staff working under the terms of the contract, either, in whole or in part, an acceptable method of cost accounting for the time must be established and such records kept that would satisfy </w:t>
      </w:r>
      <w:r w:rsidR="00D11613">
        <w:rPr>
          <w:rFonts w:ascii="Arial" w:hAnsi="Arial" w:cs="Arial"/>
          <w:color w:val="auto"/>
          <w:szCs w:val="24"/>
        </w:rPr>
        <w:t>s</w:t>
      </w:r>
      <w:r w:rsidRPr="00BB062C">
        <w:rPr>
          <w:rFonts w:ascii="Arial" w:hAnsi="Arial" w:cs="Arial"/>
          <w:color w:val="auto"/>
          <w:szCs w:val="24"/>
        </w:rPr>
        <w:t xml:space="preserve">tate and </w:t>
      </w:r>
      <w:r w:rsidR="00D11613">
        <w:rPr>
          <w:rFonts w:ascii="Arial" w:hAnsi="Arial" w:cs="Arial"/>
          <w:color w:val="auto"/>
          <w:szCs w:val="24"/>
        </w:rPr>
        <w:t>f</w:t>
      </w:r>
      <w:r w:rsidRPr="00BB062C">
        <w:rPr>
          <w:rFonts w:ascii="Arial" w:hAnsi="Arial" w:cs="Arial"/>
          <w:color w:val="auto"/>
          <w:szCs w:val="24"/>
        </w:rPr>
        <w:t>ederal audit requirements.</w:t>
      </w:r>
    </w:p>
    <w:p w14:paraId="3694E91B" w14:textId="77777777" w:rsidR="006D4EDB" w:rsidRPr="00BB062C" w:rsidRDefault="006D4EDB" w:rsidP="00155D19">
      <w:pPr>
        <w:spacing w:before="0" w:after="0" w:line="240" w:lineRule="auto"/>
        <w:contextualSpacing/>
        <w:rPr>
          <w:rFonts w:ascii="Arial" w:hAnsi="Arial" w:cs="Arial"/>
          <w:color w:val="auto"/>
          <w:szCs w:val="24"/>
        </w:rPr>
      </w:pPr>
    </w:p>
    <w:p w14:paraId="052B7D96" w14:textId="768D3B01" w:rsidR="00455D49" w:rsidRDefault="006D4EDB" w:rsidP="00DA3AA4">
      <w:pPr>
        <w:numPr>
          <w:ilvl w:val="0"/>
          <w:numId w:val="37"/>
        </w:numPr>
        <w:spacing w:before="0" w:after="0" w:line="240" w:lineRule="auto"/>
        <w:contextualSpacing/>
        <w:rPr>
          <w:rFonts w:ascii="Arial" w:hAnsi="Arial" w:cs="Arial"/>
          <w:color w:val="auto"/>
          <w:szCs w:val="24"/>
        </w:rPr>
      </w:pPr>
      <w:r w:rsidRPr="00BB062C">
        <w:rPr>
          <w:rFonts w:ascii="Arial" w:hAnsi="Arial" w:cs="Arial"/>
          <w:color w:val="auto"/>
          <w:szCs w:val="24"/>
        </w:rPr>
        <w:t>The cooperative agency specifically agrees that all Contract staff shall prepare and maintain personnel activity reports in compliance with the applicable federal regulation cost principles as designated in the contract.</w:t>
      </w:r>
      <w:bookmarkStart w:id="57" w:name="_Hlk17294082"/>
    </w:p>
    <w:p w14:paraId="231D8755" w14:textId="77777777" w:rsidR="00455D49" w:rsidRPr="00455D49" w:rsidRDefault="00455D49" w:rsidP="00455D49">
      <w:pPr>
        <w:spacing w:before="0" w:after="0" w:line="240" w:lineRule="auto"/>
        <w:contextualSpacing/>
        <w:rPr>
          <w:rFonts w:ascii="Arial" w:hAnsi="Arial" w:cs="Arial"/>
          <w:color w:val="auto"/>
          <w:szCs w:val="24"/>
        </w:rPr>
      </w:pPr>
    </w:p>
    <w:p w14:paraId="5B5B5602" w14:textId="432BEDE4" w:rsidR="00A616F8" w:rsidRPr="0083236B" w:rsidRDefault="00A616F8" w:rsidP="00DA3AA4">
      <w:pPr>
        <w:pStyle w:val="ListParagraph"/>
        <w:numPr>
          <w:ilvl w:val="0"/>
          <w:numId w:val="37"/>
        </w:numPr>
        <w:spacing w:before="0" w:after="0" w:line="240" w:lineRule="auto"/>
        <w:rPr>
          <w:color w:val="auto"/>
        </w:rPr>
      </w:pPr>
      <w:bookmarkStart w:id="58" w:name="_Hlk48564374"/>
      <w:r w:rsidRPr="0083236B">
        <w:rPr>
          <w:color w:val="auto"/>
        </w:rPr>
        <w:t>The Contractor is required to submit 100% of their obligated certified expenditure match and or cash match to meet their full budgeted amount as provided in this Agreement. This ensures sufficient match is available for DOR to leverage federal funding to support the entire</w:t>
      </w:r>
      <w:r w:rsidRPr="00DC422F">
        <w:rPr>
          <w:color w:val="auto"/>
        </w:rPr>
        <w:t xml:space="preserve"> cooperative </w:t>
      </w:r>
      <w:r w:rsidRPr="0083236B">
        <w:rPr>
          <w:color w:val="auto"/>
        </w:rPr>
        <w:t xml:space="preserve">program, as budgeted. Should the cooperative agency provide less than 90 percent of match for </w:t>
      </w:r>
      <w:r w:rsidR="0083236B" w:rsidRPr="0083236B">
        <w:rPr>
          <w:color w:val="auto"/>
        </w:rPr>
        <w:t>two</w:t>
      </w:r>
      <w:r w:rsidRPr="0083236B">
        <w:rPr>
          <w:color w:val="auto"/>
        </w:rPr>
        <w:t xml:space="preserve"> consecutive year</w:t>
      </w:r>
      <w:r w:rsidR="0083236B" w:rsidRPr="0083236B">
        <w:rPr>
          <w:color w:val="auto"/>
        </w:rPr>
        <w:t>s</w:t>
      </w:r>
      <w:r w:rsidRPr="0083236B">
        <w:rPr>
          <w:color w:val="auto"/>
        </w:rPr>
        <w:t xml:space="preserve"> as </w:t>
      </w:r>
      <w:r w:rsidR="0083236B" w:rsidRPr="0083236B">
        <w:rPr>
          <w:color w:val="auto"/>
        </w:rPr>
        <w:t xml:space="preserve">contracted </w:t>
      </w:r>
      <w:r w:rsidRPr="0083236B">
        <w:rPr>
          <w:color w:val="auto"/>
        </w:rPr>
        <w:t>in this agreement,</w:t>
      </w:r>
      <w:r w:rsidR="007953A8">
        <w:rPr>
          <w:color w:val="auto"/>
        </w:rPr>
        <w:t xml:space="preserve"> based on the circumstances</w:t>
      </w:r>
      <w:r w:rsidRPr="0083236B">
        <w:rPr>
          <w:color w:val="auto"/>
        </w:rPr>
        <w:t xml:space="preserve"> the Parties shall cooperatively determine whether a</w:t>
      </w:r>
      <w:r w:rsidR="002100C2" w:rsidRPr="0083236B">
        <w:rPr>
          <w:color w:val="auto"/>
        </w:rPr>
        <w:t xml:space="preserve"> reduction </w:t>
      </w:r>
      <w:r w:rsidRPr="0083236B">
        <w:rPr>
          <w:color w:val="auto"/>
        </w:rPr>
        <w:t xml:space="preserve">to the </w:t>
      </w:r>
      <w:r w:rsidR="0083236B" w:rsidRPr="0083236B">
        <w:rPr>
          <w:color w:val="auto"/>
        </w:rPr>
        <w:t>contract funding and goals</w:t>
      </w:r>
      <w:r w:rsidRPr="0083236B">
        <w:rPr>
          <w:color w:val="auto"/>
        </w:rPr>
        <w:t xml:space="preserve"> is necessary based on the match available.</w:t>
      </w:r>
    </w:p>
    <w:bookmarkEnd w:id="57"/>
    <w:bookmarkEnd w:id="58"/>
    <w:p w14:paraId="38CE3107" w14:textId="77777777" w:rsidR="006D4EDB" w:rsidRPr="00A616F8" w:rsidRDefault="006D4EDB" w:rsidP="00155D19">
      <w:pPr>
        <w:spacing w:before="0" w:after="0" w:line="240" w:lineRule="auto"/>
        <w:contextualSpacing/>
        <w:rPr>
          <w:rFonts w:ascii="Arial" w:hAnsi="Arial" w:cs="Arial"/>
          <w:color w:val="auto"/>
          <w:szCs w:val="24"/>
        </w:rPr>
      </w:pPr>
    </w:p>
    <w:p w14:paraId="593BAB97" w14:textId="77777777" w:rsidR="006D4EDB" w:rsidRPr="00BB062C" w:rsidRDefault="006D4EDB" w:rsidP="00DA3AA4">
      <w:pPr>
        <w:numPr>
          <w:ilvl w:val="0"/>
          <w:numId w:val="37"/>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Indirect costs/administrative overhead are not allowable for certified expenditure match. </w:t>
      </w:r>
    </w:p>
    <w:p w14:paraId="613295B9" w14:textId="77777777" w:rsidR="006D4EDB" w:rsidRPr="00BB062C" w:rsidRDefault="006D4EDB" w:rsidP="00155D19">
      <w:pPr>
        <w:spacing w:before="0" w:after="0" w:line="240" w:lineRule="auto"/>
        <w:contextualSpacing/>
        <w:rPr>
          <w:rFonts w:ascii="Arial" w:hAnsi="Arial" w:cs="Arial"/>
          <w:color w:val="auto"/>
          <w:szCs w:val="24"/>
        </w:rPr>
      </w:pPr>
    </w:p>
    <w:p w14:paraId="6F703F90" w14:textId="4EC948B3" w:rsidR="006D4EDB" w:rsidRPr="00F71EB3" w:rsidRDefault="006D4EDB" w:rsidP="00DA3AA4">
      <w:pPr>
        <w:numPr>
          <w:ilvl w:val="0"/>
          <w:numId w:val="37"/>
        </w:numPr>
        <w:spacing w:before="0" w:after="0" w:line="240" w:lineRule="auto"/>
        <w:contextualSpacing/>
        <w:rPr>
          <w:rFonts w:ascii="Arial" w:hAnsi="Arial" w:cs="Arial"/>
          <w:color w:val="auto"/>
          <w:szCs w:val="24"/>
        </w:rPr>
      </w:pPr>
      <w:r w:rsidRPr="00BB062C">
        <w:rPr>
          <w:rFonts w:ascii="Arial" w:hAnsi="Arial" w:cs="Arial"/>
          <w:color w:val="auto"/>
          <w:szCs w:val="24"/>
        </w:rPr>
        <w:t>Operating expenses associated with the cooperative program are allowable and may be included for certified match, but with significant restrictions. The operating expenses must be new costs that are directly tied to the provision of services in the contract. These expenditures are distinguished from in-kind contributions because the expenditures were incurred specifically for the purpose of the third-party cooperative agreement and in accordance with the terms and conditions of the contract and within the contract period. For example, if it was necessary for a cooperative program to purchase instructional materials to provide new or expanded services authorized under the contract, and if those materials were not already available to the cooperative agency, the expenditures for those materials may be an allowable source of match</w:t>
      </w:r>
      <w:r w:rsidR="009F426A">
        <w:rPr>
          <w:rFonts w:ascii="Arial" w:hAnsi="Arial" w:cs="Arial"/>
          <w:color w:val="auto"/>
          <w:szCs w:val="24"/>
        </w:rPr>
        <w:t>.</w:t>
      </w:r>
      <w:r w:rsidRPr="00BB062C">
        <w:rPr>
          <w:rFonts w:ascii="Arial" w:hAnsi="Arial" w:cs="Arial"/>
          <w:color w:val="auto"/>
          <w:szCs w:val="24"/>
        </w:rPr>
        <w:t xml:space="preserve"> If the program would continue to incur the cost even if the contract ceased to exist, </w:t>
      </w:r>
      <w:r w:rsidR="009F426A">
        <w:rPr>
          <w:rFonts w:ascii="Arial" w:hAnsi="Arial" w:cs="Arial"/>
          <w:color w:val="auto"/>
          <w:szCs w:val="24"/>
        </w:rPr>
        <w:t xml:space="preserve">then </w:t>
      </w:r>
      <w:r w:rsidRPr="00BB062C">
        <w:rPr>
          <w:rFonts w:ascii="Arial" w:hAnsi="Arial" w:cs="Arial"/>
          <w:color w:val="auto"/>
          <w:szCs w:val="24"/>
        </w:rPr>
        <w:t xml:space="preserve">the cost is not allowable as certified expenditures. For example, items such as building rent or janitorial service are normal costs of doing business and costs are typically prorated as a “fair share” cost in the contract. These would not be allowable as certified expenditures match. However, these costs </w:t>
      </w:r>
      <w:r w:rsidRPr="00BB062C">
        <w:rPr>
          <w:rFonts w:ascii="Arial" w:hAnsi="Arial" w:cs="Arial"/>
          <w:i/>
          <w:iCs/>
          <w:color w:val="auto"/>
          <w:szCs w:val="24"/>
        </w:rPr>
        <w:t xml:space="preserve">may </w:t>
      </w:r>
      <w:r w:rsidRPr="00BB062C">
        <w:rPr>
          <w:rFonts w:ascii="Arial" w:hAnsi="Arial" w:cs="Arial"/>
          <w:color w:val="auto"/>
          <w:szCs w:val="24"/>
        </w:rPr>
        <w:t>be allowable to be reimbursable line items in the contract service budget. In addition to these restrictions, the cooperative agency must also be able to certify that actual expenditures were incurred and paid as part of the service delivery as outlined in the Scope of Work; and the expenditures must be supported by accounting records.</w:t>
      </w:r>
      <w:r w:rsidR="00F71EB3">
        <w:rPr>
          <w:rFonts w:ascii="Arial" w:hAnsi="Arial" w:cs="Arial"/>
          <w:color w:val="auto"/>
          <w:szCs w:val="24"/>
        </w:rPr>
        <w:br w:type="page"/>
      </w:r>
    </w:p>
    <w:p w14:paraId="177E6631" w14:textId="5DF7D992" w:rsidR="005C7284" w:rsidRPr="00AC6B7C" w:rsidRDefault="005C7284" w:rsidP="005C7284">
      <w:pPr>
        <w:pStyle w:val="Heading1"/>
        <w:rPr>
          <w:sz w:val="36"/>
          <w:szCs w:val="36"/>
        </w:rPr>
      </w:pPr>
      <w:bookmarkStart w:id="59" w:name="_Toc52888116"/>
      <w:r>
        <w:rPr>
          <w:sz w:val="36"/>
          <w:szCs w:val="36"/>
        </w:rPr>
        <w:lastRenderedPageBreak/>
        <w:t>Certified Expenditure Summary</w:t>
      </w:r>
      <w:bookmarkEnd w:id="59"/>
    </w:p>
    <w:p w14:paraId="479039DF" w14:textId="2F63428F" w:rsidR="005C7284" w:rsidRDefault="005C7284" w:rsidP="00CB2EB7">
      <w:pPr>
        <w:contextualSpacing/>
        <w:rPr>
          <w:rFonts w:cstheme="minorHAnsi"/>
          <w:color w:val="auto"/>
          <w:szCs w:val="24"/>
        </w:rPr>
      </w:pPr>
      <w:r w:rsidRPr="00BB062C">
        <w:rPr>
          <w:rFonts w:cstheme="minorHAnsi"/>
          <w:color w:val="auto"/>
          <w:szCs w:val="24"/>
        </w:rPr>
        <w:t xml:space="preserve">The Certified Expenditure Summary (CES) is used by the Cooperative Agency to report its certified match contribution towards the </w:t>
      </w:r>
      <w:r w:rsidR="004A7339">
        <w:rPr>
          <w:rFonts w:cstheme="minorHAnsi"/>
          <w:color w:val="auto"/>
          <w:szCs w:val="24"/>
        </w:rPr>
        <w:t>c</w:t>
      </w:r>
      <w:r w:rsidRPr="00BB062C">
        <w:rPr>
          <w:rFonts w:cstheme="minorHAnsi"/>
          <w:color w:val="auto"/>
          <w:szCs w:val="24"/>
        </w:rPr>
        <w:t xml:space="preserve">ooperative </w:t>
      </w:r>
      <w:r w:rsidR="004A7339">
        <w:rPr>
          <w:rFonts w:cstheme="minorHAnsi"/>
          <w:color w:val="auto"/>
          <w:szCs w:val="24"/>
        </w:rPr>
        <w:t>p</w:t>
      </w:r>
      <w:r w:rsidRPr="00BB062C">
        <w:rPr>
          <w:rFonts w:cstheme="minorHAnsi"/>
          <w:color w:val="auto"/>
          <w:szCs w:val="24"/>
        </w:rPr>
        <w:t xml:space="preserve">rogram contract.  No portion of the certified expenditures shall come from </w:t>
      </w:r>
      <w:r w:rsidR="00D11613">
        <w:rPr>
          <w:rFonts w:cstheme="minorHAnsi"/>
          <w:color w:val="auto"/>
          <w:szCs w:val="24"/>
        </w:rPr>
        <w:t>f</w:t>
      </w:r>
      <w:r w:rsidRPr="00BB062C">
        <w:rPr>
          <w:rFonts w:cstheme="minorHAnsi"/>
          <w:color w:val="auto"/>
          <w:szCs w:val="24"/>
        </w:rPr>
        <w:t xml:space="preserve">ederal funds.  </w:t>
      </w:r>
      <w:r w:rsidR="00E67CA5">
        <w:rPr>
          <w:rFonts w:cstheme="minorHAnsi"/>
          <w:color w:val="auto"/>
          <w:szCs w:val="24"/>
        </w:rPr>
        <w:t xml:space="preserve">The </w:t>
      </w:r>
      <w:r w:rsidRPr="00BB062C">
        <w:rPr>
          <w:rFonts w:cstheme="minorHAnsi"/>
          <w:color w:val="auto"/>
          <w:szCs w:val="24"/>
        </w:rPr>
        <w:t xml:space="preserve">Department of Rehabilitation (DOR) uses this match to obtain </w:t>
      </w:r>
      <w:r w:rsidR="00D11613">
        <w:rPr>
          <w:rFonts w:cstheme="minorHAnsi"/>
          <w:color w:val="auto"/>
          <w:szCs w:val="24"/>
        </w:rPr>
        <w:t>f</w:t>
      </w:r>
      <w:r w:rsidRPr="00BB062C">
        <w:rPr>
          <w:rFonts w:cstheme="minorHAnsi"/>
          <w:color w:val="auto"/>
          <w:szCs w:val="24"/>
        </w:rPr>
        <w:t xml:space="preserve">ederal funds for the </w:t>
      </w:r>
      <w:r w:rsidR="004A7339">
        <w:rPr>
          <w:rFonts w:cstheme="minorHAnsi"/>
          <w:color w:val="auto"/>
          <w:szCs w:val="24"/>
        </w:rPr>
        <w:t>c</w:t>
      </w:r>
      <w:r w:rsidRPr="00BB062C">
        <w:rPr>
          <w:rFonts w:cstheme="minorHAnsi"/>
          <w:color w:val="auto"/>
          <w:szCs w:val="24"/>
        </w:rPr>
        <w:t xml:space="preserve">ooperative </w:t>
      </w:r>
      <w:r w:rsidR="004A7339">
        <w:rPr>
          <w:rFonts w:cstheme="minorHAnsi"/>
          <w:color w:val="auto"/>
          <w:szCs w:val="24"/>
        </w:rPr>
        <w:t>p</w:t>
      </w:r>
      <w:r w:rsidRPr="00BB062C">
        <w:rPr>
          <w:rFonts w:cstheme="minorHAnsi"/>
          <w:color w:val="auto"/>
          <w:szCs w:val="24"/>
        </w:rPr>
        <w:t xml:space="preserve">rogram.  The CES must be prepared and submitted </w:t>
      </w:r>
      <w:r w:rsidRPr="00BB062C">
        <w:rPr>
          <w:rFonts w:cstheme="minorHAnsi"/>
          <w:b/>
          <w:color w:val="auto"/>
          <w:szCs w:val="24"/>
        </w:rPr>
        <w:t xml:space="preserve">monthly </w:t>
      </w:r>
      <w:r w:rsidRPr="00BB062C">
        <w:rPr>
          <w:rFonts w:cstheme="minorHAnsi"/>
          <w:color w:val="auto"/>
          <w:szCs w:val="24"/>
        </w:rPr>
        <w:t xml:space="preserve">as designated in Exhibit B </w:t>
      </w:r>
      <w:r w:rsidR="00E67CA5">
        <w:rPr>
          <w:rFonts w:cstheme="minorHAnsi"/>
          <w:color w:val="auto"/>
          <w:szCs w:val="24"/>
        </w:rPr>
        <w:t>and</w:t>
      </w:r>
      <w:r w:rsidRPr="00BB062C">
        <w:rPr>
          <w:rFonts w:cstheme="minorHAnsi"/>
          <w:color w:val="auto"/>
          <w:szCs w:val="24"/>
        </w:rPr>
        <w:t xml:space="preserve"> G of the Contract and must comply with 2 CFR Part 200</w:t>
      </w:r>
      <w:r w:rsidR="007953A8">
        <w:rPr>
          <w:rFonts w:cstheme="minorHAnsi"/>
          <w:color w:val="auto"/>
          <w:szCs w:val="24"/>
        </w:rPr>
        <w:t xml:space="preserve">.306 </w:t>
      </w:r>
      <w:r w:rsidRPr="00BB062C">
        <w:rPr>
          <w:rFonts w:cstheme="minorHAnsi"/>
          <w:color w:val="auto"/>
          <w:szCs w:val="24"/>
        </w:rPr>
        <w:t xml:space="preserve">or public agencies. </w:t>
      </w:r>
    </w:p>
    <w:p w14:paraId="4F566092" w14:textId="77777777" w:rsidR="00CB2EB7" w:rsidRPr="00BB062C" w:rsidRDefault="00CB2EB7" w:rsidP="00CB2EB7">
      <w:pPr>
        <w:contextualSpacing/>
        <w:rPr>
          <w:rFonts w:cstheme="minorHAnsi"/>
          <w:color w:val="auto"/>
          <w:szCs w:val="24"/>
        </w:rPr>
      </w:pPr>
    </w:p>
    <w:p w14:paraId="6C15F746" w14:textId="402E9FDD" w:rsidR="00953439" w:rsidRDefault="007953A8" w:rsidP="00155D19">
      <w:pPr>
        <w:contextualSpacing/>
        <w:rPr>
          <w:rFonts w:cstheme="minorHAnsi"/>
          <w:color w:val="auto"/>
          <w:szCs w:val="24"/>
        </w:rPr>
      </w:pPr>
      <w:r>
        <w:rPr>
          <w:rFonts w:cstheme="minorHAnsi"/>
          <w:color w:val="auto"/>
          <w:szCs w:val="24"/>
        </w:rPr>
        <w:t>CES</w:t>
      </w:r>
      <w:r w:rsidR="005C7284" w:rsidRPr="00BB062C">
        <w:rPr>
          <w:rFonts w:cstheme="minorHAnsi"/>
          <w:color w:val="auto"/>
          <w:szCs w:val="24"/>
        </w:rPr>
        <w:t xml:space="preserve"> in any fiscal year (July 1 to June 30) must be submitted as soon as possible, but no later than 60 days after the service month.  Certified Expenditure Summaries (CES) may be scanned and emailed to the DOR Contract Administrator. However, partner agencies will need to retain the original summaries. Final submission of all fiscal year-end CES is due no later than October1</w:t>
      </w:r>
      <w:r w:rsidR="005C7284" w:rsidRPr="00BB062C">
        <w:rPr>
          <w:rFonts w:cstheme="minorHAnsi"/>
          <w:color w:val="auto"/>
          <w:szCs w:val="24"/>
          <w:vertAlign w:val="superscript"/>
        </w:rPr>
        <w:t>st</w:t>
      </w:r>
      <w:r w:rsidR="005C7284" w:rsidRPr="00BB062C">
        <w:rPr>
          <w:rFonts w:cstheme="minorHAnsi"/>
          <w:color w:val="auto"/>
          <w:szCs w:val="24"/>
        </w:rPr>
        <w:t xml:space="preserve">, in order to make payment for that performance prior to the close of the </w:t>
      </w:r>
      <w:r w:rsidR="00F47BC2">
        <w:rPr>
          <w:rFonts w:cstheme="minorHAnsi"/>
          <w:color w:val="auto"/>
          <w:szCs w:val="24"/>
        </w:rPr>
        <w:t>f</w:t>
      </w:r>
      <w:r w:rsidR="00D11613">
        <w:rPr>
          <w:rFonts w:cstheme="minorHAnsi"/>
          <w:color w:val="auto"/>
          <w:szCs w:val="24"/>
        </w:rPr>
        <w:t>ederal</w:t>
      </w:r>
      <w:r w:rsidR="005C7284" w:rsidRPr="00BB062C">
        <w:rPr>
          <w:rFonts w:cstheme="minorHAnsi"/>
          <w:color w:val="auto"/>
          <w:szCs w:val="24"/>
        </w:rPr>
        <w:t>/</w:t>
      </w:r>
      <w:r w:rsidR="00F47BC2">
        <w:rPr>
          <w:rFonts w:cstheme="minorHAnsi"/>
          <w:color w:val="auto"/>
          <w:szCs w:val="24"/>
        </w:rPr>
        <w:t>s</w:t>
      </w:r>
      <w:r w:rsidR="005C7284" w:rsidRPr="00BB062C">
        <w:rPr>
          <w:rFonts w:cstheme="minorHAnsi"/>
          <w:color w:val="auto"/>
          <w:szCs w:val="24"/>
        </w:rPr>
        <w:t>tate fiscal year to prevent reversion of appropriated funds.</w:t>
      </w:r>
    </w:p>
    <w:p w14:paraId="3C772948" w14:textId="77777777" w:rsidR="00483A1A" w:rsidRPr="00BB062C" w:rsidRDefault="00483A1A" w:rsidP="00155D19">
      <w:pPr>
        <w:contextualSpacing/>
        <w:rPr>
          <w:rFonts w:cstheme="minorHAnsi"/>
          <w:color w:val="auto"/>
          <w:szCs w:val="24"/>
        </w:rPr>
      </w:pPr>
    </w:p>
    <w:p w14:paraId="4D53EAE8" w14:textId="152FD3A0" w:rsidR="00953439" w:rsidRDefault="005C7284" w:rsidP="00CB2EB7">
      <w:pPr>
        <w:contextualSpacing/>
        <w:rPr>
          <w:rFonts w:cstheme="minorHAnsi"/>
          <w:bCs/>
          <w:color w:val="auto"/>
          <w:szCs w:val="24"/>
        </w:rPr>
      </w:pPr>
      <w:r w:rsidRPr="00BB062C">
        <w:rPr>
          <w:rFonts w:cstheme="minorHAnsi"/>
          <w:b/>
          <w:color w:val="auto"/>
          <w:szCs w:val="24"/>
        </w:rPr>
        <w:t xml:space="preserve">NOTE:  </w:t>
      </w:r>
      <w:r w:rsidRPr="00BB062C">
        <w:rPr>
          <w:rFonts w:cstheme="minorHAnsi"/>
          <w:b/>
          <w:bCs/>
          <w:color w:val="auto"/>
          <w:szCs w:val="24"/>
        </w:rPr>
        <w:t>The CES for the time period covered by the Service Invoice must be received before the Service Invoice can be approved and processed for payment</w:t>
      </w:r>
      <w:r w:rsidRPr="00BB062C">
        <w:rPr>
          <w:rFonts w:cstheme="minorHAnsi"/>
          <w:bCs/>
          <w:color w:val="auto"/>
          <w:szCs w:val="24"/>
        </w:rPr>
        <w:t xml:space="preserve">.   </w:t>
      </w:r>
    </w:p>
    <w:p w14:paraId="6845A5DF" w14:textId="77777777" w:rsidR="00483A1A" w:rsidRPr="00CB2EB7" w:rsidRDefault="00483A1A" w:rsidP="00CB2EB7">
      <w:pPr>
        <w:contextualSpacing/>
        <w:rPr>
          <w:rFonts w:cstheme="minorHAnsi"/>
          <w:bCs/>
          <w:color w:val="auto"/>
          <w:szCs w:val="24"/>
        </w:rPr>
      </w:pPr>
    </w:p>
    <w:p w14:paraId="0B327B50" w14:textId="66D65E7D" w:rsidR="005C7284" w:rsidRDefault="005C7284" w:rsidP="00155D19">
      <w:pPr>
        <w:contextualSpacing/>
        <w:rPr>
          <w:rFonts w:cstheme="minorHAnsi"/>
          <w:color w:val="auto"/>
          <w:szCs w:val="24"/>
        </w:rPr>
      </w:pPr>
      <w:r w:rsidRPr="00BB062C">
        <w:rPr>
          <w:rFonts w:cstheme="minorHAnsi"/>
          <w:color w:val="auto"/>
          <w:szCs w:val="24"/>
        </w:rPr>
        <w:t xml:space="preserve">A copy of the CES </w:t>
      </w:r>
      <w:r w:rsidRPr="002179F5">
        <w:rPr>
          <w:rFonts w:cstheme="minorHAnsi"/>
          <w:color w:val="auto"/>
          <w:szCs w:val="24"/>
        </w:rPr>
        <w:t xml:space="preserve">form (page </w:t>
      </w:r>
      <w:r w:rsidR="002179F5" w:rsidRPr="002179F5">
        <w:rPr>
          <w:rFonts w:cstheme="minorHAnsi"/>
          <w:color w:val="auto"/>
          <w:szCs w:val="24"/>
        </w:rPr>
        <w:t>3</w:t>
      </w:r>
      <w:r w:rsidR="000E7A65">
        <w:rPr>
          <w:rFonts w:cstheme="minorHAnsi"/>
          <w:color w:val="auto"/>
          <w:szCs w:val="24"/>
        </w:rPr>
        <w:t>8</w:t>
      </w:r>
      <w:r w:rsidRPr="002179F5">
        <w:rPr>
          <w:rFonts w:cstheme="minorHAnsi"/>
          <w:color w:val="auto"/>
          <w:szCs w:val="24"/>
        </w:rPr>
        <w:t>) is included</w:t>
      </w:r>
      <w:r w:rsidRPr="00BB062C">
        <w:rPr>
          <w:rFonts w:cstheme="minorHAnsi"/>
          <w:color w:val="auto"/>
          <w:szCs w:val="24"/>
        </w:rPr>
        <w:t xml:space="preserve"> for reference.  An electronic version of the CES form may be requested from the DOR Contract Administrator.</w:t>
      </w:r>
    </w:p>
    <w:p w14:paraId="48F3D88C" w14:textId="77777777" w:rsidR="00483A1A" w:rsidRPr="00BB062C" w:rsidRDefault="00483A1A" w:rsidP="00155D19">
      <w:pPr>
        <w:contextualSpacing/>
        <w:rPr>
          <w:rFonts w:cstheme="minorHAnsi"/>
          <w:color w:val="auto"/>
          <w:szCs w:val="24"/>
        </w:rPr>
      </w:pPr>
    </w:p>
    <w:p w14:paraId="73433070" w14:textId="77777777" w:rsidR="005C7284" w:rsidRPr="00BB062C" w:rsidRDefault="005C7284" w:rsidP="00DA3AA4">
      <w:pPr>
        <w:pStyle w:val="ListParagraph"/>
        <w:numPr>
          <w:ilvl w:val="0"/>
          <w:numId w:val="41"/>
        </w:numPr>
        <w:spacing w:before="0" w:after="0" w:line="240" w:lineRule="auto"/>
        <w:ind w:left="720"/>
        <w:rPr>
          <w:rFonts w:cstheme="minorHAnsi"/>
          <w:b/>
          <w:bCs/>
          <w:color w:val="auto"/>
          <w:szCs w:val="24"/>
          <w:u w:val="single"/>
        </w:rPr>
      </w:pPr>
      <w:r w:rsidRPr="00BB062C">
        <w:rPr>
          <w:rFonts w:cstheme="minorHAnsi"/>
          <w:b/>
          <w:bCs/>
          <w:color w:val="auto"/>
          <w:szCs w:val="24"/>
          <w:u w:val="single"/>
        </w:rPr>
        <w:t>Contractor Name and Address</w:t>
      </w:r>
    </w:p>
    <w:p w14:paraId="495A662A" w14:textId="26D2DC73" w:rsidR="005C7284" w:rsidRPr="00BB062C" w:rsidRDefault="005C7284" w:rsidP="00155D19">
      <w:pPr>
        <w:ind w:left="720"/>
        <w:contextualSpacing/>
        <w:rPr>
          <w:rFonts w:cstheme="minorHAnsi"/>
          <w:color w:val="auto"/>
          <w:szCs w:val="24"/>
        </w:rPr>
      </w:pPr>
      <w:r w:rsidRPr="00BB062C">
        <w:rPr>
          <w:rFonts w:cstheme="minorHAnsi"/>
          <w:color w:val="auto"/>
          <w:szCs w:val="24"/>
        </w:rPr>
        <w:t>The contractor name and address must agree with the name on the Standard Agreement.   If the CES contains more than one page, this information must be included on each page.</w:t>
      </w:r>
    </w:p>
    <w:p w14:paraId="025FEE5D" w14:textId="77777777" w:rsidR="005C7284" w:rsidRPr="00BB062C" w:rsidRDefault="005C7284" w:rsidP="00155D19">
      <w:pPr>
        <w:ind w:left="720"/>
        <w:contextualSpacing/>
        <w:rPr>
          <w:rFonts w:cstheme="minorHAnsi"/>
          <w:color w:val="auto"/>
          <w:szCs w:val="24"/>
        </w:rPr>
      </w:pPr>
    </w:p>
    <w:p w14:paraId="2C0E2AB5" w14:textId="77777777" w:rsidR="005C7284" w:rsidRPr="00BB062C" w:rsidRDefault="005C7284" w:rsidP="00155D19">
      <w:pPr>
        <w:ind w:left="720" w:hanging="720"/>
        <w:contextualSpacing/>
        <w:rPr>
          <w:rFonts w:cstheme="minorHAnsi"/>
          <w:color w:val="auto"/>
          <w:szCs w:val="24"/>
        </w:rPr>
      </w:pPr>
      <w:r w:rsidRPr="00BB062C">
        <w:rPr>
          <w:rFonts w:cstheme="minorHAnsi"/>
          <w:color w:val="auto"/>
          <w:szCs w:val="24"/>
        </w:rPr>
        <w:t>2.</w:t>
      </w:r>
      <w:r w:rsidRPr="00BB062C">
        <w:rPr>
          <w:rFonts w:cstheme="minorHAnsi"/>
          <w:color w:val="auto"/>
          <w:szCs w:val="24"/>
        </w:rPr>
        <w:tab/>
      </w:r>
      <w:r w:rsidRPr="00BB062C">
        <w:rPr>
          <w:rFonts w:cstheme="minorHAnsi"/>
          <w:b/>
          <w:bCs/>
          <w:color w:val="auto"/>
          <w:szCs w:val="24"/>
          <w:u w:val="single"/>
        </w:rPr>
        <w:t>Contract Number</w:t>
      </w:r>
    </w:p>
    <w:p w14:paraId="4501E4CC" w14:textId="3FC390FD" w:rsidR="00F71EB3" w:rsidRPr="00CB2EB7" w:rsidRDefault="005C7284" w:rsidP="00CB2EB7">
      <w:pPr>
        <w:ind w:left="720"/>
        <w:contextualSpacing/>
        <w:rPr>
          <w:rFonts w:cstheme="minorHAnsi"/>
          <w:b/>
          <w:bCs/>
          <w:i/>
          <w:iCs/>
          <w:color w:val="auto"/>
          <w:szCs w:val="24"/>
        </w:rPr>
      </w:pPr>
      <w:r w:rsidRPr="00BB062C">
        <w:rPr>
          <w:rFonts w:cstheme="minorHAnsi"/>
          <w:color w:val="auto"/>
          <w:szCs w:val="24"/>
        </w:rPr>
        <w:t xml:space="preserve">This is the five-digit number found on the upper right hand corner of the Standard Agreement (STD213).  A new contract number is assigned by DOR each year for a single-year contract. For a three-year contract, a new contract number is assigned the first year and will be used for all three years. If the CES contains more than one page, this information must be included on each page.    </w:t>
      </w:r>
    </w:p>
    <w:p w14:paraId="6651AAF7" w14:textId="77777777" w:rsidR="00CB2EB7" w:rsidRPr="00BB062C" w:rsidRDefault="00CB2EB7" w:rsidP="00155D19">
      <w:pPr>
        <w:contextualSpacing/>
        <w:rPr>
          <w:rFonts w:cstheme="minorHAnsi"/>
          <w:color w:val="auto"/>
          <w:szCs w:val="24"/>
        </w:rPr>
      </w:pPr>
    </w:p>
    <w:p w14:paraId="21A34464" w14:textId="0F82992D" w:rsidR="005C7284" w:rsidRPr="00BB062C" w:rsidRDefault="004E5BC6" w:rsidP="00155D19">
      <w:pPr>
        <w:ind w:left="720" w:hanging="810"/>
        <w:contextualSpacing/>
        <w:rPr>
          <w:rFonts w:cstheme="minorHAnsi"/>
          <w:color w:val="auto"/>
          <w:szCs w:val="24"/>
        </w:rPr>
      </w:pPr>
      <w:r>
        <w:rPr>
          <w:rFonts w:cstheme="minorHAnsi"/>
          <w:color w:val="auto"/>
          <w:szCs w:val="24"/>
        </w:rPr>
        <w:t>3</w:t>
      </w:r>
      <w:r w:rsidR="005C7284" w:rsidRPr="00BB062C">
        <w:rPr>
          <w:rFonts w:cstheme="minorHAnsi"/>
          <w:color w:val="auto"/>
          <w:szCs w:val="24"/>
        </w:rPr>
        <w:t>.</w:t>
      </w:r>
      <w:r w:rsidR="005C7284" w:rsidRPr="00BB062C">
        <w:rPr>
          <w:rFonts w:cstheme="minorHAnsi"/>
          <w:color w:val="auto"/>
          <w:szCs w:val="24"/>
        </w:rPr>
        <w:tab/>
      </w:r>
      <w:r w:rsidR="005C7284" w:rsidRPr="00BB062C">
        <w:rPr>
          <w:rFonts w:cstheme="minorHAnsi"/>
          <w:b/>
          <w:bCs/>
          <w:color w:val="auto"/>
          <w:szCs w:val="24"/>
          <w:u w:val="single"/>
        </w:rPr>
        <w:t>Reporting Period</w:t>
      </w:r>
    </w:p>
    <w:p w14:paraId="402555A9" w14:textId="252418E2" w:rsidR="005C7284" w:rsidRPr="00BB062C" w:rsidRDefault="005C7284" w:rsidP="00155D19">
      <w:pPr>
        <w:ind w:left="720"/>
        <w:contextualSpacing/>
        <w:rPr>
          <w:rFonts w:cstheme="minorHAnsi"/>
          <w:color w:val="auto"/>
          <w:szCs w:val="24"/>
        </w:rPr>
      </w:pPr>
      <w:r w:rsidRPr="00BB062C">
        <w:rPr>
          <w:rFonts w:cstheme="minorHAnsi"/>
          <w:color w:val="auto"/>
          <w:szCs w:val="24"/>
        </w:rPr>
        <w:t>List the month and year (i</w:t>
      </w:r>
      <w:r w:rsidR="002179F5">
        <w:rPr>
          <w:rFonts w:cstheme="minorHAnsi"/>
          <w:color w:val="auto"/>
          <w:szCs w:val="24"/>
        </w:rPr>
        <w:t>.</w:t>
      </w:r>
      <w:r w:rsidRPr="00BB062C">
        <w:rPr>
          <w:rFonts w:cstheme="minorHAnsi"/>
          <w:color w:val="auto"/>
          <w:szCs w:val="24"/>
        </w:rPr>
        <w:t xml:space="preserve">e. June </w:t>
      </w:r>
      <w:r w:rsidR="007953A8" w:rsidRPr="00BB062C">
        <w:rPr>
          <w:rFonts w:cstheme="minorHAnsi"/>
          <w:color w:val="auto"/>
          <w:szCs w:val="24"/>
        </w:rPr>
        <w:t>20</w:t>
      </w:r>
      <w:r w:rsidR="007953A8">
        <w:rPr>
          <w:rFonts w:cstheme="minorHAnsi"/>
          <w:color w:val="auto"/>
          <w:szCs w:val="24"/>
        </w:rPr>
        <w:t>20</w:t>
      </w:r>
      <w:r w:rsidRPr="00BB062C">
        <w:rPr>
          <w:rFonts w:cstheme="minorHAnsi"/>
          <w:color w:val="auto"/>
          <w:szCs w:val="24"/>
        </w:rPr>
        <w:t>) OR the 30</w:t>
      </w:r>
      <w:r w:rsidR="006228D0">
        <w:rPr>
          <w:rFonts w:cstheme="minorHAnsi"/>
          <w:color w:val="auto"/>
          <w:szCs w:val="24"/>
        </w:rPr>
        <w:t>-</w:t>
      </w:r>
      <w:r w:rsidRPr="00BB062C">
        <w:rPr>
          <w:rFonts w:cstheme="minorHAnsi"/>
          <w:color w:val="auto"/>
          <w:szCs w:val="24"/>
        </w:rPr>
        <w:t>day time period (</w:t>
      </w:r>
      <w:r w:rsidR="00AE71D0" w:rsidRPr="00BB062C">
        <w:rPr>
          <w:rFonts w:cstheme="minorHAnsi"/>
          <w:color w:val="auto"/>
          <w:szCs w:val="24"/>
        </w:rPr>
        <w:t>i.e.</w:t>
      </w:r>
      <w:r w:rsidRPr="00BB062C">
        <w:rPr>
          <w:rFonts w:cstheme="minorHAnsi"/>
          <w:color w:val="auto"/>
          <w:szCs w:val="24"/>
        </w:rPr>
        <w:t xml:space="preserve"> 5/8/20</w:t>
      </w:r>
      <w:r w:rsidR="007953A8">
        <w:rPr>
          <w:rFonts w:cstheme="minorHAnsi"/>
          <w:color w:val="auto"/>
          <w:szCs w:val="24"/>
        </w:rPr>
        <w:t>20</w:t>
      </w:r>
      <w:r w:rsidRPr="00BB062C">
        <w:rPr>
          <w:rFonts w:cstheme="minorHAnsi"/>
          <w:color w:val="auto"/>
          <w:szCs w:val="24"/>
        </w:rPr>
        <w:t xml:space="preserve"> to 6/</w:t>
      </w:r>
      <w:r w:rsidR="007953A8">
        <w:rPr>
          <w:rFonts w:cstheme="minorHAnsi"/>
          <w:color w:val="auto"/>
          <w:szCs w:val="24"/>
        </w:rPr>
        <w:t>7</w:t>
      </w:r>
      <w:r w:rsidRPr="00BB062C">
        <w:rPr>
          <w:rFonts w:cstheme="minorHAnsi"/>
          <w:color w:val="auto"/>
          <w:szCs w:val="24"/>
        </w:rPr>
        <w:t>/20</w:t>
      </w:r>
      <w:r w:rsidR="007953A8">
        <w:rPr>
          <w:rFonts w:cstheme="minorHAnsi"/>
          <w:color w:val="auto"/>
          <w:szCs w:val="24"/>
        </w:rPr>
        <w:t>20)</w:t>
      </w:r>
      <w:r w:rsidRPr="00BB062C">
        <w:rPr>
          <w:rFonts w:cstheme="minorHAnsi"/>
          <w:color w:val="auto"/>
          <w:szCs w:val="24"/>
        </w:rPr>
        <w:t xml:space="preserve"> for which the costs are being reported. These dates should correlate to the agency’s pay period and those on all supporting documentation. Programs whose staff are paid in differing pay periods, are advised to choose one pay period as their invoice reporting period. Only requests for personnel reimbursement for days that fall within the chosen invoice reporting period are allowable. For example, some staff are paid on a monthly pay period of June 1 to June 30, while other staff are paid on a pay period of May 8 to June 2. If the chosen reporting </w:t>
      </w:r>
      <w:r w:rsidRPr="00BB062C">
        <w:rPr>
          <w:rFonts w:cstheme="minorHAnsi"/>
          <w:color w:val="auto"/>
          <w:szCs w:val="24"/>
        </w:rPr>
        <w:lastRenderedPageBreak/>
        <w:t>period is June 1 to June 30, 2019, only personnel reimbursement for the days that fall within the reporting period will be requested. If the CES contains more than one page, this information must be included on each page.</w:t>
      </w:r>
    </w:p>
    <w:p w14:paraId="18E5B530" w14:textId="77777777" w:rsidR="00A62201" w:rsidRPr="00BB062C" w:rsidRDefault="00A62201" w:rsidP="00155D19">
      <w:pPr>
        <w:ind w:left="720"/>
        <w:contextualSpacing/>
        <w:rPr>
          <w:rFonts w:cstheme="minorHAnsi"/>
          <w:color w:val="auto"/>
          <w:szCs w:val="24"/>
        </w:rPr>
      </w:pPr>
    </w:p>
    <w:p w14:paraId="73541486" w14:textId="155EC8DC" w:rsidR="005C7284" w:rsidRPr="00BB062C" w:rsidRDefault="004E5BC6" w:rsidP="00155D19">
      <w:pPr>
        <w:ind w:left="720" w:hanging="720"/>
        <w:contextualSpacing/>
        <w:rPr>
          <w:rFonts w:cstheme="minorHAnsi"/>
          <w:color w:val="auto"/>
          <w:szCs w:val="24"/>
        </w:rPr>
      </w:pPr>
      <w:r>
        <w:rPr>
          <w:rFonts w:cstheme="minorHAnsi"/>
          <w:color w:val="auto"/>
          <w:szCs w:val="24"/>
        </w:rPr>
        <w:t>4</w:t>
      </w:r>
      <w:r w:rsidR="005C7284" w:rsidRPr="00BB062C">
        <w:rPr>
          <w:rFonts w:cstheme="minorHAnsi"/>
          <w:color w:val="auto"/>
          <w:szCs w:val="24"/>
        </w:rPr>
        <w:t>.</w:t>
      </w:r>
      <w:r w:rsidR="005C7284" w:rsidRPr="00BB062C">
        <w:rPr>
          <w:rFonts w:cstheme="minorHAnsi"/>
          <w:color w:val="auto"/>
          <w:szCs w:val="24"/>
        </w:rPr>
        <w:tab/>
      </w:r>
      <w:r w:rsidR="005C7284" w:rsidRPr="00BB062C">
        <w:rPr>
          <w:rFonts w:cstheme="minorHAnsi"/>
          <w:b/>
          <w:bCs/>
          <w:color w:val="auto"/>
          <w:szCs w:val="24"/>
          <w:u w:val="single"/>
        </w:rPr>
        <w:t>Federal I. D. Number</w:t>
      </w:r>
    </w:p>
    <w:p w14:paraId="6B34C4F2" w14:textId="06224D08" w:rsidR="005C7284" w:rsidRPr="00BB062C" w:rsidRDefault="005C7284" w:rsidP="00155D19">
      <w:pPr>
        <w:ind w:left="720"/>
        <w:contextualSpacing/>
        <w:rPr>
          <w:rFonts w:cstheme="minorHAnsi"/>
          <w:color w:val="auto"/>
          <w:szCs w:val="24"/>
        </w:rPr>
      </w:pPr>
      <w:r w:rsidRPr="00BB062C">
        <w:rPr>
          <w:rFonts w:cstheme="minorHAnsi"/>
          <w:color w:val="auto"/>
          <w:szCs w:val="24"/>
        </w:rPr>
        <w:t xml:space="preserve">This is the identification number assigned to the contractor by the Internal Revenue Service. </w:t>
      </w:r>
    </w:p>
    <w:p w14:paraId="63B617F9" w14:textId="77777777" w:rsidR="00964D5E" w:rsidRPr="00BB062C" w:rsidRDefault="00964D5E" w:rsidP="00155D19">
      <w:pPr>
        <w:ind w:left="720"/>
        <w:contextualSpacing/>
        <w:rPr>
          <w:rFonts w:cstheme="minorHAnsi"/>
          <w:color w:val="auto"/>
          <w:szCs w:val="24"/>
        </w:rPr>
      </w:pPr>
    </w:p>
    <w:p w14:paraId="6274739E" w14:textId="3C0E3762" w:rsidR="005C7284" w:rsidRPr="00BB062C" w:rsidRDefault="004E5BC6" w:rsidP="00155D19">
      <w:pPr>
        <w:ind w:left="720" w:hanging="720"/>
        <w:contextualSpacing/>
        <w:rPr>
          <w:rFonts w:cstheme="minorHAnsi"/>
          <w:b/>
          <w:bCs/>
          <w:color w:val="auto"/>
          <w:szCs w:val="24"/>
        </w:rPr>
      </w:pPr>
      <w:r>
        <w:rPr>
          <w:rFonts w:cstheme="minorHAnsi"/>
          <w:color w:val="auto"/>
          <w:szCs w:val="24"/>
        </w:rPr>
        <w:t>5</w:t>
      </w:r>
      <w:r w:rsidR="005C7284" w:rsidRPr="00BB062C">
        <w:rPr>
          <w:rFonts w:cstheme="minorHAnsi"/>
          <w:color w:val="auto"/>
          <w:szCs w:val="24"/>
        </w:rPr>
        <w:t>.</w:t>
      </w:r>
      <w:r w:rsidR="005C7284" w:rsidRPr="00BB062C">
        <w:rPr>
          <w:rFonts w:cstheme="minorHAnsi"/>
          <w:color w:val="auto"/>
          <w:szCs w:val="24"/>
        </w:rPr>
        <w:tab/>
      </w:r>
      <w:r w:rsidR="005C7284" w:rsidRPr="00BB062C">
        <w:rPr>
          <w:rFonts w:cstheme="minorHAnsi"/>
          <w:b/>
          <w:bCs/>
          <w:color w:val="auto"/>
          <w:szCs w:val="24"/>
          <w:u w:val="single"/>
        </w:rPr>
        <w:t>Page of Pages</w:t>
      </w:r>
    </w:p>
    <w:p w14:paraId="28847068" w14:textId="77777777" w:rsidR="005C7284" w:rsidRPr="00BB062C" w:rsidRDefault="005C7284" w:rsidP="00155D19">
      <w:pPr>
        <w:ind w:left="720"/>
        <w:contextualSpacing/>
        <w:rPr>
          <w:rFonts w:cstheme="minorHAnsi"/>
          <w:color w:val="auto"/>
          <w:szCs w:val="24"/>
        </w:rPr>
      </w:pPr>
      <w:r w:rsidRPr="00BB062C">
        <w:rPr>
          <w:rFonts w:cstheme="minorHAnsi"/>
          <w:color w:val="auto"/>
          <w:szCs w:val="24"/>
        </w:rPr>
        <w:t xml:space="preserve">List the number of pages included in this CES.  If there is only one page, for example, “page 1 of 1.” If the number of lines requires multiple pages to be used, then include the page number with total number of pages (i.e., page 1 of 2). </w:t>
      </w:r>
    </w:p>
    <w:p w14:paraId="7BD910DB" w14:textId="77777777" w:rsidR="005C7284" w:rsidRPr="00BB062C" w:rsidRDefault="005C7284" w:rsidP="00155D19">
      <w:pPr>
        <w:ind w:left="720"/>
        <w:contextualSpacing/>
        <w:rPr>
          <w:rFonts w:cstheme="minorHAnsi"/>
          <w:color w:val="auto"/>
          <w:szCs w:val="24"/>
        </w:rPr>
      </w:pPr>
    </w:p>
    <w:p w14:paraId="5168A1E9" w14:textId="35C35C8E" w:rsidR="005C7284" w:rsidRPr="00BB062C" w:rsidRDefault="004E5BC6" w:rsidP="00155D19">
      <w:pPr>
        <w:ind w:left="720" w:hanging="720"/>
        <w:contextualSpacing/>
        <w:rPr>
          <w:rFonts w:cstheme="minorHAnsi"/>
          <w:color w:val="auto"/>
          <w:szCs w:val="24"/>
        </w:rPr>
      </w:pPr>
      <w:r>
        <w:rPr>
          <w:rFonts w:cstheme="minorHAnsi"/>
          <w:color w:val="auto"/>
          <w:szCs w:val="24"/>
        </w:rPr>
        <w:t>6</w:t>
      </w:r>
      <w:r w:rsidR="005C7284" w:rsidRPr="00BB062C">
        <w:rPr>
          <w:rFonts w:cstheme="minorHAnsi"/>
          <w:color w:val="auto"/>
          <w:szCs w:val="24"/>
        </w:rPr>
        <w:t>.</w:t>
      </w:r>
      <w:r w:rsidR="005C7284" w:rsidRPr="00BB062C">
        <w:rPr>
          <w:rFonts w:cstheme="minorHAnsi"/>
          <w:color w:val="auto"/>
          <w:szCs w:val="24"/>
        </w:rPr>
        <w:tab/>
      </w:r>
      <w:r w:rsidR="005C7284" w:rsidRPr="00BB062C">
        <w:rPr>
          <w:rFonts w:cstheme="minorHAnsi"/>
          <w:b/>
          <w:bCs/>
          <w:color w:val="auto"/>
          <w:szCs w:val="24"/>
          <w:u w:val="single"/>
        </w:rPr>
        <w:t xml:space="preserve">Line Item Budget Position Title or Description </w:t>
      </w:r>
    </w:p>
    <w:p w14:paraId="36184754" w14:textId="77777777" w:rsidR="005C7284" w:rsidRPr="00BB062C" w:rsidRDefault="005C7284" w:rsidP="00155D19">
      <w:pPr>
        <w:ind w:left="720"/>
        <w:contextualSpacing/>
        <w:rPr>
          <w:rFonts w:cstheme="minorHAnsi"/>
          <w:color w:val="auto"/>
          <w:szCs w:val="24"/>
        </w:rPr>
      </w:pPr>
      <w:r w:rsidRPr="00BB062C">
        <w:rPr>
          <w:rFonts w:cstheme="minorHAnsi"/>
          <w:color w:val="auto"/>
          <w:szCs w:val="24"/>
        </w:rPr>
        <w:t xml:space="preserve">List the line items </w:t>
      </w:r>
      <w:r w:rsidRPr="00BB062C">
        <w:rPr>
          <w:rFonts w:cstheme="minorHAnsi"/>
          <w:bCs/>
          <w:color w:val="auto"/>
          <w:szCs w:val="24"/>
          <w:u w:val="single"/>
        </w:rPr>
        <w:t>exactly</w:t>
      </w:r>
      <w:r w:rsidRPr="00BB062C">
        <w:rPr>
          <w:rFonts w:cstheme="minorHAnsi"/>
          <w:color w:val="auto"/>
          <w:szCs w:val="24"/>
        </w:rPr>
        <w:t xml:space="preserve"> as titled and </w:t>
      </w:r>
      <w:r w:rsidRPr="00BB062C">
        <w:rPr>
          <w:rFonts w:cstheme="minorHAnsi"/>
          <w:bCs/>
          <w:color w:val="auto"/>
          <w:szCs w:val="24"/>
        </w:rPr>
        <w:t xml:space="preserve">in the </w:t>
      </w:r>
      <w:r w:rsidRPr="00BB062C">
        <w:rPr>
          <w:rFonts w:cstheme="minorHAnsi"/>
          <w:bCs/>
          <w:color w:val="auto"/>
          <w:szCs w:val="24"/>
          <w:u w:val="single"/>
        </w:rPr>
        <w:t>same sequence</w:t>
      </w:r>
      <w:r w:rsidRPr="00BB062C">
        <w:rPr>
          <w:rFonts w:cstheme="minorHAnsi"/>
          <w:color w:val="auto"/>
          <w:szCs w:val="24"/>
        </w:rPr>
        <w:t xml:space="preserve"> as on the Certified Expenditure Budget page of the contract. Do not combine or separate budget line items.  </w:t>
      </w:r>
    </w:p>
    <w:p w14:paraId="5C7539A1" w14:textId="77777777" w:rsidR="005C7284" w:rsidRPr="00BB062C" w:rsidRDefault="005C7284" w:rsidP="00155D19">
      <w:pPr>
        <w:ind w:left="720"/>
        <w:contextualSpacing/>
        <w:rPr>
          <w:rFonts w:cstheme="minorHAnsi"/>
          <w:color w:val="auto"/>
          <w:szCs w:val="24"/>
        </w:rPr>
      </w:pPr>
    </w:p>
    <w:p w14:paraId="1830C6B5" w14:textId="1D259B5C" w:rsidR="005C7284" w:rsidRPr="00BB062C" w:rsidRDefault="004E5BC6" w:rsidP="00155D19">
      <w:pPr>
        <w:ind w:left="720" w:hanging="720"/>
        <w:contextualSpacing/>
        <w:rPr>
          <w:rFonts w:cstheme="minorHAnsi"/>
          <w:b/>
          <w:bCs/>
          <w:color w:val="auto"/>
          <w:szCs w:val="24"/>
        </w:rPr>
      </w:pPr>
      <w:r>
        <w:rPr>
          <w:rFonts w:cstheme="minorHAnsi"/>
          <w:color w:val="auto"/>
          <w:szCs w:val="24"/>
        </w:rPr>
        <w:t>7</w:t>
      </w:r>
      <w:r w:rsidR="005C7284" w:rsidRPr="00BB062C">
        <w:rPr>
          <w:rFonts w:cstheme="minorHAnsi"/>
          <w:color w:val="auto"/>
          <w:szCs w:val="24"/>
        </w:rPr>
        <w:t>.</w:t>
      </w:r>
      <w:r w:rsidR="005C7284" w:rsidRPr="00BB062C">
        <w:rPr>
          <w:rFonts w:cstheme="minorHAnsi"/>
          <w:color w:val="auto"/>
          <w:szCs w:val="24"/>
        </w:rPr>
        <w:tab/>
      </w:r>
      <w:r w:rsidR="005C7284" w:rsidRPr="00BB062C">
        <w:rPr>
          <w:rFonts w:cstheme="minorHAnsi"/>
          <w:b/>
          <w:bCs/>
          <w:color w:val="auto"/>
          <w:szCs w:val="24"/>
          <w:u w:val="single"/>
        </w:rPr>
        <w:t>Employee Name(s)</w:t>
      </w:r>
      <w:r w:rsidR="005C7284" w:rsidRPr="00BB062C">
        <w:rPr>
          <w:rFonts w:cstheme="minorHAnsi"/>
          <w:b/>
          <w:color w:val="auto"/>
          <w:szCs w:val="24"/>
          <w:u w:val="single"/>
        </w:rPr>
        <w:t xml:space="preserve"> </w:t>
      </w:r>
      <w:r w:rsidR="005C7284" w:rsidRPr="00BB062C">
        <w:rPr>
          <w:rFonts w:cstheme="minorHAnsi"/>
          <w:b/>
          <w:bCs/>
          <w:color w:val="auto"/>
          <w:szCs w:val="24"/>
          <w:u w:val="single"/>
        </w:rPr>
        <w:t>(Personnel Only)</w:t>
      </w:r>
    </w:p>
    <w:p w14:paraId="2243D2D7" w14:textId="77777777" w:rsidR="005C7284" w:rsidRPr="00BB062C" w:rsidRDefault="005C7284" w:rsidP="00155D19">
      <w:pPr>
        <w:ind w:left="720"/>
        <w:contextualSpacing/>
        <w:rPr>
          <w:rFonts w:cstheme="minorHAnsi"/>
          <w:b/>
          <w:bCs/>
          <w:color w:val="auto"/>
          <w:szCs w:val="24"/>
        </w:rPr>
      </w:pPr>
      <w:r w:rsidRPr="00BB062C">
        <w:rPr>
          <w:rFonts w:cstheme="minorHAnsi"/>
          <w:color w:val="auto"/>
          <w:szCs w:val="24"/>
        </w:rPr>
        <w:t>List the name(s) of the contract staff person who performed the contracted line item position duties for the CES period reported. Line item positions should be left blank if there weren’t any contract staff who performed the duties of the position for the reporting period.</w:t>
      </w:r>
    </w:p>
    <w:p w14:paraId="1EFC47B7" w14:textId="2346B679" w:rsidR="005C7284" w:rsidRPr="00BB062C" w:rsidRDefault="005C7284" w:rsidP="00155D19">
      <w:pPr>
        <w:ind w:left="720"/>
        <w:contextualSpacing/>
        <w:rPr>
          <w:rFonts w:cstheme="minorHAnsi"/>
          <w:b/>
          <w:color w:val="auto"/>
          <w:szCs w:val="24"/>
        </w:rPr>
      </w:pPr>
      <w:r w:rsidRPr="00BB062C">
        <w:rPr>
          <w:rFonts w:cstheme="minorHAnsi"/>
          <w:b/>
          <w:bCs/>
          <w:color w:val="auto"/>
          <w:szCs w:val="24"/>
        </w:rPr>
        <w:t>Note:</w:t>
      </w:r>
      <w:r w:rsidRPr="00BB062C">
        <w:rPr>
          <w:rFonts w:cstheme="minorHAnsi"/>
          <w:b/>
          <w:color w:val="auto"/>
          <w:szCs w:val="24"/>
        </w:rPr>
        <w:t xml:space="preserve"> The contract is budgeted for positions, not individuals. If any vacancies exist, other staff can fill in on a temporary basis to ensure the continuity of services. The time spent performing the temporary services must be included on the corresponding line item position and must be documented and supported by the personnel activity reports of the employee performing the temporary services. </w:t>
      </w:r>
    </w:p>
    <w:p w14:paraId="6AD2F6A7" w14:textId="77777777" w:rsidR="00A62201" w:rsidRPr="00BB062C" w:rsidRDefault="00A62201" w:rsidP="00155D19">
      <w:pPr>
        <w:ind w:left="720"/>
        <w:contextualSpacing/>
        <w:rPr>
          <w:rFonts w:cstheme="minorHAnsi"/>
          <w:b/>
          <w:color w:val="auto"/>
          <w:szCs w:val="24"/>
        </w:rPr>
      </w:pPr>
    </w:p>
    <w:p w14:paraId="4F580781" w14:textId="2CA20E70" w:rsidR="005C7284" w:rsidRPr="00BB062C" w:rsidRDefault="004E5BC6" w:rsidP="00155D19">
      <w:pPr>
        <w:ind w:left="720" w:hanging="720"/>
        <w:contextualSpacing/>
        <w:rPr>
          <w:rFonts w:cstheme="minorHAnsi"/>
          <w:b/>
          <w:bCs/>
          <w:color w:val="auto"/>
          <w:szCs w:val="24"/>
        </w:rPr>
      </w:pPr>
      <w:r>
        <w:rPr>
          <w:rFonts w:cstheme="minorHAnsi"/>
          <w:color w:val="auto"/>
          <w:szCs w:val="24"/>
        </w:rPr>
        <w:t>8</w:t>
      </w:r>
      <w:r w:rsidR="005C7284" w:rsidRPr="00BB062C">
        <w:rPr>
          <w:rFonts w:cstheme="minorHAnsi"/>
          <w:color w:val="auto"/>
          <w:szCs w:val="24"/>
        </w:rPr>
        <w:t>.</w:t>
      </w:r>
      <w:r w:rsidR="005C7284" w:rsidRPr="00BB062C">
        <w:rPr>
          <w:rFonts w:cstheme="minorHAnsi"/>
          <w:color w:val="auto"/>
          <w:szCs w:val="24"/>
        </w:rPr>
        <w:tab/>
      </w:r>
      <w:r w:rsidR="005C7284" w:rsidRPr="00BB062C">
        <w:rPr>
          <w:rFonts w:cstheme="minorHAnsi"/>
          <w:b/>
          <w:bCs/>
          <w:color w:val="auto"/>
          <w:szCs w:val="24"/>
          <w:u w:val="single"/>
        </w:rPr>
        <w:t xml:space="preserve">Annual Amount Budgeted </w:t>
      </w:r>
      <w:r w:rsidR="005C7284" w:rsidRPr="00BB062C">
        <w:rPr>
          <w:rFonts w:cstheme="minorHAnsi"/>
          <w:b/>
          <w:bCs/>
          <w:color w:val="auto"/>
          <w:szCs w:val="24"/>
        </w:rPr>
        <w:t xml:space="preserve"> </w:t>
      </w:r>
    </w:p>
    <w:p w14:paraId="250D6C7E" w14:textId="21F90D65" w:rsidR="004E5BC6" w:rsidRDefault="005C7284" w:rsidP="00953439">
      <w:pPr>
        <w:ind w:left="720"/>
        <w:contextualSpacing/>
        <w:rPr>
          <w:rFonts w:cstheme="minorHAnsi"/>
          <w:color w:val="auto"/>
          <w:szCs w:val="24"/>
        </w:rPr>
      </w:pPr>
      <w:r w:rsidRPr="00BB062C">
        <w:rPr>
          <w:rFonts w:cstheme="minorHAnsi"/>
          <w:color w:val="auto"/>
          <w:szCs w:val="24"/>
        </w:rPr>
        <w:t xml:space="preserve">Enter the total budgeted </w:t>
      </w:r>
      <w:r w:rsidRPr="00BB062C">
        <w:rPr>
          <w:rFonts w:cstheme="minorHAnsi"/>
          <w:i/>
          <w:iCs/>
          <w:color w:val="auto"/>
          <w:szCs w:val="24"/>
        </w:rPr>
        <w:t>Amount Chargeable to Program</w:t>
      </w:r>
      <w:r w:rsidRPr="00BB062C">
        <w:rPr>
          <w:rFonts w:cstheme="minorHAnsi"/>
          <w:color w:val="auto"/>
          <w:szCs w:val="24"/>
        </w:rPr>
        <w:t xml:space="preserve"> for each line item </w:t>
      </w:r>
      <w:r w:rsidRPr="00BB062C">
        <w:rPr>
          <w:rFonts w:cstheme="minorHAnsi"/>
          <w:bCs/>
          <w:color w:val="auto"/>
          <w:szCs w:val="24"/>
          <w:u w:val="single"/>
        </w:rPr>
        <w:t>exactly</w:t>
      </w:r>
      <w:r w:rsidRPr="00BB062C">
        <w:rPr>
          <w:rFonts w:cstheme="minorHAnsi"/>
          <w:color w:val="auto"/>
          <w:szCs w:val="24"/>
        </w:rPr>
        <w:t xml:space="preserve"> as listed on the Cooperative Agency Certified Expenditure Budget.  The budgeted line item amounts on the CES shall not be changed without a formal </w:t>
      </w:r>
      <w:r w:rsidRPr="00BB062C">
        <w:rPr>
          <w:rFonts w:cstheme="minorHAnsi"/>
          <w:color w:val="auto"/>
          <w:szCs w:val="24"/>
          <w:u w:val="single"/>
        </w:rPr>
        <w:t>approved</w:t>
      </w:r>
      <w:r w:rsidRPr="00BB062C">
        <w:rPr>
          <w:rFonts w:cstheme="minorHAnsi"/>
          <w:color w:val="auto"/>
          <w:szCs w:val="24"/>
        </w:rPr>
        <w:t xml:space="preserve"> amendment. Amended budget amounts must then be reflected on the CES.</w:t>
      </w:r>
    </w:p>
    <w:p w14:paraId="3A2CD356" w14:textId="77777777" w:rsidR="004E5BC6" w:rsidRPr="00BB062C" w:rsidRDefault="004E5BC6" w:rsidP="00155D19">
      <w:pPr>
        <w:ind w:left="720"/>
        <w:contextualSpacing/>
        <w:rPr>
          <w:rFonts w:cstheme="minorHAnsi"/>
          <w:color w:val="auto"/>
          <w:szCs w:val="24"/>
        </w:rPr>
      </w:pPr>
    </w:p>
    <w:p w14:paraId="1EF697CB" w14:textId="3E70EDC3" w:rsidR="005C7284" w:rsidRPr="00BB062C" w:rsidRDefault="004E5BC6" w:rsidP="00155D19">
      <w:pPr>
        <w:ind w:left="720" w:hanging="720"/>
        <w:contextualSpacing/>
        <w:rPr>
          <w:rFonts w:cstheme="minorHAnsi"/>
          <w:b/>
          <w:bCs/>
          <w:color w:val="auto"/>
          <w:szCs w:val="24"/>
          <w:u w:val="single"/>
        </w:rPr>
      </w:pPr>
      <w:r>
        <w:rPr>
          <w:rFonts w:cstheme="minorHAnsi"/>
          <w:color w:val="auto"/>
          <w:szCs w:val="24"/>
        </w:rPr>
        <w:t>9</w:t>
      </w:r>
      <w:r w:rsidR="005C7284" w:rsidRPr="00BB062C">
        <w:rPr>
          <w:rFonts w:cstheme="minorHAnsi"/>
          <w:color w:val="auto"/>
          <w:szCs w:val="24"/>
        </w:rPr>
        <w:t>.</w:t>
      </w:r>
      <w:r w:rsidR="005C7284" w:rsidRPr="00BB062C">
        <w:rPr>
          <w:rFonts w:cstheme="minorHAnsi"/>
          <w:color w:val="auto"/>
          <w:szCs w:val="24"/>
        </w:rPr>
        <w:tab/>
      </w:r>
      <w:r w:rsidR="005C7284" w:rsidRPr="00BB062C">
        <w:rPr>
          <w:rFonts w:cstheme="minorHAnsi"/>
          <w:b/>
          <w:bCs/>
          <w:color w:val="auto"/>
          <w:szCs w:val="24"/>
          <w:u w:val="single"/>
        </w:rPr>
        <w:t>Certified Expenditures Reported</w:t>
      </w:r>
    </w:p>
    <w:p w14:paraId="6690CCF4" w14:textId="1E453BBC" w:rsidR="005C7284" w:rsidRDefault="005C7284" w:rsidP="00DA3AA4">
      <w:pPr>
        <w:pStyle w:val="ListParagraph"/>
        <w:numPr>
          <w:ilvl w:val="0"/>
          <w:numId w:val="40"/>
        </w:numPr>
        <w:spacing w:before="0" w:after="0" w:line="240" w:lineRule="auto"/>
        <w:ind w:left="1260" w:hanging="540"/>
        <w:rPr>
          <w:rFonts w:cstheme="minorHAnsi"/>
          <w:color w:val="auto"/>
          <w:szCs w:val="24"/>
        </w:rPr>
      </w:pPr>
      <w:r w:rsidRPr="00BB062C">
        <w:rPr>
          <w:rFonts w:cstheme="minorHAnsi"/>
          <w:color w:val="auto"/>
          <w:szCs w:val="24"/>
        </w:rPr>
        <w:t xml:space="preserve">For Personnel category expenditures (salary and benefits), report the </w:t>
      </w:r>
      <w:r w:rsidRPr="00BB062C">
        <w:rPr>
          <w:rFonts w:cstheme="minorHAnsi"/>
          <w:bCs/>
          <w:color w:val="auto"/>
          <w:szCs w:val="24"/>
          <w:u w:val="single"/>
        </w:rPr>
        <w:t>cost</w:t>
      </w:r>
      <w:r w:rsidRPr="00BB062C">
        <w:rPr>
          <w:rFonts w:cstheme="minorHAnsi"/>
          <w:color w:val="auto"/>
          <w:szCs w:val="24"/>
        </w:rPr>
        <w:t xml:space="preserve"> of the contract staff certified expenditure contribution for the CES period. </w:t>
      </w:r>
    </w:p>
    <w:p w14:paraId="611150F2" w14:textId="77777777" w:rsidR="00953439" w:rsidRPr="00953439" w:rsidRDefault="00953439" w:rsidP="00953439">
      <w:pPr>
        <w:pStyle w:val="ListParagraph"/>
        <w:spacing w:before="0" w:after="0" w:line="240" w:lineRule="auto"/>
        <w:ind w:left="1260"/>
        <w:rPr>
          <w:rFonts w:cstheme="minorHAnsi"/>
          <w:color w:val="auto"/>
          <w:szCs w:val="24"/>
        </w:rPr>
      </w:pPr>
    </w:p>
    <w:p w14:paraId="5C13A580" w14:textId="77777777" w:rsidR="005C7284" w:rsidRPr="00BB062C" w:rsidRDefault="005C7284" w:rsidP="00DA3AA4">
      <w:pPr>
        <w:numPr>
          <w:ilvl w:val="0"/>
          <w:numId w:val="39"/>
        </w:numPr>
        <w:spacing w:before="0" w:after="0" w:line="240" w:lineRule="auto"/>
        <w:ind w:left="1620"/>
        <w:contextualSpacing/>
        <w:rPr>
          <w:rFonts w:cstheme="minorHAnsi"/>
          <w:color w:val="auto"/>
          <w:szCs w:val="24"/>
        </w:rPr>
      </w:pPr>
      <w:r w:rsidRPr="00BB062C">
        <w:rPr>
          <w:rFonts w:cstheme="minorHAnsi"/>
          <w:color w:val="auto"/>
          <w:szCs w:val="24"/>
        </w:rPr>
        <w:t>Actual costs must be supported by salary/benefits records and PARs or in compliance with federal cost principles.</w:t>
      </w:r>
    </w:p>
    <w:p w14:paraId="78C0F8D0" w14:textId="29A1651D" w:rsidR="005C7284" w:rsidRPr="00BB062C" w:rsidRDefault="005C7284" w:rsidP="00DA3AA4">
      <w:pPr>
        <w:numPr>
          <w:ilvl w:val="0"/>
          <w:numId w:val="39"/>
        </w:numPr>
        <w:spacing w:before="0" w:after="0" w:line="240" w:lineRule="auto"/>
        <w:ind w:left="1620"/>
        <w:contextualSpacing/>
        <w:rPr>
          <w:rFonts w:cstheme="minorHAnsi"/>
          <w:color w:val="auto"/>
          <w:szCs w:val="24"/>
        </w:rPr>
      </w:pPr>
      <w:r w:rsidRPr="00BB062C">
        <w:rPr>
          <w:rFonts w:cstheme="minorHAnsi"/>
          <w:color w:val="auto"/>
          <w:szCs w:val="24"/>
        </w:rPr>
        <w:t xml:space="preserve">Certified expenditures may only be for actual time spent providing the service, and very limited operating expenses (please </w:t>
      </w:r>
      <w:r w:rsidRPr="00513D7E">
        <w:rPr>
          <w:rFonts w:cstheme="minorHAnsi"/>
          <w:color w:val="auto"/>
          <w:szCs w:val="24"/>
        </w:rPr>
        <w:t>reference page 4</w:t>
      </w:r>
      <w:r w:rsidR="006228D0" w:rsidRPr="00513D7E">
        <w:rPr>
          <w:rFonts w:cstheme="minorHAnsi"/>
          <w:color w:val="auto"/>
          <w:szCs w:val="24"/>
        </w:rPr>
        <w:t>3</w:t>
      </w:r>
      <w:r w:rsidRPr="00513D7E">
        <w:rPr>
          <w:rFonts w:cstheme="minorHAnsi"/>
          <w:color w:val="auto"/>
          <w:szCs w:val="24"/>
        </w:rPr>
        <w:t>, item #</w:t>
      </w:r>
      <w:r w:rsidR="00513D7E" w:rsidRPr="00513D7E">
        <w:rPr>
          <w:rFonts w:cstheme="minorHAnsi"/>
          <w:color w:val="auto"/>
          <w:szCs w:val="24"/>
        </w:rPr>
        <w:t>9</w:t>
      </w:r>
      <w:r w:rsidR="006228D0" w:rsidRPr="00513D7E">
        <w:rPr>
          <w:rFonts w:cstheme="minorHAnsi"/>
          <w:color w:val="auto"/>
          <w:szCs w:val="24"/>
        </w:rPr>
        <w:t xml:space="preserve"> and page 3</w:t>
      </w:r>
      <w:r w:rsidR="00513D7E" w:rsidRPr="00513D7E">
        <w:rPr>
          <w:rFonts w:cstheme="minorHAnsi"/>
          <w:color w:val="auto"/>
          <w:szCs w:val="24"/>
        </w:rPr>
        <w:t>4</w:t>
      </w:r>
      <w:r w:rsidR="006228D0" w:rsidRPr="00513D7E">
        <w:rPr>
          <w:rFonts w:cstheme="minorHAnsi"/>
          <w:color w:val="auto"/>
          <w:szCs w:val="24"/>
        </w:rPr>
        <w:t>, item #14</w:t>
      </w:r>
      <w:r w:rsidRPr="00513D7E">
        <w:rPr>
          <w:rFonts w:cstheme="minorHAnsi"/>
          <w:color w:val="auto"/>
          <w:szCs w:val="24"/>
        </w:rPr>
        <w:t>)</w:t>
      </w:r>
      <w:r w:rsidR="00E67CA5" w:rsidRPr="00513D7E">
        <w:rPr>
          <w:rFonts w:cstheme="minorHAnsi"/>
          <w:color w:val="auto"/>
          <w:szCs w:val="24"/>
        </w:rPr>
        <w:t>.</w:t>
      </w:r>
      <w:r w:rsidR="006228D0">
        <w:rPr>
          <w:rFonts w:cstheme="minorHAnsi"/>
          <w:color w:val="auto"/>
          <w:szCs w:val="24"/>
        </w:rPr>
        <w:t xml:space="preserve"> </w:t>
      </w:r>
      <w:r w:rsidR="00E67CA5">
        <w:rPr>
          <w:rFonts w:cstheme="minorHAnsi"/>
          <w:color w:val="auto"/>
          <w:szCs w:val="24"/>
        </w:rPr>
        <w:t>(</w:t>
      </w:r>
      <w:r w:rsidRPr="00BB062C">
        <w:rPr>
          <w:rFonts w:cstheme="minorHAnsi"/>
          <w:color w:val="auto"/>
          <w:szCs w:val="24"/>
        </w:rPr>
        <w:t>34 CFR 361.60(b)(2)</w:t>
      </w:r>
      <w:r w:rsidR="00E67CA5">
        <w:rPr>
          <w:rFonts w:cstheme="minorHAnsi"/>
          <w:color w:val="auto"/>
          <w:szCs w:val="24"/>
        </w:rPr>
        <w:t>.)</w:t>
      </w:r>
      <w:r w:rsidR="006228D0">
        <w:rPr>
          <w:rFonts w:cstheme="minorHAnsi"/>
          <w:color w:val="auto"/>
          <w:szCs w:val="24"/>
        </w:rPr>
        <w:t xml:space="preserve"> </w:t>
      </w:r>
    </w:p>
    <w:p w14:paraId="40D73643" w14:textId="20D8486F" w:rsidR="00155D19" w:rsidRPr="00BB062C" w:rsidRDefault="005C7284" w:rsidP="00953439">
      <w:pPr>
        <w:ind w:left="1267"/>
        <w:rPr>
          <w:rFonts w:cstheme="minorHAnsi"/>
          <w:color w:val="auto"/>
          <w:szCs w:val="24"/>
        </w:rPr>
      </w:pPr>
      <w:r w:rsidRPr="00BB062C">
        <w:rPr>
          <w:rFonts w:cstheme="minorHAnsi"/>
          <w:color w:val="auto"/>
          <w:szCs w:val="24"/>
        </w:rPr>
        <w:lastRenderedPageBreak/>
        <w:t xml:space="preserve">Organizations whose staff are paid on </w:t>
      </w:r>
      <w:r w:rsidRPr="002179F5">
        <w:rPr>
          <w:rFonts w:cstheme="minorHAnsi"/>
          <w:color w:val="auto"/>
          <w:szCs w:val="24"/>
        </w:rPr>
        <w:t xml:space="preserve">differing pay periods, should only bill for actual costs that fall within the chosen reporting period (please reference CES “Reporting Period” </w:t>
      </w:r>
      <w:r w:rsidRPr="00513D7E">
        <w:rPr>
          <w:rFonts w:cstheme="minorHAnsi"/>
          <w:color w:val="auto"/>
          <w:szCs w:val="24"/>
        </w:rPr>
        <w:t xml:space="preserve">on page </w:t>
      </w:r>
      <w:r w:rsidR="002179F5" w:rsidRPr="00513D7E">
        <w:rPr>
          <w:rFonts w:cstheme="minorHAnsi"/>
          <w:color w:val="auto"/>
          <w:szCs w:val="24"/>
        </w:rPr>
        <w:t>3</w:t>
      </w:r>
      <w:r w:rsidR="006228D0" w:rsidRPr="00513D7E">
        <w:rPr>
          <w:rFonts w:cstheme="minorHAnsi"/>
          <w:color w:val="auto"/>
          <w:szCs w:val="24"/>
        </w:rPr>
        <w:t>5</w:t>
      </w:r>
      <w:r w:rsidRPr="002179F5">
        <w:rPr>
          <w:rFonts w:cstheme="minorHAnsi"/>
          <w:color w:val="auto"/>
          <w:szCs w:val="24"/>
        </w:rPr>
        <w:t xml:space="preserve"> of Contract Handbook).</w:t>
      </w:r>
      <w:r w:rsidRPr="00BB062C">
        <w:rPr>
          <w:rFonts w:cstheme="minorHAnsi"/>
          <w:color w:val="auto"/>
          <w:szCs w:val="24"/>
        </w:rPr>
        <w:t xml:space="preserve"> </w:t>
      </w:r>
    </w:p>
    <w:p w14:paraId="5469A806" w14:textId="7F446950" w:rsidR="005C7284" w:rsidRPr="00BB062C" w:rsidRDefault="005C7284" w:rsidP="00953439">
      <w:pPr>
        <w:ind w:left="1267"/>
        <w:rPr>
          <w:rFonts w:cstheme="minorHAnsi"/>
          <w:b/>
          <w:color w:val="auto"/>
          <w:szCs w:val="24"/>
        </w:rPr>
      </w:pPr>
      <w:r w:rsidRPr="00BB062C">
        <w:rPr>
          <w:rFonts w:cstheme="minorHAnsi"/>
          <w:b/>
          <w:color w:val="auto"/>
          <w:szCs w:val="24"/>
        </w:rPr>
        <w:t xml:space="preserve">Note:  For any contract staff billed using actual costs that elect to receive pre-paid or deferred salary payments, the organization must ensure the appropriate actual costs are reported to DOR for the fiscal year the pay was earned.  For example, a </w:t>
      </w:r>
      <w:r w:rsidR="00AE71D0" w:rsidRPr="00BB062C">
        <w:rPr>
          <w:rFonts w:cstheme="minorHAnsi"/>
          <w:b/>
          <w:color w:val="auto"/>
          <w:szCs w:val="24"/>
        </w:rPr>
        <w:t>10-month</w:t>
      </w:r>
      <w:r w:rsidRPr="00BB062C">
        <w:rPr>
          <w:rFonts w:cstheme="minorHAnsi"/>
          <w:b/>
          <w:color w:val="auto"/>
          <w:szCs w:val="24"/>
        </w:rPr>
        <w:t xml:space="preserve"> employee (paid September through June) can elect to have a portion of their pay withheld to receive salary payments during their non-working months (July &amp; August).  In this case, the agency will need to submit a Supplemental June Certified Expenditure Summary to report the employee’s actual time worked to the contract when the deferred salary is paid.</w:t>
      </w:r>
      <w:r w:rsidRPr="00BB062C">
        <w:rPr>
          <w:rFonts w:cstheme="minorHAnsi"/>
          <w:color w:val="auto"/>
          <w:szCs w:val="24"/>
        </w:rPr>
        <w:t xml:space="preserve">  </w:t>
      </w:r>
    </w:p>
    <w:p w14:paraId="745FC0BF" w14:textId="77777777" w:rsidR="005C7284" w:rsidRPr="00BB062C" w:rsidRDefault="005C7284" w:rsidP="00155D19">
      <w:pPr>
        <w:ind w:left="1620" w:hanging="360"/>
        <w:contextualSpacing/>
        <w:rPr>
          <w:rFonts w:cstheme="minorHAnsi"/>
          <w:color w:val="auto"/>
          <w:szCs w:val="24"/>
        </w:rPr>
      </w:pPr>
    </w:p>
    <w:p w14:paraId="18726609" w14:textId="6D6BAA29" w:rsidR="005C7284" w:rsidRPr="00BB062C" w:rsidRDefault="005C7284" w:rsidP="00155D19">
      <w:pPr>
        <w:contextualSpacing/>
        <w:rPr>
          <w:rFonts w:cstheme="minorHAnsi"/>
          <w:color w:val="auto"/>
          <w:szCs w:val="24"/>
        </w:rPr>
      </w:pPr>
      <w:r w:rsidRPr="00BB062C">
        <w:rPr>
          <w:rFonts w:cstheme="minorHAnsi"/>
          <w:color w:val="auto"/>
          <w:szCs w:val="24"/>
        </w:rPr>
        <w:t>1</w:t>
      </w:r>
      <w:r w:rsidR="004E5BC6">
        <w:rPr>
          <w:rFonts w:cstheme="minorHAnsi"/>
          <w:color w:val="auto"/>
          <w:szCs w:val="24"/>
        </w:rPr>
        <w:t>0</w:t>
      </w:r>
      <w:r w:rsidRPr="00BB062C">
        <w:rPr>
          <w:rFonts w:cstheme="minorHAnsi"/>
          <w:color w:val="auto"/>
          <w:szCs w:val="24"/>
        </w:rPr>
        <w:t>.</w:t>
      </w:r>
      <w:r w:rsidRPr="00BB062C">
        <w:rPr>
          <w:rFonts w:cstheme="minorHAnsi"/>
          <w:color w:val="auto"/>
          <w:szCs w:val="24"/>
        </w:rPr>
        <w:tab/>
      </w:r>
      <w:r w:rsidRPr="00BB062C">
        <w:rPr>
          <w:rFonts w:cstheme="minorHAnsi"/>
          <w:b/>
          <w:bCs/>
          <w:color w:val="auto"/>
          <w:szCs w:val="24"/>
          <w:u w:val="single"/>
        </w:rPr>
        <w:t>Year to Date Total</w:t>
      </w:r>
    </w:p>
    <w:p w14:paraId="77C12A7A" w14:textId="7E891B85" w:rsidR="005C7284" w:rsidRPr="00BB062C" w:rsidRDefault="005C7284" w:rsidP="00155D19">
      <w:pPr>
        <w:ind w:left="720"/>
        <w:contextualSpacing/>
        <w:rPr>
          <w:rFonts w:cstheme="minorHAnsi"/>
          <w:color w:val="auto"/>
          <w:szCs w:val="24"/>
        </w:rPr>
      </w:pPr>
      <w:r w:rsidRPr="00BB062C">
        <w:rPr>
          <w:rFonts w:cstheme="minorHAnsi"/>
          <w:color w:val="auto"/>
          <w:szCs w:val="24"/>
        </w:rPr>
        <w:t xml:space="preserve">Calculate the year-to-date total for costs reported on each line item listed on the CES.  Since reported expenditures on the CES are used for </w:t>
      </w:r>
      <w:r w:rsidR="00D11613">
        <w:rPr>
          <w:rFonts w:cstheme="minorHAnsi"/>
          <w:color w:val="auto"/>
          <w:szCs w:val="24"/>
        </w:rPr>
        <w:t>federal</w:t>
      </w:r>
      <w:r w:rsidRPr="00BB062C">
        <w:rPr>
          <w:rFonts w:cstheme="minorHAnsi"/>
          <w:color w:val="auto"/>
          <w:szCs w:val="24"/>
        </w:rPr>
        <w:t xml:space="preserve"> match purposes, it is permissible to exceed the budgeted amount of a line item.</w:t>
      </w:r>
    </w:p>
    <w:p w14:paraId="488787E6" w14:textId="77777777" w:rsidR="005C7284" w:rsidRPr="00BB062C" w:rsidRDefault="005C7284" w:rsidP="00155D19">
      <w:pPr>
        <w:contextualSpacing/>
        <w:rPr>
          <w:rFonts w:cstheme="minorHAnsi"/>
          <w:color w:val="auto"/>
          <w:szCs w:val="24"/>
        </w:rPr>
      </w:pPr>
    </w:p>
    <w:p w14:paraId="12756CE2" w14:textId="03514A0F" w:rsidR="005C7284" w:rsidRPr="00BB062C" w:rsidRDefault="005C7284" w:rsidP="00155D19">
      <w:pPr>
        <w:ind w:left="720" w:hanging="720"/>
        <w:contextualSpacing/>
        <w:rPr>
          <w:rFonts w:cstheme="minorHAnsi"/>
          <w:color w:val="auto"/>
          <w:szCs w:val="24"/>
        </w:rPr>
      </w:pPr>
      <w:r w:rsidRPr="00BB062C">
        <w:rPr>
          <w:rFonts w:cstheme="minorHAnsi"/>
          <w:color w:val="auto"/>
          <w:szCs w:val="24"/>
        </w:rPr>
        <w:t>1</w:t>
      </w:r>
      <w:r w:rsidR="004E5BC6">
        <w:rPr>
          <w:rFonts w:cstheme="minorHAnsi"/>
          <w:color w:val="auto"/>
          <w:szCs w:val="24"/>
        </w:rPr>
        <w:t>1</w:t>
      </w:r>
      <w:r w:rsidRPr="00BB062C">
        <w:rPr>
          <w:rFonts w:cstheme="minorHAnsi"/>
          <w:color w:val="auto"/>
          <w:szCs w:val="24"/>
        </w:rPr>
        <w:t>.</w:t>
      </w:r>
      <w:r w:rsidRPr="00BB062C">
        <w:rPr>
          <w:rFonts w:cstheme="minorHAnsi"/>
          <w:b/>
          <w:bCs/>
          <w:color w:val="auto"/>
          <w:szCs w:val="24"/>
          <w:u w:val="single"/>
        </w:rPr>
        <w:t xml:space="preserve"> Budget Category Subtotals/Totals</w:t>
      </w:r>
    </w:p>
    <w:p w14:paraId="260EA91F" w14:textId="6CF1A816" w:rsidR="005C7284" w:rsidRPr="00BB062C" w:rsidRDefault="005C7284" w:rsidP="00155D19">
      <w:pPr>
        <w:ind w:left="720"/>
        <w:contextualSpacing/>
        <w:rPr>
          <w:rFonts w:cstheme="minorHAnsi"/>
          <w:color w:val="auto"/>
          <w:szCs w:val="24"/>
        </w:rPr>
      </w:pPr>
      <w:r w:rsidRPr="00BB062C">
        <w:rPr>
          <w:rFonts w:cstheme="minorHAnsi"/>
          <w:color w:val="auto"/>
          <w:szCs w:val="24"/>
        </w:rPr>
        <w:t xml:space="preserve">Calculate the subtotals/totals of all certified expenditures reported in each budget category (Personnel) and for all amounts for the CES period reported.  Since reported expenditures on the CES are used for </w:t>
      </w:r>
      <w:r w:rsidR="00D11613">
        <w:rPr>
          <w:rFonts w:cstheme="minorHAnsi"/>
          <w:color w:val="auto"/>
          <w:szCs w:val="24"/>
        </w:rPr>
        <w:t>f</w:t>
      </w:r>
      <w:r w:rsidRPr="00BB062C">
        <w:rPr>
          <w:rFonts w:cstheme="minorHAnsi"/>
          <w:color w:val="auto"/>
          <w:szCs w:val="24"/>
        </w:rPr>
        <w:t>ederal match purposes, it is permissible to exceed the budgeted amount of a category or the total CES budget.</w:t>
      </w:r>
    </w:p>
    <w:p w14:paraId="50BA03B2" w14:textId="77777777" w:rsidR="00964D5E" w:rsidRPr="00BB062C" w:rsidRDefault="00964D5E" w:rsidP="00155D19">
      <w:pPr>
        <w:ind w:left="720" w:hanging="720"/>
        <w:contextualSpacing/>
        <w:rPr>
          <w:rFonts w:cstheme="minorHAnsi"/>
          <w:color w:val="auto"/>
          <w:szCs w:val="24"/>
        </w:rPr>
      </w:pPr>
    </w:p>
    <w:p w14:paraId="1B7ADE2F" w14:textId="7BEB3AAC" w:rsidR="005C7284" w:rsidRPr="00BB062C" w:rsidRDefault="005C7284" w:rsidP="00155D19">
      <w:pPr>
        <w:contextualSpacing/>
        <w:rPr>
          <w:rFonts w:cstheme="minorHAnsi"/>
          <w:color w:val="auto"/>
          <w:szCs w:val="24"/>
        </w:rPr>
      </w:pPr>
      <w:r w:rsidRPr="00BB062C">
        <w:rPr>
          <w:rFonts w:cstheme="minorHAnsi"/>
          <w:color w:val="auto"/>
          <w:szCs w:val="24"/>
        </w:rPr>
        <w:t>1</w:t>
      </w:r>
      <w:r w:rsidR="004E5BC6">
        <w:rPr>
          <w:rFonts w:cstheme="minorHAnsi"/>
          <w:color w:val="auto"/>
          <w:szCs w:val="24"/>
        </w:rPr>
        <w:t>2</w:t>
      </w:r>
      <w:r w:rsidRPr="00BB062C">
        <w:rPr>
          <w:rFonts w:cstheme="minorHAnsi"/>
          <w:color w:val="auto"/>
          <w:szCs w:val="24"/>
        </w:rPr>
        <w:t xml:space="preserve">. </w:t>
      </w:r>
      <w:r w:rsidRPr="00BB062C">
        <w:rPr>
          <w:rFonts w:cstheme="minorHAnsi"/>
          <w:b/>
          <w:bCs/>
          <w:color w:val="auto"/>
          <w:szCs w:val="24"/>
          <w:u w:val="single"/>
        </w:rPr>
        <w:t>Authorized Contractor Signature</w:t>
      </w:r>
    </w:p>
    <w:p w14:paraId="6F3C030F" w14:textId="657676AF" w:rsidR="00155D19" w:rsidRPr="00BB062C" w:rsidRDefault="005C7284" w:rsidP="00953439">
      <w:pPr>
        <w:ind w:left="806"/>
        <w:rPr>
          <w:rFonts w:cstheme="minorHAnsi"/>
          <w:color w:val="auto"/>
          <w:szCs w:val="24"/>
        </w:rPr>
      </w:pPr>
      <w:r w:rsidRPr="00BB062C">
        <w:rPr>
          <w:rFonts w:cstheme="minorHAnsi"/>
          <w:color w:val="auto"/>
          <w:szCs w:val="24"/>
        </w:rPr>
        <w:t xml:space="preserve">The authorized Cooperative Agency representative signs/dates the original CES and submits it to the DOR Contract Administrator assigned to the program. </w:t>
      </w:r>
    </w:p>
    <w:p w14:paraId="345E2A51" w14:textId="46C0434B" w:rsidR="00F71EB3" w:rsidRPr="00953439" w:rsidRDefault="005C7284" w:rsidP="00953439">
      <w:pPr>
        <w:ind w:left="806"/>
        <w:rPr>
          <w:rFonts w:cstheme="minorHAnsi"/>
          <w:b/>
          <w:color w:val="auto"/>
          <w:szCs w:val="24"/>
        </w:rPr>
      </w:pPr>
      <w:r w:rsidRPr="00BB062C">
        <w:rPr>
          <w:rFonts w:cstheme="minorHAnsi"/>
          <w:b/>
          <w:color w:val="auto"/>
          <w:szCs w:val="24"/>
        </w:rPr>
        <w:t xml:space="preserve">Note: The authorized contractor representative is the person(s) designated on the Signature Authorization form (DR325) in the approved contract. When more than one page is necessary, the signature block is only required on the </w:t>
      </w:r>
      <w:r w:rsidRPr="00BB062C">
        <w:rPr>
          <w:rFonts w:cstheme="minorHAnsi"/>
          <w:b/>
          <w:color w:val="auto"/>
          <w:szCs w:val="24"/>
          <w:u w:val="single"/>
        </w:rPr>
        <w:t>last page of the CES</w:t>
      </w:r>
      <w:r w:rsidRPr="00BB062C">
        <w:rPr>
          <w:rFonts w:cstheme="minorHAnsi"/>
          <w:b/>
          <w:color w:val="auto"/>
          <w:szCs w:val="24"/>
        </w:rPr>
        <w:t xml:space="preserve">. </w:t>
      </w:r>
      <w:r w:rsidR="00A33D3B" w:rsidRPr="00A33D3B">
        <w:rPr>
          <w:rFonts w:cstheme="minorHAnsi"/>
          <w:b/>
          <w:color w:val="auto"/>
          <w:szCs w:val="24"/>
        </w:rPr>
        <w:t xml:space="preserve">Additionally, </w:t>
      </w:r>
      <w:r w:rsidR="00A33D3B" w:rsidRPr="008A0AEF">
        <w:rPr>
          <w:rFonts w:cs="Arial"/>
          <w:b/>
          <w:color w:val="000000" w:themeColor="text1"/>
          <w:szCs w:val="28"/>
        </w:rPr>
        <w:t xml:space="preserve">the DOR will accept a CES with an </w:t>
      </w:r>
      <w:r w:rsidR="00A33D3B" w:rsidRPr="00953439">
        <w:rPr>
          <w:b/>
          <w:color w:val="auto"/>
        </w:rPr>
        <w:t>electronic signature</w:t>
      </w:r>
      <w:r w:rsidR="00A33D3B" w:rsidRPr="008A0AEF">
        <w:rPr>
          <w:rFonts w:cs="Arial"/>
          <w:b/>
          <w:color w:val="000000" w:themeColor="text1"/>
          <w:szCs w:val="28"/>
        </w:rPr>
        <w:t>, including digital signatures and electronic records for its business and program operations, including appropriate internal controls that include standards of authentication</w:t>
      </w:r>
      <w:r w:rsidR="00A33D3B" w:rsidRPr="008A0AEF">
        <w:rPr>
          <w:rFonts w:cs="Arial"/>
          <w:b/>
          <w:szCs w:val="28"/>
        </w:rPr>
        <w:t>.</w:t>
      </w:r>
    </w:p>
    <w:p w14:paraId="1DB612E6" w14:textId="77777777" w:rsidR="00F71EB3" w:rsidRPr="00BB062C" w:rsidRDefault="00F71EB3" w:rsidP="00155D19">
      <w:pPr>
        <w:contextualSpacing/>
        <w:rPr>
          <w:rFonts w:cstheme="minorHAnsi"/>
          <w:color w:val="auto"/>
          <w:szCs w:val="24"/>
        </w:rPr>
      </w:pPr>
    </w:p>
    <w:p w14:paraId="724322A8" w14:textId="7717D32E" w:rsidR="005C7284" w:rsidRPr="00BB062C" w:rsidRDefault="005C7284" w:rsidP="00155D19">
      <w:pPr>
        <w:ind w:left="720" w:hanging="720"/>
        <w:contextualSpacing/>
        <w:rPr>
          <w:rFonts w:cstheme="minorHAnsi"/>
          <w:color w:val="auto"/>
          <w:szCs w:val="24"/>
        </w:rPr>
      </w:pPr>
      <w:r w:rsidRPr="00BB062C">
        <w:rPr>
          <w:rFonts w:cstheme="minorHAnsi"/>
          <w:color w:val="auto"/>
          <w:szCs w:val="24"/>
        </w:rPr>
        <w:t>1</w:t>
      </w:r>
      <w:r w:rsidR="004E5BC6">
        <w:rPr>
          <w:rFonts w:cstheme="minorHAnsi"/>
          <w:color w:val="auto"/>
          <w:szCs w:val="24"/>
        </w:rPr>
        <w:t>3</w:t>
      </w:r>
      <w:r w:rsidRPr="00BB062C">
        <w:rPr>
          <w:rFonts w:cstheme="minorHAnsi"/>
          <w:color w:val="auto"/>
          <w:szCs w:val="24"/>
        </w:rPr>
        <w:t>.</w:t>
      </w:r>
      <w:r w:rsidRPr="00BB062C">
        <w:rPr>
          <w:rFonts w:cstheme="minorHAnsi"/>
          <w:color w:val="auto"/>
          <w:szCs w:val="24"/>
        </w:rPr>
        <w:tab/>
      </w:r>
      <w:r w:rsidRPr="00BB062C">
        <w:rPr>
          <w:rFonts w:cstheme="minorHAnsi"/>
          <w:b/>
          <w:bCs/>
          <w:color w:val="auto"/>
          <w:szCs w:val="24"/>
          <w:u w:val="single"/>
        </w:rPr>
        <w:t>DOR Contract Administrator CES Review and Approval</w:t>
      </w:r>
    </w:p>
    <w:p w14:paraId="14956C7D" w14:textId="0DCA4E0E" w:rsidR="005C7284" w:rsidRPr="00BB062C" w:rsidRDefault="005C7284" w:rsidP="00155D19">
      <w:pPr>
        <w:ind w:left="720"/>
        <w:contextualSpacing/>
        <w:rPr>
          <w:rFonts w:cstheme="minorHAnsi"/>
          <w:color w:val="auto"/>
          <w:szCs w:val="24"/>
        </w:rPr>
      </w:pPr>
      <w:r w:rsidRPr="00BB062C">
        <w:rPr>
          <w:rFonts w:cstheme="minorHAnsi"/>
          <w:color w:val="auto"/>
          <w:szCs w:val="24"/>
        </w:rPr>
        <w:t xml:space="preserve">The DOR Contract Administrator reviews the CES to determine that the costs reported appear reasonable and are submitted in compliance with the contract. If the CES is approved, the Contract Administrator will sign, then forward the approved CES </w:t>
      </w:r>
      <w:r w:rsidR="00BC302B">
        <w:rPr>
          <w:rFonts w:cstheme="minorHAnsi"/>
          <w:color w:val="auto"/>
          <w:szCs w:val="24"/>
        </w:rPr>
        <w:t xml:space="preserve">electronically </w:t>
      </w:r>
      <w:r w:rsidRPr="00BB062C">
        <w:rPr>
          <w:rFonts w:cstheme="minorHAnsi"/>
          <w:color w:val="auto"/>
          <w:szCs w:val="24"/>
        </w:rPr>
        <w:t>to the Accounting Services Section</w:t>
      </w:r>
      <w:r w:rsidR="00BC302B">
        <w:rPr>
          <w:rFonts w:cstheme="minorHAnsi"/>
          <w:color w:val="auto"/>
          <w:szCs w:val="24"/>
        </w:rPr>
        <w:t>.</w:t>
      </w:r>
    </w:p>
    <w:p w14:paraId="2B568BC7" w14:textId="4DC7455B" w:rsidR="005C7284" w:rsidRDefault="005C7284" w:rsidP="00483A1A">
      <w:pPr>
        <w:contextualSpacing/>
        <w:rPr>
          <w:rFonts w:cstheme="minorHAnsi"/>
          <w:color w:val="auto"/>
          <w:szCs w:val="24"/>
        </w:rPr>
      </w:pPr>
    </w:p>
    <w:p w14:paraId="70BC8D5F" w14:textId="0C886323" w:rsidR="00483A1A" w:rsidRDefault="00483A1A" w:rsidP="00483A1A">
      <w:pPr>
        <w:contextualSpacing/>
        <w:rPr>
          <w:rFonts w:cstheme="minorHAnsi"/>
          <w:color w:val="auto"/>
          <w:szCs w:val="24"/>
        </w:rPr>
      </w:pPr>
    </w:p>
    <w:p w14:paraId="674FDF4C" w14:textId="77777777" w:rsidR="00483A1A" w:rsidRPr="00BB062C" w:rsidRDefault="00483A1A" w:rsidP="00483A1A">
      <w:pPr>
        <w:contextualSpacing/>
        <w:rPr>
          <w:rFonts w:cstheme="minorHAnsi"/>
          <w:color w:val="auto"/>
          <w:szCs w:val="24"/>
        </w:rPr>
      </w:pPr>
    </w:p>
    <w:p w14:paraId="6EA414EB" w14:textId="67BDE435" w:rsidR="005C7284" w:rsidRPr="00BB062C" w:rsidRDefault="005C7284" w:rsidP="00155D19">
      <w:pPr>
        <w:ind w:left="720" w:hanging="630"/>
        <w:contextualSpacing/>
        <w:rPr>
          <w:rFonts w:cstheme="minorHAnsi"/>
          <w:b/>
          <w:color w:val="auto"/>
          <w:szCs w:val="24"/>
          <w:u w:val="single"/>
        </w:rPr>
      </w:pPr>
      <w:r w:rsidRPr="00BB062C">
        <w:rPr>
          <w:rFonts w:cstheme="minorHAnsi"/>
          <w:color w:val="auto"/>
          <w:szCs w:val="24"/>
        </w:rPr>
        <w:lastRenderedPageBreak/>
        <w:t>1</w:t>
      </w:r>
      <w:r w:rsidR="004E5BC6">
        <w:rPr>
          <w:rFonts w:cstheme="minorHAnsi"/>
          <w:color w:val="auto"/>
          <w:szCs w:val="24"/>
        </w:rPr>
        <w:t>4</w:t>
      </w:r>
      <w:r w:rsidRPr="00BB062C">
        <w:rPr>
          <w:rFonts w:cstheme="minorHAnsi"/>
          <w:color w:val="auto"/>
          <w:szCs w:val="24"/>
        </w:rPr>
        <w:t>.</w:t>
      </w:r>
      <w:r w:rsidRPr="00BB062C">
        <w:rPr>
          <w:rFonts w:cstheme="minorHAnsi"/>
          <w:color w:val="auto"/>
          <w:szCs w:val="24"/>
        </w:rPr>
        <w:tab/>
      </w:r>
      <w:r w:rsidRPr="00BB062C">
        <w:rPr>
          <w:rFonts w:cstheme="minorHAnsi"/>
          <w:b/>
          <w:color w:val="auto"/>
          <w:szCs w:val="24"/>
          <w:u w:val="single"/>
        </w:rPr>
        <w:t>Supporting Documentation</w:t>
      </w:r>
    </w:p>
    <w:p w14:paraId="67AE844B" w14:textId="6D0149C7" w:rsidR="00964D5E" w:rsidRDefault="005C7284" w:rsidP="00155D19">
      <w:pPr>
        <w:ind w:left="720"/>
        <w:contextualSpacing/>
        <w:rPr>
          <w:rFonts w:cstheme="minorHAnsi"/>
          <w:color w:val="auto"/>
          <w:szCs w:val="24"/>
        </w:rPr>
      </w:pPr>
      <w:r w:rsidRPr="00BB062C">
        <w:rPr>
          <w:rFonts w:cstheme="minorHAnsi"/>
          <w:color w:val="auto"/>
          <w:szCs w:val="24"/>
        </w:rPr>
        <w:t xml:space="preserve">In addition to a copy of the CES, the contractor must maintain documentation to support the amounts reported on the CES, including contract staff personnel activity reports and expenditure documents, in compliance with the contract and state and federal requirements for contract monitoring and auditing purposes. This documentation must be retained for at least </w:t>
      </w:r>
      <w:r w:rsidR="00E13C8F">
        <w:rPr>
          <w:rFonts w:cstheme="minorHAnsi"/>
          <w:color w:val="auto"/>
          <w:szCs w:val="24"/>
        </w:rPr>
        <w:t>seven</w:t>
      </w:r>
      <w:r w:rsidR="00E13C8F" w:rsidRPr="00BB062C">
        <w:rPr>
          <w:rFonts w:cstheme="minorHAnsi"/>
          <w:color w:val="auto"/>
          <w:szCs w:val="24"/>
        </w:rPr>
        <w:t xml:space="preserve"> </w:t>
      </w:r>
      <w:r w:rsidRPr="00BB062C">
        <w:rPr>
          <w:rFonts w:cstheme="minorHAnsi"/>
          <w:color w:val="auto"/>
          <w:szCs w:val="24"/>
        </w:rPr>
        <w:t>(</w:t>
      </w:r>
      <w:r w:rsidR="00BC302B">
        <w:rPr>
          <w:rFonts w:cstheme="minorHAnsi"/>
          <w:color w:val="auto"/>
          <w:szCs w:val="24"/>
        </w:rPr>
        <w:t>7</w:t>
      </w:r>
      <w:r w:rsidRPr="00BB062C">
        <w:rPr>
          <w:rFonts w:cstheme="minorHAnsi"/>
          <w:color w:val="auto"/>
          <w:szCs w:val="24"/>
        </w:rPr>
        <w:t>) years after final reporting under the contract or until completion of the action a</w:t>
      </w:r>
      <w:r w:rsidR="00E67CA5">
        <w:rPr>
          <w:rFonts w:cstheme="minorHAnsi"/>
          <w:color w:val="auto"/>
          <w:szCs w:val="24"/>
        </w:rPr>
        <w:t>n</w:t>
      </w:r>
      <w:r w:rsidRPr="00BB062C">
        <w:rPr>
          <w:rFonts w:cstheme="minorHAnsi"/>
          <w:color w:val="auto"/>
          <w:szCs w:val="24"/>
        </w:rPr>
        <w:t xml:space="preserve">d resolution of all issues which may arise as a result of any litigation, claim, negotiation, audit, or any other action involving the records prior to expiration of the </w:t>
      </w:r>
      <w:r w:rsidR="00BA1743">
        <w:rPr>
          <w:rFonts w:cstheme="minorHAnsi"/>
          <w:color w:val="auto"/>
          <w:szCs w:val="24"/>
        </w:rPr>
        <w:t>seven</w:t>
      </w:r>
      <w:r w:rsidRPr="00BB062C">
        <w:rPr>
          <w:rFonts w:cstheme="minorHAnsi"/>
          <w:color w:val="auto"/>
          <w:szCs w:val="24"/>
        </w:rPr>
        <w:t xml:space="preserve"> (</w:t>
      </w:r>
      <w:r w:rsidR="00BA1743">
        <w:rPr>
          <w:rFonts w:cstheme="minorHAnsi"/>
          <w:color w:val="auto"/>
          <w:szCs w:val="24"/>
        </w:rPr>
        <w:t>7</w:t>
      </w:r>
      <w:r w:rsidRPr="00BB062C">
        <w:rPr>
          <w:rFonts w:cstheme="minorHAnsi"/>
          <w:color w:val="auto"/>
          <w:szCs w:val="24"/>
        </w:rPr>
        <w:t>) year period, whichever is later.</w:t>
      </w:r>
    </w:p>
    <w:p w14:paraId="5C6C34E1" w14:textId="77777777" w:rsidR="005F52C7" w:rsidRDefault="005F52C7" w:rsidP="005F52C7">
      <w:pPr>
        <w:spacing w:before="0" w:after="160" w:line="259" w:lineRule="auto"/>
        <w:rPr>
          <w:rFonts w:cstheme="minorHAnsi"/>
          <w:color w:val="auto"/>
          <w:szCs w:val="24"/>
        </w:rPr>
      </w:pPr>
    </w:p>
    <w:p w14:paraId="3D132D3F" w14:textId="3B699454" w:rsidR="005F52C7" w:rsidRPr="005F52C7" w:rsidRDefault="005F52C7" w:rsidP="005F52C7">
      <w:pPr>
        <w:spacing w:before="0" w:after="160" w:line="259" w:lineRule="auto"/>
        <w:rPr>
          <w:rFonts w:cstheme="minorHAnsi"/>
          <w:color w:val="auto"/>
          <w:szCs w:val="24"/>
        </w:rPr>
        <w:sectPr w:rsidR="005F52C7" w:rsidRPr="005F52C7" w:rsidSect="00D94506">
          <w:pgSz w:w="12240" w:h="15840" w:code="1"/>
          <w:pgMar w:top="446" w:right="720" w:bottom="720" w:left="720" w:header="274" w:footer="720" w:gutter="0"/>
          <w:cols w:space="720"/>
          <w:noEndnote/>
          <w:docGrid w:linePitch="272"/>
        </w:sectPr>
      </w:pPr>
    </w:p>
    <w:tbl>
      <w:tblPr>
        <w:tblpPr w:leftFromText="180" w:rightFromText="180" w:vertAnchor="text" w:horzAnchor="margin" w:tblpXSpec="right" w:tblpY="531"/>
        <w:tblW w:w="14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ertified Expenditure Summary Example"/>
        <w:tblDescription w:val="This table shows an example template of the Certified Expenditure Summary and the various components that are explained in the handbook narrative."/>
      </w:tblPr>
      <w:tblGrid>
        <w:gridCol w:w="603"/>
        <w:gridCol w:w="3548"/>
        <w:gridCol w:w="39"/>
        <w:gridCol w:w="1382"/>
        <w:gridCol w:w="2804"/>
        <w:gridCol w:w="1887"/>
        <w:gridCol w:w="135"/>
        <w:gridCol w:w="2112"/>
        <w:gridCol w:w="1534"/>
      </w:tblGrid>
      <w:tr w:rsidR="00155D19" w:rsidRPr="002F43E2" w14:paraId="1E8D1449" w14:textId="77777777" w:rsidTr="00155D19">
        <w:trPr>
          <w:cantSplit/>
          <w:trHeight w:val="879"/>
        </w:trPr>
        <w:tc>
          <w:tcPr>
            <w:tcW w:w="4190" w:type="dxa"/>
            <w:gridSpan w:val="3"/>
            <w:tcBorders>
              <w:top w:val="single" w:sz="12" w:space="0" w:color="auto"/>
              <w:left w:val="single" w:sz="12" w:space="0" w:color="auto"/>
              <w:bottom w:val="single" w:sz="4" w:space="0" w:color="auto"/>
              <w:right w:val="nil"/>
            </w:tcBorders>
          </w:tcPr>
          <w:p w14:paraId="60D881B0" w14:textId="77777777" w:rsidR="00155D19" w:rsidRPr="002F43E2" w:rsidRDefault="00155D19" w:rsidP="00155D19">
            <w:pPr>
              <w:spacing w:before="0" w:after="0" w:line="240" w:lineRule="auto"/>
              <w:ind w:left="720" w:right="-288" w:hanging="720"/>
              <w:rPr>
                <w:rFonts w:ascii="Arial" w:eastAsia="Times New Roman" w:hAnsi="Arial" w:cs="Arial"/>
                <w:color w:val="auto"/>
                <w:sz w:val="20"/>
                <w:szCs w:val="28"/>
              </w:rPr>
            </w:pPr>
            <w:r w:rsidRPr="002F43E2">
              <w:rPr>
                <w:rFonts w:ascii="Arial" w:eastAsia="Times New Roman" w:hAnsi="Arial" w:cs="Arial"/>
                <w:color w:val="auto"/>
                <w:sz w:val="28"/>
                <w:szCs w:val="28"/>
              </w:rPr>
              <w:lastRenderedPageBreak/>
              <w:br w:type="page"/>
            </w:r>
            <w:bookmarkStart w:id="60" w:name="_Toc242839116"/>
            <w:bookmarkStart w:id="61" w:name="_Toc242840469"/>
            <w:bookmarkStart w:id="62" w:name="_Toc242841666"/>
            <w:bookmarkStart w:id="63" w:name="_Toc242842573"/>
            <w:r w:rsidRPr="002F43E2">
              <w:rPr>
                <w:rFonts w:ascii="Arial" w:eastAsia="Times New Roman" w:hAnsi="Arial" w:cs="Arial"/>
                <w:color w:val="auto"/>
                <w:sz w:val="20"/>
                <w:szCs w:val="28"/>
              </w:rPr>
              <w:t>STATE OF CALIFORNIA</w:t>
            </w:r>
            <w:bookmarkEnd w:id="60"/>
            <w:bookmarkEnd w:id="61"/>
            <w:bookmarkEnd w:id="62"/>
            <w:bookmarkEnd w:id="63"/>
          </w:p>
          <w:p w14:paraId="6CF42A08" w14:textId="77777777" w:rsidR="00155D19" w:rsidRPr="002F43E2" w:rsidRDefault="00155D19" w:rsidP="00155D19">
            <w:pPr>
              <w:spacing w:before="0" w:after="0" w:line="240" w:lineRule="auto"/>
              <w:rPr>
                <w:rFonts w:ascii="Arial" w:eastAsia="Times New Roman" w:hAnsi="Arial" w:cs="Arial"/>
                <w:color w:val="auto"/>
                <w:sz w:val="20"/>
                <w:szCs w:val="20"/>
              </w:rPr>
            </w:pPr>
            <w:bookmarkStart w:id="64" w:name="_Toc242839117"/>
            <w:bookmarkStart w:id="65" w:name="_Toc242840470"/>
            <w:bookmarkStart w:id="66" w:name="_Toc242841667"/>
            <w:bookmarkStart w:id="67" w:name="_Toc242842574"/>
            <w:bookmarkStart w:id="68" w:name="_Toc242843127"/>
            <w:bookmarkStart w:id="69" w:name="_Toc242843204"/>
            <w:bookmarkStart w:id="70" w:name="_Toc242843633"/>
            <w:bookmarkStart w:id="71" w:name="_Toc242843813"/>
            <w:bookmarkStart w:id="72" w:name="_Toc242843992"/>
            <w:bookmarkStart w:id="73" w:name="_Toc242844083"/>
            <w:r w:rsidRPr="002F43E2">
              <w:rPr>
                <w:rFonts w:ascii="Arial" w:eastAsia="Times New Roman" w:hAnsi="Arial" w:cs="Arial"/>
                <w:color w:val="auto"/>
                <w:sz w:val="20"/>
                <w:szCs w:val="20"/>
              </w:rPr>
              <w:t>Certified Expenditure Summary</w:t>
            </w:r>
            <w:bookmarkEnd w:id="64"/>
            <w:bookmarkEnd w:id="65"/>
            <w:bookmarkEnd w:id="66"/>
            <w:bookmarkEnd w:id="67"/>
            <w:bookmarkEnd w:id="68"/>
            <w:bookmarkEnd w:id="69"/>
            <w:bookmarkEnd w:id="70"/>
            <w:bookmarkEnd w:id="71"/>
            <w:bookmarkEnd w:id="72"/>
            <w:bookmarkEnd w:id="73"/>
          </w:p>
          <w:p w14:paraId="6DFD60BA" w14:textId="77777777" w:rsidR="00155D19" w:rsidRPr="002F43E2" w:rsidRDefault="00155D19" w:rsidP="00155D19">
            <w:pPr>
              <w:spacing w:before="0" w:after="0" w:line="240" w:lineRule="auto"/>
              <w:rPr>
                <w:rFonts w:ascii="Arial" w:eastAsia="Times New Roman" w:hAnsi="Arial" w:cs="Arial"/>
                <w:b/>
                <w:bCs/>
                <w:color w:val="auto"/>
                <w:sz w:val="20"/>
                <w:szCs w:val="20"/>
              </w:rPr>
            </w:pPr>
            <w:r w:rsidRPr="002F43E2">
              <w:rPr>
                <w:rFonts w:ascii="Arial" w:eastAsia="Times New Roman" w:hAnsi="Arial" w:cs="Arial"/>
                <w:color w:val="auto"/>
                <w:sz w:val="20"/>
                <w:szCs w:val="20"/>
              </w:rPr>
              <w:t>Rev.</w:t>
            </w:r>
            <w:r w:rsidRPr="002F43E2">
              <w:rPr>
                <w:rFonts w:ascii="Arial" w:eastAsia="Times New Roman" w:hAnsi="Arial" w:cs="Arial"/>
                <w:b/>
                <w:bCs/>
                <w:color w:val="auto"/>
                <w:sz w:val="20"/>
                <w:szCs w:val="20"/>
              </w:rPr>
              <w:t xml:space="preserve"> </w:t>
            </w:r>
            <w:r w:rsidRPr="002F43E2">
              <w:rPr>
                <w:rFonts w:ascii="Arial" w:eastAsia="Times New Roman" w:hAnsi="Arial" w:cs="Arial"/>
                <w:bCs/>
                <w:color w:val="auto"/>
                <w:sz w:val="20"/>
                <w:szCs w:val="20"/>
              </w:rPr>
              <w:t>July 08</w:t>
            </w:r>
          </w:p>
        </w:tc>
        <w:tc>
          <w:tcPr>
            <w:tcW w:w="6208" w:type="dxa"/>
            <w:gridSpan w:val="4"/>
            <w:tcBorders>
              <w:top w:val="single" w:sz="12" w:space="0" w:color="auto"/>
              <w:left w:val="nil"/>
              <w:bottom w:val="single" w:sz="4" w:space="0" w:color="auto"/>
              <w:right w:val="nil"/>
            </w:tcBorders>
          </w:tcPr>
          <w:p w14:paraId="2C74A819" w14:textId="77777777" w:rsidR="00155D19" w:rsidRPr="002F43E2" w:rsidRDefault="00155D19" w:rsidP="00155D19">
            <w:pPr>
              <w:spacing w:before="0" w:after="0" w:line="240" w:lineRule="auto"/>
              <w:rPr>
                <w:rFonts w:ascii="Arial" w:eastAsia="Times New Roman" w:hAnsi="Arial" w:cs="Arial"/>
                <w:b/>
                <w:bCs/>
                <w:color w:val="auto"/>
                <w:sz w:val="20"/>
                <w:szCs w:val="20"/>
              </w:rPr>
            </w:pPr>
            <w:r w:rsidRPr="002F43E2">
              <w:rPr>
                <w:rFonts w:ascii="Arial" w:eastAsia="Times New Roman" w:hAnsi="Arial" w:cs="Arial"/>
                <w:noProof/>
                <w:color w:val="auto"/>
                <w:sz w:val="20"/>
                <w:szCs w:val="20"/>
              </w:rPr>
              <mc:AlternateContent>
                <mc:Choice Requires="wps">
                  <w:drawing>
                    <wp:anchor distT="0" distB="0" distL="114300" distR="114300" simplePos="0" relativeHeight="251801600" behindDoc="0" locked="0" layoutInCell="1" allowOverlap="1" wp14:anchorId="5D281BA2" wp14:editId="66B8F54F">
                      <wp:simplePos x="0" y="0"/>
                      <wp:positionH relativeFrom="column">
                        <wp:posOffset>-909954</wp:posOffset>
                      </wp:positionH>
                      <wp:positionV relativeFrom="paragraph">
                        <wp:posOffset>128621</wp:posOffset>
                      </wp:positionV>
                      <wp:extent cx="7061970" cy="398834"/>
                      <wp:effectExtent l="0" t="0" r="0" b="0"/>
                      <wp:wrapNone/>
                      <wp:docPr id="21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61970" cy="39883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7D6D57" w14:textId="77777777" w:rsidR="003A56A9" w:rsidRPr="007A19BF" w:rsidRDefault="003A56A9" w:rsidP="00155D19">
                                  <w:pPr>
                                    <w:pStyle w:val="NormalWeb"/>
                                    <w:spacing w:before="0" w:beforeAutospacing="0" w:after="0" w:afterAutospacing="0"/>
                                    <w:jc w:val="center"/>
                                    <w:rPr>
                                      <w:sz w:val="22"/>
                                      <w:szCs w:val="24"/>
                                    </w:rPr>
                                  </w:pPr>
                                  <w:r w:rsidRPr="002F43E2">
                                    <w:rPr>
                                      <w:rFonts w:ascii="Arial Black" w:hAnsi="Arial Black"/>
                                      <w:color w:val="AAAAAA"/>
                                      <w:spacing w:val="96"/>
                                      <w:sz w:val="44"/>
                                      <w:szCs w:val="48"/>
                                      <w14:shadow w14:blurRad="0" w14:dist="45847" w14:dir="3378596" w14:sx="100000" w14:sy="100000" w14:kx="0" w14:ky="0" w14:algn="ctr">
                                        <w14:srgbClr w14:val="4D4D4D"/>
                                      </w14:shadow>
                                      <w14:textFill>
                                        <w14:gradFill>
                                          <w14:gsLst>
                                            <w14:gs w14:pos="0">
                                              <w14:srgbClr w14:val="AAAAAA"/>
                                            </w14:gs>
                                            <w14:gs w14:pos="100000">
                                              <w14:srgbClr w14:val="FFFFFF"/>
                                            </w14:gs>
                                          </w14:gsLst>
                                          <w14:lin w14:ang="5400000" w14:scaled="1"/>
                                        </w14:gradFill>
                                      </w14:textFill>
                                    </w:rPr>
                                    <w:t>Certified Expenditure Summary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D281BA2" id="WordArt 9" o:spid="_x0000_s1030" type="#_x0000_t202" style="position:absolute;margin-left:-71.65pt;margin-top:10.15pt;width:556.05pt;height:31.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Ia/wEAAOIDAAAOAAAAZHJzL2Uyb0RvYy54bWysU8Fy0zAQvTPDP2h0J7ZTSBNPnE5ogUuB&#10;zjRMzxtJjg2WVkhK7Px9V4qTduDGkIMmklZv33v7vLwZdMcOyvkWTcWLSc6ZMgJla3YV/7H5/G7O&#10;mQ9gJHRoVMWPyvOb1ds3y96WaooNdlI5RiDGl72teBOCLbPMi0Zp8BO0ytBljU5DoK3bZdJBT+i6&#10;y6Z5Pst6dNI6FMp7Or07XfJVwq9rJcL3uvYqsK7ixC2k1aV1G9dstYRy58A2rRhpwD+w0NAaanqB&#10;uoMAbO/av6B0Kxx6rMNEoM6wrluhkgZSU+R/qHlswKqkhczx9mKT/3+w4tvhwbFWVnxazDgzoGlI&#10;T+Tp2gW2iPb01pdU9WipLgwfcaAxJ6ne3qP45ZnB2wbMTq2dw75RIIleQVDjcRKxOVrCTacbNYRP&#10;sqVJFBE+e4V/auZjp23/FSU9gX3A1G2onY4Gk2WMKNAsj5f5ESITdHidz4rFNV0JurtazOdX71ML&#10;KM+vrfPhi0LN4p+KO8pHQofDvQ+RDZTnkpFaZHPiFYbtkJxKoJH2FuWRuPYUn4r733twinTv9S1S&#10;2khs7VCPXsZ9pB/RN8MTODtSCET+oTvHJ/FIOZLjLED+JCDdUSoP0LEPOf1GUWPxyPmEGt8aXJNr&#10;dZsEvfAcBVGQks4x9DGpr/ep6uXTXD0DAAD//wMAUEsDBBQABgAIAAAAIQBW0PPo3wAAAAoBAAAP&#10;AAAAZHJzL2Rvd25yZXYueG1sTI9NT8MwDIbvSPyHyEjctqTrmLpSd0IgriDGh8Qta722onGqJlvL&#10;v8ec4GRZfvT6eYvd7Hp1pjF0nhGSpQFFXPm64wbh7fVxkYEK0XJte8+E8E0BduXlRWHz2k/8Qud9&#10;bJSEcMgtQhvjkGsdqpacDUs/EMvt6Edno6xjo+vRThLuer0yZqOd7Vg+tHag+5aqr/3JIbw/HT8/&#10;1ua5eXA3w+Rno9ltNeL11Xx3CyrSHP9g+NUXdSjF6eBPXAfVIyySdZoKi7AyMoXYbjIpc0DI0gR0&#10;Wej/FcofAAAA//8DAFBLAQItABQABgAIAAAAIQC2gziS/gAAAOEBAAATAAAAAAAAAAAAAAAAAAAA&#10;AABbQ29udGVudF9UeXBlc10ueG1sUEsBAi0AFAAGAAgAAAAhADj9If/WAAAAlAEAAAsAAAAAAAAA&#10;AAAAAAAALwEAAF9yZWxzLy5yZWxzUEsBAi0AFAAGAAgAAAAhAOQ9ohr/AQAA4gMAAA4AAAAAAAAA&#10;AAAAAAAALgIAAGRycy9lMm9Eb2MueG1sUEsBAi0AFAAGAAgAAAAhAFbQ8+jfAAAACgEAAA8AAAAA&#10;AAAAAAAAAAAAWQQAAGRycy9kb3ducmV2LnhtbFBLBQYAAAAABAAEAPMAAABlBQAAAAA=&#10;" filled="f" stroked="f">
                      <v:stroke joinstyle="round"/>
                      <o:lock v:ext="edit" shapetype="t"/>
                      <v:textbox>
                        <w:txbxContent>
                          <w:p w14:paraId="427D6D57" w14:textId="77777777" w:rsidR="003A56A9" w:rsidRPr="007A19BF" w:rsidRDefault="003A56A9" w:rsidP="00155D19">
                            <w:pPr>
                              <w:pStyle w:val="NormalWeb"/>
                              <w:spacing w:before="0" w:beforeAutospacing="0" w:after="0" w:afterAutospacing="0"/>
                              <w:jc w:val="center"/>
                              <w:rPr>
                                <w:sz w:val="22"/>
                                <w:szCs w:val="24"/>
                              </w:rPr>
                            </w:pPr>
                            <w:r w:rsidRPr="002F43E2">
                              <w:rPr>
                                <w:rFonts w:ascii="Arial Black" w:hAnsi="Arial Black"/>
                                <w:color w:val="AAAAAA"/>
                                <w:spacing w:val="96"/>
                                <w:sz w:val="44"/>
                                <w:szCs w:val="48"/>
                                <w14:shadow w14:blurRad="0" w14:dist="45847" w14:dir="3378596" w14:sx="100000" w14:sy="100000" w14:kx="0" w14:ky="0" w14:algn="ctr">
                                  <w14:srgbClr w14:val="4D4D4D"/>
                                </w14:shadow>
                                <w14:textFill>
                                  <w14:gradFill>
                                    <w14:gsLst>
                                      <w14:gs w14:pos="0">
                                        <w14:srgbClr w14:val="AAAAAA"/>
                                      </w14:gs>
                                      <w14:gs w14:pos="100000">
                                        <w14:srgbClr w14:val="FFFFFF"/>
                                      </w14:gs>
                                    </w14:gsLst>
                                    <w14:lin w14:ang="5400000" w14:scaled="1"/>
                                  </w14:gradFill>
                                </w14:textFill>
                              </w:rPr>
                              <w:t>Certified Expenditure Summary</w:t>
                            </w:r>
                          </w:p>
                        </w:txbxContent>
                      </v:textbox>
                    </v:shape>
                  </w:pict>
                </mc:Fallback>
              </mc:AlternateContent>
            </w:r>
          </w:p>
        </w:tc>
        <w:tc>
          <w:tcPr>
            <w:tcW w:w="3646" w:type="dxa"/>
            <w:gridSpan w:val="2"/>
            <w:tcBorders>
              <w:top w:val="single" w:sz="12" w:space="0" w:color="auto"/>
              <w:left w:val="nil"/>
              <w:bottom w:val="single" w:sz="4" w:space="0" w:color="auto"/>
              <w:right w:val="single" w:sz="12" w:space="0" w:color="auto"/>
            </w:tcBorders>
          </w:tcPr>
          <w:p w14:paraId="1261898C" w14:textId="77777777" w:rsidR="00155D19" w:rsidRPr="002F43E2" w:rsidRDefault="00155D19" w:rsidP="00155D19">
            <w:pPr>
              <w:spacing w:before="0" w:after="0" w:line="240" w:lineRule="auto"/>
              <w:rPr>
                <w:rFonts w:ascii="Arial" w:eastAsia="Times New Roman" w:hAnsi="Arial" w:cs="Arial"/>
                <w:color w:val="auto"/>
                <w:sz w:val="20"/>
                <w:szCs w:val="20"/>
              </w:rPr>
            </w:pPr>
            <w:r w:rsidRPr="002F43E2">
              <w:rPr>
                <w:rFonts w:ascii="Arial" w:eastAsia="Times New Roman" w:hAnsi="Arial" w:cs="Arial"/>
                <w:color w:val="auto"/>
                <w:sz w:val="20"/>
                <w:szCs w:val="20"/>
              </w:rPr>
              <w:t>DEPARTMENT OF REHABILITATION</w:t>
            </w:r>
          </w:p>
          <w:p w14:paraId="42E677C2" w14:textId="77777777" w:rsidR="00155D19" w:rsidRPr="002F43E2" w:rsidRDefault="00155D19" w:rsidP="00155D19">
            <w:pPr>
              <w:spacing w:before="0" w:after="0" w:line="240" w:lineRule="auto"/>
              <w:jc w:val="right"/>
              <w:rPr>
                <w:rFonts w:ascii="Arial" w:eastAsia="Times New Roman" w:hAnsi="Arial" w:cs="Arial"/>
                <w:b/>
                <w:bCs/>
                <w:color w:val="auto"/>
                <w:sz w:val="20"/>
                <w:szCs w:val="20"/>
              </w:rPr>
            </w:pPr>
          </w:p>
        </w:tc>
      </w:tr>
      <w:tr w:rsidR="00155D19" w:rsidRPr="002F43E2" w14:paraId="320C07ED" w14:textId="77777777" w:rsidTr="00155D19">
        <w:trPr>
          <w:cantSplit/>
        </w:trPr>
        <w:tc>
          <w:tcPr>
            <w:tcW w:w="5572" w:type="dxa"/>
            <w:gridSpan w:val="4"/>
            <w:vMerge w:val="restart"/>
            <w:tcBorders>
              <w:top w:val="single" w:sz="4" w:space="0" w:color="auto"/>
              <w:left w:val="single" w:sz="12" w:space="0" w:color="auto"/>
              <w:bottom w:val="single" w:sz="4" w:space="0" w:color="auto"/>
              <w:right w:val="single" w:sz="4" w:space="0" w:color="auto"/>
            </w:tcBorders>
          </w:tcPr>
          <w:p w14:paraId="255000F3" w14:textId="77777777" w:rsidR="00155D19" w:rsidRPr="002F43E2" w:rsidRDefault="00155D19" w:rsidP="00155D19">
            <w:pPr>
              <w:spacing w:before="0" w:after="0" w:line="240" w:lineRule="auto"/>
              <w:rPr>
                <w:rFonts w:ascii="Arial" w:eastAsia="Times New Roman" w:hAnsi="Arial" w:cs="Arial"/>
                <w:color w:val="auto"/>
                <w:sz w:val="20"/>
                <w:szCs w:val="20"/>
              </w:rPr>
            </w:pPr>
            <w:r w:rsidRPr="002F43E2">
              <w:rPr>
                <w:rFonts w:ascii="Arial" w:eastAsia="Times New Roman" w:hAnsi="Arial" w:cs="Arial"/>
                <w:color w:val="auto"/>
                <w:sz w:val="20"/>
                <w:szCs w:val="20"/>
              </w:rPr>
              <w:t xml:space="preserve">Contractor Name and Address:  </w:t>
            </w:r>
          </w:p>
          <w:p w14:paraId="0941283F" w14:textId="77777777" w:rsidR="00155D19" w:rsidRPr="002F43E2" w:rsidRDefault="00155D19" w:rsidP="00155D19">
            <w:pPr>
              <w:tabs>
                <w:tab w:val="left" w:pos="3240"/>
              </w:tabs>
              <w:spacing w:before="0" w:after="0" w:line="240" w:lineRule="auto"/>
              <w:rPr>
                <w:rFonts w:ascii="Arial" w:eastAsia="Times New Roman" w:hAnsi="Arial" w:cs="Arial"/>
                <w:b/>
                <w:bCs/>
                <w:color w:val="auto"/>
                <w:sz w:val="28"/>
                <w:szCs w:val="28"/>
              </w:rPr>
            </w:pPr>
            <w:r w:rsidRPr="002F43E2">
              <w:rPr>
                <w:rFonts w:ascii="Arial" w:eastAsia="Times New Roman" w:hAnsi="Arial" w:cs="Arial"/>
                <w:b/>
                <w:bCs/>
                <w:color w:val="auto"/>
                <w:sz w:val="28"/>
                <w:szCs w:val="28"/>
              </w:rPr>
              <w:tab/>
            </w:r>
            <w:r w:rsidRPr="002F43E2">
              <w:rPr>
                <w:rFonts w:ascii="Arial" w:eastAsia="Times New Roman" w:hAnsi="Arial" w:cs="Arial"/>
                <w:b/>
                <w:bCs/>
                <w:color w:val="FF0000"/>
                <w:sz w:val="28"/>
                <w:szCs w:val="28"/>
              </w:rPr>
              <w:t>1</w:t>
            </w:r>
          </w:p>
        </w:tc>
        <w:tc>
          <w:tcPr>
            <w:tcW w:w="4826" w:type="dxa"/>
            <w:gridSpan w:val="3"/>
            <w:tcBorders>
              <w:top w:val="single" w:sz="4" w:space="0" w:color="auto"/>
              <w:left w:val="single" w:sz="4" w:space="0" w:color="auto"/>
              <w:bottom w:val="single" w:sz="4" w:space="0" w:color="auto"/>
              <w:right w:val="single" w:sz="4" w:space="0" w:color="auto"/>
            </w:tcBorders>
          </w:tcPr>
          <w:p w14:paraId="23B1B4AE" w14:textId="77777777" w:rsidR="00155D19" w:rsidRPr="002F43E2" w:rsidRDefault="00155D19" w:rsidP="00155D19">
            <w:pPr>
              <w:tabs>
                <w:tab w:val="left" w:pos="2075"/>
              </w:tabs>
              <w:spacing w:before="0" w:after="0" w:line="240" w:lineRule="auto"/>
              <w:rPr>
                <w:rFonts w:ascii="Arial" w:eastAsia="Times New Roman" w:hAnsi="Arial" w:cs="Arial"/>
                <w:b/>
                <w:bCs/>
                <w:color w:val="FF0000"/>
                <w:sz w:val="28"/>
                <w:szCs w:val="28"/>
              </w:rPr>
            </w:pPr>
            <w:r w:rsidRPr="002F43E2">
              <w:rPr>
                <w:rFonts w:ascii="Arial" w:eastAsia="Times New Roman" w:hAnsi="Arial" w:cs="Arial"/>
                <w:color w:val="auto"/>
                <w:sz w:val="20"/>
                <w:szCs w:val="20"/>
              </w:rPr>
              <w:t>Contract Number:</w:t>
            </w:r>
            <w:r w:rsidRPr="002F43E2">
              <w:rPr>
                <w:rFonts w:ascii="Arial" w:eastAsia="Times New Roman" w:hAnsi="Arial" w:cs="Arial"/>
                <w:b/>
                <w:bCs/>
                <w:color w:val="auto"/>
                <w:sz w:val="20"/>
                <w:szCs w:val="20"/>
              </w:rPr>
              <w:t xml:space="preserve"> </w:t>
            </w:r>
            <w:r w:rsidRPr="002F43E2">
              <w:rPr>
                <w:rFonts w:ascii="Arial" w:eastAsia="Times New Roman" w:hAnsi="Arial" w:cs="Arial"/>
                <w:b/>
                <w:bCs/>
                <w:color w:val="auto"/>
                <w:sz w:val="20"/>
                <w:szCs w:val="20"/>
              </w:rPr>
              <w:tab/>
            </w:r>
            <w:r w:rsidRPr="002F43E2">
              <w:rPr>
                <w:rFonts w:ascii="Arial" w:eastAsia="Times New Roman" w:hAnsi="Arial" w:cs="Arial"/>
                <w:b/>
                <w:bCs/>
                <w:color w:val="FF0000"/>
                <w:sz w:val="28"/>
                <w:szCs w:val="28"/>
              </w:rPr>
              <w:t>2</w:t>
            </w:r>
          </w:p>
          <w:p w14:paraId="736D4F19"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3646" w:type="dxa"/>
            <w:gridSpan w:val="2"/>
            <w:tcBorders>
              <w:top w:val="single" w:sz="4" w:space="0" w:color="auto"/>
              <w:left w:val="single" w:sz="4" w:space="0" w:color="auto"/>
              <w:bottom w:val="single" w:sz="4" w:space="0" w:color="auto"/>
              <w:right w:val="single" w:sz="12" w:space="0" w:color="auto"/>
            </w:tcBorders>
          </w:tcPr>
          <w:p w14:paraId="438074C2" w14:textId="77777777" w:rsidR="00155D19" w:rsidRPr="002F43E2" w:rsidRDefault="00155D19" w:rsidP="00155D19">
            <w:pPr>
              <w:tabs>
                <w:tab w:val="left" w:pos="1962"/>
              </w:tabs>
              <w:spacing w:before="0" w:after="0" w:line="240" w:lineRule="auto"/>
              <w:rPr>
                <w:rFonts w:ascii="Arial" w:eastAsia="Times New Roman" w:hAnsi="Arial" w:cs="Arial"/>
                <w:b/>
                <w:bCs/>
                <w:color w:val="auto"/>
                <w:sz w:val="20"/>
                <w:szCs w:val="20"/>
              </w:rPr>
            </w:pPr>
            <w:r w:rsidRPr="002F43E2">
              <w:rPr>
                <w:rFonts w:ascii="Arial" w:eastAsia="Times New Roman" w:hAnsi="Arial" w:cs="Arial"/>
                <w:b/>
                <w:bCs/>
                <w:color w:val="auto"/>
                <w:sz w:val="20"/>
                <w:szCs w:val="20"/>
              </w:rPr>
              <w:tab/>
            </w:r>
            <w:r w:rsidRPr="002F43E2">
              <w:rPr>
                <w:rFonts w:ascii="Arial" w:eastAsia="Times New Roman" w:hAnsi="Arial" w:cs="Arial"/>
                <w:b/>
                <w:bCs/>
                <w:color w:val="FF0000"/>
                <w:sz w:val="28"/>
                <w:szCs w:val="28"/>
              </w:rPr>
              <w:t>3</w:t>
            </w:r>
          </w:p>
        </w:tc>
      </w:tr>
      <w:tr w:rsidR="00155D19" w:rsidRPr="002F43E2" w14:paraId="09D3467A" w14:textId="77777777" w:rsidTr="00155D19">
        <w:trPr>
          <w:cantSplit/>
          <w:trHeight w:val="494"/>
        </w:trPr>
        <w:tc>
          <w:tcPr>
            <w:tcW w:w="5572" w:type="dxa"/>
            <w:gridSpan w:val="4"/>
            <w:vMerge/>
            <w:tcBorders>
              <w:top w:val="single" w:sz="4" w:space="0" w:color="auto"/>
              <w:left w:val="single" w:sz="12" w:space="0" w:color="auto"/>
              <w:bottom w:val="double" w:sz="4" w:space="0" w:color="auto"/>
              <w:right w:val="single" w:sz="4" w:space="0" w:color="auto"/>
            </w:tcBorders>
          </w:tcPr>
          <w:p w14:paraId="1298D396"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804" w:type="dxa"/>
            <w:tcBorders>
              <w:top w:val="single" w:sz="4" w:space="0" w:color="auto"/>
              <w:left w:val="single" w:sz="4" w:space="0" w:color="auto"/>
              <w:bottom w:val="double" w:sz="4" w:space="0" w:color="auto"/>
              <w:right w:val="single" w:sz="4" w:space="0" w:color="auto"/>
            </w:tcBorders>
          </w:tcPr>
          <w:p w14:paraId="0BF9D5B9" w14:textId="77777777" w:rsidR="00155D19" w:rsidRPr="002F43E2" w:rsidRDefault="00155D19" w:rsidP="00155D19">
            <w:pPr>
              <w:tabs>
                <w:tab w:val="left" w:pos="2075"/>
              </w:tabs>
              <w:spacing w:before="0" w:after="0" w:line="240" w:lineRule="auto"/>
              <w:rPr>
                <w:rFonts w:ascii="Arial" w:eastAsia="Times New Roman" w:hAnsi="Arial" w:cs="Arial"/>
                <w:b/>
                <w:bCs/>
                <w:color w:val="auto"/>
                <w:sz w:val="20"/>
                <w:szCs w:val="20"/>
              </w:rPr>
            </w:pPr>
            <w:r w:rsidRPr="002F43E2">
              <w:rPr>
                <w:rFonts w:ascii="Arial" w:eastAsia="Times New Roman" w:hAnsi="Arial" w:cs="Arial"/>
                <w:b/>
                <w:bCs/>
                <w:color w:val="auto"/>
                <w:sz w:val="20"/>
                <w:szCs w:val="20"/>
              </w:rPr>
              <w:t xml:space="preserve">Reporting Period: </w:t>
            </w:r>
            <w:r w:rsidRPr="002F43E2">
              <w:rPr>
                <w:rFonts w:ascii="Arial" w:eastAsia="Times New Roman" w:hAnsi="Arial" w:cs="Arial"/>
                <w:b/>
                <w:bCs/>
                <w:color w:val="auto"/>
                <w:sz w:val="20"/>
                <w:szCs w:val="20"/>
              </w:rPr>
              <w:tab/>
            </w:r>
            <w:r w:rsidRPr="002F43E2">
              <w:rPr>
                <w:rFonts w:ascii="Arial" w:eastAsia="Times New Roman" w:hAnsi="Arial" w:cs="Arial"/>
                <w:b/>
                <w:bCs/>
                <w:color w:val="auto"/>
                <w:sz w:val="20"/>
                <w:szCs w:val="20"/>
              </w:rPr>
              <w:tab/>
            </w:r>
            <w:r w:rsidRPr="002F43E2">
              <w:rPr>
                <w:rFonts w:ascii="Arial" w:eastAsia="Times New Roman" w:hAnsi="Arial" w:cs="Arial"/>
                <w:b/>
                <w:bCs/>
                <w:color w:val="auto"/>
                <w:sz w:val="20"/>
                <w:szCs w:val="20"/>
              </w:rPr>
              <w:tab/>
            </w:r>
            <w:r w:rsidRPr="002F43E2">
              <w:rPr>
                <w:rFonts w:ascii="Arial" w:eastAsia="Times New Roman" w:hAnsi="Arial" w:cs="Arial"/>
                <w:b/>
                <w:bCs/>
                <w:color w:val="FF0000"/>
                <w:sz w:val="28"/>
                <w:szCs w:val="28"/>
              </w:rPr>
              <w:t>4</w:t>
            </w:r>
          </w:p>
        </w:tc>
        <w:tc>
          <w:tcPr>
            <w:tcW w:w="2022" w:type="dxa"/>
            <w:gridSpan w:val="2"/>
            <w:tcBorders>
              <w:top w:val="single" w:sz="4" w:space="0" w:color="auto"/>
              <w:left w:val="single" w:sz="4" w:space="0" w:color="auto"/>
              <w:bottom w:val="double" w:sz="4" w:space="0" w:color="auto"/>
              <w:right w:val="single" w:sz="4" w:space="0" w:color="auto"/>
            </w:tcBorders>
          </w:tcPr>
          <w:p w14:paraId="0A88BE7A" w14:textId="77777777" w:rsidR="00155D19" w:rsidRPr="002F43E2" w:rsidRDefault="00155D19" w:rsidP="00155D19">
            <w:pPr>
              <w:tabs>
                <w:tab w:val="left" w:pos="1651"/>
              </w:tabs>
              <w:spacing w:before="0" w:after="0" w:line="240" w:lineRule="auto"/>
              <w:rPr>
                <w:rFonts w:ascii="Arial" w:eastAsia="Times New Roman" w:hAnsi="Arial" w:cs="Arial"/>
                <w:b/>
                <w:bCs/>
                <w:color w:val="auto"/>
                <w:sz w:val="20"/>
                <w:szCs w:val="20"/>
              </w:rPr>
            </w:pPr>
            <w:r w:rsidRPr="002F43E2">
              <w:rPr>
                <w:rFonts w:ascii="Arial" w:eastAsia="Times New Roman" w:hAnsi="Arial" w:cs="Arial"/>
                <w:color w:val="auto"/>
                <w:sz w:val="20"/>
                <w:szCs w:val="20"/>
              </w:rPr>
              <w:t xml:space="preserve">Federal ID #: </w:t>
            </w:r>
            <w:r w:rsidRPr="002F43E2">
              <w:rPr>
                <w:rFonts w:ascii="Arial" w:eastAsia="Times New Roman" w:hAnsi="Arial" w:cs="Arial"/>
                <w:color w:val="auto"/>
                <w:sz w:val="20"/>
                <w:szCs w:val="20"/>
              </w:rPr>
              <w:tab/>
            </w:r>
            <w:r w:rsidRPr="002F43E2">
              <w:rPr>
                <w:rFonts w:ascii="Arial" w:eastAsia="Times New Roman" w:hAnsi="Arial" w:cs="Arial"/>
                <w:b/>
                <w:bCs/>
                <w:color w:val="auto"/>
                <w:sz w:val="20"/>
                <w:szCs w:val="20"/>
              </w:rPr>
              <w:tab/>
            </w:r>
            <w:r w:rsidRPr="002F43E2">
              <w:rPr>
                <w:rFonts w:ascii="Arial" w:eastAsia="Times New Roman" w:hAnsi="Arial" w:cs="Arial"/>
                <w:b/>
                <w:bCs/>
                <w:color w:val="FF0000"/>
                <w:sz w:val="28"/>
                <w:szCs w:val="28"/>
              </w:rPr>
              <w:t>5</w:t>
            </w:r>
          </w:p>
        </w:tc>
        <w:tc>
          <w:tcPr>
            <w:tcW w:w="3646" w:type="dxa"/>
            <w:gridSpan w:val="2"/>
            <w:tcBorders>
              <w:top w:val="single" w:sz="4" w:space="0" w:color="auto"/>
              <w:left w:val="single" w:sz="4" w:space="0" w:color="auto"/>
              <w:bottom w:val="double" w:sz="4" w:space="0" w:color="auto"/>
              <w:right w:val="single" w:sz="12" w:space="0" w:color="auto"/>
            </w:tcBorders>
          </w:tcPr>
          <w:p w14:paraId="3AFFFE80" w14:textId="77777777" w:rsidR="00155D19" w:rsidRPr="002F43E2" w:rsidRDefault="00155D19" w:rsidP="00155D19">
            <w:pPr>
              <w:tabs>
                <w:tab w:val="left" w:pos="684"/>
              </w:tabs>
              <w:spacing w:before="0" w:after="0" w:line="240" w:lineRule="auto"/>
              <w:rPr>
                <w:rFonts w:ascii="Arial" w:eastAsia="Times New Roman" w:hAnsi="Arial" w:cs="Arial"/>
                <w:b/>
                <w:bCs/>
                <w:color w:val="auto"/>
                <w:sz w:val="20"/>
                <w:szCs w:val="20"/>
              </w:rPr>
            </w:pPr>
            <w:r w:rsidRPr="002F43E2">
              <w:rPr>
                <w:rFonts w:ascii="Arial" w:eastAsia="Times New Roman" w:hAnsi="Arial" w:cs="Arial"/>
                <w:color w:val="auto"/>
                <w:sz w:val="20"/>
                <w:szCs w:val="20"/>
              </w:rPr>
              <w:t>Pages of Pages</w:t>
            </w:r>
            <w:r w:rsidRPr="002F43E2">
              <w:rPr>
                <w:rFonts w:ascii="Arial" w:eastAsia="Times New Roman" w:hAnsi="Arial" w:cs="Arial"/>
                <w:b/>
                <w:bCs/>
                <w:color w:val="auto"/>
                <w:sz w:val="20"/>
                <w:szCs w:val="20"/>
              </w:rPr>
              <w:tab/>
            </w:r>
            <w:r w:rsidRPr="002F43E2">
              <w:rPr>
                <w:rFonts w:ascii="Arial" w:eastAsia="Times New Roman" w:hAnsi="Arial" w:cs="Arial"/>
                <w:b/>
                <w:bCs/>
                <w:color w:val="auto"/>
                <w:sz w:val="20"/>
                <w:szCs w:val="20"/>
              </w:rPr>
              <w:tab/>
            </w:r>
            <w:r w:rsidRPr="002F43E2">
              <w:rPr>
                <w:rFonts w:ascii="Arial" w:eastAsia="Times New Roman" w:hAnsi="Arial" w:cs="Arial"/>
                <w:b/>
                <w:bCs/>
                <w:color w:val="auto"/>
                <w:sz w:val="20"/>
                <w:szCs w:val="20"/>
              </w:rPr>
              <w:tab/>
            </w:r>
            <w:r w:rsidRPr="002F43E2">
              <w:rPr>
                <w:rFonts w:ascii="Arial" w:eastAsia="Times New Roman" w:hAnsi="Arial" w:cs="Arial"/>
                <w:b/>
                <w:bCs/>
                <w:color w:val="FF0000"/>
                <w:sz w:val="20"/>
                <w:szCs w:val="20"/>
              </w:rPr>
              <w:t xml:space="preserve"> </w:t>
            </w:r>
            <w:r w:rsidRPr="002F43E2">
              <w:rPr>
                <w:rFonts w:ascii="Arial" w:eastAsia="Times New Roman" w:hAnsi="Arial" w:cs="Arial"/>
                <w:b/>
                <w:bCs/>
                <w:color w:val="FF0000"/>
                <w:sz w:val="28"/>
                <w:szCs w:val="28"/>
              </w:rPr>
              <w:t>6</w:t>
            </w:r>
          </w:p>
        </w:tc>
      </w:tr>
      <w:tr w:rsidR="00155D19" w:rsidRPr="002F43E2" w14:paraId="020BA226" w14:textId="77777777" w:rsidTr="00155D19">
        <w:trPr>
          <w:cantSplit/>
        </w:trPr>
        <w:tc>
          <w:tcPr>
            <w:tcW w:w="603" w:type="dxa"/>
            <w:tcBorders>
              <w:top w:val="double" w:sz="4" w:space="0" w:color="auto"/>
              <w:left w:val="single" w:sz="12" w:space="0" w:color="auto"/>
              <w:bottom w:val="single" w:sz="12" w:space="0" w:color="auto"/>
              <w:right w:val="single" w:sz="4" w:space="0" w:color="auto"/>
            </w:tcBorders>
          </w:tcPr>
          <w:p w14:paraId="09435EDC" w14:textId="77777777" w:rsidR="00155D19" w:rsidRPr="002F43E2" w:rsidRDefault="00155D19" w:rsidP="00155D19">
            <w:pPr>
              <w:spacing w:before="0" w:after="0" w:line="240" w:lineRule="auto"/>
              <w:rPr>
                <w:rFonts w:ascii="Arial" w:eastAsia="Times New Roman" w:hAnsi="Arial" w:cs="Arial"/>
                <w:color w:val="auto"/>
                <w:sz w:val="20"/>
                <w:szCs w:val="20"/>
              </w:rPr>
            </w:pPr>
            <w:r w:rsidRPr="002F43E2">
              <w:rPr>
                <w:rFonts w:ascii="Arial" w:eastAsia="Times New Roman" w:hAnsi="Arial" w:cs="Arial"/>
                <w:color w:val="auto"/>
                <w:sz w:val="20"/>
                <w:szCs w:val="20"/>
              </w:rPr>
              <w:t>Line No.</w:t>
            </w:r>
          </w:p>
        </w:tc>
        <w:tc>
          <w:tcPr>
            <w:tcW w:w="3548" w:type="dxa"/>
            <w:tcBorders>
              <w:top w:val="double" w:sz="4" w:space="0" w:color="auto"/>
              <w:left w:val="single" w:sz="4" w:space="0" w:color="auto"/>
              <w:bottom w:val="single" w:sz="12" w:space="0" w:color="auto"/>
              <w:right w:val="single" w:sz="4" w:space="0" w:color="auto"/>
            </w:tcBorders>
          </w:tcPr>
          <w:p w14:paraId="789ADBA9" w14:textId="77777777" w:rsidR="00155D19" w:rsidRPr="002F43E2" w:rsidRDefault="00155D19" w:rsidP="00155D19">
            <w:pPr>
              <w:spacing w:before="0" w:after="0" w:line="240" w:lineRule="auto"/>
              <w:jc w:val="center"/>
              <w:rPr>
                <w:rFonts w:ascii="Arial" w:eastAsia="Times New Roman" w:hAnsi="Arial" w:cs="Arial"/>
                <w:color w:val="auto"/>
                <w:sz w:val="20"/>
                <w:szCs w:val="20"/>
              </w:rPr>
            </w:pPr>
            <w:r w:rsidRPr="002F43E2">
              <w:rPr>
                <w:rFonts w:ascii="Times New Roman" w:eastAsia="Times New Roman" w:hAnsi="Times New Roman" w:cs="Times New Roman"/>
                <w:noProof/>
                <w:color w:val="auto"/>
                <w:sz w:val="20"/>
                <w:szCs w:val="20"/>
              </w:rPr>
              <w:drawing>
                <wp:anchor distT="0" distB="0" distL="114300" distR="114300" simplePos="0" relativeHeight="251802624" behindDoc="0" locked="0" layoutInCell="1" allowOverlap="1" wp14:anchorId="60A7C146" wp14:editId="1EAE71A6">
                  <wp:simplePos x="0" y="0"/>
                  <wp:positionH relativeFrom="column">
                    <wp:posOffset>2153285</wp:posOffset>
                  </wp:positionH>
                  <wp:positionV relativeFrom="paragraph">
                    <wp:posOffset>332105</wp:posOffset>
                  </wp:positionV>
                  <wp:extent cx="3055620" cy="2076450"/>
                  <wp:effectExtent l="114300" t="0" r="0" b="0"/>
                  <wp:wrapNone/>
                  <wp:docPr id="217" name="Picture 217" descr="http://www.myfico.com/Images/sample_over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fico.com/Images/sample_overlay.gif"/>
                          <pic:cNvPicPr>
                            <a:picLocks noChangeAspect="1" noChangeArrowheads="1"/>
                          </pic:cNvPicPr>
                        </pic:nvPicPr>
                        <pic:blipFill>
                          <a:blip r:embed="rId3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412405">
                            <a:off x="0" y="0"/>
                            <a:ext cx="305562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3E2">
              <w:rPr>
                <w:rFonts w:ascii="Arial" w:eastAsia="Times New Roman" w:hAnsi="Arial" w:cs="Arial"/>
                <w:color w:val="auto"/>
                <w:sz w:val="20"/>
                <w:szCs w:val="20"/>
              </w:rPr>
              <w:t>Line Item Budgeted position title or Description</w:t>
            </w:r>
          </w:p>
        </w:tc>
        <w:tc>
          <w:tcPr>
            <w:tcW w:w="4225" w:type="dxa"/>
            <w:gridSpan w:val="3"/>
            <w:tcBorders>
              <w:top w:val="double" w:sz="4" w:space="0" w:color="auto"/>
              <w:left w:val="single" w:sz="4" w:space="0" w:color="auto"/>
              <w:bottom w:val="single" w:sz="12" w:space="0" w:color="auto"/>
              <w:right w:val="single" w:sz="4" w:space="0" w:color="auto"/>
            </w:tcBorders>
          </w:tcPr>
          <w:p w14:paraId="67E9D602" w14:textId="77777777" w:rsidR="00155D19" w:rsidRPr="002F43E2" w:rsidRDefault="00155D19" w:rsidP="00155D19">
            <w:pPr>
              <w:spacing w:before="0" w:after="0" w:line="240" w:lineRule="auto"/>
              <w:jc w:val="center"/>
              <w:rPr>
                <w:rFonts w:ascii="Arial" w:eastAsia="Times New Roman" w:hAnsi="Arial" w:cs="Arial"/>
                <w:color w:val="auto"/>
                <w:sz w:val="20"/>
                <w:szCs w:val="20"/>
              </w:rPr>
            </w:pPr>
            <w:r w:rsidRPr="002F43E2">
              <w:rPr>
                <w:rFonts w:ascii="Arial" w:eastAsia="Times New Roman" w:hAnsi="Arial" w:cs="Arial"/>
                <w:color w:val="auto"/>
                <w:sz w:val="20"/>
                <w:szCs w:val="20"/>
              </w:rPr>
              <w:t>Employee Name (Personnel Only)</w:t>
            </w:r>
          </w:p>
        </w:tc>
        <w:tc>
          <w:tcPr>
            <w:tcW w:w="2022" w:type="dxa"/>
            <w:gridSpan w:val="2"/>
            <w:tcBorders>
              <w:top w:val="double" w:sz="4" w:space="0" w:color="auto"/>
              <w:left w:val="single" w:sz="4" w:space="0" w:color="auto"/>
              <w:bottom w:val="single" w:sz="12" w:space="0" w:color="auto"/>
              <w:right w:val="single" w:sz="4" w:space="0" w:color="auto"/>
            </w:tcBorders>
          </w:tcPr>
          <w:p w14:paraId="10C3EF0F" w14:textId="77777777" w:rsidR="00155D19" w:rsidRPr="002F43E2" w:rsidRDefault="00155D19" w:rsidP="00155D19">
            <w:pPr>
              <w:spacing w:before="0" w:after="0" w:line="240" w:lineRule="auto"/>
              <w:jc w:val="center"/>
              <w:rPr>
                <w:rFonts w:ascii="Arial" w:eastAsia="Times New Roman" w:hAnsi="Arial" w:cs="Arial"/>
                <w:color w:val="auto"/>
                <w:sz w:val="20"/>
                <w:szCs w:val="20"/>
              </w:rPr>
            </w:pPr>
            <w:r w:rsidRPr="002F43E2">
              <w:rPr>
                <w:rFonts w:ascii="Arial" w:eastAsia="Times New Roman" w:hAnsi="Arial" w:cs="Arial"/>
                <w:color w:val="auto"/>
                <w:sz w:val="20"/>
                <w:szCs w:val="20"/>
              </w:rPr>
              <w:t>Annual Amount Budgeted</w:t>
            </w:r>
          </w:p>
        </w:tc>
        <w:tc>
          <w:tcPr>
            <w:tcW w:w="2112" w:type="dxa"/>
            <w:tcBorders>
              <w:top w:val="double" w:sz="4" w:space="0" w:color="auto"/>
              <w:left w:val="single" w:sz="4" w:space="0" w:color="auto"/>
              <w:bottom w:val="single" w:sz="12" w:space="0" w:color="auto"/>
              <w:right w:val="single" w:sz="4" w:space="0" w:color="auto"/>
            </w:tcBorders>
          </w:tcPr>
          <w:p w14:paraId="47B6CE3E" w14:textId="77777777" w:rsidR="00155D19" w:rsidRPr="002F43E2" w:rsidRDefault="00155D19" w:rsidP="00155D19">
            <w:pPr>
              <w:spacing w:before="0" w:after="0" w:line="240" w:lineRule="auto"/>
              <w:jc w:val="center"/>
              <w:rPr>
                <w:rFonts w:ascii="Arial" w:eastAsia="Times New Roman" w:hAnsi="Arial" w:cs="Arial"/>
                <w:b/>
                <w:bCs/>
                <w:color w:val="auto"/>
                <w:sz w:val="20"/>
                <w:szCs w:val="20"/>
              </w:rPr>
            </w:pPr>
            <w:r w:rsidRPr="002F43E2">
              <w:rPr>
                <w:rFonts w:ascii="Arial" w:eastAsia="Times New Roman" w:hAnsi="Arial" w:cs="Arial"/>
                <w:b/>
                <w:bCs/>
                <w:color w:val="auto"/>
                <w:sz w:val="20"/>
                <w:szCs w:val="20"/>
              </w:rPr>
              <w:t>Certified</w:t>
            </w:r>
          </w:p>
          <w:p w14:paraId="4B12F86A" w14:textId="77777777" w:rsidR="00155D19" w:rsidRPr="002F43E2" w:rsidRDefault="00155D19" w:rsidP="00155D19">
            <w:pPr>
              <w:spacing w:before="0" w:after="0" w:line="240" w:lineRule="auto"/>
              <w:jc w:val="center"/>
              <w:rPr>
                <w:rFonts w:ascii="Arial" w:eastAsia="Times New Roman" w:hAnsi="Arial" w:cs="Arial"/>
                <w:b/>
                <w:bCs/>
                <w:color w:val="auto"/>
                <w:sz w:val="20"/>
                <w:szCs w:val="20"/>
              </w:rPr>
            </w:pPr>
            <w:r w:rsidRPr="002F43E2">
              <w:rPr>
                <w:rFonts w:ascii="Arial" w:eastAsia="Times New Roman" w:hAnsi="Arial" w:cs="Arial"/>
                <w:b/>
                <w:bCs/>
                <w:color w:val="auto"/>
                <w:sz w:val="20"/>
                <w:szCs w:val="20"/>
              </w:rPr>
              <w:t>Expenditures</w:t>
            </w:r>
          </w:p>
          <w:p w14:paraId="31D0D6D2" w14:textId="77777777" w:rsidR="00155D19" w:rsidRPr="002F43E2" w:rsidRDefault="00155D19" w:rsidP="00155D19">
            <w:pPr>
              <w:spacing w:before="0" w:after="0" w:line="240" w:lineRule="auto"/>
              <w:jc w:val="center"/>
              <w:rPr>
                <w:rFonts w:ascii="Arial" w:eastAsia="Times New Roman" w:hAnsi="Arial" w:cs="Arial"/>
                <w:color w:val="auto"/>
                <w:sz w:val="20"/>
                <w:szCs w:val="20"/>
              </w:rPr>
            </w:pPr>
            <w:r w:rsidRPr="002F43E2">
              <w:rPr>
                <w:rFonts w:ascii="Arial" w:eastAsia="Times New Roman" w:hAnsi="Arial" w:cs="Arial"/>
                <w:b/>
                <w:bCs/>
                <w:color w:val="auto"/>
                <w:sz w:val="20"/>
                <w:szCs w:val="20"/>
              </w:rPr>
              <w:t>Reported</w:t>
            </w:r>
          </w:p>
        </w:tc>
        <w:tc>
          <w:tcPr>
            <w:tcW w:w="1534" w:type="dxa"/>
            <w:tcBorders>
              <w:top w:val="double" w:sz="4" w:space="0" w:color="auto"/>
              <w:left w:val="single" w:sz="4" w:space="0" w:color="auto"/>
              <w:bottom w:val="single" w:sz="12" w:space="0" w:color="auto"/>
              <w:right w:val="single" w:sz="12" w:space="0" w:color="auto"/>
            </w:tcBorders>
          </w:tcPr>
          <w:p w14:paraId="33CE07BD" w14:textId="77777777" w:rsidR="00155D19" w:rsidRPr="002F43E2" w:rsidRDefault="00155D19" w:rsidP="00155D19">
            <w:pPr>
              <w:spacing w:before="0" w:after="0" w:line="240" w:lineRule="auto"/>
              <w:jc w:val="center"/>
              <w:rPr>
                <w:rFonts w:ascii="Arial" w:eastAsia="Times New Roman" w:hAnsi="Arial" w:cs="Arial"/>
                <w:color w:val="auto"/>
                <w:sz w:val="20"/>
                <w:szCs w:val="20"/>
              </w:rPr>
            </w:pPr>
            <w:r w:rsidRPr="002F43E2">
              <w:rPr>
                <w:rFonts w:ascii="Arial" w:eastAsia="Times New Roman" w:hAnsi="Arial" w:cs="Arial"/>
                <w:color w:val="auto"/>
                <w:sz w:val="20"/>
                <w:szCs w:val="20"/>
              </w:rPr>
              <w:t>Year to Date</w:t>
            </w:r>
          </w:p>
        </w:tc>
      </w:tr>
      <w:tr w:rsidR="00155D19" w:rsidRPr="002F43E2" w14:paraId="3B9D3D8A" w14:textId="77777777" w:rsidTr="00155D19">
        <w:trPr>
          <w:cantSplit/>
          <w:trHeight w:val="276"/>
        </w:trPr>
        <w:tc>
          <w:tcPr>
            <w:tcW w:w="14044" w:type="dxa"/>
            <w:gridSpan w:val="9"/>
            <w:tcBorders>
              <w:top w:val="single" w:sz="12" w:space="0" w:color="auto"/>
              <w:left w:val="single" w:sz="12" w:space="0" w:color="auto"/>
              <w:bottom w:val="single" w:sz="12" w:space="0" w:color="auto"/>
              <w:right w:val="single" w:sz="12" w:space="0" w:color="auto"/>
            </w:tcBorders>
          </w:tcPr>
          <w:p w14:paraId="13584008" w14:textId="77777777" w:rsidR="00155D19" w:rsidRPr="002F43E2" w:rsidRDefault="00155D19" w:rsidP="00155D19">
            <w:pPr>
              <w:spacing w:before="0" w:after="0" w:line="240" w:lineRule="auto"/>
              <w:jc w:val="center"/>
              <w:rPr>
                <w:rFonts w:ascii="Arial" w:eastAsia="Times New Roman" w:hAnsi="Arial" w:cs="Arial"/>
                <w:b/>
                <w:bCs/>
                <w:color w:val="auto"/>
                <w:sz w:val="22"/>
              </w:rPr>
            </w:pPr>
            <w:r w:rsidRPr="002F43E2">
              <w:rPr>
                <w:rFonts w:ascii="Arial" w:eastAsia="Times New Roman" w:hAnsi="Arial" w:cs="Arial"/>
                <w:b/>
                <w:bCs/>
                <w:color w:val="auto"/>
                <w:sz w:val="22"/>
              </w:rPr>
              <w:t>Personnel</w:t>
            </w:r>
          </w:p>
        </w:tc>
      </w:tr>
      <w:tr w:rsidR="00155D19" w:rsidRPr="002F43E2" w14:paraId="537ABA1A" w14:textId="77777777" w:rsidTr="00155D19">
        <w:trPr>
          <w:cantSplit/>
          <w:trHeight w:val="339"/>
        </w:trPr>
        <w:tc>
          <w:tcPr>
            <w:tcW w:w="603" w:type="dxa"/>
            <w:tcBorders>
              <w:top w:val="single" w:sz="12" w:space="0" w:color="auto"/>
              <w:left w:val="single" w:sz="12" w:space="0" w:color="auto"/>
              <w:bottom w:val="single" w:sz="4" w:space="0" w:color="auto"/>
              <w:right w:val="single" w:sz="4" w:space="0" w:color="auto"/>
            </w:tcBorders>
          </w:tcPr>
          <w:p w14:paraId="1A4E9E51"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1</w:t>
            </w:r>
          </w:p>
        </w:tc>
        <w:tc>
          <w:tcPr>
            <w:tcW w:w="3548" w:type="dxa"/>
            <w:tcBorders>
              <w:top w:val="single" w:sz="12" w:space="0" w:color="auto"/>
              <w:left w:val="single" w:sz="4" w:space="0" w:color="auto"/>
              <w:bottom w:val="single" w:sz="4" w:space="0" w:color="auto"/>
              <w:right w:val="single" w:sz="4" w:space="0" w:color="auto"/>
            </w:tcBorders>
          </w:tcPr>
          <w:p w14:paraId="551C525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4225" w:type="dxa"/>
            <w:gridSpan w:val="3"/>
            <w:tcBorders>
              <w:top w:val="single" w:sz="12" w:space="0" w:color="auto"/>
              <w:left w:val="single" w:sz="4" w:space="0" w:color="auto"/>
              <w:bottom w:val="single" w:sz="4" w:space="0" w:color="auto"/>
              <w:right w:val="single" w:sz="4" w:space="0" w:color="auto"/>
            </w:tcBorders>
          </w:tcPr>
          <w:p w14:paraId="3A8F569A"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022" w:type="dxa"/>
            <w:gridSpan w:val="2"/>
            <w:tcBorders>
              <w:top w:val="single" w:sz="12" w:space="0" w:color="auto"/>
              <w:left w:val="single" w:sz="4" w:space="0" w:color="auto"/>
              <w:bottom w:val="single" w:sz="4" w:space="0" w:color="auto"/>
              <w:right w:val="single" w:sz="4" w:space="0" w:color="auto"/>
            </w:tcBorders>
          </w:tcPr>
          <w:p w14:paraId="27FA35FA"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112" w:type="dxa"/>
            <w:tcBorders>
              <w:top w:val="single" w:sz="12" w:space="0" w:color="auto"/>
              <w:left w:val="single" w:sz="4" w:space="0" w:color="auto"/>
              <w:bottom w:val="single" w:sz="4" w:space="0" w:color="auto"/>
              <w:right w:val="single" w:sz="4" w:space="0" w:color="auto"/>
            </w:tcBorders>
          </w:tcPr>
          <w:p w14:paraId="44F57E1A"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1534" w:type="dxa"/>
            <w:tcBorders>
              <w:top w:val="single" w:sz="12" w:space="0" w:color="auto"/>
              <w:left w:val="single" w:sz="4" w:space="0" w:color="auto"/>
              <w:bottom w:val="single" w:sz="4" w:space="0" w:color="auto"/>
              <w:right w:val="single" w:sz="12" w:space="0" w:color="auto"/>
            </w:tcBorders>
          </w:tcPr>
          <w:p w14:paraId="18F393D3"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r>
      <w:tr w:rsidR="00155D19" w:rsidRPr="002F43E2" w14:paraId="3B6E541D" w14:textId="77777777" w:rsidTr="00155D19">
        <w:trPr>
          <w:cantSplit/>
          <w:trHeight w:val="350"/>
        </w:trPr>
        <w:tc>
          <w:tcPr>
            <w:tcW w:w="603" w:type="dxa"/>
            <w:tcBorders>
              <w:top w:val="single" w:sz="4" w:space="0" w:color="auto"/>
              <w:left w:val="single" w:sz="12" w:space="0" w:color="auto"/>
              <w:bottom w:val="single" w:sz="4" w:space="0" w:color="auto"/>
              <w:right w:val="single" w:sz="4" w:space="0" w:color="auto"/>
            </w:tcBorders>
          </w:tcPr>
          <w:p w14:paraId="264256FB"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2</w:t>
            </w:r>
          </w:p>
        </w:tc>
        <w:tc>
          <w:tcPr>
            <w:tcW w:w="3548" w:type="dxa"/>
            <w:tcBorders>
              <w:top w:val="single" w:sz="4" w:space="0" w:color="auto"/>
              <w:left w:val="single" w:sz="4" w:space="0" w:color="auto"/>
              <w:bottom w:val="single" w:sz="4" w:space="0" w:color="auto"/>
              <w:right w:val="single" w:sz="4" w:space="0" w:color="auto"/>
            </w:tcBorders>
          </w:tcPr>
          <w:p w14:paraId="5A0FA55D" w14:textId="77777777" w:rsidR="00155D19" w:rsidRPr="002F43E2" w:rsidRDefault="00155D19" w:rsidP="00155D19">
            <w:pPr>
              <w:spacing w:before="0" w:after="0" w:line="240" w:lineRule="auto"/>
              <w:jc w:val="center"/>
              <w:rPr>
                <w:rFonts w:ascii="Arial" w:eastAsia="Times New Roman" w:hAnsi="Arial" w:cs="Arial"/>
                <w:b/>
                <w:bCs/>
                <w:color w:val="auto"/>
                <w:sz w:val="28"/>
                <w:szCs w:val="28"/>
              </w:rPr>
            </w:pPr>
            <w:r w:rsidRPr="002F43E2">
              <w:rPr>
                <w:rFonts w:ascii="Arial" w:eastAsia="Times New Roman" w:hAnsi="Arial" w:cs="Arial"/>
                <w:b/>
                <w:bCs/>
                <w:color w:val="FF0000"/>
                <w:sz w:val="28"/>
                <w:szCs w:val="28"/>
              </w:rPr>
              <w:t>7</w:t>
            </w:r>
          </w:p>
        </w:tc>
        <w:tc>
          <w:tcPr>
            <w:tcW w:w="4225" w:type="dxa"/>
            <w:gridSpan w:val="3"/>
            <w:tcBorders>
              <w:top w:val="single" w:sz="4" w:space="0" w:color="auto"/>
              <w:left w:val="single" w:sz="4" w:space="0" w:color="auto"/>
              <w:bottom w:val="single" w:sz="4" w:space="0" w:color="auto"/>
              <w:right w:val="single" w:sz="4" w:space="0" w:color="auto"/>
            </w:tcBorders>
          </w:tcPr>
          <w:p w14:paraId="2547B3E2" w14:textId="77777777" w:rsidR="00155D19" w:rsidRPr="002F43E2" w:rsidRDefault="00155D19" w:rsidP="00155D19">
            <w:pPr>
              <w:spacing w:before="0" w:after="0" w:line="240" w:lineRule="auto"/>
              <w:rPr>
                <w:rFonts w:ascii="Arial" w:eastAsia="Times New Roman" w:hAnsi="Arial" w:cs="Arial"/>
                <w:b/>
                <w:bCs/>
                <w:color w:val="auto"/>
                <w:sz w:val="28"/>
                <w:szCs w:val="28"/>
              </w:rPr>
            </w:pPr>
            <w:r w:rsidRPr="002F43E2">
              <w:rPr>
                <w:rFonts w:ascii="Arial" w:eastAsia="Times New Roman" w:hAnsi="Arial" w:cs="Arial"/>
                <w:b/>
                <w:bCs/>
                <w:color w:val="auto"/>
                <w:sz w:val="28"/>
                <w:szCs w:val="28"/>
              </w:rPr>
              <w:tab/>
            </w:r>
            <w:r w:rsidRPr="002F43E2">
              <w:rPr>
                <w:rFonts w:ascii="Arial" w:eastAsia="Times New Roman" w:hAnsi="Arial" w:cs="Arial"/>
                <w:b/>
                <w:bCs/>
                <w:color w:val="auto"/>
                <w:sz w:val="28"/>
                <w:szCs w:val="28"/>
              </w:rPr>
              <w:tab/>
            </w:r>
            <w:r w:rsidRPr="002F43E2">
              <w:rPr>
                <w:rFonts w:ascii="Arial" w:eastAsia="Times New Roman" w:hAnsi="Arial" w:cs="Arial"/>
                <w:b/>
                <w:bCs/>
                <w:color w:val="FF0000"/>
                <w:sz w:val="28"/>
                <w:szCs w:val="28"/>
              </w:rPr>
              <w:t>8</w:t>
            </w:r>
          </w:p>
        </w:tc>
        <w:tc>
          <w:tcPr>
            <w:tcW w:w="2022" w:type="dxa"/>
            <w:gridSpan w:val="2"/>
            <w:tcBorders>
              <w:top w:val="single" w:sz="4" w:space="0" w:color="auto"/>
              <w:left w:val="single" w:sz="4" w:space="0" w:color="auto"/>
              <w:bottom w:val="single" w:sz="4" w:space="0" w:color="auto"/>
              <w:right w:val="single" w:sz="4" w:space="0" w:color="auto"/>
            </w:tcBorders>
          </w:tcPr>
          <w:p w14:paraId="4ACCA970" w14:textId="77777777" w:rsidR="00155D19" w:rsidRPr="002F43E2" w:rsidRDefault="00155D19" w:rsidP="00155D19">
            <w:pPr>
              <w:spacing w:before="0" w:after="0" w:line="240" w:lineRule="auto"/>
              <w:jc w:val="center"/>
              <w:rPr>
                <w:rFonts w:ascii="Arial" w:eastAsia="Times New Roman" w:hAnsi="Arial" w:cs="Arial"/>
                <w:b/>
                <w:bCs/>
                <w:color w:val="auto"/>
                <w:sz w:val="28"/>
                <w:szCs w:val="28"/>
              </w:rPr>
            </w:pPr>
            <w:r w:rsidRPr="002F43E2">
              <w:rPr>
                <w:rFonts w:ascii="Arial" w:eastAsia="Times New Roman" w:hAnsi="Arial" w:cs="Arial"/>
                <w:b/>
                <w:bCs/>
                <w:color w:val="FF0000"/>
                <w:sz w:val="28"/>
                <w:szCs w:val="28"/>
              </w:rPr>
              <w:t>9</w:t>
            </w:r>
          </w:p>
        </w:tc>
        <w:tc>
          <w:tcPr>
            <w:tcW w:w="2112" w:type="dxa"/>
            <w:tcBorders>
              <w:top w:val="single" w:sz="4" w:space="0" w:color="auto"/>
              <w:left w:val="single" w:sz="4" w:space="0" w:color="auto"/>
              <w:bottom w:val="single" w:sz="4" w:space="0" w:color="auto"/>
              <w:right w:val="single" w:sz="4" w:space="0" w:color="auto"/>
            </w:tcBorders>
          </w:tcPr>
          <w:p w14:paraId="288CFA57" w14:textId="77777777" w:rsidR="00155D19" w:rsidRPr="002F43E2" w:rsidRDefault="00155D19" w:rsidP="00155D19">
            <w:pPr>
              <w:spacing w:before="0" w:after="0" w:line="240" w:lineRule="auto"/>
              <w:jc w:val="center"/>
              <w:rPr>
                <w:rFonts w:ascii="Arial" w:eastAsia="Times New Roman" w:hAnsi="Arial" w:cs="Arial"/>
                <w:b/>
                <w:bCs/>
                <w:color w:val="auto"/>
                <w:sz w:val="28"/>
                <w:szCs w:val="28"/>
              </w:rPr>
            </w:pPr>
            <w:r w:rsidRPr="002F43E2">
              <w:rPr>
                <w:rFonts w:ascii="Arial" w:eastAsia="Times New Roman" w:hAnsi="Arial" w:cs="Arial"/>
                <w:b/>
                <w:bCs/>
                <w:color w:val="FF0000"/>
                <w:sz w:val="28"/>
                <w:szCs w:val="28"/>
              </w:rPr>
              <w:t>10</w:t>
            </w:r>
          </w:p>
        </w:tc>
        <w:tc>
          <w:tcPr>
            <w:tcW w:w="1534" w:type="dxa"/>
            <w:tcBorders>
              <w:top w:val="single" w:sz="4" w:space="0" w:color="auto"/>
              <w:left w:val="single" w:sz="4" w:space="0" w:color="auto"/>
              <w:bottom w:val="single" w:sz="4" w:space="0" w:color="auto"/>
              <w:right w:val="single" w:sz="12" w:space="0" w:color="auto"/>
            </w:tcBorders>
          </w:tcPr>
          <w:p w14:paraId="436CAE7A" w14:textId="77777777" w:rsidR="00155D19" w:rsidRPr="002F43E2" w:rsidRDefault="00155D19" w:rsidP="00155D19">
            <w:pPr>
              <w:spacing w:before="0" w:after="0" w:line="240" w:lineRule="auto"/>
              <w:rPr>
                <w:rFonts w:ascii="Arial" w:eastAsia="Times New Roman" w:hAnsi="Arial" w:cs="Arial"/>
                <w:b/>
                <w:bCs/>
                <w:color w:val="auto"/>
                <w:sz w:val="28"/>
                <w:szCs w:val="28"/>
              </w:rPr>
            </w:pPr>
            <w:r w:rsidRPr="002F43E2">
              <w:rPr>
                <w:rFonts w:ascii="Arial" w:eastAsia="Times New Roman" w:hAnsi="Arial" w:cs="Arial"/>
                <w:b/>
                <w:bCs/>
                <w:color w:val="FF0000"/>
                <w:sz w:val="28"/>
                <w:szCs w:val="28"/>
              </w:rPr>
              <w:t>11</w:t>
            </w:r>
          </w:p>
        </w:tc>
      </w:tr>
      <w:tr w:rsidR="00155D19" w:rsidRPr="002F43E2" w14:paraId="17639600" w14:textId="77777777" w:rsidTr="00155D19">
        <w:trPr>
          <w:cantSplit/>
          <w:trHeight w:val="350"/>
        </w:trPr>
        <w:tc>
          <w:tcPr>
            <w:tcW w:w="603" w:type="dxa"/>
            <w:tcBorders>
              <w:top w:val="single" w:sz="4" w:space="0" w:color="auto"/>
              <w:left w:val="single" w:sz="12" w:space="0" w:color="auto"/>
              <w:bottom w:val="single" w:sz="4" w:space="0" w:color="auto"/>
              <w:right w:val="single" w:sz="4" w:space="0" w:color="auto"/>
            </w:tcBorders>
          </w:tcPr>
          <w:p w14:paraId="129DB58E"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3</w:t>
            </w:r>
          </w:p>
        </w:tc>
        <w:tc>
          <w:tcPr>
            <w:tcW w:w="3548" w:type="dxa"/>
            <w:tcBorders>
              <w:top w:val="single" w:sz="4" w:space="0" w:color="auto"/>
              <w:left w:val="single" w:sz="4" w:space="0" w:color="auto"/>
              <w:bottom w:val="single" w:sz="4" w:space="0" w:color="auto"/>
              <w:right w:val="single" w:sz="4" w:space="0" w:color="auto"/>
            </w:tcBorders>
          </w:tcPr>
          <w:p w14:paraId="474AB3F8"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4225" w:type="dxa"/>
            <w:gridSpan w:val="3"/>
            <w:tcBorders>
              <w:top w:val="single" w:sz="4" w:space="0" w:color="auto"/>
              <w:left w:val="single" w:sz="4" w:space="0" w:color="auto"/>
              <w:bottom w:val="single" w:sz="4" w:space="0" w:color="auto"/>
              <w:right w:val="single" w:sz="4" w:space="0" w:color="auto"/>
            </w:tcBorders>
          </w:tcPr>
          <w:p w14:paraId="17E7117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022" w:type="dxa"/>
            <w:gridSpan w:val="2"/>
            <w:tcBorders>
              <w:top w:val="single" w:sz="4" w:space="0" w:color="auto"/>
              <w:left w:val="single" w:sz="4" w:space="0" w:color="auto"/>
              <w:bottom w:val="single" w:sz="4" w:space="0" w:color="auto"/>
              <w:right w:val="single" w:sz="4" w:space="0" w:color="auto"/>
            </w:tcBorders>
          </w:tcPr>
          <w:p w14:paraId="1695593F"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112" w:type="dxa"/>
            <w:tcBorders>
              <w:top w:val="single" w:sz="4" w:space="0" w:color="auto"/>
              <w:left w:val="single" w:sz="4" w:space="0" w:color="auto"/>
              <w:bottom w:val="single" w:sz="4" w:space="0" w:color="auto"/>
              <w:right w:val="single" w:sz="4" w:space="0" w:color="auto"/>
            </w:tcBorders>
          </w:tcPr>
          <w:p w14:paraId="7A8D9203"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1534" w:type="dxa"/>
            <w:tcBorders>
              <w:top w:val="single" w:sz="4" w:space="0" w:color="auto"/>
              <w:left w:val="single" w:sz="4" w:space="0" w:color="auto"/>
              <w:bottom w:val="single" w:sz="4" w:space="0" w:color="auto"/>
              <w:right w:val="single" w:sz="12" w:space="0" w:color="auto"/>
            </w:tcBorders>
          </w:tcPr>
          <w:p w14:paraId="24276BE9"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r>
      <w:tr w:rsidR="00155D19" w:rsidRPr="002F43E2" w14:paraId="57900429" w14:textId="77777777" w:rsidTr="00155D19">
        <w:trPr>
          <w:cantSplit/>
          <w:trHeight w:val="359"/>
        </w:trPr>
        <w:tc>
          <w:tcPr>
            <w:tcW w:w="603" w:type="dxa"/>
            <w:tcBorders>
              <w:top w:val="single" w:sz="4" w:space="0" w:color="auto"/>
              <w:left w:val="single" w:sz="12" w:space="0" w:color="auto"/>
              <w:bottom w:val="single" w:sz="4" w:space="0" w:color="auto"/>
              <w:right w:val="single" w:sz="4" w:space="0" w:color="auto"/>
            </w:tcBorders>
          </w:tcPr>
          <w:p w14:paraId="627E34FF"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4</w:t>
            </w:r>
          </w:p>
        </w:tc>
        <w:tc>
          <w:tcPr>
            <w:tcW w:w="3548" w:type="dxa"/>
            <w:tcBorders>
              <w:top w:val="single" w:sz="4" w:space="0" w:color="auto"/>
              <w:left w:val="single" w:sz="4" w:space="0" w:color="auto"/>
              <w:bottom w:val="single" w:sz="4" w:space="0" w:color="auto"/>
              <w:right w:val="single" w:sz="4" w:space="0" w:color="auto"/>
            </w:tcBorders>
          </w:tcPr>
          <w:p w14:paraId="1EC400EB"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4225" w:type="dxa"/>
            <w:gridSpan w:val="3"/>
            <w:tcBorders>
              <w:top w:val="single" w:sz="4" w:space="0" w:color="auto"/>
              <w:left w:val="single" w:sz="4" w:space="0" w:color="auto"/>
              <w:bottom w:val="single" w:sz="4" w:space="0" w:color="auto"/>
              <w:right w:val="single" w:sz="4" w:space="0" w:color="auto"/>
            </w:tcBorders>
          </w:tcPr>
          <w:p w14:paraId="6063E886"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022" w:type="dxa"/>
            <w:gridSpan w:val="2"/>
            <w:tcBorders>
              <w:top w:val="single" w:sz="4" w:space="0" w:color="auto"/>
              <w:left w:val="single" w:sz="4" w:space="0" w:color="auto"/>
              <w:bottom w:val="single" w:sz="4" w:space="0" w:color="auto"/>
              <w:right w:val="single" w:sz="4" w:space="0" w:color="auto"/>
            </w:tcBorders>
          </w:tcPr>
          <w:p w14:paraId="73DC3C83"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112" w:type="dxa"/>
            <w:tcBorders>
              <w:top w:val="single" w:sz="4" w:space="0" w:color="auto"/>
              <w:left w:val="single" w:sz="4" w:space="0" w:color="auto"/>
              <w:bottom w:val="single" w:sz="4" w:space="0" w:color="auto"/>
              <w:right w:val="single" w:sz="4" w:space="0" w:color="auto"/>
            </w:tcBorders>
          </w:tcPr>
          <w:p w14:paraId="630A53A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1534" w:type="dxa"/>
            <w:tcBorders>
              <w:top w:val="single" w:sz="4" w:space="0" w:color="auto"/>
              <w:left w:val="single" w:sz="4" w:space="0" w:color="auto"/>
              <w:bottom w:val="single" w:sz="4" w:space="0" w:color="auto"/>
              <w:right w:val="single" w:sz="12" w:space="0" w:color="auto"/>
            </w:tcBorders>
          </w:tcPr>
          <w:p w14:paraId="1E37A3B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r>
      <w:tr w:rsidR="00155D19" w:rsidRPr="002F43E2" w14:paraId="4C738279" w14:textId="77777777" w:rsidTr="00155D19">
        <w:trPr>
          <w:cantSplit/>
          <w:trHeight w:val="341"/>
        </w:trPr>
        <w:tc>
          <w:tcPr>
            <w:tcW w:w="603" w:type="dxa"/>
            <w:tcBorders>
              <w:top w:val="single" w:sz="4" w:space="0" w:color="auto"/>
              <w:left w:val="single" w:sz="12" w:space="0" w:color="auto"/>
              <w:bottom w:val="single" w:sz="4" w:space="0" w:color="auto"/>
              <w:right w:val="single" w:sz="4" w:space="0" w:color="auto"/>
            </w:tcBorders>
          </w:tcPr>
          <w:p w14:paraId="4AFC7595"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5</w:t>
            </w:r>
          </w:p>
        </w:tc>
        <w:tc>
          <w:tcPr>
            <w:tcW w:w="3548" w:type="dxa"/>
            <w:tcBorders>
              <w:top w:val="single" w:sz="4" w:space="0" w:color="auto"/>
              <w:left w:val="single" w:sz="4" w:space="0" w:color="auto"/>
              <w:bottom w:val="single" w:sz="4" w:space="0" w:color="auto"/>
              <w:right w:val="single" w:sz="4" w:space="0" w:color="auto"/>
            </w:tcBorders>
          </w:tcPr>
          <w:p w14:paraId="5237A30E"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4225" w:type="dxa"/>
            <w:gridSpan w:val="3"/>
            <w:tcBorders>
              <w:top w:val="single" w:sz="4" w:space="0" w:color="auto"/>
              <w:left w:val="single" w:sz="4" w:space="0" w:color="auto"/>
              <w:bottom w:val="single" w:sz="4" w:space="0" w:color="auto"/>
              <w:right w:val="single" w:sz="4" w:space="0" w:color="auto"/>
            </w:tcBorders>
          </w:tcPr>
          <w:p w14:paraId="3B77265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022" w:type="dxa"/>
            <w:gridSpan w:val="2"/>
            <w:tcBorders>
              <w:top w:val="single" w:sz="4" w:space="0" w:color="auto"/>
              <w:left w:val="single" w:sz="4" w:space="0" w:color="auto"/>
              <w:bottom w:val="single" w:sz="4" w:space="0" w:color="auto"/>
              <w:right w:val="single" w:sz="4" w:space="0" w:color="auto"/>
            </w:tcBorders>
          </w:tcPr>
          <w:p w14:paraId="650640FA"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112" w:type="dxa"/>
            <w:tcBorders>
              <w:top w:val="single" w:sz="4" w:space="0" w:color="auto"/>
              <w:left w:val="single" w:sz="4" w:space="0" w:color="auto"/>
              <w:bottom w:val="single" w:sz="4" w:space="0" w:color="auto"/>
              <w:right w:val="single" w:sz="4" w:space="0" w:color="auto"/>
            </w:tcBorders>
          </w:tcPr>
          <w:p w14:paraId="3BF7963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1534" w:type="dxa"/>
            <w:tcBorders>
              <w:top w:val="single" w:sz="4" w:space="0" w:color="auto"/>
              <w:left w:val="single" w:sz="4" w:space="0" w:color="auto"/>
              <w:bottom w:val="single" w:sz="4" w:space="0" w:color="auto"/>
              <w:right w:val="single" w:sz="12" w:space="0" w:color="auto"/>
            </w:tcBorders>
          </w:tcPr>
          <w:p w14:paraId="244A2B80"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r>
      <w:tr w:rsidR="00155D19" w:rsidRPr="002F43E2" w14:paraId="28706A61" w14:textId="77777777" w:rsidTr="00155D19">
        <w:trPr>
          <w:cantSplit/>
          <w:trHeight w:val="350"/>
        </w:trPr>
        <w:tc>
          <w:tcPr>
            <w:tcW w:w="603" w:type="dxa"/>
            <w:tcBorders>
              <w:top w:val="single" w:sz="4" w:space="0" w:color="auto"/>
              <w:left w:val="single" w:sz="12" w:space="0" w:color="auto"/>
              <w:bottom w:val="single" w:sz="4" w:space="0" w:color="auto"/>
              <w:right w:val="single" w:sz="4" w:space="0" w:color="auto"/>
            </w:tcBorders>
          </w:tcPr>
          <w:p w14:paraId="066145E9"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6</w:t>
            </w:r>
          </w:p>
        </w:tc>
        <w:tc>
          <w:tcPr>
            <w:tcW w:w="3548" w:type="dxa"/>
            <w:tcBorders>
              <w:top w:val="single" w:sz="4" w:space="0" w:color="auto"/>
              <w:left w:val="single" w:sz="4" w:space="0" w:color="auto"/>
              <w:bottom w:val="single" w:sz="4" w:space="0" w:color="auto"/>
              <w:right w:val="single" w:sz="4" w:space="0" w:color="auto"/>
            </w:tcBorders>
          </w:tcPr>
          <w:p w14:paraId="5CC3A8FA"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4225" w:type="dxa"/>
            <w:gridSpan w:val="3"/>
            <w:tcBorders>
              <w:top w:val="single" w:sz="4" w:space="0" w:color="auto"/>
              <w:left w:val="single" w:sz="4" w:space="0" w:color="auto"/>
              <w:bottom w:val="single" w:sz="4" w:space="0" w:color="auto"/>
              <w:right w:val="single" w:sz="4" w:space="0" w:color="auto"/>
            </w:tcBorders>
          </w:tcPr>
          <w:p w14:paraId="59365489"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022" w:type="dxa"/>
            <w:gridSpan w:val="2"/>
            <w:tcBorders>
              <w:top w:val="single" w:sz="4" w:space="0" w:color="auto"/>
              <w:left w:val="single" w:sz="4" w:space="0" w:color="auto"/>
              <w:bottom w:val="single" w:sz="4" w:space="0" w:color="auto"/>
              <w:right w:val="single" w:sz="4" w:space="0" w:color="auto"/>
            </w:tcBorders>
          </w:tcPr>
          <w:p w14:paraId="1456042F"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112" w:type="dxa"/>
            <w:tcBorders>
              <w:top w:val="single" w:sz="4" w:space="0" w:color="auto"/>
              <w:left w:val="single" w:sz="4" w:space="0" w:color="auto"/>
              <w:bottom w:val="single" w:sz="4" w:space="0" w:color="auto"/>
              <w:right w:val="single" w:sz="4" w:space="0" w:color="auto"/>
            </w:tcBorders>
          </w:tcPr>
          <w:p w14:paraId="42EB2E9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1534" w:type="dxa"/>
            <w:tcBorders>
              <w:top w:val="single" w:sz="4" w:space="0" w:color="auto"/>
              <w:left w:val="single" w:sz="4" w:space="0" w:color="auto"/>
              <w:bottom w:val="single" w:sz="4" w:space="0" w:color="auto"/>
              <w:right w:val="single" w:sz="12" w:space="0" w:color="auto"/>
            </w:tcBorders>
          </w:tcPr>
          <w:p w14:paraId="5366C3BF"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r>
      <w:tr w:rsidR="00155D19" w:rsidRPr="002F43E2" w14:paraId="1C8BF4F0" w14:textId="77777777" w:rsidTr="00155D19">
        <w:trPr>
          <w:cantSplit/>
          <w:trHeight w:val="350"/>
        </w:trPr>
        <w:tc>
          <w:tcPr>
            <w:tcW w:w="603" w:type="dxa"/>
            <w:tcBorders>
              <w:top w:val="single" w:sz="4" w:space="0" w:color="auto"/>
              <w:left w:val="single" w:sz="12" w:space="0" w:color="auto"/>
              <w:bottom w:val="single" w:sz="4" w:space="0" w:color="auto"/>
              <w:right w:val="single" w:sz="4" w:space="0" w:color="auto"/>
            </w:tcBorders>
          </w:tcPr>
          <w:p w14:paraId="7BADC59B"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7</w:t>
            </w:r>
          </w:p>
        </w:tc>
        <w:tc>
          <w:tcPr>
            <w:tcW w:w="3548" w:type="dxa"/>
            <w:tcBorders>
              <w:top w:val="single" w:sz="4" w:space="0" w:color="auto"/>
              <w:left w:val="single" w:sz="4" w:space="0" w:color="auto"/>
              <w:bottom w:val="single" w:sz="4" w:space="0" w:color="auto"/>
              <w:right w:val="single" w:sz="4" w:space="0" w:color="auto"/>
            </w:tcBorders>
          </w:tcPr>
          <w:p w14:paraId="5482B841"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4225" w:type="dxa"/>
            <w:gridSpan w:val="3"/>
            <w:tcBorders>
              <w:top w:val="single" w:sz="4" w:space="0" w:color="auto"/>
              <w:left w:val="single" w:sz="4" w:space="0" w:color="auto"/>
              <w:bottom w:val="single" w:sz="4" w:space="0" w:color="auto"/>
              <w:right w:val="single" w:sz="4" w:space="0" w:color="auto"/>
            </w:tcBorders>
          </w:tcPr>
          <w:p w14:paraId="35E373A6"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022" w:type="dxa"/>
            <w:gridSpan w:val="2"/>
            <w:tcBorders>
              <w:top w:val="single" w:sz="4" w:space="0" w:color="auto"/>
              <w:left w:val="single" w:sz="4" w:space="0" w:color="auto"/>
              <w:bottom w:val="single" w:sz="4" w:space="0" w:color="auto"/>
              <w:right w:val="single" w:sz="4" w:space="0" w:color="auto"/>
            </w:tcBorders>
          </w:tcPr>
          <w:p w14:paraId="71D87F91"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112" w:type="dxa"/>
            <w:tcBorders>
              <w:top w:val="single" w:sz="4" w:space="0" w:color="auto"/>
              <w:left w:val="single" w:sz="4" w:space="0" w:color="auto"/>
              <w:bottom w:val="single" w:sz="4" w:space="0" w:color="auto"/>
              <w:right w:val="single" w:sz="4" w:space="0" w:color="auto"/>
            </w:tcBorders>
          </w:tcPr>
          <w:p w14:paraId="19A2DCD5"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1534" w:type="dxa"/>
            <w:tcBorders>
              <w:top w:val="single" w:sz="4" w:space="0" w:color="auto"/>
              <w:left w:val="single" w:sz="4" w:space="0" w:color="auto"/>
              <w:bottom w:val="single" w:sz="4" w:space="0" w:color="auto"/>
              <w:right w:val="single" w:sz="12" w:space="0" w:color="auto"/>
            </w:tcBorders>
          </w:tcPr>
          <w:p w14:paraId="17FE944C"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r>
      <w:tr w:rsidR="00155D19" w:rsidRPr="002F43E2" w14:paraId="325D78E6" w14:textId="77777777" w:rsidTr="00155D19">
        <w:trPr>
          <w:cantSplit/>
          <w:trHeight w:val="350"/>
        </w:trPr>
        <w:tc>
          <w:tcPr>
            <w:tcW w:w="603" w:type="dxa"/>
            <w:tcBorders>
              <w:top w:val="single" w:sz="4" w:space="0" w:color="auto"/>
              <w:left w:val="single" w:sz="12" w:space="0" w:color="auto"/>
              <w:bottom w:val="single" w:sz="4" w:space="0" w:color="auto"/>
              <w:right w:val="single" w:sz="4" w:space="0" w:color="auto"/>
            </w:tcBorders>
          </w:tcPr>
          <w:p w14:paraId="4040600C"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8</w:t>
            </w:r>
          </w:p>
        </w:tc>
        <w:tc>
          <w:tcPr>
            <w:tcW w:w="3548" w:type="dxa"/>
            <w:tcBorders>
              <w:top w:val="single" w:sz="4" w:space="0" w:color="auto"/>
              <w:left w:val="single" w:sz="4" w:space="0" w:color="auto"/>
              <w:bottom w:val="single" w:sz="4" w:space="0" w:color="auto"/>
              <w:right w:val="single" w:sz="4" w:space="0" w:color="auto"/>
            </w:tcBorders>
          </w:tcPr>
          <w:p w14:paraId="00B1836E"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4225" w:type="dxa"/>
            <w:gridSpan w:val="3"/>
            <w:tcBorders>
              <w:top w:val="single" w:sz="4" w:space="0" w:color="auto"/>
              <w:left w:val="single" w:sz="4" w:space="0" w:color="auto"/>
              <w:bottom w:val="single" w:sz="4" w:space="0" w:color="auto"/>
              <w:right w:val="single" w:sz="4" w:space="0" w:color="auto"/>
            </w:tcBorders>
          </w:tcPr>
          <w:p w14:paraId="350BC8FC"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022" w:type="dxa"/>
            <w:gridSpan w:val="2"/>
            <w:tcBorders>
              <w:top w:val="single" w:sz="4" w:space="0" w:color="auto"/>
              <w:left w:val="single" w:sz="4" w:space="0" w:color="auto"/>
              <w:bottom w:val="single" w:sz="4" w:space="0" w:color="auto"/>
              <w:right w:val="single" w:sz="4" w:space="0" w:color="auto"/>
            </w:tcBorders>
          </w:tcPr>
          <w:p w14:paraId="202A43F7"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112" w:type="dxa"/>
            <w:tcBorders>
              <w:top w:val="single" w:sz="4" w:space="0" w:color="auto"/>
              <w:left w:val="single" w:sz="4" w:space="0" w:color="auto"/>
              <w:bottom w:val="single" w:sz="4" w:space="0" w:color="auto"/>
              <w:right w:val="single" w:sz="4" w:space="0" w:color="auto"/>
            </w:tcBorders>
          </w:tcPr>
          <w:p w14:paraId="107E2699"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1534" w:type="dxa"/>
            <w:tcBorders>
              <w:top w:val="single" w:sz="4" w:space="0" w:color="auto"/>
              <w:left w:val="single" w:sz="4" w:space="0" w:color="auto"/>
              <w:bottom w:val="single" w:sz="4" w:space="0" w:color="auto"/>
              <w:right w:val="single" w:sz="12" w:space="0" w:color="auto"/>
            </w:tcBorders>
          </w:tcPr>
          <w:p w14:paraId="529B7ED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r>
      <w:tr w:rsidR="00155D19" w:rsidRPr="002F43E2" w14:paraId="65E87CE8" w14:textId="77777777" w:rsidTr="00155D19">
        <w:trPr>
          <w:cantSplit/>
        </w:trPr>
        <w:tc>
          <w:tcPr>
            <w:tcW w:w="8376" w:type="dxa"/>
            <w:gridSpan w:val="5"/>
            <w:tcBorders>
              <w:top w:val="single" w:sz="4" w:space="0" w:color="auto"/>
              <w:left w:val="single" w:sz="12" w:space="0" w:color="auto"/>
              <w:bottom w:val="single" w:sz="12" w:space="0" w:color="auto"/>
              <w:right w:val="single" w:sz="4" w:space="0" w:color="auto"/>
            </w:tcBorders>
          </w:tcPr>
          <w:p w14:paraId="46F3E4AC" w14:textId="77777777" w:rsidR="00155D19" w:rsidRPr="002F43E2" w:rsidRDefault="00155D19" w:rsidP="00155D19">
            <w:pPr>
              <w:spacing w:before="0" w:after="0" w:line="240" w:lineRule="auto"/>
              <w:jc w:val="center"/>
              <w:rPr>
                <w:rFonts w:ascii="Arial" w:eastAsia="Times New Roman" w:hAnsi="Arial" w:cs="Arial"/>
                <w:b/>
                <w:bCs/>
                <w:color w:val="auto"/>
                <w:sz w:val="22"/>
              </w:rPr>
            </w:pPr>
            <w:r w:rsidRPr="002F43E2">
              <w:rPr>
                <w:rFonts w:ascii="Arial" w:eastAsia="Times New Roman" w:hAnsi="Arial" w:cs="Arial"/>
                <w:b/>
                <w:bCs/>
                <w:color w:val="auto"/>
                <w:sz w:val="22"/>
              </w:rPr>
              <w:t>Personnel Subtotals:</w:t>
            </w:r>
          </w:p>
        </w:tc>
        <w:tc>
          <w:tcPr>
            <w:tcW w:w="2022" w:type="dxa"/>
            <w:gridSpan w:val="2"/>
            <w:tcBorders>
              <w:top w:val="single" w:sz="4" w:space="0" w:color="auto"/>
              <w:left w:val="single" w:sz="4" w:space="0" w:color="auto"/>
              <w:bottom w:val="single" w:sz="12" w:space="0" w:color="auto"/>
              <w:right w:val="single" w:sz="4" w:space="0" w:color="auto"/>
            </w:tcBorders>
          </w:tcPr>
          <w:p w14:paraId="15988184" w14:textId="77777777" w:rsidR="00155D19" w:rsidRPr="002F43E2" w:rsidRDefault="00155D19" w:rsidP="00155D19">
            <w:pPr>
              <w:spacing w:before="0" w:after="0" w:line="240" w:lineRule="auto"/>
              <w:rPr>
                <w:rFonts w:ascii="Arial" w:eastAsia="Times New Roman" w:hAnsi="Arial" w:cs="Arial"/>
                <w:b/>
                <w:bCs/>
                <w:color w:val="auto"/>
                <w:sz w:val="20"/>
                <w:szCs w:val="20"/>
              </w:rPr>
            </w:pPr>
            <w:r w:rsidRPr="002F43E2">
              <w:rPr>
                <w:rFonts w:ascii="Arial" w:eastAsia="Times New Roman" w:hAnsi="Arial" w:cs="Arial"/>
                <w:b/>
                <w:bCs/>
                <w:color w:val="FF0000"/>
                <w:sz w:val="28"/>
                <w:szCs w:val="28"/>
              </w:rPr>
              <w:t>12</w:t>
            </w:r>
            <w:r w:rsidRPr="002F43E2">
              <w:rPr>
                <w:rFonts w:ascii="Arial" w:eastAsia="Times New Roman" w:hAnsi="Arial" w:cs="Arial"/>
                <w:b/>
                <w:bCs/>
                <w:color w:val="auto"/>
                <w:sz w:val="22"/>
              </w:rPr>
              <w:tab/>
            </w:r>
            <w:r w:rsidRPr="002F43E2">
              <w:rPr>
                <w:rFonts w:ascii="Arial" w:eastAsia="Times New Roman" w:hAnsi="Arial" w:cs="Arial"/>
                <w:color w:val="auto"/>
                <w:sz w:val="22"/>
              </w:rPr>
              <w:t>0.00</w:t>
            </w:r>
          </w:p>
        </w:tc>
        <w:tc>
          <w:tcPr>
            <w:tcW w:w="2112" w:type="dxa"/>
            <w:tcBorders>
              <w:top w:val="single" w:sz="4" w:space="0" w:color="auto"/>
              <w:left w:val="single" w:sz="4" w:space="0" w:color="auto"/>
              <w:bottom w:val="single" w:sz="12" w:space="0" w:color="auto"/>
              <w:right w:val="single" w:sz="4" w:space="0" w:color="auto"/>
            </w:tcBorders>
          </w:tcPr>
          <w:p w14:paraId="16AD4F11" w14:textId="77777777" w:rsidR="00155D19" w:rsidRPr="002F43E2" w:rsidRDefault="00155D19" w:rsidP="00155D19">
            <w:pPr>
              <w:tabs>
                <w:tab w:val="left" w:pos="876"/>
              </w:tabs>
              <w:spacing w:before="0" w:after="0" w:line="240" w:lineRule="auto"/>
              <w:rPr>
                <w:rFonts w:ascii="Arial" w:eastAsia="Times New Roman" w:hAnsi="Arial" w:cs="Arial"/>
                <w:b/>
                <w:bCs/>
                <w:color w:val="auto"/>
                <w:sz w:val="22"/>
              </w:rPr>
            </w:pPr>
            <w:r w:rsidRPr="002F43E2">
              <w:rPr>
                <w:rFonts w:ascii="Arial" w:eastAsia="Times New Roman" w:hAnsi="Arial" w:cs="Arial"/>
                <w:b/>
                <w:bCs/>
                <w:color w:val="FF0000"/>
                <w:sz w:val="28"/>
                <w:szCs w:val="28"/>
              </w:rPr>
              <w:t xml:space="preserve">12 </w:t>
            </w:r>
            <w:r w:rsidRPr="002F43E2">
              <w:rPr>
                <w:rFonts w:ascii="Arial" w:eastAsia="Times New Roman" w:hAnsi="Arial" w:cs="Arial"/>
                <w:b/>
                <w:bCs/>
                <w:color w:val="auto"/>
                <w:sz w:val="22"/>
              </w:rPr>
              <w:tab/>
              <w:t>0.00</w:t>
            </w:r>
          </w:p>
        </w:tc>
        <w:tc>
          <w:tcPr>
            <w:tcW w:w="1534" w:type="dxa"/>
            <w:tcBorders>
              <w:top w:val="single" w:sz="4" w:space="0" w:color="auto"/>
              <w:left w:val="single" w:sz="4" w:space="0" w:color="auto"/>
              <w:bottom w:val="single" w:sz="12" w:space="0" w:color="auto"/>
              <w:right w:val="single" w:sz="12" w:space="0" w:color="auto"/>
            </w:tcBorders>
          </w:tcPr>
          <w:p w14:paraId="11BEF5CD" w14:textId="77777777" w:rsidR="00155D19" w:rsidRPr="002F43E2" w:rsidRDefault="00155D19" w:rsidP="00155D19">
            <w:pPr>
              <w:tabs>
                <w:tab w:val="left" w:pos="876"/>
              </w:tabs>
              <w:spacing w:before="0" w:after="0" w:line="240" w:lineRule="auto"/>
              <w:rPr>
                <w:rFonts w:ascii="Arial" w:eastAsia="Times New Roman" w:hAnsi="Arial" w:cs="Arial"/>
                <w:b/>
                <w:bCs/>
                <w:color w:val="auto"/>
                <w:sz w:val="22"/>
              </w:rPr>
            </w:pPr>
            <w:r w:rsidRPr="002F43E2">
              <w:rPr>
                <w:rFonts w:ascii="Arial" w:eastAsia="Times New Roman" w:hAnsi="Arial" w:cs="Arial"/>
                <w:b/>
                <w:bCs/>
                <w:color w:val="FF0000"/>
                <w:sz w:val="28"/>
                <w:szCs w:val="28"/>
              </w:rPr>
              <w:t xml:space="preserve">12 </w:t>
            </w:r>
            <w:r w:rsidRPr="002F43E2">
              <w:rPr>
                <w:rFonts w:ascii="Arial" w:eastAsia="Times New Roman" w:hAnsi="Arial" w:cs="Arial"/>
                <w:b/>
                <w:bCs/>
                <w:color w:val="auto"/>
                <w:sz w:val="22"/>
              </w:rPr>
              <w:tab/>
            </w:r>
            <w:r w:rsidRPr="002F43E2">
              <w:rPr>
                <w:rFonts w:ascii="Arial" w:eastAsia="Times New Roman" w:hAnsi="Arial" w:cs="Arial"/>
                <w:color w:val="auto"/>
                <w:sz w:val="22"/>
              </w:rPr>
              <w:t>0.00</w:t>
            </w:r>
          </w:p>
        </w:tc>
      </w:tr>
      <w:tr w:rsidR="00155D19" w:rsidRPr="002F43E2" w14:paraId="3AA49961" w14:textId="77777777" w:rsidTr="00155D19">
        <w:trPr>
          <w:cantSplit/>
          <w:trHeight w:val="174"/>
        </w:trPr>
        <w:tc>
          <w:tcPr>
            <w:tcW w:w="14044" w:type="dxa"/>
            <w:gridSpan w:val="9"/>
            <w:tcBorders>
              <w:top w:val="single" w:sz="12" w:space="0" w:color="auto"/>
              <w:left w:val="single" w:sz="12" w:space="0" w:color="auto"/>
              <w:bottom w:val="single" w:sz="12" w:space="0" w:color="auto"/>
              <w:right w:val="single" w:sz="12" w:space="0" w:color="auto"/>
            </w:tcBorders>
          </w:tcPr>
          <w:p w14:paraId="230CBC68" w14:textId="77777777" w:rsidR="00155D19" w:rsidRPr="002F43E2" w:rsidRDefault="00155D19" w:rsidP="00155D19">
            <w:pPr>
              <w:spacing w:before="0" w:after="0" w:line="240" w:lineRule="auto"/>
              <w:jc w:val="center"/>
              <w:rPr>
                <w:rFonts w:ascii="Arial" w:eastAsia="Times New Roman" w:hAnsi="Arial" w:cs="Times New Roman"/>
                <w:b/>
                <w:color w:val="auto"/>
                <w:sz w:val="22"/>
                <w:szCs w:val="20"/>
              </w:rPr>
            </w:pPr>
          </w:p>
        </w:tc>
      </w:tr>
      <w:tr w:rsidR="00155D19" w:rsidRPr="002F43E2" w14:paraId="482AFAF6" w14:textId="77777777" w:rsidTr="00155D19">
        <w:trPr>
          <w:cantSplit/>
        </w:trPr>
        <w:tc>
          <w:tcPr>
            <w:tcW w:w="8376" w:type="dxa"/>
            <w:gridSpan w:val="5"/>
            <w:tcBorders>
              <w:top w:val="double" w:sz="4" w:space="0" w:color="auto"/>
              <w:left w:val="single" w:sz="12" w:space="0" w:color="auto"/>
              <w:bottom w:val="single" w:sz="12" w:space="0" w:color="auto"/>
              <w:right w:val="single" w:sz="4" w:space="0" w:color="auto"/>
            </w:tcBorders>
          </w:tcPr>
          <w:p w14:paraId="579CEF89" w14:textId="77777777" w:rsidR="00155D19" w:rsidRPr="002F43E2" w:rsidRDefault="00155D19" w:rsidP="00155D19">
            <w:pPr>
              <w:spacing w:before="0" w:after="0" w:line="240" w:lineRule="auto"/>
              <w:rPr>
                <w:rFonts w:ascii="Arial" w:eastAsia="Times New Roman" w:hAnsi="Arial" w:cs="Arial"/>
                <w:b/>
                <w:bCs/>
                <w:color w:val="auto"/>
                <w:sz w:val="20"/>
                <w:szCs w:val="20"/>
              </w:rPr>
            </w:pPr>
            <w:r w:rsidRPr="002F43E2">
              <w:rPr>
                <w:rFonts w:ascii="Arial" w:eastAsia="Times New Roman" w:hAnsi="Arial" w:cs="Arial"/>
                <w:b/>
                <w:bCs/>
                <w:color w:val="auto"/>
                <w:sz w:val="22"/>
              </w:rPr>
              <w:t>Total Certified Expenditures</w:t>
            </w:r>
          </w:p>
        </w:tc>
        <w:tc>
          <w:tcPr>
            <w:tcW w:w="1887" w:type="dxa"/>
            <w:tcBorders>
              <w:top w:val="double" w:sz="4" w:space="0" w:color="auto"/>
              <w:left w:val="single" w:sz="4" w:space="0" w:color="auto"/>
              <w:bottom w:val="single" w:sz="12" w:space="0" w:color="auto"/>
              <w:right w:val="single" w:sz="4" w:space="0" w:color="auto"/>
            </w:tcBorders>
          </w:tcPr>
          <w:p w14:paraId="3A9E37AE" w14:textId="77777777" w:rsidR="00155D19" w:rsidRPr="002F43E2" w:rsidRDefault="00155D19" w:rsidP="00155D19">
            <w:pPr>
              <w:spacing w:before="0" w:after="0" w:line="240" w:lineRule="auto"/>
              <w:rPr>
                <w:rFonts w:ascii="Arial" w:eastAsia="Times New Roman" w:hAnsi="Arial" w:cs="Arial"/>
                <w:b/>
                <w:bCs/>
                <w:color w:val="auto"/>
                <w:sz w:val="20"/>
                <w:szCs w:val="20"/>
              </w:rPr>
            </w:pPr>
            <w:r w:rsidRPr="002F43E2">
              <w:rPr>
                <w:rFonts w:ascii="Arial" w:eastAsia="Times New Roman" w:hAnsi="Arial" w:cs="Arial"/>
                <w:b/>
                <w:bCs/>
                <w:color w:val="FF0000"/>
                <w:sz w:val="28"/>
                <w:szCs w:val="28"/>
              </w:rPr>
              <w:t xml:space="preserve">12 </w:t>
            </w:r>
            <w:r w:rsidRPr="002F43E2">
              <w:rPr>
                <w:rFonts w:ascii="Arial" w:eastAsia="Times New Roman" w:hAnsi="Arial" w:cs="Arial"/>
                <w:b/>
                <w:bCs/>
                <w:color w:val="auto"/>
                <w:sz w:val="22"/>
              </w:rPr>
              <w:tab/>
            </w:r>
            <w:r w:rsidRPr="002F43E2">
              <w:rPr>
                <w:rFonts w:ascii="Arial" w:eastAsia="Times New Roman" w:hAnsi="Arial" w:cs="Arial"/>
                <w:color w:val="auto"/>
                <w:sz w:val="22"/>
              </w:rPr>
              <w:t>0.00</w:t>
            </w:r>
          </w:p>
        </w:tc>
        <w:tc>
          <w:tcPr>
            <w:tcW w:w="2247" w:type="dxa"/>
            <w:gridSpan w:val="2"/>
            <w:tcBorders>
              <w:top w:val="double" w:sz="4" w:space="0" w:color="auto"/>
              <w:left w:val="single" w:sz="4" w:space="0" w:color="auto"/>
              <w:bottom w:val="single" w:sz="12" w:space="0" w:color="auto"/>
              <w:right w:val="single" w:sz="4" w:space="0" w:color="auto"/>
            </w:tcBorders>
          </w:tcPr>
          <w:p w14:paraId="62CAF10A" w14:textId="77777777" w:rsidR="00155D19" w:rsidRPr="002F43E2" w:rsidRDefault="00155D19" w:rsidP="00155D19">
            <w:pPr>
              <w:tabs>
                <w:tab w:val="left" w:pos="876"/>
              </w:tabs>
              <w:spacing w:before="0" w:after="0" w:line="240" w:lineRule="auto"/>
              <w:rPr>
                <w:rFonts w:ascii="Arial" w:eastAsia="Times New Roman" w:hAnsi="Arial" w:cs="Arial"/>
                <w:b/>
                <w:bCs/>
                <w:color w:val="auto"/>
                <w:sz w:val="22"/>
              </w:rPr>
            </w:pPr>
            <w:r w:rsidRPr="002F43E2">
              <w:rPr>
                <w:rFonts w:ascii="Arial" w:eastAsia="Times New Roman" w:hAnsi="Arial" w:cs="Arial"/>
                <w:b/>
                <w:bCs/>
                <w:color w:val="FF0000"/>
                <w:sz w:val="28"/>
                <w:szCs w:val="28"/>
              </w:rPr>
              <w:t xml:space="preserve">12 </w:t>
            </w:r>
            <w:r w:rsidRPr="002F43E2">
              <w:rPr>
                <w:rFonts w:ascii="Arial" w:eastAsia="Times New Roman" w:hAnsi="Arial" w:cs="Arial"/>
                <w:b/>
                <w:bCs/>
                <w:color w:val="auto"/>
                <w:sz w:val="22"/>
              </w:rPr>
              <w:tab/>
              <w:t>0.00</w:t>
            </w:r>
          </w:p>
        </w:tc>
        <w:tc>
          <w:tcPr>
            <w:tcW w:w="1534" w:type="dxa"/>
            <w:tcBorders>
              <w:top w:val="double" w:sz="4" w:space="0" w:color="auto"/>
              <w:left w:val="single" w:sz="4" w:space="0" w:color="auto"/>
              <w:bottom w:val="single" w:sz="12" w:space="0" w:color="auto"/>
              <w:right w:val="single" w:sz="12" w:space="0" w:color="auto"/>
            </w:tcBorders>
          </w:tcPr>
          <w:p w14:paraId="1E8DFCE1" w14:textId="77777777" w:rsidR="00155D19" w:rsidRPr="002F43E2" w:rsidRDefault="00155D19" w:rsidP="00155D19">
            <w:pPr>
              <w:tabs>
                <w:tab w:val="left" w:pos="876"/>
              </w:tabs>
              <w:spacing w:before="0" w:after="0" w:line="240" w:lineRule="auto"/>
              <w:rPr>
                <w:rFonts w:ascii="Arial" w:eastAsia="Times New Roman" w:hAnsi="Arial" w:cs="Arial"/>
                <w:b/>
                <w:bCs/>
                <w:color w:val="auto"/>
                <w:sz w:val="22"/>
              </w:rPr>
            </w:pPr>
            <w:r w:rsidRPr="002F43E2">
              <w:rPr>
                <w:rFonts w:ascii="Arial" w:eastAsia="Times New Roman" w:hAnsi="Arial" w:cs="Arial"/>
                <w:b/>
                <w:bCs/>
                <w:color w:val="FF0000"/>
                <w:sz w:val="28"/>
                <w:szCs w:val="28"/>
              </w:rPr>
              <w:t xml:space="preserve">12 </w:t>
            </w:r>
            <w:r w:rsidRPr="002F43E2">
              <w:rPr>
                <w:rFonts w:ascii="Arial" w:eastAsia="Times New Roman" w:hAnsi="Arial" w:cs="Arial"/>
                <w:b/>
                <w:bCs/>
                <w:color w:val="auto"/>
                <w:sz w:val="22"/>
              </w:rPr>
              <w:tab/>
            </w:r>
            <w:r w:rsidRPr="002F43E2">
              <w:rPr>
                <w:rFonts w:ascii="Arial" w:eastAsia="Times New Roman" w:hAnsi="Arial" w:cs="Arial"/>
                <w:color w:val="auto"/>
                <w:sz w:val="22"/>
              </w:rPr>
              <w:t>0.00</w:t>
            </w:r>
          </w:p>
        </w:tc>
      </w:tr>
      <w:tr w:rsidR="00155D19" w:rsidRPr="002F43E2" w14:paraId="46DDF097" w14:textId="77777777" w:rsidTr="00155D19">
        <w:trPr>
          <w:cantSplit/>
        </w:trPr>
        <w:tc>
          <w:tcPr>
            <w:tcW w:w="14044" w:type="dxa"/>
            <w:gridSpan w:val="9"/>
            <w:tcBorders>
              <w:top w:val="single" w:sz="12" w:space="0" w:color="auto"/>
              <w:left w:val="single" w:sz="12" w:space="0" w:color="auto"/>
              <w:bottom w:val="single" w:sz="4" w:space="0" w:color="auto"/>
              <w:right w:val="single" w:sz="12" w:space="0" w:color="auto"/>
            </w:tcBorders>
          </w:tcPr>
          <w:p w14:paraId="33EA8430" w14:textId="7B306A63" w:rsidR="00155D19" w:rsidRPr="002F43E2" w:rsidRDefault="00155D19" w:rsidP="00155D19">
            <w:pPr>
              <w:spacing w:before="0" w:after="0" w:line="240" w:lineRule="auto"/>
              <w:rPr>
                <w:rFonts w:ascii="Times New Roman" w:eastAsia="Times New Roman" w:hAnsi="Times New Roman" w:cs="Times New Roman"/>
                <w:color w:val="auto"/>
                <w:sz w:val="18"/>
                <w:szCs w:val="18"/>
              </w:rPr>
            </w:pPr>
            <w:r w:rsidRPr="002F43E2">
              <w:rPr>
                <w:rFonts w:ascii="Times New Roman" w:eastAsia="Times New Roman" w:hAnsi="Times New Roman" w:cs="Times New Roman"/>
                <w:color w:val="auto"/>
                <w:sz w:val="18"/>
                <w:szCs w:val="18"/>
              </w:rPr>
              <w:t xml:space="preserve">I certify under penalty of perjury that the above services and expenditures were provided during this period in conformity with the Contract, Contract Handbook, and applicable State and Federal regulations. These are not legally mandated services and are not services that the Cooperative Agency otherwise provides. No portion of the expenditures comes from Federal Funds. </w:t>
            </w:r>
          </w:p>
        </w:tc>
      </w:tr>
      <w:tr w:rsidR="00155D19" w:rsidRPr="002F43E2" w14:paraId="3672620B" w14:textId="77777777" w:rsidTr="00155D19">
        <w:trPr>
          <w:cantSplit/>
        </w:trPr>
        <w:tc>
          <w:tcPr>
            <w:tcW w:w="5572" w:type="dxa"/>
            <w:gridSpan w:val="4"/>
            <w:tcBorders>
              <w:top w:val="single" w:sz="4" w:space="0" w:color="auto"/>
              <w:left w:val="single" w:sz="12" w:space="0" w:color="auto"/>
              <w:bottom w:val="single" w:sz="12" w:space="0" w:color="auto"/>
              <w:right w:val="single" w:sz="4" w:space="0" w:color="auto"/>
            </w:tcBorders>
          </w:tcPr>
          <w:p w14:paraId="4B63B1D0" w14:textId="77777777" w:rsidR="00155D19" w:rsidRPr="002F43E2" w:rsidRDefault="00155D19" w:rsidP="00155D19">
            <w:pPr>
              <w:spacing w:before="0" w:after="0" w:line="240" w:lineRule="auto"/>
              <w:rPr>
                <w:rFonts w:ascii="Arial" w:eastAsia="Times New Roman" w:hAnsi="Arial" w:cs="Arial"/>
                <w:color w:val="auto"/>
                <w:sz w:val="20"/>
                <w:szCs w:val="20"/>
              </w:rPr>
            </w:pPr>
            <w:r w:rsidRPr="002F43E2">
              <w:rPr>
                <w:rFonts w:ascii="Arial" w:eastAsia="Times New Roman" w:hAnsi="Arial" w:cs="Arial"/>
                <w:color w:val="auto"/>
                <w:sz w:val="20"/>
                <w:szCs w:val="20"/>
              </w:rPr>
              <w:t>Authorized Contractor Signature</w:t>
            </w:r>
          </w:p>
          <w:p w14:paraId="4AA9540D" w14:textId="77777777" w:rsidR="00155D19" w:rsidRPr="002F43E2" w:rsidRDefault="00155D19" w:rsidP="00155D19">
            <w:pPr>
              <w:tabs>
                <w:tab w:val="left" w:pos="2880"/>
              </w:tabs>
              <w:spacing w:before="0" w:after="0" w:line="240" w:lineRule="auto"/>
              <w:rPr>
                <w:rFonts w:ascii="Arial" w:eastAsia="Times New Roman" w:hAnsi="Arial" w:cs="Arial"/>
                <w:b/>
                <w:bCs/>
                <w:color w:val="auto"/>
                <w:sz w:val="20"/>
                <w:szCs w:val="20"/>
              </w:rPr>
            </w:pPr>
            <w:r w:rsidRPr="002F43E2">
              <w:rPr>
                <w:rFonts w:ascii="Arial" w:eastAsia="Times New Roman" w:hAnsi="Arial" w:cs="Arial"/>
                <w:color w:val="auto"/>
                <w:szCs w:val="24"/>
              </w:rPr>
              <w:sym w:font="Wingdings" w:char="F03F"/>
            </w:r>
            <w:r w:rsidRPr="002F43E2">
              <w:rPr>
                <w:rFonts w:ascii="Arial" w:eastAsia="Times New Roman" w:hAnsi="Arial" w:cs="Arial"/>
                <w:color w:val="auto"/>
                <w:sz w:val="20"/>
                <w:szCs w:val="20"/>
              </w:rPr>
              <w:t xml:space="preserve"> </w:t>
            </w:r>
            <w:r w:rsidRPr="002F43E2">
              <w:rPr>
                <w:rFonts w:ascii="Arial" w:eastAsia="Times New Roman" w:hAnsi="Arial" w:cs="Arial"/>
                <w:color w:val="auto"/>
                <w:sz w:val="20"/>
                <w:szCs w:val="20"/>
              </w:rPr>
              <w:tab/>
            </w:r>
            <w:r w:rsidRPr="002F43E2">
              <w:rPr>
                <w:rFonts w:ascii="Arial" w:eastAsia="Times New Roman" w:hAnsi="Arial" w:cs="Arial"/>
                <w:b/>
                <w:bCs/>
                <w:color w:val="FF0000"/>
                <w:sz w:val="28"/>
                <w:szCs w:val="28"/>
              </w:rPr>
              <w:t>13</w:t>
            </w:r>
          </w:p>
        </w:tc>
        <w:tc>
          <w:tcPr>
            <w:tcW w:w="2804" w:type="dxa"/>
            <w:tcBorders>
              <w:top w:val="single" w:sz="4" w:space="0" w:color="auto"/>
              <w:left w:val="single" w:sz="4" w:space="0" w:color="auto"/>
              <w:bottom w:val="single" w:sz="12" w:space="0" w:color="auto"/>
              <w:right w:val="single" w:sz="4" w:space="0" w:color="auto"/>
            </w:tcBorders>
          </w:tcPr>
          <w:p w14:paraId="5D0A483E" w14:textId="77777777" w:rsidR="00155D19" w:rsidRPr="002F43E2" w:rsidRDefault="00155D19" w:rsidP="00155D19">
            <w:pPr>
              <w:spacing w:before="0" w:after="0" w:line="240" w:lineRule="auto"/>
              <w:rPr>
                <w:rFonts w:ascii="Arial" w:eastAsia="Times New Roman" w:hAnsi="Arial" w:cs="Arial"/>
                <w:color w:val="auto"/>
                <w:sz w:val="20"/>
                <w:szCs w:val="20"/>
              </w:rPr>
            </w:pPr>
            <w:r w:rsidRPr="002F43E2">
              <w:rPr>
                <w:rFonts w:ascii="Arial" w:eastAsia="Times New Roman" w:hAnsi="Arial" w:cs="Arial"/>
                <w:color w:val="auto"/>
                <w:sz w:val="20"/>
                <w:szCs w:val="20"/>
              </w:rPr>
              <w:t>Date</w:t>
            </w:r>
          </w:p>
        </w:tc>
        <w:tc>
          <w:tcPr>
            <w:tcW w:w="4134" w:type="dxa"/>
            <w:gridSpan w:val="3"/>
            <w:tcBorders>
              <w:top w:val="single" w:sz="4" w:space="0" w:color="auto"/>
              <w:left w:val="single" w:sz="4" w:space="0" w:color="auto"/>
              <w:bottom w:val="single" w:sz="12" w:space="0" w:color="auto"/>
              <w:right w:val="single" w:sz="4" w:space="0" w:color="auto"/>
            </w:tcBorders>
          </w:tcPr>
          <w:p w14:paraId="6E826456" w14:textId="77777777" w:rsidR="00155D19" w:rsidRPr="002F43E2" w:rsidRDefault="00155D19" w:rsidP="00155D19">
            <w:pPr>
              <w:spacing w:before="0" w:after="0" w:line="240" w:lineRule="auto"/>
              <w:rPr>
                <w:rFonts w:ascii="Arial" w:eastAsia="Times New Roman" w:hAnsi="Arial" w:cs="Arial"/>
                <w:color w:val="auto"/>
                <w:sz w:val="20"/>
                <w:szCs w:val="20"/>
              </w:rPr>
            </w:pPr>
            <w:r w:rsidRPr="002F43E2">
              <w:rPr>
                <w:rFonts w:ascii="Arial" w:eastAsia="Times New Roman" w:hAnsi="Arial" w:cs="Arial"/>
                <w:color w:val="auto"/>
                <w:sz w:val="20"/>
                <w:szCs w:val="20"/>
              </w:rPr>
              <w:t>Dr Contract Administrator Approval</w:t>
            </w:r>
          </w:p>
          <w:p w14:paraId="1B503413" w14:textId="77777777" w:rsidR="00155D19" w:rsidRPr="002F43E2" w:rsidRDefault="00155D19" w:rsidP="00155D19">
            <w:pPr>
              <w:tabs>
                <w:tab w:val="left" w:pos="1713"/>
              </w:tabs>
              <w:spacing w:before="0" w:after="0" w:line="240" w:lineRule="auto"/>
              <w:rPr>
                <w:rFonts w:ascii="Arial" w:eastAsia="Times New Roman" w:hAnsi="Arial" w:cs="Arial"/>
                <w:b/>
                <w:bCs/>
                <w:color w:val="auto"/>
                <w:sz w:val="20"/>
                <w:szCs w:val="20"/>
              </w:rPr>
            </w:pPr>
            <w:r w:rsidRPr="002F43E2">
              <w:rPr>
                <w:rFonts w:ascii="Arial" w:eastAsia="Times New Roman" w:hAnsi="Arial" w:cs="Arial"/>
                <w:b/>
                <w:bCs/>
                <w:color w:val="auto"/>
                <w:szCs w:val="24"/>
              </w:rPr>
              <w:sym w:font="Wingdings" w:char="F03F"/>
            </w:r>
            <w:r w:rsidRPr="002F43E2">
              <w:rPr>
                <w:rFonts w:ascii="Arial" w:eastAsia="Times New Roman" w:hAnsi="Arial" w:cs="Arial"/>
                <w:color w:val="auto"/>
                <w:szCs w:val="24"/>
              </w:rPr>
              <w:t xml:space="preserve"> </w:t>
            </w:r>
            <w:r w:rsidRPr="002F43E2">
              <w:rPr>
                <w:rFonts w:ascii="Arial" w:eastAsia="Times New Roman" w:hAnsi="Arial" w:cs="Arial"/>
                <w:color w:val="auto"/>
                <w:sz w:val="20"/>
                <w:szCs w:val="20"/>
              </w:rPr>
              <w:tab/>
            </w:r>
            <w:r w:rsidRPr="002F43E2">
              <w:rPr>
                <w:rFonts w:ascii="Arial" w:eastAsia="Times New Roman" w:hAnsi="Arial" w:cs="Arial"/>
                <w:b/>
                <w:bCs/>
                <w:color w:val="FF0000"/>
                <w:sz w:val="28"/>
                <w:szCs w:val="28"/>
              </w:rPr>
              <w:t>14</w:t>
            </w:r>
          </w:p>
        </w:tc>
        <w:tc>
          <w:tcPr>
            <w:tcW w:w="1534" w:type="dxa"/>
            <w:tcBorders>
              <w:top w:val="single" w:sz="4" w:space="0" w:color="auto"/>
              <w:left w:val="single" w:sz="4" w:space="0" w:color="auto"/>
              <w:bottom w:val="single" w:sz="12" w:space="0" w:color="auto"/>
              <w:right w:val="single" w:sz="12" w:space="0" w:color="auto"/>
            </w:tcBorders>
          </w:tcPr>
          <w:p w14:paraId="6EEA880E" w14:textId="77777777" w:rsidR="00155D19" w:rsidRPr="002F43E2" w:rsidRDefault="00155D19" w:rsidP="00155D19">
            <w:pPr>
              <w:spacing w:before="0" w:after="0" w:line="240" w:lineRule="auto"/>
              <w:rPr>
                <w:rFonts w:ascii="Arial" w:eastAsia="Times New Roman" w:hAnsi="Arial" w:cs="Arial"/>
                <w:color w:val="auto"/>
                <w:sz w:val="20"/>
                <w:szCs w:val="20"/>
              </w:rPr>
            </w:pPr>
            <w:r w:rsidRPr="002F43E2">
              <w:rPr>
                <w:rFonts w:ascii="Arial" w:eastAsia="Times New Roman" w:hAnsi="Arial" w:cs="Arial"/>
                <w:color w:val="auto"/>
                <w:sz w:val="20"/>
                <w:szCs w:val="20"/>
              </w:rPr>
              <w:t>Date</w:t>
            </w:r>
          </w:p>
        </w:tc>
      </w:tr>
    </w:tbl>
    <w:p w14:paraId="2F743D10" w14:textId="37C66061" w:rsidR="00964D5E" w:rsidRDefault="005F52C7" w:rsidP="005C7284">
      <w:pPr>
        <w:tabs>
          <w:tab w:val="left" w:pos="5694"/>
        </w:tabs>
        <w:rPr>
          <w:b/>
          <w:color w:val="2A5E68" w:themeColor="background2" w:themeShade="80"/>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5F52C7">
        <w:rPr>
          <w:b/>
          <w:color w:val="2A5E68" w:themeColor="background2" w:themeShade="80"/>
          <w:sz w:val="44"/>
          <w:szCs w:val="44"/>
          <w14:textOutline w14:w="0" w14:cap="flat" w14:cmpd="sng" w14:algn="ctr">
            <w14:noFill/>
            <w14:prstDash w14:val="solid"/>
            <w14:round/>
          </w14:textOutline>
          <w14:props3d w14:extrusionH="57150" w14:contourW="0" w14:prstMaterial="softEdge">
            <w14:bevelT w14:w="25400" w14:h="38100" w14:prst="circle"/>
          </w14:props3d>
        </w:rPr>
        <w:t>Example Certified Expenditure Summary</w:t>
      </w:r>
    </w:p>
    <w:p w14:paraId="506C48B2" w14:textId="652DBE3C" w:rsidR="002F43E2" w:rsidRDefault="002F43E2" w:rsidP="005C7284">
      <w:pPr>
        <w:tabs>
          <w:tab w:val="left" w:pos="5694"/>
        </w:tabs>
        <w:rPr>
          <w:b/>
          <w:color w:val="2A5E68" w:themeColor="background2" w:themeShade="80"/>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6E80161" w14:textId="77777777" w:rsidR="002F43E2" w:rsidRPr="005F52C7" w:rsidRDefault="002F43E2" w:rsidP="005C7284">
      <w:pPr>
        <w:tabs>
          <w:tab w:val="left" w:pos="5694"/>
        </w:tabs>
        <w:rPr>
          <w:b/>
          <w:color w:val="2A5E68" w:themeColor="background2" w:themeShade="80"/>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DA69AF4" w14:textId="4BDBD9B9" w:rsidR="005F52C7" w:rsidRDefault="005F52C7">
      <w:pPr>
        <w:spacing w:before="0" w:after="160" w:line="259" w:lineRule="auto"/>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sectPr w:rsidR="005F52C7" w:rsidSect="005F52C7">
          <w:pgSz w:w="15840" w:h="12240" w:orient="landscape" w:code="1"/>
          <w:pgMar w:top="720" w:right="446" w:bottom="720" w:left="720" w:header="274" w:footer="720" w:gutter="0"/>
          <w:cols w:space="720"/>
          <w:noEndnote/>
          <w:docGrid w:linePitch="326"/>
        </w:sectPr>
      </w:pPr>
    </w:p>
    <w:p w14:paraId="70D1F2C7" w14:textId="77777777" w:rsidR="005F52C7" w:rsidRDefault="005F52C7" w:rsidP="006D4EDB">
      <w:pPr>
        <w:tabs>
          <w:tab w:val="left" w:pos="5694"/>
        </w:tabs>
      </w:pPr>
    </w:p>
    <w:p w14:paraId="366DD076" w14:textId="429B3778" w:rsidR="006D4EDB" w:rsidRDefault="006D4EDB" w:rsidP="006D4EDB">
      <w:pPr>
        <w:tabs>
          <w:tab w:val="left" w:pos="5694"/>
        </w:tabs>
      </w:pPr>
    </w:p>
    <w:p w14:paraId="2DE31CC1" w14:textId="4A10D73D" w:rsidR="006D4EDB" w:rsidRDefault="006D4EDB" w:rsidP="006D4EDB">
      <w:pPr>
        <w:tabs>
          <w:tab w:val="left" w:pos="5694"/>
        </w:tabs>
      </w:pPr>
    </w:p>
    <w:p w14:paraId="7CD2E270" w14:textId="7E23C863" w:rsidR="006D4EDB" w:rsidRDefault="006D4EDB" w:rsidP="006D4EDB">
      <w:pPr>
        <w:tabs>
          <w:tab w:val="left" w:pos="5694"/>
        </w:tabs>
      </w:pPr>
    </w:p>
    <w:p w14:paraId="4145EA15" w14:textId="3A0EBD33" w:rsidR="006D4EDB" w:rsidRDefault="00AA2D53" w:rsidP="006D4EDB">
      <w:pPr>
        <w:tabs>
          <w:tab w:val="left" w:pos="5694"/>
        </w:tabs>
      </w:pPr>
      <w:r>
        <w:rPr>
          <w:rFonts w:ascii="Arial" w:hAnsi="Arial" w:cs="Arial"/>
          <w:noProof/>
          <w:color w:val="FFFFFF"/>
          <w:sz w:val="20"/>
          <w:szCs w:val="20"/>
          <w:lang w:val="en"/>
        </w:rPr>
        <w:drawing>
          <wp:anchor distT="0" distB="0" distL="114300" distR="114300" simplePos="0" relativeHeight="251710464" behindDoc="0" locked="0" layoutInCell="1" allowOverlap="1" wp14:anchorId="0AC09F41" wp14:editId="6EAB3813">
            <wp:simplePos x="0" y="0"/>
            <wp:positionH relativeFrom="margin">
              <wp:align>center</wp:align>
            </wp:positionH>
            <wp:positionV relativeFrom="paragraph">
              <wp:posOffset>176774</wp:posOffset>
            </wp:positionV>
            <wp:extent cx="3615732" cy="3526484"/>
            <wp:effectExtent l="152400" t="152400" r="365760" b="360045"/>
            <wp:wrapNone/>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5732" cy="352648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2320A29" w14:textId="315CD82B" w:rsidR="006D4EDB" w:rsidRDefault="006D4EDB" w:rsidP="006D4EDB">
      <w:pPr>
        <w:tabs>
          <w:tab w:val="left" w:pos="5694"/>
        </w:tabs>
      </w:pPr>
    </w:p>
    <w:p w14:paraId="44BC9B44" w14:textId="59B0B20F" w:rsidR="006D4EDB" w:rsidRDefault="006D4EDB" w:rsidP="006D4EDB">
      <w:pPr>
        <w:tabs>
          <w:tab w:val="left" w:pos="5694"/>
        </w:tabs>
      </w:pPr>
    </w:p>
    <w:p w14:paraId="129D476A" w14:textId="6D5AD919" w:rsidR="006D4EDB" w:rsidRDefault="006D4EDB" w:rsidP="006D4EDB">
      <w:pPr>
        <w:tabs>
          <w:tab w:val="left" w:pos="5694"/>
        </w:tabs>
      </w:pPr>
    </w:p>
    <w:p w14:paraId="36C95A77" w14:textId="0566210E" w:rsidR="006D4EDB" w:rsidRDefault="006D4EDB" w:rsidP="006D4EDB">
      <w:pPr>
        <w:tabs>
          <w:tab w:val="left" w:pos="5694"/>
        </w:tabs>
      </w:pPr>
    </w:p>
    <w:p w14:paraId="65A06078" w14:textId="77777777" w:rsidR="006D4EDB" w:rsidRDefault="006D4EDB" w:rsidP="006D4EDB">
      <w:pPr>
        <w:tabs>
          <w:tab w:val="left" w:pos="5694"/>
        </w:tabs>
      </w:pPr>
    </w:p>
    <w:p w14:paraId="54A1C23F" w14:textId="17CD158A" w:rsidR="006D4EDB" w:rsidRDefault="006D4EDB" w:rsidP="006D4EDB">
      <w:pPr>
        <w:tabs>
          <w:tab w:val="left" w:pos="5694"/>
        </w:tabs>
      </w:pPr>
    </w:p>
    <w:p w14:paraId="5CA5BEE1" w14:textId="2076C221" w:rsidR="006D4EDB" w:rsidRDefault="006D4EDB" w:rsidP="006D4EDB">
      <w:pPr>
        <w:tabs>
          <w:tab w:val="left" w:pos="5694"/>
        </w:tabs>
      </w:pPr>
    </w:p>
    <w:p w14:paraId="5D98AF54" w14:textId="77777777" w:rsidR="006D4EDB" w:rsidRDefault="006D4EDB" w:rsidP="006D4EDB">
      <w:pPr>
        <w:tabs>
          <w:tab w:val="left" w:pos="5694"/>
        </w:tabs>
      </w:pPr>
    </w:p>
    <w:p w14:paraId="458B1171" w14:textId="77777777" w:rsidR="006D4EDB" w:rsidRDefault="006D4EDB" w:rsidP="006D4EDB">
      <w:pPr>
        <w:tabs>
          <w:tab w:val="left" w:pos="5694"/>
        </w:tabs>
      </w:pPr>
    </w:p>
    <w:p w14:paraId="0328F36C" w14:textId="243D04DD" w:rsidR="006D4EDB" w:rsidRDefault="006D4EDB" w:rsidP="006D4EDB">
      <w:pPr>
        <w:tabs>
          <w:tab w:val="left" w:pos="5694"/>
        </w:tabs>
      </w:pPr>
    </w:p>
    <w:p w14:paraId="550F21C4" w14:textId="77777777" w:rsidR="006D4EDB" w:rsidRDefault="006D4EDB" w:rsidP="006D4EDB">
      <w:pPr>
        <w:tabs>
          <w:tab w:val="left" w:pos="5694"/>
        </w:tabs>
      </w:pPr>
    </w:p>
    <w:p w14:paraId="5429E95D" w14:textId="77777777" w:rsidR="006D4EDB" w:rsidRDefault="006D4EDB" w:rsidP="006D4EDB">
      <w:pPr>
        <w:tabs>
          <w:tab w:val="left" w:pos="5694"/>
        </w:tabs>
      </w:pPr>
    </w:p>
    <w:p w14:paraId="66EA7EF5" w14:textId="77777777" w:rsidR="006D4EDB" w:rsidRDefault="006D4EDB" w:rsidP="006D4EDB">
      <w:pPr>
        <w:tabs>
          <w:tab w:val="left" w:pos="5694"/>
        </w:tabs>
      </w:pPr>
    </w:p>
    <w:p w14:paraId="413265C4" w14:textId="2D0E4D12" w:rsidR="00AC6B7C" w:rsidRDefault="00AC6B7C" w:rsidP="006D4EDB">
      <w:pPr>
        <w:tabs>
          <w:tab w:val="left" w:pos="5694"/>
        </w:tabs>
      </w:pPr>
    </w:p>
    <w:p w14:paraId="4576D8CF" w14:textId="18AF659C" w:rsidR="00AC6B7C" w:rsidRDefault="001042ED" w:rsidP="006D4EDB">
      <w:pPr>
        <w:tabs>
          <w:tab w:val="left" w:pos="5694"/>
        </w:tabs>
      </w:pPr>
      <w:r>
        <w:rPr>
          <w:noProof/>
        </w:rPr>
        <mc:AlternateContent>
          <mc:Choice Requires="wps">
            <w:drawing>
              <wp:anchor distT="91440" distB="91440" distL="114300" distR="114300" simplePos="0" relativeHeight="251673600" behindDoc="0" locked="0" layoutInCell="1" allowOverlap="1" wp14:anchorId="0F457CEA" wp14:editId="3F854DF2">
                <wp:simplePos x="0" y="0"/>
                <wp:positionH relativeFrom="margin">
                  <wp:posOffset>0</wp:posOffset>
                </wp:positionH>
                <wp:positionV relativeFrom="paragraph">
                  <wp:posOffset>197778</wp:posOffset>
                </wp:positionV>
                <wp:extent cx="6998335" cy="191071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335" cy="1910715"/>
                        </a:xfrm>
                        <a:prstGeom prst="rect">
                          <a:avLst/>
                        </a:prstGeom>
                        <a:solidFill>
                          <a:schemeClr val="bg1"/>
                        </a:solidFill>
                        <a:ln w="9525">
                          <a:noFill/>
                          <a:miter lim="800000"/>
                          <a:headEnd/>
                          <a:tailEnd/>
                        </a:ln>
                      </wps:spPr>
                      <wps:txbx>
                        <w:txbxContent>
                          <w:p w14:paraId="27CC81CB" w14:textId="77777777" w:rsidR="003A56A9" w:rsidRPr="00155D19" w:rsidRDefault="003A56A9" w:rsidP="001042ED">
                            <w:pPr>
                              <w:pBdr>
                                <w:top w:val="single" w:sz="24" w:space="13" w:color="F0CDA1" w:themeColor="accent1"/>
                                <w:bottom w:val="single" w:sz="24" w:space="8" w:color="F0CDA1" w:themeColor="accent1"/>
                              </w:pBdr>
                              <w:spacing w:before="0" w:after="0" w:line="240" w:lineRule="auto"/>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D1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Case Service </w:t>
                            </w:r>
                          </w:p>
                          <w:p w14:paraId="6F20FBDB" w14:textId="5F6B05DB" w:rsidR="003A56A9" w:rsidRPr="00155D19" w:rsidRDefault="003A56A9" w:rsidP="001042ED">
                            <w:pPr>
                              <w:pBdr>
                                <w:top w:val="single" w:sz="24" w:space="13" w:color="F0CDA1" w:themeColor="accent1"/>
                                <w:bottom w:val="single" w:sz="24" w:space="8" w:color="F0CDA1" w:themeColor="accent1"/>
                              </w:pBdr>
                              <w:spacing w:before="0" w:after="0" w:line="240" w:lineRule="auto"/>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D1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&amp; </w:t>
                            </w:r>
                          </w:p>
                          <w:p w14:paraId="712125F9" w14:textId="3A1E8BBF" w:rsidR="003A56A9" w:rsidRPr="00155D19" w:rsidRDefault="003A56A9" w:rsidP="001042ED">
                            <w:pPr>
                              <w:pBdr>
                                <w:top w:val="single" w:sz="24" w:space="13" w:color="F0CDA1" w:themeColor="accent1"/>
                                <w:bottom w:val="single" w:sz="24" w:space="8" w:color="F0CDA1" w:themeColor="accent1"/>
                              </w:pBdr>
                              <w:spacing w:before="0" w:after="0" w:line="240" w:lineRule="auto"/>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D1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Cooperative Program Agreements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57CEA" id="_x0000_s1031" type="#_x0000_t202" style="position:absolute;margin-left:0;margin-top:15.55pt;width:551.05pt;height:150.45pt;z-index:2516736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ASJAIAACMEAAAOAAAAZHJzL2Uyb0RvYy54bWysU8tu2zAQvBfoPxC813rETmzBcpA6TVEg&#10;fQBJP4CiKIsoyWVJ2lL69VlSjmOkt6I6CFzucjg7O1xfj1qRg3BegqlpMcspEYZDK82upj8f7z4s&#10;KfGBmZYpMKKmT8LT6837d+vBVqKEHlQrHEEQ46vB1rQPwVZZ5nkvNPMzsMJgsgOnWcDQ7bLWsQHR&#10;tcrKPL/MBnCtdcCF97h7OyXpJuF3neDhe9d5EYiqKXIL6e/Sv4n/bLNm1c4x20t+pMH+gYVm0uCl&#10;J6hbFhjZO/kXlJbcgYcuzDjoDLpOcpF6wG6K/E03Dz2zIvWC4nh7ksn/P1j+7fDDEdnWtMRJGaZx&#10;Ro9iDOQjjKSM8gzWV1j1YLEujLiNY06tensP/JcnBrY9Mztx4xwMvWAt0iviyezs6ITjI0gzfIUW&#10;r2H7AAlo7JyO2qEaBNFxTE+n0UQqHDcvV6vlxcWCEo65YlXkV8Ui3cGql+PW+fBZgCZxUVOHs0/w&#10;7HDvQ6TDqpeSeJsHJds7qVQKot/EVjlyYOiUZjc18KZKGTLUdLUoFwnYQDyeHKRlQBsrqWu6zOM3&#10;GSuq8cm0qSQwqaY1ElHmKE9UZNImjM2YBpH6itI10D6hXg4m1+Irw0UP7g8lAzq2pv73njlBifpi&#10;UPNVMZ9Hi6dgvrgqMXDnmeY8wwxHqJoGSqblNqRnEdUwcIOz6WRS7ZXJkTI6MYl5fDXR6udxqnp9&#10;25tnAAAA//8DAFBLAwQUAAYACAAAACEA1akIHdwAAAAIAQAADwAAAGRycy9kb3ducmV2LnhtbEyP&#10;QU/DMAyF70j8h8hI3FjSToKpNJ0AiQuXaWPaOW1MU9Y4VZOtZb8e7wQ32+/p+Xvleva9OOMYu0Aa&#10;soUCgdQE21GrYf/5/rACEZMha/pAqOEHI6yr25vSFDZMtMXzLrWCQygWRoNLaSikjI1Db+IiDEis&#10;fYXRm8Tr2Eo7monDfS9zpR6lNx3xB2cGfHPYHHcnr+HQfuNr9zFe1Eaq6bgK23395LS+v5tfnkEk&#10;nNOfGa74jA4VM9XhRDaKXgMXSRqWWQbiqmYq56nmyzJXIKtS/i9Q/QIAAP//AwBQSwECLQAUAAYA&#10;CAAAACEAtoM4kv4AAADhAQAAEwAAAAAAAAAAAAAAAAAAAAAAW0NvbnRlbnRfVHlwZXNdLnhtbFBL&#10;AQItABQABgAIAAAAIQA4/SH/1gAAAJQBAAALAAAAAAAAAAAAAAAAAC8BAABfcmVscy8ucmVsc1BL&#10;AQItABQABgAIAAAAIQApNMASJAIAACMEAAAOAAAAAAAAAAAAAAAAAC4CAABkcnMvZTJvRG9jLnht&#10;bFBLAQItABQABgAIAAAAIQDVqQgd3AAAAAgBAAAPAAAAAAAAAAAAAAAAAH4EAABkcnMvZG93bnJl&#10;di54bWxQSwUGAAAAAAQABADzAAAAhwUAAAAA&#10;" fillcolor="white [3212]" stroked="f">
                <v:textbox>
                  <w:txbxContent>
                    <w:p w14:paraId="27CC81CB" w14:textId="77777777" w:rsidR="003A56A9" w:rsidRPr="00155D19" w:rsidRDefault="003A56A9" w:rsidP="001042ED">
                      <w:pPr>
                        <w:pBdr>
                          <w:top w:val="single" w:sz="24" w:space="13" w:color="F0CDA1" w:themeColor="accent1"/>
                          <w:bottom w:val="single" w:sz="24" w:space="8" w:color="F0CDA1" w:themeColor="accent1"/>
                        </w:pBdr>
                        <w:spacing w:before="0" w:after="0" w:line="240" w:lineRule="auto"/>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D1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Case Service </w:t>
                      </w:r>
                    </w:p>
                    <w:p w14:paraId="6F20FBDB" w14:textId="5F6B05DB" w:rsidR="003A56A9" w:rsidRPr="00155D19" w:rsidRDefault="003A56A9" w:rsidP="001042ED">
                      <w:pPr>
                        <w:pBdr>
                          <w:top w:val="single" w:sz="24" w:space="13" w:color="F0CDA1" w:themeColor="accent1"/>
                          <w:bottom w:val="single" w:sz="24" w:space="8" w:color="F0CDA1" w:themeColor="accent1"/>
                        </w:pBdr>
                        <w:spacing w:before="0" w:after="0" w:line="240" w:lineRule="auto"/>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D1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&amp; </w:t>
                      </w:r>
                    </w:p>
                    <w:p w14:paraId="712125F9" w14:textId="3A1E8BBF" w:rsidR="003A56A9" w:rsidRPr="00155D19" w:rsidRDefault="003A56A9" w:rsidP="001042ED">
                      <w:pPr>
                        <w:pBdr>
                          <w:top w:val="single" w:sz="24" w:space="13" w:color="F0CDA1" w:themeColor="accent1"/>
                          <w:bottom w:val="single" w:sz="24" w:space="8" w:color="F0CDA1" w:themeColor="accent1"/>
                        </w:pBdr>
                        <w:spacing w:before="0" w:after="0" w:line="240" w:lineRule="auto"/>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D1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Cooperative Program Agreements</w:t>
                      </w:r>
                    </w:p>
                  </w:txbxContent>
                </v:textbox>
                <w10:wrap anchorx="margin"/>
              </v:shape>
            </w:pict>
          </mc:Fallback>
        </mc:AlternateContent>
      </w:r>
    </w:p>
    <w:p w14:paraId="7B685769" w14:textId="77777777" w:rsidR="00AC6B7C" w:rsidRDefault="00AC6B7C" w:rsidP="006D4EDB">
      <w:pPr>
        <w:tabs>
          <w:tab w:val="left" w:pos="5694"/>
        </w:tabs>
      </w:pPr>
    </w:p>
    <w:p w14:paraId="6CEE4BA8" w14:textId="77777777" w:rsidR="00AC6B7C" w:rsidRDefault="00AC6B7C" w:rsidP="006D4EDB">
      <w:pPr>
        <w:tabs>
          <w:tab w:val="left" w:pos="5694"/>
        </w:tabs>
      </w:pPr>
    </w:p>
    <w:p w14:paraId="49DF71C3" w14:textId="3B59EF0C" w:rsidR="00AC6B7C" w:rsidRDefault="00AC6B7C" w:rsidP="006D4EDB">
      <w:pPr>
        <w:tabs>
          <w:tab w:val="left" w:pos="5694"/>
        </w:tabs>
      </w:pPr>
    </w:p>
    <w:p w14:paraId="0434639F" w14:textId="68DE9071" w:rsidR="00BE3DA9" w:rsidRDefault="00BE3DA9" w:rsidP="006D4EDB">
      <w:pPr>
        <w:tabs>
          <w:tab w:val="left" w:pos="5694"/>
        </w:tabs>
      </w:pPr>
    </w:p>
    <w:p w14:paraId="3D583C68" w14:textId="77777777" w:rsidR="00BE3DA9" w:rsidRDefault="00BE3DA9" w:rsidP="006D4EDB">
      <w:pPr>
        <w:tabs>
          <w:tab w:val="left" w:pos="5694"/>
        </w:tabs>
      </w:pPr>
    </w:p>
    <w:p w14:paraId="476FF9F5" w14:textId="3A7814C6" w:rsidR="00AA2D53" w:rsidRPr="003078A3" w:rsidRDefault="003078A3" w:rsidP="003078A3">
      <w:pPr>
        <w:tabs>
          <w:tab w:val="left" w:pos="5694"/>
        </w:tabs>
        <w:rPr>
          <w:szCs w:val="24"/>
        </w:rPr>
      </w:pPr>
      <w:r>
        <w:rPr>
          <w:szCs w:val="24"/>
        </w:rPr>
        <w:br w:type="page"/>
      </w:r>
      <w:bookmarkStart w:id="74" w:name="_Toc383665897"/>
      <w:bookmarkStart w:id="75" w:name="_Toc383666182"/>
      <w:bookmarkStart w:id="76" w:name="_Toc383666414"/>
      <w:bookmarkStart w:id="77" w:name="_Toc383667073"/>
      <w:bookmarkStart w:id="78" w:name="_Toc383667749"/>
      <w:bookmarkStart w:id="79" w:name="_Toc383668953"/>
    </w:p>
    <w:p w14:paraId="278C021C" w14:textId="77777777" w:rsidR="00AA2D53" w:rsidRDefault="00AA2D53" w:rsidP="00155D19">
      <w:pPr>
        <w:pStyle w:val="Heading1"/>
        <w:spacing w:before="0" w:line="240" w:lineRule="auto"/>
        <w:contextualSpacing/>
        <w:rPr>
          <w:sz w:val="36"/>
          <w:szCs w:val="36"/>
        </w:rPr>
      </w:pPr>
    </w:p>
    <w:p w14:paraId="006ACBB2" w14:textId="709D1822" w:rsidR="00AC6B7C" w:rsidRPr="0024002E" w:rsidRDefault="002245B2" w:rsidP="00155D19">
      <w:pPr>
        <w:pStyle w:val="Heading1"/>
        <w:spacing w:before="0" w:line="240" w:lineRule="auto"/>
        <w:contextualSpacing/>
        <w:rPr>
          <w:sz w:val="36"/>
          <w:szCs w:val="36"/>
        </w:rPr>
      </w:pPr>
      <w:bookmarkStart w:id="80" w:name="_Toc242839108"/>
      <w:bookmarkStart w:id="81" w:name="_Toc242840461"/>
      <w:bookmarkStart w:id="82" w:name="_Toc242841661"/>
      <w:bookmarkStart w:id="83" w:name="_Toc242842568"/>
      <w:bookmarkStart w:id="84" w:name="_Toc52888117"/>
      <w:r>
        <w:rPr>
          <w:sz w:val="36"/>
          <w:szCs w:val="36"/>
        </w:rPr>
        <w:t>Instructions for Completing Service Invoice</w:t>
      </w:r>
      <w:r w:rsidR="00AC6B7C" w:rsidRPr="0024002E">
        <w:rPr>
          <w:sz w:val="36"/>
          <w:szCs w:val="36"/>
        </w:rPr>
        <w:t xml:space="preserve"> </w:t>
      </w:r>
      <w:r w:rsidR="00BE3DA9">
        <w:rPr>
          <w:sz w:val="36"/>
          <w:szCs w:val="36"/>
        </w:rPr>
        <w:t>–</w:t>
      </w:r>
      <w:r w:rsidR="00AC6B7C" w:rsidRPr="0024002E">
        <w:rPr>
          <w:sz w:val="36"/>
          <w:szCs w:val="36"/>
        </w:rPr>
        <w:t xml:space="preserve"> </w:t>
      </w:r>
      <w:r w:rsidR="00BE3DA9">
        <w:rPr>
          <w:sz w:val="36"/>
          <w:szCs w:val="36"/>
        </w:rPr>
        <w:t>D</w:t>
      </w:r>
      <w:r w:rsidR="00AC6B7C" w:rsidRPr="0024002E">
        <w:rPr>
          <w:sz w:val="36"/>
          <w:szCs w:val="36"/>
        </w:rPr>
        <w:t>R801B</w:t>
      </w:r>
      <w:bookmarkEnd w:id="74"/>
      <w:bookmarkEnd w:id="75"/>
      <w:bookmarkEnd w:id="76"/>
      <w:bookmarkEnd w:id="77"/>
      <w:bookmarkEnd w:id="78"/>
      <w:bookmarkEnd w:id="79"/>
      <w:bookmarkEnd w:id="80"/>
      <w:bookmarkEnd w:id="81"/>
      <w:bookmarkEnd w:id="82"/>
      <w:bookmarkEnd w:id="83"/>
      <w:bookmarkEnd w:id="84"/>
    </w:p>
    <w:p w14:paraId="1C150EA8" w14:textId="1AF5E3F0" w:rsidR="00AC6B7C" w:rsidRPr="00BB062C" w:rsidRDefault="00AC6B7C" w:rsidP="003078A3">
      <w:pPr>
        <w:spacing w:before="0" w:after="0"/>
        <w:contextualSpacing/>
        <w:rPr>
          <w:rFonts w:ascii="Arial" w:hAnsi="Arial" w:cs="Arial"/>
          <w:bCs/>
          <w:color w:val="auto"/>
          <w:szCs w:val="24"/>
        </w:rPr>
      </w:pPr>
      <w:r w:rsidRPr="00BB062C">
        <w:rPr>
          <w:rFonts w:ascii="Arial" w:hAnsi="Arial" w:cs="Arial"/>
          <w:color w:val="auto"/>
          <w:szCs w:val="24"/>
        </w:rPr>
        <w:t xml:space="preserve">The Service Invoice - DR801B </w:t>
      </w:r>
      <w:r w:rsidRPr="00BB062C">
        <w:rPr>
          <w:rFonts w:ascii="Arial" w:hAnsi="Arial" w:cs="Arial"/>
          <w:bCs/>
          <w:color w:val="auto"/>
          <w:szCs w:val="24"/>
        </w:rPr>
        <w:t>(SI)</w:t>
      </w:r>
      <w:r w:rsidRPr="00BB062C">
        <w:rPr>
          <w:rFonts w:ascii="Arial" w:hAnsi="Arial" w:cs="Arial"/>
          <w:color w:val="auto"/>
          <w:szCs w:val="24"/>
        </w:rPr>
        <w:t xml:space="preserve"> is used by the contractor to request reimbursement from Department of Rehabilitation (DOR) for allowable costs incurred providing contract services to DOR applicants/consumers. </w:t>
      </w:r>
      <w:r w:rsidRPr="00BB062C">
        <w:rPr>
          <w:rFonts w:ascii="Arial" w:hAnsi="Arial"/>
          <w:color w:val="auto"/>
          <w:szCs w:val="24"/>
        </w:rPr>
        <w:t xml:space="preserve">The SI must be prepared and submitted </w:t>
      </w:r>
      <w:r w:rsidRPr="00BB062C">
        <w:rPr>
          <w:rFonts w:ascii="Arial" w:hAnsi="Arial"/>
          <w:b/>
          <w:color w:val="auto"/>
          <w:szCs w:val="24"/>
        </w:rPr>
        <w:t xml:space="preserve">monthly </w:t>
      </w:r>
      <w:r w:rsidRPr="00BB062C">
        <w:rPr>
          <w:rFonts w:ascii="Arial" w:hAnsi="Arial"/>
          <w:color w:val="auto"/>
          <w:szCs w:val="24"/>
        </w:rPr>
        <w:t xml:space="preserve">as designated in Exhibit B </w:t>
      </w:r>
      <w:r w:rsidR="00E67CA5">
        <w:rPr>
          <w:rFonts w:ascii="Arial" w:hAnsi="Arial"/>
          <w:color w:val="auto"/>
          <w:szCs w:val="24"/>
        </w:rPr>
        <w:t>and</w:t>
      </w:r>
      <w:r w:rsidRPr="00BB062C">
        <w:rPr>
          <w:rFonts w:ascii="Arial" w:hAnsi="Arial"/>
          <w:color w:val="auto"/>
          <w:szCs w:val="24"/>
        </w:rPr>
        <w:t xml:space="preserve"> G of the contract.</w:t>
      </w:r>
      <w:r w:rsidRPr="00BB062C">
        <w:rPr>
          <w:rFonts w:ascii="Arial" w:hAnsi="Arial"/>
          <w:b/>
          <w:color w:val="auto"/>
          <w:szCs w:val="24"/>
        </w:rPr>
        <w:t xml:space="preserve"> </w:t>
      </w:r>
      <w:r w:rsidRPr="00BB062C">
        <w:rPr>
          <w:rFonts w:ascii="Arial" w:hAnsi="Arial"/>
          <w:color w:val="auto"/>
          <w:szCs w:val="24"/>
        </w:rPr>
        <w:t xml:space="preserve">Service Invoices in any fiscal year (July 1 to June 30) must be submitted as soon as possible, but no later than 60 days after the service month. Final submission of all fiscal year-end invoices is due no later than </w:t>
      </w:r>
      <w:r w:rsidR="00D23003">
        <w:rPr>
          <w:rFonts w:ascii="Arial" w:hAnsi="Arial" w:cs="Arial"/>
          <w:color w:val="auto"/>
          <w:szCs w:val="24"/>
        </w:rPr>
        <w:t>November</w:t>
      </w:r>
      <w:r w:rsidRPr="00BB062C">
        <w:rPr>
          <w:rFonts w:ascii="Arial" w:hAnsi="Arial"/>
          <w:color w:val="auto"/>
          <w:szCs w:val="24"/>
        </w:rPr>
        <w:t xml:space="preserve"> 1</w:t>
      </w:r>
      <w:r w:rsidRPr="00BB062C">
        <w:rPr>
          <w:rFonts w:ascii="Arial" w:hAnsi="Arial"/>
          <w:color w:val="auto"/>
          <w:szCs w:val="24"/>
          <w:vertAlign w:val="superscript"/>
        </w:rPr>
        <w:t>st</w:t>
      </w:r>
      <w:r w:rsidRPr="00BB062C">
        <w:rPr>
          <w:rFonts w:ascii="Arial" w:hAnsi="Arial"/>
          <w:color w:val="auto"/>
          <w:szCs w:val="24"/>
        </w:rPr>
        <w:t xml:space="preserve">, in order to make payment for that performance prior to the close of the </w:t>
      </w:r>
      <w:r w:rsidR="00D11613">
        <w:rPr>
          <w:rFonts w:ascii="Arial" w:hAnsi="Arial"/>
          <w:color w:val="auto"/>
          <w:szCs w:val="24"/>
        </w:rPr>
        <w:t>f</w:t>
      </w:r>
      <w:r w:rsidRPr="00BB062C">
        <w:rPr>
          <w:rFonts w:ascii="Arial" w:hAnsi="Arial"/>
          <w:color w:val="auto"/>
          <w:szCs w:val="24"/>
        </w:rPr>
        <w:t>ederal/</w:t>
      </w:r>
      <w:r w:rsidR="00D11613">
        <w:rPr>
          <w:rFonts w:ascii="Arial" w:hAnsi="Arial"/>
          <w:color w:val="auto"/>
          <w:szCs w:val="24"/>
        </w:rPr>
        <w:t>s</w:t>
      </w:r>
      <w:r w:rsidRPr="00BB062C">
        <w:rPr>
          <w:rFonts w:ascii="Arial" w:hAnsi="Arial"/>
          <w:color w:val="auto"/>
          <w:szCs w:val="24"/>
        </w:rPr>
        <w:t xml:space="preserve">tate fiscal year to prevent reversion of appropriated funds. </w:t>
      </w:r>
    </w:p>
    <w:p w14:paraId="6EE01633" w14:textId="77777777" w:rsidR="00AC6B7C" w:rsidRPr="00BB062C" w:rsidRDefault="00AC6B7C" w:rsidP="003078A3">
      <w:pPr>
        <w:spacing w:before="0" w:after="0"/>
        <w:contextualSpacing/>
        <w:rPr>
          <w:rFonts w:ascii="Arial" w:hAnsi="Arial" w:cs="Arial"/>
          <w:b/>
          <w:bCs/>
          <w:color w:val="auto"/>
          <w:szCs w:val="24"/>
        </w:rPr>
      </w:pPr>
    </w:p>
    <w:p w14:paraId="25C09FB2" w14:textId="08A48735" w:rsidR="00AC6B7C" w:rsidRPr="00483A1A" w:rsidRDefault="00EF3C2D" w:rsidP="00DA3AA4">
      <w:pPr>
        <w:pStyle w:val="ListParagraph"/>
        <w:numPr>
          <w:ilvl w:val="0"/>
          <w:numId w:val="61"/>
        </w:numPr>
        <w:spacing w:before="0" w:after="0" w:line="240" w:lineRule="auto"/>
        <w:rPr>
          <w:color w:val="auto"/>
        </w:rPr>
      </w:pPr>
      <w:r>
        <w:rPr>
          <w:rFonts w:ascii="Arial" w:hAnsi="Arial" w:cs="Arial"/>
          <w:bCs/>
          <w:color w:val="auto"/>
          <w:szCs w:val="24"/>
        </w:rPr>
        <w:t xml:space="preserve">SI’s should be submitted monthly, along with the corresponding program match. Payment for the SI’s will be reviewed in conjunction with cash match and Certified Expenditure Match for the same invoicing period.  </w:t>
      </w:r>
      <w:r w:rsidR="00AC6B7C" w:rsidRPr="00BB062C">
        <w:rPr>
          <w:rFonts w:ascii="Arial" w:hAnsi="Arial" w:cs="Arial"/>
          <w:bCs/>
          <w:color w:val="auto"/>
          <w:szCs w:val="24"/>
        </w:rPr>
        <w:t xml:space="preserve">The contractor must also submit a list of DOR applicant/consumers served during the time </w:t>
      </w:r>
      <w:r w:rsidR="00AC6B7C" w:rsidRPr="003078A3">
        <w:rPr>
          <w:rFonts w:ascii="Arial" w:hAnsi="Arial" w:cs="Arial"/>
          <w:bCs/>
          <w:color w:val="auto"/>
          <w:szCs w:val="24"/>
        </w:rPr>
        <w:t xml:space="preserve">period invoiced. </w:t>
      </w:r>
      <w:r w:rsidR="00900228" w:rsidRPr="00513D7E">
        <w:rPr>
          <w:rFonts w:ascii="Arial" w:hAnsi="Arial" w:cs="Arial"/>
          <w:bCs/>
          <w:color w:val="auto"/>
          <w:szCs w:val="24"/>
        </w:rPr>
        <w:t xml:space="preserve">Per page </w:t>
      </w:r>
      <w:r w:rsidR="00513D7E" w:rsidRPr="00513D7E">
        <w:rPr>
          <w:rFonts w:ascii="Arial" w:hAnsi="Arial" w:cs="Arial"/>
          <w:bCs/>
          <w:color w:val="auto"/>
          <w:szCs w:val="24"/>
        </w:rPr>
        <w:t>34</w:t>
      </w:r>
      <w:r w:rsidR="00900228">
        <w:rPr>
          <w:rFonts w:ascii="Arial" w:hAnsi="Arial" w:cs="Arial"/>
          <w:bCs/>
          <w:color w:val="auto"/>
          <w:szCs w:val="24"/>
        </w:rPr>
        <w:t xml:space="preserve">, for </w:t>
      </w:r>
      <w:r w:rsidR="00900228">
        <w:rPr>
          <w:color w:val="auto"/>
        </w:rPr>
        <w:t xml:space="preserve">programs </w:t>
      </w:r>
      <w:r w:rsidR="00900228" w:rsidRPr="0083236B">
        <w:rPr>
          <w:color w:val="auto"/>
        </w:rPr>
        <w:t>provid</w:t>
      </w:r>
      <w:r w:rsidR="00900228">
        <w:rPr>
          <w:color w:val="auto"/>
        </w:rPr>
        <w:t>ing</w:t>
      </w:r>
      <w:r w:rsidR="00900228" w:rsidRPr="0083236B">
        <w:rPr>
          <w:color w:val="auto"/>
        </w:rPr>
        <w:t xml:space="preserve"> less than 90 percent of match for two consecutive years as contracted in th</w:t>
      </w:r>
      <w:r w:rsidR="00900228">
        <w:rPr>
          <w:color w:val="auto"/>
        </w:rPr>
        <w:t>e</w:t>
      </w:r>
      <w:r w:rsidR="00900228" w:rsidRPr="0083236B">
        <w:rPr>
          <w:color w:val="auto"/>
        </w:rPr>
        <w:t xml:space="preserve"> agreement,</w:t>
      </w:r>
      <w:r w:rsidR="00900228">
        <w:rPr>
          <w:color w:val="auto"/>
        </w:rPr>
        <w:t xml:space="preserve"> based on the individual circumstances</w:t>
      </w:r>
      <w:r w:rsidR="00900228" w:rsidRPr="0083236B">
        <w:rPr>
          <w:color w:val="auto"/>
        </w:rPr>
        <w:t xml:space="preserve"> the Parties shall cooperatively determine whether a reduction to the contract funding and goals is necessary based on the match available.</w:t>
      </w:r>
    </w:p>
    <w:p w14:paraId="69BB46F4" w14:textId="77777777" w:rsidR="00AC6B7C" w:rsidRPr="00BB062C" w:rsidRDefault="00AC6B7C" w:rsidP="003078A3">
      <w:pPr>
        <w:spacing w:before="0" w:after="0"/>
        <w:contextualSpacing/>
        <w:rPr>
          <w:rFonts w:ascii="Arial" w:hAnsi="Arial" w:cs="Arial"/>
          <w:color w:val="auto"/>
          <w:szCs w:val="24"/>
        </w:rPr>
      </w:pPr>
      <w:r w:rsidRPr="00BB062C">
        <w:rPr>
          <w:rFonts w:ascii="Arial" w:hAnsi="Arial" w:cs="Arial"/>
          <w:color w:val="auto"/>
          <w:szCs w:val="24"/>
        </w:rPr>
        <w:t xml:space="preserve">  </w:t>
      </w:r>
    </w:p>
    <w:p w14:paraId="560A6FE0" w14:textId="6795E558" w:rsidR="00AC6B7C" w:rsidRDefault="00AC6B7C" w:rsidP="003078A3">
      <w:pPr>
        <w:spacing w:before="0" w:after="0"/>
        <w:contextualSpacing/>
        <w:rPr>
          <w:rFonts w:ascii="Arial" w:hAnsi="Arial" w:cs="Arial"/>
          <w:color w:val="auto"/>
          <w:szCs w:val="24"/>
        </w:rPr>
      </w:pPr>
      <w:r w:rsidRPr="00BB062C">
        <w:rPr>
          <w:rFonts w:ascii="Arial" w:hAnsi="Arial" w:cs="Arial"/>
          <w:color w:val="auto"/>
          <w:szCs w:val="24"/>
        </w:rPr>
        <w:t xml:space="preserve">A sample of the </w:t>
      </w:r>
      <w:r w:rsidRPr="002179F5">
        <w:rPr>
          <w:rFonts w:ascii="Arial" w:hAnsi="Arial" w:cs="Arial"/>
          <w:color w:val="auto"/>
          <w:szCs w:val="24"/>
        </w:rPr>
        <w:t xml:space="preserve">official SI </w:t>
      </w:r>
      <w:r w:rsidRPr="00513D7E">
        <w:rPr>
          <w:rFonts w:ascii="Arial" w:hAnsi="Arial" w:cs="Arial"/>
          <w:color w:val="auto"/>
          <w:szCs w:val="24"/>
        </w:rPr>
        <w:t>form (page 5</w:t>
      </w:r>
      <w:r w:rsidR="00513D7E" w:rsidRPr="00513D7E">
        <w:rPr>
          <w:rFonts w:ascii="Arial" w:hAnsi="Arial" w:cs="Arial"/>
          <w:color w:val="auto"/>
          <w:szCs w:val="24"/>
        </w:rPr>
        <w:t>2</w:t>
      </w:r>
      <w:r w:rsidR="00513D7E">
        <w:rPr>
          <w:rFonts w:ascii="Arial" w:hAnsi="Arial" w:cs="Arial"/>
          <w:color w:val="auto"/>
          <w:szCs w:val="24"/>
        </w:rPr>
        <w:t>-54</w:t>
      </w:r>
      <w:r w:rsidRPr="002179F5">
        <w:rPr>
          <w:rFonts w:ascii="Arial" w:hAnsi="Arial" w:cs="Arial"/>
          <w:color w:val="auto"/>
          <w:szCs w:val="24"/>
        </w:rPr>
        <w:t>)</w:t>
      </w:r>
      <w:r w:rsidRPr="00BB062C">
        <w:rPr>
          <w:rFonts w:ascii="Arial" w:hAnsi="Arial" w:cs="Arial"/>
          <w:color w:val="auto"/>
          <w:szCs w:val="24"/>
        </w:rPr>
        <w:t xml:space="preserve"> is included for reference.  An electronic version of the SI form may be requested from the DOR Contract Administrator.</w:t>
      </w:r>
    </w:p>
    <w:p w14:paraId="1AA4C6FF" w14:textId="77777777" w:rsidR="003078A3" w:rsidRPr="003078A3" w:rsidRDefault="003078A3" w:rsidP="003078A3">
      <w:pPr>
        <w:spacing w:before="0" w:after="0"/>
        <w:contextualSpacing/>
        <w:rPr>
          <w:rFonts w:ascii="Arial" w:hAnsi="Arial" w:cs="Arial"/>
          <w:color w:val="auto"/>
          <w:szCs w:val="24"/>
        </w:rPr>
      </w:pPr>
    </w:p>
    <w:p w14:paraId="74119D77" w14:textId="66A10067" w:rsidR="00AC6B7C" w:rsidRPr="00BB062C" w:rsidRDefault="00AC6B7C" w:rsidP="003078A3">
      <w:pPr>
        <w:tabs>
          <w:tab w:val="left" w:pos="720"/>
        </w:tabs>
        <w:spacing w:before="0" w:after="0"/>
        <w:ind w:left="720" w:hanging="360"/>
        <w:contextualSpacing/>
        <w:jc w:val="both"/>
        <w:rPr>
          <w:rFonts w:ascii="Arial" w:hAnsi="Arial" w:cs="Arial"/>
          <w:color w:val="auto"/>
          <w:szCs w:val="24"/>
        </w:rPr>
      </w:pPr>
      <w:r w:rsidRPr="00BB062C">
        <w:rPr>
          <w:rFonts w:ascii="Arial" w:hAnsi="Arial" w:cs="Arial"/>
          <w:color w:val="auto"/>
          <w:szCs w:val="24"/>
        </w:rPr>
        <w:t>1.</w:t>
      </w:r>
      <w:r w:rsidRPr="00BB062C">
        <w:rPr>
          <w:rFonts w:ascii="Arial" w:hAnsi="Arial" w:cs="Arial"/>
          <w:color w:val="auto"/>
          <w:szCs w:val="24"/>
        </w:rPr>
        <w:tab/>
      </w:r>
      <w:r w:rsidRPr="00BB062C">
        <w:rPr>
          <w:rFonts w:ascii="Arial" w:hAnsi="Arial" w:cs="Arial"/>
          <w:b/>
          <w:bCs/>
          <w:color w:val="auto"/>
          <w:szCs w:val="24"/>
          <w:u w:val="single"/>
        </w:rPr>
        <w:t>Contractor Name and Address</w:t>
      </w:r>
    </w:p>
    <w:p w14:paraId="4E198097" w14:textId="19615514" w:rsidR="00AC6B7C" w:rsidRDefault="00AC6B7C" w:rsidP="003078A3">
      <w:pPr>
        <w:tabs>
          <w:tab w:val="left" w:pos="720"/>
        </w:tabs>
        <w:spacing w:before="0" w:after="0"/>
        <w:ind w:left="720"/>
        <w:contextualSpacing/>
        <w:rPr>
          <w:rFonts w:ascii="Arial" w:hAnsi="Arial" w:cs="Arial"/>
          <w:color w:val="auto"/>
          <w:szCs w:val="24"/>
        </w:rPr>
      </w:pPr>
      <w:r w:rsidRPr="00BB062C">
        <w:rPr>
          <w:rFonts w:ascii="Arial" w:hAnsi="Arial" w:cs="Arial"/>
          <w:color w:val="auto"/>
          <w:szCs w:val="24"/>
        </w:rPr>
        <w:t xml:space="preserve">Include the contractor name and address on the SI.  If the SI contains more than one page, this information must be included on each page. The contractor name and billing address must agree with the name and billing address on the Standard Agreement (STD213).  </w:t>
      </w:r>
      <w:r w:rsidRPr="00BB062C">
        <w:rPr>
          <w:rFonts w:ascii="Arial" w:hAnsi="Arial" w:cs="Arial"/>
          <w:bCs/>
          <w:color w:val="auto"/>
          <w:szCs w:val="24"/>
        </w:rPr>
        <w:t>Payments will only be sent to the contractor billing address identified on the STD213.</w:t>
      </w:r>
      <w:r w:rsidRPr="00BB062C">
        <w:rPr>
          <w:rFonts w:ascii="Arial" w:hAnsi="Arial" w:cs="Arial"/>
          <w:color w:val="auto"/>
          <w:szCs w:val="24"/>
        </w:rPr>
        <w:t xml:space="preserve">   </w:t>
      </w:r>
    </w:p>
    <w:p w14:paraId="460991A5" w14:textId="77777777" w:rsidR="00155D19" w:rsidRPr="00BB062C" w:rsidRDefault="00155D19" w:rsidP="003078A3">
      <w:pPr>
        <w:tabs>
          <w:tab w:val="left" w:pos="720"/>
        </w:tabs>
        <w:spacing w:before="0" w:after="0"/>
        <w:ind w:left="720"/>
        <w:contextualSpacing/>
        <w:rPr>
          <w:rFonts w:ascii="Arial" w:hAnsi="Arial" w:cs="Arial"/>
          <w:color w:val="auto"/>
          <w:szCs w:val="24"/>
        </w:rPr>
      </w:pPr>
    </w:p>
    <w:p w14:paraId="635B516D" w14:textId="467B3E1D" w:rsidR="00AC6B7C" w:rsidRDefault="00AC6B7C" w:rsidP="003078A3">
      <w:pPr>
        <w:tabs>
          <w:tab w:val="left" w:pos="720"/>
        </w:tabs>
        <w:spacing w:before="0" w:after="0"/>
        <w:ind w:left="720" w:hanging="360"/>
        <w:contextualSpacing/>
        <w:rPr>
          <w:rFonts w:ascii="Arial" w:hAnsi="Arial" w:cs="Arial"/>
          <w:b/>
          <w:i/>
          <w:color w:val="auto"/>
          <w:szCs w:val="24"/>
        </w:rPr>
      </w:pPr>
      <w:r w:rsidRPr="00BB062C">
        <w:rPr>
          <w:rFonts w:ascii="Arial" w:hAnsi="Arial" w:cs="Arial"/>
          <w:color w:val="auto"/>
          <w:szCs w:val="24"/>
        </w:rPr>
        <w:tab/>
      </w:r>
      <w:r w:rsidRPr="00BB062C">
        <w:rPr>
          <w:rFonts w:ascii="Arial" w:hAnsi="Arial" w:cs="Arial"/>
          <w:b/>
          <w:color w:val="auto"/>
          <w:szCs w:val="24"/>
        </w:rPr>
        <w:t>Note:  If the contractor billing address is incorrect or has changed, the contractor must submit a change of address request in writing to the DOR Contract Administrator with copies to the DOR Central Office Accounting – Contract and Leases Unit, Contracts and Procurement Section, as well as the Collaborative Services Section.</w:t>
      </w:r>
    </w:p>
    <w:p w14:paraId="010AC8B6" w14:textId="77777777" w:rsidR="00155D19" w:rsidRPr="00155D19" w:rsidRDefault="00155D19" w:rsidP="003078A3">
      <w:pPr>
        <w:tabs>
          <w:tab w:val="left" w:pos="720"/>
        </w:tabs>
        <w:spacing w:before="0" w:after="0"/>
        <w:ind w:left="720" w:hanging="360"/>
        <w:contextualSpacing/>
        <w:rPr>
          <w:rFonts w:ascii="Arial" w:hAnsi="Arial" w:cs="Arial"/>
          <w:b/>
          <w:i/>
          <w:color w:val="auto"/>
          <w:szCs w:val="24"/>
        </w:rPr>
      </w:pPr>
    </w:p>
    <w:p w14:paraId="2800118A" w14:textId="1C3F90C0" w:rsidR="00AC6B7C" w:rsidRPr="00BB062C" w:rsidRDefault="00AC6B7C" w:rsidP="003078A3">
      <w:pPr>
        <w:tabs>
          <w:tab w:val="left" w:pos="720"/>
        </w:tabs>
        <w:spacing w:before="0" w:after="0"/>
        <w:ind w:left="720" w:hanging="360"/>
        <w:contextualSpacing/>
        <w:jc w:val="both"/>
        <w:rPr>
          <w:rFonts w:ascii="Arial" w:hAnsi="Arial" w:cs="Arial"/>
          <w:color w:val="auto"/>
          <w:szCs w:val="24"/>
        </w:rPr>
      </w:pPr>
      <w:r w:rsidRPr="00BB062C">
        <w:rPr>
          <w:rFonts w:ascii="Arial" w:hAnsi="Arial" w:cs="Arial"/>
          <w:color w:val="auto"/>
          <w:szCs w:val="24"/>
        </w:rPr>
        <w:t>2.</w:t>
      </w:r>
      <w:r w:rsidRPr="00BB062C">
        <w:rPr>
          <w:rFonts w:ascii="Arial" w:hAnsi="Arial" w:cs="Arial"/>
          <w:color w:val="auto"/>
          <w:szCs w:val="24"/>
        </w:rPr>
        <w:tab/>
      </w:r>
      <w:r w:rsidRPr="00BB062C">
        <w:rPr>
          <w:rFonts w:ascii="Arial" w:hAnsi="Arial" w:cs="Arial"/>
          <w:b/>
          <w:bCs/>
          <w:color w:val="auto"/>
          <w:szCs w:val="24"/>
          <w:u w:val="single"/>
        </w:rPr>
        <w:t>Contract Number</w:t>
      </w:r>
    </w:p>
    <w:p w14:paraId="6CBAD383" w14:textId="5912C899" w:rsidR="003078A3" w:rsidRDefault="00AC6B7C" w:rsidP="003078A3">
      <w:pPr>
        <w:tabs>
          <w:tab w:val="left" w:pos="720"/>
        </w:tabs>
        <w:spacing w:before="0" w:after="0"/>
        <w:ind w:left="720"/>
        <w:contextualSpacing/>
        <w:rPr>
          <w:rFonts w:ascii="Arial" w:hAnsi="Arial" w:cs="Arial"/>
          <w:color w:val="auto"/>
          <w:szCs w:val="24"/>
        </w:rPr>
      </w:pPr>
      <w:r w:rsidRPr="00BB062C">
        <w:rPr>
          <w:rFonts w:ascii="Arial" w:hAnsi="Arial" w:cs="Arial"/>
          <w:color w:val="auto"/>
          <w:szCs w:val="24"/>
        </w:rPr>
        <w:t xml:space="preserve">This is the five-digit number found in the upper right-hand corner of the signed copy of the STD213.  If the SI contains more than one page, this information must be included on each page. A new contract number is assigned each year for a single-year contract.  For a three-year contract, the </w:t>
      </w:r>
      <w:r w:rsidRPr="00BB062C">
        <w:rPr>
          <w:rFonts w:ascii="Arial" w:hAnsi="Arial" w:cs="Arial"/>
          <w:color w:val="auto"/>
          <w:szCs w:val="24"/>
          <w:u w:val="single"/>
        </w:rPr>
        <w:t>same</w:t>
      </w:r>
      <w:r w:rsidRPr="00BB062C">
        <w:rPr>
          <w:rFonts w:ascii="Arial" w:hAnsi="Arial" w:cs="Arial"/>
          <w:color w:val="auto"/>
          <w:szCs w:val="24"/>
        </w:rPr>
        <w:t xml:space="preserve"> contract number will be used for all three years. </w:t>
      </w:r>
    </w:p>
    <w:p w14:paraId="40A68AFF" w14:textId="40801AF2" w:rsidR="003078A3" w:rsidRDefault="003078A3" w:rsidP="003078A3">
      <w:pPr>
        <w:tabs>
          <w:tab w:val="left" w:pos="720"/>
        </w:tabs>
        <w:spacing w:before="0" w:after="0"/>
        <w:ind w:left="720"/>
        <w:contextualSpacing/>
        <w:rPr>
          <w:rFonts w:ascii="Arial" w:hAnsi="Arial" w:cs="Arial"/>
          <w:b/>
          <w:bCs/>
          <w:i/>
          <w:iCs/>
          <w:color w:val="auto"/>
          <w:szCs w:val="24"/>
        </w:rPr>
      </w:pPr>
    </w:p>
    <w:p w14:paraId="0D9689E9" w14:textId="77777777" w:rsidR="00483A1A" w:rsidRPr="003078A3" w:rsidRDefault="00483A1A" w:rsidP="003078A3">
      <w:pPr>
        <w:tabs>
          <w:tab w:val="left" w:pos="720"/>
        </w:tabs>
        <w:spacing w:before="0" w:after="0"/>
        <w:ind w:left="720"/>
        <w:contextualSpacing/>
        <w:rPr>
          <w:rFonts w:ascii="Arial" w:hAnsi="Arial" w:cs="Arial"/>
          <w:b/>
          <w:bCs/>
          <w:i/>
          <w:iCs/>
          <w:color w:val="auto"/>
          <w:szCs w:val="24"/>
        </w:rPr>
      </w:pPr>
    </w:p>
    <w:p w14:paraId="6438201B" w14:textId="73B21EE0" w:rsidR="00AC6B7C" w:rsidRPr="00BB062C" w:rsidRDefault="0000066C" w:rsidP="003078A3">
      <w:pPr>
        <w:tabs>
          <w:tab w:val="left" w:pos="720"/>
        </w:tabs>
        <w:spacing w:before="0" w:after="0"/>
        <w:ind w:left="720" w:hanging="360"/>
        <w:contextualSpacing/>
        <w:rPr>
          <w:rFonts w:ascii="Arial" w:hAnsi="Arial" w:cs="Arial"/>
          <w:color w:val="auto"/>
          <w:szCs w:val="24"/>
        </w:rPr>
      </w:pPr>
      <w:r>
        <w:rPr>
          <w:rFonts w:ascii="Arial" w:hAnsi="Arial" w:cs="Arial"/>
          <w:color w:val="auto"/>
          <w:szCs w:val="24"/>
        </w:rPr>
        <w:lastRenderedPageBreak/>
        <w:t>3</w:t>
      </w:r>
      <w:r w:rsidR="00AC6B7C" w:rsidRPr="00BB062C">
        <w:rPr>
          <w:rFonts w:ascii="Arial" w:hAnsi="Arial" w:cs="Arial"/>
          <w:color w:val="auto"/>
          <w:szCs w:val="24"/>
        </w:rPr>
        <w:t>.</w:t>
      </w:r>
      <w:r w:rsidR="00AC6B7C" w:rsidRPr="00BB062C">
        <w:rPr>
          <w:rFonts w:ascii="Arial" w:hAnsi="Arial" w:cs="Arial"/>
          <w:color w:val="auto"/>
          <w:szCs w:val="24"/>
        </w:rPr>
        <w:tab/>
      </w:r>
      <w:r w:rsidR="00AC6B7C" w:rsidRPr="00BB062C">
        <w:rPr>
          <w:rFonts w:ascii="Arial" w:hAnsi="Arial" w:cs="Arial"/>
          <w:b/>
          <w:bCs/>
          <w:color w:val="auto"/>
          <w:szCs w:val="24"/>
          <w:u w:val="single"/>
        </w:rPr>
        <w:t xml:space="preserve">Reporting Period </w:t>
      </w:r>
    </w:p>
    <w:p w14:paraId="171A0A29" w14:textId="0560018E" w:rsidR="00AC6B7C" w:rsidRDefault="00AC6B7C" w:rsidP="003078A3">
      <w:pPr>
        <w:pStyle w:val="BodyTextIndent"/>
        <w:tabs>
          <w:tab w:val="left" w:pos="720"/>
        </w:tabs>
        <w:spacing w:before="0" w:after="0"/>
        <w:ind w:left="720"/>
        <w:contextualSpacing/>
        <w:rPr>
          <w:color w:val="auto"/>
          <w:szCs w:val="24"/>
        </w:rPr>
      </w:pPr>
      <w:r w:rsidRPr="00BB062C">
        <w:rPr>
          <w:color w:val="auto"/>
          <w:szCs w:val="24"/>
        </w:rPr>
        <w:t>List the month and year (i</w:t>
      </w:r>
      <w:r w:rsidR="002179F5">
        <w:rPr>
          <w:color w:val="auto"/>
          <w:szCs w:val="24"/>
        </w:rPr>
        <w:t>.</w:t>
      </w:r>
      <w:r w:rsidRPr="00BB062C">
        <w:rPr>
          <w:color w:val="auto"/>
          <w:szCs w:val="24"/>
        </w:rPr>
        <w:t xml:space="preserve">e. June 2017) OR the </w:t>
      </w:r>
      <w:r w:rsidR="00AE71D0" w:rsidRPr="00BB062C">
        <w:rPr>
          <w:color w:val="auto"/>
          <w:szCs w:val="24"/>
        </w:rPr>
        <w:t>30-day</w:t>
      </w:r>
      <w:r w:rsidRPr="00BB062C">
        <w:rPr>
          <w:color w:val="auto"/>
          <w:szCs w:val="24"/>
        </w:rPr>
        <w:t xml:space="preserve"> time period (i</w:t>
      </w:r>
      <w:r w:rsidR="002179F5">
        <w:rPr>
          <w:color w:val="auto"/>
          <w:szCs w:val="24"/>
        </w:rPr>
        <w:t>.</w:t>
      </w:r>
      <w:r w:rsidRPr="00BB062C">
        <w:rPr>
          <w:color w:val="auto"/>
          <w:szCs w:val="24"/>
        </w:rPr>
        <w:t>e. 5/8/2019 to 6/2/2019) for which reimbursement is being requested. These dates should correlate to the agency’s pay period and all supporting documentation. Programs whose staff are paid in differing pay periods, are advised to choose one pay period as their invoice reporting period. Only requests for personnel reimbursement for days that fall within the chosen invoice reporting period are allowable. For example, some staff are paid on a monthly pay period of June 1 to June 30, while other staff are paid on a pay period of May 8 to June 2. If the chosen reporting period is June 1 to June 30, 2019, only personnel reimbursement for the days that fall within the reporting period will be requested. If the invoice contains more than one page, this information must be included on each page</w:t>
      </w:r>
      <w:r w:rsidR="00155D19">
        <w:rPr>
          <w:color w:val="auto"/>
          <w:szCs w:val="24"/>
        </w:rPr>
        <w:t>.</w:t>
      </w:r>
    </w:p>
    <w:p w14:paraId="0051619B" w14:textId="77777777" w:rsidR="003078A3" w:rsidRPr="00155D19" w:rsidRDefault="003078A3" w:rsidP="003078A3">
      <w:pPr>
        <w:pStyle w:val="BodyTextIndent"/>
        <w:tabs>
          <w:tab w:val="left" w:pos="720"/>
        </w:tabs>
        <w:spacing w:before="0" w:after="0"/>
        <w:ind w:left="720"/>
        <w:contextualSpacing/>
        <w:rPr>
          <w:color w:val="auto"/>
          <w:szCs w:val="24"/>
        </w:rPr>
      </w:pPr>
    </w:p>
    <w:p w14:paraId="0EF72A46" w14:textId="785C6950" w:rsidR="00AC6B7C" w:rsidRPr="00BB062C" w:rsidRDefault="0000066C" w:rsidP="003078A3">
      <w:pPr>
        <w:tabs>
          <w:tab w:val="left" w:pos="720"/>
        </w:tabs>
        <w:spacing w:before="0" w:after="0"/>
        <w:ind w:left="720" w:hanging="360"/>
        <w:contextualSpacing/>
        <w:rPr>
          <w:rFonts w:ascii="Arial" w:hAnsi="Arial" w:cs="Arial"/>
          <w:color w:val="auto"/>
          <w:szCs w:val="24"/>
        </w:rPr>
      </w:pPr>
      <w:r>
        <w:rPr>
          <w:rFonts w:ascii="Arial" w:hAnsi="Arial" w:cs="Arial"/>
          <w:color w:val="auto"/>
          <w:szCs w:val="24"/>
        </w:rPr>
        <w:t>4</w:t>
      </w:r>
      <w:r w:rsidR="00AC6B7C" w:rsidRPr="00BB062C">
        <w:rPr>
          <w:rFonts w:ascii="Arial" w:hAnsi="Arial" w:cs="Arial"/>
          <w:color w:val="auto"/>
          <w:szCs w:val="24"/>
        </w:rPr>
        <w:t>.</w:t>
      </w:r>
      <w:r w:rsidR="00AC6B7C" w:rsidRPr="00BB062C">
        <w:rPr>
          <w:rFonts w:ascii="Arial" w:hAnsi="Arial" w:cs="Arial"/>
          <w:color w:val="auto"/>
          <w:szCs w:val="24"/>
        </w:rPr>
        <w:tab/>
      </w:r>
      <w:r w:rsidR="00AC6B7C" w:rsidRPr="00BB062C">
        <w:rPr>
          <w:rFonts w:ascii="Arial" w:hAnsi="Arial" w:cs="Arial"/>
          <w:b/>
          <w:bCs/>
          <w:color w:val="auto"/>
          <w:szCs w:val="24"/>
          <w:u w:val="single"/>
        </w:rPr>
        <w:t>Federal I.</w:t>
      </w:r>
      <w:r w:rsidR="00DA3AA4">
        <w:rPr>
          <w:rFonts w:ascii="Arial" w:hAnsi="Arial" w:cs="Arial"/>
          <w:b/>
          <w:bCs/>
          <w:color w:val="auto"/>
          <w:szCs w:val="24"/>
          <w:u w:val="single"/>
        </w:rPr>
        <w:t xml:space="preserve"> </w:t>
      </w:r>
      <w:r w:rsidR="00AC6B7C" w:rsidRPr="00BB062C">
        <w:rPr>
          <w:rFonts w:ascii="Arial" w:hAnsi="Arial" w:cs="Arial"/>
          <w:b/>
          <w:bCs/>
          <w:color w:val="auto"/>
          <w:szCs w:val="24"/>
          <w:u w:val="single"/>
        </w:rPr>
        <w:t>D. Number</w:t>
      </w:r>
    </w:p>
    <w:p w14:paraId="75EA67A3" w14:textId="4D1A2504" w:rsidR="00AC6B7C" w:rsidRDefault="00AC6B7C" w:rsidP="003078A3">
      <w:pPr>
        <w:pStyle w:val="BodyTextIndent"/>
        <w:tabs>
          <w:tab w:val="left" w:pos="720"/>
        </w:tabs>
        <w:spacing w:before="0" w:after="0"/>
        <w:ind w:left="720"/>
        <w:contextualSpacing/>
        <w:rPr>
          <w:color w:val="auto"/>
          <w:szCs w:val="24"/>
        </w:rPr>
      </w:pPr>
      <w:r w:rsidRPr="00BB062C">
        <w:rPr>
          <w:color w:val="auto"/>
          <w:szCs w:val="24"/>
        </w:rPr>
        <w:t>This is the identification number assigned to the contractor by the Internal Revenue Service. If the invoice contains more than one page, this information must be included on each page.</w:t>
      </w:r>
    </w:p>
    <w:p w14:paraId="7F0ADCA6" w14:textId="77777777" w:rsidR="003078A3" w:rsidRPr="00155D19" w:rsidRDefault="003078A3" w:rsidP="003078A3">
      <w:pPr>
        <w:pStyle w:val="BodyTextIndent"/>
        <w:tabs>
          <w:tab w:val="left" w:pos="720"/>
        </w:tabs>
        <w:spacing w:before="0" w:after="0"/>
        <w:ind w:left="720"/>
        <w:contextualSpacing/>
        <w:rPr>
          <w:color w:val="auto"/>
          <w:szCs w:val="24"/>
        </w:rPr>
      </w:pPr>
    </w:p>
    <w:p w14:paraId="00C8A055" w14:textId="23F7440E" w:rsidR="00AC6B7C" w:rsidRPr="00BB062C" w:rsidRDefault="0000066C" w:rsidP="003078A3">
      <w:pPr>
        <w:tabs>
          <w:tab w:val="left" w:pos="720"/>
        </w:tabs>
        <w:spacing w:before="0" w:after="0"/>
        <w:ind w:left="720" w:hanging="360"/>
        <w:contextualSpacing/>
        <w:rPr>
          <w:rFonts w:ascii="Arial" w:hAnsi="Arial" w:cs="Arial"/>
          <w:b/>
          <w:bCs/>
          <w:color w:val="auto"/>
          <w:szCs w:val="24"/>
        </w:rPr>
      </w:pPr>
      <w:r>
        <w:rPr>
          <w:rFonts w:ascii="Arial" w:hAnsi="Arial" w:cs="Arial"/>
          <w:color w:val="auto"/>
          <w:szCs w:val="24"/>
        </w:rPr>
        <w:t>5</w:t>
      </w:r>
      <w:r w:rsidR="00AC6B7C" w:rsidRPr="00BB062C">
        <w:rPr>
          <w:rFonts w:ascii="Arial" w:hAnsi="Arial" w:cs="Arial"/>
          <w:color w:val="auto"/>
          <w:szCs w:val="24"/>
        </w:rPr>
        <w:t>.</w:t>
      </w:r>
      <w:r w:rsidR="00AC6B7C" w:rsidRPr="00BB062C">
        <w:rPr>
          <w:rFonts w:ascii="Arial" w:hAnsi="Arial" w:cs="Arial"/>
          <w:color w:val="auto"/>
          <w:szCs w:val="24"/>
        </w:rPr>
        <w:tab/>
      </w:r>
      <w:r w:rsidR="00AC6B7C" w:rsidRPr="00BB062C">
        <w:rPr>
          <w:rFonts w:ascii="Arial" w:hAnsi="Arial" w:cs="Arial"/>
          <w:b/>
          <w:bCs/>
          <w:color w:val="auto"/>
          <w:szCs w:val="24"/>
          <w:u w:val="single"/>
        </w:rPr>
        <w:t>Page of Pages</w:t>
      </w:r>
      <w:r w:rsidR="00AC6B7C" w:rsidRPr="00BB062C">
        <w:rPr>
          <w:color w:val="auto"/>
          <w:szCs w:val="24"/>
        </w:rPr>
        <w:tab/>
      </w:r>
    </w:p>
    <w:p w14:paraId="53114216" w14:textId="5EBFBE7E" w:rsidR="00AC6B7C" w:rsidRDefault="00AC6B7C" w:rsidP="003078A3">
      <w:pPr>
        <w:pStyle w:val="BodyTextIndent"/>
        <w:tabs>
          <w:tab w:val="left" w:pos="720"/>
        </w:tabs>
        <w:spacing w:before="0" w:after="0"/>
        <w:ind w:left="720"/>
        <w:contextualSpacing/>
        <w:rPr>
          <w:color w:val="auto"/>
          <w:szCs w:val="24"/>
        </w:rPr>
      </w:pPr>
      <w:r w:rsidRPr="00BB062C">
        <w:rPr>
          <w:color w:val="auto"/>
          <w:szCs w:val="24"/>
        </w:rPr>
        <w:t>List the number of pages included in this SI. If there is only one page, for example, include "page 1 of 1". If the number of lines requires multiple pages to be used, then include the page number with total number of pages (e.g. page 1 of 2).</w:t>
      </w:r>
    </w:p>
    <w:p w14:paraId="7CFBE114" w14:textId="77777777" w:rsidR="003078A3" w:rsidRPr="00155D19" w:rsidRDefault="003078A3" w:rsidP="003078A3">
      <w:pPr>
        <w:pStyle w:val="BodyTextIndent"/>
        <w:tabs>
          <w:tab w:val="left" w:pos="720"/>
        </w:tabs>
        <w:spacing w:before="0" w:after="0"/>
        <w:ind w:left="720"/>
        <w:contextualSpacing/>
        <w:rPr>
          <w:color w:val="auto"/>
          <w:szCs w:val="24"/>
        </w:rPr>
      </w:pPr>
    </w:p>
    <w:p w14:paraId="0DAD4377" w14:textId="2AB5285F" w:rsidR="00AC6B7C" w:rsidRPr="00BB062C" w:rsidRDefault="0000066C" w:rsidP="003078A3">
      <w:pPr>
        <w:tabs>
          <w:tab w:val="left" w:pos="720"/>
        </w:tabs>
        <w:spacing w:before="0" w:after="0"/>
        <w:ind w:left="720" w:hanging="360"/>
        <w:contextualSpacing/>
        <w:rPr>
          <w:rFonts w:ascii="Arial" w:hAnsi="Arial" w:cs="Arial"/>
          <w:color w:val="auto"/>
          <w:szCs w:val="24"/>
        </w:rPr>
      </w:pPr>
      <w:r>
        <w:rPr>
          <w:rFonts w:ascii="Arial" w:hAnsi="Arial" w:cs="Arial"/>
          <w:color w:val="auto"/>
          <w:szCs w:val="24"/>
        </w:rPr>
        <w:t>6</w:t>
      </w:r>
      <w:r w:rsidR="00AC6B7C" w:rsidRPr="00BB062C">
        <w:rPr>
          <w:rFonts w:ascii="Arial" w:hAnsi="Arial" w:cs="Arial"/>
          <w:color w:val="auto"/>
          <w:szCs w:val="24"/>
        </w:rPr>
        <w:t>.</w:t>
      </w:r>
      <w:r w:rsidR="00AC6B7C" w:rsidRPr="00BB062C">
        <w:rPr>
          <w:rFonts w:ascii="Arial" w:hAnsi="Arial" w:cs="Arial"/>
          <w:color w:val="auto"/>
          <w:szCs w:val="24"/>
        </w:rPr>
        <w:tab/>
      </w:r>
      <w:r w:rsidR="00AC6B7C" w:rsidRPr="00BB062C">
        <w:rPr>
          <w:rFonts w:ascii="Arial" w:hAnsi="Arial" w:cs="Arial"/>
          <w:b/>
          <w:bCs/>
          <w:color w:val="auto"/>
          <w:szCs w:val="24"/>
          <w:u w:val="single"/>
        </w:rPr>
        <w:t>Line Item - Budget Position Title or Descriptio</w:t>
      </w:r>
      <w:r w:rsidR="0024002E" w:rsidRPr="00BB062C">
        <w:rPr>
          <w:rFonts w:ascii="Arial" w:hAnsi="Arial" w:cs="Arial"/>
          <w:b/>
          <w:bCs/>
          <w:color w:val="auto"/>
          <w:szCs w:val="24"/>
          <w:u w:val="single"/>
        </w:rPr>
        <w:t>n</w:t>
      </w:r>
      <w:r w:rsidR="00AC6B7C" w:rsidRPr="00BB062C">
        <w:rPr>
          <w:rFonts w:ascii="Arial" w:hAnsi="Arial" w:cs="Arial"/>
          <w:color w:val="auto"/>
          <w:szCs w:val="24"/>
        </w:rPr>
        <w:tab/>
      </w:r>
    </w:p>
    <w:p w14:paraId="214EFBAC" w14:textId="68F45C6A" w:rsidR="00AC6B7C" w:rsidRDefault="00AC6B7C" w:rsidP="003078A3">
      <w:pPr>
        <w:tabs>
          <w:tab w:val="left" w:pos="720"/>
        </w:tabs>
        <w:spacing w:before="0" w:after="0"/>
        <w:ind w:left="720"/>
        <w:contextualSpacing/>
        <w:rPr>
          <w:rFonts w:ascii="Arial" w:hAnsi="Arial" w:cs="Arial"/>
          <w:color w:val="auto"/>
          <w:szCs w:val="24"/>
        </w:rPr>
      </w:pPr>
      <w:r w:rsidRPr="00BB062C">
        <w:rPr>
          <w:rFonts w:ascii="Arial" w:hAnsi="Arial" w:cs="Arial"/>
          <w:color w:val="auto"/>
          <w:szCs w:val="24"/>
        </w:rPr>
        <w:t xml:space="preserve">List each line item </w:t>
      </w:r>
      <w:r w:rsidRPr="00BB062C">
        <w:rPr>
          <w:rFonts w:ascii="Arial" w:hAnsi="Arial" w:cs="Arial"/>
          <w:b/>
          <w:bCs/>
          <w:color w:val="auto"/>
          <w:szCs w:val="24"/>
          <w:u w:val="single"/>
        </w:rPr>
        <w:t>exactly</w:t>
      </w:r>
      <w:r w:rsidRPr="00BB062C">
        <w:rPr>
          <w:rFonts w:ascii="Arial" w:hAnsi="Arial" w:cs="Arial"/>
          <w:color w:val="auto"/>
          <w:szCs w:val="24"/>
        </w:rPr>
        <w:t xml:space="preserve"> as titled and </w:t>
      </w:r>
      <w:r w:rsidRPr="00BB062C">
        <w:rPr>
          <w:rFonts w:ascii="Arial" w:hAnsi="Arial" w:cs="Arial"/>
          <w:b/>
          <w:bCs/>
          <w:color w:val="auto"/>
          <w:szCs w:val="24"/>
          <w:u w:val="single"/>
        </w:rPr>
        <w:t>in the same sequence</w:t>
      </w:r>
      <w:r w:rsidRPr="00BB062C">
        <w:rPr>
          <w:rFonts w:ascii="Arial" w:hAnsi="Arial" w:cs="Arial"/>
          <w:color w:val="auto"/>
          <w:szCs w:val="24"/>
        </w:rPr>
        <w:t xml:space="preserve"> as listed on the Service Budget.  Do not combine or separate budget line items.  However, if salary and benefits are combined for a staff position on the Service Budget, they must also be combined on the SI. </w:t>
      </w:r>
    </w:p>
    <w:p w14:paraId="018A2D2F" w14:textId="77777777" w:rsidR="00155D19" w:rsidRPr="00BB062C" w:rsidRDefault="00155D19" w:rsidP="003078A3">
      <w:pPr>
        <w:tabs>
          <w:tab w:val="left" w:pos="720"/>
        </w:tabs>
        <w:spacing w:before="0" w:after="0"/>
        <w:ind w:left="720"/>
        <w:contextualSpacing/>
        <w:rPr>
          <w:rFonts w:ascii="Arial" w:hAnsi="Arial" w:cs="Arial"/>
          <w:color w:val="auto"/>
          <w:szCs w:val="24"/>
        </w:rPr>
      </w:pPr>
    </w:p>
    <w:p w14:paraId="697976C7" w14:textId="1475FCD9" w:rsidR="00AC6B7C" w:rsidRPr="00BB062C" w:rsidRDefault="0000066C" w:rsidP="003078A3">
      <w:pPr>
        <w:tabs>
          <w:tab w:val="left" w:pos="720"/>
        </w:tabs>
        <w:spacing w:before="0" w:after="0"/>
        <w:ind w:left="720" w:hanging="360"/>
        <w:contextualSpacing/>
        <w:rPr>
          <w:rFonts w:ascii="Arial" w:hAnsi="Arial" w:cs="Arial"/>
          <w:color w:val="auto"/>
          <w:szCs w:val="24"/>
        </w:rPr>
      </w:pPr>
      <w:r>
        <w:rPr>
          <w:rFonts w:ascii="Arial" w:hAnsi="Arial" w:cs="Arial"/>
          <w:color w:val="auto"/>
          <w:szCs w:val="24"/>
        </w:rPr>
        <w:t>7</w:t>
      </w:r>
      <w:r w:rsidR="00AC6B7C" w:rsidRPr="00BB062C">
        <w:rPr>
          <w:rFonts w:ascii="Arial" w:hAnsi="Arial" w:cs="Arial"/>
          <w:color w:val="auto"/>
          <w:szCs w:val="24"/>
        </w:rPr>
        <w:t>.</w:t>
      </w:r>
      <w:r w:rsidR="00AC6B7C" w:rsidRPr="00BB062C">
        <w:rPr>
          <w:rFonts w:ascii="Arial" w:hAnsi="Arial" w:cs="Arial"/>
          <w:color w:val="auto"/>
          <w:szCs w:val="24"/>
        </w:rPr>
        <w:tab/>
      </w:r>
      <w:r w:rsidR="00AC6B7C" w:rsidRPr="00BB062C">
        <w:rPr>
          <w:rFonts w:ascii="Arial" w:hAnsi="Arial" w:cs="Arial"/>
          <w:b/>
          <w:bCs/>
          <w:color w:val="auto"/>
          <w:szCs w:val="24"/>
          <w:u w:val="single"/>
        </w:rPr>
        <w:t>Employee Name(s)</w:t>
      </w:r>
    </w:p>
    <w:p w14:paraId="5A0858CF" w14:textId="4619345F" w:rsidR="00AC6B7C" w:rsidRDefault="00AC6B7C" w:rsidP="003078A3">
      <w:pPr>
        <w:tabs>
          <w:tab w:val="left" w:pos="720"/>
        </w:tabs>
        <w:spacing w:before="0" w:after="0"/>
        <w:ind w:left="720"/>
        <w:contextualSpacing/>
        <w:rPr>
          <w:rFonts w:ascii="Arial" w:hAnsi="Arial" w:cs="Arial"/>
          <w:color w:val="auto"/>
          <w:szCs w:val="24"/>
        </w:rPr>
      </w:pPr>
      <w:r w:rsidRPr="00BB062C">
        <w:rPr>
          <w:rFonts w:ascii="Arial" w:hAnsi="Arial" w:cs="Arial"/>
          <w:color w:val="auto"/>
          <w:szCs w:val="24"/>
        </w:rPr>
        <w:t>List the name(s) of the contract staff person who performed the contracted line item position duties during the SI period claimed. Line item positions should be left blank if there weren’t any contract staff who performed the duties of the position for the reporting period.</w:t>
      </w:r>
    </w:p>
    <w:p w14:paraId="4FFB0092" w14:textId="77777777" w:rsidR="003078A3" w:rsidRPr="00BB062C" w:rsidRDefault="003078A3" w:rsidP="003078A3">
      <w:pPr>
        <w:tabs>
          <w:tab w:val="left" w:pos="720"/>
        </w:tabs>
        <w:spacing w:before="0" w:after="0"/>
        <w:ind w:left="720"/>
        <w:contextualSpacing/>
        <w:rPr>
          <w:rFonts w:ascii="Arial" w:hAnsi="Arial" w:cs="Arial"/>
          <w:color w:val="auto"/>
          <w:szCs w:val="24"/>
        </w:rPr>
      </w:pPr>
    </w:p>
    <w:p w14:paraId="0D43E86D" w14:textId="77777777" w:rsidR="00AC6B7C" w:rsidRPr="00BB062C" w:rsidRDefault="00AC6B7C" w:rsidP="003078A3">
      <w:pPr>
        <w:tabs>
          <w:tab w:val="left" w:pos="720"/>
        </w:tabs>
        <w:spacing w:before="0" w:after="0"/>
        <w:ind w:left="720" w:hanging="360"/>
        <w:contextualSpacing/>
        <w:rPr>
          <w:rFonts w:ascii="Arial" w:hAnsi="Arial" w:cs="Arial"/>
          <w:b/>
          <w:color w:val="auto"/>
          <w:szCs w:val="24"/>
        </w:rPr>
      </w:pPr>
      <w:r w:rsidRPr="00BB062C">
        <w:rPr>
          <w:rFonts w:ascii="Arial" w:hAnsi="Arial" w:cs="Arial"/>
          <w:bCs/>
          <w:i/>
          <w:color w:val="auto"/>
          <w:szCs w:val="24"/>
        </w:rPr>
        <w:tab/>
      </w:r>
      <w:r w:rsidRPr="00BB062C">
        <w:rPr>
          <w:rFonts w:ascii="Arial" w:hAnsi="Arial" w:cs="Arial"/>
          <w:b/>
          <w:bCs/>
          <w:color w:val="auto"/>
          <w:szCs w:val="24"/>
        </w:rPr>
        <w:t>Note</w:t>
      </w:r>
      <w:r w:rsidRPr="00BB062C">
        <w:rPr>
          <w:rFonts w:ascii="Arial" w:hAnsi="Arial" w:cs="Arial"/>
          <w:b/>
          <w:color w:val="auto"/>
          <w:szCs w:val="24"/>
        </w:rPr>
        <w:t xml:space="preserve">: The contract is budgeted for positions, not individuals. If vacancies exist, other staff can fill in on a temporary basis to ensure the continuity of services.  The time spent performing the temporary services must be included on the corresponding line item position and must be documented and supported by personnel activity reports prepared by the employee performing the temporary services. </w:t>
      </w:r>
    </w:p>
    <w:p w14:paraId="01384E4E" w14:textId="77777777" w:rsidR="00AC6B7C" w:rsidRPr="00BB062C" w:rsidRDefault="00AC6B7C" w:rsidP="003078A3">
      <w:pPr>
        <w:tabs>
          <w:tab w:val="left" w:pos="720"/>
        </w:tabs>
        <w:spacing w:before="0" w:after="0"/>
        <w:ind w:left="720" w:hanging="360"/>
        <w:contextualSpacing/>
        <w:jc w:val="both"/>
        <w:rPr>
          <w:rFonts w:ascii="Arial" w:hAnsi="Arial" w:cs="Arial"/>
          <w:color w:val="auto"/>
          <w:szCs w:val="24"/>
        </w:rPr>
      </w:pPr>
    </w:p>
    <w:p w14:paraId="4AE6EDD7" w14:textId="5074CA23" w:rsidR="00AC6B7C" w:rsidRPr="00BB062C" w:rsidRDefault="0000066C" w:rsidP="003078A3">
      <w:pPr>
        <w:tabs>
          <w:tab w:val="left" w:pos="720"/>
        </w:tabs>
        <w:spacing w:before="0" w:after="0"/>
        <w:ind w:left="720" w:hanging="360"/>
        <w:contextualSpacing/>
        <w:rPr>
          <w:rFonts w:ascii="Arial" w:hAnsi="Arial" w:cs="Arial"/>
          <w:color w:val="auto"/>
          <w:szCs w:val="24"/>
        </w:rPr>
      </w:pPr>
      <w:r>
        <w:rPr>
          <w:rFonts w:ascii="Arial" w:hAnsi="Arial" w:cs="Arial"/>
          <w:color w:val="auto"/>
          <w:szCs w:val="24"/>
        </w:rPr>
        <w:t>8.</w:t>
      </w:r>
      <w:r w:rsidR="00AC6B7C" w:rsidRPr="00BB062C">
        <w:rPr>
          <w:rFonts w:ascii="Arial" w:hAnsi="Arial" w:cs="Arial"/>
          <w:color w:val="auto"/>
          <w:szCs w:val="24"/>
        </w:rPr>
        <w:tab/>
      </w:r>
      <w:r w:rsidR="00AC6B7C" w:rsidRPr="00BB062C">
        <w:rPr>
          <w:rFonts w:ascii="Arial" w:hAnsi="Arial" w:cs="Arial"/>
          <w:b/>
          <w:bCs/>
          <w:color w:val="auto"/>
          <w:szCs w:val="24"/>
          <w:u w:val="single"/>
        </w:rPr>
        <w:t>Annual Amount Budgeted</w:t>
      </w:r>
    </w:p>
    <w:p w14:paraId="183F1CF0" w14:textId="77777777" w:rsidR="00AC6B7C" w:rsidRPr="00BB062C" w:rsidRDefault="00AC6B7C" w:rsidP="003078A3">
      <w:pPr>
        <w:tabs>
          <w:tab w:val="left" w:pos="720"/>
        </w:tabs>
        <w:spacing w:before="0" w:after="0"/>
        <w:ind w:left="720"/>
        <w:contextualSpacing/>
        <w:rPr>
          <w:rFonts w:ascii="Arial" w:hAnsi="Arial" w:cs="Arial"/>
          <w:color w:val="auto"/>
          <w:szCs w:val="24"/>
        </w:rPr>
      </w:pPr>
      <w:r w:rsidRPr="00BB062C">
        <w:rPr>
          <w:rFonts w:ascii="Arial" w:hAnsi="Arial" w:cs="Arial"/>
          <w:color w:val="auto"/>
          <w:szCs w:val="24"/>
        </w:rPr>
        <w:t xml:space="preserve">Enter the total budgeted amount for each line item </w:t>
      </w:r>
      <w:r w:rsidRPr="00BB062C">
        <w:rPr>
          <w:rFonts w:ascii="Arial" w:hAnsi="Arial" w:cs="Arial"/>
          <w:b/>
          <w:bCs/>
          <w:color w:val="auto"/>
          <w:szCs w:val="24"/>
          <w:u w:val="single"/>
        </w:rPr>
        <w:t>exactly</w:t>
      </w:r>
      <w:r w:rsidRPr="00BB062C">
        <w:rPr>
          <w:rFonts w:ascii="Arial" w:hAnsi="Arial" w:cs="Arial"/>
          <w:color w:val="auto"/>
          <w:szCs w:val="24"/>
        </w:rPr>
        <w:t xml:space="preserve"> as listed on the Service Budget.  The budgeted line item amounts on the SI must not be changed without an</w:t>
      </w:r>
      <w:r w:rsidRPr="00BB062C">
        <w:rPr>
          <w:rFonts w:ascii="Arial" w:hAnsi="Arial" w:cs="Arial"/>
          <w:b/>
          <w:color w:val="auto"/>
          <w:szCs w:val="24"/>
        </w:rPr>
        <w:t xml:space="preserve"> </w:t>
      </w:r>
      <w:r w:rsidRPr="00BB062C">
        <w:rPr>
          <w:rFonts w:ascii="Arial" w:hAnsi="Arial" w:cs="Arial"/>
          <w:b/>
          <w:color w:val="auto"/>
          <w:szCs w:val="24"/>
          <w:u w:val="single"/>
        </w:rPr>
        <w:t>approved</w:t>
      </w:r>
      <w:r w:rsidRPr="00BB062C">
        <w:rPr>
          <w:rFonts w:ascii="Arial" w:hAnsi="Arial" w:cs="Arial"/>
          <w:color w:val="auto"/>
          <w:szCs w:val="24"/>
        </w:rPr>
        <w:t xml:space="preserve"> amendment.</w:t>
      </w:r>
    </w:p>
    <w:p w14:paraId="4845CFC5" w14:textId="77777777" w:rsidR="00AC6B7C" w:rsidRPr="00BB062C" w:rsidRDefault="00AC6B7C" w:rsidP="003078A3">
      <w:pPr>
        <w:tabs>
          <w:tab w:val="left" w:pos="720"/>
        </w:tabs>
        <w:spacing w:before="0" w:after="0"/>
        <w:ind w:left="720" w:hanging="360"/>
        <w:contextualSpacing/>
        <w:rPr>
          <w:rFonts w:ascii="Arial" w:hAnsi="Arial" w:cs="Arial"/>
          <w:color w:val="auto"/>
          <w:szCs w:val="24"/>
        </w:rPr>
      </w:pPr>
    </w:p>
    <w:p w14:paraId="39409554" w14:textId="77777777" w:rsidR="00AC6B7C" w:rsidRPr="00BB062C" w:rsidRDefault="00AC6B7C" w:rsidP="003078A3">
      <w:pPr>
        <w:tabs>
          <w:tab w:val="left" w:pos="720"/>
        </w:tabs>
        <w:spacing w:before="0" w:after="0"/>
        <w:ind w:left="720" w:hanging="360"/>
        <w:contextualSpacing/>
        <w:rPr>
          <w:rFonts w:ascii="Arial" w:hAnsi="Arial" w:cs="Arial"/>
          <w:b/>
          <w:color w:val="auto"/>
          <w:szCs w:val="24"/>
        </w:rPr>
      </w:pPr>
      <w:r w:rsidRPr="00BB062C">
        <w:rPr>
          <w:rFonts w:ascii="Arial" w:hAnsi="Arial" w:cs="Arial"/>
          <w:bCs/>
          <w:i/>
          <w:color w:val="auto"/>
          <w:szCs w:val="24"/>
        </w:rPr>
        <w:lastRenderedPageBreak/>
        <w:tab/>
      </w:r>
      <w:r w:rsidRPr="00BB062C">
        <w:rPr>
          <w:rFonts w:ascii="Arial" w:hAnsi="Arial" w:cs="Arial"/>
          <w:b/>
          <w:bCs/>
          <w:color w:val="auto"/>
          <w:szCs w:val="24"/>
        </w:rPr>
        <w:t>Note:</w:t>
      </w:r>
      <w:r w:rsidRPr="00BB062C">
        <w:rPr>
          <w:rFonts w:ascii="Arial" w:hAnsi="Arial" w:cs="Arial"/>
          <w:b/>
          <w:color w:val="auto"/>
          <w:szCs w:val="24"/>
        </w:rPr>
        <w:t xml:space="preserve">  If you have received an approved amendment, be sure to update the amended budget amounts on the SI.  The </w:t>
      </w:r>
      <w:r w:rsidRPr="00BB062C">
        <w:rPr>
          <w:rFonts w:ascii="Arial" w:hAnsi="Arial" w:cs="Arial"/>
          <w:b/>
          <w:bCs/>
          <w:color w:val="auto"/>
          <w:szCs w:val="24"/>
        </w:rPr>
        <w:t>approved amendment</w:t>
      </w:r>
      <w:r w:rsidRPr="00BB062C">
        <w:rPr>
          <w:rFonts w:ascii="Arial" w:hAnsi="Arial" w:cs="Arial"/>
          <w:b/>
          <w:color w:val="auto"/>
          <w:szCs w:val="24"/>
        </w:rPr>
        <w:t xml:space="preserve"> must be received from the DOR Contract Office before the SI budget amount can be revised.  </w:t>
      </w:r>
      <w:r w:rsidRPr="00BB062C">
        <w:rPr>
          <w:rFonts w:ascii="Arial" w:hAnsi="Arial" w:cs="Arial"/>
          <w:color w:val="auto"/>
          <w:szCs w:val="24"/>
        </w:rPr>
        <w:t>(Refer to Contract Amendments).</w:t>
      </w:r>
    </w:p>
    <w:p w14:paraId="7DAD8C68" w14:textId="77777777" w:rsidR="00AC6B7C" w:rsidRPr="00BB062C" w:rsidRDefault="00AC6B7C" w:rsidP="003078A3">
      <w:pPr>
        <w:tabs>
          <w:tab w:val="left" w:pos="720"/>
        </w:tabs>
        <w:spacing w:before="0" w:after="0"/>
        <w:ind w:left="720" w:hanging="360"/>
        <w:contextualSpacing/>
        <w:rPr>
          <w:rFonts w:ascii="Arial" w:hAnsi="Arial" w:cs="Arial"/>
          <w:color w:val="auto"/>
          <w:szCs w:val="24"/>
        </w:rPr>
      </w:pPr>
    </w:p>
    <w:p w14:paraId="05F06A45" w14:textId="7E123838" w:rsidR="00AC6B7C" w:rsidRPr="00BB062C" w:rsidRDefault="0000066C" w:rsidP="003078A3">
      <w:pPr>
        <w:tabs>
          <w:tab w:val="left" w:pos="720"/>
        </w:tabs>
        <w:spacing w:before="0" w:after="0"/>
        <w:ind w:left="720" w:hanging="540"/>
        <w:contextualSpacing/>
        <w:rPr>
          <w:rFonts w:ascii="Arial" w:hAnsi="Arial" w:cs="Arial"/>
          <w:color w:val="auto"/>
          <w:szCs w:val="24"/>
        </w:rPr>
      </w:pPr>
      <w:r>
        <w:rPr>
          <w:rFonts w:ascii="Arial" w:hAnsi="Arial" w:cs="Arial"/>
          <w:color w:val="auto"/>
          <w:szCs w:val="24"/>
        </w:rPr>
        <w:t>9</w:t>
      </w:r>
      <w:r w:rsidR="00AC6B7C" w:rsidRPr="00BB062C">
        <w:rPr>
          <w:rFonts w:ascii="Arial" w:hAnsi="Arial" w:cs="Arial"/>
          <w:color w:val="auto"/>
          <w:szCs w:val="24"/>
        </w:rPr>
        <w:t>.</w:t>
      </w:r>
      <w:r w:rsidR="00AC6B7C" w:rsidRPr="00BB062C">
        <w:rPr>
          <w:rFonts w:ascii="Arial" w:hAnsi="Arial" w:cs="Arial"/>
          <w:color w:val="auto"/>
          <w:szCs w:val="24"/>
        </w:rPr>
        <w:tab/>
      </w:r>
      <w:r w:rsidR="00AC6B7C" w:rsidRPr="00BB062C">
        <w:rPr>
          <w:rFonts w:ascii="Arial" w:hAnsi="Arial" w:cs="Arial"/>
          <w:b/>
          <w:bCs/>
          <w:color w:val="auto"/>
          <w:szCs w:val="24"/>
          <w:u w:val="single"/>
        </w:rPr>
        <w:t>Period Amount Claimed</w:t>
      </w:r>
    </w:p>
    <w:p w14:paraId="1C747CFF" w14:textId="44F2050A" w:rsidR="00AC6B7C" w:rsidRPr="00BB062C" w:rsidRDefault="00AC6B7C" w:rsidP="003078A3">
      <w:pPr>
        <w:tabs>
          <w:tab w:val="left" w:pos="720"/>
        </w:tabs>
        <w:spacing w:before="0" w:after="0"/>
        <w:ind w:left="720"/>
        <w:contextualSpacing/>
        <w:rPr>
          <w:color w:val="auto"/>
          <w:szCs w:val="24"/>
        </w:rPr>
      </w:pPr>
      <w:r w:rsidRPr="00BB062C">
        <w:rPr>
          <w:color w:val="auto"/>
          <w:szCs w:val="24"/>
        </w:rPr>
        <w:t xml:space="preserve">For Personnel expenditures, list the </w:t>
      </w:r>
      <w:r w:rsidRPr="00BB062C">
        <w:rPr>
          <w:bCs/>
          <w:color w:val="auto"/>
          <w:szCs w:val="24"/>
          <w:u w:val="single"/>
        </w:rPr>
        <w:t>actual cost</w:t>
      </w:r>
      <w:r w:rsidRPr="00BB062C">
        <w:rPr>
          <w:color w:val="auto"/>
          <w:szCs w:val="24"/>
        </w:rPr>
        <w:t xml:space="preserve"> of the contract staff salary and benefit</w:t>
      </w:r>
      <w:r w:rsidR="0024002E" w:rsidRPr="00BB062C">
        <w:rPr>
          <w:color w:val="auto"/>
          <w:szCs w:val="24"/>
        </w:rPr>
        <w:t xml:space="preserve"> </w:t>
      </w:r>
      <w:r w:rsidRPr="00BB062C">
        <w:rPr>
          <w:color w:val="auto"/>
          <w:szCs w:val="24"/>
        </w:rPr>
        <w:t xml:space="preserve">expenditures for the SI period. The actual cost must be supported by payroll/benefit records and </w:t>
      </w:r>
      <w:r w:rsidR="00BC302B">
        <w:rPr>
          <w:color w:val="auto"/>
          <w:szCs w:val="24"/>
        </w:rPr>
        <w:t>Personnel Activity Reports (</w:t>
      </w:r>
      <w:r w:rsidRPr="00BB062C">
        <w:rPr>
          <w:color w:val="auto"/>
          <w:szCs w:val="24"/>
        </w:rPr>
        <w:t>PARs</w:t>
      </w:r>
      <w:r w:rsidR="00BC302B">
        <w:rPr>
          <w:color w:val="auto"/>
          <w:szCs w:val="24"/>
        </w:rPr>
        <w:t>)</w:t>
      </w:r>
      <w:r w:rsidRPr="00BB062C">
        <w:rPr>
          <w:color w:val="auto"/>
          <w:szCs w:val="24"/>
        </w:rPr>
        <w:t xml:space="preserve"> prepared in accordance with cost principles. Organizations whose contract staff are paid on differing pay periods, should only bill for actual costs that fall within the chosen </w:t>
      </w:r>
      <w:r w:rsidRPr="002179F5">
        <w:rPr>
          <w:color w:val="auto"/>
          <w:szCs w:val="24"/>
        </w:rPr>
        <w:t>reporting period (</w:t>
      </w:r>
      <w:r w:rsidR="00E67CA5">
        <w:rPr>
          <w:color w:val="auto"/>
          <w:szCs w:val="24"/>
        </w:rPr>
        <w:t>p</w:t>
      </w:r>
      <w:r w:rsidRPr="002179F5">
        <w:rPr>
          <w:color w:val="auto"/>
          <w:szCs w:val="24"/>
        </w:rPr>
        <w:t xml:space="preserve">lease reference SI “Reporting Period” on </w:t>
      </w:r>
      <w:r w:rsidRPr="00A178F7">
        <w:rPr>
          <w:color w:val="auto"/>
          <w:szCs w:val="24"/>
        </w:rPr>
        <w:t>page 4</w:t>
      </w:r>
      <w:r w:rsidR="00A178F7" w:rsidRPr="00A178F7">
        <w:rPr>
          <w:color w:val="auto"/>
          <w:szCs w:val="24"/>
        </w:rPr>
        <w:t>2</w:t>
      </w:r>
      <w:r w:rsidRPr="00A178F7">
        <w:rPr>
          <w:color w:val="auto"/>
          <w:szCs w:val="24"/>
        </w:rPr>
        <w:t xml:space="preserve"> of</w:t>
      </w:r>
      <w:r w:rsidRPr="002179F5">
        <w:rPr>
          <w:color w:val="auto"/>
          <w:szCs w:val="24"/>
        </w:rPr>
        <w:t xml:space="preserve"> Contract Handbook).</w:t>
      </w:r>
      <w:r w:rsidRPr="00BB062C">
        <w:rPr>
          <w:color w:val="auto"/>
          <w:szCs w:val="24"/>
        </w:rPr>
        <w:t xml:space="preserve"> </w:t>
      </w:r>
    </w:p>
    <w:p w14:paraId="6A4CDA2A" w14:textId="77777777" w:rsidR="00AC6B7C" w:rsidRPr="00BB062C" w:rsidRDefault="00AC6B7C" w:rsidP="003078A3">
      <w:pPr>
        <w:tabs>
          <w:tab w:val="left" w:pos="720"/>
        </w:tabs>
        <w:spacing w:before="0" w:after="0"/>
        <w:contextualSpacing/>
        <w:rPr>
          <w:rFonts w:ascii="Arial" w:hAnsi="Arial" w:cs="Arial"/>
          <w:color w:val="auto"/>
          <w:szCs w:val="24"/>
        </w:rPr>
      </w:pPr>
    </w:p>
    <w:p w14:paraId="215A73B9" w14:textId="5E53F35B" w:rsidR="00AC6B7C" w:rsidRPr="00BB062C" w:rsidRDefault="00AC6B7C" w:rsidP="003078A3">
      <w:pPr>
        <w:spacing w:before="0" w:after="0"/>
        <w:ind w:left="720"/>
        <w:contextualSpacing/>
        <w:rPr>
          <w:rFonts w:ascii="Arial" w:hAnsi="Arial" w:cs="Arial"/>
          <w:color w:val="auto"/>
          <w:szCs w:val="24"/>
        </w:rPr>
      </w:pPr>
      <w:bookmarkStart w:id="85" w:name="OLE_LINK3"/>
      <w:r w:rsidRPr="00BB062C">
        <w:rPr>
          <w:rFonts w:ascii="Arial" w:hAnsi="Arial" w:cs="Arial"/>
          <w:b/>
          <w:bCs/>
          <w:color w:val="auto"/>
          <w:szCs w:val="24"/>
        </w:rPr>
        <w:t xml:space="preserve">For Public Organizations </w:t>
      </w:r>
      <w:r w:rsidRPr="00BB062C">
        <w:rPr>
          <w:rFonts w:ascii="Arial" w:hAnsi="Arial" w:cs="Arial"/>
          <w:b/>
          <w:bCs/>
          <w:color w:val="auto"/>
          <w:szCs w:val="24"/>
          <w:u w:val="single"/>
        </w:rPr>
        <w:t>only</w:t>
      </w:r>
      <w:r w:rsidRPr="00BB062C">
        <w:rPr>
          <w:rFonts w:ascii="Arial" w:hAnsi="Arial" w:cs="Arial"/>
          <w:b/>
          <w:bCs/>
          <w:color w:val="auto"/>
          <w:szCs w:val="24"/>
        </w:rPr>
        <w:t xml:space="preserve"> (2 </w:t>
      </w:r>
      <w:r w:rsidR="00BC302B" w:rsidRPr="00F47BC2">
        <w:rPr>
          <w:b/>
          <w:bCs/>
          <w:iCs/>
          <w:color w:val="auto"/>
          <w:szCs w:val="24"/>
        </w:rPr>
        <w:t>CFR 200.430 c(8)(viii)</w:t>
      </w:r>
      <w:r w:rsidRPr="00BB062C">
        <w:rPr>
          <w:rFonts w:ascii="Arial" w:hAnsi="Arial" w:cs="Arial"/>
          <w:b/>
          <w:bCs/>
          <w:color w:val="auto"/>
          <w:szCs w:val="24"/>
        </w:rPr>
        <w:t>)</w:t>
      </w:r>
      <w:r w:rsidRPr="00BB062C">
        <w:rPr>
          <w:rFonts w:ascii="Arial" w:hAnsi="Arial" w:cs="Arial"/>
          <w:color w:val="auto"/>
          <w:szCs w:val="24"/>
        </w:rPr>
        <w:t xml:space="preserve">: If your organization is billing monthly contract </w:t>
      </w:r>
      <w:r w:rsidRPr="00BB062C">
        <w:rPr>
          <w:rFonts w:ascii="Arial" w:hAnsi="Arial" w:cs="Arial"/>
          <w:color w:val="auto"/>
          <w:szCs w:val="24"/>
          <w:u w:val="single"/>
        </w:rPr>
        <w:t>personnel</w:t>
      </w:r>
      <w:r w:rsidRPr="00BB062C">
        <w:rPr>
          <w:rFonts w:ascii="Arial" w:hAnsi="Arial" w:cs="Arial"/>
          <w:color w:val="auto"/>
          <w:szCs w:val="24"/>
        </w:rPr>
        <w:t xml:space="preserve"> expenditures based on budget percentage estimates, refer to Procedures </w:t>
      </w:r>
      <w:r w:rsidR="00155D19">
        <w:rPr>
          <w:rFonts w:ascii="Arial" w:hAnsi="Arial" w:cs="Arial"/>
          <w:color w:val="auto"/>
          <w:szCs w:val="24"/>
        </w:rPr>
        <w:t>t</w:t>
      </w:r>
      <w:r w:rsidRPr="00BB062C">
        <w:rPr>
          <w:rFonts w:ascii="Arial" w:hAnsi="Arial" w:cs="Arial"/>
          <w:color w:val="auto"/>
          <w:szCs w:val="24"/>
        </w:rPr>
        <w:t xml:space="preserve">o Reconcile Monthly Personnel Budget Estimates </w:t>
      </w:r>
      <w:r w:rsidRPr="00426177">
        <w:rPr>
          <w:rFonts w:ascii="Arial" w:hAnsi="Arial" w:cs="Arial"/>
          <w:color w:val="auto"/>
          <w:szCs w:val="24"/>
        </w:rPr>
        <w:t xml:space="preserve">(page </w:t>
      </w:r>
      <w:r w:rsidR="006D24F2" w:rsidRPr="00426177">
        <w:rPr>
          <w:rFonts w:ascii="Arial" w:hAnsi="Arial" w:cs="Arial"/>
          <w:color w:val="auto"/>
          <w:szCs w:val="24"/>
        </w:rPr>
        <w:t>6</w:t>
      </w:r>
      <w:r w:rsidR="00426177" w:rsidRPr="00426177">
        <w:rPr>
          <w:rFonts w:ascii="Arial" w:hAnsi="Arial" w:cs="Arial"/>
          <w:color w:val="auto"/>
          <w:szCs w:val="24"/>
        </w:rPr>
        <w:t>9</w:t>
      </w:r>
      <w:r w:rsidRPr="006D24F2">
        <w:rPr>
          <w:rFonts w:ascii="Arial" w:hAnsi="Arial" w:cs="Arial"/>
          <w:color w:val="auto"/>
          <w:szCs w:val="24"/>
        </w:rPr>
        <w:t>)</w:t>
      </w:r>
      <w:r w:rsidRPr="00BB062C">
        <w:rPr>
          <w:rFonts w:ascii="Arial" w:hAnsi="Arial" w:cs="Arial"/>
          <w:color w:val="auto"/>
          <w:szCs w:val="24"/>
        </w:rPr>
        <w:t xml:space="preserve"> to ensure actual salary/benefit costs are billed in compliance with federal cost principles.</w:t>
      </w:r>
    </w:p>
    <w:p w14:paraId="26163A5A" w14:textId="77777777" w:rsidR="00AC6B7C" w:rsidRPr="00BB062C" w:rsidRDefault="00AC6B7C" w:rsidP="003078A3">
      <w:pPr>
        <w:spacing w:before="0" w:after="0"/>
        <w:ind w:left="720"/>
        <w:contextualSpacing/>
        <w:rPr>
          <w:rFonts w:ascii="Arial" w:hAnsi="Arial" w:cs="Arial"/>
          <w:color w:val="auto"/>
          <w:szCs w:val="24"/>
          <w:u w:val="single"/>
        </w:rPr>
      </w:pPr>
    </w:p>
    <w:p w14:paraId="4EB758D5" w14:textId="54C872D5" w:rsidR="00155D19" w:rsidRDefault="00AC6B7C" w:rsidP="002179F5">
      <w:pPr>
        <w:spacing w:before="0" w:after="0"/>
        <w:ind w:left="720"/>
        <w:contextualSpacing/>
        <w:rPr>
          <w:rFonts w:ascii="Arial" w:hAnsi="Arial" w:cs="Arial"/>
          <w:color w:val="auto"/>
          <w:szCs w:val="24"/>
        </w:rPr>
      </w:pPr>
      <w:r w:rsidRPr="00BB062C">
        <w:rPr>
          <w:rFonts w:ascii="Arial" w:hAnsi="Arial" w:cs="Arial"/>
          <w:b/>
          <w:color w:val="auto"/>
          <w:szCs w:val="24"/>
        </w:rPr>
        <w:t>For Cooperative Programs:</w:t>
      </w:r>
      <w:r w:rsidRPr="00BB062C">
        <w:rPr>
          <w:rFonts w:ascii="Arial" w:hAnsi="Arial" w:cs="Arial"/>
          <w:color w:val="auto"/>
          <w:szCs w:val="24"/>
        </w:rPr>
        <w:t xml:space="preserve"> For any contract staff billed using actual costs that elect to receive pre-paid or deferred salary payments, the organization must ensure the appropriate actual costs are reported to DOR for the fiscal year the pay was earned. For example, a </w:t>
      </w:r>
      <w:r w:rsidR="00155D19" w:rsidRPr="00BB062C">
        <w:rPr>
          <w:rFonts w:ascii="Arial" w:hAnsi="Arial" w:cs="Arial"/>
          <w:color w:val="auto"/>
          <w:szCs w:val="24"/>
        </w:rPr>
        <w:t>10-month</w:t>
      </w:r>
      <w:r w:rsidRPr="00BB062C">
        <w:rPr>
          <w:rFonts w:ascii="Arial" w:hAnsi="Arial" w:cs="Arial"/>
          <w:color w:val="auto"/>
          <w:szCs w:val="24"/>
        </w:rPr>
        <w:t xml:space="preserve"> employee (paid September through June) can elect to have a portion of their pay withheld to receive salary payments during their non-working months (July </w:t>
      </w:r>
      <w:r w:rsidR="00E67CA5">
        <w:rPr>
          <w:rFonts w:ascii="Arial" w:hAnsi="Arial" w:cs="Arial"/>
          <w:color w:val="auto"/>
          <w:szCs w:val="24"/>
        </w:rPr>
        <w:t>and</w:t>
      </w:r>
      <w:r w:rsidRPr="00BB062C">
        <w:rPr>
          <w:rFonts w:ascii="Arial" w:hAnsi="Arial" w:cs="Arial"/>
          <w:color w:val="auto"/>
          <w:szCs w:val="24"/>
        </w:rPr>
        <w:t xml:space="preserve"> August).  In this </w:t>
      </w:r>
      <w:r w:rsidRPr="002179F5">
        <w:rPr>
          <w:rFonts w:ascii="Arial" w:hAnsi="Arial" w:cs="Arial"/>
          <w:color w:val="auto"/>
          <w:szCs w:val="24"/>
        </w:rPr>
        <w:t xml:space="preserve">case, the agency will need to submit a Supplemental June invoice to request reimbursement based on the employee’s actual time worked to the contract when the deferred salary is paid.  (See Supplemental Billing </w:t>
      </w:r>
      <w:r w:rsidR="002179F5" w:rsidRPr="002179F5">
        <w:rPr>
          <w:rFonts w:ascii="Arial" w:hAnsi="Arial" w:cs="Arial"/>
          <w:color w:val="auto"/>
          <w:szCs w:val="24"/>
        </w:rPr>
        <w:t>I</w:t>
      </w:r>
      <w:r w:rsidRPr="002179F5">
        <w:rPr>
          <w:rFonts w:ascii="Arial" w:hAnsi="Arial" w:cs="Arial"/>
          <w:color w:val="auto"/>
          <w:szCs w:val="24"/>
        </w:rPr>
        <w:t xml:space="preserve">nstructions </w:t>
      </w:r>
      <w:r w:rsidRPr="00426177">
        <w:rPr>
          <w:rFonts w:ascii="Arial" w:hAnsi="Arial" w:cs="Arial"/>
          <w:color w:val="auto"/>
          <w:szCs w:val="24"/>
        </w:rPr>
        <w:t>page</w:t>
      </w:r>
      <w:r w:rsidR="002179F5" w:rsidRPr="00426177">
        <w:rPr>
          <w:rFonts w:ascii="Arial" w:hAnsi="Arial" w:cs="Arial"/>
          <w:color w:val="auto"/>
          <w:szCs w:val="24"/>
        </w:rPr>
        <w:t xml:space="preserve"> 5</w:t>
      </w:r>
      <w:r w:rsidR="00426177" w:rsidRPr="00426177">
        <w:rPr>
          <w:rFonts w:ascii="Arial" w:hAnsi="Arial" w:cs="Arial"/>
          <w:color w:val="auto"/>
          <w:szCs w:val="24"/>
        </w:rPr>
        <w:t>6-57</w:t>
      </w:r>
      <w:r w:rsidR="00E67CA5">
        <w:rPr>
          <w:rFonts w:ascii="Arial" w:hAnsi="Arial" w:cs="Arial"/>
          <w:color w:val="auto"/>
          <w:szCs w:val="24"/>
        </w:rPr>
        <w:t>.</w:t>
      </w:r>
      <w:r w:rsidRPr="002179F5">
        <w:rPr>
          <w:rFonts w:ascii="Arial" w:hAnsi="Arial" w:cs="Arial"/>
          <w:color w:val="auto"/>
          <w:szCs w:val="24"/>
        </w:rPr>
        <w:t>)</w:t>
      </w:r>
    </w:p>
    <w:p w14:paraId="701C3EBB" w14:textId="77777777" w:rsidR="002179F5" w:rsidRPr="00BB062C" w:rsidRDefault="002179F5" w:rsidP="002179F5">
      <w:pPr>
        <w:spacing w:before="0" w:after="0"/>
        <w:ind w:left="720"/>
        <w:contextualSpacing/>
        <w:rPr>
          <w:rFonts w:ascii="Arial" w:hAnsi="Arial" w:cs="Arial"/>
          <w:color w:val="auto"/>
          <w:szCs w:val="24"/>
        </w:rPr>
      </w:pPr>
    </w:p>
    <w:p w14:paraId="17B44882" w14:textId="630BDC79" w:rsidR="001042ED" w:rsidRDefault="00AC6B7C" w:rsidP="003078A3">
      <w:pPr>
        <w:spacing w:before="0" w:after="0"/>
        <w:ind w:left="720"/>
        <w:contextualSpacing/>
        <w:rPr>
          <w:rFonts w:ascii="Arial" w:hAnsi="Arial" w:cs="Arial"/>
          <w:color w:val="auto"/>
          <w:szCs w:val="24"/>
        </w:rPr>
      </w:pPr>
      <w:r w:rsidRPr="00BB062C">
        <w:rPr>
          <w:rFonts w:ascii="Arial" w:hAnsi="Arial" w:cs="Arial"/>
          <w:b/>
          <w:color w:val="auto"/>
          <w:szCs w:val="24"/>
        </w:rPr>
        <w:t>For Operating Expenses</w:t>
      </w:r>
      <w:r w:rsidRPr="00BB062C">
        <w:rPr>
          <w:rFonts w:ascii="Arial" w:hAnsi="Arial" w:cs="Arial"/>
          <w:color w:val="auto"/>
          <w:szCs w:val="24"/>
        </w:rPr>
        <w:t xml:space="preserve">, list the </w:t>
      </w:r>
      <w:r w:rsidRPr="00BB062C">
        <w:rPr>
          <w:rFonts w:ascii="Arial" w:hAnsi="Arial" w:cs="Arial"/>
          <w:b/>
          <w:bCs/>
          <w:color w:val="auto"/>
          <w:szCs w:val="24"/>
          <w:u w:val="single"/>
        </w:rPr>
        <w:t>actual cost</w:t>
      </w:r>
      <w:r w:rsidRPr="00BB062C">
        <w:rPr>
          <w:rFonts w:ascii="Arial" w:hAnsi="Arial" w:cs="Arial"/>
          <w:color w:val="auto"/>
          <w:szCs w:val="24"/>
        </w:rPr>
        <w:t xml:space="preserve"> paid by the contractor for each line item. The costs must be allowable and supported by receipts or other documentation available for review upon request.  </w:t>
      </w:r>
      <w:r w:rsidR="00C75704" w:rsidRPr="00C75704">
        <w:rPr>
          <w:rFonts w:ascii="Arial" w:hAnsi="Arial" w:cs="Arial"/>
          <w:color w:val="auto"/>
          <w:szCs w:val="24"/>
        </w:rPr>
        <w:t>Additionally, the cost must be invoiced in the month the cost was incurred.  For example, mileage claims submitted for the month of July were paid in the month of August. Therefore, the contactor should submit for reimbursement on the August service invoice.</w:t>
      </w:r>
    </w:p>
    <w:p w14:paraId="1BB2CF17" w14:textId="77777777" w:rsidR="00C04575" w:rsidRPr="00BB062C" w:rsidRDefault="00C04575" w:rsidP="003078A3">
      <w:pPr>
        <w:spacing w:before="0" w:after="0"/>
        <w:ind w:left="720"/>
        <w:contextualSpacing/>
        <w:rPr>
          <w:rFonts w:ascii="Arial" w:hAnsi="Arial" w:cs="Arial"/>
          <w:color w:val="auto"/>
          <w:szCs w:val="24"/>
        </w:rPr>
      </w:pPr>
    </w:p>
    <w:p w14:paraId="2A4FC9D7" w14:textId="35BF75C1" w:rsidR="001042ED" w:rsidRDefault="00AC6B7C" w:rsidP="003078A3">
      <w:pPr>
        <w:pStyle w:val="BodyTextIndent"/>
        <w:spacing w:before="0" w:after="0"/>
        <w:ind w:left="720"/>
        <w:contextualSpacing/>
        <w:rPr>
          <w:color w:val="auto"/>
          <w:szCs w:val="24"/>
        </w:rPr>
      </w:pPr>
      <w:r w:rsidRPr="00BB062C">
        <w:rPr>
          <w:b/>
          <w:color w:val="auto"/>
          <w:szCs w:val="24"/>
        </w:rPr>
        <w:t>For Indirect Costs/Administrative Overhead</w:t>
      </w:r>
      <w:r w:rsidRPr="00BB062C">
        <w:rPr>
          <w:color w:val="auto"/>
          <w:szCs w:val="24"/>
        </w:rPr>
        <w:t xml:space="preserve">, bill up to the actual approved indirect costs/administrative overhead rate, not to exceed 15%. The rate must be supported by documentation available upon request.  </w:t>
      </w:r>
      <w:bookmarkEnd w:id="85"/>
    </w:p>
    <w:p w14:paraId="0D154322" w14:textId="77777777" w:rsidR="00C04575" w:rsidRPr="00BB062C" w:rsidRDefault="00C04575" w:rsidP="003078A3">
      <w:pPr>
        <w:pStyle w:val="BodyTextIndent"/>
        <w:spacing w:before="0" w:after="0"/>
        <w:ind w:left="720"/>
        <w:contextualSpacing/>
        <w:rPr>
          <w:color w:val="auto"/>
          <w:szCs w:val="24"/>
        </w:rPr>
      </w:pPr>
    </w:p>
    <w:p w14:paraId="4DF4DA1F" w14:textId="77777777" w:rsidR="00AC6B7C" w:rsidRPr="00BB062C" w:rsidRDefault="00AC6B7C" w:rsidP="003078A3">
      <w:pPr>
        <w:spacing w:before="0" w:after="0"/>
        <w:ind w:left="720"/>
        <w:contextualSpacing/>
        <w:rPr>
          <w:rFonts w:ascii="Arial" w:hAnsi="Arial" w:cs="Arial"/>
          <w:b/>
          <w:color w:val="auto"/>
          <w:szCs w:val="24"/>
        </w:rPr>
      </w:pPr>
      <w:r w:rsidRPr="00BB062C">
        <w:rPr>
          <w:rFonts w:ascii="Arial" w:hAnsi="Arial" w:cs="Arial"/>
          <w:b/>
          <w:color w:val="auto"/>
          <w:szCs w:val="24"/>
        </w:rPr>
        <w:t xml:space="preserve">Note:  Reimbursement cannot be made for expenditures not included in the Service Budget or Budget Narrative. </w:t>
      </w:r>
    </w:p>
    <w:p w14:paraId="4560A902" w14:textId="77777777" w:rsidR="00AC6B7C" w:rsidRPr="00BB062C" w:rsidRDefault="00AC6B7C" w:rsidP="003078A3">
      <w:pPr>
        <w:spacing w:before="0" w:after="0"/>
        <w:ind w:left="720"/>
        <w:contextualSpacing/>
        <w:rPr>
          <w:rFonts w:ascii="Arial" w:hAnsi="Arial"/>
          <w:b/>
          <w:color w:val="auto"/>
          <w:szCs w:val="24"/>
        </w:rPr>
      </w:pPr>
    </w:p>
    <w:p w14:paraId="50312018" w14:textId="53E9D543" w:rsidR="00AC6B7C" w:rsidRPr="00BB062C" w:rsidRDefault="00AC6B7C" w:rsidP="003078A3">
      <w:pPr>
        <w:spacing w:before="0" w:after="0"/>
        <w:contextualSpacing/>
        <w:rPr>
          <w:rFonts w:ascii="Arial" w:hAnsi="Arial" w:cs="Arial"/>
          <w:color w:val="auto"/>
          <w:szCs w:val="24"/>
        </w:rPr>
      </w:pPr>
      <w:r w:rsidRPr="00BB062C">
        <w:rPr>
          <w:rFonts w:ascii="Arial" w:hAnsi="Arial" w:cs="Arial"/>
          <w:color w:val="auto"/>
          <w:szCs w:val="24"/>
        </w:rPr>
        <w:t>1</w:t>
      </w:r>
      <w:r w:rsidR="0000066C">
        <w:rPr>
          <w:rFonts w:ascii="Arial" w:hAnsi="Arial" w:cs="Arial"/>
          <w:color w:val="auto"/>
          <w:szCs w:val="24"/>
        </w:rPr>
        <w:t>0</w:t>
      </w:r>
      <w:r w:rsidRPr="00BB062C">
        <w:rPr>
          <w:rFonts w:ascii="Arial" w:hAnsi="Arial" w:cs="Arial"/>
          <w:color w:val="auto"/>
          <w:szCs w:val="24"/>
        </w:rPr>
        <w:t>.</w:t>
      </w:r>
      <w:r w:rsidRPr="00BB062C">
        <w:rPr>
          <w:rFonts w:ascii="Arial" w:hAnsi="Arial" w:cs="Arial"/>
          <w:color w:val="auto"/>
          <w:szCs w:val="24"/>
        </w:rPr>
        <w:tab/>
      </w:r>
      <w:r w:rsidRPr="00BB062C">
        <w:rPr>
          <w:rFonts w:ascii="Arial" w:hAnsi="Arial" w:cs="Arial"/>
          <w:b/>
          <w:bCs/>
          <w:color w:val="auto"/>
          <w:szCs w:val="24"/>
          <w:u w:val="single"/>
        </w:rPr>
        <w:t>Year to Date Total</w:t>
      </w:r>
    </w:p>
    <w:p w14:paraId="7FEB7F12" w14:textId="6B51B5A1" w:rsidR="00AC6B7C" w:rsidRDefault="00AC6B7C" w:rsidP="003078A3">
      <w:pPr>
        <w:pStyle w:val="BodyTextIndent"/>
        <w:spacing w:before="0" w:after="0"/>
        <w:ind w:left="720"/>
        <w:contextualSpacing/>
        <w:rPr>
          <w:color w:val="auto"/>
          <w:szCs w:val="24"/>
        </w:rPr>
      </w:pPr>
      <w:r w:rsidRPr="00BB062C">
        <w:rPr>
          <w:color w:val="auto"/>
          <w:szCs w:val="24"/>
        </w:rPr>
        <w:t>Calculate the year-to-date total for costs billed on each line item listed on the SI.</w:t>
      </w:r>
    </w:p>
    <w:p w14:paraId="38B1E477" w14:textId="63357ADF" w:rsidR="003078A3" w:rsidRDefault="003078A3" w:rsidP="003078A3">
      <w:pPr>
        <w:pStyle w:val="BodyTextIndent"/>
        <w:spacing w:before="0" w:after="0"/>
        <w:ind w:left="720"/>
        <w:contextualSpacing/>
        <w:rPr>
          <w:color w:val="auto"/>
          <w:szCs w:val="24"/>
        </w:rPr>
      </w:pPr>
    </w:p>
    <w:p w14:paraId="15B7A4F1" w14:textId="77777777" w:rsidR="00483A1A" w:rsidRPr="00155D19" w:rsidRDefault="00483A1A" w:rsidP="003078A3">
      <w:pPr>
        <w:pStyle w:val="BodyTextIndent"/>
        <w:spacing w:before="0" w:after="0"/>
        <w:ind w:left="720"/>
        <w:contextualSpacing/>
        <w:rPr>
          <w:color w:val="auto"/>
          <w:szCs w:val="24"/>
        </w:rPr>
      </w:pPr>
    </w:p>
    <w:p w14:paraId="4FEA6341" w14:textId="489CE14E" w:rsidR="00AC6B7C" w:rsidRPr="00BB062C" w:rsidRDefault="00AC6B7C" w:rsidP="003078A3">
      <w:pPr>
        <w:spacing w:before="0" w:after="0"/>
        <w:contextualSpacing/>
        <w:rPr>
          <w:rFonts w:ascii="Arial" w:hAnsi="Arial" w:cs="Arial"/>
          <w:color w:val="auto"/>
          <w:szCs w:val="24"/>
        </w:rPr>
      </w:pPr>
      <w:r w:rsidRPr="00BB062C">
        <w:rPr>
          <w:rFonts w:ascii="Arial" w:hAnsi="Arial" w:cs="Arial"/>
          <w:color w:val="auto"/>
          <w:szCs w:val="24"/>
        </w:rPr>
        <w:t>1</w:t>
      </w:r>
      <w:r w:rsidR="0000066C">
        <w:rPr>
          <w:rFonts w:ascii="Arial" w:hAnsi="Arial" w:cs="Arial"/>
          <w:color w:val="auto"/>
          <w:szCs w:val="24"/>
        </w:rPr>
        <w:t>1</w:t>
      </w:r>
      <w:r w:rsidRPr="00BB062C">
        <w:rPr>
          <w:rFonts w:ascii="Arial" w:hAnsi="Arial" w:cs="Arial"/>
          <w:color w:val="auto"/>
          <w:szCs w:val="24"/>
        </w:rPr>
        <w:t>.</w:t>
      </w:r>
      <w:r w:rsidRPr="00BB062C">
        <w:rPr>
          <w:rFonts w:ascii="Arial" w:hAnsi="Arial" w:cs="Arial"/>
          <w:color w:val="auto"/>
          <w:szCs w:val="24"/>
        </w:rPr>
        <w:tab/>
      </w:r>
      <w:r w:rsidRPr="00BB062C">
        <w:rPr>
          <w:rFonts w:ascii="Arial" w:hAnsi="Arial" w:cs="Arial"/>
          <w:b/>
          <w:bCs/>
          <w:color w:val="auto"/>
          <w:szCs w:val="24"/>
          <w:u w:val="single"/>
        </w:rPr>
        <w:t>Balance Remaining</w:t>
      </w:r>
    </w:p>
    <w:p w14:paraId="72ADF764" w14:textId="514CDFA7" w:rsidR="00AC6B7C" w:rsidRPr="00155D19" w:rsidRDefault="00AC6B7C" w:rsidP="003078A3">
      <w:pPr>
        <w:pStyle w:val="BodyTextIndent"/>
        <w:spacing w:before="0" w:after="0"/>
        <w:ind w:left="720"/>
        <w:contextualSpacing/>
        <w:rPr>
          <w:color w:val="auto"/>
          <w:szCs w:val="24"/>
        </w:rPr>
      </w:pPr>
      <w:r w:rsidRPr="00BB062C">
        <w:rPr>
          <w:color w:val="auto"/>
          <w:szCs w:val="24"/>
        </w:rPr>
        <w:t>Calculate the amount of budgeted contract funds remaining at the end of each SI period.  This is the difference between the total budget amount and the year-to-date amount.</w:t>
      </w:r>
    </w:p>
    <w:p w14:paraId="16F89B83" w14:textId="38829B4E" w:rsidR="00AC6B7C" w:rsidRDefault="00AC6B7C" w:rsidP="003078A3">
      <w:pPr>
        <w:spacing w:before="0" w:after="0"/>
        <w:ind w:left="720"/>
        <w:contextualSpacing/>
        <w:rPr>
          <w:rFonts w:ascii="Arial" w:hAnsi="Arial" w:cs="Arial"/>
          <w:b/>
          <w:color w:val="auto"/>
          <w:szCs w:val="24"/>
        </w:rPr>
      </w:pPr>
      <w:r w:rsidRPr="00BB062C">
        <w:rPr>
          <w:rFonts w:ascii="Arial" w:hAnsi="Arial" w:cs="Arial"/>
          <w:b/>
          <w:bCs/>
          <w:color w:val="auto"/>
          <w:szCs w:val="24"/>
        </w:rPr>
        <w:t xml:space="preserve">Note: </w:t>
      </w:r>
      <w:r w:rsidRPr="00BB062C">
        <w:rPr>
          <w:rFonts w:ascii="Arial" w:hAnsi="Arial" w:cs="Arial"/>
          <w:b/>
          <w:color w:val="auto"/>
          <w:szCs w:val="24"/>
        </w:rPr>
        <w:t xml:space="preserve"> If the line item year-to-date amount is greater than the budgeted line item amount, this will result in a negative balance.  </w:t>
      </w:r>
      <w:r w:rsidRPr="00BB062C">
        <w:rPr>
          <w:rFonts w:ascii="Arial" w:hAnsi="Arial" w:cs="Arial"/>
          <w:color w:val="auto"/>
          <w:szCs w:val="24"/>
        </w:rPr>
        <w:t>(Refer to Claim Adjustments.)</w:t>
      </w:r>
      <w:r w:rsidRPr="00BB062C">
        <w:rPr>
          <w:rFonts w:ascii="Arial" w:hAnsi="Arial" w:cs="Arial"/>
          <w:b/>
          <w:color w:val="auto"/>
          <w:szCs w:val="24"/>
        </w:rPr>
        <w:t xml:space="preserve"> </w:t>
      </w:r>
    </w:p>
    <w:p w14:paraId="5A729E85" w14:textId="77777777" w:rsidR="00AC6B7C" w:rsidRPr="00BB062C" w:rsidRDefault="00AC6B7C" w:rsidP="003078A3">
      <w:pPr>
        <w:pStyle w:val="xl25"/>
        <w:spacing w:before="0" w:beforeAutospacing="0" w:after="0" w:afterAutospacing="0"/>
        <w:contextualSpacing/>
        <w:rPr>
          <w:rFonts w:eastAsia="Times New Roman"/>
          <w:sz w:val="24"/>
          <w:szCs w:val="24"/>
        </w:rPr>
      </w:pPr>
    </w:p>
    <w:p w14:paraId="5A4C4F50" w14:textId="4B6A3F07" w:rsidR="00AC6B7C" w:rsidRPr="00BB062C" w:rsidRDefault="00AC6B7C" w:rsidP="003078A3">
      <w:pPr>
        <w:spacing w:before="0" w:after="0"/>
        <w:contextualSpacing/>
        <w:rPr>
          <w:rFonts w:ascii="Arial" w:hAnsi="Arial" w:cs="Arial"/>
          <w:color w:val="auto"/>
          <w:szCs w:val="24"/>
        </w:rPr>
      </w:pPr>
      <w:r w:rsidRPr="00BB062C">
        <w:rPr>
          <w:rFonts w:ascii="Arial" w:hAnsi="Arial" w:cs="Arial"/>
          <w:color w:val="auto"/>
          <w:szCs w:val="24"/>
        </w:rPr>
        <w:t>1</w:t>
      </w:r>
      <w:r w:rsidR="0000066C">
        <w:rPr>
          <w:rFonts w:ascii="Arial" w:hAnsi="Arial" w:cs="Arial"/>
          <w:color w:val="auto"/>
          <w:szCs w:val="24"/>
        </w:rPr>
        <w:t>2</w:t>
      </w:r>
      <w:r w:rsidRPr="00BB062C">
        <w:rPr>
          <w:rFonts w:ascii="Arial" w:hAnsi="Arial" w:cs="Arial"/>
          <w:color w:val="auto"/>
          <w:szCs w:val="24"/>
        </w:rPr>
        <w:t>.</w:t>
      </w:r>
      <w:r w:rsidRPr="00BB062C">
        <w:rPr>
          <w:rFonts w:ascii="Arial" w:hAnsi="Arial" w:cs="Arial"/>
          <w:color w:val="auto"/>
          <w:szCs w:val="24"/>
        </w:rPr>
        <w:tab/>
      </w:r>
      <w:r w:rsidRPr="00BB062C">
        <w:rPr>
          <w:rFonts w:ascii="Arial" w:hAnsi="Arial" w:cs="Arial"/>
          <w:b/>
          <w:bCs/>
          <w:color w:val="auto"/>
          <w:szCs w:val="24"/>
          <w:u w:val="single"/>
        </w:rPr>
        <w:t>Budget Category Subtotals/Totals</w:t>
      </w:r>
    </w:p>
    <w:p w14:paraId="5013B624" w14:textId="34E3838F" w:rsidR="00AC6B7C" w:rsidRDefault="00AC6B7C" w:rsidP="003078A3">
      <w:pPr>
        <w:pStyle w:val="BodyTextIndent"/>
        <w:spacing w:before="0" w:after="0"/>
        <w:ind w:left="720"/>
        <w:contextualSpacing/>
        <w:rPr>
          <w:color w:val="auto"/>
          <w:szCs w:val="24"/>
        </w:rPr>
      </w:pPr>
      <w:r w:rsidRPr="00BB062C">
        <w:rPr>
          <w:color w:val="auto"/>
          <w:szCs w:val="24"/>
        </w:rPr>
        <w:t>Calculate the subtotals of amounts claimed for each budget category (Personnel, Operating Expenses, and Indirect Costs/Admin Overhead) and for all amounts claimed for the month.</w:t>
      </w:r>
    </w:p>
    <w:p w14:paraId="173AE7EF" w14:textId="77777777" w:rsidR="003078A3" w:rsidRPr="00155D19" w:rsidRDefault="003078A3" w:rsidP="003078A3">
      <w:pPr>
        <w:pStyle w:val="BodyTextIndent"/>
        <w:spacing w:before="0" w:after="0"/>
        <w:ind w:left="720"/>
        <w:contextualSpacing/>
        <w:rPr>
          <w:color w:val="auto"/>
          <w:szCs w:val="24"/>
        </w:rPr>
      </w:pPr>
    </w:p>
    <w:p w14:paraId="5E74A2AD" w14:textId="6AAE5A00" w:rsidR="00AC6B7C" w:rsidRPr="00BB062C" w:rsidRDefault="00AC6B7C" w:rsidP="003078A3">
      <w:pPr>
        <w:spacing w:before="0" w:after="0"/>
        <w:contextualSpacing/>
        <w:rPr>
          <w:rFonts w:ascii="Arial" w:hAnsi="Arial" w:cs="Arial"/>
          <w:color w:val="auto"/>
          <w:szCs w:val="24"/>
        </w:rPr>
      </w:pPr>
      <w:r w:rsidRPr="00BB062C">
        <w:rPr>
          <w:rFonts w:ascii="Arial" w:hAnsi="Arial" w:cs="Arial"/>
          <w:color w:val="auto"/>
          <w:szCs w:val="24"/>
        </w:rPr>
        <w:t>1</w:t>
      </w:r>
      <w:r w:rsidR="0000066C">
        <w:rPr>
          <w:rFonts w:ascii="Arial" w:hAnsi="Arial" w:cs="Arial"/>
          <w:color w:val="auto"/>
          <w:szCs w:val="24"/>
        </w:rPr>
        <w:t>3</w:t>
      </w:r>
      <w:r w:rsidRPr="00BB062C">
        <w:rPr>
          <w:rFonts w:ascii="Arial" w:hAnsi="Arial" w:cs="Arial"/>
          <w:color w:val="auto"/>
          <w:szCs w:val="24"/>
        </w:rPr>
        <w:t>.</w:t>
      </w:r>
      <w:r w:rsidRPr="00BB062C">
        <w:rPr>
          <w:rFonts w:ascii="Arial" w:hAnsi="Arial" w:cs="Arial"/>
          <w:color w:val="auto"/>
          <w:szCs w:val="24"/>
        </w:rPr>
        <w:tab/>
      </w:r>
      <w:r w:rsidRPr="00BB062C">
        <w:rPr>
          <w:rFonts w:ascii="Arial" w:hAnsi="Arial" w:cs="Arial"/>
          <w:b/>
          <w:bCs/>
          <w:color w:val="auto"/>
          <w:szCs w:val="24"/>
          <w:u w:val="single"/>
        </w:rPr>
        <w:t>Authorized Contractor Signature</w:t>
      </w:r>
    </w:p>
    <w:p w14:paraId="49551B8A" w14:textId="03B4DE6B" w:rsidR="0000066C" w:rsidRDefault="00AC6B7C" w:rsidP="003078A3">
      <w:pPr>
        <w:spacing w:before="0" w:after="0"/>
        <w:ind w:left="720"/>
        <w:contextualSpacing/>
        <w:rPr>
          <w:rFonts w:ascii="Arial" w:hAnsi="Arial" w:cs="Arial"/>
          <w:color w:val="auto"/>
          <w:szCs w:val="24"/>
        </w:rPr>
      </w:pPr>
      <w:r w:rsidRPr="00BB062C">
        <w:rPr>
          <w:rFonts w:ascii="Arial" w:hAnsi="Arial" w:cs="Arial"/>
          <w:color w:val="auto"/>
          <w:szCs w:val="24"/>
        </w:rPr>
        <w:t xml:space="preserve">The authorized contractor representative signs/dates the SI and submits the original to the DOR Contract Administrator assigned to the program. The authorized contractor representative is the person(s)/agency staff position titles designated on the Grant/Contract Signature Authorization (DR325) form in the approved contract. Cooperative program partners are advised to list multiple agency staff names on the DR 325 Signature Authorization form.  If more than one page is necessary, the signature block is only required on the </w:t>
      </w:r>
      <w:r w:rsidRPr="00BB062C">
        <w:rPr>
          <w:rFonts w:ascii="Arial" w:hAnsi="Arial" w:cs="Arial"/>
          <w:color w:val="auto"/>
          <w:szCs w:val="24"/>
          <w:u w:val="single"/>
        </w:rPr>
        <w:t>last page of the SI</w:t>
      </w:r>
      <w:r w:rsidRPr="00BB062C">
        <w:rPr>
          <w:rFonts w:ascii="Arial" w:hAnsi="Arial" w:cs="Arial"/>
          <w:color w:val="auto"/>
          <w:szCs w:val="24"/>
        </w:rPr>
        <w:t>.</w:t>
      </w:r>
    </w:p>
    <w:p w14:paraId="4CC55B87" w14:textId="4A552DC6" w:rsidR="00A33D3B" w:rsidRDefault="00A33D3B" w:rsidP="003078A3">
      <w:pPr>
        <w:spacing w:before="0" w:after="0"/>
        <w:ind w:left="720"/>
        <w:contextualSpacing/>
        <w:rPr>
          <w:rFonts w:ascii="Arial" w:hAnsi="Arial" w:cs="Arial"/>
          <w:color w:val="auto"/>
          <w:szCs w:val="24"/>
        </w:rPr>
      </w:pPr>
    </w:p>
    <w:p w14:paraId="40C9D5B4" w14:textId="481BCE35" w:rsidR="00A33D3B" w:rsidRDefault="00A33D3B" w:rsidP="003078A3">
      <w:pPr>
        <w:spacing w:before="0" w:after="0"/>
        <w:ind w:left="720"/>
        <w:contextualSpacing/>
        <w:rPr>
          <w:rFonts w:ascii="Arial" w:hAnsi="Arial" w:cs="Arial"/>
          <w:color w:val="auto"/>
          <w:szCs w:val="24"/>
        </w:rPr>
      </w:pPr>
      <w:r w:rsidRPr="008A0AEF">
        <w:rPr>
          <w:rFonts w:ascii="Arial" w:hAnsi="Arial" w:cs="Arial"/>
          <w:b/>
          <w:bCs/>
          <w:color w:val="auto"/>
          <w:szCs w:val="24"/>
        </w:rPr>
        <w:t>Note:</w:t>
      </w:r>
      <w:r>
        <w:rPr>
          <w:rFonts w:ascii="Arial" w:hAnsi="Arial" w:cs="Arial"/>
          <w:color w:val="auto"/>
          <w:szCs w:val="24"/>
        </w:rPr>
        <w:t xml:space="preserve"> </w:t>
      </w:r>
      <w:r>
        <w:rPr>
          <w:rFonts w:cstheme="minorHAnsi"/>
          <w:b/>
          <w:color w:val="auto"/>
          <w:szCs w:val="24"/>
        </w:rPr>
        <w:t>The</w:t>
      </w:r>
      <w:r w:rsidRPr="007D63C3">
        <w:rPr>
          <w:rFonts w:cs="Arial"/>
          <w:b/>
          <w:color w:val="000000" w:themeColor="text1"/>
          <w:szCs w:val="28"/>
        </w:rPr>
        <w:t xml:space="preserve"> DOR will accept a </w:t>
      </w:r>
      <w:r>
        <w:rPr>
          <w:rFonts w:cs="Arial"/>
          <w:b/>
          <w:color w:val="000000" w:themeColor="text1"/>
          <w:szCs w:val="28"/>
        </w:rPr>
        <w:t>SI</w:t>
      </w:r>
      <w:r w:rsidRPr="007D63C3">
        <w:rPr>
          <w:rFonts w:cs="Arial"/>
          <w:b/>
          <w:color w:val="000000" w:themeColor="text1"/>
          <w:szCs w:val="28"/>
        </w:rPr>
        <w:t xml:space="preserve"> with an </w:t>
      </w:r>
      <w:r w:rsidRPr="007D63C3">
        <w:rPr>
          <w:rFonts w:cs="Arial"/>
          <w:b/>
          <w:szCs w:val="28"/>
        </w:rPr>
        <w:t>electronic signature</w:t>
      </w:r>
      <w:r w:rsidRPr="007D63C3">
        <w:rPr>
          <w:rFonts w:cs="Arial"/>
          <w:b/>
          <w:color w:val="000000" w:themeColor="text1"/>
          <w:szCs w:val="28"/>
        </w:rPr>
        <w:t>, including digital signatures and electronic records for its business and program operations, including appropriate internal controls that include standards of authentication</w:t>
      </w:r>
      <w:r w:rsidRPr="007D63C3">
        <w:rPr>
          <w:rFonts w:cs="Arial"/>
          <w:b/>
          <w:szCs w:val="28"/>
        </w:rPr>
        <w:t>.</w:t>
      </w:r>
    </w:p>
    <w:p w14:paraId="41CD1223" w14:textId="77777777" w:rsidR="003078A3" w:rsidRDefault="003078A3" w:rsidP="003078A3">
      <w:pPr>
        <w:spacing w:before="0" w:after="0"/>
        <w:ind w:left="720"/>
        <w:contextualSpacing/>
        <w:rPr>
          <w:rFonts w:ascii="Arial" w:hAnsi="Arial" w:cs="Arial"/>
          <w:color w:val="auto"/>
          <w:szCs w:val="24"/>
        </w:rPr>
      </w:pPr>
    </w:p>
    <w:p w14:paraId="6DDB8783" w14:textId="319B5B15" w:rsidR="00BC6C0E" w:rsidRPr="0000066C" w:rsidRDefault="0000066C" w:rsidP="00DA3AA4">
      <w:pPr>
        <w:pStyle w:val="ListParagraph"/>
        <w:numPr>
          <w:ilvl w:val="0"/>
          <w:numId w:val="60"/>
        </w:numPr>
        <w:spacing w:before="0" w:after="0"/>
        <w:rPr>
          <w:rFonts w:ascii="Arial" w:hAnsi="Arial" w:cs="Arial"/>
          <w:color w:val="auto"/>
          <w:szCs w:val="24"/>
        </w:rPr>
      </w:pPr>
      <w:r w:rsidRPr="0000066C">
        <w:rPr>
          <w:rFonts w:ascii="Arial" w:hAnsi="Arial" w:cs="Arial"/>
          <w:b/>
          <w:color w:val="auto"/>
          <w:szCs w:val="24"/>
        </w:rPr>
        <w:t xml:space="preserve">    </w:t>
      </w:r>
      <w:r w:rsidR="00AC6B7C" w:rsidRPr="0000066C">
        <w:rPr>
          <w:rFonts w:ascii="Arial" w:hAnsi="Arial" w:cs="Arial"/>
          <w:b/>
          <w:color w:val="auto"/>
          <w:szCs w:val="24"/>
          <w:u w:val="single"/>
        </w:rPr>
        <w:t xml:space="preserve">DOR </w:t>
      </w:r>
      <w:r w:rsidR="00AC6B7C" w:rsidRPr="0000066C">
        <w:rPr>
          <w:rFonts w:ascii="Arial" w:hAnsi="Arial" w:cs="Arial"/>
          <w:b/>
          <w:bCs/>
          <w:color w:val="auto"/>
          <w:szCs w:val="24"/>
          <w:u w:val="single"/>
        </w:rPr>
        <w:t>Contract Administrator Review and Approval</w:t>
      </w:r>
    </w:p>
    <w:p w14:paraId="2688B0F5" w14:textId="192846FB" w:rsidR="00BC6C0E" w:rsidRDefault="00BC6C0E" w:rsidP="003078A3">
      <w:pPr>
        <w:pStyle w:val="ListParagraph"/>
        <w:spacing w:before="0" w:after="0"/>
        <w:rPr>
          <w:rFonts w:ascii="Arial" w:hAnsi="Arial" w:cs="Arial"/>
          <w:color w:val="auto"/>
          <w:szCs w:val="24"/>
        </w:rPr>
      </w:pPr>
      <w:r w:rsidRPr="00BC6C0E">
        <w:rPr>
          <w:rFonts w:ascii="Arial" w:hAnsi="Arial" w:cs="Arial"/>
          <w:color w:val="auto"/>
          <w:szCs w:val="24"/>
        </w:rPr>
        <w:t>The DOR Contract Administrator reviews the SI to determine whether costs billed appear reasonable and are submitted in compliance with the contract. The DOR Contract Administrator or designee will create a DOR Group Authorization and reconcile the Contractor consumer/services list with the DOR Group Authorization consumer list. If you have any questions or concerns, see</w:t>
      </w:r>
      <w:r w:rsidR="00BC302B">
        <w:rPr>
          <w:rFonts w:ascii="Arial" w:hAnsi="Arial" w:cs="Arial"/>
          <w:color w:val="auto"/>
          <w:szCs w:val="24"/>
        </w:rPr>
        <w:t xml:space="preserve"> step</w:t>
      </w:r>
      <w:r w:rsidR="00F47BC2">
        <w:rPr>
          <w:rFonts w:ascii="Arial" w:hAnsi="Arial" w:cs="Arial"/>
          <w:color w:val="auto"/>
          <w:szCs w:val="24"/>
        </w:rPr>
        <w:t xml:space="preserve"> </w:t>
      </w:r>
      <w:r w:rsidRPr="00BC6C0E">
        <w:rPr>
          <w:rFonts w:ascii="Arial" w:hAnsi="Arial" w:cs="Arial"/>
          <w:color w:val="auto"/>
          <w:szCs w:val="24"/>
        </w:rPr>
        <w:t xml:space="preserve">16 below "Invoice Dispute" for instructions.  When the SI is approved, the Contract Administrator will sign the SI signifying that the costs billed appear reasonable.  </w:t>
      </w:r>
    </w:p>
    <w:p w14:paraId="5D1C62B4" w14:textId="77777777" w:rsidR="00155D19" w:rsidRPr="00155D19" w:rsidRDefault="00155D19" w:rsidP="003078A3">
      <w:pPr>
        <w:pStyle w:val="ListParagraph"/>
        <w:spacing w:before="0" w:after="0"/>
        <w:ind w:left="864"/>
        <w:rPr>
          <w:rFonts w:ascii="Arial" w:hAnsi="Arial" w:cs="Arial"/>
          <w:b/>
          <w:bCs/>
          <w:color w:val="auto"/>
          <w:szCs w:val="24"/>
          <w:u w:val="single"/>
        </w:rPr>
      </w:pPr>
    </w:p>
    <w:p w14:paraId="6DC59E0A" w14:textId="251860D8" w:rsidR="00155D19" w:rsidRPr="0000066C" w:rsidRDefault="0000066C" w:rsidP="00DA3AA4">
      <w:pPr>
        <w:pStyle w:val="ListParagraph"/>
        <w:numPr>
          <w:ilvl w:val="0"/>
          <w:numId w:val="60"/>
        </w:numPr>
        <w:tabs>
          <w:tab w:val="left" w:pos="720"/>
        </w:tabs>
        <w:spacing w:before="0" w:after="0"/>
        <w:rPr>
          <w:rFonts w:ascii="Arial" w:hAnsi="Arial" w:cs="Arial"/>
          <w:b/>
          <w:bCs/>
          <w:color w:val="auto"/>
          <w:szCs w:val="24"/>
          <w:u w:val="single"/>
        </w:rPr>
      </w:pPr>
      <w:r w:rsidRPr="0000066C">
        <w:rPr>
          <w:rFonts w:ascii="Arial" w:hAnsi="Arial" w:cs="Arial"/>
          <w:b/>
          <w:bCs/>
          <w:color w:val="auto"/>
          <w:szCs w:val="24"/>
        </w:rPr>
        <w:t xml:space="preserve">    </w:t>
      </w:r>
      <w:r w:rsidR="00BC6C0E" w:rsidRPr="0000066C">
        <w:rPr>
          <w:rFonts w:ascii="Arial" w:hAnsi="Arial" w:cs="Arial"/>
          <w:b/>
          <w:bCs/>
          <w:color w:val="auto"/>
          <w:szCs w:val="24"/>
          <w:u w:val="single"/>
        </w:rPr>
        <w:t>Supporting Documentation</w:t>
      </w:r>
    </w:p>
    <w:p w14:paraId="52D2DD34" w14:textId="2C75FD97" w:rsidR="00AC6B7C" w:rsidRPr="00155D19" w:rsidRDefault="00BC6C0E" w:rsidP="003078A3">
      <w:pPr>
        <w:pStyle w:val="ListParagraph"/>
        <w:tabs>
          <w:tab w:val="num" w:pos="720"/>
        </w:tabs>
        <w:spacing w:before="0" w:after="0"/>
        <w:rPr>
          <w:rFonts w:ascii="Arial" w:hAnsi="Arial" w:cs="Arial"/>
          <w:b/>
          <w:bCs/>
          <w:color w:val="auto"/>
          <w:szCs w:val="24"/>
          <w:u w:val="single"/>
        </w:rPr>
      </w:pPr>
      <w:r w:rsidRPr="00155D19">
        <w:rPr>
          <w:rFonts w:ascii="Arial" w:hAnsi="Arial" w:cs="Arial"/>
          <w:color w:val="auto"/>
          <w:szCs w:val="24"/>
        </w:rPr>
        <w:t xml:space="preserve">In addition to a copy of the SI, the contractor </w:t>
      </w:r>
      <w:r w:rsidRPr="00155D19">
        <w:rPr>
          <w:rFonts w:ascii="Arial" w:hAnsi="Arial" w:cs="Arial"/>
          <w:color w:val="auto"/>
          <w:szCs w:val="24"/>
          <w:u w:val="single"/>
        </w:rPr>
        <w:t>must</w:t>
      </w:r>
      <w:r w:rsidRPr="00155D19">
        <w:rPr>
          <w:rFonts w:ascii="Arial" w:hAnsi="Arial" w:cs="Arial"/>
          <w:color w:val="auto"/>
          <w:szCs w:val="24"/>
        </w:rPr>
        <w:t xml:space="preserve"> maintain documentation to support the amounts billed, including contract staff personnel activity reports and expenditure documents in compliance with the contract and state and federal requirements for contract monitoring and auditing purposes. </w:t>
      </w:r>
      <w:r w:rsidRPr="00155D19">
        <w:rPr>
          <w:rFonts w:ascii="Arial" w:hAnsi="Arial" w:cs="Arial"/>
          <w:b/>
          <w:color w:val="auto"/>
          <w:szCs w:val="24"/>
        </w:rPr>
        <w:t xml:space="preserve">The documentation must be retained for at least </w:t>
      </w:r>
      <w:r w:rsidR="00BA1743">
        <w:rPr>
          <w:rFonts w:ascii="Arial" w:hAnsi="Arial" w:cs="Arial"/>
          <w:b/>
          <w:color w:val="auto"/>
          <w:szCs w:val="24"/>
        </w:rPr>
        <w:t>seven</w:t>
      </w:r>
      <w:r w:rsidRPr="00155D19">
        <w:rPr>
          <w:rFonts w:ascii="Arial" w:hAnsi="Arial" w:cs="Arial"/>
          <w:b/>
          <w:color w:val="auto"/>
          <w:szCs w:val="24"/>
        </w:rPr>
        <w:t xml:space="preserve"> (</w:t>
      </w:r>
      <w:r w:rsidR="00BA1743">
        <w:rPr>
          <w:rFonts w:ascii="Arial" w:hAnsi="Arial" w:cs="Arial"/>
          <w:b/>
          <w:color w:val="auto"/>
          <w:szCs w:val="24"/>
        </w:rPr>
        <w:t>7</w:t>
      </w:r>
      <w:r w:rsidRPr="00155D19">
        <w:rPr>
          <w:rFonts w:ascii="Arial" w:hAnsi="Arial" w:cs="Arial"/>
          <w:b/>
          <w:color w:val="auto"/>
          <w:szCs w:val="24"/>
        </w:rPr>
        <w:t>) years after final payment</w:t>
      </w:r>
      <w:r w:rsidRPr="00155D19">
        <w:rPr>
          <w:rFonts w:ascii="Arial" w:hAnsi="Arial" w:cs="Arial"/>
          <w:color w:val="auto"/>
          <w:szCs w:val="24"/>
        </w:rPr>
        <w:t xml:space="preserve"> under the contract or until completion of the action and resolution of all issues which may arise as a result of any litigation, claim, negotiation, audit, or any other action involving the records prior to expiration of the </w:t>
      </w:r>
      <w:r w:rsidR="00E13C8F">
        <w:rPr>
          <w:rFonts w:ascii="Arial" w:hAnsi="Arial" w:cs="Arial"/>
          <w:color w:val="auto"/>
          <w:szCs w:val="24"/>
        </w:rPr>
        <w:t>seven</w:t>
      </w:r>
      <w:r w:rsidR="00E13C8F" w:rsidRPr="00155D19">
        <w:rPr>
          <w:rFonts w:ascii="Arial" w:hAnsi="Arial" w:cs="Arial"/>
          <w:color w:val="auto"/>
          <w:szCs w:val="24"/>
        </w:rPr>
        <w:t xml:space="preserve"> </w:t>
      </w:r>
      <w:r w:rsidRPr="00155D19">
        <w:rPr>
          <w:rFonts w:ascii="Arial" w:hAnsi="Arial" w:cs="Arial"/>
          <w:color w:val="auto"/>
          <w:szCs w:val="24"/>
        </w:rPr>
        <w:t>(</w:t>
      </w:r>
      <w:r w:rsidR="00E13C8F">
        <w:rPr>
          <w:rFonts w:ascii="Arial" w:hAnsi="Arial" w:cs="Arial"/>
          <w:color w:val="auto"/>
          <w:szCs w:val="24"/>
        </w:rPr>
        <w:t>7</w:t>
      </w:r>
      <w:r w:rsidRPr="00155D19">
        <w:rPr>
          <w:rFonts w:ascii="Arial" w:hAnsi="Arial" w:cs="Arial"/>
          <w:color w:val="auto"/>
          <w:szCs w:val="24"/>
        </w:rPr>
        <w:t>) year period, whichever is later.</w:t>
      </w:r>
    </w:p>
    <w:p w14:paraId="3A3A4138" w14:textId="40EFDF12" w:rsidR="00BC6C0E" w:rsidRDefault="00BC6C0E" w:rsidP="003078A3">
      <w:pPr>
        <w:tabs>
          <w:tab w:val="num" w:pos="720"/>
        </w:tabs>
        <w:spacing w:before="0" w:after="0"/>
        <w:ind w:left="720"/>
        <w:contextualSpacing/>
        <w:rPr>
          <w:rFonts w:ascii="Arial" w:hAnsi="Arial" w:cs="Arial"/>
          <w:color w:val="auto"/>
          <w:szCs w:val="24"/>
        </w:rPr>
      </w:pPr>
    </w:p>
    <w:p w14:paraId="4D4D9D8A" w14:textId="1458F7DC" w:rsidR="00896674" w:rsidRDefault="00896674" w:rsidP="003078A3">
      <w:pPr>
        <w:tabs>
          <w:tab w:val="num" w:pos="720"/>
        </w:tabs>
        <w:spacing w:before="0" w:after="0"/>
        <w:ind w:left="720"/>
        <w:contextualSpacing/>
        <w:rPr>
          <w:rFonts w:ascii="Arial" w:hAnsi="Arial" w:cs="Arial"/>
          <w:color w:val="auto"/>
          <w:szCs w:val="24"/>
        </w:rPr>
      </w:pPr>
    </w:p>
    <w:p w14:paraId="34297130" w14:textId="34E8161B" w:rsidR="00E67364" w:rsidRDefault="00E67364" w:rsidP="003078A3">
      <w:pPr>
        <w:tabs>
          <w:tab w:val="num" w:pos="720"/>
        </w:tabs>
        <w:spacing w:before="0" w:after="0"/>
        <w:ind w:left="720"/>
        <w:contextualSpacing/>
        <w:rPr>
          <w:rFonts w:ascii="Arial" w:hAnsi="Arial" w:cs="Arial"/>
          <w:color w:val="auto"/>
          <w:szCs w:val="24"/>
        </w:rPr>
      </w:pPr>
    </w:p>
    <w:p w14:paraId="46A4D137" w14:textId="3BFB08CB" w:rsidR="00E67364" w:rsidRDefault="00E67364" w:rsidP="003078A3">
      <w:pPr>
        <w:tabs>
          <w:tab w:val="num" w:pos="720"/>
        </w:tabs>
        <w:spacing w:before="0" w:after="0"/>
        <w:ind w:left="720"/>
        <w:contextualSpacing/>
        <w:rPr>
          <w:rFonts w:ascii="Arial" w:hAnsi="Arial" w:cs="Arial"/>
          <w:color w:val="auto"/>
          <w:szCs w:val="24"/>
        </w:rPr>
      </w:pPr>
    </w:p>
    <w:p w14:paraId="288D171C" w14:textId="77777777" w:rsidR="00E67364" w:rsidRPr="00BC6C0E" w:rsidRDefault="00E67364" w:rsidP="003078A3">
      <w:pPr>
        <w:tabs>
          <w:tab w:val="num" w:pos="720"/>
        </w:tabs>
        <w:spacing w:before="0" w:after="0"/>
        <w:ind w:left="720"/>
        <w:contextualSpacing/>
        <w:rPr>
          <w:rFonts w:ascii="Arial" w:hAnsi="Arial" w:cs="Arial"/>
          <w:color w:val="auto"/>
          <w:szCs w:val="24"/>
        </w:rPr>
      </w:pPr>
    </w:p>
    <w:p w14:paraId="1DBAFE73" w14:textId="77777777" w:rsidR="00E67364" w:rsidRDefault="00E67364" w:rsidP="003078A3">
      <w:pPr>
        <w:tabs>
          <w:tab w:val="num" w:pos="720"/>
        </w:tabs>
        <w:spacing w:before="0" w:after="0"/>
        <w:ind w:left="720"/>
        <w:contextualSpacing/>
        <w:rPr>
          <w:rFonts w:ascii="Arial" w:hAnsi="Arial" w:cs="Arial"/>
          <w:b/>
          <w:bCs/>
          <w:color w:val="auto"/>
          <w:sz w:val="28"/>
          <w:szCs w:val="28"/>
          <w:u w:val="single"/>
        </w:rPr>
      </w:pPr>
    </w:p>
    <w:p w14:paraId="42BD60BF" w14:textId="47BC4BF6" w:rsidR="00BA1098" w:rsidRPr="00896674" w:rsidRDefault="00BC6C0E" w:rsidP="003078A3">
      <w:pPr>
        <w:tabs>
          <w:tab w:val="num" w:pos="720"/>
        </w:tabs>
        <w:spacing w:before="0" w:after="0"/>
        <w:ind w:left="720"/>
        <w:contextualSpacing/>
        <w:rPr>
          <w:color w:val="auto"/>
          <w:sz w:val="28"/>
          <w:szCs w:val="24"/>
        </w:rPr>
      </w:pPr>
      <w:r w:rsidRPr="00896674">
        <w:rPr>
          <w:rFonts w:ascii="Arial" w:hAnsi="Arial" w:cs="Arial"/>
          <w:b/>
          <w:bCs/>
          <w:color w:val="auto"/>
          <w:sz w:val="28"/>
          <w:szCs w:val="28"/>
          <w:u w:val="single"/>
        </w:rPr>
        <w:t xml:space="preserve">Instructions </w:t>
      </w:r>
      <w:r w:rsidR="0083236B">
        <w:rPr>
          <w:rFonts w:ascii="Arial" w:hAnsi="Arial" w:cs="Arial"/>
          <w:b/>
          <w:bCs/>
          <w:color w:val="auto"/>
          <w:sz w:val="28"/>
          <w:szCs w:val="28"/>
          <w:u w:val="single"/>
        </w:rPr>
        <w:t>for</w:t>
      </w:r>
      <w:r w:rsidRPr="00896674">
        <w:rPr>
          <w:rFonts w:ascii="Arial" w:hAnsi="Arial" w:cs="Arial"/>
          <w:b/>
          <w:bCs/>
          <w:color w:val="auto"/>
          <w:sz w:val="28"/>
          <w:szCs w:val="28"/>
          <w:u w:val="single"/>
        </w:rPr>
        <w:t xml:space="preserve"> Completing Monthly Client List</w:t>
      </w:r>
      <w:r w:rsidR="007A6855">
        <w:rPr>
          <w:rFonts w:ascii="Arial" w:hAnsi="Arial" w:cs="Arial"/>
          <w:b/>
          <w:bCs/>
          <w:color w:val="auto"/>
          <w:sz w:val="28"/>
          <w:szCs w:val="28"/>
          <w:u w:val="single"/>
        </w:rPr>
        <w:t xml:space="preserve"> with the Service Invoice</w:t>
      </w:r>
      <w:r w:rsidRPr="00896674">
        <w:rPr>
          <w:color w:val="auto"/>
          <w:sz w:val="28"/>
          <w:szCs w:val="24"/>
        </w:rPr>
        <w:t xml:space="preserve"> </w:t>
      </w:r>
    </w:p>
    <w:p w14:paraId="09B4C48B" w14:textId="3BA96CE4" w:rsidR="00BA1098" w:rsidRPr="004E5BC6" w:rsidRDefault="00BA1098" w:rsidP="003078A3">
      <w:pPr>
        <w:tabs>
          <w:tab w:val="num" w:pos="720"/>
        </w:tabs>
        <w:spacing w:before="0" w:after="0"/>
        <w:ind w:left="720"/>
        <w:contextualSpacing/>
        <w:rPr>
          <w:color w:val="auto"/>
        </w:rPr>
      </w:pPr>
      <w:r w:rsidRPr="004E5BC6">
        <w:rPr>
          <w:color w:val="auto"/>
        </w:rPr>
        <w:t xml:space="preserve">The monthly client list is required to be submitted with all service invoices. The purpose of this list is to enable DOR to specifically track services provided by the cooperative programs by consumer and report them to the Rehabilitation Services Administration (RSA). </w:t>
      </w:r>
      <w:r w:rsidR="0083236B">
        <w:rPr>
          <w:color w:val="auto"/>
        </w:rPr>
        <w:t>There are two types of lists, a TPP Client List and a Non-TPP Client List.</w:t>
      </w:r>
      <w:r w:rsidRPr="004E5BC6">
        <w:rPr>
          <w:color w:val="auto"/>
        </w:rPr>
        <w:t xml:space="preserve"> </w:t>
      </w:r>
    </w:p>
    <w:p w14:paraId="1A9C7592" w14:textId="77777777" w:rsidR="00877EDA" w:rsidRPr="004E5BC6" w:rsidRDefault="00877EDA" w:rsidP="003078A3">
      <w:pPr>
        <w:tabs>
          <w:tab w:val="num" w:pos="720"/>
        </w:tabs>
        <w:spacing w:before="0" w:after="0"/>
        <w:ind w:left="720"/>
        <w:contextualSpacing/>
        <w:rPr>
          <w:color w:val="auto"/>
        </w:rPr>
      </w:pPr>
    </w:p>
    <w:p w14:paraId="28DC5799" w14:textId="72F55A10" w:rsidR="00A54796" w:rsidRDefault="00BA1098" w:rsidP="003078A3">
      <w:pPr>
        <w:tabs>
          <w:tab w:val="num" w:pos="720"/>
        </w:tabs>
        <w:spacing w:before="0" w:after="0"/>
        <w:ind w:left="720"/>
        <w:contextualSpacing/>
        <w:rPr>
          <w:color w:val="auto"/>
        </w:rPr>
      </w:pPr>
      <w:r w:rsidRPr="004E5BC6">
        <w:rPr>
          <w:color w:val="auto"/>
        </w:rPr>
        <w:t>To complete this client list</w:t>
      </w:r>
      <w:r w:rsidR="00A54796">
        <w:rPr>
          <w:color w:val="auto"/>
        </w:rPr>
        <w:t xml:space="preserve"> each month</w:t>
      </w:r>
      <w:r w:rsidRPr="004E5BC6">
        <w:rPr>
          <w:color w:val="auto"/>
        </w:rPr>
        <w:t xml:space="preserve">, a cooperative program would start by entering the name of </w:t>
      </w:r>
      <w:r w:rsidR="007A6855">
        <w:rPr>
          <w:color w:val="auto"/>
        </w:rPr>
        <w:t>all</w:t>
      </w:r>
      <w:r w:rsidR="007A6855" w:rsidRPr="004E5BC6">
        <w:rPr>
          <w:color w:val="auto"/>
        </w:rPr>
        <w:t xml:space="preserve"> </w:t>
      </w:r>
      <w:r w:rsidRPr="004E5BC6">
        <w:rPr>
          <w:color w:val="auto"/>
        </w:rPr>
        <w:t>consumer</w:t>
      </w:r>
      <w:r w:rsidR="007A6855">
        <w:rPr>
          <w:color w:val="auto"/>
        </w:rPr>
        <w:t>s</w:t>
      </w:r>
      <w:r w:rsidRPr="004E5BC6">
        <w:rPr>
          <w:color w:val="auto"/>
        </w:rPr>
        <w:t xml:space="preserve"> </w:t>
      </w:r>
      <w:r w:rsidR="007A6855">
        <w:rPr>
          <w:color w:val="auto"/>
        </w:rPr>
        <w:t>who received cooperative</w:t>
      </w:r>
      <w:r w:rsidRPr="004E5BC6">
        <w:rPr>
          <w:color w:val="auto"/>
        </w:rPr>
        <w:t xml:space="preserve"> program</w:t>
      </w:r>
      <w:r w:rsidR="007A6855">
        <w:rPr>
          <w:color w:val="auto"/>
        </w:rPr>
        <w:t xml:space="preserve"> services in the specific month</w:t>
      </w:r>
      <w:r w:rsidRPr="004E5BC6">
        <w:rPr>
          <w:color w:val="auto"/>
        </w:rPr>
        <w:t xml:space="preserve"> </w:t>
      </w:r>
      <w:r w:rsidR="007A6855">
        <w:rPr>
          <w:color w:val="auto"/>
        </w:rPr>
        <w:t xml:space="preserve">associated with the invoice </w:t>
      </w:r>
      <w:r w:rsidRPr="004E5BC6">
        <w:rPr>
          <w:color w:val="auto"/>
        </w:rPr>
        <w:t>into the “Consumer Name” column.</w:t>
      </w:r>
      <w:r w:rsidR="007A6855">
        <w:rPr>
          <w:color w:val="auto"/>
        </w:rPr>
        <w:t xml:space="preserve"> The</w:t>
      </w:r>
      <w:r w:rsidR="00A54796">
        <w:rPr>
          <w:color w:val="auto"/>
        </w:rPr>
        <w:t xml:space="preserve"> program may elect to use the monthly client list as the active consumers list </w:t>
      </w:r>
      <w:r w:rsidR="00A54796" w:rsidRPr="00BC7B00">
        <w:rPr>
          <w:color w:val="auto"/>
        </w:rPr>
        <w:t xml:space="preserve">(referenced on </w:t>
      </w:r>
      <w:r w:rsidR="00A54796" w:rsidRPr="00A23494">
        <w:rPr>
          <w:color w:val="auto"/>
        </w:rPr>
        <w:t xml:space="preserve">page </w:t>
      </w:r>
      <w:r w:rsidR="00BC7B00" w:rsidRPr="00A23494">
        <w:rPr>
          <w:color w:val="auto"/>
        </w:rPr>
        <w:t>8</w:t>
      </w:r>
      <w:r w:rsidR="00A23494" w:rsidRPr="00A23494">
        <w:rPr>
          <w:color w:val="auto"/>
        </w:rPr>
        <w:t>3</w:t>
      </w:r>
      <w:r w:rsidR="00A54796" w:rsidRPr="00A23494">
        <w:rPr>
          <w:color w:val="auto"/>
        </w:rPr>
        <w:t>),</w:t>
      </w:r>
      <w:r w:rsidR="00A54796">
        <w:rPr>
          <w:color w:val="auto"/>
        </w:rPr>
        <w:t xml:space="preserve"> by including all consumers assigned to the cooperative program.</w:t>
      </w:r>
      <w:r w:rsidRPr="004E5BC6">
        <w:rPr>
          <w:color w:val="auto"/>
        </w:rPr>
        <w:t xml:space="preserve"> </w:t>
      </w:r>
      <w:r w:rsidR="007A6855">
        <w:rPr>
          <w:color w:val="auto"/>
        </w:rPr>
        <w:t>The</w:t>
      </w:r>
      <w:r w:rsidRPr="004E5BC6">
        <w:rPr>
          <w:color w:val="auto"/>
        </w:rPr>
        <w:t xml:space="preserve"> </w:t>
      </w:r>
      <w:r w:rsidR="004A7339">
        <w:rPr>
          <w:color w:val="auto"/>
        </w:rPr>
        <w:t>c</w:t>
      </w:r>
      <w:r w:rsidR="0083236B">
        <w:rPr>
          <w:color w:val="auto"/>
        </w:rPr>
        <w:t xml:space="preserve">ooperative </w:t>
      </w:r>
      <w:r w:rsidR="004A7339">
        <w:rPr>
          <w:color w:val="auto"/>
        </w:rPr>
        <w:t>p</w:t>
      </w:r>
      <w:r w:rsidR="0083236B">
        <w:rPr>
          <w:color w:val="auto"/>
        </w:rPr>
        <w:t>rogram</w:t>
      </w:r>
      <w:r w:rsidR="0083236B" w:rsidRPr="004E5BC6">
        <w:rPr>
          <w:color w:val="auto"/>
        </w:rPr>
        <w:t xml:space="preserve"> </w:t>
      </w:r>
      <w:r w:rsidRPr="004E5BC6">
        <w:rPr>
          <w:color w:val="auto"/>
        </w:rPr>
        <w:t>w</w:t>
      </w:r>
      <w:r w:rsidR="007A6855">
        <w:rPr>
          <w:color w:val="auto"/>
        </w:rPr>
        <w:t>ill</w:t>
      </w:r>
      <w:r w:rsidRPr="004E5BC6">
        <w:rPr>
          <w:color w:val="auto"/>
        </w:rPr>
        <w:t xml:space="preserve"> enter an “x” into the appropriate cell</w:t>
      </w:r>
      <w:r w:rsidR="007A6855">
        <w:rPr>
          <w:color w:val="auto"/>
        </w:rPr>
        <w:t xml:space="preserve"> for each contract service that was provided in that month</w:t>
      </w:r>
      <w:r w:rsidRPr="004E5BC6">
        <w:rPr>
          <w:color w:val="auto"/>
        </w:rPr>
        <w:t xml:space="preserve">. If a consumer </w:t>
      </w:r>
      <w:r w:rsidR="00A54796">
        <w:rPr>
          <w:color w:val="auto"/>
        </w:rPr>
        <w:t xml:space="preserve">does not receive </w:t>
      </w:r>
      <w:r w:rsidRPr="004E5BC6">
        <w:rPr>
          <w:color w:val="auto"/>
        </w:rPr>
        <w:t xml:space="preserve">services during a month, </w:t>
      </w:r>
      <w:r w:rsidR="00A54796">
        <w:rPr>
          <w:color w:val="auto"/>
        </w:rPr>
        <w:t xml:space="preserve">there is </w:t>
      </w:r>
      <w:r w:rsidRPr="004E5BC6">
        <w:rPr>
          <w:color w:val="auto"/>
        </w:rPr>
        <w:t>no</w:t>
      </w:r>
      <w:r w:rsidR="00A54796">
        <w:rPr>
          <w:color w:val="auto"/>
        </w:rPr>
        <w:t>t a</w:t>
      </w:r>
      <w:r w:rsidRPr="004E5BC6">
        <w:rPr>
          <w:color w:val="auto"/>
        </w:rPr>
        <w:t xml:space="preserve"> need to remove the name</w:t>
      </w:r>
      <w:r w:rsidR="00A54796">
        <w:rPr>
          <w:color w:val="auto"/>
        </w:rPr>
        <w:t xml:space="preserve"> if the list is being utilized as the active consumer list as well</w:t>
      </w:r>
      <w:r w:rsidRPr="004E5BC6">
        <w:rPr>
          <w:color w:val="auto"/>
        </w:rPr>
        <w:t xml:space="preserve">. </w:t>
      </w:r>
      <w:r w:rsidR="00877EDA" w:rsidRPr="004E5BC6">
        <w:rPr>
          <w:color w:val="auto"/>
        </w:rPr>
        <w:t xml:space="preserve">Through this process, the monthly client list will automatically calculate the percentage of DOR Consumers who received each </w:t>
      </w:r>
      <w:r w:rsidR="00A54796">
        <w:rPr>
          <w:color w:val="auto"/>
        </w:rPr>
        <w:t xml:space="preserve">contract </w:t>
      </w:r>
      <w:r w:rsidR="00877EDA" w:rsidRPr="004E5BC6">
        <w:rPr>
          <w:color w:val="auto"/>
        </w:rPr>
        <w:t>service.</w:t>
      </w:r>
    </w:p>
    <w:p w14:paraId="6EB9B3BC" w14:textId="77777777" w:rsidR="00A54796" w:rsidRDefault="00A54796" w:rsidP="003078A3">
      <w:pPr>
        <w:tabs>
          <w:tab w:val="num" w:pos="720"/>
        </w:tabs>
        <w:spacing w:before="0" w:after="0"/>
        <w:ind w:left="720"/>
        <w:contextualSpacing/>
        <w:rPr>
          <w:color w:val="auto"/>
        </w:rPr>
      </w:pPr>
    </w:p>
    <w:p w14:paraId="084D228E" w14:textId="4AE1F2C7" w:rsidR="00306E37" w:rsidRDefault="00A54796" w:rsidP="003078A3">
      <w:pPr>
        <w:tabs>
          <w:tab w:val="num" w:pos="720"/>
        </w:tabs>
        <w:spacing w:before="0" w:after="0"/>
        <w:ind w:left="720"/>
        <w:contextualSpacing/>
        <w:rPr>
          <w:rFonts w:ascii="Arial" w:hAnsi="Arial" w:cs="Arial"/>
          <w:color w:val="auto"/>
          <w:szCs w:val="24"/>
        </w:rPr>
      </w:pPr>
      <w:r>
        <w:rPr>
          <w:color w:val="auto"/>
        </w:rPr>
        <w:t>Once an invoice has been finalized, the total invoice amount can be entered in the second tab of the excel document.</w:t>
      </w:r>
      <w:r w:rsidR="00877EDA" w:rsidRPr="004E5BC6">
        <w:rPr>
          <w:color w:val="auto"/>
        </w:rPr>
        <w:t xml:space="preserve"> </w:t>
      </w:r>
      <w:r w:rsidR="00877EDA" w:rsidRPr="004E5BC6">
        <w:rPr>
          <w:rFonts w:ascii="Arial" w:hAnsi="Arial" w:cs="Arial"/>
          <w:color w:val="auto"/>
          <w:szCs w:val="24"/>
        </w:rPr>
        <w:t>The percentage</w:t>
      </w:r>
      <w:r>
        <w:rPr>
          <w:rFonts w:ascii="Arial" w:hAnsi="Arial" w:cs="Arial"/>
          <w:color w:val="auto"/>
          <w:szCs w:val="24"/>
        </w:rPr>
        <w:t xml:space="preserve"> of each service from the previous page</w:t>
      </w:r>
      <w:r w:rsidR="00877EDA" w:rsidRPr="004E5BC6">
        <w:rPr>
          <w:rFonts w:ascii="Arial" w:hAnsi="Arial" w:cs="Arial"/>
          <w:color w:val="auto"/>
          <w:szCs w:val="24"/>
        </w:rPr>
        <w:t xml:space="preserve"> will then be applied to the total invoice</w:t>
      </w:r>
      <w:r>
        <w:rPr>
          <w:rFonts w:ascii="Arial" w:hAnsi="Arial" w:cs="Arial"/>
          <w:color w:val="auto"/>
          <w:szCs w:val="24"/>
        </w:rPr>
        <w:t xml:space="preserve"> amount</w:t>
      </w:r>
      <w:r w:rsidR="00877EDA" w:rsidRPr="004E5BC6">
        <w:rPr>
          <w:rFonts w:ascii="Arial" w:hAnsi="Arial" w:cs="Arial"/>
          <w:color w:val="auto"/>
          <w:szCs w:val="24"/>
        </w:rPr>
        <w:t xml:space="preserve"> to designate actual costs associated with the provision of each contracted service</w:t>
      </w:r>
      <w:r>
        <w:rPr>
          <w:rFonts w:ascii="Arial" w:hAnsi="Arial" w:cs="Arial"/>
          <w:color w:val="auto"/>
          <w:szCs w:val="24"/>
        </w:rPr>
        <w:t>,</w:t>
      </w:r>
      <w:r w:rsidR="00877EDA" w:rsidRPr="004E5BC6">
        <w:rPr>
          <w:rFonts w:ascii="Arial" w:hAnsi="Arial" w:cs="Arial"/>
          <w:color w:val="auto"/>
          <w:szCs w:val="24"/>
        </w:rPr>
        <w:t xml:space="preserve"> as required for RSA reporting.</w:t>
      </w:r>
      <w:r>
        <w:rPr>
          <w:rFonts w:ascii="Arial" w:hAnsi="Arial" w:cs="Arial"/>
          <w:color w:val="auto"/>
          <w:szCs w:val="24"/>
        </w:rPr>
        <w:t xml:space="preserve"> The monthly client list will then be submitted with the monthly service invoice to the DOR Contract Administrator.</w:t>
      </w:r>
    </w:p>
    <w:p w14:paraId="09F511D5" w14:textId="19B9C676" w:rsidR="00A54796" w:rsidRDefault="00A54796" w:rsidP="003078A3">
      <w:pPr>
        <w:tabs>
          <w:tab w:val="num" w:pos="720"/>
        </w:tabs>
        <w:spacing w:before="0" w:after="0"/>
        <w:ind w:left="720"/>
        <w:contextualSpacing/>
        <w:rPr>
          <w:rFonts w:ascii="Arial" w:hAnsi="Arial" w:cs="Arial"/>
          <w:color w:val="auto"/>
          <w:szCs w:val="24"/>
        </w:rPr>
      </w:pPr>
    </w:p>
    <w:p w14:paraId="48144385" w14:textId="4E692926" w:rsidR="00306E37" w:rsidRPr="004E5BC6" w:rsidRDefault="00A54796" w:rsidP="00BC7B00">
      <w:pPr>
        <w:tabs>
          <w:tab w:val="num" w:pos="720"/>
        </w:tabs>
        <w:spacing w:before="0" w:after="0"/>
        <w:ind w:left="720"/>
        <w:contextualSpacing/>
        <w:rPr>
          <w:rFonts w:ascii="Arial" w:hAnsi="Arial" w:cs="Arial"/>
          <w:color w:val="auto"/>
          <w:szCs w:val="24"/>
        </w:rPr>
      </w:pPr>
      <w:r>
        <w:rPr>
          <w:rFonts w:ascii="Arial" w:hAnsi="Arial" w:cs="Arial"/>
          <w:color w:val="auto"/>
          <w:szCs w:val="24"/>
        </w:rPr>
        <w:t>This process should be utilized each month for accurate service reporting with each monthly service invoice.</w:t>
      </w:r>
    </w:p>
    <w:p w14:paraId="057B06A9" w14:textId="77777777" w:rsidR="00BC6C0E" w:rsidRPr="004E5BC6" w:rsidRDefault="00BC6C0E" w:rsidP="00BC7B00">
      <w:pPr>
        <w:tabs>
          <w:tab w:val="num" w:pos="720"/>
        </w:tabs>
        <w:spacing w:before="0" w:after="0"/>
        <w:contextualSpacing/>
        <w:rPr>
          <w:color w:val="auto"/>
        </w:rPr>
      </w:pPr>
    </w:p>
    <w:p w14:paraId="117EF649" w14:textId="24259EB0" w:rsidR="007A4CBC" w:rsidRPr="004E5BC6" w:rsidRDefault="00BC6C0E" w:rsidP="003078A3">
      <w:pPr>
        <w:tabs>
          <w:tab w:val="num" w:pos="720"/>
        </w:tabs>
        <w:spacing w:before="0" w:after="0"/>
        <w:ind w:left="720"/>
        <w:contextualSpacing/>
        <w:rPr>
          <w:color w:val="auto"/>
        </w:rPr>
      </w:pPr>
      <w:r w:rsidRPr="004E5BC6">
        <w:rPr>
          <w:b/>
          <w:bCs/>
          <w:color w:val="auto"/>
        </w:rPr>
        <w:t xml:space="preserve">Additional </w:t>
      </w:r>
      <w:r w:rsidR="007A4CBC" w:rsidRPr="004E5BC6">
        <w:rPr>
          <w:b/>
          <w:bCs/>
          <w:color w:val="auto"/>
        </w:rPr>
        <w:t>Tips for New Monthly Client List</w:t>
      </w:r>
      <w:r w:rsidR="007A4CBC" w:rsidRPr="004E5BC6">
        <w:rPr>
          <w:color w:val="auto"/>
        </w:rPr>
        <w:t xml:space="preserve">:  </w:t>
      </w:r>
      <w:r w:rsidRPr="004E5BC6">
        <w:rPr>
          <w:color w:val="auto"/>
        </w:rPr>
        <w:t xml:space="preserve">When using the client list, please note: </w:t>
      </w:r>
    </w:p>
    <w:p w14:paraId="4E456FD1" w14:textId="23551C5B" w:rsidR="007A4CBC" w:rsidRPr="004E5BC6" w:rsidRDefault="007A4CBC" w:rsidP="00DA3AA4">
      <w:pPr>
        <w:pStyle w:val="ListParagraph"/>
        <w:numPr>
          <w:ilvl w:val="0"/>
          <w:numId w:val="58"/>
        </w:numPr>
        <w:tabs>
          <w:tab w:val="num" w:pos="720"/>
        </w:tabs>
        <w:spacing w:before="0" w:after="0"/>
        <w:ind w:left="1440"/>
        <w:rPr>
          <w:color w:val="auto"/>
        </w:rPr>
      </w:pPr>
      <w:r w:rsidRPr="004E5BC6">
        <w:rPr>
          <w:color w:val="auto"/>
        </w:rPr>
        <w:t xml:space="preserve">The </w:t>
      </w:r>
      <w:r w:rsidR="00E67CA5">
        <w:rPr>
          <w:color w:val="auto"/>
        </w:rPr>
        <w:t>E</w:t>
      </w:r>
      <w:r w:rsidRPr="004E5BC6">
        <w:rPr>
          <w:color w:val="auto"/>
        </w:rPr>
        <w:t>xcel sheet automatically calculates percentages based on the number of “x” marks on the sheet. Please check to ensure these formulas are correct and are accurately tracking information.</w:t>
      </w:r>
    </w:p>
    <w:p w14:paraId="548D6A3A" w14:textId="459CEF38" w:rsidR="00306E37" w:rsidRPr="004E5BC6" w:rsidRDefault="003B41DC" w:rsidP="00DA3AA4">
      <w:pPr>
        <w:pStyle w:val="ListParagraph"/>
        <w:numPr>
          <w:ilvl w:val="0"/>
          <w:numId w:val="58"/>
        </w:numPr>
        <w:tabs>
          <w:tab w:val="num" w:pos="720"/>
        </w:tabs>
        <w:spacing w:before="0" w:after="0" w:line="240" w:lineRule="auto"/>
        <w:ind w:left="1440"/>
        <w:rPr>
          <w:color w:val="auto"/>
        </w:rPr>
      </w:pPr>
      <w:r>
        <w:rPr>
          <w:color w:val="auto"/>
        </w:rPr>
        <w:t>All</w:t>
      </w:r>
      <w:r w:rsidRPr="004E5BC6">
        <w:rPr>
          <w:color w:val="auto"/>
        </w:rPr>
        <w:t xml:space="preserve"> </w:t>
      </w:r>
      <w:r w:rsidR="004A7339">
        <w:rPr>
          <w:color w:val="auto"/>
        </w:rPr>
        <w:t>c</w:t>
      </w:r>
      <w:r w:rsidR="00306E37" w:rsidRPr="004E5BC6">
        <w:rPr>
          <w:color w:val="auto"/>
        </w:rPr>
        <w:t xml:space="preserve">ooperative </w:t>
      </w:r>
      <w:r w:rsidR="004A7339">
        <w:rPr>
          <w:color w:val="auto"/>
        </w:rPr>
        <w:t>p</w:t>
      </w:r>
      <w:r w:rsidR="00306E37" w:rsidRPr="004E5BC6">
        <w:rPr>
          <w:color w:val="auto"/>
        </w:rPr>
        <w:t>rogram</w:t>
      </w:r>
      <w:r>
        <w:rPr>
          <w:color w:val="auto"/>
        </w:rPr>
        <w:t>s</w:t>
      </w:r>
      <w:r w:rsidR="00306E37" w:rsidRPr="004E5BC6">
        <w:rPr>
          <w:color w:val="auto"/>
        </w:rPr>
        <w:t xml:space="preserve"> do not provide all</w:t>
      </w:r>
      <w:r>
        <w:rPr>
          <w:color w:val="auto"/>
        </w:rPr>
        <w:t xml:space="preserve"> of</w:t>
      </w:r>
      <w:r w:rsidR="00306E37" w:rsidRPr="004E5BC6">
        <w:rPr>
          <w:color w:val="auto"/>
        </w:rPr>
        <w:t xml:space="preserve"> the services listed on the </w:t>
      </w:r>
      <w:r>
        <w:rPr>
          <w:color w:val="auto"/>
        </w:rPr>
        <w:t xml:space="preserve">monthly </w:t>
      </w:r>
      <w:r w:rsidR="00306E37" w:rsidRPr="004E5BC6">
        <w:rPr>
          <w:color w:val="auto"/>
        </w:rPr>
        <w:t>client list</w:t>
      </w:r>
      <w:r w:rsidR="00BC6C0E" w:rsidRPr="004E5BC6">
        <w:rPr>
          <w:color w:val="auto"/>
        </w:rPr>
        <w:t>.</w:t>
      </w:r>
    </w:p>
    <w:p w14:paraId="50311873" w14:textId="6C089CAF" w:rsidR="00306E37" w:rsidRPr="004E5BC6" w:rsidRDefault="00306E37" w:rsidP="00DA3AA4">
      <w:pPr>
        <w:pStyle w:val="ListParagraph"/>
        <w:numPr>
          <w:ilvl w:val="2"/>
          <w:numId w:val="59"/>
        </w:numPr>
        <w:tabs>
          <w:tab w:val="num" w:pos="720"/>
        </w:tabs>
        <w:spacing w:before="0" w:after="0" w:line="240" w:lineRule="auto"/>
        <w:ind w:left="2340"/>
        <w:rPr>
          <w:color w:val="auto"/>
        </w:rPr>
      </w:pPr>
      <w:r w:rsidRPr="004E5BC6">
        <w:rPr>
          <w:color w:val="auto"/>
        </w:rPr>
        <w:t>Please reference your Scope of Work to clarify which services are provided by your contract and what should be tracked</w:t>
      </w:r>
      <w:r w:rsidR="00BC6C0E" w:rsidRPr="004E5BC6">
        <w:rPr>
          <w:color w:val="auto"/>
        </w:rPr>
        <w:t>.</w:t>
      </w:r>
    </w:p>
    <w:p w14:paraId="0683C467" w14:textId="6D5F789E" w:rsidR="00306E37" w:rsidRPr="004E5BC6" w:rsidRDefault="00306E37" w:rsidP="00DA3AA4">
      <w:pPr>
        <w:pStyle w:val="ListParagraph"/>
        <w:numPr>
          <w:ilvl w:val="2"/>
          <w:numId w:val="59"/>
        </w:numPr>
        <w:tabs>
          <w:tab w:val="num" w:pos="720"/>
        </w:tabs>
        <w:spacing w:before="0" w:after="0" w:line="240" w:lineRule="auto"/>
        <w:ind w:left="2340"/>
        <w:rPr>
          <w:color w:val="auto"/>
        </w:rPr>
      </w:pPr>
      <w:r w:rsidRPr="004E5BC6">
        <w:rPr>
          <w:color w:val="auto"/>
        </w:rPr>
        <w:t xml:space="preserve">If your </w:t>
      </w:r>
      <w:r w:rsidR="004A7339">
        <w:rPr>
          <w:color w:val="auto"/>
        </w:rPr>
        <w:t>c</w:t>
      </w:r>
      <w:r w:rsidR="003078A3">
        <w:rPr>
          <w:color w:val="auto"/>
        </w:rPr>
        <w:t xml:space="preserve">ooperative </w:t>
      </w:r>
      <w:r w:rsidR="004A7339">
        <w:rPr>
          <w:color w:val="auto"/>
        </w:rPr>
        <w:t>p</w:t>
      </w:r>
      <w:r w:rsidR="003078A3">
        <w:rPr>
          <w:color w:val="auto"/>
        </w:rPr>
        <w:t>rogram</w:t>
      </w:r>
      <w:r w:rsidRPr="004E5BC6">
        <w:rPr>
          <w:color w:val="auto"/>
        </w:rPr>
        <w:t xml:space="preserve"> does not provide a specific service, please gray out the column rather than deleting it</w:t>
      </w:r>
      <w:r w:rsidR="00BC6C0E" w:rsidRPr="004E5BC6">
        <w:rPr>
          <w:color w:val="auto"/>
        </w:rPr>
        <w:t>.</w:t>
      </w:r>
    </w:p>
    <w:p w14:paraId="081267FB" w14:textId="6F94F79F" w:rsidR="00306E37" w:rsidRPr="004E5BC6" w:rsidRDefault="003B41DC" w:rsidP="00DA3AA4">
      <w:pPr>
        <w:pStyle w:val="ListParagraph"/>
        <w:numPr>
          <w:ilvl w:val="0"/>
          <w:numId w:val="58"/>
        </w:numPr>
        <w:tabs>
          <w:tab w:val="num" w:pos="720"/>
        </w:tabs>
        <w:spacing w:before="0" w:after="0" w:line="240" w:lineRule="auto"/>
        <w:ind w:left="1440"/>
        <w:rPr>
          <w:color w:val="auto"/>
        </w:rPr>
      </w:pPr>
      <w:r>
        <w:rPr>
          <w:color w:val="auto"/>
        </w:rPr>
        <w:lastRenderedPageBreak/>
        <w:t>If your cooperative program serves more consumers than the monthly client list has rows for, please</w:t>
      </w:r>
      <w:r w:rsidR="00306E37" w:rsidRPr="004E5BC6">
        <w:rPr>
          <w:color w:val="auto"/>
        </w:rPr>
        <w:t xml:space="preserve"> add in more rows </w:t>
      </w:r>
      <w:r>
        <w:rPr>
          <w:color w:val="auto"/>
        </w:rPr>
        <w:t xml:space="preserve">for the additional consumers </w:t>
      </w:r>
      <w:r w:rsidR="00306E37" w:rsidRPr="004E5BC6">
        <w:rPr>
          <w:color w:val="auto"/>
        </w:rPr>
        <w:t>and check to ensure the formulas at the bottom of the sheet are correct</w:t>
      </w:r>
      <w:r w:rsidR="00BC6C0E" w:rsidRPr="004E5BC6">
        <w:rPr>
          <w:color w:val="auto"/>
        </w:rPr>
        <w:t>.</w:t>
      </w:r>
    </w:p>
    <w:p w14:paraId="452BC361" w14:textId="45DE495C" w:rsidR="00306E37" w:rsidRPr="004E5BC6" w:rsidRDefault="00306E37" w:rsidP="00DA3AA4">
      <w:pPr>
        <w:pStyle w:val="ListParagraph"/>
        <w:numPr>
          <w:ilvl w:val="0"/>
          <w:numId w:val="58"/>
        </w:numPr>
        <w:tabs>
          <w:tab w:val="num" w:pos="720"/>
        </w:tabs>
        <w:spacing w:before="0" w:after="0" w:line="240" w:lineRule="auto"/>
        <w:ind w:left="1440"/>
        <w:rPr>
          <w:color w:val="auto"/>
        </w:rPr>
      </w:pPr>
      <w:r w:rsidRPr="004E5BC6">
        <w:rPr>
          <w:color w:val="auto"/>
        </w:rPr>
        <w:t xml:space="preserve">This list is only to be used for tracking service provision. This is </w:t>
      </w:r>
      <w:r w:rsidRPr="004E5BC6">
        <w:rPr>
          <w:i/>
          <w:iCs/>
          <w:color w:val="auto"/>
        </w:rPr>
        <w:t>not</w:t>
      </w:r>
      <w:r w:rsidRPr="004E5BC6">
        <w:rPr>
          <w:color w:val="auto"/>
        </w:rPr>
        <w:t xml:space="preserve"> how service outcomes (in relation to the goals in the Scope of Work) should be counted as that is an unduplicated count</w:t>
      </w:r>
      <w:r w:rsidR="003078A3">
        <w:rPr>
          <w:color w:val="auto"/>
        </w:rPr>
        <w:t>.</w:t>
      </w:r>
    </w:p>
    <w:p w14:paraId="3AF326BF" w14:textId="0CC736E4" w:rsidR="00306E37" w:rsidRPr="004E5BC6" w:rsidRDefault="00306E37" w:rsidP="00DA3AA4">
      <w:pPr>
        <w:pStyle w:val="ListParagraph"/>
        <w:numPr>
          <w:ilvl w:val="0"/>
          <w:numId w:val="58"/>
        </w:numPr>
        <w:tabs>
          <w:tab w:val="num" w:pos="720"/>
        </w:tabs>
        <w:spacing w:before="0" w:after="0" w:line="240" w:lineRule="auto"/>
        <w:ind w:left="1440"/>
        <w:rPr>
          <w:color w:val="auto"/>
        </w:rPr>
      </w:pPr>
      <w:r w:rsidRPr="004E5BC6">
        <w:rPr>
          <w:color w:val="auto"/>
        </w:rPr>
        <w:t xml:space="preserve">Consumers can receive multiple services within the month. An “x” should be placed on all </w:t>
      </w:r>
      <w:r w:rsidR="003B41DC">
        <w:rPr>
          <w:color w:val="auto"/>
        </w:rPr>
        <w:t xml:space="preserve">contract </w:t>
      </w:r>
      <w:r w:rsidRPr="004E5BC6">
        <w:rPr>
          <w:color w:val="auto"/>
        </w:rPr>
        <w:t>service categories</w:t>
      </w:r>
      <w:r w:rsidR="003B41DC">
        <w:rPr>
          <w:color w:val="auto"/>
        </w:rPr>
        <w:t xml:space="preserve"> each consumer</w:t>
      </w:r>
      <w:r w:rsidRPr="004E5BC6">
        <w:rPr>
          <w:color w:val="auto"/>
        </w:rPr>
        <w:t xml:space="preserve"> received</w:t>
      </w:r>
      <w:r w:rsidR="003B41DC">
        <w:rPr>
          <w:color w:val="auto"/>
        </w:rPr>
        <w:t xml:space="preserve"> in the given month</w:t>
      </w:r>
      <w:r w:rsidR="00BC6C0E" w:rsidRPr="004E5BC6">
        <w:rPr>
          <w:color w:val="auto"/>
        </w:rPr>
        <w:t>.</w:t>
      </w:r>
    </w:p>
    <w:p w14:paraId="5800E16B" w14:textId="40EC9050" w:rsidR="00BC6C0E" w:rsidRPr="004E5BC6" w:rsidRDefault="00306E37" w:rsidP="00DA3AA4">
      <w:pPr>
        <w:pStyle w:val="ListParagraph"/>
        <w:numPr>
          <w:ilvl w:val="0"/>
          <w:numId w:val="58"/>
        </w:numPr>
        <w:tabs>
          <w:tab w:val="num" w:pos="720"/>
        </w:tabs>
        <w:spacing w:before="0" w:after="0" w:line="240" w:lineRule="auto"/>
        <w:ind w:left="1440"/>
        <w:rPr>
          <w:color w:val="auto"/>
        </w:rPr>
        <w:sectPr w:rsidR="00BC6C0E" w:rsidRPr="004E5BC6" w:rsidSect="005F52C7">
          <w:pgSz w:w="12240" w:h="15840" w:code="1"/>
          <w:pgMar w:top="446" w:right="720" w:bottom="720" w:left="720" w:header="274" w:footer="720" w:gutter="0"/>
          <w:cols w:space="720"/>
          <w:noEndnote/>
          <w:docGrid w:linePitch="272"/>
        </w:sectPr>
      </w:pPr>
      <w:r w:rsidRPr="004E5BC6">
        <w:rPr>
          <w:color w:val="auto"/>
        </w:rPr>
        <w:t xml:space="preserve">A consumer may receive the same service over multiple months. </w:t>
      </w:r>
      <w:r w:rsidR="003B41DC">
        <w:rPr>
          <w:color w:val="auto"/>
        </w:rPr>
        <w:t>The service category should be marked with an “x” in every month that the consumer received that specific service</w:t>
      </w:r>
      <w:r w:rsidR="003078A3">
        <w:rPr>
          <w:color w:val="auto"/>
        </w:rPr>
        <w:t>.</w:t>
      </w:r>
    </w:p>
    <w:p w14:paraId="7B5E3818" w14:textId="77777777" w:rsidR="00306E37" w:rsidRDefault="00306E37" w:rsidP="00BC6C0E">
      <w:pPr>
        <w:pStyle w:val="Header"/>
        <w:rPr>
          <w:rFonts w:ascii="Arial" w:hAnsi="Arial" w:cs="Arial"/>
          <w:b/>
          <w:bCs/>
          <w:color w:val="auto"/>
          <w:sz w:val="28"/>
          <w:szCs w:val="28"/>
          <w:u w:val="single"/>
        </w:rPr>
      </w:pPr>
    </w:p>
    <w:p w14:paraId="101D1219" w14:textId="7D1AA4BD" w:rsidR="00AC6B7C" w:rsidRDefault="00AC6B7C" w:rsidP="00BD40EE">
      <w:pPr>
        <w:pStyle w:val="Header"/>
        <w:jc w:val="center"/>
        <w:rPr>
          <w:rFonts w:ascii="Arial" w:hAnsi="Arial" w:cs="Arial"/>
          <w:b/>
          <w:bCs/>
          <w:color w:val="auto"/>
          <w:sz w:val="28"/>
          <w:szCs w:val="28"/>
          <w:u w:val="single"/>
        </w:rPr>
      </w:pPr>
      <w:r w:rsidRPr="00BB062C">
        <w:rPr>
          <w:rFonts w:ascii="Arial" w:hAnsi="Arial" w:cs="Arial"/>
          <w:b/>
          <w:bCs/>
          <w:color w:val="auto"/>
          <w:sz w:val="28"/>
          <w:szCs w:val="28"/>
          <w:u w:val="single"/>
        </w:rPr>
        <w:t>TPP Monthly Client List- Current TPP Design</w:t>
      </w:r>
    </w:p>
    <w:p w14:paraId="234236FB" w14:textId="0F52AFBC" w:rsidR="00C67BE2" w:rsidRDefault="006F3025" w:rsidP="00BD40EE">
      <w:pPr>
        <w:pStyle w:val="Header"/>
        <w:jc w:val="center"/>
        <w:rPr>
          <w:rFonts w:ascii="Arial" w:hAnsi="Arial" w:cs="Arial"/>
          <w:b/>
          <w:bCs/>
          <w:color w:val="auto"/>
          <w:sz w:val="28"/>
          <w:szCs w:val="28"/>
          <w:u w:val="single"/>
        </w:rPr>
      </w:pPr>
      <w:r w:rsidRPr="006F3025">
        <w:rPr>
          <w:noProof/>
        </w:rPr>
        <w:drawing>
          <wp:inline distT="0" distB="0" distL="0" distR="0" wp14:anchorId="7E85CB76" wp14:editId="4F26692F">
            <wp:extent cx="9317990" cy="4258945"/>
            <wp:effectExtent l="0" t="0" r="0" b="8255"/>
            <wp:docPr id="18" name="Picture 18" descr="Image example of a TPP Monthly Client List to be used with contract monthly invoicing. This includes the names of consumers who received services in the given month and an &quot;x&quot; indicating each service the student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17990" cy="4258945"/>
                    </a:xfrm>
                    <a:prstGeom prst="rect">
                      <a:avLst/>
                    </a:prstGeom>
                    <a:noFill/>
                    <a:ln>
                      <a:noFill/>
                    </a:ln>
                  </pic:spPr>
                </pic:pic>
              </a:graphicData>
            </a:graphic>
          </wp:inline>
        </w:drawing>
      </w:r>
    </w:p>
    <w:p w14:paraId="5095294F" w14:textId="055EAEB8" w:rsidR="00C67BE2" w:rsidRDefault="00C67BE2" w:rsidP="00BD40EE">
      <w:pPr>
        <w:pStyle w:val="Header"/>
        <w:jc w:val="center"/>
        <w:rPr>
          <w:rFonts w:ascii="Arial" w:hAnsi="Arial" w:cs="Arial"/>
          <w:b/>
          <w:bCs/>
          <w:color w:val="auto"/>
          <w:sz w:val="28"/>
          <w:szCs w:val="28"/>
          <w:u w:val="single"/>
        </w:rPr>
      </w:pPr>
    </w:p>
    <w:p w14:paraId="1C61755B" w14:textId="61DFD37D" w:rsidR="00C67BE2" w:rsidRDefault="00C67BE2" w:rsidP="00BD40EE">
      <w:pPr>
        <w:pStyle w:val="Header"/>
        <w:jc w:val="center"/>
        <w:rPr>
          <w:rFonts w:ascii="Arial" w:hAnsi="Arial" w:cs="Arial"/>
          <w:b/>
          <w:bCs/>
          <w:color w:val="auto"/>
          <w:sz w:val="28"/>
          <w:szCs w:val="28"/>
          <w:u w:val="single"/>
        </w:rPr>
      </w:pPr>
    </w:p>
    <w:p w14:paraId="62C13B6C" w14:textId="4AF8A4B4" w:rsidR="00C67BE2" w:rsidRDefault="006F3025" w:rsidP="00BD40EE">
      <w:pPr>
        <w:pStyle w:val="Header"/>
        <w:jc w:val="center"/>
        <w:rPr>
          <w:rFonts w:ascii="Arial" w:hAnsi="Arial" w:cs="Arial"/>
          <w:b/>
          <w:bCs/>
          <w:color w:val="auto"/>
          <w:sz w:val="28"/>
          <w:szCs w:val="28"/>
          <w:u w:val="single"/>
        </w:rPr>
      </w:pPr>
      <w:r w:rsidRPr="006F3025">
        <w:rPr>
          <w:noProof/>
        </w:rPr>
        <w:lastRenderedPageBreak/>
        <w:drawing>
          <wp:inline distT="0" distB="0" distL="0" distR="0" wp14:anchorId="57C424FE" wp14:editId="6814B252">
            <wp:extent cx="6321425" cy="3490595"/>
            <wp:effectExtent l="0" t="0" r="3175" b="0"/>
            <wp:docPr id="27" name="Picture 27" descr="Example of the second excel tab from the TPP monthly client list that shows the cost and percentage break down of services.  This information is utilized by the DOR Contract Administrator to complete the processing of the monthly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1425" cy="3490595"/>
                    </a:xfrm>
                    <a:prstGeom prst="rect">
                      <a:avLst/>
                    </a:prstGeom>
                    <a:noFill/>
                    <a:ln>
                      <a:noFill/>
                    </a:ln>
                  </pic:spPr>
                </pic:pic>
              </a:graphicData>
            </a:graphic>
          </wp:inline>
        </w:drawing>
      </w:r>
    </w:p>
    <w:p w14:paraId="3FD364AF" w14:textId="3C7CF532" w:rsidR="006F3025" w:rsidRDefault="006F3025" w:rsidP="00BD40EE">
      <w:pPr>
        <w:pStyle w:val="Header"/>
        <w:jc w:val="center"/>
        <w:rPr>
          <w:rFonts w:ascii="Arial" w:hAnsi="Arial" w:cs="Arial"/>
          <w:b/>
          <w:bCs/>
          <w:color w:val="auto"/>
          <w:sz w:val="28"/>
          <w:szCs w:val="28"/>
          <w:u w:val="single"/>
        </w:rPr>
      </w:pPr>
      <w:r w:rsidRPr="006F3025">
        <w:rPr>
          <w:noProof/>
        </w:rPr>
        <w:drawing>
          <wp:inline distT="0" distB="0" distL="0" distR="0" wp14:anchorId="5316338B" wp14:editId="7F27A85E">
            <wp:extent cx="6718935" cy="2862580"/>
            <wp:effectExtent l="0" t="0" r="5715" b="0"/>
            <wp:docPr id="36" name="Picture 36" descr="Example of the second excel tab from the TPP monthly client list that shows the cost and percentage break down of services.  This information is utilized by the DOR Contract Administrator to complete the processing of the monthly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18935" cy="2862580"/>
                    </a:xfrm>
                    <a:prstGeom prst="rect">
                      <a:avLst/>
                    </a:prstGeom>
                    <a:noFill/>
                    <a:ln>
                      <a:noFill/>
                    </a:ln>
                  </pic:spPr>
                </pic:pic>
              </a:graphicData>
            </a:graphic>
          </wp:inline>
        </w:drawing>
      </w:r>
    </w:p>
    <w:p w14:paraId="52F04F7C" w14:textId="77777777" w:rsidR="00C67BE2" w:rsidRDefault="00C67BE2" w:rsidP="00BD40EE">
      <w:pPr>
        <w:pStyle w:val="Header"/>
        <w:jc w:val="center"/>
        <w:rPr>
          <w:rFonts w:ascii="Arial" w:hAnsi="Arial" w:cs="Arial"/>
          <w:b/>
          <w:bCs/>
          <w:color w:val="auto"/>
          <w:sz w:val="28"/>
          <w:szCs w:val="28"/>
          <w:u w:val="single"/>
        </w:rPr>
      </w:pPr>
    </w:p>
    <w:p w14:paraId="37E0B24A" w14:textId="2A119659" w:rsidR="00B17FDA" w:rsidRDefault="00B17FDA" w:rsidP="00BD40EE">
      <w:pPr>
        <w:pStyle w:val="Header"/>
        <w:jc w:val="center"/>
        <w:rPr>
          <w:rFonts w:ascii="Arial" w:hAnsi="Arial" w:cs="Arial"/>
          <w:b/>
          <w:bCs/>
          <w:color w:val="auto"/>
          <w:sz w:val="28"/>
          <w:szCs w:val="28"/>
          <w:u w:val="single"/>
        </w:rPr>
      </w:pPr>
      <w:r>
        <w:rPr>
          <w:rFonts w:ascii="Arial" w:hAnsi="Arial" w:cs="Arial"/>
          <w:b/>
          <w:bCs/>
          <w:color w:val="auto"/>
          <w:sz w:val="28"/>
          <w:szCs w:val="28"/>
          <w:u w:val="single"/>
        </w:rPr>
        <w:t xml:space="preserve">Non-TPP Cooperative Program </w:t>
      </w:r>
      <w:r w:rsidRPr="00BB062C">
        <w:rPr>
          <w:rFonts w:ascii="Arial" w:hAnsi="Arial" w:cs="Arial"/>
          <w:b/>
          <w:bCs/>
          <w:color w:val="auto"/>
          <w:sz w:val="28"/>
          <w:szCs w:val="28"/>
          <w:u w:val="single"/>
        </w:rPr>
        <w:t>M</w:t>
      </w:r>
      <w:r w:rsidR="00C67BE2">
        <w:rPr>
          <w:rFonts w:ascii="Arial" w:hAnsi="Arial" w:cs="Arial"/>
          <w:b/>
          <w:bCs/>
          <w:color w:val="auto"/>
          <w:sz w:val="28"/>
          <w:szCs w:val="28"/>
          <w:u w:val="single"/>
        </w:rPr>
        <w:t>o</w:t>
      </w:r>
      <w:r w:rsidRPr="00BB062C">
        <w:rPr>
          <w:rFonts w:ascii="Arial" w:hAnsi="Arial" w:cs="Arial"/>
          <w:b/>
          <w:bCs/>
          <w:color w:val="auto"/>
          <w:sz w:val="28"/>
          <w:szCs w:val="28"/>
          <w:u w:val="single"/>
        </w:rPr>
        <w:t>nthly Client List</w:t>
      </w:r>
    </w:p>
    <w:p w14:paraId="02A1C0FA" w14:textId="0A420DDF" w:rsidR="00BD40EE" w:rsidRPr="00BD40EE" w:rsidRDefault="00BD40EE" w:rsidP="00BD40EE">
      <w:r w:rsidRPr="00BD40EE">
        <w:rPr>
          <w:noProof/>
        </w:rPr>
        <w:drawing>
          <wp:inline distT="0" distB="0" distL="0" distR="0" wp14:anchorId="50807197" wp14:editId="7C307E37">
            <wp:extent cx="9411878" cy="4725865"/>
            <wp:effectExtent l="57150" t="57150" r="113665" b="113030"/>
            <wp:docPr id="291" name="Picture 291" descr="Image example of a non-TPP Monthly Client List to be used with contract monthly invoicing. This includes the names of consumers who received services in the given month and an &quot;x&quot; indicating each service the consumer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328"/>
                    <a:stretch/>
                  </pic:blipFill>
                  <pic:spPr bwMode="auto">
                    <a:xfrm>
                      <a:off x="0" y="0"/>
                      <a:ext cx="9460681" cy="47503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A86B4B3" w14:textId="7B0B0340" w:rsidR="00BD40EE" w:rsidRPr="00BD40EE" w:rsidRDefault="00C67BE2" w:rsidP="00BD40EE">
      <w:r>
        <w:lastRenderedPageBreak/>
        <w:t xml:space="preserve">                   </w:t>
      </w:r>
      <w:r w:rsidR="00BD40EE" w:rsidRPr="00BD40EE">
        <w:rPr>
          <w:noProof/>
        </w:rPr>
        <w:drawing>
          <wp:inline distT="0" distB="0" distL="0" distR="0" wp14:anchorId="16B3FDD8" wp14:editId="23B6024A">
            <wp:extent cx="6955728" cy="3339193"/>
            <wp:effectExtent l="57150" t="57150" r="112395" b="109220"/>
            <wp:docPr id="297" name="Picture 297" descr="Example of the second excel tab from the coop monthly client list that shows the cost and percentage break down of services.  This information is utilized by the DOR Contract Administrator to complete the processing of the monthly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a:extLst>
                        <a:ext uri="{28A0092B-C50C-407E-A947-70E740481C1C}">
                          <a14:useLocalDpi xmlns:a14="http://schemas.microsoft.com/office/drawing/2010/main" val="0"/>
                        </a:ext>
                      </a:extLst>
                    </a:blip>
                    <a:srcRect r="1329" b="5676"/>
                    <a:stretch/>
                  </pic:blipFill>
                  <pic:spPr bwMode="auto">
                    <a:xfrm>
                      <a:off x="0" y="0"/>
                      <a:ext cx="6956600" cy="3339612"/>
                    </a:xfrm>
                    <a:prstGeom prst="rect">
                      <a:avLst/>
                    </a:prstGeom>
                    <a:ln w="63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D48C42" w14:textId="4D8CADCE" w:rsidR="00BD40EE" w:rsidRPr="00BD40EE" w:rsidRDefault="00BD40EE" w:rsidP="00BD40EE">
      <w:pPr>
        <w:tabs>
          <w:tab w:val="left" w:pos="12881"/>
        </w:tabs>
        <w:sectPr w:rsidR="00BD40EE" w:rsidRPr="00BD40EE" w:rsidSect="00BC6C0E">
          <w:pgSz w:w="15840" w:h="12240" w:orient="landscape" w:code="1"/>
          <w:pgMar w:top="720" w:right="446" w:bottom="720" w:left="720" w:header="274" w:footer="720" w:gutter="0"/>
          <w:cols w:space="720"/>
          <w:noEndnote/>
          <w:docGrid w:linePitch="326"/>
        </w:sectPr>
      </w:pPr>
    </w:p>
    <w:p w14:paraId="1EA081FA" w14:textId="424B6A8D" w:rsidR="00AC6B7C" w:rsidRPr="00AC6B7C" w:rsidRDefault="00AC6B7C" w:rsidP="00AC6B7C">
      <w:pPr>
        <w:pStyle w:val="Heading1"/>
        <w:rPr>
          <w:sz w:val="36"/>
          <w:szCs w:val="36"/>
        </w:rPr>
      </w:pPr>
      <w:bookmarkStart w:id="86" w:name="_Toc383665898"/>
      <w:bookmarkStart w:id="87" w:name="_Toc383666183"/>
      <w:bookmarkStart w:id="88" w:name="_Toc383666415"/>
      <w:bookmarkStart w:id="89" w:name="_Toc383667074"/>
      <w:bookmarkStart w:id="90" w:name="_Toc383667750"/>
      <w:bookmarkStart w:id="91" w:name="_Toc383668954"/>
      <w:bookmarkStart w:id="92" w:name="_Toc52888118"/>
      <w:r w:rsidRPr="00AC6B7C">
        <w:rPr>
          <w:sz w:val="36"/>
          <w:szCs w:val="36"/>
        </w:rPr>
        <w:lastRenderedPageBreak/>
        <w:t>Common Contract Invoice Errors</w:t>
      </w:r>
      <w:bookmarkEnd w:id="86"/>
      <w:bookmarkEnd w:id="87"/>
      <w:bookmarkEnd w:id="88"/>
      <w:bookmarkEnd w:id="89"/>
      <w:bookmarkEnd w:id="90"/>
      <w:bookmarkEnd w:id="91"/>
      <w:bookmarkEnd w:id="92"/>
    </w:p>
    <w:p w14:paraId="0EA70FC4" w14:textId="77777777" w:rsidR="00AC6B7C" w:rsidRPr="00155D19" w:rsidRDefault="00AC6B7C" w:rsidP="00155D19">
      <w:pPr>
        <w:pStyle w:val="BodyText"/>
        <w:contextualSpacing/>
        <w:rPr>
          <w:rFonts w:cstheme="minorHAnsi"/>
          <w:snapToGrid w:val="0"/>
          <w:color w:val="auto"/>
          <w:szCs w:val="24"/>
        </w:rPr>
      </w:pPr>
      <w:r w:rsidRPr="00155D19">
        <w:rPr>
          <w:rFonts w:cstheme="minorHAnsi"/>
          <w:snapToGrid w:val="0"/>
          <w:color w:val="auto"/>
          <w:szCs w:val="24"/>
        </w:rPr>
        <w:t xml:space="preserve">Below is a listing of the most common Service Invoice errors identified by DOR Central Office Accounting Section that can delay payment of contract invoices: </w:t>
      </w:r>
    </w:p>
    <w:p w14:paraId="3A1491AB" w14:textId="77777777" w:rsidR="00AC6B7C" w:rsidRPr="00155D19" w:rsidRDefault="00AC6B7C" w:rsidP="00155D19">
      <w:pPr>
        <w:pStyle w:val="BodyText"/>
        <w:contextualSpacing/>
        <w:rPr>
          <w:rFonts w:cstheme="minorHAnsi"/>
          <w:snapToGrid w:val="0"/>
          <w:color w:val="auto"/>
          <w:szCs w:val="24"/>
        </w:rPr>
      </w:pPr>
    </w:p>
    <w:p w14:paraId="42252131" w14:textId="77777777" w:rsidR="00AC6B7C" w:rsidRPr="00155D19" w:rsidRDefault="00AC6B7C" w:rsidP="00DA3AA4">
      <w:pPr>
        <w:pStyle w:val="BodyText"/>
        <w:numPr>
          <w:ilvl w:val="0"/>
          <w:numId w:val="23"/>
        </w:numPr>
        <w:spacing w:before="0" w:line="240" w:lineRule="auto"/>
        <w:ind w:left="720"/>
        <w:rPr>
          <w:rFonts w:cstheme="minorHAnsi"/>
          <w:snapToGrid w:val="0"/>
          <w:color w:val="auto"/>
          <w:szCs w:val="24"/>
        </w:rPr>
      </w:pPr>
      <w:r w:rsidRPr="00155D19">
        <w:rPr>
          <w:rFonts w:cstheme="minorHAnsi"/>
          <w:snapToGrid w:val="0"/>
          <w:color w:val="auto"/>
          <w:szCs w:val="24"/>
        </w:rPr>
        <w:t>Computation errors.</w:t>
      </w:r>
    </w:p>
    <w:p w14:paraId="25772700" w14:textId="77777777" w:rsidR="00AC6B7C" w:rsidRPr="00155D19" w:rsidRDefault="00AC6B7C" w:rsidP="00DA3AA4">
      <w:pPr>
        <w:pStyle w:val="BodyText"/>
        <w:numPr>
          <w:ilvl w:val="0"/>
          <w:numId w:val="23"/>
        </w:numPr>
        <w:spacing w:before="0" w:line="240" w:lineRule="auto"/>
        <w:ind w:left="720"/>
        <w:rPr>
          <w:rFonts w:cstheme="minorHAnsi"/>
          <w:snapToGrid w:val="0"/>
          <w:color w:val="auto"/>
          <w:szCs w:val="24"/>
        </w:rPr>
      </w:pPr>
      <w:r w:rsidRPr="00155D19">
        <w:rPr>
          <w:rFonts w:cstheme="minorHAnsi"/>
          <w:snapToGrid w:val="0"/>
          <w:color w:val="auto"/>
          <w:szCs w:val="24"/>
        </w:rPr>
        <w:t xml:space="preserve">Annual amount budgeted column includes budgeted figures that are different than the approved budgeted amounts in the contract. </w:t>
      </w:r>
    </w:p>
    <w:p w14:paraId="671FE870" w14:textId="7DD747EC" w:rsidR="00AC6B7C" w:rsidRPr="00155D19" w:rsidRDefault="00AC6B7C" w:rsidP="00DA3AA4">
      <w:pPr>
        <w:pStyle w:val="BodyText"/>
        <w:numPr>
          <w:ilvl w:val="0"/>
          <w:numId w:val="23"/>
        </w:numPr>
        <w:spacing w:before="0" w:line="240" w:lineRule="auto"/>
        <w:ind w:left="720"/>
        <w:rPr>
          <w:rFonts w:cstheme="minorHAnsi"/>
          <w:snapToGrid w:val="0"/>
          <w:color w:val="auto"/>
          <w:szCs w:val="24"/>
        </w:rPr>
      </w:pPr>
      <w:r w:rsidRPr="00155D19">
        <w:rPr>
          <w:rFonts w:cstheme="minorHAnsi"/>
          <w:snapToGrid w:val="0"/>
          <w:color w:val="auto"/>
          <w:szCs w:val="24"/>
        </w:rPr>
        <w:t xml:space="preserve">Incorrect contract number. Always use the </w:t>
      </w:r>
      <w:r w:rsidRPr="00155D19">
        <w:rPr>
          <w:rFonts w:cstheme="minorHAnsi"/>
          <w:snapToGrid w:val="0"/>
          <w:color w:val="auto"/>
          <w:szCs w:val="24"/>
          <w:u w:val="single"/>
        </w:rPr>
        <w:t>current</w:t>
      </w:r>
      <w:r w:rsidRPr="00155D19">
        <w:rPr>
          <w:rFonts w:cstheme="minorHAnsi"/>
          <w:snapToGrid w:val="0"/>
          <w:color w:val="auto"/>
          <w:szCs w:val="24"/>
        </w:rPr>
        <w:t xml:space="preserve"> contract number located in the top right corner of the Standard Agreement</w:t>
      </w:r>
      <w:r w:rsidR="00E67CA5">
        <w:rPr>
          <w:rFonts w:cstheme="minorHAnsi"/>
          <w:snapToGrid w:val="0"/>
          <w:color w:val="auto"/>
          <w:szCs w:val="24"/>
        </w:rPr>
        <w:t xml:space="preserve"> (Std.213)</w:t>
      </w:r>
      <w:r w:rsidRPr="00155D19">
        <w:rPr>
          <w:rFonts w:cstheme="minorHAnsi"/>
          <w:snapToGrid w:val="0"/>
          <w:color w:val="auto"/>
          <w:szCs w:val="24"/>
        </w:rPr>
        <w:t xml:space="preserve"> corresponding to the period billed.</w:t>
      </w:r>
    </w:p>
    <w:p w14:paraId="4E250ECB" w14:textId="0F5AD91F" w:rsidR="00AC6B7C" w:rsidRPr="00155D19" w:rsidRDefault="00AC6B7C" w:rsidP="00DA3AA4">
      <w:pPr>
        <w:pStyle w:val="BodyText"/>
        <w:numPr>
          <w:ilvl w:val="0"/>
          <w:numId w:val="23"/>
        </w:numPr>
        <w:spacing w:before="0" w:line="240" w:lineRule="auto"/>
        <w:ind w:left="720"/>
        <w:rPr>
          <w:rFonts w:cstheme="minorHAnsi"/>
          <w:snapToGrid w:val="0"/>
          <w:color w:val="auto"/>
          <w:szCs w:val="24"/>
        </w:rPr>
      </w:pPr>
      <w:r w:rsidRPr="00155D19">
        <w:rPr>
          <w:rFonts w:cstheme="minorHAnsi"/>
          <w:snapToGrid w:val="0"/>
          <w:color w:val="auto"/>
          <w:szCs w:val="24"/>
        </w:rPr>
        <w:t xml:space="preserve">The Contractor name does not agree with the Contractor name on the </w:t>
      </w:r>
      <w:r w:rsidR="00E13C8F">
        <w:rPr>
          <w:rFonts w:cstheme="minorHAnsi"/>
          <w:snapToGrid w:val="0"/>
          <w:color w:val="auto"/>
          <w:szCs w:val="24"/>
        </w:rPr>
        <w:t>Standard Agreement (Std. 213)</w:t>
      </w:r>
      <w:r w:rsidRPr="00155D19">
        <w:rPr>
          <w:rFonts w:cstheme="minorHAnsi"/>
          <w:snapToGrid w:val="0"/>
          <w:color w:val="auto"/>
          <w:szCs w:val="24"/>
        </w:rPr>
        <w:t>.</w:t>
      </w:r>
    </w:p>
    <w:p w14:paraId="7EB5501E" w14:textId="77777777" w:rsidR="00AC6B7C" w:rsidRPr="00155D19" w:rsidRDefault="00AC6B7C" w:rsidP="00DA3AA4">
      <w:pPr>
        <w:pStyle w:val="BodyText"/>
        <w:numPr>
          <w:ilvl w:val="0"/>
          <w:numId w:val="23"/>
        </w:numPr>
        <w:spacing w:before="0" w:line="240" w:lineRule="auto"/>
        <w:ind w:left="720"/>
        <w:rPr>
          <w:rFonts w:cstheme="minorHAnsi"/>
          <w:snapToGrid w:val="0"/>
          <w:color w:val="auto"/>
          <w:szCs w:val="24"/>
        </w:rPr>
      </w:pPr>
      <w:r w:rsidRPr="00155D19">
        <w:rPr>
          <w:rFonts w:cstheme="minorHAnsi"/>
          <w:snapToGrid w:val="0"/>
          <w:color w:val="auto"/>
          <w:szCs w:val="24"/>
        </w:rPr>
        <w:t>Invoice total, address, and authorized signatures not on the final page for multiple page invoices.</w:t>
      </w:r>
    </w:p>
    <w:p w14:paraId="0CCF8EF4" w14:textId="29A377F9" w:rsidR="00AC6B7C" w:rsidRPr="00155D19" w:rsidRDefault="00AC6B7C" w:rsidP="00DA3AA4">
      <w:pPr>
        <w:pStyle w:val="BodyText"/>
        <w:numPr>
          <w:ilvl w:val="0"/>
          <w:numId w:val="23"/>
        </w:numPr>
        <w:spacing w:before="0" w:line="240" w:lineRule="auto"/>
        <w:ind w:left="720"/>
        <w:rPr>
          <w:rFonts w:cstheme="minorHAnsi"/>
          <w:snapToGrid w:val="0"/>
          <w:color w:val="auto"/>
          <w:szCs w:val="24"/>
        </w:rPr>
      </w:pPr>
      <w:r w:rsidRPr="00155D19">
        <w:rPr>
          <w:rFonts w:cstheme="minorHAnsi"/>
          <w:snapToGrid w:val="0"/>
          <w:color w:val="auto"/>
          <w:szCs w:val="24"/>
        </w:rPr>
        <w:t xml:space="preserve">Invoice not signed by the Contractor </w:t>
      </w:r>
      <w:r w:rsidR="006B1943">
        <w:rPr>
          <w:rFonts w:cstheme="minorHAnsi"/>
          <w:snapToGrid w:val="0"/>
          <w:color w:val="auto"/>
          <w:szCs w:val="24"/>
        </w:rPr>
        <w:t>and/</w:t>
      </w:r>
      <w:r w:rsidRPr="00155D19">
        <w:rPr>
          <w:rFonts w:cstheme="minorHAnsi"/>
          <w:snapToGrid w:val="0"/>
          <w:color w:val="auto"/>
          <w:szCs w:val="24"/>
        </w:rPr>
        <w:t>or the DOR Contract Administrator.</w:t>
      </w:r>
    </w:p>
    <w:p w14:paraId="11ABEA74" w14:textId="1475632C" w:rsidR="00AC6B7C" w:rsidRPr="00EC0C52" w:rsidRDefault="00AC6B7C" w:rsidP="00DA3AA4">
      <w:pPr>
        <w:pStyle w:val="BodyText"/>
        <w:numPr>
          <w:ilvl w:val="0"/>
          <w:numId w:val="23"/>
        </w:numPr>
        <w:spacing w:before="0" w:line="240" w:lineRule="auto"/>
        <w:ind w:left="720"/>
        <w:rPr>
          <w:rFonts w:cstheme="minorHAnsi"/>
          <w:snapToGrid w:val="0"/>
          <w:color w:val="auto"/>
          <w:szCs w:val="24"/>
        </w:rPr>
      </w:pPr>
      <w:r w:rsidRPr="00155D19">
        <w:rPr>
          <w:rFonts w:cstheme="minorHAnsi"/>
          <w:color w:val="auto"/>
          <w:szCs w:val="24"/>
        </w:rPr>
        <w:t xml:space="preserve">SI’s </w:t>
      </w:r>
      <w:r w:rsidRPr="00155D19">
        <w:rPr>
          <w:rFonts w:cstheme="minorHAnsi"/>
          <w:bCs/>
          <w:color w:val="auto"/>
          <w:szCs w:val="24"/>
          <w:u w:val="single"/>
        </w:rPr>
        <w:t>cannot</w:t>
      </w:r>
      <w:r w:rsidRPr="00155D19">
        <w:rPr>
          <w:rFonts w:cstheme="minorHAnsi"/>
          <w:color w:val="auto"/>
          <w:szCs w:val="24"/>
        </w:rPr>
        <w:t xml:space="preserve"> be processed if changes are made with correction fluid/tape or if any other alterations are made which make it impossible to read the original dollar amount or signatures.  If corrections must be made, draw a line through the error and write the correct amount above it. </w:t>
      </w:r>
    </w:p>
    <w:p w14:paraId="6910D1AB" w14:textId="77777777" w:rsidR="006B1943" w:rsidRPr="00155D19" w:rsidRDefault="006B1943" w:rsidP="00DA3AA4">
      <w:pPr>
        <w:pStyle w:val="BodyText"/>
        <w:numPr>
          <w:ilvl w:val="0"/>
          <w:numId w:val="23"/>
        </w:numPr>
        <w:spacing w:before="0" w:line="240" w:lineRule="auto"/>
        <w:ind w:left="720"/>
        <w:rPr>
          <w:rFonts w:cstheme="minorHAnsi"/>
          <w:snapToGrid w:val="0"/>
          <w:color w:val="auto"/>
          <w:szCs w:val="24"/>
        </w:rPr>
      </w:pPr>
      <w:r w:rsidRPr="00155D19">
        <w:rPr>
          <w:rFonts w:cstheme="minorHAnsi"/>
          <w:snapToGrid w:val="0"/>
          <w:color w:val="auto"/>
          <w:szCs w:val="24"/>
        </w:rPr>
        <w:t>Contractor exceeds the 10% maximum requirement on a claim adjustment.</w:t>
      </w:r>
    </w:p>
    <w:p w14:paraId="45488F1F" w14:textId="77777777" w:rsidR="006B1943" w:rsidRPr="00155D19" w:rsidRDefault="006B1943" w:rsidP="00DA3AA4">
      <w:pPr>
        <w:pStyle w:val="BodyText"/>
        <w:numPr>
          <w:ilvl w:val="0"/>
          <w:numId w:val="23"/>
        </w:numPr>
        <w:spacing w:before="0" w:line="240" w:lineRule="auto"/>
        <w:ind w:left="720"/>
        <w:rPr>
          <w:rFonts w:cstheme="minorHAnsi"/>
          <w:snapToGrid w:val="0"/>
          <w:color w:val="auto"/>
          <w:szCs w:val="24"/>
        </w:rPr>
      </w:pPr>
      <w:r w:rsidRPr="00155D19">
        <w:rPr>
          <w:rFonts w:cstheme="minorHAnsi"/>
          <w:snapToGrid w:val="0"/>
          <w:color w:val="auto"/>
          <w:szCs w:val="24"/>
        </w:rPr>
        <w:t>TPP programs not using the current Service Invoice format per their executed contract.</w:t>
      </w:r>
    </w:p>
    <w:p w14:paraId="766A5A22" w14:textId="6531F5FA" w:rsidR="006B1943" w:rsidRPr="00EC0C52" w:rsidRDefault="006B1943" w:rsidP="00DA3AA4">
      <w:pPr>
        <w:pStyle w:val="BodyText"/>
        <w:numPr>
          <w:ilvl w:val="0"/>
          <w:numId w:val="23"/>
        </w:numPr>
        <w:spacing w:before="0" w:line="240" w:lineRule="auto"/>
        <w:ind w:left="720"/>
        <w:rPr>
          <w:rFonts w:cstheme="minorHAnsi"/>
          <w:b/>
          <w:bCs/>
          <w:snapToGrid w:val="0"/>
          <w:color w:val="auto"/>
          <w:szCs w:val="24"/>
        </w:rPr>
      </w:pPr>
      <w:r w:rsidRPr="00EC0C52">
        <w:rPr>
          <w:rFonts w:cstheme="minorHAnsi"/>
          <w:b/>
          <w:bCs/>
          <w:snapToGrid w:val="0"/>
          <w:color w:val="auto"/>
          <w:szCs w:val="24"/>
        </w:rPr>
        <w:t>For DOR Contract Administrator Only:</w:t>
      </w:r>
    </w:p>
    <w:p w14:paraId="0B4E2661" w14:textId="77777777" w:rsidR="00AC6B7C" w:rsidRPr="00155D19" w:rsidRDefault="00AC6B7C" w:rsidP="00DA3AA4">
      <w:pPr>
        <w:pStyle w:val="BodyText"/>
        <w:numPr>
          <w:ilvl w:val="1"/>
          <w:numId w:val="23"/>
        </w:numPr>
        <w:spacing w:before="0" w:line="240" w:lineRule="auto"/>
        <w:rPr>
          <w:rFonts w:cstheme="minorHAnsi"/>
          <w:snapToGrid w:val="0"/>
          <w:color w:val="auto"/>
          <w:szCs w:val="24"/>
        </w:rPr>
      </w:pPr>
      <w:r w:rsidRPr="00155D19">
        <w:rPr>
          <w:rFonts w:cstheme="minorHAnsi"/>
          <w:snapToGrid w:val="0"/>
          <w:color w:val="auto"/>
          <w:szCs w:val="24"/>
        </w:rPr>
        <w:t xml:space="preserve">Group authorization dollar amount must match Service Invoice dollar amount </w:t>
      </w:r>
      <w:r w:rsidRPr="00155D19">
        <w:rPr>
          <w:rFonts w:cstheme="minorHAnsi"/>
          <w:snapToGrid w:val="0"/>
          <w:color w:val="auto"/>
          <w:szCs w:val="24"/>
          <w:u w:val="single"/>
        </w:rPr>
        <w:t>exactly</w:t>
      </w:r>
      <w:r w:rsidRPr="00155D19">
        <w:rPr>
          <w:rFonts w:cstheme="minorHAnsi"/>
          <w:snapToGrid w:val="0"/>
          <w:color w:val="auto"/>
          <w:szCs w:val="24"/>
        </w:rPr>
        <w:t>.</w:t>
      </w:r>
    </w:p>
    <w:p w14:paraId="50232098" w14:textId="77777777" w:rsidR="00AC6B7C" w:rsidRPr="00155D19" w:rsidRDefault="00AC6B7C" w:rsidP="00DA3AA4">
      <w:pPr>
        <w:pStyle w:val="BodyText"/>
        <w:numPr>
          <w:ilvl w:val="1"/>
          <w:numId w:val="23"/>
        </w:numPr>
        <w:spacing w:before="0" w:line="240" w:lineRule="auto"/>
        <w:rPr>
          <w:rFonts w:cstheme="minorHAnsi"/>
          <w:snapToGrid w:val="0"/>
          <w:color w:val="auto"/>
          <w:szCs w:val="24"/>
        </w:rPr>
      </w:pPr>
      <w:r w:rsidRPr="00155D19">
        <w:rPr>
          <w:rFonts w:cstheme="minorHAnsi"/>
          <w:snapToGrid w:val="0"/>
          <w:color w:val="auto"/>
          <w:szCs w:val="24"/>
        </w:rPr>
        <w:t>“Problematic” group authorizations that were left in OPEN status but have since been replaced by corrected authorizations, must be cancelled in AWARE.   Any funds tied up in unused, open authorizations will be unavailable for future payments on the contract.</w:t>
      </w:r>
    </w:p>
    <w:p w14:paraId="731BE474" w14:textId="77777777" w:rsidR="00AC6B7C" w:rsidRPr="00155D19" w:rsidRDefault="00AC6B7C" w:rsidP="00155D19">
      <w:pPr>
        <w:pStyle w:val="ListParagraph"/>
        <w:rPr>
          <w:rFonts w:cstheme="minorHAnsi"/>
          <w:color w:val="auto"/>
          <w:szCs w:val="24"/>
        </w:rPr>
      </w:pPr>
    </w:p>
    <w:p w14:paraId="101836CC" w14:textId="77777777" w:rsidR="00AC6B7C" w:rsidRPr="00155D19" w:rsidRDefault="00AC6B7C" w:rsidP="00155D19">
      <w:pPr>
        <w:pStyle w:val="ListParagraph"/>
        <w:ind w:left="0"/>
        <w:rPr>
          <w:rFonts w:cstheme="minorHAnsi"/>
          <w:color w:val="auto"/>
          <w:szCs w:val="24"/>
        </w:rPr>
      </w:pPr>
      <w:r w:rsidRPr="00155D19">
        <w:rPr>
          <w:rFonts w:cstheme="minorHAnsi"/>
          <w:color w:val="auto"/>
          <w:szCs w:val="24"/>
        </w:rPr>
        <w:t xml:space="preserve">If a Service Invoice requires a correction that </w:t>
      </w:r>
      <w:r w:rsidRPr="00155D19">
        <w:rPr>
          <w:rFonts w:cstheme="minorHAnsi"/>
          <w:bCs/>
          <w:color w:val="auto"/>
          <w:szCs w:val="24"/>
          <w:u w:val="single"/>
        </w:rPr>
        <w:t>decreases</w:t>
      </w:r>
      <w:r w:rsidRPr="00155D19">
        <w:rPr>
          <w:rFonts w:cstheme="minorHAnsi"/>
          <w:color w:val="auto"/>
          <w:szCs w:val="24"/>
        </w:rPr>
        <w:t xml:space="preserve"> the total amount of the SI, it will be processed and approved for payment.  </w:t>
      </w:r>
    </w:p>
    <w:p w14:paraId="0BFADEF1" w14:textId="77777777" w:rsidR="00AC6B7C" w:rsidRPr="00155D19" w:rsidRDefault="00AC6B7C" w:rsidP="00155D19">
      <w:pPr>
        <w:pStyle w:val="ListParagraph"/>
        <w:rPr>
          <w:rFonts w:cstheme="minorHAnsi"/>
          <w:color w:val="auto"/>
          <w:szCs w:val="24"/>
        </w:rPr>
      </w:pPr>
    </w:p>
    <w:p w14:paraId="3659E21E" w14:textId="26047230" w:rsidR="00AC5E02" w:rsidRPr="00155D19" w:rsidRDefault="00AC6B7C" w:rsidP="00155D19">
      <w:pPr>
        <w:pStyle w:val="ListParagraph"/>
        <w:ind w:left="0"/>
        <w:rPr>
          <w:rFonts w:cstheme="minorHAnsi"/>
          <w:color w:val="auto"/>
          <w:szCs w:val="24"/>
        </w:rPr>
        <w:sectPr w:rsidR="00AC5E02" w:rsidRPr="00155D19" w:rsidSect="00D94506">
          <w:pgSz w:w="12240" w:h="15840"/>
          <w:pgMar w:top="720" w:right="1008" w:bottom="810" w:left="1008" w:header="720" w:footer="720" w:gutter="0"/>
          <w:cols w:space="720"/>
          <w:noEndnote/>
          <w:docGrid w:linePitch="272"/>
        </w:sectPr>
      </w:pPr>
      <w:r w:rsidRPr="00155D19">
        <w:rPr>
          <w:rFonts w:cstheme="minorHAnsi"/>
          <w:color w:val="auto"/>
          <w:szCs w:val="24"/>
        </w:rPr>
        <w:t xml:space="preserve">If a Service Invoice requires a correction that </w:t>
      </w:r>
      <w:r w:rsidRPr="00155D19">
        <w:rPr>
          <w:rFonts w:cstheme="minorHAnsi"/>
          <w:bCs/>
          <w:color w:val="auto"/>
          <w:szCs w:val="24"/>
          <w:u w:val="single"/>
        </w:rPr>
        <w:t>increases</w:t>
      </w:r>
      <w:r w:rsidRPr="00155D19">
        <w:rPr>
          <w:rFonts w:cstheme="minorHAnsi"/>
          <w:color w:val="auto"/>
          <w:szCs w:val="24"/>
        </w:rPr>
        <w:t xml:space="preserve"> the total amount of the SI, it will be returned to the contractor, along with an Invoice Dispute Notification (STD 209), to be revised and resubmitted to the DOR Contract Administrator.  A copy of the STD 209 and original invoice will be sent to the DOR Contract Administrator if the SI is disputed by </w:t>
      </w:r>
      <w:r w:rsidR="00E67CA5">
        <w:rPr>
          <w:rFonts w:cstheme="minorHAnsi"/>
          <w:color w:val="auto"/>
          <w:szCs w:val="24"/>
        </w:rPr>
        <w:t xml:space="preserve">DOR </w:t>
      </w:r>
      <w:r w:rsidRPr="00155D19">
        <w:rPr>
          <w:rFonts w:cstheme="minorHAnsi"/>
          <w:color w:val="auto"/>
          <w:szCs w:val="24"/>
        </w:rPr>
        <w:t>Central Office Accoun</w:t>
      </w:r>
      <w:r w:rsidR="00AC5E02" w:rsidRPr="00155D19">
        <w:rPr>
          <w:rFonts w:cstheme="minorHAnsi"/>
          <w:color w:val="auto"/>
          <w:szCs w:val="24"/>
        </w:rPr>
        <w:t>ting</w:t>
      </w:r>
      <w:r w:rsidR="00E67CA5">
        <w:rPr>
          <w:rFonts w:cstheme="minorHAnsi"/>
          <w:color w:val="auto"/>
          <w:szCs w:val="24"/>
        </w:rPr>
        <w:t xml:space="preserve"> Section</w:t>
      </w:r>
      <w:r w:rsidR="00AC5E02" w:rsidRPr="00155D19">
        <w:rPr>
          <w:rFonts w:cstheme="minorHAnsi"/>
          <w:color w:val="auto"/>
          <w:szCs w:val="24"/>
        </w:rPr>
        <w:t xml:space="preserve">. </w:t>
      </w:r>
    </w:p>
    <w:p w14:paraId="7EEC4FC1" w14:textId="6EE2DFCD" w:rsidR="00AC5E02" w:rsidRPr="00155D19" w:rsidRDefault="00AC5E02" w:rsidP="00155D19">
      <w:pPr>
        <w:contextualSpacing/>
        <w:rPr>
          <w:rFonts w:eastAsia="Times New Roman" w:cstheme="minorHAnsi"/>
          <w:sz w:val="28"/>
          <w:szCs w:val="28"/>
        </w:rPr>
        <w:sectPr w:rsidR="00AC5E02" w:rsidRPr="00155D19" w:rsidSect="00AC5E02">
          <w:type w:val="continuous"/>
          <w:pgSz w:w="12240" w:h="15840"/>
          <w:pgMar w:top="720" w:right="1008" w:bottom="806" w:left="1008" w:header="720" w:footer="720" w:gutter="0"/>
          <w:cols w:space="720"/>
          <w:noEndnote/>
          <w:docGrid w:linePitch="272"/>
        </w:sectPr>
      </w:pPr>
      <w:bookmarkStart w:id="93" w:name="_Hlk10031590"/>
    </w:p>
    <w:tbl>
      <w:tblPr>
        <w:tblW w:w="14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rvice Invoice Example"/>
        <w:tblDescription w:val="This table shows an example template of the monthly Service Invoice and the various components that are explained in the handbook narrative."/>
      </w:tblPr>
      <w:tblGrid>
        <w:gridCol w:w="648"/>
        <w:gridCol w:w="3600"/>
        <w:gridCol w:w="403"/>
        <w:gridCol w:w="1555"/>
        <w:gridCol w:w="22"/>
        <w:gridCol w:w="1972"/>
        <w:gridCol w:w="8"/>
        <w:gridCol w:w="9"/>
        <w:gridCol w:w="1971"/>
        <w:gridCol w:w="7"/>
        <w:gridCol w:w="1973"/>
        <w:gridCol w:w="21"/>
        <w:gridCol w:w="6"/>
        <w:gridCol w:w="468"/>
        <w:gridCol w:w="1524"/>
      </w:tblGrid>
      <w:tr w:rsidR="00AC5E02" w:rsidRPr="00AC5E02" w14:paraId="48D14CED" w14:textId="77777777" w:rsidTr="002F43E2">
        <w:trPr>
          <w:cantSplit/>
          <w:trHeight w:val="816"/>
        </w:trPr>
        <w:tc>
          <w:tcPr>
            <w:tcW w:w="10188" w:type="dxa"/>
            <w:gridSpan w:val="9"/>
            <w:tcBorders>
              <w:top w:val="single" w:sz="12" w:space="0" w:color="auto"/>
              <w:left w:val="single" w:sz="12" w:space="0" w:color="auto"/>
              <w:bottom w:val="single" w:sz="4" w:space="0" w:color="auto"/>
              <w:right w:val="single" w:sz="4" w:space="0" w:color="auto"/>
            </w:tcBorders>
          </w:tcPr>
          <w:bookmarkEnd w:id="93"/>
          <w:p w14:paraId="17F40217" w14:textId="7FBFDDE1" w:rsidR="00AC5E02" w:rsidRPr="00AC5E02" w:rsidRDefault="00AA15AA" w:rsidP="00AC5E02">
            <w:pPr>
              <w:spacing w:before="0" w:after="0" w:line="240" w:lineRule="auto"/>
              <w:ind w:left="720" w:right="-288" w:hanging="720"/>
              <w:rPr>
                <w:rFonts w:ascii="Arial" w:eastAsia="Times New Roman" w:hAnsi="Arial" w:cs="Arial"/>
                <w:color w:val="auto"/>
                <w:sz w:val="28"/>
                <w:szCs w:val="28"/>
              </w:rPr>
            </w:pPr>
            <w:r w:rsidRPr="00AC5E02">
              <w:rPr>
                <w:rFonts w:ascii="Arial" w:eastAsia="Times New Roman" w:hAnsi="Arial" w:cs="Arial"/>
                <w:noProof/>
                <w:color w:val="auto"/>
                <w:sz w:val="28"/>
                <w:szCs w:val="28"/>
              </w:rPr>
              <w:lastRenderedPageBreak/>
              <mc:AlternateContent>
                <mc:Choice Requires="wps">
                  <w:drawing>
                    <wp:anchor distT="0" distB="0" distL="114300" distR="114300" simplePos="0" relativeHeight="251749376" behindDoc="0" locked="0" layoutInCell="1" allowOverlap="1" wp14:anchorId="22074BDA" wp14:editId="3D253F2C">
                      <wp:simplePos x="0" y="0"/>
                      <wp:positionH relativeFrom="page">
                        <wp:posOffset>2835813</wp:posOffset>
                      </wp:positionH>
                      <wp:positionV relativeFrom="paragraph">
                        <wp:posOffset>87337</wp:posOffset>
                      </wp:positionV>
                      <wp:extent cx="3242603" cy="365760"/>
                      <wp:effectExtent l="0" t="0" r="0" b="0"/>
                      <wp:wrapNone/>
                      <wp:docPr id="299"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42603" cy="365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EB07D0" w14:textId="43525DA4" w:rsidR="003A56A9" w:rsidRPr="00AA15AA" w:rsidRDefault="003A56A9" w:rsidP="00AC5E02">
                                  <w:pPr>
                                    <w:pStyle w:val="NormalWeb"/>
                                    <w:spacing w:before="0" w:beforeAutospacing="0" w:after="0" w:afterAutospacing="0"/>
                                    <w:jc w:val="center"/>
                                    <w:rPr>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5AA">
                                    <w:rPr>
                                      <w:rFonts w:ascii="Arial Black" w:hAnsi="Arial Black"/>
                                      <w:color w:val="FF0000"/>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 INVOICE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2074BDA" id="WordArt 45" o:spid="_x0000_s1032" type="#_x0000_t202" style="position:absolute;left:0;text-align:left;margin-left:223.3pt;margin-top:6.9pt;width:255.3pt;height:28.8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rTAwIAAOMDAAAOAAAAZHJzL2Uyb0RvYy54bWysU02P0zAQvSPxHyzf2aTttrBR01XZBS4L&#10;rLRFe576ownEHmO7TfrvGbtpWcEN0YNV2+M37715Wd4OpmMH5UOLtuaTq5IzZQXK1u5q/m3z8c07&#10;zkIEK6FDq2p+VIHfrl6/WvauUlNssJPKMwKxoepdzZsYXVUUQTTKQLhCpyxdavQGIm39rpAeekI3&#10;XTEty0XRo5fOo1Ah0On96ZKvMr7WSsSvWgcVWVdz4hbz6vO6TWuxWkK18+CaVow04B9YGGgtNb1A&#10;3UMEtvftX1CmFR4D6ngl0BSodStU1kBqJuUfap4acCprIXOCu9gU/h+s+HJ49KyVNZ/e3HBmwdCQ&#10;nsnTtY/sep786V2oqOzJUWEc3uNAc85ag3tA8SMwi3cN2J1ae499o0ASvwlhjcdZxeboCDifbtQQ&#10;P8iWRjFJ8MUL/FOzkDpt+88o6QnsI+Zug/YmOUyeMaJAwzxeBkiITNDhbHo9XZQzzgTdzRbzt4s8&#10;4QKq82vnQ/yk0LD0p+aeApLR4fAQYmID1blkpJbYnHjFYTtkqxZnW7Yoj8S1p/zUPPzcg1eke2/u&#10;kOJGYrVHM5qZ9ol+Qt8Mz+DdSCES+cfunJ/MIwdJjsMA+Z2ATEexPEDH5iX9sm9QjcUj5xNqemtx&#10;Ta7pNgtK9p54joIoSVnnmPoU1Zf7XPX721z9AgAA//8DAFBLAwQUAAYACAAAACEAml3aut4AAAAJ&#10;AQAADwAAAGRycy9kb3ducmV2LnhtbEyPy07DMBBF90j8gzVI7KjdkqY0xKkQiC2IviR2bjxNIuJx&#10;FLtN+PtOV7Ac3aM75+ar0bXijH1oPGmYThQIpNLbhioN2837wxOIEA1Z03pCDb8YYFXc3uQms36g&#10;LzyvYyW4hEJmNNQxdpmUoazRmTDxHRJnR987E/nsK2l7M3C5a+VMqVQ60xB/qE2HrzWWP+uT07D7&#10;OH7vE/VZvbl5N/hRSXJLqfX93fjyDCLiGP9guOqzOhTsdPAnskG0GpIkTRnl4JEnMLCcL2YgDhoW&#10;0wRkkcv/C4oLAAAA//8DAFBLAQItABQABgAIAAAAIQC2gziS/gAAAOEBAAATAAAAAAAAAAAAAAAA&#10;AAAAAABbQ29udGVudF9UeXBlc10ueG1sUEsBAi0AFAAGAAgAAAAhADj9If/WAAAAlAEAAAsAAAAA&#10;AAAAAAAAAAAALwEAAF9yZWxzLy5yZWxzUEsBAi0AFAAGAAgAAAAhABeI2tMDAgAA4wMAAA4AAAAA&#10;AAAAAAAAAAAALgIAAGRycy9lMm9Eb2MueG1sUEsBAi0AFAAGAAgAAAAhAJpd2rreAAAACQEAAA8A&#10;AAAAAAAAAAAAAAAAXQQAAGRycy9kb3ducmV2LnhtbFBLBQYAAAAABAAEAPMAAABoBQAAAAA=&#10;" filled="f" stroked="f">
                      <v:stroke joinstyle="round"/>
                      <o:lock v:ext="edit" shapetype="t"/>
                      <v:textbox>
                        <w:txbxContent>
                          <w:p w14:paraId="43EB07D0" w14:textId="43525DA4" w:rsidR="003A56A9" w:rsidRPr="00AA15AA" w:rsidRDefault="003A56A9" w:rsidP="00AC5E02">
                            <w:pPr>
                              <w:pStyle w:val="NormalWeb"/>
                              <w:spacing w:before="0" w:beforeAutospacing="0" w:after="0" w:afterAutospacing="0"/>
                              <w:jc w:val="center"/>
                              <w:rPr>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5AA">
                              <w:rPr>
                                <w:rFonts w:ascii="Arial Black" w:hAnsi="Arial Black"/>
                                <w:color w:val="FF0000"/>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 INVOICE</w:t>
                            </w:r>
                          </w:p>
                        </w:txbxContent>
                      </v:textbox>
                      <w10:wrap anchorx="page"/>
                    </v:shape>
                  </w:pict>
                </mc:Fallback>
              </mc:AlternateContent>
            </w:r>
            <w:r w:rsidR="00AC5E02" w:rsidRPr="00AC5E02">
              <w:rPr>
                <w:rFonts w:ascii="Arial" w:eastAsia="Times New Roman" w:hAnsi="Arial" w:cs="Arial"/>
                <w:color w:val="auto"/>
                <w:sz w:val="28"/>
                <w:szCs w:val="28"/>
              </w:rPr>
              <w:br w:type="page"/>
              <w:t xml:space="preserve">STATE OF CALIFORNIA </w:t>
            </w:r>
          </w:p>
          <w:p w14:paraId="0700E1EF" w14:textId="6D1B15FA" w:rsidR="00AC5E02" w:rsidRPr="00AC5E02" w:rsidRDefault="00AC5E02" w:rsidP="00AC5E02">
            <w:pPr>
              <w:spacing w:before="0" w:after="0" w:line="240" w:lineRule="auto"/>
              <w:ind w:left="720" w:right="-288" w:hanging="720"/>
              <w:rPr>
                <w:rFonts w:ascii="Arial" w:eastAsia="Times New Roman" w:hAnsi="Arial" w:cs="Arial"/>
                <w:color w:val="auto"/>
                <w:sz w:val="28"/>
                <w:szCs w:val="28"/>
              </w:rPr>
            </w:pPr>
            <w:r w:rsidRPr="00AC5E02">
              <w:rPr>
                <w:rFonts w:ascii="Arial" w:eastAsia="Times New Roman" w:hAnsi="Arial" w:cs="Arial"/>
                <w:color w:val="auto"/>
                <w:sz w:val="28"/>
                <w:szCs w:val="28"/>
              </w:rPr>
              <w:t>SERVICE INVOICE</w:t>
            </w:r>
          </w:p>
          <w:p w14:paraId="47E83C6E" w14:textId="0BC03C52" w:rsidR="00AC5E02" w:rsidRPr="00AC5E02" w:rsidRDefault="00AA15AA" w:rsidP="00AC5E02">
            <w:pPr>
              <w:spacing w:before="0" w:after="0" w:line="240" w:lineRule="auto"/>
              <w:ind w:left="720" w:right="-288" w:hanging="720"/>
              <w:rPr>
                <w:rFonts w:ascii="Arial" w:eastAsia="Times New Roman" w:hAnsi="Arial" w:cs="Arial"/>
                <w:color w:val="auto"/>
                <w:sz w:val="28"/>
                <w:szCs w:val="28"/>
              </w:rPr>
            </w:pPr>
            <w:r w:rsidRPr="00AC5E02">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51424" behindDoc="0" locked="0" layoutInCell="1" allowOverlap="1" wp14:anchorId="2BAC6A52" wp14:editId="1FF184D1">
                      <wp:simplePos x="0" y="0"/>
                      <wp:positionH relativeFrom="column">
                        <wp:posOffset>5765800</wp:posOffset>
                      </wp:positionH>
                      <wp:positionV relativeFrom="paragraph">
                        <wp:posOffset>206326</wp:posOffset>
                      </wp:positionV>
                      <wp:extent cx="342900" cy="435610"/>
                      <wp:effectExtent l="0" t="0" r="0" b="2540"/>
                      <wp:wrapNone/>
                      <wp:docPr id="3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35610"/>
                              </a:xfrm>
                              <a:prstGeom prst="rect">
                                <a:avLst/>
                              </a:prstGeom>
                              <a:noFill/>
                              <a:ln>
                                <a:noFill/>
                              </a:ln>
                            </wps:spPr>
                            <wps:txbx>
                              <w:txbxContent>
                                <w:p w14:paraId="125DBEAC" w14:textId="77777777" w:rsidR="003A56A9" w:rsidRPr="00BD64A0" w:rsidRDefault="003A56A9" w:rsidP="00AC5E02">
                                  <w:pPr>
                                    <w:rPr>
                                      <w:b/>
                                      <w:bCs/>
                                      <w:color w:val="FF0000"/>
                                      <w:szCs w:val="24"/>
                                    </w:rPr>
                                  </w:pPr>
                                  <w:r w:rsidRPr="00BD64A0">
                                    <w:rPr>
                                      <w:b/>
                                      <w:bCs/>
                                      <w:color w:val="FF0000"/>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C6A52" id="Text Box 5" o:spid="_x0000_s1033" type="#_x0000_t202" style="position:absolute;left:0;text-align:left;margin-left:454pt;margin-top:16.25pt;width:27pt;height:34.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4N9gEAAM4DAAAOAAAAZHJzL2Uyb0RvYy54bWysU9tu2zAMfR+wfxD0vthOnHY14hRdiw4D&#10;ugvQ7gNkWbaF2aJGKbGzrx8lJ1m2vQ17EcSLDg8Pqc3tNPRsr9BpMCXPFilnykiotWlL/vXl8c1b&#10;zpwXphY9GFXyg3L8dvv61Wa0hVpCB32tkBGIccVoS955b4skcbJTg3ALsMpQsAEchCcT26RGMRL6&#10;0CfLNL1KRsDaIkjlHHkf5iDfRvymUdJ/bhqnPOtLTtx8PDGeVTiT7UYULQrbaXmkIf6BxSC0oaJn&#10;qAfhBduh/gtq0BLBQeMXEoYEmkZLFXugbrL0j26eO2FV7IXEcfYsk/t/sPLT/gsyXZd8lWacGTHQ&#10;kF7U5Nk7mNg66DNaV1Das6VEP5Gb5hx7dfYJ5DfHDNx3wrTqDhHGToma+GXhZXLxdMZxAaQaP0JN&#10;ZcTOQwSaGhyCeCQHI3Sa0+E8m0BFknOVL29SikgK5av1VRZnl4ji9Nii8+8VDCxcSo40+ggu9k/O&#10;BzKiOKWEWgYedd/H8ffmNwclBk8kH/jOzP1UTVGn65MmFdQH6gZhXir6BHTpAH9wNtJCldx93wlU&#10;nPUfDClyk+V52MBo5OvrJRl4GakuI8JIgiq552y+3vt5a3cWddtRpXkGBu5IxUbHDoPcM6sjfVqa&#10;2PhxwcNWXtox69c33P4EAAD//wMAUEsDBBQABgAIAAAAIQCm36En3gAAAAoBAAAPAAAAZHJzL2Rv&#10;d25yZXYueG1sTI/BTsMwDIbvSHuHyJO4saSFTWtpOiEQVxBjm7Rb1nhtReNUTbaWt8ec4Gj70+/v&#10;LzaT68QVh9B60pAsFAikytuWag27z9e7NYgQDVnTeUIN3xhgU85uCpNbP9IHXrexFhxCITcamhj7&#10;XMpQNehMWPgeiW9nPzgTeRxqaQczcrjrZKrUSjrTEn9oTI/PDVZf24vTsH87Hw8P6r1+cct+9JOS&#10;5DKp9e18enoEEXGKfzD86rM6lOx08heyQXQaMrXmLlHDfboEwUC2SnlxYlIlCciykP8rlD8AAAD/&#10;/wMAUEsBAi0AFAAGAAgAAAAhALaDOJL+AAAA4QEAABMAAAAAAAAAAAAAAAAAAAAAAFtDb250ZW50&#10;X1R5cGVzXS54bWxQSwECLQAUAAYACAAAACEAOP0h/9YAAACUAQAACwAAAAAAAAAAAAAAAAAvAQAA&#10;X3JlbHMvLnJlbHNQSwECLQAUAAYACAAAACEAge4eDfYBAADOAwAADgAAAAAAAAAAAAAAAAAuAgAA&#10;ZHJzL2Uyb0RvYy54bWxQSwECLQAUAAYACAAAACEApt+hJ94AAAAKAQAADwAAAAAAAAAAAAAAAABQ&#10;BAAAZHJzL2Rvd25yZXYueG1sUEsFBgAAAAAEAAQA8wAAAFsFAAAAAA==&#10;" filled="f" stroked="f">
                      <v:textbox>
                        <w:txbxContent>
                          <w:p w14:paraId="125DBEAC" w14:textId="77777777" w:rsidR="003A56A9" w:rsidRPr="00BD64A0" w:rsidRDefault="003A56A9" w:rsidP="00AC5E02">
                            <w:pPr>
                              <w:rPr>
                                <w:b/>
                                <w:bCs/>
                                <w:color w:val="FF0000"/>
                                <w:szCs w:val="24"/>
                              </w:rPr>
                            </w:pPr>
                            <w:r w:rsidRPr="00BD64A0">
                              <w:rPr>
                                <w:b/>
                                <w:bCs/>
                                <w:color w:val="FF0000"/>
                                <w:szCs w:val="24"/>
                              </w:rPr>
                              <w:t>2</w:t>
                            </w:r>
                          </w:p>
                        </w:txbxContent>
                      </v:textbox>
                    </v:shape>
                  </w:pict>
                </mc:Fallback>
              </mc:AlternateContent>
            </w:r>
          </w:p>
        </w:tc>
        <w:tc>
          <w:tcPr>
            <w:tcW w:w="3999" w:type="dxa"/>
            <w:gridSpan w:val="6"/>
            <w:tcBorders>
              <w:top w:val="single" w:sz="12" w:space="0" w:color="auto"/>
              <w:left w:val="single" w:sz="4" w:space="0" w:color="auto"/>
              <w:bottom w:val="single" w:sz="4" w:space="0" w:color="auto"/>
              <w:right w:val="single" w:sz="12" w:space="0" w:color="auto"/>
            </w:tcBorders>
          </w:tcPr>
          <w:p w14:paraId="3363210D" w14:textId="04FC0D0E"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DEPARTMENT OF REHABILITATION</w:t>
            </w:r>
          </w:p>
          <w:p w14:paraId="7CF7C86F"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Rev July 08</w:t>
            </w:r>
          </w:p>
        </w:tc>
      </w:tr>
      <w:tr w:rsidR="00AC5E02" w:rsidRPr="00AC5E02" w14:paraId="7C044C5B" w14:textId="77777777" w:rsidTr="002F43E2">
        <w:trPr>
          <w:cantSplit/>
          <w:trHeight w:val="494"/>
        </w:trPr>
        <w:tc>
          <w:tcPr>
            <w:tcW w:w="8208" w:type="dxa"/>
            <w:gridSpan w:val="7"/>
            <w:vMerge w:val="restart"/>
            <w:tcBorders>
              <w:top w:val="single" w:sz="4" w:space="0" w:color="auto"/>
              <w:left w:val="single" w:sz="12" w:space="0" w:color="auto"/>
              <w:bottom w:val="single" w:sz="4" w:space="0" w:color="auto"/>
              <w:right w:val="single" w:sz="4" w:space="0" w:color="auto"/>
            </w:tcBorders>
          </w:tcPr>
          <w:p w14:paraId="2080EAA7" w14:textId="77777777" w:rsidR="00AC5E02" w:rsidRPr="00AC5E02" w:rsidRDefault="00AC5E02" w:rsidP="00AC5E02">
            <w:pPr>
              <w:spacing w:before="0" w:after="0" w:line="240" w:lineRule="auto"/>
              <w:rPr>
                <w:rFonts w:ascii="Arial" w:eastAsia="Times New Roman" w:hAnsi="Arial" w:cs="Arial"/>
                <w:color w:val="auto"/>
                <w:sz w:val="20"/>
                <w:szCs w:val="20"/>
              </w:rPr>
            </w:pPr>
            <w:r w:rsidRPr="00AC5E02">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50400" behindDoc="0" locked="0" layoutInCell="1" allowOverlap="1" wp14:anchorId="47245058" wp14:editId="37B8D678">
                      <wp:simplePos x="0" y="0"/>
                      <wp:positionH relativeFrom="column">
                        <wp:posOffset>2178880</wp:posOffset>
                      </wp:positionH>
                      <wp:positionV relativeFrom="paragraph">
                        <wp:posOffset>177946</wp:posOffset>
                      </wp:positionV>
                      <wp:extent cx="457200" cy="372793"/>
                      <wp:effectExtent l="0" t="0" r="0" b="8255"/>
                      <wp:wrapNone/>
                      <wp:docPr id="3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2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78889" w14:textId="77777777" w:rsidR="003A56A9" w:rsidRPr="00BD64A0" w:rsidRDefault="003A56A9" w:rsidP="00AC5E02">
                                  <w:pPr>
                                    <w:jc w:val="center"/>
                                    <w:rPr>
                                      <w:b/>
                                      <w:bCs/>
                                      <w:color w:val="FF0000"/>
                                      <w:szCs w:val="24"/>
                                    </w:rPr>
                                  </w:pPr>
                                  <w:r w:rsidRPr="00BD64A0">
                                    <w:rPr>
                                      <w:b/>
                                      <w:bCs/>
                                      <w:color w:val="FF0000"/>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45058" id="Text Box 4" o:spid="_x0000_s1034" type="#_x0000_t202" style="position:absolute;margin-left:171.55pt;margin-top:14pt;width:36pt;height:29.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mbBwIAAPcDAAAOAAAAZHJzL2Uyb0RvYy54bWysU9uO0zAQfUfiHyy/0/QG3Y2arpauipCW&#10;BWmXD3AcJ7FwPGbsNilfz9hpS4E3RB6s2DM+c86Z8fpu6Aw7KPQabMFnkylnykqotG0K/vVl9+aG&#10;Mx+ErYQBqwp+VJ7fbV6/WvcuV3NowVQKGYFYn/eu4G0ILs8yL1vVCT8BpywFa8BOBNpik1UoekLv&#10;TDafTt9lPWDlEKTynk4fxiDfJPy6VjJ8rmuvAjMFJ24hrZjWMq7ZZi3yBoVrtTzREP/AohPaUtEL&#10;1IMIgu1R/wXVaYngoQ4TCV0Gda2lShpIzWz6h5rnVjiVtJA53l1s8v8PVj4dviDTVcEXU/LHio6a&#10;9KKGwN7DwJbRn975nNKeHSWGgY6pz0mrd48gv3lmYdsK26h7ROhbJSriN4s3s6urI46PIGX/CSoq&#10;I/YBEtBQYxfNIzsYoROP46U3kYqkw+XbFfWbM0mhxWq+ul2kCiI/X3bowwcFHYs/BUdqfQIXh0cf&#10;IhmRn1NiLQ9GVzttTNpgU24NsoOgMdml74T+W5qxMdlCvDYixpOkMgobJYahHJKhN2fzSqiOJBth&#10;nD56LfTTAv7grKfJK7j/vheoODMfLVl3O1su46imTZLNGV5HyuuIsJKgCh44G3+3YRzvvUPdtFRp&#10;bJaFe7K71smK2JeR1Yk+TVdy6PQS4vhe71PWr/e6+QkAAP//AwBQSwMEFAAGAAgAAAAhADgHbF/e&#10;AAAACQEAAA8AAABkcnMvZG93bnJldi54bWxMj8FOg0AQhu8mvsNmTLwYu9BSQGRp1ETjtbUPMLBb&#10;ILKzhN0W+vaOJz3OzJd/vr/cLXYQFzP53pGCeBWBMNQ43VOr4Pj1/piD8AFJ4+DIKLgaD7vq9qbE&#10;QruZ9uZyCK3gEPIFKuhCGAspfdMZi37lRkN8O7nJYuBxaqWecOZwO8h1FKXSYk/8ocPRvHWm+T6c&#10;rYLT5/ywfZrrj3DM9kn6in1Wu6tS93fLyzOIYJbwB8OvPqtDxU61O5P2YlCwSTYxowrWOXdiIIm3&#10;vKgV5GkGsirl/wbVDwAAAP//AwBQSwECLQAUAAYACAAAACEAtoM4kv4AAADhAQAAEwAAAAAAAAAA&#10;AAAAAAAAAAAAW0NvbnRlbnRfVHlwZXNdLnhtbFBLAQItABQABgAIAAAAIQA4/SH/1gAAAJQBAAAL&#10;AAAAAAAAAAAAAAAAAC8BAABfcmVscy8ucmVsc1BLAQItABQABgAIAAAAIQBiNembBwIAAPcDAAAO&#10;AAAAAAAAAAAAAAAAAC4CAABkcnMvZTJvRG9jLnhtbFBLAQItABQABgAIAAAAIQA4B2xf3gAAAAkB&#10;AAAPAAAAAAAAAAAAAAAAAGEEAABkcnMvZG93bnJldi54bWxQSwUGAAAAAAQABADzAAAAbAUAAAAA&#10;" stroked="f">
                      <v:textbox>
                        <w:txbxContent>
                          <w:p w14:paraId="2A978889" w14:textId="77777777" w:rsidR="003A56A9" w:rsidRPr="00BD64A0" w:rsidRDefault="003A56A9" w:rsidP="00AC5E02">
                            <w:pPr>
                              <w:jc w:val="center"/>
                              <w:rPr>
                                <w:b/>
                                <w:bCs/>
                                <w:color w:val="FF0000"/>
                                <w:szCs w:val="24"/>
                              </w:rPr>
                            </w:pPr>
                            <w:r w:rsidRPr="00BD64A0">
                              <w:rPr>
                                <w:b/>
                                <w:bCs/>
                                <w:color w:val="FF0000"/>
                                <w:szCs w:val="24"/>
                              </w:rPr>
                              <w:t>1</w:t>
                            </w:r>
                          </w:p>
                        </w:txbxContent>
                      </v:textbox>
                    </v:shape>
                  </w:pict>
                </mc:Fallback>
              </mc:AlternateContent>
            </w:r>
            <w:r w:rsidRPr="00AC5E02">
              <w:rPr>
                <w:rFonts w:ascii="Arial" w:eastAsia="Times New Roman" w:hAnsi="Arial" w:cs="Arial"/>
                <w:color w:val="auto"/>
                <w:sz w:val="20"/>
                <w:szCs w:val="20"/>
              </w:rPr>
              <w:t xml:space="preserve">Contractor Name and Address: </w:t>
            </w:r>
          </w:p>
        </w:tc>
        <w:tc>
          <w:tcPr>
            <w:tcW w:w="1980" w:type="dxa"/>
            <w:gridSpan w:val="2"/>
            <w:tcBorders>
              <w:top w:val="single" w:sz="4" w:space="0" w:color="auto"/>
              <w:left w:val="single" w:sz="4" w:space="0" w:color="auto"/>
              <w:bottom w:val="single" w:sz="4" w:space="0" w:color="auto"/>
              <w:right w:val="single" w:sz="4" w:space="0" w:color="auto"/>
            </w:tcBorders>
          </w:tcPr>
          <w:p w14:paraId="0CB6D83F" w14:textId="4A8281F4" w:rsidR="00AC5E02" w:rsidRPr="00AC5E02" w:rsidRDefault="00AC5E02" w:rsidP="00AC5E0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Contract Number:</w:t>
            </w:r>
          </w:p>
          <w:p w14:paraId="5D92989D" w14:textId="77777777" w:rsidR="00AC5E02" w:rsidRPr="00AC5E02" w:rsidRDefault="00AC5E02" w:rsidP="00AC5E02">
            <w:pPr>
              <w:spacing w:before="0" w:after="0" w:line="240" w:lineRule="auto"/>
              <w:rPr>
                <w:rFonts w:ascii="Arial" w:eastAsia="Times New Roman" w:hAnsi="Arial" w:cs="Arial"/>
                <w:color w:val="auto"/>
                <w:sz w:val="20"/>
                <w:szCs w:val="20"/>
              </w:rPr>
            </w:pPr>
          </w:p>
        </w:tc>
        <w:tc>
          <w:tcPr>
            <w:tcW w:w="3999" w:type="dxa"/>
            <w:gridSpan w:val="6"/>
            <w:tcBorders>
              <w:top w:val="single" w:sz="4" w:space="0" w:color="auto"/>
              <w:left w:val="single" w:sz="4" w:space="0" w:color="auto"/>
              <w:bottom w:val="single" w:sz="4" w:space="0" w:color="auto"/>
              <w:right w:val="single" w:sz="12" w:space="0" w:color="auto"/>
            </w:tcBorders>
          </w:tcPr>
          <w:p w14:paraId="5BF5B3EC" w14:textId="77777777" w:rsidR="00AC5E02" w:rsidRPr="00AC5E02" w:rsidRDefault="00AC5E02" w:rsidP="00AC5E02">
            <w:pPr>
              <w:spacing w:before="0" w:after="0" w:line="240" w:lineRule="auto"/>
              <w:ind w:left="800"/>
              <w:rPr>
                <w:rFonts w:ascii="Arial" w:eastAsia="Times New Roman" w:hAnsi="Arial" w:cs="Times New Roman"/>
                <w:strike/>
                <w:color w:val="auto"/>
                <w:sz w:val="20"/>
                <w:szCs w:val="20"/>
              </w:rPr>
            </w:pPr>
            <w:r w:rsidRPr="00AC5E02">
              <w:rPr>
                <w:rFonts w:ascii="Times New Roman" w:eastAsia="Times New Roman" w:hAnsi="Times New Roman" w:cs="Times New Roman"/>
                <w:strike/>
                <w:noProof/>
                <w:color w:val="FF0000"/>
                <w:sz w:val="20"/>
                <w:szCs w:val="20"/>
              </w:rPr>
              <mc:AlternateContent>
                <mc:Choice Requires="wps">
                  <w:drawing>
                    <wp:anchor distT="0" distB="0" distL="114300" distR="114300" simplePos="0" relativeHeight="251752448" behindDoc="1" locked="0" layoutInCell="1" allowOverlap="1" wp14:anchorId="575F3713" wp14:editId="25006E42">
                      <wp:simplePos x="0" y="0"/>
                      <wp:positionH relativeFrom="column">
                        <wp:posOffset>837174</wp:posOffset>
                      </wp:positionH>
                      <wp:positionV relativeFrom="paragraph">
                        <wp:posOffset>-96373</wp:posOffset>
                      </wp:positionV>
                      <wp:extent cx="342900" cy="387789"/>
                      <wp:effectExtent l="0" t="0" r="0" b="0"/>
                      <wp:wrapNone/>
                      <wp:docPr id="30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87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88A3A" w14:textId="77777777" w:rsidR="003A56A9" w:rsidRPr="00BD64A0" w:rsidRDefault="003A56A9" w:rsidP="00AC5E02">
                                  <w:pPr>
                                    <w:rPr>
                                      <w:b/>
                                      <w:bCs/>
                                      <w:color w:val="FF0000"/>
                                      <w:szCs w:val="24"/>
                                    </w:rPr>
                                  </w:pPr>
                                  <w:r w:rsidRPr="00BD64A0">
                                    <w:rPr>
                                      <w:b/>
                                      <w:bCs/>
                                      <w:color w:val="FF0000"/>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F3713" id="Text Box 6" o:spid="_x0000_s1035" type="#_x0000_t202" style="position:absolute;left:0;text-align:left;margin-left:65.9pt;margin-top:-7.6pt;width:27pt;height:30.5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1zCgIAAPcDAAAOAAAAZHJzL2Uyb0RvYy54bWysU9tu2zAMfR+wfxD0vti5rEmMOEWXIsOA&#10;rhvQ7gNkWbaF2aJGKbGzrx8lp2m2vQ3TgyCK1OHhIbW5HbqWHRU6DSbn00nKmTISSm3qnH973r9b&#10;cea8MKVowaicn5Tjt9u3bza9zdQMGmhLhYxAjMt6m/PGe5sliZON6oSbgFWGnBVgJzyZWCclip7Q&#10;uzaZpelN0gOWFkEq5+j2fnTybcSvKiX9l6pyyrM258TNxx3jXoQ92W5EVqOwjZZnGuIfWHRCG0p6&#10;gboXXrAD6r+gOi0RHFR+IqFLoKq0VLEGqmaa/lHNUyOsirWQOM5eZHL/D1Y+Hr8i02XO5+mMMyM6&#10;atKzGjz7AAO7Cfr01mUU9mQp0A90TX2OtTr7APK7YwZ2jTC1ukOEvlGiJH7T8DK5ejriuABS9J+h&#10;pDTi4CECDRV2QTySgxE69el06U2gIulyvpitU/JIcs1Xy+VqHTOI7OWxRec/KuhYOOQcqfURXBwf&#10;nA9kRPYSEnI5aHW5120bDayLXYvsKGhM9nGd0X8La00INhCejYjhJlYZChtL9EMxREEjwaBAAeWJ&#10;ykYYp49+Cx0awJ+c9TR5OXc/DgIVZ+0nQ9Ktp4tFGNVoLN4vZ2Tgtae49ggjCSrnnrPxuPPjeB8s&#10;6rqhTGOzDNyR3JWOUryyOtOn6YoKnX9CGN9rO0a9/tftLwAAAP//AwBQSwMEFAAGAAgAAAAhAMT2&#10;4w7eAAAACgEAAA8AAABkcnMvZG93bnJldi54bWxMj81Ow0AMhO9IvMPKSFxQu0lp+hOyqQAJxLWl&#10;D+AkbhKR9UbZbZO+Pe4JjuMZzXzOdpPt1IUG3zo2EM8jUMSlq1quDRy/P2YbUD4gV9g5JgNX8rDL&#10;7+8yTCs38p4uh1ArKWGfooEmhD7V2pcNWfRz1xOLd3KDxSByqHU14CjlttOLKFppiy3LQoM9vTdU&#10;/hzO1sDpa3xKtmPxGY7r/XL1hu26cFdjHh+m1xdQgabwF4YbvqBDLkyFO3PlVSf6ORb0YGAWJwtQ&#10;t8QmkUthYJlsQeeZ/v9C/gsAAP//AwBQSwECLQAUAAYACAAAACEAtoM4kv4AAADhAQAAEwAAAAAA&#10;AAAAAAAAAAAAAAAAW0NvbnRlbnRfVHlwZXNdLnhtbFBLAQItABQABgAIAAAAIQA4/SH/1gAAAJQB&#10;AAALAAAAAAAAAAAAAAAAAC8BAABfcmVscy8ucmVsc1BLAQItABQABgAIAAAAIQB/pZ1zCgIAAPcD&#10;AAAOAAAAAAAAAAAAAAAAAC4CAABkcnMvZTJvRG9jLnhtbFBLAQItABQABgAIAAAAIQDE9uMO3gAA&#10;AAoBAAAPAAAAAAAAAAAAAAAAAGQEAABkcnMvZG93bnJldi54bWxQSwUGAAAAAAQABADzAAAAbwUA&#10;AAAA&#10;" stroked="f">
                      <v:textbox>
                        <w:txbxContent>
                          <w:p w14:paraId="31688A3A" w14:textId="77777777" w:rsidR="003A56A9" w:rsidRPr="00BD64A0" w:rsidRDefault="003A56A9" w:rsidP="00AC5E02">
                            <w:pPr>
                              <w:rPr>
                                <w:b/>
                                <w:bCs/>
                                <w:color w:val="FF0000"/>
                                <w:szCs w:val="24"/>
                              </w:rPr>
                            </w:pPr>
                            <w:r w:rsidRPr="00BD64A0">
                              <w:rPr>
                                <w:b/>
                                <w:bCs/>
                                <w:color w:val="FF0000"/>
                                <w:szCs w:val="24"/>
                              </w:rPr>
                              <w:t>3</w:t>
                            </w:r>
                          </w:p>
                        </w:txbxContent>
                      </v:textbox>
                    </v:shape>
                  </w:pict>
                </mc:Fallback>
              </mc:AlternateContent>
            </w:r>
          </w:p>
        </w:tc>
      </w:tr>
      <w:tr w:rsidR="00AC5E02" w:rsidRPr="00AC5E02" w14:paraId="659F5FC2" w14:textId="77777777" w:rsidTr="002F43E2">
        <w:trPr>
          <w:cantSplit/>
        </w:trPr>
        <w:tc>
          <w:tcPr>
            <w:tcW w:w="8208" w:type="dxa"/>
            <w:gridSpan w:val="7"/>
            <w:vMerge/>
            <w:tcBorders>
              <w:top w:val="single" w:sz="4" w:space="0" w:color="auto"/>
              <w:left w:val="single" w:sz="12" w:space="0" w:color="auto"/>
              <w:bottom w:val="double" w:sz="4" w:space="0" w:color="auto"/>
              <w:right w:val="single" w:sz="4" w:space="0" w:color="auto"/>
            </w:tcBorders>
          </w:tcPr>
          <w:p w14:paraId="4BF24747" w14:textId="77777777" w:rsidR="00AC5E02" w:rsidRPr="00AC5E02" w:rsidRDefault="00AC5E02" w:rsidP="00AC5E02">
            <w:pPr>
              <w:spacing w:before="0" w:after="0" w:line="240" w:lineRule="auto"/>
              <w:rPr>
                <w:rFonts w:ascii="Arial" w:eastAsia="Times New Roman" w:hAnsi="Arial" w:cs="Arial"/>
                <w:color w:val="auto"/>
                <w:sz w:val="20"/>
                <w:szCs w:val="20"/>
              </w:rPr>
            </w:pPr>
          </w:p>
        </w:tc>
        <w:tc>
          <w:tcPr>
            <w:tcW w:w="1980" w:type="dxa"/>
            <w:gridSpan w:val="2"/>
            <w:tcBorders>
              <w:top w:val="single" w:sz="4" w:space="0" w:color="auto"/>
              <w:left w:val="single" w:sz="4" w:space="0" w:color="auto"/>
              <w:bottom w:val="double" w:sz="4" w:space="0" w:color="auto"/>
              <w:right w:val="single" w:sz="4" w:space="0" w:color="auto"/>
            </w:tcBorders>
          </w:tcPr>
          <w:p w14:paraId="28A55153" w14:textId="77777777" w:rsidR="00AC5E02" w:rsidRPr="00AC5E02" w:rsidRDefault="00AC5E02" w:rsidP="00AC5E0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Reporting Period:       </w:t>
            </w:r>
          </w:p>
          <w:p w14:paraId="692DB185" w14:textId="77777777" w:rsidR="00AC5E02" w:rsidRPr="00AC5E02" w:rsidRDefault="00AC5E02" w:rsidP="00AC5E02">
            <w:pPr>
              <w:tabs>
                <w:tab w:val="left" w:pos="792"/>
              </w:tabs>
              <w:spacing w:before="0" w:after="0" w:line="240" w:lineRule="auto"/>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ab/>
              <w:t>4</w:t>
            </w:r>
          </w:p>
        </w:tc>
        <w:tc>
          <w:tcPr>
            <w:tcW w:w="1980" w:type="dxa"/>
            <w:gridSpan w:val="2"/>
            <w:tcBorders>
              <w:top w:val="single" w:sz="4" w:space="0" w:color="auto"/>
              <w:left w:val="single" w:sz="4" w:space="0" w:color="auto"/>
              <w:bottom w:val="double" w:sz="4" w:space="0" w:color="auto"/>
              <w:right w:val="single" w:sz="4" w:space="0" w:color="auto"/>
            </w:tcBorders>
          </w:tcPr>
          <w:p w14:paraId="19002964" w14:textId="77777777" w:rsidR="00AC5E02" w:rsidRPr="00AC5E02" w:rsidRDefault="00AC5E02" w:rsidP="00AC5E02">
            <w:pPr>
              <w:tabs>
                <w:tab w:val="left" w:pos="522"/>
              </w:tabs>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Federal ID #”        </w:t>
            </w:r>
            <w:r w:rsidRPr="00AC5E02">
              <w:rPr>
                <w:rFonts w:ascii="Arial" w:eastAsia="Times New Roman" w:hAnsi="Arial" w:cs="Arial"/>
                <w:color w:val="FF0000"/>
                <w:sz w:val="20"/>
                <w:szCs w:val="20"/>
              </w:rPr>
              <w:tab/>
            </w:r>
            <w:r w:rsidRPr="00AC5E02">
              <w:rPr>
                <w:rFonts w:ascii="Times New Roman" w:eastAsia="Times New Roman" w:hAnsi="Times New Roman" w:cs="Times New Roman"/>
                <w:b/>
                <w:bCs/>
                <w:color w:val="FF0000"/>
                <w:szCs w:val="24"/>
              </w:rPr>
              <w:t>5</w:t>
            </w:r>
          </w:p>
        </w:tc>
        <w:tc>
          <w:tcPr>
            <w:tcW w:w="2019" w:type="dxa"/>
            <w:gridSpan w:val="4"/>
            <w:tcBorders>
              <w:top w:val="single" w:sz="4" w:space="0" w:color="auto"/>
              <w:left w:val="single" w:sz="4" w:space="0" w:color="auto"/>
              <w:bottom w:val="double" w:sz="4" w:space="0" w:color="auto"/>
              <w:right w:val="single" w:sz="12" w:space="0" w:color="auto"/>
            </w:tcBorders>
          </w:tcPr>
          <w:p w14:paraId="36408E49" w14:textId="77777777" w:rsidR="00AC5E02" w:rsidRPr="00AC5E02" w:rsidRDefault="00AC5E02" w:rsidP="00AC5E02">
            <w:pPr>
              <w:tabs>
                <w:tab w:val="left" w:pos="702"/>
              </w:tabs>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Pages Of Pages                         </w:t>
            </w:r>
            <w:r w:rsidRPr="00AC5E02">
              <w:rPr>
                <w:rFonts w:ascii="Arial" w:eastAsia="Times New Roman" w:hAnsi="Arial" w:cs="Arial"/>
                <w:color w:val="auto"/>
                <w:sz w:val="20"/>
                <w:szCs w:val="20"/>
              </w:rPr>
              <w:tab/>
            </w:r>
            <w:r w:rsidRPr="00AC5E02">
              <w:rPr>
                <w:rFonts w:ascii="Times New Roman" w:eastAsia="Times New Roman" w:hAnsi="Times New Roman" w:cs="Times New Roman"/>
                <w:b/>
                <w:bCs/>
                <w:color w:val="FF0000"/>
                <w:szCs w:val="24"/>
              </w:rPr>
              <w:t>6</w:t>
            </w:r>
          </w:p>
        </w:tc>
      </w:tr>
      <w:tr w:rsidR="00AC5E02" w:rsidRPr="00AC5E02" w14:paraId="3ADD752A" w14:textId="77777777" w:rsidTr="002F43E2">
        <w:trPr>
          <w:cantSplit/>
        </w:trPr>
        <w:tc>
          <w:tcPr>
            <w:tcW w:w="648" w:type="dxa"/>
            <w:tcBorders>
              <w:top w:val="double" w:sz="4" w:space="0" w:color="auto"/>
              <w:left w:val="single" w:sz="12" w:space="0" w:color="auto"/>
              <w:bottom w:val="single" w:sz="12" w:space="0" w:color="auto"/>
              <w:right w:val="single" w:sz="4" w:space="0" w:color="auto"/>
            </w:tcBorders>
          </w:tcPr>
          <w:p w14:paraId="2E297C21" w14:textId="77777777" w:rsidR="00AC5E02" w:rsidRPr="00AC5E02" w:rsidRDefault="00AC5E02" w:rsidP="00AC5E0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Line No.</w:t>
            </w:r>
          </w:p>
        </w:tc>
        <w:tc>
          <w:tcPr>
            <w:tcW w:w="3600" w:type="dxa"/>
            <w:tcBorders>
              <w:top w:val="double" w:sz="4" w:space="0" w:color="auto"/>
              <w:left w:val="single" w:sz="4" w:space="0" w:color="auto"/>
              <w:bottom w:val="single" w:sz="12" w:space="0" w:color="auto"/>
              <w:right w:val="single" w:sz="4" w:space="0" w:color="auto"/>
            </w:tcBorders>
          </w:tcPr>
          <w:p w14:paraId="088BD1FD" w14:textId="77777777" w:rsidR="00AC5E02" w:rsidRPr="00AC5E02" w:rsidRDefault="00AC5E02" w:rsidP="00AC5E0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Line Item</w:t>
            </w:r>
          </w:p>
          <w:p w14:paraId="77037BC6" w14:textId="77777777" w:rsidR="00AC5E02" w:rsidRPr="00AC5E02" w:rsidRDefault="00AC5E02" w:rsidP="00AC5E0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Budgeted position title or Description</w:t>
            </w:r>
          </w:p>
        </w:tc>
        <w:tc>
          <w:tcPr>
            <w:tcW w:w="1980" w:type="dxa"/>
            <w:gridSpan w:val="3"/>
            <w:tcBorders>
              <w:top w:val="double" w:sz="4" w:space="0" w:color="auto"/>
              <w:left w:val="single" w:sz="4" w:space="0" w:color="auto"/>
              <w:bottom w:val="single" w:sz="12" w:space="0" w:color="auto"/>
              <w:right w:val="single" w:sz="4" w:space="0" w:color="auto"/>
            </w:tcBorders>
          </w:tcPr>
          <w:p w14:paraId="5BB042DB" w14:textId="77777777" w:rsidR="00AC5E02" w:rsidRPr="00AC5E02" w:rsidRDefault="00AC5E02" w:rsidP="00AC5E0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Employee Name (Personnel Only)</w:t>
            </w:r>
          </w:p>
        </w:tc>
        <w:tc>
          <w:tcPr>
            <w:tcW w:w="1989" w:type="dxa"/>
            <w:gridSpan w:val="3"/>
            <w:tcBorders>
              <w:top w:val="double" w:sz="4" w:space="0" w:color="auto"/>
              <w:left w:val="single" w:sz="4" w:space="0" w:color="auto"/>
              <w:bottom w:val="single" w:sz="12" w:space="0" w:color="auto"/>
              <w:right w:val="single" w:sz="4" w:space="0" w:color="auto"/>
            </w:tcBorders>
          </w:tcPr>
          <w:p w14:paraId="1401A301" w14:textId="77777777" w:rsidR="00AC5E02" w:rsidRPr="00AC5E02" w:rsidRDefault="00AC5E02" w:rsidP="00AC5E0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Annual Amount Budgeted</w:t>
            </w:r>
          </w:p>
        </w:tc>
        <w:tc>
          <w:tcPr>
            <w:tcW w:w="1971" w:type="dxa"/>
            <w:tcBorders>
              <w:top w:val="double" w:sz="4" w:space="0" w:color="auto"/>
              <w:left w:val="single" w:sz="4" w:space="0" w:color="auto"/>
              <w:bottom w:val="single" w:sz="12" w:space="0" w:color="auto"/>
              <w:right w:val="single" w:sz="4" w:space="0" w:color="auto"/>
            </w:tcBorders>
          </w:tcPr>
          <w:p w14:paraId="1DD70FDE" w14:textId="77777777" w:rsidR="00AC5E02" w:rsidRPr="00AC5E02" w:rsidRDefault="00AC5E02" w:rsidP="00AC5E0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Period Amount Claimed</w:t>
            </w:r>
          </w:p>
        </w:tc>
        <w:tc>
          <w:tcPr>
            <w:tcW w:w="1980" w:type="dxa"/>
            <w:gridSpan w:val="2"/>
            <w:tcBorders>
              <w:top w:val="double" w:sz="4" w:space="0" w:color="auto"/>
              <w:left w:val="single" w:sz="4" w:space="0" w:color="auto"/>
              <w:bottom w:val="single" w:sz="12" w:space="0" w:color="auto"/>
              <w:right w:val="single" w:sz="4" w:space="0" w:color="auto"/>
            </w:tcBorders>
          </w:tcPr>
          <w:p w14:paraId="5E887B75" w14:textId="77777777" w:rsidR="00AC5E02" w:rsidRPr="00AC5E02" w:rsidRDefault="00AC5E02" w:rsidP="00AC5E0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Year to Date Total</w:t>
            </w:r>
          </w:p>
        </w:tc>
        <w:tc>
          <w:tcPr>
            <w:tcW w:w="2019" w:type="dxa"/>
            <w:gridSpan w:val="4"/>
            <w:tcBorders>
              <w:top w:val="double" w:sz="4" w:space="0" w:color="auto"/>
              <w:left w:val="single" w:sz="4" w:space="0" w:color="auto"/>
              <w:bottom w:val="single" w:sz="12" w:space="0" w:color="auto"/>
              <w:right w:val="single" w:sz="12" w:space="0" w:color="auto"/>
            </w:tcBorders>
          </w:tcPr>
          <w:p w14:paraId="34F5201B" w14:textId="77777777" w:rsidR="00AC5E02" w:rsidRPr="00AC5E02" w:rsidRDefault="00AC5E02" w:rsidP="00AC5E0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Balance Remaining</w:t>
            </w:r>
          </w:p>
        </w:tc>
      </w:tr>
      <w:tr w:rsidR="00AC5E02" w:rsidRPr="00AC5E02" w14:paraId="49C50A43" w14:textId="77777777" w:rsidTr="002F43E2">
        <w:trPr>
          <w:cantSplit/>
        </w:trPr>
        <w:tc>
          <w:tcPr>
            <w:tcW w:w="14187" w:type="dxa"/>
            <w:gridSpan w:val="15"/>
            <w:tcBorders>
              <w:top w:val="single" w:sz="12" w:space="0" w:color="auto"/>
              <w:left w:val="single" w:sz="12" w:space="0" w:color="auto"/>
              <w:bottom w:val="single" w:sz="12" w:space="0" w:color="auto"/>
              <w:right w:val="single" w:sz="12" w:space="0" w:color="auto"/>
            </w:tcBorders>
          </w:tcPr>
          <w:p w14:paraId="5CE49F6D" w14:textId="77777777" w:rsidR="00AC5E02" w:rsidRPr="00AC5E02" w:rsidRDefault="00AC5E02" w:rsidP="00AC5E0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Personnel</w:t>
            </w:r>
          </w:p>
        </w:tc>
      </w:tr>
      <w:tr w:rsidR="00AC5E02" w:rsidRPr="00AC5E02" w14:paraId="1BCE1085" w14:textId="77777777" w:rsidTr="002F43E2">
        <w:trPr>
          <w:cantSplit/>
          <w:trHeight w:val="312"/>
        </w:trPr>
        <w:tc>
          <w:tcPr>
            <w:tcW w:w="648" w:type="dxa"/>
            <w:tcBorders>
              <w:top w:val="single" w:sz="12" w:space="0" w:color="auto"/>
              <w:left w:val="single" w:sz="12" w:space="0" w:color="auto"/>
              <w:bottom w:val="single" w:sz="4" w:space="0" w:color="auto"/>
              <w:right w:val="single" w:sz="4" w:space="0" w:color="auto"/>
            </w:tcBorders>
          </w:tcPr>
          <w:p w14:paraId="27279B3C"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w:t>
            </w:r>
          </w:p>
        </w:tc>
        <w:tc>
          <w:tcPr>
            <w:tcW w:w="3600" w:type="dxa"/>
            <w:tcBorders>
              <w:top w:val="single" w:sz="12" w:space="0" w:color="auto"/>
              <w:left w:val="single" w:sz="4" w:space="0" w:color="auto"/>
              <w:bottom w:val="single" w:sz="4" w:space="0" w:color="auto"/>
              <w:right w:val="single" w:sz="4" w:space="0" w:color="auto"/>
            </w:tcBorders>
          </w:tcPr>
          <w:p w14:paraId="357B200B" w14:textId="77777777"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p>
        </w:tc>
        <w:tc>
          <w:tcPr>
            <w:tcW w:w="1980" w:type="dxa"/>
            <w:gridSpan w:val="3"/>
            <w:tcBorders>
              <w:top w:val="single" w:sz="12" w:space="0" w:color="auto"/>
              <w:left w:val="single" w:sz="4" w:space="0" w:color="auto"/>
              <w:bottom w:val="single" w:sz="4" w:space="0" w:color="auto"/>
              <w:right w:val="single" w:sz="4" w:space="0" w:color="auto"/>
            </w:tcBorders>
          </w:tcPr>
          <w:p w14:paraId="4F891844" w14:textId="77777777"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noProof/>
                <w:color w:val="auto"/>
                <w:sz w:val="20"/>
                <w:szCs w:val="20"/>
              </w:rPr>
              <w:drawing>
                <wp:anchor distT="0" distB="0" distL="114300" distR="114300" simplePos="0" relativeHeight="251755520" behindDoc="0" locked="0" layoutInCell="1" allowOverlap="1" wp14:anchorId="35B40085" wp14:editId="5584BF76">
                  <wp:simplePos x="0" y="0"/>
                  <wp:positionH relativeFrom="column">
                    <wp:posOffset>154940</wp:posOffset>
                  </wp:positionH>
                  <wp:positionV relativeFrom="paragraph">
                    <wp:posOffset>159385</wp:posOffset>
                  </wp:positionV>
                  <wp:extent cx="3055620" cy="2076450"/>
                  <wp:effectExtent l="114300" t="0" r="0" b="0"/>
                  <wp:wrapNone/>
                  <wp:docPr id="305" name="Picture 305" descr="http://www.myfico.com/Images/sample_over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fico.com/Images/sample_overlay.gif"/>
                          <pic:cNvPicPr>
                            <a:picLocks noChangeAspect="1" noChangeArrowheads="1"/>
                          </pic:cNvPicPr>
                        </pic:nvPicPr>
                        <pic:blipFill>
                          <a:blip r:embed="rId3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412405">
                            <a:off x="0" y="0"/>
                            <a:ext cx="305562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9" w:type="dxa"/>
            <w:gridSpan w:val="3"/>
            <w:tcBorders>
              <w:top w:val="single" w:sz="12" w:space="0" w:color="auto"/>
              <w:left w:val="single" w:sz="4" w:space="0" w:color="auto"/>
              <w:bottom w:val="single" w:sz="4" w:space="0" w:color="auto"/>
              <w:right w:val="single" w:sz="4" w:space="0" w:color="auto"/>
            </w:tcBorders>
          </w:tcPr>
          <w:p w14:paraId="5974D37A" w14:textId="77777777"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p>
        </w:tc>
        <w:tc>
          <w:tcPr>
            <w:tcW w:w="1971" w:type="dxa"/>
            <w:tcBorders>
              <w:top w:val="single" w:sz="12" w:space="0" w:color="auto"/>
              <w:left w:val="single" w:sz="4" w:space="0" w:color="auto"/>
              <w:bottom w:val="single" w:sz="4" w:space="0" w:color="auto"/>
              <w:right w:val="single" w:sz="4" w:space="0" w:color="auto"/>
            </w:tcBorders>
          </w:tcPr>
          <w:p w14:paraId="71E1C2F0" w14:textId="77777777" w:rsidR="00AC5E02" w:rsidRPr="00AC5E02" w:rsidRDefault="00AC5E02" w:rsidP="00AC5E02">
            <w:pPr>
              <w:spacing w:before="0" w:after="0" w:line="240" w:lineRule="auto"/>
              <w:jc w:val="center"/>
              <w:rPr>
                <w:rFonts w:ascii="Arial" w:eastAsia="Times New Roman" w:hAnsi="Arial" w:cs="Arial"/>
                <w:b/>
                <w:bCs/>
                <w:color w:val="auto"/>
                <w:sz w:val="20"/>
                <w:szCs w:val="20"/>
              </w:rPr>
            </w:pPr>
          </w:p>
        </w:tc>
        <w:tc>
          <w:tcPr>
            <w:tcW w:w="2007" w:type="dxa"/>
            <w:gridSpan w:val="4"/>
            <w:tcBorders>
              <w:top w:val="single" w:sz="12" w:space="0" w:color="auto"/>
              <w:left w:val="single" w:sz="4" w:space="0" w:color="auto"/>
              <w:bottom w:val="single" w:sz="4" w:space="0" w:color="auto"/>
              <w:right w:val="single" w:sz="4" w:space="0" w:color="auto"/>
            </w:tcBorders>
          </w:tcPr>
          <w:p w14:paraId="7D00664C"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12" w:space="0" w:color="auto"/>
              <w:left w:val="single" w:sz="4" w:space="0" w:color="auto"/>
              <w:bottom w:val="single" w:sz="4" w:space="0" w:color="auto"/>
              <w:right w:val="single" w:sz="12" w:space="0" w:color="auto"/>
            </w:tcBorders>
          </w:tcPr>
          <w:p w14:paraId="13616E38"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4BE9C9FF" w14:textId="77777777" w:rsidTr="002F43E2">
        <w:trPr>
          <w:cantSplit/>
          <w:trHeight w:val="359"/>
        </w:trPr>
        <w:tc>
          <w:tcPr>
            <w:tcW w:w="648" w:type="dxa"/>
            <w:tcBorders>
              <w:top w:val="single" w:sz="4" w:space="0" w:color="auto"/>
              <w:left w:val="single" w:sz="12" w:space="0" w:color="auto"/>
              <w:bottom w:val="single" w:sz="4" w:space="0" w:color="auto"/>
              <w:right w:val="single" w:sz="4" w:space="0" w:color="auto"/>
            </w:tcBorders>
          </w:tcPr>
          <w:p w14:paraId="4B5C7E4E"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2</w:t>
            </w:r>
          </w:p>
        </w:tc>
        <w:tc>
          <w:tcPr>
            <w:tcW w:w="3600" w:type="dxa"/>
            <w:tcBorders>
              <w:top w:val="single" w:sz="4" w:space="0" w:color="auto"/>
              <w:left w:val="single" w:sz="4" w:space="0" w:color="auto"/>
              <w:bottom w:val="single" w:sz="4" w:space="0" w:color="auto"/>
              <w:right w:val="single" w:sz="4" w:space="0" w:color="auto"/>
            </w:tcBorders>
          </w:tcPr>
          <w:p w14:paraId="366654D2" w14:textId="77777777"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b/>
                <w:bCs/>
                <w:color w:val="FF0000"/>
                <w:szCs w:val="24"/>
              </w:rPr>
              <w:t>7</w:t>
            </w:r>
          </w:p>
        </w:tc>
        <w:tc>
          <w:tcPr>
            <w:tcW w:w="1980" w:type="dxa"/>
            <w:gridSpan w:val="3"/>
            <w:tcBorders>
              <w:top w:val="single" w:sz="4" w:space="0" w:color="auto"/>
              <w:left w:val="single" w:sz="4" w:space="0" w:color="auto"/>
              <w:bottom w:val="single" w:sz="4" w:space="0" w:color="auto"/>
              <w:right w:val="single" w:sz="4" w:space="0" w:color="auto"/>
            </w:tcBorders>
          </w:tcPr>
          <w:p w14:paraId="0ED0D801" w14:textId="77777777"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b/>
                <w:bCs/>
                <w:color w:val="FF0000"/>
                <w:szCs w:val="24"/>
              </w:rPr>
              <w:t>8</w:t>
            </w:r>
          </w:p>
        </w:tc>
        <w:tc>
          <w:tcPr>
            <w:tcW w:w="1989" w:type="dxa"/>
            <w:gridSpan w:val="3"/>
            <w:tcBorders>
              <w:top w:val="single" w:sz="4" w:space="0" w:color="auto"/>
              <w:left w:val="single" w:sz="4" w:space="0" w:color="auto"/>
              <w:bottom w:val="single" w:sz="4" w:space="0" w:color="auto"/>
              <w:right w:val="single" w:sz="4" w:space="0" w:color="auto"/>
            </w:tcBorders>
          </w:tcPr>
          <w:p w14:paraId="7CFB5E6C" w14:textId="77777777"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b/>
                <w:bCs/>
                <w:color w:val="FF0000"/>
                <w:szCs w:val="24"/>
              </w:rPr>
              <w:t>9</w:t>
            </w:r>
          </w:p>
        </w:tc>
        <w:tc>
          <w:tcPr>
            <w:tcW w:w="1971" w:type="dxa"/>
            <w:tcBorders>
              <w:top w:val="single" w:sz="4" w:space="0" w:color="auto"/>
              <w:left w:val="single" w:sz="4" w:space="0" w:color="auto"/>
              <w:bottom w:val="single" w:sz="4" w:space="0" w:color="auto"/>
              <w:right w:val="single" w:sz="4" w:space="0" w:color="auto"/>
            </w:tcBorders>
          </w:tcPr>
          <w:p w14:paraId="5262610D" w14:textId="77777777"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b/>
                <w:bCs/>
                <w:color w:val="FF0000"/>
                <w:szCs w:val="24"/>
              </w:rPr>
              <w:t>10</w:t>
            </w:r>
          </w:p>
        </w:tc>
        <w:tc>
          <w:tcPr>
            <w:tcW w:w="2007" w:type="dxa"/>
            <w:gridSpan w:val="4"/>
            <w:tcBorders>
              <w:top w:val="single" w:sz="4" w:space="0" w:color="auto"/>
              <w:left w:val="single" w:sz="4" w:space="0" w:color="auto"/>
              <w:bottom w:val="single" w:sz="4" w:space="0" w:color="auto"/>
              <w:right w:val="single" w:sz="4" w:space="0" w:color="auto"/>
            </w:tcBorders>
          </w:tcPr>
          <w:p w14:paraId="23320777" w14:textId="77777777"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b/>
                <w:bCs/>
                <w:color w:val="FF0000"/>
                <w:szCs w:val="24"/>
              </w:rPr>
              <w:t>11</w:t>
            </w:r>
          </w:p>
        </w:tc>
        <w:tc>
          <w:tcPr>
            <w:tcW w:w="1992" w:type="dxa"/>
            <w:gridSpan w:val="2"/>
            <w:tcBorders>
              <w:top w:val="single" w:sz="4" w:space="0" w:color="auto"/>
              <w:left w:val="single" w:sz="4" w:space="0" w:color="auto"/>
              <w:bottom w:val="single" w:sz="4" w:space="0" w:color="auto"/>
              <w:right w:val="single" w:sz="12" w:space="0" w:color="auto"/>
            </w:tcBorders>
          </w:tcPr>
          <w:p w14:paraId="51552E9B"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 xml:space="preserve">12 </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r>
      <w:tr w:rsidR="00AC5E02" w:rsidRPr="00AC5E02" w14:paraId="1F1F2ABB" w14:textId="77777777" w:rsidTr="002F43E2">
        <w:trPr>
          <w:cantSplit/>
          <w:trHeight w:val="341"/>
        </w:trPr>
        <w:tc>
          <w:tcPr>
            <w:tcW w:w="648" w:type="dxa"/>
            <w:tcBorders>
              <w:top w:val="single" w:sz="4" w:space="0" w:color="auto"/>
              <w:left w:val="single" w:sz="12" w:space="0" w:color="auto"/>
              <w:bottom w:val="single" w:sz="4" w:space="0" w:color="auto"/>
              <w:right w:val="single" w:sz="4" w:space="0" w:color="auto"/>
            </w:tcBorders>
          </w:tcPr>
          <w:p w14:paraId="62F725BC"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3</w:t>
            </w:r>
          </w:p>
        </w:tc>
        <w:tc>
          <w:tcPr>
            <w:tcW w:w="3600" w:type="dxa"/>
            <w:tcBorders>
              <w:top w:val="single" w:sz="4" w:space="0" w:color="auto"/>
              <w:left w:val="single" w:sz="4" w:space="0" w:color="auto"/>
              <w:bottom w:val="single" w:sz="4" w:space="0" w:color="auto"/>
              <w:right w:val="single" w:sz="4" w:space="0" w:color="auto"/>
            </w:tcBorders>
          </w:tcPr>
          <w:p w14:paraId="3E6F7EEE"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56653DF0"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0505F2FD"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50477C5F"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617B25A5"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4C6022AD"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32031C06" w14:textId="77777777" w:rsidTr="002F43E2">
        <w:trPr>
          <w:cantSplit/>
          <w:trHeight w:val="359"/>
        </w:trPr>
        <w:tc>
          <w:tcPr>
            <w:tcW w:w="648" w:type="dxa"/>
            <w:tcBorders>
              <w:top w:val="single" w:sz="4" w:space="0" w:color="auto"/>
              <w:left w:val="single" w:sz="12" w:space="0" w:color="auto"/>
              <w:bottom w:val="single" w:sz="4" w:space="0" w:color="auto"/>
              <w:right w:val="single" w:sz="4" w:space="0" w:color="auto"/>
            </w:tcBorders>
          </w:tcPr>
          <w:p w14:paraId="09B70049"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4</w:t>
            </w:r>
          </w:p>
        </w:tc>
        <w:tc>
          <w:tcPr>
            <w:tcW w:w="3600" w:type="dxa"/>
            <w:tcBorders>
              <w:top w:val="single" w:sz="4" w:space="0" w:color="auto"/>
              <w:left w:val="single" w:sz="4" w:space="0" w:color="auto"/>
              <w:bottom w:val="single" w:sz="4" w:space="0" w:color="auto"/>
              <w:right w:val="single" w:sz="4" w:space="0" w:color="auto"/>
            </w:tcBorders>
          </w:tcPr>
          <w:p w14:paraId="4C929469"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2E545A36"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751589D4"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56557D67"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28B8CE22"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54C8AF8A"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5D694410" w14:textId="77777777" w:rsidTr="002F43E2">
        <w:trPr>
          <w:cantSplit/>
          <w:trHeight w:val="341"/>
        </w:trPr>
        <w:tc>
          <w:tcPr>
            <w:tcW w:w="648" w:type="dxa"/>
            <w:tcBorders>
              <w:top w:val="single" w:sz="4" w:space="0" w:color="auto"/>
              <w:left w:val="single" w:sz="12" w:space="0" w:color="auto"/>
              <w:bottom w:val="single" w:sz="4" w:space="0" w:color="auto"/>
              <w:right w:val="single" w:sz="4" w:space="0" w:color="auto"/>
            </w:tcBorders>
          </w:tcPr>
          <w:p w14:paraId="3C56D252"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5</w:t>
            </w:r>
          </w:p>
        </w:tc>
        <w:tc>
          <w:tcPr>
            <w:tcW w:w="3600" w:type="dxa"/>
            <w:tcBorders>
              <w:top w:val="single" w:sz="4" w:space="0" w:color="auto"/>
              <w:left w:val="single" w:sz="4" w:space="0" w:color="auto"/>
              <w:bottom w:val="single" w:sz="4" w:space="0" w:color="auto"/>
              <w:right w:val="single" w:sz="4" w:space="0" w:color="auto"/>
            </w:tcBorders>
          </w:tcPr>
          <w:p w14:paraId="69CF59D8"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52B6AD4D"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45234A26"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75E07236"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3E8A7CBA"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61DFAFD4"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7035DF65" w14:textId="77777777" w:rsidTr="002F43E2">
        <w:trPr>
          <w:cantSplit/>
          <w:trHeight w:val="278"/>
        </w:trPr>
        <w:tc>
          <w:tcPr>
            <w:tcW w:w="648" w:type="dxa"/>
            <w:tcBorders>
              <w:top w:val="single" w:sz="4" w:space="0" w:color="auto"/>
              <w:left w:val="single" w:sz="12" w:space="0" w:color="auto"/>
              <w:bottom w:val="single" w:sz="4" w:space="0" w:color="auto"/>
              <w:right w:val="single" w:sz="4" w:space="0" w:color="auto"/>
            </w:tcBorders>
          </w:tcPr>
          <w:p w14:paraId="2A64F0CE"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6</w:t>
            </w:r>
          </w:p>
        </w:tc>
        <w:tc>
          <w:tcPr>
            <w:tcW w:w="3600" w:type="dxa"/>
            <w:tcBorders>
              <w:top w:val="single" w:sz="4" w:space="0" w:color="auto"/>
              <w:left w:val="single" w:sz="4" w:space="0" w:color="auto"/>
              <w:bottom w:val="single" w:sz="4" w:space="0" w:color="auto"/>
              <w:right w:val="single" w:sz="4" w:space="0" w:color="auto"/>
            </w:tcBorders>
          </w:tcPr>
          <w:p w14:paraId="7D76E440"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551F6E26"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31D18E3C"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4F4A52E3"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715AA60E"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3DA14DE3"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77097C96" w14:textId="77777777" w:rsidTr="002F43E2">
        <w:trPr>
          <w:cantSplit/>
          <w:trHeight w:val="332"/>
        </w:trPr>
        <w:tc>
          <w:tcPr>
            <w:tcW w:w="648" w:type="dxa"/>
            <w:tcBorders>
              <w:top w:val="single" w:sz="4" w:space="0" w:color="auto"/>
              <w:left w:val="single" w:sz="12" w:space="0" w:color="auto"/>
              <w:bottom w:val="single" w:sz="4" w:space="0" w:color="auto"/>
              <w:right w:val="single" w:sz="4" w:space="0" w:color="auto"/>
            </w:tcBorders>
          </w:tcPr>
          <w:p w14:paraId="5DC80F0A"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7</w:t>
            </w:r>
          </w:p>
        </w:tc>
        <w:tc>
          <w:tcPr>
            <w:tcW w:w="3600" w:type="dxa"/>
            <w:tcBorders>
              <w:top w:val="single" w:sz="4" w:space="0" w:color="auto"/>
              <w:left w:val="single" w:sz="4" w:space="0" w:color="auto"/>
              <w:bottom w:val="single" w:sz="4" w:space="0" w:color="auto"/>
              <w:right w:val="single" w:sz="4" w:space="0" w:color="auto"/>
            </w:tcBorders>
          </w:tcPr>
          <w:p w14:paraId="5EF5DB75"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18F0F5C4"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6F112702"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00126A85"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5D8D2E48"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0C356251"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4D9E86AD" w14:textId="77777777" w:rsidTr="002F43E2">
        <w:trPr>
          <w:cantSplit/>
          <w:trHeight w:val="350"/>
        </w:trPr>
        <w:tc>
          <w:tcPr>
            <w:tcW w:w="648" w:type="dxa"/>
            <w:tcBorders>
              <w:top w:val="single" w:sz="4" w:space="0" w:color="auto"/>
              <w:left w:val="single" w:sz="12" w:space="0" w:color="auto"/>
              <w:bottom w:val="single" w:sz="4" w:space="0" w:color="auto"/>
              <w:right w:val="single" w:sz="4" w:space="0" w:color="auto"/>
            </w:tcBorders>
          </w:tcPr>
          <w:p w14:paraId="41FD8B6A"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8</w:t>
            </w:r>
          </w:p>
        </w:tc>
        <w:tc>
          <w:tcPr>
            <w:tcW w:w="3600" w:type="dxa"/>
            <w:tcBorders>
              <w:top w:val="single" w:sz="4" w:space="0" w:color="auto"/>
              <w:left w:val="single" w:sz="4" w:space="0" w:color="auto"/>
              <w:bottom w:val="single" w:sz="4" w:space="0" w:color="auto"/>
              <w:right w:val="single" w:sz="4" w:space="0" w:color="auto"/>
            </w:tcBorders>
          </w:tcPr>
          <w:p w14:paraId="36DA4457"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6E7C877B"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3A667DA2"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08EE84C0"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41676582"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36AE0910"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0608F0BA" w14:textId="77777777" w:rsidTr="002F43E2">
        <w:trPr>
          <w:cantSplit/>
        </w:trPr>
        <w:tc>
          <w:tcPr>
            <w:tcW w:w="6228" w:type="dxa"/>
            <w:gridSpan w:val="5"/>
            <w:tcBorders>
              <w:top w:val="single" w:sz="4" w:space="0" w:color="auto"/>
              <w:left w:val="single" w:sz="12" w:space="0" w:color="auto"/>
              <w:bottom w:val="single" w:sz="12" w:space="0" w:color="auto"/>
              <w:right w:val="single" w:sz="4" w:space="0" w:color="auto"/>
            </w:tcBorders>
          </w:tcPr>
          <w:p w14:paraId="55A168D9" w14:textId="77777777" w:rsidR="00AC5E02" w:rsidRPr="00AC5E02" w:rsidRDefault="00AC5E02" w:rsidP="00AC5E0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Personnel Subtotals:</w:t>
            </w:r>
          </w:p>
        </w:tc>
        <w:tc>
          <w:tcPr>
            <w:tcW w:w="1989" w:type="dxa"/>
            <w:gridSpan w:val="3"/>
            <w:tcBorders>
              <w:top w:val="single" w:sz="4" w:space="0" w:color="auto"/>
              <w:left w:val="single" w:sz="4" w:space="0" w:color="auto"/>
              <w:bottom w:val="single" w:sz="12" w:space="0" w:color="auto"/>
              <w:right w:val="single" w:sz="4" w:space="0" w:color="auto"/>
            </w:tcBorders>
          </w:tcPr>
          <w:p w14:paraId="2C402A0B"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1971" w:type="dxa"/>
            <w:tcBorders>
              <w:top w:val="single" w:sz="4" w:space="0" w:color="auto"/>
              <w:left w:val="single" w:sz="4" w:space="0" w:color="auto"/>
              <w:bottom w:val="single" w:sz="12" w:space="0" w:color="auto"/>
              <w:right w:val="single" w:sz="4" w:space="0" w:color="auto"/>
            </w:tcBorders>
          </w:tcPr>
          <w:p w14:paraId="3499C056"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2007" w:type="dxa"/>
            <w:gridSpan w:val="4"/>
            <w:tcBorders>
              <w:top w:val="single" w:sz="4" w:space="0" w:color="auto"/>
              <w:left w:val="single" w:sz="4" w:space="0" w:color="auto"/>
              <w:bottom w:val="single" w:sz="12" w:space="0" w:color="auto"/>
              <w:right w:val="single" w:sz="4" w:space="0" w:color="auto"/>
            </w:tcBorders>
          </w:tcPr>
          <w:p w14:paraId="09748301"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1992" w:type="dxa"/>
            <w:gridSpan w:val="2"/>
            <w:tcBorders>
              <w:top w:val="single" w:sz="4" w:space="0" w:color="auto"/>
              <w:left w:val="single" w:sz="4" w:space="0" w:color="auto"/>
              <w:bottom w:val="single" w:sz="12" w:space="0" w:color="auto"/>
              <w:right w:val="single" w:sz="12" w:space="0" w:color="auto"/>
            </w:tcBorders>
          </w:tcPr>
          <w:p w14:paraId="55D27615"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r>
      <w:tr w:rsidR="00AC5E02" w:rsidRPr="00AC5E02" w14:paraId="678455FE" w14:textId="77777777" w:rsidTr="002F43E2">
        <w:trPr>
          <w:cantSplit/>
        </w:trPr>
        <w:tc>
          <w:tcPr>
            <w:tcW w:w="14187" w:type="dxa"/>
            <w:gridSpan w:val="15"/>
            <w:tcBorders>
              <w:top w:val="single" w:sz="12" w:space="0" w:color="auto"/>
              <w:left w:val="single" w:sz="12" w:space="0" w:color="auto"/>
              <w:bottom w:val="single" w:sz="4" w:space="0" w:color="auto"/>
              <w:right w:val="single" w:sz="12" w:space="0" w:color="auto"/>
            </w:tcBorders>
          </w:tcPr>
          <w:p w14:paraId="2007D508" w14:textId="77777777" w:rsidR="00AC5E02" w:rsidRPr="00AC5E02" w:rsidRDefault="00AC5E02" w:rsidP="00AC5E0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Operating Expenses</w:t>
            </w:r>
          </w:p>
        </w:tc>
      </w:tr>
      <w:tr w:rsidR="00AC5E02" w:rsidRPr="00AC5E02" w14:paraId="68EC3B00" w14:textId="77777777" w:rsidTr="002F43E2">
        <w:trPr>
          <w:cantSplit/>
          <w:trHeight w:val="368"/>
        </w:trPr>
        <w:tc>
          <w:tcPr>
            <w:tcW w:w="648" w:type="dxa"/>
            <w:tcBorders>
              <w:top w:val="single" w:sz="4" w:space="0" w:color="auto"/>
              <w:left w:val="single" w:sz="12" w:space="0" w:color="auto"/>
              <w:bottom w:val="single" w:sz="4" w:space="0" w:color="auto"/>
              <w:right w:val="single" w:sz="4" w:space="0" w:color="auto"/>
            </w:tcBorders>
          </w:tcPr>
          <w:p w14:paraId="5AE3D30E"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10</w:t>
            </w:r>
          </w:p>
        </w:tc>
        <w:tc>
          <w:tcPr>
            <w:tcW w:w="3600" w:type="dxa"/>
            <w:tcBorders>
              <w:top w:val="single" w:sz="4" w:space="0" w:color="auto"/>
              <w:left w:val="single" w:sz="4" w:space="0" w:color="auto"/>
              <w:bottom w:val="single" w:sz="4" w:space="0" w:color="auto"/>
              <w:right w:val="single" w:sz="4" w:space="0" w:color="auto"/>
            </w:tcBorders>
          </w:tcPr>
          <w:p w14:paraId="71249B7F"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58" w:type="dxa"/>
            <w:gridSpan w:val="2"/>
            <w:tcBorders>
              <w:top w:val="single" w:sz="4" w:space="0" w:color="auto"/>
              <w:left w:val="single" w:sz="4" w:space="0" w:color="auto"/>
              <w:bottom w:val="single" w:sz="4" w:space="0" w:color="auto"/>
              <w:right w:val="single" w:sz="4" w:space="0" w:color="auto"/>
            </w:tcBorders>
          </w:tcPr>
          <w:p w14:paraId="246E480E"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94" w:type="dxa"/>
            <w:gridSpan w:val="2"/>
            <w:tcBorders>
              <w:top w:val="single" w:sz="4" w:space="0" w:color="auto"/>
              <w:left w:val="single" w:sz="4" w:space="0" w:color="auto"/>
              <w:bottom w:val="single" w:sz="4" w:space="0" w:color="auto"/>
              <w:right w:val="single" w:sz="4" w:space="0" w:color="auto"/>
            </w:tcBorders>
          </w:tcPr>
          <w:p w14:paraId="35CF10BC"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8" w:type="dxa"/>
            <w:gridSpan w:val="3"/>
            <w:tcBorders>
              <w:top w:val="single" w:sz="4" w:space="0" w:color="auto"/>
              <w:left w:val="single" w:sz="4" w:space="0" w:color="auto"/>
              <w:bottom w:val="single" w:sz="4" w:space="0" w:color="auto"/>
              <w:right w:val="single" w:sz="4" w:space="0" w:color="auto"/>
            </w:tcBorders>
          </w:tcPr>
          <w:p w14:paraId="63C1D95B"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01" w:type="dxa"/>
            <w:gridSpan w:val="3"/>
            <w:tcBorders>
              <w:top w:val="single" w:sz="4" w:space="0" w:color="auto"/>
              <w:left w:val="single" w:sz="4" w:space="0" w:color="auto"/>
              <w:bottom w:val="single" w:sz="4" w:space="0" w:color="auto"/>
              <w:right w:val="single" w:sz="4" w:space="0" w:color="auto"/>
            </w:tcBorders>
          </w:tcPr>
          <w:p w14:paraId="1EBC68D4"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98" w:type="dxa"/>
            <w:gridSpan w:val="3"/>
            <w:tcBorders>
              <w:top w:val="single" w:sz="4" w:space="0" w:color="auto"/>
              <w:left w:val="single" w:sz="4" w:space="0" w:color="auto"/>
              <w:bottom w:val="single" w:sz="4" w:space="0" w:color="auto"/>
              <w:right w:val="single" w:sz="12" w:space="0" w:color="auto"/>
            </w:tcBorders>
          </w:tcPr>
          <w:p w14:paraId="3D0E4EA7"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1F9177ED" w14:textId="77777777" w:rsidTr="002F43E2">
        <w:trPr>
          <w:cantSplit/>
          <w:trHeight w:val="350"/>
        </w:trPr>
        <w:tc>
          <w:tcPr>
            <w:tcW w:w="648" w:type="dxa"/>
            <w:tcBorders>
              <w:top w:val="single" w:sz="4" w:space="0" w:color="auto"/>
              <w:left w:val="single" w:sz="12" w:space="0" w:color="auto"/>
              <w:bottom w:val="single" w:sz="4" w:space="0" w:color="auto"/>
              <w:right w:val="single" w:sz="4" w:space="0" w:color="auto"/>
            </w:tcBorders>
          </w:tcPr>
          <w:p w14:paraId="49A06323"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11</w:t>
            </w:r>
          </w:p>
        </w:tc>
        <w:tc>
          <w:tcPr>
            <w:tcW w:w="3600" w:type="dxa"/>
            <w:tcBorders>
              <w:top w:val="single" w:sz="4" w:space="0" w:color="auto"/>
              <w:left w:val="single" w:sz="4" w:space="0" w:color="auto"/>
              <w:bottom w:val="single" w:sz="4" w:space="0" w:color="auto"/>
              <w:right w:val="single" w:sz="4" w:space="0" w:color="auto"/>
            </w:tcBorders>
          </w:tcPr>
          <w:p w14:paraId="29082463"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58" w:type="dxa"/>
            <w:gridSpan w:val="2"/>
            <w:tcBorders>
              <w:top w:val="single" w:sz="4" w:space="0" w:color="auto"/>
              <w:left w:val="single" w:sz="4" w:space="0" w:color="auto"/>
              <w:bottom w:val="single" w:sz="4" w:space="0" w:color="auto"/>
              <w:right w:val="single" w:sz="4" w:space="0" w:color="auto"/>
            </w:tcBorders>
          </w:tcPr>
          <w:p w14:paraId="3868A84E"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94" w:type="dxa"/>
            <w:gridSpan w:val="2"/>
            <w:tcBorders>
              <w:top w:val="single" w:sz="4" w:space="0" w:color="auto"/>
              <w:left w:val="single" w:sz="4" w:space="0" w:color="auto"/>
              <w:bottom w:val="single" w:sz="4" w:space="0" w:color="auto"/>
              <w:right w:val="single" w:sz="4" w:space="0" w:color="auto"/>
            </w:tcBorders>
          </w:tcPr>
          <w:p w14:paraId="220D96F9"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88" w:type="dxa"/>
            <w:gridSpan w:val="3"/>
            <w:tcBorders>
              <w:top w:val="single" w:sz="4" w:space="0" w:color="auto"/>
              <w:left w:val="single" w:sz="4" w:space="0" w:color="auto"/>
              <w:bottom w:val="single" w:sz="4" w:space="0" w:color="auto"/>
              <w:right w:val="single" w:sz="4" w:space="0" w:color="auto"/>
            </w:tcBorders>
          </w:tcPr>
          <w:p w14:paraId="7E6591BD"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01" w:type="dxa"/>
            <w:gridSpan w:val="3"/>
            <w:tcBorders>
              <w:top w:val="single" w:sz="4" w:space="0" w:color="auto"/>
              <w:left w:val="single" w:sz="4" w:space="0" w:color="auto"/>
              <w:bottom w:val="single" w:sz="4" w:space="0" w:color="auto"/>
              <w:right w:val="single" w:sz="4" w:space="0" w:color="auto"/>
            </w:tcBorders>
          </w:tcPr>
          <w:p w14:paraId="19950436"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8" w:type="dxa"/>
            <w:gridSpan w:val="3"/>
            <w:tcBorders>
              <w:top w:val="single" w:sz="4" w:space="0" w:color="auto"/>
              <w:left w:val="single" w:sz="4" w:space="0" w:color="auto"/>
              <w:bottom w:val="single" w:sz="4" w:space="0" w:color="auto"/>
              <w:right w:val="single" w:sz="12" w:space="0" w:color="auto"/>
            </w:tcBorders>
          </w:tcPr>
          <w:p w14:paraId="04CF4B89"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239B6435" w14:textId="77777777" w:rsidTr="002F43E2">
        <w:trPr>
          <w:cantSplit/>
          <w:trHeight w:val="350"/>
        </w:trPr>
        <w:tc>
          <w:tcPr>
            <w:tcW w:w="648" w:type="dxa"/>
            <w:tcBorders>
              <w:top w:val="single" w:sz="4" w:space="0" w:color="auto"/>
              <w:left w:val="single" w:sz="12" w:space="0" w:color="auto"/>
              <w:bottom w:val="single" w:sz="4" w:space="0" w:color="auto"/>
              <w:right w:val="single" w:sz="4" w:space="0" w:color="auto"/>
            </w:tcBorders>
          </w:tcPr>
          <w:p w14:paraId="2AB27892"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12</w:t>
            </w:r>
          </w:p>
        </w:tc>
        <w:tc>
          <w:tcPr>
            <w:tcW w:w="3600" w:type="dxa"/>
            <w:tcBorders>
              <w:top w:val="single" w:sz="4" w:space="0" w:color="auto"/>
              <w:left w:val="single" w:sz="4" w:space="0" w:color="auto"/>
              <w:bottom w:val="single" w:sz="4" w:space="0" w:color="auto"/>
              <w:right w:val="single" w:sz="4" w:space="0" w:color="auto"/>
            </w:tcBorders>
          </w:tcPr>
          <w:p w14:paraId="1BC838BB"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58" w:type="dxa"/>
            <w:gridSpan w:val="2"/>
            <w:tcBorders>
              <w:top w:val="single" w:sz="4" w:space="0" w:color="auto"/>
              <w:left w:val="single" w:sz="4" w:space="0" w:color="auto"/>
              <w:bottom w:val="single" w:sz="4" w:space="0" w:color="auto"/>
              <w:right w:val="single" w:sz="4" w:space="0" w:color="auto"/>
            </w:tcBorders>
          </w:tcPr>
          <w:p w14:paraId="6B35208B"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94" w:type="dxa"/>
            <w:gridSpan w:val="2"/>
            <w:tcBorders>
              <w:top w:val="single" w:sz="4" w:space="0" w:color="auto"/>
              <w:left w:val="single" w:sz="4" w:space="0" w:color="auto"/>
              <w:bottom w:val="single" w:sz="4" w:space="0" w:color="auto"/>
              <w:right w:val="single" w:sz="4" w:space="0" w:color="auto"/>
            </w:tcBorders>
          </w:tcPr>
          <w:p w14:paraId="702E60B1"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88" w:type="dxa"/>
            <w:gridSpan w:val="3"/>
            <w:tcBorders>
              <w:top w:val="single" w:sz="4" w:space="0" w:color="auto"/>
              <w:left w:val="single" w:sz="4" w:space="0" w:color="auto"/>
              <w:bottom w:val="single" w:sz="4" w:space="0" w:color="auto"/>
              <w:right w:val="single" w:sz="4" w:space="0" w:color="auto"/>
            </w:tcBorders>
          </w:tcPr>
          <w:p w14:paraId="3E404B3B"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01" w:type="dxa"/>
            <w:gridSpan w:val="3"/>
            <w:tcBorders>
              <w:top w:val="single" w:sz="4" w:space="0" w:color="auto"/>
              <w:left w:val="single" w:sz="4" w:space="0" w:color="auto"/>
              <w:bottom w:val="single" w:sz="4" w:space="0" w:color="auto"/>
              <w:right w:val="single" w:sz="4" w:space="0" w:color="auto"/>
            </w:tcBorders>
          </w:tcPr>
          <w:p w14:paraId="4392E3AF"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8" w:type="dxa"/>
            <w:gridSpan w:val="3"/>
            <w:tcBorders>
              <w:top w:val="single" w:sz="4" w:space="0" w:color="auto"/>
              <w:left w:val="single" w:sz="4" w:space="0" w:color="auto"/>
              <w:bottom w:val="single" w:sz="4" w:space="0" w:color="auto"/>
              <w:right w:val="single" w:sz="12" w:space="0" w:color="auto"/>
            </w:tcBorders>
          </w:tcPr>
          <w:p w14:paraId="753594D3"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35F46552" w14:textId="77777777" w:rsidTr="002F43E2">
        <w:trPr>
          <w:cantSplit/>
        </w:trPr>
        <w:tc>
          <w:tcPr>
            <w:tcW w:w="6206" w:type="dxa"/>
            <w:gridSpan w:val="4"/>
            <w:tcBorders>
              <w:top w:val="single" w:sz="4" w:space="0" w:color="auto"/>
              <w:left w:val="single" w:sz="12" w:space="0" w:color="auto"/>
              <w:bottom w:val="single" w:sz="12" w:space="0" w:color="auto"/>
              <w:right w:val="single" w:sz="4" w:space="0" w:color="auto"/>
            </w:tcBorders>
          </w:tcPr>
          <w:p w14:paraId="1B5FFAFB" w14:textId="77777777" w:rsidR="00AC5E02" w:rsidRPr="00AC5E02" w:rsidRDefault="00AC5E02" w:rsidP="00AC5E0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Operating Expenses Subtotals:</w:t>
            </w:r>
          </w:p>
        </w:tc>
        <w:tc>
          <w:tcPr>
            <w:tcW w:w="1994" w:type="dxa"/>
            <w:gridSpan w:val="2"/>
            <w:tcBorders>
              <w:top w:val="single" w:sz="4" w:space="0" w:color="auto"/>
              <w:left w:val="single" w:sz="4" w:space="0" w:color="auto"/>
              <w:bottom w:val="single" w:sz="12" w:space="0" w:color="auto"/>
              <w:right w:val="single" w:sz="4" w:space="0" w:color="auto"/>
            </w:tcBorders>
          </w:tcPr>
          <w:p w14:paraId="4C2C2BBA"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1988" w:type="dxa"/>
            <w:gridSpan w:val="3"/>
            <w:tcBorders>
              <w:top w:val="single" w:sz="4" w:space="0" w:color="auto"/>
              <w:left w:val="single" w:sz="4" w:space="0" w:color="auto"/>
              <w:bottom w:val="single" w:sz="4" w:space="0" w:color="auto"/>
              <w:right w:val="single" w:sz="4" w:space="0" w:color="auto"/>
            </w:tcBorders>
          </w:tcPr>
          <w:p w14:paraId="55964F6B"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2001" w:type="dxa"/>
            <w:gridSpan w:val="3"/>
            <w:tcBorders>
              <w:top w:val="single" w:sz="4" w:space="0" w:color="auto"/>
              <w:left w:val="single" w:sz="4" w:space="0" w:color="auto"/>
              <w:bottom w:val="single" w:sz="12" w:space="0" w:color="auto"/>
              <w:right w:val="single" w:sz="4" w:space="0" w:color="auto"/>
            </w:tcBorders>
          </w:tcPr>
          <w:p w14:paraId="02719557" w14:textId="77777777" w:rsidR="00AC5E02" w:rsidRPr="00AC5E02" w:rsidRDefault="00AC5E02" w:rsidP="00AC5E02">
            <w:pPr>
              <w:spacing w:before="0" w:after="0" w:line="240" w:lineRule="auto"/>
              <w:rPr>
                <w:rFonts w:ascii="Arial" w:eastAsia="Times New Roman" w:hAnsi="Arial" w:cs="Arial"/>
                <w:b/>
                <w:bCs/>
                <w:color w:val="auto"/>
                <w:sz w:val="20"/>
                <w:szCs w:val="20"/>
              </w:rPr>
            </w:pPr>
            <w:r w:rsidRPr="00AC5E02">
              <w:rPr>
                <w:rFonts w:ascii="Times New Roman" w:eastAsia="Times New Roman" w:hAnsi="Times New Roman" w:cs="Times New Roman"/>
                <w:b/>
                <w:bCs/>
                <w:color w:val="auto"/>
                <w:szCs w:val="24"/>
              </w:rPr>
              <w:t xml:space="preserve">            </w:t>
            </w:r>
            <w:r w:rsidRPr="00AC5E02">
              <w:rPr>
                <w:rFonts w:ascii="Times New Roman" w:eastAsia="Times New Roman" w:hAnsi="Times New Roman" w:cs="Times New Roman"/>
                <w:b/>
                <w:bCs/>
                <w:color w:val="FF0000"/>
                <w:szCs w:val="24"/>
              </w:rPr>
              <w:t>13</w:t>
            </w:r>
            <w:r w:rsidRPr="00AC5E02">
              <w:rPr>
                <w:rFonts w:ascii="Times New Roman" w:eastAsia="Times New Roman" w:hAnsi="Times New Roman" w:cs="Times New Roman"/>
                <w:color w:val="FF0000"/>
                <w:sz w:val="20"/>
                <w:szCs w:val="20"/>
              </w:rPr>
              <w:t xml:space="preserve"> </w:t>
            </w:r>
            <w:r w:rsidRPr="00AC5E02">
              <w:rPr>
                <w:rFonts w:ascii="Arial" w:eastAsia="Times New Roman" w:hAnsi="Arial" w:cs="Arial"/>
                <w:color w:val="FF0000"/>
                <w:sz w:val="20"/>
                <w:szCs w:val="20"/>
              </w:rPr>
              <w:t xml:space="preserve">     </w:t>
            </w:r>
            <w:r w:rsidRPr="00AC5E02">
              <w:rPr>
                <w:rFonts w:ascii="Arial" w:eastAsia="Times New Roman" w:hAnsi="Arial" w:cs="Arial"/>
                <w:b/>
                <w:bCs/>
                <w:color w:val="FF0000"/>
                <w:sz w:val="20"/>
                <w:szCs w:val="20"/>
              </w:rPr>
              <w:t xml:space="preserve"> </w:t>
            </w:r>
            <w:r w:rsidRPr="00AC5E02">
              <w:rPr>
                <w:rFonts w:ascii="Arial" w:eastAsia="Times New Roman" w:hAnsi="Arial" w:cs="Arial"/>
                <w:b/>
                <w:bCs/>
                <w:color w:val="auto"/>
                <w:sz w:val="20"/>
                <w:szCs w:val="20"/>
              </w:rPr>
              <w:t>0.00</w:t>
            </w:r>
          </w:p>
        </w:tc>
        <w:tc>
          <w:tcPr>
            <w:tcW w:w="1998" w:type="dxa"/>
            <w:gridSpan w:val="3"/>
            <w:tcBorders>
              <w:top w:val="single" w:sz="4" w:space="0" w:color="auto"/>
              <w:left w:val="single" w:sz="4" w:space="0" w:color="auto"/>
              <w:bottom w:val="single" w:sz="12" w:space="0" w:color="auto"/>
              <w:right w:val="single" w:sz="12" w:space="0" w:color="auto"/>
            </w:tcBorders>
          </w:tcPr>
          <w:p w14:paraId="5A7AD96F"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r>
      <w:tr w:rsidR="00AC5E02" w:rsidRPr="00AC5E02" w14:paraId="054EEEE5" w14:textId="77777777" w:rsidTr="002F43E2">
        <w:trPr>
          <w:cantSplit/>
        </w:trPr>
        <w:tc>
          <w:tcPr>
            <w:tcW w:w="8208" w:type="dxa"/>
            <w:gridSpan w:val="7"/>
            <w:tcBorders>
              <w:top w:val="single" w:sz="12" w:space="0" w:color="auto"/>
              <w:left w:val="single" w:sz="12" w:space="0" w:color="auto"/>
              <w:bottom w:val="double" w:sz="4" w:space="0" w:color="auto"/>
              <w:right w:val="single" w:sz="4" w:space="0" w:color="auto"/>
            </w:tcBorders>
          </w:tcPr>
          <w:p w14:paraId="7BDFDE24"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2"/>
              </w:rPr>
              <w:t xml:space="preserve">Actual Indirect cost/Administrative Overhead: </w:t>
            </w:r>
          </w:p>
        </w:tc>
        <w:tc>
          <w:tcPr>
            <w:tcW w:w="1980" w:type="dxa"/>
            <w:gridSpan w:val="2"/>
            <w:tcBorders>
              <w:top w:val="single" w:sz="12" w:space="0" w:color="auto"/>
              <w:left w:val="single" w:sz="4" w:space="0" w:color="auto"/>
              <w:bottom w:val="double" w:sz="4" w:space="0" w:color="auto"/>
              <w:right w:val="single" w:sz="4" w:space="0" w:color="auto"/>
            </w:tcBorders>
          </w:tcPr>
          <w:p w14:paraId="565A05BC"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$ 0.00</w:t>
            </w:r>
          </w:p>
        </w:tc>
        <w:tc>
          <w:tcPr>
            <w:tcW w:w="2001" w:type="dxa"/>
            <w:gridSpan w:val="3"/>
            <w:tcBorders>
              <w:top w:val="single" w:sz="12" w:space="0" w:color="auto"/>
              <w:left w:val="single" w:sz="4" w:space="0" w:color="auto"/>
              <w:bottom w:val="double" w:sz="4" w:space="0" w:color="auto"/>
              <w:right w:val="single" w:sz="12" w:space="0" w:color="auto"/>
            </w:tcBorders>
          </w:tcPr>
          <w:p w14:paraId="569AE479"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r w:rsidRPr="00AC5E02">
              <w:rPr>
                <w:rFonts w:ascii="Arial" w:eastAsia="Times New Roman" w:hAnsi="Arial" w:cs="Arial"/>
                <w:color w:val="auto"/>
                <w:sz w:val="20"/>
                <w:szCs w:val="20"/>
              </w:rPr>
              <w:t>$0.00</w:t>
            </w:r>
          </w:p>
        </w:tc>
        <w:tc>
          <w:tcPr>
            <w:tcW w:w="1998" w:type="dxa"/>
            <w:gridSpan w:val="3"/>
            <w:tcBorders>
              <w:top w:val="single" w:sz="12" w:space="0" w:color="auto"/>
              <w:left w:val="single" w:sz="4" w:space="0" w:color="auto"/>
              <w:bottom w:val="double" w:sz="4" w:space="0" w:color="auto"/>
              <w:right w:val="single" w:sz="12" w:space="0" w:color="auto"/>
            </w:tcBorders>
          </w:tcPr>
          <w:p w14:paraId="0F3BD45F"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r>
      <w:tr w:rsidR="00AC5E02" w:rsidRPr="00AC5E02" w14:paraId="03B46174" w14:textId="77777777" w:rsidTr="002F43E2">
        <w:trPr>
          <w:cantSplit/>
        </w:trPr>
        <w:tc>
          <w:tcPr>
            <w:tcW w:w="6206" w:type="dxa"/>
            <w:gridSpan w:val="4"/>
            <w:tcBorders>
              <w:top w:val="double" w:sz="4" w:space="0" w:color="auto"/>
              <w:left w:val="single" w:sz="12" w:space="0" w:color="auto"/>
              <w:bottom w:val="single" w:sz="12" w:space="0" w:color="auto"/>
              <w:right w:val="single" w:sz="4" w:space="0" w:color="auto"/>
            </w:tcBorders>
          </w:tcPr>
          <w:p w14:paraId="402F8B60" w14:textId="77777777" w:rsidR="00AC5E02" w:rsidRPr="00AC5E02" w:rsidRDefault="00AC5E02" w:rsidP="00AC5E0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Total Service</w:t>
            </w:r>
          </w:p>
        </w:tc>
        <w:tc>
          <w:tcPr>
            <w:tcW w:w="1994" w:type="dxa"/>
            <w:gridSpan w:val="2"/>
            <w:tcBorders>
              <w:top w:val="double" w:sz="4" w:space="0" w:color="auto"/>
              <w:left w:val="single" w:sz="4" w:space="0" w:color="auto"/>
              <w:bottom w:val="single" w:sz="12" w:space="0" w:color="auto"/>
              <w:right w:val="single" w:sz="4" w:space="0" w:color="auto"/>
            </w:tcBorders>
          </w:tcPr>
          <w:p w14:paraId="7B02C6F3"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1995" w:type="dxa"/>
            <w:gridSpan w:val="4"/>
            <w:tcBorders>
              <w:top w:val="double" w:sz="4" w:space="0" w:color="auto"/>
              <w:left w:val="single" w:sz="4" w:space="0" w:color="auto"/>
              <w:bottom w:val="single" w:sz="12" w:space="0" w:color="auto"/>
              <w:right w:val="single" w:sz="4" w:space="0" w:color="auto"/>
            </w:tcBorders>
          </w:tcPr>
          <w:p w14:paraId="349759C1"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1994" w:type="dxa"/>
            <w:gridSpan w:val="2"/>
            <w:tcBorders>
              <w:top w:val="double" w:sz="4" w:space="0" w:color="auto"/>
              <w:left w:val="single" w:sz="4" w:space="0" w:color="auto"/>
              <w:bottom w:val="single" w:sz="12" w:space="0" w:color="auto"/>
              <w:right w:val="single" w:sz="4" w:space="0" w:color="auto"/>
            </w:tcBorders>
          </w:tcPr>
          <w:p w14:paraId="2D5B1629"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b/>
                <w:bCs/>
                <w:color w:val="FF0000"/>
                <w:sz w:val="20"/>
                <w:szCs w:val="20"/>
              </w:rPr>
              <w:t xml:space="preserve"> </w:t>
            </w:r>
            <w:r w:rsidRPr="00AC5E02">
              <w:rPr>
                <w:rFonts w:ascii="Arial" w:eastAsia="Times New Roman" w:hAnsi="Arial" w:cs="Arial"/>
                <w:b/>
                <w:bCs/>
                <w:color w:val="auto"/>
                <w:sz w:val="20"/>
                <w:szCs w:val="20"/>
              </w:rPr>
              <w:t>$0.00</w:t>
            </w:r>
          </w:p>
        </w:tc>
        <w:tc>
          <w:tcPr>
            <w:tcW w:w="1998" w:type="dxa"/>
            <w:gridSpan w:val="3"/>
            <w:tcBorders>
              <w:top w:val="double" w:sz="4" w:space="0" w:color="auto"/>
              <w:left w:val="single" w:sz="4" w:space="0" w:color="auto"/>
              <w:bottom w:val="single" w:sz="12" w:space="0" w:color="auto"/>
              <w:right w:val="single" w:sz="12" w:space="0" w:color="auto"/>
            </w:tcBorders>
          </w:tcPr>
          <w:p w14:paraId="1A6DDC98"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r>
      <w:tr w:rsidR="00AC5E02" w:rsidRPr="00AC5E02" w14:paraId="5FD7A449" w14:textId="77777777" w:rsidTr="002F43E2">
        <w:trPr>
          <w:cantSplit/>
          <w:trHeight w:val="771"/>
        </w:trPr>
        <w:tc>
          <w:tcPr>
            <w:tcW w:w="14187" w:type="dxa"/>
            <w:gridSpan w:val="15"/>
            <w:tcBorders>
              <w:top w:val="single" w:sz="12" w:space="0" w:color="auto"/>
              <w:left w:val="single" w:sz="12" w:space="0" w:color="auto"/>
              <w:bottom w:val="single" w:sz="12" w:space="0" w:color="auto"/>
              <w:right w:val="single" w:sz="12" w:space="0" w:color="auto"/>
            </w:tcBorders>
          </w:tcPr>
          <w:p w14:paraId="3A0B5564" w14:textId="77777777" w:rsidR="00AC5E02" w:rsidRPr="00AC5E02" w:rsidRDefault="00AC5E02" w:rsidP="00AC5E02">
            <w:pPr>
              <w:spacing w:before="0" w:after="0" w:line="240" w:lineRule="auto"/>
              <w:rPr>
                <w:rFonts w:ascii="Arial" w:eastAsia="Times New Roman" w:hAnsi="Arial" w:cs="Arial"/>
                <w:color w:val="auto"/>
                <w:sz w:val="18"/>
                <w:szCs w:val="18"/>
              </w:rPr>
            </w:pPr>
            <w:r w:rsidRPr="00AC5E02">
              <w:rPr>
                <w:rFonts w:ascii="Times New Roman" w:eastAsia="Times New Roman" w:hAnsi="Times New Roman" w:cs="Times New Roman"/>
                <w:i/>
                <w:iCs/>
                <w:color w:val="auto"/>
                <w:sz w:val="22"/>
              </w:rPr>
              <w:t xml:space="preserve">I certify under penalty of perjury that all claims made on this request for payment are submitted in conformity with the Contract, Contract Handbook, and applicable State and Federal regulations, resulted from provision of services provided under the terms of this contract, and my organization will not be paid for any portion of this claim from any other source. </w:t>
            </w:r>
          </w:p>
        </w:tc>
      </w:tr>
      <w:tr w:rsidR="00AC5E02" w:rsidRPr="00AC5E02" w14:paraId="1004C507" w14:textId="77777777" w:rsidTr="002F43E2">
        <w:trPr>
          <w:cantSplit/>
        </w:trPr>
        <w:tc>
          <w:tcPr>
            <w:tcW w:w="4651" w:type="dxa"/>
            <w:gridSpan w:val="3"/>
            <w:tcBorders>
              <w:top w:val="single" w:sz="12" w:space="0" w:color="auto"/>
              <w:left w:val="single" w:sz="12" w:space="0" w:color="auto"/>
              <w:bottom w:val="single" w:sz="12" w:space="0" w:color="auto"/>
              <w:right w:val="single" w:sz="4" w:space="0" w:color="auto"/>
            </w:tcBorders>
          </w:tcPr>
          <w:p w14:paraId="6EC65EE1" w14:textId="79BF6D88" w:rsidR="00AC5E02" w:rsidRPr="00AC5E02" w:rsidRDefault="00AA15AA" w:rsidP="00AC5E02">
            <w:pPr>
              <w:spacing w:before="0" w:after="0" w:line="240" w:lineRule="auto"/>
              <w:rPr>
                <w:rFonts w:ascii="Arial" w:eastAsia="Times New Roman" w:hAnsi="Arial" w:cs="Arial"/>
                <w:color w:val="auto"/>
                <w:sz w:val="20"/>
                <w:szCs w:val="20"/>
              </w:rPr>
            </w:pPr>
            <w:r w:rsidRPr="00AC5E02">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53472" behindDoc="0" locked="0" layoutInCell="1" allowOverlap="1" wp14:anchorId="60B20734" wp14:editId="1C6C92D0">
                      <wp:simplePos x="0" y="0"/>
                      <wp:positionH relativeFrom="column">
                        <wp:posOffset>1974704</wp:posOffset>
                      </wp:positionH>
                      <wp:positionV relativeFrom="paragraph">
                        <wp:posOffset>38344</wp:posOffset>
                      </wp:positionV>
                      <wp:extent cx="414997" cy="351692"/>
                      <wp:effectExtent l="0" t="0" r="4445" b="0"/>
                      <wp:wrapNone/>
                      <wp:docPr id="3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51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BA053" w14:textId="77777777" w:rsidR="003A56A9" w:rsidRPr="00BD64A0" w:rsidRDefault="003A56A9" w:rsidP="00AC5E02">
                                  <w:pPr>
                                    <w:rPr>
                                      <w:b/>
                                      <w:bCs/>
                                      <w:color w:val="FF0000"/>
                                      <w:szCs w:val="24"/>
                                    </w:rPr>
                                  </w:pPr>
                                  <w:r w:rsidRPr="00BD64A0">
                                    <w:rPr>
                                      <w:b/>
                                      <w:bCs/>
                                      <w:color w:val="FF0000"/>
                                      <w:szCs w:val="24"/>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20734" id="Text Box 7" o:spid="_x0000_s1036" type="#_x0000_t202" style="position:absolute;margin-left:155.5pt;margin-top:3pt;width:32.7pt;height:27.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xCwIAAPgDAAAOAAAAZHJzL2Uyb0RvYy54bWysU8Fu2zAMvQ/YPwi6L46TtFmMOEWXIsOA&#10;rhvQ9gNkWbaF2aJGKbGzrx8lp2m23obpIIgi9cj3SK1vhq5lB4VOg8l5OplypoyEUps6589Puw8f&#10;OXNemFK0YFTOj8rxm837d+veZmoGDbSlQkYgxmW9zXnjvc2SxMlGdcJNwCpDzgqwE55MrJMSRU/o&#10;XZvMptPrpAcsLYJUztHt3ejkm4hfVUr6b1XllGdtzqk2H3eMexH2ZLMWWY3CNlqeyhD/UEUntKGk&#10;Z6g74QXbo34D1WmJ4KDyEwldAlWlpYociE06/YvNYyOsilxIHGfPMrn/BysfDt+R6TLn8+mcMyM6&#10;atKTGjz7BANbBn166zIKe7QU6Ae6pj5Hrs7eg/zhmIFtI0ytbhGhb5Qoqb40vEwuno44LoAU/Vco&#10;KY3Ye4hAQ4VdEI/kYIROfTqeexNKkXS5SBer1ZIzSa75VXq9msUMInt5bNH5zwo6Fg45R2p9BBeH&#10;e+dDMSJ7CQm5HLS63Om2jQbWxbZFdhA0Jru4Tuh/hLUmBBsIz0bEcBNZBmIjRT8UQxQ0jdMVJCig&#10;PBJvhHH86LvQoQH8xVlPo5dz93MvUHHWfjGk3SpdLMKsRmNxtZyRgZee4tIjjCSonHvOxuPWj/O9&#10;t6jrhjKN3TJwS3pXOmrxWtWpfhqvKNHpK4T5vbRj1OuH3fwGAAD//wMAUEsDBBQABgAIAAAAIQAN&#10;H/3z3AAAAAgBAAAPAAAAZHJzL2Rvd25yZXYueG1sTI9BT4NAEIXvJv6HzZh4MXbBIiiyNGqi6bW1&#10;P2CAKRDZWcJuC/33jic9TV7ey5vvFZvFDupMk+8dG4hXESji2jU9twYOXx/3T6B8QG5wcEwGLuRh&#10;U15fFZg3buYdnfehVVLCPkcDXQhjrrWvO7LoV24kFu/oJotB5NTqZsJZyu2gH6Io1RZ7lg8djvTe&#10;Uf29P1kDx+189/g8V5/hkO2S9A37rHIXY25vltcXUIGW8BeGX3xBh1KYKnfixqvBwDqOZUswkMoR&#10;f52lCahKdJyALgv9f0D5AwAA//8DAFBLAQItABQABgAIAAAAIQC2gziS/gAAAOEBAAATAAAAAAAA&#10;AAAAAAAAAAAAAABbQ29udGVudF9UeXBlc10ueG1sUEsBAi0AFAAGAAgAAAAhADj9If/WAAAAlAEA&#10;AAsAAAAAAAAAAAAAAAAALwEAAF9yZWxzLy5yZWxzUEsBAi0AFAAGAAgAAAAhAGRr5zELAgAA+AMA&#10;AA4AAAAAAAAAAAAAAAAALgIAAGRycy9lMm9Eb2MueG1sUEsBAi0AFAAGAAgAAAAhAA0f/fPcAAAA&#10;CAEAAA8AAAAAAAAAAAAAAAAAZQQAAGRycy9kb3ducmV2LnhtbFBLBQYAAAAABAAEAPMAAABuBQAA&#10;AAA=&#10;" stroked="f">
                      <v:textbox>
                        <w:txbxContent>
                          <w:p w14:paraId="128BA053" w14:textId="77777777" w:rsidR="003A56A9" w:rsidRPr="00BD64A0" w:rsidRDefault="003A56A9" w:rsidP="00AC5E02">
                            <w:pPr>
                              <w:rPr>
                                <w:b/>
                                <w:bCs/>
                                <w:color w:val="FF0000"/>
                                <w:szCs w:val="24"/>
                              </w:rPr>
                            </w:pPr>
                            <w:r w:rsidRPr="00BD64A0">
                              <w:rPr>
                                <w:b/>
                                <w:bCs/>
                                <w:color w:val="FF0000"/>
                                <w:szCs w:val="24"/>
                              </w:rPr>
                              <w:t>14</w:t>
                            </w:r>
                          </w:p>
                        </w:txbxContent>
                      </v:textbox>
                    </v:shape>
                  </w:pict>
                </mc:Fallback>
              </mc:AlternateContent>
            </w:r>
            <w:r w:rsidR="00AC5E02" w:rsidRPr="00AC5E02">
              <w:rPr>
                <w:rFonts w:ascii="Arial" w:eastAsia="Times New Roman" w:hAnsi="Arial" w:cs="Arial"/>
                <w:color w:val="auto"/>
                <w:sz w:val="20"/>
                <w:szCs w:val="20"/>
              </w:rPr>
              <w:t>Authorized Contractor Signature</w:t>
            </w:r>
          </w:p>
          <w:p w14:paraId="4B32E030" w14:textId="1BC899C2" w:rsidR="00AC5E02" w:rsidRPr="00AC5E02" w:rsidRDefault="00AC5E02" w:rsidP="00AC5E02">
            <w:pPr>
              <w:spacing w:before="0" w:after="0" w:line="240" w:lineRule="auto"/>
              <w:rPr>
                <w:rFonts w:ascii="Arial" w:eastAsia="Times New Roman" w:hAnsi="Arial" w:cs="Arial"/>
                <w:color w:val="auto"/>
                <w:sz w:val="20"/>
                <w:szCs w:val="20"/>
              </w:rPr>
            </w:pPr>
          </w:p>
          <w:p w14:paraId="79CF746A" w14:textId="77777777" w:rsidR="00AC5E02" w:rsidRPr="00AC5E02" w:rsidRDefault="00AC5E02" w:rsidP="00AC5E02">
            <w:pPr>
              <w:spacing w:before="0" w:after="0" w:line="240" w:lineRule="auto"/>
              <w:rPr>
                <w:rFonts w:ascii="Arial" w:eastAsia="Times New Roman" w:hAnsi="Arial" w:cs="Arial"/>
                <w:color w:val="auto"/>
                <w:sz w:val="28"/>
                <w:szCs w:val="28"/>
              </w:rPr>
            </w:pPr>
            <w:r w:rsidRPr="00AC5E02">
              <w:rPr>
                <w:rFonts w:ascii="Arial" w:eastAsia="Times New Roman" w:hAnsi="Arial" w:cs="Arial"/>
                <w:color w:val="auto"/>
                <w:sz w:val="28"/>
                <w:szCs w:val="28"/>
              </w:rPr>
              <w:sym w:font="Wingdings" w:char="F03F"/>
            </w:r>
          </w:p>
        </w:tc>
        <w:tc>
          <w:tcPr>
            <w:tcW w:w="1555" w:type="dxa"/>
            <w:tcBorders>
              <w:top w:val="single" w:sz="12" w:space="0" w:color="auto"/>
              <w:left w:val="single" w:sz="4" w:space="0" w:color="auto"/>
              <w:bottom w:val="single" w:sz="12" w:space="0" w:color="auto"/>
              <w:right w:val="single" w:sz="4" w:space="0" w:color="auto"/>
            </w:tcBorders>
          </w:tcPr>
          <w:p w14:paraId="26B204B0" w14:textId="77777777" w:rsidR="00AC5E02" w:rsidRPr="00AC5E02" w:rsidRDefault="00AC5E02" w:rsidP="00AC5E0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Date</w:t>
            </w:r>
          </w:p>
        </w:tc>
        <w:tc>
          <w:tcPr>
            <w:tcW w:w="6457" w:type="dxa"/>
            <w:gridSpan w:val="10"/>
            <w:tcBorders>
              <w:top w:val="single" w:sz="12" w:space="0" w:color="auto"/>
              <w:left w:val="single" w:sz="4" w:space="0" w:color="auto"/>
              <w:bottom w:val="single" w:sz="12" w:space="0" w:color="auto"/>
              <w:right w:val="single" w:sz="4" w:space="0" w:color="auto"/>
            </w:tcBorders>
          </w:tcPr>
          <w:p w14:paraId="166AA949" w14:textId="10F16109" w:rsidR="00AC5E02" w:rsidRPr="00AC5E02" w:rsidRDefault="00AA15AA" w:rsidP="00AC5E02">
            <w:pPr>
              <w:spacing w:before="0" w:after="0" w:line="240" w:lineRule="auto"/>
              <w:rPr>
                <w:rFonts w:ascii="Arial" w:eastAsia="Times New Roman" w:hAnsi="Arial" w:cs="Arial"/>
                <w:color w:val="auto"/>
                <w:sz w:val="20"/>
                <w:szCs w:val="20"/>
              </w:rPr>
            </w:pPr>
            <w:r w:rsidRPr="00AC5E02">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54496" behindDoc="0" locked="0" layoutInCell="1" allowOverlap="1" wp14:anchorId="18880CDD" wp14:editId="6B34E5F1">
                      <wp:simplePos x="0" y="0"/>
                      <wp:positionH relativeFrom="column">
                        <wp:posOffset>2324198</wp:posOffset>
                      </wp:positionH>
                      <wp:positionV relativeFrom="paragraph">
                        <wp:posOffset>91538</wp:posOffset>
                      </wp:positionV>
                      <wp:extent cx="464234" cy="326781"/>
                      <wp:effectExtent l="0" t="0" r="0" b="0"/>
                      <wp:wrapNone/>
                      <wp:docPr id="30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234" cy="3267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24E0C" w14:textId="77777777" w:rsidR="003A56A9" w:rsidRPr="00BD64A0" w:rsidRDefault="003A56A9" w:rsidP="00AC5E02">
                                  <w:pPr>
                                    <w:rPr>
                                      <w:b/>
                                      <w:bCs/>
                                      <w:color w:val="FF0000"/>
                                      <w:szCs w:val="24"/>
                                    </w:rPr>
                                  </w:pPr>
                                  <w:r w:rsidRPr="00BD64A0">
                                    <w:rPr>
                                      <w:b/>
                                      <w:bCs/>
                                      <w:color w:val="FF0000"/>
                                      <w:szCs w:val="2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80CDD" id="Text Box 8" o:spid="_x0000_s1037" type="#_x0000_t202" style="position:absolute;margin-left:183pt;margin-top:7.2pt;width:36.55pt;height:2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S5CQIAAPgDAAAOAAAAZHJzL2Uyb0RvYy54bWysU9tu2zAMfR+wfxD0vthJvDQz4hRdigwD&#10;ugvQ7gNkWbaF2aJGKbGzrx8lp2nQvQ3TgyCK1OHhIbW5HfuOHRU6Dabg81nKmTISKm2agv942r9b&#10;c+a8MJXowKiCn5Tjt9u3bzaDzdUCWugqhYxAjMsHW/DWe5sniZOt6oWbgVWGnDVgLzyZ2CQVioHQ&#10;+y5ZpOkqGQAriyCVc3R7Pzn5NuLXtZL+W1075VlXcOLm445xL8OebDcib1DYVsszDfEPLHqhDSW9&#10;QN0LL9gB9V9QvZYIDmo/k9AnUNdaqlgDVTNPX1Xz2AqrYi0kjrMXmdz/g5Vfj9+R6argyzTjzIie&#10;mvSkRs8+wsjWQZ/BupzCHi0F+pGuqc+xVmcfQP50zMCuFaZRd4gwtEpUxG8eXiZXTyccF0DK4QtU&#10;lEYcPESgscY+iEdyMEKnPp0uvQlUJF1mq2yxJIaSXMvF6mY9ZRD582OLzn9S0LNwKDhS6yO4OD44&#10;H8iI/Dkk5HLQ6Wqvuy4a2JS7DtlR0Jjs44r8X4V1JgQbCM8mxHATqwyFTSX6sRyjoPPIMEhQQnWi&#10;uhGm8aPvQocW8DdnA41ewd2vg0DFWffZkHYf5lkWZjUa2fubBRl47SmvPcJIgiq452w67vw03weL&#10;umkp09QtA3ekd62jFi+szvxpvKJE568Q5vfajlEvH3b7BwAA//8DAFBLAwQUAAYACAAAACEAytGr&#10;KN4AAAAJAQAADwAAAGRycy9kb3ducmV2LnhtbEyPwU7DMBBE70j8g7VIXBB1SlOXhDgVIIG4tvQD&#10;NvE2iYjXUew26d9jTvQ4mtHMm2I7216cafSdYw3LRQKCuHam40bD4fvj8RmED8gGe8ek4UIetuXt&#10;TYG5cRPv6LwPjYgl7HPU0IYw5FL6uiWLfuEG4ugd3WgxRDk20ow4xXLby6ckUdJix3GhxYHeW6p/&#10;9ier4fg1PayzqfoMh80uVW/YbSp30fr+bn59ARFoDv9h+MOP6FBGpsqd2HjRa1gpFb+EaKQpiBhI&#10;V9kSRKVBrTOQZSGvH5S/AAAA//8DAFBLAQItABQABgAIAAAAIQC2gziS/gAAAOEBAAATAAAAAAAA&#10;AAAAAAAAAAAAAABbQ29udGVudF9UeXBlc10ueG1sUEsBAi0AFAAGAAgAAAAhADj9If/WAAAAlAEA&#10;AAsAAAAAAAAAAAAAAAAALwEAAF9yZWxzLy5yZWxzUEsBAi0AFAAGAAgAAAAhABWWdLkJAgAA+AMA&#10;AA4AAAAAAAAAAAAAAAAALgIAAGRycy9lMm9Eb2MueG1sUEsBAi0AFAAGAAgAAAAhAMrRqyjeAAAA&#10;CQEAAA8AAAAAAAAAAAAAAAAAYwQAAGRycy9kb3ducmV2LnhtbFBLBQYAAAAABAAEAPMAAABuBQAA&#10;AAA=&#10;" stroked="f">
                      <v:textbox>
                        <w:txbxContent>
                          <w:p w14:paraId="11924E0C" w14:textId="77777777" w:rsidR="003A56A9" w:rsidRPr="00BD64A0" w:rsidRDefault="003A56A9" w:rsidP="00AC5E02">
                            <w:pPr>
                              <w:rPr>
                                <w:b/>
                                <w:bCs/>
                                <w:color w:val="FF0000"/>
                                <w:szCs w:val="24"/>
                              </w:rPr>
                            </w:pPr>
                            <w:r w:rsidRPr="00BD64A0">
                              <w:rPr>
                                <w:b/>
                                <w:bCs/>
                                <w:color w:val="FF0000"/>
                                <w:szCs w:val="24"/>
                              </w:rPr>
                              <w:t>15</w:t>
                            </w:r>
                          </w:p>
                        </w:txbxContent>
                      </v:textbox>
                    </v:shape>
                  </w:pict>
                </mc:Fallback>
              </mc:AlternateContent>
            </w:r>
            <w:r w:rsidR="00AC5E02" w:rsidRPr="00AC5E02">
              <w:rPr>
                <w:rFonts w:ascii="Arial" w:eastAsia="Times New Roman" w:hAnsi="Arial" w:cs="Arial"/>
                <w:color w:val="auto"/>
                <w:sz w:val="20"/>
                <w:szCs w:val="20"/>
              </w:rPr>
              <w:t>DR Contract Administrator Approval</w:t>
            </w:r>
          </w:p>
          <w:p w14:paraId="14ED04BA" w14:textId="5B276242" w:rsidR="00AC5E02" w:rsidRPr="00AC5E02" w:rsidRDefault="00AC5E02" w:rsidP="00AC5E02">
            <w:pPr>
              <w:spacing w:before="0" w:after="0" w:line="240" w:lineRule="auto"/>
              <w:rPr>
                <w:rFonts w:ascii="Arial" w:eastAsia="Times New Roman" w:hAnsi="Arial" w:cs="Arial"/>
                <w:color w:val="auto"/>
                <w:sz w:val="20"/>
                <w:szCs w:val="20"/>
              </w:rPr>
            </w:pPr>
          </w:p>
          <w:p w14:paraId="63DB17AE" w14:textId="77777777" w:rsidR="00AC5E02" w:rsidRPr="00AC5E02" w:rsidRDefault="00AC5E02" w:rsidP="00AC5E02">
            <w:pPr>
              <w:spacing w:before="0" w:after="0" w:line="240" w:lineRule="auto"/>
              <w:rPr>
                <w:rFonts w:ascii="Arial" w:eastAsia="Times New Roman" w:hAnsi="Arial" w:cs="Arial"/>
                <w:color w:val="auto"/>
                <w:sz w:val="28"/>
                <w:szCs w:val="28"/>
              </w:rPr>
            </w:pPr>
            <w:r w:rsidRPr="00AC5E02">
              <w:rPr>
                <w:rFonts w:ascii="Arial" w:eastAsia="Times New Roman" w:hAnsi="Arial" w:cs="Arial"/>
                <w:color w:val="auto"/>
                <w:sz w:val="28"/>
                <w:szCs w:val="28"/>
              </w:rPr>
              <w:sym w:font="Wingdings" w:char="F03F"/>
            </w:r>
          </w:p>
        </w:tc>
        <w:tc>
          <w:tcPr>
            <w:tcW w:w="1524" w:type="dxa"/>
            <w:tcBorders>
              <w:top w:val="single" w:sz="12" w:space="0" w:color="auto"/>
              <w:left w:val="single" w:sz="4" w:space="0" w:color="auto"/>
              <w:bottom w:val="single" w:sz="12" w:space="0" w:color="auto"/>
              <w:right w:val="single" w:sz="12" w:space="0" w:color="auto"/>
            </w:tcBorders>
          </w:tcPr>
          <w:p w14:paraId="67284C52" w14:textId="77777777" w:rsidR="00AC5E02" w:rsidRPr="00AC5E02" w:rsidRDefault="00AC5E02" w:rsidP="00AC5E0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Date</w:t>
            </w:r>
          </w:p>
        </w:tc>
      </w:tr>
    </w:tbl>
    <w:p w14:paraId="0A7A84A2" w14:textId="6C4720BD" w:rsidR="00AC5E02" w:rsidRDefault="00AC5E02">
      <w:pPr>
        <w:spacing w:before="0" w:after="160" w:line="259" w:lineRule="auto"/>
        <w:rPr>
          <w:rFonts w:ascii="Arial" w:hAnsi="Arial" w:cs="Arial"/>
          <w:color w:val="auto"/>
          <w:sz w:val="28"/>
          <w:szCs w:val="28"/>
        </w:rPr>
      </w:pPr>
    </w:p>
    <w:tbl>
      <w:tblPr>
        <w:tblW w:w="14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OR Student Services Invoice Example"/>
        <w:tblDescription w:val="This table shows an example template of the TPP DOR Student Services Invoice and the various components that are explained in the handbook narrative."/>
      </w:tblPr>
      <w:tblGrid>
        <w:gridCol w:w="648"/>
        <w:gridCol w:w="3600"/>
        <w:gridCol w:w="403"/>
        <w:gridCol w:w="1555"/>
        <w:gridCol w:w="22"/>
        <w:gridCol w:w="1972"/>
        <w:gridCol w:w="8"/>
        <w:gridCol w:w="9"/>
        <w:gridCol w:w="1971"/>
        <w:gridCol w:w="7"/>
        <w:gridCol w:w="1973"/>
        <w:gridCol w:w="21"/>
        <w:gridCol w:w="6"/>
        <w:gridCol w:w="468"/>
        <w:gridCol w:w="1524"/>
      </w:tblGrid>
      <w:tr w:rsidR="00AC5E02" w:rsidRPr="00AC5E02" w14:paraId="24A07A9A" w14:textId="77777777" w:rsidTr="002F43E2">
        <w:trPr>
          <w:cantSplit/>
          <w:trHeight w:val="816"/>
        </w:trPr>
        <w:tc>
          <w:tcPr>
            <w:tcW w:w="10188" w:type="dxa"/>
            <w:gridSpan w:val="9"/>
            <w:tcBorders>
              <w:top w:val="single" w:sz="12" w:space="0" w:color="auto"/>
              <w:left w:val="single" w:sz="12" w:space="0" w:color="auto"/>
              <w:bottom w:val="single" w:sz="4" w:space="0" w:color="auto"/>
              <w:right w:val="single" w:sz="4" w:space="0" w:color="auto"/>
            </w:tcBorders>
          </w:tcPr>
          <w:p w14:paraId="74096089" w14:textId="04FC9FDD" w:rsidR="00AC5E02" w:rsidRPr="00AC5E02" w:rsidRDefault="00AC5E02" w:rsidP="002F43E2">
            <w:pPr>
              <w:spacing w:before="0" w:after="0" w:line="240" w:lineRule="auto"/>
              <w:ind w:left="720" w:right="-288" w:hanging="720"/>
              <w:rPr>
                <w:rFonts w:ascii="Arial" w:eastAsia="Times New Roman" w:hAnsi="Arial" w:cs="Arial"/>
                <w:color w:val="auto"/>
                <w:sz w:val="28"/>
                <w:szCs w:val="28"/>
              </w:rPr>
            </w:pPr>
            <w:r w:rsidRPr="00AC5E02">
              <w:rPr>
                <w:rFonts w:ascii="Arial" w:eastAsia="Times New Roman" w:hAnsi="Arial" w:cs="Arial"/>
                <w:color w:val="auto"/>
                <w:sz w:val="28"/>
                <w:szCs w:val="28"/>
              </w:rPr>
              <w:lastRenderedPageBreak/>
              <w:br w:type="page"/>
              <w:t xml:space="preserve">STATE OF CALIFORNIA </w:t>
            </w:r>
          </w:p>
          <w:p w14:paraId="26C95970" w14:textId="2F65CC5B" w:rsidR="00AC5E02" w:rsidRPr="00AC5E02" w:rsidRDefault="00AC5E02" w:rsidP="002F43E2">
            <w:pPr>
              <w:spacing w:before="0" w:after="0" w:line="240" w:lineRule="auto"/>
              <w:ind w:left="720" w:right="-288" w:hanging="720"/>
              <w:rPr>
                <w:rFonts w:ascii="Arial" w:eastAsia="Times New Roman" w:hAnsi="Arial" w:cs="Arial"/>
                <w:color w:val="auto"/>
                <w:sz w:val="28"/>
                <w:szCs w:val="28"/>
              </w:rPr>
            </w:pPr>
            <w:r>
              <w:rPr>
                <w:rFonts w:ascii="Arial" w:eastAsia="Times New Roman" w:hAnsi="Arial" w:cs="Arial"/>
                <w:color w:val="auto"/>
                <w:sz w:val="28"/>
                <w:szCs w:val="28"/>
              </w:rPr>
              <w:t xml:space="preserve">DOR STUDENT </w:t>
            </w:r>
            <w:r w:rsidRPr="00AC5E02">
              <w:rPr>
                <w:rFonts w:ascii="Arial" w:eastAsia="Times New Roman" w:hAnsi="Arial" w:cs="Arial"/>
                <w:color w:val="auto"/>
                <w:sz w:val="28"/>
                <w:szCs w:val="28"/>
              </w:rPr>
              <w:t>SERVICE INVOICE</w:t>
            </w:r>
          </w:p>
          <w:p w14:paraId="1578E64C" w14:textId="50CE3388" w:rsidR="00AC5E02" w:rsidRPr="00AC5E02" w:rsidRDefault="00AC5E02" w:rsidP="002F43E2">
            <w:pPr>
              <w:spacing w:before="0" w:after="0" w:line="240" w:lineRule="auto"/>
              <w:ind w:left="720" w:right="-288" w:hanging="720"/>
              <w:rPr>
                <w:rFonts w:ascii="Arial" w:eastAsia="Times New Roman" w:hAnsi="Arial" w:cs="Arial"/>
                <w:color w:val="auto"/>
                <w:sz w:val="28"/>
                <w:szCs w:val="28"/>
              </w:rPr>
            </w:pPr>
          </w:p>
        </w:tc>
        <w:tc>
          <w:tcPr>
            <w:tcW w:w="3999" w:type="dxa"/>
            <w:gridSpan w:val="6"/>
            <w:tcBorders>
              <w:top w:val="single" w:sz="12" w:space="0" w:color="auto"/>
              <w:left w:val="single" w:sz="4" w:space="0" w:color="auto"/>
              <w:bottom w:val="single" w:sz="4" w:space="0" w:color="auto"/>
              <w:right w:val="single" w:sz="12" w:space="0" w:color="auto"/>
            </w:tcBorders>
          </w:tcPr>
          <w:p w14:paraId="5A27A575" w14:textId="6F5D9CA4" w:rsidR="00AC5E02" w:rsidRPr="00AC5E02" w:rsidRDefault="00AA15AA"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noProof/>
                <w:color w:val="auto"/>
                <w:sz w:val="28"/>
                <w:szCs w:val="28"/>
              </w:rPr>
              <mc:AlternateContent>
                <mc:Choice Requires="wps">
                  <w:drawing>
                    <wp:anchor distT="0" distB="0" distL="114300" distR="114300" simplePos="0" relativeHeight="251806720" behindDoc="0" locked="0" layoutInCell="1" allowOverlap="1" wp14:anchorId="68D54432" wp14:editId="041F6708">
                      <wp:simplePos x="0" y="0"/>
                      <wp:positionH relativeFrom="page">
                        <wp:posOffset>-3373999</wp:posOffset>
                      </wp:positionH>
                      <wp:positionV relativeFrom="paragraph">
                        <wp:posOffset>157627</wp:posOffset>
                      </wp:positionV>
                      <wp:extent cx="5036234" cy="328246"/>
                      <wp:effectExtent l="0" t="0" r="0" b="0"/>
                      <wp:wrapNone/>
                      <wp:docPr id="35"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36234" cy="32824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37A64F" w14:textId="4D97594E" w:rsidR="003A56A9" w:rsidRPr="00957E41" w:rsidRDefault="003A56A9" w:rsidP="00AA15AA">
                                  <w:pPr>
                                    <w:pStyle w:val="NormalWeb"/>
                                    <w:spacing w:before="0" w:beforeAutospacing="0" w:after="0" w:afterAutospacing="0"/>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DOR STUDENT</w:t>
                                  </w:r>
                                  <w:r w:rsidRPr="00957E41">
                                    <w:rPr>
                                      <w:rFonts w:ascii="Arial Black" w:hAnsi="Arial Black"/>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SERVICES INVOICE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8D54432" id="_x0000_s1038" type="#_x0000_t202" style="position:absolute;left:0;text-align:left;margin-left:-265.65pt;margin-top:12.4pt;width:396.55pt;height:25.8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MnPAQIAAOMDAAAOAAAAZHJzL2Uyb0RvYy54bWysU8tu2zAQvBfoPxC815LlBwLBcuAmbS9p&#10;GyAucl6TlKVW5LIkbcl/3yUtu0FyK+oDYZLL2ZnZ0ep20B07KudbNBWfTnLOlBEoW7Ov+I/t5w83&#10;nPkARkKHRlX8pDy/Xb9/t+ptqQpssJPKMQIxvuxtxZsQbJllXjRKg5+gVYYua3QaAm3dPpMOekLX&#10;XVbk+TLr0UnrUCjv6fT+fMnXCb+ulQjf69qrwLqKE7eQVpfWXVyz9QrKvQPbtGKkAf/AQkNrqOkV&#10;6h4CsINr30DpVjj0WIeJQJ1hXbdCJQ2kZpq/UvPUgFVJC5nj7dUm//9gxbfjo2OtrPhswZkBTTN6&#10;Jks3LrD5ItrTW19S1ZOlujB8xIHGnKR6+4Dil2cG7xowe7VxDvtGgSR6U8Iaj5OI7ckScDrdqiF8&#10;ki1NYhrhsxf452Y+dtr1X1HSEzgETN2G2uloMFnGiALN8nSdHyEyQYeLfLYsZnPOBN3Niptivkwt&#10;oLy8ts6HLwo1i38q7igfCR2ODz5ENlBeSkZqkc2ZVxh2Q3JqWlx82aE8Edme8lNx//sATpHwg75D&#10;ihuprR3q0c24j/wj/HZ4BmdHDoHYP3aX/CQiKUhynAbInwSkO4rlETq2yOk3qhqLR9Jn1PjW4IZs&#10;q9ukKPp75jkqoiQloWPqY1Rf7lPV329z/QcAAP//AwBQSwMEFAAGAAgAAAAhALKJHyreAAAACgEA&#10;AA8AAABkcnMvZG93bnJldi54bWxMj8FOwzAMhu9IvENkJG5b0m7toNSdEIgriMGQuGVN1lY0TtVk&#10;a3l7zAlutvzp9/eX29n14mzH0HlCSJYKhKXam44ahPe3p8UNiBA1Gd17sgjfNsC2urwodWH8RK/2&#10;vIuN4BAKhUZoYxwKKUPdWqfD0g+W+Hb0o9OR17GRZtQTh7tepkrl0umO+EOrB/vQ2vprd3II++fj&#10;58davTSPLhsmPytJ7lYiXl/N93cgop3jHwy/+qwOFTsd/IlMED3CIlslK2YR0jV3YCLNEx4OCJs8&#10;A1mV8n+F6gcAAP//AwBQSwECLQAUAAYACAAAACEAtoM4kv4AAADhAQAAEwAAAAAAAAAAAAAAAAAA&#10;AAAAW0NvbnRlbnRfVHlwZXNdLnhtbFBLAQItABQABgAIAAAAIQA4/SH/1gAAAJQBAAALAAAAAAAA&#10;AAAAAAAAAC8BAABfcmVscy8ucmVsc1BLAQItABQABgAIAAAAIQB7ZMnPAQIAAOMDAAAOAAAAAAAA&#10;AAAAAAAAAC4CAABkcnMvZTJvRG9jLnhtbFBLAQItABQABgAIAAAAIQCyiR8q3gAAAAoBAAAPAAAA&#10;AAAAAAAAAAAAAFsEAABkcnMvZG93bnJldi54bWxQSwUGAAAAAAQABADzAAAAZgUAAAAA&#10;" filled="f" stroked="f">
                      <v:stroke joinstyle="round"/>
                      <o:lock v:ext="edit" shapetype="t"/>
                      <v:textbox>
                        <w:txbxContent>
                          <w:p w14:paraId="1B37A64F" w14:textId="4D97594E" w:rsidR="003A56A9" w:rsidRPr="00957E41" w:rsidRDefault="003A56A9" w:rsidP="00AA15AA">
                            <w:pPr>
                              <w:pStyle w:val="NormalWeb"/>
                              <w:spacing w:before="0" w:beforeAutospacing="0" w:after="0" w:afterAutospacing="0"/>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DOR STUDENT</w:t>
                            </w:r>
                            <w:r w:rsidRPr="00957E41">
                              <w:rPr>
                                <w:rFonts w:ascii="Arial Black" w:hAnsi="Arial Black"/>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SERVICES INVOICE</w:t>
                            </w:r>
                          </w:p>
                        </w:txbxContent>
                      </v:textbox>
                      <w10:wrap anchorx="page"/>
                    </v:shape>
                  </w:pict>
                </mc:Fallback>
              </mc:AlternateContent>
            </w:r>
            <w:r w:rsidR="00AC5E02" w:rsidRPr="00AC5E02">
              <w:rPr>
                <w:rFonts w:ascii="Arial" w:eastAsia="Times New Roman" w:hAnsi="Arial" w:cs="Arial"/>
                <w:color w:val="auto"/>
                <w:sz w:val="20"/>
                <w:szCs w:val="20"/>
              </w:rPr>
              <w:t>DEPARTMENT OF REHABILITATION</w:t>
            </w:r>
          </w:p>
          <w:p w14:paraId="3E036E05" w14:textId="681DD89E" w:rsidR="00AC5E02" w:rsidRPr="00AC5E02" w:rsidRDefault="00AA15AA"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strike/>
                <w:noProof/>
                <w:color w:val="FF0000"/>
                <w:sz w:val="20"/>
                <w:szCs w:val="20"/>
              </w:rPr>
              <mc:AlternateContent>
                <mc:Choice Requires="wps">
                  <w:drawing>
                    <wp:anchor distT="0" distB="0" distL="114300" distR="114300" simplePos="0" relativeHeight="251760640" behindDoc="1" locked="0" layoutInCell="1" allowOverlap="1" wp14:anchorId="1CBED02C" wp14:editId="2E56B2E0">
                      <wp:simplePos x="0" y="0"/>
                      <wp:positionH relativeFrom="column">
                        <wp:posOffset>696497</wp:posOffset>
                      </wp:positionH>
                      <wp:positionV relativeFrom="paragraph">
                        <wp:posOffset>426573</wp:posOffset>
                      </wp:positionV>
                      <wp:extent cx="342900" cy="316524"/>
                      <wp:effectExtent l="0" t="0" r="0" b="7620"/>
                      <wp:wrapNone/>
                      <wp:docPr id="1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6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C8EE2" w14:textId="77777777" w:rsidR="003A56A9" w:rsidRPr="00BD64A0" w:rsidRDefault="003A56A9" w:rsidP="00AC5E02">
                                  <w:pPr>
                                    <w:rPr>
                                      <w:b/>
                                      <w:bCs/>
                                      <w:color w:val="FF0000"/>
                                      <w:szCs w:val="24"/>
                                    </w:rPr>
                                  </w:pPr>
                                  <w:r w:rsidRPr="00BD64A0">
                                    <w:rPr>
                                      <w:b/>
                                      <w:bCs/>
                                      <w:color w:val="FF0000"/>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D02C" id="_x0000_s1039" type="#_x0000_t202" style="position:absolute;left:0;text-align:left;margin-left:54.85pt;margin-top:33.6pt;width:27pt;height:24.9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mOCQIAAPgDAAAOAAAAZHJzL2Uyb0RvYy54bWysU9uO0zAQfUfiHyy/06RXaNR0tXRVhLQs&#10;SLt8gOM4iUXiMWO3Sfl6xk5bCrwh/GB5POMzc86MN3dD17KjQqfB5Hw6STlTRkKpTZ3zry/7N+84&#10;c16YUrRgVM5PyvG77etXm95magYNtKVCRiDGZb3NeeO9zZLEyUZ1wk3AKkPOCrATnkyskxJFT+hd&#10;m8zSdJX0gKVFkMo5un0YnXwb8atKSf+5qpzyrM051ebjjnEvwp5sNyKrUdhGy3MZ4h+q6IQ2lPQK&#10;9SC8YAfUf0F1WiI4qPxEQpdAVWmpIgdiM03/YPPcCKsiFxLH2atM7v/ByqfjF2S6pN6tl5wZ0VGT&#10;XtTg2XsY2Cro01uXUdizpUA/0DXFRq7OPoL85piBXSNMre4RoW+UKKm+aXiZ3DwdcVwAKfpPUFIa&#10;cfAQgYYKuyAeycEInfp0uvYmlCLpcr6YrVPySHLNp6vlbBEziOzy2KLzHxR0LBxyjtT6CC6Oj86H&#10;YkR2CQm5HLS63Ou2jQbWxa5FdhQ0Jvu4zui/hbUmBBsIz0bEcBNZBmIjRT8Uwyjo/KJeAeWJeCOM&#10;40ffhQ4N4A/Oehq9nLvvB4GKs/ajIe3W08UizGo0Fsu3MzLw1lPceoSRBJVzz9l43Plxvg8Wdd1Q&#10;prFbBu5J70pHLUJjxqrO9dN4RYnOXyHM760do3592O1PAAAA//8DAFBLAwQUAAYACAAAACEAojGp&#10;tN0AAAAKAQAADwAAAGRycy9kb3ducmV2LnhtbEyPwU7DMBBE70j8g7VIXBC1WyCmIU4FSCCuLf0A&#10;J94mEfE6it0m/Xu2J7jt7I5m3xSb2ffihGPsAhlYLhQIpDq4jhoD+++P+2cQMVlytg+EBs4YYVNe&#10;XxU2d2GiLZ52qREcQjG3BtqUhlzKWLfobVyEAYlvhzB6m1iOjXSjnTjc93KlVCa97Yg/tHbA9xbr&#10;n93RGzh8TXdP66n6THu9fczebKercDbm9mZ+fQGRcE5/ZrjgMzqUzFSFI7koetZqrdlqINMrEBdD&#10;9sCLioelViDLQv6vUP4CAAD//wMAUEsBAi0AFAAGAAgAAAAhALaDOJL+AAAA4QEAABMAAAAAAAAA&#10;AAAAAAAAAAAAAFtDb250ZW50X1R5cGVzXS54bWxQSwECLQAUAAYACAAAACEAOP0h/9YAAACUAQAA&#10;CwAAAAAAAAAAAAAAAAAvAQAAX3JlbHMvLnJlbHNQSwECLQAUAAYACAAAACEAT6W5jgkCAAD4AwAA&#10;DgAAAAAAAAAAAAAAAAAuAgAAZHJzL2Uyb0RvYy54bWxQSwECLQAUAAYACAAAACEAojGptN0AAAAK&#10;AQAADwAAAAAAAAAAAAAAAABjBAAAZHJzL2Rvd25yZXYueG1sUEsFBgAAAAAEAAQA8wAAAG0FAAAA&#10;AA==&#10;" stroked="f">
                      <v:textbox>
                        <w:txbxContent>
                          <w:p w14:paraId="22EC8EE2" w14:textId="77777777" w:rsidR="003A56A9" w:rsidRPr="00BD64A0" w:rsidRDefault="003A56A9" w:rsidP="00AC5E02">
                            <w:pPr>
                              <w:rPr>
                                <w:b/>
                                <w:bCs/>
                                <w:color w:val="FF0000"/>
                                <w:szCs w:val="24"/>
                              </w:rPr>
                            </w:pPr>
                            <w:r w:rsidRPr="00BD64A0">
                              <w:rPr>
                                <w:b/>
                                <w:bCs/>
                                <w:color w:val="FF0000"/>
                                <w:szCs w:val="24"/>
                              </w:rPr>
                              <w:t>3</w:t>
                            </w:r>
                          </w:p>
                        </w:txbxContent>
                      </v:textbox>
                    </v:shape>
                  </w:pict>
                </mc:Fallback>
              </mc:AlternateContent>
            </w:r>
            <w:r w:rsidR="00AC5E02" w:rsidRPr="00AC5E02">
              <w:rPr>
                <w:rFonts w:ascii="Arial" w:eastAsia="Times New Roman" w:hAnsi="Arial" w:cs="Arial"/>
                <w:color w:val="auto"/>
                <w:sz w:val="20"/>
                <w:szCs w:val="20"/>
              </w:rPr>
              <w:t>Rev July 08</w:t>
            </w:r>
          </w:p>
        </w:tc>
      </w:tr>
      <w:tr w:rsidR="00AC5E02" w:rsidRPr="00AC5E02" w14:paraId="0370E2D4" w14:textId="77777777" w:rsidTr="002F43E2">
        <w:trPr>
          <w:cantSplit/>
          <w:trHeight w:val="494"/>
        </w:trPr>
        <w:tc>
          <w:tcPr>
            <w:tcW w:w="8208" w:type="dxa"/>
            <w:gridSpan w:val="7"/>
            <w:vMerge w:val="restart"/>
            <w:tcBorders>
              <w:top w:val="single" w:sz="4" w:space="0" w:color="auto"/>
              <w:left w:val="single" w:sz="12" w:space="0" w:color="auto"/>
              <w:bottom w:val="single" w:sz="4" w:space="0" w:color="auto"/>
              <w:right w:val="single" w:sz="4" w:space="0" w:color="auto"/>
            </w:tcBorders>
          </w:tcPr>
          <w:p w14:paraId="3B8C360B" w14:textId="58F89D8B" w:rsidR="00AC5E02" w:rsidRPr="00AC5E02" w:rsidRDefault="00AC5E02" w:rsidP="002F43E2">
            <w:pPr>
              <w:spacing w:before="0" w:after="0" w:line="240" w:lineRule="auto"/>
              <w:rPr>
                <w:rFonts w:ascii="Arial" w:eastAsia="Times New Roman" w:hAnsi="Arial" w:cs="Arial"/>
                <w:color w:val="auto"/>
                <w:sz w:val="20"/>
                <w:szCs w:val="20"/>
              </w:rPr>
            </w:pPr>
            <w:r w:rsidRPr="00AC5E02">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58592" behindDoc="0" locked="0" layoutInCell="1" allowOverlap="1" wp14:anchorId="46ADA13F" wp14:editId="456F129F">
                      <wp:simplePos x="0" y="0"/>
                      <wp:positionH relativeFrom="column">
                        <wp:posOffset>2178880</wp:posOffset>
                      </wp:positionH>
                      <wp:positionV relativeFrom="paragraph">
                        <wp:posOffset>177946</wp:posOffset>
                      </wp:positionV>
                      <wp:extent cx="457200" cy="379827"/>
                      <wp:effectExtent l="0" t="0" r="0" b="1270"/>
                      <wp:wrapNone/>
                      <wp:docPr id="1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98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4701C" w14:textId="77777777" w:rsidR="003A56A9" w:rsidRPr="00BD64A0" w:rsidRDefault="003A56A9" w:rsidP="00AC5E02">
                                  <w:pPr>
                                    <w:jc w:val="center"/>
                                    <w:rPr>
                                      <w:b/>
                                      <w:bCs/>
                                      <w:color w:val="FF0000"/>
                                      <w:szCs w:val="24"/>
                                    </w:rPr>
                                  </w:pPr>
                                  <w:r w:rsidRPr="00BD64A0">
                                    <w:rPr>
                                      <w:b/>
                                      <w:bCs/>
                                      <w:color w:val="FF0000"/>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DA13F" id="_x0000_s1040" type="#_x0000_t202" style="position:absolute;margin-left:171.55pt;margin-top:14pt;width:36pt;height:29.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URBwIAAPgDAAAOAAAAZHJzL2Uyb0RvYy54bWysU8Fu2zAMvQ/YPwi6L07SbGmMOEWXIsOA&#10;rhvQ9gNkWbaFyaJGKbGzrx8lp1m23obpIIgi9cj3SK1vhs6wg0KvwRZ8NplypqyEStum4M9Pu3fX&#10;nPkgbCUMWFXwo/L8ZvP2zbp3uZpDC6ZSyAjE+rx3BW9DcHmWedmqTvgJOGXJWQN2IpCJTVah6Am9&#10;M9l8Ov2Q9YCVQ5DKe7q9G518k/DrWsnwta69CswUnGoLace0l3HPNmuRNyhcq+WpDPEPVXRCW0p6&#10;hroTQbA96ldQnZYIHuowkdBlUNdaqsSB2Mymf7F5bIVTiQuJ491ZJv//YOXD4RsyXVHvVlecWdFR&#10;k57UENhHGNgi6tM7n1PYo6PAMNA1xSau3t2D/O6ZhW0rbKNuEaFvlaiovll8mV08HXF8BCn7L1BR&#10;GrEPkICGGrsoHsnBCJ36dDz3JpYi6XLxfkn95kyS62q5up4vUwaRvzx26MMnBR2Lh4IjtT6Bi8O9&#10;D7EYkb+ExFwejK522phkYFNuDbKDoDHZpXVC/yPM2BhsIT4bEeNNYhmJjRTDUA6joGf1SqiOxBth&#10;HD/6LnRoAX9y1tPoFdz/2AtUnJnPlrRbzRaLOKvJSLw5w0tPeekRVhJUwQNn43EbxvneO9RNS5nG&#10;blm4Jb1rnbSIjRmrOtVP45UkOn2FOL+Xdor6/WE3vwAAAP//AwBQSwMEFAAGAAgAAAAhALCqlHne&#10;AAAACQEAAA8AAABkcnMvZG93bnJldi54bWxMj8FOg0AQhu8mvsNmTLwYu9DSQilDoyYar619gIXd&#10;ApGdJey20Ld3POlxZr788/3Ffra9uJrRd44Q4kUEwlDtdEcNwunr/TkD4YMirXpHBuFmPOzL+7tC&#10;5dpNdDDXY2gEh5DPFUIbwpBL6evWWOUXbjDEt7MbrQo8jo3Uo5o43PZyGUUbaVVH/KFVg3lrTf19&#10;vFiE8+f0tN5O1Uc4pYdk86q6tHI3xMeH+WUHIpg5/MHwq8/qULJT5S6kvegRVskqZhRhmXEnBpJ4&#10;zYsKIUszkGUh/zcofwAAAP//AwBQSwECLQAUAAYACAAAACEAtoM4kv4AAADhAQAAEwAAAAAAAAAA&#10;AAAAAAAAAAAAW0NvbnRlbnRfVHlwZXNdLnhtbFBLAQItABQABgAIAAAAIQA4/SH/1gAAAJQBAAAL&#10;AAAAAAAAAAAAAAAAAC8BAABfcmVscy8ucmVsc1BLAQItABQABgAIAAAAIQAGP4URBwIAAPgDAAAO&#10;AAAAAAAAAAAAAAAAAC4CAABkcnMvZTJvRG9jLnhtbFBLAQItABQABgAIAAAAIQCwqpR53gAAAAkB&#10;AAAPAAAAAAAAAAAAAAAAAGEEAABkcnMvZG93bnJldi54bWxQSwUGAAAAAAQABADzAAAAbAUAAAAA&#10;" stroked="f">
                      <v:textbox>
                        <w:txbxContent>
                          <w:p w14:paraId="7304701C" w14:textId="77777777" w:rsidR="003A56A9" w:rsidRPr="00BD64A0" w:rsidRDefault="003A56A9" w:rsidP="00AC5E02">
                            <w:pPr>
                              <w:jc w:val="center"/>
                              <w:rPr>
                                <w:b/>
                                <w:bCs/>
                                <w:color w:val="FF0000"/>
                                <w:szCs w:val="24"/>
                              </w:rPr>
                            </w:pPr>
                            <w:r w:rsidRPr="00BD64A0">
                              <w:rPr>
                                <w:b/>
                                <w:bCs/>
                                <w:color w:val="FF0000"/>
                                <w:szCs w:val="24"/>
                              </w:rPr>
                              <w:t>1</w:t>
                            </w:r>
                          </w:p>
                        </w:txbxContent>
                      </v:textbox>
                    </v:shape>
                  </w:pict>
                </mc:Fallback>
              </mc:AlternateContent>
            </w:r>
            <w:r w:rsidRPr="00AC5E02">
              <w:rPr>
                <w:rFonts w:ascii="Arial" w:eastAsia="Times New Roman" w:hAnsi="Arial" w:cs="Arial"/>
                <w:color w:val="auto"/>
                <w:sz w:val="20"/>
                <w:szCs w:val="20"/>
              </w:rPr>
              <w:t xml:space="preserve">Contractor Name and Address: </w:t>
            </w:r>
          </w:p>
        </w:tc>
        <w:tc>
          <w:tcPr>
            <w:tcW w:w="1980" w:type="dxa"/>
            <w:gridSpan w:val="2"/>
            <w:tcBorders>
              <w:top w:val="single" w:sz="4" w:space="0" w:color="auto"/>
              <w:left w:val="single" w:sz="4" w:space="0" w:color="auto"/>
              <w:bottom w:val="single" w:sz="4" w:space="0" w:color="auto"/>
              <w:right w:val="single" w:sz="4" w:space="0" w:color="auto"/>
            </w:tcBorders>
          </w:tcPr>
          <w:p w14:paraId="0D022482" w14:textId="3BA4C0F8" w:rsidR="00AC5E02" w:rsidRPr="00AC5E02" w:rsidRDefault="00AC5E0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Contract Number:</w:t>
            </w:r>
          </w:p>
          <w:p w14:paraId="263F40E8" w14:textId="77777777" w:rsidR="00AC5E02" w:rsidRPr="00AC5E02" w:rsidRDefault="00AC5E02" w:rsidP="002F43E2">
            <w:pPr>
              <w:spacing w:before="0" w:after="0" w:line="240" w:lineRule="auto"/>
              <w:rPr>
                <w:rFonts w:ascii="Arial" w:eastAsia="Times New Roman" w:hAnsi="Arial" w:cs="Arial"/>
                <w:color w:val="auto"/>
                <w:sz w:val="20"/>
                <w:szCs w:val="20"/>
              </w:rPr>
            </w:pPr>
          </w:p>
        </w:tc>
        <w:tc>
          <w:tcPr>
            <w:tcW w:w="3999" w:type="dxa"/>
            <w:gridSpan w:val="6"/>
            <w:tcBorders>
              <w:top w:val="single" w:sz="4" w:space="0" w:color="auto"/>
              <w:left w:val="single" w:sz="4" w:space="0" w:color="auto"/>
              <w:bottom w:val="single" w:sz="4" w:space="0" w:color="auto"/>
              <w:right w:val="single" w:sz="12" w:space="0" w:color="auto"/>
            </w:tcBorders>
          </w:tcPr>
          <w:p w14:paraId="63A9C82A" w14:textId="3D1EF806" w:rsidR="00AC5E02" w:rsidRPr="00AC5E02" w:rsidRDefault="00AC5E02" w:rsidP="002F43E2">
            <w:pPr>
              <w:spacing w:before="0" w:after="0" w:line="240" w:lineRule="auto"/>
              <w:ind w:left="800"/>
              <w:rPr>
                <w:rFonts w:ascii="Arial" w:eastAsia="Times New Roman" w:hAnsi="Arial" w:cs="Times New Roman"/>
                <w:strike/>
                <w:color w:val="auto"/>
                <w:sz w:val="20"/>
                <w:szCs w:val="20"/>
              </w:rPr>
            </w:pPr>
          </w:p>
        </w:tc>
      </w:tr>
      <w:tr w:rsidR="00AC5E02" w:rsidRPr="00AC5E02" w14:paraId="0FFCEC5A" w14:textId="77777777" w:rsidTr="002F43E2">
        <w:trPr>
          <w:cantSplit/>
        </w:trPr>
        <w:tc>
          <w:tcPr>
            <w:tcW w:w="8208" w:type="dxa"/>
            <w:gridSpan w:val="7"/>
            <w:vMerge/>
            <w:tcBorders>
              <w:top w:val="single" w:sz="4" w:space="0" w:color="auto"/>
              <w:left w:val="single" w:sz="12" w:space="0" w:color="auto"/>
              <w:bottom w:val="double" w:sz="4" w:space="0" w:color="auto"/>
              <w:right w:val="single" w:sz="4" w:space="0" w:color="auto"/>
            </w:tcBorders>
          </w:tcPr>
          <w:p w14:paraId="1CBAA440" w14:textId="77777777" w:rsidR="00AC5E02" w:rsidRPr="00AC5E02" w:rsidRDefault="00AC5E02" w:rsidP="002F43E2">
            <w:pPr>
              <w:spacing w:before="0" w:after="0" w:line="240" w:lineRule="auto"/>
              <w:rPr>
                <w:rFonts w:ascii="Arial" w:eastAsia="Times New Roman" w:hAnsi="Arial" w:cs="Arial"/>
                <w:color w:val="auto"/>
                <w:sz w:val="20"/>
                <w:szCs w:val="20"/>
              </w:rPr>
            </w:pPr>
          </w:p>
        </w:tc>
        <w:tc>
          <w:tcPr>
            <w:tcW w:w="1980" w:type="dxa"/>
            <w:gridSpan w:val="2"/>
            <w:tcBorders>
              <w:top w:val="single" w:sz="4" w:space="0" w:color="auto"/>
              <w:left w:val="single" w:sz="4" w:space="0" w:color="auto"/>
              <w:bottom w:val="double" w:sz="4" w:space="0" w:color="auto"/>
              <w:right w:val="single" w:sz="4" w:space="0" w:color="auto"/>
            </w:tcBorders>
          </w:tcPr>
          <w:p w14:paraId="3F3BFECC" w14:textId="119BCF96" w:rsidR="00AC5E02" w:rsidRPr="00AC5E02" w:rsidRDefault="00AA15AA" w:rsidP="002F43E2">
            <w:pPr>
              <w:spacing w:before="0" w:after="0" w:line="240" w:lineRule="auto"/>
              <w:rPr>
                <w:rFonts w:ascii="Arial" w:eastAsia="Times New Roman" w:hAnsi="Arial" w:cs="Arial"/>
                <w:color w:val="auto"/>
                <w:sz w:val="20"/>
                <w:szCs w:val="20"/>
              </w:rPr>
            </w:pPr>
            <w:r w:rsidRPr="00AC5E02">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59616" behindDoc="0" locked="0" layoutInCell="1" allowOverlap="1" wp14:anchorId="0C8B11F9" wp14:editId="107F392D">
                      <wp:simplePos x="0" y="0"/>
                      <wp:positionH relativeFrom="column">
                        <wp:posOffset>532765</wp:posOffset>
                      </wp:positionH>
                      <wp:positionV relativeFrom="paragraph">
                        <wp:posOffset>-311541</wp:posOffset>
                      </wp:positionV>
                      <wp:extent cx="342900" cy="337625"/>
                      <wp:effectExtent l="0" t="0" r="0" b="5715"/>
                      <wp:wrapNone/>
                      <wp:docPr id="1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625"/>
                              </a:xfrm>
                              <a:prstGeom prst="rect">
                                <a:avLst/>
                              </a:prstGeom>
                              <a:noFill/>
                              <a:ln>
                                <a:noFill/>
                              </a:ln>
                            </wps:spPr>
                            <wps:txbx>
                              <w:txbxContent>
                                <w:p w14:paraId="0C4DE23A" w14:textId="77777777" w:rsidR="003A56A9" w:rsidRPr="00BD64A0" w:rsidRDefault="003A56A9" w:rsidP="00AC5E02">
                                  <w:pPr>
                                    <w:rPr>
                                      <w:b/>
                                      <w:bCs/>
                                      <w:color w:val="FF0000"/>
                                      <w:szCs w:val="24"/>
                                    </w:rPr>
                                  </w:pPr>
                                  <w:r w:rsidRPr="00BD64A0">
                                    <w:rPr>
                                      <w:b/>
                                      <w:bCs/>
                                      <w:color w:val="FF0000"/>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B11F9" id="_x0000_s1041" type="#_x0000_t202" style="position:absolute;margin-left:41.95pt;margin-top:-24.55pt;width:27pt;height:2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SC9AEAAM8DAAAOAAAAZHJzL2Uyb0RvYy54bWysU9tu2zAMfR+wfxD0vti5tF2MOEXXosOA&#10;7gK0/QBGlmNhtqhRSuzs60fJaZatb8NeBPGiw8NDanU9dK3Ya/IGbSmnk1wKbRVWxm5L+fx0/+69&#10;FD6AraBFq0t50F5er9++WfWu0DNssK00CQaxvuhdKZsQXJFlXjW6Az9Bpy0Ha6QOApu0zSqCntG7&#10;Npvl+WXWI1WOUGnv2Xs3BuU64de1VuFrXXsdRFtK5hbSSencxDNbr6DYErjGqCMN+AcWHRjLRU9Q&#10;dxBA7Mi8guqMIvRYh4nCLsO6NkqnHribaf5XN48NOJ16YXG8O8nk/x+s+rL/RsJUPLvlQgoLHQ/p&#10;SQ9BfMBBXER9eucLTnt0nBgGdnNu6tW7B1TfvbB424Dd6hsi7BsNFfObxpfZ2dMRx0eQTf8ZKy4D&#10;u4AJaKipi+KxHILReU6H02wiFcXO+WK2zDmiODSfX13OErcMipfHjnz4qLET8VJK4tEncNg/+BDJ&#10;QPGSEmtZvDdtm8bf2j8cnBg9iXzkOzIPw2YYdTqJssHqwO0QjlvFv4AvDdJPKXreqFL6HzsgLUX7&#10;ybIky+liEVcwGYuLqxkbdB7ZnEfAKoYqZZBivN6GcW13jsy24UrjECzesIy1SS1GvUdWR/68Nanz&#10;44bHtTy3U9bvf7j+BQAA//8DAFBLAwQUAAYACAAAACEAo/CWzd0AAAAIAQAADwAAAGRycy9kb3du&#10;cmV2LnhtbEyPwU7DMAyG70i8Q2QkblvSrYy11J0QiCuIDZC4ZY3XVmucqsnW8vZkJzja/vT7+4vN&#10;ZDtxpsG3jhGSuQJBXDnTco3wsXuZrUH4oNnozjEh/JCHTXl9VejcuJHf6bwNtYgh7HON0ITQ51L6&#10;qiGr/dz1xPF2cIPVIY5DLc2gxxhuO7lQaiWtbjl+aHRPTw1Vx+3JIny+Hr6/UvVWP9u7fnSTkmwz&#10;iXh7Mz0+gAg0hT8YLvpRHcrotHcnNl50COtlFkmEWZolIC7A8j5u9ghpArIs5P8C5S8AAAD//wMA&#10;UEsBAi0AFAAGAAgAAAAhALaDOJL+AAAA4QEAABMAAAAAAAAAAAAAAAAAAAAAAFtDb250ZW50X1R5&#10;cGVzXS54bWxQSwECLQAUAAYACAAAACEAOP0h/9YAAACUAQAACwAAAAAAAAAAAAAAAAAvAQAAX3Jl&#10;bHMvLnJlbHNQSwECLQAUAAYACAAAACEAS2KkgvQBAADPAwAADgAAAAAAAAAAAAAAAAAuAgAAZHJz&#10;L2Uyb0RvYy54bWxQSwECLQAUAAYACAAAACEAo/CWzd0AAAAIAQAADwAAAAAAAAAAAAAAAABOBAAA&#10;ZHJzL2Rvd25yZXYueG1sUEsFBgAAAAAEAAQA8wAAAFgFAAAAAA==&#10;" filled="f" stroked="f">
                      <v:textbox>
                        <w:txbxContent>
                          <w:p w14:paraId="0C4DE23A" w14:textId="77777777" w:rsidR="003A56A9" w:rsidRPr="00BD64A0" w:rsidRDefault="003A56A9" w:rsidP="00AC5E02">
                            <w:pPr>
                              <w:rPr>
                                <w:b/>
                                <w:bCs/>
                                <w:color w:val="FF0000"/>
                                <w:szCs w:val="24"/>
                              </w:rPr>
                            </w:pPr>
                            <w:r w:rsidRPr="00BD64A0">
                              <w:rPr>
                                <w:b/>
                                <w:bCs/>
                                <w:color w:val="FF0000"/>
                                <w:szCs w:val="24"/>
                              </w:rPr>
                              <w:t>2</w:t>
                            </w:r>
                          </w:p>
                        </w:txbxContent>
                      </v:textbox>
                    </v:shape>
                  </w:pict>
                </mc:Fallback>
              </mc:AlternateContent>
            </w:r>
            <w:r w:rsidR="00AC5E02" w:rsidRPr="00AC5E02">
              <w:rPr>
                <w:rFonts w:ascii="Arial" w:eastAsia="Times New Roman" w:hAnsi="Arial" w:cs="Arial"/>
                <w:color w:val="auto"/>
                <w:sz w:val="20"/>
                <w:szCs w:val="20"/>
              </w:rPr>
              <w:t xml:space="preserve">Reporting Period:       </w:t>
            </w:r>
          </w:p>
          <w:p w14:paraId="7BAA9FE3" w14:textId="77777777" w:rsidR="00AC5E02" w:rsidRPr="00AC5E02" w:rsidRDefault="00AC5E02" w:rsidP="002F43E2">
            <w:pPr>
              <w:tabs>
                <w:tab w:val="left" w:pos="792"/>
              </w:tabs>
              <w:spacing w:before="0" w:after="0" w:line="240" w:lineRule="auto"/>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ab/>
              <w:t>4</w:t>
            </w:r>
          </w:p>
        </w:tc>
        <w:tc>
          <w:tcPr>
            <w:tcW w:w="1980" w:type="dxa"/>
            <w:gridSpan w:val="2"/>
            <w:tcBorders>
              <w:top w:val="single" w:sz="4" w:space="0" w:color="auto"/>
              <w:left w:val="single" w:sz="4" w:space="0" w:color="auto"/>
              <w:bottom w:val="double" w:sz="4" w:space="0" w:color="auto"/>
              <w:right w:val="single" w:sz="4" w:space="0" w:color="auto"/>
            </w:tcBorders>
          </w:tcPr>
          <w:p w14:paraId="5BC4C81E" w14:textId="77777777" w:rsidR="00AC5E02" w:rsidRPr="00AC5E02" w:rsidRDefault="00AC5E02" w:rsidP="002F43E2">
            <w:pPr>
              <w:tabs>
                <w:tab w:val="left" w:pos="522"/>
              </w:tabs>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Federal ID #”        </w:t>
            </w:r>
            <w:r w:rsidRPr="00AC5E02">
              <w:rPr>
                <w:rFonts w:ascii="Arial" w:eastAsia="Times New Roman" w:hAnsi="Arial" w:cs="Arial"/>
                <w:color w:val="FF0000"/>
                <w:sz w:val="20"/>
                <w:szCs w:val="20"/>
              </w:rPr>
              <w:tab/>
            </w:r>
            <w:r w:rsidRPr="00AC5E02">
              <w:rPr>
                <w:rFonts w:ascii="Times New Roman" w:eastAsia="Times New Roman" w:hAnsi="Times New Roman" w:cs="Times New Roman"/>
                <w:b/>
                <w:bCs/>
                <w:color w:val="FF0000"/>
                <w:szCs w:val="24"/>
              </w:rPr>
              <w:t>5</w:t>
            </w:r>
          </w:p>
        </w:tc>
        <w:tc>
          <w:tcPr>
            <w:tcW w:w="2019" w:type="dxa"/>
            <w:gridSpan w:val="4"/>
            <w:tcBorders>
              <w:top w:val="single" w:sz="4" w:space="0" w:color="auto"/>
              <w:left w:val="single" w:sz="4" w:space="0" w:color="auto"/>
              <w:bottom w:val="double" w:sz="4" w:space="0" w:color="auto"/>
              <w:right w:val="single" w:sz="12" w:space="0" w:color="auto"/>
            </w:tcBorders>
          </w:tcPr>
          <w:p w14:paraId="273DFC18" w14:textId="77777777" w:rsidR="00AC5E02" w:rsidRPr="00AC5E02" w:rsidRDefault="00AC5E02" w:rsidP="002F43E2">
            <w:pPr>
              <w:tabs>
                <w:tab w:val="left" w:pos="702"/>
              </w:tabs>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Pages Of Pages                         </w:t>
            </w:r>
            <w:r w:rsidRPr="00AC5E02">
              <w:rPr>
                <w:rFonts w:ascii="Arial" w:eastAsia="Times New Roman" w:hAnsi="Arial" w:cs="Arial"/>
                <w:color w:val="auto"/>
                <w:sz w:val="20"/>
                <w:szCs w:val="20"/>
              </w:rPr>
              <w:tab/>
            </w:r>
            <w:r w:rsidRPr="00AC5E02">
              <w:rPr>
                <w:rFonts w:ascii="Times New Roman" w:eastAsia="Times New Roman" w:hAnsi="Times New Roman" w:cs="Times New Roman"/>
                <w:b/>
                <w:bCs/>
                <w:color w:val="FF0000"/>
                <w:szCs w:val="24"/>
              </w:rPr>
              <w:t>6</w:t>
            </w:r>
          </w:p>
        </w:tc>
      </w:tr>
      <w:tr w:rsidR="00AC5E02" w:rsidRPr="00AC5E02" w14:paraId="52B6F149" w14:textId="77777777" w:rsidTr="002F43E2">
        <w:trPr>
          <w:cantSplit/>
        </w:trPr>
        <w:tc>
          <w:tcPr>
            <w:tcW w:w="648" w:type="dxa"/>
            <w:tcBorders>
              <w:top w:val="double" w:sz="4" w:space="0" w:color="auto"/>
              <w:left w:val="single" w:sz="12" w:space="0" w:color="auto"/>
              <w:bottom w:val="single" w:sz="12" w:space="0" w:color="auto"/>
              <w:right w:val="single" w:sz="4" w:space="0" w:color="auto"/>
            </w:tcBorders>
          </w:tcPr>
          <w:p w14:paraId="7504050B" w14:textId="77777777" w:rsidR="00AC5E02" w:rsidRPr="00AC5E02" w:rsidRDefault="00AC5E0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Line No.</w:t>
            </w:r>
          </w:p>
        </w:tc>
        <w:tc>
          <w:tcPr>
            <w:tcW w:w="3600" w:type="dxa"/>
            <w:tcBorders>
              <w:top w:val="double" w:sz="4" w:space="0" w:color="auto"/>
              <w:left w:val="single" w:sz="4" w:space="0" w:color="auto"/>
              <w:bottom w:val="single" w:sz="12" w:space="0" w:color="auto"/>
              <w:right w:val="single" w:sz="4" w:space="0" w:color="auto"/>
            </w:tcBorders>
          </w:tcPr>
          <w:p w14:paraId="36427AB9" w14:textId="77777777" w:rsidR="00AC5E02" w:rsidRPr="00AC5E02" w:rsidRDefault="00AC5E0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Line Item</w:t>
            </w:r>
          </w:p>
          <w:p w14:paraId="2F6ACB46" w14:textId="77777777" w:rsidR="00AC5E02" w:rsidRPr="00AC5E02" w:rsidRDefault="00AC5E0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Budgeted position title or Description</w:t>
            </w:r>
          </w:p>
        </w:tc>
        <w:tc>
          <w:tcPr>
            <w:tcW w:w="1980" w:type="dxa"/>
            <w:gridSpan w:val="3"/>
            <w:tcBorders>
              <w:top w:val="double" w:sz="4" w:space="0" w:color="auto"/>
              <w:left w:val="single" w:sz="4" w:space="0" w:color="auto"/>
              <w:bottom w:val="single" w:sz="12" w:space="0" w:color="auto"/>
              <w:right w:val="single" w:sz="4" w:space="0" w:color="auto"/>
            </w:tcBorders>
          </w:tcPr>
          <w:p w14:paraId="2F04FB85" w14:textId="77777777" w:rsidR="00AC5E02" w:rsidRPr="00AC5E02" w:rsidRDefault="00AC5E0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Employee Name (Personnel Only)</w:t>
            </w:r>
          </w:p>
        </w:tc>
        <w:tc>
          <w:tcPr>
            <w:tcW w:w="1989" w:type="dxa"/>
            <w:gridSpan w:val="3"/>
            <w:tcBorders>
              <w:top w:val="double" w:sz="4" w:space="0" w:color="auto"/>
              <w:left w:val="single" w:sz="4" w:space="0" w:color="auto"/>
              <w:bottom w:val="single" w:sz="12" w:space="0" w:color="auto"/>
              <w:right w:val="single" w:sz="4" w:space="0" w:color="auto"/>
            </w:tcBorders>
          </w:tcPr>
          <w:p w14:paraId="6D31F4E8" w14:textId="77777777" w:rsidR="00AC5E02" w:rsidRPr="00AC5E02" w:rsidRDefault="00AC5E0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Annual Amount Budgeted</w:t>
            </w:r>
          </w:p>
        </w:tc>
        <w:tc>
          <w:tcPr>
            <w:tcW w:w="1971" w:type="dxa"/>
            <w:tcBorders>
              <w:top w:val="double" w:sz="4" w:space="0" w:color="auto"/>
              <w:left w:val="single" w:sz="4" w:space="0" w:color="auto"/>
              <w:bottom w:val="single" w:sz="12" w:space="0" w:color="auto"/>
              <w:right w:val="single" w:sz="4" w:space="0" w:color="auto"/>
            </w:tcBorders>
          </w:tcPr>
          <w:p w14:paraId="308D4F16" w14:textId="77777777" w:rsidR="00AC5E02" w:rsidRPr="00AC5E02" w:rsidRDefault="00AC5E0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Period Amount Claimed</w:t>
            </w:r>
          </w:p>
        </w:tc>
        <w:tc>
          <w:tcPr>
            <w:tcW w:w="1980" w:type="dxa"/>
            <w:gridSpan w:val="2"/>
            <w:tcBorders>
              <w:top w:val="double" w:sz="4" w:space="0" w:color="auto"/>
              <w:left w:val="single" w:sz="4" w:space="0" w:color="auto"/>
              <w:bottom w:val="single" w:sz="12" w:space="0" w:color="auto"/>
              <w:right w:val="single" w:sz="4" w:space="0" w:color="auto"/>
            </w:tcBorders>
          </w:tcPr>
          <w:p w14:paraId="381FBA90" w14:textId="77777777" w:rsidR="00AC5E02" w:rsidRPr="00AC5E02" w:rsidRDefault="00AC5E0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Year to Date Total</w:t>
            </w:r>
          </w:p>
        </w:tc>
        <w:tc>
          <w:tcPr>
            <w:tcW w:w="2019" w:type="dxa"/>
            <w:gridSpan w:val="4"/>
            <w:tcBorders>
              <w:top w:val="double" w:sz="4" w:space="0" w:color="auto"/>
              <w:left w:val="single" w:sz="4" w:space="0" w:color="auto"/>
              <w:bottom w:val="single" w:sz="12" w:space="0" w:color="auto"/>
              <w:right w:val="single" w:sz="12" w:space="0" w:color="auto"/>
            </w:tcBorders>
          </w:tcPr>
          <w:p w14:paraId="3444E94D" w14:textId="77777777" w:rsidR="00AC5E02" w:rsidRPr="00AC5E02" w:rsidRDefault="00AC5E0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Balance Remaining</w:t>
            </w:r>
          </w:p>
        </w:tc>
      </w:tr>
      <w:tr w:rsidR="00AC5E02" w:rsidRPr="00AC5E02" w14:paraId="49DE2685" w14:textId="77777777" w:rsidTr="002F43E2">
        <w:trPr>
          <w:cantSplit/>
        </w:trPr>
        <w:tc>
          <w:tcPr>
            <w:tcW w:w="14187" w:type="dxa"/>
            <w:gridSpan w:val="15"/>
            <w:tcBorders>
              <w:top w:val="single" w:sz="12" w:space="0" w:color="auto"/>
              <w:left w:val="single" w:sz="12" w:space="0" w:color="auto"/>
              <w:bottom w:val="single" w:sz="12" w:space="0" w:color="auto"/>
              <w:right w:val="single" w:sz="12" w:space="0" w:color="auto"/>
            </w:tcBorders>
          </w:tcPr>
          <w:p w14:paraId="4F534DD8" w14:textId="77777777" w:rsidR="00AC5E02" w:rsidRPr="00AC5E02" w:rsidRDefault="00AC5E0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Personnel</w:t>
            </w:r>
          </w:p>
        </w:tc>
      </w:tr>
      <w:tr w:rsidR="00AC5E02" w:rsidRPr="00AC5E02" w14:paraId="5D982C38" w14:textId="77777777" w:rsidTr="002F43E2">
        <w:trPr>
          <w:cantSplit/>
          <w:trHeight w:val="312"/>
        </w:trPr>
        <w:tc>
          <w:tcPr>
            <w:tcW w:w="648" w:type="dxa"/>
            <w:tcBorders>
              <w:top w:val="single" w:sz="12" w:space="0" w:color="auto"/>
              <w:left w:val="single" w:sz="12" w:space="0" w:color="auto"/>
              <w:bottom w:val="single" w:sz="4" w:space="0" w:color="auto"/>
              <w:right w:val="single" w:sz="4" w:space="0" w:color="auto"/>
            </w:tcBorders>
          </w:tcPr>
          <w:p w14:paraId="6A7887FE"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w:t>
            </w:r>
          </w:p>
        </w:tc>
        <w:tc>
          <w:tcPr>
            <w:tcW w:w="3600" w:type="dxa"/>
            <w:tcBorders>
              <w:top w:val="single" w:sz="12" w:space="0" w:color="auto"/>
              <w:left w:val="single" w:sz="4" w:space="0" w:color="auto"/>
              <w:bottom w:val="single" w:sz="4" w:space="0" w:color="auto"/>
              <w:right w:val="single" w:sz="4" w:space="0" w:color="auto"/>
            </w:tcBorders>
          </w:tcPr>
          <w:p w14:paraId="2D0606A6" w14:textId="77777777"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p>
        </w:tc>
        <w:tc>
          <w:tcPr>
            <w:tcW w:w="1980" w:type="dxa"/>
            <w:gridSpan w:val="3"/>
            <w:tcBorders>
              <w:top w:val="single" w:sz="12" w:space="0" w:color="auto"/>
              <w:left w:val="single" w:sz="4" w:space="0" w:color="auto"/>
              <w:bottom w:val="single" w:sz="4" w:space="0" w:color="auto"/>
              <w:right w:val="single" w:sz="4" w:space="0" w:color="auto"/>
            </w:tcBorders>
          </w:tcPr>
          <w:p w14:paraId="5B39CCF2" w14:textId="77777777"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noProof/>
                <w:color w:val="auto"/>
                <w:sz w:val="20"/>
                <w:szCs w:val="20"/>
              </w:rPr>
              <w:drawing>
                <wp:anchor distT="0" distB="0" distL="114300" distR="114300" simplePos="0" relativeHeight="251763712" behindDoc="0" locked="0" layoutInCell="1" allowOverlap="1" wp14:anchorId="6FF48BEA" wp14:editId="13A88F77">
                  <wp:simplePos x="0" y="0"/>
                  <wp:positionH relativeFrom="column">
                    <wp:posOffset>154940</wp:posOffset>
                  </wp:positionH>
                  <wp:positionV relativeFrom="paragraph">
                    <wp:posOffset>159385</wp:posOffset>
                  </wp:positionV>
                  <wp:extent cx="3055620" cy="2076450"/>
                  <wp:effectExtent l="114300" t="0" r="0" b="0"/>
                  <wp:wrapNone/>
                  <wp:docPr id="198" name="Picture 198" descr="http://www.myfico.com/Images/sample_over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fico.com/Images/sample_overlay.gif"/>
                          <pic:cNvPicPr>
                            <a:picLocks noChangeAspect="1" noChangeArrowheads="1"/>
                          </pic:cNvPicPr>
                        </pic:nvPicPr>
                        <pic:blipFill>
                          <a:blip r:embed="rId3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412405">
                            <a:off x="0" y="0"/>
                            <a:ext cx="305562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9" w:type="dxa"/>
            <w:gridSpan w:val="3"/>
            <w:tcBorders>
              <w:top w:val="single" w:sz="12" w:space="0" w:color="auto"/>
              <w:left w:val="single" w:sz="4" w:space="0" w:color="auto"/>
              <w:bottom w:val="single" w:sz="4" w:space="0" w:color="auto"/>
              <w:right w:val="single" w:sz="4" w:space="0" w:color="auto"/>
            </w:tcBorders>
          </w:tcPr>
          <w:p w14:paraId="5378340F" w14:textId="77777777"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p>
        </w:tc>
        <w:tc>
          <w:tcPr>
            <w:tcW w:w="1971" w:type="dxa"/>
            <w:tcBorders>
              <w:top w:val="single" w:sz="12" w:space="0" w:color="auto"/>
              <w:left w:val="single" w:sz="4" w:space="0" w:color="auto"/>
              <w:bottom w:val="single" w:sz="4" w:space="0" w:color="auto"/>
              <w:right w:val="single" w:sz="4" w:space="0" w:color="auto"/>
            </w:tcBorders>
          </w:tcPr>
          <w:p w14:paraId="4571FC9D" w14:textId="77777777" w:rsidR="00AC5E02" w:rsidRPr="00AC5E02" w:rsidRDefault="00AC5E02" w:rsidP="002F43E2">
            <w:pPr>
              <w:spacing w:before="0" w:after="0" w:line="240" w:lineRule="auto"/>
              <w:jc w:val="center"/>
              <w:rPr>
                <w:rFonts w:ascii="Arial" w:eastAsia="Times New Roman" w:hAnsi="Arial" w:cs="Arial"/>
                <w:b/>
                <w:bCs/>
                <w:color w:val="auto"/>
                <w:sz w:val="20"/>
                <w:szCs w:val="20"/>
              </w:rPr>
            </w:pPr>
          </w:p>
        </w:tc>
        <w:tc>
          <w:tcPr>
            <w:tcW w:w="2007" w:type="dxa"/>
            <w:gridSpan w:val="4"/>
            <w:tcBorders>
              <w:top w:val="single" w:sz="12" w:space="0" w:color="auto"/>
              <w:left w:val="single" w:sz="4" w:space="0" w:color="auto"/>
              <w:bottom w:val="single" w:sz="4" w:space="0" w:color="auto"/>
              <w:right w:val="single" w:sz="4" w:space="0" w:color="auto"/>
            </w:tcBorders>
          </w:tcPr>
          <w:p w14:paraId="40F4F2B8"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12" w:space="0" w:color="auto"/>
              <w:left w:val="single" w:sz="4" w:space="0" w:color="auto"/>
              <w:bottom w:val="single" w:sz="4" w:space="0" w:color="auto"/>
              <w:right w:val="single" w:sz="12" w:space="0" w:color="auto"/>
            </w:tcBorders>
          </w:tcPr>
          <w:p w14:paraId="101054F6"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34991110" w14:textId="77777777" w:rsidTr="002F43E2">
        <w:trPr>
          <w:cantSplit/>
          <w:trHeight w:val="359"/>
        </w:trPr>
        <w:tc>
          <w:tcPr>
            <w:tcW w:w="648" w:type="dxa"/>
            <w:tcBorders>
              <w:top w:val="single" w:sz="4" w:space="0" w:color="auto"/>
              <w:left w:val="single" w:sz="12" w:space="0" w:color="auto"/>
              <w:bottom w:val="single" w:sz="4" w:space="0" w:color="auto"/>
              <w:right w:val="single" w:sz="4" w:space="0" w:color="auto"/>
            </w:tcBorders>
          </w:tcPr>
          <w:p w14:paraId="31E54BCB"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2</w:t>
            </w:r>
          </w:p>
        </w:tc>
        <w:tc>
          <w:tcPr>
            <w:tcW w:w="3600" w:type="dxa"/>
            <w:tcBorders>
              <w:top w:val="single" w:sz="4" w:space="0" w:color="auto"/>
              <w:left w:val="single" w:sz="4" w:space="0" w:color="auto"/>
              <w:bottom w:val="single" w:sz="4" w:space="0" w:color="auto"/>
              <w:right w:val="single" w:sz="4" w:space="0" w:color="auto"/>
            </w:tcBorders>
          </w:tcPr>
          <w:p w14:paraId="4499705B" w14:textId="77777777"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b/>
                <w:bCs/>
                <w:color w:val="FF0000"/>
                <w:szCs w:val="24"/>
              </w:rPr>
              <w:t>7</w:t>
            </w:r>
          </w:p>
        </w:tc>
        <w:tc>
          <w:tcPr>
            <w:tcW w:w="1980" w:type="dxa"/>
            <w:gridSpan w:val="3"/>
            <w:tcBorders>
              <w:top w:val="single" w:sz="4" w:space="0" w:color="auto"/>
              <w:left w:val="single" w:sz="4" w:space="0" w:color="auto"/>
              <w:bottom w:val="single" w:sz="4" w:space="0" w:color="auto"/>
              <w:right w:val="single" w:sz="4" w:space="0" w:color="auto"/>
            </w:tcBorders>
          </w:tcPr>
          <w:p w14:paraId="4D782315" w14:textId="77777777"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b/>
                <w:bCs/>
                <w:color w:val="FF0000"/>
                <w:szCs w:val="24"/>
              </w:rPr>
              <w:t>8</w:t>
            </w:r>
          </w:p>
        </w:tc>
        <w:tc>
          <w:tcPr>
            <w:tcW w:w="1989" w:type="dxa"/>
            <w:gridSpan w:val="3"/>
            <w:tcBorders>
              <w:top w:val="single" w:sz="4" w:space="0" w:color="auto"/>
              <w:left w:val="single" w:sz="4" w:space="0" w:color="auto"/>
              <w:bottom w:val="single" w:sz="4" w:space="0" w:color="auto"/>
              <w:right w:val="single" w:sz="4" w:space="0" w:color="auto"/>
            </w:tcBorders>
          </w:tcPr>
          <w:p w14:paraId="14E6B62C" w14:textId="77777777"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b/>
                <w:bCs/>
                <w:color w:val="FF0000"/>
                <w:szCs w:val="24"/>
              </w:rPr>
              <w:t>9</w:t>
            </w:r>
          </w:p>
        </w:tc>
        <w:tc>
          <w:tcPr>
            <w:tcW w:w="1971" w:type="dxa"/>
            <w:tcBorders>
              <w:top w:val="single" w:sz="4" w:space="0" w:color="auto"/>
              <w:left w:val="single" w:sz="4" w:space="0" w:color="auto"/>
              <w:bottom w:val="single" w:sz="4" w:space="0" w:color="auto"/>
              <w:right w:val="single" w:sz="4" w:space="0" w:color="auto"/>
            </w:tcBorders>
          </w:tcPr>
          <w:p w14:paraId="71E76BC8" w14:textId="77777777"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b/>
                <w:bCs/>
                <w:color w:val="FF0000"/>
                <w:szCs w:val="24"/>
              </w:rPr>
              <w:t>10</w:t>
            </w:r>
          </w:p>
        </w:tc>
        <w:tc>
          <w:tcPr>
            <w:tcW w:w="2007" w:type="dxa"/>
            <w:gridSpan w:val="4"/>
            <w:tcBorders>
              <w:top w:val="single" w:sz="4" w:space="0" w:color="auto"/>
              <w:left w:val="single" w:sz="4" w:space="0" w:color="auto"/>
              <w:bottom w:val="single" w:sz="4" w:space="0" w:color="auto"/>
              <w:right w:val="single" w:sz="4" w:space="0" w:color="auto"/>
            </w:tcBorders>
          </w:tcPr>
          <w:p w14:paraId="561EC187" w14:textId="77777777"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b/>
                <w:bCs/>
                <w:color w:val="FF0000"/>
                <w:szCs w:val="24"/>
              </w:rPr>
              <w:t>11</w:t>
            </w:r>
          </w:p>
        </w:tc>
        <w:tc>
          <w:tcPr>
            <w:tcW w:w="1992" w:type="dxa"/>
            <w:gridSpan w:val="2"/>
            <w:tcBorders>
              <w:top w:val="single" w:sz="4" w:space="0" w:color="auto"/>
              <w:left w:val="single" w:sz="4" w:space="0" w:color="auto"/>
              <w:bottom w:val="single" w:sz="4" w:space="0" w:color="auto"/>
              <w:right w:val="single" w:sz="12" w:space="0" w:color="auto"/>
            </w:tcBorders>
          </w:tcPr>
          <w:p w14:paraId="74F34B34"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 xml:space="preserve">12 </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r>
      <w:tr w:rsidR="00AC5E02" w:rsidRPr="00AC5E02" w14:paraId="77B25E87" w14:textId="77777777" w:rsidTr="002F43E2">
        <w:trPr>
          <w:cantSplit/>
          <w:trHeight w:val="341"/>
        </w:trPr>
        <w:tc>
          <w:tcPr>
            <w:tcW w:w="648" w:type="dxa"/>
            <w:tcBorders>
              <w:top w:val="single" w:sz="4" w:space="0" w:color="auto"/>
              <w:left w:val="single" w:sz="12" w:space="0" w:color="auto"/>
              <w:bottom w:val="single" w:sz="4" w:space="0" w:color="auto"/>
              <w:right w:val="single" w:sz="4" w:space="0" w:color="auto"/>
            </w:tcBorders>
          </w:tcPr>
          <w:p w14:paraId="6F30605C"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3</w:t>
            </w:r>
          </w:p>
        </w:tc>
        <w:tc>
          <w:tcPr>
            <w:tcW w:w="3600" w:type="dxa"/>
            <w:tcBorders>
              <w:top w:val="single" w:sz="4" w:space="0" w:color="auto"/>
              <w:left w:val="single" w:sz="4" w:space="0" w:color="auto"/>
              <w:bottom w:val="single" w:sz="4" w:space="0" w:color="auto"/>
              <w:right w:val="single" w:sz="4" w:space="0" w:color="auto"/>
            </w:tcBorders>
          </w:tcPr>
          <w:p w14:paraId="2DEDA98D"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118E5114"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1BC9315A"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10770F4F"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4292F35C"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1A8EE9F7"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7751E16C" w14:textId="77777777" w:rsidTr="002F43E2">
        <w:trPr>
          <w:cantSplit/>
          <w:trHeight w:val="359"/>
        </w:trPr>
        <w:tc>
          <w:tcPr>
            <w:tcW w:w="648" w:type="dxa"/>
            <w:tcBorders>
              <w:top w:val="single" w:sz="4" w:space="0" w:color="auto"/>
              <w:left w:val="single" w:sz="12" w:space="0" w:color="auto"/>
              <w:bottom w:val="single" w:sz="4" w:space="0" w:color="auto"/>
              <w:right w:val="single" w:sz="4" w:space="0" w:color="auto"/>
            </w:tcBorders>
          </w:tcPr>
          <w:p w14:paraId="10E14AEB"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4</w:t>
            </w:r>
          </w:p>
        </w:tc>
        <w:tc>
          <w:tcPr>
            <w:tcW w:w="3600" w:type="dxa"/>
            <w:tcBorders>
              <w:top w:val="single" w:sz="4" w:space="0" w:color="auto"/>
              <w:left w:val="single" w:sz="4" w:space="0" w:color="auto"/>
              <w:bottom w:val="single" w:sz="4" w:space="0" w:color="auto"/>
              <w:right w:val="single" w:sz="4" w:space="0" w:color="auto"/>
            </w:tcBorders>
          </w:tcPr>
          <w:p w14:paraId="2E03E62D"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66A206CA"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70EB674B"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11E6A860"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58D635BA"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2CD80C05"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2D49A5AB" w14:textId="77777777" w:rsidTr="002F43E2">
        <w:trPr>
          <w:cantSplit/>
          <w:trHeight w:val="341"/>
        </w:trPr>
        <w:tc>
          <w:tcPr>
            <w:tcW w:w="648" w:type="dxa"/>
            <w:tcBorders>
              <w:top w:val="single" w:sz="4" w:space="0" w:color="auto"/>
              <w:left w:val="single" w:sz="12" w:space="0" w:color="auto"/>
              <w:bottom w:val="single" w:sz="4" w:space="0" w:color="auto"/>
              <w:right w:val="single" w:sz="4" w:space="0" w:color="auto"/>
            </w:tcBorders>
          </w:tcPr>
          <w:p w14:paraId="1B41E2A0"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5</w:t>
            </w:r>
          </w:p>
        </w:tc>
        <w:tc>
          <w:tcPr>
            <w:tcW w:w="3600" w:type="dxa"/>
            <w:tcBorders>
              <w:top w:val="single" w:sz="4" w:space="0" w:color="auto"/>
              <w:left w:val="single" w:sz="4" w:space="0" w:color="auto"/>
              <w:bottom w:val="single" w:sz="4" w:space="0" w:color="auto"/>
              <w:right w:val="single" w:sz="4" w:space="0" w:color="auto"/>
            </w:tcBorders>
          </w:tcPr>
          <w:p w14:paraId="499FC74D"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11ADB123"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4F714F3A"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48F930CC"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1AD1DBF3"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7FEFCAF2"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2F6E77D6" w14:textId="77777777" w:rsidTr="002F43E2">
        <w:trPr>
          <w:cantSplit/>
          <w:trHeight w:val="278"/>
        </w:trPr>
        <w:tc>
          <w:tcPr>
            <w:tcW w:w="648" w:type="dxa"/>
            <w:tcBorders>
              <w:top w:val="single" w:sz="4" w:space="0" w:color="auto"/>
              <w:left w:val="single" w:sz="12" w:space="0" w:color="auto"/>
              <w:bottom w:val="single" w:sz="4" w:space="0" w:color="auto"/>
              <w:right w:val="single" w:sz="4" w:space="0" w:color="auto"/>
            </w:tcBorders>
          </w:tcPr>
          <w:p w14:paraId="7D655F6B"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6</w:t>
            </w:r>
          </w:p>
        </w:tc>
        <w:tc>
          <w:tcPr>
            <w:tcW w:w="3600" w:type="dxa"/>
            <w:tcBorders>
              <w:top w:val="single" w:sz="4" w:space="0" w:color="auto"/>
              <w:left w:val="single" w:sz="4" w:space="0" w:color="auto"/>
              <w:bottom w:val="single" w:sz="4" w:space="0" w:color="auto"/>
              <w:right w:val="single" w:sz="4" w:space="0" w:color="auto"/>
            </w:tcBorders>
          </w:tcPr>
          <w:p w14:paraId="350A84F5"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6F9B72DC"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3992432E"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3B280CDC"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0A8222E6"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3D819644"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087408B1" w14:textId="77777777" w:rsidTr="002F43E2">
        <w:trPr>
          <w:cantSplit/>
          <w:trHeight w:val="332"/>
        </w:trPr>
        <w:tc>
          <w:tcPr>
            <w:tcW w:w="648" w:type="dxa"/>
            <w:tcBorders>
              <w:top w:val="single" w:sz="4" w:space="0" w:color="auto"/>
              <w:left w:val="single" w:sz="12" w:space="0" w:color="auto"/>
              <w:bottom w:val="single" w:sz="4" w:space="0" w:color="auto"/>
              <w:right w:val="single" w:sz="4" w:space="0" w:color="auto"/>
            </w:tcBorders>
          </w:tcPr>
          <w:p w14:paraId="3BF80B02"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7</w:t>
            </w:r>
          </w:p>
        </w:tc>
        <w:tc>
          <w:tcPr>
            <w:tcW w:w="3600" w:type="dxa"/>
            <w:tcBorders>
              <w:top w:val="single" w:sz="4" w:space="0" w:color="auto"/>
              <w:left w:val="single" w:sz="4" w:space="0" w:color="auto"/>
              <w:bottom w:val="single" w:sz="4" w:space="0" w:color="auto"/>
              <w:right w:val="single" w:sz="4" w:space="0" w:color="auto"/>
            </w:tcBorders>
          </w:tcPr>
          <w:p w14:paraId="35CB2365"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4D19A119"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6B4619E4"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7B5C298C"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19B2EB74"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7FFF83E6"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2BA860A8" w14:textId="77777777" w:rsidTr="002F43E2">
        <w:trPr>
          <w:cantSplit/>
          <w:trHeight w:val="350"/>
        </w:trPr>
        <w:tc>
          <w:tcPr>
            <w:tcW w:w="648" w:type="dxa"/>
            <w:tcBorders>
              <w:top w:val="single" w:sz="4" w:space="0" w:color="auto"/>
              <w:left w:val="single" w:sz="12" w:space="0" w:color="auto"/>
              <w:bottom w:val="single" w:sz="4" w:space="0" w:color="auto"/>
              <w:right w:val="single" w:sz="4" w:space="0" w:color="auto"/>
            </w:tcBorders>
          </w:tcPr>
          <w:p w14:paraId="667E24C6"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8</w:t>
            </w:r>
          </w:p>
        </w:tc>
        <w:tc>
          <w:tcPr>
            <w:tcW w:w="3600" w:type="dxa"/>
            <w:tcBorders>
              <w:top w:val="single" w:sz="4" w:space="0" w:color="auto"/>
              <w:left w:val="single" w:sz="4" w:space="0" w:color="auto"/>
              <w:bottom w:val="single" w:sz="4" w:space="0" w:color="auto"/>
              <w:right w:val="single" w:sz="4" w:space="0" w:color="auto"/>
            </w:tcBorders>
          </w:tcPr>
          <w:p w14:paraId="10559BCC"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3F4688BF"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0FF8E49A"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5A6699EC"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2D2BD27F"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05370ADD"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4290FF4F" w14:textId="77777777" w:rsidTr="002F43E2">
        <w:trPr>
          <w:cantSplit/>
        </w:trPr>
        <w:tc>
          <w:tcPr>
            <w:tcW w:w="6228" w:type="dxa"/>
            <w:gridSpan w:val="5"/>
            <w:tcBorders>
              <w:top w:val="single" w:sz="4" w:space="0" w:color="auto"/>
              <w:left w:val="single" w:sz="12" w:space="0" w:color="auto"/>
              <w:bottom w:val="single" w:sz="12" w:space="0" w:color="auto"/>
              <w:right w:val="single" w:sz="4" w:space="0" w:color="auto"/>
            </w:tcBorders>
          </w:tcPr>
          <w:p w14:paraId="7590D27D" w14:textId="77777777" w:rsidR="00AC5E02" w:rsidRPr="00AC5E02" w:rsidRDefault="00AC5E0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Personnel Subtotals:</w:t>
            </w:r>
          </w:p>
        </w:tc>
        <w:tc>
          <w:tcPr>
            <w:tcW w:w="1989" w:type="dxa"/>
            <w:gridSpan w:val="3"/>
            <w:tcBorders>
              <w:top w:val="single" w:sz="4" w:space="0" w:color="auto"/>
              <w:left w:val="single" w:sz="4" w:space="0" w:color="auto"/>
              <w:bottom w:val="single" w:sz="12" w:space="0" w:color="auto"/>
              <w:right w:val="single" w:sz="4" w:space="0" w:color="auto"/>
            </w:tcBorders>
          </w:tcPr>
          <w:p w14:paraId="4FE7EDDC"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1971" w:type="dxa"/>
            <w:tcBorders>
              <w:top w:val="single" w:sz="4" w:space="0" w:color="auto"/>
              <w:left w:val="single" w:sz="4" w:space="0" w:color="auto"/>
              <w:bottom w:val="single" w:sz="12" w:space="0" w:color="auto"/>
              <w:right w:val="single" w:sz="4" w:space="0" w:color="auto"/>
            </w:tcBorders>
          </w:tcPr>
          <w:p w14:paraId="0F9CF2DB"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2007" w:type="dxa"/>
            <w:gridSpan w:val="4"/>
            <w:tcBorders>
              <w:top w:val="single" w:sz="4" w:space="0" w:color="auto"/>
              <w:left w:val="single" w:sz="4" w:space="0" w:color="auto"/>
              <w:bottom w:val="single" w:sz="12" w:space="0" w:color="auto"/>
              <w:right w:val="single" w:sz="4" w:space="0" w:color="auto"/>
            </w:tcBorders>
          </w:tcPr>
          <w:p w14:paraId="131D7E8C"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1992" w:type="dxa"/>
            <w:gridSpan w:val="2"/>
            <w:tcBorders>
              <w:top w:val="single" w:sz="4" w:space="0" w:color="auto"/>
              <w:left w:val="single" w:sz="4" w:space="0" w:color="auto"/>
              <w:bottom w:val="single" w:sz="12" w:space="0" w:color="auto"/>
              <w:right w:val="single" w:sz="12" w:space="0" w:color="auto"/>
            </w:tcBorders>
          </w:tcPr>
          <w:p w14:paraId="6D8C832B"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r>
      <w:tr w:rsidR="00AC5E02" w:rsidRPr="00AC5E02" w14:paraId="2CB6B96E" w14:textId="77777777" w:rsidTr="002F43E2">
        <w:trPr>
          <w:cantSplit/>
        </w:trPr>
        <w:tc>
          <w:tcPr>
            <w:tcW w:w="14187" w:type="dxa"/>
            <w:gridSpan w:val="15"/>
            <w:tcBorders>
              <w:top w:val="single" w:sz="12" w:space="0" w:color="auto"/>
              <w:left w:val="single" w:sz="12" w:space="0" w:color="auto"/>
              <w:bottom w:val="single" w:sz="4" w:space="0" w:color="auto"/>
              <w:right w:val="single" w:sz="12" w:space="0" w:color="auto"/>
            </w:tcBorders>
          </w:tcPr>
          <w:p w14:paraId="4F9F48BF" w14:textId="77777777" w:rsidR="00AC5E02" w:rsidRPr="00AC5E02" w:rsidRDefault="00AC5E0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Operating Expenses</w:t>
            </w:r>
          </w:p>
        </w:tc>
      </w:tr>
      <w:tr w:rsidR="00AC5E02" w:rsidRPr="00AC5E02" w14:paraId="754F0A99" w14:textId="77777777" w:rsidTr="002F43E2">
        <w:trPr>
          <w:cantSplit/>
          <w:trHeight w:val="368"/>
        </w:trPr>
        <w:tc>
          <w:tcPr>
            <w:tcW w:w="648" w:type="dxa"/>
            <w:tcBorders>
              <w:top w:val="single" w:sz="4" w:space="0" w:color="auto"/>
              <w:left w:val="single" w:sz="12" w:space="0" w:color="auto"/>
              <w:bottom w:val="single" w:sz="4" w:space="0" w:color="auto"/>
              <w:right w:val="single" w:sz="4" w:space="0" w:color="auto"/>
            </w:tcBorders>
          </w:tcPr>
          <w:p w14:paraId="78F475F7"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10</w:t>
            </w:r>
          </w:p>
        </w:tc>
        <w:tc>
          <w:tcPr>
            <w:tcW w:w="3600" w:type="dxa"/>
            <w:tcBorders>
              <w:top w:val="single" w:sz="4" w:space="0" w:color="auto"/>
              <w:left w:val="single" w:sz="4" w:space="0" w:color="auto"/>
              <w:bottom w:val="single" w:sz="4" w:space="0" w:color="auto"/>
              <w:right w:val="single" w:sz="4" w:space="0" w:color="auto"/>
            </w:tcBorders>
          </w:tcPr>
          <w:p w14:paraId="555E9019"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58" w:type="dxa"/>
            <w:gridSpan w:val="2"/>
            <w:tcBorders>
              <w:top w:val="single" w:sz="4" w:space="0" w:color="auto"/>
              <w:left w:val="single" w:sz="4" w:space="0" w:color="auto"/>
              <w:bottom w:val="single" w:sz="4" w:space="0" w:color="auto"/>
              <w:right w:val="single" w:sz="4" w:space="0" w:color="auto"/>
            </w:tcBorders>
          </w:tcPr>
          <w:p w14:paraId="27CAE33A"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94" w:type="dxa"/>
            <w:gridSpan w:val="2"/>
            <w:tcBorders>
              <w:top w:val="single" w:sz="4" w:space="0" w:color="auto"/>
              <w:left w:val="single" w:sz="4" w:space="0" w:color="auto"/>
              <w:bottom w:val="single" w:sz="4" w:space="0" w:color="auto"/>
              <w:right w:val="single" w:sz="4" w:space="0" w:color="auto"/>
            </w:tcBorders>
          </w:tcPr>
          <w:p w14:paraId="2D7C013D"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8" w:type="dxa"/>
            <w:gridSpan w:val="3"/>
            <w:tcBorders>
              <w:top w:val="single" w:sz="4" w:space="0" w:color="auto"/>
              <w:left w:val="single" w:sz="4" w:space="0" w:color="auto"/>
              <w:bottom w:val="single" w:sz="4" w:space="0" w:color="auto"/>
              <w:right w:val="single" w:sz="4" w:space="0" w:color="auto"/>
            </w:tcBorders>
          </w:tcPr>
          <w:p w14:paraId="09483A7C"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1" w:type="dxa"/>
            <w:gridSpan w:val="3"/>
            <w:tcBorders>
              <w:top w:val="single" w:sz="4" w:space="0" w:color="auto"/>
              <w:left w:val="single" w:sz="4" w:space="0" w:color="auto"/>
              <w:bottom w:val="single" w:sz="4" w:space="0" w:color="auto"/>
              <w:right w:val="single" w:sz="4" w:space="0" w:color="auto"/>
            </w:tcBorders>
          </w:tcPr>
          <w:p w14:paraId="32F858CD"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98" w:type="dxa"/>
            <w:gridSpan w:val="3"/>
            <w:tcBorders>
              <w:top w:val="single" w:sz="4" w:space="0" w:color="auto"/>
              <w:left w:val="single" w:sz="4" w:space="0" w:color="auto"/>
              <w:bottom w:val="single" w:sz="4" w:space="0" w:color="auto"/>
              <w:right w:val="single" w:sz="12" w:space="0" w:color="auto"/>
            </w:tcBorders>
          </w:tcPr>
          <w:p w14:paraId="7C737B53"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5FFAFB90" w14:textId="77777777" w:rsidTr="002F43E2">
        <w:trPr>
          <w:cantSplit/>
          <w:trHeight w:val="350"/>
        </w:trPr>
        <w:tc>
          <w:tcPr>
            <w:tcW w:w="648" w:type="dxa"/>
            <w:tcBorders>
              <w:top w:val="single" w:sz="4" w:space="0" w:color="auto"/>
              <w:left w:val="single" w:sz="12" w:space="0" w:color="auto"/>
              <w:bottom w:val="single" w:sz="4" w:space="0" w:color="auto"/>
              <w:right w:val="single" w:sz="4" w:space="0" w:color="auto"/>
            </w:tcBorders>
          </w:tcPr>
          <w:p w14:paraId="74567BB3"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11</w:t>
            </w:r>
          </w:p>
        </w:tc>
        <w:tc>
          <w:tcPr>
            <w:tcW w:w="3600" w:type="dxa"/>
            <w:tcBorders>
              <w:top w:val="single" w:sz="4" w:space="0" w:color="auto"/>
              <w:left w:val="single" w:sz="4" w:space="0" w:color="auto"/>
              <w:bottom w:val="single" w:sz="4" w:space="0" w:color="auto"/>
              <w:right w:val="single" w:sz="4" w:space="0" w:color="auto"/>
            </w:tcBorders>
          </w:tcPr>
          <w:p w14:paraId="34D4866D"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58" w:type="dxa"/>
            <w:gridSpan w:val="2"/>
            <w:tcBorders>
              <w:top w:val="single" w:sz="4" w:space="0" w:color="auto"/>
              <w:left w:val="single" w:sz="4" w:space="0" w:color="auto"/>
              <w:bottom w:val="single" w:sz="4" w:space="0" w:color="auto"/>
              <w:right w:val="single" w:sz="4" w:space="0" w:color="auto"/>
            </w:tcBorders>
          </w:tcPr>
          <w:p w14:paraId="5835DBF0"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94" w:type="dxa"/>
            <w:gridSpan w:val="2"/>
            <w:tcBorders>
              <w:top w:val="single" w:sz="4" w:space="0" w:color="auto"/>
              <w:left w:val="single" w:sz="4" w:space="0" w:color="auto"/>
              <w:bottom w:val="single" w:sz="4" w:space="0" w:color="auto"/>
              <w:right w:val="single" w:sz="4" w:space="0" w:color="auto"/>
            </w:tcBorders>
          </w:tcPr>
          <w:p w14:paraId="254365F3"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88" w:type="dxa"/>
            <w:gridSpan w:val="3"/>
            <w:tcBorders>
              <w:top w:val="single" w:sz="4" w:space="0" w:color="auto"/>
              <w:left w:val="single" w:sz="4" w:space="0" w:color="auto"/>
              <w:bottom w:val="single" w:sz="4" w:space="0" w:color="auto"/>
              <w:right w:val="single" w:sz="4" w:space="0" w:color="auto"/>
            </w:tcBorders>
          </w:tcPr>
          <w:p w14:paraId="25AAD400"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1" w:type="dxa"/>
            <w:gridSpan w:val="3"/>
            <w:tcBorders>
              <w:top w:val="single" w:sz="4" w:space="0" w:color="auto"/>
              <w:left w:val="single" w:sz="4" w:space="0" w:color="auto"/>
              <w:bottom w:val="single" w:sz="4" w:space="0" w:color="auto"/>
              <w:right w:val="single" w:sz="4" w:space="0" w:color="auto"/>
            </w:tcBorders>
          </w:tcPr>
          <w:p w14:paraId="2593CABC"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8" w:type="dxa"/>
            <w:gridSpan w:val="3"/>
            <w:tcBorders>
              <w:top w:val="single" w:sz="4" w:space="0" w:color="auto"/>
              <w:left w:val="single" w:sz="4" w:space="0" w:color="auto"/>
              <w:bottom w:val="single" w:sz="4" w:space="0" w:color="auto"/>
              <w:right w:val="single" w:sz="12" w:space="0" w:color="auto"/>
            </w:tcBorders>
          </w:tcPr>
          <w:p w14:paraId="31D553C2"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688D5D92" w14:textId="77777777" w:rsidTr="002F43E2">
        <w:trPr>
          <w:cantSplit/>
          <w:trHeight w:val="350"/>
        </w:trPr>
        <w:tc>
          <w:tcPr>
            <w:tcW w:w="648" w:type="dxa"/>
            <w:tcBorders>
              <w:top w:val="single" w:sz="4" w:space="0" w:color="auto"/>
              <w:left w:val="single" w:sz="12" w:space="0" w:color="auto"/>
              <w:bottom w:val="single" w:sz="4" w:space="0" w:color="auto"/>
              <w:right w:val="single" w:sz="4" w:space="0" w:color="auto"/>
            </w:tcBorders>
          </w:tcPr>
          <w:p w14:paraId="3A91A518"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12</w:t>
            </w:r>
          </w:p>
        </w:tc>
        <w:tc>
          <w:tcPr>
            <w:tcW w:w="3600" w:type="dxa"/>
            <w:tcBorders>
              <w:top w:val="single" w:sz="4" w:space="0" w:color="auto"/>
              <w:left w:val="single" w:sz="4" w:space="0" w:color="auto"/>
              <w:bottom w:val="single" w:sz="4" w:space="0" w:color="auto"/>
              <w:right w:val="single" w:sz="4" w:space="0" w:color="auto"/>
            </w:tcBorders>
          </w:tcPr>
          <w:p w14:paraId="00776523"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58" w:type="dxa"/>
            <w:gridSpan w:val="2"/>
            <w:tcBorders>
              <w:top w:val="single" w:sz="4" w:space="0" w:color="auto"/>
              <w:left w:val="single" w:sz="4" w:space="0" w:color="auto"/>
              <w:bottom w:val="single" w:sz="4" w:space="0" w:color="auto"/>
              <w:right w:val="single" w:sz="4" w:space="0" w:color="auto"/>
            </w:tcBorders>
          </w:tcPr>
          <w:p w14:paraId="7F6F93E7"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94" w:type="dxa"/>
            <w:gridSpan w:val="2"/>
            <w:tcBorders>
              <w:top w:val="single" w:sz="4" w:space="0" w:color="auto"/>
              <w:left w:val="single" w:sz="4" w:space="0" w:color="auto"/>
              <w:bottom w:val="single" w:sz="4" w:space="0" w:color="auto"/>
              <w:right w:val="single" w:sz="4" w:space="0" w:color="auto"/>
            </w:tcBorders>
          </w:tcPr>
          <w:p w14:paraId="7689FADA"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88" w:type="dxa"/>
            <w:gridSpan w:val="3"/>
            <w:tcBorders>
              <w:top w:val="single" w:sz="4" w:space="0" w:color="auto"/>
              <w:left w:val="single" w:sz="4" w:space="0" w:color="auto"/>
              <w:bottom w:val="single" w:sz="4" w:space="0" w:color="auto"/>
              <w:right w:val="single" w:sz="4" w:space="0" w:color="auto"/>
            </w:tcBorders>
          </w:tcPr>
          <w:p w14:paraId="26698531"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1" w:type="dxa"/>
            <w:gridSpan w:val="3"/>
            <w:tcBorders>
              <w:top w:val="single" w:sz="4" w:space="0" w:color="auto"/>
              <w:left w:val="single" w:sz="4" w:space="0" w:color="auto"/>
              <w:bottom w:val="single" w:sz="4" w:space="0" w:color="auto"/>
              <w:right w:val="single" w:sz="4" w:space="0" w:color="auto"/>
            </w:tcBorders>
          </w:tcPr>
          <w:p w14:paraId="3927765A"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8" w:type="dxa"/>
            <w:gridSpan w:val="3"/>
            <w:tcBorders>
              <w:top w:val="single" w:sz="4" w:space="0" w:color="auto"/>
              <w:left w:val="single" w:sz="4" w:space="0" w:color="auto"/>
              <w:bottom w:val="single" w:sz="4" w:space="0" w:color="auto"/>
              <w:right w:val="single" w:sz="12" w:space="0" w:color="auto"/>
            </w:tcBorders>
          </w:tcPr>
          <w:p w14:paraId="39F43476"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3E2BEA81" w14:textId="77777777" w:rsidTr="002F43E2">
        <w:trPr>
          <w:cantSplit/>
        </w:trPr>
        <w:tc>
          <w:tcPr>
            <w:tcW w:w="6206" w:type="dxa"/>
            <w:gridSpan w:val="4"/>
            <w:tcBorders>
              <w:top w:val="single" w:sz="4" w:space="0" w:color="auto"/>
              <w:left w:val="single" w:sz="12" w:space="0" w:color="auto"/>
              <w:bottom w:val="single" w:sz="12" w:space="0" w:color="auto"/>
              <w:right w:val="single" w:sz="4" w:space="0" w:color="auto"/>
            </w:tcBorders>
          </w:tcPr>
          <w:p w14:paraId="124B878D" w14:textId="77777777" w:rsidR="00AC5E02" w:rsidRPr="00AC5E02" w:rsidRDefault="00AC5E0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Operating Expenses Subtotals:</w:t>
            </w:r>
          </w:p>
        </w:tc>
        <w:tc>
          <w:tcPr>
            <w:tcW w:w="1994" w:type="dxa"/>
            <w:gridSpan w:val="2"/>
            <w:tcBorders>
              <w:top w:val="single" w:sz="4" w:space="0" w:color="auto"/>
              <w:left w:val="single" w:sz="4" w:space="0" w:color="auto"/>
              <w:bottom w:val="single" w:sz="12" w:space="0" w:color="auto"/>
              <w:right w:val="single" w:sz="4" w:space="0" w:color="auto"/>
            </w:tcBorders>
          </w:tcPr>
          <w:p w14:paraId="769BFA12"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1988" w:type="dxa"/>
            <w:gridSpan w:val="3"/>
            <w:tcBorders>
              <w:top w:val="single" w:sz="4" w:space="0" w:color="auto"/>
              <w:left w:val="single" w:sz="4" w:space="0" w:color="auto"/>
              <w:bottom w:val="single" w:sz="4" w:space="0" w:color="auto"/>
              <w:right w:val="single" w:sz="4" w:space="0" w:color="auto"/>
            </w:tcBorders>
          </w:tcPr>
          <w:p w14:paraId="58D57A2D"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2001" w:type="dxa"/>
            <w:gridSpan w:val="3"/>
            <w:tcBorders>
              <w:top w:val="single" w:sz="4" w:space="0" w:color="auto"/>
              <w:left w:val="single" w:sz="4" w:space="0" w:color="auto"/>
              <w:bottom w:val="single" w:sz="12" w:space="0" w:color="auto"/>
              <w:right w:val="single" w:sz="4" w:space="0" w:color="auto"/>
            </w:tcBorders>
          </w:tcPr>
          <w:p w14:paraId="10BCF115" w14:textId="77777777" w:rsidR="00AC5E02" w:rsidRPr="00AC5E02" w:rsidRDefault="00AC5E02" w:rsidP="002F43E2">
            <w:pPr>
              <w:spacing w:before="0" w:after="0" w:line="240" w:lineRule="auto"/>
              <w:rPr>
                <w:rFonts w:ascii="Arial" w:eastAsia="Times New Roman" w:hAnsi="Arial" w:cs="Arial"/>
                <w:b/>
                <w:bCs/>
                <w:color w:val="auto"/>
                <w:sz w:val="20"/>
                <w:szCs w:val="20"/>
              </w:rPr>
            </w:pPr>
            <w:r w:rsidRPr="00AC5E02">
              <w:rPr>
                <w:rFonts w:ascii="Times New Roman" w:eastAsia="Times New Roman" w:hAnsi="Times New Roman" w:cs="Times New Roman"/>
                <w:b/>
                <w:bCs/>
                <w:color w:val="auto"/>
                <w:szCs w:val="24"/>
              </w:rPr>
              <w:t xml:space="preserve">            </w:t>
            </w:r>
            <w:r w:rsidRPr="00AC5E02">
              <w:rPr>
                <w:rFonts w:ascii="Times New Roman" w:eastAsia="Times New Roman" w:hAnsi="Times New Roman" w:cs="Times New Roman"/>
                <w:b/>
                <w:bCs/>
                <w:color w:val="FF0000"/>
                <w:szCs w:val="24"/>
              </w:rPr>
              <w:t>13</w:t>
            </w:r>
            <w:r w:rsidRPr="00AC5E02">
              <w:rPr>
                <w:rFonts w:ascii="Times New Roman" w:eastAsia="Times New Roman" w:hAnsi="Times New Roman" w:cs="Times New Roman"/>
                <w:color w:val="FF0000"/>
                <w:sz w:val="20"/>
                <w:szCs w:val="20"/>
              </w:rPr>
              <w:t xml:space="preserve"> </w:t>
            </w:r>
            <w:r w:rsidRPr="00AC5E02">
              <w:rPr>
                <w:rFonts w:ascii="Arial" w:eastAsia="Times New Roman" w:hAnsi="Arial" w:cs="Arial"/>
                <w:color w:val="FF0000"/>
                <w:sz w:val="20"/>
                <w:szCs w:val="20"/>
              </w:rPr>
              <w:t xml:space="preserve">     </w:t>
            </w:r>
            <w:r w:rsidRPr="00AC5E02">
              <w:rPr>
                <w:rFonts w:ascii="Arial" w:eastAsia="Times New Roman" w:hAnsi="Arial" w:cs="Arial"/>
                <w:b/>
                <w:bCs/>
                <w:color w:val="FF0000"/>
                <w:sz w:val="20"/>
                <w:szCs w:val="20"/>
              </w:rPr>
              <w:t xml:space="preserve"> </w:t>
            </w:r>
            <w:r w:rsidRPr="00AC5E02">
              <w:rPr>
                <w:rFonts w:ascii="Arial" w:eastAsia="Times New Roman" w:hAnsi="Arial" w:cs="Arial"/>
                <w:b/>
                <w:bCs/>
                <w:color w:val="auto"/>
                <w:sz w:val="20"/>
                <w:szCs w:val="20"/>
              </w:rPr>
              <w:t>0.00</w:t>
            </w:r>
          </w:p>
        </w:tc>
        <w:tc>
          <w:tcPr>
            <w:tcW w:w="1998" w:type="dxa"/>
            <w:gridSpan w:val="3"/>
            <w:tcBorders>
              <w:top w:val="single" w:sz="4" w:space="0" w:color="auto"/>
              <w:left w:val="single" w:sz="4" w:space="0" w:color="auto"/>
              <w:bottom w:val="single" w:sz="12" w:space="0" w:color="auto"/>
              <w:right w:val="single" w:sz="12" w:space="0" w:color="auto"/>
            </w:tcBorders>
          </w:tcPr>
          <w:p w14:paraId="3B797936"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r>
      <w:tr w:rsidR="00AC5E02" w:rsidRPr="00AC5E02" w14:paraId="47565858" w14:textId="77777777" w:rsidTr="002F43E2">
        <w:trPr>
          <w:cantSplit/>
        </w:trPr>
        <w:tc>
          <w:tcPr>
            <w:tcW w:w="8208" w:type="dxa"/>
            <w:gridSpan w:val="7"/>
            <w:tcBorders>
              <w:top w:val="single" w:sz="12" w:space="0" w:color="auto"/>
              <w:left w:val="single" w:sz="12" w:space="0" w:color="auto"/>
              <w:bottom w:val="double" w:sz="4" w:space="0" w:color="auto"/>
              <w:right w:val="single" w:sz="4" w:space="0" w:color="auto"/>
            </w:tcBorders>
          </w:tcPr>
          <w:p w14:paraId="35D02131"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2"/>
              </w:rPr>
              <w:t xml:space="preserve">Actual Indirect cost/Administrative Overhead: </w:t>
            </w:r>
          </w:p>
        </w:tc>
        <w:tc>
          <w:tcPr>
            <w:tcW w:w="1980" w:type="dxa"/>
            <w:gridSpan w:val="2"/>
            <w:tcBorders>
              <w:top w:val="single" w:sz="12" w:space="0" w:color="auto"/>
              <w:left w:val="single" w:sz="4" w:space="0" w:color="auto"/>
              <w:bottom w:val="double" w:sz="4" w:space="0" w:color="auto"/>
              <w:right w:val="single" w:sz="4" w:space="0" w:color="auto"/>
            </w:tcBorders>
          </w:tcPr>
          <w:p w14:paraId="0C9635D6"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$ 0.00</w:t>
            </w:r>
          </w:p>
        </w:tc>
        <w:tc>
          <w:tcPr>
            <w:tcW w:w="2001" w:type="dxa"/>
            <w:gridSpan w:val="3"/>
            <w:tcBorders>
              <w:top w:val="single" w:sz="12" w:space="0" w:color="auto"/>
              <w:left w:val="single" w:sz="4" w:space="0" w:color="auto"/>
              <w:bottom w:val="double" w:sz="4" w:space="0" w:color="auto"/>
              <w:right w:val="single" w:sz="12" w:space="0" w:color="auto"/>
            </w:tcBorders>
          </w:tcPr>
          <w:p w14:paraId="799C0ED5"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r w:rsidRPr="00AC5E02">
              <w:rPr>
                <w:rFonts w:ascii="Arial" w:eastAsia="Times New Roman" w:hAnsi="Arial" w:cs="Arial"/>
                <w:color w:val="auto"/>
                <w:sz w:val="20"/>
                <w:szCs w:val="20"/>
              </w:rPr>
              <w:t>$0.00</w:t>
            </w:r>
          </w:p>
        </w:tc>
        <w:tc>
          <w:tcPr>
            <w:tcW w:w="1998" w:type="dxa"/>
            <w:gridSpan w:val="3"/>
            <w:tcBorders>
              <w:top w:val="single" w:sz="12" w:space="0" w:color="auto"/>
              <w:left w:val="single" w:sz="4" w:space="0" w:color="auto"/>
              <w:bottom w:val="double" w:sz="4" w:space="0" w:color="auto"/>
              <w:right w:val="single" w:sz="12" w:space="0" w:color="auto"/>
            </w:tcBorders>
          </w:tcPr>
          <w:p w14:paraId="72F1F524"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r>
      <w:tr w:rsidR="00AC5E02" w:rsidRPr="00AC5E02" w14:paraId="351DEB33" w14:textId="77777777" w:rsidTr="002F43E2">
        <w:trPr>
          <w:cantSplit/>
        </w:trPr>
        <w:tc>
          <w:tcPr>
            <w:tcW w:w="6206" w:type="dxa"/>
            <w:gridSpan w:val="4"/>
            <w:tcBorders>
              <w:top w:val="double" w:sz="4" w:space="0" w:color="auto"/>
              <w:left w:val="single" w:sz="12" w:space="0" w:color="auto"/>
              <w:bottom w:val="single" w:sz="12" w:space="0" w:color="auto"/>
              <w:right w:val="single" w:sz="4" w:space="0" w:color="auto"/>
            </w:tcBorders>
          </w:tcPr>
          <w:p w14:paraId="568801F5" w14:textId="77777777" w:rsidR="00AC5E02" w:rsidRPr="00AC5E02" w:rsidRDefault="00AC5E0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Total Service</w:t>
            </w:r>
          </w:p>
        </w:tc>
        <w:tc>
          <w:tcPr>
            <w:tcW w:w="1994" w:type="dxa"/>
            <w:gridSpan w:val="2"/>
            <w:tcBorders>
              <w:top w:val="double" w:sz="4" w:space="0" w:color="auto"/>
              <w:left w:val="single" w:sz="4" w:space="0" w:color="auto"/>
              <w:bottom w:val="single" w:sz="12" w:space="0" w:color="auto"/>
              <w:right w:val="single" w:sz="4" w:space="0" w:color="auto"/>
            </w:tcBorders>
          </w:tcPr>
          <w:p w14:paraId="3ABFF39D"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1995" w:type="dxa"/>
            <w:gridSpan w:val="4"/>
            <w:tcBorders>
              <w:top w:val="double" w:sz="4" w:space="0" w:color="auto"/>
              <w:left w:val="single" w:sz="4" w:space="0" w:color="auto"/>
              <w:bottom w:val="single" w:sz="12" w:space="0" w:color="auto"/>
              <w:right w:val="single" w:sz="4" w:space="0" w:color="auto"/>
            </w:tcBorders>
          </w:tcPr>
          <w:p w14:paraId="70F19F2E"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1994" w:type="dxa"/>
            <w:gridSpan w:val="2"/>
            <w:tcBorders>
              <w:top w:val="double" w:sz="4" w:space="0" w:color="auto"/>
              <w:left w:val="single" w:sz="4" w:space="0" w:color="auto"/>
              <w:bottom w:val="single" w:sz="12" w:space="0" w:color="auto"/>
              <w:right w:val="single" w:sz="4" w:space="0" w:color="auto"/>
            </w:tcBorders>
          </w:tcPr>
          <w:p w14:paraId="00749D0E"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b/>
                <w:bCs/>
                <w:color w:val="FF0000"/>
                <w:sz w:val="20"/>
                <w:szCs w:val="20"/>
              </w:rPr>
              <w:t xml:space="preserve"> </w:t>
            </w:r>
            <w:r w:rsidRPr="00AC5E02">
              <w:rPr>
                <w:rFonts w:ascii="Arial" w:eastAsia="Times New Roman" w:hAnsi="Arial" w:cs="Arial"/>
                <w:b/>
                <w:bCs/>
                <w:color w:val="auto"/>
                <w:sz w:val="20"/>
                <w:szCs w:val="20"/>
              </w:rPr>
              <w:t>$0.00</w:t>
            </w:r>
          </w:p>
        </w:tc>
        <w:tc>
          <w:tcPr>
            <w:tcW w:w="1998" w:type="dxa"/>
            <w:gridSpan w:val="3"/>
            <w:tcBorders>
              <w:top w:val="double" w:sz="4" w:space="0" w:color="auto"/>
              <w:left w:val="single" w:sz="4" w:space="0" w:color="auto"/>
              <w:bottom w:val="single" w:sz="12" w:space="0" w:color="auto"/>
              <w:right w:val="single" w:sz="12" w:space="0" w:color="auto"/>
            </w:tcBorders>
          </w:tcPr>
          <w:p w14:paraId="14B9C096"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r>
      <w:tr w:rsidR="00AC5E02" w:rsidRPr="00AC5E02" w14:paraId="18986ACA" w14:textId="77777777" w:rsidTr="002F43E2">
        <w:trPr>
          <w:cantSplit/>
          <w:trHeight w:val="771"/>
        </w:trPr>
        <w:tc>
          <w:tcPr>
            <w:tcW w:w="14187" w:type="dxa"/>
            <w:gridSpan w:val="15"/>
            <w:tcBorders>
              <w:top w:val="single" w:sz="12" w:space="0" w:color="auto"/>
              <w:left w:val="single" w:sz="12" w:space="0" w:color="auto"/>
              <w:bottom w:val="single" w:sz="12" w:space="0" w:color="auto"/>
              <w:right w:val="single" w:sz="12" w:space="0" w:color="auto"/>
            </w:tcBorders>
          </w:tcPr>
          <w:p w14:paraId="57D4C50D" w14:textId="77777777" w:rsidR="00AC5E02" w:rsidRPr="00AC5E02" w:rsidRDefault="00AC5E02" w:rsidP="002F43E2">
            <w:pPr>
              <w:spacing w:before="0" w:after="0" w:line="240" w:lineRule="auto"/>
              <w:rPr>
                <w:rFonts w:ascii="Arial" w:eastAsia="Times New Roman" w:hAnsi="Arial" w:cs="Arial"/>
                <w:color w:val="auto"/>
                <w:sz w:val="18"/>
                <w:szCs w:val="18"/>
              </w:rPr>
            </w:pPr>
            <w:r w:rsidRPr="00AC5E02">
              <w:rPr>
                <w:rFonts w:ascii="Times New Roman" w:eastAsia="Times New Roman" w:hAnsi="Times New Roman" w:cs="Times New Roman"/>
                <w:i/>
                <w:iCs/>
                <w:color w:val="auto"/>
                <w:sz w:val="22"/>
              </w:rPr>
              <w:t xml:space="preserve">I certify under penalty of perjury that all claims made on this request for payment are submitted in conformity with the Contract, Contract Handbook, and applicable State and Federal regulations, resulted from provision of services provided under the terms of this contract, and my organization will not be paid for any portion of this claim from any other source. </w:t>
            </w:r>
          </w:p>
        </w:tc>
      </w:tr>
      <w:tr w:rsidR="00AC5E02" w:rsidRPr="00AC5E02" w14:paraId="56234AD1" w14:textId="77777777" w:rsidTr="002F43E2">
        <w:trPr>
          <w:cantSplit/>
        </w:trPr>
        <w:tc>
          <w:tcPr>
            <w:tcW w:w="4651" w:type="dxa"/>
            <w:gridSpan w:val="3"/>
            <w:tcBorders>
              <w:top w:val="single" w:sz="12" w:space="0" w:color="auto"/>
              <w:left w:val="single" w:sz="12" w:space="0" w:color="auto"/>
              <w:bottom w:val="single" w:sz="12" w:space="0" w:color="auto"/>
              <w:right w:val="single" w:sz="4" w:space="0" w:color="auto"/>
            </w:tcBorders>
          </w:tcPr>
          <w:p w14:paraId="2A45881F" w14:textId="5A4FA265" w:rsidR="00AC5E02" w:rsidRPr="00AC5E02" w:rsidRDefault="00AA15AA" w:rsidP="002F43E2">
            <w:pPr>
              <w:spacing w:before="0" w:after="0" w:line="240" w:lineRule="auto"/>
              <w:rPr>
                <w:rFonts w:ascii="Arial" w:eastAsia="Times New Roman" w:hAnsi="Arial" w:cs="Arial"/>
                <w:color w:val="auto"/>
                <w:sz w:val="20"/>
                <w:szCs w:val="20"/>
              </w:rPr>
            </w:pPr>
            <w:r w:rsidRPr="00AC5E02">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61664" behindDoc="0" locked="0" layoutInCell="1" allowOverlap="1" wp14:anchorId="44947AA8" wp14:editId="22A255B7">
                      <wp:simplePos x="0" y="0"/>
                      <wp:positionH relativeFrom="column">
                        <wp:posOffset>1113546</wp:posOffset>
                      </wp:positionH>
                      <wp:positionV relativeFrom="paragraph">
                        <wp:posOffset>101991</wp:posOffset>
                      </wp:positionV>
                      <wp:extent cx="685800" cy="337624"/>
                      <wp:effectExtent l="0" t="0" r="0" b="5715"/>
                      <wp:wrapNone/>
                      <wp:docPr id="1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23656" w14:textId="77777777" w:rsidR="003A56A9" w:rsidRPr="00BD64A0" w:rsidRDefault="003A56A9" w:rsidP="00AC5E02">
                                  <w:pPr>
                                    <w:rPr>
                                      <w:b/>
                                      <w:bCs/>
                                      <w:color w:val="FF0000"/>
                                      <w:szCs w:val="24"/>
                                    </w:rPr>
                                  </w:pPr>
                                  <w:r w:rsidRPr="00BD64A0">
                                    <w:rPr>
                                      <w:b/>
                                      <w:bCs/>
                                      <w:color w:val="FF0000"/>
                                      <w:szCs w:val="24"/>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7AA8" id="_x0000_s1042" type="#_x0000_t202" style="position:absolute;margin-left:87.7pt;margin-top:8.05pt;width:54pt;height:26.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JHCgIAAPgDAAAOAAAAZHJzL2Uyb0RvYy54bWysU8Fu2zAMvQ/YPwi6L3bSNEmNOEWXIsOA&#10;rhvQ7gNkWbaF2aJGKbGzrx8lJ1m23YbpIIgi9cj3SK3vh65lB4VOg8n5dJJypoyEUps6519fd+9W&#10;nDkvTClaMCrnR+X4/ebtm3VvMzWDBtpSISMQ47Le5rzx3mZJ4mSjOuEmYJUhZwXYCU8m1kmJoif0&#10;rk1mabpIesDSIkjlHN0+jk6+ifhVpaT/XFVOedbmnGrzcce4F2FPNmuR1Shso+WpDPEPVXRCG0p6&#10;gXoUXrA96r+gOi0RHFR+IqFLoKq0VJEDsZmmf7B5aYRVkQuJ4+xFJvf/YOXz4QsyXVLv7hacGdFR&#10;k17V4Nl7GNgy6NNbl1HYi6VAP9A1xUauzj6B/OaYgW0jTK0eEKFvlCipvml4mVw9HXFcACn6T1BS&#10;GrH3EIGGCrsgHsnBCJ36dLz0JpQi6XKxul2l5JHkurlZLmbzmEFk58cWnf+goGPhkHOk1kdwcXhy&#10;PhQjsnNIyOWg1eVOt200sC62LbKDoDHZxXVC/y2sNSHYQHg2IoabyDIQGyn6oRhGQRdn9Qooj8Qb&#10;YRw/+i50aAB/cNbT6OXcfd8LVJy1Hw1pdzedz8OsRmN+u5yRgdee4tojjCSonHvOxuPWj/O9t6jr&#10;hjKN3TLwQHpXOmoRGjNWdaqfxitKdPoKYX6v7Rj168NufgIAAP//AwBQSwMEFAAGAAgAAAAhAETH&#10;9kjdAAAACQEAAA8AAABkcnMvZG93bnJldi54bWxMj81Ow0AMhO9IvMPKSFwQ3fQvaUM2FSCBuLb0&#10;AZzETSKy3ii7bdK3x5zozWOPxt9ku8l26kKDbx0bmM8iUMSlq1quDRy/P543oHxArrBzTAau5GGX&#10;399lmFZu5D1dDqFWEsI+RQNNCH2qtS8bsuhnrieW28kNFoPIodbVgKOE204voijWFluWDw329N5Q&#10;+XM4WwOnr/FpvR2Lz3BM9qv4DdukcFdjHh+m1xdQgabwb4Y/fEGHXJgKd+bKq050sl6JVYZ4DkoM&#10;i81SFoWBeLsEnWf6tkH+CwAA//8DAFBLAQItABQABgAIAAAAIQC2gziS/gAAAOEBAAATAAAAAAAA&#10;AAAAAAAAAAAAAABbQ29udGVudF9UeXBlc10ueG1sUEsBAi0AFAAGAAgAAAAhADj9If/WAAAAlAEA&#10;AAsAAAAAAAAAAAAAAAAALwEAAF9yZWxzLy5yZWxzUEsBAi0AFAAGAAgAAAAhAO00kkcKAgAA+AMA&#10;AA4AAAAAAAAAAAAAAAAALgIAAGRycy9lMm9Eb2MueG1sUEsBAi0AFAAGAAgAAAAhAETH9kjdAAAA&#10;CQEAAA8AAAAAAAAAAAAAAAAAZAQAAGRycy9kb3ducmV2LnhtbFBLBQYAAAAABAAEAPMAAABuBQAA&#10;AAA=&#10;" stroked="f">
                      <v:textbox>
                        <w:txbxContent>
                          <w:p w14:paraId="68323656" w14:textId="77777777" w:rsidR="003A56A9" w:rsidRPr="00BD64A0" w:rsidRDefault="003A56A9" w:rsidP="00AC5E02">
                            <w:pPr>
                              <w:rPr>
                                <w:b/>
                                <w:bCs/>
                                <w:color w:val="FF0000"/>
                                <w:szCs w:val="24"/>
                              </w:rPr>
                            </w:pPr>
                            <w:r w:rsidRPr="00BD64A0">
                              <w:rPr>
                                <w:b/>
                                <w:bCs/>
                                <w:color w:val="FF0000"/>
                                <w:szCs w:val="24"/>
                              </w:rPr>
                              <w:t>14</w:t>
                            </w:r>
                          </w:p>
                        </w:txbxContent>
                      </v:textbox>
                    </v:shape>
                  </w:pict>
                </mc:Fallback>
              </mc:AlternateContent>
            </w:r>
            <w:r w:rsidR="00AC5E02" w:rsidRPr="00AC5E02">
              <w:rPr>
                <w:rFonts w:ascii="Arial" w:eastAsia="Times New Roman" w:hAnsi="Arial" w:cs="Arial"/>
                <w:color w:val="auto"/>
                <w:sz w:val="20"/>
                <w:szCs w:val="20"/>
              </w:rPr>
              <w:t>Authorized Contractor Signature</w:t>
            </w:r>
          </w:p>
          <w:p w14:paraId="4883E4B4" w14:textId="75305591" w:rsidR="00AC5E02" w:rsidRPr="00AC5E02" w:rsidRDefault="00AC5E02" w:rsidP="002F43E2">
            <w:pPr>
              <w:spacing w:before="0" w:after="0" w:line="240" w:lineRule="auto"/>
              <w:rPr>
                <w:rFonts w:ascii="Arial" w:eastAsia="Times New Roman" w:hAnsi="Arial" w:cs="Arial"/>
                <w:color w:val="auto"/>
                <w:sz w:val="20"/>
                <w:szCs w:val="20"/>
              </w:rPr>
            </w:pPr>
          </w:p>
          <w:p w14:paraId="06E9A642" w14:textId="77777777" w:rsidR="00AC5E02" w:rsidRPr="00AC5E02" w:rsidRDefault="00AC5E02" w:rsidP="002F43E2">
            <w:pPr>
              <w:spacing w:before="0" w:after="0" w:line="240" w:lineRule="auto"/>
              <w:rPr>
                <w:rFonts w:ascii="Arial" w:eastAsia="Times New Roman" w:hAnsi="Arial" w:cs="Arial"/>
                <w:color w:val="auto"/>
                <w:sz w:val="28"/>
                <w:szCs w:val="28"/>
              </w:rPr>
            </w:pPr>
            <w:r w:rsidRPr="00AC5E02">
              <w:rPr>
                <w:rFonts w:ascii="Arial" w:eastAsia="Times New Roman" w:hAnsi="Arial" w:cs="Arial"/>
                <w:color w:val="auto"/>
                <w:sz w:val="28"/>
                <w:szCs w:val="28"/>
              </w:rPr>
              <w:sym w:font="Wingdings" w:char="F03F"/>
            </w:r>
          </w:p>
        </w:tc>
        <w:tc>
          <w:tcPr>
            <w:tcW w:w="1555" w:type="dxa"/>
            <w:tcBorders>
              <w:top w:val="single" w:sz="12" w:space="0" w:color="auto"/>
              <w:left w:val="single" w:sz="4" w:space="0" w:color="auto"/>
              <w:bottom w:val="single" w:sz="12" w:space="0" w:color="auto"/>
              <w:right w:val="single" w:sz="4" w:space="0" w:color="auto"/>
            </w:tcBorders>
          </w:tcPr>
          <w:p w14:paraId="4C9BF5C9" w14:textId="77777777" w:rsidR="00AC5E02" w:rsidRPr="00AC5E02" w:rsidRDefault="00AC5E0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Date</w:t>
            </w:r>
          </w:p>
        </w:tc>
        <w:tc>
          <w:tcPr>
            <w:tcW w:w="6457" w:type="dxa"/>
            <w:gridSpan w:val="10"/>
            <w:tcBorders>
              <w:top w:val="single" w:sz="12" w:space="0" w:color="auto"/>
              <w:left w:val="single" w:sz="4" w:space="0" w:color="auto"/>
              <w:bottom w:val="single" w:sz="12" w:space="0" w:color="auto"/>
              <w:right w:val="single" w:sz="4" w:space="0" w:color="auto"/>
            </w:tcBorders>
          </w:tcPr>
          <w:p w14:paraId="1631089F" w14:textId="1E8B760D" w:rsidR="00AC5E02" w:rsidRPr="00AC5E02" w:rsidRDefault="00AA15AA" w:rsidP="002F43E2">
            <w:pPr>
              <w:spacing w:before="0" w:after="0" w:line="240" w:lineRule="auto"/>
              <w:rPr>
                <w:rFonts w:ascii="Arial" w:eastAsia="Times New Roman" w:hAnsi="Arial" w:cs="Arial"/>
                <w:color w:val="auto"/>
                <w:sz w:val="20"/>
                <w:szCs w:val="20"/>
              </w:rPr>
            </w:pPr>
            <w:r w:rsidRPr="00AC5E02">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62688" behindDoc="0" locked="0" layoutInCell="1" allowOverlap="1" wp14:anchorId="1AEF8485" wp14:editId="0B6E943B">
                      <wp:simplePos x="0" y="0"/>
                      <wp:positionH relativeFrom="column">
                        <wp:posOffset>2352870</wp:posOffset>
                      </wp:positionH>
                      <wp:positionV relativeFrom="paragraph">
                        <wp:posOffset>38686</wp:posOffset>
                      </wp:positionV>
                      <wp:extent cx="407963" cy="411187"/>
                      <wp:effectExtent l="0" t="0" r="0" b="8255"/>
                      <wp:wrapNone/>
                      <wp:docPr id="1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63" cy="411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B70F5" w14:textId="77777777" w:rsidR="003A56A9" w:rsidRPr="00BD64A0" w:rsidRDefault="003A56A9" w:rsidP="00AC5E02">
                                  <w:pPr>
                                    <w:rPr>
                                      <w:b/>
                                      <w:bCs/>
                                      <w:color w:val="FF0000"/>
                                      <w:szCs w:val="24"/>
                                    </w:rPr>
                                  </w:pPr>
                                  <w:r w:rsidRPr="00BD64A0">
                                    <w:rPr>
                                      <w:b/>
                                      <w:bCs/>
                                      <w:color w:val="FF0000"/>
                                      <w:szCs w:val="2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F8485" id="_x0000_s1043" type="#_x0000_t202" style="position:absolute;margin-left:185.25pt;margin-top:3.05pt;width:32.1pt;height:3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eqCQIAAPgDAAAOAAAAZHJzL2Uyb0RvYy54bWysU9tu2zAMfR+wfxD0vtjOsiYx4hRdigwD&#10;ugvQ7gNkWbaF2aJGKbGzrx8lp2m2vQ3TgyCK1OHhIbW5HfuOHRU6Dabg2SzlTBkJlTZNwb897d+s&#10;OHNemEp0YFTBT8rx2+3rV5vB5moOLXSVQkYgxuWDLXjrvc2TxMlW9cLNwCpDzhqwF55MbJIKxUDo&#10;fZfM0/QmGQAriyCVc3R7Pzn5NuLXtZL+S1075VlXcOLm445xL8OebDcib1DYVsszDfEPLHqhDSW9&#10;QN0LL9gB9V9QvZYIDmo/k9AnUNdaqlgDVZOlf1Tz2AqrYi0kjrMXmdz/g5Wfj1+R6Yp6t15yZkRP&#10;TXpSo2fvYWSroM9gXU5hj5YC/UjXFBtrdfYB5HfHDOxaYRp1hwhDq0RF/LLwMrl6OuG4AFIOn6Ci&#10;NOLgIQKNNfZBPJKDETr16XTpTaAi6XKRLtc3bzmT5FpkWbZaxgwif35s0fkPCnoWDgVHan0EF8cH&#10;5wMZkT+HhFwOOl3tdddFA5ty1yE7ChqTfVxn9N/COhOCDYRnE2K4iVWGwqYS/ViOk6CRYZCghOpE&#10;dSNM40ffhQ4t4E/OBhq9grsfB4GKs+6jIe3W2WIRZjUai3fLORl47SmvPcJIgiq452w67vw03weL&#10;umkp09QtA3ekd62jFi+szvxpvKJE568Q5vfajlEvH3b7CwAA//8DAFBLAwQUAAYACAAAACEAcRE7&#10;LN0AAAAIAQAADwAAAGRycy9kb3ducmV2LnhtbEyPwU7DMBBE70j8g7VIXBB1StOYhjgVIIG4tvQD&#10;NvE2iYjXUew26d9jTvQ4mtHMm2I7216cafSdYw3LRQKCuHam40bD4fvj8RmED8gGe8ek4UIetuXt&#10;TYG5cRPv6LwPjYgl7HPU0IYw5FL6uiWLfuEG4ugd3WgxRDk20ow4xXLby6ckyaTFjuNCiwO9t1T/&#10;7E9Ww/FrelhvpuozHNQuzd6wU5W7aH1/N7++gAg0h/8w/OFHdCgjU+VObLzoNaxUso5RDdkSRPTT&#10;VapAVBpUsgFZFvL6QPkLAAD//wMAUEsBAi0AFAAGAAgAAAAhALaDOJL+AAAA4QEAABMAAAAAAAAA&#10;AAAAAAAAAAAAAFtDb250ZW50X1R5cGVzXS54bWxQSwECLQAUAAYACAAAACEAOP0h/9YAAACUAQAA&#10;CwAAAAAAAAAAAAAAAAAvAQAAX3JlbHMvLnJlbHNQSwECLQAUAAYACAAAACEATUz3qgkCAAD4AwAA&#10;DgAAAAAAAAAAAAAAAAAuAgAAZHJzL2Uyb0RvYy54bWxQSwECLQAUAAYACAAAACEAcRE7LN0AAAAI&#10;AQAADwAAAAAAAAAAAAAAAABjBAAAZHJzL2Rvd25yZXYueG1sUEsFBgAAAAAEAAQA8wAAAG0FAAAA&#10;AA==&#10;" stroked="f">
                      <v:textbox>
                        <w:txbxContent>
                          <w:p w14:paraId="695B70F5" w14:textId="77777777" w:rsidR="003A56A9" w:rsidRPr="00BD64A0" w:rsidRDefault="003A56A9" w:rsidP="00AC5E02">
                            <w:pPr>
                              <w:rPr>
                                <w:b/>
                                <w:bCs/>
                                <w:color w:val="FF0000"/>
                                <w:szCs w:val="24"/>
                              </w:rPr>
                            </w:pPr>
                            <w:r w:rsidRPr="00BD64A0">
                              <w:rPr>
                                <w:b/>
                                <w:bCs/>
                                <w:color w:val="FF0000"/>
                                <w:szCs w:val="24"/>
                              </w:rPr>
                              <w:t>15</w:t>
                            </w:r>
                          </w:p>
                        </w:txbxContent>
                      </v:textbox>
                    </v:shape>
                  </w:pict>
                </mc:Fallback>
              </mc:AlternateContent>
            </w:r>
            <w:r w:rsidR="00AC5E02" w:rsidRPr="00AC5E02">
              <w:rPr>
                <w:rFonts w:ascii="Arial" w:eastAsia="Times New Roman" w:hAnsi="Arial" w:cs="Arial"/>
                <w:color w:val="auto"/>
                <w:sz w:val="20"/>
                <w:szCs w:val="20"/>
              </w:rPr>
              <w:t>DR Contract Administrator Approval</w:t>
            </w:r>
          </w:p>
          <w:p w14:paraId="7224851D" w14:textId="1068C648" w:rsidR="00AC5E02" w:rsidRPr="00AC5E02" w:rsidRDefault="00AC5E02" w:rsidP="002F43E2">
            <w:pPr>
              <w:spacing w:before="0" w:after="0" w:line="240" w:lineRule="auto"/>
              <w:rPr>
                <w:rFonts w:ascii="Arial" w:eastAsia="Times New Roman" w:hAnsi="Arial" w:cs="Arial"/>
                <w:color w:val="auto"/>
                <w:sz w:val="20"/>
                <w:szCs w:val="20"/>
              </w:rPr>
            </w:pPr>
          </w:p>
          <w:p w14:paraId="7E13A311" w14:textId="77777777" w:rsidR="00AC5E02" w:rsidRPr="00AC5E02" w:rsidRDefault="00AC5E02" w:rsidP="002F43E2">
            <w:pPr>
              <w:spacing w:before="0" w:after="0" w:line="240" w:lineRule="auto"/>
              <w:rPr>
                <w:rFonts w:ascii="Arial" w:eastAsia="Times New Roman" w:hAnsi="Arial" w:cs="Arial"/>
                <w:color w:val="auto"/>
                <w:sz w:val="28"/>
                <w:szCs w:val="28"/>
              </w:rPr>
            </w:pPr>
            <w:r w:rsidRPr="00AC5E02">
              <w:rPr>
                <w:rFonts w:ascii="Arial" w:eastAsia="Times New Roman" w:hAnsi="Arial" w:cs="Arial"/>
                <w:color w:val="auto"/>
                <w:sz w:val="28"/>
                <w:szCs w:val="28"/>
              </w:rPr>
              <w:sym w:font="Wingdings" w:char="F03F"/>
            </w:r>
          </w:p>
        </w:tc>
        <w:tc>
          <w:tcPr>
            <w:tcW w:w="1524" w:type="dxa"/>
            <w:tcBorders>
              <w:top w:val="single" w:sz="12" w:space="0" w:color="auto"/>
              <w:left w:val="single" w:sz="4" w:space="0" w:color="auto"/>
              <w:bottom w:val="single" w:sz="12" w:space="0" w:color="auto"/>
              <w:right w:val="single" w:sz="12" w:space="0" w:color="auto"/>
            </w:tcBorders>
          </w:tcPr>
          <w:p w14:paraId="5263B4FE" w14:textId="77777777" w:rsidR="00AC5E02" w:rsidRPr="00AC5E02" w:rsidRDefault="00AC5E0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Date</w:t>
            </w:r>
          </w:p>
        </w:tc>
      </w:tr>
    </w:tbl>
    <w:p w14:paraId="6DFA7C1E" w14:textId="77777777" w:rsidR="002F43E2" w:rsidRDefault="002F43E2">
      <w:pPr>
        <w:spacing w:before="0" w:after="160" w:line="259" w:lineRule="auto"/>
        <w:rPr>
          <w:rFonts w:ascii="Arial" w:hAnsi="Arial" w:cs="Arial"/>
          <w:color w:val="auto"/>
          <w:sz w:val="28"/>
          <w:szCs w:val="28"/>
        </w:rPr>
      </w:pPr>
    </w:p>
    <w:tbl>
      <w:tblPr>
        <w:tblW w:w="14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PP VR Service Invoice Example"/>
        <w:tblDescription w:val="This table shows an example template of the TPP Vocational Rehabilitation Services Invoice and the various components that are explained in the handbook narrative."/>
      </w:tblPr>
      <w:tblGrid>
        <w:gridCol w:w="648"/>
        <w:gridCol w:w="3600"/>
        <w:gridCol w:w="403"/>
        <w:gridCol w:w="1555"/>
        <w:gridCol w:w="22"/>
        <w:gridCol w:w="1972"/>
        <w:gridCol w:w="8"/>
        <w:gridCol w:w="9"/>
        <w:gridCol w:w="1971"/>
        <w:gridCol w:w="7"/>
        <w:gridCol w:w="1973"/>
        <w:gridCol w:w="21"/>
        <w:gridCol w:w="6"/>
        <w:gridCol w:w="468"/>
        <w:gridCol w:w="1524"/>
      </w:tblGrid>
      <w:tr w:rsidR="002F43E2" w:rsidRPr="00AC5E02" w14:paraId="0D364593" w14:textId="77777777" w:rsidTr="002F43E2">
        <w:trPr>
          <w:cantSplit/>
          <w:trHeight w:val="816"/>
        </w:trPr>
        <w:tc>
          <w:tcPr>
            <w:tcW w:w="10188" w:type="dxa"/>
            <w:gridSpan w:val="9"/>
            <w:tcBorders>
              <w:top w:val="single" w:sz="12" w:space="0" w:color="auto"/>
              <w:left w:val="single" w:sz="12" w:space="0" w:color="auto"/>
              <w:bottom w:val="single" w:sz="4" w:space="0" w:color="auto"/>
              <w:right w:val="single" w:sz="4" w:space="0" w:color="auto"/>
            </w:tcBorders>
          </w:tcPr>
          <w:p w14:paraId="67BC3D32" w14:textId="746A792D" w:rsidR="002F43E2" w:rsidRPr="00AC5E02" w:rsidRDefault="00957E41" w:rsidP="002F43E2">
            <w:pPr>
              <w:spacing w:before="0" w:after="0" w:line="240" w:lineRule="auto"/>
              <w:ind w:left="720" w:right="-288" w:hanging="720"/>
              <w:rPr>
                <w:rFonts w:ascii="Arial" w:eastAsia="Times New Roman" w:hAnsi="Arial" w:cs="Arial"/>
                <w:color w:val="auto"/>
                <w:sz w:val="28"/>
                <w:szCs w:val="28"/>
              </w:rPr>
            </w:pPr>
            <w:r w:rsidRPr="00AC5E02">
              <w:rPr>
                <w:rFonts w:ascii="Arial" w:eastAsia="Times New Roman" w:hAnsi="Arial" w:cs="Arial"/>
                <w:noProof/>
                <w:color w:val="auto"/>
                <w:sz w:val="28"/>
                <w:szCs w:val="28"/>
              </w:rPr>
              <w:lastRenderedPageBreak/>
              <mc:AlternateContent>
                <mc:Choice Requires="wps">
                  <w:drawing>
                    <wp:anchor distT="0" distB="0" distL="114300" distR="114300" simplePos="0" relativeHeight="251773952" behindDoc="0" locked="0" layoutInCell="1" allowOverlap="1" wp14:anchorId="46D552E4" wp14:editId="7A452383">
                      <wp:simplePos x="0" y="0"/>
                      <wp:positionH relativeFrom="page">
                        <wp:posOffset>2854374</wp:posOffset>
                      </wp:positionH>
                      <wp:positionV relativeFrom="paragraph">
                        <wp:posOffset>203933</wp:posOffset>
                      </wp:positionV>
                      <wp:extent cx="4396154" cy="328246"/>
                      <wp:effectExtent l="0" t="0" r="0" b="0"/>
                      <wp:wrapNone/>
                      <wp:docPr id="207"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96154" cy="32824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31B327" w14:textId="54BA179A" w:rsidR="003A56A9" w:rsidRPr="00957E41" w:rsidRDefault="003A56A9" w:rsidP="002F43E2">
                                  <w:pPr>
                                    <w:pStyle w:val="NormalWeb"/>
                                    <w:spacing w:before="0" w:beforeAutospacing="0" w:after="0" w:afterAutospacing="0"/>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E41">
                                    <w:rPr>
                                      <w:rFonts w:ascii="Arial Black" w:hAnsi="Arial Black"/>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VR SERVICES INVOICE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6D552E4" id="_x0000_s1044" type="#_x0000_t202" style="position:absolute;left:0;text-align:left;margin-left:224.75pt;margin-top:16.05pt;width:346.15pt;height:25.8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oAgIAAOQDAAAOAAAAZHJzL2Uyb0RvYy54bWysU8GO0zAQvSPxD5bvNEm3LSVquiq7wGWB&#10;lbZoz1PbaQKxx9huk/49YzctK7gherBqe/zmvTcvq9tBd+yonG/RVLyY5JwpI1C2Zl/xb9uPb5ac&#10;+QBGQodGVfykPL9dv3616m2ppthgJ5VjBGJ82duKNyHYMsu8aJQGP0GrDF3W6DQE2rp9Jh30hK67&#10;bJrni6xHJ61Dobyn0/vzJV8n/LpWInyta68C6ypO3EJaXVp3cc3WKyj3DmzTipEG/AMLDa2hpleo&#10;ewjADq79C0q3wqHHOkwE6gzruhUqaSA1Rf6HmqcGrEpayBxvrzb5/wcrvhwfHWtlxaf5W84MaBrS&#10;M3m6cYHN5tGf3vqSyp4sFYbhPQ4056TV2wcUPzwzeNeA2auNc9g3CiTxKwhrPE4qtidLwOl0q4bw&#10;QbY0iiLCZy/wz8187LTrP6OkJ3AImLoNtdPRYfKMEQUa5uk6QEJkgg5nN+8WxXzGmaC7m+lyOluk&#10;FlBeXlvnwyeFmsU/FXcUkIQOxwcfIhsoLyUjtcjmzCsMuyFZVSwvvuxQnohsTwGquP95AKdI+EHf&#10;IeWN1NYO9ehm3Ef+EX47PIOzI4dA7B+7S4ASkZQkOU4D5HcC0h3l8ggdm+f0G1WNxSPpM2p8a3BD&#10;ttVtUhT9PfMcFVGUktAx9jGrL/ep6vfHuf4FAAD//wMAUEsDBBQABgAIAAAAIQDsLH203gAAAAoB&#10;AAAPAAAAZHJzL2Rvd25yZXYueG1sTI/BTsMwEETvSPyDtZW4UTttWqUhmwqBuIIoBYmbG2+TqPE6&#10;it0m/D3uCY6rfZp5U2wn24kLDb51jJDMFQjiypmWa4T9x8t9BsIHzUZ3jgnhhzxsy9ubQufGjfxO&#10;l12oRQxhn2uEJoQ+l9JXDVnt564njr+jG6wO8RxqaQY9xnDbyYVSa2l1y7Gh0T09NVSddmeL8Pl6&#10;/P5K1Vv9bFf96CYl2W4k4t1senwAEWgKfzBc9aM6lNHp4M5svOgQ0nSziijCcpGAuAJJmsQxB4Rs&#10;mYEsC/l/QvkLAAD//wMAUEsBAi0AFAAGAAgAAAAhALaDOJL+AAAA4QEAABMAAAAAAAAAAAAAAAAA&#10;AAAAAFtDb250ZW50X1R5cGVzXS54bWxQSwECLQAUAAYACAAAACEAOP0h/9YAAACUAQAACwAAAAAA&#10;AAAAAAAAAAAvAQAAX3JlbHMvLnJlbHNQSwECLQAUAAYACAAAACEAfpwPKAICAADkAwAADgAAAAAA&#10;AAAAAAAAAAAuAgAAZHJzL2Uyb0RvYy54bWxQSwECLQAUAAYACAAAACEA7Cx9tN4AAAAKAQAADwAA&#10;AAAAAAAAAAAAAABcBAAAZHJzL2Rvd25yZXYueG1sUEsFBgAAAAAEAAQA8wAAAGcFAAAAAA==&#10;" filled="f" stroked="f">
                      <v:stroke joinstyle="round"/>
                      <o:lock v:ext="edit" shapetype="t"/>
                      <v:textbox>
                        <w:txbxContent>
                          <w:p w14:paraId="7D31B327" w14:textId="54BA179A" w:rsidR="003A56A9" w:rsidRPr="00957E41" w:rsidRDefault="003A56A9" w:rsidP="002F43E2">
                            <w:pPr>
                              <w:pStyle w:val="NormalWeb"/>
                              <w:spacing w:before="0" w:beforeAutospacing="0" w:after="0" w:afterAutospacing="0"/>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E41">
                              <w:rPr>
                                <w:rFonts w:ascii="Arial Black" w:hAnsi="Arial Black"/>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VR SERVICES INVOICE</w:t>
                            </w:r>
                          </w:p>
                        </w:txbxContent>
                      </v:textbox>
                      <w10:wrap anchorx="page"/>
                    </v:shape>
                  </w:pict>
                </mc:Fallback>
              </mc:AlternateContent>
            </w:r>
            <w:r w:rsidR="002F43E2" w:rsidRPr="00AC5E02">
              <w:rPr>
                <w:rFonts w:ascii="Arial" w:eastAsia="Times New Roman" w:hAnsi="Arial" w:cs="Arial"/>
                <w:color w:val="auto"/>
                <w:sz w:val="28"/>
                <w:szCs w:val="28"/>
              </w:rPr>
              <w:br w:type="page"/>
              <w:t xml:space="preserve">STATE OF CALIFORNIA </w:t>
            </w:r>
          </w:p>
          <w:p w14:paraId="3B849622" w14:textId="199E9944" w:rsidR="002F43E2" w:rsidRPr="00AC5E02" w:rsidRDefault="002F43E2" w:rsidP="002F43E2">
            <w:pPr>
              <w:spacing w:before="0" w:after="0" w:line="240" w:lineRule="auto"/>
              <w:ind w:left="720" w:right="-288" w:hanging="720"/>
              <w:rPr>
                <w:rFonts w:ascii="Arial" w:eastAsia="Times New Roman" w:hAnsi="Arial" w:cs="Arial"/>
                <w:color w:val="auto"/>
                <w:sz w:val="28"/>
                <w:szCs w:val="28"/>
              </w:rPr>
            </w:pPr>
            <w:r>
              <w:rPr>
                <w:rFonts w:ascii="Arial" w:eastAsia="Times New Roman" w:hAnsi="Arial" w:cs="Arial"/>
                <w:color w:val="auto"/>
                <w:sz w:val="28"/>
                <w:szCs w:val="28"/>
              </w:rPr>
              <w:t xml:space="preserve">VR </w:t>
            </w:r>
            <w:r w:rsidRPr="00AC5E02">
              <w:rPr>
                <w:rFonts w:ascii="Arial" w:eastAsia="Times New Roman" w:hAnsi="Arial" w:cs="Arial"/>
                <w:color w:val="auto"/>
                <w:sz w:val="28"/>
                <w:szCs w:val="28"/>
              </w:rPr>
              <w:t>SERVICE INVOICE</w:t>
            </w:r>
          </w:p>
          <w:p w14:paraId="68807090" w14:textId="27B29DF4" w:rsidR="002F43E2" w:rsidRPr="00AC5E02" w:rsidRDefault="00AA15AA" w:rsidP="002F43E2">
            <w:pPr>
              <w:spacing w:before="0" w:after="0" w:line="240" w:lineRule="auto"/>
              <w:ind w:left="720" w:right="-288" w:hanging="720"/>
              <w:rPr>
                <w:rFonts w:ascii="Arial" w:eastAsia="Times New Roman" w:hAnsi="Arial" w:cs="Arial"/>
                <w:color w:val="auto"/>
                <w:sz w:val="28"/>
                <w:szCs w:val="28"/>
              </w:rPr>
            </w:pPr>
            <w:r w:rsidRPr="00AC5E02">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68832" behindDoc="0" locked="0" layoutInCell="1" allowOverlap="1" wp14:anchorId="25F82463" wp14:editId="4516D7AE">
                      <wp:simplePos x="0" y="0"/>
                      <wp:positionH relativeFrom="column">
                        <wp:posOffset>5765800</wp:posOffset>
                      </wp:positionH>
                      <wp:positionV relativeFrom="paragraph">
                        <wp:posOffset>212774</wp:posOffset>
                      </wp:positionV>
                      <wp:extent cx="342900" cy="340995"/>
                      <wp:effectExtent l="0" t="0" r="0" b="1905"/>
                      <wp:wrapNone/>
                      <wp:docPr id="2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0995"/>
                              </a:xfrm>
                              <a:prstGeom prst="rect">
                                <a:avLst/>
                              </a:prstGeom>
                              <a:noFill/>
                              <a:ln>
                                <a:noFill/>
                              </a:ln>
                            </wps:spPr>
                            <wps:txbx>
                              <w:txbxContent>
                                <w:p w14:paraId="46445BDD" w14:textId="77777777" w:rsidR="003A56A9" w:rsidRPr="00BD64A0" w:rsidRDefault="003A56A9" w:rsidP="002F43E2">
                                  <w:pPr>
                                    <w:rPr>
                                      <w:b/>
                                      <w:bCs/>
                                      <w:color w:val="FF0000"/>
                                      <w:szCs w:val="24"/>
                                    </w:rPr>
                                  </w:pPr>
                                  <w:r w:rsidRPr="00BD64A0">
                                    <w:rPr>
                                      <w:b/>
                                      <w:bCs/>
                                      <w:color w:val="FF0000"/>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82463" id="_x0000_s1045" type="#_x0000_t202" style="position:absolute;left:0;text-align:left;margin-left:454pt;margin-top:16.75pt;width:27pt;height:26.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mE9gEAAM8DAAAOAAAAZHJzL2Uyb0RvYy54bWysU9uO0zAQfUfiHyy/06TdLpCo6WrZ1SKk&#10;5SLt8gFTx2ksEo8Zu03K1zN22lLgDfFieS4+c+bMeHUz9p3Ya/IGbSXns1wKbRXWxm4r+fX54dVb&#10;KXwAW0OHVlfyoL28Wb98sRpcqRfYYldrEgxifTm4SrYhuDLLvGp1D36GTlsONkg9BDZpm9UEA6P3&#10;XbbI89fZgFQ7QqW9Z+/9FJTrhN80WoXPTeN1EF0lmVtIJ6VzE89svYJyS+Bao4404B9Y9GAsFz1D&#10;3UMAsSPzF1RvFKHHJswU9hk2jVE69cDdzPM/unlqwenUC4vj3Vkm//9g1af9FxKmruQiL6Sw0POQ&#10;nvUYxDscxXXUZ3C+5LQnx4lhZDfPOfXq3SOqb15YvGvBbvUtEQ6thpr5zePL7OLphOMjyGb4iDWX&#10;gV3ABDQ21EfxWA7B6Dynw3k2kYpi59VyUeQcURy6WuZFkbhlUJ4eO/LhvcZexEsliUefwGH/6EMk&#10;A+UpJday+GC6Lo2/s785ODF6EvnId2Iexs2YdJoXJ1E2WB+4HcJpq/gX8KVF+iHFwBtVSf99B6Sl&#10;6D5YlqSYL5dxBZOxvH6zYIMuI5vLCFjFUJUMUkzXuzCt7c6R2bZcaRqCxVuWsTGpxaj3xOrIn7cm&#10;dX7c8LiWl3bK+vUP1z8BAAD//wMAUEsDBBQABgAIAAAAIQCK8rPc3gAAAAkBAAAPAAAAZHJzL2Rv&#10;d25yZXYueG1sTI/NTsMwEITvSLyDtUjcqE1KSxKyqRCIK6jlR+LmJtskIl5HsduEt2c5wXF2RrPf&#10;FJvZ9epEY+g8I1wvDCjiytcdNwhvr09XKagQLde290wI3xRgU56fFTav/cRbOu1io6SEQ24R2hiH&#10;XOtQteRsWPiBWLyDH52NIsdG16OdpNz1OjFmrZ3tWD60dqCHlqqv3dEhvD8fPj9uzEvz6FbD5Gej&#10;2WUa8fJivr8DFWmOf2H4xRd0KIVp749cB9UjZCaVLRFhuVyBkkC2TuSwR0hvE9Blof8vKH8AAAD/&#10;/wMAUEsBAi0AFAAGAAgAAAAhALaDOJL+AAAA4QEAABMAAAAAAAAAAAAAAAAAAAAAAFtDb250ZW50&#10;X1R5cGVzXS54bWxQSwECLQAUAAYACAAAACEAOP0h/9YAAACUAQAACwAAAAAAAAAAAAAAAAAvAQAA&#10;X3JlbHMvLnJlbHNQSwECLQAUAAYACAAAACEAG3IJhPYBAADPAwAADgAAAAAAAAAAAAAAAAAuAgAA&#10;ZHJzL2Uyb0RvYy54bWxQSwECLQAUAAYACAAAACEAivKz3N4AAAAJAQAADwAAAAAAAAAAAAAAAABQ&#10;BAAAZHJzL2Rvd25yZXYueG1sUEsFBgAAAAAEAAQA8wAAAFsFAAAAAA==&#10;" filled="f" stroked="f">
                      <v:textbox>
                        <w:txbxContent>
                          <w:p w14:paraId="46445BDD" w14:textId="77777777" w:rsidR="003A56A9" w:rsidRPr="00BD64A0" w:rsidRDefault="003A56A9" w:rsidP="002F43E2">
                            <w:pPr>
                              <w:rPr>
                                <w:b/>
                                <w:bCs/>
                                <w:color w:val="FF0000"/>
                                <w:szCs w:val="24"/>
                              </w:rPr>
                            </w:pPr>
                            <w:r w:rsidRPr="00BD64A0">
                              <w:rPr>
                                <w:b/>
                                <w:bCs/>
                                <w:color w:val="FF0000"/>
                                <w:szCs w:val="24"/>
                              </w:rPr>
                              <w:t>2</w:t>
                            </w:r>
                          </w:p>
                        </w:txbxContent>
                      </v:textbox>
                    </v:shape>
                  </w:pict>
                </mc:Fallback>
              </mc:AlternateContent>
            </w:r>
          </w:p>
        </w:tc>
        <w:tc>
          <w:tcPr>
            <w:tcW w:w="3999" w:type="dxa"/>
            <w:gridSpan w:val="6"/>
            <w:tcBorders>
              <w:top w:val="single" w:sz="12" w:space="0" w:color="auto"/>
              <w:left w:val="single" w:sz="4" w:space="0" w:color="auto"/>
              <w:bottom w:val="single" w:sz="4" w:space="0" w:color="auto"/>
              <w:right w:val="single" w:sz="12" w:space="0" w:color="auto"/>
            </w:tcBorders>
          </w:tcPr>
          <w:p w14:paraId="226B38D4" w14:textId="6ECD3D74"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DEPARTMENT OF REHABILITATION</w:t>
            </w:r>
          </w:p>
          <w:p w14:paraId="066FE1CE" w14:textId="4DC09505" w:rsidR="002F43E2" w:rsidRPr="00AC5E02" w:rsidRDefault="00AA15AA"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strike/>
                <w:noProof/>
                <w:color w:val="FF0000"/>
                <w:sz w:val="20"/>
                <w:szCs w:val="20"/>
              </w:rPr>
              <mc:AlternateContent>
                <mc:Choice Requires="wps">
                  <w:drawing>
                    <wp:anchor distT="0" distB="0" distL="114300" distR="114300" simplePos="0" relativeHeight="251769856" behindDoc="1" locked="0" layoutInCell="1" allowOverlap="1" wp14:anchorId="6D3537AC" wp14:editId="1AA897A2">
                      <wp:simplePos x="0" y="0"/>
                      <wp:positionH relativeFrom="column">
                        <wp:posOffset>837174</wp:posOffset>
                      </wp:positionH>
                      <wp:positionV relativeFrom="paragraph">
                        <wp:posOffset>391404</wp:posOffset>
                      </wp:positionV>
                      <wp:extent cx="342900" cy="396485"/>
                      <wp:effectExtent l="0" t="0" r="0" b="3810"/>
                      <wp:wrapNone/>
                      <wp:docPr id="2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96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50660" w14:textId="77777777" w:rsidR="003A56A9" w:rsidRPr="00BD64A0" w:rsidRDefault="003A56A9" w:rsidP="002F43E2">
                                  <w:pPr>
                                    <w:rPr>
                                      <w:b/>
                                      <w:bCs/>
                                      <w:color w:val="FF0000"/>
                                      <w:szCs w:val="24"/>
                                    </w:rPr>
                                  </w:pPr>
                                  <w:r w:rsidRPr="00BD64A0">
                                    <w:rPr>
                                      <w:b/>
                                      <w:bCs/>
                                      <w:color w:val="FF0000"/>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537AC" id="_x0000_s1046" type="#_x0000_t202" style="position:absolute;left:0;text-align:left;margin-left:65.9pt;margin-top:30.8pt;width:27pt;height:31.2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t2CQIAAPgDAAAOAAAAZHJzL2Uyb0RvYy54bWysU8Fu2zAMvQ/YPwi6L07SNGuMOEWXIsOA&#10;rhvQ7gNkWbaFyaJGKbGzrx8lp2m23YbpIIgi9fj4SK1vh86wg0KvwRZ8NplypqyEStum4N+ed+9u&#10;OPNB2EoYsKrgR+X57ebtm3XvcjWHFkylkBGI9XnvCt6G4PIs87JVnfATcMqSswbsRCATm6xC0RN6&#10;Z7L5dLrMesDKIUjlPd3ej06+Sfh1rWT4UtdeBWYKTtxC2jHtZdyzzVrkDQrXanmiIf6BRSe0paRn&#10;qHsRBNuj/guq0xLBQx0mEroM6lpLlWqgambTP6p5aoVTqRYSx7uzTP7/wcrHw1dkuir4fEb6WNFR&#10;k57VENgHGNgy6tM7n1PYk6PAMNA19TnV6t0DyO+eWdi2wjbqDhH6VomK+M3iy+zi6YjjI0jZf4aK&#10;0oh9gAQ01NhF8UgORujE43juTaQi6fJqMV9NySPJdbVaLm6uUwaRvzx26MNHBR2Lh4IjtT6Bi8OD&#10;D5GMyF9CYi4PRlc7bUwysCm3BtlB0Jjs0jqh/xZmbAy2EJ+NiPEmVRkLG0sMQzmMgqbpihKUUB2p&#10;boRx/Oi70KEF/MlZT6NXcP9jL1BxZj5Z0m41WyzirCZjcf1+TgZeespLj7CSoAoeOBuP2zDO996h&#10;blrKNHbLwh3pXeukxSurE38aryTR6SvE+b20U9Trh938AgAA//8DAFBLAwQUAAYACAAAACEAnX6t&#10;j94AAAAKAQAADwAAAGRycy9kb3ducmV2LnhtbEyPwU7DQAxE70j8w8pIXBDdpLRpm2ZTARKIa0s/&#10;wEncJCLrjbLbJv173BPcPPZo/CbbTbZTFxp869hAPItAEZeuark2cPz+eF6D8gG5ws4xGbiSh11+&#10;f5dhWrmR93Q5hFpJCPsUDTQh9KnWvmzIop+5nlhuJzdYDCKHWlcDjhJuOz2PokRbbFk+NNjTe0Pl&#10;z+FsDZy+xqflZiw+w3G1XyRv2K4KdzXm8WF63YIKNIU/M9zwBR1yYSrcmSuvOtEvsaAHA0mcgLoZ&#10;1ktZFDLMFxHoPNP/K+S/AAAA//8DAFBLAQItABQABgAIAAAAIQC2gziS/gAAAOEBAAATAAAAAAAA&#10;AAAAAAAAAAAAAABbQ29udGVudF9UeXBlc10ueG1sUEsBAi0AFAAGAAgAAAAhADj9If/WAAAAlAEA&#10;AAsAAAAAAAAAAAAAAAAALwEAAF9yZWxzLy5yZWxzUEsBAi0AFAAGAAgAAAAhAOxNW3YJAgAA+AMA&#10;AA4AAAAAAAAAAAAAAAAALgIAAGRycy9lMm9Eb2MueG1sUEsBAi0AFAAGAAgAAAAhAJ1+rY/eAAAA&#10;CgEAAA8AAAAAAAAAAAAAAAAAYwQAAGRycy9kb3ducmV2LnhtbFBLBQYAAAAABAAEAPMAAABuBQAA&#10;AAA=&#10;" stroked="f">
                      <v:textbox>
                        <w:txbxContent>
                          <w:p w14:paraId="47850660" w14:textId="77777777" w:rsidR="003A56A9" w:rsidRPr="00BD64A0" w:rsidRDefault="003A56A9" w:rsidP="002F43E2">
                            <w:pPr>
                              <w:rPr>
                                <w:b/>
                                <w:bCs/>
                                <w:color w:val="FF0000"/>
                                <w:szCs w:val="24"/>
                              </w:rPr>
                            </w:pPr>
                            <w:r w:rsidRPr="00BD64A0">
                              <w:rPr>
                                <w:b/>
                                <w:bCs/>
                                <w:color w:val="FF0000"/>
                                <w:szCs w:val="24"/>
                              </w:rPr>
                              <w:t>3</w:t>
                            </w:r>
                          </w:p>
                        </w:txbxContent>
                      </v:textbox>
                    </v:shape>
                  </w:pict>
                </mc:Fallback>
              </mc:AlternateContent>
            </w:r>
            <w:r w:rsidR="002F43E2" w:rsidRPr="00AC5E02">
              <w:rPr>
                <w:rFonts w:ascii="Arial" w:eastAsia="Times New Roman" w:hAnsi="Arial" w:cs="Arial"/>
                <w:color w:val="auto"/>
                <w:sz w:val="20"/>
                <w:szCs w:val="20"/>
              </w:rPr>
              <w:t>Rev July 08</w:t>
            </w:r>
          </w:p>
        </w:tc>
      </w:tr>
      <w:tr w:rsidR="002F43E2" w:rsidRPr="00AC5E02" w14:paraId="5D9A9245" w14:textId="77777777" w:rsidTr="002F43E2">
        <w:trPr>
          <w:cantSplit/>
          <w:trHeight w:val="494"/>
        </w:trPr>
        <w:tc>
          <w:tcPr>
            <w:tcW w:w="8208" w:type="dxa"/>
            <w:gridSpan w:val="7"/>
            <w:vMerge w:val="restart"/>
            <w:tcBorders>
              <w:top w:val="single" w:sz="4" w:space="0" w:color="auto"/>
              <w:left w:val="single" w:sz="12" w:space="0" w:color="auto"/>
              <w:bottom w:val="single" w:sz="4" w:space="0" w:color="auto"/>
              <w:right w:val="single" w:sz="4" w:space="0" w:color="auto"/>
            </w:tcBorders>
          </w:tcPr>
          <w:p w14:paraId="7617D28B" w14:textId="77777777" w:rsidR="002F43E2" w:rsidRPr="00AC5E02" w:rsidRDefault="002F43E2" w:rsidP="002F43E2">
            <w:pPr>
              <w:spacing w:before="0" w:after="0" w:line="240" w:lineRule="auto"/>
              <w:rPr>
                <w:rFonts w:ascii="Arial" w:eastAsia="Times New Roman" w:hAnsi="Arial" w:cs="Arial"/>
                <w:color w:val="auto"/>
                <w:sz w:val="20"/>
                <w:szCs w:val="20"/>
              </w:rPr>
            </w:pPr>
            <w:r w:rsidRPr="00AC5E02">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67808" behindDoc="0" locked="0" layoutInCell="1" allowOverlap="1" wp14:anchorId="4066F5F2" wp14:editId="018D9846">
                      <wp:simplePos x="0" y="0"/>
                      <wp:positionH relativeFrom="column">
                        <wp:posOffset>2178880</wp:posOffset>
                      </wp:positionH>
                      <wp:positionV relativeFrom="paragraph">
                        <wp:posOffset>177946</wp:posOffset>
                      </wp:positionV>
                      <wp:extent cx="457200" cy="372793"/>
                      <wp:effectExtent l="0" t="0" r="0" b="8255"/>
                      <wp:wrapNone/>
                      <wp:docPr id="2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2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2D939" w14:textId="77777777" w:rsidR="003A56A9" w:rsidRPr="00BD64A0" w:rsidRDefault="003A56A9" w:rsidP="002F43E2">
                                  <w:pPr>
                                    <w:jc w:val="center"/>
                                    <w:rPr>
                                      <w:b/>
                                      <w:bCs/>
                                      <w:color w:val="FF0000"/>
                                      <w:szCs w:val="24"/>
                                    </w:rPr>
                                  </w:pPr>
                                  <w:r w:rsidRPr="00BD64A0">
                                    <w:rPr>
                                      <w:b/>
                                      <w:bCs/>
                                      <w:color w:val="FF0000"/>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6F5F2" id="_x0000_s1047" type="#_x0000_t202" style="position:absolute;margin-left:171.55pt;margin-top:14pt;width:36pt;height:29.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gaBwIAAPgDAAAOAAAAZHJzL2Uyb0RvYy54bWysU1Fv0zAQfkfiP1h+p0m7QlnUdBqdipDG&#10;QNr4AY7jJBaOz5zdJuXXc3a6rsAbwg+Wz3f+7r7vzuubsTfsoNBrsCWfz3LOlJVQa9uW/NvT7s17&#10;znwQthYGrCr5UXl+s3n9aj24Qi2gA1MrZARifTG4knchuCLLvOxUL/wMnLLkbAB7EcjENqtRDITe&#10;m2yR5++yAbB2CFJ5T7d3k5NvEn7TKBm+NI1XgZmSU20h7Zj2Ku7ZZi2KFoXrtDyVIf6hil5oS0nP&#10;UHciCLZH/RdUryWChybMJPQZNI2WKnEgNvP8DzaPnXAqcSFxvDvL5P8frHw4fEWm65IvcmqVFT01&#10;6UmNgX2AkS2jPoPzBYU9OgoMI11TnxNX7+5BfvfMwrYTtlW3iDB0StRU3zy+zC6eTjg+glTDZ6gp&#10;jdgHSEBjg30Uj+RghE59Op57E0uRdLl8u6J+cybJdbVarK6vUgZRPD926MNHBT2Lh5IjtT6Bi8O9&#10;D7EYUTyHxFwejK532phkYFttDbKDoDHZpXVC/y3M2BhsIT6bEONNYhmJTRTDWI2ToEmDKEEF9ZF4&#10;I0zjR9+FDh3gT84GGr2S+x97gYoz88mSdtfz5TLOajISb87w0lNdeoSVBFXywNl03IZpvvcOddtR&#10;pqlbFm5J70YnLV6qOtVP45UkOn2FOL+Xdop6+bCbXwAAAP//AwBQSwMEFAAGAAgAAAAhADgHbF/e&#10;AAAACQEAAA8AAABkcnMvZG93bnJldi54bWxMj8FOg0AQhu8mvsNmTLwYu9BSQGRp1ETjtbUPMLBb&#10;ILKzhN0W+vaOJz3OzJd/vr/cLXYQFzP53pGCeBWBMNQ43VOr4Pj1/piD8AFJ4+DIKLgaD7vq9qbE&#10;QruZ9uZyCK3gEPIFKuhCGAspfdMZi37lRkN8O7nJYuBxaqWecOZwO8h1FKXSYk/8ocPRvHWm+T6c&#10;rYLT5/ywfZrrj3DM9kn6in1Wu6tS93fLyzOIYJbwB8OvPqtDxU61O5P2YlCwSTYxowrWOXdiIIm3&#10;vKgV5GkGsirl/wbVDwAAAP//AwBQSwECLQAUAAYACAAAACEAtoM4kv4AAADhAQAAEwAAAAAAAAAA&#10;AAAAAAAAAAAAW0NvbnRlbnRfVHlwZXNdLnhtbFBLAQItABQABgAIAAAAIQA4/SH/1gAAAJQBAAAL&#10;AAAAAAAAAAAAAAAAAC8BAABfcmVscy8ucmVsc1BLAQItABQABgAIAAAAIQCJVlgaBwIAAPgDAAAO&#10;AAAAAAAAAAAAAAAAAC4CAABkcnMvZTJvRG9jLnhtbFBLAQItABQABgAIAAAAIQA4B2xf3gAAAAkB&#10;AAAPAAAAAAAAAAAAAAAAAGEEAABkcnMvZG93bnJldi54bWxQSwUGAAAAAAQABADzAAAAbAUAAAAA&#10;" stroked="f">
                      <v:textbox>
                        <w:txbxContent>
                          <w:p w14:paraId="76B2D939" w14:textId="77777777" w:rsidR="003A56A9" w:rsidRPr="00BD64A0" w:rsidRDefault="003A56A9" w:rsidP="002F43E2">
                            <w:pPr>
                              <w:jc w:val="center"/>
                              <w:rPr>
                                <w:b/>
                                <w:bCs/>
                                <w:color w:val="FF0000"/>
                                <w:szCs w:val="24"/>
                              </w:rPr>
                            </w:pPr>
                            <w:r w:rsidRPr="00BD64A0">
                              <w:rPr>
                                <w:b/>
                                <w:bCs/>
                                <w:color w:val="FF0000"/>
                                <w:szCs w:val="24"/>
                              </w:rPr>
                              <w:t>1</w:t>
                            </w:r>
                          </w:p>
                        </w:txbxContent>
                      </v:textbox>
                    </v:shape>
                  </w:pict>
                </mc:Fallback>
              </mc:AlternateContent>
            </w:r>
            <w:r w:rsidRPr="00AC5E02">
              <w:rPr>
                <w:rFonts w:ascii="Arial" w:eastAsia="Times New Roman" w:hAnsi="Arial" w:cs="Arial"/>
                <w:color w:val="auto"/>
                <w:sz w:val="20"/>
                <w:szCs w:val="20"/>
              </w:rPr>
              <w:t xml:space="preserve">Contractor Name and Address: </w:t>
            </w:r>
          </w:p>
        </w:tc>
        <w:tc>
          <w:tcPr>
            <w:tcW w:w="1980" w:type="dxa"/>
            <w:gridSpan w:val="2"/>
            <w:tcBorders>
              <w:top w:val="single" w:sz="4" w:space="0" w:color="auto"/>
              <w:left w:val="single" w:sz="4" w:space="0" w:color="auto"/>
              <w:bottom w:val="single" w:sz="4" w:space="0" w:color="auto"/>
              <w:right w:val="single" w:sz="4" w:space="0" w:color="auto"/>
            </w:tcBorders>
          </w:tcPr>
          <w:p w14:paraId="0AF51CE7" w14:textId="5ACA8DE6" w:rsidR="002F43E2" w:rsidRPr="00AC5E02" w:rsidRDefault="002F43E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Contract Number:</w:t>
            </w:r>
          </w:p>
          <w:p w14:paraId="78628DE0" w14:textId="77777777" w:rsidR="002F43E2" w:rsidRPr="00AC5E02" w:rsidRDefault="002F43E2" w:rsidP="002F43E2">
            <w:pPr>
              <w:spacing w:before="0" w:after="0" w:line="240" w:lineRule="auto"/>
              <w:rPr>
                <w:rFonts w:ascii="Arial" w:eastAsia="Times New Roman" w:hAnsi="Arial" w:cs="Arial"/>
                <w:color w:val="auto"/>
                <w:sz w:val="20"/>
                <w:szCs w:val="20"/>
              </w:rPr>
            </w:pPr>
          </w:p>
        </w:tc>
        <w:tc>
          <w:tcPr>
            <w:tcW w:w="3999" w:type="dxa"/>
            <w:gridSpan w:val="6"/>
            <w:tcBorders>
              <w:top w:val="single" w:sz="4" w:space="0" w:color="auto"/>
              <w:left w:val="single" w:sz="4" w:space="0" w:color="auto"/>
              <w:bottom w:val="single" w:sz="4" w:space="0" w:color="auto"/>
              <w:right w:val="single" w:sz="12" w:space="0" w:color="auto"/>
            </w:tcBorders>
          </w:tcPr>
          <w:p w14:paraId="77E9C0E9" w14:textId="4EBD4302" w:rsidR="002F43E2" w:rsidRPr="00AC5E02" w:rsidRDefault="002F43E2" w:rsidP="002F43E2">
            <w:pPr>
              <w:spacing w:before="0" w:after="0" w:line="240" w:lineRule="auto"/>
              <w:ind w:left="800"/>
              <w:rPr>
                <w:rFonts w:ascii="Arial" w:eastAsia="Times New Roman" w:hAnsi="Arial" w:cs="Times New Roman"/>
                <w:strike/>
                <w:color w:val="auto"/>
                <w:sz w:val="20"/>
                <w:szCs w:val="20"/>
              </w:rPr>
            </w:pPr>
          </w:p>
        </w:tc>
      </w:tr>
      <w:tr w:rsidR="002F43E2" w:rsidRPr="00AC5E02" w14:paraId="2D918193" w14:textId="77777777" w:rsidTr="002F43E2">
        <w:trPr>
          <w:cantSplit/>
        </w:trPr>
        <w:tc>
          <w:tcPr>
            <w:tcW w:w="8208" w:type="dxa"/>
            <w:gridSpan w:val="7"/>
            <w:vMerge/>
            <w:tcBorders>
              <w:top w:val="single" w:sz="4" w:space="0" w:color="auto"/>
              <w:left w:val="single" w:sz="12" w:space="0" w:color="auto"/>
              <w:bottom w:val="double" w:sz="4" w:space="0" w:color="auto"/>
              <w:right w:val="single" w:sz="4" w:space="0" w:color="auto"/>
            </w:tcBorders>
          </w:tcPr>
          <w:p w14:paraId="0DEA4300" w14:textId="77777777" w:rsidR="002F43E2" w:rsidRPr="00AC5E02" w:rsidRDefault="002F43E2" w:rsidP="002F43E2">
            <w:pPr>
              <w:spacing w:before="0" w:after="0" w:line="240" w:lineRule="auto"/>
              <w:rPr>
                <w:rFonts w:ascii="Arial" w:eastAsia="Times New Roman" w:hAnsi="Arial" w:cs="Arial"/>
                <w:color w:val="auto"/>
                <w:sz w:val="20"/>
                <w:szCs w:val="20"/>
              </w:rPr>
            </w:pPr>
          </w:p>
        </w:tc>
        <w:tc>
          <w:tcPr>
            <w:tcW w:w="1980" w:type="dxa"/>
            <w:gridSpan w:val="2"/>
            <w:tcBorders>
              <w:top w:val="single" w:sz="4" w:space="0" w:color="auto"/>
              <w:left w:val="single" w:sz="4" w:space="0" w:color="auto"/>
              <w:bottom w:val="double" w:sz="4" w:space="0" w:color="auto"/>
              <w:right w:val="single" w:sz="4" w:space="0" w:color="auto"/>
            </w:tcBorders>
          </w:tcPr>
          <w:p w14:paraId="6F1919FC" w14:textId="77777777" w:rsidR="002F43E2" w:rsidRPr="00AC5E02" w:rsidRDefault="002F43E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Reporting Period:       </w:t>
            </w:r>
          </w:p>
          <w:p w14:paraId="3106C139" w14:textId="77777777" w:rsidR="002F43E2" w:rsidRPr="00AC5E02" w:rsidRDefault="002F43E2" w:rsidP="002F43E2">
            <w:pPr>
              <w:tabs>
                <w:tab w:val="left" w:pos="792"/>
              </w:tabs>
              <w:spacing w:before="0" w:after="0" w:line="240" w:lineRule="auto"/>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ab/>
              <w:t>4</w:t>
            </w:r>
          </w:p>
        </w:tc>
        <w:tc>
          <w:tcPr>
            <w:tcW w:w="1980" w:type="dxa"/>
            <w:gridSpan w:val="2"/>
            <w:tcBorders>
              <w:top w:val="single" w:sz="4" w:space="0" w:color="auto"/>
              <w:left w:val="single" w:sz="4" w:space="0" w:color="auto"/>
              <w:bottom w:val="double" w:sz="4" w:space="0" w:color="auto"/>
              <w:right w:val="single" w:sz="4" w:space="0" w:color="auto"/>
            </w:tcBorders>
          </w:tcPr>
          <w:p w14:paraId="6B2F781A" w14:textId="77777777" w:rsidR="002F43E2" w:rsidRPr="00AC5E02" w:rsidRDefault="002F43E2" w:rsidP="002F43E2">
            <w:pPr>
              <w:tabs>
                <w:tab w:val="left" w:pos="522"/>
              </w:tabs>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Federal ID #”        </w:t>
            </w:r>
            <w:r w:rsidRPr="00AC5E02">
              <w:rPr>
                <w:rFonts w:ascii="Arial" w:eastAsia="Times New Roman" w:hAnsi="Arial" w:cs="Arial"/>
                <w:color w:val="FF0000"/>
                <w:sz w:val="20"/>
                <w:szCs w:val="20"/>
              </w:rPr>
              <w:tab/>
            </w:r>
            <w:r w:rsidRPr="00AC5E02">
              <w:rPr>
                <w:rFonts w:ascii="Times New Roman" w:eastAsia="Times New Roman" w:hAnsi="Times New Roman" w:cs="Times New Roman"/>
                <w:b/>
                <w:bCs/>
                <w:color w:val="FF0000"/>
                <w:szCs w:val="24"/>
              </w:rPr>
              <w:t>5</w:t>
            </w:r>
          </w:p>
        </w:tc>
        <w:tc>
          <w:tcPr>
            <w:tcW w:w="2019" w:type="dxa"/>
            <w:gridSpan w:val="4"/>
            <w:tcBorders>
              <w:top w:val="single" w:sz="4" w:space="0" w:color="auto"/>
              <w:left w:val="single" w:sz="4" w:space="0" w:color="auto"/>
              <w:bottom w:val="double" w:sz="4" w:space="0" w:color="auto"/>
              <w:right w:val="single" w:sz="12" w:space="0" w:color="auto"/>
            </w:tcBorders>
          </w:tcPr>
          <w:p w14:paraId="171F79D4" w14:textId="77777777" w:rsidR="002F43E2" w:rsidRPr="00AC5E02" w:rsidRDefault="002F43E2" w:rsidP="002F43E2">
            <w:pPr>
              <w:tabs>
                <w:tab w:val="left" w:pos="702"/>
              </w:tabs>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Pages Of Pages                         </w:t>
            </w:r>
            <w:r w:rsidRPr="00AC5E02">
              <w:rPr>
                <w:rFonts w:ascii="Arial" w:eastAsia="Times New Roman" w:hAnsi="Arial" w:cs="Arial"/>
                <w:color w:val="auto"/>
                <w:sz w:val="20"/>
                <w:szCs w:val="20"/>
              </w:rPr>
              <w:tab/>
            </w:r>
            <w:r w:rsidRPr="00AC5E02">
              <w:rPr>
                <w:rFonts w:ascii="Times New Roman" w:eastAsia="Times New Roman" w:hAnsi="Times New Roman" w:cs="Times New Roman"/>
                <w:b/>
                <w:bCs/>
                <w:color w:val="FF0000"/>
                <w:szCs w:val="24"/>
              </w:rPr>
              <w:t>6</w:t>
            </w:r>
          </w:p>
        </w:tc>
      </w:tr>
      <w:tr w:rsidR="002F43E2" w:rsidRPr="00AC5E02" w14:paraId="38CB61DA" w14:textId="77777777" w:rsidTr="002F43E2">
        <w:trPr>
          <w:cantSplit/>
        </w:trPr>
        <w:tc>
          <w:tcPr>
            <w:tcW w:w="648" w:type="dxa"/>
            <w:tcBorders>
              <w:top w:val="double" w:sz="4" w:space="0" w:color="auto"/>
              <w:left w:val="single" w:sz="12" w:space="0" w:color="auto"/>
              <w:bottom w:val="single" w:sz="12" w:space="0" w:color="auto"/>
              <w:right w:val="single" w:sz="4" w:space="0" w:color="auto"/>
            </w:tcBorders>
          </w:tcPr>
          <w:p w14:paraId="4224A9C9" w14:textId="77777777" w:rsidR="002F43E2" w:rsidRPr="00AC5E02" w:rsidRDefault="002F43E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Line No.</w:t>
            </w:r>
          </w:p>
        </w:tc>
        <w:tc>
          <w:tcPr>
            <w:tcW w:w="3600" w:type="dxa"/>
            <w:tcBorders>
              <w:top w:val="double" w:sz="4" w:space="0" w:color="auto"/>
              <w:left w:val="single" w:sz="4" w:space="0" w:color="auto"/>
              <w:bottom w:val="single" w:sz="12" w:space="0" w:color="auto"/>
              <w:right w:val="single" w:sz="4" w:space="0" w:color="auto"/>
            </w:tcBorders>
          </w:tcPr>
          <w:p w14:paraId="13926581" w14:textId="77777777" w:rsidR="002F43E2" w:rsidRPr="00AC5E02" w:rsidRDefault="002F43E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Line Item</w:t>
            </w:r>
          </w:p>
          <w:p w14:paraId="724CC566" w14:textId="77777777" w:rsidR="002F43E2" w:rsidRPr="00AC5E02" w:rsidRDefault="002F43E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Budgeted position title or Description</w:t>
            </w:r>
          </w:p>
        </w:tc>
        <w:tc>
          <w:tcPr>
            <w:tcW w:w="1980" w:type="dxa"/>
            <w:gridSpan w:val="3"/>
            <w:tcBorders>
              <w:top w:val="double" w:sz="4" w:space="0" w:color="auto"/>
              <w:left w:val="single" w:sz="4" w:space="0" w:color="auto"/>
              <w:bottom w:val="single" w:sz="12" w:space="0" w:color="auto"/>
              <w:right w:val="single" w:sz="4" w:space="0" w:color="auto"/>
            </w:tcBorders>
          </w:tcPr>
          <w:p w14:paraId="063DDB76" w14:textId="77777777" w:rsidR="002F43E2" w:rsidRPr="00AC5E02" w:rsidRDefault="002F43E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Employee Name (Personnel Only)</w:t>
            </w:r>
          </w:p>
        </w:tc>
        <w:tc>
          <w:tcPr>
            <w:tcW w:w="1989" w:type="dxa"/>
            <w:gridSpan w:val="3"/>
            <w:tcBorders>
              <w:top w:val="double" w:sz="4" w:space="0" w:color="auto"/>
              <w:left w:val="single" w:sz="4" w:space="0" w:color="auto"/>
              <w:bottom w:val="single" w:sz="12" w:space="0" w:color="auto"/>
              <w:right w:val="single" w:sz="4" w:space="0" w:color="auto"/>
            </w:tcBorders>
          </w:tcPr>
          <w:p w14:paraId="0E18E5A8" w14:textId="77777777" w:rsidR="002F43E2" w:rsidRPr="00AC5E02" w:rsidRDefault="002F43E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Annual Amount Budgeted</w:t>
            </w:r>
          </w:p>
        </w:tc>
        <w:tc>
          <w:tcPr>
            <w:tcW w:w="1971" w:type="dxa"/>
            <w:tcBorders>
              <w:top w:val="double" w:sz="4" w:space="0" w:color="auto"/>
              <w:left w:val="single" w:sz="4" w:space="0" w:color="auto"/>
              <w:bottom w:val="single" w:sz="12" w:space="0" w:color="auto"/>
              <w:right w:val="single" w:sz="4" w:space="0" w:color="auto"/>
            </w:tcBorders>
          </w:tcPr>
          <w:p w14:paraId="6C2F22D0" w14:textId="77777777" w:rsidR="002F43E2" w:rsidRPr="00AC5E02" w:rsidRDefault="002F43E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Period Amount Claimed</w:t>
            </w:r>
          </w:p>
        </w:tc>
        <w:tc>
          <w:tcPr>
            <w:tcW w:w="1980" w:type="dxa"/>
            <w:gridSpan w:val="2"/>
            <w:tcBorders>
              <w:top w:val="double" w:sz="4" w:space="0" w:color="auto"/>
              <w:left w:val="single" w:sz="4" w:space="0" w:color="auto"/>
              <w:bottom w:val="single" w:sz="12" w:space="0" w:color="auto"/>
              <w:right w:val="single" w:sz="4" w:space="0" w:color="auto"/>
            </w:tcBorders>
          </w:tcPr>
          <w:p w14:paraId="67577C06" w14:textId="77777777" w:rsidR="002F43E2" w:rsidRPr="00AC5E02" w:rsidRDefault="002F43E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Year to Date Total</w:t>
            </w:r>
          </w:p>
        </w:tc>
        <w:tc>
          <w:tcPr>
            <w:tcW w:w="2019" w:type="dxa"/>
            <w:gridSpan w:val="4"/>
            <w:tcBorders>
              <w:top w:val="double" w:sz="4" w:space="0" w:color="auto"/>
              <w:left w:val="single" w:sz="4" w:space="0" w:color="auto"/>
              <w:bottom w:val="single" w:sz="12" w:space="0" w:color="auto"/>
              <w:right w:val="single" w:sz="12" w:space="0" w:color="auto"/>
            </w:tcBorders>
          </w:tcPr>
          <w:p w14:paraId="223DD2C4" w14:textId="77777777" w:rsidR="002F43E2" w:rsidRPr="00AC5E02" w:rsidRDefault="002F43E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Balance Remaining</w:t>
            </w:r>
          </w:p>
        </w:tc>
      </w:tr>
      <w:tr w:rsidR="002F43E2" w:rsidRPr="00AC5E02" w14:paraId="55B951F2" w14:textId="77777777" w:rsidTr="002F43E2">
        <w:trPr>
          <w:cantSplit/>
        </w:trPr>
        <w:tc>
          <w:tcPr>
            <w:tcW w:w="14187" w:type="dxa"/>
            <w:gridSpan w:val="15"/>
            <w:tcBorders>
              <w:top w:val="single" w:sz="12" w:space="0" w:color="auto"/>
              <w:left w:val="single" w:sz="12" w:space="0" w:color="auto"/>
              <w:bottom w:val="single" w:sz="12" w:space="0" w:color="auto"/>
              <w:right w:val="single" w:sz="12" w:space="0" w:color="auto"/>
            </w:tcBorders>
          </w:tcPr>
          <w:p w14:paraId="6D75A7F5" w14:textId="77777777" w:rsidR="002F43E2" w:rsidRPr="00AC5E02" w:rsidRDefault="002F43E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Personnel</w:t>
            </w:r>
          </w:p>
        </w:tc>
      </w:tr>
      <w:tr w:rsidR="002F43E2" w:rsidRPr="00AC5E02" w14:paraId="2F92395E" w14:textId="77777777" w:rsidTr="002F43E2">
        <w:trPr>
          <w:cantSplit/>
          <w:trHeight w:val="312"/>
        </w:trPr>
        <w:tc>
          <w:tcPr>
            <w:tcW w:w="648" w:type="dxa"/>
            <w:tcBorders>
              <w:top w:val="single" w:sz="12" w:space="0" w:color="auto"/>
              <w:left w:val="single" w:sz="12" w:space="0" w:color="auto"/>
              <w:bottom w:val="single" w:sz="4" w:space="0" w:color="auto"/>
              <w:right w:val="single" w:sz="4" w:space="0" w:color="auto"/>
            </w:tcBorders>
          </w:tcPr>
          <w:p w14:paraId="41899924"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w:t>
            </w:r>
          </w:p>
        </w:tc>
        <w:tc>
          <w:tcPr>
            <w:tcW w:w="3600" w:type="dxa"/>
            <w:tcBorders>
              <w:top w:val="single" w:sz="12" w:space="0" w:color="auto"/>
              <w:left w:val="single" w:sz="4" w:space="0" w:color="auto"/>
              <w:bottom w:val="single" w:sz="4" w:space="0" w:color="auto"/>
              <w:right w:val="single" w:sz="4" w:space="0" w:color="auto"/>
            </w:tcBorders>
          </w:tcPr>
          <w:p w14:paraId="56C4C6F4" w14:textId="77777777"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p>
        </w:tc>
        <w:tc>
          <w:tcPr>
            <w:tcW w:w="1980" w:type="dxa"/>
            <w:gridSpan w:val="3"/>
            <w:tcBorders>
              <w:top w:val="single" w:sz="12" w:space="0" w:color="auto"/>
              <w:left w:val="single" w:sz="4" w:space="0" w:color="auto"/>
              <w:bottom w:val="single" w:sz="4" w:space="0" w:color="auto"/>
              <w:right w:val="single" w:sz="4" w:space="0" w:color="auto"/>
            </w:tcBorders>
          </w:tcPr>
          <w:p w14:paraId="5611666A" w14:textId="77777777"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noProof/>
                <w:color w:val="auto"/>
                <w:sz w:val="20"/>
                <w:szCs w:val="20"/>
              </w:rPr>
              <w:drawing>
                <wp:anchor distT="0" distB="0" distL="114300" distR="114300" simplePos="0" relativeHeight="251772928" behindDoc="0" locked="0" layoutInCell="1" allowOverlap="1" wp14:anchorId="47A8D547" wp14:editId="330AE2C1">
                  <wp:simplePos x="0" y="0"/>
                  <wp:positionH relativeFrom="column">
                    <wp:posOffset>154940</wp:posOffset>
                  </wp:positionH>
                  <wp:positionV relativeFrom="paragraph">
                    <wp:posOffset>159385</wp:posOffset>
                  </wp:positionV>
                  <wp:extent cx="3055620" cy="2076450"/>
                  <wp:effectExtent l="114300" t="0" r="0" b="0"/>
                  <wp:wrapNone/>
                  <wp:docPr id="213" name="Picture 213" descr="http://www.myfico.com/Images/sample_over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fico.com/Images/sample_overlay.gif"/>
                          <pic:cNvPicPr>
                            <a:picLocks noChangeAspect="1" noChangeArrowheads="1"/>
                          </pic:cNvPicPr>
                        </pic:nvPicPr>
                        <pic:blipFill>
                          <a:blip r:embed="rId3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412405">
                            <a:off x="0" y="0"/>
                            <a:ext cx="305562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9" w:type="dxa"/>
            <w:gridSpan w:val="3"/>
            <w:tcBorders>
              <w:top w:val="single" w:sz="12" w:space="0" w:color="auto"/>
              <w:left w:val="single" w:sz="4" w:space="0" w:color="auto"/>
              <w:bottom w:val="single" w:sz="4" w:space="0" w:color="auto"/>
              <w:right w:val="single" w:sz="4" w:space="0" w:color="auto"/>
            </w:tcBorders>
          </w:tcPr>
          <w:p w14:paraId="7492E04C" w14:textId="77777777"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p>
        </w:tc>
        <w:tc>
          <w:tcPr>
            <w:tcW w:w="1971" w:type="dxa"/>
            <w:tcBorders>
              <w:top w:val="single" w:sz="12" w:space="0" w:color="auto"/>
              <w:left w:val="single" w:sz="4" w:space="0" w:color="auto"/>
              <w:bottom w:val="single" w:sz="4" w:space="0" w:color="auto"/>
              <w:right w:val="single" w:sz="4" w:space="0" w:color="auto"/>
            </w:tcBorders>
          </w:tcPr>
          <w:p w14:paraId="41B3C41D" w14:textId="77777777" w:rsidR="002F43E2" w:rsidRPr="00AC5E02" w:rsidRDefault="002F43E2" w:rsidP="002F43E2">
            <w:pPr>
              <w:spacing w:before="0" w:after="0" w:line="240" w:lineRule="auto"/>
              <w:jc w:val="center"/>
              <w:rPr>
                <w:rFonts w:ascii="Arial" w:eastAsia="Times New Roman" w:hAnsi="Arial" w:cs="Arial"/>
                <w:b/>
                <w:bCs/>
                <w:color w:val="auto"/>
                <w:sz w:val="20"/>
                <w:szCs w:val="20"/>
              </w:rPr>
            </w:pPr>
          </w:p>
        </w:tc>
        <w:tc>
          <w:tcPr>
            <w:tcW w:w="2007" w:type="dxa"/>
            <w:gridSpan w:val="4"/>
            <w:tcBorders>
              <w:top w:val="single" w:sz="12" w:space="0" w:color="auto"/>
              <w:left w:val="single" w:sz="4" w:space="0" w:color="auto"/>
              <w:bottom w:val="single" w:sz="4" w:space="0" w:color="auto"/>
              <w:right w:val="single" w:sz="4" w:space="0" w:color="auto"/>
            </w:tcBorders>
          </w:tcPr>
          <w:p w14:paraId="287753CB"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12" w:space="0" w:color="auto"/>
              <w:left w:val="single" w:sz="4" w:space="0" w:color="auto"/>
              <w:bottom w:val="single" w:sz="4" w:space="0" w:color="auto"/>
              <w:right w:val="single" w:sz="12" w:space="0" w:color="auto"/>
            </w:tcBorders>
          </w:tcPr>
          <w:p w14:paraId="04D662A0"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3B0B2EB0" w14:textId="77777777" w:rsidTr="002F43E2">
        <w:trPr>
          <w:cantSplit/>
          <w:trHeight w:val="359"/>
        </w:trPr>
        <w:tc>
          <w:tcPr>
            <w:tcW w:w="648" w:type="dxa"/>
            <w:tcBorders>
              <w:top w:val="single" w:sz="4" w:space="0" w:color="auto"/>
              <w:left w:val="single" w:sz="12" w:space="0" w:color="auto"/>
              <w:bottom w:val="single" w:sz="4" w:space="0" w:color="auto"/>
              <w:right w:val="single" w:sz="4" w:space="0" w:color="auto"/>
            </w:tcBorders>
          </w:tcPr>
          <w:p w14:paraId="17AF8931"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2</w:t>
            </w:r>
          </w:p>
        </w:tc>
        <w:tc>
          <w:tcPr>
            <w:tcW w:w="3600" w:type="dxa"/>
            <w:tcBorders>
              <w:top w:val="single" w:sz="4" w:space="0" w:color="auto"/>
              <w:left w:val="single" w:sz="4" w:space="0" w:color="auto"/>
              <w:bottom w:val="single" w:sz="4" w:space="0" w:color="auto"/>
              <w:right w:val="single" w:sz="4" w:space="0" w:color="auto"/>
            </w:tcBorders>
          </w:tcPr>
          <w:p w14:paraId="442EDF90" w14:textId="77777777"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b/>
                <w:bCs/>
                <w:color w:val="FF0000"/>
                <w:szCs w:val="24"/>
              </w:rPr>
              <w:t>7</w:t>
            </w:r>
          </w:p>
        </w:tc>
        <w:tc>
          <w:tcPr>
            <w:tcW w:w="1980" w:type="dxa"/>
            <w:gridSpan w:val="3"/>
            <w:tcBorders>
              <w:top w:val="single" w:sz="4" w:space="0" w:color="auto"/>
              <w:left w:val="single" w:sz="4" w:space="0" w:color="auto"/>
              <w:bottom w:val="single" w:sz="4" w:space="0" w:color="auto"/>
              <w:right w:val="single" w:sz="4" w:space="0" w:color="auto"/>
            </w:tcBorders>
          </w:tcPr>
          <w:p w14:paraId="55436B15" w14:textId="77777777"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b/>
                <w:bCs/>
                <w:color w:val="FF0000"/>
                <w:szCs w:val="24"/>
              </w:rPr>
              <w:t>8</w:t>
            </w:r>
          </w:p>
        </w:tc>
        <w:tc>
          <w:tcPr>
            <w:tcW w:w="1989" w:type="dxa"/>
            <w:gridSpan w:val="3"/>
            <w:tcBorders>
              <w:top w:val="single" w:sz="4" w:space="0" w:color="auto"/>
              <w:left w:val="single" w:sz="4" w:space="0" w:color="auto"/>
              <w:bottom w:val="single" w:sz="4" w:space="0" w:color="auto"/>
              <w:right w:val="single" w:sz="4" w:space="0" w:color="auto"/>
            </w:tcBorders>
          </w:tcPr>
          <w:p w14:paraId="166FE151" w14:textId="77777777"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b/>
                <w:bCs/>
                <w:color w:val="FF0000"/>
                <w:szCs w:val="24"/>
              </w:rPr>
              <w:t>9</w:t>
            </w:r>
          </w:p>
        </w:tc>
        <w:tc>
          <w:tcPr>
            <w:tcW w:w="1971" w:type="dxa"/>
            <w:tcBorders>
              <w:top w:val="single" w:sz="4" w:space="0" w:color="auto"/>
              <w:left w:val="single" w:sz="4" w:space="0" w:color="auto"/>
              <w:bottom w:val="single" w:sz="4" w:space="0" w:color="auto"/>
              <w:right w:val="single" w:sz="4" w:space="0" w:color="auto"/>
            </w:tcBorders>
          </w:tcPr>
          <w:p w14:paraId="5D23AE5A" w14:textId="77777777"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b/>
                <w:bCs/>
                <w:color w:val="FF0000"/>
                <w:szCs w:val="24"/>
              </w:rPr>
              <w:t>10</w:t>
            </w:r>
          </w:p>
        </w:tc>
        <w:tc>
          <w:tcPr>
            <w:tcW w:w="2007" w:type="dxa"/>
            <w:gridSpan w:val="4"/>
            <w:tcBorders>
              <w:top w:val="single" w:sz="4" w:space="0" w:color="auto"/>
              <w:left w:val="single" w:sz="4" w:space="0" w:color="auto"/>
              <w:bottom w:val="single" w:sz="4" w:space="0" w:color="auto"/>
              <w:right w:val="single" w:sz="4" w:space="0" w:color="auto"/>
            </w:tcBorders>
          </w:tcPr>
          <w:p w14:paraId="3CE488F0" w14:textId="77777777"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r w:rsidRPr="00AC5E02">
              <w:rPr>
                <w:rFonts w:ascii="Times New Roman" w:eastAsia="Times New Roman" w:hAnsi="Times New Roman" w:cs="Times New Roman"/>
                <w:b/>
                <w:bCs/>
                <w:color w:val="FF0000"/>
                <w:szCs w:val="24"/>
              </w:rPr>
              <w:t>11</w:t>
            </w:r>
          </w:p>
        </w:tc>
        <w:tc>
          <w:tcPr>
            <w:tcW w:w="1992" w:type="dxa"/>
            <w:gridSpan w:val="2"/>
            <w:tcBorders>
              <w:top w:val="single" w:sz="4" w:space="0" w:color="auto"/>
              <w:left w:val="single" w:sz="4" w:space="0" w:color="auto"/>
              <w:bottom w:val="single" w:sz="4" w:space="0" w:color="auto"/>
              <w:right w:val="single" w:sz="12" w:space="0" w:color="auto"/>
            </w:tcBorders>
          </w:tcPr>
          <w:p w14:paraId="26663BA7"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 xml:space="preserve">12 </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r>
      <w:tr w:rsidR="002F43E2" w:rsidRPr="00AC5E02" w14:paraId="4E7E60CF" w14:textId="77777777" w:rsidTr="002F43E2">
        <w:trPr>
          <w:cantSplit/>
          <w:trHeight w:val="341"/>
        </w:trPr>
        <w:tc>
          <w:tcPr>
            <w:tcW w:w="648" w:type="dxa"/>
            <w:tcBorders>
              <w:top w:val="single" w:sz="4" w:space="0" w:color="auto"/>
              <w:left w:val="single" w:sz="12" w:space="0" w:color="auto"/>
              <w:bottom w:val="single" w:sz="4" w:space="0" w:color="auto"/>
              <w:right w:val="single" w:sz="4" w:space="0" w:color="auto"/>
            </w:tcBorders>
          </w:tcPr>
          <w:p w14:paraId="370AF88B"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3</w:t>
            </w:r>
          </w:p>
        </w:tc>
        <w:tc>
          <w:tcPr>
            <w:tcW w:w="3600" w:type="dxa"/>
            <w:tcBorders>
              <w:top w:val="single" w:sz="4" w:space="0" w:color="auto"/>
              <w:left w:val="single" w:sz="4" w:space="0" w:color="auto"/>
              <w:bottom w:val="single" w:sz="4" w:space="0" w:color="auto"/>
              <w:right w:val="single" w:sz="4" w:space="0" w:color="auto"/>
            </w:tcBorders>
          </w:tcPr>
          <w:p w14:paraId="3AEDC7D6"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4F182054"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6B9D0A35"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029D8F57"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7190A849"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5594F4C1"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3DF23BD7" w14:textId="77777777" w:rsidTr="002F43E2">
        <w:trPr>
          <w:cantSplit/>
          <w:trHeight w:val="359"/>
        </w:trPr>
        <w:tc>
          <w:tcPr>
            <w:tcW w:w="648" w:type="dxa"/>
            <w:tcBorders>
              <w:top w:val="single" w:sz="4" w:space="0" w:color="auto"/>
              <w:left w:val="single" w:sz="12" w:space="0" w:color="auto"/>
              <w:bottom w:val="single" w:sz="4" w:space="0" w:color="auto"/>
              <w:right w:val="single" w:sz="4" w:space="0" w:color="auto"/>
            </w:tcBorders>
          </w:tcPr>
          <w:p w14:paraId="6154D717"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4</w:t>
            </w:r>
          </w:p>
        </w:tc>
        <w:tc>
          <w:tcPr>
            <w:tcW w:w="3600" w:type="dxa"/>
            <w:tcBorders>
              <w:top w:val="single" w:sz="4" w:space="0" w:color="auto"/>
              <w:left w:val="single" w:sz="4" w:space="0" w:color="auto"/>
              <w:bottom w:val="single" w:sz="4" w:space="0" w:color="auto"/>
              <w:right w:val="single" w:sz="4" w:space="0" w:color="auto"/>
            </w:tcBorders>
          </w:tcPr>
          <w:p w14:paraId="0ECC6ACB"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5329B4A1"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020357E3"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554F594F"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60220E3B"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1588D8CF"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49A4191A" w14:textId="77777777" w:rsidTr="002F43E2">
        <w:trPr>
          <w:cantSplit/>
          <w:trHeight w:val="341"/>
        </w:trPr>
        <w:tc>
          <w:tcPr>
            <w:tcW w:w="648" w:type="dxa"/>
            <w:tcBorders>
              <w:top w:val="single" w:sz="4" w:space="0" w:color="auto"/>
              <w:left w:val="single" w:sz="12" w:space="0" w:color="auto"/>
              <w:bottom w:val="single" w:sz="4" w:space="0" w:color="auto"/>
              <w:right w:val="single" w:sz="4" w:space="0" w:color="auto"/>
            </w:tcBorders>
          </w:tcPr>
          <w:p w14:paraId="10EE7B41"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5</w:t>
            </w:r>
          </w:p>
        </w:tc>
        <w:tc>
          <w:tcPr>
            <w:tcW w:w="3600" w:type="dxa"/>
            <w:tcBorders>
              <w:top w:val="single" w:sz="4" w:space="0" w:color="auto"/>
              <w:left w:val="single" w:sz="4" w:space="0" w:color="auto"/>
              <w:bottom w:val="single" w:sz="4" w:space="0" w:color="auto"/>
              <w:right w:val="single" w:sz="4" w:space="0" w:color="auto"/>
            </w:tcBorders>
          </w:tcPr>
          <w:p w14:paraId="27FB1F6B"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67F10530"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246100EB"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386D023A"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48FB3027"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67733423"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5CEA2A71" w14:textId="77777777" w:rsidTr="002F43E2">
        <w:trPr>
          <w:cantSplit/>
          <w:trHeight w:val="278"/>
        </w:trPr>
        <w:tc>
          <w:tcPr>
            <w:tcW w:w="648" w:type="dxa"/>
            <w:tcBorders>
              <w:top w:val="single" w:sz="4" w:space="0" w:color="auto"/>
              <w:left w:val="single" w:sz="12" w:space="0" w:color="auto"/>
              <w:bottom w:val="single" w:sz="4" w:space="0" w:color="auto"/>
              <w:right w:val="single" w:sz="4" w:space="0" w:color="auto"/>
            </w:tcBorders>
          </w:tcPr>
          <w:p w14:paraId="3763D3FC"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6</w:t>
            </w:r>
          </w:p>
        </w:tc>
        <w:tc>
          <w:tcPr>
            <w:tcW w:w="3600" w:type="dxa"/>
            <w:tcBorders>
              <w:top w:val="single" w:sz="4" w:space="0" w:color="auto"/>
              <w:left w:val="single" w:sz="4" w:space="0" w:color="auto"/>
              <w:bottom w:val="single" w:sz="4" w:space="0" w:color="auto"/>
              <w:right w:val="single" w:sz="4" w:space="0" w:color="auto"/>
            </w:tcBorders>
          </w:tcPr>
          <w:p w14:paraId="0BC846B6"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1D4D77A1"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3FF32837"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6E5A9FD1"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25B20CF6"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3AA812E8"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549FF83C" w14:textId="77777777" w:rsidTr="002F43E2">
        <w:trPr>
          <w:cantSplit/>
          <w:trHeight w:val="332"/>
        </w:trPr>
        <w:tc>
          <w:tcPr>
            <w:tcW w:w="648" w:type="dxa"/>
            <w:tcBorders>
              <w:top w:val="single" w:sz="4" w:space="0" w:color="auto"/>
              <w:left w:val="single" w:sz="12" w:space="0" w:color="auto"/>
              <w:bottom w:val="single" w:sz="4" w:space="0" w:color="auto"/>
              <w:right w:val="single" w:sz="4" w:space="0" w:color="auto"/>
            </w:tcBorders>
          </w:tcPr>
          <w:p w14:paraId="1E6B1AED"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7</w:t>
            </w:r>
          </w:p>
        </w:tc>
        <w:tc>
          <w:tcPr>
            <w:tcW w:w="3600" w:type="dxa"/>
            <w:tcBorders>
              <w:top w:val="single" w:sz="4" w:space="0" w:color="auto"/>
              <w:left w:val="single" w:sz="4" w:space="0" w:color="auto"/>
              <w:bottom w:val="single" w:sz="4" w:space="0" w:color="auto"/>
              <w:right w:val="single" w:sz="4" w:space="0" w:color="auto"/>
            </w:tcBorders>
          </w:tcPr>
          <w:p w14:paraId="0DF4C2D4"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01E2F27F"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7A7D9D71"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400DF7CE"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72E87F10"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5C5F71DC"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74B69852" w14:textId="77777777" w:rsidTr="002F43E2">
        <w:trPr>
          <w:cantSplit/>
          <w:trHeight w:val="350"/>
        </w:trPr>
        <w:tc>
          <w:tcPr>
            <w:tcW w:w="648" w:type="dxa"/>
            <w:tcBorders>
              <w:top w:val="single" w:sz="4" w:space="0" w:color="auto"/>
              <w:left w:val="single" w:sz="12" w:space="0" w:color="auto"/>
              <w:bottom w:val="single" w:sz="4" w:space="0" w:color="auto"/>
              <w:right w:val="single" w:sz="4" w:space="0" w:color="auto"/>
            </w:tcBorders>
          </w:tcPr>
          <w:p w14:paraId="1803048B"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8</w:t>
            </w:r>
          </w:p>
        </w:tc>
        <w:tc>
          <w:tcPr>
            <w:tcW w:w="3600" w:type="dxa"/>
            <w:tcBorders>
              <w:top w:val="single" w:sz="4" w:space="0" w:color="auto"/>
              <w:left w:val="single" w:sz="4" w:space="0" w:color="auto"/>
              <w:bottom w:val="single" w:sz="4" w:space="0" w:color="auto"/>
              <w:right w:val="single" w:sz="4" w:space="0" w:color="auto"/>
            </w:tcBorders>
          </w:tcPr>
          <w:p w14:paraId="46D20DCE"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0" w:type="dxa"/>
            <w:gridSpan w:val="3"/>
            <w:tcBorders>
              <w:top w:val="single" w:sz="4" w:space="0" w:color="auto"/>
              <w:left w:val="single" w:sz="4" w:space="0" w:color="auto"/>
              <w:bottom w:val="single" w:sz="4" w:space="0" w:color="auto"/>
              <w:right w:val="single" w:sz="4" w:space="0" w:color="auto"/>
            </w:tcBorders>
          </w:tcPr>
          <w:p w14:paraId="0368725A"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9" w:type="dxa"/>
            <w:gridSpan w:val="3"/>
            <w:tcBorders>
              <w:top w:val="single" w:sz="4" w:space="0" w:color="auto"/>
              <w:left w:val="single" w:sz="4" w:space="0" w:color="auto"/>
              <w:bottom w:val="single" w:sz="4" w:space="0" w:color="auto"/>
              <w:right w:val="single" w:sz="4" w:space="0" w:color="auto"/>
            </w:tcBorders>
          </w:tcPr>
          <w:p w14:paraId="58F7AA5B"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304F3FB9"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7" w:type="dxa"/>
            <w:gridSpan w:val="4"/>
            <w:tcBorders>
              <w:top w:val="single" w:sz="4" w:space="0" w:color="auto"/>
              <w:left w:val="single" w:sz="4" w:space="0" w:color="auto"/>
              <w:bottom w:val="single" w:sz="4" w:space="0" w:color="auto"/>
              <w:right w:val="single" w:sz="4" w:space="0" w:color="auto"/>
            </w:tcBorders>
          </w:tcPr>
          <w:p w14:paraId="6B4C6DCD"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6E1D4A41"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42065E5B" w14:textId="77777777" w:rsidTr="002F43E2">
        <w:trPr>
          <w:cantSplit/>
        </w:trPr>
        <w:tc>
          <w:tcPr>
            <w:tcW w:w="6228" w:type="dxa"/>
            <w:gridSpan w:val="5"/>
            <w:tcBorders>
              <w:top w:val="single" w:sz="4" w:space="0" w:color="auto"/>
              <w:left w:val="single" w:sz="12" w:space="0" w:color="auto"/>
              <w:bottom w:val="single" w:sz="12" w:space="0" w:color="auto"/>
              <w:right w:val="single" w:sz="4" w:space="0" w:color="auto"/>
            </w:tcBorders>
          </w:tcPr>
          <w:p w14:paraId="1BFE739C" w14:textId="77777777" w:rsidR="002F43E2" w:rsidRPr="00AC5E02" w:rsidRDefault="002F43E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Personnel Subtotals:</w:t>
            </w:r>
          </w:p>
        </w:tc>
        <w:tc>
          <w:tcPr>
            <w:tcW w:w="1989" w:type="dxa"/>
            <w:gridSpan w:val="3"/>
            <w:tcBorders>
              <w:top w:val="single" w:sz="4" w:space="0" w:color="auto"/>
              <w:left w:val="single" w:sz="4" w:space="0" w:color="auto"/>
              <w:bottom w:val="single" w:sz="12" w:space="0" w:color="auto"/>
              <w:right w:val="single" w:sz="4" w:space="0" w:color="auto"/>
            </w:tcBorders>
          </w:tcPr>
          <w:p w14:paraId="0BA5D7DB"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1971" w:type="dxa"/>
            <w:tcBorders>
              <w:top w:val="single" w:sz="4" w:space="0" w:color="auto"/>
              <w:left w:val="single" w:sz="4" w:space="0" w:color="auto"/>
              <w:bottom w:val="single" w:sz="12" w:space="0" w:color="auto"/>
              <w:right w:val="single" w:sz="4" w:space="0" w:color="auto"/>
            </w:tcBorders>
          </w:tcPr>
          <w:p w14:paraId="7456982A"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2007" w:type="dxa"/>
            <w:gridSpan w:val="4"/>
            <w:tcBorders>
              <w:top w:val="single" w:sz="4" w:space="0" w:color="auto"/>
              <w:left w:val="single" w:sz="4" w:space="0" w:color="auto"/>
              <w:bottom w:val="single" w:sz="12" w:space="0" w:color="auto"/>
              <w:right w:val="single" w:sz="4" w:space="0" w:color="auto"/>
            </w:tcBorders>
          </w:tcPr>
          <w:p w14:paraId="39187885"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1992" w:type="dxa"/>
            <w:gridSpan w:val="2"/>
            <w:tcBorders>
              <w:top w:val="single" w:sz="4" w:space="0" w:color="auto"/>
              <w:left w:val="single" w:sz="4" w:space="0" w:color="auto"/>
              <w:bottom w:val="single" w:sz="12" w:space="0" w:color="auto"/>
              <w:right w:val="single" w:sz="12" w:space="0" w:color="auto"/>
            </w:tcBorders>
          </w:tcPr>
          <w:p w14:paraId="7AD46A7E"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r>
      <w:tr w:rsidR="002F43E2" w:rsidRPr="00AC5E02" w14:paraId="0F8D985E" w14:textId="77777777" w:rsidTr="002F43E2">
        <w:trPr>
          <w:cantSplit/>
        </w:trPr>
        <w:tc>
          <w:tcPr>
            <w:tcW w:w="14187" w:type="dxa"/>
            <w:gridSpan w:val="15"/>
            <w:tcBorders>
              <w:top w:val="single" w:sz="12" w:space="0" w:color="auto"/>
              <w:left w:val="single" w:sz="12" w:space="0" w:color="auto"/>
              <w:bottom w:val="single" w:sz="4" w:space="0" w:color="auto"/>
              <w:right w:val="single" w:sz="12" w:space="0" w:color="auto"/>
            </w:tcBorders>
          </w:tcPr>
          <w:p w14:paraId="095EA932" w14:textId="77777777" w:rsidR="002F43E2" w:rsidRPr="00AC5E02" w:rsidRDefault="002F43E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Operating Expenses</w:t>
            </w:r>
          </w:p>
        </w:tc>
      </w:tr>
      <w:tr w:rsidR="002F43E2" w:rsidRPr="00AC5E02" w14:paraId="188D86EB" w14:textId="77777777" w:rsidTr="002F43E2">
        <w:trPr>
          <w:cantSplit/>
          <w:trHeight w:val="368"/>
        </w:trPr>
        <w:tc>
          <w:tcPr>
            <w:tcW w:w="648" w:type="dxa"/>
            <w:tcBorders>
              <w:top w:val="single" w:sz="4" w:space="0" w:color="auto"/>
              <w:left w:val="single" w:sz="12" w:space="0" w:color="auto"/>
              <w:bottom w:val="single" w:sz="4" w:space="0" w:color="auto"/>
              <w:right w:val="single" w:sz="4" w:space="0" w:color="auto"/>
            </w:tcBorders>
          </w:tcPr>
          <w:p w14:paraId="461B0047"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10</w:t>
            </w:r>
          </w:p>
        </w:tc>
        <w:tc>
          <w:tcPr>
            <w:tcW w:w="3600" w:type="dxa"/>
            <w:tcBorders>
              <w:top w:val="single" w:sz="4" w:space="0" w:color="auto"/>
              <w:left w:val="single" w:sz="4" w:space="0" w:color="auto"/>
              <w:bottom w:val="single" w:sz="4" w:space="0" w:color="auto"/>
              <w:right w:val="single" w:sz="4" w:space="0" w:color="auto"/>
            </w:tcBorders>
          </w:tcPr>
          <w:p w14:paraId="14E66B21"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58" w:type="dxa"/>
            <w:gridSpan w:val="2"/>
            <w:tcBorders>
              <w:top w:val="single" w:sz="4" w:space="0" w:color="auto"/>
              <w:left w:val="single" w:sz="4" w:space="0" w:color="auto"/>
              <w:bottom w:val="single" w:sz="4" w:space="0" w:color="auto"/>
              <w:right w:val="single" w:sz="4" w:space="0" w:color="auto"/>
            </w:tcBorders>
          </w:tcPr>
          <w:p w14:paraId="66A88177"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94" w:type="dxa"/>
            <w:gridSpan w:val="2"/>
            <w:tcBorders>
              <w:top w:val="single" w:sz="4" w:space="0" w:color="auto"/>
              <w:left w:val="single" w:sz="4" w:space="0" w:color="auto"/>
              <w:bottom w:val="single" w:sz="4" w:space="0" w:color="auto"/>
              <w:right w:val="single" w:sz="4" w:space="0" w:color="auto"/>
            </w:tcBorders>
          </w:tcPr>
          <w:p w14:paraId="697BA013"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8" w:type="dxa"/>
            <w:gridSpan w:val="3"/>
            <w:tcBorders>
              <w:top w:val="single" w:sz="4" w:space="0" w:color="auto"/>
              <w:left w:val="single" w:sz="4" w:space="0" w:color="auto"/>
              <w:bottom w:val="single" w:sz="4" w:space="0" w:color="auto"/>
              <w:right w:val="single" w:sz="4" w:space="0" w:color="auto"/>
            </w:tcBorders>
          </w:tcPr>
          <w:p w14:paraId="46B8DDAE"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1" w:type="dxa"/>
            <w:gridSpan w:val="3"/>
            <w:tcBorders>
              <w:top w:val="single" w:sz="4" w:space="0" w:color="auto"/>
              <w:left w:val="single" w:sz="4" w:space="0" w:color="auto"/>
              <w:bottom w:val="single" w:sz="4" w:space="0" w:color="auto"/>
              <w:right w:val="single" w:sz="4" w:space="0" w:color="auto"/>
            </w:tcBorders>
          </w:tcPr>
          <w:p w14:paraId="3D1D41D0"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98" w:type="dxa"/>
            <w:gridSpan w:val="3"/>
            <w:tcBorders>
              <w:top w:val="single" w:sz="4" w:space="0" w:color="auto"/>
              <w:left w:val="single" w:sz="4" w:space="0" w:color="auto"/>
              <w:bottom w:val="single" w:sz="4" w:space="0" w:color="auto"/>
              <w:right w:val="single" w:sz="12" w:space="0" w:color="auto"/>
            </w:tcBorders>
          </w:tcPr>
          <w:p w14:paraId="2672AE18"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15226323" w14:textId="77777777" w:rsidTr="002F43E2">
        <w:trPr>
          <w:cantSplit/>
          <w:trHeight w:val="350"/>
        </w:trPr>
        <w:tc>
          <w:tcPr>
            <w:tcW w:w="648" w:type="dxa"/>
            <w:tcBorders>
              <w:top w:val="single" w:sz="4" w:space="0" w:color="auto"/>
              <w:left w:val="single" w:sz="12" w:space="0" w:color="auto"/>
              <w:bottom w:val="single" w:sz="4" w:space="0" w:color="auto"/>
              <w:right w:val="single" w:sz="4" w:space="0" w:color="auto"/>
            </w:tcBorders>
          </w:tcPr>
          <w:p w14:paraId="087DA1B1"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11</w:t>
            </w:r>
          </w:p>
        </w:tc>
        <w:tc>
          <w:tcPr>
            <w:tcW w:w="3600" w:type="dxa"/>
            <w:tcBorders>
              <w:top w:val="single" w:sz="4" w:space="0" w:color="auto"/>
              <w:left w:val="single" w:sz="4" w:space="0" w:color="auto"/>
              <w:bottom w:val="single" w:sz="4" w:space="0" w:color="auto"/>
              <w:right w:val="single" w:sz="4" w:space="0" w:color="auto"/>
            </w:tcBorders>
          </w:tcPr>
          <w:p w14:paraId="56B0BF3E"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58" w:type="dxa"/>
            <w:gridSpan w:val="2"/>
            <w:tcBorders>
              <w:top w:val="single" w:sz="4" w:space="0" w:color="auto"/>
              <w:left w:val="single" w:sz="4" w:space="0" w:color="auto"/>
              <w:bottom w:val="single" w:sz="4" w:space="0" w:color="auto"/>
              <w:right w:val="single" w:sz="4" w:space="0" w:color="auto"/>
            </w:tcBorders>
          </w:tcPr>
          <w:p w14:paraId="55A5935A"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94" w:type="dxa"/>
            <w:gridSpan w:val="2"/>
            <w:tcBorders>
              <w:top w:val="single" w:sz="4" w:space="0" w:color="auto"/>
              <w:left w:val="single" w:sz="4" w:space="0" w:color="auto"/>
              <w:bottom w:val="single" w:sz="4" w:space="0" w:color="auto"/>
              <w:right w:val="single" w:sz="4" w:space="0" w:color="auto"/>
            </w:tcBorders>
          </w:tcPr>
          <w:p w14:paraId="4C12B7C4"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88" w:type="dxa"/>
            <w:gridSpan w:val="3"/>
            <w:tcBorders>
              <w:top w:val="single" w:sz="4" w:space="0" w:color="auto"/>
              <w:left w:val="single" w:sz="4" w:space="0" w:color="auto"/>
              <w:bottom w:val="single" w:sz="4" w:space="0" w:color="auto"/>
              <w:right w:val="single" w:sz="4" w:space="0" w:color="auto"/>
            </w:tcBorders>
          </w:tcPr>
          <w:p w14:paraId="0520AC67"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1" w:type="dxa"/>
            <w:gridSpan w:val="3"/>
            <w:tcBorders>
              <w:top w:val="single" w:sz="4" w:space="0" w:color="auto"/>
              <w:left w:val="single" w:sz="4" w:space="0" w:color="auto"/>
              <w:bottom w:val="single" w:sz="4" w:space="0" w:color="auto"/>
              <w:right w:val="single" w:sz="4" w:space="0" w:color="auto"/>
            </w:tcBorders>
          </w:tcPr>
          <w:p w14:paraId="5182A8DC"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8" w:type="dxa"/>
            <w:gridSpan w:val="3"/>
            <w:tcBorders>
              <w:top w:val="single" w:sz="4" w:space="0" w:color="auto"/>
              <w:left w:val="single" w:sz="4" w:space="0" w:color="auto"/>
              <w:bottom w:val="single" w:sz="4" w:space="0" w:color="auto"/>
              <w:right w:val="single" w:sz="12" w:space="0" w:color="auto"/>
            </w:tcBorders>
          </w:tcPr>
          <w:p w14:paraId="1C94D7AA"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75C0E774" w14:textId="77777777" w:rsidTr="002F43E2">
        <w:trPr>
          <w:cantSplit/>
          <w:trHeight w:val="350"/>
        </w:trPr>
        <w:tc>
          <w:tcPr>
            <w:tcW w:w="648" w:type="dxa"/>
            <w:tcBorders>
              <w:top w:val="single" w:sz="4" w:space="0" w:color="auto"/>
              <w:left w:val="single" w:sz="12" w:space="0" w:color="auto"/>
              <w:bottom w:val="single" w:sz="4" w:space="0" w:color="auto"/>
              <w:right w:val="single" w:sz="4" w:space="0" w:color="auto"/>
            </w:tcBorders>
          </w:tcPr>
          <w:p w14:paraId="6341E90A"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12</w:t>
            </w:r>
          </w:p>
        </w:tc>
        <w:tc>
          <w:tcPr>
            <w:tcW w:w="3600" w:type="dxa"/>
            <w:tcBorders>
              <w:top w:val="single" w:sz="4" w:space="0" w:color="auto"/>
              <w:left w:val="single" w:sz="4" w:space="0" w:color="auto"/>
              <w:bottom w:val="single" w:sz="4" w:space="0" w:color="auto"/>
              <w:right w:val="single" w:sz="4" w:space="0" w:color="auto"/>
            </w:tcBorders>
          </w:tcPr>
          <w:p w14:paraId="72960EBA"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58" w:type="dxa"/>
            <w:gridSpan w:val="2"/>
            <w:tcBorders>
              <w:top w:val="single" w:sz="4" w:space="0" w:color="auto"/>
              <w:left w:val="single" w:sz="4" w:space="0" w:color="auto"/>
              <w:bottom w:val="single" w:sz="4" w:space="0" w:color="auto"/>
              <w:right w:val="single" w:sz="4" w:space="0" w:color="auto"/>
            </w:tcBorders>
          </w:tcPr>
          <w:p w14:paraId="01BFFD92"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94" w:type="dxa"/>
            <w:gridSpan w:val="2"/>
            <w:tcBorders>
              <w:top w:val="single" w:sz="4" w:space="0" w:color="auto"/>
              <w:left w:val="single" w:sz="4" w:space="0" w:color="auto"/>
              <w:bottom w:val="single" w:sz="4" w:space="0" w:color="auto"/>
              <w:right w:val="single" w:sz="4" w:space="0" w:color="auto"/>
            </w:tcBorders>
          </w:tcPr>
          <w:p w14:paraId="3D6F713A"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88" w:type="dxa"/>
            <w:gridSpan w:val="3"/>
            <w:tcBorders>
              <w:top w:val="single" w:sz="4" w:space="0" w:color="auto"/>
              <w:left w:val="single" w:sz="4" w:space="0" w:color="auto"/>
              <w:bottom w:val="single" w:sz="4" w:space="0" w:color="auto"/>
              <w:right w:val="single" w:sz="4" w:space="0" w:color="auto"/>
            </w:tcBorders>
          </w:tcPr>
          <w:p w14:paraId="775797D5"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1" w:type="dxa"/>
            <w:gridSpan w:val="3"/>
            <w:tcBorders>
              <w:top w:val="single" w:sz="4" w:space="0" w:color="auto"/>
              <w:left w:val="single" w:sz="4" w:space="0" w:color="auto"/>
              <w:bottom w:val="single" w:sz="4" w:space="0" w:color="auto"/>
              <w:right w:val="single" w:sz="4" w:space="0" w:color="auto"/>
            </w:tcBorders>
          </w:tcPr>
          <w:p w14:paraId="7668CE72"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8" w:type="dxa"/>
            <w:gridSpan w:val="3"/>
            <w:tcBorders>
              <w:top w:val="single" w:sz="4" w:space="0" w:color="auto"/>
              <w:left w:val="single" w:sz="4" w:space="0" w:color="auto"/>
              <w:bottom w:val="single" w:sz="4" w:space="0" w:color="auto"/>
              <w:right w:val="single" w:sz="12" w:space="0" w:color="auto"/>
            </w:tcBorders>
          </w:tcPr>
          <w:p w14:paraId="2DC4E639"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68BDEFAA" w14:textId="77777777" w:rsidTr="002F43E2">
        <w:trPr>
          <w:cantSplit/>
        </w:trPr>
        <w:tc>
          <w:tcPr>
            <w:tcW w:w="6206" w:type="dxa"/>
            <w:gridSpan w:val="4"/>
            <w:tcBorders>
              <w:top w:val="single" w:sz="4" w:space="0" w:color="auto"/>
              <w:left w:val="single" w:sz="12" w:space="0" w:color="auto"/>
              <w:bottom w:val="single" w:sz="12" w:space="0" w:color="auto"/>
              <w:right w:val="single" w:sz="4" w:space="0" w:color="auto"/>
            </w:tcBorders>
          </w:tcPr>
          <w:p w14:paraId="047C49AD" w14:textId="77777777" w:rsidR="002F43E2" w:rsidRPr="00AC5E02" w:rsidRDefault="002F43E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Operating Expenses Subtotals:</w:t>
            </w:r>
          </w:p>
        </w:tc>
        <w:tc>
          <w:tcPr>
            <w:tcW w:w="1994" w:type="dxa"/>
            <w:gridSpan w:val="2"/>
            <w:tcBorders>
              <w:top w:val="single" w:sz="4" w:space="0" w:color="auto"/>
              <w:left w:val="single" w:sz="4" w:space="0" w:color="auto"/>
              <w:bottom w:val="single" w:sz="12" w:space="0" w:color="auto"/>
              <w:right w:val="single" w:sz="4" w:space="0" w:color="auto"/>
            </w:tcBorders>
          </w:tcPr>
          <w:p w14:paraId="2F232121"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1988" w:type="dxa"/>
            <w:gridSpan w:val="3"/>
            <w:tcBorders>
              <w:top w:val="single" w:sz="4" w:space="0" w:color="auto"/>
              <w:left w:val="single" w:sz="4" w:space="0" w:color="auto"/>
              <w:bottom w:val="single" w:sz="4" w:space="0" w:color="auto"/>
              <w:right w:val="single" w:sz="4" w:space="0" w:color="auto"/>
            </w:tcBorders>
          </w:tcPr>
          <w:p w14:paraId="71BABA10"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2001" w:type="dxa"/>
            <w:gridSpan w:val="3"/>
            <w:tcBorders>
              <w:top w:val="single" w:sz="4" w:space="0" w:color="auto"/>
              <w:left w:val="single" w:sz="4" w:space="0" w:color="auto"/>
              <w:bottom w:val="single" w:sz="12" w:space="0" w:color="auto"/>
              <w:right w:val="single" w:sz="4" w:space="0" w:color="auto"/>
            </w:tcBorders>
          </w:tcPr>
          <w:p w14:paraId="2380F82B" w14:textId="77777777" w:rsidR="002F43E2" w:rsidRPr="00AC5E02" w:rsidRDefault="002F43E2" w:rsidP="002F43E2">
            <w:pPr>
              <w:spacing w:before="0" w:after="0" w:line="240" w:lineRule="auto"/>
              <w:rPr>
                <w:rFonts w:ascii="Arial" w:eastAsia="Times New Roman" w:hAnsi="Arial" w:cs="Arial"/>
                <w:b/>
                <w:bCs/>
                <w:color w:val="auto"/>
                <w:sz w:val="20"/>
                <w:szCs w:val="20"/>
              </w:rPr>
            </w:pPr>
            <w:r w:rsidRPr="00AC5E02">
              <w:rPr>
                <w:rFonts w:ascii="Times New Roman" w:eastAsia="Times New Roman" w:hAnsi="Times New Roman" w:cs="Times New Roman"/>
                <w:b/>
                <w:bCs/>
                <w:color w:val="auto"/>
                <w:szCs w:val="24"/>
              </w:rPr>
              <w:t xml:space="preserve">            </w:t>
            </w:r>
            <w:r w:rsidRPr="00AC5E02">
              <w:rPr>
                <w:rFonts w:ascii="Times New Roman" w:eastAsia="Times New Roman" w:hAnsi="Times New Roman" w:cs="Times New Roman"/>
                <w:b/>
                <w:bCs/>
                <w:color w:val="FF0000"/>
                <w:szCs w:val="24"/>
              </w:rPr>
              <w:t>13</w:t>
            </w:r>
            <w:r w:rsidRPr="00AC5E02">
              <w:rPr>
                <w:rFonts w:ascii="Times New Roman" w:eastAsia="Times New Roman" w:hAnsi="Times New Roman" w:cs="Times New Roman"/>
                <w:color w:val="FF0000"/>
                <w:sz w:val="20"/>
                <w:szCs w:val="20"/>
              </w:rPr>
              <w:t xml:space="preserve"> </w:t>
            </w:r>
            <w:r w:rsidRPr="00AC5E02">
              <w:rPr>
                <w:rFonts w:ascii="Arial" w:eastAsia="Times New Roman" w:hAnsi="Arial" w:cs="Arial"/>
                <w:color w:val="FF0000"/>
                <w:sz w:val="20"/>
                <w:szCs w:val="20"/>
              </w:rPr>
              <w:t xml:space="preserve">     </w:t>
            </w:r>
            <w:r w:rsidRPr="00AC5E02">
              <w:rPr>
                <w:rFonts w:ascii="Arial" w:eastAsia="Times New Roman" w:hAnsi="Arial" w:cs="Arial"/>
                <w:b/>
                <w:bCs/>
                <w:color w:val="FF0000"/>
                <w:sz w:val="20"/>
                <w:szCs w:val="20"/>
              </w:rPr>
              <w:t xml:space="preserve"> </w:t>
            </w:r>
            <w:r w:rsidRPr="00AC5E02">
              <w:rPr>
                <w:rFonts w:ascii="Arial" w:eastAsia="Times New Roman" w:hAnsi="Arial" w:cs="Arial"/>
                <w:b/>
                <w:bCs/>
                <w:color w:val="auto"/>
                <w:sz w:val="20"/>
                <w:szCs w:val="20"/>
              </w:rPr>
              <w:t>0.00</w:t>
            </w:r>
          </w:p>
        </w:tc>
        <w:tc>
          <w:tcPr>
            <w:tcW w:w="1998" w:type="dxa"/>
            <w:gridSpan w:val="3"/>
            <w:tcBorders>
              <w:top w:val="single" w:sz="4" w:space="0" w:color="auto"/>
              <w:left w:val="single" w:sz="4" w:space="0" w:color="auto"/>
              <w:bottom w:val="single" w:sz="12" w:space="0" w:color="auto"/>
              <w:right w:val="single" w:sz="12" w:space="0" w:color="auto"/>
            </w:tcBorders>
          </w:tcPr>
          <w:p w14:paraId="25BD42F1"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r>
      <w:tr w:rsidR="002F43E2" w:rsidRPr="00AC5E02" w14:paraId="4744BB9B" w14:textId="77777777" w:rsidTr="002F43E2">
        <w:trPr>
          <w:cantSplit/>
        </w:trPr>
        <w:tc>
          <w:tcPr>
            <w:tcW w:w="8208" w:type="dxa"/>
            <w:gridSpan w:val="7"/>
            <w:tcBorders>
              <w:top w:val="single" w:sz="12" w:space="0" w:color="auto"/>
              <w:left w:val="single" w:sz="12" w:space="0" w:color="auto"/>
              <w:bottom w:val="double" w:sz="4" w:space="0" w:color="auto"/>
              <w:right w:val="single" w:sz="4" w:space="0" w:color="auto"/>
            </w:tcBorders>
          </w:tcPr>
          <w:p w14:paraId="59A03DF9"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2"/>
              </w:rPr>
              <w:t xml:space="preserve">Actual Indirect cost/Administrative Overhead: </w:t>
            </w:r>
          </w:p>
        </w:tc>
        <w:tc>
          <w:tcPr>
            <w:tcW w:w="1980" w:type="dxa"/>
            <w:gridSpan w:val="2"/>
            <w:tcBorders>
              <w:top w:val="single" w:sz="12" w:space="0" w:color="auto"/>
              <w:left w:val="single" w:sz="4" w:space="0" w:color="auto"/>
              <w:bottom w:val="double" w:sz="4" w:space="0" w:color="auto"/>
              <w:right w:val="single" w:sz="4" w:space="0" w:color="auto"/>
            </w:tcBorders>
          </w:tcPr>
          <w:p w14:paraId="737664E7"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$ 0.00</w:t>
            </w:r>
          </w:p>
        </w:tc>
        <w:tc>
          <w:tcPr>
            <w:tcW w:w="2001" w:type="dxa"/>
            <w:gridSpan w:val="3"/>
            <w:tcBorders>
              <w:top w:val="single" w:sz="12" w:space="0" w:color="auto"/>
              <w:left w:val="single" w:sz="4" w:space="0" w:color="auto"/>
              <w:bottom w:val="double" w:sz="4" w:space="0" w:color="auto"/>
              <w:right w:val="single" w:sz="12" w:space="0" w:color="auto"/>
            </w:tcBorders>
          </w:tcPr>
          <w:p w14:paraId="2009DDE4"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r w:rsidRPr="00AC5E02">
              <w:rPr>
                <w:rFonts w:ascii="Arial" w:eastAsia="Times New Roman" w:hAnsi="Arial" w:cs="Arial"/>
                <w:color w:val="auto"/>
                <w:sz w:val="20"/>
                <w:szCs w:val="20"/>
              </w:rPr>
              <w:t>$0.00</w:t>
            </w:r>
          </w:p>
        </w:tc>
        <w:tc>
          <w:tcPr>
            <w:tcW w:w="1998" w:type="dxa"/>
            <w:gridSpan w:val="3"/>
            <w:tcBorders>
              <w:top w:val="single" w:sz="12" w:space="0" w:color="auto"/>
              <w:left w:val="single" w:sz="4" w:space="0" w:color="auto"/>
              <w:bottom w:val="double" w:sz="4" w:space="0" w:color="auto"/>
              <w:right w:val="single" w:sz="12" w:space="0" w:color="auto"/>
            </w:tcBorders>
          </w:tcPr>
          <w:p w14:paraId="359243ED"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r>
      <w:tr w:rsidR="002F43E2" w:rsidRPr="00AC5E02" w14:paraId="7F72816D" w14:textId="77777777" w:rsidTr="002F43E2">
        <w:trPr>
          <w:cantSplit/>
        </w:trPr>
        <w:tc>
          <w:tcPr>
            <w:tcW w:w="6206" w:type="dxa"/>
            <w:gridSpan w:val="4"/>
            <w:tcBorders>
              <w:top w:val="double" w:sz="4" w:space="0" w:color="auto"/>
              <w:left w:val="single" w:sz="12" w:space="0" w:color="auto"/>
              <w:bottom w:val="single" w:sz="12" w:space="0" w:color="auto"/>
              <w:right w:val="single" w:sz="4" w:space="0" w:color="auto"/>
            </w:tcBorders>
          </w:tcPr>
          <w:p w14:paraId="32DE015A" w14:textId="77777777" w:rsidR="002F43E2" w:rsidRPr="00AC5E02" w:rsidRDefault="002F43E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Total Service</w:t>
            </w:r>
          </w:p>
        </w:tc>
        <w:tc>
          <w:tcPr>
            <w:tcW w:w="1994" w:type="dxa"/>
            <w:gridSpan w:val="2"/>
            <w:tcBorders>
              <w:top w:val="double" w:sz="4" w:space="0" w:color="auto"/>
              <w:left w:val="single" w:sz="4" w:space="0" w:color="auto"/>
              <w:bottom w:val="single" w:sz="12" w:space="0" w:color="auto"/>
              <w:right w:val="single" w:sz="4" w:space="0" w:color="auto"/>
            </w:tcBorders>
          </w:tcPr>
          <w:p w14:paraId="09E69D95"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1995" w:type="dxa"/>
            <w:gridSpan w:val="4"/>
            <w:tcBorders>
              <w:top w:val="double" w:sz="4" w:space="0" w:color="auto"/>
              <w:left w:val="single" w:sz="4" w:space="0" w:color="auto"/>
              <w:bottom w:val="single" w:sz="12" w:space="0" w:color="auto"/>
              <w:right w:val="single" w:sz="4" w:space="0" w:color="auto"/>
            </w:tcBorders>
          </w:tcPr>
          <w:p w14:paraId="6F382655"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c>
          <w:tcPr>
            <w:tcW w:w="1994" w:type="dxa"/>
            <w:gridSpan w:val="2"/>
            <w:tcBorders>
              <w:top w:val="double" w:sz="4" w:space="0" w:color="auto"/>
              <w:left w:val="single" w:sz="4" w:space="0" w:color="auto"/>
              <w:bottom w:val="single" w:sz="12" w:space="0" w:color="auto"/>
              <w:right w:val="single" w:sz="4" w:space="0" w:color="auto"/>
            </w:tcBorders>
          </w:tcPr>
          <w:p w14:paraId="5823767A"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b/>
                <w:bCs/>
                <w:color w:val="FF0000"/>
                <w:sz w:val="20"/>
                <w:szCs w:val="20"/>
              </w:rPr>
              <w:t xml:space="preserve"> </w:t>
            </w:r>
            <w:r w:rsidRPr="00AC5E02">
              <w:rPr>
                <w:rFonts w:ascii="Arial" w:eastAsia="Times New Roman" w:hAnsi="Arial" w:cs="Arial"/>
                <w:b/>
                <w:bCs/>
                <w:color w:val="auto"/>
                <w:sz w:val="20"/>
                <w:szCs w:val="20"/>
              </w:rPr>
              <w:t>$0.00</w:t>
            </w:r>
          </w:p>
        </w:tc>
        <w:tc>
          <w:tcPr>
            <w:tcW w:w="1998" w:type="dxa"/>
            <w:gridSpan w:val="3"/>
            <w:tcBorders>
              <w:top w:val="double" w:sz="4" w:space="0" w:color="auto"/>
              <w:left w:val="single" w:sz="4" w:space="0" w:color="auto"/>
              <w:bottom w:val="single" w:sz="12" w:space="0" w:color="auto"/>
              <w:right w:val="single" w:sz="12" w:space="0" w:color="auto"/>
            </w:tcBorders>
          </w:tcPr>
          <w:p w14:paraId="6384F9DD"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Times New Roman" w:eastAsia="Times New Roman" w:hAnsi="Times New Roman" w:cs="Times New Roman"/>
                <w:b/>
                <w:bCs/>
                <w:color w:val="FF0000"/>
                <w:szCs w:val="24"/>
              </w:rPr>
              <w:t>13</w:t>
            </w:r>
            <w:r w:rsidRPr="00AC5E02">
              <w:rPr>
                <w:rFonts w:ascii="Arial" w:eastAsia="Times New Roman" w:hAnsi="Arial" w:cs="Arial"/>
                <w:color w:val="FF0000"/>
                <w:sz w:val="20"/>
                <w:szCs w:val="20"/>
              </w:rPr>
              <w:t xml:space="preserve">         </w:t>
            </w:r>
            <w:r w:rsidRPr="00AC5E02">
              <w:rPr>
                <w:rFonts w:ascii="Arial" w:eastAsia="Times New Roman" w:hAnsi="Arial" w:cs="Arial"/>
                <w:color w:val="auto"/>
                <w:sz w:val="20"/>
                <w:szCs w:val="20"/>
              </w:rPr>
              <w:t>0.00</w:t>
            </w:r>
          </w:p>
        </w:tc>
      </w:tr>
      <w:tr w:rsidR="002F43E2" w:rsidRPr="00AC5E02" w14:paraId="28A6F372" w14:textId="77777777" w:rsidTr="002F43E2">
        <w:trPr>
          <w:cantSplit/>
          <w:trHeight w:val="771"/>
        </w:trPr>
        <w:tc>
          <w:tcPr>
            <w:tcW w:w="14187" w:type="dxa"/>
            <w:gridSpan w:val="15"/>
            <w:tcBorders>
              <w:top w:val="single" w:sz="12" w:space="0" w:color="auto"/>
              <w:left w:val="single" w:sz="12" w:space="0" w:color="auto"/>
              <w:bottom w:val="single" w:sz="12" w:space="0" w:color="auto"/>
              <w:right w:val="single" w:sz="12" w:space="0" w:color="auto"/>
            </w:tcBorders>
          </w:tcPr>
          <w:p w14:paraId="66DC333F" w14:textId="77777777" w:rsidR="002F43E2" w:rsidRPr="00AC5E02" w:rsidRDefault="002F43E2" w:rsidP="002F43E2">
            <w:pPr>
              <w:spacing w:before="0" w:after="0" w:line="240" w:lineRule="auto"/>
              <w:rPr>
                <w:rFonts w:ascii="Arial" w:eastAsia="Times New Roman" w:hAnsi="Arial" w:cs="Arial"/>
                <w:color w:val="auto"/>
                <w:sz w:val="18"/>
                <w:szCs w:val="18"/>
              </w:rPr>
            </w:pPr>
            <w:r w:rsidRPr="00AC5E02">
              <w:rPr>
                <w:rFonts w:ascii="Times New Roman" w:eastAsia="Times New Roman" w:hAnsi="Times New Roman" w:cs="Times New Roman"/>
                <w:i/>
                <w:iCs/>
                <w:color w:val="auto"/>
                <w:sz w:val="22"/>
              </w:rPr>
              <w:t xml:space="preserve">I certify under penalty of perjury that all claims made on this request for payment are submitted in conformity with the Contract, Contract Handbook, and applicable State and Federal regulations, resulted from provision of services provided under the terms of this contract, and my organization will not be paid for any portion of this claim from any other source. </w:t>
            </w:r>
          </w:p>
        </w:tc>
      </w:tr>
      <w:tr w:rsidR="002F43E2" w:rsidRPr="00AC5E02" w14:paraId="54F49A6E" w14:textId="77777777" w:rsidTr="002F43E2">
        <w:trPr>
          <w:cantSplit/>
        </w:trPr>
        <w:tc>
          <w:tcPr>
            <w:tcW w:w="4651" w:type="dxa"/>
            <w:gridSpan w:val="3"/>
            <w:tcBorders>
              <w:top w:val="single" w:sz="12" w:space="0" w:color="auto"/>
              <w:left w:val="single" w:sz="12" w:space="0" w:color="auto"/>
              <w:bottom w:val="single" w:sz="12" w:space="0" w:color="auto"/>
              <w:right w:val="single" w:sz="4" w:space="0" w:color="auto"/>
            </w:tcBorders>
          </w:tcPr>
          <w:p w14:paraId="27D6240C" w14:textId="2178C7F0" w:rsidR="002F43E2" w:rsidRPr="00AC5E02" w:rsidRDefault="00AA15AA" w:rsidP="002F43E2">
            <w:pPr>
              <w:spacing w:before="0" w:after="0" w:line="240" w:lineRule="auto"/>
              <w:rPr>
                <w:rFonts w:ascii="Arial" w:eastAsia="Times New Roman" w:hAnsi="Arial" w:cs="Arial"/>
                <w:color w:val="auto"/>
                <w:sz w:val="20"/>
                <w:szCs w:val="20"/>
              </w:rPr>
            </w:pPr>
            <w:r w:rsidRPr="00AC5E02">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70880" behindDoc="0" locked="0" layoutInCell="1" allowOverlap="1" wp14:anchorId="43A9D769" wp14:editId="2C0830DB">
                      <wp:simplePos x="0" y="0"/>
                      <wp:positionH relativeFrom="column">
                        <wp:posOffset>2023990</wp:posOffset>
                      </wp:positionH>
                      <wp:positionV relativeFrom="paragraph">
                        <wp:posOffset>66333</wp:posOffset>
                      </wp:positionV>
                      <wp:extent cx="464234" cy="358727"/>
                      <wp:effectExtent l="0" t="0" r="0" b="3810"/>
                      <wp:wrapNone/>
                      <wp:docPr id="2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234" cy="358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26997" w14:textId="77777777" w:rsidR="003A56A9" w:rsidRPr="00BD64A0" w:rsidRDefault="003A56A9" w:rsidP="002F43E2">
                                  <w:pPr>
                                    <w:rPr>
                                      <w:b/>
                                      <w:bCs/>
                                      <w:color w:val="FF0000"/>
                                      <w:szCs w:val="24"/>
                                    </w:rPr>
                                  </w:pPr>
                                  <w:r w:rsidRPr="00BD64A0">
                                    <w:rPr>
                                      <w:b/>
                                      <w:bCs/>
                                      <w:color w:val="FF0000"/>
                                      <w:szCs w:val="24"/>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9D769" id="_x0000_s1048" type="#_x0000_t202" style="position:absolute;margin-left:159.35pt;margin-top:5.2pt;width:36.55pt;height:2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rrCgIAAPgDAAAOAAAAZHJzL2Uyb0RvYy54bWysU9uOmzAQfa/Uf7D83hBY9lIUstpmlarS&#10;9iLt9gOMMWAVPO7YCaRf37FJ0mj7VpUHi/GMj885M17dT0PP9gqdBlPydLHkTBkJtTZtyb+/bN/d&#10;cea8MLXowaiSH5Tj9+u3b1ajLVQGHfS1QkYgxhWjLXnnvS2SxMlODcItwCpDyQZwEJ5CbJMaxUjo&#10;Q59ky+VNMgLWFkEq52j3cU7ydcRvGiX916ZxyrO+5MTNxxXjWoU1Wa9E0aKwnZZHGuIfWAxCG7r0&#10;DPUovGA71H9BDVoiOGj8QsKQQNNoqaIGUpMuX6l57oRVUQuZ4+zZJvf/YOWX/Tdkui55lqacGTFQ&#10;k17U5NkHmNht8Ge0rqCyZ0uFfqJt6nPU6uwTyB+OGdh0wrTqARHGToma+KXhZHJxdMZxAaQaP0NN&#10;14idhwg0NTgE88gORujUp8O5N4GKpM38Js+ucs4kpa6u726zyC0RxemwRec/KhhY+Ck5UusjuNg/&#10;OR/IiOJUEu5y0Ot6q/s+BthWmx7ZXtCYbOMX+b8q600oNhCOzYhhJ6oMwmaJfqqm2dDs5F4F9YF0&#10;I8zjR8+FfjrAX5yNNHoldz93AhVn/SdD3r1P8zzMagzy69uMArzMVJcZYSRBldxzNv9u/DzfO4u6&#10;7eimuVsGHsjvRkcvQmNmVkf+NF7RouNTCPN7GceqPw92/RsAAP//AwBQSwMEFAAGAAgAAAAhAFXw&#10;pITeAAAACQEAAA8AAABkcnMvZG93bnJldi54bWxMj9FOg0AQRd9N/IfNNPHF2AVboSBLoyaavrb2&#10;AwZ2CqTsLmG3hf6945M+Tu7JnXOL7Wx6caXRd84qiJcRCLK1051tFBy/P582IHxAq7F3lhTcyMO2&#10;vL8rMNdusnu6HkIjuMT6HBW0IQy5lL5uyaBfuoEsZyc3Ggx8jo3UI05cbnr5HEWJNNhZ/tDiQB8t&#10;1efDxSg47abHl2yqvsIx3a+Td+zSyt2UeljMb68gAs3hD4ZffVaHkp0qd7Hai17BKt6kjHIQrUEw&#10;sMpi3lIpSJIMZFnI/wvKHwAAAP//AwBQSwECLQAUAAYACAAAACEAtoM4kv4AAADhAQAAEwAAAAAA&#10;AAAAAAAAAAAAAAAAW0NvbnRlbnRfVHlwZXNdLnhtbFBLAQItABQABgAIAAAAIQA4/SH/1gAAAJQB&#10;AAALAAAAAAAAAAAAAAAAAC8BAABfcmVscy8ucmVsc1BLAQItABQABgAIAAAAIQAsfMrrCgIAAPgD&#10;AAAOAAAAAAAAAAAAAAAAAC4CAABkcnMvZTJvRG9jLnhtbFBLAQItABQABgAIAAAAIQBV8KSE3gAA&#10;AAkBAAAPAAAAAAAAAAAAAAAAAGQEAABkcnMvZG93bnJldi54bWxQSwUGAAAAAAQABADzAAAAbwUA&#10;AAAA&#10;" stroked="f">
                      <v:textbox>
                        <w:txbxContent>
                          <w:p w14:paraId="55526997" w14:textId="77777777" w:rsidR="003A56A9" w:rsidRPr="00BD64A0" w:rsidRDefault="003A56A9" w:rsidP="002F43E2">
                            <w:pPr>
                              <w:rPr>
                                <w:b/>
                                <w:bCs/>
                                <w:color w:val="FF0000"/>
                                <w:szCs w:val="24"/>
                              </w:rPr>
                            </w:pPr>
                            <w:r w:rsidRPr="00BD64A0">
                              <w:rPr>
                                <w:b/>
                                <w:bCs/>
                                <w:color w:val="FF0000"/>
                                <w:szCs w:val="24"/>
                              </w:rPr>
                              <w:t>14</w:t>
                            </w:r>
                          </w:p>
                        </w:txbxContent>
                      </v:textbox>
                    </v:shape>
                  </w:pict>
                </mc:Fallback>
              </mc:AlternateContent>
            </w:r>
            <w:r w:rsidR="002F43E2" w:rsidRPr="00AC5E02">
              <w:rPr>
                <w:rFonts w:ascii="Arial" w:eastAsia="Times New Roman" w:hAnsi="Arial" w:cs="Arial"/>
                <w:color w:val="auto"/>
                <w:sz w:val="20"/>
                <w:szCs w:val="20"/>
              </w:rPr>
              <w:t>Authorized Contractor Signature</w:t>
            </w:r>
          </w:p>
          <w:p w14:paraId="5D31ACB6" w14:textId="443D8B5C" w:rsidR="002F43E2" w:rsidRPr="00AC5E02" w:rsidRDefault="002F43E2" w:rsidP="002F43E2">
            <w:pPr>
              <w:spacing w:before="0" w:after="0" w:line="240" w:lineRule="auto"/>
              <w:rPr>
                <w:rFonts w:ascii="Arial" w:eastAsia="Times New Roman" w:hAnsi="Arial" w:cs="Arial"/>
                <w:color w:val="auto"/>
                <w:sz w:val="20"/>
                <w:szCs w:val="20"/>
              </w:rPr>
            </w:pPr>
          </w:p>
          <w:p w14:paraId="55BB9F7A" w14:textId="77777777" w:rsidR="002F43E2" w:rsidRPr="00AC5E02" w:rsidRDefault="002F43E2" w:rsidP="002F43E2">
            <w:pPr>
              <w:spacing w:before="0" w:after="0" w:line="240" w:lineRule="auto"/>
              <w:rPr>
                <w:rFonts w:ascii="Arial" w:eastAsia="Times New Roman" w:hAnsi="Arial" w:cs="Arial"/>
                <w:color w:val="auto"/>
                <w:sz w:val="28"/>
                <w:szCs w:val="28"/>
              </w:rPr>
            </w:pPr>
            <w:r w:rsidRPr="00AC5E02">
              <w:rPr>
                <w:rFonts w:ascii="Arial" w:eastAsia="Times New Roman" w:hAnsi="Arial" w:cs="Arial"/>
                <w:color w:val="auto"/>
                <w:sz w:val="28"/>
                <w:szCs w:val="28"/>
              </w:rPr>
              <w:sym w:font="Wingdings" w:char="F03F"/>
            </w:r>
          </w:p>
        </w:tc>
        <w:tc>
          <w:tcPr>
            <w:tcW w:w="1555" w:type="dxa"/>
            <w:tcBorders>
              <w:top w:val="single" w:sz="12" w:space="0" w:color="auto"/>
              <w:left w:val="single" w:sz="4" w:space="0" w:color="auto"/>
              <w:bottom w:val="single" w:sz="12" w:space="0" w:color="auto"/>
              <w:right w:val="single" w:sz="4" w:space="0" w:color="auto"/>
            </w:tcBorders>
          </w:tcPr>
          <w:p w14:paraId="19E1F19A" w14:textId="77777777" w:rsidR="002F43E2" w:rsidRPr="00AC5E02" w:rsidRDefault="002F43E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Date</w:t>
            </w:r>
          </w:p>
        </w:tc>
        <w:tc>
          <w:tcPr>
            <w:tcW w:w="6457" w:type="dxa"/>
            <w:gridSpan w:val="10"/>
            <w:tcBorders>
              <w:top w:val="single" w:sz="12" w:space="0" w:color="auto"/>
              <w:left w:val="single" w:sz="4" w:space="0" w:color="auto"/>
              <w:bottom w:val="single" w:sz="12" w:space="0" w:color="auto"/>
              <w:right w:val="single" w:sz="4" w:space="0" w:color="auto"/>
            </w:tcBorders>
          </w:tcPr>
          <w:p w14:paraId="0BFE521A" w14:textId="5C6F1197" w:rsidR="002F43E2" w:rsidRPr="00AC5E02" w:rsidRDefault="00AA15AA" w:rsidP="002F43E2">
            <w:pPr>
              <w:spacing w:before="0" w:after="0" w:line="240" w:lineRule="auto"/>
              <w:rPr>
                <w:rFonts w:ascii="Arial" w:eastAsia="Times New Roman" w:hAnsi="Arial" w:cs="Arial"/>
                <w:color w:val="auto"/>
                <w:sz w:val="20"/>
                <w:szCs w:val="20"/>
              </w:rPr>
            </w:pPr>
            <w:r w:rsidRPr="00AC5E02">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71904" behindDoc="0" locked="0" layoutInCell="1" allowOverlap="1" wp14:anchorId="203D5FEB" wp14:editId="20E1E626">
                      <wp:simplePos x="0" y="0"/>
                      <wp:positionH relativeFrom="column">
                        <wp:posOffset>2176780</wp:posOffset>
                      </wp:positionH>
                      <wp:positionV relativeFrom="paragraph">
                        <wp:posOffset>66431</wp:posOffset>
                      </wp:positionV>
                      <wp:extent cx="453683" cy="387154"/>
                      <wp:effectExtent l="0" t="0" r="3810" b="0"/>
                      <wp:wrapNone/>
                      <wp:docPr id="2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83" cy="387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9A217" w14:textId="77777777" w:rsidR="003A56A9" w:rsidRPr="00BD64A0" w:rsidRDefault="003A56A9" w:rsidP="002F43E2">
                                  <w:pPr>
                                    <w:rPr>
                                      <w:b/>
                                      <w:bCs/>
                                      <w:color w:val="FF0000"/>
                                      <w:szCs w:val="24"/>
                                    </w:rPr>
                                  </w:pPr>
                                  <w:r w:rsidRPr="00BD64A0">
                                    <w:rPr>
                                      <w:b/>
                                      <w:bCs/>
                                      <w:color w:val="FF0000"/>
                                      <w:szCs w:val="2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D5FEB" id="_x0000_s1049" type="#_x0000_t202" style="position:absolute;margin-left:171.4pt;margin-top:5.25pt;width:35.7pt;height:3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RBCwIAAPgDAAAOAAAAZHJzL2Uyb0RvYy54bWysU9tu2zAMfR+wfxD0vjjOpU2NOEWXIsOA&#10;7gK0+wBZlm1htqhRSuzs60fJSZZub8P0IIgidchzSK3vh65lB4VOg8l5OplypoyEUps6599edu9W&#10;nDkvTClaMCrnR+X4/ebtm3VvMzWDBtpSISMQ47Le5rzx3mZJ4mSjOuEmYJUhZwXYCU8m1kmJoif0&#10;rk1m0+lN0gOWFkEq5+j2cXTyTcSvKiX9l6pyyrM251SbjzvGvQh7slmLrEZhGy1PZYh/qKIT2lDS&#10;C9Sj8ILtUf8F1WmJ4KDyEwldAlWlpYociE06/YPNcyOsilxIHGcvMrn/Bys/H74i02XOZ+mMMyM6&#10;atKLGjx7DwNbBX166zIKe7YU6Ae6pj5Hrs4+gfzumIFtI0ytHhChb5Qoqb40vEyuno44LoAU/Sco&#10;KY3Ye4hAQ4VdEI/kYIROfTpeehNKkXS5WM5vVnPOJLnmq9t0uYgZRHZ+bNH5Dwo6Fg45R2p9BBeH&#10;J+dDMSI7h4RcDlpd7nTbRgPrYtsiOwgak11cJ/RXYa0JwQbCsxEx3ESWgdhI0Q/FMAo6P6tXQHkk&#10;3gjj+NF3oUMD+JOznkYv5+7HXqDirP1oSLu7dLEIsxqNxfJ2RgZee4prjzCSoHLuORuPWz/O996i&#10;rhvKNHbLwAPpXemoRWjMWNWpfhqvKNHpK4T5vbZj1O8Pu/kFAAD//wMAUEsDBBQABgAIAAAAIQDO&#10;DEgL3QAAAAkBAAAPAAAAZHJzL2Rvd25yZXYueG1sTI9BT4NAFITvJv6HzTPxYuwCQmmRpVETjdfW&#10;/oAH+wpEdpew20L/vc+THiczmfmm3C1mEBeafO+sgngVgSDbON3bVsHx6/1xA8IHtBoHZ0nBlTzs&#10;qtubEgvtZrunyyG0gkusL1BBF8JYSOmbjgz6lRvJsndyk8HAcmqlnnDmcjPIJIrW0mBveaHDkd46&#10;ar4PZ6Pg9Dk/ZNu5/gjHfJ+uX7HPa3dV6v5ueXkGEWgJf2H4xWd0qJipdmervRgUPKUJowc2ogwE&#10;B9I4TUDUCvI4A1mV8v+D6gcAAP//AwBQSwECLQAUAAYACAAAACEAtoM4kv4AAADhAQAAEwAAAAAA&#10;AAAAAAAAAAAAAAAAW0NvbnRlbnRfVHlwZXNdLnhtbFBLAQItABQABgAIAAAAIQA4/SH/1gAAAJQB&#10;AAALAAAAAAAAAAAAAAAAAC8BAABfcmVscy8ucmVsc1BLAQItABQABgAIAAAAIQBlqNRBCwIAAPgD&#10;AAAOAAAAAAAAAAAAAAAAAC4CAABkcnMvZTJvRG9jLnhtbFBLAQItABQABgAIAAAAIQDODEgL3QAA&#10;AAkBAAAPAAAAAAAAAAAAAAAAAGUEAABkcnMvZG93bnJldi54bWxQSwUGAAAAAAQABADzAAAAbwUA&#10;AAAA&#10;" stroked="f">
                      <v:textbox>
                        <w:txbxContent>
                          <w:p w14:paraId="55A9A217" w14:textId="77777777" w:rsidR="003A56A9" w:rsidRPr="00BD64A0" w:rsidRDefault="003A56A9" w:rsidP="002F43E2">
                            <w:pPr>
                              <w:rPr>
                                <w:b/>
                                <w:bCs/>
                                <w:color w:val="FF0000"/>
                                <w:szCs w:val="24"/>
                              </w:rPr>
                            </w:pPr>
                            <w:r w:rsidRPr="00BD64A0">
                              <w:rPr>
                                <w:b/>
                                <w:bCs/>
                                <w:color w:val="FF0000"/>
                                <w:szCs w:val="24"/>
                              </w:rPr>
                              <w:t>15</w:t>
                            </w:r>
                          </w:p>
                        </w:txbxContent>
                      </v:textbox>
                    </v:shape>
                  </w:pict>
                </mc:Fallback>
              </mc:AlternateContent>
            </w:r>
            <w:r w:rsidR="002F43E2" w:rsidRPr="00AC5E02">
              <w:rPr>
                <w:rFonts w:ascii="Arial" w:eastAsia="Times New Roman" w:hAnsi="Arial" w:cs="Arial"/>
                <w:color w:val="auto"/>
                <w:sz w:val="20"/>
                <w:szCs w:val="20"/>
              </w:rPr>
              <w:t>DR Contract Administrator Approval</w:t>
            </w:r>
          </w:p>
          <w:p w14:paraId="36A068EB" w14:textId="031BCC08" w:rsidR="002F43E2" w:rsidRPr="00AC5E02" w:rsidRDefault="002F43E2" w:rsidP="002F43E2">
            <w:pPr>
              <w:spacing w:before="0" w:after="0" w:line="240" w:lineRule="auto"/>
              <w:rPr>
                <w:rFonts w:ascii="Arial" w:eastAsia="Times New Roman" w:hAnsi="Arial" w:cs="Arial"/>
                <w:color w:val="auto"/>
                <w:sz w:val="20"/>
                <w:szCs w:val="20"/>
              </w:rPr>
            </w:pPr>
          </w:p>
          <w:p w14:paraId="42E5BF0F" w14:textId="77777777" w:rsidR="002F43E2" w:rsidRPr="00AC5E02" w:rsidRDefault="002F43E2" w:rsidP="002F43E2">
            <w:pPr>
              <w:spacing w:before="0" w:after="0" w:line="240" w:lineRule="auto"/>
              <w:rPr>
                <w:rFonts w:ascii="Arial" w:eastAsia="Times New Roman" w:hAnsi="Arial" w:cs="Arial"/>
                <w:color w:val="auto"/>
                <w:sz w:val="28"/>
                <w:szCs w:val="28"/>
              </w:rPr>
            </w:pPr>
            <w:r w:rsidRPr="00AC5E02">
              <w:rPr>
                <w:rFonts w:ascii="Arial" w:eastAsia="Times New Roman" w:hAnsi="Arial" w:cs="Arial"/>
                <w:color w:val="auto"/>
                <w:sz w:val="28"/>
                <w:szCs w:val="28"/>
              </w:rPr>
              <w:sym w:font="Wingdings" w:char="F03F"/>
            </w:r>
          </w:p>
        </w:tc>
        <w:tc>
          <w:tcPr>
            <w:tcW w:w="1524" w:type="dxa"/>
            <w:tcBorders>
              <w:top w:val="single" w:sz="12" w:space="0" w:color="auto"/>
              <w:left w:val="single" w:sz="4" w:space="0" w:color="auto"/>
              <w:bottom w:val="single" w:sz="12" w:space="0" w:color="auto"/>
              <w:right w:val="single" w:sz="12" w:space="0" w:color="auto"/>
            </w:tcBorders>
          </w:tcPr>
          <w:p w14:paraId="02DF8B6E" w14:textId="77777777" w:rsidR="002F43E2" w:rsidRPr="00AC5E02" w:rsidRDefault="002F43E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Date</w:t>
            </w:r>
          </w:p>
        </w:tc>
      </w:tr>
    </w:tbl>
    <w:p w14:paraId="73753947" w14:textId="2312C0BD" w:rsidR="00086D82" w:rsidRDefault="00086D82">
      <w:pPr>
        <w:spacing w:before="0" w:after="160" w:line="259" w:lineRule="auto"/>
        <w:rPr>
          <w:rFonts w:ascii="Arial" w:hAnsi="Arial" w:cs="Arial"/>
          <w:color w:val="auto"/>
          <w:sz w:val="28"/>
          <w:szCs w:val="28"/>
        </w:rPr>
      </w:pPr>
      <w:r>
        <w:rPr>
          <w:rFonts w:ascii="Arial" w:hAnsi="Arial" w:cs="Arial"/>
          <w:color w:val="auto"/>
          <w:sz w:val="28"/>
          <w:szCs w:val="28"/>
        </w:rPr>
        <w:br w:type="page"/>
      </w:r>
    </w:p>
    <w:p w14:paraId="1403226F" w14:textId="77777777" w:rsidR="00086D82" w:rsidRDefault="00086D82" w:rsidP="00086D82">
      <w:pPr>
        <w:pStyle w:val="ListParagraph"/>
        <w:ind w:left="0"/>
        <w:rPr>
          <w:rFonts w:ascii="Arial" w:hAnsi="Arial" w:cs="Arial"/>
          <w:color w:val="auto"/>
          <w:sz w:val="28"/>
          <w:szCs w:val="28"/>
        </w:rPr>
        <w:sectPr w:rsidR="00086D82" w:rsidSect="00AC5E02">
          <w:pgSz w:w="15840" w:h="12240" w:orient="landscape"/>
          <w:pgMar w:top="1008" w:right="720" w:bottom="1008" w:left="810" w:header="720" w:footer="720" w:gutter="0"/>
          <w:cols w:space="720"/>
          <w:noEndnote/>
          <w:docGrid w:linePitch="326"/>
        </w:sectPr>
      </w:pPr>
    </w:p>
    <w:p w14:paraId="3109EF95" w14:textId="77777777" w:rsidR="0024002E" w:rsidRPr="00AC6B7C" w:rsidRDefault="0024002E" w:rsidP="0024002E">
      <w:pPr>
        <w:pStyle w:val="Heading1"/>
        <w:rPr>
          <w:sz w:val="36"/>
          <w:szCs w:val="36"/>
        </w:rPr>
      </w:pPr>
      <w:bookmarkStart w:id="94" w:name="_Toc52888119"/>
      <w:r>
        <w:rPr>
          <w:sz w:val="36"/>
          <w:szCs w:val="36"/>
        </w:rPr>
        <w:lastRenderedPageBreak/>
        <w:t>Invoice Disputes</w:t>
      </w:r>
      <w:bookmarkEnd w:id="94"/>
    </w:p>
    <w:p w14:paraId="6538EDDC" w14:textId="1DE129E6" w:rsidR="0024002E" w:rsidRPr="00155D19" w:rsidRDefault="0024002E" w:rsidP="00155D19">
      <w:pPr>
        <w:contextualSpacing/>
        <w:rPr>
          <w:rFonts w:ascii="Arial" w:hAnsi="Arial" w:cs="Arial"/>
          <w:color w:val="auto"/>
          <w:szCs w:val="24"/>
        </w:rPr>
      </w:pPr>
      <w:r w:rsidRPr="00155D19">
        <w:rPr>
          <w:rFonts w:ascii="Arial" w:hAnsi="Arial" w:cs="Arial"/>
          <w:color w:val="auto"/>
          <w:szCs w:val="24"/>
        </w:rPr>
        <w:t xml:space="preserve">If the DOR Contract Administrator has questions or concerns regarding the allowable or appropriateness of any amounts claimed, an Invoice Dispute Notification (STD 209) </w:t>
      </w:r>
      <w:r w:rsidR="008D5917">
        <w:rPr>
          <w:rFonts w:ascii="Arial" w:hAnsi="Arial" w:cs="Arial"/>
          <w:color w:val="auto"/>
          <w:szCs w:val="24"/>
        </w:rPr>
        <w:t xml:space="preserve">will be sent </w:t>
      </w:r>
      <w:r w:rsidRPr="00155D19">
        <w:rPr>
          <w:rFonts w:ascii="Arial" w:hAnsi="Arial" w:cs="Arial"/>
          <w:color w:val="auto"/>
          <w:szCs w:val="24"/>
        </w:rPr>
        <w:t xml:space="preserve">to the contractor. The STD 209 will identify the reason for the dispute and what is required from the contractor to approve payment. When the corrected SI is returned by the contractor and </w:t>
      </w:r>
    </w:p>
    <w:p w14:paraId="5409FCBE" w14:textId="6C569FFE" w:rsidR="0024002E" w:rsidRPr="00155D19" w:rsidRDefault="0024002E" w:rsidP="00155D19">
      <w:pPr>
        <w:contextualSpacing/>
        <w:rPr>
          <w:rFonts w:ascii="Arial" w:hAnsi="Arial" w:cs="Arial"/>
          <w:color w:val="auto"/>
          <w:szCs w:val="24"/>
        </w:rPr>
      </w:pPr>
      <w:r w:rsidRPr="00155D19">
        <w:rPr>
          <w:rFonts w:ascii="Arial" w:hAnsi="Arial" w:cs="Arial"/>
          <w:color w:val="auto"/>
          <w:szCs w:val="24"/>
        </w:rPr>
        <w:t xml:space="preserve">is approved by the DOR Contract Administrator, the SI, with a copy of the STD209, </w:t>
      </w:r>
      <w:r w:rsidR="008D5917">
        <w:rPr>
          <w:rFonts w:ascii="Arial" w:hAnsi="Arial" w:cs="Arial"/>
          <w:color w:val="auto"/>
          <w:szCs w:val="24"/>
        </w:rPr>
        <w:t>will</w:t>
      </w:r>
      <w:r w:rsidRPr="00155D19">
        <w:rPr>
          <w:rFonts w:ascii="Arial" w:hAnsi="Arial" w:cs="Arial"/>
          <w:color w:val="auto"/>
          <w:szCs w:val="24"/>
        </w:rPr>
        <w:t xml:space="preserve"> be </w:t>
      </w:r>
      <w:r w:rsidR="008D5917">
        <w:rPr>
          <w:rFonts w:ascii="Arial" w:hAnsi="Arial" w:cs="Arial"/>
          <w:color w:val="auto"/>
          <w:szCs w:val="24"/>
        </w:rPr>
        <w:t>sent</w:t>
      </w:r>
      <w:r w:rsidR="008D5917" w:rsidRPr="00155D19">
        <w:rPr>
          <w:rFonts w:ascii="Arial" w:hAnsi="Arial" w:cs="Arial"/>
          <w:color w:val="auto"/>
          <w:szCs w:val="24"/>
        </w:rPr>
        <w:t xml:space="preserve"> </w:t>
      </w:r>
      <w:r w:rsidRPr="00155D19">
        <w:rPr>
          <w:rFonts w:ascii="Arial" w:hAnsi="Arial" w:cs="Arial"/>
          <w:color w:val="auto"/>
          <w:szCs w:val="24"/>
        </w:rPr>
        <w:t xml:space="preserve">to </w:t>
      </w:r>
      <w:r w:rsidR="00E67CA5">
        <w:rPr>
          <w:rFonts w:ascii="Arial" w:hAnsi="Arial" w:cs="Arial"/>
          <w:color w:val="auto"/>
          <w:szCs w:val="24"/>
        </w:rPr>
        <w:t xml:space="preserve">the DOR </w:t>
      </w:r>
      <w:r w:rsidRPr="00155D19">
        <w:rPr>
          <w:rFonts w:ascii="Arial" w:hAnsi="Arial" w:cs="Arial"/>
          <w:color w:val="auto"/>
          <w:szCs w:val="24"/>
        </w:rPr>
        <w:t>Central Office</w:t>
      </w:r>
      <w:r w:rsidR="00E67CA5">
        <w:rPr>
          <w:rFonts w:ascii="Arial" w:hAnsi="Arial" w:cs="Arial"/>
          <w:color w:val="auto"/>
          <w:szCs w:val="24"/>
        </w:rPr>
        <w:t xml:space="preserve"> </w:t>
      </w:r>
      <w:r w:rsidRPr="00155D19">
        <w:rPr>
          <w:rFonts w:ascii="Arial" w:hAnsi="Arial" w:cs="Arial"/>
          <w:color w:val="auto"/>
          <w:szCs w:val="24"/>
        </w:rPr>
        <w:t xml:space="preserve">Accounting </w:t>
      </w:r>
      <w:r w:rsidR="00E67CA5">
        <w:rPr>
          <w:rFonts w:ascii="Arial" w:hAnsi="Arial" w:cs="Arial"/>
          <w:color w:val="auto"/>
          <w:szCs w:val="24"/>
        </w:rPr>
        <w:t>Section</w:t>
      </w:r>
      <w:r w:rsidRPr="00155D19">
        <w:rPr>
          <w:rFonts w:ascii="Arial" w:hAnsi="Arial" w:cs="Arial"/>
          <w:color w:val="auto"/>
          <w:szCs w:val="24"/>
        </w:rPr>
        <w:t>. Refer to the Prompt Payment Act as listed in Exhibit B of the Agreement.</w:t>
      </w:r>
    </w:p>
    <w:p w14:paraId="1E31ED7A" w14:textId="77777777" w:rsidR="0024002E" w:rsidRPr="00BB062C" w:rsidRDefault="0024002E" w:rsidP="0024002E">
      <w:pPr>
        <w:tabs>
          <w:tab w:val="left" w:pos="5694"/>
        </w:tabs>
        <w:rPr>
          <w:b/>
          <w:color w:val="auto"/>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C701CBC" w14:textId="77777777" w:rsidR="0024002E" w:rsidRDefault="0024002E" w:rsidP="0024002E">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40B5A12" w14:textId="77777777" w:rsidR="0024002E" w:rsidRDefault="0024002E" w:rsidP="0024002E">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28B5574" w14:textId="77777777" w:rsidR="0024002E" w:rsidRDefault="0024002E" w:rsidP="0024002E">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665A3927" w14:textId="77777777" w:rsidR="0024002E" w:rsidRDefault="0024002E" w:rsidP="0024002E">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E4F6A4E" w14:textId="77777777" w:rsidR="0024002E" w:rsidRDefault="0024002E" w:rsidP="0024002E">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7AE03B5" w14:textId="77777777" w:rsidR="0024002E" w:rsidRDefault="0024002E" w:rsidP="0024002E">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9D11AA3" w14:textId="77777777" w:rsidR="0024002E" w:rsidRDefault="0024002E" w:rsidP="0024002E">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5F7978F" w14:textId="77777777" w:rsidR="0024002E" w:rsidRDefault="0024002E" w:rsidP="0024002E">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67E3992" w14:textId="77777777" w:rsidR="0024002E" w:rsidRDefault="0024002E" w:rsidP="0024002E">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37349BE" w14:textId="468E6AAA" w:rsidR="0024002E" w:rsidRDefault="0024002E" w:rsidP="0024002E">
      <w:pPr>
        <w:tabs>
          <w:tab w:val="left" w:pos="5694"/>
        </w:tabs>
        <w:rPr>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609EE328" w14:textId="77777777" w:rsidR="00155D19" w:rsidRPr="00AC6B7C" w:rsidRDefault="00155D19" w:rsidP="0024002E">
      <w:pPr>
        <w:tabs>
          <w:tab w:val="left" w:pos="5694"/>
        </w:tabs>
        <w:rPr>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8E0BE3C" w14:textId="77777777" w:rsidR="0024002E" w:rsidRDefault="0024002E" w:rsidP="0024002E">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60EEF72F" w14:textId="77777777" w:rsidR="0024002E" w:rsidRPr="00AC6B7C" w:rsidRDefault="0024002E" w:rsidP="0024002E">
      <w:pPr>
        <w:pStyle w:val="Heading1"/>
        <w:rPr>
          <w:sz w:val="36"/>
          <w:szCs w:val="36"/>
        </w:rPr>
      </w:pPr>
      <w:bookmarkStart w:id="95" w:name="_Toc52888120"/>
      <w:r>
        <w:rPr>
          <w:sz w:val="36"/>
          <w:szCs w:val="36"/>
        </w:rPr>
        <w:lastRenderedPageBreak/>
        <w:t>Supplemental Invoices</w:t>
      </w:r>
      <w:bookmarkEnd w:id="95"/>
    </w:p>
    <w:p w14:paraId="3A69F592" w14:textId="578D49D7" w:rsidR="0024002E" w:rsidRPr="00155D19" w:rsidRDefault="0024002E" w:rsidP="00155D19">
      <w:pPr>
        <w:ind w:left="360" w:hanging="360"/>
        <w:contextualSpacing/>
        <w:rPr>
          <w:rFonts w:ascii="Arial" w:eastAsia="Arial Unicode MS" w:hAnsi="Arial"/>
          <w:color w:val="auto"/>
          <w:szCs w:val="24"/>
        </w:rPr>
      </w:pPr>
      <w:r w:rsidRPr="00155D19">
        <w:rPr>
          <w:rFonts w:ascii="Arial" w:eastAsia="Arial Unicode MS" w:hAnsi="Arial"/>
          <w:color w:val="auto"/>
          <w:szCs w:val="24"/>
        </w:rPr>
        <w:t xml:space="preserve">A supplemental invoice should be submitted if either of the following occurs:  </w:t>
      </w:r>
    </w:p>
    <w:p w14:paraId="0DFEBCEE" w14:textId="77777777" w:rsidR="0024002E" w:rsidRPr="00155D19" w:rsidRDefault="0024002E" w:rsidP="00DA3AA4">
      <w:pPr>
        <w:pStyle w:val="ListParagraph"/>
        <w:numPr>
          <w:ilvl w:val="0"/>
          <w:numId w:val="38"/>
        </w:numPr>
        <w:spacing w:before="0" w:after="0" w:line="240" w:lineRule="auto"/>
        <w:rPr>
          <w:rFonts w:ascii="Arial" w:eastAsia="Arial Unicode MS" w:hAnsi="Arial"/>
          <w:color w:val="auto"/>
          <w:szCs w:val="24"/>
        </w:rPr>
      </w:pPr>
      <w:r w:rsidRPr="00155D19">
        <w:rPr>
          <w:rFonts w:ascii="Arial" w:eastAsia="Arial Unicode MS" w:hAnsi="Arial"/>
          <w:color w:val="auto"/>
          <w:szCs w:val="24"/>
        </w:rPr>
        <w:t>If a contractor identifies costs that were incurred during a month but were not included in the Service Invoice submitted for the month.</w:t>
      </w:r>
    </w:p>
    <w:p w14:paraId="00A2B69B" w14:textId="77777777" w:rsidR="0024002E" w:rsidRPr="00155D19" w:rsidRDefault="0024002E" w:rsidP="00155D19">
      <w:pPr>
        <w:pStyle w:val="ListParagraph"/>
        <w:rPr>
          <w:rFonts w:ascii="Arial" w:eastAsia="Arial Unicode MS" w:hAnsi="Arial"/>
          <w:color w:val="auto"/>
          <w:szCs w:val="24"/>
        </w:rPr>
      </w:pPr>
    </w:p>
    <w:p w14:paraId="7D43F800" w14:textId="77777777" w:rsidR="0024002E" w:rsidRPr="00155D19" w:rsidRDefault="0024002E" w:rsidP="00DA3AA4">
      <w:pPr>
        <w:pStyle w:val="ListParagraph"/>
        <w:numPr>
          <w:ilvl w:val="0"/>
          <w:numId w:val="38"/>
        </w:numPr>
        <w:spacing w:before="0" w:after="0" w:line="240" w:lineRule="auto"/>
        <w:rPr>
          <w:rFonts w:ascii="Arial" w:eastAsia="Arial Unicode MS" w:hAnsi="Arial"/>
          <w:color w:val="auto"/>
          <w:szCs w:val="24"/>
        </w:rPr>
      </w:pPr>
      <w:r w:rsidRPr="00155D19">
        <w:rPr>
          <w:rFonts w:ascii="Arial" w:eastAsia="Arial Unicode MS" w:hAnsi="Arial"/>
          <w:color w:val="auto"/>
          <w:szCs w:val="24"/>
        </w:rPr>
        <w:t xml:space="preserve">An adjustment is needed to reduce the amount billed for a line item for a previously submitted month. </w:t>
      </w:r>
    </w:p>
    <w:p w14:paraId="338E11D6" w14:textId="77777777" w:rsidR="0024002E" w:rsidRPr="00155D19" w:rsidRDefault="0024002E" w:rsidP="00155D19">
      <w:pPr>
        <w:spacing w:before="0" w:after="0" w:line="240" w:lineRule="auto"/>
        <w:contextualSpacing/>
        <w:rPr>
          <w:rFonts w:ascii="Arial" w:eastAsia="Arial Unicode MS" w:hAnsi="Arial"/>
          <w:color w:val="auto"/>
          <w:szCs w:val="24"/>
        </w:rPr>
      </w:pPr>
    </w:p>
    <w:p w14:paraId="0C3D47D3" w14:textId="62023269" w:rsidR="008D5917" w:rsidRPr="00F065F4" w:rsidRDefault="0024002E" w:rsidP="00DA3AA4">
      <w:pPr>
        <w:pStyle w:val="ListParagraph"/>
        <w:numPr>
          <w:ilvl w:val="0"/>
          <w:numId w:val="62"/>
        </w:numPr>
        <w:rPr>
          <w:rFonts w:ascii="Arial" w:eastAsia="Arial Unicode MS" w:hAnsi="Arial"/>
          <w:color w:val="auto"/>
          <w:szCs w:val="24"/>
        </w:rPr>
      </w:pPr>
      <w:r w:rsidRPr="00F065F4">
        <w:rPr>
          <w:rFonts w:ascii="Arial" w:eastAsia="Arial Unicode MS" w:hAnsi="Arial"/>
          <w:b/>
          <w:bCs/>
          <w:color w:val="auto"/>
          <w:szCs w:val="24"/>
        </w:rPr>
        <w:t xml:space="preserve">Prepare the Service Invoice </w:t>
      </w:r>
      <w:r w:rsidR="008D5917">
        <w:rPr>
          <w:rFonts w:ascii="Arial" w:eastAsia="Arial Unicode MS" w:hAnsi="Arial"/>
          <w:b/>
          <w:bCs/>
          <w:color w:val="auto"/>
          <w:szCs w:val="24"/>
        </w:rPr>
        <w:t>F</w:t>
      </w:r>
      <w:r w:rsidRPr="00F065F4">
        <w:rPr>
          <w:rFonts w:ascii="Arial" w:eastAsia="Arial Unicode MS" w:hAnsi="Arial"/>
          <w:b/>
          <w:bCs/>
          <w:color w:val="auto"/>
          <w:szCs w:val="24"/>
        </w:rPr>
        <w:t>ields</w:t>
      </w:r>
    </w:p>
    <w:p w14:paraId="6C4F0B17" w14:textId="03C1813E" w:rsidR="0024002E" w:rsidRPr="00F065F4" w:rsidRDefault="008D5917" w:rsidP="00F065F4">
      <w:pPr>
        <w:pStyle w:val="ListParagraph"/>
        <w:rPr>
          <w:rFonts w:ascii="Arial" w:eastAsia="Arial Unicode MS" w:hAnsi="Arial"/>
          <w:color w:val="auto"/>
          <w:szCs w:val="24"/>
        </w:rPr>
      </w:pPr>
      <w:r>
        <w:rPr>
          <w:rFonts w:ascii="Arial" w:eastAsia="Arial Unicode MS" w:hAnsi="Arial"/>
          <w:color w:val="auto"/>
          <w:szCs w:val="24"/>
        </w:rPr>
        <w:t>Complete fields 1-9 following</w:t>
      </w:r>
      <w:r w:rsidR="0024002E" w:rsidRPr="00F065F4">
        <w:rPr>
          <w:rFonts w:ascii="Arial" w:eastAsia="Arial Unicode MS" w:hAnsi="Arial"/>
          <w:color w:val="auto"/>
          <w:szCs w:val="24"/>
        </w:rPr>
        <w:t xml:space="preserve"> the Instructions for Completing Service Invoices DR801B </w:t>
      </w:r>
      <w:r w:rsidR="0024002E" w:rsidRPr="00A23494">
        <w:rPr>
          <w:rFonts w:ascii="Arial" w:eastAsia="Arial Unicode MS" w:hAnsi="Arial"/>
          <w:color w:val="auto"/>
          <w:szCs w:val="24"/>
        </w:rPr>
        <w:t>(page 4</w:t>
      </w:r>
      <w:r w:rsidR="00A23494" w:rsidRPr="00A23494">
        <w:rPr>
          <w:rFonts w:ascii="Arial" w:eastAsia="Arial Unicode MS" w:hAnsi="Arial"/>
          <w:color w:val="auto"/>
          <w:szCs w:val="24"/>
        </w:rPr>
        <w:t>1-44</w:t>
      </w:r>
      <w:r w:rsidR="0024002E" w:rsidRPr="00A23494">
        <w:rPr>
          <w:rFonts w:ascii="Arial" w:eastAsia="Arial Unicode MS" w:hAnsi="Arial"/>
          <w:color w:val="auto"/>
          <w:szCs w:val="24"/>
        </w:rPr>
        <w:t>).</w:t>
      </w:r>
    </w:p>
    <w:p w14:paraId="2F697515" w14:textId="77777777" w:rsidR="0024002E" w:rsidRPr="00155D19" w:rsidRDefault="0024002E" w:rsidP="00155D19">
      <w:pPr>
        <w:ind w:left="360"/>
        <w:contextualSpacing/>
        <w:rPr>
          <w:rFonts w:ascii="Arial" w:hAnsi="Arial" w:cs="Arial"/>
          <w:color w:val="auto"/>
          <w:szCs w:val="24"/>
        </w:rPr>
      </w:pPr>
      <w:r w:rsidRPr="00155D19">
        <w:rPr>
          <w:rFonts w:ascii="Arial" w:hAnsi="Arial" w:cs="Arial"/>
          <w:color w:val="auto"/>
          <w:szCs w:val="24"/>
        </w:rPr>
        <w:t>Type or write "Supplemental" on the invoice and include the invoice period(s) that the cost adjustments were incurred. The supplemental invoice may include one month or a range of months.</w:t>
      </w:r>
    </w:p>
    <w:p w14:paraId="7BBD66B0" w14:textId="77777777" w:rsidR="0024002E" w:rsidRPr="00155D19" w:rsidRDefault="0024002E" w:rsidP="00155D19">
      <w:pPr>
        <w:ind w:left="360" w:hanging="360"/>
        <w:contextualSpacing/>
        <w:rPr>
          <w:rFonts w:ascii="Arial" w:hAnsi="Arial" w:cs="Arial"/>
          <w:color w:val="auto"/>
          <w:szCs w:val="24"/>
        </w:rPr>
      </w:pPr>
      <w:r w:rsidRPr="00155D19">
        <w:rPr>
          <w:rFonts w:ascii="Arial" w:eastAsia="Arial Unicode MS" w:hAnsi="Arial"/>
          <w:color w:val="auto"/>
          <w:szCs w:val="24"/>
        </w:rPr>
        <w:t xml:space="preserve">2.  </w:t>
      </w:r>
      <w:r w:rsidRPr="00155D19">
        <w:rPr>
          <w:rFonts w:ascii="Arial" w:hAnsi="Arial" w:cs="Arial"/>
          <w:b/>
          <w:bCs/>
          <w:color w:val="auto"/>
          <w:szCs w:val="24"/>
        </w:rPr>
        <w:t>Period Amount Claimed</w:t>
      </w:r>
    </w:p>
    <w:p w14:paraId="2C1979C1" w14:textId="77777777" w:rsidR="0024002E" w:rsidRPr="00155D19" w:rsidRDefault="0024002E" w:rsidP="00155D19">
      <w:pPr>
        <w:ind w:left="360"/>
        <w:contextualSpacing/>
        <w:rPr>
          <w:rFonts w:ascii="Arial" w:hAnsi="Arial" w:cs="Arial"/>
          <w:color w:val="auto"/>
          <w:szCs w:val="24"/>
        </w:rPr>
      </w:pPr>
      <w:r w:rsidRPr="00155D19">
        <w:rPr>
          <w:rFonts w:ascii="Arial" w:hAnsi="Arial" w:cs="Arial"/>
          <w:color w:val="auto"/>
          <w:szCs w:val="24"/>
        </w:rPr>
        <w:t xml:space="preserve">For all category expenditures, list the </w:t>
      </w:r>
      <w:r w:rsidRPr="00155D19">
        <w:rPr>
          <w:rFonts w:ascii="Arial" w:hAnsi="Arial" w:cs="Arial"/>
          <w:b/>
          <w:bCs/>
          <w:color w:val="auto"/>
          <w:szCs w:val="24"/>
          <w:u w:val="single"/>
        </w:rPr>
        <w:t>actual net adjusted cost</w:t>
      </w:r>
      <w:r w:rsidRPr="00155D19">
        <w:rPr>
          <w:rFonts w:ascii="Arial" w:hAnsi="Arial" w:cs="Arial"/>
          <w:color w:val="auto"/>
          <w:szCs w:val="24"/>
        </w:rPr>
        <w:t xml:space="preserve"> for each </w:t>
      </w:r>
      <w:r w:rsidRPr="00155D19">
        <w:rPr>
          <w:rFonts w:ascii="Arial" w:hAnsi="Arial" w:cs="Arial"/>
          <w:color w:val="auto"/>
          <w:szCs w:val="24"/>
          <w:u w:val="single"/>
        </w:rPr>
        <w:t>applicable</w:t>
      </w:r>
      <w:r w:rsidRPr="00155D19">
        <w:rPr>
          <w:rFonts w:ascii="Arial" w:hAnsi="Arial" w:cs="Arial"/>
          <w:color w:val="auto"/>
          <w:szCs w:val="24"/>
        </w:rPr>
        <w:t xml:space="preserve"> line item expenditure for the SI period(s).</w:t>
      </w:r>
    </w:p>
    <w:p w14:paraId="6860B8DA" w14:textId="77777777" w:rsidR="0024002E" w:rsidRPr="00155D19" w:rsidRDefault="0024002E" w:rsidP="00155D19">
      <w:pPr>
        <w:ind w:left="360" w:hanging="360"/>
        <w:contextualSpacing/>
        <w:rPr>
          <w:rFonts w:ascii="Arial" w:hAnsi="Arial" w:cs="Arial"/>
          <w:color w:val="auto"/>
          <w:szCs w:val="24"/>
        </w:rPr>
      </w:pPr>
      <w:r w:rsidRPr="00155D19">
        <w:rPr>
          <w:rFonts w:ascii="Arial" w:hAnsi="Arial" w:cs="Arial"/>
          <w:color w:val="auto"/>
          <w:szCs w:val="24"/>
        </w:rPr>
        <w:t xml:space="preserve">3.  </w:t>
      </w:r>
      <w:r w:rsidRPr="00155D19">
        <w:rPr>
          <w:rFonts w:ascii="Arial" w:hAnsi="Arial" w:cs="Arial"/>
          <w:b/>
          <w:color w:val="auto"/>
          <w:szCs w:val="24"/>
        </w:rPr>
        <w:t>Year-to-Date Total</w:t>
      </w:r>
    </w:p>
    <w:p w14:paraId="61A077EF" w14:textId="77777777" w:rsidR="0024002E" w:rsidRPr="00155D19" w:rsidRDefault="0024002E" w:rsidP="00155D19">
      <w:pPr>
        <w:pStyle w:val="BodyTextIndent"/>
        <w:contextualSpacing/>
        <w:rPr>
          <w:color w:val="auto"/>
          <w:szCs w:val="24"/>
        </w:rPr>
      </w:pPr>
      <w:r w:rsidRPr="00155D19">
        <w:rPr>
          <w:color w:val="auto"/>
          <w:szCs w:val="24"/>
        </w:rPr>
        <w:t>Calculate the revised year-to-date total for costs billed on each adjusted line item listed on the SI.</w:t>
      </w:r>
    </w:p>
    <w:p w14:paraId="6425E583" w14:textId="77777777" w:rsidR="0024002E" w:rsidRPr="00155D19" w:rsidRDefault="0024002E" w:rsidP="00155D19">
      <w:pPr>
        <w:ind w:left="360" w:hanging="360"/>
        <w:contextualSpacing/>
        <w:rPr>
          <w:rFonts w:ascii="Arial" w:hAnsi="Arial" w:cs="Arial"/>
          <w:color w:val="auto"/>
          <w:szCs w:val="24"/>
        </w:rPr>
      </w:pPr>
      <w:r w:rsidRPr="00155D19">
        <w:rPr>
          <w:rFonts w:ascii="Arial" w:hAnsi="Arial" w:cs="Arial"/>
          <w:color w:val="auto"/>
          <w:szCs w:val="24"/>
        </w:rPr>
        <w:t>4.</w:t>
      </w:r>
      <w:r w:rsidRPr="00155D19">
        <w:rPr>
          <w:rFonts w:ascii="Arial" w:hAnsi="Arial" w:cs="Arial"/>
          <w:color w:val="auto"/>
          <w:szCs w:val="24"/>
        </w:rPr>
        <w:tab/>
      </w:r>
      <w:r w:rsidRPr="00155D19">
        <w:rPr>
          <w:rFonts w:ascii="Arial" w:hAnsi="Arial" w:cs="Arial"/>
          <w:b/>
          <w:bCs/>
          <w:color w:val="auto"/>
          <w:szCs w:val="24"/>
        </w:rPr>
        <w:t>Balance Remaining</w:t>
      </w:r>
    </w:p>
    <w:p w14:paraId="1CE2BCB1" w14:textId="77777777" w:rsidR="0024002E" w:rsidRPr="00155D19" w:rsidRDefault="0024002E" w:rsidP="00155D19">
      <w:pPr>
        <w:pStyle w:val="BodyTextIndent"/>
        <w:contextualSpacing/>
        <w:rPr>
          <w:color w:val="auto"/>
          <w:szCs w:val="24"/>
        </w:rPr>
      </w:pPr>
      <w:r w:rsidRPr="00155D19">
        <w:rPr>
          <w:color w:val="auto"/>
          <w:szCs w:val="24"/>
        </w:rPr>
        <w:t xml:space="preserve">Calculate the amount of revised budgeted contract funds remaining at the end of each SI period. This is the updated difference between the total budget amount and the year-to-date amount.  </w:t>
      </w:r>
    </w:p>
    <w:p w14:paraId="22DCE784" w14:textId="21397AC7" w:rsidR="0024002E" w:rsidRDefault="0024002E" w:rsidP="00155D19">
      <w:pPr>
        <w:ind w:left="360"/>
        <w:contextualSpacing/>
        <w:rPr>
          <w:rFonts w:ascii="Arial" w:hAnsi="Arial" w:cs="Arial"/>
          <w:color w:val="auto"/>
          <w:szCs w:val="24"/>
        </w:rPr>
      </w:pPr>
      <w:r w:rsidRPr="00155D19">
        <w:rPr>
          <w:rFonts w:ascii="Arial" w:hAnsi="Arial" w:cs="Arial"/>
          <w:color w:val="auto"/>
          <w:szCs w:val="24"/>
        </w:rPr>
        <w:t>If the adjusted line item year-to-date amount is greater than the budgeted line item amount, this will result in a negative balance. (Refer to Claim Adjustments</w:t>
      </w:r>
      <w:r w:rsidR="00C75704">
        <w:rPr>
          <w:rFonts w:ascii="Arial" w:hAnsi="Arial" w:cs="Arial"/>
          <w:color w:val="auto"/>
          <w:szCs w:val="24"/>
        </w:rPr>
        <w:t xml:space="preserve"> </w:t>
      </w:r>
      <w:r w:rsidR="00C75704" w:rsidRPr="00952A97">
        <w:rPr>
          <w:rFonts w:ascii="Arial" w:hAnsi="Arial" w:cs="Arial"/>
          <w:color w:val="auto"/>
          <w:szCs w:val="24"/>
        </w:rPr>
        <w:t>page 58</w:t>
      </w:r>
      <w:r w:rsidRPr="00155D19">
        <w:rPr>
          <w:rFonts w:ascii="Arial" w:hAnsi="Arial" w:cs="Arial"/>
          <w:color w:val="auto"/>
          <w:szCs w:val="24"/>
        </w:rPr>
        <w:t>.)</w:t>
      </w:r>
    </w:p>
    <w:p w14:paraId="37B4B37C" w14:textId="77777777" w:rsidR="00483A1A" w:rsidRPr="00155D19" w:rsidRDefault="00483A1A" w:rsidP="00155D19">
      <w:pPr>
        <w:ind w:left="360"/>
        <w:contextualSpacing/>
        <w:rPr>
          <w:rFonts w:ascii="Arial" w:hAnsi="Arial" w:cs="Arial"/>
          <w:color w:val="auto"/>
          <w:szCs w:val="24"/>
        </w:rPr>
      </w:pPr>
    </w:p>
    <w:p w14:paraId="3ABC59F2" w14:textId="59A4F88F" w:rsidR="008D5917" w:rsidRPr="00F065F4" w:rsidRDefault="008D5917" w:rsidP="00F065F4">
      <w:pPr>
        <w:rPr>
          <w:rFonts w:ascii="Arial" w:hAnsi="Arial" w:cs="Arial"/>
          <w:color w:val="auto"/>
          <w:szCs w:val="24"/>
        </w:rPr>
      </w:pPr>
      <w:r>
        <w:rPr>
          <w:rFonts w:ascii="Arial" w:hAnsi="Arial" w:cs="Arial"/>
          <w:color w:val="auto"/>
          <w:szCs w:val="24"/>
        </w:rPr>
        <w:t xml:space="preserve">5. </w:t>
      </w:r>
      <w:r w:rsidRPr="00F065F4">
        <w:rPr>
          <w:rFonts w:ascii="Arial" w:hAnsi="Arial" w:cs="Arial"/>
          <w:b/>
          <w:bCs/>
          <w:color w:val="auto"/>
          <w:szCs w:val="24"/>
        </w:rPr>
        <w:t>Cover Letter</w:t>
      </w:r>
    </w:p>
    <w:p w14:paraId="0FAA85C1" w14:textId="5CD38C5B" w:rsidR="0024002E" w:rsidRPr="00F065F4" w:rsidRDefault="0024002E" w:rsidP="00F065F4">
      <w:pPr>
        <w:pStyle w:val="ListParagraph"/>
        <w:rPr>
          <w:rFonts w:ascii="Arial" w:hAnsi="Arial" w:cs="Arial"/>
          <w:color w:val="auto"/>
          <w:szCs w:val="24"/>
        </w:rPr>
      </w:pPr>
      <w:r w:rsidRPr="00F065F4">
        <w:rPr>
          <w:rFonts w:ascii="Arial" w:hAnsi="Arial" w:cs="Arial"/>
          <w:color w:val="auto"/>
          <w:szCs w:val="24"/>
        </w:rPr>
        <w:t>Submit a cover letter explaining the reason(s) the adjustments were necessary.  Supplemental invoices with adjustments over multiple months should have a spreadsheet attached identifying what amounts are adjustments to which periods for audit trail purposes.</w:t>
      </w:r>
    </w:p>
    <w:p w14:paraId="33F9D2BF" w14:textId="77777777" w:rsidR="008D5917" w:rsidRDefault="0024002E" w:rsidP="00155D19">
      <w:pPr>
        <w:ind w:left="360" w:hanging="360"/>
        <w:contextualSpacing/>
        <w:rPr>
          <w:rFonts w:ascii="Arial" w:hAnsi="Arial" w:cs="Arial"/>
          <w:color w:val="auto"/>
          <w:szCs w:val="24"/>
        </w:rPr>
      </w:pPr>
      <w:r w:rsidRPr="00155D19">
        <w:rPr>
          <w:rFonts w:ascii="Arial" w:hAnsi="Arial" w:cs="Arial"/>
          <w:color w:val="auto"/>
          <w:szCs w:val="24"/>
        </w:rPr>
        <w:t>6.</w:t>
      </w:r>
      <w:r w:rsidRPr="00155D19">
        <w:rPr>
          <w:rFonts w:ascii="Arial" w:hAnsi="Arial" w:cs="Arial"/>
          <w:color w:val="auto"/>
          <w:szCs w:val="24"/>
        </w:rPr>
        <w:tab/>
      </w:r>
      <w:r w:rsidR="008D5917" w:rsidRPr="0000066C">
        <w:rPr>
          <w:rFonts w:ascii="Arial" w:hAnsi="Arial" w:cs="Arial"/>
          <w:b/>
          <w:color w:val="auto"/>
          <w:szCs w:val="24"/>
          <w:u w:val="single"/>
        </w:rPr>
        <w:t xml:space="preserve">DOR </w:t>
      </w:r>
      <w:r w:rsidR="008D5917" w:rsidRPr="0000066C">
        <w:rPr>
          <w:rFonts w:ascii="Arial" w:hAnsi="Arial" w:cs="Arial"/>
          <w:b/>
          <w:bCs/>
          <w:color w:val="auto"/>
          <w:szCs w:val="24"/>
          <w:u w:val="single"/>
        </w:rPr>
        <w:t>Contract Administrator Review and Approval</w:t>
      </w:r>
      <w:r w:rsidR="008D5917" w:rsidRPr="00155D19">
        <w:rPr>
          <w:rFonts w:ascii="Arial" w:hAnsi="Arial" w:cs="Arial"/>
          <w:color w:val="auto"/>
          <w:szCs w:val="24"/>
        </w:rPr>
        <w:t xml:space="preserve"> </w:t>
      </w:r>
    </w:p>
    <w:p w14:paraId="1BD9E594" w14:textId="00436156" w:rsidR="0024002E" w:rsidRPr="00155D19" w:rsidRDefault="0024002E" w:rsidP="00F065F4">
      <w:pPr>
        <w:ind w:left="360"/>
        <w:contextualSpacing/>
        <w:rPr>
          <w:rFonts w:ascii="Arial" w:hAnsi="Arial" w:cs="Arial"/>
          <w:color w:val="auto"/>
          <w:szCs w:val="24"/>
        </w:rPr>
      </w:pPr>
      <w:r w:rsidRPr="00155D19">
        <w:rPr>
          <w:rFonts w:ascii="Arial" w:hAnsi="Arial" w:cs="Arial"/>
          <w:color w:val="auto"/>
          <w:szCs w:val="24"/>
        </w:rPr>
        <w:t xml:space="preserve">Process the Supplemental SI using the SI instructions, paragraphs 13 through 16. </w:t>
      </w:r>
    </w:p>
    <w:p w14:paraId="4BC3AA5A" w14:textId="77777777" w:rsidR="008D5917" w:rsidRDefault="0024002E" w:rsidP="00155D19">
      <w:pPr>
        <w:ind w:left="360" w:hanging="360"/>
        <w:contextualSpacing/>
        <w:rPr>
          <w:rFonts w:ascii="Arial" w:hAnsi="Arial" w:cs="Arial"/>
          <w:color w:val="auto"/>
          <w:szCs w:val="24"/>
        </w:rPr>
      </w:pPr>
      <w:r w:rsidRPr="00155D19">
        <w:rPr>
          <w:rFonts w:ascii="Arial" w:hAnsi="Arial" w:cs="Arial"/>
          <w:color w:val="auto"/>
          <w:szCs w:val="24"/>
        </w:rPr>
        <w:t>7.</w:t>
      </w:r>
      <w:r w:rsidRPr="00155D19">
        <w:rPr>
          <w:rFonts w:ascii="Arial" w:hAnsi="Arial" w:cs="Arial"/>
          <w:color w:val="auto"/>
          <w:szCs w:val="24"/>
        </w:rPr>
        <w:tab/>
      </w:r>
      <w:r w:rsidR="008D5917" w:rsidRPr="00F065F4">
        <w:rPr>
          <w:rFonts w:ascii="Arial" w:hAnsi="Arial" w:cs="Arial"/>
          <w:b/>
          <w:bCs/>
          <w:color w:val="auto"/>
          <w:szCs w:val="24"/>
        </w:rPr>
        <w:t>Reminder</w:t>
      </w:r>
    </w:p>
    <w:p w14:paraId="3BCC2081" w14:textId="47957559" w:rsidR="0024002E" w:rsidRPr="00155D19" w:rsidRDefault="0024002E" w:rsidP="00F065F4">
      <w:pPr>
        <w:ind w:left="360"/>
        <w:contextualSpacing/>
        <w:rPr>
          <w:rFonts w:ascii="Arial" w:hAnsi="Arial" w:cs="Arial"/>
          <w:color w:val="auto"/>
          <w:szCs w:val="24"/>
        </w:rPr>
      </w:pPr>
      <w:r w:rsidRPr="00155D19">
        <w:rPr>
          <w:rFonts w:ascii="Arial" w:hAnsi="Arial" w:cs="Arial"/>
          <w:color w:val="auto"/>
          <w:szCs w:val="24"/>
        </w:rPr>
        <w:t xml:space="preserve">For subsequent SIs submitted after the Supplemental SI, update the Year-to-Date and Balance Remaining columns as needed to reflect the revised amounts. </w:t>
      </w:r>
    </w:p>
    <w:p w14:paraId="4AF296BA" w14:textId="2A5663FB" w:rsidR="00BE3DA9" w:rsidRDefault="00BE3DA9" w:rsidP="00155D19">
      <w:pPr>
        <w:ind w:left="360" w:hanging="360"/>
        <w:contextualSpacing/>
        <w:rPr>
          <w:rFonts w:ascii="Arial" w:hAnsi="Arial" w:cs="Arial"/>
          <w:color w:val="auto"/>
          <w:szCs w:val="24"/>
        </w:rPr>
      </w:pPr>
    </w:p>
    <w:p w14:paraId="4F46560C" w14:textId="585FD73C" w:rsidR="00483A1A" w:rsidRDefault="00483A1A" w:rsidP="00155D19">
      <w:pPr>
        <w:ind w:left="360" w:hanging="360"/>
        <w:contextualSpacing/>
        <w:rPr>
          <w:rFonts w:ascii="Arial" w:hAnsi="Arial" w:cs="Arial"/>
          <w:color w:val="auto"/>
          <w:szCs w:val="24"/>
        </w:rPr>
      </w:pPr>
    </w:p>
    <w:p w14:paraId="6FD10092" w14:textId="77777777" w:rsidR="00483A1A" w:rsidRPr="00155D19" w:rsidRDefault="00483A1A" w:rsidP="00155D19">
      <w:pPr>
        <w:ind w:left="360" w:hanging="360"/>
        <w:contextualSpacing/>
        <w:rPr>
          <w:rFonts w:ascii="Arial" w:hAnsi="Arial" w:cs="Arial"/>
          <w:color w:val="auto"/>
          <w:szCs w:val="24"/>
        </w:rPr>
      </w:pPr>
    </w:p>
    <w:p w14:paraId="2107D8BF" w14:textId="77777777" w:rsidR="0024002E" w:rsidRPr="00155D19" w:rsidRDefault="0024002E" w:rsidP="00155D19">
      <w:pPr>
        <w:ind w:left="360" w:hanging="360"/>
        <w:contextualSpacing/>
        <w:rPr>
          <w:rFonts w:ascii="Arial" w:hAnsi="Arial" w:cs="Arial"/>
          <w:b/>
          <w:color w:val="auto"/>
          <w:szCs w:val="24"/>
          <w:u w:val="single"/>
        </w:rPr>
      </w:pPr>
      <w:r w:rsidRPr="00155D19">
        <w:rPr>
          <w:rFonts w:ascii="Arial" w:hAnsi="Arial" w:cs="Arial"/>
          <w:b/>
          <w:color w:val="auto"/>
          <w:szCs w:val="24"/>
          <w:u w:val="single"/>
        </w:rPr>
        <w:lastRenderedPageBreak/>
        <w:t>Adjustments submitted on subsequent Service Invoices</w:t>
      </w:r>
    </w:p>
    <w:p w14:paraId="4512CFBC" w14:textId="02E6D7EC" w:rsidR="0024002E" w:rsidRPr="00155D19" w:rsidRDefault="0024002E" w:rsidP="00155D19">
      <w:pPr>
        <w:contextualSpacing/>
        <w:rPr>
          <w:rFonts w:ascii="Arial" w:hAnsi="Arial" w:cs="Arial"/>
          <w:color w:val="auto"/>
          <w:szCs w:val="24"/>
        </w:rPr>
      </w:pPr>
      <w:r w:rsidRPr="00155D19">
        <w:rPr>
          <w:rFonts w:ascii="Arial" w:hAnsi="Arial" w:cs="Arial"/>
          <w:color w:val="auto"/>
          <w:szCs w:val="24"/>
        </w:rPr>
        <w:t xml:space="preserve">As an alternative to submitting a formal "Supplemental" SI, adjustments for a prior period can be done on a subsequent regular monthly invoice as long as they are both for the same contract, in the same </w:t>
      </w:r>
      <w:r w:rsidR="00047578">
        <w:rPr>
          <w:rFonts w:ascii="Arial" w:hAnsi="Arial" w:cs="Arial"/>
          <w:color w:val="auto"/>
          <w:szCs w:val="24"/>
        </w:rPr>
        <w:t>Fiscal Year (</w:t>
      </w:r>
      <w:r w:rsidRPr="00155D19">
        <w:rPr>
          <w:rFonts w:ascii="Arial" w:hAnsi="Arial" w:cs="Arial"/>
          <w:color w:val="auto"/>
          <w:szCs w:val="24"/>
        </w:rPr>
        <w:t>FY</w:t>
      </w:r>
      <w:r w:rsidR="00047578">
        <w:rPr>
          <w:rFonts w:ascii="Arial" w:hAnsi="Arial" w:cs="Arial"/>
          <w:color w:val="auto"/>
          <w:szCs w:val="24"/>
        </w:rPr>
        <w:t>)</w:t>
      </w:r>
      <w:r w:rsidRPr="00155D19">
        <w:rPr>
          <w:rFonts w:ascii="Arial" w:hAnsi="Arial" w:cs="Arial"/>
          <w:color w:val="auto"/>
          <w:szCs w:val="24"/>
        </w:rPr>
        <w:t xml:space="preserve"> and the adjustments can easily be identified by amount and proper period for audit trail purposes.  For example, an adjusted line item expense amount from February can be added to the April line item amount. However, the increased/decreased amount resulting from the adjustment should be clearly explained in a cover letter with the reason for the adjustment, such as “Includes $500 unbilled on 4/12 invoice” or “Includes $500 deduction for amount overbilled on 4/12 invoice”. This will provide sufficient information for DOR staff to trace the adjustments back to the correct period(s) if necessary.</w:t>
      </w:r>
    </w:p>
    <w:p w14:paraId="7DB8298C" w14:textId="77777777" w:rsidR="0024002E" w:rsidRPr="00155D19" w:rsidRDefault="0024002E" w:rsidP="00155D19">
      <w:pPr>
        <w:contextualSpacing/>
        <w:rPr>
          <w:rFonts w:ascii="Arial" w:hAnsi="Arial" w:cs="Arial"/>
          <w:color w:val="auto"/>
          <w:szCs w:val="24"/>
        </w:rPr>
      </w:pPr>
    </w:p>
    <w:p w14:paraId="1D1EE04A" w14:textId="77777777" w:rsidR="0024002E" w:rsidRPr="00155D19" w:rsidRDefault="0024002E" w:rsidP="00155D19">
      <w:pPr>
        <w:contextualSpacing/>
        <w:rPr>
          <w:rFonts w:ascii="Arial" w:hAnsi="Arial" w:cs="Arial"/>
          <w:b/>
          <w:color w:val="auto"/>
          <w:szCs w:val="24"/>
          <w:u w:val="single"/>
        </w:rPr>
      </w:pPr>
      <w:r w:rsidRPr="00155D19">
        <w:rPr>
          <w:rFonts w:ascii="Arial" w:hAnsi="Arial" w:cs="Arial"/>
          <w:b/>
          <w:color w:val="auto"/>
          <w:szCs w:val="24"/>
          <w:u w:val="single"/>
        </w:rPr>
        <w:t>Corrected Invoices</w:t>
      </w:r>
    </w:p>
    <w:p w14:paraId="448F373F" w14:textId="77777777" w:rsidR="0024002E" w:rsidRPr="00155D19" w:rsidRDefault="0024002E" w:rsidP="00155D19">
      <w:pPr>
        <w:contextualSpacing/>
        <w:rPr>
          <w:rFonts w:ascii="Arial" w:hAnsi="Arial" w:cs="Arial"/>
          <w:color w:val="auto"/>
          <w:szCs w:val="24"/>
        </w:rPr>
      </w:pPr>
      <w:r w:rsidRPr="00155D19">
        <w:rPr>
          <w:rFonts w:ascii="Arial" w:hAnsi="Arial" w:cs="Arial"/>
          <w:color w:val="auto"/>
          <w:szCs w:val="24"/>
        </w:rPr>
        <w:t xml:space="preserve">Contractors and DOR Contract Administrators sometimes confuse Supplemental Invoices with Corrected Invoices. Corrected Invoices are invoices that were submitted incorrectly and require resubmission to correct an error in the specific invoice such as when an invoice dispute has been issued or a contractor quickly realizes that errors were made on the original invoice and need to submit a correct version.  </w:t>
      </w:r>
    </w:p>
    <w:p w14:paraId="1729EFCD" w14:textId="4FF45AEF" w:rsidR="0024002E" w:rsidRPr="00155D19" w:rsidRDefault="0024002E" w:rsidP="00155D19">
      <w:pPr>
        <w:tabs>
          <w:tab w:val="left" w:pos="5694"/>
        </w:tabs>
        <w:contextualSpacing/>
        <w:rPr>
          <w:rFonts w:ascii="Arial" w:hAnsi="Arial" w:cs="Arial"/>
          <w:color w:val="auto"/>
          <w:szCs w:val="24"/>
        </w:rPr>
      </w:pPr>
      <w:r w:rsidRPr="00155D19">
        <w:rPr>
          <w:rFonts w:ascii="Arial" w:hAnsi="Arial" w:cs="Arial"/>
          <w:color w:val="auto"/>
          <w:szCs w:val="24"/>
        </w:rPr>
        <w:t xml:space="preserve">A </w:t>
      </w:r>
      <w:r w:rsidR="00047578">
        <w:rPr>
          <w:rFonts w:ascii="Arial" w:hAnsi="Arial" w:cs="Arial"/>
          <w:color w:val="auto"/>
          <w:szCs w:val="24"/>
        </w:rPr>
        <w:t>c</w:t>
      </w:r>
      <w:r w:rsidRPr="00155D19">
        <w:rPr>
          <w:rFonts w:ascii="Arial" w:hAnsi="Arial" w:cs="Arial"/>
          <w:color w:val="auto"/>
          <w:szCs w:val="24"/>
        </w:rPr>
        <w:t xml:space="preserve">orrected Service Invoice can </w:t>
      </w:r>
      <w:r w:rsidRPr="00155D19">
        <w:rPr>
          <w:rFonts w:ascii="Arial" w:hAnsi="Arial" w:cs="Arial"/>
          <w:color w:val="auto"/>
          <w:szCs w:val="24"/>
          <w:u w:val="single"/>
        </w:rPr>
        <w:t>only</w:t>
      </w:r>
      <w:r w:rsidRPr="00155D19">
        <w:rPr>
          <w:rFonts w:ascii="Arial" w:hAnsi="Arial" w:cs="Arial"/>
          <w:color w:val="auto"/>
          <w:szCs w:val="24"/>
        </w:rPr>
        <w:t xml:space="preserve"> be submitted when the original Service Invoice has not yet been processed for payment. Otherwise, contractors must submit a Supplemental invoice or include the adjustments on a future invoice per instructions above. Notify the DOR Contract Administrator immediately if planning to submit a corrected invoice so </w:t>
      </w:r>
      <w:r w:rsidR="00047578">
        <w:rPr>
          <w:rFonts w:ascii="Arial" w:hAnsi="Arial" w:cs="Arial"/>
          <w:color w:val="auto"/>
          <w:szCs w:val="24"/>
        </w:rPr>
        <w:t>that the</w:t>
      </w:r>
      <w:r w:rsidRPr="00155D19">
        <w:rPr>
          <w:rFonts w:ascii="Arial" w:hAnsi="Arial" w:cs="Arial"/>
          <w:color w:val="auto"/>
          <w:szCs w:val="24"/>
        </w:rPr>
        <w:t xml:space="preserve"> original invoice</w:t>
      </w:r>
      <w:r w:rsidR="00047578">
        <w:rPr>
          <w:rFonts w:ascii="Arial" w:hAnsi="Arial" w:cs="Arial"/>
          <w:color w:val="auto"/>
          <w:szCs w:val="24"/>
        </w:rPr>
        <w:t xml:space="preserve"> can be held</w:t>
      </w:r>
      <w:r w:rsidRPr="00155D19">
        <w:rPr>
          <w:rFonts w:ascii="Arial" w:hAnsi="Arial" w:cs="Arial"/>
          <w:color w:val="auto"/>
          <w:szCs w:val="24"/>
        </w:rPr>
        <w:t xml:space="preserve"> at the </w:t>
      </w:r>
      <w:r w:rsidR="00047578">
        <w:rPr>
          <w:rFonts w:ascii="Arial" w:hAnsi="Arial" w:cs="Arial"/>
          <w:color w:val="auto"/>
          <w:szCs w:val="24"/>
        </w:rPr>
        <w:t xml:space="preserve">local DOR </w:t>
      </w:r>
      <w:r w:rsidRPr="00155D19">
        <w:rPr>
          <w:rFonts w:ascii="Arial" w:hAnsi="Arial" w:cs="Arial"/>
          <w:color w:val="auto"/>
          <w:szCs w:val="24"/>
        </w:rPr>
        <w:t>District or the</w:t>
      </w:r>
      <w:r w:rsidR="00047578">
        <w:rPr>
          <w:rFonts w:ascii="Arial" w:hAnsi="Arial" w:cs="Arial"/>
          <w:color w:val="auto"/>
          <w:szCs w:val="24"/>
        </w:rPr>
        <w:t xml:space="preserve"> DOR Contract Administrator</w:t>
      </w:r>
      <w:r w:rsidRPr="00155D19">
        <w:rPr>
          <w:rFonts w:ascii="Arial" w:hAnsi="Arial" w:cs="Arial"/>
          <w:color w:val="auto"/>
          <w:szCs w:val="24"/>
        </w:rPr>
        <w:t xml:space="preserve"> can notify </w:t>
      </w:r>
      <w:r w:rsidR="00E67CA5">
        <w:rPr>
          <w:rFonts w:ascii="Arial" w:hAnsi="Arial" w:cs="Arial"/>
          <w:color w:val="auto"/>
          <w:szCs w:val="24"/>
        </w:rPr>
        <w:t>DOR Central Office</w:t>
      </w:r>
      <w:r w:rsidRPr="00155D19">
        <w:rPr>
          <w:rFonts w:ascii="Arial" w:hAnsi="Arial" w:cs="Arial"/>
          <w:color w:val="auto"/>
          <w:szCs w:val="24"/>
        </w:rPr>
        <w:t xml:space="preserve"> Accounting </w:t>
      </w:r>
      <w:r w:rsidR="00E67CA5">
        <w:rPr>
          <w:rFonts w:ascii="Arial" w:hAnsi="Arial" w:cs="Arial"/>
          <w:color w:val="auto"/>
          <w:szCs w:val="24"/>
        </w:rPr>
        <w:t xml:space="preserve">Section </w:t>
      </w:r>
      <w:r w:rsidRPr="00155D19">
        <w:rPr>
          <w:rFonts w:ascii="Arial" w:hAnsi="Arial" w:cs="Arial"/>
          <w:color w:val="auto"/>
          <w:szCs w:val="24"/>
        </w:rPr>
        <w:t xml:space="preserve">to pull the original invoice from processing if already sent to </w:t>
      </w:r>
      <w:r w:rsidR="00E67CA5">
        <w:rPr>
          <w:rFonts w:ascii="Arial" w:hAnsi="Arial" w:cs="Arial"/>
          <w:color w:val="auto"/>
          <w:szCs w:val="24"/>
        </w:rPr>
        <w:t>DOR Central Office Accounting Section</w:t>
      </w:r>
      <w:r w:rsidRPr="00155D19">
        <w:rPr>
          <w:rFonts w:ascii="Arial" w:hAnsi="Arial" w:cs="Arial"/>
          <w:color w:val="auto"/>
          <w:szCs w:val="24"/>
        </w:rPr>
        <w:t>. Type or write "Corrected" on the corrected Service Invoice and submit it to the DOR Contract Administrator.</w:t>
      </w:r>
    </w:p>
    <w:p w14:paraId="22A3B69B" w14:textId="77777777" w:rsidR="0024002E" w:rsidRPr="00155D19" w:rsidRDefault="0024002E" w:rsidP="00155D19">
      <w:pPr>
        <w:tabs>
          <w:tab w:val="left" w:pos="5694"/>
        </w:tabs>
        <w:contextualSpacing/>
        <w:rPr>
          <w:rFonts w:ascii="Arial" w:hAnsi="Arial" w:cs="Arial"/>
          <w:color w:val="auto"/>
          <w:szCs w:val="24"/>
        </w:rPr>
      </w:pPr>
    </w:p>
    <w:p w14:paraId="590FA664" w14:textId="6256A900" w:rsidR="0024002E" w:rsidRPr="00155D19" w:rsidRDefault="0024002E" w:rsidP="00155D19">
      <w:pPr>
        <w:contextualSpacing/>
        <w:rPr>
          <w:szCs w:val="24"/>
        </w:rPr>
      </w:pPr>
    </w:p>
    <w:p w14:paraId="319E546B" w14:textId="22196A89" w:rsidR="00BE3DA9" w:rsidRPr="00155D19" w:rsidRDefault="00BE3DA9" w:rsidP="00155D19">
      <w:pPr>
        <w:contextualSpacing/>
        <w:rPr>
          <w:szCs w:val="24"/>
        </w:rPr>
      </w:pPr>
    </w:p>
    <w:p w14:paraId="4418BF32" w14:textId="046BA833" w:rsidR="00BE3DA9" w:rsidRPr="00155D19" w:rsidRDefault="00BE3DA9" w:rsidP="00155D19">
      <w:pPr>
        <w:contextualSpacing/>
        <w:rPr>
          <w:szCs w:val="24"/>
        </w:rPr>
      </w:pPr>
    </w:p>
    <w:p w14:paraId="3120677F" w14:textId="432F4B1A" w:rsidR="00BE3DA9" w:rsidRDefault="00BE3DA9" w:rsidP="0024002E"/>
    <w:p w14:paraId="086107BB" w14:textId="0D7237E6" w:rsidR="00BE3DA9" w:rsidRDefault="00BE3DA9" w:rsidP="0024002E"/>
    <w:p w14:paraId="71D73769" w14:textId="6875B493" w:rsidR="00BE3DA9" w:rsidRDefault="00BE3DA9" w:rsidP="0024002E"/>
    <w:p w14:paraId="069D47F1" w14:textId="5ADDA88A" w:rsidR="00BE3DA9" w:rsidRDefault="00BE3DA9" w:rsidP="0024002E"/>
    <w:p w14:paraId="0497949F" w14:textId="462D4D1C" w:rsidR="00BE3DA9" w:rsidRDefault="00BE3DA9" w:rsidP="0024002E"/>
    <w:p w14:paraId="499230DC" w14:textId="2DB862C6" w:rsidR="00BE3DA9" w:rsidRDefault="00BE3DA9" w:rsidP="0024002E"/>
    <w:p w14:paraId="15B20D44" w14:textId="6AB39A2E" w:rsidR="00BE3DA9" w:rsidRDefault="00BE3DA9" w:rsidP="0024002E"/>
    <w:p w14:paraId="072EC48F" w14:textId="76CEEFEF" w:rsidR="00BE3DA9" w:rsidRDefault="00BE3DA9" w:rsidP="0024002E"/>
    <w:p w14:paraId="7BD79723" w14:textId="18CE0889" w:rsidR="00155D19" w:rsidRDefault="00155D19" w:rsidP="0024002E"/>
    <w:p w14:paraId="6F23C53E" w14:textId="77777777" w:rsidR="0024002E" w:rsidRPr="0024002E" w:rsidRDefault="0024002E" w:rsidP="0024002E"/>
    <w:p w14:paraId="5EDE1304" w14:textId="66271F69" w:rsidR="00AC6B7C" w:rsidRPr="00EB6358" w:rsidRDefault="002245B2" w:rsidP="00AC6B7C">
      <w:pPr>
        <w:pStyle w:val="Heading1"/>
        <w:rPr>
          <w:rFonts w:eastAsia="Arial Unicode MS"/>
          <w:sz w:val="36"/>
          <w:szCs w:val="36"/>
        </w:rPr>
      </w:pPr>
      <w:bookmarkStart w:id="96" w:name="_Toc52888121"/>
      <w:r>
        <w:rPr>
          <w:sz w:val="36"/>
          <w:szCs w:val="36"/>
        </w:rPr>
        <w:lastRenderedPageBreak/>
        <w:t>Claim Adjustments</w:t>
      </w:r>
      <w:bookmarkEnd w:id="96"/>
    </w:p>
    <w:p w14:paraId="0EFA382F" w14:textId="49705C63" w:rsidR="00AC6B7C" w:rsidRPr="00BB062C" w:rsidRDefault="00AC6B7C" w:rsidP="00155D19">
      <w:pPr>
        <w:contextualSpacing/>
        <w:rPr>
          <w:color w:val="auto"/>
          <w:szCs w:val="24"/>
        </w:rPr>
      </w:pPr>
      <w:r w:rsidRPr="00BB062C">
        <w:rPr>
          <w:rFonts w:ascii="Arial" w:eastAsia="Arial Unicode MS" w:hAnsi="Arial"/>
          <w:bCs/>
          <w:color w:val="auto"/>
          <w:szCs w:val="24"/>
        </w:rPr>
        <w:t>A claim adjustment</w:t>
      </w:r>
      <w:r w:rsidRPr="00BB062C">
        <w:rPr>
          <w:rFonts w:ascii="Arial" w:eastAsia="Arial Unicode MS" w:hAnsi="Arial"/>
          <w:b/>
          <w:bCs/>
          <w:color w:val="auto"/>
          <w:szCs w:val="24"/>
        </w:rPr>
        <w:t xml:space="preserve"> </w:t>
      </w:r>
      <w:r w:rsidRPr="00BB062C">
        <w:rPr>
          <w:rFonts w:ascii="Arial" w:hAnsi="Arial" w:cs="Arial"/>
          <w:color w:val="auto"/>
          <w:szCs w:val="24"/>
        </w:rPr>
        <w:t>is an invoice billing procedure that can be used to exceed the budgeted amount in one or more line item</w:t>
      </w:r>
      <w:r w:rsidR="00957E41">
        <w:rPr>
          <w:rFonts w:ascii="Arial" w:hAnsi="Arial" w:cs="Arial"/>
          <w:color w:val="auto"/>
          <w:szCs w:val="24"/>
        </w:rPr>
        <w:t>s</w:t>
      </w:r>
      <w:r w:rsidRPr="00BB062C">
        <w:rPr>
          <w:rFonts w:ascii="Arial" w:hAnsi="Arial" w:cs="Arial"/>
          <w:color w:val="auto"/>
          <w:szCs w:val="24"/>
        </w:rPr>
        <w:t xml:space="preserve"> resulting in a negative balance in the “Balance Remaining” column; while subsequently under spending in one or more other line item.  </w:t>
      </w:r>
      <w:r w:rsidRPr="00BB062C">
        <w:rPr>
          <w:rFonts w:ascii="Arial" w:eastAsiaTheme="minorEastAsia" w:hAnsi="Arial" w:cs="Arial"/>
          <w:bCs/>
          <w:color w:val="auto"/>
          <w:kern w:val="24"/>
          <w:szCs w:val="24"/>
        </w:rPr>
        <w:t>The line items listed in the “Annual Amount Budgeted” and the “Line Item Budgeted position title or Description” columns, do not change.</w:t>
      </w:r>
    </w:p>
    <w:p w14:paraId="262D46F0" w14:textId="0BF7DB90" w:rsidR="00AC6B7C" w:rsidRPr="003D697E" w:rsidRDefault="00AC6B7C" w:rsidP="00155D19">
      <w:pPr>
        <w:contextualSpacing/>
        <w:rPr>
          <w:rFonts w:ascii="Arial" w:hAnsi="Arial" w:cs="Arial"/>
          <w:b/>
          <w:color w:val="auto"/>
          <w:szCs w:val="24"/>
        </w:rPr>
      </w:pPr>
      <w:r w:rsidRPr="003D697E">
        <w:rPr>
          <w:rFonts w:ascii="Arial" w:hAnsi="Arial" w:cs="Arial"/>
          <w:b/>
          <w:color w:val="auto"/>
          <w:szCs w:val="24"/>
        </w:rPr>
        <w:t>DOR Contract Administrator</w:t>
      </w:r>
      <w:r w:rsidR="00957E41" w:rsidRPr="003D697E">
        <w:rPr>
          <w:rFonts w:ascii="Arial" w:hAnsi="Arial" w:cs="Arial"/>
          <w:b/>
          <w:color w:val="auto"/>
          <w:szCs w:val="24"/>
        </w:rPr>
        <w:t>s</w:t>
      </w:r>
      <w:r w:rsidR="00EE0905" w:rsidRPr="003D697E">
        <w:rPr>
          <w:rFonts w:ascii="Arial" w:hAnsi="Arial" w:cs="Arial"/>
          <w:b/>
          <w:color w:val="auto"/>
          <w:szCs w:val="24"/>
        </w:rPr>
        <w:t xml:space="preserve"> will monitor the need for a claim adjustment. Upon determination, the contractor will submit the invoice with a brief narrative explaining the adjustment. </w:t>
      </w:r>
    </w:p>
    <w:p w14:paraId="3EAECA77" w14:textId="77777777" w:rsidR="00155D19" w:rsidRPr="00BB062C" w:rsidRDefault="00155D19" w:rsidP="00155D19">
      <w:pPr>
        <w:contextualSpacing/>
        <w:rPr>
          <w:rFonts w:ascii="Arial" w:hAnsi="Arial" w:cs="Arial"/>
          <w:b/>
          <w:color w:val="auto"/>
          <w:szCs w:val="24"/>
        </w:rPr>
      </w:pPr>
    </w:p>
    <w:p w14:paraId="5968F3F7" w14:textId="1449A503" w:rsidR="00AC6B7C" w:rsidRPr="00BB062C" w:rsidRDefault="00AC6B7C" w:rsidP="00155D19">
      <w:pPr>
        <w:contextualSpacing/>
        <w:rPr>
          <w:rFonts w:ascii="Arial" w:hAnsi="Arial" w:cs="Arial"/>
          <w:color w:val="auto"/>
          <w:szCs w:val="24"/>
        </w:rPr>
      </w:pPr>
      <w:r w:rsidRPr="00BB062C">
        <w:rPr>
          <w:rFonts w:ascii="Arial" w:hAnsi="Arial" w:cs="Arial"/>
          <w:color w:val="auto"/>
          <w:szCs w:val="24"/>
        </w:rPr>
        <w:t xml:space="preserve">During the fiscal year, one or more claim adjustments are allowable on the Service Invoice (DOR 801B) when any line item expenditure exceeds the approved line item amount </w:t>
      </w:r>
      <w:r w:rsidRPr="00BB062C">
        <w:rPr>
          <w:rFonts w:ascii="Arial" w:hAnsi="Arial" w:cs="Arial"/>
          <w:b/>
          <w:color w:val="auto"/>
          <w:szCs w:val="24"/>
        </w:rPr>
        <w:t>and</w:t>
      </w:r>
      <w:r w:rsidRPr="00BB062C">
        <w:rPr>
          <w:rFonts w:ascii="Arial" w:hAnsi="Arial" w:cs="Arial"/>
          <w:color w:val="auto"/>
          <w:szCs w:val="24"/>
        </w:rPr>
        <w:t xml:space="preserve"> meets the following conditions:</w:t>
      </w:r>
    </w:p>
    <w:p w14:paraId="621A8155" w14:textId="3CC3D101" w:rsidR="00AC6B7C" w:rsidRPr="00BB062C" w:rsidRDefault="00AC6B7C" w:rsidP="00DA3AA4">
      <w:pPr>
        <w:numPr>
          <w:ilvl w:val="0"/>
          <w:numId w:val="28"/>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The claim adjustment </w:t>
      </w:r>
      <w:r w:rsidRPr="00BB062C">
        <w:rPr>
          <w:rFonts w:ascii="Arial" w:hAnsi="Arial" w:cs="Arial"/>
          <w:color w:val="auto"/>
          <w:szCs w:val="24"/>
          <w:u w:val="single"/>
        </w:rPr>
        <w:t>does not</w:t>
      </w:r>
      <w:r w:rsidRPr="00BB062C">
        <w:rPr>
          <w:rFonts w:ascii="Arial" w:hAnsi="Arial" w:cs="Arial"/>
          <w:color w:val="auto"/>
          <w:szCs w:val="24"/>
        </w:rPr>
        <w:t xml:space="preserve"> alter nor impact the approved Scope of Work, budget totals, budget line item description or budget narrative. </w:t>
      </w:r>
    </w:p>
    <w:p w14:paraId="1C308D0E" w14:textId="6C51552B" w:rsidR="00AC6B7C" w:rsidRPr="00BB062C" w:rsidRDefault="00AC6B7C" w:rsidP="00DA3AA4">
      <w:pPr>
        <w:numPr>
          <w:ilvl w:val="0"/>
          <w:numId w:val="28"/>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The claim adjustment </w:t>
      </w:r>
      <w:r w:rsidRPr="00BB062C">
        <w:rPr>
          <w:rFonts w:ascii="Arial" w:hAnsi="Arial" w:cs="Arial"/>
          <w:color w:val="auto"/>
          <w:szCs w:val="24"/>
          <w:u w:val="single"/>
        </w:rPr>
        <w:t>does not</w:t>
      </w:r>
      <w:r w:rsidRPr="00BB062C">
        <w:rPr>
          <w:rFonts w:ascii="Arial" w:hAnsi="Arial" w:cs="Arial"/>
          <w:color w:val="auto"/>
          <w:szCs w:val="24"/>
        </w:rPr>
        <w:t xml:space="preserve"> exceed a cumulative amount of 10% (</w:t>
      </w:r>
      <w:r w:rsidRPr="00BB062C">
        <w:rPr>
          <w:rFonts w:ascii="Arial" w:eastAsia="Malgun Gothic" w:hAnsi="Arial" w:cs="Arial"/>
          <w:color w:val="auto"/>
          <w:szCs w:val="24"/>
        </w:rPr>
        <w:t>2 CFR §200.308</w:t>
      </w:r>
      <w:r w:rsidRPr="00BB062C">
        <w:rPr>
          <w:rFonts w:ascii="Arial" w:hAnsi="Arial" w:cs="Arial"/>
          <w:color w:val="auto"/>
          <w:szCs w:val="24"/>
        </w:rPr>
        <w:t xml:space="preserve">) of the annual contract Service Budget total; and as long as there is neither an increase nor decrease to the annual contract Service Budget total. </w:t>
      </w:r>
    </w:p>
    <w:p w14:paraId="0DA00989" w14:textId="7087D423" w:rsidR="00AC6B7C" w:rsidRPr="00BB062C" w:rsidRDefault="00AC6B7C" w:rsidP="00DA3AA4">
      <w:pPr>
        <w:numPr>
          <w:ilvl w:val="0"/>
          <w:numId w:val="28"/>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If </w:t>
      </w:r>
      <w:r w:rsidR="00047578">
        <w:rPr>
          <w:rFonts w:ascii="Arial" w:hAnsi="Arial" w:cs="Arial"/>
          <w:color w:val="auto"/>
          <w:szCs w:val="24"/>
        </w:rPr>
        <w:t>the contractor</w:t>
      </w:r>
      <w:r w:rsidRPr="00BB062C">
        <w:rPr>
          <w:rFonts w:ascii="Arial" w:hAnsi="Arial" w:cs="Arial"/>
          <w:color w:val="auto"/>
          <w:szCs w:val="24"/>
        </w:rPr>
        <w:t xml:space="preserve"> receive</w:t>
      </w:r>
      <w:r w:rsidR="00047578">
        <w:rPr>
          <w:rFonts w:ascii="Arial" w:hAnsi="Arial" w:cs="Arial"/>
          <w:color w:val="auto"/>
          <w:szCs w:val="24"/>
        </w:rPr>
        <w:t>d</w:t>
      </w:r>
      <w:r w:rsidRPr="00BB062C">
        <w:rPr>
          <w:rFonts w:ascii="Arial" w:hAnsi="Arial" w:cs="Arial"/>
          <w:color w:val="auto"/>
          <w:szCs w:val="24"/>
        </w:rPr>
        <w:t xml:space="preserve"> a budget augmentation (budget increase) and ha</w:t>
      </w:r>
      <w:r w:rsidR="00047578">
        <w:rPr>
          <w:rFonts w:ascii="Arial" w:hAnsi="Arial" w:cs="Arial"/>
          <w:color w:val="auto"/>
          <w:szCs w:val="24"/>
        </w:rPr>
        <w:t>s</w:t>
      </w:r>
      <w:r w:rsidRPr="00BB062C">
        <w:rPr>
          <w:rFonts w:ascii="Arial" w:hAnsi="Arial" w:cs="Arial"/>
          <w:color w:val="auto"/>
          <w:szCs w:val="24"/>
        </w:rPr>
        <w:t xml:space="preserve"> already reached </w:t>
      </w:r>
      <w:r w:rsidR="00047578">
        <w:rPr>
          <w:rFonts w:ascii="Arial" w:hAnsi="Arial" w:cs="Arial"/>
          <w:color w:val="auto"/>
          <w:szCs w:val="24"/>
        </w:rPr>
        <w:t>the</w:t>
      </w:r>
      <w:r w:rsidRPr="00BB062C">
        <w:rPr>
          <w:rFonts w:ascii="Arial" w:hAnsi="Arial" w:cs="Arial"/>
          <w:color w:val="auto"/>
          <w:szCs w:val="24"/>
        </w:rPr>
        <w:t xml:space="preserve"> 10% maximum for the contract</w:t>
      </w:r>
      <w:r w:rsidR="00047578">
        <w:rPr>
          <w:rFonts w:ascii="Arial" w:hAnsi="Arial" w:cs="Arial"/>
          <w:color w:val="auto"/>
          <w:szCs w:val="24"/>
        </w:rPr>
        <w:t xml:space="preserve"> previous budget amount</w:t>
      </w:r>
      <w:r w:rsidRPr="00BB062C">
        <w:rPr>
          <w:rFonts w:ascii="Arial" w:hAnsi="Arial" w:cs="Arial"/>
          <w:color w:val="auto"/>
          <w:szCs w:val="24"/>
        </w:rPr>
        <w:t xml:space="preserve">, an additional 10% claim adjustment </w:t>
      </w:r>
      <w:r w:rsidR="00047578">
        <w:rPr>
          <w:rFonts w:ascii="Arial" w:hAnsi="Arial" w:cs="Arial"/>
          <w:color w:val="auto"/>
          <w:szCs w:val="24"/>
        </w:rPr>
        <w:t xml:space="preserve">is allowable </w:t>
      </w:r>
      <w:r w:rsidRPr="00BB062C">
        <w:rPr>
          <w:rFonts w:ascii="Arial" w:hAnsi="Arial" w:cs="Arial"/>
          <w:color w:val="auto"/>
          <w:szCs w:val="24"/>
        </w:rPr>
        <w:t xml:space="preserve">on the increased amount only.  </w:t>
      </w:r>
    </w:p>
    <w:p w14:paraId="4F9A9021" w14:textId="77777777" w:rsidR="00AC6B7C" w:rsidRPr="00BB062C" w:rsidRDefault="00AC6B7C" w:rsidP="00155D19">
      <w:pPr>
        <w:contextualSpacing/>
        <w:rPr>
          <w:color w:val="auto"/>
          <w:szCs w:val="24"/>
        </w:rPr>
      </w:pPr>
    </w:p>
    <w:p w14:paraId="77982723" w14:textId="77777777" w:rsidR="00AC6B7C" w:rsidRPr="00BB062C" w:rsidRDefault="00AC6B7C" w:rsidP="00155D19">
      <w:pPr>
        <w:contextualSpacing/>
        <w:rPr>
          <w:b/>
          <w:color w:val="auto"/>
          <w:szCs w:val="24"/>
          <w:u w:val="single"/>
        </w:rPr>
      </w:pPr>
      <w:r w:rsidRPr="00BB062C">
        <w:rPr>
          <w:b/>
          <w:color w:val="auto"/>
          <w:szCs w:val="24"/>
          <w:u w:val="single"/>
        </w:rPr>
        <w:t>Contractor’s Procedures for Claim Adjustments</w:t>
      </w:r>
    </w:p>
    <w:p w14:paraId="7B825FE4" w14:textId="79B73179" w:rsidR="00AC6B7C" w:rsidRPr="00BB062C" w:rsidRDefault="00AC6B7C" w:rsidP="00155D19">
      <w:pPr>
        <w:ind w:left="1080" w:hanging="1080"/>
        <w:contextualSpacing/>
        <w:rPr>
          <w:rFonts w:ascii="Arial" w:hAnsi="Arial" w:cs="Arial"/>
          <w:color w:val="auto"/>
          <w:szCs w:val="24"/>
        </w:rPr>
      </w:pPr>
      <w:r w:rsidRPr="00BB062C">
        <w:rPr>
          <w:rFonts w:ascii="Arial" w:hAnsi="Arial" w:cs="Arial"/>
          <w:color w:val="auto"/>
          <w:szCs w:val="24"/>
        </w:rPr>
        <w:t xml:space="preserve">Step 1: </w:t>
      </w:r>
      <w:r w:rsidRPr="00BB062C">
        <w:rPr>
          <w:rFonts w:ascii="Arial" w:hAnsi="Arial" w:cs="Arial"/>
          <w:color w:val="auto"/>
          <w:szCs w:val="24"/>
        </w:rPr>
        <w:tab/>
      </w:r>
      <w:r w:rsidR="00EE0905">
        <w:rPr>
          <w:rFonts w:ascii="Arial" w:hAnsi="Arial" w:cs="Arial"/>
          <w:color w:val="auto"/>
          <w:szCs w:val="24"/>
        </w:rPr>
        <w:t xml:space="preserve"> Inform/discuss with</w:t>
      </w:r>
      <w:r w:rsidRPr="00BB062C">
        <w:rPr>
          <w:rFonts w:ascii="Arial" w:hAnsi="Arial" w:cs="Arial"/>
          <w:color w:val="auto"/>
          <w:szCs w:val="24"/>
        </w:rPr>
        <w:t xml:space="preserve"> DOR Contract Administrator</w:t>
      </w:r>
      <w:r w:rsidR="00EE0905">
        <w:rPr>
          <w:rFonts w:ascii="Arial" w:hAnsi="Arial" w:cs="Arial"/>
          <w:color w:val="auto"/>
          <w:szCs w:val="24"/>
        </w:rPr>
        <w:t xml:space="preserve"> of need for claim adjustment</w:t>
      </w:r>
      <w:r w:rsidRPr="00BB062C">
        <w:rPr>
          <w:rFonts w:ascii="Arial" w:hAnsi="Arial" w:cs="Arial"/>
          <w:color w:val="auto"/>
          <w:szCs w:val="24"/>
        </w:rPr>
        <w:t>.</w:t>
      </w:r>
    </w:p>
    <w:p w14:paraId="125AC563" w14:textId="49F4BDBB" w:rsidR="00AC6B7C" w:rsidRPr="00BB062C" w:rsidRDefault="00AC6B7C" w:rsidP="00155D19">
      <w:pPr>
        <w:ind w:left="1080" w:hanging="1080"/>
        <w:contextualSpacing/>
        <w:rPr>
          <w:rFonts w:ascii="Arial" w:hAnsi="Arial" w:cs="Arial"/>
          <w:color w:val="auto"/>
          <w:szCs w:val="24"/>
        </w:rPr>
      </w:pPr>
      <w:r w:rsidRPr="00BB062C">
        <w:rPr>
          <w:rFonts w:ascii="Arial" w:hAnsi="Arial" w:cs="Arial"/>
          <w:color w:val="auto"/>
          <w:szCs w:val="24"/>
        </w:rPr>
        <w:t>Step 2:</w:t>
      </w:r>
      <w:r w:rsidRPr="00BB062C">
        <w:rPr>
          <w:rFonts w:ascii="Arial" w:hAnsi="Arial" w:cs="Arial"/>
          <w:color w:val="auto"/>
          <w:szCs w:val="24"/>
        </w:rPr>
        <w:tab/>
        <w:t>Indicate claim adjustment on the Service Invoice (DOR 801B)</w:t>
      </w:r>
      <w:r w:rsidR="00EE0905">
        <w:rPr>
          <w:rFonts w:ascii="Arial" w:hAnsi="Arial" w:cs="Arial"/>
          <w:color w:val="auto"/>
          <w:szCs w:val="24"/>
        </w:rPr>
        <w:t xml:space="preserve"> and write brief </w:t>
      </w:r>
      <w:r w:rsidR="00AE71D0">
        <w:rPr>
          <w:rFonts w:ascii="Arial" w:hAnsi="Arial" w:cs="Arial"/>
          <w:color w:val="auto"/>
          <w:szCs w:val="24"/>
        </w:rPr>
        <w:t>narrative explaining</w:t>
      </w:r>
      <w:r w:rsidR="00EE0905">
        <w:rPr>
          <w:rFonts w:ascii="Arial" w:hAnsi="Arial" w:cs="Arial"/>
          <w:color w:val="auto"/>
          <w:szCs w:val="24"/>
        </w:rPr>
        <w:t xml:space="preserve"> adjustment(s) made</w:t>
      </w:r>
      <w:r w:rsidRPr="00BB062C">
        <w:rPr>
          <w:rFonts w:ascii="Arial" w:hAnsi="Arial" w:cs="Arial"/>
          <w:color w:val="auto"/>
          <w:szCs w:val="24"/>
        </w:rPr>
        <w:t>.</w:t>
      </w:r>
    </w:p>
    <w:p w14:paraId="3F532F59" w14:textId="21306B2B" w:rsidR="00AC6B7C" w:rsidRPr="00BB062C" w:rsidRDefault="00AC6B7C" w:rsidP="00155D19">
      <w:pPr>
        <w:ind w:left="1080" w:hanging="1080"/>
        <w:contextualSpacing/>
        <w:rPr>
          <w:color w:val="auto"/>
          <w:szCs w:val="24"/>
          <w:u w:val="single"/>
        </w:rPr>
      </w:pPr>
      <w:r w:rsidRPr="00BB062C">
        <w:rPr>
          <w:rFonts w:ascii="Arial" w:hAnsi="Arial" w:cs="Arial"/>
          <w:color w:val="auto"/>
          <w:szCs w:val="24"/>
        </w:rPr>
        <w:t>Step 3:</w:t>
      </w:r>
      <w:r w:rsidRPr="00BB062C">
        <w:rPr>
          <w:rFonts w:ascii="Arial" w:hAnsi="Arial" w:cs="Arial"/>
          <w:color w:val="auto"/>
          <w:szCs w:val="24"/>
        </w:rPr>
        <w:tab/>
        <w:t xml:space="preserve">Sign and certify invoice and submit </w:t>
      </w:r>
      <w:r w:rsidR="00EE0905">
        <w:rPr>
          <w:rFonts w:ascii="Arial" w:hAnsi="Arial" w:cs="Arial"/>
          <w:color w:val="auto"/>
          <w:szCs w:val="24"/>
        </w:rPr>
        <w:t xml:space="preserve">invoice and narrative </w:t>
      </w:r>
      <w:r w:rsidRPr="00BB062C">
        <w:rPr>
          <w:rFonts w:ascii="Arial" w:hAnsi="Arial" w:cs="Arial"/>
          <w:color w:val="auto"/>
          <w:szCs w:val="24"/>
        </w:rPr>
        <w:t>to the DOR Contract Administrator and/or applicable DOR Specialists.</w:t>
      </w:r>
    </w:p>
    <w:p w14:paraId="754C2EA3" w14:textId="77777777" w:rsidR="00AC6B7C" w:rsidRPr="00BB062C" w:rsidRDefault="00AC6B7C" w:rsidP="00155D19">
      <w:pPr>
        <w:contextualSpacing/>
        <w:rPr>
          <w:color w:val="auto"/>
          <w:szCs w:val="24"/>
          <w:u w:val="single"/>
        </w:rPr>
      </w:pPr>
    </w:p>
    <w:p w14:paraId="2EC37061" w14:textId="5EB69161" w:rsidR="00AC6B7C" w:rsidRPr="00BB062C" w:rsidRDefault="00AC6B7C" w:rsidP="00155D19">
      <w:pPr>
        <w:contextualSpacing/>
        <w:rPr>
          <w:rFonts w:ascii="Arial" w:hAnsi="Arial" w:cs="Arial"/>
          <w:b/>
          <w:color w:val="auto"/>
          <w:szCs w:val="24"/>
        </w:rPr>
      </w:pPr>
      <w:r w:rsidRPr="00BB062C">
        <w:rPr>
          <w:b/>
          <w:color w:val="auto"/>
          <w:szCs w:val="24"/>
          <w:u w:val="single"/>
        </w:rPr>
        <w:t>DOR’S Procedures for Claim Adjustments</w:t>
      </w:r>
    </w:p>
    <w:p w14:paraId="15F75685" w14:textId="1CF4322C" w:rsidR="00AC6B7C" w:rsidRPr="00BB062C" w:rsidRDefault="00AC6B7C" w:rsidP="00155D19">
      <w:pPr>
        <w:ind w:left="1080" w:hanging="1080"/>
        <w:contextualSpacing/>
        <w:rPr>
          <w:rFonts w:ascii="Arial" w:hAnsi="Arial" w:cs="Arial"/>
          <w:color w:val="auto"/>
          <w:szCs w:val="24"/>
        </w:rPr>
      </w:pPr>
      <w:r w:rsidRPr="00BB062C">
        <w:rPr>
          <w:rFonts w:ascii="Arial" w:hAnsi="Arial" w:cs="Arial"/>
          <w:color w:val="auto"/>
          <w:szCs w:val="24"/>
        </w:rPr>
        <w:t xml:space="preserve">Step 1: </w:t>
      </w:r>
      <w:r w:rsidRPr="00BB062C">
        <w:rPr>
          <w:rFonts w:ascii="Arial" w:hAnsi="Arial" w:cs="Arial"/>
          <w:color w:val="auto"/>
          <w:szCs w:val="24"/>
        </w:rPr>
        <w:tab/>
        <w:t>Check math in the balance remaining column to ensure 10% rule (the total of all negative balances added up excluding the Personnel and Operating expenses budget category subtotals.)</w:t>
      </w:r>
    </w:p>
    <w:p w14:paraId="507FAD38" w14:textId="71E6FB6E" w:rsidR="00AC6B7C" w:rsidRPr="00BB062C" w:rsidRDefault="00AC6B7C" w:rsidP="00155D19">
      <w:pPr>
        <w:pStyle w:val="BodyTextIndent3"/>
        <w:ind w:left="1080" w:hanging="1080"/>
        <w:contextualSpacing/>
        <w:rPr>
          <w:sz w:val="24"/>
          <w:szCs w:val="24"/>
        </w:rPr>
      </w:pPr>
      <w:r w:rsidRPr="00BB062C">
        <w:rPr>
          <w:sz w:val="24"/>
          <w:szCs w:val="24"/>
        </w:rPr>
        <w:t xml:space="preserve">Step 2: </w:t>
      </w:r>
      <w:r w:rsidRPr="00BB062C">
        <w:rPr>
          <w:sz w:val="24"/>
          <w:szCs w:val="24"/>
        </w:rPr>
        <w:tab/>
        <w:t>Maintain a copy of Service Invoice (DOR 801B), justification, and any other pre-discussions with the contractor.</w:t>
      </w:r>
    </w:p>
    <w:p w14:paraId="268C2E7E" w14:textId="5299FA54" w:rsidR="00AC6B7C" w:rsidRDefault="00AC6B7C" w:rsidP="00155D19">
      <w:pPr>
        <w:ind w:left="1080" w:hanging="1080"/>
        <w:contextualSpacing/>
        <w:rPr>
          <w:rFonts w:ascii="Arial" w:hAnsi="Arial" w:cs="Arial"/>
          <w:color w:val="auto"/>
          <w:szCs w:val="24"/>
        </w:rPr>
      </w:pPr>
      <w:r w:rsidRPr="00BB062C">
        <w:rPr>
          <w:rFonts w:ascii="Arial" w:hAnsi="Arial" w:cs="Arial"/>
          <w:color w:val="auto"/>
          <w:szCs w:val="24"/>
        </w:rPr>
        <w:t xml:space="preserve">Step 3: </w:t>
      </w:r>
      <w:r w:rsidRPr="00BB062C">
        <w:rPr>
          <w:rFonts w:ascii="Arial" w:hAnsi="Arial" w:cs="Arial"/>
          <w:color w:val="auto"/>
          <w:szCs w:val="24"/>
        </w:rPr>
        <w:tab/>
        <w:t>Sign and approve Service Invoice (DOR 801B) and submit to DOR Accounting Office.</w:t>
      </w:r>
    </w:p>
    <w:p w14:paraId="7825486C" w14:textId="77777777" w:rsidR="00155D19" w:rsidRPr="00BB062C" w:rsidRDefault="00155D19" w:rsidP="00155D19">
      <w:pPr>
        <w:ind w:left="1080" w:hanging="1080"/>
        <w:contextualSpacing/>
        <w:rPr>
          <w:rFonts w:ascii="Arial" w:hAnsi="Arial" w:cs="Arial"/>
          <w:color w:val="auto"/>
          <w:szCs w:val="24"/>
        </w:rPr>
      </w:pPr>
    </w:p>
    <w:p w14:paraId="0BDB2BFC" w14:textId="24D2E241" w:rsidR="00BC2529" w:rsidRDefault="00AC6B7C" w:rsidP="00155D19">
      <w:pPr>
        <w:contextualSpacing/>
        <w:rPr>
          <w:rFonts w:ascii="Arial" w:hAnsi="Arial" w:cs="Arial"/>
          <w:b/>
          <w:color w:val="auto"/>
          <w:szCs w:val="24"/>
        </w:rPr>
        <w:sectPr w:rsidR="00BC2529" w:rsidSect="005F52C7">
          <w:footerReference w:type="default" r:id="rId44"/>
          <w:footerReference w:type="first" r:id="rId45"/>
          <w:pgSz w:w="12240" w:h="15840" w:code="1"/>
          <w:pgMar w:top="720" w:right="720" w:bottom="720" w:left="720" w:header="648" w:footer="432" w:gutter="0"/>
          <w:cols w:space="708"/>
          <w:docGrid w:linePitch="360"/>
        </w:sectPr>
      </w:pPr>
      <w:r w:rsidRPr="00BB062C">
        <w:rPr>
          <w:rFonts w:ascii="Arial" w:hAnsi="Arial" w:cs="Arial"/>
          <w:b/>
          <w:color w:val="auto"/>
          <w:szCs w:val="24"/>
        </w:rPr>
        <w:t>NOTE:  A formal Contract Amendment is required for any changes to the contract not listed above or the cumulative 10% maximum for claim adjustments has been reached for the fiscal ye</w:t>
      </w:r>
      <w:r w:rsidR="00AD677D">
        <w:rPr>
          <w:rFonts w:ascii="Arial" w:hAnsi="Arial" w:cs="Arial"/>
          <w:b/>
          <w:color w:val="auto"/>
          <w:szCs w:val="24"/>
        </w:rPr>
        <w:t xml:space="preserve">ar. </w:t>
      </w:r>
    </w:p>
    <w:p w14:paraId="69F64B57" w14:textId="6E6565A4" w:rsidR="00AD677D" w:rsidRPr="00AC6B7C" w:rsidRDefault="00AD677D" w:rsidP="00BC2529">
      <w:pPr>
        <w:pStyle w:val="Heading1"/>
        <w:rPr>
          <w:sz w:val="36"/>
          <w:szCs w:val="36"/>
        </w:rPr>
      </w:pPr>
      <w:bookmarkStart w:id="97" w:name="_Toc52888122"/>
      <w:r w:rsidRPr="00AD677D">
        <w:rPr>
          <w:rFonts w:ascii="Arial" w:eastAsia="Times New Roman" w:hAnsi="Arial" w:cs="Arial"/>
          <w:noProof/>
          <w:color w:val="FFFF00"/>
          <w:szCs w:val="24"/>
        </w:rPr>
        <w:lastRenderedPageBreak/>
        <w:drawing>
          <wp:anchor distT="0" distB="0" distL="114300" distR="114300" simplePos="0" relativeHeight="251740160" behindDoc="0" locked="0" layoutInCell="1" allowOverlap="1" wp14:anchorId="1564E1C7" wp14:editId="105033A1">
            <wp:simplePos x="0" y="0"/>
            <wp:positionH relativeFrom="column">
              <wp:posOffset>1999615</wp:posOffset>
            </wp:positionH>
            <wp:positionV relativeFrom="paragraph">
              <wp:posOffset>601345</wp:posOffset>
            </wp:positionV>
            <wp:extent cx="3057525" cy="323850"/>
            <wp:effectExtent l="0" t="0" r="9525" b="0"/>
            <wp:wrapNone/>
            <wp:docPr id="44" name="TextBox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Box 2"/>
                    <pic:cNvPicPr>
                      <a:picLocks noChangeArrowheads="1"/>
                    </pic:cNvPicPr>
                  </pic:nvPicPr>
                  <pic:blipFill>
                    <a:blip r:embed="rId46" cstate="print">
                      <a:duotone>
                        <a:prstClr val="black"/>
                        <a:srgbClr val="FF0000">
                          <a:tint val="45000"/>
                          <a:satMod val="400000"/>
                        </a:srgbClr>
                      </a:duotone>
                      <a:extLst>
                        <a:ext uri="{BEBA8EAE-BF5A-486C-A8C5-ECC9F3942E4B}">
                          <a14:imgProps xmlns:a14="http://schemas.microsoft.com/office/drawing/2010/main">
                            <a14:imgLayer r:embed="rId47">
                              <a14:imgEffect>
                                <a14:sharpenSoften amount="94000"/>
                              </a14:imgEffect>
                              <a14:imgEffect>
                                <a14:colorTemperature colorTemp="5250"/>
                              </a14:imgEffect>
                              <a14:imgEffect>
                                <a14:saturation sat="0"/>
                              </a14:imgEffect>
                              <a14:imgEffect>
                                <a14:brightnessContrast bright="40000" contrast="-20000"/>
                              </a14:imgEffect>
                            </a14:imgLayer>
                          </a14:imgProps>
                        </a:ext>
                      </a:extLst>
                    </a:blip>
                    <a:srcRect/>
                    <a:stretch>
                      <a:fillRect/>
                    </a:stretch>
                  </pic:blipFill>
                  <pic:spPr bwMode="auto">
                    <a:xfrm>
                      <a:off x="0" y="0"/>
                      <a:ext cx="3057525" cy="323850"/>
                    </a:xfrm>
                    <a:prstGeom prst="rect">
                      <a:avLst/>
                    </a:prstGeom>
                    <a:noFill/>
                  </pic:spPr>
                </pic:pic>
              </a:graphicData>
            </a:graphic>
            <wp14:sizeRelH relativeFrom="margin">
              <wp14:pctWidth>0</wp14:pctWidth>
            </wp14:sizeRelH>
            <wp14:sizeRelV relativeFrom="margin">
              <wp14:pctHeight>0</wp14:pctHeight>
            </wp14:sizeRelV>
          </wp:anchor>
        </w:drawing>
      </w:r>
      <w:r w:rsidR="00BC2529" w:rsidRPr="00AC6B7C">
        <w:rPr>
          <w:sz w:val="36"/>
          <w:szCs w:val="36"/>
        </w:rPr>
        <w:t>C</w:t>
      </w:r>
      <w:r w:rsidR="002245B2">
        <w:rPr>
          <w:sz w:val="36"/>
          <w:szCs w:val="36"/>
        </w:rPr>
        <w:t>laim</w:t>
      </w:r>
      <w:r w:rsidR="00BC2529" w:rsidRPr="00AC6B7C">
        <w:rPr>
          <w:sz w:val="36"/>
          <w:szCs w:val="36"/>
        </w:rPr>
        <w:t xml:space="preserve"> A</w:t>
      </w:r>
      <w:r w:rsidR="002245B2">
        <w:rPr>
          <w:sz w:val="36"/>
          <w:szCs w:val="36"/>
        </w:rPr>
        <w:t>djustments</w:t>
      </w:r>
      <w:r>
        <w:rPr>
          <w:sz w:val="36"/>
          <w:szCs w:val="36"/>
        </w:rPr>
        <w:t xml:space="preserve"> E</w:t>
      </w:r>
      <w:r w:rsidR="002245B2">
        <w:rPr>
          <w:sz w:val="36"/>
          <w:szCs w:val="36"/>
        </w:rPr>
        <w:t>xample</w:t>
      </w:r>
      <w:bookmarkEnd w:id="97"/>
    </w:p>
    <w:tbl>
      <w:tblPr>
        <w:tblW w:w="13691" w:type="dxa"/>
        <w:jc w:val="center"/>
        <w:tblLook w:val="04A0" w:firstRow="1" w:lastRow="0" w:firstColumn="1" w:lastColumn="0" w:noHBand="0" w:noVBand="1"/>
        <w:tblCaption w:val="Example Claims Adjustment"/>
        <w:tblDescription w:val="This table shows an example of a service invoice with a claims adjustment and explains the appropriate process, along with the narrative in the handbook."/>
      </w:tblPr>
      <w:tblGrid>
        <w:gridCol w:w="755"/>
        <w:gridCol w:w="4121"/>
        <w:gridCol w:w="2543"/>
        <w:gridCol w:w="1507"/>
        <w:gridCol w:w="1265"/>
        <w:gridCol w:w="514"/>
        <w:gridCol w:w="754"/>
        <w:gridCol w:w="1276"/>
        <w:gridCol w:w="318"/>
        <w:gridCol w:w="318"/>
        <w:gridCol w:w="320"/>
      </w:tblGrid>
      <w:tr w:rsidR="00AD677D" w:rsidRPr="00AD677D" w14:paraId="25AAAA8D" w14:textId="77777777" w:rsidTr="00AD677D">
        <w:trPr>
          <w:trHeight w:val="153"/>
          <w:jc w:val="center"/>
        </w:trPr>
        <w:tc>
          <w:tcPr>
            <w:tcW w:w="0" w:type="auto"/>
            <w:gridSpan w:val="3"/>
            <w:tcBorders>
              <w:top w:val="nil"/>
              <w:left w:val="nil"/>
              <w:bottom w:val="nil"/>
              <w:right w:val="nil"/>
            </w:tcBorders>
            <w:shd w:val="clear" w:color="auto" w:fill="auto"/>
            <w:noWrap/>
            <w:vAlign w:val="bottom"/>
            <w:hideMark/>
          </w:tcPr>
          <w:p w14:paraId="3A8777AF" w14:textId="12A419C8" w:rsidR="00AD677D" w:rsidRPr="00AD677D" w:rsidRDefault="00AD677D" w:rsidP="00AD677D">
            <w:pPr>
              <w:spacing w:before="0" w:after="0" w:line="240" w:lineRule="auto"/>
              <w:rPr>
                <w:rFonts w:ascii="Arial" w:eastAsia="Times New Roman" w:hAnsi="Arial" w:cs="Arial"/>
                <w:color w:val="FFFF00"/>
                <w:szCs w:val="24"/>
              </w:rPr>
            </w:pPr>
            <w:bookmarkStart w:id="98" w:name="_Hlk10023645"/>
          </w:p>
          <w:tbl>
            <w:tblPr>
              <w:tblW w:w="0" w:type="auto"/>
              <w:tblCellSpacing w:w="0" w:type="dxa"/>
              <w:tblInd w:w="1" w:type="dxa"/>
              <w:tblCellMar>
                <w:left w:w="0" w:type="dxa"/>
                <w:right w:w="0" w:type="dxa"/>
              </w:tblCellMar>
              <w:tblLook w:val="04A0" w:firstRow="1" w:lastRow="0" w:firstColumn="1" w:lastColumn="0" w:noHBand="0" w:noVBand="1"/>
            </w:tblPr>
            <w:tblGrid>
              <w:gridCol w:w="6918"/>
            </w:tblGrid>
            <w:tr w:rsidR="00AD677D" w:rsidRPr="00AD677D" w14:paraId="06B99A47" w14:textId="77777777" w:rsidTr="00AD677D">
              <w:trPr>
                <w:trHeight w:val="153"/>
                <w:tblCellSpacing w:w="0" w:type="dxa"/>
              </w:trPr>
              <w:tc>
                <w:tcPr>
                  <w:tcW w:w="6898" w:type="dxa"/>
                  <w:tcBorders>
                    <w:top w:val="single" w:sz="8" w:space="0" w:color="auto"/>
                    <w:left w:val="single" w:sz="8" w:space="0" w:color="auto"/>
                    <w:bottom w:val="nil"/>
                    <w:right w:val="nil"/>
                  </w:tcBorders>
                  <w:shd w:val="clear" w:color="000000" w:fill="FFFFFF"/>
                  <w:noWrap/>
                  <w:vAlign w:val="bottom"/>
                  <w:hideMark/>
                </w:tcPr>
                <w:p w14:paraId="7A0757A0" w14:textId="77777777" w:rsidR="00AD677D" w:rsidRPr="00AD677D" w:rsidRDefault="00AD677D" w:rsidP="00AD677D">
                  <w:pPr>
                    <w:spacing w:before="0" w:after="0" w:line="240" w:lineRule="auto"/>
                    <w:rPr>
                      <w:rFonts w:ascii="Arial" w:eastAsia="Times New Roman" w:hAnsi="Arial" w:cs="Arial"/>
                      <w:color w:val="000000"/>
                      <w:sz w:val="18"/>
                      <w:szCs w:val="18"/>
                    </w:rPr>
                  </w:pPr>
                  <w:r w:rsidRPr="00AD677D">
                    <w:rPr>
                      <w:rFonts w:ascii="Arial" w:eastAsia="Times New Roman" w:hAnsi="Arial" w:cs="Arial"/>
                      <w:color w:val="000000"/>
                      <w:sz w:val="18"/>
                      <w:szCs w:val="18"/>
                    </w:rPr>
                    <w:t>STATE OF CALIFORNIA</w:t>
                  </w:r>
                </w:p>
              </w:tc>
            </w:tr>
          </w:tbl>
          <w:p w14:paraId="196040BB" w14:textId="77777777" w:rsidR="00AD677D" w:rsidRPr="00AD677D" w:rsidRDefault="00AD677D" w:rsidP="00AD677D">
            <w:pPr>
              <w:spacing w:before="0" w:after="0" w:line="240" w:lineRule="auto"/>
              <w:rPr>
                <w:rFonts w:ascii="Arial" w:eastAsia="Times New Roman" w:hAnsi="Arial" w:cs="Arial"/>
                <w:color w:val="auto"/>
                <w:szCs w:val="24"/>
              </w:rPr>
            </w:pPr>
          </w:p>
        </w:tc>
        <w:tc>
          <w:tcPr>
            <w:tcW w:w="0" w:type="auto"/>
            <w:gridSpan w:val="5"/>
            <w:tcBorders>
              <w:top w:val="single" w:sz="8" w:space="0" w:color="auto"/>
              <w:left w:val="nil"/>
              <w:bottom w:val="nil"/>
              <w:right w:val="single" w:sz="8" w:space="0" w:color="000000"/>
            </w:tcBorders>
            <w:shd w:val="clear" w:color="000000" w:fill="FFFFFF"/>
            <w:noWrap/>
            <w:vAlign w:val="bottom"/>
            <w:hideMark/>
          </w:tcPr>
          <w:p w14:paraId="1C9FFC7C" w14:textId="77777777" w:rsidR="00AD677D" w:rsidRPr="00AD677D" w:rsidRDefault="00AD677D" w:rsidP="00AD677D">
            <w:pPr>
              <w:spacing w:before="0" w:after="0" w:line="240" w:lineRule="auto"/>
              <w:jc w:val="right"/>
              <w:rPr>
                <w:rFonts w:ascii="Arial" w:eastAsia="Times New Roman" w:hAnsi="Arial" w:cs="Arial"/>
                <w:color w:val="auto"/>
                <w:szCs w:val="24"/>
              </w:rPr>
            </w:pPr>
            <w:r w:rsidRPr="00AD677D">
              <w:rPr>
                <w:rFonts w:ascii="Arial" w:eastAsia="Times New Roman" w:hAnsi="Arial" w:cs="Arial"/>
                <w:color w:val="auto"/>
                <w:szCs w:val="24"/>
              </w:rPr>
              <w:t>DEPARTMENT OF REHABILITATION</w:t>
            </w:r>
          </w:p>
        </w:tc>
        <w:tc>
          <w:tcPr>
            <w:tcW w:w="318" w:type="dxa"/>
            <w:tcBorders>
              <w:top w:val="nil"/>
              <w:left w:val="nil"/>
              <w:bottom w:val="nil"/>
              <w:right w:val="nil"/>
            </w:tcBorders>
            <w:shd w:val="clear" w:color="000000" w:fill="FFFFFF"/>
            <w:noWrap/>
            <w:vAlign w:val="bottom"/>
            <w:hideMark/>
          </w:tcPr>
          <w:p w14:paraId="40A5DD84"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362FDAD5"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64EAFAF6"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AD677D" w:rsidRPr="00AD677D" w14:paraId="2E8C9862" w14:textId="77777777" w:rsidTr="00AD677D">
        <w:trPr>
          <w:trHeight w:val="161"/>
          <w:jc w:val="center"/>
        </w:trPr>
        <w:tc>
          <w:tcPr>
            <w:tcW w:w="0" w:type="auto"/>
            <w:gridSpan w:val="3"/>
            <w:tcBorders>
              <w:top w:val="nil"/>
              <w:left w:val="single" w:sz="8" w:space="0" w:color="auto"/>
              <w:bottom w:val="nil"/>
              <w:right w:val="nil"/>
            </w:tcBorders>
            <w:shd w:val="clear" w:color="000000" w:fill="FFFFFF"/>
            <w:noWrap/>
            <w:vAlign w:val="bottom"/>
            <w:hideMark/>
          </w:tcPr>
          <w:p w14:paraId="1F5DAE61" w14:textId="77777777" w:rsidR="00AD677D" w:rsidRPr="00AD677D" w:rsidRDefault="00AD677D" w:rsidP="00AD677D">
            <w:pPr>
              <w:spacing w:before="0" w:after="0" w:line="240" w:lineRule="auto"/>
              <w:rPr>
                <w:rFonts w:ascii="Arial" w:eastAsia="Times New Roman" w:hAnsi="Arial" w:cs="Arial"/>
                <w:b/>
                <w:bCs/>
                <w:color w:val="000000"/>
                <w:szCs w:val="24"/>
              </w:rPr>
            </w:pPr>
            <w:r w:rsidRPr="00AD677D">
              <w:rPr>
                <w:rFonts w:ascii="Arial" w:eastAsia="Times New Roman" w:hAnsi="Arial" w:cs="Arial"/>
                <w:b/>
                <w:bCs/>
                <w:color w:val="000000"/>
                <w:szCs w:val="24"/>
              </w:rPr>
              <w:t>SERVICE INVOICE</w:t>
            </w:r>
          </w:p>
        </w:tc>
        <w:tc>
          <w:tcPr>
            <w:tcW w:w="0" w:type="auto"/>
            <w:tcBorders>
              <w:top w:val="nil"/>
              <w:left w:val="nil"/>
              <w:bottom w:val="nil"/>
              <w:right w:val="nil"/>
            </w:tcBorders>
            <w:shd w:val="clear" w:color="000000" w:fill="FFFFFF"/>
            <w:noWrap/>
            <w:vAlign w:val="bottom"/>
            <w:hideMark/>
          </w:tcPr>
          <w:p w14:paraId="67F779D5"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0" w:type="auto"/>
            <w:tcBorders>
              <w:top w:val="nil"/>
              <w:left w:val="nil"/>
              <w:bottom w:val="nil"/>
              <w:right w:val="nil"/>
            </w:tcBorders>
            <w:shd w:val="clear" w:color="000000" w:fill="FFFFFF"/>
            <w:noWrap/>
            <w:vAlign w:val="bottom"/>
            <w:hideMark/>
          </w:tcPr>
          <w:p w14:paraId="1C09BBDE"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0" w:type="auto"/>
            <w:tcBorders>
              <w:top w:val="nil"/>
              <w:left w:val="nil"/>
              <w:bottom w:val="nil"/>
              <w:right w:val="nil"/>
            </w:tcBorders>
            <w:shd w:val="clear" w:color="000000" w:fill="FFFFFF"/>
            <w:noWrap/>
            <w:vAlign w:val="bottom"/>
            <w:hideMark/>
          </w:tcPr>
          <w:p w14:paraId="3C79052C"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0" w:type="auto"/>
            <w:tcBorders>
              <w:top w:val="nil"/>
              <w:left w:val="nil"/>
              <w:bottom w:val="nil"/>
              <w:right w:val="nil"/>
            </w:tcBorders>
            <w:shd w:val="clear" w:color="000000" w:fill="FFFFFF"/>
            <w:noWrap/>
            <w:vAlign w:val="bottom"/>
            <w:hideMark/>
          </w:tcPr>
          <w:p w14:paraId="09C83471"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0" w:type="auto"/>
            <w:tcBorders>
              <w:top w:val="nil"/>
              <w:left w:val="nil"/>
              <w:bottom w:val="nil"/>
              <w:right w:val="single" w:sz="8" w:space="0" w:color="auto"/>
            </w:tcBorders>
            <w:shd w:val="clear" w:color="000000" w:fill="FFFFFF"/>
            <w:noWrap/>
            <w:vAlign w:val="bottom"/>
            <w:hideMark/>
          </w:tcPr>
          <w:p w14:paraId="60908327"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23046089"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79F83AC9"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42F43B1D"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AD677D" w:rsidRPr="00AD677D" w14:paraId="0FB27116" w14:textId="77777777" w:rsidTr="00AD677D">
        <w:trPr>
          <w:trHeight w:val="86"/>
          <w:jc w:val="center"/>
        </w:trPr>
        <w:tc>
          <w:tcPr>
            <w:tcW w:w="0" w:type="auto"/>
            <w:gridSpan w:val="3"/>
            <w:tcBorders>
              <w:top w:val="nil"/>
              <w:left w:val="single" w:sz="8" w:space="0" w:color="auto"/>
              <w:bottom w:val="nil"/>
              <w:right w:val="nil"/>
            </w:tcBorders>
            <w:shd w:val="clear" w:color="000000" w:fill="FFFFFF"/>
            <w:noWrap/>
            <w:vAlign w:val="bottom"/>
            <w:hideMark/>
          </w:tcPr>
          <w:p w14:paraId="62BEC110" w14:textId="77777777" w:rsidR="00AD677D" w:rsidRPr="00AD677D" w:rsidRDefault="00AD677D" w:rsidP="00AD677D">
            <w:pPr>
              <w:spacing w:before="0" w:after="0" w:line="240" w:lineRule="auto"/>
              <w:rPr>
                <w:rFonts w:ascii="Arial" w:eastAsia="Times New Roman" w:hAnsi="Arial" w:cs="Arial"/>
                <w:color w:val="000000"/>
                <w:sz w:val="18"/>
                <w:szCs w:val="18"/>
              </w:rPr>
            </w:pPr>
            <w:r w:rsidRPr="00AD677D">
              <w:rPr>
                <w:rFonts w:ascii="Arial" w:eastAsia="Times New Roman" w:hAnsi="Arial" w:cs="Arial"/>
                <w:color w:val="000000"/>
                <w:sz w:val="18"/>
                <w:szCs w:val="18"/>
              </w:rPr>
              <w:t>801 B</w:t>
            </w:r>
          </w:p>
        </w:tc>
        <w:tc>
          <w:tcPr>
            <w:tcW w:w="0" w:type="auto"/>
            <w:tcBorders>
              <w:top w:val="nil"/>
              <w:left w:val="nil"/>
              <w:bottom w:val="nil"/>
              <w:right w:val="nil"/>
            </w:tcBorders>
            <w:shd w:val="clear" w:color="000000" w:fill="FFFFFF"/>
            <w:noWrap/>
            <w:vAlign w:val="bottom"/>
            <w:hideMark/>
          </w:tcPr>
          <w:p w14:paraId="4B017E5E"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0" w:type="auto"/>
            <w:tcBorders>
              <w:top w:val="nil"/>
              <w:left w:val="nil"/>
              <w:bottom w:val="nil"/>
              <w:right w:val="nil"/>
            </w:tcBorders>
            <w:shd w:val="clear" w:color="000000" w:fill="FFFFFF"/>
            <w:noWrap/>
            <w:vAlign w:val="bottom"/>
            <w:hideMark/>
          </w:tcPr>
          <w:p w14:paraId="1359CA25"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0" w:type="auto"/>
            <w:tcBorders>
              <w:top w:val="nil"/>
              <w:left w:val="nil"/>
              <w:bottom w:val="nil"/>
              <w:right w:val="nil"/>
            </w:tcBorders>
            <w:shd w:val="clear" w:color="000000" w:fill="FFFFFF"/>
            <w:noWrap/>
            <w:vAlign w:val="bottom"/>
            <w:hideMark/>
          </w:tcPr>
          <w:p w14:paraId="76ACB9CA"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0" w:type="auto"/>
            <w:tcBorders>
              <w:top w:val="nil"/>
              <w:left w:val="nil"/>
              <w:bottom w:val="nil"/>
              <w:right w:val="nil"/>
            </w:tcBorders>
            <w:shd w:val="clear" w:color="000000" w:fill="FFFFFF"/>
            <w:noWrap/>
            <w:vAlign w:val="bottom"/>
            <w:hideMark/>
          </w:tcPr>
          <w:p w14:paraId="5B607E1B"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0" w:type="auto"/>
            <w:tcBorders>
              <w:top w:val="nil"/>
              <w:left w:val="nil"/>
              <w:bottom w:val="nil"/>
              <w:right w:val="single" w:sz="8" w:space="0" w:color="auto"/>
            </w:tcBorders>
            <w:shd w:val="clear" w:color="000000" w:fill="FFFFFF"/>
            <w:noWrap/>
            <w:vAlign w:val="bottom"/>
            <w:hideMark/>
          </w:tcPr>
          <w:p w14:paraId="1FD2B83D"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71F2BB3F"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noProof/>
                <w:color w:val="auto"/>
                <w:szCs w:val="24"/>
              </w:rPr>
              <mc:AlternateContent>
                <mc:Choice Requires="wps">
                  <w:drawing>
                    <wp:anchor distT="0" distB="0" distL="114300" distR="114300" simplePos="0" relativeHeight="251743232" behindDoc="0" locked="0" layoutInCell="1" allowOverlap="1" wp14:anchorId="71FC4B16" wp14:editId="76D9704B">
                      <wp:simplePos x="0" y="0"/>
                      <wp:positionH relativeFrom="column">
                        <wp:posOffset>45720</wp:posOffset>
                      </wp:positionH>
                      <wp:positionV relativeFrom="paragraph">
                        <wp:posOffset>106680</wp:posOffset>
                      </wp:positionV>
                      <wp:extent cx="885825" cy="46863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885825" cy="4686300"/>
                              </a:xfrm>
                              <a:prstGeom prst="rect">
                                <a:avLst/>
                              </a:prstGeom>
                              <a:solidFill>
                                <a:srgbClr val="99D050"/>
                              </a:solidFill>
                              <a:ln w="6350">
                                <a:solidFill>
                                  <a:prstClr val="black"/>
                                </a:solidFill>
                              </a:ln>
                              <a:effectLst/>
                            </wps:spPr>
                            <wps:txbx>
                              <w:txbxContent>
                                <w:p w14:paraId="28B5315B" w14:textId="77777777" w:rsidR="003A56A9" w:rsidRDefault="003A56A9" w:rsidP="00AD677D">
                                  <w:pPr>
                                    <w:shd w:val="clear" w:color="auto" w:fill="BBF35F"/>
                                    <w:rPr>
                                      <w:rFonts w:ascii="Arial" w:hAnsi="Arial" w:cs="Arial"/>
                                      <w:sz w:val="18"/>
                                      <w:szCs w:val="18"/>
                                    </w:rPr>
                                  </w:pPr>
                                </w:p>
                                <w:p w14:paraId="4A33475A" w14:textId="77777777" w:rsidR="003A56A9" w:rsidRPr="00DD3858" w:rsidRDefault="003A56A9" w:rsidP="00AD677D">
                                  <w:pPr>
                                    <w:shd w:val="clear" w:color="auto" w:fill="BBF35F"/>
                                  </w:pPr>
                                  <w:r w:rsidRPr="00DD3858">
                                    <w:rPr>
                                      <w:rFonts w:ascii="Arial" w:hAnsi="Arial" w:cs="Arial"/>
                                      <w:sz w:val="18"/>
                                      <w:szCs w:val="18"/>
                                    </w:rPr>
                                    <w:t>For a claim adjustment, the total of all negative line items cannot exceed the cumulative total of 10% (or $10,000) of the “Total Service” budget amount of $100,000.</w:t>
                                  </w:r>
                                </w:p>
                                <w:p w14:paraId="2C4512A0" w14:textId="77777777" w:rsidR="003A56A9" w:rsidRPr="00DD3858" w:rsidRDefault="003A56A9" w:rsidP="00AD677D">
                                  <w:pPr>
                                    <w:shd w:val="clear" w:color="auto" w:fill="BBF35F"/>
                                    <w:rPr>
                                      <w:rFonts w:ascii="Arial" w:hAnsi="Arial" w:cs="Arial"/>
                                      <w:sz w:val="18"/>
                                      <w:szCs w:val="18"/>
                                    </w:rPr>
                                  </w:pPr>
                                  <w:r w:rsidRPr="00DD3858">
                                    <w:rPr>
                                      <w:rFonts w:ascii="Arial" w:hAnsi="Arial" w:cs="Arial"/>
                                      <w:sz w:val="18"/>
                                      <w:szCs w:val="18"/>
                                    </w:rPr>
                                    <w:t xml:space="preserve">In this example, the total of all negative </w:t>
                                  </w:r>
                                </w:p>
                                <w:p w14:paraId="70E8502D" w14:textId="77777777" w:rsidR="003A56A9" w:rsidRPr="00DD3858" w:rsidRDefault="003A56A9" w:rsidP="00AD677D">
                                  <w:pPr>
                                    <w:shd w:val="clear" w:color="auto" w:fill="BBF35F"/>
                                    <w:rPr>
                                      <w:rFonts w:ascii="Arial" w:hAnsi="Arial" w:cs="Arial"/>
                                      <w:sz w:val="18"/>
                                      <w:szCs w:val="18"/>
                                    </w:rPr>
                                  </w:pPr>
                                  <w:r w:rsidRPr="00DD3858">
                                    <w:rPr>
                                      <w:rFonts w:ascii="Arial" w:hAnsi="Arial" w:cs="Arial"/>
                                      <w:sz w:val="18"/>
                                      <w:szCs w:val="18"/>
                                    </w:rPr>
                                    <w:t>“Personnel” and</w:t>
                                  </w:r>
                                </w:p>
                                <w:p w14:paraId="1B58B633" w14:textId="77777777" w:rsidR="003A56A9" w:rsidRPr="00DD3858" w:rsidRDefault="003A56A9" w:rsidP="00AD677D">
                                  <w:pPr>
                                    <w:shd w:val="clear" w:color="auto" w:fill="BBF35F"/>
                                    <w:rPr>
                                      <w:rFonts w:ascii="Arial" w:hAnsi="Arial" w:cs="Arial"/>
                                      <w:sz w:val="18"/>
                                      <w:szCs w:val="18"/>
                                    </w:rPr>
                                  </w:pPr>
                                  <w:r w:rsidRPr="00DD3858">
                                    <w:rPr>
                                      <w:rFonts w:ascii="Arial" w:hAnsi="Arial" w:cs="Arial"/>
                                      <w:sz w:val="18"/>
                                      <w:szCs w:val="18"/>
                                    </w:rPr>
                                    <w:t>“Operating” line item amounts shown in the “Balance Remaining”</w:t>
                                  </w:r>
                                </w:p>
                                <w:p w14:paraId="35529314" w14:textId="77777777" w:rsidR="003A56A9" w:rsidRPr="00DD3858" w:rsidRDefault="003A56A9" w:rsidP="00AD677D">
                                  <w:pPr>
                                    <w:shd w:val="clear" w:color="auto" w:fill="BBF35F"/>
                                    <w:rPr>
                                      <w:rFonts w:ascii="Arial" w:hAnsi="Arial" w:cs="Arial"/>
                                      <w:sz w:val="18"/>
                                      <w:szCs w:val="18"/>
                                    </w:rPr>
                                  </w:pPr>
                                  <w:r w:rsidRPr="00DD3858">
                                    <w:rPr>
                                      <w:rFonts w:ascii="Arial" w:hAnsi="Arial" w:cs="Arial"/>
                                      <w:sz w:val="18"/>
                                      <w:szCs w:val="18"/>
                                    </w:rPr>
                                    <w:t xml:space="preserve">column equal $9,700.  </w:t>
                                  </w:r>
                                </w:p>
                                <w:p w14:paraId="3BE123DB" w14:textId="77777777" w:rsidR="003A56A9" w:rsidRPr="00DD3858" w:rsidRDefault="003A56A9" w:rsidP="00AD677D">
                                  <w:pPr>
                                    <w:shd w:val="clear" w:color="auto" w:fill="BBF35F"/>
                                    <w:rPr>
                                      <w:rFonts w:ascii="Arial" w:hAnsi="Arial" w:cs="Arial"/>
                                      <w:sz w:val="18"/>
                                      <w:szCs w:val="18"/>
                                    </w:rPr>
                                  </w:pPr>
                                  <w:r w:rsidRPr="00DD3858">
                                    <w:rPr>
                                      <w:rFonts w:ascii="Arial" w:hAnsi="Arial" w:cs="Arial"/>
                                      <w:b/>
                                      <w:sz w:val="18"/>
                                      <w:szCs w:val="18"/>
                                    </w:rPr>
                                    <w:t>(NOTE: Do not include negative subtotal amounts.)</w:t>
                                  </w:r>
                                </w:p>
                                <w:p w14:paraId="47296E3C" w14:textId="77777777" w:rsidR="003A56A9" w:rsidRDefault="003A56A9" w:rsidP="00AD677D">
                                  <w:pPr>
                                    <w:shd w:val="clear" w:color="auto" w:fill="BBF35F"/>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4B16" id="Text Box 29" o:spid="_x0000_s1050" type="#_x0000_t202" style="position:absolute;margin-left:3.6pt;margin-top:8.4pt;width:69.75pt;height:36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mqWAIAALoEAAAOAAAAZHJzL2Uyb0RvYy54bWysVE1vGjEQvVfqf7B8bxYIUEBZIpooVaUo&#10;iZRUORuvF1b1elzbsJv++j57WUKTnqpezHztm5k3M1xctrVme+V8RSbnw7MBZ8pIKiqzyfn3p5tP&#10;M858EKYQmozK+Yvy/HL58cNFYxdqRFvShXIMIMYvGpvzbQh2kWVeblUt/BlZZeAsydUiQHWbrHCi&#10;AXqts9FgMM0acoV1JJX3sF53Tr5M+GWpZLgvS68C0zlHbSG9Lr3r+GbLC7HYOGG3lTyUIf6hilpU&#10;BkmPUNciCLZz1TuoupKOPJXhTFKdUVlWUqUe0M1w8Kabx62wKvUCcrw90uT/H6y82z84VhU5H805&#10;M6LGjJ5UG9gXahlM4KexfoGwR4vA0MKOOfd2D2Nsuy1dHX/REIMfTL8c2Y1oEsbZbDIbTTiTcI2n&#10;s+n5INGfvX5tnQ9fFdUsCjl3mF4iVexvfUAlCO1DYjJPuipuKq2T4jbrK+3YXmDS8/n1YNKj/xGm&#10;DWtyPj2H9x1ExD5CrLWQP2KbSHqCAE2b+KVKy3WoK1LUURGl0K7bjtJxz9OaihfQ56hbQG/lTYVs&#10;t8KHB+GwcWAMVxTu8ZSaUCIdJM625H79zR7jsQjwctZgg3Puf+6EU5zpbwYrMh+Ox3HlkzKefB5B&#10;caee9anH7OorAnVD3KuVSYzxQfdi6ah+xrGtYla4hJHInfPQi1ehuyscq1SrVQrCklsRbs2jlRE6&#10;EhdZfmqfhbOHMQcsyB31uy4Wb6bdxcYvDa12gcoqrUIkumMVI4oKDiQN63DM8QJP9RT1+pez/A0A&#10;AP//AwBQSwMEFAAGAAgAAAAhAG5WKGPeAAAACAEAAA8AAABkcnMvZG93bnJldi54bWxMj81OwzAQ&#10;hO9IfQdrkbhRh6qkVYhTVSAkhLj0T4KbG2/iiHgdxW6b8PRsT3DcmdHsN/lqcK04Yx8aTwoepgkI&#10;pNKbhmoF+93r/RJEiJqMbj2hghEDrIrJTa4z4y+0wfM21oJLKGRagY2xy6QMpUWnw9R3SOxVvnc6&#10;8tnX0vT6wuWulbMkSaXTDfEHqzt8tlh+b09OQfUx0kZWX/sX9+neRvse6sNPqdTd7bB+AhFxiH9h&#10;uOIzOhTMdPQnMkG0ChYzDrKc8oCrPU8XII6sP86XIItc/h9Q/AIAAP//AwBQSwECLQAUAAYACAAA&#10;ACEAtoM4kv4AAADhAQAAEwAAAAAAAAAAAAAAAAAAAAAAW0NvbnRlbnRfVHlwZXNdLnhtbFBLAQIt&#10;ABQABgAIAAAAIQA4/SH/1gAAAJQBAAALAAAAAAAAAAAAAAAAAC8BAABfcmVscy8ucmVsc1BLAQIt&#10;ABQABgAIAAAAIQDr0xmqWAIAALoEAAAOAAAAAAAAAAAAAAAAAC4CAABkcnMvZTJvRG9jLnhtbFBL&#10;AQItABQABgAIAAAAIQBuVihj3gAAAAgBAAAPAAAAAAAAAAAAAAAAALIEAABkcnMvZG93bnJldi54&#10;bWxQSwUGAAAAAAQABADzAAAAvQUAAAAA&#10;" fillcolor="#99d050" strokeweight=".5pt">
                      <v:textbox>
                        <w:txbxContent>
                          <w:p w14:paraId="28B5315B" w14:textId="77777777" w:rsidR="003A56A9" w:rsidRDefault="003A56A9" w:rsidP="00AD677D">
                            <w:pPr>
                              <w:shd w:val="clear" w:color="auto" w:fill="BBF35F"/>
                              <w:rPr>
                                <w:rFonts w:ascii="Arial" w:hAnsi="Arial" w:cs="Arial"/>
                                <w:sz w:val="18"/>
                                <w:szCs w:val="18"/>
                              </w:rPr>
                            </w:pPr>
                          </w:p>
                          <w:p w14:paraId="4A33475A" w14:textId="77777777" w:rsidR="003A56A9" w:rsidRPr="00DD3858" w:rsidRDefault="003A56A9" w:rsidP="00AD677D">
                            <w:pPr>
                              <w:shd w:val="clear" w:color="auto" w:fill="BBF35F"/>
                            </w:pPr>
                            <w:r w:rsidRPr="00DD3858">
                              <w:rPr>
                                <w:rFonts w:ascii="Arial" w:hAnsi="Arial" w:cs="Arial"/>
                                <w:sz w:val="18"/>
                                <w:szCs w:val="18"/>
                              </w:rPr>
                              <w:t>For a claim adjustment, the total of all negative line items cannot exceed the cumulative total of 10% (or $10,000) of the “Total Service” budget amount of $100,000.</w:t>
                            </w:r>
                          </w:p>
                          <w:p w14:paraId="2C4512A0" w14:textId="77777777" w:rsidR="003A56A9" w:rsidRPr="00DD3858" w:rsidRDefault="003A56A9" w:rsidP="00AD677D">
                            <w:pPr>
                              <w:shd w:val="clear" w:color="auto" w:fill="BBF35F"/>
                              <w:rPr>
                                <w:rFonts w:ascii="Arial" w:hAnsi="Arial" w:cs="Arial"/>
                                <w:sz w:val="18"/>
                                <w:szCs w:val="18"/>
                              </w:rPr>
                            </w:pPr>
                            <w:r w:rsidRPr="00DD3858">
                              <w:rPr>
                                <w:rFonts w:ascii="Arial" w:hAnsi="Arial" w:cs="Arial"/>
                                <w:sz w:val="18"/>
                                <w:szCs w:val="18"/>
                              </w:rPr>
                              <w:t xml:space="preserve">In this example, the total of all negative </w:t>
                            </w:r>
                          </w:p>
                          <w:p w14:paraId="70E8502D" w14:textId="77777777" w:rsidR="003A56A9" w:rsidRPr="00DD3858" w:rsidRDefault="003A56A9" w:rsidP="00AD677D">
                            <w:pPr>
                              <w:shd w:val="clear" w:color="auto" w:fill="BBF35F"/>
                              <w:rPr>
                                <w:rFonts w:ascii="Arial" w:hAnsi="Arial" w:cs="Arial"/>
                                <w:sz w:val="18"/>
                                <w:szCs w:val="18"/>
                              </w:rPr>
                            </w:pPr>
                            <w:r w:rsidRPr="00DD3858">
                              <w:rPr>
                                <w:rFonts w:ascii="Arial" w:hAnsi="Arial" w:cs="Arial"/>
                                <w:sz w:val="18"/>
                                <w:szCs w:val="18"/>
                              </w:rPr>
                              <w:t>“Personnel” and</w:t>
                            </w:r>
                          </w:p>
                          <w:p w14:paraId="1B58B633" w14:textId="77777777" w:rsidR="003A56A9" w:rsidRPr="00DD3858" w:rsidRDefault="003A56A9" w:rsidP="00AD677D">
                            <w:pPr>
                              <w:shd w:val="clear" w:color="auto" w:fill="BBF35F"/>
                              <w:rPr>
                                <w:rFonts w:ascii="Arial" w:hAnsi="Arial" w:cs="Arial"/>
                                <w:sz w:val="18"/>
                                <w:szCs w:val="18"/>
                              </w:rPr>
                            </w:pPr>
                            <w:r w:rsidRPr="00DD3858">
                              <w:rPr>
                                <w:rFonts w:ascii="Arial" w:hAnsi="Arial" w:cs="Arial"/>
                                <w:sz w:val="18"/>
                                <w:szCs w:val="18"/>
                              </w:rPr>
                              <w:t>“Operating” line item amounts shown in the “Balance Remaining”</w:t>
                            </w:r>
                          </w:p>
                          <w:p w14:paraId="35529314" w14:textId="77777777" w:rsidR="003A56A9" w:rsidRPr="00DD3858" w:rsidRDefault="003A56A9" w:rsidP="00AD677D">
                            <w:pPr>
                              <w:shd w:val="clear" w:color="auto" w:fill="BBF35F"/>
                              <w:rPr>
                                <w:rFonts w:ascii="Arial" w:hAnsi="Arial" w:cs="Arial"/>
                                <w:sz w:val="18"/>
                                <w:szCs w:val="18"/>
                              </w:rPr>
                            </w:pPr>
                            <w:r w:rsidRPr="00DD3858">
                              <w:rPr>
                                <w:rFonts w:ascii="Arial" w:hAnsi="Arial" w:cs="Arial"/>
                                <w:sz w:val="18"/>
                                <w:szCs w:val="18"/>
                              </w:rPr>
                              <w:t xml:space="preserve">column equal $9,700.  </w:t>
                            </w:r>
                          </w:p>
                          <w:p w14:paraId="3BE123DB" w14:textId="77777777" w:rsidR="003A56A9" w:rsidRPr="00DD3858" w:rsidRDefault="003A56A9" w:rsidP="00AD677D">
                            <w:pPr>
                              <w:shd w:val="clear" w:color="auto" w:fill="BBF35F"/>
                              <w:rPr>
                                <w:rFonts w:ascii="Arial" w:hAnsi="Arial" w:cs="Arial"/>
                                <w:sz w:val="18"/>
                                <w:szCs w:val="18"/>
                              </w:rPr>
                            </w:pPr>
                            <w:r w:rsidRPr="00DD3858">
                              <w:rPr>
                                <w:rFonts w:ascii="Arial" w:hAnsi="Arial" w:cs="Arial"/>
                                <w:b/>
                                <w:sz w:val="18"/>
                                <w:szCs w:val="18"/>
                              </w:rPr>
                              <w:t>(NOTE: Do not include negative subtotal amounts.)</w:t>
                            </w:r>
                          </w:p>
                          <w:p w14:paraId="47296E3C" w14:textId="77777777" w:rsidR="003A56A9" w:rsidRDefault="003A56A9" w:rsidP="00AD677D">
                            <w:pPr>
                              <w:shd w:val="clear" w:color="auto" w:fill="BBF35F"/>
                              <w:rPr>
                                <w:rFonts w:ascii="Arial" w:hAnsi="Arial" w:cs="Arial"/>
                                <w:b/>
                                <w:sz w:val="18"/>
                                <w:szCs w:val="18"/>
                              </w:rPr>
                            </w:pPr>
                          </w:p>
                        </w:txbxContent>
                      </v:textbox>
                    </v:shape>
                  </w:pict>
                </mc:Fallback>
              </mc:AlternateContent>
            </w: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08065DD8"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774AE7FB"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AD677D" w:rsidRPr="00AD677D" w14:paraId="1820D772" w14:textId="77777777" w:rsidTr="00AD677D">
        <w:trPr>
          <w:trHeight w:val="153"/>
          <w:jc w:val="center"/>
        </w:trPr>
        <w:tc>
          <w:tcPr>
            <w:tcW w:w="0" w:type="auto"/>
            <w:gridSpan w:val="3"/>
            <w:tcBorders>
              <w:top w:val="single" w:sz="4" w:space="0" w:color="auto"/>
              <w:left w:val="single" w:sz="4" w:space="0" w:color="auto"/>
              <w:bottom w:val="nil"/>
              <w:right w:val="single" w:sz="4" w:space="0" w:color="000000"/>
            </w:tcBorders>
            <w:shd w:val="clear" w:color="000000" w:fill="FFFFFF"/>
            <w:hideMark/>
          </w:tcPr>
          <w:p w14:paraId="4BA917DB"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Contractor Name And Address:</w:t>
            </w:r>
          </w:p>
        </w:tc>
        <w:tc>
          <w:tcPr>
            <w:tcW w:w="0" w:type="auto"/>
            <w:gridSpan w:val="2"/>
            <w:tcBorders>
              <w:top w:val="single" w:sz="4" w:space="0" w:color="auto"/>
              <w:left w:val="nil"/>
              <w:bottom w:val="nil"/>
              <w:right w:val="single" w:sz="4" w:space="0" w:color="000000"/>
            </w:tcBorders>
            <w:shd w:val="clear" w:color="000000" w:fill="FFFFFF"/>
            <w:hideMark/>
          </w:tcPr>
          <w:p w14:paraId="3105159C"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Contract Number:</w:t>
            </w:r>
          </w:p>
        </w:tc>
        <w:tc>
          <w:tcPr>
            <w:tcW w:w="0" w:type="auto"/>
            <w:gridSpan w:val="3"/>
            <w:vMerge w:val="restart"/>
            <w:tcBorders>
              <w:top w:val="single" w:sz="4" w:space="0" w:color="auto"/>
              <w:left w:val="nil"/>
              <w:bottom w:val="single" w:sz="4" w:space="0" w:color="000000"/>
              <w:right w:val="single" w:sz="8" w:space="0" w:color="000000"/>
            </w:tcBorders>
            <w:shd w:val="clear" w:color="000000" w:fill="FFFFFF"/>
            <w:hideMark/>
          </w:tcPr>
          <w:p w14:paraId="2B1ACE7A" w14:textId="77777777" w:rsidR="00AD677D" w:rsidRPr="00AD677D" w:rsidRDefault="00AD677D" w:rsidP="00AD677D">
            <w:pPr>
              <w:spacing w:before="0" w:after="0" w:line="240" w:lineRule="auto"/>
              <w:ind w:left="800"/>
              <w:rPr>
                <w:rFonts w:ascii="Arial" w:eastAsia="Times New Roman" w:hAnsi="Arial" w:cs="Times New Roman"/>
                <w:strike/>
                <w:color w:val="FF0000"/>
                <w:sz w:val="20"/>
                <w:szCs w:val="20"/>
              </w:rPr>
            </w:pPr>
          </w:p>
        </w:tc>
        <w:tc>
          <w:tcPr>
            <w:tcW w:w="318" w:type="dxa"/>
            <w:tcBorders>
              <w:top w:val="nil"/>
              <w:left w:val="nil"/>
              <w:bottom w:val="nil"/>
              <w:right w:val="nil"/>
            </w:tcBorders>
            <w:shd w:val="clear" w:color="000000" w:fill="FFFFFF"/>
            <w:noWrap/>
            <w:vAlign w:val="bottom"/>
            <w:hideMark/>
          </w:tcPr>
          <w:p w14:paraId="3E6FD8C4"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63DBA4C1"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7C4C59E0"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AD677D" w:rsidRPr="00AD677D" w14:paraId="3DCD6170" w14:textId="77777777" w:rsidTr="00AD677D">
        <w:trPr>
          <w:trHeight w:val="95"/>
          <w:jc w:val="center"/>
        </w:trPr>
        <w:tc>
          <w:tcPr>
            <w:tcW w:w="0" w:type="auto"/>
            <w:gridSpan w:val="3"/>
            <w:tcBorders>
              <w:top w:val="nil"/>
              <w:left w:val="single" w:sz="4" w:space="0" w:color="auto"/>
              <w:bottom w:val="nil"/>
              <w:right w:val="single" w:sz="4" w:space="0" w:color="000000"/>
            </w:tcBorders>
            <w:shd w:val="clear" w:color="000000" w:fill="FFFFFF"/>
            <w:hideMark/>
          </w:tcPr>
          <w:p w14:paraId="3EF5E7A3"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Great Town Unified School District</w:t>
            </w:r>
          </w:p>
        </w:tc>
        <w:tc>
          <w:tcPr>
            <w:tcW w:w="0" w:type="auto"/>
            <w:gridSpan w:val="2"/>
            <w:tcBorders>
              <w:top w:val="nil"/>
              <w:left w:val="nil"/>
              <w:bottom w:val="single" w:sz="4" w:space="0" w:color="auto"/>
              <w:right w:val="single" w:sz="4" w:space="0" w:color="000000"/>
            </w:tcBorders>
            <w:shd w:val="clear" w:color="000000" w:fill="FFFFFF"/>
            <w:hideMark/>
          </w:tcPr>
          <w:p w14:paraId="7AC42D08"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29000</w:t>
            </w:r>
          </w:p>
        </w:tc>
        <w:tc>
          <w:tcPr>
            <w:tcW w:w="0" w:type="auto"/>
            <w:gridSpan w:val="3"/>
            <w:vMerge/>
            <w:tcBorders>
              <w:top w:val="single" w:sz="4" w:space="0" w:color="auto"/>
              <w:left w:val="nil"/>
              <w:bottom w:val="single" w:sz="4" w:space="0" w:color="000000"/>
              <w:right w:val="single" w:sz="8" w:space="0" w:color="000000"/>
            </w:tcBorders>
            <w:vAlign w:val="center"/>
            <w:hideMark/>
          </w:tcPr>
          <w:p w14:paraId="53007D6C" w14:textId="77777777" w:rsidR="00AD677D" w:rsidRPr="00AD677D" w:rsidRDefault="00AD677D" w:rsidP="00AD677D">
            <w:pPr>
              <w:spacing w:before="0" w:after="0" w:line="240" w:lineRule="auto"/>
              <w:rPr>
                <w:rFonts w:ascii="Arial" w:eastAsia="Times New Roman" w:hAnsi="Arial" w:cs="Arial"/>
                <w:color w:val="000000"/>
                <w:sz w:val="20"/>
                <w:szCs w:val="20"/>
              </w:rPr>
            </w:pPr>
          </w:p>
        </w:tc>
        <w:tc>
          <w:tcPr>
            <w:tcW w:w="318" w:type="dxa"/>
            <w:tcBorders>
              <w:top w:val="nil"/>
              <w:left w:val="nil"/>
              <w:bottom w:val="nil"/>
              <w:right w:val="nil"/>
            </w:tcBorders>
            <w:shd w:val="clear" w:color="000000" w:fill="FFFFFF"/>
            <w:noWrap/>
            <w:vAlign w:val="bottom"/>
            <w:hideMark/>
          </w:tcPr>
          <w:p w14:paraId="54D87944"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0FB1082A"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1592DA4C"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AD677D" w:rsidRPr="00AD677D" w14:paraId="33E7224B" w14:textId="77777777" w:rsidTr="00AD677D">
        <w:trPr>
          <w:trHeight w:val="109"/>
          <w:jc w:val="center"/>
        </w:trPr>
        <w:tc>
          <w:tcPr>
            <w:tcW w:w="0" w:type="auto"/>
            <w:gridSpan w:val="3"/>
            <w:tcBorders>
              <w:top w:val="nil"/>
              <w:left w:val="single" w:sz="4" w:space="0" w:color="auto"/>
              <w:bottom w:val="single" w:sz="4" w:space="0" w:color="auto"/>
              <w:right w:val="nil"/>
            </w:tcBorders>
            <w:shd w:val="clear" w:color="000000" w:fill="FFFFFF"/>
            <w:hideMark/>
          </w:tcPr>
          <w:p w14:paraId="0B1FD8A3"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123 Main Street</w:t>
            </w:r>
          </w:p>
          <w:p w14:paraId="5FC69B9C" w14:textId="77777777" w:rsidR="00AD677D" w:rsidRPr="00AD677D" w:rsidRDefault="00AD677D" w:rsidP="00AD677D">
            <w:pPr>
              <w:spacing w:before="0" w:after="0" w:line="240" w:lineRule="auto"/>
              <w:rPr>
                <w:rFonts w:ascii="Arial" w:eastAsia="Times New Roman" w:hAnsi="Arial" w:cs="Arial"/>
                <w:color w:val="000000"/>
                <w:sz w:val="20"/>
                <w:szCs w:val="20"/>
              </w:rPr>
            </w:pPr>
          </w:p>
        </w:tc>
        <w:tc>
          <w:tcPr>
            <w:tcW w:w="0" w:type="auto"/>
            <w:tcBorders>
              <w:top w:val="single" w:sz="4" w:space="0" w:color="auto"/>
              <w:left w:val="single" w:sz="4" w:space="0" w:color="auto"/>
              <w:bottom w:val="single" w:sz="4" w:space="0" w:color="auto"/>
              <w:right w:val="single" w:sz="4" w:space="0" w:color="000000"/>
            </w:tcBorders>
            <w:shd w:val="clear" w:color="000000" w:fill="FFFFFF"/>
            <w:hideMark/>
          </w:tcPr>
          <w:p w14:paraId="614CAAED" w14:textId="77777777" w:rsidR="00AD677D" w:rsidRPr="00AD677D" w:rsidRDefault="00AD677D" w:rsidP="00AD677D">
            <w:pPr>
              <w:spacing w:before="0" w:after="0" w:line="240" w:lineRule="auto"/>
              <w:rPr>
                <w:rFonts w:ascii="Arial" w:eastAsia="Times New Roman" w:hAnsi="Arial" w:cs="Arial"/>
                <w:color w:val="000000"/>
                <w:sz w:val="16"/>
                <w:szCs w:val="16"/>
              </w:rPr>
            </w:pPr>
            <w:r w:rsidRPr="00AD677D">
              <w:rPr>
                <w:rFonts w:ascii="Arial" w:eastAsia="Times New Roman" w:hAnsi="Arial" w:cs="Arial"/>
                <w:color w:val="000000"/>
                <w:sz w:val="16"/>
                <w:szCs w:val="16"/>
              </w:rPr>
              <w:t xml:space="preserve">Period Claimed:   </w:t>
            </w:r>
            <w:r w:rsidRPr="00AD677D">
              <w:rPr>
                <w:rFonts w:ascii="Arial" w:eastAsia="Times New Roman" w:hAnsi="Arial" w:cs="Arial"/>
                <w:color w:val="000000"/>
                <w:sz w:val="18"/>
                <w:szCs w:val="18"/>
              </w:rPr>
              <w:t>June 2016</w:t>
            </w:r>
          </w:p>
        </w:tc>
        <w:tc>
          <w:tcPr>
            <w:tcW w:w="0" w:type="auto"/>
            <w:gridSpan w:val="2"/>
            <w:tcBorders>
              <w:top w:val="nil"/>
              <w:left w:val="nil"/>
              <w:bottom w:val="single" w:sz="4" w:space="0" w:color="auto"/>
              <w:right w:val="single" w:sz="4" w:space="0" w:color="000000"/>
            </w:tcBorders>
            <w:shd w:val="clear" w:color="000000" w:fill="FFFFFF"/>
            <w:hideMark/>
          </w:tcPr>
          <w:p w14:paraId="55463E95"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xml:space="preserve">Federal ID #:      </w:t>
            </w:r>
          </w:p>
          <w:p w14:paraId="02DBB6F8"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99-9999999</w:t>
            </w:r>
          </w:p>
        </w:tc>
        <w:tc>
          <w:tcPr>
            <w:tcW w:w="0" w:type="auto"/>
            <w:gridSpan w:val="2"/>
            <w:tcBorders>
              <w:top w:val="single" w:sz="4" w:space="0" w:color="auto"/>
              <w:left w:val="nil"/>
              <w:bottom w:val="single" w:sz="4" w:space="0" w:color="auto"/>
              <w:right w:val="single" w:sz="8" w:space="0" w:color="000000"/>
            </w:tcBorders>
            <w:shd w:val="clear" w:color="000000" w:fill="FFFFFF"/>
            <w:hideMark/>
          </w:tcPr>
          <w:p w14:paraId="4206FD98"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Page Of Pages       1 of 1</w:t>
            </w:r>
          </w:p>
        </w:tc>
        <w:tc>
          <w:tcPr>
            <w:tcW w:w="318" w:type="dxa"/>
            <w:tcBorders>
              <w:top w:val="nil"/>
              <w:left w:val="nil"/>
              <w:bottom w:val="nil"/>
              <w:right w:val="nil"/>
            </w:tcBorders>
            <w:shd w:val="clear" w:color="000000" w:fill="FFFFFF"/>
            <w:noWrap/>
            <w:vAlign w:val="bottom"/>
            <w:hideMark/>
          </w:tcPr>
          <w:p w14:paraId="213B7E39"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02661E90"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22AF233A"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AD677D" w:rsidRPr="00AD677D" w14:paraId="64FD11C0" w14:textId="77777777" w:rsidTr="00AD677D">
        <w:trPr>
          <w:trHeight w:val="163"/>
          <w:jc w:val="center"/>
        </w:trPr>
        <w:tc>
          <w:tcPr>
            <w:tcW w:w="0" w:type="auto"/>
            <w:tcBorders>
              <w:top w:val="single" w:sz="4" w:space="0" w:color="auto"/>
              <w:left w:val="single" w:sz="8" w:space="0" w:color="auto"/>
              <w:bottom w:val="nil"/>
              <w:right w:val="nil"/>
            </w:tcBorders>
            <w:shd w:val="clear" w:color="000000" w:fill="FFFFFF"/>
            <w:hideMark/>
          </w:tcPr>
          <w:p w14:paraId="451B66E5" w14:textId="77777777" w:rsidR="00AD677D" w:rsidRPr="00AD677D" w:rsidRDefault="00AD677D"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 xml:space="preserve">Line </w:t>
            </w:r>
          </w:p>
        </w:tc>
        <w:tc>
          <w:tcPr>
            <w:tcW w:w="0" w:type="auto"/>
            <w:tcBorders>
              <w:top w:val="single" w:sz="4" w:space="0" w:color="auto"/>
              <w:left w:val="single" w:sz="4" w:space="0" w:color="auto"/>
              <w:bottom w:val="nil"/>
              <w:right w:val="single" w:sz="4" w:space="0" w:color="auto"/>
            </w:tcBorders>
            <w:shd w:val="clear" w:color="000000" w:fill="FFFFFF"/>
            <w:hideMark/>
          </w:tcPr>
          <w:p w14:paraId="47473C41" w14:textId="77777777" w:rsidR="00AD677D" w:rsidRPr="00AD677D" w:rsidRDefault="00AD677D"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Line Item</w:t>
            </w:r>
          </w:p>
        </w:tc>
        <w:tc>
          <w:tcPr>
            <w:tcW w:w="0" w:type="auto"/>
            <w:tcBorders>
              <w:top w:val="single" w:sz="4" w:space="0" w:color="auto"/>
              <w:left w:val="nil"/>
              <w:bottom w:val="nil"/>
              <w:right w:val="single" w:sz="4" w:space="0" w:color="000000"/>
            </w:tcBorders>
            <w:shd w:val="clear" w:color="000000" w:fill="FFFFFF"/>
            <w:hideMark/>
          </w:tcPr>
          <w:p w14:paraId="12DF5405" w14:textId="77777777" w:rsidR="00AD677D" w:rsidRPr="00AD677D" w:rsidRDefault="00AD677D"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 xml:space="preserve">Employee Name </w:t>
            </w:r>
          </w:p>
        </w:tc>
        <w:tc>
          <w:tcPr>
            <w:tcW w:w="0" w:type="auto"/>
            <w:tcBorders>
              <w:top w:val="single" w:sz="4" w:space="0" w:color="auto"/>
              <w:left w:val="nil"/>
              <w:bottom w:val="nil"/>
              <w:right w:val="single" w:sz="4" w:space="0" w:color="000000"/>
            </w:tcBorders>
            <w:shd w:val="clear" w:color="000000" w:fill="FFFFFF"/>
            <w:hideMark/>
          </w:tcPr>
          <w:p w14:paraId="1CA70575" w14:textId="77777777" w:rsidR="00AD677D" w:rsidRPr="00AD677D" w:rsidRDefault="00AD677D"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Annual</w:t>
            </w:r>
          </w:p>
        </w:tc>
        <w:tc>
          <w:tcPr>
            <w:tcW w:w="0" w:type="auto"/>
            <w:tcBorders>
              <w:top w:val="single" w:sz="4" w:space="0" w:color="auto"/>
              <w:left w:val="nil"/>
              <w:bottom w:val="nil"/>
              <w:right w:val="single" w:sz="4" w:space="0" w:color="auto"/>
            </w:tcBorders>
            <w:shd w:val="clear" w:color="000000" w:fill="FFFFFF"/>
            <w:hideMark/>
          </w:tcPr>
          <w:p w14:paraId="4E89117A" w14:textId="77777777" w:rsidR="00AD677D" w:rsidRPr="00AD677D" w:rsidRDefault="00AD677D"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Period</w:t>
            </w:r>
          </w:p>
        </w:tc>
        <w:tc>
          <w:tcPr>
            <w:tcW w:w="0" w:type="auto"/>
            <w:gridSpan w:val="2"/>
            <w:tcBorders>
              <w:top w:val="single" w:sz="4" w:space="0" w:color="auto"/>
              <w:left w:val="nil"/>
              <w:bottom w:val="nil"/>
              <w:right w:val="single" w:sz="4" w:space="0" w:color="000000"/>
            </w:tcBorders>
            <w:shd w:val="clear" w:color="000000" w:fill="FFFFFF"/>
            <w:hideMark/>
          </w:tcPr>
          <w:p w14:paraId="7B704318" w14:textId="77777777" w:rsidR="00AD677D" w:rsidRPr="00AD677D" w:rsidRDefault="00AD677D"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Year to Date</w:t>
            </w:r>
          </w:p>
        </w:tc>
        <w:tc>
          <w:tcPr>
            <w:tcW w:w="0" w:type="auto"/>
            <w:tcBorders>
              <w:top w:val="single" w:sz="4" w:space="0" w:color="auto"/>
              <w:left w:val="nil"/>
              <w:bottom w:val="nil"/>
              <w:right w:val="single" w:sz="8" w:space="0" w:color="auto"/>
            </w:tcBorders>
            <w:shd w:val="clear" w:color="auto" w:fill="CCFFFF"/>
            <w:hideMark/>
          </w:tcPr>
          <w:p w14:paraId="1CCADE64" w14:textId="77777777" w:rsidR="00AD677D" w:rsidRPr="00AD677D" w:rsidRDefault="00AD677D" w:rsidP="00AD677D">
            <w:pPr>
              <w:spacing w:before="0" w:after="0" w:line="240" w:lineRule="auto"/>
              <w:jc w:val="center"/>
              <w:rPr>
                <w:rFonts w:ascii="Arial" w:eastAsia="Times New Roman" w:hAnsi="Arial" w:cs="Arial"/>
                <w:color w:val="000000"/>
                <w:sz w:val="20"/>
                <w:szCs w:val="20"/>
              </w:rPr>
            </w:pPr>
          </w:p>
          <w:p w14:paraId="2DC260BF" w14:textId="77777777" w:rsidR="00AD677D" w:rsidRPr="00AD677D" w:rsidRDefault="00AD677D"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Balance</w:t>
            </w:r>
          </w:p>
        </w:tc>
        <w:tc>
          <w:tcPr>
            <w:tcW w:w="318" w:type="dxa"/>
            <w:tcBorders>
              <w:top w:val="nil"/>
              <w:left w:val="nil"/>
              <w:bottom w:val="nil"/>
              <w:right w:val="nil"/>
            </w:tcBorders>
            <w:shd w:val="clear" w:color="000000" w:fill="FFFFFF"/>
            <w:noWrap/>
            <w:vAlign w:val="bottom"/>
            <w:hideMark/>
          </w:tcPr>
          <w:p w14:paraId="15063EA1"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2B9D65A8"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5051963A"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AD677D" w:rsidRPr="00AD677D" w14:paraId="7B6A2D4F" w14:textId="77777777" w:rsidTr="00AD677D">
        <w:trPr>
          <w:trHeight w:val="217"/>
          <w:jc w:val="center"/>
        </w:trPr>
        <w:tc>
          <w:tcPr>
            <w:tcW w:w="0" w:type="auto"/>
            <w:tcBorders>
              <w:top w:val="nil"/>
              <w:left w:val="single" w:sz="8" w:space="0" w:color="auto"/>
              <w:bottom w:val="single" w:sz="24" w:space="0" w:color="auto"/>
              <w:right w:val="single" w:sz="4" w:space="0" w:color="auto"/>
            </w:tcBorders>
            <w:shd w:val="clear" w:color="000000" w:fill="FFFFFF"/>
            <w:hideMark/>
          </w:tcPr>
          <w:p w14:paraId="5B9ED50E" w14:textId="77777777" w:rsidR="00AD677D" w:rsidRPr="00AD677D" w:rsidRDefault="00AD677D"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No.</w:t>
            </w:r>
          </w:p>
        </w:tc>
        <w:tc>
          <w:tcPr>
            <w:tcW w:w="0" w:type="auto"/>
            <w:tcBorders>
              <w:top w:val="nil"/>
              <w:left w:val="nil"/>
              <w:bottom w:val="single" w:sz="24" w:space="0" w:color="auto"/>
              <w:right w:val="single" w:sz="4" w:space="0" w:color="auto"/>
            </w:tcBorders>
            <w:shd w:val="clear" w:color="000000" w:fill="FFFFFF"/>
            <w:hideMark/>
          </w:tcPr>
          <w:p w14:paraId="77605FE9" w14:textId="77777777" w:rsidR="00AD677D" w:rsidRPr="00AD677D" w:rsidRDefault="00AD677D"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Budget position title or Description</w:t>
            </w:r>
          </w:p>
        </w:tc>
        <w:tc>
          <w:tcPr>
            <w:tcW w:w="0" w:type="auto"/>
            <w:tcBorders>
              <w:top w:val="nil"/>
              <w:left w:val="nil"/>
              <w:bottom w:val="single" w:sz="24" w:space="0" w:color="auto"/>
              <w:right w:val="nil"/>
            </w:tcBorders>
            <w:shd w:val="clear" w:color="000000" w:fill="FFFFFF"/>
            <w:hideMark/>
          </w:tcPr>
          <w:p w14:paraId="474C6814" w14:textId="77777777" w:rsidR="00AD677D" w:rsidRPr="00AD677D" w:rsidRDefault="00AD677D"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(Personnel Only)</w:t>
            </w:r>
          </w:p>
        </w:tc>
        <w:tc>
          <w:tcPr>
            <w:tcW w:w="0" w:type="auto"/>
            <w:tcBorders>
              <w:top w:val="nil"/>
              <w:left w:val="single" w:sz="4" w:space="0" w:color="auto"/>
              <w:bottom w:val="single" w:sz="24" w:space="0" w:color="auto"/>
              <w:right w:val="single" w:sz="4" w:space="0" w:color="000000"/>
            </w:tcBorders>
            <w:shd w:val="clear" w:color="000000" w:fill="FFFFFF"/>
            <w:hideMark/>
          </w:tcPr>
          <w:p w14:paraId="5941999C" w14:textId="77777777" w:rsidR="00AD677D" w:rsidRPr="00AD677D" w:rsidRDefault="00AD677D"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Amount Budgeted</w:t>
            </w:r>
          </w:p>
        </w:tc>
        <w:tc>
          <w:tcPr>
            <w:tcW w:w="0" w:type="auto"/>
            <w:tcBorders>
              <w:top w:val="nil"/>
              <w:left w:val="nil"/>
              <w:bottom w:val="single" w:sz="24" w:space="0" w:color="auto"/>
              <w:right w:val="single" w:sz="4" w:space="0" w:color="auto"/>
            </w:tcBorders>
            <w:shd w:val="clear" w:color="000000" w:fill="FFFFFF"/>
            <w:hideMark/>
          </w:tcPr>
          <w:p w14:paraId="44AEE76A" w14:textId="77777777" w:rsidR="00AD677D" w:rsidRPr="00AD677D" w:rsidRDefault="00AD677D"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Amount Claimed</w:t>
            </w:r>
          </w:p>
        </w:tc>
        <w:tc>
          <w:tcPr>
            <w:tcW w:w="0" w:type="auto"/>
            <w:gridSpan w:val="2"/>
            <w:tcBorders>
              <w:top w:val="nil"/>
              <w:left w:val="nil"/>
              <w:bottom w:val="single" w:sz="24" w:space="0" w:color="auto"/>
              <w:right w:val="single" w:sz="4" w:space="0" w:color="000000"/>
            </w:tcBorders>
            <w:shd w:val="clear" w:color="000000" w:fill="FFFFFF"/>
            <w:hideMark/>
          </w:tcPr>
          <w:p w14:paraId="04F09D03" w14:textId="77777777" w:rsidR="00AD677D" w:rsidRPr="00AD677D" w:rsidRDefault="00AD677D"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Total</w:t>
            </w:r>
          </w:p>
        </w:tc>
        <w:tc>
          <w:tcPr>
            <w:tcW w:w="0" w:type="auto"/>
            <w:tcBorders>
              <w:top w:val="nil"/>
              <w:left w:val="nil"/>
              <w:bottom w:val="single" w:sz="24" w:space="0" w:color="auto"/>
              <w:right w:val="single" w:sz="8" w:space="0" w:color="auto"/>
            </w:tcBorders>
            <w:shd w:val="clear" w:color="auto" w:fill="CCFFFF"/>
            <w:hideMark/>
          </w:tcPr>
          <w:p w14:paraId="1DC424DA" w14:textId="77777777" w:rsidR="00AD677D" w:rsidRPr="00AD677D" w:rsidRDefault="00AD677D"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Remaining</w:t>
            </w:r>
          </w:p>
        </w:tc>
        <w:tc>
          <w:tcPr>
            <w:tcW w:w="318" w:type="dxa"/>
            <w:tcBorders>
              <w:top w:val="nil"/>
              <w:left w:val="nil"/>
              <w:bottom w:val="nil"/>
              <w:right w:val="nil"/>
            </w:tcBorders>
            <w:shd w:val="clear" w:color="000000" w:fill="FFFFFF"/>
            <w:noWrap/>
            <w:vAlign w:val="bottom"/>
            <w:hideMark/>
          </w:tcPr>
          <w:p w14:paraId="08C691D8"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44D5CC5B"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590DA46F"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AD677D" w:rsidRPr="00AD677D" w14:paraId="2FAD7E70" w14:textId="77777777" w:rsidTr="00AD677D">
        <w:trPr>
          <w:trHeight w:val="46"/>
          <w:jc w:val="center"/>
        </w:trPr>
        <w:tc>
          <w:tcPr>
            <w:tcW w:w="0" w:type="auto"/>
            <w:gridSpan w:val="8"/>
            <w:tcBorders>
              <w:top w:val="single" w:sz="24" w:space="0" w:color="auto"/>
              <w:left w:val="single" w:sz="2" w:space="0" w:color="auto"/>
              <w:bottom w:val="single" w:sz="24" w:space="0" w:color="auto"/>
              <w:right w:val="single" w:sz="2" w:space="0" w:color="auto"/>
            </w:tcBorders>
            <w:shd w:val="clear" w:color="000000" w:fill="FFFFFF"/>
            <w:hideMark/>
          </w:tcPr>
          <w:p w14:paraId="33591A9F" w14:textId="77777777" w:rsidR="00AD677D" w:rsidRPr="00AD677D" w:rsidRDefault="00AD677D" w:rsidP="00AD677D">
            <w:pPr>
              <w:spacing w:before="0" w:after="0" w:line="240" w:lineRule="auto"/>
              <w:jc w:val="center"/>
              <w:rPr>
                <w:rFonts w:ascii="Arial" w:eastAsia="Times New Roman" w:hAnsi="Arial" w:cs="Arial"/>
                <w:b/>
                <w:bCs/>
                <w:color w:val="000000"/>
                <w:szCs w:val="24"/>
              </w:rPr>
            </w:pPr>
            <w:r w:rsidRPr="00AD677D">
              <w:rPr>
                <w:rFonts w:ascii="Arial" w:eastAsia="Times New Roman" w:hAnsi="Arial" w:cs="Arial"/>
                <w:b/>
                <w:bCs/>
                <w:color w:val="000000"/>
                <w:szCs w:val="24"/>
              </w:rPr>
              <w:t>Personnel</w:t>
            </w:r>
          </w:p>
        </w:tc>
        <w:tc>
          <w:tcPr>
            <w:tcW w:w="318" w:type="dxa"/>
            <w:tcBorders>
              <w:top w:val="nil"/>
              <w:left w:val="single" w:sz="2" w:space="0" w:color="auto"/>
              <w:bottom w:val="nil"/>
              <w:right w:val="nil"/>
            </w:tcBorders>
            <w:shd w:val="clear" w:color="000000" w:fill="FFFFFF"/>
            <w:noWrap/>
            <w:vAlign w:val="bottom"/>
            <w:hideMark/>
          </w:tcPr>
          <w:p w14:paraId="7C5F2764"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69771B2A"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195A1392"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AD677D" w:rsidRPr="00AD677D" w14:paraId="469E7ADF" w14:textId="77777777" w:rsidTr="00AD677D">
        <w:trPr>
          <w:gridAfter w:val="2"/>
          <w:wAfter w:w="638" w:type="dxa"/>
          <w:trHeight w:val="149"/>
          <w:jc w:val="center"/>
        </w:trPr>
        <w:tc>
          <w:tcPr>
            <w:tcW w:w="0" w:type="auto"/>
            <w:tcBorders>
              <w:top w:val="single" w:sz="24" w:space="0" w:color="auto"/>
              <w:left w:val="single" w:sz="8" w:space="0" w:color="auto"/>
              <w:bottom w:val="single" w:sz="4" w:space="0" w:color="auto"/>
              <w:right w:val="single" w:sz="4" w:space="0" w:color="auto"/>
            </w:tcBorders>
            <w:shd w:val="clear" w:color="000000" w:fill="FFFFFF"/>
            <w:vAlign w:val="bottom"/>
            <w:hideMark/>
          </w:tcPr>
          <w:p w14:paraId="2DD86395" w14:textId="77777777" w:rsidR="00AD677D" w:rsidRPr="00AD677D" w:rsidRDefault="00AD677D"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1</w:t>
            </w:r>
          </w:p>
        </w:tc>
        <w:tc>
          <w:tcPr>
            <w:tcW w:w="0" w:type="auto"/>
            <w:tcBorders>
              <w:top w:val="single" w:sz="24" w:space="0" w:color="auto"/>
              <w:left w:val="nil"/>
              <w:bottom w:val="single" w:sz="4" w:space="0" w:color="auto"/>
              <w:right w:val="single" w:sz="4" w:space="0" w:color="auto"/>
            </w:tcBorders>
            <w:shd w:val="clear" w:color="000000" w:fill="FFFFFF"/>
            <w:vAlign w:val="bottom"/>
            <w:hideMark/>
          </w:tcPr>
          <w:p w14:paraId="61711D40"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Executive Director</w:t>
            </w:r>
          </w:p>
        </w:tc>
        <w:tc>
          <w:tcPr>
            <w:tcW w:w="0" w:type="auto"/>
            <w:tcBorders>
              <w:top w:val="single" w:sz="24" w:space="0" w:color="auto"/>
              <w:left w:val="nil"/>
              <w:bottom w:val="single" w:sz="4" w:space="0" w:color="auto"/>
              <w:right w:val="single" w:sz="4" w:space="0" w:color="auto"/>
            </w:tcBorders>
            <w:shd w:val="clear" w:color="000000" w:fill="FFFFFF"/>
            <w:vAlign w:val="bottom"/>
            <w:hideMark/>
          </w:tcPr>
          <w:p w14:paraId="4B7BFD16"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xml:space="preserve">Aaron </w:t>
            </w:r>
            <w:proofErr w:type="spellStart"/>
            <w:r w:rsidRPr="00AD677D">
              <w:rPr>
                <w:rFonts w:ascii="Arial" w:eastAsia="Times New Roman" w:hAnsi="Arial" w:cs="Arial"/>
                <w:color w:val="000000"/>
                <w:sz w:val="20"/>
                <w:szCs w:val="20"/>
              </w:rPr>
              <w:t>Ruell</w:t>
            </w:r>
            <w:proofErr w:type="spellEnd"/>
          </w:p>
        </w:tc>
        <w:tc>
          <w:tcPr>
            <w:tcW w:w="0" w:type="auto"/>
            <w:tcBorders>
              <w:top w:val="single" w:sz="24" w:space="0" w:color="auto"/>
              <w:left w:val="nil"/>
              <w:bottom w:val="single" w:sz="4" w:space="0" w:color="auto"/>
              <w:right w:val="single" w:sz="4" w:space="0" w:color="auto"/>
            </w:tcBorders>
            <w:shd w:val="clear" w:color="000000" w:fill="FFFFFF"/>
            <w:vAlign w:val="bottom"/>
            <w:hideMark/>
          </w:tcPr>
          <w:p w14:paraId="6EA910DA"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99" w:name="RANGE!F12"/>
            <w:r w:rsidRPr="00AD677D">
              <w:rPr>
                <w:rFonts w:ascii="Arial" w:eastAsia="Times New Roman" w:hAnsi="Arial" w:cs="Arial"/>
                <w:color w:val="000000"/>
                <w:sz w:val="20"/>
                <w:szCs w:val="20"/>
              </w:rPr>
              <w:t>$3,000.00</w:t>
            </w:r>
            <w:bookmarkEnd w:id="99"/>
          </w:p>
        </w:tc>
        <w:tc>
          <w:tcPr>
            <w:tcW w:w="0" w:type="auto"/>
            <w:tcBorders>
              <w:top w:val="single" w:sz="24" w:space="0" w:color="auto"/>
              <w:left w:val="nil"/>
              <w:bottom w:val="single" w:sz="4" w:space="0" w:color="auto"/>
              <w:right w:val="single" w:sz="4" w:space="0" w:color="auto"/>
            </w:tcBorders>
            <w:shd w:val="clear" w:color="000000" w:fill="FFFFFF"/>
            <w:vAlign w:val="bottom"/>
            <w:hideMark/>
          </w:tcPr>
          <w:p w14:paraId="66F86F8F"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$500.00</w:t>
            </w:r>
          </w:p>
        </w:tc>
        <w:tc>
          <w:tcPr>
            <w:tcW w:w="0" w:type="auto"/>
            <w:gridSpan w:val="2"/>
            <w:tcBorders>
              <w:top w:val="single" w:sz="24" w:space="0" w:color="auto"/>
              <w:left w:val="nil"/>
              <w:bottom w:val="single" w:sz="4" w:space="0" w:color="auto"/>
              <w:right w:val="single" w:sz="4" w:space="0" w:color="auto"/>
            </w:tcBorders>
            <w:shd w:val="clear" w:color="000000" w:fill="FFFFFF"/>
            <w:vAlign w:val="bottom"/>
            <w:hideMark/>
          </w:tcPr>
          <w:p w14:paraId="63DC9E3C"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00" w:name="RANGE!I12"/>
            <w:r w:rsidRPr="00AD677D">
              <w:rPr>
                <w:rFonts w:ascii="Arial" w:eastAsia="Times New Roman" w:hAnsi="Arial" w:cs="Arial"/>
                <w:color w:val="000000"/>
                <w:sz w:val="20"/>
                <w:szCs w:val="20"/>
              </w:rPr>
              <w:t>$8,000.00</w:t>
            </w:r>
            <w:bookmarkEnd w:id="100"/>
          </w:p>
        </w:tc>
        <w:tc>
          <w:tcPr>
            <w:tcW w:w="0" w:type="auto"/>
            <w:tcBorders>
              <w:top w:val="single" w:sz="24" w:space="0" w:color="auto"/>
              <w:left w:val="nil"/>
              <w:bottom w:val="single" w:sz="4" w:space="0" w:color="auto"/>
              <w:right w:val="single" w:sz="8" w:space="0" w:color="auto"/>
            </w:tcBorders>
            <w:shd w:val="clear" w:color="auto" w:fill="E5B8B7"/>
            <w:vAlign w:val="bottom"/>
            <w:hideMark/>
          </w:tcPr>
          <w:p w14:paraId="21AF431C" w14:textId="77777777" w:rsidR="00AD677D" w:rsidRPr="00AD677D" w:rsidRDefault="00AD677D" w:rsidP="00AD677D">
            <w:pPr>
              <w:spacing w:before="0" w:after="0" w:line="240" w:lineRule="auto"/>
              <w:rPr>
                <w:rFonts w:ascii="Arial" w:eastAsia="Times New Roman" w:hAnsi="Arial" w:cs="Arial"/>
                <w:color w:val="auto"/>
                <w:sz w:val="20"/>
                <w:szCs w:val="20"/>
              </w:rPr>
            </w:pPr>
            <w:r w:rsidRPr="00AD677D">
              <w:rPr>
                <w:rFonts w:ascii="Arial" w:eastAsia="Times New Roman" w:hAnsi="Arial" w:cs="Arial"/>
                <w:noProof/>
                <w:color w:val="auto"/>
                <w:szCs w:val="24"/>
              </w:rPr>
              <w:drawing>
                <wp:anchor distT="0" distB="0" distL="114300" distR="114300" simplePos="0" relativeHeight="251741184" behindDoc="0" locked="0" layoutInCell="1" allowOverlap="1" wp14:anchorId="0EB5DD44" wp14:editId="71F64275">
                  <wp:simplePos x="0" y="0"/>
                  <wp:positionH relativeFrom="column">
                    <wp:posOffset>727710</wp:posOffset>
                  </wp:positionH>
                  <wp:positionV relativeFrom="paragraph">
                    <wp:posOffset>97790</wp:posOffset>
                  </wp:positionV>
                  <wp:extent cx="133350" cy="657225"/>
                  <wp:effectExtent l="0" t="0" r="0" b="9525"/>
                  <wp:wrapNone/>
                  <wp:docPr id="42" name="Right Brac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ght Brace 4"/>
                          <pic:cNvPicPr>
                            <a:picLocks noChangeArrowheads="1"/>
                          </pic:cNvPicPr>
                        </pic:nvPicPr>
                        <pic:blipFill>
                          <a:blip r:embed="rId48" cstate="print"/>
                          <a:srcRect/>
                          <a:stretch>
                            <a:fillRect/>
                          </a:stretch>
                        </pic:blipFill>
                        <pic:spPr bwMode="auto">
                          <a:xfrm>
                            <a:off x="0" y="0"/>
                            <a:ext cx="133350" cy="657225"/>
                          </a:xfrm>
                          <a:prstGeom prst="rect">
                            <a:avLst/>
                          </a:prstGeom>
                          <a:noFill/>
                        </pic:spPr>
                      </pic:pic>
                    </a:graphicData>
                  </a:graphic>
                  <wp14:sizeRelH relativeFrom="margin">
                    <wp14:pctWidth>0</wp14:pctWidth>
                  </wp14:sizeRelH>
                  <wp14:sizeRelV relativeFrom="margin">
                    <wp14:pctHeight>0</wp14:pctHeight>
                  </wp14:sizeRelV>
                </wp:anchor>
              </w:drawing>
            </w:r>
            <w:r w:rsidRPr="00AD677D">
              <w:rPr>
                <w:rFonts w:ascii="Arial" w:eastAsia="Times New Roman" w:hAnsi="Arial" w:cs="Arial"/>
                <w:color w:val="auto"/>
                <w:sz w:val="20"/>
                <w:szCs w:val="20"/>
              </w:rPr>
              <w:t>-$5,000.00</w:t>
            </w:r>
          </w:p>
        </w:tc>
        <w:tc>
          <w:tcPr>
            <w:tcW w:w="318" w:type="dxa"/>
            <w:vMerge w:val="restart"/>
            <w:tcBorders>
              <w:top w:val="nil"/>
              <w:left w:val="nil"/>
              <w:bottom w:val="nil"/>
              <w:right w:val="nil"/>
            </w:tcBorders>
            <w:shd w:val="clear" w:color="000000" w:fill="FFFFFF"/>
            <w:noWrap/>
            <w:vAlign w:val="bottom"/>
            <w:hideMark/>
          </w:tcPr>
          <w:p w14:paraId="5BAE3E72" w14:textId="77777777" w:rsidR="00AD677D" w:rsidRPr="00AD677D" w:rsidRDefault="00AD677D" w:rsidP="00AD677D">
            <w:pPr>
              <w:spacing w:before="0" w:after="0" w:line="240" w:lineRule="auto"/>
              <w:rPr>
                <w:rFonts w:ascii="Arial" w:eastAsia="Times New Roman" w:hAnsi="Arial" w:cs="Arial"/>
                <w:color w:val="auto"/>
                <w:szCs w:val="24"/>
              </w:rPr>
            </w:pPr>
          </w:p>
        </w:tc>
      </w:tr>
      <w:tr w:rsidR="00AD677D" w:rsidRPr="00AD677D" w14:paraId="340C1512" w14:textId="77777777" w:rsidTr="00AD677D">
        <w:trPr>
          <w:gridAfter w:val="2"/>
          <w:wAfter w:w="638" w:type="dxa"/>
          <w:trHeight w:val="119"/>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48DCA696" w14:textId="77777777" w:rsidR="00AD677D" w:rsidRPr="00AD677D" w:rsidRDefault="00AD677D"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2</w:t>
            </w:r>
          </w:p>
        </w:tc>
        <w:tc>
          <w:tcPr>
            <w:tcW w:w="0" w:type="auto"/>
            <w:tcBorders>
              <w:top w:val="nil"/>
              <w:left w:val="nil"/>
              <w:bottom w:val="single" w:sz="4" w:space="0" w:color="auto"/>
              <w:right w:val="nil"/>
            </w:tcBorders>
            <w:shd w:val="clear" w:color="auto" w:fill="auto"/>
            <w:noWrap/>
            <w:vAlign w:val="bottom"/>
            <w:hideMark/>
          </w:tcPr>
          <w:p w14:paraId="53EF9FB5" w14:textId="77777777" w:rsidR="00AD677D" w:rsidRPr="00AD677D" w:rsidRDefault="00AD677D" w:rsidP="00AD677D">
            <w:pPr>
              <w:spacing w:before="0" w:after="0" w:line="240" w:lineRule="auto"/>
              <w:rPr>
                <w:rFonts w:ascii="Arial" w:eastAsia="Times New Roman" w:hAnsi="Arial" w:cs="Arial"/>
                <w:color w:val="auto"/>
                <w:sz w:val="20"/>
                <w:szCs w:val="20"/>
              </w:rPr>
            </w:pPr>
            <w:r w:rsidRPr="00AD677D">
              <w:rPr>
                <w:rFonts w:ascii="Arial" w:eastAsia="Times New Roman" w:hAnsi="Arial" w:cs="Arial"/>
                <w:color w:val="auto"/>
                <w:sz w:val="20"/>
                <w:szCs w:val="20"/>
              </w:rPr>
              <w:t>Employment Specialist (1.25 FTE)</w:t>
            </w:r>
          </w:p>
        </w:tc>
        <w:tc>
          <w:tcPr>
            <w:tcW w:w="0" w:type="auto"/>
            <w:tcBorders>
              <w:top w:val="single" w:sz="4" w:space="0" w:color="auto"/>
              <w:left w:val="single" w:sz="4" w:space="0" w:color="auto"/>
              <w:bottom w:val="single" w:sz="4" w:space="0" w:color="auto"/>
              <w:right w:val="single" w:sz="4" w:space="0" w:color="000000"/>
            </w:tcBorders>
            <w:shd w:val="clear" w:color="000000" w:fill="FFFFFF"/>
            <w:vAlign w:val="bottom"/>
            <w:hideMark/>
          </w:tcPr>
          <w:p w14:paraId="2ACECD14"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Sandy Martin, Efren Ramirez</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5A9E4870"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01" w:name="RANGE!F13"/>
            <w:r w:rsidRPr="00AD677D">
              <w:rPr>
                <w:rFonts w:ascii="Arial" w:eastAsia="Times New Roman" w:hAnsi="Arial" w:cs="Arial"/>
                <w:color w:val="000000"/>
                <w:sz w:val="20"/>
                <w:szCs w:val="20"/>
              </w:rPr>
              <w:t>$77,000.00</w:t>
            </w:r>
            <w:bookmarkEnd w:id="101"/>
          </w:p>
        </w:tc>
        <w:tc>
          <w:tcPr>
            <w:tcW w:w="0" w:type="auto"/>
            <w:tcBorders>
              <w:top w:val="nil"/>
              <w:left w:val="nil"/>
              <w:bottom w:val="single" w:sz="4" w:space="0" w:color="auto"/>
              <w:right w:val="single" w:sz="4" w:space="0" w:color="auto"/>
            </w:tcBorders>
            <w:shd w:val="clear" w:color="000000" w:fill="FFFFFF"/>
            <w:vAlign w:val="bottom"/>
            <w:hideMark/>
          </w:tcPr>
          <w:p w14:paraId="054DD82B"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$5,000.00</w:t>
            </w:r>
          </w:p>
        </w:tc>
        <w:tc>
          <w:tcPr>
            <w:tcW w:w="0" w:type="auto"/>
            <w:gridSpan w:val="2"/>
            <w:tcBorders>
              <w:top w:val="single" w:sz="4" w:space="0" w:color="auto"/>
              <w:left w:val="nil"/>
              <w:bottom w:val="single" w:sz="4" w:space="0" w:color="auto"/>
              <w:right w:val="single" w:sz="4" w:space="0" w:color="000000"/>
            </w:tcBorders>
            <w:shd w:val="clear" w:color="000000" w:fill="FFFFFF"/>
            <w:vAlign w:val="bottom"/>
            <w:hideMark/>
          </w:tcPr>
          <w:p w14:paraId="166A972E"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02" w:name="RANGE!I13"/>
            <w:r w:rsidRPr="00AD677D">
              <w:rPr>
                <w:rFonts w:ascii="Arial" w:eastAsia="Times New Roman" w:hAnsi="Arial" w:cs="Arial"/>
                <w:color w:val="000000"/>
                <w:sz w:val="20"/>
                <w:szCs w:val="20"/>
              </w:rPr>
              <w:t>$68,000.00</w:t>
            </w:r>
            <w:bookmarkEnd w:id="102"/>
          </w:p>
        </w:tc>
        <w:tc>
          <w:tcPr>
            <w:tcW w:w="0" w:type="auto"/>
            <w:tcBorders>
              <w:top w:val="single" w:sz="4" w:space="0" w:color="auto"/>
              <w:left w:val="nil"/>
              <w:bottom w:val="single" w:sz="4" w:space="0" w:color="auto"/>
              <w:right w:val="single" w:sz="2" w:space="0" w:color="auto"/>
            </w:tcBorders>
            <w:shd w:val="clear" w:color="000000" w:fill="FFFFFF"/>
            <w:vAlign w:val="bottom"/>
            <w:hideMark/>
          </w:tcPr>
          <w:p w14:paraId="123683F9"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$9,000.00</w:t>
            </w:r>
          </w:p>
        </w:tc>
        <w:tc>
          <w:tcPr>
            <w:tcW w:w="318" w:type="dxa"/>
            <w:vMerge/>
            <w:tcBorders>
              <w:top w:val="nil"/>
              <w:left w:val="single" w:sz="2" w:space="0" w:color="auto"/>
              <w:bottom w:val="single" w:sz="4" w:space="0" w:color="auto"/>
              <w:right w:val="single" w:sz="8" w:space="0" w:color="auto"/>
            </w:tcBorders>
            <w:vAlign w:val="center"/>
            <w:hideMark/>
          </w:tcPr>
          <w:p w14:paraId="5071AD24" w14:textId="77777777" w:rsidR="00AD677D" w:rsidRPr="00AD677D" w:rsidRDefault="00AD677D" w:rsidP="00AD677D">
            <w:pPr>
              <w:spacing w:before="0" w:after="0" w:line="240" w:lineRule="auto"/>
              <w:rPr>
                <w:rFonts w:ascii="Arial" w:eastAsia="Times New Roman" w:hAnsi="Arial" w:cs="Arial"/>
                <w:color w:val="auto"/>
                <w:szCs w:val="24"/>
              </w:rPr>
            </w:pPr>
          </w:p>
        </w:tc>
      </w:tr>
      <w:tr w:rsidR="00AD677D" w:rsidRPr="00AD677D" w14:paraId="3DF23BD2" w14:textId="77777777" w:rsidTr="00AD677D">
        <w:trPr>
          <w:gridAfter w:val="2"/>
          <w:wAfter w:w="638" w:type="dxa"/>
          <w:trHeight w:val="104"/>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4E9128F5" w14:textId="77777777" w:rsidR="00AD677D" w:rsidRPr="00AD677D" w:rsidRDefault="00AD677D"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3</w:t>
            </w:r>
          </w:p>
        </w:tc>
        <w:tc>
          <w:tcPr>
            <w:tcW w:w="0" w:type="auto"/>
            <w:tcBorders>
              <w:top w:val="nil"/>
              <w:left w:val="nil"/>
              <w:bottom w:val="single" w:sz="4" w:space="0" w:color="auto"/>
              <w:right w:val="single" w:sz="4" w:space="0" w:color="auto"/>
            </w:tcBorders>
            <w:shd w:val="clear" w:color="000000" w:fill="FFFFFF"/>
            <w:vAlign w:val="bottom"/>
            <w:hideMark/>
          </w:tcPr>
          <w:p w14:paraId="31DD1B8B"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0A76637D" w14:textId="77777777" w:rsidR="00AD677D" w:rsidRPr="00AD677D" w:rsidRDefault="00AD677D" w:rsidP="00AD677D">
            <w:pPr>
              <w:spacing w:before="0" w:after="0" w:line="240" w:lineRule="auto"/>
              <w:rPr>
                <w:rFonts w:ascii="Arial" w:eastAsia="Times New Roman" w:hAnsi="Arial" w:cs="Arial"/>
                <w:color w:val="000000"/>
                <w:sz w:val="20"/>
                <w:szCs w:val="20"/>
              </w:rPr>
            </w:pP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7AD36A87"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03" w:name="RANGE!F14"/>
            <w:r w:rsidRPr="00AD677D">
              <w:rPr>
                <w:rFonts w:ascii="Arial" w:eastAsia="Times New Roman" w:hAnsi="Arial" w:cs="Arial"/>
                <w:color w:val="000000"/>
                <w:sz w:val="20"/>
                <w:szCs w:val="20"/>
              </w:rPr>
              <w:t> </w:t>
            </w:r>
            <w:bookmarkEnd w:id="103"/>
          </w:p>
        </w:tc>
        <w:tc>
          <w:tcPr>
            <w:tcW w:w="0" w:type="auto"/>
            <w:tcBorders>
              <w:top w:val="nil"/>
              <w:left w:val="nil"/>
              <w:bottom w:val="single" w:sz="4" w:space="0" w:color="auto"/>
              <w:right w:val="single" w:sz="4" w:space="0" w:color="auto"/>
            </w:tcBorders>
            <w:shd w:val="clear" w:color="000000" w:fill="FFFFFF"/>
            <w:vAlign w:val="bottom"/>
            <w:hideMark/>
          </w:tcPr>
          <w:p w14:paraId="1BAABF1F" w14:textId="77777777" w:rsidR="00AD677D" w:rsidRPr="00AD677D" w:rsidRDefault="00AD677D" w:rsidP="00AD677D">
            <w:pPr>
              <w:spacing w:before="0" w:after="0" w:line="240" w:lineRule="auto"/>
              <w:rPr>
                <w:rFonts w:ascii="Arial" w:eastAsia="Times New Roman" w:hAnsi="Arial" w:cs="Arial"/>
                <w:b/>
                <w:bCs/>
                <w:color w:val="000000"/>
                <w:sz w:val="20"/>
                <w:szCs w:val="20"/>
              </w:rPr>
            </w:pPr>
            <w:r w:rsidRPr="00AD677D">
              <w:rPr>
                <w:rFonts w:ascii="Arial" w:eastAsia="Times New Roman" w:hAnsi="Arial" w:cs="Arial"/>
                <w:b/>
                <w:bCs/>
                <w:color w:val="000000"/>
                <w:sz w:val="20"/>
                <w:szCs w:val="20"/>
              </w:rPr>
              <w:t> </w:t>
            </w:r>
          </w:p>
        </w:tc>
        <w:tc>
          <w:tcPr>
            <w:tcW w:w="0" w:type="auto"/>
            <w:gridSpan w:val="2"/>
            <w:tcBorders>
              <w:top w:val="single" w:sz="4" w:space="0" w:color="auto"/>
              <w:left w:val="nil"/>
              <w:bottom w:val="single" w:sz="4" w:space="0" w:color="auto"/>
              <w:right w:val="single" w:sz="4" w:space="0" w:color="000000"/>
            </w:tcBorders>
            <w:shd w:val="clear" w:color="000000" w:fill="FFFFFF"/>
            <w:vAlign w:val="bottom"/>
            <w:hideMark/>
          </w:tcPr>
          <w:p w14:paraId="0072C854"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04" w:name="RANGE!I14"/>
            <w:r w:rsidRPr="00AD677D">
              <w:rPr>
                <w:rFonts w:ascii="Arial" w:eastAsia="Times New Roman" w:hAnsi="Arial" w:cs="Arial"/>
                <w:color w:val="000000"/>
                <w:sz w:val="20"/>
                <w:szCs w:val="20"/>
              </w:rPr>
              <w:t> </w:t>
            </w:r>
            <w:bookmarkEnd w:id="104"/>
          </w:p>
        </w:tc>
        <w:tc>
          <w:tcPr>
            <w:tcW w:w="0" w:type="auto"/>
            <w:tcBorders>
              <w:top w:val="single" w:sz="4" w:space="0" w:color="auto"/>
              <w:left w:val="nil"/>
              <w:bottom w:val="single" w:sz="4" w:space="0" w:color="auto"/>
              <w:right w:val="single" w:sz="2" w:space="0" w:color="auto"/>
            </w:tcBorders>
            <w:shd w:val="clear" w:color="000000" w:fill="FFFFFF"/>
            <w:vAlign w:val="bottom"/>
            <w:hideMark/>
          </w:tcPr>
          <w:p w14:paraId="4E7BFD9B"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318" w:type="dxa"/>
            <w:vMerge/>
            <w:tcBorders>
              <w:top w:val="nil"/>
              <w:left w:val="single" w:sz="2" w:space="0" w:color="auto"/>
              <w:bottom w:val="single" w:sz="4" w:space="0" w:color="auto"/>
              <w:right w:val="single" w:sz="8" w:space="0" w:color="auto"/>
            </w:tcBorders>
            <w:vAlign w:val="center"/>
            <w:hideMark/>
          </w:tcPr>
          <w:p w14:paraId="05BCFAE8" w14:textId="77777777" w:rsidR="00AD677D" w:rsidRPr="00AD677D" w:rsidRDefault="00AD677D" w:rsidP="00AD677D">
            <w:pPr>
              <w:spacing w:before="0" w:after="0" w:line="240" w:lineRule="auto"/>
              <w:rPr>
                <w:rFonts w:ascii="Arial" w:eastAsia="Times New Roman" w:hAnsi="Arial" w:cs="Arial"/>
                <w:color w:val="auto"/>
                <w:szCs w:val="24"/>
              </w:rPr>
            </w:pPr>
          </w:p>
        </w:tc>
      </w:tr>
      <w:tr w:rsidR="00AD677D" w:rsidRPr="00AD677D" w14:paraId="58A161DE" w14:textId="77777777" w:rsidTr="00AD677D">
        <w:trPr>
          <w:gridAfter w:val="2"/>
          <w:wAfter w:w="638" w:type="dxa"/>
          <w:trHeight w:val="95"/>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10EDC135" w14:textId="77777777" w:rsidR="00AD677D" w:rsidRPr="00AD677D" w:rsidRDefault="00AD677D"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4</w:t>
            </w:r>
          </w:p>
        </w:tc>
        <w:tc>
          <w:tcPr>
            <w:tcW w:w="0" w:type="auto"/>
            <w:tcBorders>
              <w:top w:val="nil"/>
              <w:left w:val="nil"/>
              <w:bottom w:val="single" w:sz="4" w:space="0" w:color="auto"/>
              <w:right w:val="single" w:sz="4" w:space="0" w:color="auto"/>
            </w:tcBorders>
            <w:shd w:val="clear" w:color="000000" w:fill="FFFFFF"/>
            <w:vAlign w:val="bottom"/>
            <w:hideMark/>
          </w:tcPr>
          <w:p w14:paraId="0C19C089"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Job Developer (.50 FTE)</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52FBF6AC"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xml:space="preserve">Tina </w:t>
            </w:r>
            <w:proofErr w:type="spellStart"/>
            <w:r w:rsidRPr="00AD677D">
              <w:rPr>
                <w:rFonts w:ascii="Arial" w:eastAsia="Times New Roman" w:hAnsi="Arial" w:cs="Arial"/>
                <w:color w:val="000000"/>
                <w:sz w:val="20"/>
                <w:szCs w:val="20"/>
              </w:rPr>
              <w:t>Marjorino</w:t>
            </w:r>
            <w:proofErr w:type="spellEnd"/>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27331973"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05" w:name="RANGE!F15"/>
            <w:r w:rsidRPr="00AD677D">
              <w:rPr>
                <w:rFonts w:ascii="Arial" w:eastAsia="Times New Roman" w:hAnsi="Arial" w:cs="Arial"/>
                <w:color w:val="000000"/>
                <w:sz w:val="20"/>
                <w:szCs w:val="20"/>
              </w:rPr>
              <w:t>$10,000.00</w:t>
            </w:r>
            <w:bookmarkEnd w:id="105"/>
          </w:p>
        </w:tc>
        <w:tc>
          <w:tcPr>
            <w:tcW w:w="0" w:type="auto"/>
            <w:tcBorders>
              <w:top w:val="nil"/>
              <w:left w:val="nil"/>
              <w:bottom w:val="single" w:sz="4" w:space="0" w:color="auto"/>
              <w:right w:val="single" w:sz="4" w:space="0" w:color="auto"/>
            </w:tcBorders>
            <w:shd w:val="clear" w:color="000000" w:fill="FFFFFF"/>
            <w:vAlign w:val="bottom"/>
            <w:hideMark/>
          </w:tcPr>
          <w:p w14:paraId="6E641901"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$2,000.00</w:t>
            </w:r>
          </w:p>
        </w:tc>
        <w:tc>
          <w:tcPr>
            <w:tcW w:w="0" w:type="auto"/>
            <w:gridSpan w:val="2"/>
            <w:tcBorders>
              <w:top w:val="single" w:sz="4" w:space="0" w:color="auto"/>
              <w:left w:val="nil"/>
              <w:bottom w:val="single" w:sz="4" w:space="0" w:color="auto"/>
              <w:right w:val="single" w:sz="4" w:space="0" w:color="000000"/>
            </w:tcBorders>
            <w:shd w:val="clear" w:color="000000" w:fill="FFFFFF"/>
            <w:vAlign w:val="bottom"/>
            <w:hideMark/>
          </w:tcPr>
          <w:p w14:paraId="11203F77"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06" w:name="RANGE!I15"/>
            <w:r w:rsidRPr="00AD677D">
              <w:rPr>
                <w:rFonts w:ascii="Arial" w:eastAsia="Times New Roman" w:hAnsi="Arial" w:cs="Arial"/>
                <w:color w:val="000000"/>
                <w:sz w:val="20"/>
                <w:szCs w:val="20"/>
              </w:rPr>
              <w:t>$14,500.00</w:t>
            </w:r>
            <w:bookmarkEnd w:id="106"/>
          </w:p>
        </w:tc>
        <w:tc>
          <w:tcPr>
            <w:tcW w:w="0" w:type="auto"/>
            <w:tcBorders>
              <w:top w:val="nil"/>
              <w:left w:val="nil"/>
              <w:bottom w:val="single" w:sz="4" w:space="0" w:color="auto"/>
              <w:right w:val="single" w:sz="8" w:space="0" w:color="auto"/>
            </w:tcBorders>
            <w:shd w:val="clear" w:color="auto" w:fill="E5B8B7"/>
            <w:vAlign w:val="bottom"/>
            <w:hideMark/>
          </w:tcPr>
          <w:p w14:paraId="1D2F74B3"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auto"/>
                <w:sz w:val="20"/>
                <w:szCs w:val="20"/>
              </w:rPr>
              <w:t>-</w:t>
            </w:r>
            <w:r w:rsidRPr="00AD677D">
              <w:rPr>
                <w:rFonts w:ascii="Arial" w:eastAsia="Times New Roman" w:hAnsi="Arial" w:cs="Arial"/>
                <w:color w:val="auto"/>
                <w:sz w:val="20"/>
                <w:szCs w:val="20"/>
                <w:shd w:val="clear" w:color="auto" w:fill="E5B8B7"/>
              </w:rPr>
              <w:t>$</w:t>
            </w:r>
            <w:r w:rsidRPr="00AD677D">
              <w:rPr>
                <w:rFonts w:ascii="Arial" w:eastAsia="Times New Roman" w:hAnsi="Arial" w:cs="Arial"/>
                <w:color w:val="auto"/>
                <w:sz w:val="20"/>
                <w:szCs w:val="20"/>
              </w:rPr>
              <w:t>4,500.00</w:t>
            </w:r>
          </w:p>
        </w:tc>
        <w:tc>
          <w:tcPr>
            <w:tcW w:w="318" w:type="dxa"/>
            <w:vMerge/>
            <w:tcBorders>
              <w:top w:val="nil"/>
              <w:left w:val="nil"/>
              <w:bottom w:val="single" w:sz="4" w:space="0" w:color="auto"/>
              <w:right w:val="single" w:sz="8" w:space="0" w:color="auto"/>
            </w:tcBorders>
            <w:vAlign w:val="center"/>
            <w:hideMark/>
          </w:tcPr>
          <w:p w14:paraId="409CC0E8" w14:textId="77777777" w:rsidR="00AD677D" w:rsidRPr="00AD677D" w:rsidRDefault="00AD677D" w:rsidP="00AD677D">
            <w:pPr>
              <w:spacing w:before="0" w:after="0" w:line="240" w:lineRule="auto"/>
              <w:rPr>
                <w:rFonts w:ascii="Arial" w:eastAsia="Times New Roman" w:hAnsi="Arial" w:cs="Arial"/>
                <w:color w:val="auto"/>
                <w:szCs w:val="24"/>
              </w:rPr>
            </w:pPr>
          </w:p>
        </w:tc>
      </w:tr>
      <w:tr w:rsidR="00AD677D" w:rsidRPr="00AD677D" w14:paraId="5BBD49BC" w14:textId="77777777" w:rsidTr="00AD677D">
        <w:trPr>
          <w:gridAfter w:val="2"/>
          <w:wAfter w:w="638" w:type="dxa"/>
          <w:trHeight w:val="163"/>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42345678" w14:textId="77777777" w:rsidR="00AD677D" w:rsidRPr="00AD677D" w:rsidRDefault="00AD677D"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5</w:t>
            </w:r>
          </w:p>
        </w:tc>
        <w:tc>
          <w:tcPr>
            <w:tcW w:w="0" w:type="auto"/>
            <w:tcBorders>
              <w:top w:val="nil"/>
              <w:left w:val="nil"/>
              <w:bottom w:val="nil"/>
              <w:right w:val="nil"/>
            </w:tcBorders>
            <w:shd w:val="clear" w:color="auto" w:fill="auto"/>
            <w:noWrap/>
            <w:vAlign w:val="bottom"/>
            <w:hideMark/>
          </w:tcPr>
          <w:p w14:paraId="6CE604BF"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noProof/>
                <w:color w:val="auto"/>
                <w:szCs w:val="24"/>
              </w:rPr>
              <mc:AlternateContent>
                <mc:Choice Requires="wps">
                  <w:drawing>
                    <wp:anchor distT="0" distB="0" distL="114300" distR="114300" simplePos="0" relativeHeight="251744256" behindDoc="0" locked="0" layoutInCell="1" allowOverlap="1" wp14:anchorId="0F606AA8" wp14:editId="00E87518">
                      <wp:simplePos x="0" y="0"/>
                      <wp:positionH relativeFrom="column">
                        <wp:posOffset>255270</wp:posOffset>
                      </wp:positionH>
                      <wp:positionV relativeFrom="paragraph">
                        <wp:posOffset>115570</wp:posOffset>
                      </wp:positionV>
                      <wp:extent cx="5067300" cy="504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04825"/>
                              </a:xfrm>
                              <a:prstGeom prst="rect">
                                <a:avLst/>
                              </a:prstGeom>
                              <a:solidFill>
                                <a:srgbClr val="CCFF66"/>
                              </a:solidFill>
                              <a:ln w="9525">
                                <a:solidFill>
                                  <a:srgbClr val="000000"/>
                                </a:solidFill>
                                <a:miter lim="800000"/>
                                <a:headEnd/>
                                <a:tailEnd/>
                              </a:ln>
                            </wps:spPr>
                            <wps:txbx>
                              <w:txbxContent>
                                <w:p w14:paraId="1B76E04C" w14:textId="77777777" w:rsidR="003A56A9" w:rsidRPr="00DD3858" w:rsidRDefault="003A56A9" w:rsidP="00AD677D">
                                  <w:pPr>
                                    <w:rPr>
                                      <w:rFonts w:ascii="Arial" w:hAnsi="Arial" w:cs="Arial"/>
                                      <w:sz w:val="18"/>
                                      <w:szCs w:val="18"/>
                                    </w:rPr>
                                  </w:pPr>
                                  <w:r w:rsidRPr="00DD3858">
                                    <w:rPr>
                                      <w:rFonts w:ascii="Arial" w:hAnsi="Arial" w:cs="Arial"/>
                                      <w:sz w:val="18"/>
                                      <w:szCs w:val="18"/>
                                    </w:rPr>
                                    <w:t>List each personnel and operating expense line item and budget amount in the same order and exactly as listed on the Service Budget.  The amount budgeted for each line item on the Service Invoice shall not be changed without a formal approved amendment.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06AA8" id="_x0000_s1051" type="#_x0000_t202" style="position:absolute;margin-left:20.1pt;margin-top:9.1pt;width:399pt;height:3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BhKAIAAE4EAAAOAAAAZHJzL2Uyb0RvYy54bWysVNtu2zAMfR+wfxD0vthJc6sRp+jSZRjQ&#10;XYB2HyDLcixMEjVJiZ19fSk5TbML9jDMDwIpUofkIenVTa8VOQjnJZiSjkc5JcJwqKXZlfTr4/bN&#10;khIfmKmZAiNKehSe3qxfv1p1thATaEHVwhEEMb7obEnbEGyRZZ63QjM/AisMGhtwmgVU3S6rHesQ&#10;XatskufzrANXWwdceI+3d4ORrhN+0wgePjeNF4GokmJuIZ0unVU8s/WKFTvHbCv5KQ32D1loJg0G&#10;PUPdscDI3snfoLTkDjw0YcRBZ9A0kotUA1Yzzn+p5qFlVqRakBxvzzT5/wfLPx2+OCLrkl7lC0oM&#10;09ikR9EH8hZ6Mon8dNYX6PZg0TH0eI19TrV6ew/8mycGNi0zO3HrHHStYDXmN44vs4unA46PIFX3&#10;EWoMw/YBElDfOB3JQzoIomOfjufexFQ4Xs7y+eIqRxNH2yyfLiezFIIVz6+t8+G9AE2iUFKHvU/o&#10;7HDvQ8yGFc8uMZgHJeutVCopbldtlCMHhnOy2Wy38/kJ/Sc3ZUhX0usZxv47RJ6+P0FoGXDgldQl&#10;XZ6dWBFpe2fqNI6BSTXImLIyJx4jdQOJoa/61LKBgkhyBfURmXUwDDguJAotuB+UdDjcJfXf98wJ&#10;StQHg925Hk+ncRuSMp0tJqi4S0t1aWGGI1RJAyWDuAlpgyIFBm6xi41MBL9kcsoZhzbxflqwuBWX&#10;evJ6+Q2snwAAAP//AwBQSwMEFAAGAAgAAAAhACZeX1vdAAAACAEAAA8AAABkcnMvZG93bnJldi54&#10;bWxMj09PwzAMxe9IfIfISNxYulHRUJpOCAmJAwcYiF291rQVjVOabO2+Pd6JnfznPT3/XKxn16sD&#10;jaHzbGG5SEARV77uuLHw+fF8Y0CFiFxj75ksHCnAury8KDCv/cTvdNjERkkIhxwttDEOudahaslh&#10;WPiBWLRvPzqMMo6NrkecJNz1epUkd9phx3KhxYGeWqp+NntngX/jF05bky6PW2de5zTzL2+ZtddX&#10;8+MDqEhz/DfDCV/QoRSmnd9zHVRvIU1W4pS9kSq6uT01Owv3WQa6LPT5A+UfAAAA//8DAFBLAQIt&#10;ABQABgAIAAAAIQC2gziS/gAAAOEBAAATAAAAAAAAAAAAAAAAAAAAAABbQ29udGVudF9UeXBlc10u&#10;eG1sUEsBAi0AFAAGAAgAAAAhADj9If/WAAAAlAEAAAsAAAAAAAAAAAAAAAAALwEAAF9yZWxzLy5y&#10;ZWxzUEsBAi0AFAAGAAgAAAAhACABwGEoAgAATgQAAA4AAAAAAAAAAAAAAAAALgIAAGRycy9lMm9E&#10;b2MueG1sUEsBAi0AFAAGAAgAAAAhACZeX1vdAAAACAEAAA8AAAAAAAAAAAAAAAAAggQAAGRycy9k&#10;b3ducmV2LnhtbFBLBQYAAAAABAAEAPMAAACMBQAAAAA=&#10;" fillcolor="#cf6">
                      <v:textbox>
                        <w:txbxContent>
                          <w:p w14:paraId="1B76E04C" w14:textId="77777777" w:rsidR="003A56A9" w:rsidRPr="00DD3858" w:rsidRDefault="003A56A9" w:rsidP="00AD677D">
                            <w:pPr>
                              <w:rPr>
                                <w:rFonts w:ascii="Arial" w:hAnsi="Arial" w:cs="Arial"/>
                                <w:sz w:val="18"/>
                                <w:szCs w:val="18"/>
                              </w:rPr>
                            </w:pPr>
                            <w:r w:rsidRPr="00DD3858">
                              <w:rPr>
                                <w:rFonts w:ascii="Arial" w:hAnsi="Arial" w:cs="Arial"/>
                                <w:sz w:val="18"/>
                                <w:szCs w:val="18"/>
                              </w:rPr>
                              <w:t>List each personnel and operating expense line item and budget amount in the same order and exactly as listed on the Service Budget.  The amount budgeted for each line item on the Service Invoice shall not be changed without a formal approved amendment.</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885"/>
            </w:tblGrid>
            <w:tr w:rsidR="00AD677D" w:rsidRPr="00AD677D" w14:paraId="6FBAAF9A" w14:textId="77777777" w:rsidTr="00AD677D">
              <w:trPr>
                <w:trHeight w:val="163"/>
                <w:tblCellSpacing w:w="0" w:type="dxa"/>
              </w:trPr>
              <w:tc>
                <w:tcPr>
                  <w:tcW w:w="2885" w:type="dxa"/>
                  <w:tcBorders>
                    <w:top w:val="nil"/>
                    <w:left w:val="nil"/>
                    <w:bottom w:val="single" w:sz="4" w:space="0" w:color="auto"/>
                    <w:right w:val="single" w:sz="4" w:space="0" w:color="auto"/>
                  </w:tcBorders>
                  <w:shd w:val="clear" w:color="000000" w:fill="FFFFFF"/>
                  <w:hideMark/>
                </w:tcPr>
                <w:p w14:paraId="4F50F458"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r>
          </w:tbl>
          <w:p w14:paraId="67EFACC4" w14:textId="77777777" w:rsidR="00AD677D" w:rsidRPr="00AD677D" w:rsidRDefault="00AD677D" w:rsidP="00AD677D">
            <w:pPr>
              <w:spacing w:before="0" w:after="0" w:line="240" w:lineRule="auto"/>
              <w:rPr>
                <w:rFonts w:ascii="Arial" w:eastAsia="Times New Roman" w:hAnsi="Arial" w:cs="Arial"/>
                <w:color w:val="auto"/>
                <w:szCs w:val="24"/>
              </w:rPr>
            </w:pP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70C3C4ED"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21669D41"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07" w:name="RANGE!F16"/>
            <w:r w:rsidRPr="00AD677D">
              <w:rPr>
                <w:rFonts w:ascii="Arial" w:eastAsia="Times New Roman" w:hAnsi="Arial" w:cs="Arial"/>
                <w:color w:val="000000"/>
                <w:sz w:val="20"/>
                <w:szCs w:val="20"/>
              </w:rPr>
              <w:t> </w:t>
            </w:r>
            <w:bookmarkEnd w:id="107"/>
          </w:p>
        </w:tc>
        <w:tc>
          <w:tcPr>
            <w:tcW w:w="0" w:type="auto"/>
            <w:tcBorders>
              <w:top w:val="nil"/>
              <w:left w:val="nil"/>
              <w:bottom w:val="single" w:sz="4" w:space="0" w:color="auto"/>
              <w:right w:val="single" w:sz="4" w:space="0" w:color="auto"/>
            </w:tcBorders>
            <w:shd w:val="clear" w:color="000000" w:fill="FFFFFF"/>
            <w:vAlign w:val="bottom"/>
            <w:hideMark/>
          </w:tcPr>
          <w:p w14:paraId="78AB827A"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0" w:type="auto"/>
            <w:gridSpan w:val="2"/>
            <w:tcBorders>
              <w:top w:val="single" w:sz="4" w:space="0" w:color="auto"/>
              <w:left w:val="nil"/>
              <w:bottom w:val="single" w:sz="4" w:space="0" w:color="auto"/>
              <w:right w:val="single" w:sz="4" w:space="0" w:color="000000"/>
            </w:tcBorders>
            <w:shd w:val="clear" w:color="000000" w:fill="FFFFFF"/>
            <w:vAlign w:val="bottom"/>
            <w:hideMark/>
          </w:tcPr>
          <w:p w14:paraId="66B9878A"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08" w:name="RANGE!I16"/>
            <w:r w:rsidRPr="00AD677D">
              <w:rPr>
                <w:rFonts w:ascii="Arial" w:eastAsia="Times New Roman" w:hAnsi="Arial" w:cs="Arial"/>
                <w:color w:val="000000"/>
                <w:sz w:val="20"/>
                <w:szCs w:val="20"/>
              </w:rPr>
              <w:t> </w:t>
            </w:r>
            <w:bookmarkEnd w:id="108"/>
          </w:p>
        </w:tc>
        <w:tc>
          <w:tcPr>
            <w:tcW w:w="0" w:type="auto"/>
            <w:tcBorders>
              <w:top w:val="nil"/>
              <w:left w:val="nil"/>
              <w:bottom w:val="single" w:sz="4" w:space="0" w:color="auto"/>
              <w:right w:val="single" w:sz="8" w:space="0" w:color="auto"/>
            </w:tcBorders>
            <w:shd w:val="clear" w:color="000000" w:fill="FFFFFF"/>
            <w:vAlign w:val="bottom"/>
            <w:hideMark/>
          </w:tcPr>
          <w:p w14:paraId="7691B7D5"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318" w:type="dxa"/>
            <w:vMerge/>
            <w:tcBorders>
              <w:top w:val="nil"/>
              <w:left w:val="nil"/>
              <w:bottom w:val="single" w:sz="4" w:space="0" w:color="auto"/>
              <w:right w:val="single" w:sz="8" w:space="0" w:color="auto"/>
            </w:tcBorders>
            <w:vAlign w:val="center"/>
            <w:hideMark/>
          </w:tcPr>
          <w:p w14:paraId="4F466C80" w14:textId="77777777" w:rsidR="00AD677D" w:rsidRPr="00AD677D" w:rsidRDefault="00AD677D" w:rsidP="00AD677D">
            <w:pPr>
              <w:spacing w:before="0" w:after="0" w:line="240" w:lineRule="auto"/>
              <w:rPr>
                <w:rFonts w:ascii="Arial" w:eastAsia="Times New Roman" w:hAnsi="Arial" w:cs="Arial"/>
                <w:color w:val="auto"/>
                <w:szCs w:val="24"/>
              </w:rPr>
            </w:pPr>
          </w:p>
        </w:tc>
      </w:tr>
      <w:tr w:rsidR="00AD677D" w:rsidRPr="00AD677D" w14:paraId="7FEADD75" w14:textId="77777777" w:rsidTr="00AD677D">
        <w:trPr>
          <w:gridAfter w:val="2"/>
          <w:wAfter w:w="638" w:type="dxa"/>
          <w:trHeight w:val="163"/>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07C285F8" w14:textId="77777777" w:rsidR="00AD677D" w:rsidRPr="00AD677D" w:rsidRDefault="00AD677D"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6</w:t>
            </w:r>
          </w:p>
        </w:tc>
        <w:tc>
          <w:tcPr>
            <w:tcW w:w="0" w:type="auto"/>
            <w:tcBorders>
              <w:top w:val="nil"/>
              <w:left w:val="nil"/>
              <w:bottom w:val="single" w:sz="4" w:space="0" w:color="auto"/>
              <w:right w:val="single" w:sz="4" w:space="0" w:color="auto"/>
            </w:tcBorders>
            <w:shd w:val="clear" w:color="000000" w:fill="FFFFFF"/>
            <w:vAlign w:val="bottom"/>
            <w:hideMark/>
          </w:tcPr>
          <w:p w14:paraId="4C9A384F"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536F17E6"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67F4AD4A"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09" w:name="RANGE!F17"/>
            <w:r w:rsidRPr="00AD677D">
              <w:rPr>
                <w:rFonts w:ascii="Arial" w:eastAsia="Times New Roman" w:hAnsi="Arial" w:cs="Arial"/>
                <w:color w:val="000000"/>
                <w:sz w:val="20"/>
                <w:szCs w:val="20"/>
              </w:rPr>
              <w:t> </w:t>
            </w:r>
            <w:bookmarkEnd w:id="109"/>
          </w:p>
        </w:tc>
        <w:tc>
          <w:tcPr>
            <w:tcW w:w="0" w:type="auto"/>
            <w:tcBorders>
              <w:top w:val="nil"/>
              <w:left w:val="nil"/>
              <w:bottom w:val="single" w:sz="4" w:space="0" w:color="auto"/>
              <w:right w:val="single" w:sz="4" w:space="0" w:color="auto"/>
            </w:tcBorders>
            <w:shd w:val="clear" w:color="000000" w:fill="FFFFFF"/>
            <w:vAlign w:val="bottom"/>
            <w:hideMark/>
          </w:tcPr>
          <w:p w14:paraId="30A8EED0" w14:textId="77777777" w:rsidR="00AD677D" w:rsidRPr="00AD677D" w:rsidRDefault="00AD677D" w:rsidP="00AD677D">
            <w:pPr>
              <w:spacing w:before="0" w:after="0" w:line="240" w:lineRule="auto"/>
              <w:rPr>
                <w:rFonts w:ascii="Arial" w:eastAsia="Times New Roman" w:hAnsi="Arial" w:cs="Arial"/>
                <w:b/>
                <w:bCs/>
                <w:color w:val="000000"/>
                <w:sz w:val="20"/>
                <w:szCs w:val="20"/>
              </w:rPr>
            </w:pPr>
            <w:r w:rsidRPr="00AD677D">
              <w:rPr>
                <w:rFonts w:ascii="Arial" w:eastAsia="Times New Roman" w:hAnsi="Arial" w:cs="Arial"/>
                <w:b/>
                <w:bCs/>
                <w:color w:val="000000"/>
                <w:sz w:val="20"/>
                <w:szCs w:val="20"/>
              </w:rPr>
              <w:t> </w:t>
            </w:r>
          </w:p>
        </w:tc>
        <w:tc>
          <w:tcPr>
            <w:tcW w:w="0" w:type="auto"/>
            <w:gridSpan w:val="2"/>
            <w:tcBorders>
              <w:top w:val="single" w:sz="4" w:space="0" w:color="auto"/>
              <w:left w:val="nil"/>
              <w:bottom w:val="single" w:sz="4" w:space="0" w:color="auto"/>
              <w:right w:val="single" w:sz="4" w:space="0" w:color="000000"/>
            </w:tcBorders>
            <w:shd w:val="clear" w:color="000000" w:fill="FFFFFF"/>
            <w:vAlign w:val="bottom"/>
            <w:hideMark/>
          </w:tcPr>
          <w:p w14:paraId="5BDE6FDC"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10" w:name="RANGE!I17"/>
            <w:r w:rsidRPr="00AD677D">
              <w:rPr>
                <w:rFonts w:ascii="Arial" w:eastAsia="Times New Roman" w:hAnsi="Arial" w:cs="Arial"/>
                <w:color w:val="000000"/>
                <w:sz w:val="20"/>
                <w:szCs w:val="20"/>
              </w:rPr>
              <w:t> </w:t>
            </w:r>
            <w:bookmarkEnd w:id="110"/>
          </w:p>
        </w:tc>
        <w:tc>
          <w:tcPr>
            <w:tcW w:w="0" w:type="auto"/>
            <w:tcBorders>
              <w:top w:val="nil"/>
              <w:left w:val="nil"/>
              <w:bottom w:val="single" w:sz="4" w:space="0" w:color="auto"/>
              <w:right w:val="single" w:sz="8" w:space="0" w:color="auto"/>
            </w:tcBorders>
            <w:shd w:val="clear" w:color="000000" w:fill="FFFFFF"/>
            <w:vAlign w:val="bottom"/>
            <w:hideMark/>
          </w:tcPr>
          <w:p w14:paraId="7F764401"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318" w:type="dxa"/>
            <w:vMerge/>
            <w:tcBorders>
              <w:top w:val="nil"/>
              <w:left w:val="nil"/>
              <w:bottom w:val="single" w:sz="4" w:space="0" w:color="auto"/>
              <w:right w:val="single" w:sz="8" w:space="0" w:color="auto"/>
            </w:tcBorders>
            <w:vAlign w:val="center"/>
            <w:hideMark/>
          </w:tcPr>
          <w:p w14:paraId="771BC894" w14:textId="77777777" w:rsidR="00AD677D" w:rsidRPr="00AD677D" w:rsidRDefault="00AD677D" w:rsidP="00AD677D">
            <w:pPr>
              <w:spacing w:before="0" w:after="0" w:line="240" w:lineRule="auto"/>
              <w:rPr>
                <w:rFonts w:ascii="Arial" w:eastAsia="Times New Roman" w:hAnsi="Arial" w:cs="Arial"/>
                <w:color w:val="auto"/>
                <w:szCs w:val="24"/>
              </w:rPr>
            </w:pPr>
          </w:p>
        </w:tc>
      </w:tr>
      <w:tr w:rsidR="00AD677D" w:rsidRPr="00AD677D" w14:paraId="59F8235D" w14:textId="77777777" w:rsidTr="00AD677D">
        <w:trPr>
          <w:gridAfter w:val="2"/>
          <w:wAfter w:w="638" w:type="dxa"/>
          <w:trHeight w:val="163"/>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703ECFE8" w14:textId="77777777" w:rsidR="00AD677D" w:rsidRPr="00AD677D" w:rsidRDefault="00AD677D"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7</w:t>
            </w:r>
          </w:p>
        </w:tc>
        <w:tc>
          <w:tcPr>
            <w:tcW w:w="0" w:type="auto"/>
            <w:tcBorders>
              <w:top w:val="nil"/>
              <w:left w:val="nil"/>
              <w:bottom w:val="single" w:sz="4" w:space="0" w:color="auto"/>
              <w:right w:val="single" w:sz="4" w:space="0" w:color="auto"/>
            </w:tcBorders>
            <w:shd w:val="clear" w:color="000000" w:fill="FFFFFF"/>
            <w:vAlign w:val="bottom"/>
            <w:hideMark/>
          </w:tcPr>
          <w:p w14:paraId="34BAE19B"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006DC790"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0E8D8109"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11" w:name="RANGE!F18"/>
            <w:r w:rsidRPr="00AD677D">
              <w:rPr>
                <w:rFonts w:ascii="Arial" w:eastAsia="Times New Roman" w:hAnsi="Arial" w:cs="Arial"/>
                <w:color w:val="000000"/>
                <w:sz w:val="20"/>
                <w:szCs w:val="20"/>
              </w:rPr>
              <w:t> </w:t>
            </w:r>
            <w:bookmarkEnd w:id="111"/>
          </w:p>
        </w:tc>
        <w:tc>
          <w:tcPr>
            <w:tcW w:w="0" w:type="auto"/>
            <w:tcBorders>
              <w:top w:val="nil"/>
              <w:left w:val="nil"/>
              <w:bottom w:val="single" w:sz="4" w:space="0" w:color="auto"/>
              <w:right w:val="single" w:sz="4" w:space="0" w:color="auto"/>
            </w:tcBorders>
            <w:shd w:val="clear" w:color="000000" w:fill="FFFFFF"/>
            <w:vAlign w:val="bottom"/>
            <w:hideMark/>
          </w:tcPr>
          <w:p w14:paraId="659BDFB4" w14:textId="77777777" w:rsidR="00AD677D" w:rsidRPr="00AD677D" w:rsidRDefault="00AD677D" w:rsidP="00AD677D">
            <w:pPr>
              <w:spacing w:before="0" w:after="0" w:line="240" w:lineRule="auto"/>
              <w:rPr>
                <w:rFonts w:ascii="Arial" w:eastAsia="Times New Roman" w:hAnsi="Arial" w:cs="Arial"/>
                <w:b/>
                <w:bCs/>
                <w:color w:val="000000"/>
                <w:sz w:val="20"/>
                <w:szCs w:val="20"/>
              </w:rPr>
            </w:pPr>
            <w:r w:rsidRPr="00AD677D">
              <w:rPr>
                <w:rFonts w:ascii="Arial" w:eastAsia="Times New Roman" w:hAnsi="Arial" w:cs="Arial"/>
                <w:b/>
                <w:bCs/>
                <w:color w:val="000000"/>
                <w:sz w:val="20"/>
                <w:szCs w:val="20"/>
              </w:rPr>
              <w:t> </w:t>
            </w:r>
          </w:p>
        </w:tc>
        <w:tc>
          <w:tcPr>
            <w:tcW w:w="0" w:type="auto"/>
            <w:gridSpan w:val="2"/>
            <w:tcBorders>
              <w:top w:val="single" w:sz="4" w:space="0" w:color="auto"/>
              <w:left w:val="nil"/>
              <w:bottom w:val="single" w:sz="4" w:space="0" w:color="auto"/>
              <w:right w:val="single" w:sz="4" w:space="0" w:color="000000"/>
            </w:tcBorders>
            <w:shd w:val="clear" w:color="000000" w:fill="FFFFFF"/>
            <w:vAlign w:val="bottom"/>
            <w:hideMark/>
          </w:tcPr>
          <w:p w14:paraId="27E1F2E4"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12" w:name="RANGE!I18"/>
            <w:r w:rsidRPr="00AD677D">
              <w:rPr>
                <w:rFonts w:ascii="Arial" w:eastAsia="Times New Roman" w:hAnsi="Arial" w:cs="Arial"/>
                <w:color w:val="000000"/>
                <w:sz w:val="20"/>
                <w:szCs w:val="20"/>
              </w:rPr>
              <w:t> </w:t>
            </w:r>
            <w:bookmarkEnd w:id="112"/>
          </w:p>
        </w:tc>
        <w:tc>
          <w:tcPr>
            <w:tcW w:w="0" w:type="auto"/>
            <w:tcBorders>
              <w:top w:val="nil"/>
              <w:left w:val="nil"/>
              <w:bottom w:val="single" w:sz="4" w:space="0" w:color="auto"/>
              <w:right w:val="single" w:sz="8" w:space="0" w:color="auto"/>
            </w:tcBorders>
            <w:shd w:val="clear" w:color="000000" w:fill="FFFFFF"/>
            <w:vAlign w:val="bottom"/>
            <w:hideMark/>
          </w:tcPr>
          <w:p w14:paraId="222FE59A"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318" w:type="dxa"/>
            <w:vMerge/>
            <w:tcBorders>
              <w:top w:val="nil"/>
              <w:left w:val="nil"/>
              <w:bottom w:val="single" w:sz="4" w:space="0" w:color="auto"/>
              <w:right w:val="single" w:sz="8" w:space="0" w:color="auto"/>
            </w:tcBorders>
            <w:vAlign w:val="center"/>
            <w:hideMark/>
          </w:tcPr>
          <w:p w14:paraId="22881772" w14:textId="77777777" w:rsidR="00AD677D" w:rsidRPr="00AD677D" w:rsidRDefault="00AD677D" w:rsidP="00AD677D">
            <w:pPr>
              <w:spacing w:before="0" w:after="0" w:line="240" w:lineRule="auto"/>
              <w:rPr>
                <w:rFonts w:ascii="Arial" w:eastAsia="Times New Roman" w:hAnsi="Arial" w:cs="Arial"/>
                <w:color w:val="auto"/>
                <w:szCs w:val="24"/>
              </w:rPr>
            </w:pPr>
          </w:p>
        </w:tc>
      </w:tr>
      <w:tr w:rsidR="00AD677D" w:rsidRPr="00AD677D" w14:paraId="36F0C0A6" w14:textId="77777777" w:rsidTr="00AD677D">
        <w:trPr>
          <w:gridAfter w:val="2"/>
          <w:wAfter w:w="637" w:type="dxa"/>
          <w:trHeight w:val="128"/>
          <w:jc w:val="center"/>
        </w:trPr>
        <w:tc>
          <w:tcPr>
            <w:tcW w:w="0" w:type="auto"/>
            <w:gridSpan w:val="3"/>
            <w:tcBorders>
              <w:top w:val="single" w:sz="4" w:space="0" w:color="auto"/>
              <w:left w:val="single" w:sz="8" w:space="0" w:color="auto"/>
              <w:bottom w:val="single" w:sz="24" w:space="0" w:color="auto"/>
              <w:right w:val="single" w:sz="4" w:space="0" w:color="000000"/>
            </w:tcBorders>
            <w:shd w:val="clear" w:color="000000" w:fill="CCFFFF"/>
            <w:vAlign w:val="bottom"/>
            <w:hideMark/>
          </w:tcPr>
          <w:p w14:paraId="1F719468" w14:textId="77777777" w:rsidR="00AD677D" w:rsidRPr="00AD677D" w:rsidRDefault="00AD677D" w:rsidP="00AD677D">
            <w:pPr>
              <w:spacing w:before="0" w:after="0" w:line="240" w:lineRule="auto"/>
              <w:rPr>
                <w:rFonts w:ascii="Arial" w:eastAsia="Times New Roman" w:hAnsi="Arial" w:cs="Arial"/>
                <w:b/>
                <w:bCs/>
                <w:color w:val="000000"/>
                <w:sz w:val="22"/>
              </w:rPr>
            </w:pPr>
            <w:r w:rsidRPr="00AD677D">
              <w:rPr>
                <w:rFonts w:ascii="Arial" w:eastAsia="Times New Roman" w:hAnsi="Arial" w:cs="Arial"/>
                <w:b/>
                <w:bCs/>
                <w:color w:val="000000"/>
                <w:sz w:val="22"/>
              </w:rPr>
              <w:t>Personnel Subtotals:</w:t>
            </w:r>
          </w:p>
        </w:tc>
        <w:tc>
          <w:tcPr>
            <w:tcW w:w="0" w:type="auto"/>
            <w:tcBorders>
              <w:top w:val="single" w:sz="4" w:space="0" w:color="auto"/>
              <w:left w:val="nil"/>
              <w:bottom w:val="single" w:sz="24" w:space="0" w:color="auto"/>
              <w:right w:val="single" w:sz="4" w:space="0" w:color="000000"/>
            </w:tcBorders>
            <w:shd w:val="clear" w:color="auto" w:fill="FFFFFF"/>
            <w:vAlign w:val="bottom"/>
            <w:hideMark/>
          </w:tcPr>
          <w:p w14:paraId="635729A7"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13" w:name="RANGE!F21"/>
            <w:r w:rsidRPr="00AD677D">
              <w:rPr>
                <w:rFonts w:ascii="Arial" w:eastAsia="Times New Roman" w:hAnsi="Arial" w:cs="Arial"/>
                <w:color w:val="000000"/>
                <w:sz w:val="20"/>
                <w:szCs w:val="20"/>
              </w:rPr>
              <w:t>$90,000.00</w:t>
            </w:r>
            <w:bookmarkEnd w:id="113"/>
          </w:p>
        </w:tc>
        <w:tc>
          <w:tcPr>
            <w:tcW w:w="0" w:type="auto"/>
            <w:tcBorders>
              <w:top w:val="nil"/>
              <w:left w:val="nil"/>
              <w:bottom w:val="single" w:sz="24" w:space="0" w:color="auto"/>
              <w:right w:val="single" w:sz="4" w:space="0" w:color="auto"/>
            </w:tcBorders>
            <w:shd w:val="clear" w:color="auto" w:fill="FFFFFF"/>
            <w:vAlign w:val="bottom"/>
            <w:hideMark/>
          </w:tcPr>
          <w:p w14:paraId="21E5DDA3"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$7,500.00</w:t>
            </w:r>
          </w:p>
        </w:tc>
        <w:tc>
          <w:tcPr>
            <w:tcW w:w="0" w:type="auto"/>
            <w:gridSpan w:val="2"/>
            <w:tcBorders>
              <w:top w:val="single" w:sz="4" w:space="0" w:color="auto"/>
              <w:left w:val="nil"/>
              <w:bottom w:val="single" w:sz="24" w:space="0" w:color="auto"/>
              <w:right w:val="single" w:sz="4" w:space="0" w:color="000000"/>
            </w:tcBorders>
            <w:shd w:val="clear" w:color="auto" w:fill="FFFFFF"/>
            <w:vAlign w:val="bottom"/>
            <w:hideMark/>
          </w:tcPr>
          <w:p w14:paraId="0A747442"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14" w:name="RANGE!I21"/>
            <w:r w:rsidRPr="00AD677D">
              <w:rPr>
                <w:rFonts w:ascii="Arial" w:eastAsia="Times New Roman" w:hAnsi="Arial" w:cs="Arial"/>
                <w:color w:val="000000"/>
                <w:sz w:val="20"/>
                <w:szCs w:val="20"/>
              </w:rPr>
              <w:t>$90,500.00</w:t>
            </w:r>
            <w:bookmarkEnd w:id="114"/>
          </w:p>
        </w:tc>
        <w:tc>
          <w:tcPr>
            <w:tcW w:w="0" w:type="auto"/>
            <w:tcBorders>
              <w:top w:val="nil"/>
              <w:left w:val="nil"/>
              <w:bottom w:val="single" w:sz="24" w:space="0" w:color="auto"/>
              <w:right w:val="single" w:sz="8" w:space="0" w:color="auto"/>
            </w:tcBorders>
            <w:shd w:val="clear" w:color="auto" w:fill="FFFFFF"/>
            <w:vAlign w:val="bottom"/>
            <w:hideMark/>
          </w:tcPr>
          <w:p w14:paraId="309CCABD"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-$500.00</w:t>
            </w:r>
          </w:p>
        </w:tc>
        <w:tc>
          <w:tcPr>
            <w:tcW w:w="318" w:type="dxa"/>
            <w:vMerge/>
            <w:tcBorders>
              <w:top w:val="nil"/>
              <w:left w:val="nil"/>
              <w:bottom w:val="single" w:sz="4" w:space="0" w:color="auto"/>
              <w:right w:val="single" w:sz="8" w:space="0" w:color="auto"/>
            </w:tcBorders>
            <w:vAlign w:val="center"/>
            <w:hideMark/>
          </w:tcPr>
          <w:p w14:paraId="0A1A886F" w14:textId="77777777" w:rsidR="00AD677D" w:rsidRPr="00AD677D" w:rsidRDefault="00AD677D" w:rsidP="00AD677D">
            <w:pPr>
              <w:spacing w:before="0" w:after="0" w:line="240" w:lineRule="auto"/>
              <w:rPr>
                <w:rFonts w:ascii="Arial" w:eastAsia="Times New Roman" w:hAnsi="Arial" w:cs="Arial"/>
                <w:color w:val="auto"/>
                <w:szCs w:val="24"/>
              </w:rPr>
            </w:pPr>
          </w:p>
        </w:tc>
      </w:tr>
      <w:tr w:rsidR="00AD677D" w:rsidRPr="00AD677D" w14:paraId="06740050" w14:textId="77777777" w:rsidTr="00AD677D">
        <w:trPr>
          <w:gridAfter w:val="2"/>
          <w:wAfter w:w="636" w:type="dxa"/>
          <w:trHeight w:val="153"/>
          <w:jc w:val="center"/>
        </w:trPr>
        <w:tc>
          <w:tcPr>
            <w:tcW w:w="0" w:type="auto"/>
            <w:gridSpan w:val="8"/>
            <w:tcBorders>
              <w:top w:val="single" w:sz="24" w:space="0" w:color="auto"/>
              <w:left w:val="single" w:sz="2" w:space="0" w:color="auto"/>
              <w:bottom w:val="single" w:sz="24" w:space="0" w:color="auto"/>
              <w:right w:val="single" w:sz="2" w:space="0" w:color="auto"/>
            </w:tcBorders>
            <w:shd w:val="clear" w:color="000000" w:fill="FFFFFF"/>
            <w:vAlign w:val="bottom"/>
            <w:hideMark/>
          </w:tcPr>
          <w:p w14:paraId="4D1B6E3B" w14:textId="77777777" w:rsidR="00AD677D" w:rsidRPr="00AD677D" w:rsidRDefault="00AD677D" w:rsidP="00AD677D">
            <w:pPr>
              <w:spacing w:before="0" w:after="0" w:line="240" w:lineRule="auto"/>
              <w:rPr>
                <w:rFonts w:ascii="Arial" w:eastAsia="Times New Roman" w:hAnsi="Arial" w:cs="Arial"/>
                <w:b/>
                <w:bCs/>
                <w:color w:val="000000"/>
                <w:szCs w:val="24"/>
              </w:rPr>
            </w:pPr>
            <w:r w:rsidRPr="00AD677D">
              <w:rPr>
                <w:rFonts w:ascii="Arial" w:eastAsia="Times New Roman" w:hAnsi="Arial" w:cs="Arial"/>
                <w:b/>
                <w:bCs/>
                <w:color w:val="000000"/>
                <w:szCs w:val="24"/>
              </w:rPr>
              <w:t>Operating Expenses</w:t>
            </w:r>
          </w:p>
        </w:tc>
        <w:tc>
          <w:tcPr>
            <w:tcW w:w="318" w:type="dxa"/>
            <w:vMerge/>
            <w:tcBorders>
              <w:top w:val="nil"/>
              <w:left w:val="single" w:sz="2" w:space="0" w:color="auto"/>
              <w:bottom w:val="single" w:sz="4" w:space="0" w:color="auto"/>
              <w:right w:val="single" w:sz="8" w:space="0" w:color="auto"/>
            </w:tcBorders>
            <w:vAlign w:val="center"/>
            <w:hideMark/>
          </w:tcPr>
          <w:p w14:paraId="3060A3AD" w14:textId="77777777" w:rsidR="00AD677D" w:rsidRPr="00AD677D" w:rsidRDefault="00AD677D" w:rsidP="00AD677D">
            <w:pPr>
              <w:spacing w:before="0" w:after="0" w:line="240" w:lineRule="auto"/>
              <w:rPr>
                <w:rFonts w:ascii="Arial" w:eastAsia="Times New Roman" w:hAnsi="Arial" w:cs="Arial"/>
                <w:color w:val="auto"/>
                <w:szCs w:val="24"/>
              </w:rPr>
            </w:pPr>
          </w:p>
        </w:tc>
      </w:tr>
      <w:tr w:rsidR="00AD677D" w:rsidRPr="00AD677D" w14:paraId="75018832" w14:textId="77777777" w:rsidTr="00AD677D">
        <w:trPr>
          <w:gridAfter w:val="2"/>
          <w:wAfter w:w="638" w:type="dxa"/>
          <w:trHeight w:val="109"/>
          <w:jc w:val="center"/>
        </w:trPr>
        <w:tc>
          <w:tcPr>
            <w:tcW w:w="0" w:type="auto"/>
            <w:tcBorders>
              <w:top w:val="single" w:sz="24" w:space="0" w:color="auto"/>
              <w:left w:val="single" w:sz="8" w:space="0" w:color="auto"/>
              <w:bottom w:val="single" w:sz="4" w:space="0" w:color="auto"/>
              <w:right w:val="single" w:sz="4" w:space="0" w:color="auto"/>
            </w:tcBorders>
            <w:shd w:val="clear" w:color="000000" w:fill="FFFFFF"/>
            <w:vAlign w:val="bottom"/>
            <w:hideMark/>
          </w:tcPr>
          <w:p w14:paraId="2B3CB616" w14:textId="77777777" w:rsidR="00AD677D" w:rsidRPr="00AD677D" w:rsidRDefault="00AD677D"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10</w:t>
            </w:r>
          </w:p>
        </w:tc>
        <w:tc>
          <w:tcPr>
            <w:tcW w:w="0" w:type="auto"/>
            <w:tcBorders>
              <w:top w:val="single" w:sz="24" w:space="0" w:color="auto"/>
              <w:left w:val="nil"/>
              <w:bottom w:val="single" w:sz="4" w:space="0" w:color="auto"/>
              <w:right w:val="single" w:sz="4" w:space="0" w:color="auto"/>
            </w:tcBorders>
            <w:shd w:val="clear" w:color="000000" w:fill="FFFFFF"/>
            <w:vAlign w:val="bottom"/>
            <w:hideMark/>
          </w:tcPr>
          <w:p w14:paraId="5322263C"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Office Supplies</w:t>
            </w:r>
          </w:p>
        </w:tc>
        <w:tc>
          <w:tcPr>
            <w:tcW w:w="0" w:type="auto"/>
            <w:tcBorders>
              <w:top w:val="single" w:sz="24" w:space="0" w:color="auto"/>
              <w:left w:val="nil"/>
              <w:bottom w:val="single" w:sz="4" w:space="0" w:color="auto"/>
              <w:right w:val="single" w:sz="4" w:space="0" w:color="000000"/>
            </w:tcBorders>
            <w:shd w:val="clear" w:color="000000" w:fill="FFFFFF"/>
            <w:vAlign w:val="bottom"/>
            <w:hideMark/>
          </w:tcPr>
          <w:p w14:paraId="6021A722"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0" w:type="auto"/>
            <w:tcBorders>
              <w:top w:val="single" w:sz="24" w:space="0" w:color="auto"/>
              <w:left w:val="nil"/>
              <w:bottom w:val="single" w:sz="4" w:space="0" w:color="auto"/>
              <w:right w:val="single" w:sz="4" w:space="0" w:color="000000"/>
            </w:tcBorders>
            <w:shd w:val="clear" w:color="000000" w:fill="FFFFFF"/>
            <w:vAlign w:val="bottom"/>
            <w:hideMark/>
          </w:tcPr>
          <w:p w14:paraId="0615AD4E"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15" w:name="RANGE!F23"/>
            <w:r w:rsidRPr="00AD677D">
              <w:rPr>
                <w:rFonts w:ascii="Arial" w:eastAsia="Times New Roman" w:hAnsi="Arial" w:cs="Arial"/>
                <w:color w:val="000000"/>
                <w:sz w:val="20"/>
                <w:szCs w:val="20"/>
              </w:rPr>
              <w:t>$930.00</w:t>
            </w:r>
            <w:bookmarkEnd w:id="115"/>
          </w:p>
        </w:tc>
        <w:tc>
          <w:tcPr>
            <w:tcW w:w="0" w:type="auto"/>
            <w:tcBorders>
              <w:top w:val="single" w:sz="24" w:space="0" w:color="auto"/>
              <w:left w:val="nil"/>
              <w:bottom w:val="single" w:sz="4" w:space="0" w:color="auto"/>
              <w:right w:val="single" w:sz="4" w:space="0" w:color="auto"/>
            </w:tcBorders>
            <w:shd w:val="clear" w:color="000000" w:fill="FFFFFF"/>
            <w:vAlign w:val="bottom"/>
            <w:hideMark/>
          </w:tcPr>
          <w:p w14:paraId="08A636AC"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$100.00</w:t>
            </w:r>
          </w:p>
        </w:tc>
        <w:tc>
          <w:tcPr>
            <w:tcW w:w="0" w:type="auto"/>
            <w:gridSpan w:val="2"/>
            <w:tcBorders>
              <w:top w:val="single" w:sz="24" w:space="0" w:color="auto"/>
              <w:left w:val="nil"/>
              <w:bottom w:val="single" w:sz="4" w:space="0" w:color="auto"/>
              <w:right w:val="single" w:sz="4" w:space="0" w:color="000000"/>
            </w:tcBorders>
            <w:shd w:val="clear" w:color="000000" w:fill="FFFFFF"/>
            <w:vAlign w:val="bottom"/>
            <w:hideMark/>
          </w:tcPr>
          <w:p w14:paraId="6B8C13D6"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16" w:name="RANGE!I23"/>
            <w:r w:rsidRPr="00AD677D">
              <w:rPr>
                <w:rFonts w:ascii="Arial" w:eastAsia="Times New Roman" w:hAnsi="Arial" w:cs="Arial"/>
                <w:color w:val="000000"/>
                <w:sz w:val="20"/>
                <w:szCs w:val="20"/>
              </w:rPr>
              <w:t>$900.00</w:t>
            </w:r>
            <w:bookmarkEnd w:id="116"/>
          </w:p>
        </w:tc>
        <w:tc>
          <w:tcPr>
            <w:tcW w:w="0" w:type="auto"/>
            <w:tcBorders>
              <w:top w:val="single" w:sz="24" w:space="0" w:color="auto"/>
              <w:left w:val="nil"/>
              <w:bottom w:val="single" w:sz="4" w:space="0" w:color="auto"/>
              <w:right w:val="single" w:sz="2" w:space="0" w:color="auto"/>
            </w:tcBorders>
            <w:shd w:val="clear" w:color="000000" w:fill="FFFFFF"/>
            <w:vAlign w:val="bottom"/>
            <w:hideMark/>
          </w:tcPr>
          <w:p w14:paraId="77E1F126"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$30.00</w:t>
            </w:r>
          </w:p>
        </w:tc>
        <w:tc>
          <w:tcPr>
            <w:tcW w:w="318" w:type="dxa"/>
            <w:vMerge/>
            <w:tcBorders>
              <w:top w:val="single" w:sz="4" w:space="0" w:color="auto"/>
              <w:left w:val="single" w:sz="2" w:space="0" w:color="auto"/>
              <w:bottom w:val="single" w:sz="4" w:space="0" w:color="auto"/>
              <w:right w:val="single" w:sz="8" w:space="0" w:color="auto"/>
            </w:tcBorders>
            <w:vAlign w:val="center"/>
            <w:hideMark/>
          </w:tcPr>
          <w:p w14:paraId="31ED3B1D" w14:textId="77777777" w:rsidR="00AD677D" w:rsidRPr="00AD677D" w:rsidRDefault="00AD677D" w:rsidP="00AD677D">
            <w:pPr>
              <w:spacing w:before="0" w:after="0" w:line="240" w:lineRule="auto"/>
              <w:rPr>
                <w:rFonts w:ascii="Arial" w:eastAsia="Times New Roman" w:hAnsi="Arial" w:cs="Arial"/>
                <w:color w:val="auto"/>
                <w:szCs w:val="24"/>
              </w:rPr>
            </w:pPr>
          </w:p>
        </w:tc>
      </w:tr>
      <w:tr w:rsidR="00AD677D" w:rsidRPr="00AD677D" w14:paraId="23910A5D" w14:textId="77777777" w:rsidTr="00AD677D">
        <w:trPr>
          <w:gridAfter w:val="2"/>
          <w:wAfter w:w="638" w:type="dxa"/>
          <w:trHeight w:val="95"/>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56D2DD00" w14:textId="77777777" w:rsidR="00AD677D" w:rsidRPr="00AD677D" w:rsidRDefault="00AD677D"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11</w:t>
            </w:r>
          </w:p>
        </w:tc>
        <w:tc>
          <w:tcPr>
            <w:tcW w:w="0" w:type="auto"/>
            <w:tcBorders>
              <w:top w:val="nil"/>
              <w:left w:val="nil"/>
              <w:bottom w:val="single" w:sz="4" w:space="0" w:color="auto"/>
              <w:right w:val="single" w:sz="4" w:space="0" w:color="auto"/>
            </w:tcBorders>
            <w:shd w:val="clear" w:color="000000" w:fill="FFFFFF"/>
            <w:vAlign w:val="bottom"/>
            <w:hideMark/>
          </w:tcPr>
          <w:p w14:paraId="72752622"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Mileage</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1344DE17"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5408D605"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17" w:name="RANGE!F24"/>
            <w:r w:rsidRPr="00AD677D">
              <w:rPr>
                <w:rFonts w:ascii="Arial" w:eastAsia="Times New Roman" w:hAnsi="Arial" w:cs="Arial"/>
                <w:color w:val="000000"/>
                <w:sz w:val="20"/>
                <w:szCs w:val="20"/>
              </w:rPr>
              <w:t>$500.00</w:t>
            </w:r>
            <w:bookmarkEnd w:id="117"/>
          </w:p>
        </w:tc>
        <w:tc>
          <w:tcPr>
            <w:tcW w:w="0" w:type="auto"/>
            <w:tcBorders>
              <w:top w:val="nil"/>
              <w:left w:val="nil"/>
              <w:bottom w:val="single" w:sz="4" w:space="0" w:color="auto"/>
              <w:right w:val="single" w:sz="4" w:space="0" w:color="auto"/>
            </w:tcBorders>
            <w:shd w:val="clear" w:color="000000" w:fill="FFFFFF"/>
            <w:vAlign w:val="bottom"/>
            <w:hideMark/>
          </w:tcPr>
          <w:p w14:paraId="72076A76"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$100.00</w:t>
            </w:r>
          </w:p>
        </w:tc>
        <w:tc>
          <w:tcPr>
            <w:tcW w:w="0" w:type="auto"/>
            <w:gridSpan w:val="2"/>
            <w:tcBorders>
              <w:top w:val="single" w:sz="4" w:space="0" w:color="auto"/>
              <w:left w:val="nil"/>
              <w:bottom w:val="single" w:sz="4" w:space="0" w:color="auto"/>
              <w:right w:val="single" w:sz="4" w:space="0" w:color="000000"/>
            </w:tcBorders>
            <w:shd w:val="clear" w:color="000000" w:fill="FFFFFF"/>
            <w:vAlign w:val="bottom"/>
            <w:hideMark/>
          </w:tcPr>
          <w:p w14:paraId="218C193F"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18" w:name="RANGE!I24"/>
            <w:r w:rsidRPr="00AD677D">
              <w:rPr>
                <w:rFonts w:ascii="Arial" w:eastAsia="Times New Roman" w:hAnsi="Arial" w:cs="Arial"/>
                <w:color w:val="000000"/>
                <w:sz w:val="20"/>
                <w:szCs w:val="20"/>
              </w:rPr>
              <w:t>$700.00</w:t>
            </w:r>
            <w:bookmarkEnd w:id="118"/>
          </w:p>
        </w:tc>
        <w:tc>
          <w:tcPr>
            <w:tcW w:w="0" w:type="auto"/>
            <w:tcBorders>
              <w:top w:val="single" w:sz="4" w:space="0" w:color="auto"/>
              <w:left w:val="nil"/>
              <w:bottom w:val="single" w:sz="4" w:space="0" w:color="auto"/>
            </w:tcBorders>
            <w:shd w:val="clear" w:color="auto" w:fill="E5B8B7"/>
            <w:vAlign w:val="bottom"/>
            <w:hideMark/>
          </w:tcPr>
          <w:p w14:paraId="16B13A6A"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noProof/>
                <w:color w:val="auto"/>
                <w:szCs w:val="24"/>
              </w:rPr>
              <w:drawing>
                <wp:anchor distT="0" distB="0" distL="114300" distR="114300" simplePos="0" relativeHeight="251742208" behindDoc="0" locked="0" layoutInCell="1" allowOverlap="1" wp14:anchorId="70E0C6D3" wp14:editId="7A3873D4">
                  <wp:simplePos x="0" y="0"/>
                  <wp:positionH relativeFrom="column">
                    <wp:posOffset>693420</wp:posOffset>
                  </wp:positionH>
                  <wp:positionV relativeFrom="paragraph">
                    <wp:posOffset>-7620</wp:posOffset>
                  </wp:positionV>
                  <wp:extent cx="190500" cy="171450"/>
                  <wp:effectExtent l="0" t="0" r="0" b="0"/>
                  <wp:wrapNone/>
                  <wp:docPr id="40" name="Right Brac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ght Brace 5"/>
                          <pic:cNvPicPr>
                            <a:picLocks noChangeArrowheads="1"/>
                          </pic:cNvPicPr>
                        </pic:nvPicPr>
                        <pic:blipFill>
                          <a:blip r:embed="rId49" cstate="print"/>
                          <a:srcRect/>
                          <a:stretch>
                            <a:fillRect/>
                          </a:stretch>
                        </pic:blipFill>
                        <pic:spPr bwMode="auto">
                          <a:xfrm>
                            <a:off x="0" y="0"/>
                            <a:ext cx="190500" cy="171450"/>
                          </a:xfrm>
                          <a:prstGeom prst="rect">
                            <a:avLst/>
                          </a:prstGeom>
                          <a:noFill/>
                        </pic:spPr>
                      </pic:pic>
                    </a:graphicData>
                  </a:graphic>
                  <wp14:sizeRelH relativeFrom="margin">
                    <wp14:pctWidth>0</wp14:pctWidth>
                  </wp14:sizeRelH>
                  <wp14:sizeRelV relativeFrom="margin">
                    <wp14:pctHeight>0</wp14:pctHeight>
                  </wp14:sizeRelV>
                </wp:anchor>
              </w:drawing>
            </w:r>
            <w:r w:rsidRPr="00AD677D">
              <w:rPr>
                <w:rFonts w:ascii="Arial" w:eastAsia="Times New Roman" w:hAnsi="Arial" w:cs="Arial"/>
                <w:color w:val="auto"/>
                <w:sz w:val="20"/>
                <w:szCs w:val="20"/>
              </w:rPr>
              <w:t>-$200.00</w:t>
            </w:r>
          </w:p>
        </w:tc>
        <w:tc>
          <w:tcPr>
            <w:tcW w:w="318" w:type="dxa"/>
            <w:vMerge/>
            <w:tcBorders>
              <w:top w:val="nil"/>
              <w:left w:val="nil"/>
              <w:bottom w:val="single" w:sz="4" w:space="0" w:color="auto"/>
              <w:right w:val="single" w:sz="8" w:space="0" w:color="auto"/>
            </w:tcBorders>
            <w:vAlign w:val="center"/>
            <w:hideMark/>
          </w:tcPr>
          <w:p w14:paraId="281AB4A6" w14:textId="77777777" w:rsidR="00AD677D" w:rsidRPr="00AD677D" w:rsidRDefault="00AD677D" w:rsidP="00AD677D">
            <w:pPr>
              <w:spacing w:before="0" w:after="0" w:line="240" w:lineRule="auto"/>
              <w:rPr>
                <w:rFonts w:ascii="Arial" w:eastAsia="Times New Roman" w:hAnsi="Arial" w:cs="Arial"/>
                <w:color w:val="auto"/>
                <w:szCs w:val="24"/>
              </w:rPr>
            </w:pPr>
          </w:p>
        </w:tc>
      </w:tr>
      <w:tr w:rsidR="00AD677D" w:rsidRPr="00AD677D" w14:paraId="5F8C273B" w14:textId="77777777" w:rsidTr="00AD677D">
        <w:trPr>
          <w:gridAfter w:val="2"/>
          <w:wAfter w:w="638" w:type="dxa"/>
          <w:trHeight w:val="91"/>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0E476542" w14:textId="77777777" w:rsidR="00AD677D" w:rsidRPr="00AD677D" w:rsidRDefault="00AD677D"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12</w:t>
            </w:r>
          </w:p>
        </w:tc>
        <w:tc>
          <w:tcPr>
            <w:tcW w:w="0" w:type="auto"/>
            <w:tcBorders>
              <w:top w:val="nil"/>
              <w:left w:val="nil"/>
              <w:bottom w:val="single" w:sz="4" w:space="0" w:color="auto"/>
              <w:right w:val="single" w:sz="4" w:space="0" w:color="auto"/>
            </w:tcBorders>
            <w:shd w:val="clear" w:color="000000" w:fill="FFFFFF"/>
            <w:vAlign w:val="bottom"/>
            <w:hideMark/>
          </w:tcPr>
          <w:p w14:paraId="640455CA"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Training</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155C04CC"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0630B47E"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19" w:name="RANGE!F25"/>
            <w:r w:rsidRPr="00AD677D">
              <w:rPr>
                <w:rFonts w:ascii="Arial" w:eastAsia="Times New Roman" w:hAnsi="Arial" w:cs="Arial"/>
                <w:color w:val="000000"/>
                <w:sz w:val="20"/>
                <w:szCs w:val="20"/>
              </w:rPr>
              <w:t>$500.00</w:t>
            </w:r>
            <w:bookmarkEnd w:id="119"/>
          </w:p>
        </w:tc>
        <w:tc>
          <w:tcPr>
            <w:tcW w:w="0" w:type="auto"/>
            <w:tcBorders>
              <w:top w:val="nil"/>
              <w:left w:val="nil"/>
              <w:bottom w:val="single" w:sz="4" w:space="0" w:color="auto"/>
              <w:right w:val="single" w:sz="4" w:space="0" w:color="auto"/>
            </w:tcBorders>
            <w:shd w:val="clear" w:color="000000" w:fill="FFFFFF"/>
            <w:vAlign w:val="bottom"/>
            <w:hideMark/>
          </w:tcPr>
          <w:p w14:paraId="158909F6"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$0.00</w:t>
            </w:r>
          </w:p>
        </w:tc>
        <w:tc>
          <w:tcPr>
            <w:tcW w:w="0" w:type="auto"/>
            <w:gridSpan w:val="2"/>
            <w:tcBorders>
              <w:top w:val="single" w:sz="4" w:space="0" w:color="auto"/>
              <w:left w:val="nil"/>
              <w:bottom w:val="single" w:sz="4" w:space="0" w:color="auto"/>
              <w:right w:val="single" w:sz="4" w:space="0" w:color="000000"/>
            </w:tcBorders>
            <w:shd w:val="clear" w:color="000000" w:fill="FFFFFF"/>
            <w:vAlign w:val="bottom"/>
            <w:hideMark/>
          </w:tcPr>
          <w:p w14:paraId="454FE115" w14:textId="77777777" w:rsidR="00AD677D" w:rsidRPr="00AD677D" w:rsidRDefault="00AD677D" w:rsidP="00AD677D">
            <w:pPr>
              <w:spacing w:before="0" w:after="0" w:line="240" w:lineRule="auto"/>
              <w:rPr>
                <w:rFonts w:ascii="Arial" w:eastAsia="Times New Roman" w:hAnsi="Arial" w:cs="Arial"/>
                <w:color w:val="000000"/>
                <w:sz w:val="20"/>
                <w:szCs w:val="20"/>
              </w:rPr>
            </w:pPr>
            <w:bookmarkStart w:id="120" w:name="RANGE!I25"/>
            <w:r w:rsidRPr="00AD677D">
              <w:rPr>
                <w:rFonts w:ascii="Arial" w:eastAsia="Times New Roman" w:hAnsi="Arial" w:cs="Arial"/>
                <w:color w:val="000000"/>
                <w:sz w:val="20"/>
                <w:szCs w:val="20"/>
              </w:rPr>
              <w:t>$0.00</w:t>
            </w:r>
            <w:bookmarkEnd w:id="120"/>
          </w:p>
        </w:tc>
        <w:tc>
          <w:tcPr>
            <w:tcW w:w="0" w:type="auto"/>
            <w:tcBorders>
              <w:top w:val="single" w:sz="4" w:space="0" w:color="auto"/>
              <w:left w:val="nil"/>
              <w:bottom w:val="single" w:sz="4" w:space="0" w:color="auto"/>
              <w:right w:val="single" w:sz="2" w:space="0" w:color="auto"/>
            </w:tcBorders>
            <w:shd w:val="clear" w:color="000000" w:fill="FFFFFF"/>
            <w:vAlign w:val="bottom"/>
            <w:hideMark/>
          </w:tcPr>
          <w:p w14:paraId="247ABDBE"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$500.00</w:t>
            </w:r>
          </w:p>
        </w:tc>
        <w:tc>
          <w:tcPr>
            <w:tcW w:w="318" w:type="dxa"/>
            <w:vMerge/>
            <w:tcBorders>
              <w:top w:val="nil"/>
              <w:left w:val="single" w:sz="2" w:space="0" w:color="auto"/>
              <w:bottom w:val="single" w:sz="4" w:space="0" w:color="auto"/>
              <w:right w:val="single" w:sz="8" w:space="0" w:color="auto"/>
            </w:tcBorders>
            <w:vAlign w:val="center"/>
            <w:hideMark/>
          </w:tcPr>
          <w:p w14:paraId="13CDF712" w14:textId="77777777" w:rsidR="00AD677D" w:rsidRPr="00AD677D" w:rsidRDefault="00AD677D" w:rsidP="00AD677D">
            <w:pPr>
              <w:spacing w:before="0" w:after="0" w:line="240" w:lineRule="auto"/>
              <w:rPr>
                <w:rFonts w:ascii="Arial" w:eastAsia="Times New Roman" w:hAnsi="Arial" w:cs="Arial"/>
                <w:color w:val="auto"/>
                <w:szCs w:val="24"/>
              </w:rPr>
            </w:pPr>
          </w:p>
        </w:tc>
      </w:tr>
      <w:tr w:rsidR="00AD677D" w:rsidRPr="00AD677D" w14:paraId="6AB42F59" w14:textId="77777777" w:rsidTr="00AD677D">
        <w:trPr>
          <w:gridAfter w:val="2"/>
          <w:wAfter w:w="637" w:type="dxa"/>
          <w:trHeight w:val="86"/>
          <w:jc w:val="center"/>
        </w:trPr>
        <w:tc>
          <w:tcPr>
            <w:tcW w:w="0" w:type="auto"/>
            <w:gridSpan w:val="3"/>
            <w:tcBorders>
              <w:top w:val="single" w:sz="4" w:space="0" w:color="auto"/>
              <w:left w:val="single" w:sz="8" w:space="0" w:color="auto"/>
              <w:bottom w:val="single" w:sz="18" w:space="0" w:color="auto"/>
              <w:right w:val="single" w:sz="4" w:space="0" w:color="000000"/>
            </w:tcBorders>
            <w:shd w:val="clear" w:color="000000" w:fill="CCFFFF"/>
            <w:vAlign w:val="bottom"/>
            <w:hideMark/>
          </w:tcPr>
          <w:p w14:paraId="1EC9FD65" w14:textId="77777777" w:rsidR="00AD677D" w:rsidRPr="00AD677D" w:rsidRDefault="00AD677D" w:rsidP="00AD677D">
            <w:pPr>
              <w:spacing w:before="0" w:after="0" w:line="240" w:lineRule="auto"/>
              <w:rPr>
                <w:rFonts w:ascii="Arial" w:eastAsia="Times New Roman" w:hAnsi="Arial" w:cs="Arial"/>
                <w:b/>
                <w:bCs/>
                <w:color w:val="000000"/>
                <w:sz w:val="22"/>
              </w:rPr>
            </w:pPr>
            <w:r w:rsidRPr="00AD677D">
              <w:rPr>
                <w:rFonts w:ascii="Arial" w:eastAsia="Times New Roman" w:hAnsi="Arial" w:cs="Arial"/>
                <w:b/>
                <w:bCs/>
                <w:color w:val="000000"/>
                <w:sz w:val="22"/>
              </w:rPr>
              <w:t>Operating Expenses Subtotals:</w:t>
            </w:r>
          </w:p>
        </w:tc>
        <w:tc>
          <w:tcPr>
            <w:tcW w:w="0" w:type="auto"/>
            <w:tcBorders>
              <w:top w:val="single" w:sz="4" w:space="0" w:color="auto"/>
              <w:left w:val="nil"/>
              <w:bottom w:val="single" w:sz="18" w:space="0" w:color="auto"/>
              <w:right w:val="single" w:sz="4" w:space="0" w:color="000000"/>
            </w:tcBorders>
            <w:shd w:val="clear" w:color="auto" w:fill="auto"/>
            <w:vAlign w:val="bottom"/>
            <w:hideMark/>
          </w:tcPr>
          <w:p w14:paraId="460AC1F0"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$1,930.00</w:t>
            </w:r>
          </w:p>
        </w:tc>
        <w:tc>
          <w:tcPr>
            <w:tcW w:w="0" w:type="auto"/>
            <w:tcBorders>
              <w:top w:val="nil"/>
              <w:left w:val="nil"/>
              <w:bottom w:val="single" w:sz="18" w:space="0" w:color="auto"/>
              <w:right w:val="single" w:sz="4" w:space="0" w:color="auto"/>
            </w:tcBorders>
            <w:shd w:val="clear" w:color="auto" w:fill="auto"/>
            <w:vAlign w:val="bottom"/>
            <w:hideMark/>
          </w:tcPr>
          <w:p w14:paraId="25BF0183"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$200.00</w:t>
            </w:r>
          </w:p>
        </w:tc>
        <w:tc>
          <w:tcPr>
            <w:tcW w:w="0" w:type="auto"/>
            <w:gridSpan w:val="2"/>
            <w:tcBorders>
              <w:top w:val="single" w:sz="4" w:space="0" w:color="auto"/>
              <w:left w:val="nil"/>
              <w:bottom w:val="single" w:sz="18" w:space="0" w:color="auto"/>
              <w:right w:val="single" w:sz="4" w:space="0" w:color="000000"/>
            </w:tcBorders>
            <w:shd w:val="clear" w:color="auto" w:fill="auto"/>
            <w:vAlign w:val="bottom"/>
            <w:hideMark/>
          </w:tcPr>
          <w:p w14:paraId="2BA9B297"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$1,600.00</w:t>
            </w:r>
          </w:p>
        </w:tc>
        <w:tc>
          <w:tcPr>
            <w:tcW w:w="0" w:type="auto"/>
            <w:tcBorders>
              <w:top w:val="nil"/>
              <w:left w:val="nil"/>
              <w:bottom w:val="single" w:sz="18" w:space="0" w:color="auto"/>
              <w:right w:val="single" w:sz="8" w:space="0" w:color="auto"/>
            </w:tcBorders>
            <w:shd w:val="clear" w:color="auto" w:fill="auto"/>
            <w:vAlign w:val="bottom"/>
            <w:hideMark/>
          </w:tcPr>
          <w:p w14:paraId="283526F2"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$330.00</w:t>
            </w:r>
          </w:p>
        </w:tc>
        <w:tc>
          <w:tcPr>
            <w:tcW w:w="318" w:type="dxa"/>
            <w:vMerge/>
            <w:tcBorders>
              <w:top w:val="nil"/>
              <w:left w:val="nil"/>
              <w:bottom w:val="single" w:sz="8" w:space="0" w:color="auto"/>
              <w:right w:val="single" w:sz="8" w:space="0" w:color="auto"/>
            </w:tcBorders>
            <w:vAlign w:val="center"/>
            <w:hideMark/>
          </w:tcPr>
          <w:p w14:paraId="1A23CE75" w14:textId="77777777" w:rsidR="00AD677D" w:rsidRPr="00AD677D" w:rsidRDefault="00AD677D" w:rsidP="00AD677D">
            <w:pPr>
              <w:spacing w:before="0" w:after="0" w:line="240" w:lineRule="auto"/>
              <w:rPr>
                <w:rFonts w:ascii="Arial" w:eastAsia="Times New Roman" w:hAnsi="Arial" w:cs="Arial"/>
                <w:color w:val="auto"/>
                <w:szCs w:val="24"/>
              </w:rPr>
            </w:pPr>
          </w:p>
        </w:tc>
      </w:tr>
      <w:tr w:rsidR="00AD677D" w:rsidRPr="00AD677D" w14:paraId="4CC2E5DA" w14:textId="77777777" w:rsidTr="00AD677D">
        <w:trPr>
          <w:gridAfter w:val="2"/>
          <w:wAfter w:w="637" w:type="dxa"/>
          <w:trHeight w:val="153"/>
          <w:jc w:val="center"/>
        </w:trPr>
        <w:tc>
          <w:tcPr>
            <w:tcW w:w="0" w:type="auto"/>
            <w:gridSpan w:val="3"/>
            <w:tcBorders>
              <w:top w:val="single" w:sz="18" w:space="0" w:color="auto"/>
              <w:left w:val="single" w:sz="8" w:space="0" w:color="auto"/>
              <w:bottom w:val="double" w:sz="6" w:space="0" w:color="auto"/>
              <w:right w:val="nil"/>
            </w:tcBorders>
            <w:shd w:val="clear" w:color="000000" w:fill="FFFFFF"/>
            <w:vAlign w:val="bottom"/>
            <w:hideMark/>
          </w:tcPr>
          <w:p w14:paraId="1D89692A" w14:textId="77777777" w:rsidR="00AD677D" w:rsidRPr="00AD677D" w:rsidRDefault="00AD677D"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 xml:space="preserve">Actual Indirect cost/Administrative Overhead: </w:t>
            </w:r>
          </w:p>
        </w:tc>
        <w:tc>
          <w:tcPr>
            <w:tcW w:w="0" w:type="auto"/>
            <w:tcBorders>
              <w:top w:val="single" w:sz="18" w:space="0" w:color="auto"/>
              <w:left w:val="single" w:sz="4" w:space="0" w:color="auto"/>
              <w:bottom w:val="double" w:sz="6" w:space="0" w:color="auto"/>
              <w:right w:val="single" w:sz="4" w:space="0" w:color="000000"/>
            </w:tcBorders>
            <w:shd w:val="clear" w:color="000000" w:fill="FFFFFF"/>
            <w:vAlign w:val="bottom"/>
            <w:hideMark/>
          </w:tcPr>
          <w:p w14:paraId="3B941F17"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$8,070.00</w:t>
            </w:r>
          </w:p>
        </w:tc>
        <w:tc>
          <w:tcPr>
            <w:tcW w:w="0" w:type="auto"/>
            <w:tcBorders>
              <w:top w:val="single" w:sz="18" w:space="0" w:color="auto"/>
              <w:left w:val="nil"/>
              <w:bottom w:val="double" w:sz="6" w:space="0" w:color="auto"/>
              <w:right w:val="single" w:sz="4" w:space="0" w:color="auto"/>
            </w:tcBorders>
            <w:shd w:val="clear" w:color="000000" w:fill="FFFFFF"/>
            <w:vAlign w:val="bottom"/>
            <w:hideMark/>
          </w:tcPr>
          <w:p w14:paraId="3C797CFD"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$1,360.00</w:t>
            </w:r>
          </w:p>
        </w:tc>
        <w:tc>
          <w:tcPr>
            <w:tcW w:w="0" w:type="auto"/>
            <w:gridSpan w:val="2"/>
            <w:tcBorders>
              <w:top w:val="single" w:sz="18" w:space="0" w:color="auto"/>
              <w:left w:val="nil"/>
              <w:bottom w:val="double" w:sz="6" w:space="0" w:color="auto"/>
              <w:right w:val="single" w:sz="4" w:space="0" w:color="000000"/>
            </w:tcBorders>
            <w:shd w:val="clear" w:color="000000" w:fill="FFFFFF"/>
            <w:vAlign w:val="bottom"/>
            <w:hideMark/>
          </w:tcPr>
          <w:p w14:paraId="1BBCC244"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$7,000.00</w:t>
            </w:r>
          </w:p>
        </w:tc>
        <w:tc>
          <w:tcPr>
            <w:tcW w:w="0" w:type="auto"/>
            <w:tcBorders>
              <w:top w:val="single" w:sz="18" w:space="0" w:color="auto"/>
              <w:left w:val="nil"/>
              <w:bottom w:val="double" w:sz="6" w:space="0" w:color="auto"/>
              <w:right w:val="single" w:sz="8" w:space="0" w:color="auto"/>
            </w:tcBorders>
            <w:shd w:val="clear" w:color="000000" w:fill="FFFFFF"/>
            <w:vAlign w:val="bottom"/>
            <w:hideMark/>
          </w:tcPr>
          <w:p w14:paraId="337561B4"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$1,070.00</w:t>
            </w:r>
          </w:p>
        </w:tc>
        <w:tc>
          <w:tcPr>
            <w:tcW w:w="318" w:type="dxa"/>
            <w:vMerge/>
            <w:tcBorders>
              <w:top w:val="nil"/>
              <w:left w:val="nil"/>
              <w:bottom w:val="double" w:sz="6" w:space="0" w:color="auto"/>
              <w:right w:val="single" w:sz="8" w:space="0" w:color="auto"/>
            </w:tcBorders>
            <w:vAlign w:val="center"/>
            <w:hideMark/>
          </w:tcPr>
          <w:p w14:paraId="3931F64E" w14:textId="77777777" w:rsidR="00AD677D" w:rsidRPr="00AD677D" w:rsidRDefault="00AD677D" w:rsidP="00AD677D">
            <w:pPr>
              <w:spacing w:before="0" w:after="0" w:line="240" w:lineRule="auto"/>
              <w:rPr>
                <w:rFonts w:ascii="Arial" w:eastAsia="Times New Roman" w:hAnsi="Arial" w:cs="Arial"/>
                <w:color w:val="auto"/>
                <w:szCs w:val="24"/>
              </w:rPr>
            </w:pPr>
          </w:p>
        </w:tc>
      </w:tr>
      <w:tr w:rsidR="00AD677D" w:rsidRPr="00AD677D" w14:paraId="0D6EDA39" w14:textId="77777777" w:rsidTr="00AD677D">
        <w:trPr>
          <w:gridAfter w:val="2"/>
          <w:wAfter w:w="637" w:type="dxa"/>
          <w:trHeight w:val="96"/>
          <w:jc w:val="center"/>
        </w:trPr>
        <w:tc>
          <w:tcPr>
            <w:tcW w:w="0" w:type="auto"/>
            <w:gridSpan w:val="3"/>
            <w:tcBorders>
              <w:top w:val="double" w:sz="6" w:space="0" w:color="auto"/>
              <w:left w:val="single" w:sz="8" w:space="0" w:color="auto"/>
              <w:bottom w:val="single" w:sz="18" w:space="0" w:color="auto"/>
              <w:right w:val="nil"/>
            </w:tcBorders>
            <w:shd w:val="clear" w:color="000000" w:fill="CCFFFF"/>
            <w:vAlign w:val="bottom"/>
            <w:hideMark/>
          </w:tcPr>
          <w:p w14:paraId="6BF8BC07" w14:textId="77777777" w:rsidR="00AD677D" w:rsidRPr="00AD677D" w:rsidRDefault="00AD677D" w:rsidP="00AD677D">
            <w:pPr>
              <w:spacing w:before="0" w:after="0" w:line="240" w:lineRule="auto"/>
              <w:rPr>
                <w:rFonts w:ascii="Arial" w:eastAsia="Times New Roman" w:hAnsi="Arial" w:cs="Arial"/>
                <w:b/>
                <w:bCs/>
                <w:color w:val="000000"/>
                <w:szCs w:val="24"/>
              </w:rPr>
            </w:pPr>
            <w:r w:rsidRPr="00AD677D">
              <w:rPr>
                <w:rFonts w:ascii="Arial" w:eastAsia="Times New Roman" w:hAnsi="Arial" w:cs="Arial"/>
                <w:b/>
                <w:bCs/>
                <w:color w:val="000000"/>
                <w:szCs w:val="24"/>
              </w:rPr>
              <w:t>Total Service</w:t>
            </w:r>
          </w:p>
        </w:tc>
        <w:tc>
          <w:tcPr>
            <w:tcW w:w="0" w:type="auto"/>
            <w:tcBorders>
              <w:top w:val="double" w:sz="6" w:space="0" w:color="auto"/>
              <w:left w:val="single" w:sz="4" w:space="0" w:color="auto"/>
              <w:bottom w:val="single" w:sz="18" w:space="0" w:color="auto"/>
              <w:right w:val="single" w:sz="4" w:space="0" w:color="auto"/>
            </w:tcBorders>
            <w:shd w:val="clear" w:color="auto" w:fill="E5B8B7"/>
            <w:vAlign w:val="bottom"/>
            <w:hideMark/>
          </w:tcPr>
          <w:p w14:paraId="40523E98" w14:textId="77777777" w:rsidR="00AD677D" w:rsidRPr="00AD677D" w:rsidRDefault="00AD677D" w:rsidP="00AD677D">
            <w:pPr>
              <w:spacing w:before="0" w:after="0" w:line="240" w:lineRule="auto"/>
              <w:rPr>
                <w:rFonts w:ascii="Arial" w:eastAsia="Times New Roman" w:hAnsi="Arial" w:cs="Arial"/>
                <w:color w:val="auto"/>
                <w:sz w:val="20"/>
                <w:szCs w:val="20"/>
              </w:rPr>
            </w:pPr>
            <w:r w:rsidRPr="00AD677D">
              <w:rPr>
                <w:rFonts w:ascii="Arial" w:eastAsia="Times New Roman" w:hAnsi="Arial" w:cs="Arial"/>
                <w:color w:val="auto"/>
                <w:sz w:val="20"/>
                <w:szCs w:val="20"/>
              </w:rPr>
              <w:t>100,000.00</w:t>
            </w:r>
          </w:p>
        </w:tc>
        <w:tc>
          <w:tcPr>
            <w:tcW w:w="0" w:type="auto"/>
            <w:tcBorders>
              <w:top w:val="double" w:sz="6" w:space="0" w:color="auto"/>
              <w:left w:val="nil"/>
              <w:bottom w:val="single" w:sz="18" w:space="0" w:color="auto"/>
              <w:right w:val="single" w:sz="4" w:space="0" w:color="auto"/>
            </w:tcBorders>
            <w:shd w:val="clear" w:color="auto" w:fill="auto"/>
            <w:vAlign w:val="bottom"/>
            <w:hideMark/>
          </w:tcPr>
          <w:p w14:paraId="2E383658"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$9,060.00</w:t>
            </w:r>
          </w:p>
        </w:tc>
        <w:tc>
          <w:tcPr>
            <w:tcW w:w="0" w:type="auto"/>
            <w:gridSpan w:val="2"/>
            <w:tcBorders>
              <w:top w:val="double" w:sz="6" w:space="0" w:color="auto"/>
              <w:left w:val="nil"/>
              <w:bottom w:val="single" w:sz="18" w:space="0" w:color="auto"/>
              <w:right w:val="single" w:sz="4" w:space="0" w:color="000000"/>
            </w:tcBorders>
            <w:shd w:val="clear" w:color="auto" w:fill="auto"/>
            <w:vAlign w:val="bottom"/>
            <w:hideMark/>
          </w:tcPr>
          <w:p w14:paraId="3D89A1BD"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$99,100.00</w:t>
            </w:r>
          </w:p>
        </w:tc>
        <w:tc>
          <w:tcPr>
            <w:tcW w:w="0" w:type="auto"/>
            <w:tcBorders>
              <w:top w:val="double" w:sz="6" w:space="0" w:color="auto"/>
              <w:left w:val="nil"/>
              <w:bottom w:val="single" w:sz="18" w:space="0" w:color="auto"/>
              <w:right w:val="single" w:sz="8" w:space="0" w:color="auto"/>
            </w:tcBorders>
            <w:shd w:val="clear" w:color="auto" w:fill="auto"/>
            <w:vAlign w:val="bottom"/>
            <w:hideMark/>
          </w:tcPr>
          <w:p w14:paraId="640EAC58" w14:textId="77777777" w:rsidR="00AD677D" w:rsidRPr="00AD677D" w:rsidRDefault="00AD677D"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$900.00</w:t>
            </w:r>
          </w:p>
        </w:tc>
        <w:tc>
          <w:tcPr>
            <w:tcW w:w="318" w:type="dxa"/>
            <w:vMerge/>
            <w:tcBorders>
              <w:top w:val="single" w:sz="8" w:space="0" w:color="auto"/>
              <w:left w:val="nil"/>
              <w:bottom w:val="nil"/>
              <w:right w:val="single" w:sz="8" w:space="0" w:color="auto"/>
            </w:tcBorders>
            <w:vAlign w:val="center"/>
            <w:hideMark/>
          </w:tcPr>
          <w:p w14:paraId="21F6A042" w14:textId="77777777" w:rsidR="00AD677D" w:rsidRPr="00AD677D" w:rsidRDefault="00AD677D" w:rsidP="00AD677D">
            <w:pPr>
              <w:spacing w:before="0" w:after="0" w:line="240" w:lineRule="auto"/>
              <w:rPr>
                <w:rFonts w:ascii="Arial" w:eastAsia="Times New Roman" w:hAnsi="Arial" w:cs="Arial"/>
                <w:color w:val="auto"/>
                <w:szCs w:val="24"/>
              </w:rPr>
            </w:pPr>
          </w:p>
        </w:tc>
      </w:tr>
      <w:tr w:rsidR="00AD677D" w:rsidRPr="00AD677D" w14:paraId="680CA9DF" w14:textId="77777777" w:rsidTr="00AD677D">
        <w:trPr>
          <w:trHeight w:val="143"/>
          <w:jc w:val="center"/>
        </w:trPr>
        <w:tc>
          <w:tcPr>
            <w:tcW w:w="0" w:type="auto"/>
            <w:gridSpan w:val="8"/>
            <w:tcBorders>
              <w:top w:val="single" w:sz="18" w:space="0" w:color="auto"/>
              <w:left w:val="single" w:sz="8" w:space="0" w:color="auto"/>
              <w:bottom w:val="single" w:sz="8" w:space="0" w:color="auto"/>
              <w:right w:val="single" w:sz="8" w:space="0" w:color="000000"/>
            </w:tcBorders>
            <w:shd w:val="clear" w:color="000000" w:fill="FFFFFF"/>
            <w:hideMark/>
          </w:tcPr>
          <w:p w14:paraId="70B672CD" w14:textId="77777777" w:rsidR="00AD677D" w:rsidRPr="00AD677D" w:rsidRDefault="00AD677D" w:rsidP="00AD677D">
            <w:pPr>
              <w:spacing w:before="0" w:after="0" w:line="240" w:lineRule="auto"/>
              <w:rPr>
                <w:rFonts w:ascii="Book Antiqua" w:eastAsia="Times New Roman" w:hAnsi="Book Antiqua" w:cs="Arial"/>
                <w:i/>
                <w:iCs/>
                <w:color w:val="000000"/>
                <w:sz w:val="14"/>
                <w:szCs w:val="14"/>
              </w:rPr>
            </w:pPr>
            <w:r w:rsidRPr="00AD677D">
              <w:rPr>
                <w:rFonts w:ascii="Times New Roman" w:eastAsia="Times New Roman" w:hAnsi="Times New Roman" w:cs="Times New Roman"/>
                <w:i/>
                <w:iCs/>
                <w:color w:val="auto"/>
                <w:sz w:val="22"/>
              </w:rPr>
              <w:t xml:space="preserve"> </w:t>
            </w:r>
            <w:r w:rsidRPr="00AD677D">
              <w:rPr>
                <w:rFonts w:ascii="Times New Roman" w:eastAsia="Times New Roman" w:hAnsi="Times New Roman" w:cs="Times New Roman"/>
                <w:i/>
                <w:iCs/>
                <w:color w:val="auto"/>
                <w:sz w:val="18"/>
              </w:rPr>
              <w:t>I certify under penalty of perjury that all claims made on this request for payment are submitted in conformity with the Contract, Contract Handbook, and applicable State and Federal regulations, resulted from provision of services provided under the terms of this contract, and my organization will not be paid for any portion of this claim from any other source.</w:t>
            </w:r>
          </w:p>
        </w:tc>
        <w:tc>
          <w:tcPr>
            <w:tcW w:w="318" w:type="dxa"/>
            <w:tcBorders>
              <w:top w:val="nil"/>
              <w:left w:val="nil"/>
              <w:bottom w:val="nil"/>
              <w:right w:val="nil"/>
            </w:tcBorders>
            <w:shd w:val="clear" w:color="000000" w:fill="FFFFFF"/>
            <w:noWrap/>
            <w:vAlign w:val="bottom"/>
            <w:hideMark/>
          </w:tcPr>
          <w:p w14:paraId="225F2839"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3796CF06"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2F90FB7D"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AD677D" w:rsidRPr="00AD677D" w14:paraId="1E2C37D7" w14:textId="77777777" w:rsidTr="00AD677D">
        <w:trPr>
          <w:trHeight w:val="130"/>
          <w:jc w:val="center"/>
        </w:trPr>
        <w:tc>
          <w:tcPr>
            <w:tcW w:w="0" w:type="auto"/>
            <w:gridSpan w:val="2"/>
            <w:tcBorders>
              <w:top w:val="nil"/>
              <w:left w:val="single" w:sz="8" w:space="0" w:color="auto"/>
              <w:right w:val="single" w:sz="4" w:space="0" w:color="000000"/>
            </w:tcBorders>
            <w:shd w:val="clear" w:color="000000" w:fill="FFFFFF"/>
            <w:hideMark/>
          </w:tcPr>
          <w:p w14:paraId="48DDCA72" w14:textId="77777777" w:rsidR="00AD677D" w:rsidRPr="00AD677D" w:rsidRDefault="00AD677D" w:rsidP="00AD677D">
            <w:pPr>
              <w:spacing w:before="0" w:after="0" w:line="240" w:lineRule="auto"/>
              <w:rPr>
                <w:rFonts w:ascii="Arial" w:eastAsia="Times New Roman" w:hAnsi="Arial" w:cs="Arial"/>
                <w:color w:val="000000"/>
                <w:sz w:val="14"/>
                <w:szCs w:val="14"/>
              </w:rPr>
            </w:pPr>
            <w:r w:rsidRPr="00AD677D">
              <w:rPr>
                <w:rFonts w:ascii="Arial" w:eastAsia="Times New Roman" w:hAnsi="Arial" w:cs="Arial"/>
                <w:color w:val="000000"/>
                <w:sz w:val="14"/>
                <w:szCs w:val="14"/>
              </w:rPr>
              <w:t>Authorized Contractor Signature</w:t>
            </w:r>
          </w:p>
        </w:tc>
        <w:tc>
          <w:tcPr>
            <w:tcW w:w="0" w:type="auto"/>
            <w:tcBorders>
              <w:top w:val="nil"/>
              <w:left w:val="nil"/>
              <w:bottom w:val="nil"/>
              <w:right w:val="single" w:sz="4" w:space="0" w:color="auto"/>
            </w:tcBorders>
            <w:shd w:val="clear" w:color="000000" w:fill="FFFFFF"/>
            <w:hideMark/>
          </w:tcPr>
          <w:p w14:paraId="7FAC499B" w14:textId="77777777" w:rsidR="00AD677D" w:rsidRPr="00AD677D" w:rsidRDefault="00AD677D" w:rsidP="00AD677D">
            <w:pPr>
              <w:spacing w:before="0" w:after="0" w:line="240" w:lineRule="auto"/>
              <w:rPr>
                <w:rFonts w:ascii="Arial" w:eastAsia="Times New Roman" w:hAnsi="Arial" w:cs="Arial"/>
                <w:color w:val="000000"/>
                <w:sz w:val="14"/>
                <w:szCs w:val="14"/>
              </w:rPr>
            </w:pPr>
            <w:r w:rsidRPr="00AD677D">
              <w:rPr>
                <w:rFonts w:ascii="Arial" w:eastAsia="Times New Roman" w:hAnsi="Arial" w:cs="Arial"/>
                <w:color w:val="000000"/>
                <w:sz w:val="14"/>
                <w:szCs w:val="14"/>
              </w:rPr>
              <w:t>Date</w:t>
            </w:r>
          </w:p>
        </w:tc>
        <w:tc>
          <w:tcPr>
            <w:tcW w:w="0" w:type="auto"/>
            <w:gridSpan w:val="4"/>
            <w:tcBorders>
              <w:top w:val="nil"/>
              <w:left w:val="nil"/>
              <w:bottom w:val="nil"/>
              <w:right w:val="single" w:sz="4" w:space="0" w:color="000000"/>
            </w:tcBorders>
            <w:shd w:val="clear" w:color="000000" w:fill="FFFFFF"/>
            <w:hideMark/>
          </w:tcPr>
          <w:p w14:paraId="0F90C97B" w14:textId="77777777" w:rsidR="00AD677D" w:rsidRPr="00AD677D" w:rsidRDefault="00AD677D" w:rsidP="00AD677D">
            <w:pPr>
              <w:spacing w:before="0" w:after="0" w:line="240" w:lineRule="auto"/>
              <w:rPr>
                <w:rFonts w:ascii="Arial" w:eastAsia="Times New Roman" w:hAnsi="Arial" w:cs="Arial"/>
                <w:color w:val="000000"/>
                <w:sz w:val="14"/>
                <w:szCs w:val="14"/>
              </w:rPr>
            </w:pPr>
            <w:r w:rsidRPr="00AD677D">
              <w:rPr>
                <w:rFonts w:ascii="Arial" w:eastAsia="Times New Roman" w:hAnsi="Arial" w:cs="Arial"/>
                <w:color w:val="000000"/>
                <w:sz w:val="14"/>
                <w:szCs w:val="14"/>
              </w:rPr>
              <w:t>DR Contract Administrator Approval</w:t>
            </w:r>
          </w:p>
        </w:tc>
        <w:tc>
          <w:tcPr>
            <w:tcW w:w="0" w:type="auto"/>
            <w:tcBorders>
              <w:top w:val="nil"/>
              <w:left w:val="nil"/>
              <w:bottom w:val="nil"/>
              <w:right w:val="single" w:sz="8" w:space="0" w:color="auto"/>
            </w:tcBorders>
            <w:shd w:val="clear" w:color="000000" w:fill="FFFFFF"/>
            <w:hideMark/>
          </w:tcPr>
          <w:p w14:paraId="408E2510" w14:textId="77777777" w:rsidR="00AD677D" w:rsidRPr="00AD677D" w:rsidRDefault="00AD677D" w:rsidP="00AD677D">
            <w:pPr>
              <w:spacing w:before="0" w:after="0" w:line="240" w:lineRule="auto"/>
              <w:rPr>
                <w:rFonts w:ascii="Arial" w:eastAsia="Times New Roman" w:hAnsi="Arial" w:cs="Arial"/>
                <w:color w:val="000000"/>
                <w:sz w:val="14"/>
                <w:szCs w:val="14"/>
              </w:rPr>
            </w:pPr>
            <w:r w:rsidRPr="00AD677D">
              <w:rPr>
                <w:rFonts w:ascii="Arial" w:eastAsia="Times New Roman" w:hAnsi="Arial" w:cs="Arial"/>
                <w:color w:val="000000"/>
                <w:sz w:val="14"/>
                <w:szCs w:val="14"/>
              </w:rPr>
              <w:t>Date</w:t>
            </w:r>
          </w:p>
        </w:tc>
        <w:tc>
          <w:tcPr>
            <w:tcW w:w="318" w:type="dxa"/>
            <w:tcBorders>
              <w:top w:val="nil"/>
              <w:left w:val="nil"/>
              <w:bottom w:val="nil"/>
              <w:right w:val="nil"/>
            </w:tcBorders>
            <w:shd w:val="clear" w:color="000000" w:fill="FFFFFF"/>
            <w:noWrap/>
            <w:vAlign w:val="bottom"/>
            <w:hideMark/>
          </w:tcPr>
          <w:p w14:paraId="2830A530"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6D3DFC20"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8" w:type="dxa"/>
            <w:tcBorders>
              <w:top w:val="nil"/>
              <w:left w:val="nil"/>
              <w:bottom w:val="nil"/>
              <w:right w:val="nil"/>
            </w:tcBorders>
            <w:shd w:val="clear" w:color="000000" w:fill="FFFFFF"/>
            <w:noWrap/>
            <w:vAlign w:val="bottom"/>
            <w:hideMark/>
          </w:tcPr>
          <w:p w14:paraId="7DFE41B8" w14:textId="77777777" w:rsidR="00AD677D" w:rsidRPr="00AD677D" w:rsidRDefault="00AD677D"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bookmarkEnd w:id="98"/>
    </w:tbl>
    <w:p w14:paraId="17468DB3" w14:textId="1C9F43B0" w:rsidR="006A1E03" w:rsidRPr="00145CFA" w:rsidRDefault="006A1E03" w:rsidP="00145CFA">
      <w:pPr>
        <w:spacing w:before="0" w:after="160" w:line="259" w:lineRule="auto"/>
        <w:rPr>
          <w:rFonts w:asciiTheme="majorHAnsi" w:eastAsia="Arial Unicode MS" w:hAnsiTheme="majorHAnsi" w:cstheme="majorBidi"/>
          <w:b/>
          <w:caps/>
          <w:color w:val="107082" w:themeColor="accent2"/>
          <w:sz w:val="36"/>
          <w:szCs w:val="36"/>
        </w:rPr>
        <w:sectPr w:rsidR="006A1E03" w:rsidRPr="00145CFA" w:rsidSect="00145CFA">
          <w:type w:val="continuous"/>
          <w:pgSz w:w="15840" w:h="12240" w:orient="landscape" w:code="1"/>
          <w:pgMar w:top="720" w:right="720" w:bottom="720" w:left="720" w:header="648" w:footer="432" w:gutter="0"/>
          <w:cols w:space="708"/>
          <w:docGrid w:linePitch="360"/>
        </w:sectPr>
      </w:pPr>
    </w:p>
    <w:p w14:paraId="76F868F5" w14:textId="77777777" w:rsidR="00270E7A" w:rsidRDefault="00270E7A" w:rsidP="00BC2529"/>
    <w:p w14:paraId="3100A926" w14:textId="6D9FE5DC" w:rsidR="00BE3DA9" w:rsidRDefault="00BE3DA9" w:rsidP="00155D19"/>
    <w:p w14:paraId="2A422561" w14:textId="77777777" w:rsidR="00AA2D53" w:rsidRDefault="00AA2D53" w:rsidP="00155D19"/>
    <w:p w14:paraId="6E5554F9" w14:textId="77777777" w:rsidR="00155D19" w:rsidRDefault="00155D19" w:rsidP="00155D19"/>
    <w:p w14:paraId="0D6156FC" w14:textId="72E245E2" w:rsidR="00270E7A" w:rsidRDefault="00BB062C" w:rsidP="00AA2D53">
      <w:pPr>
        <w:jc w:val="center"/>
      </w:pPr>
      <w:r>
        <w:rPr>
          <w:rFonts w:ascii="Arial" w:hAnsi="Arial" w:cs="Arial"/>
          <w:noProof/>
          <w:color w:val="FFFFFF"/>
          <w:sz w:val="20"/>
          <w:szCs w:val="20"/>
          <w:lang w:val="en"/>
        </w:rPr>
        <w:drawing>
          <wp:inline distT="0" distB="0" distL="0" distR="0" wp14:anchorId="01DD6BB0" wp14:editId="3930ACC7">
            <wp:extent cx="4614985" cy="2598749"/>
            <wp:effectExtent l="152400" t="152400" r="357505" b="35433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7762" cy="2617206"/>
                    </a:xfrm>
                    <a:prstGeom prst="rect">
                      <a:avLst/>
                    </a:prstGeom>
                    <a:ln>
                      <a:noFill/>
                    </a:ln>
                    <a:effectLst>
                      <a:outerShdw blurRad="292100" dist="139700" dir="2700000" algn="tl" rotWithShape="0">
                        <a:srgbClr val="333333">
                          <a:alpha val="65000"/>
                        </a:srgbClr>
                      </a:outerShdw>
                    </a:effectLst>
                  </pic:spPr>
                </pic:pic>
              </a:graphicData>
            </a:graphic>
          </wp:inline>
        </w:drawing>
      </w:r>
    </w:p>
    <w:p w14:paraId="0245155D" w14:textId="50C5EC70" w:rsidR="00270E7A" w:rsidRDefault="00270E7A" w:rsidP="00270E7A">
      <w:r>
        <w:rPr>
          <w:noProof/>
        </w:rPr>
        <mc:AlternateContent>
          <mc:Choice Requires="wps">
            <w:drawing>
              <wp:anchor distT="91440" distB="91440" distL="114300" distR="114300" simplePos="0" relativeHeight="251725824" behindDoc="0" locked="0" layoutInCell="1" allowOverlap="1" wp14:anchorId="744AB7ED" wp14:editId="731F5C2F">
                <wp:simplePos x="0" y="0"/>
                <wp:positionH relativeFrom="margin">
                  <wp:posOffset>-82062</wp:posOffset>
                </wp:positionH>
                <wp:positionV relativeFrom="paragraph">
                  <wp:posOffset>232704</wp:posOffset>
                </wp:positionV>
                <wp:extent cx="6593693" cy="1934308"/>
                <wp:effectExtent l="0" t="0" r="0" b="889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693" cy="1934308"/>
                        </a:xfrm>
                        <a:prstGeom prst="rect">
                          <a:avLst/>
                        </a:prstGeom>
                        <a:solidFill>
                          <a:schemeClr val="bg1"/>
                        </a:solidFill>
                        <a:ln w="9525">
                          <a:noFill/>
                          <a:miter lim="800000"/>
                          <a:headEnd/>
                          <a:tailEnd/>
                        </a:ln>
                      </wps:spPr>
                      <wps:txbx>
                        <w:txbxContent>
                          <w:p w14:paraId="3A60BD66" w14:textId="77777777" w:rsidR="003A56A9" w:rsidRPr="00155D19" w:rsidRDefault="003A56A9" w:rsidP="00270E7A">
                            <w:pPr>
                              <w:pBdr>
                                <w:top w:val="single" w:sz="24" w:space="18" w:color="F0CDA1" w:themeColor="accent1"/>
                                <w:bottom w:val="single" w:sz="24" w:space="8" w:color="F0CDA1" w:themeColor="accent1"/>
                              </w:pBdr>
                              <w:spacing w:before="0" w:after="0" w:line="240" w:lineRule="auto"/>
                              <w:jc w:val="center"/>
                              <w:rPr>
                                <w:rFonts w:cstheme="minorHAnsi"/>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442387" w14:textId="1DA0CF90" w:rsidR="003A56A9" w:rsidRPr="00155D19" w:rsidRDefault="003A56A9" w:rsidP="00270E7A">
                            <w:pPr>
                              <w:pBdr>
                                <w:top w:val="single" w:sz="24" w:space="18" w:color="F0CDA1" w:themeColor="accent1"/>
                                <w:bottom w:val="single" w:sz="24" w:space="8" w:color="F0CDA1" w:themeColor="accent1"/>
                              </w:pBdr>
                              <w:spacing w:before="0" w:after="0" w:line="240" w:lineRule="auto"/>
                              <w:jc w:val="center"/>
                              <w:rPr>
                                <w:rFonts w:cstheme="minorHAnsi"/>
                                <w:b/>
                                <w:iCs/>
                                <w:color w:val="2A5E68" w:themeColor="background2" w:themeShade="8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D1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Amendments &amp; Augmentations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AB7ED" id="_x0000_s1052" type="#_x0000_t202" style="position:absolute;margin-left:-6.45pt;margin-top:18.3pt;width:519.2pt;height:152.3pt;z-index:2517258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q/JQIAACQEAAAOAAAAZHJzL2Uyb0RvYy54bWysU9uO2yAQfa/Uf0C8N3acSxMrzmqb7VaV&#10;thdptx+AMY5RgaFAYm+/fgecpNH2raofLIYZDmfOHDY3g1bkKJyXYCo6neSUCMOhkWZf0R9P9+9W&#10;lPjATMMUGFHRZ+Hpzfbtm01vS1FAB6oRjiCI8WVvK9qFYMss87wTmvkJWGEw2YLTLGDo9lnjWI/o&#10;WmVFni+zHlxjHXDhPe7ejUm6TfhtK3j41rZeBKIqitxC+rv0r+M/225YuXfMdpKfaLB/YKGZNHjp&#10;BeqOBUYOTv4FpSV34KENEw46g7aVXKQesJtp/qqbx45ZkXpBcby9yOT/Hyz/evzuiGwqWswpMUzj&#10;jJ7EEMgHGEgR5emtL7Hq0WJdGHAbx5xa9fYB+E9PDOw6Zvbi1jnoO8EapDeNJ7OroyOOjyB1/wUa&#10;vIYdAiSgoXU6aodqEETHMT1fRhOpcNxcLtaz5XpGCcfcdD2bz/JVuoOV5+PW+fBJgCZxUVGHs0/w&#10;7PjgQ6TDynNJvM2Dks29VCoF0W9ipxw5MnRKvR8beFWlDOkrul4UiwRsIB5PDtIyoI2V1BVd5fEb&#10;jRXV+GiaVBKYVOMaiShzkicqMmoThnoYB7E8y15D84yCORhti88MFx2435T0aNmK+l8H5gQl6rNB&#10;0dfT+Tx6PAXzxfsCA3edqa8zzHCEqmigZFzuQnoXUQ4DtzicVibZ4hRHJifOaMWk5unZRK9fx6nq&#10;z+PevgAAAP//AwBQSwMEFAAGAAgAAAAhAN0+fYvfAAAACwEAAA8AAABkcnMvZG93bnJldi54bWxM&#10;j8FOwzAMhu9IvENkJG5b0sLKKE0nQOLCBW1MnNPGNGWNUyXZWnh6shMcbX/6/f3VZrYDO6EPvSMJ&#10;2VIAQ2qd7qmTsH9/WayBhahIq8ERSvjGAJv68qJSpXYTbfG0ix1LIRRKJcHEOJach9agVWHpRqR0&#10;+3TeqphG33Ht1ZTC7cBzIQpuVU/pg1EjPhtsD7ujlfDRfeFT/+p/xBsX02Httvvmzkh5fTU/PgCL&#10;OMc/GM76SR3q5NS4I+nABgmLLL9PqISbogB2BkS+WgFr0uY2y4HXFf/fof4FAAD//wMAUEsBAi0A&#10;FAAGAAgAAAAhALaDOJL+AAAA4QEAABMAAAAAAAAAAAAAAAAAAAAAAFtDb250ZW50X1R5cGVzXS54&#10;bWxQSwECLQAUAAYACAAAACEAOP0h/9YAAACUAQAACwAAAAAAAAAAAAAAAAAvAQAAX3JlbHMvLnJl&#10;bHNQSwECLQAUAAYACAAAACEAsA3avyUCAAAkBAAADgAAAAAAAAAAAAAAAAAuAgAAZHJzL2Uyb0Rv&#10;Yy54bWxQSwECLQAUAAYACAAAACEA3T59i98AAAALAQAADwAAAAAAAAAAAAAAAAB/BAAAZHJzL2Rv&#10;d25yZXYueG1sUEsFBgAAAAAEAAQA8wAAAIsFAAAAAA==&#10;" fillcolor="white [3212]" stroked="f">
                <v:textbox>
                  <w:txbxContent>
                    <w:p w14:paraId="3A60BD66" w14:textId="77777777" w:rsidR="003A56A9" w:rsidRPr="00155D19" w:rsidRDefault="003A56A9" w:rsidP="00270E7A">
                      <w:pPr>
                        <w:pBdr>
                          <w:top w:val="single" w:sz="24" w:space="18" w:color="F0CDA1" w:themeColor="accent1"/>
                          <w:bottom w:val="single" w:sz="24" w:space="8" w:color="F0CDA1" w:themeColor="accent1"/>
                        </w:pBdr>
                        <w:spacing w:before="0" w:after="0" w:line="240" w:lineRule="auto"/>
                        <w:jc w:val="center"/>
                        <w:rPr>
                          <w:rFonts w:cstheme="minorHAnsi"/>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442387" w14:textId="1DA0CF90" w:rsidR="003A56A9" w:rsidRPr="00155D19" w:rsidRDefault="003A56A9" w:rsidP="00270E7A">
                      <w:pPr>
                        <w:pBdr>
                          <w:top w:val="single" w:sz="24" w:space="18" w:color="F0CDA1" w:themeColor="accent1"/>
                          <w:bottom w:val="single" w:sz="24" w:space="8" w:color="F0CDA1" w:themeColor="accent1"/>
                        </w:pBdr>
                        <w:spacing w:before="0" w:after="0" w:line="240" w:lineRule="auto"/>
                        <w:jc w:val="center"/>
                        <w:rPr>
                          <w:rFonts w:cstheme="minorHAnsi"/>
                          <w:b/>
                          <w:iCs/>
                          <w:color w:val="2A5E68" w:themeColor="background2" w:themeShade="8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D1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Amendments &amp; Augmentations</w:t>
                      </w:r>
                    </w:p>
                  </w:txbxContent>
                </v:textbox>
                <w10:wrap anchorx="margin"/>
              </v:shape>
            </w:pict>
          </mc:Fallback>
        </mc:AlternateContent>
      </w:r>
    </w:p>
    <w:p w14:paraId="5C35EA31" w14:textId="59A071CA" w:rsidR="00270E7A" w:rsidRDefault="00270E7A" w:rsidP="00270E7A"/>
    <w:p w14:paraId="3F2D7A55" w14:textId="4EBAD66F" w:rsidR="00270E7A" w:rsidRDefault="00270E7A" w:rsidP="00270E7A"/>
    <w:p w14:paraId="70C14C12" w14:textId="71BB8077" w:rsidR="00270E7A" w:rsidRDefault="00270E7A" w:rsidP="00270E7A"/>
    <w:p w14:paraId="7BA5025C" w14:textId="06AD82F5" w:rsidR="00270E7A" w:rsidRDefault="00270E7A" w:rsidP="00270E7A"/>
    <w:p w14:paraId="3A4B985B" w14:textId="788E0833" w:rsidR="00270E7A" w:rsidRDefault="00270E7A" w:rsidP="00270E7A"/>
    <w:p w14:paraId="5E10B580" w14:textId="420FEA75" w:rsidR="00270E7A" w:rsidRDefault="00270E7A" w:rsidP="00270E7A"/>
    <w:p w14:paraId="04A77AA8" w14:textId="377B832A" w:rsidR="00270E7A" w:rsidRDefault="00270E7A" w:rsidP="00270E7A"/>
    <w:p w14:paraId="6754F22F" w14:textId="77777777" w:rsidR="00270E7A" w:rsidRDefault="00270E7A" w:rsidP="00270E7A"/>
    <w:p w14:paraId="6C5F229E" w14:textId="480F0ED7" w:rsidR="00270E7A" w:rsidRDefault="00270E7A" w:rsidP="00270E7A"/>
    <w:p w14:paraId="04B92F37" w14:textId="4F55140A" w:rsidR="00717266" w:rsidRDefault="00717266" w:rsidP="00270E7A"/>
    <w:p w14:paraId="0DEEB348" w14:textId="77777777" w:rsidR="00717266" w:rsidRDefault="00717266" w:rsidP="00270E7A"/>
    <w:p w14:paraId="0B950B14" w14:textId="77777777" w:rsidR="00BB062C" w:rsidRDefault="00BB062C" w:rsidP="00270E7A"/>
    <w:p w14:paraId="0CB3EE89" w14:textId="77777777" w:rsidR="00270E7A" w:rsidRPr="00270E7A" w:rsidRDefault="00270E7A" w:rsidP="00270E7A"/>
    <w:p w14:paraId="46C930E8" w14:textId="29E5FAD0" w:rsidR="0024002E" w:rsidRPr="00EB6358" w:rsidRDefault="0024002E" w:rsidP="006D24F2">
      <w:pPr>
        <w:pStyle w:val="Heading1"/>
        <w:spacing w:after="120"/>
        <w:rPr>
          <w:rFonts w:eastAsia="Arial Unicode MS"/>
          <w:sz w:val="36"/>
          <w:szCs w:val="36"/>
        </w:rPr>
      </w:pPr>
      <w:bookmarkStart w:id="121" w:name="_Toc52888123"/>
      <w:r w:rsidRPr="00EB6358">
        <w:rPr>
          <w:rFonts w:eastAsia="Arial Unicode MS"/>
          <w:sz w:val="36"/>
          <w:szCs w:val="36"/>
        </w:rPr>
        <w:lastRenderedPageBreak/>
        <w:t>Contract Amendments</w:t>
      </w:r>
      <w:bookmarkEnd w:id="121"/>
    </w:p>
    <w:p w14:paraId="788934D2" w14:textId="728C95EB" w:rsidR="0024002E" w:rsidRPr="00155D19" w:rsidRDefault="0024002E" w:rsidP="006D24F2">
      <w:pPr>
        <w:contextualSpacing/>
        <w:rPr>
          <w:rFonts w:ascii="Arial" w:hAnsi="Arial" w:cs="Arial"/>
          <w:color w:val="auto"/>
          <w:szCs w:val="24"/>
        </w:rPr>
      </w:pPr>
      <w:r w:rsidRPr="00BB062C">
        <w:rPr>
          <w:rFonts w:ascii="Arial" w:hAnsi="Arial" w:cs="Arial"/>
          <w:color w:val="auto"/>
          <w:szCs w:val="24"/>
        </w:rPr>
        <w:t>The following contract changes require a formal amendment to the approved Agreement:</w:t>
      </w:r>
    </w:p>
    <w:p w14:paraId="42BC4AE2" w14:textId="77777777" w:rsidR="0024002E" w:rsidRPr="00BB062C" w:rsidRDefault="0024002E" w:rsidP="00DA3AA4">
      <w:pPr>
        <w:numPr>
          <w:ilvl w:val="0"/>
          <w:numId w:val="29"/>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Claim adjustments that exceed the cumulative 10% of the approved total annual contract Service Budget. </w:t>
      </w:r>
    </w:p>
    <w:p w14:paraId="4C919DD6" w14:textId="77777777" w:rsidR="0024002E" w:rsidRPr="00BB062C" w:rsidRDefault="0024002E" w:rsidP="00DA3AA4">
      <w:pPr>
        <w:numPr>
          <w:ilvl w:val="0"/>
          <w:numId w:val="29"/>
        </w:numPr>
        <w:spacing w:before="0" w:after="0" w:line="240" w:lineRule="auto"/>
        <w:contextualSpacing/>
        <w:rPr>
          <w:rFonts w:ascii="Arial" w:hAnsi="Arial" w:cs="Arial"/>
          <w:color w:val="auto"/>
          <w:szCs w:val="24"/>
        </w:rPr>
      </w:pPr>
      <w:r w:rsidRPr="00BB062C">
        <w:rPr>
          <w:rFonts w:ascii="Arial" w:hAnsi="Arial" w:cs="Arial"/>
          <w:color w:val="auto"/>
          <w:szCs w:val="24"/>
        </w:rPr>
        <w:t>Any changes and/or corrections to the written Agreement (i.e., scope of work, service budgets, budget narratives, staffing positions, indirect cost rates, line item descriptions, and budget augmentations.)</w:t>
      </w:r>
    </w:p>
    <w:p w14:paraId="78E1BFE3" w14:textId="54471B08" w:rsidR="00BE3DA9" w:rsidRPr="00483A1A" w:rsidRDefault="0024002E" w:rsidP="00DA3AA4">
      <w:pPr>
        <w:numPr>
          <w:ilvl w:val="0"/>
          <w:numId w:val="29"/>
        </w:numPr>
        <w:spacing w:before="0" w:after="0" w:line="240" w:lineRule="auto"/>
        <w:contextualSpacing/>
        <w:rPr>
          <w:rFonts w:ascii="Arial" w:hAnsi="Arial" w:cs="Arial"/>
          <w:color w:val="auto"/>
          <w:szCs w:val="24"/>
        </w:rPr>
      </w:pPr>
      <w:r w:rsidRPr="00BB062C">
        <w:rPr>
          <w:rFonts w:ascii="Arial" w:hAnsi="Arial" w:cs="Arial"/>
          <w:color w:val="auto"/>
          <w:szCs w:val="24"/>
        </w:rPr>
        <w:t>Any change to the total budget or additions/deletions to line items.</w:t>
      </w:r>
    </w:p>
    <w:p w14:paraId="6E6CCFD9" w14:textId="77777777" w:rsidR="0024002E" w:rsidRPr="00BB062C" w:rsidRDefault="0024002E" w:rsidP="00155D19">
      <w:pPr>
        <w:contextualSpacing/>
        <w:rPr>
          <w:rFonts w:ascii="Arial" w:hAnsi="Arial" w:cs="Arial"/>
          <w:b/>
          <w:color w:val="auto"/>
          <w:szCs w:val="24"/>
          <w:u w:val="single"/>
        </w:rPr>
      </w:pPr>
      <w:r w:rsidRPr="00BB062C">
        <w:rPr>
          <w:rFonts w:ascii="Arial" w:hAnsi="Arial" w:cs="Arial"/>
          <w:b/>
          <w:color w:val="auto"/>
          <w:szCs w:val="24"/>
          <w:u w:val="single"/>
        </w:rPr>
        <w:t>Contractor Procedures for Contract Amendments</w:t>
      </w:r>
    </w:p>
    <w:p w14:paraId="5F6EB2A3" w14:textId="77777777" w:rsidR="0024002E" w:rsidRPr="00483A1A" w:rsidRDefault="0024002E" w:rsidP="00483A1A">
      <w:pPr>
        <w:tabs>
          <w:tab w:val="left" w:pos="1080"/>
        </w:tabs>
        <w:ind w:left="1080" w:hanging="1080"/>
        <w:contextualSpacing/>
        <w:rPr>
          <w:rFonts w:ascii="Arial" w:hAnsi="Arial" w:cs="Arial"/>
          <w:color w:val="auto"/>
          <w:szCs w:val="24"/>
        </w:rPr>
      </w:pPr>
      <w:r w:rsidRPr="00483A1A">
        <w:rPr>
          <w:rFonts w:ascii="Arial" w:hAnsi="Arial" w:cs="Arial"/>
          <w:color w:val="auto"/>
          <w:szCs w:val="24"/>
        </w:rPr>
        <w:t xml:space="preserve">Step 1: </w:t>
      </w:r>
      <w:r w:rsidRPr="00483A1A">
        <w:rPr>
          <w:rFonts w:ascii="Arial" w:hAnsi="Arial" w:cs="Arial"/>
          <w:color w:val="auto"/>
          <w:szCs w:val="24"/>
        </w:rPr>
        <w:tab/>
        <w:t>Notify DOR Contract Administrator with proposed changes to Agreement.</w:t>
      </w:r>
    </w:p>
    <w:p w14:paraId="34C80C54" w14:textId="77777777" w:rsidR="0024002E" w:rsidRPr="00BB062C" w:rsidRDefault="0024002E" w:rsidP="00155D19">
      <w:pPr>
        <w:tabs>
          <w:tab w:val="left" w:pos="1080"/>
        </w:tabs>
        <w:ind w:left="1080" w:hanging="1080"/>
        <w:contextualSpacing/>
        <w:rPr>
          <w:rFonts w:ascii="Arial" w:hAnsi="Arial" w:cs="Arial"/>
          <w:color w:val="auto"/>
          <w:szCs w:val="24"/>
        </w:rPr>
      </w:pPr>
      <w:r w:rsidRPr="00BB062C">
        <w:rPr>
          <w:rFonts w:ascii="Arial" w:hAnsi="Arial" w:cs="Arial"/>
          <w:color w:val="auto"/>
          <w:szCs w:val="24"/>
        </w:rPr>
        <w:t xml:space="preserve">Step 2: </w:t>
      </w:r>
      <w:r w:rsidRPr="00BB062C">
        <w:rPr>
          <w:rFonts w:ascii="Arial" w:hAnsi="Arial" w:cs="Arial"/>
          <w:color w:val="auto"/>
          <w:szCs w:val="24"/>
        </w:rPr>
        <w:tab/>
        <w:t>Submit contract amendment request letter with a brief explanation why change(s) are needed, requested effective date and attach amended documents (i.e., amended scope of work, amended Service Budget, and amended budget narrative). Note: Changes must be in “</w:t>
      </w:r>
      <w:r w:rsidRPr="00BB062C">
        <w:rPr>
          <w:rFonts w:ascii="Arial" w:hAnsi="Arial" w:cs="Arial"/>
          <w:b/>
          <w:color w:val="auto"/>
          <w:szCs w:val="24"/>
        </w:rPr>
        <w:t>BOLD</w:t>
      </w:r>
      <w:r w:rsidRPr="00BB062C">
        <w:rPr>
          <w:rFonts w:ascii="Arial" w:hAnsi="Arial" w:cs="Arial"/>
          <w:color w:val="auto"/>
          <w:szCs w:val="24"/>
        </w:rPr>
        <w:t>”.</w:t>
      </w:r>
    </w:p>
    <w:p w14:paraId="29CDB64C" w14:textId="3C21C6E5" w:rsidR="00D66D1B" w:rsidRPr="00BB062C" w:rsidRDefault="0024002E" w:rsidP="00483A1A">
      <w:pPr>
        <w:tabs>
          <w:tab w:val="left" w:pos="1080"/>
        </w:tabs>
        <w:ind w:left="1080" w:hanging="1080"/>
        <w:contextualSpacing/>
        <w:rPr>
          <w:rFonts w:ascii="Arial" w:hAnsi="Arial" w:cs="Arial"/>
          <w:color w:val="auto"/>
          <w:szCs w:val="24"/>
        </w:rPr>
      </w:pPr>
      <w:r w:rsidRPr="00BB062C">
        <w:rPr>
          <w:rFonts w:ascii="Arial" w:hAnsi="Arial" w:cs="Arial"/>
          <w:color w:val="auto"/>
          <w:szCs w:val="24"/>
        </w:rPr>
        <w:t xml:space="preserve">Step 3: </w:t>
      </w:r>
      <w:r w:rsidRPr="00BB062C">
        <w:rPr>
          <w:rFonts w:ascii="Arial" w:hAnsi="Arial" w:cs="Arial"/>
          <w:color w:val="auto"/>
          <w:szCs w:val="24"/>
        </w:rPr>
        <w:tab/>
        <w:t xml:space="preserve">The contract amendment request must be submitted </w:t>
      </w:r>
      <w:r w:rsidRPr="00BB062C">
        <w:rPr>
          <w:rFonts w:ascii="Arial" w:hAnsi="Arial" w:cs="Arial"/>
          <w:b/>
          <w:bCs/>
          <w:color w:val="auto"/>
          <w:szCs w:val="24"/>
        </w:rPr>
        <w:t>90 days</w:t>
      </w:r>
      <w:r w:rsidRPr="00BB062C">
        <w:rPr>
          <w:rFonts w:ascii="Arial" w:hAnsi="Arial" w:cs="Arial"/>
          <w:color w:val="auto"/>
          <w:szCs w:val="24"/>
        </w:rPr>
        <w:t xml:space="preserve"> </w:t>
      </w:r>
      <w:r w:rsidRPr="00BB062C">
        <w:rPr>
          <w:rFonts w:ascii="Arial" w:hAnsi="Arial" w:cs="Arial"/>
          <w:b/>
          <w:color w:val="auto"/>
          <w:szCs w:val="24"/>
        </w:rPr>
        <w:t xml:space="preserve">prior to requested effective date of amendment </w:t>
      </w:r>
      <w:r w:rsidRPr="00BB062C">
        <w:rPr>
          <w:rFonts w:ascii="Arial" w:hAnsi="Arial" w:cs="Arial"/>
          <w:color w:val="auto"/>
          <w:szCs w:val="24"/>
        </w:rPr>
        <w:t>for review and approval to DOR Contract Administrator. Contract amendment requests that are not submitted</w:t>
      </w:r>
      <w:r w:rsidR="00047578">
        <w:rPr>
          <w:rFonts w:ascii="Arial" w:hAnsi="Arial" w:cs="Arial"/>
          <w:color w:val="auto"/>
          <w:szCs w:val="24"/>
        </w:rPr>
        <w:t xml:space="preserve"> by the DOR Contract Administrator</w:t>
      </w:r>
      <w:r w:rsidRPr="00BB062C">
        <w:rPr>
          <w:rFonts w:ascii="Arial" w:hAnsi="Arial" w:cs="Arial"/>
          <w:color w:val="auto"/>
          <w:szCs w:val="24"/>
        </w:rPr>
        <w:t xml:space="preserve"> to the Cooperative Programs </w:t>
      </w:r>
      <w:r w:rsidR="004A7339">
        <w:rPr>
          <w:rFonts w:ascii="Arial" w:hAnsi="Arial" w:cs="Arial"/>
          <w:color w:val="auto"/>
          <w:szCs w:val="24"/>
        </w:rPr>
        <w:t>S</w:t>
      </w:r>
      <w:r w:rsidRPr="00BB062C">
        <w:rPr>
          <w:rFonts w:ascii="Arial" w:hAnsi="Arial" w:cs="Arial"/>
          <w:color w:val="auto"/>
          <w:szCs w:val="24"/>
        </w:rPr>
        <w:t xml:space="preserve">ection at least 75 days prior to the requested effective date, may result in a later effective date. </w:t>
      </w:r>
      <w:bookmarkStart w:id="122" w:name="_Toc242839099"/>
      <w:bookmarkStart w:id="123" w:name="_Toc242840454"/>
    </w:p>
    <w:p w14:paraId="4F58B711" w14:textId="77777777" w:rsidR="0024002E" w:rsidRPr="00BB062C" w:rsidRDefault="0024002E" w:rsidP="00155D19">
      <w:pPr>
        <w:contextualSpacing/>
        <w:rPr>
          <w:rFonts w:ascii="Arial" w:hAnsi="Arial" w:cs="Arial"/>
          <w:b/>
          <w:color w:val="auto"/>
          <w:szCs w:val="24"/>
          <w:u w:val="single"/>
        </w:rPr>
      </w:pPr>
      <w:r w:rsidRPr="00BB062C">
        <w:rPr>
          <w:rFonts w:ascii="Arial" w:hAnsi="Arial" w:cs="Arial"/>
          <w:b/>
          <w:color w:val="auto"/>
          <w:szCs w:val="24"/>
          <w:u w:val="single"/>
        </w:rPr>
        <w:t>DOR Procedures for Contract Amendments</w:t>
      </w:r>
      <w:bookmarkEnd w:id="122"/>
      <w:bookmarkEnd w:id="123"/>
    </w:p>
    <w:p w14:paraId="1973EAC2" w14:textId="77777777" w:rsidR="0024002E" w:rsidRPr="00BB062C" w:rsidRDefault="0024002E" w:rsidP="00155D19">
      <w:pPr>
        <w:ind w:left="1080" w:hanging="1080"/>
        <w:contextualSpacing/>
        <w:rPr>
          <w:rFonts w:ascii="Arial" w:hAnsi="Arial" w:cs="Arial"/>
          <w:color w:val="auto"/>
          <w:szCs w:val="24"/>
        </w:rPr>
      </w:pPr>
      <w:r w:rsidRPr="00BB062C">
        <w:rPr>
          <w:rFonts w:ascii="Arial" w:hAnsi="Arial" w:cs="Arial"/>
          <w:color w:val="auto"/>
          <w:szCs w:val="24"/>
        </w:rPr>
        <w:t xml:space="preserve">Step 1: </w:t>
      </w:r>
      <w:r w:rsidRPr="00BB062C">
        <w:rPr>
          <w:rFonts w:ascii="Arial" w:hAnsi="Arial" w:cs="Arial"/>
          <w:color w:val="auto"/>
          <w:szCs w:val="24"/>
        </w:rPr>
        <w:tab/>
        <w:t>DOR Contract Administrator review the amended documents from Contractor for appropriate programmatic need and make changes/corrections as appropriate.</w:t>
      </w:r>
    </w:p>
    <w:p w14:paraId="0F01D751" w14:textId="717C0472" w:rsidR="0024002E" w:rsidRPr="00BB062C" w:rsidRDefault="0024002E" w:rsidP="00155D19">
      <w:pPr>
        <w:ind w:left="1080" w:hanging="1080"/>
        <w:contextualSpacing/>
        <w:rPr>
          <w:rFonts w:ascii="Arial" w:hAnsi="Arial" w:cs="Arial"/>
          <w:color w:val="auto"/>
          <w:szCs w:val="24"/>
        </w:rPr>
      </w:pPr>
      <w:r w:rsidRPr="00BB062C">
        <w:rPr>
          <w:rFonts w:ascii="Arial" w:hAnsi="Arial" w:cs="Arial"/>
          <w:color w:val="auto"/>
          <w:szCs w:val="24"/>
        </w:rPr>
        <w:t xml:space="preserve">Step 2: </w:t>
      </w:r>
      <w:r w:rsidRPr="00BB062C">
        <w:rPr>
          <w:rFonts w:ascii="Arial" w:hAnsi="Arial" w:cs="Arial"/>
          <w:color w:val="auto"/>
          <w:szCs w:val="24"/>
        </w:rPr>
        <w:tab/>
        <w:t>DOR Contract Administrator submit amended documents to the appropriate DOR Cooperative Program Specialist(s) with letter to Cooperative Program Specialist with an explanation of changes needed</w:t>
      </w:r>
      <w:r w:rsidR="003E134D">
        <w:rPr>
          <w:rFonts w:ascii="Arial" w:hAnsi="Arial" w:cs="Arial"/>
          <w:color w:val="auto"/>
          <w:szCs w:val="24"/>
        </w:rPr>
        <w:t xml:space="preserve">, </w:t>
      </w:r>
      <w:r w:rsidR="003E134D" w:rsidRPr="00BC7B00">
        <w:rPr>
          <w:rFonts w:ascii="Arial" w:hAnsi="Arial" w:cs="Arial"/>
          <w:b/>
          <w:bCs/>
          <w:color w:val="auto"/>
          <w:szCs w:val="24"/>
        </w:rPr>
        <w:t>at least 75 days prior to the requested effective date</w:t>
      </w:r>
      <w:r w:rsidRPr="00BB062C">
        <w:rPr>
          <w:rFonts w:ascii="Arial" w:hAnsi="Arial" w:cs="Arial"/>
          <w:color w:val="auto"/>
          <w:szCs w:val="24"/>
        </w:rPr>
        <w:t>.</w:t>
      </w:r>
    </w:p>
    <w:p w14:paraId="54ADF2CD" w14:textId="400FD0D5" w:rsidR="0024002E" w:rsidRPr="00BB062C" w:rsidRDefault="0024002E" w:rsidP="00155D19">
      <w:pPr>
        <w:ind w:left="1080" w:hanging="1080"/>
        <w:contextualSpacing/>
        <w:rPr>
          <w:rFonts w:ascii="Arial" w:hAnsi="Arial" w:cs="Arial"/>
          <w:color w:val="auto"/>
          <w:szCs w:val="24"/>
        </w:rPr>
      </w:pPr>
      <w:r w:rsidRPr="00BB062C">
        <w:rPr>
          <w:rFonts w:ascii="Arial" w:hAnsi="Arial" w:cs="Arial"/>
          <w:color w:val="auto"/>
          <w:szCs w:val="24"/>
        </w:rPr>
        <w:t xml:space="preserve">Step 3:  </w:t>
      </w:r>
      <w:r w:rsidR="00483A1A">
        <w:rPr>
          <w:rFonts w:ascii="Arial" w:hAnsi="Arial" w:cs="Arial"/>
          <w:color w:val="auto"/>
          <w:szCs w:val="24"/>
        </w:rPr>
        <w:tab/>
      </w:r>
      <w:r w:rsidRPr="00BB062C">
        <w:rPr>
          <w:rFonts w:ascii="Arial" w:hAnsi="Arial" w:cs="Arial"/>
          <w:color w:val="auto"/>
          <w:szCs w:val="24"/>
        </w:rPr>
        <w:t>DOR Cooperative Program Specialists review the amended documents from DOR Contract Administrator.</w:t>
      </w:r>
    </w:p>
    <w:p w14:paraId="30487B0A" w14:textId="39CB5585" w:rsidR="0024002E" w:rsidRPr="00BB062C" w:rsidRDefault="0024002E" w:rsidP="00155D19">
      <w:pPr>
        <w:ind w:left="1080" w:hanging="1080"/>
        <w:contextualSpacing/>
        <w:rPr>
          <w:rFonts w:ascii="Arial" w:hAnsi="Arial" w:cs="Arial"/>
          <w:color w:val="auto"/>
          <w:szCs w:val="24"/>
        </w:rPr>
      </w:pPr>
      <w:r w:rsidRPr="00BB062C">
        <w:rPr>
          <w:rFonts w:ascii="Arial" w:hAnsi="Arial" w:cs="Arial"/>
          <w:color w:val="auto"/>
          <w:szCs w:val="24"/>
        </w:rPr>
        <w:t xml:space="preserve">Step 4:  </w:t>
      </w:r>
      <w:r w:rsidR="00483A1A">
        <w:rPr>
          <w:rFonts w:ascii="Arial" w:hAnsi="Arial" w:cs="Arial"/>
          <w:color w:val="auto"/>
          <w:szCs w:val="24"/>
        </w:rPr>
        <w:tab/>
      </w:r>
      <w:r w:rsidRPr="00BB062C">
        <w:rPr>
          <w:rFonts w:ascii="Arial" w:hAnsi="Arial" w:cs="Arial"/>
          <w:color w:val="auto"/>
          <w:szCs w:val="24"/>
        </w:rPr>
        <w:t xml:space="preserve">DOR Cooperative Program Specialists submit final contract amendment document(s) to the Contracts and Procurement Section (C&amp;PS) for review and approval at least </w:t>
      </w:r>
      <w:r w:rsidRPr="00BB062C">
        <w:rPr>
          <w:rFonts w:ascii="Arial" w:hAnsi="Arial" w:cs="Arial"/>
          <w:b/>
          <w:bCs/>
          <w:color w:val="auto"/>
          <w:szCs w:val="24"/>
        </w:rPr>
        <w:t>60</w:t>
      </w:r>
      <w:r w:rsidRPr="00BB062C">
        <w:rPr>
          <w:rFonts w:ascii="Arial" w:hAnsi="Arial" w:cs="Arial"/>
          <w:color w:val="auto"/>
          <w:szCs w:val="24"/>
        </w:rPr>
        <w:t xml:space="preserve"> </w:t>
      </w:r>
      <w:r w:rsidRPr="00BB062C">
        <w:rPr>
          <w:rFonts w:ascii="Arial" w:hAnsi="Arial" w:cs="Arial"/>
          <w:b/>
          <w:bCs/>
          <w:color w:val="auto"/>
          <w:szCs w:val="24"/>
        </w:rPr>
        <w:t>days</w:t>
      </w:r>
      <w:r w:rsidRPr="00BB062C">
        <w:rPr>
          <w:rFonts w:ascii="Arial" w:hAnsi="Arial" w:cs="Arial"/>
          <w:color w:val="auto"/>
          <w:szCs w:val="24"/>
        </w:rPr>
        <w:t xml:space="preserve"> </w:t>
      </w:r>
      <w:r w:rsidRPr="00BB062C">
        <w:rPr>
          <w:rFonts w:ascii="Arial" w:hAnsi="Arial" w:cs="Arial"/>
          <w:b/>
          <w:color w:val="auto"/>
          <w:szCs w:val="24"/>
        </w:rPr>
        <w:t>prior to effective date of amendment</w:t>
      </w:r>
      <w:r w:rsidRPr="00BB062C">
        <w:rPr>
          <w:rFonts w:ascii="Arial" w:hAnsi="Arial" w:cs="Arial"/>
          <w:color w:val="auto"/>
          <w:szCs w:val="24"/>
        </w:rPr>
        <w:t>.</w:t>
      </w:r>
    </w:p>
    <w:p w14:paraId="67A4FCEE" w14:textId="489C9680" w:rsidR="0024002E" w:rsidRPr="00BB062C" w:rsidRDefault="0024002E" w:rsidP="00155D19">
      <w:pPr>
        <w:ind w:left="1080" w:hanging="1080"/>
        <w:contextualSpacing/>
        <w:rPr>
          <w:rFonts w:ascii="Arial" w:hAnsi="Arial" w:cs="Arial"/>
          <w:color w:val="auto"/>
          <w:szCs w:val="24"/>
        </w:rPr>
      </w:pPr>
      <w:r w:rsidRPr="00BB062C">
        <w:rPr>
          <w:rFonts w:ascii="Arial" w:hAnsi="Arial" w:cs="Arial"/>
          <w:color w:val="auto"/>
          <w:szCs w:val="24"/>
        </w:rPr>
        <w:t xml:space="preserve">Step 5:  </w:t>
      </w:r>
      <w:r w:rsidR="00483A1A">
        <w:rPr>
          <w:rFonts w:ascii="Arial" w:hAnsi="Arial" w:cs="Arial"/>
          <w:color w:val="auto"/>
          <w:szCs w:val="24"/>
        </w:rPr>
        <w:tab/>
      </w:r>
      <w:r w:rsidRPr="00BB062C">
        <w:rPr>
          <w:rFonts w:ascii="Arial" w:hAnsi="Arial" w:cs="Arial"/>
          <w:color w:val="auto"/>
          <w:szCs w:val="24"/>
        </w:rPr>
        <w:t>Contract Analyst will review and prepare amended documents and send to Contractor for signature.</w:t>
      </w:r>
    </w:p>
    <w:p w14:paraId="3F882F8C" w14:textId="3A467568" w:rsidR="0024002E" w:rsidRPr="00BB062C" w:rsidRDefault="0024002E" w:rsidP="00155D19">
      <w:pPr>
        <w:ind w:left="1080" w:hanging="1080"/>
        <w:contextualSpacing/>
        <w:rPr>
          <w:rFonts w:ascii="Arial" w:hAnsi="Arial" w:cs="Arial"/>
          <w:color w:val="auto"/>
          <w:szCs w:val="24"/>
        </w:rPr>
      </w:pPr>
      <w:r w:rsidRPr="00BB062C">
        <w:rPr>
          <w:rFonts w:ascii="Arial" w:hAnsi="Arial" w:cs="Arial"/>
          <w:color w:val="auto"/>
          <w:szCs w:val="24"/>
        </w:rPr>
        <w:t xml:space="preserve">Step 6:  </w:t>
      </w:r>
      <w:r w:rsidR="00483A1A">
        <w:rPr>
          <w:rFonts w:ascii="Arial" w:hAnsi="Arial" w:cs="Arial"/>
          <w:color w:val="auto"/>
          <w:szCs w:val="24"/>
        </w:rPr>
        <w:tab/>
      </w:r>
      <w:r w:rsidRPr="00BB062C">
        <w:rPr>
          <w:rFonts w:ascii="Arial" w:hAnsi="Arial" w:cs="Arial"/>
          <w:color w:val="auto"/>
          <w:szCs w:val="24"/>
        </w:rPr>
        <w:t>When signed amended documents are received back from Contractor, Contract Analyst will forward to</w:t>
      </w:r>
      <w:r w:rsidR="00047578">
        <w:rPr>
          <w:rFonts w:ascii="Arial" w:hAnsi="Arial" w:cs="Arial"/>
          <w:color w:val="auto"/>
          <w:szCs w:val="24"/>
        </w:rPr>
        <w:t xml:space="preserve"> Department of General Services</w:t>
      </w:r>
      <w:r w:rsidRPr="00BB062C">
        <w:rPr>
          <w:rFonts w:ascii="Arial" w:hAnsi="Arial" w:cs="Arial"/>
          <w:color w:val="auto"/>
          <w:szCs w:val="24"/>
        </w:rPr>
        <w:t xml:space="preserve"> </w:t>
      </w:r>
      <w:r w:rsidR="00047578">
        <w:rPr>
          <w:rFonts w:ascii="Arial" w:hAnsi="Arial" w:cs="Arial"/>
          <w:color w:val="auto"/>
          <w:szCs w:val="24"/>
        </w:rPr>
        <w:t>(</w:t>
      </w:r>
      <w:r w:rsidRPr="00BB062C">
        <w:rPr>
          <w:rFonts w:ascii="Arial" w:hAnsi="Arial" w:cs="Arial"/>
          <w:color w:val="auto"/>
          <w:szCs w:val="24"/>
        </w:rPr>
        <w:t>DGS</w:t>
      </w:r>
      <w:r w:rsidR="00047578">
        <w:rPr>
          <w:rFonts w:ascii="Arial" w:hAnsi="Arial" w:cs="Arial"/>
          <w:color w:val="auto"/>
          <w:szCs w:val="24"/>
        </w:rPr>
        <w:t>)</w:t>
      </w:r>
      <w:r w:rsidRPr="00BB062C">
        <w:rPr>
          <w:rFonts w:ascii="Arial" w:hAnsi="Arial" w:cs="Arial"/>
          <w:color w:val="auto"/>
          <w:szCs w:val="24"/>
        </w:rPr>
        <w:t xml:space="preserve"> for approval.  </w:t>
      </w:r>
    </w:p>
    <w:p w14:paraId="6694D5B7" w14:textId="3C12E681" w:rsidR="0024002E" w:rsidRPr="00BB062C" w:rsidRDefault="0024002E" w:rsidP="00155D19">
      <w:pPr>
        <w:ind w:left="1080" w:hanging="1080"/>
        <w:contextualSpacing/>
        <w:rPr>
          <w:rFonts w:ascii="Arial" w:hAnsi="Arial" w:cs="Arial"/>
          <w:color w:val="auto"/>
          <w:szCs w:val="24"/>
        </w:rPr>
      </w:pPr>
      <w:r w:rsidRPr="00BB062C">
        <w:rPr>
          <w:rFonts w:ascii="Arial" w:hAnsi="Arial" w:cs="Arial"/>
          <w:color w:val="auto"/>
          <w:szCs w:val="24"/>
        </w:rPr>
        <w:t xml:space="preserve">Step 7:  </w:t>
      </w:r>
      <w:r w:rsidR="00483A1A">
        <w:rPr>
          <w:rFonts w:ascii="Arial" w:hAnsi="Arial" w:cs="Arial"/>
          <w:color w:val="auto"/>
          <w:szCs w:val="24"/>
        </w:rPr>
        <w:tab/>
      </w:r>
      <w:r w:rsidRPr="00BB062C">
        <w:rPr>
          <w:rFonts w:ascii="Arial" w:hAnsi="Arial" w:cs="Arial"/>
          <w:color w:val="auto"/>
          <w:szCs w:val="24"/>
        </w:rPr>
        <w:t>Once approved by DGS, Contract Analyst will distribute approved amended documents to Contractor, DOR Contract Administrator, and DOR Cooperative Program Specialist.</w:t>
      </w:r>
    </w:p>
    <w:p w14:paraId="3957A44F" w14:textId="402EC0E2" w:rsidR="002454A5" w:rsidRPr="00155D19" w:rsidRDefault="0024002E" w:rsidP="00155D19">
      <w:pPr>
        <w:pStyle w:val="BodyText"/>
        <w:contextualSpacing/>
        <w:rPr>
          <w:b/>
          <w:color w:val="auto"/>
          <w:szCs w:val="24"/>
        </w:rPr>
      </w:pPr>
      <w:r w:rsidRPr="00BB062C">
        <w:rPr>
          <w:b/>
          <w:color w:val="auto"/>
          <w:szCs w:val="24"/>
        </w:rPr>
        <w:t xml:space="preserve">Note:  No </w:t>
      </w:r>
      <w:r w:rsidRPr="00BB062C">
        <w:rPr>
          <w:b/>
          <w:color w:val="auto"/>
          <w:szCs w:val="24"/>
          <w:shd w:val="clear" w:color="auto" w:fill="FFFFFF" w:themeFill="background1"/>
        </w:rPr>
        <w:t>backdating (e.g. no asking for an amendment to be effective on a date in the past).</w:t>
      </w:r>
      <w:r w:rsidRPr="00BB062C">
        <w:rPr>
          <w:b/>
          <w:color w:val="auto"/>
          <w:szCs w:val="24"/>
        </w:rPr>
        <w:t xml:space="preserve">  Contractors submitting service invoices prior to a formal executed contract amendment are subject to delayed or disallowed payments.</w:t>
      </w:r>
      <w:r w:rsidR="004B058F">
        <w:rPr>
          <w:b/>
          <w:color w:val="auto"/>
          <w:szCs w:val="24"/>
        </w:rPr>
        <w:t xml:space="preserve"> Additionally, all contract amendments must be executed prior to </w:t>
      </w:r>
      <w:r w:rsidR="00ED74D2">
        <w:rPr>
          <w:b/>
          <w:color w:val="auto"/>
          <w:szCs w:val="24"/>
        </w:rPr>
        <w:t>the current</w:t>
      </w:r>
      <w:r w:rsidR="004B058F">
        <w:rPr>
          <w:b/>
          <w:color w:val="auto"/>
          <w:szCs w:val="24"/>
        </w:rPr>
        <w:t xml:space="preserve"> contract expiring.</w:t>
      </w:r>
    </w:p>
    <w:p w14:paraId="0BF6AF08" w14:textId="77777777" w:rsidR="0024002E" w:rsidRPr="00EB6358" w:rsidRDefault="0024002E" w:rsidP="0024002E">
      <w:pPr>
        <w:pStyle w:val="Heading1"/>
        <w:spacing w:after="0"/>
        <w:rPr>
          <w:sz w:val="36"/>
          <w:szCs w:val="36"/>
        </w:rPr>
      </w:pPr>
      <w:bookmarkStart w:id="124" w:name="_Toc52888124"/>
      <w:r w:rsidRPr="00EB6358">
        <w:rPr>
          <w:sz w:val="36"/>
          <w:szCs w:val="36"/>
        </w:rPr>
        <w:lastRenderedPageBreak/>
        <w:t>STD 204- Payee Data Form</w:t>
      </w:r>
      <w:bookmarkEnd w:id="124"/>
    </w:p>
    <w:p w14:paraId="11A57FD4" w14:textId="0707D247" w:rsidR="0024002E" w:rsidRPr="00341179" w:rsidRDefault="00BB062C" w:rsidP="00BB062C">
      <w:pPr>
        <w:rPr>
          <w:color w:val="auto"/>
        </w:rPr>
      </w:pPr>
      <w:r w:rsidRPr="00341179">
        <w:rPr>
          <w:color w:val="auto"/>
        </w:rPr>
        <w:t xml:space="preserve">As part of the accounting and procurement operations, </w:t>
      </w:r>
      <w:r w:rsidR="00717266" w:rsidRPr="00341179">
        <w:rPr>
          <w:color w:val="auto"/>
        </w:rPr>
        <w:t xml:space="preserve">DOR utilizes </w:t>
      </w:r>
      <w:r w:rsidRPr="00341179">
        <w:rPr>
          <w:color w:val="auto"/>
        </w:rPr>
        <w:t>a centralized statewide Vendor Management File</w:t>
      </w:r>
      <w:r w:rsidR="00717266" w:rsidRPr="00341179">
        <w:rPr>
          <w:color w:val="auto"/>
        </w:rPr>
        <w:t xml:space="preserve"> called </w:t>
      </w:r>
      <w:proofErr w:type="spellStart"/>
      <w:r w:rsidR="00717266" w:rsidRPr="00341179">
        <w:rPr>
          <w:color w:val="auto"/>
        </w:rPr>
        <w:t>FI$Cal</w:t>
      </w:r>
      <w:proofErr w:type="spellEnd"/>
      <w:r w:rsidRPr="00341179">
        <w:rPr>
          <w:color w:val="auto"/>
        </w:rPr>
        <w:t xml:space="preserve">. In order to conduct business with and </w:t>
      </w:r>
      <w:r w:rsidR="00BB63AE">
        <w:rPr>
          <w:color w:val="auto"/>
        </w:rPr>
        <w:t>receive</w:t>
      </w:r>
      <w:r w:rsidR="00BB63AE" w:rsidRPr="00341179">
        <w:rPr>
          <w:color w:val="auto"/>
        </w:rPr>
        <w:t xml:space="preserve"> </w:t>
      </w:r>
      <w:r w:rsidRPr="00341179">
        <w:rPr>
          <w:color w:val="auto"/>
        </w:rPr>
        <w:t xml:space="preserve">payment from DOR, Contractors are now required to complete a Payee Data Record (STD 204) with each renewal and amendment. Sections 2, 3, 4, and 5 must be completed by the contractor and section 6 by DOR staff. </w:t>
      </w:r>
    </w:p>
    <w:p w14:paraId="11DAE483" w14:textId="06749B23" w:rsidR="00717266" w:rsidRPr="00717266" w:rsidRDefault="008479B1" w:rsidP="00BB062C">
      <w:pPr>
        <w:rPr>
          <w:rFonts w:ascii="Arial" w:hAnsi="Arial" w:cs="Arial"/>
          <w:b/>
          <w:color w:val="auto"/>
          <w:sz w:val="32"/>
        </w:rPr>
      </w:pPr>
      <w:r>
        <w:rPr>
          <w:noProof/>
        </w:rPr>
        <w:drawing>
          <wp:anchor distT="0" distB="0" distL="114300" distR="114300" simplePos="0" relativeHeight="251709440" behindDoc="0" locked="0" layoutInCell="1" allowOverlap="1" wp14:anchorId="703B4D41" wp14:editId="0D10662D">
            <wp:simplePos x="0" y="0"/>
            <wp:positionH relativeFrom="margin">
              <wp:posOffset>165210</wp:posOffset>
            </wp:positionH>
            <wp:positionV relativeFrom="paragraph">
              <wp:posOffset>250825</wp:posOffset>
            </wp:positionV>
            <wp:extent cx="6183923" cy="7057680"/>
            <wp:effectExtent l="76200" t="76200" r="140970" b="124460"/>
            <wp:wrapNone/>
            <wp:docPr id="57" name="Picture 57" descr="Sample STD 204 Payee Data Record form with instructions on how to complete each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183923" cy="705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525AB28" w14:textId="12DC7491" w:rsidR="0024002E" w:rsidRDefault="0024002E" w:rsidP="0024002E">
      <w:pPr>
        <w:jc w:val="both"/>
        <w:rPr>
          <w:sz w:val="28"/>
        </w:rPr>
      </w:pPr>
    </w:p>
    <w:p w14:paraId="6123C76A" w14:textId="2D80F51E" w:rsidR="0024002E" w:rsidRPr="00EB6358" w:rsidRDefault="0024002E" w:rsidP="0024002E">
      <w:pPr>
        <w:pStyle w:val="ListBullet"/>
        <w:numPr>
          <w:ilvl w:val="0"/>
          <w:numId w:val="0"/>
        </w:numPr>
        <w:ind w:left="340"/>
        <w:rPr>
          <w:szCs w:val="24"/>
        </w:rPr>
      </w:pPr>
    </w:p>
    <w:p w14:paraId="34A61BF4" w14:textId="62B0BBA5" w:rsidR="0024002E" w:rsidRPr="00EB6358" w:rsidRDefault="0024002E" w:rsidP="0024002E">
      <w:pPr>
        <w:pStyle w:val="ListBullet"/>
        <w:numPr>
          <w:ilvl w:val="0"/>
          <w:numId w:val="0"/>
        </w:numPr>
        <w:ind w:left="340"/>
        <w:rPr>
          <w:szCs w:val="24"/>
        </w:rPr>
      </w:pPr>
    </w:p>
    <w:p w14:paraId="638B2F70" w14:textId="54498343" w:rsidR="0024002E" w:rsidRDefault="0024002E" w:rsidP="0024002E">
      <w:pPr>
        <w:pStyle w:val="ListBullet"/>
        <w:numPr>
          <w:ilvl w:val="0"/>
          <w:numId w:val="0"/>
        </w:numPr>
        <w:ind w:left="340"/>
        <w:rPr>
          <w:szCs w:val="24"/>
        </w:rPr>
      </w:pPr>
    </w:p>
    <w:p w14:paraId="6DA7C6AF" w14:textId="61003797" w:rsidR="0024002E" w:rsidRDefault="00180BD4" w:rsidP="0024002E">
      <w:pPr>
        <w:pStyle w:val="ListBullet"/>
        <w:numPr>
          <w:ilvl w:val="0"/>
          <w:numId w:val="0"/>
        </w:numPr>
        <w:ind w:left="340"/>
        <w:rPr>
          <w:szCs w:val="24"/>
        </w:rPr>
      </w:pPr>
      <w:r w:rsidRPr="00180BD4">
        <w:rPr>
          <w:rFonts w:ascii="Arial" w:hAnsi="Arial" w:cs="Arial"/>
          <w:b/>
          <w:noProof/>
          <w:color w:val="auto"/>
          <w:sz w:val="32"/>
        </w:rPr>
        <mc:AlternateContent>
          <mc:Choice Requires="wps">
            <w:drawing>
              <wp:anchor distT="45720" distB="45720" distL="114300" distR="114300" simplePos="0" relativeHeight="251779072" behindDoc="0" locked="0" layoutInCell="1" allowOverlap="1" wp14:anchorId="5DEB2A87" wp14:editId="1A176F5C">
                <wp:simplePos x="0" y="0"/>
                <wp:positionH relativeFrom="column">
                  <wp:posOffset>880855</wp:posOffset>
                </wp:positionH>
                <wp:positionV relativeFrom="paragraph">
                  <wp:posOffset>86995</wp:posOffset>
                </wp:positionV>
                <wp:extent cx="4001135" cy="32258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322580"/>
                        </a:xfrm>
                        <a:prstGeom prst="rect">
                          <a:avLst/>
                        </a:prstGeom>
                        <a:noFill/>
                        <a:ln w="9525">
                          <a:noFill/>
                          <a:miter lim="800000"/>
                          <a:headEnd/>
                          <a:tailEnd/>
                        </a:ln>
                      </wps:spPr>
                      <wps:txbx>
                        <w:txbxContent>
                          <w:p w14:paraId="316879DA" w14:textId="4FB2F663" w:rsidR="003A56A9" w:rsidRPr="008A4A4E" w:rsidRDefault="003A56A9">
                            <w:pPr>
                              <w:rPr>
                                <w:b/>
                                <w:color w:val="FF0000"/>
                                <w:sz w:val="16"/>
                              </w:rPr>
                            </w:pPr>
                            <w:r>
                              <w:rPr>
                                <w:b/>
                                <w:color w:val="FF0000"/>
                                <w:sz w:val="16"/>
                              </w:rPr>
                              <w:t>List full legal business name and any Doing Business As (DBA) names used</w:t>
                            </w:r>
                            <w:r w:rsidRPr="008A4A4E">
                              <w:rPr>
                                <w:b/>
                                <w:color w:val="FF0000"/>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B2A87" id="_x0000_s1053" type="#_x0000_t202" style="position:absolute;left:0;text-align:left;margin-left:69.35pt;margin-top:6.85pt;width:315.05pt;height:25.4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nmDgIAAPsDAAAOAAAAZHJzL2Uyb0RvYy54bWysU9uO2yAQfa/Uf0C8N75s0s1acVbb3W5V&#10;aXuRdvsBGOMYFRgKJHb69R1wklrtW1U/WMDMHM45M2xuR63IQTgvwdS0WOSUCMOhlWZX028vj2/W&#10;lPjATMsUGFHTo/D0dvv61WawlSihB9UKRxDE+GqwNe1DsFWWed4LzfwCrDAY7MBpFnDrdlnr2IDo&#10;WmVlnr/NBnCtdcCF93j6MAXpNuF3neDhS9d5EYiqKXIL6e/Sv4n/bLth1c4x20t+osH+gYVm0uCl&#10;F6gHFhjZO/kXlJbcgYcuLDjoDLpOcpE0oJoi/0PNc8+sSFrQHG8vNvn/B8s/H746IlvsHdpjmMYe&#10;vYgxkHcwkjLaM1hfYdazxbww4jGmJqnePgH/7omB+56ZnbhzDoZesBbpFbEym5VOOD6CNMMnaPEa&#10;tg+QgMbO6egdukEQHXkcL62JVDgeLvO8KK5WlHCMXZXlap16l7HqXG2dDx8EaBIXNXXY+oTODk8+&#10;RDasOqfEyww8SqVS+5UhQ01vVuUqFcwiWgacTiV1Tdd5/KZ5iSLfmzYVBybVtMYLlDmpjkInyWFs&#10;xuRveX12s4H2iD44mKYRXw8uenA/KRlwEmvqf+yZE5Sojwa9vCmWyzi6abNcXZe4cfNIM48wwxGq&#10;poGSaXkf0rhPmu/Q804mO2JzJiYnzjhhyaXTa4gjPN+nrN9vdvsLAAD//wMAUEsDBBQABgAIAAAA&#10;IQANqMEN3QAAAAkBAAAPAAAAZHJzL2Rvd25yZXYueG1sTI9BT8MwDIXvSPsPkZG4sQTYuq5rOiEQ&#10;V9AGTNota7y2WuNUTbaWf493gpP95Kfn7+Xr0bXign1oPGl4mCoQSKW3DVUavj7f7lMQIRqypvWE&#10;Gn4wwLqY3OQms36gDV62sRIcQiEzGuoYu0zKUNboTJj6DolvR987E1n2lbS9GTjctfJRqUQ60xB/&#10;qE2HLzWWp+3Zafh+P+53M/VRvbp5N/hRSXJLqfXd7fi8AhFxjH9muOIzOhTMdPBnskG0rJ/SBVuv&#10;C082LJKUuxw0JLM5yCKX/xsUvwAAAP//AwBQSwECLQAUAAYACAAAACEAtoM4kv4AAADhAQAAEwAA&#10;AAAAAAAAAAAAAAAAAAAAW0NvbnRlbnRfVHlwZXNdLnhtbFBLAQItABQABgAIAAAAIQA4/SH/1gAA&#10;AJQBAAALAAAAAAAAAAAAAAAAAC8BAABfcmVscy8ucmVsc1BLAQItABQABgAIAAAAIQDiDUnmDgIA&#10;APsDAAAOAAAAAAAAAAAAAAAAAC4CAABkcnMvZTJvRG9jLnhtbFBLAQItABQABgAIAAAAIQANqMEN&#10;3QAAAAkBAAAPAAAAAAAAAAAAAAAAAGgEAABkcnMvZG93bnJldi54bWxQSwUGAAAAAAQABADzAAAA&#10;cgUAAAAA&#10;" filled="f" stroked="f">
                <v:textbox>
                  <w:txbxContent>
                    <w:p w14:paraId="316879DA" w14:textId="4FB2F663" w:rsidR="003A56A9" w:rsidRPr="008A4A4E" w:rsidRDefault="003A56A9">
                      <w:pPr>
                        <w:rPr>
                          <w:b/>
                          <w:color w:val="FF0000"/>
                          <w:sz w:val="16"/>
                        </w:rPr>
                      </w:pPr>
                      <w:r>
                        <w:rPr>
                          <w:b/>
                          <w:color w:val="FF0000"/>
                          <w:sz w:val="16"/>
                        </w:rPr>
                        <w:t>List full legal business name and any Doing Business As (DBA) names used</w:t>
                      </w:r>
                      <w:r w:rsidRPr="008A4A4E">
                        <w:rPr>
                          <w:b/>
                          <w:color w:val="FF0000"/>
                          <w:sz w:val="16"/>
                        </w:rPr>
                        <w:t xml:space="preserve"> </w:t>
                      </w:r>
                    </w:p>
                  </w:txbxContent>
                </v:textbox>
                <w10:wrap type="square"/>
              </v:shape>
            </w:pict>
          </mc:Fallback>
        </mc:AlternateContent>
      </w:r>
    </w:p>
    <w:p w14:paraId="587E1019" w14:textId="218A5FAD" w:rsidR="0024002E" w:rsidRDefault="0024002E" w:rsidP="0024002E">
      <w:pPr>
        <w:pStyle w:val="ListBullet"/>
        <w:numPr>
          <w:ilvl w:val="0"/>
          <w:numId w:val="0"/>
        </w:numPr>
        <w:ind w:left="340"/>
        <w:rPr>
          <w:szCs w:val="24"/>
        </w:rPr>
      </w:pPr>
    </w:p>
    <w:p w14:paraId="773C77E7" w14:textId="0838B4C7" w:rsidR="0024002E" w:rsidRDefault="00AF6CE1" w:rsidP="0024002E">
      <w:pPr>
        <w:pStyle w:val="ListBullet"/>
        <w:numPr>
          <w:ilvl w:val="0"/>
          <w:numId w:val="0"/>
        </w:numPr>
        <w:ind w:left="340"/>
        <w:rPr>
          <w:szCs w:val="24"/>
        </w:rPr>
      </w:pPr>
      <w:r w:rsidRPr="00180BD4">
        <w:rPr>
          <w:rFonts w:ascii="Arial" w:hAnsi="Arial" w:cs="Arial"/>
          <w:b/>
          <w:noProof/>
          <w:color w:val="auto"/>
          <w:sz w:val="32"/>
        </w:rPr>
        <mc:AlternateContent>
          <mc:Choice Requires="wps">
            <w:drawing>
              <wp:anchor distT="45720" distB="45720" distL="114300" distR="114300" simplePos="0" relativeHeight="251785216" behindDoc="0" locked="0" layoutInCell="1" allowOverlap="1" wp14:anchorId="037EAEE3" wp14:editId="66C3FC3C">
                <wp:simplePos x="0" y="0"/>
                <wp:positionH relativeFrom="page">
                  <wp:posOffset>6931660</wp:posOffset>
                </wp:positionH>
                <wp:positionV relativeFrom="paragraph">
                  <wp:posOffset>332105</wp:posOffset>
                </wp:positionV>
                <wp:extent cx="687705" cy="1617345"/>
                <wp:effectExtent l="0" t="0" r="17145" b="2095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16173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F7B0C4E" w14:textId="46B75342" w:rsidR="003A56A9" w:rsidRPr="003D697E" w:rsidRDefault="003A56A9" w:rsidP="00180BD4">
                            <w:pPr>
                              <w:rPr>
                                <w:b/>
                                <w:color w:val="auto"/>
                                <w:sz w:val="16"/>
                              </w:rPr>
                            </w:pPr>
                            <w:r>
                              <w:rPr>
                                <w:b/>
                                <w:color w:val="auto"/>
                                <w:sz w:val="16"/>
                              </w:rPr>
                              <w:t xml:space="preserve">Section 3: </w:t>
                            </w:r>
                            <w:r w:rsidRPr="003D697E">
                              <w:rPr>
                                <w:b/>
                                <w:color w:val="auto"/>
                                <w:sz w:val="16"/>
                              </w:rPr>
                              <w:t xml:space="preserve">Must match FEIN on service budget &amp; contract information sheet.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EAEE3" id="_x0000_s1054" type="#_x0000_t202" style="position:absolute;left:0;text-align:left;margin-left:545.8pt;margin-top:26.15pt;width:54.15pt;height:127.35pt;z-index:251785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eQwIAALwEAAAOAAAAZHJzL2Uyb0RvYy54bWysVNuO0zAQfUfiHyy/01xotyVqulq6gJCW&#10;i9jlA1zHbqx1PMF2m3S/nrGThgLSPiBeLDsz58yZW9bXfaPJUVinwJQ0m6WUCMOhUmZf0u8P71+t&#10;KHGemYppMKKkJ+Ho9ebli3XXFiKHGnQlLEES44quLWntfVskieO1aJibQSsMGiXYhnl82n1SWdYh&#10;e6OTPE2vkg5s1Vrgwjn8ejsY6SbySym4/yKlE57okqI2H08bz104k82aFXvL2lrxUQb7BxUNUwaD&#10;TlS3zDNysOovqkZxCw6kn3FoEpBScRFzwGyy9I9s7mvWipgLFse1U5nc/6Pln49fLVFVSRdYHsMa&#10;7NGD6D15Cz3JQ3m61hXodd+in+/xM7Y5puraO+CPjhjY1szsxY210NWCVSgvC8jkAjrwuECy6z5B&#10;hWHYwUMk6qVtQu2wGgTZUcdpak2QwvHj1Wq5TBeUcDRlV9ny9XwRQ7DijG6t8x8ENCRcSmqx9ZGd&#10;He+cD2pYcXYJwbQJZ5D7zlRxCjxTerijazBH/UHyKN6ftBig34TEmqGsfKhEmFax1ZYcGc5Z9Tik&#10;H1jQM0Ck0noCjeX7HaT9GTT6BpiIEzwB0+ejTd4xIhg/ARtlwD4PloP/Oesh19BA3+/6OCD56jwO&#10;O6hO2EgLwzrh+uOlBvtESYerVFL348CsoER/NDgMb7L5POxefMwXyxwf9tKyu7Qww5GqpJ6S4br1&#10;cV9DUgZucGikiv0M4gYlo2hckdjmcZ3DDl6+o9evn87mJwAAAP//AwBQSwMEFAAGAAgAAAAhAEht&#10;RuvgAAAADAEAAA8AAABkcnMvZG93bnJldi54bWxMj8FOwzAQRO+V+Adrkbi1dmpRSIhTARUSqnqh&#10;cODoxtskqr2OYrcJf497guNon2beluvJWXbBIXSeFGQLAQyp9qajRsHX59v8EViImoy2nlDBDwZY&#10;VzezUhfGj/SBl31sWCqhUGgFbYx9wXmoW3Q6LHyPlG5HPzgdUxwabgY9pnJn+VKIFXe6o7TQ6h5f&#10;W6xP+7NTsJV4+pZN2IXx+CLfjdjs7Haj1N3t9PwELOIU/2C46id1qJLTwZ/JBGZTFnm2SqyC+6UE&#10;diWyPM+BHRRI8SCAVyX//0T1CwAA//8DAFBLAQItABQABgAIAAAAIQC2gziS/gAAAOEBAAATAAAA&#10;AAAAAAAAAAAAAAAAAABbQ29udGVudF9UeXBlc10ueG1sUEsBAi0AFAAGAAgAAAAhADj9If/WAAAA&#10;lAEAAAsAAAAAAAAAAAAAAAAALwEAAF9yZWxzLy5yZWxzUEsBAi0AFAAGAAgAAAAhABj47Z5DAgAA&#10;vAQAAA4AAAAAAAAAAAAAAAAALgIAAGRycy9lMm9Eb2MueG1sUEsBAi0AFAAGAAgAAAAhAEhtRuvg&#10;AAAADAEAAA8AAAAAAAAAAAAAAAAAnQQAAGRycy9kb3ducmV2LnhtbFBLBQYAAAAABAAEAPMAAACq&#10;BQAAAAA=&#10;" fillcolor="white [3201]" strokecolor="black [3200]" strokeweight="1pt">
                <v:textbox>
                  <w:txbxContent>
                    <w:p w14:paraId="5F7B0C4E" w14:textId="46B75342" w:rsidR="003A56A9" w:rsidRPr="003D697E" w:rsidRDefault="003A56A9" w:rsidP="00180BD4">
                      <w:pPr>
                        <w:rPr>
                          <w:b/>
                          <w:color w:val="auto"/>
                          <w:sz w:val="16"/>
                        </w:rPr>
                      </w:pPr>
                      <w:r>
                        <w:rPr>
                          <w:b/>
                          <w:color w:val="auto"/>
                          <w:sz w:val="16"/>
                        </w:rPr>
                        <w:t xml:space="preserve">Section 3: </w:t>
                      </w:r>
                      <w:r w:rsidRPr="003D697E">
                        <w:rPr>
                          <w:b/>
                          <w:color w:val="auto"/>
                          <w:sz w:val="16"/>
                        </w:rPr>
                        <w:t xml:space="preserve">Must match FEIN on service budget &amp; contract information sheet. </w:t>
                      </w:r>
                    </w:p>
                  </w:txbxContent>
                </v:textbox>
                <w10:wrap type="square" anchorx="page"/>
              </v:shape>
            </w:pict>
          </mc:Fallback>
        </mc:AlternateContent>
      </w:r>
      <w:r w:rsidR="008A4A4E" w:rsidRPr="00180BD4">
        <w:rPr>
          <w:rFonts w:ascii="Arial" w:hAnsi="Arial" w:cs="Arial"/>
          <w:b/>
          <w:noProof/>
          <w:color w:val="auto"/>
          <w:sz w:val="32"/>
        </w:rPr>
        <mc:AlternateContent>
          <mc:Choice Requires="wps">
            <w:drawing>
              <wp:anchor distT="45720" distB="45720" distL="114300" distR="114300" simplePos="0" relativeHeight="251783168" behindDoc="0" locked="0" layoutInCell="1" allowOverlap="1" wp14:anchorId="0230A8BA" wp14:editId="3707F9F4">
                <wp:simplePos x="0" y="0"/>
                <wp:positionH relativeFrom="column">
                  <wp:posOffset>3617705</wp:posOffset>
                </wp:positionH>
                <wp:positionV relativeFrom="paragraph">
                  <wp:posOffset>8890</wp:posOffset>
                </wp:positionV>
                <wp:extent cx="2303145" cy="322580"/>
                <wp:effectExtent l="0" t="0" r="0" b="127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322580"/>
                        </a:xfrm>
                        <a:prstGeom prst="rect">
                          <a:avLst/>
                        </a:prstGeom>
                        <a:noFill/>
                        <a:ln w="9525">
                          <a:noFill/>
                          <a:miter lim="800000"/>
                          <a:headEnd/>
                          <a:tailEnd/>
                        </a:ln>
                      </wps:spPr>
                      <wps:txbx>
                        <w:txbxContent>
                          <w:p w14:paraId="6AAD86A6" w14:textId="33D937A9" w:rsidR="003A56A9" w:rsidRPr="008A4A4E" w:rsidRDefault="003A56A9" w:rsidP="00180BD4">
                            <w:pPr>
                              <w:rPr>
                                <w:b/>
                                <w:color w:val="FF0000"/>
                                <w:sz w:val="16"/>
                              </w:rPr>
                            </w:pPr>
                            <w:r>
                              <w:rPr>
                                <w:b/>
                                <w:color w:val="FF0000"/>
                                <w:sz w:val="16"/>
                              </w:rPr>
                              <w:t>Where contract services are provided</w:t>
                            </w:r>
                          </w:p>
                          <w:p w14:paraId="1FA30B55" w14:textId="77777777" w:rsidR="003A56A9" w:rsidRDefault="003A56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0A8BA" id="_x0000_s1055" type="#_x0000_t202" style="position:absolute;left:0;text-align:left;margin-left:284.85pt;margin-top:.7pt;width:181.35pt;height:25.4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4TDwIAAPsDAAAOAAAAZHJzL2Uyb0RvYy54bWysU9uO2yAQfa/Uf0C8N3acpE2skNV2t1tV&#10;2l6k3X4AwThGBYYCiZ1+/Q44SaP2rSoPCBjmMOecYX0zGE0O0gcFltHppKREWgGNsjtGvz8/vFlS&#10;EiK3DddgJaNHGejN5vWrde9qWUEHupGeIIgNde8Y7WJ0dVEE0UnDwwSctBhswRsecet3ReN5j+hG&#10;F1VZvi168I3zIGQIeHo/Bukm47etFPFr2wYZiWYUa4t59nneprnYrHm989x1SpzK4P9QheHK4qMX&#10;qHseOdl79ReUUcJDgDZOBJgC2lYJmTkgm2n5B5unjjuZuaA4wV1kCv8PVnw5fPNENYzO0SnLDXr0&#10;LIdI3sNAqiRP70KNt54c3osDHqPNmWpwjyB+BGLhruN2J2+9h76TvMHypimzuEodcUIC2fafocFn&#10;+D5CBhpab5J2qAZBdLTpeLEmlSLwsJqVs+l8QYnA2KyqFsvsXcHrc7bzIX6UYEhaMOrR+ozOD48h&#10;pmp4fb6SHrPwoLTO9mtLekZXi2qRE64iRkXsTq0Mo8syjbFfEskPtsnJkSs9rvEBbU+sE9GRchy2&#10;Q9a3Wp3V3EJzRB08jN2IvwcXHfhflPTYiYyGn3vuJSX6k0UtV9P5PLVu3swX7yrc+OvI9jrCrUAo&#10;RiMl4/Iu5nYfOd+i5q3KciRzxkpONWOHZZVOvyG18PU+3/r9ZzcvAAAA//8DAFBLAwQUAAYACAAA&#10;ACEArHoBhNsAAAAIAQAADwAAAGRycy9kb3ducmV2LnhtbEyPTU/DMAyG70j8h8hI3JhD2QYtTScE&#10;4gpifEjcssZrKxqnarK1/HvMCW62nlevH5eb2ffqSGPsAhu4XGhQxHVwHTcG3l4fL25AxWTZ2T4w&#10;GfimCJvq9KS0hQsTv9BxmxolJRwLa6BNaSgQY92St3ERBmJh+zB6m2QdG3SjnaTc95hpvUZvO5YL&#10;rR3ovqX6a3vwBt6f9p8fS/3cPPjVMIVZI/scjTk/m+9uQSWa018YfvVFHSpx2oUDu6h6A6t1fi1R&#10;AUtQwvOrTIadgCwDrEr8/0D1AwAA//8DAFBLAQItABQABgAIAAAAIQC2gziS/gAAAOEBAAATAAAA&#10;AAAAAAAAAAAAAAAAAABbQ29udGVudF9UeXBlc10ueG1sUEsBAi0AFAAGAAgAAAAhADj9If/WAAAA&#10;lAEAAAsAAAAAAAAAAAAAAAAALwEAAF9yZWxzLy5yZWxzUEsBAi0AFAAGAAgAAAAhAAuljhMPAgAA&#10;+wMAAA4AAAAAAAAAAAAAAAAALgIAAGRycy9lMm9Eb2MueG1sUEsBAi0AFAAGAAgAAAAhAKx6AYTb&#10;AAAACAEAAA8AAAAAAAAAAAAAAAAAaQQAAGRycy9kb3ducmV2LnhtbFBLBQYAAAAABAAEAPMAAABx&#10;BQAAAAA=&#10;" filled="f" stroked="f">
                <v:textbox>
                  <w:txbxContent>
                    <w:p w14:paraId="6AAD86A6" w14:textId="33D937A9" w:rsidR="003A56A9" w:rsidRPr="008A4A4E" w:rsidRDefault="003A56A9" w:rsidP="00180BD4">
                      <w:pPr>
                        <w:rPr>
                          <w:b/>
                          <w:color w:val="FF0000"/>
                          <w:sz w:val="16"/>
                        </w:rPr>
                      </w:pPr>
                      <w:r>
                        <w:rPr>
                          <w:b/>
                          <w:color w:val="FF0000"/>
                          <w:sz w:val="16"/>
                        </w:rPr>
                        <w:t>Where contract services are provided</w:t>
                      </w:r>
                    </w:p>
                    <w:p w14:paraId="1FA30B55" w14:textId="77777777" w:rsidR="003A56A9" w:rsidRDefault="003A56A9"/>
                  </w:txbxContent>
                </v:textbox>
                <w10:wrap type="square"/>
              </v:shape>
            </w:pict>
          </mc:Fallback>
        </mc:AlternateContent>
      </w:r>
      <w:r w:rsidR="00180BD4" w:rsidRPr="00180BD4">
        <w:rPr>
          <w:rFonts w:ascii="Arial" w:hAnsi="Arial" w:cs="Arial"/>
          <w:b/>
          <w:noProof/>
          <w:color w:val="auto"/>
          <w:sz w:val="32"/>
        </w:rPr>
        <mc:AlternateContent>
          <mc:Choice Requires="wps">
            <w:drawing>
              <wp:anchor distT="45720" distB="45720" distL="114300" distR="114300" simplePos="0" relativeHeight="251781120" behindDoc="0" locked="0" layoutInCell="1" allowOverlap="1" wp14:anchorId="7B4F6465" wp14:editId="1C11CC11">
                <wp:simplePos x="0" y="0"/>
                <wp:positionH relativeFrom="column">
                  <wp:posOffset>948800</wp:posOffset>
                </wp:positionH>
                <wp:positionV relativeFrom="paragraph">
                  <wp:posOffset>8255</wp:posOffset>
                </wp:positionV>
                <wp:extent cx="2303145" cy="322580"/>
                <wp:effectExtent l="0" t="0" r="0" b="12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322580"/>
                        </a:xfrm>
                        <a:prstGeom prst="rect">
                          <a:avLst/>
                        </a:prstGeom>
                        <a:noFill/>
                        <a:ln w="9525">
                          <a:noFill/>
                          <a:miter lim="800000"/>
                          <a:headEnd/>
                          <a:tailEnd/>
                        </a:ln>
                      </wps:spPr>
                      <wps:txbx>
                        <w:txbxContent>
                          <w:p w14:paraId="41D18093" w14:textId="3B43FE4D" w:rsidR="003A56A9" w:rsidRPr="008A4A4E" w:rsidRDefault="003A56A9" w:rsidP="00180BD4">
                            <w:pPr>
                              <w:rPr>
                                <w:b/>
                                <w:color w:val="FF0000"/>
                                <w:sz w:val="16"/>
                              </w:rPr>
                            </w:pPr>
                            <w:r w:rsidRPr="008A4A4E">
                              <w:rPr>
                                <w:b/>
                                <w:color w:val="FF0000"/>
                                <w:sz w:val="16"/>
                              </w:rPr>
                              <w:t>Where reimbursements will be mailed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F6465" id="_x0000_s1056" type="#_x0000_t202" style="position:absolute;left:0;text-align:left;margin-left:74.7pt;margin-top:.65pt;width:181.35pt;height:25.4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K3DQIAAPsDAAAOAAAAZHJzL2Uyb0RvYy54bWysU9tuGyEQfa/Uf0C817te262zMo7SpKkq&#10;pRcp6QdglvWiAkMBe9f9+g6s7VjNW1QeEDDM4Zwzw+p6MJrspQ8KLKPTSUmJtAIaZbeM/ny6f7ek&#10;JERuG67BSkYPMtDr9ds3q97VsoIOdCM9QRAb6t4x2sXo6qIIopOGhwk4aTHYgjc84tZvi8bzHtGN&#10;LqqyfF/04BvnQcgQ8PRuDNJ1xm9bKeL3tg0yEs0ocot59nnepLlYr3i99dx1Shxp8FewMFxZfPQM&#10;dccjJzuvXkAZJTwEaONEgCmgbZWQWQOqmZb/qHnsuJNZC5oT3Nmm8P9gxbf9D09Uw+gM7bHcYI2e&#10;5BDJRxhIlezpXajx1qPDe3HAYyxzlhrcA4hfgVi47bjdyhvvoe8kb5DeNGUWF6kjTkggm/4rNPgM&#10;30XIQEPrTfIO3SCIjjwO59IkKgIPq1k5m84XlAiMzapqscy1K3h9ynY+xM8SDEkLRj2WPqPz/UOI&#10;iQ2vT1fSYxbulda5/NqSntGrRbXICRcRoyJ2p1aG0WWZxtgvSeQn2+TkyJUe1/iAtkfVSegoOQ6b&#10;4eQvJiRLNtAc0AcPYzfi78FFB/4PJT12IqPh9457SYn+YtHLq+l8nlo3b+aLDxVu/GVkcxnhViAU&#10;o5GScXkbc7uPmm/Q81ZlO56ZHDljh2WXjr8htfDlPt96/rPrvwAAAP//AwBQSwMEFAAGAAgAAAAh&#10;ANiq7graAAAACAEAAA8AAABkcnMvZG93bnJldi54bWxMT8tOwzAQvCPxD9YicaN2SopoiFMhEFcQ&#10;5SFx28bbJCJeR7HbhL9nOdHTzmhGszPlZva9OtIYu8AWsoUBRVwH13Fj4f3t6eoWVEzIDvvAZOGH&#10;Imyq87MSCxcmfqXjNjVKQjgWaKFNaSi0jnVLHuMiDMSi7cPoMQkdG+1GnCTc93ppzI322LF8aHGg&#10;h5bq7+3BW/h43n995ualefSrYQqz0ezX2trLi/n+DlSiOf2b4a++VIdKOu3CgV1UvfB8nYtVwDUo&#10;0VfZMgO1EyBXV6U+HVD9AgAA//8DAFBLAQItABQABgAIAAAAIQC2gziS/gAAAOEBAAATAAAAAAAA&#10;AAAAAAAAAAAAAABbQ29udGVudF9UeXBlc10ueG1sUEsBAi0AFAAGAAgAAAAhADj9If/WAAAAlAEA&#10;AAsAAAAAAAAAAAAAAAAALwEAAF9yZWxzLy5yZWxzUEsBAi0AFAAGAAgAAAAhALu2srcNAgAA+wMA&#10;AA4AAAAAAAAAAAAAAAAALgIAAGRycy9lMm9Eb2MueG1sUEsBAi0AFAAGAAgAAAAhANiq7graAAAA&#10;CAEAAA8AAAAAAAAAAAAAAAAAZwQAAGRycy9kb3ducmV2LnhtbFBLBQYAAAAABAAEAPMAAABuBQAA&#10;AAA=&#10;" filled="f" stroked="f">
                <v:textbox>
                  <w:txbxContent>
                    <w:p w14:paraId="41D18093" w14:textId="3B43FE4D" w:rsidR="003A56A9" w:rsidRPr="008A4A4E" w:rsidRDefault="003A56A9" w:rsidP="00180BD4">
                      <w:pPr>
                        <w:rPr>
                          <w:b/>
                          <w:color w:val="FF0000"/>
                          <w:sz w:val="16"/>
                        </w:rPr>
                      </w:pPr>
                      <w:r w:rsidRPr="008A4A4E">
                        <w:rPr>
                          <w:b/>
                          <w:color w:val="FF0000"/>
                          <w:sz w:val="16"/>
                        </w:rPr>
                        <w:t>Where reimbursements will be mailed</w:t>
                      </w:r>
                    </w:p>
                  </w:txbxContent>
                </v:textbox>
                <w10:wrap type="square"/>
              </v:shape>
            </w:pict>
          </mc:Fallback>
        </mc:AlternateContent>
      </w:r>
    </w:p>
    <w:p w14:paraId="30E288B5" w14:textId="0D9780E6" w:rsidR="00BB062C" w:rsidRDefault="00A82356" w:rsidP="0024002E">
      <w:pPr>
        <w:pStyle w:val="ListBullet"/>
        <w:numPr>
          <w:ilvl w:val="0"/>
          <w:numId w:val="0"/>
        </w:numPr>
        <w:ind w:left="340"/>
        <w:rPr>
          <w:szCs w:val="24"/>
        </w:rPr>
      </w:pPr>
      <w:r>
        <w:rPr>
          <w:noProof/>
          <w:szCs w:val="24"/>
        </w:rPr>
        <mc:AlternateContent>
          <mc:Choice Requires="wps">
            <w:drawing>
              <wp:anchor distT="0" distB="0" distL="114300" distR="114300" simplePos="0" relativeHeight="251787264" behindDoc="0" locked="0" layoutInCell="1" allowOverlap="1" wp14:anchorId="02AECFAC" wp14:editId="56D88955">
                <wp:simplePos x="0" y="0"/>
                <wp:positionH relativeFrom="column">
                  <wp:posOffset>859204</wp:posOffset>
                </wp:positionH>
                <wp:positionV relativeFrom="paragraph">
                  <wp:posOffset>259813</wp:posOffset>
                </wp:positionV>
                <wp:extent cx="4638919" cy="288778"/>
                <wp:effectExtent l="19050" t="19050" r="28575" b="16510"/>
                <wp:wrapNone/>
                <wp:docPr id="54" name="Rectangle 54"/>
                <wp:cNvGraphicFramePr/>
                <a:graphic xmlns:a="http://schemas.openxmlformats.org/drawingml/2006/main">
                  <a:graphicData uri="http://schemas.microsoft.com/office/word/2010/wordprocessingShape">
                    <wps:wsp>
                      <wps:cNvSpPr/>
                      <wps:spPr>
                        <a:xfrm>
                          <a:off x="0" y="0"/>
                          <a:ext cx="4638919" cy="2887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094FA" id="Rectangle 54" o:spid="_x0000_s1026" style="position:absolute;margin-left:67.65pt;margin-top:20.45pt;width:365.25pt;height:2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KtnQIAAJEFAAAOAAAAZHJzL2Uyb0RvYy54bWysVMFu2zAMvQ/YPwi6r06ypEmNOkXQIsOA&#10;og3aDj0rshQbkEVNUuJkXz9Kst2gK3YY5oMsieQj+UTy+ubYKHIQ1tWgCzq+GFEiNIey1ruC/nhZ&#10;f1lQ4jzTJVOgRUFPwtGb5edP163JxQQqUKWwBEG0y1tT0Mp7k2eZ45VomLsAIzQKJdiGeTzaXVZa&#10;1iJ6o7LJaHSZtWBLY4EL5/D2LgnpMuJLKbh/lNIJT1RBMTYfVxvXbViz5TXLd5aZquZdGOwfomhY&#10;rdHpAHXHPCN7W/8B1dTcggPpLzg0GUhZcxFzwGzGo3fZPFfMiJgLkuPMQJP7f7D84bCxpC4LOptS&#10;olmDb/SErDG9U4LgHRLUGpej3rPZ2O7kcBuyPUrbhD/mQY6R1NNAqjh6wvFyevl1cTW+ooSjbLJY&#10;zOeLAJq9WRvr/DcBDQmbglp0H7lkh3vnk2qvEpxpWNdK4T3LlSZtAJ3NZ9HCgarLIA1CZ3fbW2XJ&#10;geHbr9cj/DrHZ2oYhtIYTcgxZRV3/qREcvAkJNKDeUySh1CYYoBlnAvtx0lUsVIkb7NzZ71FzFlp&#10;BAzIEqMcsDuAXjOB9NiJgU4/mIpY14Px6G+BJePBInoG7QfjptZgPwJQmFXnOen3JCVqAktbKE9Y&#10;PBZSVznD1zW+4D1zfsMsthE2HI4G/4iLVIAvBd2Okgrsr4/ugz5WN0opabEtC+p+7pkVlKjvGuv+&#10;ajydhj6Oh+lsPsGDPZdszyV639wCvv4Yh5DhcRv0veq30kLzihNkFbyiiGmOvgvKve0Ptz6NC5xB&#10;XKxWUQ171zB/r58ND+CB1VChL8dXZk1Xxh4b4AH6Fmb5u2pOusFSw2rvQdax1N947fjGvo+F082o&#10;MFjOz1HrbZIufwMAAP//AwBQSwMEFAAGAAgAAAAhAMUjQQXdAAAACQEAAA8AAABkcnMvZG93bnJl&#10;di54bWxMj01Lw0AQhu+C/2EZwYvYjbYNNWZTxCLeCkap10l2mgSzsyG7baO/3ulJb/MyD+9Hvp5c&#10;r440hs6zgbtZAoq49rbjxsDH+8vtClSIyBZ7z2TgmwKsi8uLHDPrT/xGxzI2Skw4ZGigjXHItA51&#10;Sw7DzA/E8tv70WEUOTbajngSc9fr+yRJtcOOJaHFgZ5bqr/KgzNQ7Yb+Z79xn9OuTBm3r1vkzY0x&#10;11fT0yOoSFP8g+FcX6pDIZ0qf2AbVC96vpwLamCRPIASYJUuZUt1Phagi1z/X1D8AgAA//8DAFBL&#10;AQItABQABgAIAAAAIQC2gziS/gAAAOEBAAATAAAAAAAAAAAAAAAAAAAAAABbQ29udGVudF9UeXBl&#10;c10ueG1sUEsBAi0AFAAGAAgAAAAhADj9If/WAAAAlAEAAAsAAAAAAAAAAAAAAAAALwEAAF9yZWxz&#10;Ly5yZWxzUEsBAi0AFAAGAAgAAAAhAFSVUq2dAgAAkQUAAA4AAAAAAAAAAAAAAAAALgIAAGRycy9l&#10;Mm9Eb2MueG1sUEsBAi0AFAAGAAgAAAAhAMUjQQXdAAAACQEAAA8AAAAAAAAAAAAAAAAA9wQAAGRy&#10;cy9kb3ducmV2LnhtbFBLBQYAAAAABAAEAPMAAAABBgAAAAA=&#10;" filled="f" strokecolor="red" strokeweight="2.25pt"/>
            </w:pict>
          </mc:Fallback>
        </mc:AlternateContent>
      </w:r>
      <w:r w:rsidR="008A4A4E">
        <w:rPr>
          <w:noProof/>
          <w:szCs w:val="24"/>
        </w:rPr>
        <mc:AlternateContent>
          <mc:Choice Requires="wps">
            <w:drawing>
              <wp:anchor distT="0" distB="0" distL="114300" distR="114300" simplePos="0" relativeHeight="251786240" behindDoc="0" locked="0" layoutInCell="1" allowOverlap="1" wp14:anchorId="1B36AA1A" wp14:editId="4D6AD300">
                <wp:simplePos x="0" y="0"/>
                <wp:positionH relativeFrom="column">
                  <wp:posOffset>5489837</wp:posOffset>
                </wp:positionH>
                <wp:positionV relativeFrom="paragraph">
                  <wp:posOffset>284422</wp:posOffset>
                </wp:positionV>
                <wp:extent cx="975947" cy="45719"/>
                <wp:effectExtent l="38100" t="38100" r="15240" b="88265"/>
                <wp:wrapNone/>
                <wp:docPr id="52" name="Straight Arrow Connector 52"/>
                <wp:cNvGraphicFramePr/>
                <a:graphic xmlns:a="http://schemas.openxmlformats.org/drawingml/2006/main">
                  <a:graphicData uri="http://schemas.microsoft.com/office/word/2010/wordprocessingShape">
                    <wps:wsp>
                      <wps:cNvCnPr/>
                      <wps:spPr>
                        <a:xfrm flipH="1">
                          <a:off x="0" y="0"/>
                          <a:ext cx="975947" cy="45719"/>
                        </a:xfrm>
                        <a:prstGeom prst="straightConnector1">
                          <a:avLst/>
                        </a:prstGeom>
                        <a:ln>
                          <a:solidFill>
                            <a:srgbClr val="FF000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F2A819" id="_x0000_t32" coordsize="21600,21600" o:spt="32" o:oned="t" path="m,l21600,21600e" filled="f">
                <v:path arrowok="t" fillok="f" o:connecttype="none"/>
                <o:lock v:ext="edit" shapetype="t"/>
              </v:shapetype>
              <v:shape id="Straight Arrow Connector 52" o:spid="_x0000_s1026" type="#_x0000_t32" style="position:absolute;margin-left:432.25pt;margin-top:22.4pt;width:76.85pt;height:3.6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KO+AEAAEMEAAAOAAAAZHJzL2Uyb0RvYy54bWysU9uO0zAQfUfiHyy/06TVdkujpivUpfCA&#10;oGKXD3AdO7Hkm8amSf+esZMNl0UgIfJgZew5Z+Ycj3d3g9HkIiAoZ2u6XJSUCMtdo2xb0y+Px1ev&#10;KQmR2YZpZ0VNryLQu/3LF7veV2LlOqcbAQRJbKh6X9MuRl8VReCdMCwsnBcWD6UDwyKG0BYNsB7Z&#10;jS5WZXlb9A4aD46LEHD3fjyk+8wvpeDxk5RBRKJrir3FvEJez2kt9jtWtcB8p/jUBvuHLgxTFovO&#10;VPcsMvIV1DMqozi44GRccGcKJ6XiImtANcvyFzUPHfMia0Fzgp9tCv+Pln+8nICopqbrFSWWGbyj&#10;hwhMtV0kbwBcTw7OWvTRAcEU9Kv3oULYwZ5gioI/QRI/SDBEauXf4yhkO1AgGbLb19ltMUTCcXO7&#10;WW9vNpRwPLpZb5bbRF6MLInNQ4jvhDMk/dQ0TF3N7YwV2OVDiCPwCZDA2qY1OK2ao9I6B9CeDxrI&#10;heEsHI8lflPFn9IiU/qtbUi8evQigmK21WLKTLRFMmCUnP/iVYux5Gch0UqUtsri8xCLuSTjXNh4&#10;OzNhdoJJbG8Gln8HTvkJKvKAz+DRkD9WnRG5srNxBhtlHfyuehyWU8tyzH9yYNSdLDi75pqHIVuD&#10;k5rvcXpV6Sn8GGf497e//wYAAP//AwBQSwMEFAAGAAgAAAAhAB0l+9bcAAAACgEAAA8AAABkcnMv&#10;ZG93bnJldi54bWxMj8FqhDAURfeF/kN4he46yYgjYo2DFLrpRmr7AdG8URnzIiYZ7d83s2qXj3e4&#10;99zyvJuZ3XB1kyUJx4MAhtRbPdEg4fvr/SUH5rwirWZLKOEHHZyrx4dSFdpu9Im31g8shpArlITR&#10;+6Xg3PUjGuUOdkGKv4tdjfLxXAeuV7XFcDPzRIiMGzVRbBjVgm8j9tc2GAnXpP0IU9M3OoSs6wLV&#10;ja03KZ+f9voVmMfd/8Fw14/qUEWnzgbSjs0S8iw9RVRCmsYJd0Ac8wRYJ+GUCOBVyf9PqH4BAAD/&#10;/wMAUEsBAi0AFAAGAAgAAAAhALaDOJL+AAAA4QEAABMAAAAAAAAAAAAAAAAAAAAAAFtDb250ZW50&#10;X1R5cGVzXS54bWxQSwECLQAUAAYACAAAACEAOP0h/9YAAACUAQAACwAAAAAAAAAAAAAAAAAvAQAA&#10;X3JlbHMvLnJlbHNQSwECLQAUAAYACAAAACEAbh3ijvgBAABDBAAADgAAAAAAAAAAAAAAAAAuAgAA&#10;ZHJzL2Uyb0RvYy54bWxQSwECLQAUAAYACAAAACEAHSX71twAAAAKAQAADwAAAAAAAAAAAAAAAABS&#10;BAAAZHJzL2Rvd25yZXYueG1sUEsFBgAAAAAEAAQA8wAAAFsFAAAAAA==&#10;" strokecolor="red" strokeweight="1pt">
                <v:stroke endarrow="block" joinstyle="miter"/>
              </v:shape>
            </w:pict>
          </mc:Fallback>
        </mc:AlternateContent>
      </w:r>
    </w:p>
    <w:p w14:paraId="7C8B3C6D" w14:textId="2453A6A8" w:rsidR="00BB062C" w:rsidRDefault="00BB062C" w:rsidP="0024002E">
      <w:pPr>
        <w:pStyle w:val="ListBullet"/>
        <w:numPr>
          <w:ilvl w:val="0"/>
          <w:numId w:val="0"/>
        </w:numPr>
        <w:ind w:left="340"/>
        <w:rPr>
          <w:szCs w:val="24"/>
        </w:rPr>
      </w:pPr>
    </w:p>
    <w:p w14:paraId="280F8739" w14:textId="3923857B" w:rsidR="00BB062C" w:rsidRDefault="00A82356" w:rsidP="0024002E">
      <w:pPr>
        <w:pStyle w:val="ListBullet"/>
        <w:numPr>
          <w:ilvl w:val="0"/>
          <w:numId w:val="0"/>
        </w:numPr>
        <w:ind w:left="340"/>
        <w:rPr>
          <w:szCs w:val="24"/>
        </w:rPr>
      </w:pPr>
      <w:r>
        <w:rPr>
          <w:noProof/>
          <w:szCs w:val="24"/>
        </w:rPr>
        <mc:AlternateContent>
          <mc:Choice Requires="wps">
            <w:drawing>
              <wp:anchor distT="0" distB="0" distL="114300" distR="114300" simplePos="0" relativeHeight="251789312" behindDoc="0" locked="0" layoutInCell="1" allowOverlap="1" wp14:anchorId="559B035E" wp14:editId="42AEEB79">
                <wp:simplePos x="0" y="0"/>
                <wp:positionH relativeFrom="column">
                  <wp:posOffset>2375387</wp:posOffset>
                </wp:positionH>
                <wp:positionV relativeFrom="paragraph">
                  <wp:posOffset>262499</wp:posOffset>
                </wp:positionV>
                <wp:extent cx="1544027" cy="129443"/>
                <wp:effectExtent l="19050" t="19050" r="18415" b="23495"/>
                <wp:wrapNone/>
                <wp:docPr id="290" name="Rectangle 290"/>
                <wp:cNvGraphicFramePr/>
                <a:graphic xmlns:a="http://schemas.openxmlformats.org/drawingml/2006/main">
                  <a:graphicData uri="http://schemas.microsoft.com/office/word/2010/wordprocessingShape">
                    <wps:wsp>
                      <wps:cNvSpPr/>
                      <wps:spPr>
                        <a:xfrm>
                          <a:off x="0" y="0"/>
                          <a:ext cx="1544027" cy="1294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0E1D7" id="Rectangle 290" o:spid="_x0000_s1026" style="position:absolute;margin-left:187.05pt;margin-top:20.65pt;width:121.6pt;height:10.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a/ngIAAJMFAAAOAAAAZHJzL2Uyb0RvYy54bWysVMFu2zAMvQ/YPwi6r469ZG2NOkXQIsOA&#10;oivaDj0rshQbkEVNUuJkXz9Kst2gK3YY5oMsieQj+UTy6vrQKbIX1rWgK5qfzSgRmkPd6m1Ffzyv&#10;P11Q4jzTNVOgRUWPwtHr5ccPV70pRQENqFpYgiDalb2paOO9KbPM8UZ0zJ2BERqFEmzHPB7tNqst&#10;6xG9U1kxm33JerC1scCFc3h7m4R0GfGlFNx/l9IJT1RFMTYfVxvXTViz5RUrt5aZpuVDGOwfouhY&#10;q9HpBHXLPCM72/4B1bXcggPpzzh0GUjZchFzwGzy2ZtsnhpmRMwFyXFmosn9P1h+v3+wpK0rWlwi&#10;P5p1+EiPSBvTWyVIuESKeuNK1HwyD3Y4OdyGfA/SduGPmZBDpPU40SoOnnC8zBfz+aw4p4SjLC8u&#10;5/PPATR7tTbW+a8COhI2FbXoP7LJ9nfOJ9VRJTjTsG6VwntWKk16jP1icb6IFg5UWwdpEDq73dwo&#10;S/YMX3+9nuE3OD5RwzCUxmhCjimruPNHJZKDRyGRIMyjSB5CaYoJlnEutM+TqGG1SN4Wp85Gi5iz&#10;0ggYkCVGOWEPAKNmAhmxEwODfjAVsbIn49nfAkvGk0X0DNpPxl2rwb4HoDCrwXPSH0lK1ASWNlAf&#10;sXwspL5yhq9bfME75vwDs9hIWFI4HPx3XKQCfCkYdpQ0YH+9dx/0sb5RSkmPjVlR93PHrKBEfdNY&#10;+Zc5VhN2cjzMF+cFHuypZHMq0bvuBvD1cxxDhsdt0Pdq3EoL3QvOkFXwiiKmOfquKPd2PNz4NDBw&#10;CnGxWkU17F7D/J1+MjyAB1ZDhT4fXpg1Qxl7bIB7GJuYlW+qOekGSw2rnQfZxlJ/5XXgGzs/Fs4w&#10;pcJoOT1HrddZuvwNAAD//wMAUEsDBBQABgAIAAAAIQClfBCl3gAAAAkBAAAPAAAAZHJzL2Rvd25y&#10;ZXYueG1sTI/BSsNAEIbvgu+wjOBF7Ca2pCVmU8Qi3gpGaa+T7DYJ7s6G7LaNPr2jl3r7h/n455ti&#10;PTkrTmYMvScF6SwBYajxuqdWwcf7y/0KRIhIGq0no+DLBFiX11cF5tqf6c2cqtgKLqGQo4IuxiGX&#10;MjSdcRhmfjDEu4MfHUYex1bqEc9c7qx8SJJMOuyJL3Q4mOfONJ/V0Smod4P9PmzcftpVGeH2dYu0&#10;uVPq9mZ6egQRzRQvMPzqszqU7FT7I+kgrIL5cpEyqmCRzkEwkKVLDvVfAFkW8v8H5Q8AAAD//wMA&#10;UEsBAi0AFAAGAAgAAAAhALaDOJL+AAAA4QEAABMAAAAAAAAAAAAAAAAAAAAAAFtDb250ZW50X1R5&#10;cGVzXS54bWxQSwECLQAUAAYACAAAACEAOP0h/9YAAACUAQAACwAAAAAAAAAAAAAAAAAvAQAAX3Jl&#10;bHMvLnJlbHNQSwECLQAUAAYACAAAACEAaVI2v54CAACTBQAADgAAAAAAAAAAAAAAAAAuAgAAZHJz&#10;L2Uyb0RvYy54bWxQSwECLQAUAAYACAAAACEApXwQpd4AAAAJAQAADwAAAAAAAAAAAAAAAAD4BAAA&#10;ZHJzL2Rvd25yZXYueG1sUEsFBgAAAAAEAAQA8wAAAAMGAAAAAA==&#10;" filled="f" strokecolor="red" strokeweight="2.25pt"/>
            </w:pict>
          </mc:Fallback>
        </mc:AlternateContent>
      </w:r>
    </w:p>
    <w:p w14:paraId="3DD5767F" w14:textId="6FE3C9FE" w:rsidR="00BB062C" w:rsidRDefault="00BB062C" w:rsidP="0024002E">
      <w:pPr>
        <w:pStyle w:val="ListBullet"/>
        <w:numPr>
          <w:ilvl w:val="0"/>
          <w:numId w:val="0"/>
        </w:numPr>
        <w:ind w:left="340"/>
        <w:rPr>
          <w:szCs w:val="24"/>
        </w:rPr>
      </w:pPr>
    </w:p>
    <w:p w14:paraId="5DD98307" w14:textId="237D299F" w:rsidR="00BB062C" w:rsidRDefault="00BB062C" w:rsidP="0024002E">
      <w:pPr>
        <w:pStyle w:val="ListBullet"/>
        <w:numPr>
          <w:ilvl w:val="0"/>
          <w:numId w:val="0"/>
        </w:numPr>
        <w:ind w:left="340"/>
        <w:rPr>
          <w:szCs w:val="24"/>
        </w:rPr>
      </w:pPr>
    </w:p>
    <w:p w14:paraId="04E44695" w14:textId="7EDDB4FA" w:rsidR="00BB062C" w:rsidRDefault="006D24F2" w:rsidP="0024002E">
      <w:pPr>
        <w:pStyle w:val="ListBullet"/>
        <w:numPr>
          <w:ilvl w:val="0"/>
          <w:numId w:val="0"/>
        </w:numPr>
        <w:ind w:left="340"/>
        <w:rPr>
          <w:szCs w:val="24"/>
        </w:rPr>
      </w:pPr>
      <w:r w:rsidRPr="00180BD4">
        <w:rPr>
          <w:rFonts w:ascii="Arial" w:hAnsi="Arial" w:cs="Arial"/>
          <w:b/>
          <w:noProof/>
          <w:color w:val="auto"/>
          <w:sz w:val="32"/>
        </w:rPr>
        <mc:AlternateContent>
          <mc:Choice Requires="wps">
            <w:drawing>
              <wp:anchor distT="45720" distB="45720" distL="114300" distR="114300" simplePos="0" relativeHeight="251793408" behindDoc="0" locked="0" layoutInCell="1" allowOverlap="1" wp14:anchorId="6DE5CE4C" wp14:editId="1A74E4EA">
                <wp:simplePos x="0" y="0"/>
                <wp:positionH relativeFrom="page">
                  <wp:align>right</wp:align>
                </wp:positionH>
                <wp:positionV relativeFrom="paragraph">
                  <wp:posOffset>224183</wp:posOffset>
                </wp:positionV>
                <wp:extent cx="1010285" cy="948690"/>
                <wp:effectExtent l="0" t="0" r="18415" b="2286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9486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F9DC18" w14:textId="33F83402" w:rsidR="003A56A9" w:rsidRPr="003D697E" w:rsidRDefault="003A56A9" w:rsidP="00A82356">
                            <w:pPr>
                              <w:rPr>
                                <w:b/>
                                <w:color w:val="auto"/>
                                <w:sz w:val="16"/>
                              </w:rPr>
                            </w:pPr>
                            <w:r w:rsidRPr="00AF6CE1">
                              <w:rPr>
                                <w:b/>
                                <w:color w:val="auto"/>
                                <w:sz w:val="16"/>
                              </w:rPr>
                              <w:t>Section 5:</w:t>
                            </w:r>
                            <w:r w:rsidRPr="003D697E">
                              <w:rPr>
                                <w:b/>
                                <w:color w:val="auto"/>
                                <w:sz w:val="16"/>
                              </w:rPr>
                              <w:t xml:space="preserve"> Agency decides “authorized payee representative”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5CE4C" id="_x0000_s1057" type="#_x0000_t202" style="position:absolute;left:0;text-align:left;margin-left:28.35pt;margin-top:17.65pt;width:79.55pt;height:74.7pt;z-index:251793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ZvQgIAAL0EAAAOAAAAZHJzL2Uyb0RvYy54bWysVF1v0zAUfUfiP1h+p2mzbrRR02l0gJDG&#10;h9j4Aa5jN9YcX2O7Tbpfz7WTZgWkPSBeLDv3nnPP/crqums0OQjnFZiSziZTSoThUCmzK+mPhw9v&#10;FpT4wEzFNBhR0qPw9Hr9+tWqtYXIoQZdCUeQxPiitSWtQ7BFlnlei4b5CVhh0CjBNSzg0+2yyrEW&#10;2Rud5dPpVdaCq6wDLrzHr7e9ka4Tv5SCh69SehGILilqC+l06dzGM1uvWLFzzNaKDzLYP6homDIY&#10;dKS6ZYGRvVN/UTWKO/Agw4RDk4GUiouUA2Yzm/6RzX3NrEi5YHG8Hcvk/x8t/3L45oiqSpovLygx&#10;rMEmPYgukHfQkTzWp7W+QLd7i46hw8/Y55Srt3fAHz0xsKmZ2Ykb56CtBatQ3ywiszNoz+Mjybb9&#10;DBWGYfsAiaiTronFw3IQZMc+HcfeRCk8hsTy5ItLSjjalvPF1TI1L2PFCW2dDx8FNCReSuqw94md&#10;He58iGpYcXKJwbSJZ5T73lRpDAJTur+jazQn/VHyID4cteih34XEoqGsvK9EHFex0Y4cGA5a9din&#10;H1nQM0Kk0noEDeX7HaTDCTT4RphIIzwCpy9HG71TRDBhBDbKgHsZLHv/U9Z9rrGBodt2aUIuksD4&#10;aQvVERvpoN8n3H+81OCeKGlxl0rqf+6ZE5ToTwaHYTmbz+Pypcf88m2OD3du2Z5bmOFIVdJASX/d&#10;hLSwMSkDNzg0UqV+PisZROOOpDYP+xyX8PydvJ7/OutfAAAA//8DAFBLAwQUAAYACAAAACEAcoFO&#10;BN4AAAAHAQAADwAAAGRycy9kb3ducmV2LnhtbEyPwU7DMBBE70j8g7VI3KhTTKGEOBVQIVVVLxQO&#10;HN14m0S111HsNuHvuz3BbUczmnlbLEbvxAn72AbSMJ1kIJCqYFuqNXx/fdzNQcRkyBoXCDX8YoRF&#10;eX1VmNyGgT7xtE214BKKudHQpNTlUsaqQW/iJHRI7O1D701i2dfS9mbgcu/kfZY9Sm9a4oXGdPje&#10;YHXYHr2GtcLDj6rjJg77N7Wy2XLj1kutb2/G1xcQCcf0F4YLPqNDyUy7cCQbhdPAjyQNaqZAXNzZ&#10;8xTEjo/5wxPIspD/+cszAAAA//8DAFBLAQItABQABgAIAAAAIQC2gziS/gAAAOEBAAATAAAAAAAA&#10;AAAAAAAAAAAAAABbQ29udGVudF9UeXBlc10ueG1sUEsBAi0AFAAGAAgAAAAhADj9If/WAAAAlAEA&#10;AAsAAAAAAAAAAAAAAAAALwEAAF9yZWxzLy5yZWxzUEsBAi0AFAAGAAgAAAAhAPjv9m9CAgAAvQQA&#10;AA4AAAAAAAAAAAAAAAAALgIAAGRycy9lMm9Eb2MueG1sUEsBAi0AFAAGAAgAAAAhAHKBTgTeAAAA&#10;BwEAAA8AAAAAAAAAAAAAAAAAnAQAAGRycy9kb3ducmV2LnhtbFBLBQYAAAAABAAEAPMAAACnBQAA&#10;AAA=&#10;" fillcolor="white [3201]" strokecolor="black [3200]" strokeweight="1pt">
                <v:textbox>
                  <w:txbxContent>
                    <w:p w14:paraId="6BF9DC18" w14:textId="33F83402" w:rsidR="003A56A9" w:rsidRPr="003D697E" w:rsidRDefault="003A56A9" w:rsidP="00A82356">
                      <w:pPr>
                        <w:rPr>
                          <w:b/>
                          <w:color w:val="auto"/>
                          <w:sz w:val="16"/>
                        </w:rPr>
                      </w:pPr>
                      <w:r w:rsidRPr="00AF6CE1">
                        <w:rPr>
                          <w:b/>
                          <w:color w:val="auto"/>
                          <w:sz w:val="16"/>
                        </w:rPr>
                        <w:t>Section 5:</w:t>
                      </w:r>
                      <w:r w:rsidRPr="003D697E">
                        <w:rPr>
                          <w:b/>
                          <w:color w:val="auto"/>
                          <w:sz w:val="16"/>
                        </w:rPr>
                        <w:t xml:space="preserve"> Agency decides “authorized payee representative” </w:t>
                      </w:r>
                    </w:p>
                  </w:txbxContent>
                </v:textbox>
                <w10:wrap type="square" anchorx="page"/>
              </v:shape>
            </w:pict>
          </mc:Fallback>
        </mc:AlternateContent>
      </w:r>
      <w:r w:rsidR="00A82356">
        <w:rPr>
          <w:noProof/>
          <w:szCs w:val="24"/>
        </w:rPr>
        <mc:AlternateContent>
          <mc:Choice Requires="wps">
            <w:drawing>
              <wp:anchor distT="0" distB="0" distL="114300" distR="114300" simplePos="0" relativeHeight="251791360" behindDoc="0" locked="0" layoutInCell="1" allowOverlap="1" wp14:anchorId="2FAEC977" wp14:editId="2B57B9DC">
                <wp:simplePos x="0" y="0"/>
                <wp:positionH relativeFrom="column">
                  <wp:posOffset>792064</wp:posOffset>
                </wp:positionH>
                <wp:positionV relativeFrom="paragraph">
                  <wp:posOffset>105276</wp:posOffset>
                </wp:positionV>
                <wp:extent cx="4951711" cy="214706"/>
                <wp:effectExtent l="19050" t="19050" r="20955" b="13970"/>
                <wp:wrapNone/>
                <wp:docPr id="292" name="Rectangle 292"/>
                <wp:cNvGraphicFramePr/>
                <a:graphic xmlns:a="http://schemas.openxmlformats.org/drawingml/2006/main">
                  <a:graphicData uri="http://schemas.microsoft.com/office/word/2010/wordprocessingShape">
                    <wps:wsp>
                      <wps:cNvSpPr/>
                      <wps:spPr>
                        <a:xfrm>
                          <a:off x="0" y="0"/>
                          <a:ext cx="4951711" cy="2147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E03E6" id="Rectangle 292" o:spid="_x0000_s1026" style="position:absolute;margin-left:62.35pt;margin-top:8.3pt;width:389.9pt;height:16.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qBngIAAJMFAAAOAAAAZHJzL2Uyb0RvYy54bWysVEtv2zAMvg/YfxB0X/1A0rRGnSJokWFA&#10;0RZ9oGdFlmMDsqhJSpzs14+SbDfoih2G+SBLIvmR/ETy6vrQSbIXxragSpqdpZQIxaFq1bakry/r&#10;bxeUWMdUxSQoUdKjsPR6+fXLVa8LkUMDshKGIIiyRa9L2jiniySxvBEds2eghUJhDaZjDo9mm1SG&#10;9YjeySRP0/OkB1NpA1xYi7e3UUiXAb+uBXcPdW2FI7KkGJsLqwnrxq/J8ooVW8N00/IhDPYPUXSs&#10;Veh0grpljpGdaf+A6lpuwELtzjh0CdR1y0XIAbPJ0g/ZPDdMi5ALkmP1RJP9f7D8fv9oSFuVNL/M&#10;KVGsw0d6QtqY2kpB/CVS1GtboOazfjTDyeLW53uoTef/mAk5BFqPE63i4AjHy9nlPFtkGSUcZXk2&#10;W6TnHjR5t9bGuu8COuI3JTXoP7DJ9nfWRdVRxTtTsG6lxHtWSEV6BL2YL+bBwoJsKy/1Qmu2mxtp&#10;yJ7h66/XKX6D4xM1DEMqjMbnGLMKO3eUIjp4EjUShHnk0YMvTTHBMs6FclkUNawS0dv81NloEXKW&#10;CgE9co1RTtgDwKgZQUbsyMCg701FqOzJOP1bYNF4sgieQbnJuGsVmM8AJGY1eI76I0mRGs/SBqoj&#10;lo+B2FdW83WLL3jHrHtkBhsJWw6Hg3vApZaALwXDjpIGzK/P7r0+1jdKKemxMUtqf+6YEZTIHwor&#10;/zKbzXwnh8NsvsjxYE4lm1OJ2nU3gK+P1YfRha3Xd3Lc1ga6N5whK+8VRUxx9F1S7sx4uHFxYOAU&#10;4mK1CmrYvZq5O/WsuQf3rPoKfTm8MaOHMnbYAPcwNjErPlRz1PWWClY7B3UbSv2d14Fv7PxQOMOU&#10;8qPl9By03mfp8jcAAAD//wMAUEsDBBQABgAIAAAAIQA45l1y3gAAAAkBAAAPAAAAZHJzL2Rvd25y&#10;ZXYueG1sTI/BTsMwDIbvSLxDZCQuiCVMXYHSdEJMiNskChpXt8naisSpmmwrPD3mBDf/8qffn8v1&#10;7J042ikOgTTcLBQIS20wA3Ua3t+er+9AxIRk0AWyGr5shHV1flZiYcKJXu2xTp3gEooFauhTGgsp&#10;Y9tbj3ERRku824fJY+I4ddJMeOJy7+RSqVx6HIgv9Djap962n/XBa2h2o/veb/zHvKtzwu3LFmlz&#10;pfXlxfz4ACLZOf3B8KvP6lCxUxMOZKJwnJfZLaM85DkIBu5VtgLRaFipDGRVyv8fVD8AAAD//wMA&#10;UEsBAi0AFAAGAAgAAAAhALaDOJL+AAAA4QEAABMAAAAAAAAAAAAAAAAAAAAAAFtDb250ZW50X1R5&#10;cGVzXS54bWxQSwECLQAUAAYACAAAACEAOP0h/9YAAACUAQAACwAAAAAAAAAAAAAAAAAvAQAAX3Jl&#10;bHMvLnJlbHNQSwECLQAUAAYACAAAACEAVGG6gZ4CAACTBQAADgAAAAAAAAAAAAAAAAAuAgAAZHJz&#10;L2Uyb0RvYy54bWxQSwECLQAUAAYACAAAACEAOOZdct4AAAAJAQAADwAAAAAAAAAAAAAAAAD4BAAA&#10;ZHJzL2Rvd25yZXYueG1sUEsFBgAAAAAEAAQA8wAAAAMGAAAAAA==&#10;" filled="f" strokecolor="red" strokeweight="2.25pt"/>
            </w:pict>
          </mc:Fallback>
        </mc:AlternateContent>
      </w:r>
    </w:p>
    <w:p w14:paraId="44CA7638" w14:textId="0E026D3C" w:rsidR="00BB062C" w:rsidRDefault="00BB062C" w:rsidP="0024002E">
      <w:pPr>
        <w:pStyle w:val="ListBullet"/>
        <w:numPr>
          <w:ilvl w:val="0"/>
          <w:numId w:val="0"/>
        </w:numPr>
        <w:ind w:left="340"/>
        <w:rPr>
          <w:szCs w:val="24"/>
        </w:rPr>
      </w:pPr>
    </w:p>
    <w:p w14:paraId="1F8CC351" w14:textId="352F9E6E" w:rsidR="00BB062C" w:rsidRDefault="00611064" w:rsidP="0024002E">
      <w:pPr>
        <w:pStyle w:val="ListBullet"/>
        <w:numPr>
          <w:ilvl w:val="0"/>
          <w:numId w:val="0"/>
        </w:numPr>
        <w:ind w:left="340"/>
        <w:rPr>
          <w:szCs w:val="24"/>
        </w:rPr>
      </w:pPr>
      <w:r>
        <w:rPr>
          <w:noProof/>
          <w:szCs w:val="24"/>
        </w:rPr>
        <mc:AlternateContent>
          <mc:Choice Requires="wps">
            <w:drawing>
              <wp:anchor distT="0" distB="0" distL="114300" distR="114300" simplePos="0" relativeHeight="251795456" behindDoc="0" locked="0" layoutInCell="1" allowOverlap="1" wp14:anchorId="297BF514" wp14:editId="542473F1">
                <wp:simplePos x="0" y="0"/>
                <wp:positionH relativeFrom="column">
                  <wp:posOffset>3341627</wp:posOffset>
                </wp:positionH>
                <wp:positionV relativeFrom="paragraph">
                  <wp:posOffset>329785</wp:posOffset>
                </wp:positionV>
                <wp:extent cx="2835728" cy="277385"/>
                <wp:effectExtent l="38100" t="0" r="22225" b="85090"/>
                <wp:wrapNone/>
                <wp:docPr id="294" name="Straight Arrow Connector 294"/>
                <wp:cNvGraphicFramePr/>
                <a:graphic xmlns:a="http://schemas.openxmlformats.org/drawingml/2006/main">
                  <a:graphicData uri="http://schemas.microsoft.com/office/word/2010/wordprocessingShape">
                    <wps:wsp>
                      <wps:cNvCnPr/>
                      <wps:spPr>
                        <a:xfrm flipH="1">
                          <a:off x="0" y="0"/>
                          <a:ext cx="2835728" cy="277385"/>
                        </a:xfrm>
                        <a:prstGeom prst="straightConnector1">
                          <a:avLst/>
                        </a:prstGeom>
                        <a:ln>
                          <a:solidFill>
                            <a:srgbClr val="FF000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F46AB0" id="Straight Arrow Connector 294" o:spid="_x0000_s1026" type="#_x0000_t32" style="position:absolute;margin-left:263.1pt;margin-top:25.95pt;width:223.3pt;height:21.8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JR+wEAAEcEAAAOAAAAZHJzL2Uyb0RvYy54bWysU9uO0zAQfUfiHyy/06RZdtuNmq5Ql8ID&#10;YisWPsB17MSSbxqbpv17xk42wIJAQuTBythzzsw5Hm/uzkaTk4CgnG3oclFSIix3rbJdQ7983r9a&#10;UxIisy3TzoqGXkSgd9uXLzaDr0XleqdbAQRJbKgH39A+Rl8XReC9MCwsnBcWD6UDwyKG0BUtsAHZ&#10;jS6qsrwpBgetB8dFCLh7Px7SbeaXUvD4IGUQkeiGYm8xr5DXY1qL7YbVHTDfKz61wf6hC8OUxaIz&#10;1T2LjHwF9QuVURxccDIuuDOFk1JxkTWgmmX5TM1jz7zIWtCc4Gebwv+j5R9PByCqbWh1+5oSywxe&#10;0mMEpro+kjcAbiA7Zy0a6YCkHHRs8KFG4M4eYIqCP0CSf5ZgiNTKv8dhyIagRHLOfl9mv8U5Eo6b&#10;1frqelXhhHA8q1arq/V1oi9GnsTnIcR3whmSfhoapsbmjsYa7PQhxBH4BEhgbdManFbtXmmdA+iO&#10;Ow3kxHAe9vsSv6niT2mRKf3WtiRePNoRQTHbaTFlJtoiWTCKzn/xosVY8pOQaGcSl+XnQRZzSca5&#10;sPFmZsLsBJPY3gws/w6c8hNU5CGfwaMhf6w6I3JlZ+MMNso6+F31eF5OLcsx/8mBUXey4OjaSx6H&#10;bA1Oa77H6WWl5/BjnOHf3//2GwAAAP//AwBQSwMEFAAGAAgAAAAhACpR1EHbAAAACQEAAA8AAABk&#10;cnMvZG93bnJldi54bWxMj8FugzAQRO+V8g/WRuqtMUEKbSgmQpV66QWV9gMM3gIKXiNsB/r33Z7a&#10;24z2aXamuGx2Ejdc/OhIwfGQgEDqnBmpV/D58frwBMIHTUZPjlDBN3q4lLu7QufGrfSOtyb0gkPI&#10;51rBEMKcS+m7Aa32Bzcj8e3LLVYHtksvzaJXDreTTJMkk1aPxB8GPePLgN21iVbBNW3e4lh3tYkx&#10;a9tIVe2qVan7/VY9gwi4hT8YfutzdSi5U+siGS8mBac0SxllcTyDYOD8mPKWlsUpA1kW8v+C8gcA&#10;AP//AwBQSwECLQAUAAYACAAAACEAtoM4kv4AAADhAQAAEwAAAAAAAAAAAAAAAAAAAAAAW0NvbnRl&#10;bnRfVHlwZXNdLnhtbFBLAQItABQABgAIAAAAIQA4/SH/1gAAAJQBAAALAAAAAAAAAAAAAAAAAC8B&#10;AABfcmVscy8ucmVsc1BLAQItABQABgAIAAAAIQC83BJR+wEAAEcEAAAOAAAAAAAAAAAAAAAAAC4C&#10;AABkcnMvZTJvRG9jLnhtbFBLAQItABQABgAIAAAAIQAqUdRB2wAAAAkBAAAPAAAAAAAAAAAAAAAA&#10;AFUEAABkcnMvZG93bnJldi54bWxQSwUGAAAAAAQABADzAAAAXQUAAAAA&#10;" strokecolor="red" strokeweight="1pt">
                <v:stroke endarrow="block" joinstyle="miter"/>
              </v:shape>
            </w:pict>
          </mc:Fallback>
        </mc:AlternateContent>
      </w:r>
    </w:p>
    <w:p w14:paraId="5432A909" w14:textId="588187C6" w:rsidR="00BB062C" w:rsidRDefault="00BB062C" w:rsidP="0024002E">
      <w:pPr>
        <w:pStyle w:val="ListBullet"/>
        <w:numPr>
          <w:ilvl w:val="0"/>
          <w:numId w:val="0"/>
        </w:numPr>
        <w:ind w:left="340"/>
        <w:rPr>
          <w:szCs w:val="24"/>
        </w:rPr>
      </w:pPr>
    </w:p>
    <w:p w14:paraId="23154A55" w14:textId="77EFC5A9" w:rsidR="00BB062C" w:rsidRDefault="00BB062C" w:rsidP="0024002E">
      <w:pPr>
        <w:pStyle w:val="ListBullet"/>
        <w:numPr>
          <w:ilvl w:val="0"/>
          <w:numId w:val="0"/>
        </w:numPr>
        <w:ind w:left="340"/>
        <w:rPr>
          <w:szCs w:val="24"/>
        </w:rPr>
      </w:pPr>
    </w:p>
    <w:p w14:paraId="336DFD70" w14:textId="4BCF8C29" w:rsidR="00BB062C" w:rsidRDefault="006D24F2" w:rsidP="0024002E">
      <w:pPr>
        <w:pStyle w:val="ListBullet"/>
        <w:numPr>
          <w:ilvl w:val="0"/>
          <w:numId w:val="0"/>
        </w:numPr>
        <w:ind w:left="340"/>
        <w:rPr>
          <w:szCs w:val="24"/>
        </w:rPr>
      </w:pPr>
      <w:r w:rsidRPr="00180BD4">
        <w:rPr>
          <w:rFonts w:ascii="Arial" w:hAnsi="Arial" w:cs="Arial"/>
          <w:b/>
          <w:noProof/>
          <w:color w:val="auto"/>
          <w:sz w:val="32"/>
        </w:rPr>
        <mc:AlternateContent>
          <mc:Choice Requires="wps">
            <w:drawing>
              <wp:anchor distT="45720" distB="45720" distL="114300" distR="114300" simplePos="0" relativeHeight="251797504" behindDoc="0" locked="0" layoutInCell="1" allowOverlap="1" wp14:anchorId="6F8DD9C4" wp14:editId="76CA31AB">
                <wp:simplePos x="0" y="0"/>
                <wp:positionH relativeFrom="page">
                  <wp:posOffset>6610433</wp:posOffset>
                </wp:positionH>
                <wp:positionV relativeFrom="paragraph">
                  <wp:posOffset>7233</wp:posOffset>
                </wp:positionV>
                <wp:extent cx="1134110" cy="1024255"/>
                <wp:effectExtent l="0" t="0" r="27940" b="2349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0242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41A96F7" w14:textId="5DF0E48D" w:rsidR="003A56A9" w:rsidRPr="00180BD4" w:rsidRDefault="003A56A9" w:rsidP="00A82356">
                            <w:pPr>
                              <w:rPr>
                                <w:b/>
                                <w:color w:val="FF0000"/>
                                <w:sz w:val="16"/>
                              </w:rPr>
                            </w:pPr>
                            <w:r w:rsidRPr="003D697E">
                              <w:rPr>
                                <w:b/>
                                <w:color w:val="auto"/>
                                <w:sz w:val="16"/>
                              </w:rPr>
                              <w:t xml:space="preserve">Section 6: To be completed by DOR Contract Administrator (DORCA) with DORCA contact </w:t>
                            </w:r>
                            <w:r>
                              <w:rPr>
                                <w:b/>
                                <w:color w:val="FF0000"/>
                                <w:sz w:val="16"/>
                              </w:rPr>
                              <w:t>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DD9C4" id="_x0000_s1058" type="#_x0000_t202" style="position:absolute;left:0;text-align:left;margin-left:520.5pt;margin-top:.55pt;width:89.3pt;height:80.65pt;z-index:251797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nJQgIAAL4EAAAOAAAAZHJzL2Uyb0RvYy54bWysVNuO0zAQfUfiHyy/01y2BTZqulq6gJCW&#10;i9jlA1zHbqx1PMb2Nilfz9hJQwFpHxAvlp2Zc+bMLeurodPkIJxXYGpaLHJKhOHQKLOv6bf7dy9e&#10;U+IDMw3TYERNj8LTq83zZ+veVqKEFnQjHEES46ve1rQNwVZZ5nkrOuYXYIVBowTXsYBPt88ax3pk&#10;73RW5vnLrAfXWAdceI9fb0Yj3SR+KQUPn6X0IhBdU9QW0unSuYtntlmzau+YbRWfZLB/UNExZTDo&#10;THXDAiOPTv1F1SnuwIMMCw5dBlIqLlIOmE2R/5HNXcusSLlgcbydy+T/Hy3/dPjiiGpqWl6uKDGs&#10;wybdiyGQNzCQMtant75CtzuLjmHAz9jnlKu3t8AfPDGwbZnZi2vnoG8Fa1BfEZHZGXTk8ZFk13+E&#10;BsOwxwCJaJCui8XDchBkxz4d595EKTyGLC6WRYEmjrYiL5flapVisOoEt86H9wI6Ei81ddj8RM8O&#10;tz5EOaw6ucRo2sQz6n1rmjQHgSk93tE1mlMCUfOkPhy1GKFfhcSqoa5yLEWcV7HVjhwYTlrzMOYf&#10;WdAzQqTSegZN9fsdpMMJNPlGmEgzPAPzp6PN3ikimDADO2XAPQ2Wo/8p6zHX2MEw7IY0IhfzPOyg&#10;OWInHYwLhT8AvLTgflDS4zLV1H9/ZE5Qoj8YnIbLYrmM25cey9WrEh/u3LI7tzDDkaqmgZLxug1p&#10;Y2NSBq5xaqRK/YziRiWTaFyS1OZpoeMWnr+T16/fzuYnAAAA//8DAFBLAwQUAAYACAAAACEAHjH4&#10;oN8AAAALAQAADwAAAGRycy9kb3ducmV2LnhtbEyPwU7DMBBE70j8g7VI3KidpIogxKmACglVvbRw&#10;4OjG2yRqvI5itwl/z/YEtxntaPZNuZpdLy44hs6ThmShQCDV3nbUaPj6fH94BBGiIWt6T6jhBwOs&#10;qtub0hTWT7TDyz42gksoFEZDG+NQSBnqFp0JCz8g8e3oR2ci27GRdjQTl7tepkrl0pmO+ENrBnxr&#10;sT7tz07DJsPTd9aEbZiOr9mHVettv1lrfX83vzyDiDjHvzBc8RkdKmY6+DPZIHr2apnwmMgqAXEN&#10;pMlTDuLAKk+XIKtS/t9Q/QIAAP//AwBQSwECLQAUAAYACAAAACEAtoM4kv4AAADhAQAAEwAAAAAA&#10;AAAAAAAAAAAAAAAAW0NvbnRlbnRfVHlwZXNdLnhtbFBLAQItABQABgAIAAAAIQA4/SH/1gAAAJQB&#10;AAALAAAAAAAAAAAAAAAAAC8BAABfcmVscy8ucmVsc1BLAQItABQABgAIAAAAIQCEQVnJQgIAAL4E&#10;AAAOAAAAAAAAAAAAAAAAAC4CAABkcnMvZTJvRG9jLnhtbFBLAQItABQABgAIAAAAIQAeMfig3wAA&#10;AAsBAAAPAAAAAAAAAAAAAAAAAJwEAABkcnMvZG93bnJldi54bWxQSwUGAAAAAAQABADzAAAAqAUA&#10;AAAA&#10;" fillcolor="white [3201]" strokecolor="black [3200]" strokeweight="1pt">
                <v:textbox>
                  <w:txbxContent>
                    <w:p w14:paraId="341A96F7" w14:textId="5DF0E48D" w:rsidR="003A56A9" w:rsidRPr="00180BD4" w:rsidRDefault="003A56A9" w:rsidP="00A82356">
                      <w:pPr>
                        <w:rPr>
                          <w:b/>
                          <w:color w:val="FF0000"/>
                          <w:sz w:val="16"/>
                        </w:rPr>
                      </w:pPr>
                      <w:r w:rsidRPr="003D697E">
                        <w:rPr>
                          <w:b/>
                          <w:color w:val="auto"/>
                          <w:sz w:val="16"/>
                        </w:rPr>
                        <w:t xml:space="preserve">Section 6: To be completed by DOR Contract Administrator (DORCA) with DORCA contact </w:t>
                      </w:r>
                      <w:r>
                        <w:rPr>
                          <w:b/>
                          <w:color w:val="FF0000"/>
                          <w:sz w:val="16"/>
                        </w:rPr>
                        <w:t>information.</w:t>
                      </w:r>
                    </w:p>
                  </w:txbxContent>
                </v:textbox>
                <w10:wrap type="square" anchorx="page"/>
              </v:shape>
            </w:pict>
          </mc:Fallback>
        </mc:AlternateContent>
      </w:r>
    </w:p>
    <w:p w14:paraId="58E9A0BF" w14:textId="113C27CD" w:rsidR="00BB062C" w:rsidRDefault="00A82356" w:rsidP="00717266">
      <w:pPr>
        <w:pStyle w:val="ListBullet"/>
        <w:numPr>
          <w:ilvl w:val="0"/>
          <w:numId w:val="0"/>
        </w:numPr>
        <w:rPr>
          <w:szCs w:val="24"/>
        </w:rPr>
      </w:pPr>
      <w:r>
        <w:rPr>
          <w:noProof/>
          <w:szCs w:val="24"/>
        </w:rPr>
        <mc:AlternateContent>
          <mc:Choice Requires="wps">
            <w:drawing>
              <wp:anchor distT="0" distB="0" distL="114300" distR="114300" simplePos="0" relativeHeight="251799552" behindDoc="0" locked="0" layoutInCell="1" allowOverlap="1" wp14:anchorId="5F7475DB" wp14:editId="638CCFD8">
                <wp:simplePos x="0" y="0"/>
                <wp:positionH relativeFrom="column">
                  <wp:posOffset>2476930</wp:posOffset>
                </wp:positionH>
                <wp:positionV relativeFrom="paragraph">
                  <wp:posOffset>144072</wp:posOffset>
                </wp:positionV>
                <wp:extent cx="3611049" cy="45719"/>
                <wp:effectExtent l="19050" t="76200" r="27940" b="50165"/>
                <wp:wrapNone/>
                <wp:docPr id="296" name="Straight Arrow Connector 296"/>
                <wp:cNvGraphicFramePr/>
                <a:graphic xmlns:a="http://schemas.openxmlformats.org/drawingml/2006/main">
                  <a:graphicData uri="http://schemas.microsoft.com/office/word/2010/wordprocessingShape">
                    <wps:wsp>
                      <wps:cNvCnPr/>
                      <wps:spPr>
                        <a:xfrm flipH="1" flipV="1">
                          <a:off x="0" y="0"/>
                          <a:ext cx="3611049" cy="45719"/>
                        </a:xfrm>
                        <a:prstGeom prst="straightConnector1">
                          <a:avLst/>
                        </a:prstGeom>
                        <a:ln>
                          <a:solidFill>
                            <a:srgbClr val="FF000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D34C7" id="Straight Arrow Connector 296" o:spid="_x0000_s1026" type="#_x0000_t32" style="position:absolute;margin-left:195.05pt;margin-top:11.35pt;width:284.35pt;height:3.6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Z/wEAAFAEAAAOAAAAZHJzL2Uyb0RvYy54bWysVMuu0zAQ3SPxD5b3NEm5FBo1vUK9FBYI&#10;Ki6wdx07seSXxqZJ/56xkxueAgmRheXHnDlzjsfZ3Y5Gk4uAoJxtaLUqKRGWu1bZrqGfPh6fvKAk&#10;RGZbpp0VDb2KQG/3jx/tBl+LteudbgUQTGJDPfiG9jH6uigC74VhYeW8sHgoHRgWcQld0QIbMLvR&#10;xbosN8XgoPXguAgBd++mQ7rP+aUUPL6XMohIdEOxtphHyOM5jcV+x+oOmO8Vn8tg/1CFYcoi6ZLq&#10;jkVGvoD6JZVRHFxwMq64M4WTUnGRNaCaqvxJzX3PvMha0JzgF5vC/0vL311OQFTb0PV2Q4llBi/p&#10;PgJTXR/JSwA3kIOzFo10QFIMOjb4UCPwYE8wr4I/QZI/SjBEauXfYDPQPPucZukMxZIxO39dnBdj&#10;JBw3n26qqrzZUsLx7ObZ82qbeIopYQJ7CPG1cIakSUPDXOFS2kTBLm9DnIAPgATWNo3BadUeldZ5&#10;Ad35oIFcGDbG8VjiNzP+EBaZ0q9sS+LVoy8RFLOdFnNkSlskLyb1eRavWkyUH4REX1HbOqvPHS0W&#10;Ssa5sDG7iSq1xegEk1jeAiz/DpzjE1Tkbl/AkyF/ZF0QmdnZuICNsg5+xx7HahYvp/gHBybdyYKz&#10;a6+5L7I12Lb5Hucnlt7F9+sM//Yj2H8FAAD//wMAUEsDBBQABgAIAAAAIQBWeWp03QAAAAkBAAAP&#10;AAAAZHJzL2Rvd25yZXYueG1sTI/BTsMwDIbvSLxDZCRuLF1h0HZNJwRCcBpi7AHcxmsrmqRKsra8&#10;PeYER9uffn9/uVvMICbyoXdWwXqVgCDbON3bVsHx8+UmAxEiWo2Ds6TgmwLsqsuLEgvtZvtB0yG2&#10;gkNsKFBBF+NYSBmajgyGlRvJ8u3kvMHIo2+l9jhzuBlkmiT30mBv+UOHIz111HwdzkaBecO9rl83&#10;NO3NMfPzs7zD9l2p66vlcQsi0hL/YPjVZ3Wo2Kl2Z6uDGBTc5smaUQVp+gCCgXyTcZeaF3kOsirl&#10;/wbVDwAAAP//AwBQSwECLQAUAAYACAAAACEAtoM4kv4AAADhAQAAEwAAAAAAAAAAAAAAAAAAAAAA&#10;W0NvbnRlbnRfVHlwZXNdLnhtbFBLAQItABQABgAIAAAAIQA4/SH/1gAAAJQBAAALAAAAAAAAAAAA&#10;AAAAAC8BAABfcmVscy8ucmVsc1BLAQItABQABgAIAAAAIQDDBW/Z/wEAAFAEAAAOAAAAAAAAAAAA&#10;AAAAAC4CAABkcnMvZTJvRG9jLnhtbFBLAQItABQABgAIAAAAIQBWeWp03QAAAAkBAAAPAAAAAAAA&#10;AAAAAAAAAFkEAABkcnMvZG93bnJldi54bWxQSwUGAAAAAAQABADzAAAAYwUAAAAA&#10;" strokecolor="red" strokeweight="1pt">
                <v:stroke endarrow="block" joinstyle="miter"/>
              </v:shape>
            </w:pict>
          </mc:Fallback>
        </mc:AlternateContent>
      </w:r>
    </w:p>
    <w:p w14:paraId="613C7DFE" w14:textId="30B22DA7" w:rsidR="00717266" w:rsidRDefault="00717266" w:rsidP="00717266">
      <w:pPr>
        <w:pStyle w:val="ListBullet"/>
        <w:numPr>
          <w:ilvl w:val="0"/>
          <w:numId w:val="0"/>
        </w:numPr>
        <w:rPr>
          <w:szCs w:val="24"/>
        </w:rPr>
      </w:pPr>
    </w:p>
    <w:p w14:paraId="7000F093" w14:textId="6F1A3D85" w:rsidR="00D66D1B" w:rsidRDefault="00D66D1B" w:rsidP="00717266">
      <w:pPr>
        <w:pStyle w:val="ListBullet"/>
        <w:numPr>
          <w:ilvl w:val="0"/>
          <w:numId w:val="0"/>
        </w:numPr>
        <w:rPr>
          <w:szCs w:val="24"/>
        </w:rPr>
      </w:pPr>
    </w:p>
    <w:p w14:paraId="07F3A7DF" w14:textId="77777777" w:rsidR="00D66D1B" w:rsidRDefault="00D66D1B" w:rsidP="00717266">
      <w:pPr>
        <w:pStyle w:val="ListBullet"/>
        <w:numPr>
          <w:ilvl w:val="0"/>
          <w:numId w:val="0"/>
        </w:numPr>
        <w:rPr>
          <w:szCs w:val="24"/>
        </w:rPr>
      </w:pPr>
    </w:p>
    <w:p w14:paraId="0A5FFF4F" w14:textId="7F2D8180" w:rsidR="00BB062C" w:rsidRPr="00D66D1B" w:rsidRDefault="00D66D1B" w:rsidP="00D66D1B">
      <w:pPr>
        <w:pStyle w:val="Heading1"/>
        <w:pBdr>
          <w:bottom w:val="single" w:sz="24" w:space="1" w:color="F0CDA1" w:themeColor="accent1"/>
        </w:pBdr>
        <w:rPr>
          <w:sz w:val="36"/>
          <w:szCs w:val="36"/>
        </w:rPr>
      </w:pPr>
      <w:bookmarkStart w:id="125" w:name="_Toc52888125"/>
      <w:r>
        <w:rPr>
          <w:sz w:val="36"/>
          <w:szCs w:val="36"/>
        </w:rPr>
        <w:lastRenderedPageBreak/>
        <w:t>C</w:t>
      </w:r>
      <w:r w:rsidR="002245B2">
        <w:rPr>
          <w:sz w:val="36"/>
          <w:szCs w:val="36"/>
        </w:rPr>
        <w:t>ontract Augmentations</w:t>
      </w:r>
      <w:bookmarkEnd w:id="125"/>
    </w:p>
    <w:p w14:paraId="297BC36C" w14:textId="77777777" w:rsidR="00D66D1B" w:rsidRPr="003D697E" w:rsidRDefault="00D66D1B" w:rsidP="00155D19">
      <w:pPr>
        <w:contextualSpacing/>
        <w:rPr>
          <w:rFonts w:ascii="Arial" w:hAnsi="Arial" w:cs="Arial"/>
          <w:color w:val="auto"/>
          <w:szCs w:val="24"/>
        </w:rPr>
      </w:pPr>
      <w:r w:rsidRPr="003D697E">
        <w:rPr>
          <w:rFonts w:ascii="Arial" w:hAnsi="Arial" w:cs="Arial"/>
          <w:color w:val="auto"/>
          <w:szCs w:val="24"/>
        </w:rPr>
        <w:t xml:space="preserve">An augmentation increases the overall scope of the contract, including budgets, services, and contract goals. Should a contractor want to increase the contract in any of these areas, the augmentation request form should be developed in coordination with the DOR Contract Administrator, local DOR branch office, and DOR District Administrator. TPP contractors have an additional form to complete and is titled, TPP Augmentation Supplemental Form. </w:t>
      </w:r>
    </w:p>
    <w:p w14:paraId="0C04BC90" w14:textId="77777777" w:rsidR="00D66D1B" w:rsidRPr="003D697E" w:rsidRDefault="00D66D1B" w:rsidP="00155D19">
      <w:pPr>
        <w:ind w:left="720"/>
        <w:contextualSpacing/>
        <w:rPr>
          <w:rFonts w:ascii="Arial" w:hAnsi="Arial" w:cs="Arial"/>
          <w:color w:val="auto"/>
          <w:szCs w:val="24"/>
        </w:rPr>
      </w:pPr>
    </w:p>
    <w:p w14:paraId="2CC287E0" w14:textId="4BBBA2A7" w:rsidR="00D66D1B" w:rsidRPr="003D697E" w:rsidRDefault="00D66D1B" w:rsidP="00155D19">
      <w:pPr>
        <w:contextualSpacing/>
        <w:rPr>
          <w:rFonts w:ascii="Arial" w:hAnsi="Arial" w:cs="Arial"/>
          <w:color w:val="auto"/>
          <w:szCs w:val="24"/>
        </w:rPr>
      </w:pPr>
      <w:r w:rsidRPr="003D697E">
        <w:rPr>
          <w:rFonts w:ascii="Arial" w:hAnsi="Arial" w:cs="Arial"/>
          <w:color w:val="auto"/>
          <w:szCs w:val="24"/>
        </w:rPr>
        <w:t xml:space="preserve">Once the request form and TPP Augmentation Supplemental Form </w:t>
      </w:r>
      <w:r w:rsidR="00B008A7">
        <w:rPr>
          <w:rFonts w:ascii="Arial" w:hAnsi="Arial" w:cs="Arial"/>
          <w:color w:val="auto"/>
          <w:szCs w:val="24"/>
        </w:rPr>
        <w:t>(</w:t>
      </w:r>
      <w:r w:rsidRPr="003D697E">
        <w:rPr>
          <w:rFonts w:ascii="Arial" w:hAnsi="Arial" w:cs="Arial"/>
          <w:color w:val="auto"/>
          <w:szCs w:val="24"/>
        </w:rPr>
        <w:t>if applicable</w:t>
      </w:r>
      <w:r w:rsidR="00B008A7">
        <w:rPr>
          <w:rFonts w:ascii="Arial" w:hAnsi="Arial" w:cs="Arial"/>
          <w:color w:val="auto"/>
          <w:szCs w:val="24"/>
        </w:rPr>
        <w:t>)</w:t>
      </w:r>
      <w:r w:rsidRPr="003D697E">
        <w:rPr>
          <w:rFonts w:ascii="Arial" w:hAnsi="Arial" w:cs="Arial"/>
          <w:color w:val="auto"/>
          <w:szCs w:val="24"/>
        </w:rPr>
        <w:t xml:space="preserve"> is complete, the DOR Contract Administrator will submit the </w:t>
      </w:r>
      <w:r w:rsidR="00B008A7">
        <w:rPr>
          <w:rFonts w:ascii="Arial" w:hAnsi="Arial" w:cs="Arial"/>
          <w:color w:val="auto"/>
          <w:szCs w:val="24"/>
        </w:rPr>
        <w:t>augmentation proposal</w:t>
      </w:r>
      <w:r w:rsidRPr="003D697E">
        <w:rPr>
          <w:rFonts w:ascii="Arial" w:hAnsi="Arial" w:cs="Arial"/>
          <w:color w:val="auto"/>
          <w:szCs w:val="24"/>
        </w:rPr>
        <w:t xml:space="preserve"> to the Cooperative Programs Specialist assigned to the contract. The Cooperative Programs Specialist will complete an analysis of contract outcomes, expenditures, and previous reviews. Once complete, the analysis will be provided to Cooperative Programs </w:t>
      </w:r>
      <w:r w:rsidR="004A7339">
        <w:rPr>
          <w:rFonts w:ascii="Arial" w:hAnsi="Arial" w:cs="Arial"/>
          <w:color w:val="auto"/>
          <w:szCs w:val="24"/>
        </w:rPr>
        <w:t xml:space="preserve">Section </w:t>
      </w:r>
      <w:r w:rsidRPr="003D697E">
        <w:rPr>
          <w:rFonts w:ascii="Arial" w:hAnsi="Arial" w:cs="Arial"/>
          <w:color w:val="auto"/>
          <w:szCs w:val="24"/>
        </w:rPr>
        <w:t xml:space="preserve">management for review. The Cooperative Programs </w:t>
      </w:r>
      <w:r w:rsidR="004A7339">
        <w:rPr>
          <w:rFonts w:ascii="Arial" w:hAnsi="Arial" w:cs="Arial"/>
          <w:color w:val="auto"/>
          <w:szCs w:val="24"/>
        </w:rPr>
        <w:t xml:space="preserve">Section </w:t>
      </w:r>
      <w:r w:rsidRPr="003D697E">
        <w:rPr>
          <w:rFonts w:ascii="Arial" w:hAnsi="Arial" w:cs="Arial"/>
          <w:color w:val="auto"/>
          <w:szCs w:val="24"/>
        </w:rPr>
        <w:t>management team will evaluate augmentations on the following criteria:</w:t>
      </w:r>
    </w:p>
    <w:p w14:paraId="3DE3729E" w14:textId="77777777" w:rsidR="00D66D1B" w:rsidRPr="003D697E" w:rsidRDefault="00D66D1B" w:rsidP="00155D19">
      <w:pPr>
        <w:ind w:left="720"/>
        <w:contextualSpacing/>
        <w:rPr>
          <w:rFonts w:ascii="Arial" w:hAnsi="Arial" w:cs="Arial"/>
          <w:color w:val="auto"/>
          <w:szCs w:val="24"/>
        </w:rPr>
      </w:pPr>
    </w:p>
    <w:p w14:paraId="59B0F3DC" w14:textId="498FC614" w:rsidR="00D66D1B" w:rsidRPr="003D697E" w:rsidRDefault="00D66D1B" w:rsidP="00DA3AA4">
      <w:pPr>
        <w:pStyle w:val="ListParagraph"/>
        <w:numPr>
          <w:ilvl w:val="0"/>
          <w:numId w:val="57"/>
        </w:numPr>
        <w:spacing w:before="0" w:line="240" w:lineRule="auto"/>
        <w:contextualSpacing w:val="0"/>
        <w:rPr>
          <w:rFonts w:ascii="Arial" w:hAnsi="Arial" w:cs="Arial"/>
          <w:color w:val="auto"/>
          <w:szCs w:val="24"/>
        </w:rPr>
      </w:pPr>
      <w:r w:rsidRPr="003D697E">
        <w:rPr>
          <w:rFonts w:ascii="Arial" w:hAnsi="Arial" w:cs="Arial"/>
          <w:color w:val="auto"/>
          <w:szCs w:val="24"/>
        </w:rPr>
        <w:t xml:space="preserve">Availability of </w:t>
      </w:r>
      <w:r w:rsidR="004A7339">
        <w:rPr>
          <w:rFonts w:ascii="Arial" w:hAnsi="Arial" w:cs="Arial"/>
          <w:color w:val="auto"/>
          <w:szCs w:val="24"/>
        </w:rPr>
        <w:t>c</w:t>
      </w:r>
      <w:r w:rsidRPr="003D697E">
        <w:rPr>
          <w:rFonts w:ascii="Arial" w:hAnsi="Arial" w:cs="Arial"/>
          <w:color w:val="auto"/>
          <w:szCs w:val="24"/>
        </w:rPr>
        <w:t xml:space="preserve">ooperative </w:t>
      </w:r>
      <w:r w:rsidR="004A7339">
        <w:rPr>
          <w:rFonts w:ascii="Arial" w:hAnsi="Arial" w:cs="Arial"/>
          <w:color w:val="auto"/>
          <w:szCs w:val="24"/>
        </w:rPr>
        <w:t>p</w:t>
      </w:r>
      <w:r w:rsidRPr="003D697E">
        <w:rPr>
          <w:rFonts w:ascii="Arial" w:hAnsi="Arial" w:cs="Arial"/>
          <w:color w:val="auto"/>
          <w:szCs w:val="24"/>
        </w:rPr>
        <w:t>rogram budget authority</w:t>
      </w:r>
    </w:p>
    <w:p w14:paraId="74881E4D" w14:textId="77777777" w:rsidR="00D66D1B" w:rsidRPr="003D697E" w:rsidRDefault="00D66D1B" w:rsidP="00DA3AA4">
      <w:pPr>
        <w:pStyle w:val="ListParagraph"/>
        <w:numPr>
          <w:ilvl w:val="0"/>
          <w:numId w:val="57"/>
        </w:numPr>
        <w:spacing w:before="0" w:line="240" w:lineRule="auto"/>
        <w:contextualSpacing w:val="0"/>
        <w:rPr>
          <w:rFonts w:ascii="Arial" w:hAnsi="Arial" w:cs="Arial"/>
          <w:color w:val="auto"/>
          <w:szCs w:val="24"/>
        </w:rPr>
      </w:pPr>
      <w:r w:rsidRPr="003D697E">
        <w:rPr>
          <w:rFonts w:ascii="Arial" w:hAnsi="Arial" w:cs="Arial"/>
          <w:color w:val="auto"/>
          <w:szCs w:val="24"/>
        </w:rPr>
        <w:t>Achievement of contract outcomes</w:t>
      </w:r>
    </w:p>
    <w:p w14:paraId="24FF78F2" w14:textId="2BAEB666" w:rsidR="00D66D1B" w:rsidRPr="003D697E" w:rsidRDefault="00D66D1B" w:rsidP="00DA3AA4">
      <w:pPr>
        <w:pStyle w:val="ListParagraph"/>
        <w:numPr>
          <w:ilvl w:val="0"/>
          <w:numId w:val="57"/>
        </w:numPr>
        <w:spacing w:before="0" w:line="240" w:lineRule="auto"/>
        <w:contextualSpacing w:val="0"/>
        <w:rPr>
          <w:rFonts w:ascii="Arial" w:hAnsi="Arial" w:cs="Arial"/>
          <w:color w:val="auto"/>
          <w:szCs w:val="24"/>
        </w:rPr>
      </w:pPr>
      <w:r w:rsidRPr="003D697E">
        <w:rPr>
          <w:rFonts w:ascii="Arial" w:hAnsi="Arial" w:cs="Arial"/>
          <w:color w:val="auto"/>
          <w:szCs w:val="24"/>
        </w:rPr>
        <w:t xml:space="preserve">Utilization of </w:t>
      </w:r>
      <w:r w:rsidR="00AE71D0" w:rsidRPr="003D697E">
        <w:rPr>
          <w:rFonts w:ascii="Arial" w:hAnsi="Arial" w:cs="Arial"/>
          <w:color w:val="auto"/>
          <w:szCs w:val="24"/>
        </w:rPr>
        <w:t>full-service</w:t>
      </w:r>
      <w:r w:rsidRPr="003D697E">
        <w:rPr>
          <w:rFonts w:ascii="Arial" w:hAnsi="Arial" w:cs="Arial"/>
          <w:color w:val="auto"/>
          <w:szCs w:val="24"/>
        </w:rPr>
        <w:t xml:space="preserve"> budget</w:t>
      </w:r>
    </w:p>
    <w:p w14:paraId="77CF90E3" w14:textId="77777777" w:rsidR="00D66D1B" w:rsidRPr="003D697E" w:rsidRDefault="00D66D1B" w:rsidP="00DA3AA4">
      <w:pPr>
        <w:pStyle w:val="ListParagraph"/>
        <w:numPr>
          <w:ilvl w:val="0"/>
          <w:numId w:val="57"/>
        </w:numPr>
        <w:spacing w:before="0" w:line="240" w:lineRule="auto"/>
        <w:contextualSpacing w:val="0"/>
        <w:rPr>
          <w:rFonts w:ascii="Arial" w:hAnsi="Arial" w:cs="Arial"/>
          <w:color w:val="auto"/>
          <w:szCs w:val="24"/>
        </w:rPr>
      </w:pPr>
      <w:r w:rsidRPr="003D697E">
        <w:rPr>
          <w:rFonts w:ascii="Arial" w:hAnsi="Arial" w:cs="Arial"/>
          <w:color w:val="auto"/>
          <w:szCs w:val="24"/>
        </w:rPr>
        <w:t>Provision of full match (certified or cash)</w:t>
      </w:r>
    </w:p>
    <w:p w14:paraId="70F63E69" w14:textId="77777777" w:rsidR="00D66D1B" w:rsidRPr="003D697E" w:rsidRDefault="00D66D1B" w:rsidP="00DA3AA4">
      <w:pPr>
        <w:pStyle w:val="ListParagraph"/>
        <w:numPr>
          <w:ilvl w:val="0"/>
          <w:numId w:val="57"/>
        </w:numPr>
        <w:spacing w:before="0" w:line="240" w:lineRule="auto"/>
        <w:contextualSpacing w:val="0"/>
        <w:rPr>
          <w:rFonts w:ascii="Arial" w:hAnsi="Arial" w:cs="Arial"/>
          <w:color w:val="auto"/>
          <w:szCs w:val="24"/>
        </w:rPr>
      </w:pPr>
      <w:r w:rsidRPr="003D697E">
        <w:rPr>
          <w:rFonts w:ascii="Arial" w:hAnsi="Arial" w:cs="Arial"/>
          <w:color w:val="auto"/>
          <w:szCs w:val="24"/>
        </w:rPr>
        <w:t>Expansion of services</w:t>
      </w:r>
    </w:p>
    <w:p w14:paraId="31C53C5B" w14:textId="77777777" w:rsidR="00D66D1B" w:rsidRPr="003D697E" w:rsidRDefault="00D66D1B" w:rsidP="00DA3AA4">
      <w:pPr>
        <w:pStyle w:val="ListParagraph"/>
        <w:numPr>
          <w:ilvl w:val="0"/>
          <w:numId w:val="57"/>
        </w:numPr>
        <w:spacing w:before="0" w:line="240" w:lineRule="auto"/>
        <w:contextualSpacing w:val="0"/>
        <w:rPr>
          <w:rFonts w:ascii="Arial" w:hAnsi="Arial" w:cs="Arial"/>
          <w:color w:val="auto"/>
          <w:szCs w:val="24"/>
        </w:rPr>
      </w:pPr>
      <w:r w:rsidRPr="003D697E">
        <w:rPr>
          <w:rFonts w:ascii="Arial" w:hAnsi="Arial" w:cs="Arial"/>
          <w:color w:val="auto"/>
          <w:szCs w:val="24"/>
        </w:rPr>
        <w:t>Local resources</w:t>
      </w:r>
    </w:p>
    <w:p w14:paraId="76A92C6C" w14:textId="77777777" w:rsidR="00D66D1B" w:rsidRPr="003D697E" w:rsidRDefault="00D66D1B" w:rsidP="00155D19">
      <w:pPr>
        <w:contextualSpacing/>
        <w:rPr>
          <w:color w:val="auto"/>
          <w:sz w:val="22"/>
          <w:szCs w:val="20"/>
        </w:rPr>
      </w:pPr>
    </w:p>
    <w:p w14:paraId="531A225F" w14:textId="794A394B" w:rsidR="00D66D1B" w:rsidRPr="00EC242C" w:rsidRDefault="00D66D1B" w:rsidP="00155D19">
      <w:pPr>
        <w:contextualSpacing/>
        <w:rPr>
          <w:rFonts w:ascii="Arial" w:hAnsi="Arial"/>
          <w:color w:val="FF0000"/>
          <w:szCs w:val="20"/>
        </w:rPr>
      </w:pPr>
      <w:r w:rsidRPr="003D697E">
        <w:rPr>
          <w:rFonts w:ascii="Arial" w:hAnsi="Arial"/>
          <w:color w:val="auto"/>
          <w:szCs w:val="20"/>
        </w:rPr>
        <w:t xml:space="preserve">Based off these criteria, the DOR Cooperative Programs Section will approve or deny the request. If approved, an amendment process will begin to reflect the new augmented amounts. The amendment will be effective no sooner than 90 days from the date augmentation approval letters are received. Please see the amendments </w:t>
      </w:r>
      <w:r w:rsidRPr="00952A97">
        <w:rPr>
          <w:rFonts w:ascii="Arial" w:hAnsi="Arial"/>
          <w:color w:val="auto"/>
          <w:szCs w:val="20"/>
        </w:rPr>
        <w:t xml:space="preserve">section (page </w:t>
      </w:r>
      <w:r w:rsidR="006D24F2" w:rsidRPr="00952A97">
        <w:rPr>
          <w:rFonts w:ascii="Arial" w:hAnsi="Arial"/>
          <w:color w:val="auto"/>
          <w:szCs w:val="20"/>
        </w:rPr>
        <w:t>6</w:t>
      </w:r>
      <w:r w:rsidR="00952A97" w:rsidRPr="00952A97">
        <w:rPr>
          <w:rFonts w:ascii="Arial" w:hAnsi="Arial"/>
          <w:color w:val="auto"/>
          <w:szCs w:val="20"/>
        </w:rPr>
        <w:t>1</w:t>
      </w:r>
      <w:r w:rsidRPr="00952A97">
        <w:rPr>
          <w:rFonts w:ascii="Arial" w:hAnsi="Arial"/>
          <w:color w:val="auto"/>
          <w:szCs w:val="20"/>
        </w:rPr>
        <w:t>) for</w:t>
      </w:r>
      <w:r w:rsidRPr="00F71EB3">
        <w:rPr>
          <w:rFonts w:ascii="Arial" w:hAnsi="Arial"/>
          <w:color w:val="auto"/>
          <w:szCs w:val="20"/>
        </w:rPr>
        <w:t xml:space="preserve"> further </w:t>
      </w:r>
      <w:r w:rsidRPr="003D697E">
        <w:rPr>
          <w:rFonts w:ascii="Arial" w:hAnsi="Arial"/>
          <w:color w:val="auto"/>
          <w:szCs w:val="20"/>
        </w:rPr>
        <w:t xml:space="preserve">guidance. </w:t>
      </w:r>
    </w:p>
    <w:p w14:paraId="2CA56929" w14:textId="77777777" w:rsidR="00D66D1B" w:rsidRDefault="00D66D1B" w:rsidP="00155D19">
      <w:pPr>
        <w:contextualSpacing/>
      </w:pPr>
    </w:p>
    <w:p w14:paraId="7C84601E" w14:textId="57EFDC40" w:rsidR="00BE3DA9" w:rsidRPr="00BB062C" w:rsidRDefault="00BE3DA9" w:rsidP="003D632F">
      <w:pPr>
        <w:pStyle w:val="ListBullet"/>
        <w:numPr>
          <w:ilvl w:val="0"/>
          <w:numId w:val="0"/>
        </w:numPr>
        <w:contextualSpacing/>
        <w:rPr>
          <w:szCs w:val="24"/>
        </w:rPr>
      </w:pPr>
    </w:p>
    <w:p w14:paraId="27CD5D81" w14:textId="7E148D75" w:rsidR="00BE3DA9" w:rsidRDefault="00BE3DA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583CF91" w14:textId="5CBED680" w:rsidR="00D66D1B" w:rsidRDefault="00D66D1B"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037CAD6" w14:textId="4A6B3615" w:rsidR="00D66D1B" w:rsidRDefault="00D66D1B"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E068EDC" w14:textId="2CA34F7C" w:rsidR="00155D19" w:rsidRDefault="00155D1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02D1F6B" w14:textId="2E1AF768" w:rsidR="00155D19" w:rsidRDefault="00155D1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B9218B6" w14:textId="77777777" w:rsidR="00155D19" w:rsidRDefault="00155D1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577539F" w14:textId="77777777" w:rsidR="00D66D1B" w:rsidRDefault="00D66D1B"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80D45B0" w14:textId="084C8FD6" w:rsidR="00BE3DA9" w:rsidRDefault="00BE3DA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8A3CE34" w14:textId="7C36C4BA" w:rsidR="00BE3DA9" w:rsidRDefault="00155D1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noProof/>
          <w:color w:val="FFFFFF"/>
          <w:sz w:val="20"/>
          <w:szCs w:val="20"/>
          <w:lang w:val="en"/>
        </w:rPr>
        <w:drawing>
          <wp:anchor distT="0" distB="0" distL="114300" distR="114300" simplePos="0" relativeHeight="251702272" behindDoc="0" locked="0" layoutInCell="1" allowOverlap="1" wp14:anchorId="7D379418" wp14:editId="68982551">
            <wp:simplePos x="0" y="0"/>
            <wp:positionH relativeFrom="margin">
              <wp:posOffset>1351503</wp:posOffset>
            </wp:positionH>
            <wp:positionV relativeFrom="paragraph">
              <wp:posOffset>12540</wp:posOffset>
            </wp:positionV>
            <wp:extent cx="3771505" cy="2662813"/>
            <wp:effectExtent l="0" t="0" r="635" b="4445"/>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6347" cy="26662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866D1" w14:textId="25033A4E" w:rsidR="00BE3DA9" w:rsidRDefault="00BE3DA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4FCBFEF6" w14:textId="4B2DFDA8" w:rsidR="00AC6B7C" w:rsidRDefault="00AC6B7C"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6000F2B7" w14:textId="0F03ABD9" w:rsidR="00AC6B7C" w:rsidRDefault="00AC6B7C"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F6C3E09" w14:textId="1566DBED" w:rsidR="00AC6B7C" w:rsidRDefault="00AC6B7C"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69493CC" w14:textId="59B0FD28" w:rsidR="00AC6B7C" w:rsidRDefault="00AC6B7C"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315CAFC" w14:textId="77777777" w:rsidR="00AC6B7C" w:rsidRDefault="00AC6B7C"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4618D61A" w14:textId="77777777" w:rsidR="00AC6B7C" w:rsidRDefault="00AC6B7C"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noProof/>
        </w:rPr>
        <mc:AlternateContent>
          <mc:Choice Requires="wps">
            <w:drawing>
              <wp:anchor distT="91440" distB="91440" distL="114300" distR="114300" simplePos="0" relativeHeight="251681792" behindDoc="0" locked="0" layoutInCell="1" allowOverlap="1" wp14:anchorId="32332272" wp14:editId="640A199B">
                <wp:simplePos x="0" y="0"/>
                <wp:positionH relativeFrom="margin">
                  <wp:align>left</wp:align>
                </wp:positionH>
                <wp:positionV relativeFrom="paragraph">
                  <wp:posOffset>22860</wp:posOffset>
                </wp:positionV>
                <wp:extent cx="6593693" cy="2321170"/>
                <wp:effectExtent l="0" t="0" r="0" b="31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693" cy="2321170"/>
                        </a:xfrm>
                        <a:prstGeom prst="rect">
                          <a:avLst/>
                        </a:prstGeom>
                        <a:solidFill>
                          <a:schemeClr val="bg1"/>
                        </a:solidFill>
                        <a:ln w="9525">
                          <a:noFill/>
                          <a:miter lim="800000"/>
                          <a:headEnd/>
                          <a:tailEnd/>
                        </a:ln>
                      </wps:spPr>
                      <wps:txbx>
                        <w:txbxContent>
                          <w:p w14:paraId="53FC3C26" w14:textId="46A0C8D7" w:rsidR="003A56A9" w:rsidRPr="00155D19" w:rsidRDefault="003A56A9" w:rsidP="00AA2D53">
                            <w:pPr>
                              <w:pBdr>
                                <w:top w:val="single" w:sz="24" w:space="18" w:color="F0CDA1" w:themeColor="accent1"/>
                                <w:bottom w:val="single" w:sz="24" w:space="8" w:color="F0CDA1" w:themeColor="accent1"/>
                              </w:pBdr>
                              <w:spacing w:before="0" w:after="0" w:line="240" w:lineRule="auto"/>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D19">
                              <w:rPr>
                                <w:rFonts w:cstheme="minorHAnsi"/>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55D1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Case Service &amp; Cooperative Program Agreements </w:t>
                            </w:r>
                          </w:p>
                          <w:p w14:paraId="0E9C57A6" w14:textId="77777777" w:rsidR="003A56A9" w:rsidRPr="00155D19" w:rsidRDefault="003A56A9" w:rsidP="00AC6B7C">
                            <w:pPr>
                              <w:pBdr>
                                <w:top w:val="single" w:sz="24" w:space="18" w:color="F0CDA1" w:themeColor="accent1"/>
                                <w:bottom w:val="single" w:sz="24" w:space="8" w:color="F0CDA1" w:themeColor="accent1"/>
                              </w:pBdr>
                              <w:spacing w:before="0" w:after="0" w:line="240" w:lineRule="auto"/>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DB269E" w14:textId="77777777" w:rsidR="003A56A9" w:rsidRPr="00155D19" w:rsidRDefault="003A56A9" w:rsidP="00AC6B7C">
                            <w:pPr>
                              <w:pBdr>
                                <w:top w:val="single" w:sz="24" w:space="18" w:color="F0CDA1" w:themeColor="accent1"/>
                                <w:bottom w:val="single" w:sz="24" w:space="8" w:color="F0CDA1" w:themeColor="accent1"/>
                              </w:pBdr>
                              <w:spacing w:before="0" w:after="0" w:line="240" w:lineRule="auto"/>
                              <w:jc w:val="center"/>
                              <w:rPr>
                                <w:rFonts w:cstheme="minorHAnsi"/>
                                <w:b/>
                                <w:iCs/>
                                <w:color w:val="2A5E68" w:themeColor="background2" w:themeShade="8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D1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Reporting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32272" id="_x0000_s1059" type="#_x0000_t202" style="position:absolute;margin-left:0;margin-top:1.8pt;width:519.2pt;height:182.75pt;z-index:25168179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5AJQIAACQEAAAOAAAAZHJzL2Uyb0RvYy54bWysU9uO2yAQfa/Uf0C8N46dy26sOKtttltV&#10;2l6k3X4AxjhGBYYCiZ1+fQecpNH2raofLIYZDjPnHNZ3g1bkIJyXYCqaT6aUCMOhkWZX0e8vj+9u&#10;KfGBmYYpMKKiR+Hp3ebtm3VvS1FAB6oRjiCI8WVvK9qFYMss87wTmvkJWGEw2YLTLGDodlnjWI/o&#10;WmXFdLrMenCNdcCF97j7MCbpJuG3reDha9t6EYiqKPYW0t+lfx3/2WbNyp1jtpP81Ab7hy40kwYv&#10;vUA9sMDI3sm/oLTkDjy0YcJBZ9C2kos0A06TT19N89wxK9IsSI63F5r8/4PlXw7fHJFNRWcFJYZp&#10;1OhFDIG8h4EUkZ7e+hKrni3WhQG3UeY0qrdPwH94YmDbMbMT985B3wnWYHt5PJldHR1xfASp+8/Q&#10;4DVsHyABDa3TkTtkgyA6ynS8SBNb4bi5XKxmy9WMEo65Ylbk+U0SL2Pl+bh1PnwUoElcVNSh9gme&#10;HZ58iO2w8lwSb/OgZPMolUpB9JvYKkcODJ1S78YBXlUpQ/qKrhbFIgEbiMeTg7QMaGMldUVvp/Eb&#10;jRXZ+GCaVBKYVOMaG1HmRE9kZOQmDPUwCjE7015Dc0TCHIy2xWeGiw7cL0p6tGxF/c89c4IS9ckg&#10;6at8Po8eT8F8cVNg4K4z9XWGGY5QFQ2UjMttSO8i0mHgHsVpZaItqjh2cuoZrZjYPD2b6PXrOFX9&#10;edyb3wAAAP//AwBQSwMEFAAGAAgAAAAhAHeO/xTbAAAABwEAAA8AAABkcnMvZG93bnJldi54bWxM&#10;j8FOwzAQRO9I/QdrK3GjdikqIcSpChIXLqil4uzES5w2Xke22wS+HudEjzszmnlbbEbbsQv60DqS&#10;sFwIYEi10y01Eg6fb3cZsBAVadU5Qgk/GGBTzm4KlWs30A4v+9iwVEIhVxJMjH3OeagNWhUWrkdK&#10;3rfzVsV0+oZrr4ZUbjt+L8SaW9VSWjCqx1eD9Wl/thK+miO+tO/+V3xwMZwytztUj0bK2/m4fQYW&#10;cYz/YZjwEzqUialyZ9KBdRLSI1HCag1sMsUqewBWTcLTEnhZ8Gv+8g8AAP//AwBQSwECLQAUAAYA&#10;CAAAACEAtoM4kv4AAADhAQAAEwAAAAAAAAAAAAAAAAAAAAAAW0NvbnRlbnRfVHlwZXNdLnhtbFBL&#10;AQItABQABgAIAAAAIQA4/SH/1gAAAJQBAAALAAAAAAAAAAAAAAAAAC8BAABfcmVscy8ucmVsc1BL&#10;AQItABQABgAIAAAAIQCnDN5AJQIAACQEAAAOAAAAAAAAAAAAAAAAAC4CAABkcnMvZTJvRG9jLnht&#10;bFBLAQItABQABgAIAAAAIQB3jv8U2wAAAAcBAAAPAAAAAAAAAAAAAAAAAH8EAABkcnMvZG93bnJl&#10;di54bWxQSwUGAAAAAAQABADzAAAAhwUAAAAA&#10;" fillcolor="white [3212]" stroked="f">
                <v:textbox>
                  <w:txbxContent>
                    <w:p w14:paraId="53FC3C26" w14:textId="46A0C8D7" w:rsidR="003A56A9" w:rsidRPr="00155D19" w:rsidRDefault="003A56A9" w:rsidP="00AA2D53">
                      <w:pPr>
                        <w:pBdr>
                          <w:top w:val="single" w:sz="24" w:space="18" w:color="F0CDA1" w:themeColor="accent1"/>
                          <w:bottom w:val="single" w:sz="24" w:space="8" w:color="F0CDA1" w:themeColor="accent1"/>
                        </w:pBdr>
                        <w:spacing w:before="0" w:after="0" w:line="240" w:lineRule="auto"/>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D19">
                        <w:rPr>
                          <w:rFonts w:cstheme="minorHAnsi"/>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55D1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Case Service &amp; Cooperative Program Agreements </w:t>
                      </w:r>
                    </w:p>
                    <w:p w14:paraId="0E9C57A6" w14:textId="77777777" w:rsidR="003A56A9" w:rsidRPr="00155D19" w:rsidRDefault="003A56A9" w:rsidP="00AC6B7C">
                      <w:pPr>
                        <w:pBdr>
                          <w:top w:val="single" w:sz="24" w:space="18" w:color="F0CDA1" w:themeColor="accent1"/>
                          <w:bottom w:val="single" w:sz="24" w:space="8" w:color="F0CDA1" w:themeColor="accent1"/>
                        </w:pBdr>
                        <w:spacing w:before="0" w:after="0" w:line="240" w:lineRule="auto"/>
                        <w:jc w:val="center"/>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DB269E" w14:textId="77777777" w:rsidR="003A56A9" w:rsidRPr="00155D19" w:rsidRDefault="003A56A9" w:rsidP="00AC6B7C">
                      <w:pPr>
                        <w:pBdr>
                          <w:top w:val="single" w:sz="24" w:space="18" w:color="F0CDA1" w:themeColor="accent1"/>
                          <w:bottom w:val="single" w:sz="24" w:space="8" w:color="F0CDA1" w:themeColor="accent1"/>
                        </w:pBdr>
                        <w:spacing w:before="0" w:after="0" w:line="240" w:lineRule="auto"/>
                        <w:jc w:val="center"/>
                        <w:rPr>
                          <w:rFonts w:cstheme="minorHAnsi"/>
                          <w:b/>
                          <w:iCs/>
                          <w:color w:val="2A5E68" w:themeColor="background2" w:themeShade="8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D19">
                        <w:rPr>
                          <w:rFonts w:cstheme="minorHAnsi"/>
                          <w:b/>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Reporting Requirements</w:t>
                      </w:r>
                    </w:p>
                  </w:txbxContent>
                </v:textbox>
                <w10:wrap anchorx="margin"/>
              </v:shape>
            </w:pict>
          </mc:Fallback>
        </mc:AlternateContent>
      </w:r>
    </w:p>
    <w:p w14:paraId="41DA71E5" w14:textId="77777777" w:rsidR="00AC6B7C" w:rsidRDefault="00AC6B7C"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4503ED9" w14:textId="77777777" w:rsidR="00AC6B7C" w:rsidRDefault="00AC6B7C"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4587F0CF" w14:textId="77777777" w:rsidR="00AC6B7C" w:rsidRDefault="00AC6B7C"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1DBCD1A" w14:textId="68274A91" w:rsidR="00AC6B7C" w:rsidRDefault="00AC6B7C" w:rsidP="00BE3DA9">
      <w:pPr>
        <w:tabs>
          <w:tab w:val="left" w:pos="6580"/>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46647D1C" w14:textId="4F9911D8" w:rsidR="00BE3DA9" w:rsidRDefault="00BE3DA9" w:rsidP="00BE3DA9">
      <w:pPr>
        <w:tabs>
          <w:tab w:val="left" w:pos="6580"/>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E4E739F" w14:textId="62B660AB" w:rsidR="00155D19" w:rsidRDefault="00155D19" w:rsidP="00BE3DA9">
      <w:pPr>
        <w:tabs>
          <w:tab w:val="left" w:pos="6580"/>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9A76C05" w14:textId="77777777" w:rsidR="00155D19" w:rsidRDefault="00155D19" w:rsidP="00BE3DA9">
      <w:pPr>
        <w:tabs>
          <w:tab w:val="left" w:pos="6580"/>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8583D87" w14:textId="77777777" w:rsidR="00AC6B7C" w:rsidRPr="00BE3DA9" w:rsidRDefault="00AC6B7C" w:rsidP="00AC6B7C">
      <w:pPr>
        <w:pStyle w:val="Heading1"/>
        <w:rPr>
          <w:sz w:val="36"/>
          <w:szCs w:val="36"/>
        </w:rPr>
      </w:pPr>
      <w:bookmarkStart w:id="126" w:name="_Toc242839119"/>
      <w:bookmarkStart w:id="127" w:name="_Toc242840472"/>
      <w:bookmarkStart w:id="128" w:name="_Toc242841669"/>
      <w:bookmarkStart w:id="129" w:name="_Toc242842576"/>
      <w:bookmarkStart w:id="130" w:name="_Toc242843129"/>
      <w:bookmarkStart w:id="131" w:name="_Toc242843206"/>
      <w:bookmarkStart w:id="132" w:name="_Toc242843635"/>
      <w:bookmarkStart w:id="133" w:name="_Toc242843815"/>
      <w:bookmarkStart w:id="134" w:name="_Toc242843994"/>
      <w:bookmarkStart w:id="135" w:name="_Toc242844085"/>
      <w:bookmarkStart w:id="136" w:name="_Toc383665901"/>
      <w:bookmarkStart w:id="137" w:name="_Toc383666186"/>
      <w:bookmarkStart w:id="138" w:name="_Toc383666418"/>
      <w:bookmarkStart w:id="139" w:name="_Toc383667077"/>
      <w:bookmarkStart w:id="140" w:name="_Toc383667753"/>
      <w:bookmarkStart w:id="141" w:name="_Toc383668957"/>
      <w:bookmarkStart w:id="142" w:name="_Toc52888126"/>
      <w:r w:rsidRPr="00BE3DA9">
        <w:rPr>
          <w:sz w:val="36"/>
          <w:szCs w:val="36"/>
        </w:rPr>
        <w:lastRenderedPageBreak/>
        <w:t>Time Reporting</w:t>
      </w:r>
      <w:bookmarkStart w:id="143" w:name="_Toc242839120"/>
      <w:bookmarkStart w:id="144" w:name="_Toc242840473"/>
      <w:bookmarkStart w:id="145" w:name="_Toc242841670"/>
      <w:bookmarkStart w:id="146" w:name="_Toc242842577"/>
      <w:bookmarkStart w:id="147" w:name="_Toc242843130"/>
      <w:bookmarkStart w:id="148" w:name="_Toc242843207"/>
      <w:bookmarkStart w:id="149" w:name="_Toc242843636"/>
      <w:bookmarkStart w:id="150" w:name="_Toc242843816"/>
      <w:bookmarkStart w:id="151" w:name="_Toc242843995"/>
      <w:bookmarkStart w:id="152" w:name="_Toc242844086"/>
      <w:bookmarkStart w:id="153" w:name="_Toc383665902"/>
      <w:bookmarkStart w:id="154" w:name="_Toc383666187"/>
      <w:bookmarkEnd w:id="126"/>
      <w:bookmarkEnd w:id="127"/>
      <w:bookmarkEnd w:id="128"/>
      <w:bookmarkEnd w:id="129"/>
      <w:bookmarkEnd w:id="130"/>
      <w:bookmarkEnd w:id="131"/>
      <w:bookmarkEnd w:id="132"/>
      <w:bookmarkEnd w:id="133"/>
      <w:bookmarkEnd w:id="134"/>
      <w:bookmarkEnd w:id="135"/>
      <w:bookmarkEnd w:id="136"/>
      <w:bookmarkEnd w:id="137"/>
      <w:r w:rsidRPr="00BE3DA9">
        <w:rPr>
          <w:sz w:val="36"/>
          <w:szCs w:val="36"/>
        </w:rPr>
        <w:t xml:space="preserve"> - Personnel Activity Reports </w:t>
      </w:r>
      <w:bookmarkEnd w:id="138"/>
      <w:bookmarkEnd w:id="139"/>
      <w:bookmarkEnd w:id="140"/>
      <w:bookmarkEnd w:id="141"/>
      <w:bookmarkEnd w:id="143"/>
      <w:bookmarkEnd w:id="144"/>
      <w:bookmarkEnd w:id="145"/>
      <w:bookmarkEnd w:id="146"/>
      <w:bookmarkEnd w:id="147"/>
      <w:bookmarkEnd w:id="148"/>
      <w:bookmarkEnd w:id="149"/>
      <w:bookmarkEnd w:id="150"/>
      <w:bookmarkEnd w:id="151"/>
      <w:bookmarkEnd w:id="152"/>
      <w:bookmarkEnd w:id="153"/>
      <w:bookmarkEnd w:id="154"/>
      <w:r w:rsidRPr="00BE3DA9">
        <w:rPr>
          <w:sz w:val="36"/>
          <w:szCs w:val="36"/>
        </w:rPr>
        <w:t>(PARS)</w:t>
      </w:r>
      <w:bookmarkEnd w:id="142"/>
    </w:p>
    <w:p w14:paraId="6C3D5123" w14:textId="77777777" w:rsidR="00AC6B7C" w:rsidRPr="00BB062C" w:rsidRDefault="00AC6B7C" w:rsidP="00155D19">
      <w:pPr>
        <w:spacing w:before="0"/>
        <w:contextualSpacing/>
        <w:rPr>
          <w:rFonts w:ascii="Arial" w:hAnsi="Arial" w:cs="Arial"/>
          <w:b/>
          <w:bCs/>
          <w:color w:val="auto"/>
          <w:szCs w:val="24"/>
          <w:u w:val="single"/>
        </w:rPr>
      </w:pPr>
      <w:r w:rsidRPr="00BB062C">
        <w:rPr>
          <w:rFonts w:ascii="Arial" w:hAnsi="Arial" w:cs="Arial"/>
          <w:b/>
          <w:bCs/>
          <w:color w:val="auto"/>
          <w:szCs w:val="24"/>
          <w:u w:val="single"/>
        </w:rPr>
        <w:t>Time Reporting</w:t>
      </w:r>
    </w:p>
    <w:p w14:paraId="075E978A" w14:textId="0D9F0D8B" w:rsidR="00AC6B7C" w:rsidRPr="00BB062C" w:rsidRDefault="00AC6B7C" w:rsidP="00155D19">
      <w:pPr>
        <w:spacing w:before="0"/>
        <w:contextualSpacing/>
        <w:rPr>
          <w:rFonts w:ascii="Arial" w:hAnsi="Arial" w:cs="Arial"/>
          <w:color w:val="auto"/>
          <w:szCs w:val="24"/>
        </w:rPr>
      </w:pPr>
      <w:r w:rsidRPr="00BB062C">
        <w:rPr>
          <w:rFonts w:ascii="Arial" w:hAnsi="Arial" w:cs="Arial"/>
          <w:color w:val="auto"/>
          <w:szCs w:val="24"/>
        </w:rPr>
        <w:t>Department of Rehabilitation (DOR) contractor</w:t>
      </w:r>
      <w:r w:rsidR="00AF3386">
        <w:rPr>
          <w:rFonts w:ascii="Arial" w:hAnsi="Arial" w:cs="Arial"/>
          <w:color w:val="auto"/>
          <w:szCs w:val="24"/>
        </w:rPr>
        <w:t xml:space="preserve">s </w:t>
      </w:r>
      <w:r w:rsidRPr="00BB062C">
        <w:rPr>
          <w:rFonts w:ascii="Arial" w:hAnsi="Arial" w:cs="Arial"/>
          <w:color w:val="auto"/>
          <w:szCs w:val="24"/>
        </w:rPr>
        <w:t>are required to comply with the</w:t>
      </w:r>
      <w:r w:rsidR="00AF3386">
        <w:rPr>
          <w:rFonts w:ascii="Arial" w:hAnsi="Arial" w:cs="Arial"/>
          <w:color w:val="auto"/>
          <w:szCs w:val="24"/>
        </w:rPr>
        <w:t xml:space="preserve"> applicable</w:t>
      </w:r>
      <w:r w:rsidRPr="00BB062C">
        <w:rPr>
          <w:rFonts w:ascii="Arial" w:hAnsi="Arial" w:cs="Arial"/>
          <w:color w:val="auto"/>
          <w:szCs w:val="24"/>
        </w:rPr>
        <w:t xml:space="preserve"> time reporting requirements as outlined in the federal regulation cost principles </w:t>
      </w:r>
      <w:r w:rsidRPr="00BB062C">
        <w:rPr>
          <w:rFonts w:ascii="Arial" w:hAnsi="Arial" w:cs="Arial"/>
          <w:b/>
          <w:bCs/>
          <w:color w:val="auto"/>
          <w:szCs w:val="24"/>
        </w:rPr>
        <w:t>2 CFR Part 200</w:t>
      </w:r>
      <w:r w:rsidR="00AF3386">
        <w:rPr>
          <w:rFonts w:ascii="Arial" w:hAnsi="Arial" w:cs="Arial"/>
          <w:b/>
          <w:bCs/>
          <w:color w:val="auto"/>
          <w:szCs w:val="24"/>
        </w:rPr>
        <w:t xml:space="preserve">: </w:t>
      </w:r>
      <w:r w:rsidRPr="00BB062C">
        <w:rPr>
          <w:rFonts w:ascii="Arial" w:hAnsi="Arial" w:cs="Arial"/>
          <w:color w:val="auto"/>
          <w:szCs w:val="24"/>
        </w:rPr>
        <w:t xml:space="preserve">Cost Principles for Educational Institutions – Community Colleges, Colleges and Universities (UC/CSU) and University Foundations;  State, Local, and Indian Tribal Governments – Counties, Cities, Special Education Local Plan Areas, School Districts, Regional Occupation Programs, and other State and Local government agencies;  Non-Profit Organizations – All Not-for-Profit Agencies. </w:t>
      </w:r>
    </w:p>
    <w:p w14:paraId="52E84B4B" w14:textId="77777777" w:rsidR="00AC6B7C" w:rsidRPr="00BB062C" w:rsidRDefault="00AC6B7C" w:rsidP="00155D19">
      <w:pPr>
        <w:spacing w:before="0"/>
        <w:contextualSpacing/>
        <w:rPr>
          <w:rFonts w:ascii="Arial" w:hAnsi="Arial" w:cs="Arial"/>
          <w:color w:val="auto"/>
          <w:szCs w:val="24"/>
        </w:rPr>
      </w:pPr>
    </w:p>
    <w:p w14:paraId="349D64FF" w14:textId="3B824D01" w:rsidR="00AC6B7C" w:rsidRPr="00BB062C" w:rsidRDefault="00AC6B7C" w:rsidP="00155D19">
      <w:pPr>
        <w:spacing w:before="0"/>
        <w:contextualSpacing/>
        <w:rPr>
          <w:rFonts w:ascii="Arial" w:hAnsi="Arial" w:cs="Arial"/>
          <w:b/>
          <w:color w:val="auto"/>
          <w:szCs w:val="24"/>
        </w:rPr>
      </w:pPr>
      <w:r w:rsidRPr="00BB062C">
        <w:rPr>
          <w:rFonts w:ascii="Arial" w:hAnsi="Arial" w:cs="Arial"/>
          <w:color w:val="auto"/>
          <w:szCs w:val="24"/>
        </w:rPr>
        <w:t xml:space="preserve">The federal regulations cost principles identify the </w:t>
      </w:r>
      <w:r w:rsidR="00D11613">
        <w:rPr>
          <w:rFonts w:ascii="Arial" w:hAnsi="Arial" w:cs="Arial"/>
          <w:color w:val="auto"/>
          <w:szCs w:val="24"/>
        </w:rPr>
        <w:t>f</w:t>
      </w:r>
      <w:r w:rsidRPr="00BB062C">
        <w:rPr>
          <w:rFonts w:ascii="Arial" w:hAnsi="Arial" w:cs="Arial"/>
          <w:color w:val="auto"/>
          <w:szCs w:val="24"/>
        </w:rPr>
        <w:t xml:space="preserve">ederal guidelines for allowable and unallowable costs for programs receiving federal funding; </w:t>
      </w:r>
      <w:r w:rsidRPr="00BB062C">
        <w:rPr>
          <w:rFonts w:ascii="Arial" w:hAnsi="Arial" w:cs="Arial"/>
          <w:b/>
          <w:color w:val="auto"/>
          <w:szCs w:val="24"/>
        </w:rPr>
        <w:t>however, DOR may be more restrictive</w:t>
      </w:r>
      <w:r w:rsidRPr="00BB062C">
        <w:rPr>
          <w:rFonts w:ascii="Arial" w:hAnsi="Arial" w:cs="Arial"/>
          <w:color w:val="auto"/>
          <w:szCs w:val="24"/>
        </w:rPr>
        <w:t xml:space="preserve">, therefore, </w:t>
      </w:r>
      <w:r w:rsidR="00AF3386">
        <w:rPr>
          <w:rFonts w:ascii="Arial" w:hAnsi="Arial" w:cs="Arial"/>
          <w:color w:val="auto"/>
          <w:szCs w:val="24"/>
        </w:rPr>
        <w:t>programs</w:t>
      </w:r>
      <w:r w:rsidRPr="00BB062C">
        <w:rPr>
          <w:rFonts w:ascii="Arial" w:hAnsi="Arial" w:cs="Arial"/>
          <w:color w:val="auto"/>
          <w:szCs w:val="24"/>
        </w:rPr>
        <w:t xml:space="preserve"> </w:t>
      </w:r>
      <w:r w:rsidRPr="00BB062C">
        <w:rPr>
          <w:rFonts w:ascii="Arial" w:hAnsi="Arial" w:cs="Arial"/>
          <w:bCs/>
          <w:color w:val="auto"/>
          <w:szCs w:val="24"/>
        </w:rPr>
        <w:t>must</w:t>
      </w:r>
      <w:r w:rsidRPr="00BB062C">
        <w:rPr>
          <w:rFonts w:ascii="Arial" w:hAnsi="Arial" w:cs="Arial"/>
          <w:color w:val="auto"/>
          <w:szCs w:val="24"/>
        </w:rPr>
        <w:t xml:space="preserve"> also review </w:t>
      </w:r>
      <w:r w:rsidR="00AF3386">
        <w:rPr>
          <w:rFonts w:ascii="Arial" w:hAnsi="Arial" w:cs="Arial"/>
          <w:color w:val="auto"/>
          <w:szCs w:val="24"/>
        </w:rPr>
        <w:t>their</w:t>
      </w:r>
      <w:r w:rsidR="00AF3386" w:rsidRPr="00BB062C">
        <w:rPr>
          <w:rFonts w:ascii="Arial" w:hAnsi="Arial" w:cs="Arial"/>
          <w:color w:val="auto"/>
          <w:szCs w:val="24"/>
        </w:rPr>
        <w:t xml:space="preserve"> </w:t>
      </w:r>
      <w:r w:rsidRPr="00BB062C">
        <w:rPr>
          <w:rFonts w:ascii="Arial" w:hAnsi="Arial" w:cs="Arial"/>
          <w:color w:val="auto"/>
          <w:szCs w:val="24"/>
        </w:rPr>
        <w:t>contract and this Contract Handbook to ensure compliance with all DOR contract requirements.</w:t>
      </w:r>
    </w:p>
    <w:p w14:paraId="153861EE" w14:textId="77777777" w:rsidR="00AC6B7C" w:rsidRPr="00BB062C" w:rsidRDefault="00AC6B7C" w:rsidP="00155D19">
      <w:pPr>
        <w:spacing w:before="0"/>
        <w:contextualSpacing/>
        <w:rPr>
          <w:rFonts w:ascii="Arial" w:hAnsi="Arial" w:cs="Arial"/>
          <w:color w:val="auto"/>
          <w:szCs w:val="24"/>
        </w:rPr>
      </w:pPr>
    </w:p>
    <w:p w14:paraId="2F11B264" w14:textId="239C4561" w:rsidR="00AC6B7C" w:rsidRPr="00BB062C" w:rsidRDefault="00AC6B7C" w:rsidP="00155D19">
      <w:pPr>
        <w:spacing w:before="0"/>
        <w:contextualSpacing/>
        <w:rPr>
          <w:rFonts w:ascii="Arial" w:hAnsi="Arial" w:cs="Arial"/>
          <w:color w:val="auto"/>
          <w:szCs w:val="24"/>
        </w:rPr>
      </w:pPr>
      <w:r w:rsidRPr="00BB062C">
        <w:rPr>
          <w:rFonts w:ascii="Arial" w:hAnsi="Arial" w:cs="Arial"/>
          <w:color w:val="auto"/>
          <w:szCs w:val="24"/>
        </w:rPr>
        <w:t xml:space="preserve">The standards for time distribution are in addition to those for payroll documentation. Federal regulation cost principles require </w:t>
      </w:r>
      <w:r w:rsidRPr="00BB062C">
        <w:rPr>
          <w:rFonts w:ascii="Arial" w:hAnsi="Arial" w:cs="Arial"/>
          <w:color w:val="auto"/>
          <w:szCs w:val="24"/>
          <w:u w:val="single"/>
        </w:rPr>
        <w:t>all</w:t>
      </w:r>
      <w:r w:rsidRPr="00BB062C">
        <w:rPr>
          <w:rFonts w:ascii="Arial" w:hAnsi="Arial" w:cs="Arial"/>
          <w:color w:val="auto"/>
          <w:szCs w:val="24"/>
        </w:rPr>
        <w:t xml:space="preserve"> contract staff, whether certified or paid, complete some form of documentation to support the distribution of staff salaries and employer-paid benefits to the DOR contract. Substitutes filling in for contract staff and charged to the DOR contract are also required to complete time distribution reports.  In addition to the federal regulation cost principles, </w:t>
      </w:r>
      <w:r w:rsidR="00D11613">
        <w:rPr>
          <w:rFonts w:ascii="Arial" w:hAnsi="Arial" w:cs="Arial"/>
          <w:color w:val="auto"/>
          <w:szCs w:val="24"/>
        </w:rPr>
        <w:t>f</w:t>
      </w:r>
      <w:r w:rsidRPr="00BB062C">
        <w:rPr>
          <w:rFonts w:ascii="Arial" w:hAnsi="Arial" w:cs="Arial"/>
          <w:color w:val="auto"/>
          <w:szCs w:val="24"/>
        </w:rPr>
        <w:t xml:space="preserve">ederal </w:t>
      </w:r>
      <w:r w:rsidR="00BD1512">
        <w:rPr>
          <w:rFonts w:ascii="Arial" w:hAnsi="Arial" w:cs="Arial"/>
          <w:color w:val="auto"/>
          <w:szCs w:val="24"/>
        </w:rPr>
        <w:t>labor r</w:t>
      </w:r>
      <w:r w:rsidRPr="00BB062C">
        <w:rPr>
          <w:rFonts w:ascii="Arial" w:hAnsi="Arial" w:cs="Arial"/>
          <w:color w:val="auto"/>
          <w:szCs w:val="24"/>
        </w:rPr>
        <w:t xml:space="preserve">egulations 29 CFR part 516.1(c) state “nothing shall excuse any party from complying with recordkeeping or reporting requirement imposed by any other </w:t>
      </w:r>
      <w:r w:rsidR="00D11613">
        <w:rPr>
          <w:rFonts w:ascii="Arial" w:hAnsi="Arial" w:cs="Arial"/>
          <w:color w:val="auto"/>
          <w:szCs w:val="24"/>
        </w:rPr>
        <w:t>f</w:t>
      </w:r>
      <w:r w:rsidRPr="00BB062C">
        <w:rPr>
          <w:rFonts w:ascii="Arial" w:hAnsi="Arial" w:cs="Arial"/>
          <w:color w:val="auto"/>
          <w:szCs w:val="24"/>
        </w:rPr>
        <w:t xml:space="preserve">ederal, </w:t>
      </w:r>
      <w:r w:rsidR="00D11613">
        <w:rPr>
          <w:rFonts w:ascii="Arial" w:hAnsi="Arial" w:cs="Arial"/>
          <w:color w:val="auto"/>
          <w:szCs w:val="24"/>
        </w:rPr>
        <w:t>s</w:t>
      </w:r>
      <w:r w:rsidRPr="00BB062C">
        <w:rPr>
          <w:rFonts w:ascii="Arial" w:hAnsi="Arial" w:cs="Arial"/>
          <w:color w:val="auto"/>
          <w:szCs w:val="24"/>
        </w:rPr>
        <w:t xml:space="preserve">tate or local law, ordinance, regulation or rule.” Thus, labor laws or union contracts do not relieve contract staff from completing documentation of the employee’s after-the-fact distribution of time on the DOR contract. However, the level of detailed backup support for time distribution does vary significantly by organization and employee activity.  </w:t>
      </w:r>
    </w:p>
    <w:p w14:paraId="54F57261" w14:textId="77777777" w:rsidR="00AC6B7C" w:rsidRPr="00BB062C" w:rsidRDefault="00AC6B7C" w:rsidP="00155D19">
      <w:pPr>
        <w:spacing w:before="0"/>
        <w:contextualSpacing/>
        <w:rPr>
          <w:rFonts w:ascii="Arial" w:hAnsi="Arial" w:cs="Arial"/>
          <w:color w:val="auto"/>
          <w:szCs w:val="24"/>
        </w:rPr>
      </w:pPr>
    </w:p>
    <w:p w14:paraId="498E1D91" w14:textId="3D1E5176" w:rsidR="003D632F" w:rsidRDefault="00AC6B7C" w:rsidP="00155D19">
      <w:pPr>
        <w:spacing w:before="0"/>
        <w:contextualSpacing/>
        <w:rPr>
          <w:rFonts w:ascii="Arial" w:hAnsi="Arial" w:cs="Arial"/>
          <w:color w:val="auto"/>
          <w:szCs w:val="24"/>
        </w:rPr>
      </w:pPr>
      <w:r w:rsidRPr="00BB062C">
        <w:rPr>
          <w:rFonts w:ascii="Arial" w:hAnsi="Arial" w:cs="Arial"/>
          <w:color w:val="auto"/>
          <w:szCs w:val="24"/>
        </w:rPr>
        <w:t xml:space="preserve">Your organization’s current payroll timesheets or electronic time recording system may or may not meet the </w:t>
      </w:r>
      <w:r w:rsidR="00D11613">
        <w:rPr>
          <w:rFonts w:ascii="Arial" w:hAnsi="Arial" w:cs="Arial"/>
          <w:color w:val="auto"/>
          <w:szCs w:val="24"/>
        </w:rPr>
        <w:t>f</w:t>
      </w:r>
      <w:r w:rsidRPr="00BB062C">
        <w:rPr>
          <w:rFonts w:ascii="Arial" w:hAnsi="Arial" w:cs="Arial"/>
          <w:color w:val="auto"/>
          <w:szCs w:val="24"/>
        </w:rPr>
        <w:t xml:space="preserve">ederal regulation cost principle requirements for time distribution to federal programs (including DOR contracts). For example, most payroll timesheets may only document that an employee was paid for a set number of total hours for the pay period, however, DOR contracts require that allocation between funding sources be supported.  </w:t>
      </w:r>
    </w:p>
    <w:p w14:paraId="7CED6987" w14:textId="3AF64B7E" w:rsidR="00BE469C" w:rsidRDefault="00BE469C" w:rsidP="00155D19">
      <w:pPr>
        <w:spacing w:before="0"/>
        <w:contextualSpacing/>
        <w:rPr>
          <w:rFonts w:ascii="Arial" w:hAnsi="Arial" w:cs="Arial"/>
          <w:color w:val="auto"/>
          <w:szCs w:val="24"/>
        </w:rPr>
      </w:pPr>
    </w:p>
    <w:p w14:paraId="15BAE689" w14:textId="3E2ACD5E" w:rsidR="00BE469C" w:rsidRDefault="00BE469C" w:rsidP="00155D19">
      <w:pPr>
        <w:spacing w:before="0"/>
        <w:contextualSpacing/>
        <w:rPr>
          <w:rFonts w:ascii="Arial" w:hAnsi="Arial" w:cs="Arial"/>
          <w:color w:val="auto"/>
          <w:szCs w:val="24"/>
        </w:rPr>
      </w:pPr>
    </w:p>
    <w:p w14:paraId="0B156073" w14:textId="4E21D253" w:rsidR="00BE469C" w:rsidRDefault="00BE469C" w:rsidP="00155D19">
      <w:pPr>
        <w:spacing w:before="0"/>
        <w:contextualSpacing/>
        <w:rPr>
          <w:rFonts w:ascii="Arial" w:hAnsi="Arial" w:cs="Arial"/>
          <w:color w:val="auto"/>
          <w:szCs w:val="24"/>
        </w:rPr>
      </w:pPr>
    </w:p>
    <w:p w14:paraId="028E9CFD" w14:textId="77777777" w:rsidR="00BE469C" w:rsidRDefault="00BE469C" w:rsidP="00155D19">
      <w:pPr>
        <w:spacing w:before="0"/>
        <w:contextualSpacing/>
        <w:rPr>
          <w:rFonts w:ascii="Arial" w:hAnsi="Arial" w:cs="Arial"/>
          <w:color w:val="auto"/>
          <w:szCs w:val="24"/>
        </w:rPr>
      </w:pPr>
    </w:p>
    <w:p w14:paraId="183567A1" w14:textId="71EC6162" w:rsidR="00717266" w:rsidRDefault="00717266" w:rsidP="00155D19">
      <w:pPr>
        <w:contextualSpacing/>
        <w:rPr>
          <w:rFonts w:ascii="Arial" w:hAnsi="Arial" w:cs="Arial"/>
          <w:color w:val="auto"/>
          <w:szCs w:val="24"/>
        </w:rPr>
      </w:pPr>
    </w:p>
    <w:p w14:paraId="1460E7B6" w14:textId="64A5F560" w:rsidR="00483A1A" w:rsidRDefault="00483A1A" w:rsidP="00155D19">
      <w:pPr>
        <w:contextualSpacing/>
        <w:rPr>
          <w:rFonts w:ascii="Arial" w:hAnsi="Arial" w:cs="Arial"/>
          <w:color w:val="auto"/>
          <w:szCs w:val="24"/>
        </w:rPr>
      </w:pPr>
    </w:p>
    <w:p w14:paraId="4DC34FEC" w14:textId="77777777" w:rsidR="00483A1A" w:rsidRPr="00BB062C" w:rsidRDefault="00483A1A" w:rsidP="00155D19">
      <w:pPr>
        <w:contextualSpacing/>
        <w:rPr>
          <w:rFonts w:ascii="Arial" w:hAnsi="Arial" w:cs="Arial"/>
          <w:color w:val="auto"/>
          <w:szCs w:val="24"/>
        </w:rPr>
      </w:pPr>
    </w:p>
    <w:p w14:paraId="7EAED1C0" w14:textId="77777777" w:rsidR="00AC6B7C" w:rsidRPr="00BB062C" w:rsidRDefault="00AC6B7C" w:rsidP="00155D19">
      <w:pPr>
        <w:contextualSpacing/>
        <w:rPr>
          <w:rFonts w:ascii="Arial" w:hAnsi="Arial" w:cs="Arial"/>
          <w:b/>
          <w:color w:val="auto"/>
          <w:szCs w:val="24"/>
          <w:highlight w:val="yellow"/>
        </w:rPr>
      </w:pPr>
      <w:r w:rsidRPr="00BB062C">
        <w:rPr>
          <w:rFonts w:ascii="Arial" w:hAnsi="Arial" w:cs="Arial"/>
          <w:b/>
          <w:color w:val="auto"/>
          <w:szCs w:val="24"/>
        </w:rPr>
        <w:lastRenderedPageBreak/>
        <w:t>Personnel Activity Report (PARs)</w:t>
      </w:r>
    </w:p>
    <w:p w14:paraId="13B1AF22" w14:textId="77777777" w:rsidR="00AC6B7C" w:rsidRPr="00BB062C" w:rsidRDefault="00AC6B7C" w:rsidP="00155D19">
      <w:pPr>
        <w:contextualSpacing/>
        <w:rPr>
          <w:rFonts w:ascii="Arial" w:hAnsi="Arial" w:cs="Arial"/>
          <w:b/>
          <w:color w:val="auto"/>
          <w:szCs w:val="24"/>
        </w:rPr>
      </w:pPr>
    </w:p>
    <w:p w14:paraId="229872E9" w14:textId="77777777" w:rsidR="00AC6B7C" w:rsidRPr="00BB062C" w:rsidRDefault="00AC6B7C" w:rsidP="00155D19">
      <w:pPr>
        <w:contextualSpacing/>
        <w:rPr>
          <w:rFonts w:ascii="Arial" w:hAnsi="Arial" w:cs="Arial"/>
          <w:color w:val="auto"/>
          <w:szCs w:val="24"/>
        </w:rPr>
      </w:pPr>
      <w:r w:rsidRPr="00BB062C">
        <w:rPr>
          <w:rFonts w:ascii="Arial" w:hAnsi="Arial" w:cs="Arial"/>
          <w:color w:val="auto"/>
          <w:szCs w:val="24"/>
        </w:rPr>
        <w:t>According to the 2 CFR 200.430, non-federal entities will not be required to provide additional support or documentation for the work performed other than supported records indicating the total number of hours worked each day. The non-federal entities PARs record keeping should meet these standards:</w:t>
      </w:r>
    </w:p>
    <w:p w14:paraId="4D7D1A07" w14:textId="77777777" w:rsidR="00AC6B7C" w:rsidRPr="00BB062C" w:rsidRDefault="00AC6B7C" w:rsidP="00155D19">
      <w:pPr>
        <w:contextualSpacing/>
        <w:rPr>
          <w:rFonts w:ascii="Arial" w:hAnsi="Arial" w:cs="Arial"/>
          <w:color w:val="auto"/>
          <w:szCs w:val="24"/>
        </w:rPr>
      </w:pPr>
    </w:p>
    <w:p w14:paraId="535C6006" w14:textId="77777777" w:rsidR="00AC6B7C" w:rsidRPr="00BB062C" w:rsidRDefault="00AC6B7C" w:rsidP="00DA3AA4">
      <w:pPr>
        <w:pStyle w:val="ListParagraph"/>
        <w:numPr>
          <w:ilvl w:val="0"/>
          <w:numId w:val="42"/>
        </w:numPr>
        <w:spacing w:before="0" w:after="0" w:line="240" w:lineRule="auto"/>
        <w:rPr>
          <w:rFonts w:ascii="Arial" w:hAnsi="Arial" w:cs="Arial"/>
          <w:color w:val="auto"/>
          <w:szCs w:val="24"/>
        </w:rPr>
      </w:pPr>
      <w:r w:rsidRPr="00BB062C">
        <w:rPr>
          <w:rFonts w:ascii="Arial" w:hAnsi="Arial" w:cs="Arial"/>
          <w:color w:val="auto"/>
          <w:szCs w:val="24"/>
        </w:rPr>
        <w:t>Charges must be based on records accurately reflecting work performed under the contract.</w:t>
      </w:r>
    </w:p>
    <w:p w14:paraId="19DCAC16" w14:textId="77777777" w:rsidR="00AC6B7C" w:rsidRPr="00BB062C" w:rsidRDefault="00AC6B7C" w:rsidP="00DA3AA4">
      <w:pPr>
        <w:pStyle w:val="ListParagraph"/>
        <w:numPr>
          <w:ilvl w:val="0"/>
          <w:numId w:val="42"/>
        </w:numPr>
        <w:spacing w:before="0" w:after="0" w:line="240" w:lineRule="auto"/>
        <w:rPr>
          <w:rFonts w:ascii="Arial" w:hAnsi="Arial" w:cs="Arial"/>
          <w:color w:val="auto"/>
          <w:szCs w:val="24"/>
        </w:rPr>
      </w:pPr>
      <w:r w:rsidRPr="00BB062C">
        <w:rPr>
          <w:rFonts w:ascii="Arial" w:hAnsi="Arial" w:cs="Arial"/>
          <w:color w:val="auto"/>
          <w:szCs w:val="24"/>
        </w:rPr>
        <w:t>The non-federal entity should have a time keeping system with internal controls.</w:t>
      </w:r>
    </w:p>
    <w:p w14:paraId="41C27CAB" w14:textId="77777777" w:rsidR="00AC6B7C" w:rsidRPr="00BB062C" w:rsidRDefault="00AC6B7C" w:rsidP="00DA3AA4">
      <w:pPr>
        <w:pStyle w:val="ListParagraph"/>
        <w:numPr>
          <w:ilvl w:val="0"/>
          <w:numId w:val="42"/>
        </w:numPr>
        <w:spacing w:before="0" w:after="0" w:line="240" w:lineRule="auto"/>
        <w:rPr>
          <w:rFonts w:ascii="Arial" w:hAnsi="Arial" w:cs="Arial"/>
          <w:color w:val="auto"/>
          <w:szCs w:val="24"/>
        </w:rPr>
      </w:pPr>
      <w:r w:rsidRPr="00BB062C">
        <w:rPr>
          <w:rFonts w:ascii="Arial" w:hAnsi="Arial" w:cs="Arial"/>
          <w:color w:val="auto"/>
          <w:szCs w:val="24"/>
        </w:rPr>
        <w:t>PARs must be incorporated in the official records.</w:t>
      </w:r>
    </w:p>
    <w:p w14:paraId="5D357A32" w14:textId="77777777" w:rsidR="00AC6B7C" w:rsidRPr="00BB062C" w:rsidRDefault="00AC6B7C" w:rsidP="00DA3AA4">
      <w:pPr>
        <w:pStyle w:val="ListParagraph"/>
        <w:numPr>
          <w:ilvl w:val="0"/>
          <w:numId w:val="42"/>
        </w:numPr>
        <w:spacing w:before="0" w:after="0" w:line="240" w:lineRule="auto"/>
        <w:rPr>
          <w:rFonts w:ascii="Arial" w:hAnsi="Arial" w:cs="Arial"/>
          <w:color w:val="auto"/>
          <w:szCs w:val="24"/>
        </w:rPr>
      </w:pPr>
      <w:r w:rsidRPr="00BB062C">
        <w:rPr>
          <w:rFonts w:ascii="Arial" w:hAnsi="Arial" w:cs="Arial"/>
          <w:color w:val="auto"/>
          <w:szCs w:val="24"/>
        </w:rPr>
        <w:t>PARs must accurately reflect the total compensated contract activity.</w:t>
      </w:r>
    </w:p>
    <w:p w14:paraId="679DB457" w14:textId="77777777" w:rsidR="00AC6B7C" w:rsidRPr="00BB062C" w:rsidRDefault="00AC6B7C" w:rsidP="00DA3AA4">
      <w:pPr>
        <w:pStyle w:val="ListParagraph"/>
        <w:numPr>
          <w:ilvl w:val="0"/>
          <w:numId w:val="42"/>
        </w:numPr>
        <w:spacing w:before="0" w:after="0" w:line="240" w:lineRule="auto"/>
        <w:rPr>
          <w:rFonts w:ascii="Arial" w:hAnsi="Arial" w:cs="Arial"/>
          <w:color w:val="auto"/>
          <w:szCs w:val="24"/>
        </w:rPr>
      </w:pPr>
      <w:r w:rsidRPr="00BB062C">
        <w:rPr>
          <w:rFonts w:ascii="Arial" w:hAnsi="Arial" w:cs="Arial"/>
          <w:color w:val="auto"/>
          <w:szCs w:val="24"/>
        </w:rPr>
        <w:t>PARs should encompass all job duties – contract and non-contract duties.</w:t>
      </w:r>
    </w:p>
    <w:p w14:paraId="281C6831" w14:textId="77777777" w:rsidR="00AC6B7C" w:rsidRPr="00BB062C" w:rsidRDefault="00AC6B7C" w:rsidP="00DA3AA4">
      <w:pPr>
        <w:pStyle w:val="ListParagraph"/>
        <w:numPr>
          <w:ilvl w:val="0"/>
          <w:numId w:val="42"/>
        </w:numPr>
        <w:spacing w:before="0" w:after="0" w:line="240" w:lineRule="auto"/>
        <w:rPr>
          <w:rFonts w:ascii="Arial" w:hAnsi="Arial" w:cs="Arial"/>
          <w:color w:val="auto"/>
          <w:szCs w:val="24"/>
        </w:rPr>
      </w:pPr>
      <w:r w:rsidRPr="00BB062C">
        <w:rPr>
          <w:rFonts w:ascii="Arial" w:hAnsi="Arial" w:cs="Arial"/>
          <w:color w:val="auto"/>
          <w:szCs w:val="24"/>
        </w:rPr>
        <w:t>PARs must comply with established accounting practices and policies.</w:t>
      </w:r>
    </w:p>
    <w:p w14:paraId="7B089199" w14:textId="0DC6D9BF" w:rsidR="00AC6B7C" w:rsidRDefault="00AC6B7C" w:rsidP="00DA3AA4">
      <w:pPr>
        <w:pStyle w:val="ListParagraph"/>
        <w:numPr>
          <w:ilvl w:val="0"/>
          <w:numId w:val="42"/>
        </w:numPr>
        <w:spacing w:before="0" w:after="0" w:line="240" w:lineRule="auto"/>
        <w:rPr>
          <w:rFonts w:ascii="Arial" w:hAnsi="Arial" w:cs="Arial"/>
          <w:color w:val="auto"/>
          <w:szCs w:val="24"/>
        </w:rPr>
      </w:pPr>
      <w:r w:rsidRPr="00BB062C">
        <w:rPr>
          <w:rFonts w:ascii="Arial" w:hAnsi="Arial" w:cs="Arial"/>
          <w:color w:val="auto"/>
          <w:szCs w:val="24"/>
        </w:rPr>
        <w:t>PARs should support distribution of employee’s salary among specific activities or cost objectives.</w:t>
      </w:r>
    </w:p>
    <w:p w14:paraId="209C3055" w14:textId="77777777" w:rsidR="003D632F" w:rsidRPr="003D632F" w:rsidRDefault="003D632F" w:rsidP="00155D19">
      <w:pPr>
        <w:pStyle w:val="ListParagraph"/>
        <w:spacing w:before="0" w:after="0" w:line="240" w:lineRule="auto"/>
        <w:rPr>
          <w:rFonts w:ascii="Arial" w:hAnsi="Arial" w:cs="Arial"/>
          <w:color w:val="auto"/>
          <w:szCs w:val="24"/>
        </w:rPr>
      </w:pPr>
    </w:p>
    <w:p w14:paraId="72693248" w14:textId="4F27F0AF" w:rsidR="003D632F" w:rsidRPr="00D951C5" w:rsidRDefault="00AC6B7C" w:rsidP="00155D19">
      <w:pPr>
        <w:contextualSpacing/>
        <w:rPr>
          <w:rFonts w:ascii="Arial" w:hAnsi="Arial" w:cs="Arial"/>
          <w:color w:val="auto"/>
          <w:szCs w:val="24"/>
        </w:rPr>
      </w:pPr>
      <w:r w:rsidRPr="00BB062C">
        <w:rPr>
          <w:rFonts w:ascii="Arial" w:hAnsi="Arial" w:cs="Arial"/>
          <w:color w:val="auto"/>
          <w:szCs w:val="24"/>
        </w:rPr>
        <w:t xml:space="preserve">There is no single best system for documenting time spent on federal programs/activities. Since DOR does not require any </w:t>
      </w:r>
      <w:r w:rsidRPr="00BB062C">
        <w:rPr>
          <w:rFonts w:ascii="Arial" w:hAnsi="Arial" w:cs="Arial"/>
          <w:color w:val="auto"/>
          <w:szCs w:val="24"/>
          <w:u w:val="single"/>
        </w:rPr>
        <w:t>specific</w:t>
      </w:r>
      <w:r w:rsidRPr="00BB062C">
        <w:rPr>
          <w:rFonts w:ascii="Arial" w:hAnsi="Arial" w:cs="Arial"/>
          <w:color w:val="auto"/>
          <w:szCs w:val="24"/>
        </w:rPr>
        <w:t xml:space="preserve"> format or system for personnel activity reports (PARs), contractors must review their current time reporting forms and systems to determine whether they are adequate to calculate and </w:t>
      </w:r>
      <w:r w:rsidRPr="00D951C5">
        <w:rPr>
          <w:rFonts w:ascii="Arial" w:hAnsi="Arial" w:cs="Arial"/>
          <w:color w:val="auto"/>
          <w:szCs w:val="24"/>
        </w:rPr>
        <w:t xml:space="preserve">support the distribution of salaries and employer-paid benefits as required by the </w:t>
      </w:r>
      <w:r w:rsidR="00D11613">
        <w:rPr>
          <w:rFonts w:ascii="Arial" w:hAnsi="Arial" w:cs="Arial"/>
          <w:color w:val="auto"/>
          <w:szCs w:val="24"/>
        </w:rPr>
        <w:t>f</w:t>
      </w:r>
      <w:r w:rsidRPr="00D951C5">
        <w:rPr>
          <w:rFonts w:ascii="Arial" w:hAnsi="Arial" w:cs="Arial"/>
          <w:color w:val="auto"/>
          <w:szCs w:val="24"/>
        </w:rPr>
        <w:t xml:space="preserve">ederal regulation cost principles. If your system does not currently meet time distribution </w:t>
      </w:r>
    </w:p>
    <w:p w14:paraId="44632004" w14:textId="77777777" w:rsidR="003D632F" w:rsidRPr="00D951C5" w:rsidRDefault="00AC6B7C" w:rsidP="00155D19">
      <w:pPr>
        <w:contextualSpacing/>
        <w:rPr>
          <w:rFonts w:ascii="Arial" w:hAnsi="Arial" w:cs="Arial"/>
          <w:color w:val="auto"/>
          <w:szCs w:val="24"/>
        </w:rPr>
      </w:pPr>
      <w:r w:rsidRPr="00D951C5">
        <w:rPr>
          <w:rFonts w:ascii="Arial" w:hAnsi="Arial" w:cs="Arial"/>
          <w:color w:val="auto"/>
          <w:szCs w:val="24"/>
        </w:rPr>
        <w:t xml:space="preserve">requirements, contractors can either revise the current time reporting forms to include the missing </w:t>
      </w:r>
    </w:p>
    <w:p w14:paraId="311EB7C9" w14:textId="5EC2F16D" w:rsidR="003D632F" w:rsidRDefault="00AC6B7C" w:rsidP="00155D19">
      <w:pPr>
        <w:contextualSpacing/>
        <w:rPr>
          <w:rFonts w:ascii="Arial" w:hAnsi="Arial" w:cs="Arial"/>
          <w:color w:val="auto"/>
          <w:szCs w:val="24"/>
        </w:rPr>
      </w:pPr>
      <w:r w:rsidRPr="00D951C5">
        <w:rPr>
          <w:rFonts w:ascii="Arial" w:hAnsi="Arial" w:cs="Arial"/>
          <w:color w:val="auto"/>
          <w:szCs w:val="24"/>
        </w:rPr>
        <w:t xml:space="preserve">information or can implement a separate personnel activity report.  (See </w:t>
      </w:r>
      <w:r w:rsidRPr="00626156">
        <w:rPr>
          <w:rFonts w:ascii="Arial" w:hAnsi="Arial" w:cs="Arial"/>
          <w:color w:val="auto"/>
          <w:szCs w:val="24"/>
        </w:rPr>
        <w:t>sample page 7</w:t>
      </w:r>
      <w:r w:rsidR="00626156" w:rsidRPr="00626156">
        <w:rPr>
          <w:rFonts w:ascii="Arial" w:hAnsi="Arial" w:cs="Arial"/>
          <w:color w:val="auto"/>
          <w:szCs w:val="24"/>
        </w:rPr>
        <w:t>2-73</w:t>
      </w:r>
      <w:r w:rsidRPr="00626156">
        <w:rPr>
          <w:rFonts w:ascii="Arial" w:hAnsi="Arial" w:cs="Arial"/>
          <w:color w:val="auto"/>
          <w:szCs w:val="24"/>
        </w:rPr>
        <w:t>.)</w:t>
      </w:r>
    </w:p>
    <w:p w14:paraId="1A3B40E9" w14:textId="77777777" w:rsidR="003D632F" w:rsidRDefault="003D632F" w:rsidP="00155D19">
      <w:pPr>
        <w:contextualSpacing/>
        <w:rPr>
          <w:rFonts w:ascii="Arial" w:hAnsi="Arial" w:cs="Arial"/>
          <w:color w:val="auto"/>
          <w:szCs w:val="24"/>
        </w:rPr>
      </w:pPr>
    </w:p>
    <w:p w14:paraId="362B4727" w14:textId="4A495B17" w:rsidR="003D632F" w:rsidRDefault="003D632F" w:rsidP="00155D19">
      <w:pPr>
        <w:contextualSpacing/>
        <w:rPr>
          <w:rFonts w:ascii="Arial" w:hAnsi="Arial" w:cs="Arial"/>
          <w:color w:val="auto"/>
          <w:szCs w:val="24"/>
        </w:rPr>
      </w:pPr>
      <w:r w:rsidRPr="00BB062C">
        <w:rPr>
          <w:rFonts w:ascii="Arial" w:hAnsi="Arial" w:cs="Arial"/>
          <w:color w:val="auto"/>
          <w:szCs w:val="24"/>
        </w:rPr>
        <w:t xml:space="preserve">All contract staff </w:t>
      </w:r>
      <w:r w:rsidR="00BD1512">
        <w:rPr>
          <w:rFonts w:ascii="Arial" w:hAnsi="Arial" w:cs="Arial"/>
          <w:color w:val="auto"/>
          <w:szCs w:val="24"/>
        </w:rPr>
        <w:t>are</w:t>
      </w:r>
      <w:r w:rsidRPr="00BB062C">
        <w:rPr>
          <w:rFonts w:ascii="Arial" w:hAnsi="Arial" w:cs="Arial"/>
          <w:color w:val="auto"/>
          <w:szCs w:val="24"/>
        </w:rPr>
        <w:t xml:space="preserve"> required to complete some type of PARs (or equivalent) to support the distribution of staff salaries and employer-paid benefits to a specific program/activity. The PARs must clearly indicate each employee’s contract position.  In addition, the employee must document the </w:t>
      </w:r>
      <w:r w:rsidRPr="00BB062C">
        <w:rPr>
          <w:rFonts w:ascii="Arial" w:hAnsi="Arial" w:cs="Arial"/>
          <w:color w:val="auto"/>
          <w:szCs w:val="24"/>
          <w:u w:val="single"/>
        </w:rPr>
        <w:t>after-the-fact</w:t>
      </w:r>
      <w:r w:rsidRPr="00BB062C">
        <w:rPr>
          <w:rFonts w:ascii="Arial" w:hAnsi="Arial" w:cs="Arial"/>
          <w:color w:val="auto"/>
          <w:szCs w:val="24"/>
        </w:rPr>
        <w:t xml:space="preserve"> distribution of time to each program and account for </w:t>
      </w:r>
      <w:r w:rsidRPr="00BB062C">
        <w:rPr>
          <w:rFonts w:ascii="Arial" w:hAnsi="Arial" w:cs="Arial"/>
          <w:color w:val="auto"/>
          <w:szCs w:val="24"/>
          <w:u w:val="single"/>
        </w:rPr>
        <w:t>total</w:t>
      </w:r>
      <w:r w:rsidRPr="00BB062C">
        <w:rPr>
          <w:rFonts w:ascii="Arial" w:hAnsi="Arial" w:cs="Arial"/>
          <w:color w:val="auto"/>
          <w:szCs w:val="24"/>
        </w:rPr>
        <w:t xml:space="preserve"> activity for all programs/activities.</w:t>
      </w:r>
    </w:p>
    <w:p w14:paraId="27DB133E" w14:textId="77777777" w:rsidR="003D632F" w:rsidRDefault="003D632F" w:rsidP="00155D19">
      <w:pPr>
        <w:contextualSpacing/>
        <w:rPr>
          <w:rFonts w:ascii="Arial" w:hAnsi="Arial" w:cs="Arial"/>
          <w:color w:val="auto"/>
          <w:szCs w:val="24"/>
        </w:rPr>
      </w:pPr>
    </w:p>
    <w:p w14:paraId="7E5CB75A" w14:textId="0110B6B7" w:rsidR="00AC6B7C" w:rsidRPr="00B9652C" w:rsidRDefault="003D632F" w:rsidP="00155D19">
      <w:pPr>
        <w:contextualSpacing/>
        <w:rPr>
          <w:rFonts w:ascii="Arial" w:hAnsi="Arial" w:cs="Arial"/>
          <w:color w:val="auto"/>
          <w:szCs w:val="24"/>
        </w:rPr>
      </w:pPr>
      <w:r w:rsidRPr="00B9652C">
        <w:rPr>
          <w:color w:val="auto"/>
          <w:szCs w:val="24"/>
        </w:rPr>
        <w:t xml:space="preserve">Federal regulation PAR requirements are the same regardless of whether an organization maintains a </w:t>
      </w:r>
      <w:r w:rsidR="00AF3386">
        <w:rPr>
          <w:color w:val="auto"/>
          <w:szCs w:val="24"/>
        </w:rPr>
        <w:t>paper</w:t>
      </w:r>
      <w:r w:rsidRPr="00B9652C">
        <w:rPr>
          <w:color w:val="auto"/>
          <w:szCs w:val="24"/>
        </w:rPr>
        <w:t xml:space="preserve"> or a fully electronic time reporting system. As stated in 2 CFR 200.430(</w:t>
      </w:r>
      <w:proofErr w:type="spellStart"/>
      <w:r w:rsidRPr="00B9652C">
        <w:rPr>
          <w:color w:val="auto"/>
          <w:szCs w:val="24"/>
        </w:rPr>
        <w:t>i</w:t>
      </w:r>
      <w:proofErr w:type="spellEnd"/>
      <w:r w:rsidRPr="00B9652C">
        <w:rPr>
          <w:color w:val="auto"/>
          <w:szCs w:val="24"/>
        </w:rPr>
        <w:t xml:space="preserve">), charges to </w:t>
      </w:r>
      <w:r w:rsidR="00D11613">
        <w:rPr>
          <w:color w:val="auto"/>
          <w:szCs w:val="24"/>
        </w:rPr>
        <w:t>f</w:t>
      </w:r>
      <w:r w:rsidRPr="00B9652C">
        <w:rPr>
          <w:color w:val="auto"/>
          <w:szCs w:val="24"/>
        </w:rPr>
        <w:t>ederal awards for salaries and wages must be supported by a system of internal control which provides reasonable assurance that the charges are accurate, allowable, and properly allocated.  For example, an electronic PAR system that is fully computerized and paperless, including a “</w:t>
      </w:r>
      <w:r w:rsidR="00AF3386">
        <w:rPr>
          <w:color w:val="auto"/>
          <w:szCs w:val="24"/>
        </w:rPr>
        <w:t>electronic</w:t>
      </w:r>
      <w:r w:rsidR="00AF3386" w:rsidRPr="00B9652C">
        <w:rPr>
          <w:color w:val="auto"/>
          <w:szCs w:val="24"/>
        </w:rPr>
        <w:t xml:space="preserve"> </w:t>
      </w:r>
      <w:r w:rsidRPr="00B9652C">
        <w:rPr>
          <w:color w:val="auto"/>
          <w:szCs w:val="24"/>
        </w:rPr>
        <w:t>signature” occurring when an employee logs on to the PAR system with a log</w:t>
      </w:r>
      <w:r w:rsidR="005029D5" w:rsidRPr="00B9652C">
        <w:rPr>
          <w:color w:val="auto"/>
          <w:szCs w:val="24"/>
        </w:rPr>
        <w:t>-</w:t>
      </w:r>
      <w:r w:rsidRPr="00B9652C">
        <w:rPr>
          <w:color w:val="auto"/>
          <w:szCs w:val="24"/>
        </w:rPr>
        <w:t>on ID and a secret password, is allowable as long as the organization can demonstrate and document that only the employee’s actions would result in the identification of the activities to be charged, and that it complies with the other federal regulation PAR criteria.</w:t>
      </w:r>
    </w:p>
    <w:p w14:paraId="6D1A07E6" w14:textId="77777777" w:rsidR="003D632F" w:rsidRDefault="003D632F" w:rsidP="00155D19">
      <w:pPr>
        <w:contextualSpacing/>
        <w:rPr>
          <w:rFonts w:ascii="Arial" w:hAnsi="Arial" w:cs="Arial"/>
          <w:b/>
          <w:bCs/>
          <w:color w:val="auto"/>
          <w:szCs w:val="24"/>
        </w:rPr>
      </w:pPr>
    </w:p>
    <w:p w14:paraId="45F30024" w14:textId="1A7DF483" w:rsidR="00AC6B7C" w:rsidRPr="00BB062C" w:rsidRDefault="00AC6B7C" w:rsidP="00155D19">
      <w:pPr>
        <w:contextualSpacing/>
        <w:rPr>
          <w:rFonts w:ascii="Arial" w:hAnsi="Arial" w:cs="Arial"/>
          <w:b/>
          <w:color w:val="auto"/>
          <w:szCs w:val="24"/>
        </w:rPr>
      </w:pPr>
      <w:r w:rsidRPr="00BB062C">
        <w:rPr>
          <w:rFonts w:ascii="Arial" w:hAnsi="Arial" w:cs="Arial"/>
          <w:b/>
          <w:bCs/>
          <w:color w:val="auto"/>
          <w:szCs w:val="24"/>
        </w:rPr>
        <w:t>Note:</w:t>
      </w:r>
      <w:r w:rsidRPr="00BB062C">
        <w:rPr>
          <w:rFonts w:ascii="Arial" w:hAnsi="Arial" w:cs="Arial"/>
          <w:b/>
          <w:color w:val="auto"/>
          <w:szCs w:val="24"/>
        </w:rPr>
        <w:t xml:space="preserve"> </w:t>
      </w:r>
    </w:p>
    <w:p w14:paraId="16593614" w14:textId="77777777" w:rsidR="00AC6B7C" w:rsidRPr="00BB062C" w:rsidRDefault="00AC6B7C" w:rsidP="00155D19">
      <w:pPr>
        <w:contextualSpacing/>
        <w:rPr>
          <w:rFonts w:ascii="Arial" w:hAnsi="Arial" w:cs="Arial"/>
          <w:b/>
          <w:color w:val="auto"/>
          <w:szCs w:val="24"/>
        </w:rPr>
      </w:pPr>
      <w:r w:rsidRPr="00BB062C">
        <w:rPr>
          <w:rFonts w:ascii="Arial" w:hAnsi="Arial" w:cs="Arial"/>
          <w:b/>
          <w:color w:val="auto"/>
          <w:szCs w:val="24"/>
        </w:rPr>
        <w:t xml:space="preserve">If an employee is performing program/activities for two (or more) different line item positions identified in the DOR contract, the employee must clearly document the time spent performing the activities </w:t>
      </w:r>
      <w:r w:rsidRPr="00BB062C">
        <w:rPr>
          <w:rFonts w:ascii="Arial" w:hAnsi="Arial" w:cs="Arial"/>
          <w:b/>
          <w:color w:val="auto"/>
          <w:szCs w:val="24"/>
          <w:u w:val="single"/>
        </w:rPr>
        <w:t>for each separate line item position</w:t>
      </w:r>
      <w:r w:rsidRPr="00BB062C">
        <w:rPr>
          <w:rFonts w:ascii="Arial" w:hAnsi="Arial" w:cs="Arial"/>
          <w:b/>
          <w:color w:val="auto"/>
          <w:szCs w:val="24"/>
        </w:rPr>
        <w:t xml:space="preserve">. </w:t>
      </w:r>
    </w:p>
    <w:p w14:paraId="4FB6B82C" w14:textId="77777777" w:rsidR="003D632F" w:rsidRDefault="003D632F" w:rsidP="00155D19">
      <w:pPr>
        <w:contextualSpacing/>
        <w:rPr>
          <w:rFonts w:ascii="Arial" w:hAnsi="Arial" w:cs="Arial"/>
          <w:b/>
          <w:color w:val="auto"/>
          <w:szCs w:val="24"/>
        </w:rPr>
      </w:pPr>
    </w:p>
    <w:p w14:paraId="777C5E4D" w14:textId="6F3D1D5C" w:rsidR="00AC6B7C" w:rsidRDefault="00AC6B7C" w:rsidP="00155D19">
      <w:pPr>
        <w:contextualSpacing/>
        <w:rPr>
          <w:rFonts w:ascii="Arial" w:hAnsi="Arial" w:cs="Arial"/>
          <w:b/>
          <w:color w:val="auto"/>
          <w:szCs w:val="24"/>
        </w:rPr>
      </w:pPr>
      <w:r w:rsidRPr="00D951C5">
        <w:rPr>
          <w:rFonts w:ascii="Arial" w:hAnsi="Arial" w:cs="Arial"/>
          <w:b/>
          <w:color w:val="auto"/>
          <w:szCs w:val="24"/>
        </w:rPr>
        <w:t xml:space="preserve">TPP and associated case service contract (CSC) staff who are listed on two separate service budgets must also clearly document their time spent performing the activities on separate lines items. An example PAR showing the distribution of time for TPP and CSC staff listed on two separate budgets may be referenced </w:t>
      </w:r>
      <w:r w:rsidRPr="00626156">
        <w:rPr>
          <w:rFonts w:ascii="Arial" w:hAnsi="Arial" w:cs="Arial"/>
          <w:b/>
          <w:color w:val="auto"/>
          <w:szCs w:val="24"/>
        </w:rPr>
        <w:t>on page 7</w:t>
      </w:r>
      <w:r w:rsidR="00626156" w:rsidRPr="00626156">
        <w:rPr>
          <w:rFonts w:ascii="Arial" w:hAnsi="Arial" w:cs="Arial"/>
          <w:b/>
          <w:color w:val="auto"/>
          <w:szCs w:val="24"/>
        </w:rPr>
        <w:t>3</w:t>
      </w:r>
      <w:r w:rsidRPr="00D951C5">
        <w:rPr>
          <w:rFonts w:ascii="Arial" w:hAnsi="Arial" w:cs="Arial"/>
          <w:b/>
          <w:color w:val="auto"/>
          <w:szCs w:val="24"/>
        </w:rPr>
        <w:t xml:space="preserve"> of the Contract Handbook.</w:t>
      </w:r>
      <w:r w:rsidRPr="00BB062C">
        <w:rPr>
          <w:rFonts w:ascii="Arial" w:hAnsi="Arial" w:cs="Arial"/>
          <w:b/>
          <w:color w:val="auto"/>
          <w:szCs w:val="24"/>
        </w:rPr>
        <w:t xml:space="preserve"> </w:t>
      </w:r>
    </w:p>
    <w:p w14:paraId="22F9D5E6" w14:textId="77777777" w:rsidR="003D632F" w:rsidRPr="00BB062C" w:rsidRDefault="003D632F" w:rsidP="00155D19">
      <w:pPr>
        <w:contextualSpacing/>
        <w:rPr>
          <w:rFonts w:ascii="Arial" w:hAnsi="Arial" w:cs="Arial"/>
          <w:color w:val="auto"/>
          <w:szCs w:val="24"/>
        </w:rPr>
      </w:pPr>
    </w:p>
    <w:p w14:paraId="692B49AE" w14:textId="58DDE7BA" w:rsidR="00514E4F" w:rsidRDefault="00AC6B7C" w:rsidP="00155D19">
      <w:pPr>
        <w:contextualSpacing/>
        <w:rPr>
          <w:rFonts w:ascii="Arial" w:hAnsi="Arial" w:cs="Arial"/>
          <w:color w:val="auto"/>
          <w:szCs w:val="24"/>
        </w:rPr>
      </w:pPr>
      <w:r w:rsidRPr="00BB062C">
        <w:rPr>
          <w:rFonts w:ascii="Arial" w:hAnsi="Arial" w:cs="Arial"/>
          <w:color w:val="auto"/>
          <w:szCs w:val="24"/>
        </w:rPr>
        <w:t xml:space="preserve">PARs must be completed at least monthly, and be signed by the contract staff or someone who has sufficient knowledge of the employee’s work time.  </w:t>
      </w:r>
      <w:r w:rsidR="00514E4F" w:rsidRPr="00514E4F">
        <w:rPr>
          <w:rFonts w:cstheme="minorHAnsi"/>
          <w:b/>
          <w:color w:val="auto"/>
          <w:szCs w:val="24"/>
        </w:rPr>
        <w:t xml:space="preserve"> </w:t>
      </w:r>
      <w:r w:rsidR="00514E4F">
        <w:rPr>
          <w:rFonts w:cstheme="minorHAnsi"/>
          <w:b/>
          <w:color w:val="auto"/>
          <w:szCs w:val="24"/>
        </w:rPr>
        <w:t>PARs may be signed using</w:t>
      </w:r>
      <w:r w:rsidR="00514E4F" w:rsidRPr="007D63C3">
        <w:rPr>
          <w:rFonts w:cs="Arial"/>
          <w:b/>
          <w:color w:val="000000" w:themeColor="text1"/>
          <w:szCs w:val="28"/>
        </w:rPr>
        <w:t xml:space="preserve"> an </w:t>
      </w:r>
      <w:r w:rsidR="00514E4F" w:rsidRPr="007D63C3">
        <w:rPr>
          <w:rFonts w:cs="Arial"/>
          <w:b/>
          <w:szCs w:val="28"/>
        </w:rPr>
        <w:t>electronic signature</w:t>
      </w:r>
      <w:r w:rsidR="00514E4F" w:rsidRPr="007D63C3">
        <w:rPr>
          <w:rFonts w:cs="Arial"/>
          <w:b/>
          <w:color w:val="000000" w:themeColor="text1"/>
          <w:szCs w:val="28"/>
        </w:rPr>
        <w:t>, including digital signature and electronic record for its business and program operations, including appropriate internal controls that include standards of authentication</w:t>
      </w:r>
      <w:r w:rsidR="00514E4F" w:rsidRPr="007D63C3">
        <w:rPr>
          <w:rFonts w:cs="Arial"/>
          <w:b/>
          <w:szCs w:val="28"/>
        </w:rPr>
        <w:t>.</w:t>
      </w:r>
    </w:p>
    <w:p w14:paraId="4730A609" w14:textId="77777777" w:rsidR="003D632F" w:rsidRPr="00717266" w:rsidRDefault="003D632F" w:rsidP="00155D19">
      <w:pPr>
        <w:contextualSpacing/>
        <w:rPr>
          <w:rFonts w:ascii="Arial" w:hAnsi="Arial" w:cs="Arial"/>
          <w:color w:val="auto"/>
          <w:szCs w:val="24"/>
        </w:rPr>
      </w:pPr>
    </w:p>
    <w:p w14:paraId="1440D3F6" w14:textId="77777777" w:rsidR="00AC6B7C" w:rsidRPr="00BB062C" w:rsidRDefault="00AC6B7C" w:rsidP="00155D19">
      <w:pPr>
        <w:contextualSpacing/>
        <w:rPr>
          <w:rFonts w:ascii="Arial" w:hAnsi="Arial" w:cs="Arial"/>
          <w:b/>
          <w:bCs/>
          <w:color w:val="auto"/>
          <w:szCs w:val="24"/>
          <w:u w:val="single"/>
        </w:rPr>
      </w:pPr>
      <w:r w:rsidRPr="00BB062C">
        <w:rPr>
          <w:rFonts w:ascii="Arial" w:hAnsi="Arial" w:cs="Arial"/>
          <w:b/>
          <w:bCs/>
          <w:color w:val="auto"/>
          <w:szCs w:val="24"/>
          <w:u w:val="single"/>
        </w:rPr>
        <w:t xml:space="preserve">Determination of Time Allocation Billable/Reportable to DOR </w:t>
      </w:r>
    </w:p>
    <w:p w14:paraId="16103B5E" w14:textId="77777777" w:rsidR="00AC6B7C" w:rsidRPr="00BB062C" w:rsidRDefault="00AC6B7C" w:rsidP="00155D19">
      <w:pPr>
        <w:contextualSpacing/>
        <w:rPr>
          <w:rFonts w:ascii="Arial" w:hAnsi="Arial" w:cs="Arial"/>
          <w:color w:val="auto"/>
          <w:szCs w:val="24"/>
        </w:rPr>
      </w:pPr>
      <w:r w:rsidRPr="00BB062C">
        <w:rPr>
          <w:rFonts w:ascii="Arial" w:hAnsi="Arial" w:cs="Arial"/>
          <w:color w:val="auto"/>
          <w:szCs w:val="24"/>
        </w:rPr>
        <w:t xml:space="preserve">Other methods such as number of hours, units of service, ratio of supervised FTE staff, and consumer caseload may be allowable by contract staff when appropriate. If an alternative method is used, it must be specifically documented and periodically reviewed to ensure that the distribution of time is a reasonable reflection of the time spent providing services to DOR applicants/consumers. Further, a time report that includes the total hours paid must also be completed. This would typically be the payroll timesheet that list the hours worked each day for the pay period. If you have questions regarding whether the alternative method is adequate to meet DOR time allocation requirements, please contact your DOR Contract Administrator for consultation and guidance.  </w:t>
      </w:r>
    </w:p>
    <w:p w14:paraId="07C24511" w14:textId="77777777" w:rsidR="00AC6B7C" w:rsidRPr="00BB062C" w:rsidRDefault="00AC6B7C" w:rsidP="00155D19">
      <w:pPr>
        <w:contextualSpacing/>
        <w:rPr>
          <w:rFonts w:ascii="Arial" w:hAnsi="Arial" w:cs="Arial"/>
          <w:color w:val="auto"/>
          <w:szCs w:val="24"/>
        </w:rPr>
      </w:pPr>
    </w:p>
    <w:p w14:paraId="42E04E54" w14:textId="793E3676" w:rsidR="00AC6B7C" w:rsidRPr="00BB062C" w:rsidRDefault="00AC6B7C" w:rsidP="00155D19">
      <w:pPr>
        <w:contextualSpacing/>
        <w:rPr>
          <w:color w:val="auto"/>
          <w:szCs w:val="24"/>
        </w:rPr>
      </w:pPr>
      <w:r w:rsidRPr="00BB062C">
        <w:rPr>
          <w:rFonts w:ascii="Arial" w:hAnsi="Arial" w:cs="Arial"/>
          <w:b/>
          <w:color w:val="auto"/>
          <w:szCs w:val="24"/>
        </w:rPr>
        <w:t xml:space="preserve">Note:  Substitute systems (e.g., time studies, statistical sampling, etc.) specified in the </w:t>
      </w:r>
      <w:r w:rsidR="00D11613">
        <w:rPr>
          <w:rFonts w:ascii="Arial" w:hAnsi="Arial" w:cs="Arial"/>
          <w:b/>
          <w:color w:val="auto"/>
          <w:szCs w:val="24"/>
        </w:rPr>
        <w:t>f</w:t>
      </w:r>
      <w:r w:rsidRPr="00BB062C">
        <w:rPr>
          <w:rFonts w:ascii="Arial" w:hAnsi="Arial" w:cs="Arial"/>
          <w:b/>
          <w:color w:val="auto"/>
          <w:szCs w:val="24"/>
        </w:rPr>
        <w:t xml:space="preserve">ederal regulation cost principles are </w:t>
      </w:r>
      <w:r w:rsidRPr="00BB062C">
        <w:rPr>
          <w:rFonts w:ascii="Arial" w:hAnsi="Arial" w:cs="Arial"/>
          <w:b/>
          <w:bCs/>
          <w:color w:val="auto"/>
          <w:szCs w:val="24"/>
          <w:u w:val="single"/>
        </w:rPr>
        <w:t>unallowable</w:t>
      </w:r>
      <w:r w:rsidRPr="00BB062C">
        <w:rPr>
          <w:rFonts w:ascii="Arial" w:hAnsi="Arial" w:cs="Arial"/>
          <w:b/>
          <w:color w:val="auto"/>
          <w:szCs w:val="24"/>
        </w:rPr>
        <w:t xml:space="preserve"> time distribution methods for DOR contracts since DOR does not have the authority to grant approval to use these methods</w:t>
      </w:r>
      <w:r w:rsidRPr="00BB062C">
        <w:rPr>
          <w:rFonts w:ascii="Arial" w:hAnsi="Arial" w:cs="Arial"/>
          <w:color w:val="auto"/>
          <w:szCs w:val="24"/>
        </w:rPr>
        <w:t xml:space="preserve">.  </w:t>
      </w:r>
      <w:bookmarkStart w:id="155" w:name="_Applicant/Consumer_Listings"/>
      <w:bookmarkEnd w:id="155"/>
    </w:p>
    <w:p w14:paraId="3229CC5A" w14:textId="77777777" w:rsidR="00AC6B7C" w:rsidRPr="00BB062C" w:rsidRDefault="00AC6B7C" w:rsidP="00155D19">
      <w:pPr>
        <w:tabs>
          <w:tab w:val="left" w:pos="5694"/>
        </w:tabs>
        <w:contextualSpacing/>
        <w:rPr>
          <w:b/>
          <w:color w:val="auto"/>
          <w:szCs w:val="24"/>
          <w14:textOutline w14:w="0" w14:cap="flat" w14:cmpd="sng" w14:algn="ctr">
            <w14:noFill/>
            <w14:prstDash w14:val="solid"/>
            <w14:round/>
          </w14:textOutline>
          <w14:props3d w14:extrusionH="57150" w14:contourW="0" w14:prstMaterial="softEdge">
            <w14:bevelT w14:w="25400" w14:h="38100" w14:prst="circle"/>
          </w14:props3d>
        </w:rPr>
      </w:pPr>
    </w:p>
    <w:p w14:paraId="08915863" w14:textId="77777777" w:rsidR="00AC6B7C" w:rsidRDefault="00AC6B7C" w:rsidP="00155D19">
      <w:pPr>
        <w:tabs>
          <w:tab w:val="left" w:pos="5694"/>
        </w:tabs>
        <w:contextualSpacing/>
        <w:rPr>
          <w:b/>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pPr>
    </w:p>
    <w:p w14:paraId="3CCF4399" w14:textId="0848CE69" w:rsidR="00AC6B7C" w:rsidRDefault="00AC6B7C" w:rsidP="00AC6B7C">
      <w:pPr>
        <w:tabs>
          <w:tab w:val="left" w:pos="5694"/>
        </w:tabs>
        <w:rPr>
          <w:b/>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pPr>
    </w:p>
    <w:p w14:paraId="6C235953" w14:textId="2326B46C" w:rsidR="00BE3DA9" w:rsidRDefault="00BE3DA9" w:rsidP="00AC6B7C">
      <w:pPr>
        <w:tabs>
          <w:tab w:val="left" w:pos="5694"/>
        </w:tabs>
        <w:rPr>
          <w:b/>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pPr>
    </w:p>
    <w:p w14:paraId="1EE46309" w14:textId="3AB814E8" w:rsidR="00BE3DA9" w:rsidRDefault="00BE3DA9" w:rsidP="00AC6B7C">
      <w:pPr>
        <w:tabs>
          <w:tab w:val="left" w:pos="5694"/>
        </w:tabs>
        <w:rPr>
          <w:b/>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pPr>
    </w:p>
    <w:p w14:paraId="4306CA71" w14:textId="769139CC" w:rsidR="00BE3DA9" w:rsidRDefault="00BE3DA9" w:rsidP="00AC6B7C">
      <w:pPr>
        <w:tabs>
          <w:tab w:val="left" w:pos="5694"/>
        </w:tabs>
        <w:rPr>
          <w:b/>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pPr>
    </w:p>
    <w:p w14:paraId="3C6344C4" w14:textId="4751DE35" w:rsidR="00BE3DA9" w:rsidRDefault="00BE3DA9" w:rsidP="00AC6B7C">
      <w:pPr>
        <w:tabs>
          <w:tab w:val="left" w:pos="5694"/>
        </w:tabs>
        <w:rPr>
          <w:b/>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pPr>
    </w:p>
    <w:p w14:paraId="2AC66A47" w14:textId="18E7E329" w:rsidR="00BE3DA9" w:rsidRDefault="00BE3DA9" w:rsidP="00AC6B7C">
      <w:pPr>
        <w:tabs>
          <w:tab w:val="left" w:pos="5694"/>
        </w:tabs>
        <w:rPr>
          <w:b/>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pPr>
    </w:p>
    <w:p w14:paraId="13026CAC" w14:textId="5F0FAE9E" w:rsidR="00BE3DA9" w:rsidRDefault="00BE3DA9" w:rsidP="00AC6B7C">
      <w:pPr>
        <w:tabs>
          <w:tab w:val="left" w:pos="5694"/>
        </w:tabs>
        <w:rPr>
          <w:b/>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pPr>
    </w:p>
    <w:p w14:paraId="77AABCB6" w14:textId="6C167FBC" w:rsidR="00BE3DA9" w:rsidRDefault="00BE3DA9" w:rsidP="00AC6B7C">
      <w:pPr>
        <w:tabs>
          <w:tab w:val="left" w:pos="5694"/>
        </w:tabs>
        <w:rPr>
          <w:b/>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pPr>
    </w:p>
    <w:p w14:paraId="362F459C" w14:textId="4E8E4451" w:rsidR="00BE3DA9" w:rsidRDefault="00BE3DA9" w:rsidP="00AC6B7C">
      <w:pPr>
        <w:tabs>
          <w:tab w:val="left" w:pos="5694"/>
        </w:tabs>
        <w:rPr>
          <w:b/>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pPr>
    </w:p>
    <w:p w14:paraId="171DC9ED" w14:textId="10A3E53B" w:rsidR="00964D5E" w:rsidRDefault="00964D5E" w:rsidP="00AC6B7C">
      <w:pPr>
        <w:tabs>
          <w:tab w:val="left" w:pos="5694"/>
        </w:tabs>
        <w:rPr>
          <w:b/>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pPr>
    </w:p>
    <w:p w14:paraId="7A9DC845" w14:textId="1218F5FB" w:rsidR="00155D19" w:rsidRDefault="00155D19" w:rsidP="00AC6B7C">
      <w:pPr>
        <w:tabs>
          <w:tab w:val="left" w:pos="5694"/>
        </w:tabs>
        <w:rPr>
          <w:b/>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pPr>
    </w:p>
    <w:p w14:paraId="62A15BD9" w14:textId="77777777" w:rsidR="00155D19" w:rsidRPr="00AC6B7C" w:rsidRDefault="00155D19" w:rsidP="00AC6B7C">
      <w:pPr>
        <w:tabs>
          <w:tab w:val="left" w:pos="5694"/>
        </w:tabs>
        <w:rPr>
          <w:b/>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pPr>
    </w:p>
    <w:p w14:paraId="76612982" w14:textId="168E8D5B" w:rsidR="00AC6B7C" w:rsidRPr="00964D5E" w:rsidRDefault="00AC6B7C" w:rsidP="00AC6B7C">
      <w:pPr>
        <w:pStyle w:val="Heading1"/>
        <w:rPr>
          <w:sz w:val="36"/>
          <w:szCs w:val="36"/>
        </w:rPr>
      </w:pPr>
      <w:bookmarkStart w:id="156" w:name="_Toc52888127"/>
      <w:bookmarkStart w:id="157" w:name="_Toc242839121"/>
      <w:bookmarkStart w:id="158" w:name="_Toc242840474"/>
      <w:bookmarkStart w:id="159" w:name="_Toc242841671"/>
      <w:bookmarkStart w:id="160" w:name="_Toc242842578"/>
      <w:bookmarkStart w:id="161" w:name="_Toc242843132"/>
      <w:bookmarkStart w:id="162" w:name="_Toc242843209"/>
      <w:bookmarkStart w:id="163" w:name="_Toc242843638"/>
      <w:bookmarkStart w:id="164" w:name="_Toc242843817"/>
      <w:bookmarkStart w:id="165" w:name="_Toc242843996"/>
      <w:bookmarkStart w:id="166" w:name="_Toc242844087"/>
      <w:bookmarkStart w:id="167" w:name="_Toc383665903"/>
      <w:bookmarkStart w:id="168" w:name="_Toc383666188"/>
      <w:bookmarkStart w:id="169" w:name="_Toc383666419"/>
      <w:bookmarkStart w:id="170" w:name="_Toc383667078"/>
      <w:bookmarkStart w:id="171" w:name="_Toc383667754"/>
      <w:bookmarkStart w:id="172" w:name="_Toc383668958"/>
      <w:r w:rsidRPr="00964D5E">
        <w:rPr>
          <w:sz w:val="36"/>
          <w:szCs w:val="36"/>
        </w:rPr>
        <w:lastRenderedPageBreak/>
        <w:t xml:space="preserve">Personnel </w:t>
      </w:r>
      <w:r w:rsidR="00C71001">
        <w:rPr>
          <w:sz w:val="36"/>
          <w:szCs w:val="36"/>
        </w:rPr>
        <w:t>A</w:t>
      </w:r>
      <w:r w:rsidRPr="00964D5E">
        <w:rPr>
          <w:sz w:val="36"/>
          <w:szCs w:val="36"/>
        </w:rPr>
        <w:t xml:space="preserve">ctivity </w:t>
      </w:r>
      <w:r w:rsidR="00C71001">
        <w:rPr>
          <w:sz w:val="36"/>
          <w:szCs w:val="36"/>
        </w:rPr>
        <w:t>R</w:t>
      </w:r>
      <w:r w:rsidRPr="00964D5E">
        <w:rPr>
          <w:sz w:val="36"/>
          <w:szCs w:val="36"/>
        </w:rPr>
        <w:t xml:space="preserve">eports (PARS) </w:t>
      </w:r>
      <w:r w:rsidR="002245B2">
        <w:rPr>
          <w:sz w:val="36"/>
          <w:szCs w:val="36"/>
        </w:rPr>
        <w:t>Calculations</w:t>
      </w:r>
      <w:bookmarkEnd w:id="156"/>
    </w:p>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14:paraId="088253C5" w14:textId="77777777" w:rsidR="00AC6B7C" w:rsidRPr="00BB062C" w:rsidRDefault="00AC6B7C" w:rsidP="00AC6B7C">
      <w:pPr>
        <w:contextualSpacing/>
        <w:rPr>
          <w:rFonts w:ascii="Arial" w:hAnsi="Arial" w:cs="Arial"/>
          <w:b/>
          <w:color w:val="auto"/>
          <w:sz w:val="28"/>
          <w:szCs w:val="28"/>
        </w:rPr>
      </w:pPr>
      <w:r w:rsidRPr="00BB062C">
        <w:rPr>
          <w:rFonts w:ascii="Arial" w:hAnsi="Arial" w:cs="Arial"/>
          <w:b/>
          <w:color w:val="auto"/>
          <w:sz w:val="28"/>
          <w:szCs w:val="28"/>
        </w:rPr>
        <w:t>TIME ALLOCATION CALCULATION GUIDANCE</w:t>
      </w:r>
    </w:p>
    <w:p w14:paraId="57F48118" w14:textId="77777777" w:rsidR="00155D19" w:rsidRDefault="00155D19" w:rsidP="00AC6B7C">
      <w:pPr>
        <w:contextualSpacing/>
        <w:rPr>
          <w:rFonts w:ascii="Arial" w:hAnsi="Arial" w:cs="Arial"/>
          <w:color w:val="auto"/>
          <w:szCs w:val="24"/>
        </w:rPr>
      </w:pPr>
    </w:p>
    <w:p w14:paraId="0AD463A4" w14:textId="72B2FF2E" w:rsidR="00AC6B7C" w:rsidRPr="00BB062C" w:rsidRDefault="00AC6B7C" w:rsidP="00AC6B7C">
      <w:pPr>
        <w:contextualSpacing/>
        <w:rPr>
          <w:rFonts w:ascii="Arial" w:hAnsi="Arial" w:cs="Arial"/>
          <w:color w:val="auto"/>
          <w:szCs w:val="24"/>
        </w:rPr>
      </w:pPr>
      <w:r w:rsidRPr="00BB062C">
        <w:rPr>
          <w:rFonts w:ascii="Arial" w:hAnsi="Arial" w:cs="Arial"/>
          <w:color w:val="auto"/>
          <w:szCs w:val="24"/>
        </w:rPr>
        <w:t xml:space="preserve">When using the most common time distribution method of </w:t>
      </w:r>
      <w:r w:rsidRPr="00BB062C">
        <w:rPr>
          <w:rFonts w:ascii="Arial" w:hAnsi="Arial" w:cs="Arial"/>
          <w:bCs/>
          <w:color w:val="auto"/>
          <w:szCs w:val="24"/>
          <w:u w:val="single"/>
        </w:rPr>
        <w:t>Total Hours Worked for DOR Contract</w:t>
      </w:r>
      <w:r w:rsidRPr="00BB062C">
        <w:rPr>
          <w:rFonts w:ascii="Arial" w:hAnsi="Arial" w:cs="Arial"/>
          <w:color w:val="auto"/>
          <w:szCs w:val="24"/>
        </w:rPr>
        <w:t xml:space="preserve"> to </w:t>
      </w:r>
      <w:r w:rsidRPr="00BB062C">
        <w:rPr>
          <w:rFonts w:ascii="Arial" w:hAnsi="Arial" w:cs="Arial"/>
          <w:bCs/>
          <w:color w:val="auto"/>
          <w:szCs w:val="24"/>
          <w:u w:val="single"/>
        </w:rPr>
        <w:t>Total Hours Worked</w:t>
      </w:r>
      <w:r w:rsidRPr="00BB062C">
        <w:rPr>
          <w:rFonts w:ascii="Arial" w:hAnsi="Arial" w:cs="Arial"/>
          <w:color w:val="auto"/>
          <w:szCs w:val="24"/>
        </w:rPr>
        <w:t xml:space="preserve">, then properly calculating </w:t>
      </w:r>
      <w:r w:rsidRPr="00BB062C">
        <w:rPr>
          <w:rFonts w:ascii="Arial" w:hAnsi="Arial" w:cs="Arial"/>
          <w:bCs/>
          <w:color w:val="auto"/>
          <w:szCs w:val="24"/>
          <w:u w:val="single"/>
        </w:rPr>
        <w:t>Total Hours Worked</w:t>
      </w:r>
      <w:r w:rsidRPr="00BB062C">
        <w:rPr>
          <w:rFonts w:ascii="Arial" w:hAnsi="Arial" w:cs="Arial"/>
          <w:color w:val="auto"/>
          <w:szCs w:val="24"/>
        </w:rPr>
        <w:t xml:space="preserve"> is essential to correctly bill for time worked on contract activities to DOR.  </w:t>
      </w:r>
      <w:r w:rsidRPr="00BB062C">
        <w:rPr>
          <w:rFonts w:ascii="Arial" w:hAnsi="Arial" w:cs="Arial"/>
          <w:bCs/>
          <w:color w:val="auto"/>
          <w:szCs w:val="24"/>
          <w:u w:val="single"/>
        </w:rPr>
        <w:t>Total Hours Worked</w:t>
      </w:r>
      <w:r w:rsidRPr="00BB062C">
        <w:rPr>
          <w:rFonts w:ascii="Arial" w:hAnsi="Arial" w:cs="Arial"/>
          <w:color w:val="auto"/>
          <w:szCs w:val="24"/>
        </w:rPr>
        <w:t xml:space="preserve"> would </w:t>
      </w:r>
      <w:r w:rsidRPr="00BB062C">
        <w:rPr>
          <w:rFonts w:ascii="Arial" w:hAnsi="Arial" w:cs="Arial"/>
          <w:color w:val="auto"/>
          <w:szCs w:val="24"/>
          <w:u w:val="single"/>
        </w:rPr>
        <w:t>not</w:t>
      </w:r>
      <w:r w:rsidRPr="00BB062C">
        <w:rPr>
          <w:rFonts w:ascii="Arial" w:hAnsi="Arial" w:cs="Arial"/>
          <w:color w:val="auto"/>
          <w:szCs w:val="24"/>
        </w:rPr>
        <w:t xml:space="preserve"> include leave time. If Contract staff is using leave time that differs from those specifically mentioned above, contact your DOR Contract Administrator for further clarification on whether the hours should or should not be included in the </w:t>
      </w:r>
      <w:r w:rsidRPr="00BB062C">
        <w:rPr>
          <w:rFonts w:ascii="Arial" w:hAnsi="Arial" w:cs="Arial"/>
          <w:bCs/>
          <w:color w:val="auto"/>
          <w:szCs w:val="24"/>
          <w:u w:val="single"/>
        </w:rPr>
        <w:t>Total Hours Worked</w:t>
      </w:r>
      <w:r w:rsidRPr="00BB062C">
        <w:rPr>
          <w:rFonts w:ascii="Arial" w:hAnsi="Arial" w:cs="Arial"/>
          <w:color w:val="auto"/>
          <w:szCs w:val="24"/>
        </w:rPr>
        <w:t xml:space="preserve">.  </w:t>
      </w:r>
    </w:p>
    <w:p w14:paraId="10FF5177" w14:textId="77777777" w:rsidR="00AC6B7C" w:rsidRPr="00BB062C" w:rsidRDefault="00AC6B7C" w:rsidP="00AC6B7C">
      <w:pPr>
        <w:pStyle w:val="xl25"/>
        <w:spacing w:before="0" w:beforeAutospacing="0" w:after="0" w:afterAutospacing="0"/>
        <w:contextualSpacing/>
        <w:rPr>
          <w:rFonts w:eastAsia="Times New Roman"/>
          <w:sz w:val="24"/>
          <w:szCs w:val="24"/>
        </w:rPr>
      </w:pPr>
    </w:p>
    <w:p w14:paraId="2DE4EF44" w14:textId="77777777" w:rsidR="00AC6B7C" w:rsidRPr="00BB062C" w:rsidRDefault="00AC6B7C" w:rsidP="00AC6B7C">
      <w:pPr>
        <w:pStyle w:val="BodyText3"/>
        <w:contextualSpacing/>
        <w:rPr>
          <w:color w:val="auto"/>
          <w:sz w:val="24"/>
          <w:szCs w:val="24"/>
        </w:rPr>
      </w:pPr>
      <w:r w:rsidRPr="00BB062C">
        <w:rPr>
          <w:color w:val="auto"/>
          <w:sz w:val="24"/>
          <w:szCs w:val="24"/>
        </w:rPr>
        <w:t>The example below illustrates the difference that can result when an incorrect method is used to calculate the actual percentage of time allocation for the DOR program:</w:t>
      </w:r>
    </w:p>
    <w:p w14:paraId="42BBBD8C" w14:textId="77777777" w:rsidR="00AC6B7C" w:rsidRPr="00BB062C" w:rsidRDefault="00AC6B7C" w:rsidP="00AC6B7C">
      <w:pPr>
        <w:contextualSpacing/>
        <w:rPr>
          <w:rFonts w:ascii="Arial" w:hAnsi="Arial" w:cs="Arial"/>
          <w:color w:val="auto"/>
          <w:szCs w:val="24"/>
        </w:rPr>
      </w:pPr>
      <w:r w:rsidRPr="00BB062C">
        <w:rPr>
          <w:rFonts w:ascii="Arial" w:hAnsi="Arial" w:cs="Arial"/>
          <w:color w:val="auto"/>
          <w:szCs w:val="24"/>
        </w:rPr>
        <w:t xml:space="preserve">A Contract staff person was paid for </w:t>
      </w:r>
      <w:r w:rsidRPr="00BB062C">
        <w:rPr>
          <w:rFonts w:ascii="Arial" w:hAnsi="Arial" w:cs="Arial"/>
          <w:bCs/>
          <w:color w:val="auto"/>
          <w:szCs w:val="24"/>
          <w:u w:val="single"/>
        </w:rPr>
        <w:t>176</w:t>
      </w:r>
      <w:r w:rsidRPr="00BB062C">
        <w:rPr>
          <w:rFonts w:ascii="Arial" w:hAnsi="Arial" w:cs="Arial"/>
          <w:color w:val="auto"/>
          <w:szCs w:val="24"/>
        </w:rPr>
        <w:t xml:space="preserve"> hours for the monthly pay period. The Contract staff person worked </w:t>
      </w:r>
      <w:r w:rsidRPr="00BB062C">
        <w:rPr>
          <w:rFonts w:ascii="Arial" w:hAnsi="Arial" w:cs="Arial"/>
          <w:bCs/>
          <w:color w:val="auto"/>
          <w:szCs w:val="24"/>
          <w:u w:val="single"/>
        </w:rPr>
        <w:t>60</w:t>
      </w:r>
      <w:r w:rsidRPr="00BB062C">
        <w:rPr>
          <w:rFonts w:ascii="Arial" w:hAnsi="Arial" w:cs="Arial"/>
          <w:color w:val="auto"/>
          <w:szCs w:val="24"/>
        </w:rPr>
        <w:t xml:space="preserve"> hours in the provision of services to authorized DOR Consumers as documented in the </w:t>
      </w:r>
      <w:r w:rsidRPr="00BB062C">
        <w:rPr>
          <w:rFonts w:ascii="Arial" w:hAnsi="Arial" w:cs="Arial"/>
          <w:bCs/>
          <w:color w:val="auto"/>
          <w:szCs w:val="24"/>
          <w:u w:val="single"/>
        </w:rPr>
        <w:t>Total DOR Contract Hours</w:t>
      </w:r>
      <w:r w:rsidRPr="00BB062C">
        <w:rPr>
          <w:rFonts w:ascii="Arial" w:hAnsi="Arial" w:cs="Arial"/>
          <w:color w:val="auto"/>
          <w:szCs w:val="24"/>
        </w:rPr>
        <w:t xml:space="preserve">. During the month, </w:t>
      </w:r>
      <w:r w:rsidRPr="00BB062C">
        <w:rPr>
          <w:rFonts w:ascii="Arial" w:hAnsi="Arial" w:cs="Arial"/>
          <w:bCs/>
          <w:color w:val="auto"/>
          <w:szCs w:val="24"/>
          <w:u w:val="single"/>
        </w:rPr>
        <w:t>36</w:t>
      </w:r>
      <w:r w:rsidRPr="00BB062C">
        <w:rPr>
          <w:rFonts w:ascii="Arial" w:hAnsi="Arial" w:cs="Arial"/>
          <w:color w:val="auto"/>
          <w:szCs w:val="24"/>
        </w:rPr>
        <w:t xml:space="preserve"> hours of leave was taken (</w:t>
      </w:r>
      <w:r w:rsidRPr="00BB062C">
        <w:rPr>
          <w:rFonts w:ascii="Arial" w:hAnsi="Arial" w:cs="Arial"/>
          <w:color w:val="auto"/>
          <w:szCs w:val="24"/>
          <w:u w:val="single"/>
        </w:rPr>
        <w:t>not</w:t>
      </w:r>
      <w:r w:rsidRPr="00BB062C">
        <w:rPr>
          <w:rFonts w:ascii="Arial" w:hAnsi="Arial" w:cs="Arial"/>
          <w:color w:val="auto"/>
          <w:szCs w:val="24"/>
        </w:rPr>
        <w:t xml:space="preserve"> included in the </w:t>
      </w:r>
      <w:r w:rsidRPr="00BB062C">
        <w:rPr>
          <w:rFonts w:ascii="Arial" w:hAnsi="Arial" w:cs="Arial"/>
          <w:bCs/>
          <w:color w:val="auto"/>
          <w:szCs w:val="24"/>
          <w:u w:val="single"/>
        </w:rPr>
        <w:t>Total DOR Contract Hours</w:t>
      </w:r>
      <w:r w:rsidRPr="00BB062C">
        <w:rPr>
          <w:rFonts w:ascii="Arial" w:hAnsi="Arial" w:cs="Arial"/>
          <w:color w:val="auto"/>
          <w:szCs w:val="24"/>
        </w:rPr>
        <w:t>).</w:t>
      </w:r>
    </w:p>
    <w:p w14:paraId="37638664" w14:textId="77777777" w:rsidR="00AC6B7C" w:rsidRPr="00BB062C" w:rsidRDefault="00AC6B7C" w:rsidP="00AC6B7C">
      <w:pPr>
        <w:contextualSpacing/>
        <w:jc w:val="center"/>
        <w:rPr>
          <w:rFonts w:ascii="Arial" w:hAnsi="Arial" w:cs="Arial"/>
          <w:b/>
          <w:bCs/>
          <w:color w:val="auto"/>
          <w:szCs w:val="24"/>
          <w:u w:val="single"/>
        </w:rPr>
      </w:pPr>
    </w:p>
    <w:p w14:paraId="063460BD" w14:textId="28F48623" w:rsidR="00AC6B7C" w:rsidRPr="00C67BE2" w:rsidRDefault="00AC6B7C" w:rsidP="00C67BE2">
      <w:pPr>
        <w:contextualSpacing/>
        <w:jc w:val="center"/>
        <w:rPr>
          <w:rFonts w:ascii="Arial" w:hAnsi="Arial" w:cs="Arial"/>
          <w:b/>
          <w:bCs/>
          <w:color w:val="auto"/>
          <w:szCs w:val="24"/>
          <w:u w:val="single"/>
        </w:rPr>
      </w:pPr>
      <w:r w:rsidRPr="00BB062C">
        <w:rPr>
          <w:rFonts w:ascii="Arial" w:hAnsi="Arial" w:cs="Arial"/>
          <w:b/>
          <w:bCs/>
          <w:color w:val="auto"/>
          <w:szCs w:val="24"/>
          <w:u w:val="single"/>
        </w:rPr>
        <w:t xml:space="preserve">Calculation of Actual Time Chargeable to DOR Program </w:t>
      </w:r>
    </w:p>
    <w:p w14:paraId="226FDF9F" w14:textId="77777777" w:rsidR="00AC6B7C" w:rsidRPr="00BB062C" w:rsidRDefault="00AC6B7C" w:rsidP="00AC6B7C">
      <w:pPr>
        <w:pStyle w:val="xl25"/>
        <w:spacing w:before="0" w:beforeAutospacing="0" w:after="0" w:afterAutospacing="0"/>
        <w:contextualSpacing/>
        <w:rPr>
          <w:rFonts w:eastAsia="Times New Roman"/>
          <w:sz w:val="12"/>
          <w:szCs w:val="24"/>
        </w:rPr>
      </w:pPr>
    </w:p>
    <w:tbl>
      <w:tblPr>
        <w:tblW w:w="9990" w:type="dxa"/>
        <w:tblInd w:w="10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Caption w:val="Table Example of Calculation of Actual Time Chargeable to DOR Program"/>
        <w:tblDescription w:val="This table shows the incorrect and correct methods for calculating the time worked to a program when factoring in leave time."/>
      </w:tblPr>
      <w:tblGrid>
        <w:gridCol w:w="5220"/>
        <w:gridCol w:w="2430"/>
        <w:gridCol w:w="2340"/>
      </w:tblGrid>
      <w:tr w:rsidR="00AC6B7C" w:rsidRPr="00BB062C" w14:paraId="7439C05B" w14:textId="77777777" w:rsidTr="00C67BE2">
        <w:tc>
          <w:tcPr>
            <w:tcW w:w="5220" w:type="dxa"/>
            <w:tcBorders>
              <w:top w:val="single" w:sz="18" w:space="0" w:color="auto"/>
              <w:bottom w:val="single" w:sz="18" w:space="0" w:color="auto"/>
              <w:right w:val="single" w:sz="18" w:space="0" w:color="auto"/>
            </w:tcBorders>
            <w:shd w:val="clear" w:color="auto" w:fill="A1D0D9" w:themeFill="background2" w:themeFillTint="99"/>
          </w:tcPr>
          <w:p w14:paraId="38E29803" w14:textId="77777777" w:rsidR="00AC6B7C" w:rsidRPr="00C67BE2" w:rsidRDefault="00AC6B7C" w:rsidP="00C67BE2">
            <w:pPr>
              <w:contextualSpacing/>
              <w:rPr>
                <w:rFonts w:ascii="Arial" w:hAnsi="Arial" w:cs="Arial"/>
                <w:b/>
                <w:bCs/>
                <w:color w:val="auto"/>
                <w:szCs w:val="24"/>
              </w:rPr>
            </w:pPr>
          </w:p>
        </w:tc>
        <w:tc>
          <w:tcPr>
            <w:tcW w:w="2430" w:type="dxa"/>
            <w:tcBorders>
              <w:top w:val="single" w:sz="18" w:space="0" w:color="auto"/>
              <w:left w:val="single" w:sz="18" w:space="0" w:color="auto"/>
              <w:bottom w:val="single" w:sz="18" w:space="0" w:color="auto"/>
              <w:right w:val="single" w:sz="18" w:space="0" w:color="auto"/>
            </w:tcBorders>
            <w:shd w:val="clear" w:color="auto" w:fill="A1D0D9" w:themeFill="background2" w:themeFillTint="99"/>
          </w:tcPr>
          <w:p w14:paraId="67EE760E" w14:textId="77777777" w:rsidR="00AC6B7C" w:rsidRPr="00C67BE2" w:rsidRDefault="00AC6B7C" w:rsidP="00C67BE2">
            <w:pPr>
              <w:pStyle w:val="BlockText"/>
              <w:contextualSpacing/>
              <w:rPr>
                <w:b/>
                <w:bCs/>
                <w:sz w:val="24"/>
                <w:u w:val="single"/>
              </w:rPr>
            </w:pPr>
            <w:bookmarkStart w:id="173" w:name="_Toc242839122"/>
            <w:bookmarkStart w:id="174" w:name="_Toc242840475"/>
            <w:bookmarkStart w:id="175" w:name="_Toc242841672"/>
            <w:bookmarkStart w:id="176" w:name="_Toc242842579"/>
            <w:bookmarkStart w:id="177" w:name="_Toc242843133"/>
            <w:bookmarkStart w:id="178" w:name="_Toc242843210"/>
            <w:r w:rsidRPr="00C67BE2">
              <w:rPr>
                <w:b/>
                <w:bCs/>
                <w:sz w:val="24"/>
              </w:rPr>
              <w:t>Leave Included</w:t>
            </w:r>
            <w:bookmarkEnd w:id="173"/>
            <w:bookmarkEnd w:id="174"/>
            <w:bookmarkEnd w:id="175"/>
            <w:bookmarkEnd w:id="176"/>
            <w:bookmarkEnd w:id="177"/>
            <w:bookmarkEnd w:id="178"/>
          </w:p>
          <w:p w14:paraId="4233D9D7" w14:textId="77777777" w:rsidR="00AC6B7C" w:rsidRPr="00C67BE2" w:rsidRDefault="00AC6B7C" w:rsidP="00C67BE2">
            <w:pPr>
              <w:pStyle w:val="BlockText"/>
              <w:contextualSpacing/>
              <w:rPr>
                <w:b/>
                <w:bCs/>
                <w:sz w:val="24"/>
                <w:szCs w:val="24"/>
              </w:rPr>
            </w:pPr>
            <w:r w:rsidRPr="00C67BE2">
              <w:rPr>
                <w:b/>
                <w:bCs/>
                <w:sz w:val="24"/>
                <w:szCs w:val="24"/>
              </w:rPr>
              <w:t>(</w:t>
            </w:r>
            <w:r w:rsidRPr="00C67BE2">
              <w:rPr>
                <w:b/>
                <w:bCs/>
                <w:sz w:val="24"/>
                <w:szCs w:val="24"/>
                <w:u w:val="single"/>
              </w:rPr>
              <w:t>Incorrect Method</w:t>
            </w:r>
            <w:r w:rsidRPr="00C67BE2">
              <w:rPr>
                <w:b/>
                <w:bCs/>
                <w:sz w:val="24"/>
                <w:szCs w:val="24"/>
              </w:rPr>
              <w:t>)</w:t>
            </w:r>
          </w:p>
        </w:tc>
        <w:tc>
          <w:tcPr>
            <w:tcW w:w="2340" w:type="dxa"/>
            <w:tcBorders>
              <w:top w:val="single" w:sz="18" w:space="0" w:color="auto"/>
              <w:left w:val="single" w:sz="18" w:space="0" w:color="auto"/>
              <w:bottom w:val="single" w:sz="18" w:space="0" w:color="auto"/>
            </w:tcBorders>
            <w:shd w:val="clear" w:color="auto" w:fill="A1D0D9" w:themeFill="background2" w:themeFillTint="99"/>
          </w:tcPr>
          <w:p w14:paraId="5A38F661" w14:textId="77777777" w:rsidR="00AC6B7C" w:rsidRPr="00C67BE2" w:rsidRDefault="00AC6B7C" w:rsidP="00C67BE2">
            <w:pPr>
              <w:pStyle w:val="BlockText"/>
              <w:contextualSpacing/>
              <w:rPr>
                <w:b/>
                <w:bCs/>
                <w:sz w:val="24"/>
              </w:rPr>
            </w:pPr>
            <w:bookmarkStart w:id="179" w:name="_Toc242839123"/>
            <w:bookmarkStart w:id="180" w:name="_Toc242840476"/>
            <w:bookmarkStart w:id="181" w:name="_Toc242841673"/>
            <w:bookmarkStart w:id="182" w:name="_Toc242842580"/>
            <w:bookmarkStart w:id="183" w:name="_Toc242843134"/>
            <w:bookmarkStart w:id="184" w:name="_Toc242843211"/>
            <w:r w:rsidRPr="00C67BE2">
              <w:rPr>
                <w:b/>
                <w:bCs/>
                <w:sz w:val="24"/>
              </w:rPr>
              <w:t>Leave Excluded</w:t>
            </w:r>
            <w:bookmarkEnd w:id="179"/>
            <w:bookmarkEnd w:id="180"/>
            <w:bookmarkEnd w:id="181"/>
            <w:bookmarkEnd w:id="182"/>
            <w:bookmarkEnd w:id="183"/>
            <w:bookmarkEnd w:id="184"/>
          </w:p>
          <w:p w14:paraId="5650C8F2" w14:textId="77777777" w:rsidR="00AC6B7C" w:rsidRPr="00C67BE2" w:rsidRDefault="00AC6B7C" w:rsidP="00C67BE2">
            <w:pPr>
              <w:pStyle w:val="BlockText"/>
              <w:contextualSpacing/>
              <w:rPr>
                <w:b/>
                <w:bCs/>
                <w:sz w:val="24"/>
                <w:szCs w:val="24"/>
              </w:rPr>
            </w:pPr>
            <w:r w:rsidRPr="00C67BE2">
              <w:rPr>
                <w:b/>
                <w:bCs/>
                <w:sz w:val="24"/>
                <w:szCs w:val="24"/>
              </w:rPr>
              <w:t>(</w:t>
            </w:r>
            <w:r w:rsidRPr="00C67BE2">
              <w:rPr>
                <w:b/>
                <w:bCs/>
                <w:sz w:val="24"/>
                <w:szCs w:val="24"/>
                <w:u w:val="single"/>
              </w:rPr>
              <w:t>Correct Method</w:t>
            </w:r>
            <w:r w:rsidRPr="00C67BE2">
              <w:rPr>
                <w:b/>
                <w:bCs/>
                <w:sz w:val="24"/>
                <w:szCs w:val="24"/>
              </w:rPr>
              <w:t>)</w:t>
            </w:r>
          </w:p>
        </w:tc>
      </w:tr>
      <w:tr w:rsidR="00AC6B7C" w:rsidRPr="00BB062C" w14:paraId="7497D8A9" w14:textId="77777777" w:rsidTr="00AC6B7C">
        <w:trPr>
          <w:trHeight w:val="660"/>
        </w:trPr>
        <w:tc>
          <w:tcPr>
            <w:tcW w:w="5220" w:type="dxa"/>
            <w:tcBorders>
              <w:top w:val="single" w:sz="18" w:space="0" w:color="auto"/>
              <w:bottom w:val="nil"/>
              <w:right w:val="single" w:sz="18" w:space="0" w:color="auto"/>
            </w:tcBorders>
          </w:tcPr>
          <w:p w14:paraId="66955818" w14:textId="77777777" w:rsidR="00AC6B7C" w:rsidRPr="00BB062C" w:rsidRDefault="00AC6B7C" w:rsidP="00D94506">
            <w:pPr>
              <w:contextualSpacing/>
              <w:rPr>
                <w:rFonts w:ascii="Arial" w:hAnsi="Arial" w:cs="Arial"/>
                <w:b/>
                <w:bCs/>
                <w:color w:val="auto"/>
                <w:szCs w:val="24"/>
                <w:u w:val="single"/>
              </w:rPr>
            </w:pPr>
          </w:p>
          <w:p w14:paraId="0A61866F" w14:textId="77777777" w:rsidR="00AC6B7C" w:rsidRPr="00BB062C" w:rsidRDefault="00AC6B7C" w:rsidP="00D94506">
            <w:pPr>
              <w:contextualSpacing/>
              <w:rPr>
                <w:rFonts w:ascii="Arial" w:hAnsi="Arial" w:cs="Arial"/>
                <w:color w:val="auto"/>
                <w:szCs w:val="24"/>
              </w:rPr>
            </w:pPr>
            <w:r w:rsidRPr="00BB062C">
              <w:rPr>
                <w:rFonts w:ascii="Arial" w:hAnsi="Arial" w:cs="Arial"/>
                <w:b/>
                <w:bCs/>
                <w:color w:val="auto"/>
                <w:szCs w:val="24"/>
                <w:u w:val="single"/>
              </w:rPr>
              <w:t>Total DOR Contract Hours</w:t>
            </w:r>
            <w:r w:rsidRPr="00BB062C">
              <w:rPr>
                <w:rFonts w:ascii="Arial" w:hAnsi="Arial" w:cs="Arial"/>
                <w:color w:val="auto"/>
                <w:szCs w:val="24"/>
              </w:rPr>
              <w:t xml:space="preserve"> for the month (per Contract staff)</w:t>
            </w:r>
          </w:p>
        </w:tc>
        <w:tc>
          <w:tcPr>
            <w:tcW w:w="2430" w:type="dxa"/>
            <w:tcBorders>
              <w:top w:val="single" w:sz="18" w:space="0" w:color="auto"/>
              <w:left w:val="single" w:sz="18" w:space="0" w:color="auto"/>
              <w:bottom w:val="nil"/>
              <w:right w:val="single" w:sz="18" w:space="0" w:color="auto"/>
            </w:tcBorders>
          </w:tcPr>
          <w:p w14:paraId="5A6F1183" w14:textId="77777777" w:rsidR="00AC6B7C" w:rsidRPr="00BB062C" w:rsidRDefault="00AC6B7C" w:rsidP="00D94506">
            <w:pPr>
              <w:contextualSpacing/>
              <w:jc w:val="center"/>
              <w:rPr>
                <w:rFonts w:ascii="Arial" w:hAnsi="Arial" w:cs="Arial"/>
                <w:color w:val="auto"/>
                <w:szCs w:val="24"/>
              </w:rPr>
            </w:pPr>
          </w:p>
          <w:p w14:paraId="71FFA97A" w14:textId="77777777" w:rsidR="00AC6B7C" w:rsidRPr="00BB062C" w:rsidRDefault="00AC6B7C" w:rsidP="00D94506">
            <w:pPr>
              <w:contextualSpacing/>
              <w:jc w:val="center"/>
              <w:rPr>
                <w:rFonts w:ascii="Arial" w:hAnsi="Arial" w:cs="Arial"/>
                <w:color w:val="auto"/>
                <w:szCs w:val="24"/>
              </w:rPr>
            </w:pPr>
            <w:r w:rsidRPr="00BB062C">
              <w:rPr>
                <w:rFonts w:ascii="Arial" w:hAnsi="Arial" w:cs="Arial"/>
                <w:color w:val="auto"/>
                <w:szCs w:val="24"/>
              </w:rPr>
              <w:t>60</w:t>
            </w:r>
          </w:p>
        </w:tc>
        <w:tc>
          <w:tcPr>
            <w:tcW w:w="2340" w:type="dxa"/>
            <w:tcBorders>
              <w:top w:val="single" w:sz="18" w:space="0" w:color="auto"/>
              <w:left w:val="single" w:sz="18" w:space="0" w:color="auto"/>
            </w:tcBorders>
          </w:tcPr>
          <w:p w14:paraId="781593D2" w14:textId="77777777" w:rsidR="00AC6B7C" w:rsidRPr="00BB062C" w:rsidRDefault="00AC6B7C" w:rsidP="00D94506">
            <w:pPr>
              <w:contextualSpacing/>
              <w:jc w:val="center"/>
              <w:rPr>
                <w:rFonts w:ascii="Arial" w:hAnsi="Arial" w:cs="Arial"/>
                <w:color w:val="auto"/>
                <w:szCs w:val="24"/>
              </w:rPr>
            </w:pPr>
          </w:p>
          <w:p w14:paraId="6ED4CBB5" w14:textId="77777777" w:rsidR="00AC6B7C" w:rsidRPr="00BB062C" w:rsidRDefault="00AC6B7C" w:rsidP="00D94506">
            <w:pPr>
              <w:contextualSpacing/>
              <w:jc w:val="center"/>
              <w:rPr>
                <w:rFonts w:ascii="Arial" w:hAnsi="Arial" w:cs="Arial"/>
                <w:color w:val="auto"/>
                <w:szCs w:val="24"/>
              </w:rPr>
            </w:pPr>
            <w:r w:rsidRPr="00BB062C">
              <w:rPr>
                <w:rFonts w:ascii="Arial" w:hAnsi="Arial" w:cs="Arial"/>
                <w:color w:val="auto"/>
                <w:szCs w:val="24"/>
              </w:rPr>
              <w:t>60</w:t>
            </w:r>
          </w:p>
        </w:tc>
      </w:tr>
      <w:tr w:rsidR="00AC6B7C" w:rsidRPr="00BB062C" w14:paraId="261F567C" w14:textId="77777777" w:rsidTr="00AC6B7C">
        <w:trPr>
          <w:trHeight w:val="984"/>
        </w:trPr>
        <w:tc>
          <w:tcPr>
            <w:tcW w:w="5220" w:type="dxa"/>
            <w:tcBorders>
              <w:top w:val="nil"/>
              <w:bottom w:val="single" w:sz="18" w:space="0" w:color="auto"/>
              <w:right w:val="single" w:sz="18" w:space="0" w:color="auto"/>
            </w:tcBorders>
            <w:vAlign w:val="bottom"/>
          </w:tcPr>
          <w:p w14:paraId="005FB99E" w14:textId="77777777" w:rsidR="00AC6B7C" w:rsidRPr="00BB062C" w:rsidRDefault="00AC6B7C" w:rsidP="00D94506">
            <w:pPr>
              <w:contextualSpacing/>
              <w:rPr>
                <w:rFonts w:ascii="Arial" w:hAnsi="Arial" w:cs="Arial"/>
                <w:color w:val="auto"/>
                <w:szCs w:val="24"/>
              </w:rPr>
            </w:pPr>
            <w:r w:rsidRPr="00BB062C">
              <w:rPr>
                <w:rFonts w:ascii="Arial" w:hAnsi="Arial" w:cs="Arial"/>
                <w:b/>
                <w:bCs/>
                <w:color w:val="auto"/>
                <w:szCs w:val="24"/>
                <w:u w:val="single"/>
              </w:rPr>
              <w:t>Total Hours Worked</w:t>
            </w:r>
            <w:r w:rsidRPr="00BB062C">
              <w:rPr>
                <w:rFonts w:ascii="Arial" w:hAnsi="Arial" w:cs="Arial"/>
                <w:color w:val="auto"/>
                <w:szCs w:val="24"/>
              </w:rPr>
              <w:t xml:space="preserve"> for the month (includes Total DOR Contract Hours and other program hours)</w:t>
            </w:r>
          </w:p>
        </w:tc>
        <w:tc>
          <w:tcPr>
            <w:tcW w:w="2430" w:type="dxa"/>
            <w:tcBorders>
              <w:top w:val="nil"/>
              <w:left w:val="single" w:sz="18" w:space="0" w:color="auto"/>
              <w:bottom w:val="single" w:sz="18" w:space="0" w:color="auto"/>
              <w:right w:val="single" w:sz="18" w:space="0" w:color="auto"/>
            </w:tcBorders>
            <w:vAlign w:val="bottom"/>
          </w:tcPr>
          <w:p w14:paraId="73609D5D" w14:textId="77777777" w:rsidR="00AC6B7C" w:rsidRPr="00BB062C" w:rsidRDefault="00AC6B7C" w:rsidP="00D94506">
            <w:pPr>
              <w:contextualSpacing/>
              <w:jc w:val="center"/>
              <w:rPr>
                <w:rFonts w:ascii="Arial" w:hAnsi="Arial" w:cs="Arial"/>
                <w:color w:val="auto"/>
                <w:szCs w:val="24"/>
                <w:u w:val="single"/>
              </w:rPr>
            </w:pPr>
            <w:r w:rsidRPr="00BB062C">
              <w:rPr>
                <w:rFonts w:ascii="Arial" w:hAnsi="Arial" w:cs="Arial"/>
                <w:color w:val="auto"/>
                <w:szCs w:val="24"/>
                <w:u w:val="single"/>
              </w:rPr>
              <w:t>176</w:t>
            </w:r>
          </w:p>
          <w:p w14:paraId="5C81F71D" w14:textId="77777777" w:rsidR="00AC6B7C" w:rsidRPr="00BB062C" w:rsidRDefault="00AC6B7C" w:rsidP="00D94506">
            <w:pPr>
              <w:contextualSpacing/>
              <w:jc w:val="center"/>
              <w:rPr>
                <w:rFonts w:ascii="Arial" w:hAnsi="Arial" w:cs="Arial"/>
                <w:color w:val="auto"/>
                <w:szCs w:val="24"/>
              </w:rPr>
            </w:pPr>
          </w:p>
        </w:tc>
        <w:tc>
          <w:tcPr>
            <w:tcW w:w="2340" w:type="dxa"/>
            <w:tcBorders>
              <w:left w:val="single" w:sz="18" w:space="0" w:color="auto"/>
              <w:bottom w:val="single" w:sz="18" w:space="0" w:color="auto"/>
            </w:tcBorders>
            <w:vAlign w:val="bottom"/>
          </w:tcPr>
          <w:p w14:paraId="00F20535" w14:textId="77777777" w:rsidR="00AC6B7C" w:rsidRPr="00BB062C" w:rsidRDefault="00AC6B7C" w:rsidP="00D94506">
            <w:pPr>
              <w:contextualSpacing/>
              <w:jc w:val="center"/>
              <w:rPr>
                <w:rFonts w:ascii="Arial" w:hAnsi="Arial" w:cs="Arial"/>
                <w:color w:val="auto"/>
                <w:szCs w:val="24"/>
                <w:u w:val="single"/>
              </w:rPr>
            </w:pPr>
            <w:r w:rsidRPr="00BB062C">
              <w:rPr>
                <w:rFonts w:ascii="Arial" w:hAnsi="Arial" w:cs="Arial"/>
                <w:color w:val="auto"/>
                <w:szCs w:val="24"/>
                <w:u w:val="single"/>
              </w:rPr>
              <w:t>140</w:t>
            </w:r>
          </w:p>
          <w:p w14:paraId="5FBE646B" w14:textId="77777777" w:rsidR="00AC6B7C" w:rsidRPr="00BB062C" w:rsidRDefault="00AC6B7C" w:rsidP="00D94506">
            <w:pPr>
              <w:contextualSpacing/>
              <w:jc w:val="center"/>
              <w:rPr>
                <w:rFonts w:ascii="Arial" w:hAnsi="Arial" w:cs="Arial"/>
                <w:color w:val="auto"/>
                <w:szCs w:val="24"/>
              </w:rPr>
            </w:pPr>
          </w:p>
        </w:tc>
      </w:tr>
      <w:tr w:rsidR="00AC6B7C" w:rsidRPr="00BB062C" w14:paraId="555D7E31" w14:textId="77777777" w:rsidTr="00AC6B7C">
        <w:trPr>
          <w:trHeight w:val="936"/>
        </w:trPr>
        <w:tc>
          <w:tcPr>
            <w:tcW w:w="5220" w:type="dxa"/>
            <w:tcBorders>
              <w:top w:val="single" w:sz="18" w:space="0" w:color="auto"/>
              <w:right w:val="single" w:sz="18" w:space="0" w:color="auto"/>
            </w:tcBorders>
            <w:vAlign w:val="bottom"/>
          </w:tcPr>
          <w:p w14:paraId="1B458A6C" w14:textId="77777777" w:rsidR="00AC6B7C" w:rsidRPr="00BB062C" w:rsidRDefault="00AC6B7C" w:rsidP="00D94506">
            <w:pPr>
              <w:contextualSpacing/>
              <w:rPr>
                <w:rFonts w:ascii="Arial" w:hAnsi="Arial" w:cs="Arial"/>
                <w:color w:val="auto"/>
                <w:szCs w:val="24"/>
              </w:rPr>
            </w:pPr>
            <w:r w:rsidRPr="00BB062C">
              <w:rPr>
                <w:rFonts w:ascii="Arial" w:hAnsi="Arial" w:cs="Arial"/>
                <w:b/>
                <w:bCs/>
                <w:color w:val="auto"/>
                <w:szCs w:val="24"/>
                <w:u w:val="single"/>
              </w:rPr>
              <w:t>% of Actual Time: DOR Program</w:t>
            </w:r>
            <w:r w:rsidRPr="00BB062C">
              <w:rPr>
                <w:rFonts w:ascii="Arial" w:hAnsi="Arial" w:cs="Arial"/>
                <w:color w:val="auto"/>
                <w:szCs w:val="24"/>
              </w:rPr>
              <w:t xml:space="preserve"> for the month (Total DOR Contract Hours/Total Hours Worked) </w:t>
            </w:r>
          </w:p>
        </w:tc>
        <w:tc>
          <w:tcPr>
            <w:tcW w:w="2430" w:type="dxa"/>
            <w:tcBorders>
              <w:top w:val="single" w:sz="18" w:space="0" w:color="auto"/>
              <w:left w:val="single" w:sz="18" w:space="0" w:color="auto"/>
              <w:bottom w:val="single" w:sz="18" w:space="0" w:color="auto"/>
              <w:right w:val="single" w:sz="18" w:space="0" w:color="auto"/>
            </w:tcBorders>
            <w:vAlign w:val="center"/>
          </w:tcPr>
          <w:p w14:paraId="55DC0DA0" w14:textId="77777777" w:rsidR="00AC6B7C" w:rsidRPr="00BB062C" w:rsidRDefault="00AC6B7C" w:rsidP="00D94506">
            <w:pPr>
              <w:contextualSpacing/>
              <w:jc w:val="center"/>
              <w:rPr>
                <w:rFonts w:ascii="Arial" w:hAnsi="Arial" w:cs="Arial"/>
                <w:color w:val="auto"/>
                <w:szCs w:val="24"/>
              </w:rPr>
            </w:pPr>
          </w:p>
          <w:p w14:paraId="76039C65" w14:textId="77777777" w:rsidR="00AC6B7C" w:rsidRPr="00BB062C" w:rsidRDefault="00AC6B7C" w:rsidP="00D94506">
            <w:pPr>
              <w:contextualSpacing/>
              <w:jc w:val="center"/>
              <w:rPr>
                <w:rFonts w:ascii="Arial" w:hAnsi="Arial" w:cs="Arial"/>
                <w:color w:val="auto"/>
                <w:szCs w:val="24"/>
              </w:rPr>
            </w:pPr>
            <w:r w:rsidRPr="00BB062C">
              <w:rPr>
                <w:rFonts w:ascii="Arial" w:hAnsi="Arial" w:cs="Arial"/>
                <w:color w:val="auto"/>
                <w:szCs w:val="24"/>
                <w:u w:val="double"/>
              </w:rPr>
              <w:t>34%</w:t>
            </w:r>
          </w:p>
        </w:tc>
        <w:tc>
          <w:tcPr>
            <w:tcW w:w="2340" w:type="dxa"/>
            <w:tcBorders>
              <w:top w:val="single" w:sz="18" w:space="0" w:color="auto"/>
              <w:left w:val="single" w:sz="18" w:space="0" w:color="auto"/>
              <w:bottom w:val="single" w:sz="18" w:space="0" w:color="auto"/>
            </w:tcBorders>
            <w:vAlign w:val="center"/>
          </w:tcPr>
          <w:p w14:paraId="0393D6C4" w14:textId="77777777" w:rsidR="00AC6B7C" w:rsidRPr="00BB062C" w:rsidRDefault="00AC6B7C" w:rsidP="00D94506">
            <w:pPr>
              <w:contextualSpacing/>
              <w:jc w:val="center"/>
              <w:rPr>
                <w:rFonts w:ascii="Arial" w:hAnsi="Arial" w:cs="Arial"/>
                <w:color w:val="auto"/>
                <w:szCs w:val="24"/>
              </w:rPr>
            </w:pPr>
          </w:p>
          <w:p w14:paraId="59A2CB48" w14:textId="77777777" w:rsidR="00AC6B7C" w:rsidRPr="00BB062C" w:rsidRDefault="00AC6B7C" w:rsidP="00D94506">
            <w:pPr>
              <w:contextualSpacing/>
              <w:jc w:val="center"/>
              <w:rPr>
                <w:rFonts w:ascii="Arial" w:hAnsi="Arial" w:cs="Arial"/>
                <w:color w:val="auto"/>
                <w:szCs w:val="24"/>
              </w:rPr>
            </w:pPr>
            <w:r w:rsidRPr="00BB062C">
              <w:rPr>
                <w:rFonts w:ascii="Arial" w:hAnsi="Arial" w:cs="Arial"/>
                <w:color w:val="auto"/>
                <w:szCs w:val="24"/>
                <w:u w:val="double"/>
              </w:rPr>
              <w:t>43%</w:t>
            </w:r>
          </w:p>
        </w:tc>
      </w:tr>
    </w:tbl>
    <w:p w14:paraId="2389A606" w14:textId="77777777" w:rsidR="00155D19" w:rsidRDefault="00155D19" w:rsidP="00AC6B7C">
      <w:pPr>
        <w:contextualSpacing/>
        <w:rPr>
          <w:rFonts w:ascii="Arial" w:hAnsi="Arial" w:cs="Arial"/>
          <w:color w:val="auto"/>
          <w:szCs w:val="24"/>
        </w:rPr>
      </w:pPr>
    </w:p>
    <w:p w14:paraId="6A0EC03C" w14:textId="546E38E6" w:rsidR="00BE3DA9" w:rsidRPr="00BB062C" w:rsidRDefault="00AC6B7C" w:rsidP="00AC6B7C">
      <w:pPr>
        <w:contextualSpacing/>
        <w:rPr>
          <w:rFonts w:ascii="Arial" w:hAnsi="Arial" w:cs="Arial"/>
          <w:color w:val="auto"/>
          <w:szCs w:val="24"/>
        </w:rPr>
      </w:pPr>
      <w:r w:rsidRPr="00BB062C">
        <w:rPr>
          <w:rFonts w:ascii="Arial" w:hAnsi="Arial" w:cs="Arial"/>
          <w:color w:val="auto"/>
          <w:szCs w:val="24"/>
        </w:rPr>
        <w:t xml:space="preserve">As seen in the example noted above, it is optimal to ensure leave time is not included in </w:t>
      </w:r>
      <w:r w:rsidRPr="00BB062C">
        <w:rPr>
          <w:rFonts w:ascii="Arial" w:hAnsi="Arial" w:cs="Arial"/>
          <w:bCs/>
          <w:color w:val="auto"/>
          <w:szCs w:val="24"/>
          <w:u w:val="single"/>
        </w:rPr>
        <w:t>Total Hours Worked for DOR Contract</w:t>
      </w:r>
      <w:r w:rsidRPr="00BB062C">
        <w:rPr>
          <w:rFonts w:ascii="Arial" w:hAnsi="Arial" w:cs="Arial"/>
          <w:bCs/>
          <w:color w:val="auto"/>
          <w:szCs w:val="24"/>
        </w:rPr>
        <w:t xml:space="preserve"> </w:t>
      </w:r>
      <w:r w:rsidRPr="00BB062C">
        <w:rPr>
          <w:rFonts w:ascii="Arial" w:hAnsi="Arial" w:cs="Arial"/>
          <w:color w:val="auto"/>
          <w:szCs w:val="24"/>
        </w:rPr>
        <w:t xml:space="preserve">and </w:t>
      </w:r>
      <w:r w:rsidRPr="00BB062C">
        <w:rPr>
          <w:rFonts w:ascii="Arial" w:hAnsi="Arial" w:cs="Arial"/>
          <w:bCs/>
          <w:color w:val="auto"/>
          <w:szCs w:val="24"/>
          <w:u w:val="single"/>
        </w:rPr>
        <w:t>Total Hours Worked</w:t>
      </w:r>
      <w:r w:rsidRPr="00BB062C">
        <w:rPr>
          <w:rFonts w:ascii="Arial" w:hAnsi="Arial" w:cs="Arial"/>
          <w:color w:val="auto"/>
          <w:szCs w:val="24"/>
        </w:rPr>
        <w:t xml:space="preserve">.  When using this method, you are assured the DOR portion of leave benefits is paid by DOR through the increased </w:t>
      </w:r>
      <w:r w:rsidRPr="00BB062C">
        <w:rPr>
          <w:rFonts w:ascii="Arial" w:hAnsi="Arial" w:cs="Arial"/>
          <w:bCs/>
          <w:color w:val="auto"/>
          <w:szCs w:val="24"/>
          <w:u w:val="single"/>
        </w:rPr>
        <w:t>% of Actual Time in DOR Program</w:t>
      </w:r>
      <w:r w:rsidRPr="00BB062C">
        <w:rPr>
          <w:rFonts w:ascii="Arial" w:hAnsi="Arial" w:cs="Arial"/>
          <w:color w:val="auto"/>
          <w:szCs w:val="24"/>
        </w:rPr>
        <w:t xml:space="preserve">.  Further, it is essential that you accurately determine the </w:t>
      </w:r>
      <w:r w:rsidRPr="00BB062C">
        <w:rPr>
          <w:rFonts w:ascii="Arial" w:hAnsi="Arial" w:cs="Arial"/>
          <w:bCs/>
          <w:color w:val="auto"/>
          <w:szCs w:val="24"/>
          <w:u w:val="single"/>
        </w:rPr>
        <w:t>% of Actual Time in DOR Program</w:t>
      </w:r>
      <w:r w:rsidRPr="00BB062C">
        <w:rPr>
          <w:rFonts w:ascii="Arial" w:hAnsi="Arial" w:cs="Arial"/>
          <w:color w:val="auto"/>
          <w:szCs w:val="24"/>
        </w:rPr>
        <w:t xml:space="preserve"> in order to correctly calculate the actual salary and benefit amounts to bill DOR.</w:t>
      </w:r>
    </w:p>
    <w:p w14:paraId="0FE61D14" w14:textId="369055E8" w:rsidR="00964D5E" w:rsidRPr="00964D5E" w:rsidRDefault="00964D5E" w:rsidP="00964D5E">
      <w:pPr>
        <w:pStyle w:val="Heading1"/>
        <w:rPr>
          <w:sz w:val="36"/>
          <w:szCs w:val="36"/>
        </w:rPr>
      </w:pPr>
      <w:bookmarkStart w:id="185" w:name="_Toc52888128"/>
      <w:bookmarkStart w:id="186" w:name="_Toc242839125"/>
      <w:bookmarkStart w:id="187" w:name="_Toc242840477"/>
      <w:bookmarkStart w:id="188" w:name="_Toc242841674"/>
      <w:bookmarkStart w:id="189" w:name="_Toc242842581"/>
      <w:bookmarkStart w:id="190" w:name="_Toc242843135"/>
      <w:bookmarkStart w:id="191" w:name="_Toc242843212"/>
      <w:bookmarkStart w:id="192" w:name="_Toc242843639"/>
      <w:bookmarkStart w:id="193" w:name="_Toc242843818"/>
      <w:bookmarkStart w:id="194" w:name="_Toc242843997"/>
      <w:bookmarkStart w:id="195" w:name="_Toc242844088"/>
      <w:r>
        <w:rPr>
          <w:sz w:val="36"/>
          <w:szCs w:val="36"/>
        </w:rPr>
        <w:lastRenderedPageBreak/>
        <w:t>Procedure to Reconcile Monthly Personnel Budget Estimates to Actual Personnel C</w:t>
      </w:r>
      <w:r w:rsidR="002245B2">
        <w:rPr>
          <w:sz w:val="36"/>
          <w:szCs w:val="36"/>
        </w:rPr>
        <w:t>osts</w:t>
      </w:r>
      <w:bookmarkEnd w:id="185"/>
    </w:p>
    <w:p w14:paraId="11D81CD4" w14:textId="740E90C8" w:rsidR="00AC6B7C" w:rsidRPr="00BB062C" w:rsidRDefault="00AC6B7C" w:rsidP="00155D19">
      <w:pPr>
        <w:pStyle w:val="BodyText"/>
        <w:contextualSpacing/>
        <w:rPr>
          <w:color w:val="auto"/>
          <w:szCs w:val="24"/>
        </w:rPr>
      </w:pPr>
      <w:r w:rsidRPr="00BB062C">
        <w:rPr>
          <w:color w:val="auto"/>
          <w:szCs w:val="24"/>
        </w:rPr>
        <w:t xml:space="preserve">All Contractors are required to comply with federal regulations as a condition of the contract terms and conditions, including the documentation of actual personnel costs incurred while performing allowable contract activities for DOR.  However, 2 CFR 200 gives </w:t>
      </w:r>
      <w:r w:rsidRPr="00BB062C">
        <w:rPr>
          <w:color w:val="auto"/>
          <w:szCs w:val="24"/>
          <w:u w:val="single"/>
        </w:rPr>
        <w:t>public agencies</w:t>
      </w:r>
      <w:r w:rsidRPr="00BB062C">
        <w:rPr>
          <w:color w:val="auto"/>
          <w:szCs w:val="24"/>
        </w:rPr>
        <w:t xml:space="preserve"> the option to submit monthly </w:t>
      </w:r>
      <w:r w:rsidRPr="00BB062C">
        <w:rPr>
          <w:color w:val="auto"/>
          <w:szCs w:val="24"/>
          <w:u w:val="single"/>
        </w:rPr>
        <w:t>personnel</w:t>
      </w:r>
      <w:r w:rsidRPr="00BB062C">
        <w:rPr>
          <w:color w:val="auto"/>
          <w:szCs w:val="24"/>
        </w:rPr>
        <w:t xml:space="preserve"> budget estimates on their service invoice, provided they meet the following federal requirements (</w:t>
      </w:r>
      <w:r w:rsidRPr="00BB062C">
        <w:rPr>
          <w:iCs/>
          <w:color w:val="auto"/>
          <w:szCs w:val="24"/>
        </w:rPr>
        <w:t>2 CFR 200.430 c(8)</w:t>
      </w:r>
      <w:r w:rsidR="00BD1512">
        <w:rPr>
          <w:iCs/>
          <w:color w:val="auto"/>
          <w:szCs w:val="24"/>
        </w:rPr>
        <w:t>(</w:t>
      </w:r>
      <w:r w:rsidRPr="00BB062C">
        <w:rPr>
          <w:iCs/>
          <w:color w:val="auto"/>
          <w:szCs w:val="24"/>
        </w:rPr>
        <w:t>viii)</w:t>
      </w:r>
      <w:r w:rsidR="00BD1512">
        <w:rPr>
          <w:iCs/>
          <w:color w:val="auto"/>
          <w:szCs w:val="24"/>
        </w:rPr>
        <w:t>.)</w:t>
      </w:r>
    </w:p>
    <w:p w14:paraId="2AD6BE1E" w14:textId="77777777" w:rsidR="00AC6B7C" w:rsidRPr="00BB062C" w:rsidRDefault="00AC6B7C" w:rsidP="00DA3AA4">
      <w:pPr>
        <w:pStyle w:val="BodyText"/>
        <w:numPr>
          <w:ilvl w:val="0"/>
          <w:numId w:val="43"/>
        </w:numPr>
        <w:tabs>
          <w:tab w:val="clear" w:pos="360"/>
        </w:tabs>
        <w:spacing w:line="240" w:lineRule="auto"/>
        <w:ind w:left="720" w:right="72"/>
        <w:rPr>
          <w:color w:val="auto"/>
          <w:szCs w:val="24"/>
        </w:rPr>
      </w:pPr>
      <w:r w:rsidRPr="00BB062C">
        <w:rPr>
          <w:color w:val="auto"/>
          <w:szCs w:val="24"/>
        </w:rPr>
        <w:t>The public agency's computer payroll system determining the budget estimates is consistent and the budgeted percentage reasonably reflects the prior actual percentage of time performed on contract activities.</w:t>
      </w:r>
    </w:p>
    <w:p w14:paraId="0B485B38" w14:textId="77777777" w:rsidR="00AC6B7C" w:rsidRPr="00BB062C" w:rsidRDefault="00AC6B7C" w:rsidP="00DA3AA4">
      <w:pPr>
        <w:pStyle w:val="BodyText"/>
        <w:numPr>
          <w:ilvl w:val="0"/>
          <w:numId w:val="43"/>
        </w:numPr>
        <w:tabs>
          <w:tab w:val="clear" w:pos="360"/>
        </w:tabs>
        <w:spacing w:line="240" w:lineRule="auto"/>
        <w:ind w:left="720" w:right="72"/>
        <w:rPr>
          <w:color w:val="auto"/>
          <w:szCs w:val="24"/>
        </w:rPr>
      </w:pPr>
      <w:r w:rsidRPr="00BB062C">
        <w:rPr>
          <w:color w:val="auto"/>
          <w:szCs w:val="24"/>
        </w:rPr>
        <w:t>Significant changes in the corresponding work activity (as defined by the Scope of Work and Service Narrative(s)) are identified and entered into the records in a timely manner. Short term (such as one or two months) fluctuation between workload categories need not be considered as long as the distribution of salaries and wages is reasonable over the longer term.</w:t>
      </w:r>
    </w:p>
    <w:p w14:paraId="71E03068" w14:textId="2A253400" w:rsidR="00AC6B7C" w:rsidRPr="00BB062C" w:rsidRDefault="00AC6B7C" w:rsidP="00DA3AA4">
      <w:pPr>
        <w:pStyle w:val="BodyText"/>
        <w:numPr>
          <w:ilvl w:val="0"/>
          <w:numId w:val="43"/>
        </w:numPr>
        <w:tabs>
          <w:tab w:val="clear" w:pos="360"/>
        </w:tabs>
        <w:spacing w:line="240" w:lineRule="auto"/>
        <w:ind w:left="720" w:right="72"/>
        <w:rPr>
          <w:color w:val="auto"/>
          <w:szCs w:val="24"/>
        </w:rPr>
      </w:pPr>
      <w:r w:rsidRPr="00BB062C">
        <w:rPr>
          <w:color w:val="auto"/>
          <w:szCs w:val="24"/>
        </w:rPr>
        <w:t xml:space="preserve">The public agency’s system of internal controls includes processes to review after-the-fact interim charges made to </w:t>
      </w:r>
      <w:r w:rsidR="00494D50" w:rsidRPr="00BB062C">
        <w:rPr>
          <w:color w:val="auto"/>
          <w:szCs w:val="24"/>
        </w:rPr>
        <w:t xml:space="preserve">a </w:t>
      </w:r>
      <w:r w:rsidR="00D11613">
        <w:rPr>
          <w:color w:val="auto"/>
          <w:szCs w:val="24"/>
        </w:rPr>
        <w:t>f</w:t>
      </w:r>
      <w:r w:rsidR="00494D50" w:rsidRPr="00BB062C">
        <w:rPr>
          <w:color w:val="auto"/>
          <w:szCs w:val="24"/>
        </w:rPr>
        <w:t>ederal award</w:t>
      </w:r>
      <w:r w:rsidRPr="00BB062C">
        <w:rPr>
          <w:color w:val="auto"/>
          <w:szCs w:val="24"/>
        </w:rPr>
        <w:t xml:space="preserve"> based on budget estimates. All necessary adjustment must be made such that the final amount charged to the </w:t>
      </w:r>
      <w:r w:rsidR="00D11613">
        <w:rPr>
          <w:color w:val="auto"/>
          <w:szCs w:val="24"/>
        </w:rPr>
        <w:t>f</w:t>
      </w:r>
      <w:r w:rsidRPr="00BB062C">
        <w:rPr>
          <w:color w:val="auto"/>
          <w:szCs w:val="24"/>
        </w:rPr>
        <w:t>ederal award is accurate, allowable, and properly allocated.</w:t>
      </w:r>
    </w:p>
    <w:p w14:paraId="40AE0768" w14:textId="77777777" w:rsidR="00AC6B7C" w:rsidRPr="00BB062C" w:rsidRDefault="00AC6B7C" w:rsidP="00155D19">
      <w:pPr>
        <w:pStyle w:val="BodyText"/>
        <w:ind w:left="1080"/>
        <w:contextualSpacing/>
        <w:rPr>
          <w:color w:val="auto"/>
          <w:szCs w:val="24"/>
          <w:u w:val="single"/>
        </w:rPr>
      </w:pPr>
    </w:p>
    <w:p w14:paraId="6F5F03E9" w14:textId="77777777" w:rsidR="00AC6B7C" w:rsidRPr="00BB062C" w:rsidRDefault="00AC6B7C" w:rsidP="00155D19">
      <w:pPr>
        <w:pStyle w:val="BodyText"/>
        <w:contextualSpacing/>
        <w:rPr>
          <w:color w:val="auto"/>
          <w:szCs w:val="24"/>
        </w:rPr>
      </w:pPr>
      <w:r w:rsidRPr="00BB062C">
        <w:rPr>
          <w:color w:val="auto"/>
          <w:szCs w:val="24"/>
        </w:rPr>
        <w:t>If the Contractor chooses to submit Service Invoices using this option, notify the DOR Contract Administrator prior to submitting the initial invoice(s) so they are able to properly review and monitor the invoices.</w:t>
      </w:r>
    </w:p>
    <w:p w14:paraId="2B25E766" w14:textId="77777777" w:rsidR="00AC6B7C" w:rsidRPr="00BB062C" w:rsidRDefault="00AC6B7C" w:rsidP="00155D19">
      <w:pPr>
        <w:pStyle w:val="BodyText"/>
        <w:contextualSpacing/>
        <w:rPr>
          <w:color w:val="auto"/>
          <w:szCs w:val="24"/>
        </w:rPr>
      </w:pPr>
    </w:p>
    <w:p w14:paraId="54DDF197" w14:textId="32FAD793" w:rsidR="00AC6B7C" w:rsidRPr="00BB062C" w:rsidRDefault="00AC6B7C" w:rsidP="00155D19">
      <w:pPr>
        <w:pStyle w:val="BodyText"/>
        <w:contextualSpacing/>
        <w:rPr>
          <w:b/>
          <w:color w:val="auto"/>
          <w:szCs w:val="24"/>
        </w:rPr>
      </w:pPr>
      <w:r w:rsidRPr="00BB062C">
        <w:rPr>
          <w:b/>
          <w:color w:val="auto"/>
          <w:szCs w:val="24"/>
        </w:rPr>
        <w:t xml:space="preserve">Note:  The public agency </w:t>
      </w:r>
      <w:r w:rsidRPr="00BB062C">
        <w:rPr>
          <w:b/>
          <w:color w:val="auto"/>
          <w:szCs w:val="24"/>
          <w:u w:val="single"/>
        </w:rPr>
        <w:t>must</w:t>
      </w:r>
      <w:r w:rsidRPr="00BB062C">
        <w:rPr>
          <w:b/>
          <w:color w:val="auto"/>
          <w:szCs w:val="24"/>
        </w:rPr>
        <w:t xml:space="preserve"> maintain all applicable accounting records, supporting schedules, PARs, and quarterly reconciliation spreadsheets that support the personnel salary and benefit amounts submitted to DOR during the contract period.  </w:t>
      </w:r>
    </w:p>
    <w:p w14:paraId="5C2CE4DD" w14:textId="4154D08C" w:rsidR="00BE3DA9" w:rsidRDefault="00BE3DA9" w:rsidP="00155D19">
      <w:pPr>
        <w:pStyle w:val="BodyText"/>
        <w:contextualSpacing/>
        <w:rPr>
          <w:b/>
          <w:szCs w:val="24"/>
        </w:rPr>
      </w:pPr>
    </w:p>
    <w:p w14:paraId="6DD151AA" w14:textId="2EE574E5" w:rsidR="00BE3DA9" w:rsidRDefault="00BE3DA9" w:rsidP="00155D19">
      <w:pPr>
        <w:pStyle w:val="BodyText"/>
        <w:contextualSpacing/>
        <w:rPr>
          <w:b/>
          <w:szCs w:val="24"/>
        </w:rPr>
      </w:pPr>
    </w:p>
    <w:p w14:paraId="33C23E06" w14:textId="77777777" w:rsidR="00BE3DA9" w:rsidRDefault="00BE3DA9" w:rsidP="00155D19">
      <w:pPr>
        <w:pStyle w:val="BodyText"/>
        <w:contextualSpacing/>
        <w:rPr>
          <w:b/>
          <w:szCs w:val="24"/>
        </w:rPr>
      </w:pPr>
    </w:p>
    <w:p w14:paraId="5D44B430" w14:textId="4F935D6E" w:rsidR="00BE3DA9" w:rsidRDefault="00BE3DA9" w:rsidP="00155D19">
      <w:pPr>
        <w:pStyle w:val="BodyText"/>
        <w:contextualSpacing/>
        <w:rPr>
          <w:b/>
          <w:szCs w:val="24"/>
        </w:rPr>
      </w:pPr>
    </w:p>
    <w:p w14:paraId="637415F5" w14:textId="777B3F67" w:rsidR="00155D19" w:rsidRDefault="00155D19" w:rsidP="00155D19">
      <w:pPr>
        <w:pStyle w:val="BodyText"/>
        <w:contextualSpacing/>
        <w:rPr>
          <w:b/>
          <w:szCs w:val="24"/>
        </w:rPr>
      </w:pPr>
    </w:p>
    <w:p w14:paraId="6A9829D5" w14:textId="6A89AFD6" w:rsidR="00155D19" w:rsidRDefault="00155D19" w:rsidP="00155D19">
      <w:pPr>
        <w:pStyle w:val="BodyText"/>
        <w:contextualSpacing/>
        <w:rPr>
          <w:b/>
          <w:szCs w:val="24"/>
        </w:rPr>
      </w:pPr>
    </w:p>
    <w:p w14:paraId="3F2B8E51" w14:textId="77777777" w:rsidR="00155D19" w:rsidRDefault="00155D19" w:rsidP="00155D19">
      <w:pPr>
        <w:pStyle w:val="BodyText"/>
        <w:contextualSpacing/>
        <w:rPr>
          <w:b/>
          <w:szCs w:val="24"/>
        </w:rPr>
      </w:pPr>
    </w:p>
    <w:p w14:paraId="74858963" w14:textId="41F497DF" w:rsidR="00155D19" w:rsidRDefault="00155D19" w:rsidP="00155D19">
      <w:pPr>
        <w:pStyle w:val="BodyText"/>
        <w:contextualSpacing/>
        <w:rPr>
          <w:b/>
          <w:szCs w:val="24"/>
        </w:rPr>
      </w:pPr>
    </w:p>
    <w:p w14:paraId="5F73180E" w14:textId="77777777" w:rsidR="00155D19" w:rsidRDefault="00155D19" w:rsidP="00155D19">
      <w:pPr>
        <w:pStyle w:val="BodyText"/>
        <w:contextualSpacing/>
        <w:rPr>
          <w:b/>
          <w:szCs w:val="24"/>
        </w:rPr>
      </w:pPr>
    </w:p>
    <w:p w14:paraId="2C15DA1C" w14:textId="77777777" w:rsidR="00BE3DA9" w:rsidRPr="00964D5E" w:rsidRDefault="00BE3DA9" w:rsidP="00155D19">
      <w:pPr>
        <w:pStyle w:val="BodyText"/>
        <w:contextualSpacing/>
        <w:rPr>
          <w:b/>
          <w:szCs w:val="24"/>
        </w:rPr>
      </w:pPr>
    </w:p>
    <w:p w14:paraId="0789C703" w14:textId="70489B85" w:rsidR="00AC6B7C" w:rsidRPr="00964D5E" w:rsidRDefault="00964D5E" w:rsidP="00964D5E">
      <w:pPr>
        <w:pStyle w:val="Heading1"/>
        <w:rPr>
          <w:sz w:val="36"/>
          <w:szCs w:val="36"/>
        </w:rPr>
      </w:pPr>
      <w:bookmarkStart w:id="196" w:name="_Toc52888129"/>
      <w:r>
        <w:rPr>
          <w:sz w:val="36"/>
          <w:szCs w:val="36"/>
        </w:rPr>
        <w:lastRenderedPageBreak/>
        <w:t>DOR Procedures for Invoicing: Contract Administrator</w:t>
      </w:r>
      <w:bookmarkEnd w:id="196"/>
    </w:p>
    <w:p w14:paraId="4BA473AA" w14:textId="77777777" w:rsidR="00AC6B7C" w:rsidRPr="00155D19" w:rsidRDefault="00AC6B7C" w:rsidP="00155D19">
      <w:pPr>
        <w:contextualSpacing/>
        <w:rPr>
          <w:rFonts w:ascii="Arial" w:hAnsi="Arial" w:cs="Arial"/>
          <w:color w:val="auto"/>
          <w:szCs w:val="28"/>
        </w:rPr>
      </w:pPr>
      <w:r w:rsidRPr="00155D19">
        <w:rPr>
          <w:rFonts w:ascii="Arial" w:hAnsi="Arial" w:cs="Arial"/>
          <w:color w:val="auto"/>
          <w:szCs w:val="20"/>
        </w:rPr>
        <w:t xml:space="preserve">When reviewing invoices, the DOR Contract Administrator should provide the following services: </w:t>
      </w:r>
    </w:p>
    <w:p w14:paraId="7EF615B9" w14:textId="77777777" w:rsidR="00AC6B7C" w:rsidRPr="00155D19" w:rsidRDefault="00AC6B7C" w:rsidP="00155D19">
      <w:pPr>
        <w:pStyle w:val="BodyText"/>
        <w:tabs>
          <w:tab w:val="left" w:pos="1080"/>
        </w:tabs>
        <w:ind w:left="1080" w:hanging="1080"/>
        <w:contextualSpacing/>
        <w:rPr>
          <w:color w:val="auto"/>
          <w:sz w:val="16"/>
          <w:szCs w:val="20"/>
        </w:rPr>
      </w:pPr>
    </w:p>
    <w:p w14:paraId="41AC59A9" w14:textId="77777777" w:rsidR="00AC6B7C" w:rsidRPr="00155D19" w:rsidRDefault="00AC6B7C" w:rsidP="00DA3AA4">
      <w:pPr>
        <w:pStyle w:val="BodyText"/>
        <w:numPr>
          <w:ilvl w:val="0"/>
          <w:numId w:val="44"/>
        </w:numPr>
        <w:spacing w:before="0" w:after="0" w:line="240" w:lineRule="auto"/>
        <w:ind w:left="360"/>
        <w:contextualSpacing/>
        <w:rPr>
          <w:color w:val="auto"/>
          <w:szCs w:val="24"/>
        </w:rPr>
      </w:pPr>
      <w:r w:rsidRPr="00155D19">
        <w:rPr>
          <w:color w:val="auto"/>
          <w:szCs w:val="20"/>
        </w:rPr>
        <w:t xml:space="preserve">At the beginning of the contract year, discuss billing processes with the public </w:t>
      </w:r>
      <w:r w:rsidRPr="00155D19">
        <w:rPr>
          <w:color w:val="auto"/>
          <w:szCs w:val="24"/>
        </w:rPr>
        <w:t xml:space="preserve">agency contract administrator to find out if they plan to bill using this option.  Document the method the public agency will use to compute the budget estimates to be submitted each month and confirm the method(s) used meets federal regulations.  Maintain in contract administration file. </w:t>
      </w:r>
    </w:p>
    <w:p w14:paraId="0BF88130" w14:textId="77777777" w:rsidR="00AC6B7C" w:rsidRPr="00155D19" w:rsidRDefault="00AC6B7C" w:rsidP="00155D19">
      <w:pPr>
        <w:pStyle w:val="BodyText"/>
        <w:contextualSpacing/>
        <w:rPr>
          <w:color w:val="auto"/>
          <w:sz w:val="14"/>
          <w:szCs w:val="24"/>
        </w:rPr>
      </w:pPr>
    </w:p>
    <w:p w14:paraId="5780CB47" w14:textId="77777777" w:rsidR="00AC6B7C" w:rsidRPr="00155D19" w:rsidRDefault="00AC6B7C" w:rsidP="00DA3AA4">
      <w:pPr>
        <w:pStyle w:val="BodyText"/>
        <w:numPr>
          <w:ilvl w:val="0"/>
          <w:numId w:val="44"/>
        </w:numPr>
        <w:spacing w:before="0" w:after="0" w:line="240" w:lineRule="auto"/>
        <w:ind w:left="360"/>
        <w:contextualSpacing/>
        <w:rPr>
          <w:color w:val="auto"/>
          <w:szCs w:val="24"/>
        </w:rPr>
      </w:pPr>
      <w:r w:rsidRPr="00155D19">
        <w:rPr>
          <w:color w:val="auto"/>
          <w:szCs w:val="24"/>
        </w:rPr>
        <w:t>Bi-annually or more often if needed, review the personnel spreadsheets and supporting documentation with the public agency contract administrator to ensure that the costs are appropriately billed under the agreement and that they are performing the reconciliations consistent with federal regulations.</w:t>
      </w:r>
    </w:p>
    <w:p w14:paraId="03034F85" w14:textId="77777777" w:rsidR="00AC6B7C" w:rsidRPr="00155D19" w:rsidRDefault="00AC6B7C" w:rsidP="00155D19">
      <w:pPr>
        <w:ind w:left="360"/>
        <w:contextualSpacing/>
        <w:rPr>
          <w:rFonts w:ascii="Arial" w:hAnsi="Arial" w:cs="Arial"/>
          <w:color w:val="auto"/>
          <w:sz w:val="14"/>
          <w:szCs w:val="24"/>
        </w:rPr>
      </w:pPr>
    </w:p>
    <w:p w14:paraId="310E43EF" w14:textId="77777777" w:rsidR="00AC6B7C" w:rsidRPr="00155D19" w:rsidRDefault="00AC6B7C" w:rsidP="00DA3AA4">
      <w:pPr>
        <w:numPr>
          <w:ilvl w:val="0"/>
          <w:numId w:val="44"/>
        </w:numPr>
        <w:spacing w:before="0" w:after="0" w:line="240" w:lineRule="auto"/>
        <w:ind w:left="360"/>
        <w:contextualSpacing/>
        <w:rPr>
          <w:rFonts w:ascii="Arial" w:hAnsi="Arial" w:cs="Arial"/>
          <w:color w:val="auto"/>
          <w:szCs w:val="20"/>
        </w:rPr>
      </w:pPr>
      <w:r w:rsidRPr="00155D19">
        <w:rPr>
          <w:rFonts w:ascii="Arial" w:hAnsi="Arial" w:cs="Arial"/>
          <w:color w:val="auto"/>
          <w:szCs w:val="24"/>
        </w:rPr>
        <w:t>At the end of the contract year, ensure all year-end invoices include the total actual allocable personnel costs for all contract employees and can be supported by payroll records, PARs, reconciliation spreadsheets, and other accounting documents</w:t>
      </w:r>
      <w:r w:rsidRPr="00155D19">
        <w:rPr>
          <w:rFonts w:ascii="Arial" w:hAnsi="Arial" w:cs="Arial"/>
          <w:color w:val="auto"/>
          <w:szCs w:val="20"/>
        </w:rPr>
        <w:t>.</w:t>
      </w:r>
    </w:p>
    <w:p w14:paraId="0B50FE86" w14:textId="77777777" w:rsidR="00AC6B7C" w:rsidRPr="00155D19" w:rsidRDefault="00AC6B7C" w:rsidP="00155D19">
      <w:pPr>
        <w:pStyle w:val="ListParagraph"/>
        <w:rPr>
          <w:rFonts w:ascii="Arial" w:hAnsi="Arial" w:cs="Arial"/>
          <w:color w:val="auto"/>
          <w:szCs w:val="20"/>
        </w:rPr>
      </w:pPr>
    </w:p>
    <w:p w14:paraId="3D4104DD" w14:textId="77777777" w:rsidR="00AC6B7C" w:rsidRPr="00155D19" w:rsidRDefault="00AC6B7C" w:rsidP="00155D19">
      <w:pPr>
        <w:contextualSpacing/>
        <w:rPr>
          <w:rFonts w:ascii="Arial" w:hAnsi="Arial" w:cs="Arial"/>
          <w:color w:val="auto"/>
          <w:szCs w:val="20"/>
        </w:rPr>
      </w:pPr>
      <w:r w:rsidRPr="00155D19">
        <w:rPr>
          <w:rFonts w:ascii="Arial" w:hAnsi="Arial" w:cs="Arial"/>
          <w:color w:val="auto"/>
          <w:szCs w:val="20"/>
        </w:rPr>
        <w:br w:type="page"/>
      </w:r>
    </w:p>
    <w:p w14:paraId="011882BE" w14:textId="2099A70C" w:rsidR="00D94506" w:rsidRPr="00964D5E" w:rsidRDefault="00964D5E" w:rsidP="00964D5E">
      <w:pPr>
        <w:pStyle w:val="Heading1"/>
        <w:rPr>
          <w:sz w:val="36"/>
          <w:szCs w:val="36"/>
        </w:rPr>
      </w:pPr>
      <w:bookmarkStart w:id="197" w:name="_Toc52888130"/>
      <w:bookmarkEnd w:id="186"/>
      <w:bookmarkEnd w:id="187"/>
      <w:bookmarkEnd w:id="188"/>
      <w:bookmarkEnd w:id="189"/>
      <w:bookmarkEnd w:id="190"/>
      <w:bookmarkEnd w:id="191"/>
      <w:bookmarkEnd w:id="192"/>
      <w:bookmarkEnd w:id="193"/>
      <w:bookmarkEnd w:id="194"/>
      <w:bookmarkEnd w:id="195"/>
      <w:r w:rsidRPr="00964D5E">
        <w:rPr>
          <w:sz w:val="36"/>
          <w:szCs w:val="36"/>
        </w:rPr>
        <w:lastRenderedPageBreak/>
        <w:t>Electronic Personnel Activity Reports and Systems Requirements</w:t>
      </w:r>
      <w:bookmarkEnd w:id="197"/>
    </w:p>
    <w:p w14:paraId="323ABA9A" w14:textId="02B77D3B" w:rsidR="00AC6B7C" w:rsidRPr="00155D19" w:rsidRDefault="00AC6B7C" w:rsidP="00155D19">
      <w:pPr>
        <w:pStyle w:val="BodyText"/>
        <w:contextualSpacing/>
        <w:rPr>
          <w:color w:val="auto"/>
          <w:szCs w:val="24"/>
        </w:rPr>
      </w:pPr>
      <w:r w:rsidRPr="00155D19">
        <w:rPr>
          <w:color w:val="auto"/>
          <w:szCs w:val="24"/>
        </w:rPr>
        <w:t xml:space="preserve">Federal regulation PAR </w:t>
      </w:r>
      <w:r w:rsidRPr="00212877">
        <w:rPr>
          <w:color w:val="auto"/>
          <w:szCs w:val="24"/>
        </w:rPr>
        <w:t xml:space="preserve">requirements </w:t>
      </w:r>
      <w:r w:rsidR="00AF3386" w:rsidRPr="00212877">
        <w:rPr>
          <w:color w:val="auto"/>
          <w:szCs w:val="24"/>
        </w:rPr>
        <w:t>(</w:t>
      </w:r>
      <w:r w:rsidR="00AF3386" w:rsidRPr="00212877">
        <w:rPr>
          <w:color w:val="auto"/>
        </w:rPr>
        <w:t>2 CFR 200.430(</w:t>
      </w:r>
      <w:proofErr w:type="spellStart"/>
      <w:r w:rsidR="00AF3386" w:rsidRPr="00212877">
        <w:rPr>
          <w:color w:val="auto"/>
        </w:rPr>
        <w:t>i</w:t>
      </w:r>
      <w:proofErr w:type="spellEnd"/>
      <w:r w:rsidR="00AF3386" w:rsidRPr="00212877">
        <w:rPr>
          <w:color w:val="auto"/>
        </w:rPr>
        <w:t>))</w:t>
      </w:r>
      <w:r w:rsidR="00212877" w:rsidRPr="00212877">
        <w:rPr>
          <w:color w:val="auto"/>
        </w:rPr>
        <w:t xml:space="preserve"> </w:t>
      </w:r>
      <w:r w:rsidRPr="00155D19">
        <w:rPr>
          <w:color w:val="auto"/>
          <w:szCs w:val="24"/>
        </w:rPr>
        <w:t xml:space="preserve">are the same regardless of whether an organization maintains a paper or a fully electronic time reporting system. Organizations with an electronic time reporting system must implement and maintain well-defined internal control activities that provide the organization management and external parties (including DOR) with the confidence that the system is working as designed and that the resulting time reports/PARs are prepared and maintained in compliance with the </w:t>
      </w:r>
      <w:r w:rsidR="00D11613">
        <w:rPr>
          <w:color w:val="auto"/>
          <w:szCs w:val="24"/>
        </w:rPr>
        <w:t>f</w:t>
      </w:r>
      <w:r w:rsidRPr="00155D19">
        <w:rPr>
          <w:color w:val="auto"/>
          <w:szCs w:val="24"/>
        </w:rPr>
        <w:t xml:space="preserve">ederal regulation cost principles. </w:t>
      </w:r>
    </w:p>
    <w:p w14:paraId="12157FF0" w14:textId="77777777" w:rsidR="00AC6B7C" w:rsidRPr="00155D19" w:rsidRDefault="00AC6B7C" w:rsidP="00155D19">
      <w:pPr>
        <w:pStyle w:val="BodyText"/>
        <w:ind w:left="360"/>
        <w:contextualSpacing/>
        <w:rPr>
          <w:color w:val="auto"/>
          <w:szCs w:val="24"/>
        </w:rPr>
      </w:pPr>
    </w:p>
    <w:p w14:paraId="5DD9D36E" w14:textId="77777777" w:rsidR="00AC6B7C" w:rsidRPr="00155D19" w:rsidRDefault="00AC6B7C" w:rsidP="00155D19">
      <w:pPr>
        <w:pStyle w:val="BodyText"/>
        <w:contextualSpacing/>
        <w:rPr>
          <w:color w:val="auto"/>
          <w:szCs w:val="24"/>
        </w:rPr>
      </w:pPr>
      <w:r w:rsidRPr="00155D19">
        <w:rPr>
          <w:color w:val="auto"/>
          <w:szCs w:val="24"/>
        </w:rPr>
        <w:t xml:space="preserve">Further, control activities must provide reasonable assurance that (1) time reporting/PAR transactions are appropriately authorized and approved and (2) time reporting/PAR information is properly and promptly recorded and retained.  Proper recording of time distribution refers to whether the recorded information is complete, accurate, valid, and complies with legal requirements, including the DOR Contract and applicable federal regulation cost principles. </w:t>
      </w:r>
    </w:p>
    <w:p w14:paraId="08911A7A" w14:textId="77777777" w:rsidR="00AC6B7C" w:rsidRPr="00155D19" w:rsidRDefault="00AC6B7C" w:rsidP="00155D19">
      <w:pPr>
        <w:pStyle w:val="BodyText"/>
        <w:contextualSpacing/>
        <w:rPr>
          <w:color w:val="auto"/>
          <w:szCs w:val="24"/>
        </w:rPr>
      </w:pPr>
    </w:p>
    <w:p w14:paraId="41B162EF" w14:textId="77777777" w:rsidR="00AC6B7C" w:rsidRPr="00155D19" w:rsidRDefault="00AC6B7C" w:rsidP="00155D19">
      <w:pPr>
        <w:pStyle w:val="BodyText"/>
        <w:contextualSpacing/>
        <w:rPr>
          <w:color w:val="auto"/>
          <w:szCs w:val="24"/>
        </w:rPr>
      </w:pPr>
      <w:r w:rsidRPr="00155D19">
        <w:rPr>
          <w:color w:val="auto"/>
          <w:szCs w:val="24"/>
        </w:rPr>
        <w:t xml:space="preserve">In addition, adequate back-up procedures of the electronic time reporting system data must be performed, the system must be able to generate hard-copy time records/PARs when requested for contract monitoring and audit purposes, and the electronic time records/PARs must be maintained in accordance with record retention requirements specified in the Contract. </w:t>
      </w:r>
    </w:p>
    <w:p w14:paraId="4D2D2F88" w14:textId="77777777" w:rsidR="00AC6B7C" w:rsidRPr="00155D19" w:rsidRDefault="00AC6B7C" w:rsidP="00155D19">
      <w:pPr>
        <w:pStyle w:val="BodyText"/>
        <w:contextualSpacing/>
        <w:rPr>
          <w:color w:val="auto"/>
          <w:szCs w:val="24"/>
        </w:rPr>
      </w:pPr>
    </w:p>
    <w:p w14:paraId="36140A15" w14:textId="0AAA81D5" w:rsidR="006A1E03" w:rsidRDefault="00AC6B7C" w:rsidP="00155D19">
      <w:pPr>
        <w:pStyle w:val="BodyText"/>
        <w:contextualSpacing/>
        <w:rPr>
          <w:color w:val="auto"/>
          <w:sz w:val="28"/>
          <w:szCs w:val="28"/>
        </w:rPr>
        <w:sectPr w:rsidR="006A1E03" w:rsidSect="006A1E03">
          <w:pgSz w:w="12240" w:h="15840" w:code="1"/>
          <w:pgMar w:top="720" w:right="720" w:bottom="720" w:left="720" w:header="648" w:footer="432" w:gutter="0"/>
          <w:cols w:space="708"/>
          <w:docGrid w:linePitch="360"/>
        </w:sectPr>
      </w:pPr>
      <w:r w:rsidRPr="00155D19">
        <w:rPr>
          <w:color w:val="auto"/>
          <w:szCs w:val="24"/>
        </w:rPr>
        <w:t>If you have any questions regarding whether your organization’s time reporting system meets DOR compliance requirements, contact your DOR Contract Administrator for assistance</w:t>
      </w:r>
      <w:r w:rsidR="00086D82" w:rsidRPr="00155D19">
        <w:rPr>
          <w:color w:val="auto"/>
          <w:szCs w:val="24"/>
        </w:rPr>
        <w:t>.</w:t>
      </w:r>
    </w:p>
    <w:p w14:paraId="6AC26D8D" w14:textId="1719E123" w:rsidR="006A1E03" w:rsidRPr="00145CFA" w:rsidRDefault="006A1E03" w:rsidP="00086D82">
      <w:pPr>
        <w:tabs>
          <w:tab w:val="left" w:pos="9415"/>
        </w:tabs>
        <w:spacing w:before="0" w:after="160" w:line="259" w:lineRule="auto"/>
        <w:rPr>
          <w:color w:val="auto"/>
          <w:sz w:val="28"/>
          <w:szCs w:val="28"/>
        </w:rPr>
      </w:pPr>
    </w:p>
    <w:tbl>
      <w:tblPr>
        <w:tblW w:w="15050" w:type="dxa"/>
        <w:tblLayout w:type="fixed"/>
        <w:tblCellMar>
          <w:left w:w="0" w:type="dxa"/>
          <w:right w:w="0" w:type="dxa"/>
        </w:tblCellMar>
        <w:tblLook w:val="0000" w:firstRow="0" w:lastRow="0" w:firstColumn="0" w:lastColumn="0" w:noHBand="0" w:noVBand="0"/>
        <w:tblCaption w:val="Personnel Activity Report Sample"/>
        <w:tblDescription w:val="This table shows two examples of correctly completed personnel activity reports (PAR) with two DOR funded positions and a contract agency funded position."/>
      </w:tblPr>
      <w:tblGrid>
        <w:gridCol w:w="3069"/>
        <w:gridCol w:w="364"/>
        <w:gridCol w:w="276"/>
        <w:gridCol w:w="90"/>
        <w:gridCol w:w="242"/>
        <w:gridCol w:w="128"/>
        <w:gridCol w:w="205"/>
        <w:gridCol w:w="165"/>
        <w:gridCol w:w="137"/>
        <w:gridCol w:w="33"/>
        <w:gridCol w:w="63"/>
        <w:gridCol w:w="139"/>
        <w:gridCol w:w="372"/>
        <w:gridCol w:w="244"/>
        <w:gridCol w:w="128"/>
        <w:gridCol w:w="26"/>
        <w:gridCol w:w="244"/>
        <w:gridCol w:w="107"/>
        <w:gridCol w:w="372"/>
        <w:gridCol w:w="372"/>
        <w:gridCol w:w="372"/>
        <w:gridCol w:w="56"/>
        <w:gridCol w:w="316"/>
        <w:gridCol w:w="132"/>
        <w:gridCol w:w="240"/>
        <w:gridCol w:w="372"/>
        <w:gridCol w:w="382"/>
        <w:gridCol w:w="372"/>
        <w:gridCol w:w="344"/>
        <w:gridCol w:w="28"/>
        <w:gridCol w:w="343"/>
        <w:gridCol w:w="29"/>
        <w:gridCol w:w="51"/>
        <w:gridCol w:w="321"/>
        <w:gridCol w:w="134"/>
        <w:gridCol w:w="181"/>
        <w:gridCol w:w="57"/>
        <w:gridCol w:w="372"/>
        <w:gridCol w:w="372"/>
        <w:gridCol w:w="372"/>
        <w:gridCol w:w="372"/>
        <w:gridCol w:w="372"/>
        <w:gridCol w:w="372"/>
        <w:gridCol w:w="374"/>
        <w:gridCol w:w="372"/>
        <w:gridCol w:w="372"/>
        <w:gridCol w:w="89"/>
        <w:gridCol w:w="283"/>
        <w:gridCol w:w="822"/>
      </w:tblGrid>
      <w:tr w:rsidR="00086D82" w:rsidRPr="00145CFA" w14:paraId="2563F4A3" w14:textId="77777777" w:rsidTr="00212877">
        <w:trPr>
          <w:trHeight w:val="111"/>
        </w:trPr>
        <w:tc>
          <w:tcPr>
            <w:tcW w:w="15050" w:type="dxa"/>
            <w:gridSpan w:val="49"/>
            <w:tcBorders>
              <w:top w:val="nil"/>
              <w:left w:val="nil"/>
              <w:bottom w:val="nil"/>
              <w:right w:val="nil"/>
            </w:tcBorders>
            <w:noWrap/>
            <w:tcMar>
              <w:top w:w="20" w:type="dxa"/>
              <w:left w:w="20" w:type="dxa"/>
              <w:bottom w:w="0" w:type="dxa"/>
              <w:right w:w="20" w:type="dxa"/>
            </w:tcMar>
            <w:vAlign w:val="bottom"/>
          </w:tcPr>
          <w:p w14:paraId="4BC6D19B"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bookmarkStart w:id="198" w:name="_Hlk10029400"/>
            <w:r w:rsidRPr="00086D82">
              <w:rPr>
                <w:rFonts w:ascii="Arial" w:eastAsia="Times New Roman" w:hAnsi="Arial" w:cs="Arial"/>
                <w:b/>
                <w:bCs/>
                <w:color w:val="auto"/>
                <w:sz w:val="20"/>
                <w:szCs w:val="20"/>
              </w:rPr>
              <w:t xml:space="preserve">Personnel Activity Report* - Employee Paid </w:t>
            </w:r>
            <w:r w:rsidRPr="00086D82">
              <w:rPr>
                <w:rFonts w:ascii="Arial" w:eastAsia="Times New Roman" w:hAnsi="Arial" w:cs="Arial"/>
                <w:b/>
                <w:bCs/>
                <w:color w:val="auto"/>
                <w:sz w:val="20"/>
                <w:szCs w:val="20"/>
                <w:u w:val="single"/>
              </w:rPr>
              <w:t>Salary</w:t>
            </w:r>
          </w:p>
        </w:tc>
      </w:tr>
      <w:tr w:rsidR="00086D82" w:rsidRPr="00145CFA" w14:paraId="2F9D6DF8" w14:textId="77777777" w:rsidTr="00212877">
        <w:trPr>
          <w:trHeight w:val="315"/>
        </w:trPr>
        <w:tc>
          <w:tcPr>
            <w:tcW w:w="15050" w:type="dxa"/>
            <w:gridSpan w:val="49"/>
            <w:tcBorders>
              <w:top w:val="nil"/>
              <w:left w:val="nil"/>
              <w:bottom w:val="nil"/>
              <w:right w:val="nil"/>
            </w:tcBorders>
            <w:noWrap/>
            <w:tcMar>
              <w:top w:w="20" w:type="dxa"/>
              <w:left w:w="20" w:type="dxa"/>
              <w:bottom w:w="0" w:type="dxa"/>
              <w:right w:w="20" w:type="dxa"/>
            </w:tcMar>
            <w:vAlign w:val="bottom"/>
          </w:tcPr>
          <w:p w14:paraId="06ACD614"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xml:space="preserve">Contract Staff - Multi-funded: Time charged to </w:t>
            </w:r>
            <w:r w:rsidRPr="00086D82">
              <w:rPr>
                <w:rFonts w:ascii="Arial" w:eastAsia="Times New Roman" w:hAnsi="Arial" w:cs="Arial"/>
                <w:b/>
                <w:bCs/>
                <w:color w:val="auto"/>
                <w:sz w:val="20"/>
                <w:szCs w:val="20"/>
                <w:u w:val="single"/>
              </w:rPr>
              <w:t>two</w:t>
            </w:r>
            <w:r w:rsidRPr="00086D82">
              <w:rPr>
                <w:rFonts w:ascii="Arial" w:eastAsia="Times New Roman" w:hAnsi="Arial" w:cs="Arial"/>
                <w:b/>
                <w:bCs/>
                <w:color w:val="auto"/>
                <w:sz w:val="20"/>
                <w:szCs w:val="20"/>
              </w:rPr>
              <w:t xml:space="preserve"> separate </w:t>
            </w:r>
            <w:r w:rsidRPr="00086D82">
              <w:rPr>
                <w:rFonts w:ascii="Arial" w:eastAsia="Times New Roman" w:hAnsi="Arial" w:cs="Arial"/>
                <w:b/>
                <w:bCs/>
                <w:color w:val="auto"/>
                <w:sz w:val="20"/>
                <w:szCs w:val="20"/>
                <w:u w:val="single"/>
              </w:rPr>
              <w:t>DOR line item positions</w:t>
            </w:r>
          </w:p>
        </w:tc>
      </w:tr>
      <w:tr w:rsidR="00086D82" w:rsidRPr="00145CFA" w14:paraId="7945315D" w14:textId="77777777" w:rsidTr="00212877">
        <w:trPr>
          <w:trHeight w:val="375"/>
        </w:trPr>
        <w:tc>
          <w:tcPr>
            <w:tcW w:w="3433" w:type="dxa"/>
            <w:gridSpan w:val="2"/>
            <w:tcBorders>
              <w:top w:val="nil"/>
              <w:left w:val="nil"/>
              <w:bottom w:val="nil"/>
              <w:right w:val="nil"/>
            </w:tcBorders>
            <w:noWrap/>
            <w:tcMar>
              <w:top w:w="20" w:type="dxa"/>
              <w:left w:w="20" w:type="dxa"/>
              <w:bottom w:w="0" w:type="dxa"/>
              <w:right w:w="20" w:type="dxa"/>
            </w:tcMar>
            <w:vAlign w:val="bottom"/>
          </w:tcPr>
          <w:p w14:paraId="45909F7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Facility Name: </w:t>
            </w:r>
            <w:r w:rsidRPr="00086D82">
              <w:rPr>
                <w:rFonts w:ascii="Arial" w:eastAsia="Times New Roman" w:hAnsi="Arial" w:cs="Arial"/>
                <w:color w:val="auto"/>
                <w:sz w:val="20"/>
                <w:szCs w:val="20"/>
                <w:u w:val="single"/>
              </w:rPr>
              <w:t xml:space="preserve">Utopia USD </w:t>
            </w:r>
          </w:p>
        </w:tc>
        <w:tc>
          <w:tcPr>
            <w:tcW w:w="6300" w:type="dxa"/>
            <w:gridSpan w:val="29"/>
            <w:tcBorders>
              <w:top w:val="nil"/>
              <w:left w:val="nil"/>
              <w:bottom w:val="nil"/>
              <w:right w:val="nil"/>
            </w:tcBorders>
            <w:noWrap/>
            <w:tcMar>
              <w:top w:w="20" w:type="dxa"/>
              <w:left w:w="20" w:type="dxa"/>
              <w:bottom w:w="0" w:type="dxa"/>
              <w:right w:w="20" w:type="dxa"/>
            </w:tcMar>
            <w:vAlign w:val="bottom"/>
          </w:tcPr>
          <w:p w14:paraId="58430A1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46304" behindDoc="0" locked="0" layoutInCell="1" allowOverlap="1" wp14:anchorId="3C1E5531" wp14:editId="72B6FF9B">
                      <wp:simplePos x="0" y="0"/>
                      <wp:positionH relativeFrom="column">
                        <wp:posOffset>1588770</wp:posOffset>
                      </wp:positionH>
                      <wp:positionV relativeFrom="paragraph">
                        <wp:posOffset>156210</wp:posOffset>
                      </wp:positionV>
                      <wp:extent cx="1304290" cy="361950"/>
                      <wp:effectExtent l="0" t="0" r="0" b="0"/>
                      <wp:wrapNone/>
                      <wp:docPr id="38"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04290" cy="361950"/>
                              </a:xfrm>
                              <a:prstGeom prst="rect">
                                <a:avLst/>
                              </a:prstGeom>
                              <a:extLst>
                                <a:ext uri="{AF507438-7753-43E0-B8FC-AC1667EBCBE1}">
                                  <a14:hiddenEffects xmlns:a14="http://schemas.microsoft.com/office/drawing/2010/main">
                                    <a:effectLst/>
                                  </a14:hiddenEffects>
                                </a:ext>
                              </a:extLst>
                            </wps:spPr>
                            <wps:txbx>
                              <w:txbxContent>
                                <w:p w14:paraId="4A323ED8" w14:textId="77777777" w:rsidR="003A56A9" w:rsidRDefault="003A56A9" w:rsidP="00086D82">
                                  <w:pPr>
                                    <w:pStyle w:val="NormalWeb"/>
                                    <w:spacing w:before="0" w:beforeAutospacing="0" w:after="0" w:afterAutospacing="0"/>
                                    <w:jc w:val="center"/>
                                    <w:rPr>
                                      <w:sz w:val="24"/>
                                      <w:szCs w:val="24"/>
                                    </w:rPr>
                                  </w:pPr>
                                  <w:r>
                                    <w:rPr>
                                      <w:rFonts w:ascii="Arial Black" w:hAnsi="Arial Black"/>
                                      <w:color w:val="FF0000"/>
                                      <w:sz w:val="40"/>
                                      <w:szCs w:val="40"/>
                                      <w14:textOutline w14:w="9525" w14:cap="flat" w14:cmpd="sng" w14:algn="ctr">
                                        <w14:solidFill>
                                          <w14:srgbClr w14:val="000000"/>
                                        </w14:solidFill>
                                        <w14:prstDash w14:val="solid"/>
                                        <w14:round/>
                                      </w14:textOutline>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1E5531" id="WordArt 14" o:spid="_x0000_s1060" type="#_x0000_t202" style="position:absolute;margin-left:125.1pt;margin-top:12.3pt;width:102.7pt;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QYAAIAAOMDAAAOAAAAZHJzL2Uyb0RvYy54bWysU0Fu2zAQvBfoHwjea0l2EjSC5cBNml7S&#10;NkBc5LwmKUutyGVJ2pJ/3yUlu0F7C+IDYZLL2ZnZ0fJm0B07KOdbNBUvZjlnygiUrdlV/Mfm/sNH&#10;znwAI6FDoyp+VJ7frN6/W/a2VHNssJPKMQIxvuxtxZsQbJllXjRKg5+hVYYua3QaAm3dLpMOekLX&#10;XTbP86usRyetQ6G8p9O78ZKvEn5dKxG+17VXgXUVJ24hrS6t27hmqyWUOwe2acVEA17BQkNrqOkZ&#10;6g4CsL1r/4PSrXDosQ4zgTrDum6FShpITZH/o+apAauSFjLH27NN/u1gxbfDo2OtrPiCJmVA04ye&#10;ydK1C6y4iPb01pdU9WSpLgyfcKAxJ6nePqD45ZnB2wbMTq2dw75RIIleQVjTcRKxOVoCTqcbNYTP&#10;sqVJFBE+e4E/NvOx07b/ipKewD5g6jbUTkeDyTJGFGiWx/P8CJGJyGuRX8yv6UrQ3eKquL5MA86g&#10;PL22zocvCjWLfyruKB8JHQ4PPkQ2UJ5KJmqRzcgrDNthdOrsyxblkcj2lJ+K+997cIqE7/UtUtxI&#10;be1QT27GfeQf4TfDMzg7cQjE/rE75ScRSUGS0zRA/iQg3VEsD9Cxy5x+yTgop+KJ9Iga33q7Jtvu&#10;26Qo+jvynBRRkpLQKfUxqi/3qervt7n6AwAA//8DAFBLAwQUAAYACAAAACEAkXknN90AAAAJAQAA&#10;DwAAAGRycy9kb3ducmV2LnhtbEyPTW+DMAyG75P2HyJP2m1NQAVVjFBV+5B22GUtu7vEBVSSIJIW&#10;+u/nnbbba/nR68fldrGDuNIUeu80JCsFglzjTe9aDfXh/WkDIkR0BgfvSMONAmyr+7sSC+Nn90XX&#10;fWwFl7hQoIYuxrGQMjQdWQwrP5Lj3clPFiOPUyvNhDOX20GmSuXSYu/4QocjvXTUnPcXqyFGs0tu&#10;9ZsNH9/L5+vcqSbDWuvHh2X3DCLSEv9g+NVndajY6egvzgQxaEgzlTLKYZ2DYGCdZRyOGjZJDrIq&#10;5f8Pqh8AAAD//wMAUEsBAi0AFAAGAAgAAAAhALaDOJL+AAAA4QEAABMAAAAAAAAAAAAAAAAAAAAA&#10;AFtDb250ZW50X1R5cGVzXS54bWxQSwECLQAUAAYACAAAACEAOP0h/9YAAACUAQAACwAAAAAAAAAA&#10;AAAAAAAvAQAAX3JlbHMvLnJlbHNQSwECLQAUAAYACAAAACEAv/NUGAACAADjAwAADgAAAAAAAAAA&#10;AAAAAAAuAgAAZHJzL2Uyb0RvYy54bWxQSwECLQAUAAYACAAAACEAkXknN90AAAAJAQAADwAAAAAA&#10;AAAAAAAAAABaBAAAZHJzL2Rvd25yZXYueG1sUEsFBgAAAAAEAAQA8wAAAGQFAAAAAA==&#10;" filled="f" stroked="f">
                      <o:lock v:ext="edit" shapetype="t"/>
                      <v:textbox style="mso-fit-shape-to-text:t">
                        <w:txbxContent>
                          <w:p w14:paraId="4A323ED8" w14:textId="77777777" w:rsidR="003A56A9" w:rsidRDefault="003A56A9" w:rsidP="00086D82">
                            <w:pPr>
                              <w:pStyle w:val="NormalWeb"/>
                              <w:spacing w:before="0" w:beforeAutospacing="0" w:after="0" w:afterAutospacing="0"/>
                              <w:jc w:val="center"/>
                              <w:rPr>
                                <w:sz w:val="24"/>
                                <w:szCs w:val="24"/>
                              </w:rPr>
                            </w:pPr>
                            <w:r>
                              <w:rPr>
                                <w:rFonts w:ascii="Arial Black" w:hAnsi="Arial Black"/>
                                <w:color w:val="FF0000"/>
                                <w:sz w:val="40"/>
                                <w:szCs w:val="40"/>
                                <w14:textOutline w14:w="9525" w14:cap="flat" w14:cmpd="sng" w14:algn="ctr">
                                  <w14:solidFill>
                                    <w14:srgbClr w14:val="000000"/>
                                  </w14:solidFill>
                                  <w14:prstDash w14:val="solid"/>
                                  <w14:round/>
                                </w14:textOutline>
                              </w:rPr>
                              <w:t>Sample</w:t>
                            </w:r>
                          </w:p>
                        </w:txbxContent>
                      </v:textbox>
                    </v:shape>
                  </w:pict>
                </mc:Fallback>
              </mc:AlternateContent>
            </w:r>
          </w:p>
        </w:tc>
        <w:tc>
          <w:tcPr>
            <w:tcW w:w="4212" w:type="dxa"/>
            <w:gridSpan w:val="16"/>
            <w:tcBorders>
              <w:top w:val="nil"/>
              <w:left w:val="nil"/>
              <w:bottom w:val="nil"/>
              <w:right w:val="nil"/>
            </w:tcBorders>
            <w:noWrap/>
            <w:tcMar>
              <w:top w:w="20" w:type="dxa"/>
              <w:left w:w="20" w:type="dxa"/>
              <w:bottom w:w="0" w:type="dxa"/>
              <w:right w:w="20" w:type="dxa"/>
            </w:tcMar>
            <w:vAlign w:val="bottom"/>
          </w:tcPr>
          <w:p w14:paraId="1EE747D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Month/Year: </w:t>
            </w:r>
            <w:r w:rsidRPr="00086D82">
              <w:rPr>
                <w:rFonts w:ascii="Arial" w:eastAsia="Times New Roman" w:hAnsi="Arial" w:cs="Arial"/>
                <w:color w:val="auto"/>
                <w:sz w:val="20"/>
                <w:szCs w:val="20"/>
                <w:u w:val="single"/>
              </w:rPr>
              <w:t>August 2015</w:t>
            </w:r>
          </w:p>
        </w:tc>
        <w:tc>
          <w:tcPr>
            <w:tcW w:w="1105" w:type="dxa"/>
            <w:gridSpan w:val="2"/>
            <w:tcBorders>
              <w:top w:val="nil"/>
              <w:left w:val="nil"/>
              <w:bottom w:val="nil"/>
              <w:right w:val="nil"/>
            </w:tcBorders>
            <w:noWrap/>
            <w:tcMar>
              <w:top w:w="20" w:type="dxa"/>
              <w:left w:w="20" w:type="dxa"/>
              <w:bottom w:w="0" w:type="dxa"/>
              <w:right w:w="20" w:type="dxa"/>
            </w:tcMar>
            <w:vAlign w:val="bottom"/>
          </w:tcPr>
          <w:p w14:paraId="29BAAB2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5CE56F6E" w14:textId="77777777" w:rsidTr="00212877">
        <w:trPr>
          <w:trHeight w:val="331"/>
        </w:trPr>
        <w:tc>
          <w:tcPr>
            <w:tcW w:w="3433" w:type="dxa"/>
            <w:gridSpan w:val="2"/>
            <w:tcBorders>
              <w:top w:val="nil"/>
              <w:left w:val="nil"/>
              <w:bottom w:val="nil"/>
              <w:right w:val="nil"/>
            </w:tcBorders>
            <w:noWrap/>
            <w:tcMar>
              <w:top w:w="20" w:type="dxa"/>
              <w:left w:w="20" w:type="dxa"/>
              <w:bottom w:w="0" w:type="dxa"/>
              <w:right w:w="20" w:type="dxa"/>
            </w:tcMar>
            <w:vAlign w:val="bottom"/>
          </w:tcPr>
          <w:p w14:paraId="6E83A51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Employee: </w:t>
            </w:r>
            <w:r w:rsidRPr="00086D82">
              <w:rPr>
                <w:rFonts w:ascii="Arial" w:eastAsia="Times New Roman" w:hAnsi="Arial" w:cs="Arial"/>
                <w:color w:val="auto"/>
                <w:sz w:val="20"/>
                <w:szCs w:val="20"/>
                <w:u w:val="single"/>
              </w:rPr>
              <w:t>David Tanner</w:t>
            </w:r>
            <w:r w:rsidRPr="00086D82">
              <w:rPr>
                <w:rFonts w:ascii="Arial" w:eastAsia="Times New Roman" w:hAnsi="Arial" w:cs="Arial"/>
                <w:color w:val="auto"/>
                <w:sz w:val="20"/>
                <w:szCs w:val="20"/>
              </w:rPr>
              <w:t xml:space="preserve"> </w:t>
            </w:r>
          </w:p>
        </w:tc>
        <w:tc>
          <w:tcPr>
            <w:tcW w:w="6300" w:type="dxa"/>
            <w:gridSpan w:val="29"/>
            <w:tcBorders>
              <w:top w:val="nil"/>
              <w:left w:val="nil"/>
              <w:bottom w:val="nil"/>
              <w:right w:val="nil"/>
            </w:tcBorders>
            <w:noWrap/>
            <w:tcMar>
              <w:top w:w="20" w:type="dxa"/>
              <w:left w:w="20" w:type="dxa"/>
              <w:bottom w:w="0" w:type="dxa"/>
              <w:right w:w="20" w:type="dxa"/>
            </w:tcMar>
            <w:vAlign w:val="bottom"/>
          </w:tcPr>
          <w:p w14:paraId="4B6110D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212" w:type="dxa"/>
            <w:gridSpan w:val="16"/>
            <w:tcBorders>
              <w:top w:val="nil"/>
              <w:left w:val="nil"/>
              <w:bottom w:val="nil"/>
              <w:right w:val="nil"/>
            </w:tcBorders>
            <w:noWrap/>
            <w:tcMar>
              <w:top w:w="20" w:type="dxa"/>
              <w:left w:w="20" w:type="dxa"/>
              <w:bottom w:w="0" w:type="dxa"/>
              <w:right w:w="20" w:type="dxa"/>
            </w:tcMar>
            <w:vAlign w:val="bottom"/>
          </w:tcPr>
          <w:p w14:paraId="65CFC578" w14:textId="41535C43"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Title: </w:t>
            </w:r>
            <w:r w:rsidRPr="00086D82">
              <w:rPr>
                <w:rFonts w:ascii="Arial" w:eastAsia="Times New Roman" w:hAnsi="Arial" w:cs="Arial"/>
                <w:color w:val="auto"/>
                <w:sz w:val="20"/>
                <w:szCs w:val="20"/>
                <w:u w:val="single"/>
              </w:rPr>
              <w:t>Program Coordinator</w:t>
            </w:r>
            <w:r w:rsidR="00717266">
              <w:rPr>
                <w:rFonts w:ascii="Arial" w:eastAsia="Times New Roman" w:hAnsi="Arial" w:cs="Arial"/>
                <w:color w:val="auto"/>
                <w:sz w:val="20"/>
                <w:szCs w:val="20"/>
                <w:u w:val="single"/>
              </w:rPr>
              <w:t>/Job Coach</w:t>
            </w:r>
          </w:p>
        </w:tc>
        <w:tc>
          <w:tcPr>
            <w:tcW w:w="1105" w:type="dxa"/>
            <w:gridSpan w:val="2"/>
            <w:tcBorders>
              <w:top w:val="nil"/>
              <w:left w:val="nil"/>
              <w:bottom w:val="nil"/>
              <w:right w:val="nil"/>
            </w:tcBorders>
            <w:noWrap/>
            <w:tcMar>
              <w:top w:w="20" w:type="dxa"/>
              <w:left w:w="20" w:type="dxa"/>
              <w:bottom w:w="0" w:type="dxa"/>
              <w:right w:w="20" w:type="dxa"/>
            </w:tcMar>
            <w:vAlign w:val="bottom"/>
          </w:tcPr>
          <w:p w14:paraId="6ED783B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0B134BE6" w14:textId="77777777" w:rsidTr="00212877">
        <w:trPr>
          <w:trHeight w:val="225"/>
        </w:trPr>
        <w:tc>
          <w:tcPr>
            <w:tcW w:w="3069" w:type="dxa"/>
            <w:tcBorders>
              <w:top w:val="nil"/>
              <w:left w:val="nil"/>
              <w:bottom w:val="nil"/>
              <w:right w:val="nil"/>
            </w:tcBorders>
            <w:noWrap/>
            <w:tcMar>
              <w:top w:w="20" w:type="dxa"/>
              <w:left w:w="20" w:type="dxa"/>
              <w:bottom w:w="0" w:type="dxa"/>
              <w:right w:w="20" w:type="dxa"/>
            </w:tcMar>
            <w:vAlign w:val="bottom"/>
          </w:tcPr>
          <w:p w14:paraId="68F0A859"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p>
        </w:tc>
        <w:tc>
          <w:tcPr>
            <w:tcW w:w="364" w:type="dxa"/>
            <w:tcBorders>
              <w:top w:val="nil"/>
              <w:left w:val="nil"/>
              <w:bottom w:val="nil"/>
              <w:right w:val="nil"/>
            </w:tcBorders>
            <w:noWrap/>
            <w:tcMar>
              <w:top w:w="20" w:type="dxa"/>
              <w:left w:w="20" w:type="dxa"/>
              <w:bottom w:w="0" w:type="dxa"/>
              <w:right w:w="20" w:type="dxa"/>
            </w:tcMar>
            <w:vAlign w:val="bottom"/>
          </w:tcPr>
          <w:p w14:paraId="737752E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6" w:type="dxa"/>
            <w:gridSpan w:val="2"/>
            <w:tcBorders>
              <w:top w:val="nil"/>
              <w:left w:val="nil"/>
              <w:bottom w:val="nil"/>
              <w:right w:val="nil"/>
            </w:tcBorders>
            <w:noWrap/>
            <w:tcMar>
              <w:top w:w="20" w:type="dxa"/>
              <w:left w:w="20" w:type="dxa"/>
              <w:bottom w:w="0" w:type="dxa"/>
              <w:right w:w="20" w:type="dxa"/>
            </w:tcMar>
            <w:vAlign w:val="bottom"/>
          </w:tcPr>
          <w:p w14:paraId="43B4F37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0" w:type="dxa"/>
            <w:gridSpan w:val="2"/>
            <w:tcBorders>
              <w:top w:val="nil"/>
              <w:left w:val="nil"/>
              <w:bottom w:val="nil"/>
              <w:right w:val="nil"/>
            </w:tcBorders>
            <w:noWrap/>
            <w:tcMar>
              <w:top w:w="20" w:type="dxa"/>
              <w:left w:w="20" w:type="dxa"/>
              <w:bottom w:w="0" w:type="dxa"/>
              <w:right w:w="20" w:type="dxa"/>
            </w:tcMar>
            <w:vAlign w:val="bottom"/>
          </w:tcPr>
          <w:p w14:paraId="0FEDCE77"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0" w:type="dxa"/>
            <w:gridSpan w:val="2"/>
            <w:tcBorders>
              <w:top w:val="nil"/>
              <w:left w:val="nil"/>
              <w:bottom w:val="nil"/>
              <w:right w:val="nil"/>
            </w:tcBorders>
            <w:noWrap/>
            <w:tcMar>
              <w:top w:w="20" w:type="dxa"/>
              <w:left w:w="20" w:type="dxa"/>
              <w:bottom w:w="0" w:type="dxa"/>
              <w:right w:w="20" w:type="dxa"/>
            </w:tcMar>
            <w:vAlign w:val="bottom"/>
          </w:tcPr>
          <w:p w14:paraId="31166CB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4"/>
            <w:tcBorders>
              <w:top w:val="nil"/>
              <w:left w:val="nil"/>
              <w:bottom w:val="nil"/>
              <w:right w:val="nil"/>
            </w:tcBorders>
            <w:noWrap/>
            <w:tcMar>
              <w:top w:w="20" w:type="dxa"/>
              <w:left w:w="20" w:type="dxa"/>
              <w:bottom w:w="0" w:type="dxa"/>
              <w:right w:w="20" w:type="dxa"/>
            </w:tcMar>
            <w:vAlign w:val="bottom"/>
          </w:tcPr>
          <w:p w14:paraId="44559F3E"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23CAE38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3988130E"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7" w:type="dxa"/>
            <w:gridSpan w:val="3"/>
            <w:tcBorders>
              <w:top w:val="nil"/>
              <w:left w:val="nil"/>
              <w:bottom w:val="nil"/>
              <w:right w:val="nil"/>
            </w:tcBorders>
            <w:noWrap/>
            <w:tcMar>
              <w:top w:w="20" w:type="dxa"/>
              <w:left w:w="20" w:type="dxa"/>
              <w:bottom w:w="0" w:type="dxa"/>
              <w:right w:w="20" w:type="dxa"/>
            </w:tcMar>
            <w:vAlign w:val="bottom"/>
          </w:tcPr>
          <w:p w14:paraId="344FC57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73576E1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7C26B4C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73F31DDF"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50CDE88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065E47E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69F93FF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82" w:type="dxa"/>
            <w:tcBorders>
              <w:top w:val="nil"/>
              <w:left w:val="nil"/>
              <w:bottom w:val="nil"/>
              <w:right w:val="nil"/>
            </w:tcBorders>
            <w:noWrap/>
            <w:tcMar>
              <w:top w:w="20" w:type="dxa"/>
              <w:left w:w="20" w:type="dxa"/>
              <w:bottom w:w="0" w:type="dxa"/>
              <w:right w:w="20" w:type="dxa"/>
            </w:tcMar>
            <w:vAlign w:val="bottom"/>
          </w:tcPr>
          <w:p w14:paraId="1A1882F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3963E33E"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481181E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62B0BC6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31398F12"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3"/>
            <w:tcBorders>
              <w:top w:val="nil"/>
              <w:left w:val="nil"/>
              <w:bottom w:val="nil"/>
              <w:right w:val="nil"/>
            </w:tcBorders>
            <w:noWrap/>
            <w:tcMar>
              <w:top w:w="20" w:type="dxa"/>
              <w:left w:w="20" w:type="dxa"/>
              <w:bottom w:w="0" w:type="dxa"/>
              <w:right w:w="20" w:type="dxa"/>
            </w:tcMar>
            <w:vAlign w:val="bottom"/>
          </w:tcPr>
          <w:p w14:paraId="0832677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10B8872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122639E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5F888FD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1501F52F"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0727BEA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1AC9D77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4" w:type="dxa"/>
            <w:tcBorders>
              <w:top w:val="nil"/>
              <w:left w:val="nil"/>
              <w:bottom w:val="nil"/>
              <w:right w:val="nil"/>
            </w:tcBorders>
            <w:noWrap/>
            <w:tcMar>
              <w:top w:w="20" w:type="dxa"/>
              <w:left w:w="20" w:type="dxa"/>
              <w:bottom w:w="0" w:type="dxa"/>
              <w:right w:w="20" w:type="dxa"/>
            </w:tcMar>
            <w:vAlign w:val="bottom"/>
          </w:tcPr>
          <w:p w14:paraId="4C5B14E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5D3D5EE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166F536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47DEB3A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822" w:type="dxa"/>
            <w:tcBorders>
              <w:top w:val="nil"/>
              <w:left w:val="nil"/>
              <w:bottom w:val="nil"/>
              <w:right w:val="nil"/>
            </w:tcBorders>
            <w:noWrap/>
            <w:tcMar>
              <w:top w:w="20" w:type="dxa"/>
              <w:left w:w="20" w:type="dxa"/>
              <w:bottom w:w="0" w:type="dxa"/>
              <w:right w:w="20" w:type="dxa"/>
            </w:tcMar>
            <w:vAlign w:val="bottom"/>
          </w:tcPr>
          <w:p w14:paraId="459F4B2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39CB8C03" w14:textId="77777777" w:rsidTr="00212877">
        <w:trPr>
          <w:trHeight w:val="480"/>
        </w:trPr>
        <w:tc>
          <w:tcPr>
            <w:tcW w:w="3069" w:type="dxa"/>
            <w:tcBorders>
              <w:top w:val="single" w:sz="4" w:space="0" w:color="auto"/>
              <w:left w:val="single" w:sz="4" w:space="0" w:color="auto"/>
              <w:bottom w:val="single" w:sz="8" w:space="0" w:color="auto"/>
              <w:right w:val="single" w:sz="4" w:space="0" w:color="auto"/>
            </w:tcBorders>
            <w:noWrap/>
            <w:tcMar>
              <w:top w:w="20" w:type="dxa"/>
              <w:left w:w="20" w:type="dxa"/>
              <w:bottom w:w="0" w:type="dxa"/>
              <w:right w:w="20" w:type="dxa"/>
            </w:tcMar>
            <w:vAlign w:val="bottom"/>
          </w:tcPr>
          <w:p w14:paraId="7E536E86"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Program/Activity</w:t>
            </w:r>
          </w:p>
        </w:tc>
        <w:tc>
          <w:tcPr>
            <w:tcW w:w="364"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1C3FED1"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w:t>
            </w:r>
          </w:p>
        </w:tc>
        <w:tc>
          <w:tcPr>
            <w:tcW w:w="366"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71386B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w:t>
            </w:r>
          </w:p>
        </w:tc>
        <w:tc>
          <w:tcPr>
            <w:tcW w:w="370"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32519AB"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3</w:t>
            </w:r>
          </w:p>
        </w:tc>
        <w:tc>
          <w:tcPr>
            <w:tcW w:w="370"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1566526"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4</w:t>
            </w:r>
          </w:p>
        </w:tc>
        <w:tc>
          <w:tcPr>
            <w:tcW w:w="372" w:type="dxa"/>
            <w:gridSpan w:val="4"/>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2A734D35"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5</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2465B20A"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6</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C6BDD8E"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7</w:t>
            </w:r>
          </w:p>
        </w:tc>
        <w:tc>
          <w:tcPr>
            <w:tcW w:w="377" w:type="dxa"/>
            <w:gridSpan w:val="3"/>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11F8C12"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24D4F34"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9</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5AE44E5D"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10</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39F2E4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11</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CBF058E"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12</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1744CF1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13</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5C84E5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14</w:t>
            </w:r>
          </w:p>
        </w:tc>
        <w:tc>
          <w:tcPr>
            <w:tcW w:w="38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071211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15</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7F0E4005"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16</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0BAFE85"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17</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0C3142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18</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56E8DBDB"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19</w:t>
            </w:r>
          </w:p>
        </w:tc>
        <w:tc>
          <w:tcPr>
            <w:tcW w:w="372" w:type="dxa"/>
            <w:gridSpan w:val="3"/>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E47498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20</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FDCDE11"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21</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7400F16"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22</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1F8FA1D3"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23</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43FE588"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24</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2556FF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25</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22B63818"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26</w:t>
            </w:r>
          </w:p>
        </w:tc>
        <w:tc>
          <w:tcPr>
            <w:tcW w:w="374"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392BBE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27</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F3E51F8"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28</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4DB8FE1"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29</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62B7D16"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30</w:t>
            </w:r>
          </w:p>
        </w:tc>
        <w:tc>
          <w:tcPr>
            <w:tcW w:w="822" w:type="dxa"/>
            <w:tcBorders>
              <w:top w:val="single" w:sz="4" w:space="0" w:color="auto"/>
              <w:left w:val="nil"/>
              <w:bottom w:val="single" w:sz="8" w:space="0" w:color="auto"/>
              <w:right w:val="single" w:sz="4" w:space="0" w:color="auto"/>
            </w:tcBorders>
            <w:tcMar>
              <w:top w:w="20" w:type="dxa"/>
              <w:left w:w="20" w:type="dxa"/>
              <w:bottom w:w="0" w:type="dxa"/>
              <w:right w:w="20" w:type="dxa"/>
            </w:tcMar>
            <w:vAlign w:val="bottom"/>
          </w:tcPr>
          <w:p w14:paraId="3D6A805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Totals</w:t>
            </w:r>
          </w:p>
        </w:tc>
      </w:tr>
      <w:tr w:rsidR="00086D82" w:rsidRPr="00145CFA" w14:paraId="28FA2C73" w14:textId="77777777" w:rsidTr="00212877">
        <w:trPr>
          <w:trHeight w:val="525"/>
        </w:trPr>
        <w:tc>
          <w:tcPr>
            <w:tcW w:w="3069"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14:paraId="50C71E37"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DOR TPP - Prog. Coordinator</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1DEF6A1"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1A83F60"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E942B42"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54C443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4"/>
            <w:tcBorders>
              <w:top w:val="nil"/>
              <w:left w:val="nil"/>
              <w:bottom w:val="single" w:sz="4" w:space="0" w:color="auto"/>
              <w:right w:val="single" w:sz="4" w:space="0" w:color="auto"/>
            </w:tcBorders>
            <w:noWrap/>
            <w:tcMar>
              <w:top w:w="20" w:type="dxa"/>
              <w:left w:w="20" w:type="dxa"/>
              <w:bottom w:w="0" w:type="dxa"/>
              <w:right w:w="20" w:type="dxa"/>
            </w:tcMar>
            <w:vAlign w:val="bottom"/>
          </w:tcPr>
          <w:p w14:paraId="39E2BA0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A070DD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BAA912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77"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29903B4C"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D3FA52F"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DB0B5FF"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F42BAC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E040E2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CA0C2D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7</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E60957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7</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A53CA41"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B830465"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C4C55E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578970F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EC0787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48DA764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FF83DBB"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1653B1F"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39A0EC5"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83574C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5</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5CEE97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DE0346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D474502"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22F45A8"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A8FEF09"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ED1FE2B"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9107F8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114</w:t>
            </w:r>
          </w:p>
        </w:tc>
      </w:tr>
      <w:tr w:rsidR="00086D82" w:rsidRPr="00145CFA" w14:paraId="4E1FDBE1" w14:textId="77777777" w:rsidTr="00212877">
        <w:trPr>
          <w:trHeight w:val="330"/>
        </w:trPr>
        <w:tc>
          <w:tcPr>
            <w:tcW w:w="3069"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14:paraId="208804A8"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DOR TPP - Job Coach</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D27627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AF878D9"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940D09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68FB7D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4"/>
            <w:tcBorders>
              <w:top w:val="nil"/>
              <w:left w:val="nil"/>
              <w:bottom w:val="single" w:sz="4" w:space="0" w:color="auto"/>
              <w:right w:val="single" w:sz="4" w:space="0" w:color="auto"/>
            </w:tcBorders>
            <w:noWrap/>
            <w:tcMar>
              <w:top w:w="20" w:type="dxa"/>
              <w:left w:w="20" w:type="dxa"/>
              <w:bottom w:w="0" w:type="dxa"/>
              <w:right w:w="20" w:type="dxa"/>
            </w:tcMar>
            <w:vAlign w:val="bottom"/>
          </w:tcPr>
          <w:p w14:paraId="128D159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98305B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27E5974"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7"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043A7E2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3073F5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814DE6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3A4859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9A67EF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1362E7DD"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1</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465B9F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D9CFB4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A616B0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653ABE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2F6BE3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EED3DF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3E70219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EC4D83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0A8CC8B"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6BBBA7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AECB25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582379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F9AF44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69ABEA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992067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20E89E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12CD1CC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1D5475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12</w:t>
            </w:r>
          </w:p>
        </w:tc>
      </w:tr>
      <w:tr w:rsidR="00086D82" w:rsidRPr="00145CFA" w14:paraId="109B0AA4" w14:textId="77777777" w:rsidTr="00212877">
        <w:trPr>
          <w:trHeight w:val="465"/>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74334CF"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proofErr w:type="spellStart"/>
            <w:r w:rsidRPr="00086D82">
              <w:rPr>
                <w:rFonts w:ascii="Arial" w:eastAsia="Times New Roman" w:hAnsi="Arial" w:cs="Arial"/>
                <w:b/>
                <w:bCs/>
                <w:color w:val="auto"/>
                <w:sz w:val="20"/>
                <w:szCs w:val="20"/>
              </w:rPr>
              <w:t>WorkAbility</w:t>
            </w:r>
            <w:proofErr w:type="spellEnd"/>
            <w:r w:rsidRPr="00086D82">
              <w:rPr>
                <w:rFonts w:ascii="Arial" w:eastAsia="Times New Roman" w:hAnsi="Arial" w:cs="Arial"/>
                <w:b/>
                <w:bCs/>
                <w:color w:val="auto"/>
                <w:sz w:val="20"/>
                <w:szCs w:val="20"/>
              </w:rPr>
              <w:t xml:space="preserve"> I</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84DBC85"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946138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069153D"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A60992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4"/>
            <w:tcBorders>
              <w:top w:val="nil"/>
              <w:left w:val="nil"/>
              <w:bottom w:val="single" w:sz="4" w:space="0" w:color="auto"/>
              <w:right w:val="single" w:sz="4" w:space="0" w:color="auto"/>
            </w:tcBorders>
            <w:noWrap/>
            <w:tcMar>
              <w:top w:w="20" w:type="dxa"/>
              <w:left w:w="20" w:type="dxa"/>
              <w:bottom w:w="0" w:type="dxa"/>
              <w:right w:w="20" w:type="dxa"/>
            </w:tcMar>
            <w:vAlign w:val="bottom"/>
          </w:tcPr>
          <w:p w14:paraId="66E05EC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8A0206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207E6C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7"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442D7EE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06AC54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B200333"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5</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627886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5A8BF3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5BBAA9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B8C635C"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1</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3CC87A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87DEE1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2238D99"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8FBE4A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27E90E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2C893F3D"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5</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84BDAC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114F96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CB0E0F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8B29FC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7A8379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B68CCE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E88C2B5"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FA273F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647BF3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198098A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56DCE94"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39</w:t>
            </w:r>
          </w:p>
        </w:tc>
      </w:tr>
      <w:tr w:rsidR="00086D82" w:rsidRPr="00145CFA" w14:paraId="066B8C02" w14:textId="77777777" w:rsidTr="00212877">
        <w:trPr>
          <w:trHeight w:val="465"/>
        </w:trPr>
        <w:tc>
          <w:tcPr>
            <w:tcW w:w="3069" w:type="dxa"/>
            <w:tcBorders>
              <w:top w:val="nil"/>
              <w:left w:val="single" w:sz="4" w:space="0" w:color="auto"/>
              <w:bottom w:val="single" w:sz="8" w:space="0" w:color="auto"/>
              <w:right w:val="single" w:sz="4" w:space="0" w:color="auto"/>
            </w:tcBorders>
            <w:noWrap/>
            <w:tcMar>
              <w:top w:w="20" w:type="dxa"/>
              <w:left w:w="20" w:type="dxa"/>
              <w:bottom w:w="0" w:type="dxa"/>
              <w:right w:w="20" w:type="dxa"/>
            </w:tcMar>
            <w:vAlign w:val="bottom"/>
          </w:tcPr>
          <w:p w14:paraId="26F3E742"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Other</w:t>
            </w:r>
          </w:p>
        </w:tc>
        <w:tc>
          <w:tcPr>
            <w:tcW w:w="364"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75FB92D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6"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4F3DF17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0"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1666341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0"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69E8E42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4"/>
            <w:tcBorders>
              <w:top w:val="nil"/>
              <w:left w:val="nil"/>
              <w:bottom w:val="single" w:sz="8" w:space="0" w:color="auto"/>
              <w:right w:val="single" w:sz="4" w:space="0" w:color="auto"/>
            </w:tcBorders>
            <w:noWrap/>
            <w:tcMar>
              <w:top w:w="20" w:type="dxa"/>
              <w:left w:w="20" w:type="dxa"/>
              <w:bottom w:w="0" w:type="dxa"/>
              <w:right w:w="20" w:type="dxa"/>
            </w:tcMar>
            <w:vAlign w:val="bottom"/>
          </w:tcPr>
          <w:p w14:paraId="2685231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5CA0771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13063EC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7" w:type="dxa"/>
            <w:gridSpan w:val="3"/>
            <w:tcBorders>
              <w:top w:val="nil"/>
              <w:left w:val="nil"/>
              <w:bottom w:val="single" w:sz="8" w:space="0" w:color="auto"/>
              <w:right w:val="single" w:sz="4" w:space="0" w:color="auto"/>
            </w:tcBorders>
            <w:noWrap/>
            <w:tcMar>
              <w:top w:w="20" w:type="dxa"/>
              <w:left w:w="20" w:type="dxa"/>
              <w:bottom w:w="0" w:type="dxa"/>
              <w:right w:w="20" w:type="dxa"/>
            </w:tcMar>
            <w:vAlign w:val="bottom"/>
          </w:tcPr>
          <w:p w14:paraId="71A2DDF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102B054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5D75806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1</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7FCCD26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6FB190F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0A1326D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1BC5576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8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7CB7C43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30EF671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6B52D9F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64808ED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32F43A8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3"/>
            <w:tcBorders>
              <w:top w:val="nil"/>
              <w:left w:val="nil"/>
              <w:bottom w:val="single" w:sz="8" w:space="0" w:color="auto"/>
              <w:right w:val="single" w:sz="4" w:space="0" w:color="auto"/>
            </w:tcBorders>
            <w:noWrap/>
            <w:tcMar>
              <w:top w:w="20" w:type="dxa"/>
              <w:left w:w="20" w:type="dxa"/>
              <w:bottom w:w="0" w:type="dxa"/>
              <w:right w:w="20" w:type="dxa"/>
            </w:tcMar>
            <w:vAlign w:val="bottom"/>
          </w:tcPr>
          <w:p w14:paraId="5E76FD6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15E42B8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D662B4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0397828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67794B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14910D3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1BB5D86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4"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2A3C52F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748B71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BA5890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4886EC4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82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7B22F059"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3</w:t>
            </w:r>
          </w:p>
        </w:tc>
      </w:tr>
      <w:tr w:rsidR="00086D82" w:rsidRPr="00145CFA" w14:paraId="3C755AA4" w14:textId="77777777" w:rsidTr="00212877">
        <w:trPr>
          <w:trHeight w:val="443"/>
        </w:trPr>
        <w:tc>
          <w:tcPr>
            <w:tcW w:w="3069"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14:paraId="66E6DE00"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Total Hours Worked - Daily</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1DF8575"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70FC314"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2BBAD7B"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4FB3202"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4"/>
            <w:tcBorders>
              <w:top w:val="nil"/>
              <w:left w:val="nil"/>
              <w:bottom w:val="single" w:sz="4" w:space="0" w:color="auto"/>
              <w:right w:val="single" w:sz="4" w:space="0" w:color="auto"/>
            </w:tcBorders>
            <w:noWrap/>
            <w:tcMar>
              <w:top w:w="20" w:type="dxa"/>
              <w:left w:w="20" w:type="dxa"/>
              <w:bottom w:w="0" w:type="dxa"/>
              <w:right w:w="20" w:type="dxa"/>
            </w:tcMar>
            <w:vAlign w:val="bottom"/>
          </w:tcPr>
          <w:p w14:paraId="53BA46F9"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C41ACE7"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E92E9B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7"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151CFC7B"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40EBCD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46F933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76FA2A3"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0BF1225"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D27E17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E02869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1F37885"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46382C6"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189CB488"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EC68DA3"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23483F4"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23B6E40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A56F02E"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448F66B"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E223B5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24A611A"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A7BF1CB"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FF7E04C"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3649E7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62154A3"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7B8DDA3"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A1B89A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D7DE5C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p>
          <w:p w14:paraId="21E3D52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168 </w:t>
            </w:r>
          </w:p>
        </w:tc>
      </w:tr>
      <w:tr w:rsidR="00086D82" w:rsidRPr="00145CFA" w14:paraId="443A62EB" w14:textId="77777777" w:rsidTr="00212877">
        <w:trPr>
          <w:trHeight w:val="474"/>
        </w:trPr>
        <w:tc>
          <w:tcPr>
            <w:tcW w:w="15050" w:type="dxa"/>
            <w:gridSpan w:val="49"/>
            <w:tcBorders>
              <w:top w:val="single" w:sz="4" w:space="0" w:color="auto"/>
              <w:left w:val="nil"/>
              <w:bottom w:val="nil"/>
              <w:right w:val="nil"/>
            </w:tcBorders>
            <w:tcMar>
              <w:top w:w="20" w:type="dxa"/>
              <w:left w:w="20" w:type="dxa"/>
              <w:bottom w:w="0" w:type="dxa"/>
              <w:right w:w="20" w:type="dxa"/>
            </w:tcMar>
            <w:vAlign w:val="bottom"/>
          </w:tcPr>
          <w:p w14:paraId="7D2309C2" w14:textId="77777777" w:rsidR="00086D82" w:rsidRPr="00086D82" w:rsidRDefault="00086D82" w:rsidP="002F43E2">
            <w:pPr>
              <w:spacing w:before="0" w:after="0" w:line="240" w:lineRule="auto"/>
              <w:rPr>
                <w:rFonts w:ascii="Arial" w:eastAsia="Arial Unicode MS" w:hAnsi="Arial" w:cs="Times New Roman"/>
                <w:i/>
                <w:iCs/>
                <w:color w:val="auto"/>
                <w:sz w:val="20"/>
                <w:szCs w:val="20"/>
              </w:rPr>
            </w:pPr>
            <w:r w:rsidRPr="00086D82">
              <w:rPr>
                <w:rFonts w:ascii="Arial" w:eastAsia="Times New Roman" w:hAnsi="Arial" w:cs="Arial"/>
                <w:i/>
                <w:iCs/>
                <w:color w:val="auto"/>
                <w:sz w:val="20"/>
                <w:szCs w:val="20"/>
              </w:rPr>
              <w:t xml:space="preserve">I certify that the time distribution recorded on this personnel activity report is a true after-the-fact representation of the actual time worked on specific programs/activities for the period indicated, and I have full knowledge of 100 percent of these activities.   </w:t>
            </w:r>
          </w:p>
        </w:tc>
      </w:tr>
      <w:tr w:rsidR="00086D82" w:rsidRPr="00145CFA" w14:paraId="1892F46E" w14:textId="77777777" w:rsidTr="00212877">
        <w:trPr>
          <w:trHeight w:val="390"/>
        </w:trPr>
        <w:tc>
          <w:tcPr>
            <w:tcW w:w="7204" w:type="dxa"/>
            <w:gridSpan w:val="22"/>
            <w:tcBorders>
              <w:top w:val="nil"/>
              <w:left w:val="nil"/>
              <w:bottom w:val="nil"/>
              <w:right w:val="nil"/>
            </w:tcBorders>
            <w:noWrap/>
            <w:tcMar>
              <w:top w:w="20" w:type="dxa"/>
              <w:left w:w="20" w:type="dxa"/>
              <w:bottom w:w="0" w:type="dxa"/>
              <w:right w:w="20" w:type="dxa"/>
            </w:tcMar>
            <w:vAlign w:val="bottom"/>
          </w:tcPr>
          <w:p w14:paraId="0EF1AC9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Employee Signature: _______________________________________</w:t>
            </w:r>
          </w:p>
        </w:tc>
        <w:tc>
          <w:tcPr>
            <w:tcW w:w="2609" w:type="dxa"/>
            <w:gridSpan w:val="11"/>
            <w:tcBorders>
              <w:top w:val="nil"/>
              <w:left w:val="nil"/>
              <w:bottom w:val="nil"/>
              <w:right w:val="nil"/>
            </w:tcBorders>
            <w:noWrap/>
            <w:tcMar>
              <w:top w:w="20" w:type="dxa"/>
              <w:left w:w="20" w:type="dxa"/>
              <w:bottom w:w="0" w:type="dxa"/>
              <w:right w:w="20" w:type="dxa"/>
            </w:tcMar>
            <w:vAlign w:val="bottom"/>
          </w:tcPr>
          <w:p w14:paraId="6875C5F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132" w:type="dxa"/>
            <w:gridSpan w:val="14"/>
            <w:tcBorders>
              <w:top w:val="nil"/>
              <w:left w:val="nil"/>
              <w:bottom w:val="nil"/>
              <w:right w:val="nil"/>
            </w:tcBorders>
            <w:noWrap/>
            <w:tcMar>
              <w:top w:w="20" w:type="dxa"/>
              <w:left w:w="20" w:type="dxa"/>
              <w:bottom w:w="0" w:type="dxa"/>
              <w:right w:w="20" w:type="dxa"/>
            </w:tcMar>
            <w:vAlign w:val="bottom"/>
          </w:tcPr>
          <w:p w14:paraId="09384A4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Date: _______________________</w:t>
            </w:r>
          </w:p>
        </w:tc>
        <w:tc>
          <w:tcPr>
            <w:tcW w:w="1105" w:type="dxa"/>
            <w:gridSpan w:val="2"/>
            <w:tcBorders>
              <w:top w:val="nil"/>
              <w:left w:val="nil"/>
              <w:bottom w:val="nil"/>
              <w:right w:val="nil"/>
            </w:tcBorders>
            <w:noWrap/>
            <w:tcMar>
              <w:top w:w="20" w:type="dxa"/>
              <w:left w:w="20" w:type="dxa"/>
              <w:bottom w:w="0" w:type="dxa"/>
              <w:right w:w="20" w:type="dxa"/>
            </w:tcMar>
            <w:vAlign w:val="bottom"/>
          </w:tcPr>
          <w:p w14:paraId="4F87674E"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470D5E9A" w14:textId="77777777" w:rsidTr="00212877">
        <w:trPr>
          <w:trHeight w:val="160"/>
        </w:trPr>
        <w:tc>
          <w:tcPr>
            <w:tcW w:w="7204" w:type="dxa"/>
            <w:gridSpan w:val="22"/>
            <w:tcBorders>
              <w:top w:val="nil"/>
              <w:left w:val="nil"/>
              <w:bottom w:val="nil"/>
              <w:right w:val="nil"/>
            </w:tcBorders>
            <w:noWrap/>
            <w:tcMar>
              <w:top w:w="20" w:type="dxa"/>
              <w:left w:w="20" w:type="dxa"/>
              <w:bottom w:w="0" w:type="dxa"/>
              <w:right w:w="20" w:type="dxa"/>
            </w:tcMar>
            <w:vAlign w:val="bottom"/>
          </w:tcPr>
          <w:p w14:paraId="58B7D25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Supervisor Signature: ______________________________________</w:t>
            </w:r>
          </w:p>
        </w:tc>
        <w:tc>
          <w:tcPr>
            <w:tcW w:w="2609" w:type="dxa"/>
            <w:gridSpan w:val="11"/>
            <w:tcBorders>
              <w:top w:val="nil"/>
              <w:left w:val="nil"/>
              <w:bottom w:val="nil"/>
              <w:right w:val="nil"/>
            </w:tcBorders>
            <w:noWrap/>
            <w:tcMar>
              <w:top w:w="20" w:type="dxa"/>
              <w:left w:w="20" w:type="dxa"/>
              <w:bottom w:w="0" w:type="dxa"/>
              <w:right w:w="20" w:type="dxa"/>
            </w:tcMar>
            <w:vAlign w:val="bottom"/>
          </w:tcPr>
          <w:p w14:paraId="1F0C234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132" w:type="dxa"/>
            <w:gridSpan w:val="14"/>
            <w:tcBorders>
              <w:top w:val="nil"/>
              <w:left w:val="nil"/>
              <w:bottom w:val="nil"/>
              <w:right w:val="nil"/>
            </w:tcBorders>
            <w:noWrap/>
            <w:tcMar>
              <w:top w:w="20" w:type="dxa"/>
              <w:left w:w="20" w:type="dxa"/>
              <w:bottom w:w="0" w:type="dxa"/>
              <w:right w:w="20" w:type="dxa"/>
            </w:tcMar>
            <w:vAlign w:val="bottom"/>
          </w:tcPr>
          <w:p w14:paraId="2FB30B7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Date: _______________________</w:t>
            </w:r>
          </w:p>
        </w:tc>
        <w:tc>
          <w:tcPr>
            <w:tcW w:w="1105" w:type="dxa"/>
            <w:gridSpan w:val="2"/>
            <w:tcBorders>
              <w:top w:val="nil"/>
              <w:left w:val="nil"/>
              <w:bottom w:val="nil"/>
              <w:right w:val="nil"/>
            </w:tcBorders>
            <w:noWrap/>
            <w:tcMar>
              <w:top w:w="20" w:type="dxa"/>
              <w:left w:w="20" w:type="dxa"/>
              <w:bottom w:w="0" w:type="dxa"/>
              <w:right w:w="20" w:type="dxa"/>
            </w:tcMar>
            <w:vAlign w:val="bottom"/>
          </w:tcPr>
          <w:p w14:paraId="02CB29C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28AD24D8" w14:textId="77777777" w:rsidTr="00212877">
        <w:trPr>
          <w:trHeight w:val="300"/>
        </w:trPr>
        <w:tc>
          <w:tcPr>
            <w:tcW w:w="3069" w:type="dxa"/>
            <w:tcBorders>
              <w:top w:val="nil"/>
              <w:left w:val="nil"/>
              <w:bottom w:val="nil"/>
              <w:right w:val="nil"/>
            </w:tcBorders>
            <w:noWrap/>
            <w:tcMar>
              <w:top w:w="20" w:type="dxa"/>
              <w:left w:w="20" w:type="dxa"/>
              <w:bottom w:w="0" w:type="dxa"/>
              <w:right w:w="20" w:type="dxa"/>
            </w:tcMar>
            <w:vAlign w:val="bottom"/>
          </w:tcPr>
          <w:p w14:paraId="66F3081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640" w:type="dxa"/>
            <w:gridSpan w:val="2"/>
            <w:tcBorders>
              <w:top w:val="nil"/>
              <w:left w:val="nil"/>
              <w:bottom w:val="nil"/>
              <w:right w:val="nil"/>
            </w:tcBorders>
            <w:noWrap/>
            <w:tcMar>
              <w:top w:w="20" w:type="dxa"/>
              <w:left w:w="20" w:type="dxa"/>
              <w:bottom w:w="0" w:type="dxa"/>
              <w:right w:w="20" w:type="dxa"/>
            </w:tcMar>
            <w:vAlign w:val="bottom"/>
          </w:tcPr>
          <w:p w14:paraId="148A82DF"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216" w:type="dxa"/>
            <w:gridSpan w:val="14"/>
            <w:tcBorders>
              <w:top w:val="nil"/>
              <w:left w:val="nil"/>
              <w:bottom w:val="nil"/>
              <w:right w:val="nil"/>
            </w:tcBorders>
            <w:noWrap/>
            <w:tcMar>
              <w:top w:w="20" w:type="dxa"/>
              <w:left w:w="20" w:type="dxa"/>
              <w:bottom w:w="0" w:type="dxa"/>
              <w:right w:w="20" w:type="dxa"/>
            </w:tcMar>
            <w:vAlign w:val="bottom"/>
          </w:tcPr>
          <w:p w14:paraId="20CB6C0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(Optional)</w:t>
            </w:r>
          </w:p>
        </w:tc>
        <w:tc>
          <w:tcPr>
            <w:tcW w:w="107" w:type="dxa"/>
            <w:tcBorders>
              <w:top w:val="nil"/>
              <w:left w:val="nil"/>
              <w:bottom w:val="nil"/>
              <w:right w:val="nil"/>
            </w:tcBorders>
            <w:noWrap/>
            <w:tcMar>
              <w:top w:w="20" w:type="dxa"/>
              <w:left w:w="20" w:type="dxa"/>
              <w:bottom w:w="0" w:type="dxa"/>
              <w:right w:w="20" w:type="dxa"/>
            </w:tcMar>
            <w:vAlign w:val="bottom"/>
          </w:tcPr>
          <w:p w14:paraId="36FCC35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744" w:type="dxa"/>
            <w:gridSpan w:val="2"/>
            <w:tcBorders>
              <w:top w:val="nil"/>
              <w:left w:val="nil"/>
              <w:bottom w:val="nil"/>
              <w:right w:val="nil"/>
            </w:tcBorders>
            <w:noWrap/>
            <w:tcMar>
              <w:top w:w="20" w:type="dxa"/>
              <w:left w:w="20" w:type="dxa"/>
              <w:bottom w:w="0" w:type="dxa"/>
              <w:right w:w="20" w:type="dxa"/>
            </w:tcMar>
            <w:vAlign w:val="bottom"/>
          </w:tcPr>
          <w:p w14:paraId="19DE457C"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28" w:type="dxa"/>
            <w:gridSpan w:val="2"/>
            <w:tcBorders>
              <w:top w:val="nil"/>
              <w:left w:val="nil"/>
              <w:bottom w:val="nil"/>
              <w:right w:val="nil"/>
            </w:tcBorders>
            <w:noWrap/>
            <w:tcMar>
              <w:top w:w="20" w:type="dxa"/>
              <w:left w:w="20" w:type="dxa"/>
              <w:bottom w:w="0" w:type="dxa"/>
              <w:right w:w="20" w:type="dxa"/>
            </w:tcMar>
            <w:vAlign w:val="bottom"/>
          </w:tcPr>
          <w:p w14:paraId="7F1C62F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609" w:type="dxa"/>
            <w:gridSpan w:val="11"/>
            <w:tcBorders>
              <w:top w:val="nil"/>
              <w:left w:val="nil"/>
              <w:bottom w:val="nil"/>
              <w:right w:val="nil"/>
            </w:tcBorders>
            <w:noWrap/>
            <w:tcMar>
              <w:top w:w="20" w:type="dxa"/>
              <w:left w:w="20" w:type="dxa"/>
              <w:bottom w:w="0" w:type="dxa"/>
              <w:right w:w="20" w:type="dxa"/>
            </w:tcMar>
            <w:vAlign w:val="bottom"/>
          </w:tcPr>
          <w:p w14:paraId="7F0D6B0E"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237" w:type="dxa"/>
            <w:gridSpan w:val="16"/>
            <w:tcBorders>
              <w:top w:val="nil"/>
              <w:left w:val="nil"/>
              <w:bottom w:val="nil"/>
              <w:right w:val="nil"/>
            </w:tcBorders>
            <w:noWrap/>
            <w:tcMar>
              <w:top w:w="20" w:type="dxa"/>
              <w:left w:w="20" w:type="dxa"/>
              <w:bottom w:w="0" w:type="dxa"/>
              <w:right w:w="20" w:type="dxa"/>
            </w:tcMar>
            <w:vAlign w:val="bottom"/>
          </w:tcPr>
          <w:p w14:paraId="40D0E34F"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4018304F" w14:textId="77777777" w:rsidTr="00212877">
        <w:trPr>
          <w:trHeight w:val="135"/>
        </w:trPr>
        <w:tc>
          <w:tcPr>
            <w:tcW w:w="3069" w:type="dxa"/>
            <w:tcBorders>
              <w:top w:val="nil"/>
              <w:left w:val="nil"/>
              <w:bottom w:val="nil"/>
              <w:right w:val="nil"/>
            </w:tcBorders>
            <w:noWrap/>
            <w:tcMar>
              <w:top w:w="20" w:type="dxa"/>
              <w:left w:w="20" w:type="dxa"/>
              <w:bottom w:w="0" w:type="dxa"/>
              <w:right w:w="20" w:type="dxa"/>
            </w:tcMar>
            <w:vAlign w:val="bottom"/>
          </w:tcPr>
          <w:p w14:paraId="156B2F7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Arial Unicode MS" w:hAnsi="Arial" w:cs="Times New Roman"/>
                <w:color w:val="auto"/>
                <w:sz w:val="20"/>
                <w:szCs w:val="20"/>
              </w:rPr>
              <w:t>(Optional)</w:t>
            </w:r>
          </w:p>
        </w:tc>
        <w:tc>
          <w:tcPr>
            <w:tcW w:w="640" w:type="dxa"/>
            <w:gridSpan w:val="2"/>
            <w:tcBorders>
              <w:top w:val="nil"/>
              <w:left w:val="nil"/>
              <w:bottom w:val="nil"/>
              <w:right w:val="nil"/>
            </w:tcBorders>
            <w:noWrap/>
            <w:tcMar>
              <w:top w:w="20" w:type="dxa"/>
              <w:left w:w="20" w:type="dxa"/>
              <w:bottom w:w="0" w:type="dxa"/>
              <w:right w:w="20" w:type="dxa"/>
            </w:tcMar>
            <w:vAlign w:val="bottom"/>
          </w:tcPr>
          <w:p w14:paraId="4C08962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32" w:type="dxa"/>
            <w:gridSpan w:val="2"/>
            <w:tcBorders>
              <w:top w:val="nil"/>
              <w:left w:val="nil"/>
              <w:bottom w:val="nil"/>
              <w:right w:val="nil"/>
            </w:tcBorders>
            <w:noWrap/>
            <w:tcMar>
              <w:top w:w="20" w:type="dxa"/>
              <w:left w:w="20" w:type="dxa"/>
              <w:bottom w:w="0" w:type="dxa"/>
              <w:right w:w="20" w:type="dxa"/>
            </w:tcMar>
            <w:vAlign w:val="bottom"/>
          </w:tcPr>
          <w:p w14:paraId="00758A0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33" w:type="dxa"/>
            <w:gridSpan w:val="2"/>
            <w:tcBorders>
              <w:top w:val="nil"/>
              <w:left w:val="nil"/>
              <w:bottom w:val="nil"/>
              <w:right w:val="nil"/>
            </w:tcBorders>
            <w:noWrap/>
            <w:tcMar>
              <w:top w:w="20" w:type="dxa"/>
              <w:left w:w="20" w:type="dxa"/>
              <w:bottom w:w="0" w:type="dxa"/>
              <w:right w:w="20" w:type="dxa"/>
            </w:tcMar>
            <w:vAlign w:val="bottom"/>
          </w:tcPr>
          <w:p w14:paraId="383BD31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35" w:type="dxa"/>
            <w:gridSpan w:val="3"/>
            <w:tcBorders>
              <w:top w:val="nil"/>
              <w:left w:val="nil"/>
              <w:bottom w:val="nil"/>
              <w:right w:val="nil"/>
            </w:tcBorders>
            <w:noWrap/>
            <w:tcMar>
              <w:top w:w="20" w:type="dxa"/>
              <w:left w:w="20" w:type="dxa"/>
              <w:bottom w:w="0" w:type="dxa"/>
              <w:right w:w="20" w:type="dxa"/>
            </w:tcMar>
            <w:vAlign w:val="bottom"/>
          </w:tcPr>
          <w:p w14:paraId="6A1D7F2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63" w:type="dxa"/>
            <w:tcBorders>
              <w:top w:val="nil"/>
              <w:left w:val="nil"/>
              <w:bottom w:val="nil"/>
              <w:right w:val="nil"/>
            </w:tcBorders>
            <w:noWrap/>
            <w:tcMar>
              <w:top w:w="20" w:type="dxa"/>
              <w:left w:w="20" w:type="dxa"/>
              <w:bottom w:w="0" w:type="dxa"/>
              <w:right w:w="20" w:type="dxa"/>
            </w:tcMar>
            <w:vAlign w:val="bottom"/>
          </w:tcPr>
          <w:p w14:paraId="08A30AA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11" w:type="dxa"/>
            <w:gridSpan w:val="2"/>
            <w:tcBorders>
              <w:top w:val="nil"/>
              <w:left w:val="nil"/>
              <w:bottom w:val="nil"/>
              <w:right w:val="nil"/>
            </w:tcBorders>
            <w:noWrap/>
            <w:tcMar>
              <w:top w:w="20" w:type="dxa"/>
              <w:left w:w="20" w:type="dxa"/>
              <w:bottom w:w="0" w:type="dxa"/>
              <w:right w:w="20" w:type="dxa"/>
            </w:tcMar>
            <w:vAlign w:val="bottom"/>
          </w:tcPr>
          <w:p w14:paraId="71DB7CB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44" w:type="dxa"/>
            <w:tcBorders>
              <w:top w:val="nil"/>
              <w:left w:val="nil"/>
              <w:bottom w:val="nil"/>
              <w:right w:val="nil"/>
            </w:tcBorders>
            <w:noWrap/>
            <w:tcMar>
              <w:top w:w="20" w:type="dxa"/>
              <w:left w:w="20" w:type="dxa"/>
              <w:bottom w:w="0" w:type="dxa"/>
              <w:right w:w="20" w:type="dxa"/>
            </w:tcMar>
            <w:vAlign w:val="bottom"/>
          </w:tcPr>
          <w:p w14:paraId="0C4C0AC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154" w:type="dxa"/>
            <w:gridSpan w:val="2"/>
            <w:tcBorders>
              <w:top w:val="nil"/>
              <w:left w:val="nil"/>
              <w:bottom w:val="nil"/>
              <w:right w:val="nil"/>
            </w:tcBorders>
            <w:noWrap/>
            <w:tcMar>
              <w:top w:w="20" w:type="dxa"/>
              <w:left w:w="20" w:type="dxa"/>
              <w:bottom w:w="0" w:type="dxa"/>
              <w:right w:w="20" w:type="dxa"/>
            </w:tcMar>
            <w:vAlign w:val="bottom"/>
          </w:tcPr>
          <w:p w14:paraId="5C45C0F7"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44" w:type="dxa"/>
            <w:tcBorders>
              <w:top w:val="nil"/>
              <w:left w:val="nil"/>
              <w:bottom w:val="nil"/>
              <w:right w:val="nil"/>
            </w:tcBorders>
            <w:noWrap/>
            <w:tcMar>
              <w:top w:w="20" w:type="dxa"/>
              <w:left w:w="20" w:type="dxa"/>
              <w:bottom w:w="0" w:type="dxa"/>
              <w:right w:w="20" w:type="dxa"/>
            </w:tcMar>
            <w:vAlign w:val="bottom"/>
          </w:tcPr>
          <w:p w14:paraId="7B08B3AC"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107" w:type="dxa"/>
            <w:tcBorders>
              <w:top w:val="nil"/>
              <w:left w:val="nil"/>
              <w:bottom w:val="nil"/>
              <w:right w:val="nil"/>
            </w:tcBorders>
            <w:noWrap/>
            <w:tcMar>
              <w:top w:w="20" w:type="dxa"/>
              <w:left w:w="20" w:type="dxa"/>
              <w:bottom w:w="0" w:type="dxa"/>
              <w:right w:w="20" w:type="dxa"/>
            </w:tcMar>
            <w:vAlign w:val="bottom"/>
          </w:tcPr>
          <w:p w14:paraId="17E1B59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744" w:type="dxa"/>
            <w:gridSpan w:val="2"/>
            <w:tcBorders>
              <w:top w:val="nil"/>
              <w:left w:val="nil"/>
              <w:bottom w:val="nil"/>
              <w:right w:val="nil"/>
            </w:tcBorders>
            <w:noWrap/>
            <w:tcMar>
              <w:top w:w="20" w:type="dxa"/>
              <w:left w:w="20" w:type="dxa"/>
              <w:bottom w:w="0" w:type="dxa"/>
              <w:right w:w="20" w:type="dxa"/>
            </w:tcMar>
            <w:vAlign w:val="bottom"/>
          </w:tcPr>
          <w:p w14:paraId="48FF145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28" w:type="dxa"/>
            <w:gridSpan w:val="2"/>
            <w:tcBorders>
              <w:top w:val="nil"/>
              <w:left w:val="nil"/>
              <w:bottom w:val="nil"/>
              <w:right w:val="nil"/>
            </w:tcBorders>
            <w:noWrap/>
            <w:tcMar>
              <w:top w:w="20" w:type="dxa"/>
              <w:left w:w="20" w:type="dxa"/>
              <w:bottom w:w="0" w:type="dxa"/>
              <w:right w:w="20" w:type="dxa"/>
            </w:tcMar>
            <w:vAlign w:val="bottom"/>
          </w:tcPr>
          <w:p w14:paraId="7CBBAB2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609" w:type="dxa"/>
            <w:gridSpan w:val="11"/>
            <w:tcBorders>
              <w:top w:val="nil"/>
              <w:left w:val="nil"/>
              <w:bottom w:val="nil"/>
              <w:right w:val="nil"/>
            </w:tcBorders>
            <w:noWrap/>
            <w:tcMar>
              <w:top w:w="20" w:type="dxa"/>
              <w:left w:w="20" w:type="dxa"/>
              <w:bottom w:w="0" w:type="dxa"/>
              <w:right w:w="20" w:type="dxa"/>
            </w:tcMar>
            <w:vAlign w:val="bottom"/>
          </w:tcPr>
          <w:p w14:paraId="46A148A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237" w:type="dxa"/>
            <w:gridSpan w:val="16"/>
            <w:tcBorders>
              <w:top w:val="nil"/>
              <w:left w:val="nil"/>
              <w:bottom w:val="nil"/>
              <w:right w:val="nil"/>
            </w:tcBorders>
            <w:noWrap/>
            <w:tcMar>
              <w:top w:w="20" w:type="dxa"/>
              <w:left w:w="20" w:type="dxa"/>
              <w:bottom w:w="0" w:type="dxa"/>
              <w:right w:w="20" w:type="dxa"/>
            </w:tcMar>
            <w:vAlign w:val="bottom"/>
          </w:tcPr>
          <w:p w14:paraId="346C76D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5D44FA40" w14:textId="77777777" w:rsidTr="00212877">
        <w:trPr>
          <w:trHeight w:val="390"/>
        </w:trPr>
        <w:tc>
          <w:tcPr>
            <w:tcW w:w="3069" w:type="dxa"/>
            <w:tcBorders>
              <w:top w:val="single" w:sz="4" w:space="0" w:color="auto"/>
              <w:left w:val="single" w:sz="4" w:space="0" w:color="auto"/>
              <w:bottom w:val="single" w:sz="8" w:space="0" w:color="auto"/>
              <w:right w:val="single" w:sz="4" w:space="0" w:color="auto"/>
            </w:tcBorders>
            <w:noWrap/>
            <w:tcMar>
              <w:top w:w="20" w:type="dxa"/>
              <w:left w:w="20" w:type="dxa"/>
              <w:bottom w:w="0" w:type="dxa"/>
              <w:right w:w="20" w:type="dxa"/>
            </w:tcMar>
            <w:vAlign w:val="bottom"/>
          </w:tcPr>
          <w:p w14:paraId="7B02197E"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Program/Activity</w:t>
            </w:r>
          </w:p>
        </w:tc>
        <w:tc>
          <w:tcPr>
            <w:tcW w:w="1607" w:type="dxa"/>
            <w:gridSpan w:val="8"/>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1A98EBF7"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A</w:t>
            </w:r>
          </w:p>
        </w:tc>
        <w:tc>
          <w:tcPr>
            <w:tcW w:w="1356" w:type="dxa"/>
            <w:gridSpan w:val="9"/>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77A11980"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B</w:t>
            </w:r>
          </w:p>
        </w:tc>
        <w:tc>
          <w:tcPr>
            <w:tcW w:w="1620" w:type="dxa"/>
            <w:gridSpan w:val="6"/>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7A5C3B3B"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C</w:t>
            </w:r>
          </w:p>
        </w:tc>
        <w:tc>
          <w:tcPr>
            <w:tcW w:w="1710" w:type="dxa"/>
            <w:gridSpan w:val="5"/>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3F5950D4"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D</w:t>
            </w:r>
          </w:p>
        </w:tc>
        <w:tc>
          <w:tcPr>
            <w:tcW w:w="451" w:type="dxa"/>
            <w:gridSpan w:val="4"/>
            <w:tcBorders>
              <w:top w:val="nil"/>
              <w:left w:val="nil"/>
              <w:bottom w:val="nil"/>
              <w:right w:val="nil"/>
            </w:tcBorders>
            <w:noWrap/>
            <w:tcMar>
              <w:top w:w="20" w:type="dxa"/>
              <w:left w:w="20" w:type="dxa"/>
              <w:bottom w:w="0" w:type="dxa"/>
              <w:right w:w="20" w:type="dxa"/>
            </w:tcMar>
            <w:vAlign w:val="bottom"/>
          </w:tcPr>
          <w:p w14:paraId="607E9B5F"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237" w:type="dxa"/>
            <w:gridSpan w:val="16"/>
            <w:tcBorders>
              <w:top w:val="nil"/>
              <w:left w:val="nil"/>
              <w:bottom w:val="nil"/>
              <w:right w:val="nil"/>
            </w:tcBorders>
            <w:noWrap/>
            <w:tcMar>
              <w:top w:w="20" w:type="dxa"/>
              <w:left w:w="20" w:type="dxa"/>
              <w:bottom w:w="0" w:type="dxa"/>
              <w:right w:w="20" w:type="dxa"/>
            </w:tcMar>
            <w:vAlign w:val="bottom"/>
          </w:tcPr>
          <w:p w14:paraId="741B7AD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Key:</w:t>
            </w:r>
          </w:p>
        </w:tc>
      </w:tr>
      <w:tr w:rsidR="00086D82" w:rsidRPr="00145CFA" w14:paraId="298B098C" w14:textId="77777777" w:rsidTr="00212877">
        <w:trPr>
          <w:trHeight w:val="435"/>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41493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DOR TPP – PC</w:t>
            </w:r>
          </w:p>
        </w:tc>
        <w:tc>
          <w:tcPr>
            <w:tcW w:w="1607" w:type="dxa"/>
            <w:gridSpan w:val="8"/>
            <w:tcBorders>
              <w:top w:val="nil"/>
              <w:left w:val="nil"/>
              <w:bottom w:val="single" w:sz="4" w:space="0" w:color="auto"/>
              <w:right w:val="single" w:sz="4" w:space="0" w:color="000000"/>
            </w:tcBorders>
            <w:noWrap/>
            <w:tcMar>
              <w:top w:w="20" w:type="dxa"/>
              <w:left w:w="20" w:type="dxa"/>
              <w:bottom w:w="0" w:type="dxa"/>
              <w:right w:w="20" w:type="dxa"/>
            </w:tcMar>
            <w:vAlign w:val="bottom"/>
          </w:tcPr>
          <w:p w14:paraId="75A3506B"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114</w:t>
            </w:r>
          </w:p>
        </w:tc>
        <w:tc>
          <w:tcPr>
            <w:tcW w:w="1356" w:type="dxa"/>
            <w:gridSpan w:val="9"/>
            <w:tcBorders>
              <w:top w:val="nil"/>
              <w:left w:val="nil"/>
              <w:bottom w:val="single" w:sz="4" w:space="0" w:color="auto"/>
              <w:right w:val="single" w:sz="4" w:space="0" w:color="000000"/>
            </w:tcBorders>
            <w:noWrap/>
            <w:tcMar>
              <w:top w:w="20" w:type="dxa"/>
              <w:left w:w="20" w:type="dxa"/>
              <w:bottom w:w="0" w:type="dxa"/>
              <w:right w:w="20" w:type="dxa"/>
            </w:tcMar>
            <w:vAlign w:val="bottom"/>
          </w:tcPr>
          <w:p w14:paraId="15511FF8"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20" w:type="dxa"/>
            <w:gridSpan w:val="6"/>
            <w:tcBorders>
              <w:top w:val="nil"/>
              <w:left w:val="nil"/>
              <w:bottom w:val="single" w:sz="4" w:space="0" w:color="auto"/>
              <w:right w:val="single" w:sz="4" w:space="0" w:color="000000"/>
            </w:tcBorders>
            <w:noWrap/>
            <w:tcMar>
              <w:top w:w="20" w:type="dxa"/>
              <w:left w:w="20" w:type="dxa"/>
              <w:bottom w:w="0" w:type="dxa"/>
              <w:right w:w="20" w:type="dxa"/>
            </w:tcMar>
            <w:vAlign w:val="bottom"/>
          </w:tcPr>
          <w:p w14:paraId="644433C0"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68%</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2782319B"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2,725.88 </w:t>
            </w:r>
          </w:p>
        </w:tc>
        <w:tc>
          <w:tcPr>
            <w:tcW w:w="451" w:type="dxa"/>
            <w:gridSpan w:val="4"/>
            <w:tcBorders>
              <w:top w:val="nil"/>
              <w:left w:val="nil"/>
              <w:bottom w:val="nil"/>
              <w:right w:val="nil"/>
            </w:tcBorders>
            <w:noWrap/>
            <w:tcMar>
              <w:top w:w="20" w:type="dxa"/>
              <w:left w:w="20" w:type="dxa"/>
              <w:bottom w:w="0" w:type="dxa"/>
              <w:right w:w="20" w:type="dxa"/>
            </w:tcMar>
            <w:vAlign w:val="bottom"/>
          </w:tcPr>
          <w:p w14:paraId="48B5CD8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5" w:type="dxa"/>
            <w:gridSpan w:val="2"/>
            <w:tcBorders>
              <w:top w:val="nil"/>
              <w:left w:val="nil"/>
              <w:bottom w:val="nil"/>
              <w:right w:val="nil"/>
            </w:tcBorders>
            <w:noWrap/>
            <w:tcMar>
              <w:top w:w="20" w:type="dxa"/>
              <w:left w:w="20" w:type="dxa"/>
              <w:bottom w:w="0" w:type="dxa"/>
              <w:right w:w="20" w:type="dxa"/>
            </w:tcMar>
            <w:vAlign w:val="bottom"/>
          </w:tcPr>
          <w:p w14:paraId="019A225D"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A</w:t>
            </w:r>
          </w:p>
        </w:tc>
        <w:tc>
          <w:tcPr>
            <w:tcW w:w="181" w:type="dxa"/>
            <w:tcBorders>
              <w:top w:val="nil"/>
              <w:left w:val="nil"/>
              <w:bottom w:val="nil"/>
              <w:right w:val="nil"/>
            </w:tcBorders>
            <w:noWrap/>
            <w:tcMar>
              <w:top w:w="20" w:type="dxa"/>
              <w:left w:w="20" w:type="dxa"/>
              <w:bottom w:w="0" w:type="dxa"/>
              <w:right w:w="20" w:type="dxa"/>
            </w:tcMar>
            <w:vAlign w:val="bottom"/>
          </w:tcPr>
          <w:p w14:paraId="1125025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601" w:type="dxa"/>
            <w:gridSpan w:val="13"/>
            <w:tcBorders>
              <w:top w:val="nil"/>
              <w:left w:val="nil"/>
              <w:bottom w:val="nil"/>
              <w:right w:val="nil"/>
            </w:tcBorders>
            <w:noWrap/>
            <w:tcMar>
              <w:top w:w="20" w:type="dxa"/>
              <w:left w:w="20" w:type="dxa"/>
              <w:bottom w:w="0" w:type="dxa"/>
              <w:right w:w="20" w:type="dxa"/>
            </w:tcMar>
            <w:vAlign w:val="bottom"/>
          </w:tcPr>
          <w:p w14:paraId="53D83C3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Total Hours Worked for Program/Activity</w:t>
            </w:r>
          </w:p>
        </w:tc>
      </w:tr>
      <w:tr w:rsidR="00086D82" w:rsidRPr="00145CFA" w14:paraId="0120071D" w14:textId="77777777" w:rsidTr="00212877">
        <w:trPr>
          <w:trHeight w:val="435"/>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55FA0FE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DOR TPP – JC</w:t>
            </w:r>
          </w:p>
        </w:tc>
        <w:tc>
          <w:tcPr>
            <w:tcW w:w="1607" w:type="dxa"/>
            <w:gridSpan w:val="8"/>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75402AA3"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12</w:t>
            </w:r>
          </w:p>
        </w:tc>
        <w:tc>
          <w:tcPr>
            <w:tcW w:w="1356" w:type="dxa"/>
            <w:gridSpan w:val="9"/>
            <w:tcBorders>
              <w:top w:val="nil"/>
              <w:left w:val="nil"/>
              <w:bottom w:val="single" w:sz="4" w:space="0" w:color="auto"/>
              <w:right w:val="single" w:sz="4" w:space="0" w:color="000000"/>
            </w:tcBorders>
            <w:noWrap/>
            <w:tcMar>
              <w:top w:w="20" w:type="dxa"/>
              <w:left w:w="20" w:type="dxa"/>
              <w:bottom w:w="0" w:type="dxa"/>
              <w:right w:w="20" w:type="dxa"/>
            </w:tcMar>
            <w:vAlign w:val="bottom"/>
          </w:tcPr>
          <w:p w14:paraId="39B0B1BE"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20" w:type="dxa"/>
            <w:gridSpan w:val="6"/>
            <w:tcBorders>
              <w:top w:val="nil"/>
              <w:left w:val="nil"/>
              <w:bottom w:val="single" w:sz="4" w:space="0" w:color="auto"/>
              <w:right w:val="single" w:sz="4" w:space="0" w:color="000000"/>
            </w:tcBorders>
            <w:noWrap/>
            <w:tcMar>
              <w:top w:w="20" w:type="dxa"/>
              <w:left w:w="20" w:type="dxa"/>
              <w:bottom w:w="0" w:type="dxa"/>
              <w:right w:w="20" w:type="dxa"/>
            </w:tcMar>
            <w:vAlign w:val="bottom"/>
          </w:tcPr>
          <w:p w14:paraId="4A9F89AF"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7%</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6571D93C"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286.93 </w:t>
            </w:r>
          </w:p>
        </w:tc>
        <w:tc>
          <w:tcPr>
            <w:tcW w:w="451" w:type="dxa"/>
            <w:gridSpan w:val="4"/>
            <w:tcBorders>
              <w:top w:val="nil"/>
              <w:left w:val="nil"/>
              <w:bottom w:val="nil"/>
              <w:right w:val="nil"/>
            </w:tcBorders>
            <w:noWrap/>
            <w:tcMar>
              <w:top w:w="20" w:type="dxa"/>
              <w:left w:w="20" w:type="dxa"/>
              <w:bottom w:w="0" w:type="dxa"/>
              <w:right w:w="20" w:type="dxa"/>
            </w:tcMar>
            <w:vAlign w:val="bottom"/>
          </w:tcPr>
          <w:p w14:paraId="5BA7CAC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5" w:type="dxa"/>
            <w:gridSpan w:val="2"/>
            <w:tcBorders>
              <w:top w:val="nil"/>
              <w:left w:val="nil"/>
              <w:bottom w:val="nil"/>
              <w:right w:val="nil"/>
            </w:tcBorders>
            <w:noWrap/>
            <w:tcMar>
              <w:top w:w="20" w:type="dxa"/>
              <w:left w:w="20" w:type="dxa"/>
              <w:bottom w:w="0" w:type="dxa"/>
              <w:right w:w="20" w:type="dxa"/>
            </w:tcMar>
            <w:vAlign w:val="bottom"/>
          </w:tcPr>
          <w:p w14:paraId="4F1A46E6"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B</w:t>
            </w:r>
          </w:p>
        </w:tc>
        <w:tc>
          <w:tcPr>
            <w:tcW w:w="181" w:type="dxa"/>
            <w:tcBorders>
              <w:top w:val="nil"/>
              <w:left w:val="nil"/>
              <w:bottom w:val="nil"/>
              <w:right w:val="nil"/>
            </w:tcBorders>
            <w:noWrap/>
            <w:tcMar>
              <w:top w:w="20" w:type="dxa"/>
              <w:left w:w="20" w:type="dxa"/>
              <w:bottom w:w="0" w:type="dxa"/>
              <w:right w:w="20" w:type="dxa"/>
            </w:tcMar>
            <w:vAlign w:val="bottom"/>
          </w:tcPr>
          <w:p w14:paraId="3E1EB7E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601" w:type="dxa"/>
            <w:gridSpan w:val="13"/>
            <w:tcBorders>
              <w:top w:val="nil"/>
              <w:left w:val="nil"/>
              <w:bottom w:val="nil"/>
              <w:right w:val="nil"/>
            </w:tcBorders>
            <w:noWrap/>
            <w:tcMar>
              <w:top w:w="20" w:type="dxa"/>
              <w:left w:w="20" w:type="dxa"/>
              <w:bottom w:w="0" w:type="dxa"/>
              <w:right w:w="20" w:type="dxa"/>
            </w:tcMar>
            <w:vAlign w:val="bottom"/>
          </w:tcPr>
          <w:p w14:paraId="3B81E44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Total Hours - All Programs/Activities</w:t>
            </w:r>
          </w:p>
        </w:tc>
      </w:tr>
      <w:tr w:rsidR="00086D82" w:rsidRPr="00145CFA" w14:paraId="0F58BA23" w14:textId="77777777" w:rsidTr="00212877">
        <w:trPr>
          <w:trHeight w:val="465"/>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44BD8C4C" w14:textId="77777777" w:rsidR="00086D82" w:rsidRPr="00086D82" w:rsidRDefault="00086D82" w:rsidP="002F43E2">
            <w:pPr>
              <w:spacing w:before="0" w:after="0" w:line="240" w:lineRule="auto"/>
              <w:rPr>
                <w:rFonts w:ascii="Arial" w:eastAsia="Arial Unicode MS" w:hAnsi="Arial" w:cs="Times New Roman"/>
                <w:color w:val="auto"/>
                <w:sz w:val="20"/>
                <w:szCs w:val="20"/>
              </w:rPr>
            </w:pPr>
            <w:proofErr w:type="spellStart"/>
            <w:r w:rsidRPr="00086D82">
              <w:rPr>
                <w:rFonts w:ascii="Arial" w:eastAsia="Times New Roman" w:hAnsi="Arial" w:cs="Arial"/>
                <w:color w:val="auto"/>
                <w:sz w:val="20"/>
                <w:szCs w:val="20"/>
              </w:rPr>
              <w:t>WorkAbility</w:t>
            </w:r>
            <w:proofErr w:type="spellEnd"/>
            <w:r w:rsidRPr="00086D82">
              <w:rPr>
                <w:rFonts w:ascii="Arial" w:eastAsia="Times New Roman" w:hAnsi="Arial" w:cs="Arial"/>
                <w:color w:val="auto"/>
                <w:sz w:val="20"/>
                <w:szCs w:val="20"/>
              </w:rPr>
              <w:t xml:space="preserve"> I</w:t>
            </w:r>
          </w:p>
        </w:tc>
        <w:tc>
          <w:tcPr>
            <w:tcW w:w="1607" w:type="dxa"/>
            <w:gridSpan w:val="8"/>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36BC1242"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39</w:t>
            </w:r>
          </w:p>
        </w:tc>
        <w:tc>
          <w:tcPr>
            <w:tcW w:w="1356" w:type="dxa"/>
            <w:gridSpan w:val="9"/>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68153A54"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20" w:type="dxa"/>
            <w:gridSpan w:val="6"/>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116B85E1"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23%</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64FBC8A6"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932.54 </w:t>
            </w:r>
          </w:p>
        </w:tc>
        <w:tc>
          <w:tcPr>
            <w:tcW w:w="451" w:type="dxa"/>
            <w:gridSpan w:val="4"/>
            <w:tcBorders>
              <w:top w:val="nil"/>
              <w:left w:val="nil"/>
              <w:bottom w:val="nil"/>
              <w:right w:val="nil"/>
            </w:tcBorders>
            <w:noWrap/>
            <w:tcMar>
              <w:top w:w="20" w:type="dxa"/>
              <w:left w:w="20" w:type="dxa"/>
              <w:bottom w:w="0" w:type="dxa"/>
              <w:right w:w="20" w:type="dxa"/>
            </w:tcMar>
            <w:vAlign w:val="bottom"/>
          </w:tcPr>
          <w:p w14:paraId="2A4D863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5" w:type="dxa"/>
            <w:gridSpan w:val="2"/>
            <w:tcBorders>
              <w:top w:val="nil"/>
              <w:left w:val="nil"/>
              <w:bottom w:val="nil"/>
              <w:right w:val="nil"/>
            </w:tcBorders>
            <w:noWrap/>
            <w:tcMar>
              <w:top w:w="20" w:type="dxa"/>
              <w:left w:w="20" w:type="dxa"/>
              <w:bottom w:w="0" w:type="dxa"/>
              <w:right w:w="20" w:type="dxa"/>
            </w:tcMar>
            <w:vAlign w:val="bottom"/>
          </w:tcPr>
          <w:p w14:paraId="7B2198E7"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C</w:t>
            </w:r>
          </w:p>
        </w:tc>
        <w:tc>
          <w:tcPr>
            <w:tcW w:w="181" w:type="dxa"/>
            <w:tcBorders>
              <w:top w:val="nil"/>
              <w:left w:val="nil"/>
              <w:bottom w:val="nil"/>
              <w:right w:val="nil"/>
            </w:tcBorders>
            <w:noWrap/>
            <w:tcMar>
              <w:top w:w="20" w:type="dxa"/>
              <w:left w:w="20" w:type="dxa"/>
              <w:bottom w:w="0" w:type="dxa"/>
              <w:right w:w="20" w:type="dxa"/>
            </w:tcMar>
            <w:vAlign w:val="bottom"/>
          </w:tcPr>
          <w:p w14:paraId="52F3E25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601" w:type="dxa"/>
            <w:gridSpan w:val="13"/>
            <w:tcBorders>
              <w:top w:val="nil"/>
              <w:left w:val="nil"/>
              <w:bottom w:val="nil"/>
              <w:right w:val="nil"/>
            </w:tcBorders>
            <w:tcMar>
              <w:top w:w="20" w:type="dxa"/>
              <w:left w:w="20" w:type="dxa"/>
              <w:bottom w:w="0" w:type="dxa"/>
              <w:right w:w="20" w:type="dxa"/>
            </w:tcMar>
            <w:vAlign w:val="bottom"/>
          </w:tcPr>
          <w:p w14:paraId="713EC00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Percentage of time allocation (A/B)</w:t>
            </w:r>
          </w:p>
        </w:tc>
      </w:tr>
      <w:tr w:rsidR="00086D82" w:rsidRPr="00145CFA" w14:paraId="0CE8ABC7" w14:textId="77777777" w:rsidTr="00212877">
        <w:trPr>
          <w:trHeight w:val="384"/>
        </w:trPr>
        <w:tc>
          <w:tcPr>
            <w:tcW w:w="3069" w:type="dxa"/>
            <w:tcBorders>
              <w:top w:val="nil"/>
              <w:left w:val="single" w:sz="4" w:space="0" w:color="auto"/>
              <w:bottom w:val="single" w:sz="8" w:space="0" w:color="auto"/>
              <w:right w:val="single" w:sz="4" w:space="0" w:color="auto"/>
            </w:tcBorders>
            <w:noWrap/>
            <w:tcMar>
              <w:top w:w="20" w:type="dxa"/>
              <w:left w:w="20" w:type="dxa"/>
              <w:bottom w:w="0" w:type="dxa"/>
              <w:right w:w="20" w:type="dxa"/>
            </w:tcMar>
            <w:vAlign w:val="bottom"/>
          </w:tcPr>
          <w:p w14:paraId="59E9873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Other</w:t>
            </w:r>
          </w:p>
        </w:tc>
        <w:tc>
          <w:tcPr>
            <w:tcW w:w="1607" w:type="dxa"/>
            <w:gridSpan w:val="8"/>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6EF4184C"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1356" w:type="dxa"/>
            <w:gridSpan w:val="9"/>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25550FFA"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20" w:type="dxa"/>
            <w:gridSpan w:val="6"/>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4B52A0BE"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1710" w:type="dxa"/>
            <w:gridSpan w:val="5"/>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3BED7855"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71.73 </w:t>
            </w:r>
          </w:p>
        </w:tc>
        <w:tc>
          <w:tcPr>
            <w:tcW w:w="451" w:type="dxa"/>
            <w:gridSpan w:val="4"/>
            <w:tcBorders>
              <w:top w:val="nil"/>
              <w:left w:val="nil"/>
              <w:bottom w:val="nil"/>
              <w:right w:val="nil"/>
            </w:tcBorders>
            <w:noWrap/>
            <w:tcMar>
              <w:top w:w="20" w:type="dxa"/>
              <w:left w:w="20" w:type="dxa"/>
              <w:bottom w:w="0" w:type="dxa"/>
              <w:right w:w="20" w:type="dxa"/>
            </w:tcMar>
            <w:vAlign w:val="bottom"/>
          </w:tcPr>
          <w:p w14:paraId="202E3085"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5" w:type="dxa"/>
            <w:gridSpan w:val="2"/>
            <w:vMerge w:val="restart"/>
            <w:tcBorders>
              <w:top w:val="nil"/>
              <w:left w:val="nil"/>
              <w:bottom w:val="nil"/>
              <w:right w:val="nil"/>
            </w:tcBorders>
            <w:noWrap/>
            <w:tcMar>
              <w:top w:w="20" w:type="dxa"/>
              <w:left w:w="20" w:type="dxa"/>
              <w:bottom w:w="0" w:type="dxa"/>
              <w:right w:w="20" w:type="dxa"/>
            </w:tcMar>
            <w:vAlign w:val="center"/>
          </w:tcPr>
          <w:p w14:paraId="2708176A"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D</w:t>
            </w:r>
          </w:p>
        </w:tc>
        <w:tc>
          <w:tcPr>
            <w:tcW w:w="181" w:type="dxa"/>
            <w:vMerge w:val="restart"/>
            <w:tcBorders>
              <w:top w:val="nil"/>
              <w:left w:val="nil"/>
              <w:bottom w:val="nil"/>
              <w:right w:val="nil"/>
            </w:tcBorders>
            <w:noWrap/>
            <w:tcMar>
              <w:top w:w="20" w:type="dxa"/>
              <w:left w:w="20" w:type="dxa"/>
              <w:bottom w:w="0" w:type="dxa"/>
              <w:right w:w="20" w:type="dxa"/>
            </w:tcMar>
            <w:vAlign w:val="center"/>
          </w:tcPr>
          <w:p w14:paraId="7C7700B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601" w:type="dxa"/>
            <w:gridSpan w:val="13"/>
            <w:vMerge w:val="restart"/>
            <w:tcBorders>
              <w:top w:val="nil"/>
              <w:left w:val="nil"/>
              <w:bottom w:val="nil"/>
              <w:right w:val="nil"/>
            </w:tcBorders>
            <w:tcMar>
              <w:top w:w="20" w:type="dxa"/>
              <w:left w:w="20" w:type="dxa"/>
              <w:bottom w:w="0" w:type="dxa"/>
              <w:right w:w="20" w:type="dxa"/>
            </w:tcMar>
            <w:vAlign w:val="bottom"/>
          </w:tcPr>
          <w:p w14:paraId="7C636A0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Amount Charged (Total Monthly Salary/ Employer Paid Benefits multiplied by % of Time allocated to Program/Activity)</w:t>
            </w:r>
          </w:p>
        </w:tc>
      </w:tr>
      <w:tr w:rsidR="00086D82" w:rsidRPr="00145CFA" w14:paraId="67FF5B62" w14:textId="77777777" w:rsidTr="00212877">
        <w:trPr>
          <w:trHeight w:val="421"/>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55129B2D"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Total:</w:t>
            </w:r>
          </w:p>
        </w:tc>
        <w:tc>
          <w:tcPr>
            <w:tcW w:w="1607" w:type="dxa"/>
            <w:gridSpan w:val="8"/>
            <w:tcBorders>
              <w:top w:val="nil"/>
              <w:left w:val="nil"/>
              <w:bottom w:val="single" w:sz="4" w:space="0" w:color="auto"/>
              <w:right w:val="single" w:sz="4" w:space="0" w:color="000000"/>
            </w:tcBorders>
            <w:noWrap/>
            <w:tcMar>
              <w:top w:w="20" w:type="dxa"/>
              <w:left w:w="20" w:type="dxa"/>
              <w:bottom w:w="0" w:type="dxa"/>
              <w:right w:w="20" w:type="dxa"/>
            </w:tcMar>
            <w:vAlign w:val="bottom"/>
          </w:tcPr>
          <w:p w14:paraId="45D7FBCB"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356" w:type="dxa"/>
            <w:gridSpan w:val="9"/>
            <w:tcBorders>
              <w:top w:val="nil"/>
              <w:left w:val="nil"/>
              <w:bottom w:val="single" w:sz="4" w:space="0" w:color="auto"/>
              <w:right w:val="single" w:sz="4" w:space="0" w:color="000000"/>
            </w:tcBorders>
            <w:shd w:val="pct12" w:color="auto" w:fill="auto"/>
            <w:noWrap/>
            <w:tcMar>
              <w:top w:w="20" w:type="dxa"/>
              <w:left w:w="20" w:type="dxa"/>
              <w:bottom w:w="0" w:type="dxa"/>
              <w:right w:w="20" w:type="dxa"/>
            </w:tcMar>
            <w:vAlign w:val="bottom"/>
          </w:tcPr>
          <w:p w14:paraId="09E36A8C"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1620" w:type="dxa"/>
            <w:gridSpan w:val="6"/>
            <w:tcBorders>
              <w:top w:val="nil"/>
              <w:left w:val="nil"/>
              <w:bottom w:val="single" w:sz="4" w:space="0" w:color="auto"/>
              <w:right w:val="single" w:sz="4" w:space="0" w:color="000000"/>
            </w:tcBorders>
            <w:noWrap/>
            <w:tcMar>
              <w:top w:w="20" w:type="dxa"/>
              <w:left w:w="20" w:type="dxa"/>
              <w:bottom w:w="0" w:type="dxa"/>
              <w:right w:w="20" w:type="dxa"/>
            </w:tcMar>
            <w:vAlign w:val="bottom"/>
          </w:tcPr>
          <w:p w14:paraId="747B417E"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100%</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378C674D"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4,017.08 </w:t>
            </w:r>
          </w:p>
        </w:tc>
        <w:tc>
          <w:tcPr>
            <w:tcW w:w="451" w:type="dxa"/>
            <w:gridSpan w:val="4"/>
            <w:tcBorders>
              <w:top w:val="nil"/>
              <w:left w:val="nil"/>
              <w:bottom w:val="nil"/>
              <w:right w:val="nil"/>
            </w:tcBorders>
            <w:noWrap/>
            <w:tcMar>
              <w:top w:w="20" w:type="dxa"/>
              <w:left w:w="20" w:type="dxa"/>
              <w:bottom w:w="0" w:type="dxa"/>
              <w:right w:w="20" w:type="dxa"/>
            </w:tcMar>
            <w:vAlign w:val="bottom"/>
          </w:tcPr>
          <w:p w14:paraId="2063B770" w14:textId="77777777" w:rsidR="00086D82" w:rsidRPr="00086D82" w:rsidRDefault="00086D82" w:rsidP="002F43E2">
            <w:pPr>
              <w:spacing w:before="0" w:after="0" w:line="240" w:lineRule="auto"/>
              <w:rPr>
                <w:rFonts w:ascii="Arial" w:eastAsia="Arial Unicode MS" w:hAnsi="Arial" w:cs="Times New Roman"/>
                <w:color w:val="auto"/>
                <w:sz w:val="20"/>
                <w:szCs w:val="20"/>
                <w:u w:val="single"/>
              </w:rPr>
            </w:pPr>
          </w:p>
        </w:tc>
        <w:tc>
          <w:tcPr>
            <w:tcW w:w="455" w:type="dxa"/>
            <w:gridSpan w:val="2"/>
            <w:vMerge/>
            <w:tcBorders>
              <w:top w:val="nil"/>
              <w:left w:val="nil"/>
              <w:bottom w:val="nil"/>
              <w:right w:val="nil"/>
            </w:tcBorders>
            <w:vAlign w:val="center"/>
          </w:tcPr>
          <w:p w14:paraId="2C80FB9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181" w:type="dxa"/>
            <w:vMerge/>
            <w:tcBorders>
              <w:top w:val="nil"/>
              <w:left w:val="nil"/>
              <w:bottom w:val="nil"/>
              <w:right w:val="nil"/>
            </w:tcBorders>
            <w:vAlign w:val="center"/>
          </w:tcPr>
          <w:p w14:paraId="6B40704C"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601" w:type="dxa"/>
            <w:gridSpan w:val="13"/>
            <w:vMerge/>
            <w:tcBorders>
              <w:top w:val="nil"/>
              <w:left w:val="nil"/>
              <w:bottom w:val="nil"/>
              <w:right w:val="nil"/>
            </w:tcBorders>
            <w:vAlign w:val="center"/>
          </w:tcPr>
          <w:p w14:paraId="22210667"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57EB0C6D" w14:textId="77777777" w:rsidTr="00212877">
        <w:trPr>
          <w:trHeight w:val="258"/>
        </w:trPr>
        <w:tc>
          <w:tcPr>
            <w:tcW w:w="7652" w:type="dxa"/>
            <w:gridSpan w:val="24"/>
            <w:tcBorders>
              <w:top w:val="single" w:sz="4" w:space="0" w:color="auto"/>
              <w:left w:val="nil"/>
              <w:bottom w:val="nil"/>
              <w:right w:val="nil"/>
            </w:tcBorders>
            <w:noWrap/>
            <w:tcMar>
              <w:top w:w="20" w:type="dxa"/>
              <w:left w:w="20" w:type="dxa"/>
              <w:bottom w:w="0" w:type="dxa"/>
              <w:right w:w="20" w:type="dxa"/>
            </w:tcMar>
            <w:vAlign w:val="bottom"/>
          </w:tcPr>
          <w:p w14:paraId="4A61A0C2"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xml:space="preserve">Total Monthly Salary/Employer Paid Benefits Amount = </w:t>
            </w:r>
          </w:p>
        </w:tc>
        <w:tc>
          <w:tcPr>
            <w:tcW w:w="1710" w:type="dxa"/>
            <w:gridSpan w:val="5"/>
            <w:tcBorders>
              <w:top w:val="single" w:sz="4" w:space="0" w:color="auto"/>
              <w:left w:val="nil"/>
              <w:bottom w:val="nil"/>
              <w:right w:val="nil"/>
            </w:tcBorders>
            <w:noWrap/>
            <w:tcMar>
              <w:top w:w="20" w:type="dxa"/>
              <w:left w:w="20" w:type="dxa"/>
              <w:bottom w:w="0" w:type="dxa"/>
              <w:right w:w="20" w:type="dxa"/>
            </w:tcMar>
            <w:vAlign w:val="bottom"/>
          </w:tcPr>
          <w:p w14:paraId="1E610A5F" w14:textId="77777777" w:rsidR="00086D82" w:rsidRPr="00086D82" w:rsidRDefault="00086D82" w:rsidP="002F43E2">
            <w:pPr>
              <w:spacing w:before="0" w:after="0" w:line="240" w:lineRule="auto"/>
              <w:jc w:val="right"/>
              <w:rPr>
                <w:rFonts w:ascii="Arial" w:eastAsia="Arial Unicode MS" w:hAnsi="Arial" w:cs="Times New Roman"/>
                <w:color w:val="auto"/>
                <w:sz w:val="20"/>
                <w:szCs w:val="20"/>
                <w:u w:val="single"/>
              </w:rPr>
            </w:pPr>
            <w:r w:rsidRPr="00086D82">
              <w:rPr>
                <w:rFonts w:ascii="Arial" w:eastAsia="Times New Roman" w:hAnsi="Arial" w:cs="Arial"/>
                <w:color w:val="auto"/>
                <w:sz w:val="20"/>
                <w:szCs w:val="20"/>
                <w:u w:val="single"/>
              </w:rPr>
              <w:t xml:space="preserve">$4,017.08 </w:t>
            </w:r>
          </w:p>
        </w:tc>
        <w:tc>
          <w:tcPr>
            <w:tcW w:w="451" w:type="dxa"/>
            <w:gridSpan w:val="4"/>
            <w:tcBorders>
              <w:top w:val="nil"/>
              <w:left w:val="nil"/>
              <w:bottom w:val="nil"/>
              <w:right w:val="nil"/>
            </w:tcBorders>
            <w:tcMar>
              <w:top w:w="20" w:type="dxa"/>
              <w:left w:w="20" w:type="dxa"/>
              <w:bottom w:w="0" w:type="dxa"/>
              <w:right w:w="20" w:type="dxa"/>
            </w:tcMar>
            <w:vAlign w:val="bottom"/>
          </w:tcPr>
          <w:p w14:paraId="0BD79477"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5" w:type="dxa"/>
            <w:gridSpan w:val="2"/>
            <w:tcBorders>
              <w:top w:val="nil"/>
              <w:left w:val="nil"/>
              <w:bottom w:val="nil"/>
              <w:right w:val="nil"/>
            </w:tcBorders>
            <w:noWrap/>
            <w:tcMar>
              <w:top w:w="20" w:type="dxa"/>
              <w:left w:w="20" w:type="dxa"/>
              <w:bottom w:w="0" w:type="dxa"/>
              <w:right w:w="20" w:type="dxa"/>
            </w:tcMar>
            <w:vAlign w:val="bottom"/>
          </w:tcPr>
          <w:p w14:paraId="6867445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181" w:type="dxa"/>
            <w:tcBorders>
              <w:top w:val="nil"/>
              <w:left w:val="nil"/>
              <w:bottom w:val="nil"/>
              <w:right w:val="nil"/>
            </w:tcBorders>
            <w:noWrap/>
            <w:tcMar>
              <w:top w:w="20" w:type="dxa"/>
              <w:left w:w="20" w:type="dxa"/>
              <w:bottom w:w="0" w:type="dxa"/>
              <w:right w:w="20" w:type="dxa"/>
            </w:tcMar>
            <w:vAlign w:val="bottom"/>
          </w:tcPr>
          <w:p w14:paraId="5CB49BE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601" w:type="dxa"/>
            <w:gridSpan w:val="13"/>
            <w:tcBorders>
              <w:top w:val="nil"/>
              <w:left w:val="nil"/>
              <w:bottom w:val="nil"/>
              <w:right w:val="nil"/>
            </w:tcBorders>
            <w:noWrap/>
            <w:tcMar>
              <w:top w:w="20" w:type="dxa"/>
              <w:left w:w="20" w:type="dxa"/>
              <w:bottom w:w="0" w:type="dxa"/>
              <w:right w:w="20" w:type="dxa"/>
            </w:tcMar>
            <w:vAlign w:val="bottom"/>
          </w:tcPr>
          <w:p w14:paraId="17CE143C"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6A9047C6" w14:textId="77777777" w:rsidTr="00212877">
        <w:trPr>
          <w:trHeight w:val="286"/>
        </w:trPr>
        <w:tc>
          <w:tcPr>
            <w:tcW w:w="15050" w:type="dxa"/>
            <w:gridSpan w:val="49"/>
            <w:tcBorders>
              <w:top w:val="nil"/>
              <w:left w:val="nil"/>
              <w:bottom w:val="nil"/>
              <w:right w:val="nil"/>
            </w:tcBorders>
            <w:tcMar>
              <w:top w:w="20" w:type="dxa"/>
              <w:left w:w="20" w:type="dxa"/>
              <w:bottom w:w="0" w:type="dxa"/>
              <w:right w:w="20" w:type="dxa"/>
            </w:tcMar>
            <w:vAlign w:val="bottom"/>
          </w:tcPr>
          <w:p w14:paraId="6F488823" w14:textId="77777777" w:rsidR="00086D82" w:rsidRPr="00086D82" w:rsidRDefault="00086D82" w:rsidP="002F43E2">
            <w:pPr>
              <w:spacing w:before="0" w:after="0" w:line="240" w:lineRule="auto"/>
              <w:rPr>
                <w:rFonts w:ascii="Arial" w:eastAsia="Times New Roman" w:hAnsi="Arial" w:cs="Arial"/>
                <w:b/>
                <w:bCs/>
                <w:color w:val="auto"/>
                <w:sz w:val="20"/>
                <w:szCs w:val="20"/>
              </w:rPr>
            </w:pPr>
            <w:r w:rsidRPr="00086D82">
              <w:rPr>
                <w:rFonts w:ascii="Arial" w:eastAsia="Times New Roman" w:hAnsi="Arial" w:cs="Arial"/>
                <w:b/>
                <w:bCs/>
                <w:color w:val="auto"/>
                <w:sz w:val="20"/>
                <w:szCs w:val="20"/>
              </w:rPr>
              <w:t xml:space="preserve">* This sample PAR would be used to allocate % of time </w:t>
            </w:r>
            <w:r w:rsidRPr="00086D82">
              <w:rPr>
                <w:rFonts w:ascii="Arial" w:eastAsia="Times New Roman" w:hAnsi="Arial" w:cs="Arial"/>
                <w:b/>
                <w:bCs/>
                <w:color w:val="auto"/>
                <w:sz w:val="20"/>
                <w:szCs w:val="20"/>
                <w:u w:val="single"/>
              </w:rPr>
              <w:t>worked</w:t>
            </w:r>
            <w:r w:rsidRPr="00086D82">
              <w:rPr>
                <w:rFonts w:ascii="Arial" w:eastAsia="Times New Roman" w:hAnsi="Arial" w:cs="Arial"/>
                <w:b/>
                <w:bCs/>
                <w:color w:val="auto"/>
                <w:sz w:val="20"/>
                <w:szCs w:val="20"/>
              </w:rPr>
              <w:t xml:space="preserve"> to specific program/activity where the contract staff person is performing duties/services for </w:t>
            </w:r>
            <w:r w:rsidRPr="00086D82">
              <w:rPr>
                <w:rFonts w:ascii="Arial" w:eastAsia="Times New Roman" w:hAnsi="Arial" w:cs="Arial"/>
                <w:b/>
                <w:bCs/>
                <w:color w:val="auto"/>
                <w:sz w:val="20"/>
                <w:szCs w:val="20"/>
                <w:u w:val="single"/>
              </w:rPr>
              <w:t>more than one</w:t>
            </w:r>
            <w:r w:rsidRPr="00086D82">
              <w:rPr>
                <w:rFonts w:ascii="Arial" w:eastAsia="Times New Roman" w:hAnsi="Arial" w:cs="Arial"/>
                <w:b/>
                <w:bCs/>
                <w:color w:val="auto"/>
                <w:sz w:val="20"/>
                <w:szCs w:val="20"/>
              </w:rPr>
              <w:t xml:space="preserve"> DOR contract position. This PAR (or equivalent) would need to be completed </w:t>
            </w:r>
            <w:r w:rsidRPr="00086D82">
              <w:rPr>
                <w:rFonts w:ascii="Arial" w:eastAsia="Times New Roman" w:hAnsi="Arial" w:cs="Arial"/>
                <w:b/>
                <w:bCs/>
                <w:color w:val="auto"/>
                <w:sz w:val="20"/>
                <w:szCs w:val="20"/>
                <w:u w:val="single"/>
              </w:rPr>
              <w:t>in addition</w:t>
            </w:r>
            <w:r w:rsidRPr="00086D82">
              <w:rPr>
                <w:rFonts w:ascii="Arial" w:eastAsia="Times New Roman" w:hAnsi="Arial" w:cs="Arial"/>
                <w:b/>
                <w:bCs/>
                <w:color w:val="auto"/>
                <w:sz w:val="20"/>
                <w:szCs w:val="20"/>
              </w:rPr>
              <w:t xml:space="preserve"> to a facility payroll timesheet that only accounts for leave time or total hours paid.</w:t>
            </w:r>
          </w:p>
          <w:tbl>
            <w:tblPr>
              <w:tblpPr w:leftFromText="180" w:rightFromText="180" w:horzAnchor="margin" w:tblpY="-480"/>
              <w:tblOverlap w:val="never"/>
              <w:tblW w:w="15050" w:type="dxa"/>
              <w:tblLayout w:type="fixed"/>
              <w:tblCellMar>
                <w:left w:w="0" w:type="dxa"/>
                <w:right w:w="0" w:type="dxa"/>
              </w:tblCellMar>
              <w:tblLook w:val="0000" w:firstRow="0" w:lastRow="0" w:firstColumn="0" w:lastColumn="0" w:noHBand="0" w:noVBand="0"/>
            </w:tblPr>
            <w:tblGrid>
              <w:gridCol w:w="3069"/>
              <w:gridCol w:w="364"/>
              <w:gridCol w:w="276"/>
              <w:gridCol w:w="90"/>
              <w:gridCol w:w="242"/>
              <w:gridCol w:w="128"/>
              <w:gridCol w:w="205"/>
              <w:gridCol w:w="165"/>
              <w:gridCol w:w="137"/>
              <w:gridCol w:w="33"/>
              <w:gridCol w:w="63"/>
              <w:gridCol w:w="139"/>
              <w:gridCol w:w="372"/>
              <w:gridCol w:w="244"/>
              <w:gridCol w:w="128"/>
              <w:gridCol w:w="26"/>
              <w:gridCol w:w="244"/>
              <w:gridCol w:w="107"/>
              <w:gridCol w:w="372"/>
              <w:gridCol w:w="372"/>
              <w:gridCol w:w="372"/>
              <w:gridCol w:w="56"/>
              <w:gridCol w:w="316"/>
              <w:gridCol w:w="132"/>
              <w:gridCol w:w="240"/>
              <w:gridCol w:w="372"/>
              <w:gridCol w:w="382"/>
              <w:gridCol w:w="372"/>
              <w:gridCol w:w="344"/>
              <w:gridCol w:w="28"/>
              <w:gridCol w:w="343"/>
              <w:gridCol w:w="29"/>
              <w:gridCol w:w="51"/>
              <w:gridCol w:w="321"/>
              <w:gridCol w:w="134"/>
              <w:gridCol w:w="181"/>
              <w:gridCol w:w="57"/>
              <w:gridCol w:w="372"/>
              <w:gridCol w:w="372"/>
              <w:gridCol w:w="372"/>
              <w:gridCol w:w="372"/>
              <w:gridCol w:w="372"/>
              <w:gridCol w:w="372"/>
              <w:gridCol w:w="374"/>
              <w:gridCol w:w="372"/>
              <w:gridCol w:w="372"/>
              <w:gridCol w:w="89"/>
              <w:gridCol w:w="283"/>
              <w:gridCol w:w="822"/>
            </w:tblGrid>
            <w:tr w:rsidR="00086D82" w:rsidRPr="00086D82" w14:paraId="093184C7" w14:textId="77777777" w:rsidTr="002F43E2">
              <w:trPr>
                <w:trHeight w:val="286"/>
              </w:trPr>
              <w:tc>
                <w:tcPr>
                  <w:tcW w:w="15050" w:type="dxa"/>
                  <w:gridSpan w:val="49"/>
                  <w:tcBorders>
                    <w:top w:val="nil"/>
                    <w:left w:val="nil"/>
                    <w:bottom w:val="nil"/>
                    <w:right w:val="nil"/>
                  </w:tcBorders>
                  <w:noWrap/>
                  <w:tcMar>
                    <w:top w:w="20" w:type="dxa"/>
                    <w:left w:w="20" w:type="dxa"/>
                    <w:bottom w:w="0" w:type="dxa"/>
                    <w:right w:w="20" w:type="dxa"/>
                  </w:tcMar>
                  <w:vAlign w:val="bottom"/>
                </w:tcPr>
                <w:p w14:paraId="4C9B9F0D"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lastRenderedPageBreak/>
                    <w:t xml:space="preserve">Personnel Activity Report* - Employee Paid </w:t>
                  </w:r>
                  <w:r w:rsidRPr="00086D82">
                    <w:rPr>
                      <w:rFonts w:ascii="Arial" w:eastAsia="Times New Roman" w:hAnsi="Arial" w:cs="Arial"/>
                      <w:b/>
                      <w:bCs/>
                      <w:color w:val="auto"/>
                      <w:sz w:val="20"/>
                      <w:szCs w:val="20"/>
                      <w:u w:val="single"/>
                    </w:rPr>
                    <w:t>Salary</w:t>
                  </w:r>
                </w:p>
              </w:tc>
            </w:tr>
            <w:tr w:rsidR="00086D82" w:rsidRPr="00086D82" w14:paraId="099004AF" w14:textId="77777777" w:rsidTr="002F43E2">
              <w:trPr>
                <w:trHeight w:val="315"/>
              </w:trPr>
              <w:tc>
                <w:tcPr>
                  <w:tcW w:w="15050" w:type="dxa"/>
                  <w:gridSpan w:val="49"/>
                  <w:tcBorders>
                    <w:top w:val="nil"/>
                    <w:left w:val="nil"/>
                    <w:bottom w:val="nil"/>
                    <w:right w:val="nil"/>
                  </w:tcBorders>
                  <w:noWrap/>
                  <w:tcMar>
                    <w:top w:w="20" w:type="dxa"/>
                    <w:left w:w="20" w:type="dxa"/>
                    <w:bottom w:w="0" w:type="dxa"/>
                    <w:right w:w="20" w:type="dxa"/>
                  </w:tcMar>
                  <w:vAlign w:val="bottom"/>
                </w:tcPr>
                <w:p w14:paraId="4BBF6B9B"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xml:space="preserve">Contract Staff - Multi-funded: Time charged to </w:t>
                  </w:r>
                  <w:r w:rsidRPr="00086D82">
                    <w:rPr>
                      <w:rFonts w:ascii="Arial" w:eastAsia="Times New Roman" w:hAnsi="Arial" w:cs="Arial"/>
                      <w:b/>
                      <w:bCs/>
                      <w:color w:val="auto"/>
                      <w:sz w:val="20"/>
                      <w:szCs w:val="20"/>
                      <w:u w:val="single"/>
                    </w:rPr>
                    <w:t>two</w:t>
                  </w:r>
                  <w:r w:rsidRPr="00086D82">
                    <w:rPr>
                      <w:rFonts w:ascii="Arial" w:eastAsia="Times New Roman" w:hAnsi="Arial" w:cs="Arial"/>
                      <w:b/>
                      <w:bCs/>
                      <w:color w:val="auto"/>
                      <w:sz w:val="20"/>
                      <w:szCs w:val="20"/>
                    </w:rPr>
                    <w:t xml:space="preserve"> separate </w:t>
                  </w:r>
                  <w:r w:rsidRPr="00086D82">
                    <w:rPr>
                      <w:rFonts w:ascii="Arial" w:eastAsia="Times New Roman" w:hAnsi="Arial" w:cs="Arial"/>
                      <w:b/>
                      <w:bCs/>
                      <w:color w:val="auto"/>
                      <w:sz w:val="20"/>
                      <w:szCs w:val="20"/>
                      <w:u w:val="single"/>
                    </w:rPr>
                    <w:t>DOR line item positions on two different budgets</w:t>
                  </w:r>
                </w:p>
              </w:tc>
            </w:tr>
            <w:tr w:rsidR="00086D82" w:rsidRPr="00086D82" w14:paraId="73C3892E" w14:textId="77777777" w:rsidTr="002F43E2">
              <w:trPr>
                <w:cantSplit/>
                <w:trHeight w:val="375"/>
              </w:trPr>
              <w:tc>
                <w:tcPr>
                  <w:tcW w:w="3433" w:type="dxa"/>
                  <w:gridSpan w:val="2"/>
                  <w:tcBorders>
                    <w:top w:val="nil"/>
                    <w:left w:val="nil"/>
                    <w:bottom w:val="nil"/>
                    <w:right w:val="nil"/>
                  </w:tcBorders>
                  <w:noWrap/>
                  <w:tcMar>
                    <w:top w:w="20" w:type="dxa"/>
                    <w:left w:w="20" w:type="dxa"/>
                    <w:bottom w:w="0" w:type="dxa"/>
                    <w:right w:w="20" w:type="dxa"/>
                  </w:tcMar>
                  <w:vAlign w:val="bottom"/>
                </w:tcPr>
                <w:p w14:paraId="75106C3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Facility Name: </w:t>
                  </w:r>
                  <w:r w:rsidRPr="00086D82">
                    <w:rPr>
                      <w:rFonts w:ascii="Arial" w:eastAsia="Times New Roman" w:hAnsi="Arial" w:cs="Arial"/>
                      <w:color w:val="auto"/>
                      <w:sz w:val="20"/>
                      <w:szCs w:val="20"/>
                      <w:u w:val="single"/>
                    </w:rPr>
                    <w:t xml:space="preserve">Utopia USD </w:t>
                  </w:r>
                </w:p>
              </w:tc>
              <w:tc>
                <w:tcPr>
                  <w:tcW w:w="6300" w:type="dxa"/>
                  <w:gridSpan w:val="29"/>
                  <w:tcBorders>
                    <w:top w:val="nil"/>
                    <w:left w:val="nil"/>
                    <w:bottom w:val="nil"/>
                    <w:right w:val="nil"/>
                  </w:tcBorders>
                  <w:noWrap/>
                  <w:tcMar>
                    <w:top w:w="20" w:type="dxa"/>
                    <w:left w:w="20" w:type="dxa"/>
                    <w:bottom w:w="0" w:type="dxa"/>
                    <w:right w:w="20" w:type="dxa"/>
                  </w:tcMar>
                  <w:vAlign w:val="bottom"/>
                </w:tcPr>
                <w:p w14:paraId="12144E2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47328" behindDoc="0" locked="0" layoutInCell="1" allowOverlap="1" wp14:anchorId="7178D019" wp14:editId="4D2FA194">
                            <wp:simplePos x="0" y="0"/>
                            <wp:positionH relativeFrom="column">
                              <wp:posOffset>-313690</wp:posOffset>
                            </wp:positionH>
                            <wp:positionV relativeFrom="paragraph">
                              <wp:posOffset>113030</wp:posOffset>
                            </wp:positionV>
                            <wp:extent cx="3837305" cy="343535"/>
                            <wp:effectExtent l="0" t="0" r="0" b="0"/>
                            <wp:wrapNone/>
                            <wp:docPr id="49"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37305" cy="343535"/>
                                    </a:xfrm>
                                    <a:prstGeom prst="rect">
                                      <a:avLst/>
                                    </a:prstGeom>
                                    <a:extLst>
                                      <a:ext uri="{AF507438-7753-43E0-B8FC-AC1667EBCBE1}">
                                        <a14:hiddenEffects xmlns:a14="http://schemas.microsoft.com/office/drawing/2010/main">
                                          <a:effectLst/>
                                        </a14:hiddenEffects>
                                      </a:ext>
                                    </a:extLst>
                                  </wps:spPr>
                                  <wps:txbx>
                                    <w:txbxContent>
                                      <w:p w14:paraId="04A1BC70" w14:textId="47F4292F" w:rsidR="003A56A9" w:rsidRPr="00717266" w:rsidRDefault="003A56A9" w:rsidP="00086D82">
                                        <w:pPr>
                                          <w:pStyle w:val="NormalWeb"/>
                                          <w:spacing w:before="0" w:beforeAutospacing="0" w:after="0" w:afterAutospacing="0"/>
                                          <w:jc w:val="center"/>
                                          <w:rPr>
                                            <w:sz w:val="22"/>
                                            <w:szCs w:val="24"/>
                                          </w:rPr>
                                        </w:pPr>
                                        <w:r w:rsidRPr="00717266">
                                          <w:rPr>
                                            <w:rFonts w:ascii="Arial Black" w:hAnsi="Arial Black"/>
                                            <w:color w:val="FF0000"/>
                                            <w:sz w:val="36"/>
                                            <w:szCs w:val="40"/>
                                            <w14:textOutline w14:w="9525" w14:cap="flat" w14:cmpd="sng" w14:algn="ctr">
                                              <w14:solidFill>
                                                <w14:srgbClr w14:val="000000"/>
                                              </w14:solidFill>
                                              <w14:prstDash w14:val="solid"/>
                                              <w14:round/>
                                            </w14:textOutline>
                                          </w:rPr>
                                          <w:t>TPP Design 2 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178D019" id="_x0000_s1061" type="#_x0000_t202" style="position:absolute;margin-left:-24.7pt;margin-top:8.9pt;width:302.15pt;height:27.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sP/wEAAOMDAAAOAAAAZHJzL2Uyb0RvYy54bWysU8GO0zAQvSPxD5bvNOmmhSVquiq7wGWB&#10;lbZoz1PbaQKxx9huk/49YyftruCG6MGq7fGb9968rG4G3bGjcr5FU/H5LOdMGYGyNfuKf99+enPN&#10;mQ9gJHRoVMVPyvOb9etXq96W6gob7KRyjECML3tb8SYEW2aZF43S4GdolaHLGp2GQFu3z6SDntB1&#10;l13l+dusRyetQ6G8p9O78ZKvE35dKxG+1bVXgXUVJ24hrS6tu7hm6xWUewe2acVEA/6BhYbWUNML&#10;1B0EYAfX/gWlW+HQYx1mAnWGdd0KlTSQmnn+h5rHBqxKWsgcby82+f8HK74eHxxrZcUX7zkzoGlG&#10;T2TpxgU2X0R7eutLqnq0VBeGDzjQmJNUb+9R/PTM4G0DZq82zmHfKJBEb05Y03ESsT1ZAk6nWzWE&#10;j7KlScwjfPYCf2zmY6dd/wUlPYFDwNRtqJ2OBpNljCjQLE+X+REiE3RYXBfvinzJmaC7YlEsi2Vq&#10;AeX5tXU+fFaoWfxTcUf5SOhwvPchsoHyXDJRi2xGXmHYDcmpETXy3qE8Edme8lNx/+sATpHwg75F&#10;ihuprR3qyc24j/wj/HZ4AmcnDoHYP3Tn/CQiKUhymgbIHwSkO4rlETq2zOk3qZqKJ9IjanxrcEO2&#10;1W1S9MxzUkRJSkKn1Meovtynqudvc/0bAAD//wMAUEsDBBQABgAIAAAAIQCK9F943QAAAAkBAAAP&#10;AAAAZHJzL2Rvd25yZXYueG1sTI/BTsMwEETvSP0Ha5G4tXZRQpsQp6pAXEGUthI3N94mEfE6it0m&#10;/D3LCY6reZp9U2wm14krDqH1pGG5UCCQKm9bqjXsP17maxAhGrKm84QavjHAppzdFCa3fqR3vO5i&#10;LbiEQm40NDH2uZShatCZsPA9EmdnPzgT+RxqaQczcrnr5L1SD9KZlvhDY3p8arD62l2chsPr+fOY&#10;qLf62aX96CclyWVS67vbafsIIuIU/2D41Wd1KNnp5C9kg+g0zJMsYZSDFU9gIE2TDMRJw2qZgSwL&#10;+X9B+QMAAP//AwBQSwECLQAUAAYACAAAACEAtoM4kv4AAADhAQAAEwAAAAAAAAAAAAAAAAAAAAAA&#10;W0NvbnRlbnRfVHlwZXNdLnhtbFBLAQItABQABgAIAAAAIQA4/SH/1gAAAJQBAAALAAAAAAAAAAAA&#10;AAAAAC8BAABfcmVscy8ucmVsc1BLAQItABQABgAIAAAAIQCULosP/wEAAOMDAAAOAAAAAAAAAAAA&#10;AAAAAC4CAABkcnMvZTJvRG9jLnhtbFBLAQItABQABgAIAAAAIQCK9F943QAAAAkBAAAPAAAAAAAA&#10;AAAAAAAAAFkEAABkcnMvZG93bnJldi54bWxQSwUGAAAAAAQABADzAAAAYwUAAAAA&#10;" filled="f" stroked="f">
                            <o:lock v:ext="edit" shapetype="t"/>
                            <v:textbox>
                              <w:txbxContent>
                                <w:p w14:paraId="04A1BC70" w14:textId="47F4292F" w:rsidR="003A56A9" w:rsidRPr="00717266" w:rsidRDefault="003A56A9" w:rsidP="00086D82">
                                  <w:pPr>
                                    <w:pStyle w:val="NormalWeb"/>
                                    <w:spacing w:before="0" w:beforeAutospacing="0" w:after="0" w:afterAutospacing="0"/>
                                    <w:jc w:val="center"/>
                                    <w:rPr>
                                      <w:sz w:val="22"/>
                                      <w:szCs w:val="24"/>
                                    </w:rPr>
                                  </w:pPr>
                                  <w:r w:rsidRPr="00717266">
                                    <w:rPr>
                                      <w:rFonts w:ascii="Arial Black" w:hAnsi="Arial Black"/>
                                      <w:color w:val="FF0000"/>
                                      <w:sz w:val="36"/>
                                      <w:szCs w:val="40"/>
                                      <w14:textOutline w14:w="9525" w14:cap="flat" w14:cmpd="sng" w14:algn="ctr">
                                        <w14:solidFill>
                                          <w14:srgbClr w14:val="000000"/>
                                        </w14:solidFill>
                                        <w14:prstDash w14:val="solid"/>
                                        <w14:round/>
                                      </w14:textOutline>
                                    </w:rPr>
                                    <w:t>TPP Design 2 Sample</w:t>
                                  </w:r>
                                </w:p>
                              </w:txbxContent>
                            </v:textbox>
                          </v:shape>
                        </w:pict>
                      </mc:Fallback>
                    </mc:AlternateContent>
                  </w:r>
                </w:p>
              </w:tc>
              <w:tc>
                <w:tcPr>
                  <w:tcW w:w="4212" w:type="dxa"/>
                  <w:gridSpan w:val="16"/>
                  <w:tcBorders>
                    <w:top w:val="nil"/>
                    <w:left w:val="nil"/>
                    <w:bottom w:val="nil"/>
                    <w:right w:val="nil"/>
                  </w:tcBorders>
                  <w:noWrap/>
                  <w:tcMar>
                    <w:top w:w="20" w:type="dxa"/>
                    <w:left w:w="20" w:type="dxa"/>
                    <w:bottom w:w="0" w:type="dxa"/>
                    <w:right w:w="20" w:type="dxa"/>
                  </w:tcMar>
                  <w:vAlign w:val="bottom"/>
                </w:tcPr>
                <w:p w14:paraId="3005FAD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Month/Year: </w:t>
                  </w:r>
                  <w:r w:rsidRPr="00086D82">
                    <w:rPr>
                      <w:rFonts w:ascii="Arial" w:eastAsia="Times New Roman" w:hAnsi="Arial" w:cs="Arial"/>
                      <w:color w:val="auto"/>
                      <w:sz w:val="20"/>
                      <w:szCs w:val="20"/>
                      <w:u w:val="single"/>
                    </w:rPr>
                    <w:t>August 2018</w:t>
                  </w:r>
                </w:p>
              </w:tc>
              <w:tc>
                <w:tcPr>
                  <w:tcW w:w="1105" w:type="dxa"/>
                  <w:gridSpan w:val="2"/>
                  <w:tcBorders>
                    <w:top w:val="nil"/>
                    <w:left w:val="nil"/>
                    <w:bottom w:val="nil"/>
                    <w:right w:val="nil"/>
                  </w:tcBorders>
                  <w:noWrap/>
                  <w:tcMar>
                    <w:top w:w="20" w:type="dxa"/>
                    <w:left w:w="20" w:type="dxa"/>
                    <w:bottom w:w="0" w:type="dxa"/>
                    <w:right w:w="20" w:type="dxa"/>
                  </w:tcMar>
                  <w:vAlign w:val="bottom"/>
                </w:tcPr>
                <w:p w14:paraId="7075D6EF"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1EF7475B" w14:textId="77777777" w:rsidTr="002F43E2">
              <w:trPr>
                <w:cantSplit/>
                <w:trHeight w:val="331"/>
              </w:trPr>
              <w:tc>
                <w:tcPr>
                  <w:tcW w:w="3433" w:type="dxa"/>
                  <w:gridSpan w:val="2"/>
                  <w:tcBorders>
                    <w:top w:val="nil"/>
                    <w:left w:val="nil"/>
                    <w:bottom w:val="nil"/>
                    <w:right w:val="nil"/>
                  </w:tcBorders>
                  <w:noWrap/>
                  <w:tcMar>
                    <w:top w:w="20" w:type="dxa"/>
                    <w:left w:w="20" w:type="dxa"/>
                    <w:bottom w:w="0" w:type="dxa"/>
                    <w:right w:w="20" w:type="dxa"/>
                  </w:tcMar>
                  <w:vAlign w:val="bottom"/>
                </w:tcPr>
                <w:p w14:paraId="2F729B6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Employee: </w:t>
                  </w:r>
                  <w:r w:rsidRPr="00086D82">
                    <w:rPr>
                      <w:rFonts w:ascii="Arial" w:eastAsia="Times New Roman" w:hAnsi="Arial" w:cs="Arial"/>
                      <w:color w:val="auto"/>
                      <w:sz w:val="20"/>
                      <w:szCs w:val="20"/>
                      <w:u w:val="single"/>
                    </w:rPr>
                    <w:t>David Tanner</w:t>
                  </w:r>
                  <w:r w:rsidRPr="00086D82">
                    <w:rPr>
                      <w:rFonts w:ascii="Arial" w:eastAsia="Times New Roman" w:hAnsi="Arial" w:cs="Arial"/>
                      <w:color w:val="auto"/>
                      <w:sz w:val="20"/>
                      <w:szCs w:val="20"/>
                    </w:rPr>
                    <w:t xml:space="preserve"> </w:t>
                  </w:r>
                </w:p>
              </w:tc>
              <w:tc>
                <w:tcPr>
                  <w:tcW w:w="6300" w:type="dxa"/>
                  <w:gridSpan w:val="29"/>
                  <w:tcBorders>
                    <w:top w:val="nil"/>
                    <w:left w:val="nil"/>
                    <w:bottom w:val="nil"/>
                    <w:right w:val="nil"/>
                  </w:tcBorders>
                  <w:noWrap/>
                  <w:tcMar>
                    <w:top w:w="20" w:type="dxa"/>
                    <w:left w:w="20" w:type="dxa"/>
                    <w:bottom w:w="0" w:type="dxa"/>
                    <w:right w:w="20" w:type="dxa"/>
                  </w:tcMar>
                  <w:vAlign w:val="bottom"/>
                </w:tcPr>
                <w:p w14:paraId="5ABFA0D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212" w:type="dxa"/>
                  <w:gridSpan w:val="16"/>
                  <w:tcBorders>
                    <w:top w:val="nil"/>
                    <w:left w:val="nil"/>
                    <w:bottom w:val="nil"/>
                    <w:right w:val="nil"/>
                  </w:tcBorders>
                  <w:noWrap/>
                  <w:tcMar>
                    <w:top w:w="20" w:type="dxa"/>
                    <w:left w:w="20" w:type="dxa"/>
                    <w:bottom w:w="0" w:type="dxa"/>
                    <w:right w:w="20" w:type="dxa"/>
                  </w:tcMar>
                  <w:vAlign w:val="bottom"/>
                </w:tcPr>
                <w:p w14:paraId="048A58B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Title: </w:t>
                  </w:r>
                  <w:r w:rsidRPr="00086D82">
                    <w:rPr>
                      <w:rFonts w:ascii="Arial" w:eastAsia="Times New Roman" w:hAnsi="Arial" w:cs="Arial"/>
                      <w:color w:val="auto"/>
                      <w:sz w:val="20"/>
                      <w:szCs w:val="20"/>
                      <w:u w:val="single"/>
                    </w:rPr>
                    <w:t>Vocational Specialist/Job Developer</w:t>
                  </w:r>
                </w:p>
              </w:tc>
              <w:tc>
                <w:tcPr>
                  <w:tcW w:w="1105" w:type="dxa"/>
                  <w:gridSpan w:val="2"/>
                  <w:tcBorders>
                    <w:top w:val="nil"/>
                    <w:left w:val="nil"/>
                    <w:bottom w:val="nil"/>
                    <w:right w:val="nil"/>
                  </w:tcBorders>
                  <w:noWrap/>
                  <w:tcMar>
                    <w:top w:w="20" w:type="dxa"/>
                    <w:left w:w="20" w:type="dxa"/>
                    <w:bottom w:w="0" w:type="dxa"/>
                    <w:right w:w="20" w:type="dxa"/>
                  </w:tcMar>
                  <w:vAlign w:val="bottom"/>
                </w:tcPr>
                <w:p w14:paraId="4A78FFB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62F16E9E" w14:textId="77777777" w:rsidTr="002F43E2">
              <w:trPr>
                <w:cantSplit/>
                <w:trHeight w:val="225"/>
              </w:trPr>
              <w:tc>
                <w:tcPr>
                  <w:tcW w:w="3069" w:type="dxa"/>
                  <w:tcBorders>
                    <w:top w:val="nil"/>
                    <w:left w:val="nil"/>
                    <w:bottom w:val="nil"/>
                    <w:right w:val="nil"/>
                  </w:tcBorders>
                  <w:noWrap/>
                  <w:tcMar>
                    <w:top w:w="20" w:type="dxa"/>
                    <w:left w:w="20" w:type="dxa"/>
                    <w:bottom w:w="0" w:type="dxa"/>
                    <w:right w:w="20" w:type="dxa"/>
                  </w:tcMar>
                  <w:vAlign w:val="bottom"/>
                </w:tcPr>
                <w:p w14:paraId="0F793E29"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p>
              </w:tc>
              <w:tc>
                <w:tcPr>
                  <w:tcW w:w="364" w:type="dxa"/>
                  <w:tcBorders>
                    <w:top w:val="nil"/>
                    <w:left w:val="nil"/>
                    <w:bottom w:val="nil"/>
                    <w:right w:val="nil"/>
                  </w:tcBorders>
                  <w:noWrap/>
                  <w:tcMar>
                    <w:top w:w="20" w:type="dxa"/>
                    <w:left w:w="20" w:type="dxa"/>
                    <w:bottom w:w="0" w:type="dxa"/>
                    <w:right w:w="20" w:type="dxa"/>
                  </w:tcMar>
                  <w:vAlign w:val="bottom"/>
                </w:tcPr>
                <w:p w14:paraId="3952650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6" w:type="dxa"/>
                  <w:gridSpan w:val="2"/>
                  <w:tcBorders>
                    <w:top w:val="nil"/>
                    <w:left w:val="nil"/>
                    <w:bottom w:val="nil"/>
                    <w:right w:val="nil"/>
                  </w:tcBorders>
                  <w:noWrap/>
                  <w:tcMar>
                    <w:top w:w="20" w:type="dxa"/>
                    <w:left w:w="20" w:type="dxa"/>
                    <w:bottom w:w="0" w:type="dxa"/>
                    <w:right w:w="20" w:type="dxa"/>
                  </w:tcMar>
                  <w:vAlign w:val="bottom"/>
                </w:tcPr>
                <w:p w14:paraId="28FB08A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0" w:type="dxa"/>
                  <w:gridSpan w:val="2"/>
                  <w:tcBorders>
                    <w:top w:val="nil"/>
                    <w:left w:val="nil"/>
                    <w:bottom w:val="nil"/>
                    <w:right w:val="nil"/>
                  </w:tcBorders>
                  <w:noWrap/>
                  <w:tcMar>
                    <w:top w:w="20" w:type="dxa"/>
                    <w:left w:w="20" w:type="dxa"/>
                    <w:bottom w:w="0" w:type="dxa"/>
                    <w:right w:w="20" w:type="dxa"/>
                  </w:tcMar>
                  <w:vAlign w:val="bottom"/>
                </w:tcPr>
                <w:p w14:paraId="418898BC"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0" w:type="dxa"/>
                  <w:gridSpan w:val="2"/>
                  <w:tcBorders>
                    <w:top w:val="nil"/>
                    <w:left w:val="nil"/>
                    <w:bottom w:val="nil"/>
                    <w:right w:val="nil"/>
                  </w:tcBorders>
                  <w:noWrap/>
                  <w:tcMar>
                    <w:top w:w="20" w:type="dxa"/>
                    <w:left w:w="20" w:type="dxa"/>
                    <w:bottom w:w="0" w:type="dxa"/>
                    <w:right w:w="20" w:type="dxa"/>
                  </w:tcMar>
                  <w:vAlign w:val="bottom"/>
                </w:tcPr>
                <w:p w14:paraId="30582D8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4"/>
                  <w:tcBorders>
                    <w:top w:val="nil"/>
                    <w:left w:val="nil"/>
                    <w:bottom w:val="nil"/>
                    <w:right w:val="nil"/>
                  </w:tcBorders>
                  <w:noWrap/>
                  <w:tcMar>
                    <w:top w:w="20" w:type="dxa"/>
                    <w:left w:w="20" w:type="dxa"/>
                    <w:bottom w:w="0" w:type="dxa"/>
                    <w:right w:w="20" w:type="dxa"/>
                  </w:tcMar>
                  <w:vAlign w:val="bottom"/>
                </w:tcPr>
                <w:p w14:paraId="41D6731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5B0A59A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371D3D45"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7" w:type="dxa"/>
                  <w:gridSpan w:val="3"/>
                  <w:tcBorders>
                    <w:top w:val="nil"/>
                    <w:left w:val="nil"/>
                    <w:bottom w:val="nil"/>
                    <w:right w:val="nil"/>
                  </w:tcBorders>
                  <w:noWrap/>
                  <w:tcMar>
                    <w:top w:w="20" w:type="dxa"/>
                    <w:left w:w="20" w:type="dxa"/>
                    <w:bottom w:w="0" w:type="dxa"/>
                    <w:right w:w="20" w:type="dxa"/>
                  </w:tcMar>
                  <w:vAlign w:val="bottom"/>
                </w:tcPr>
                <w:p w14:paraId="77C45A5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42CB2A2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071DE76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21421E5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00931952"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263F223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5F10D0D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82" w:type="dxa"/>
                  <w:tcBorders>
                    <w:top w:val="nil"/>
                    <w:left w:val="nil"/>
                    <w:bottom w:val="nil"/>
                    <w:right w:val="nil"/>
                  </w:tcBorders>
                  <w:noWrap/>
                  <w:tcMar>
                    <w:top w:w="20" w:type="dxa"/>
                    <w:left w:w="20" w:type="dxa"/>
                    <w:bottom w:w="0" w:type="dxa"/>
                    <w:right w:w="20" w:type="dxa"/>
                  </w:tcMar>
                  <w:vAlign w:val="bottom"/>
                </w:tcPr>
                <w:p w14:paraId="23283E7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59F1AE3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27B5D41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05965B3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7435ECD2"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3"/>
                  <w:tcBorders>
                    <w:top w:val="nil"/>
                    <w:left w:val="nil"/>
                    <w:bottom w:val="nil"/>
                    <w:right w:val="nil"/>
                  </w:tcBorders>
                  <w:noWrap/>
                  <w:tcMar>
                    <w:top w:w="20" w:type="dxa"/>
                    <w:left w:w="20" w:type="dxa"/>
                    <w:bottom w:w="0" w:type="dxa"/>
                    <w:right w:w="20" w:type="dxa"/>
                  </w:tcMar>
                  <w:vAlign w:val="bottom"/>
                </w:tcPr>
                <w:p w14:paraId="53CB3C0F"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36CBEA62"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47EB90C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331D568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078DD3D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67047B3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31F75827"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4" w:type="dxa"/>
                  <w:tcBorders>
                    <w:top w:val="nil"/>
                    <w:left w:val="nil"/>
                    <w:bottom w:val="nil"/>
                    <w:right w:val="nil"/>
                  </w:tcBorders>
                  <w:noWrap/>
                  <w:tcMar>
                    <w:top w:w="20" w:type="dxa"/>
                    <w:left w:w="20" w:type="dxa"/>
                    <w:bottom w:w="0" w:type="dxa"/>
                    <w:right w:w="20" w:type="dxa"/>
                  </w:tcMar>
                  <w:vAlign w:val="bottom"/>
                </w:tcPr>
                <w:p w14:paraId="78FD96F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3395C14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1323723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51E18A2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822" w:type="dxa"/>
                  <w:tcBorders>
                    <w:top w:val="nil"/>
                    <w:left w:val="nil"/>
                    <w:bottom w:val="nil"/>
                    <w:right w:val="nil"/>
                  </w:tcBorders>
                  <w:noWrap/>
                  <w:tcMar>
                    <w:top w:w="20" w:type="dxa"/>
                    <w:left w:w="20" w:type="dxa"/>
                    <w:bottom w:w="0" w:type="dxa"/>
                    <w:right w:w="20" w:type="dxa"/>
                  </w:tcMar>
                  <w:vAlign w:val="bottom"/>
                </w:tcPr>
                <w:p w14:paraId="547D389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1409FE9C" w14:textId="77777777" w:rsidTr="002F43E2">
              <w:trPr>
                <w:cantSplit/>
                <w:trHeight w:val="480"/>
              </w:trPr>
              <w:tc>
                <w:tcPr>
                  <w:tcW w:w="3069" w:type="dxa"/>
                  <w:tcBorders>
                    <w:top w:val="single" w:sz="4" w:space="0" w:color="auto"/>
                    <w:left w:val="single" w:sz="4" w:space="0" w:color="auto"/>
                    <w:bottom w:val="single" w:sz="8" w:space="0" w:color="auto"/>
                    <w:right w:val="single" w:sz="4" w:space="0" w:color="auto"/>
                  </w:tcBorders>
                  <w:noWrap/>
                  <w:tcMar>
                    <w:top w:w="20" w:type="dxa"/>
                    <w:left w:w="20" w:type="dxa"/>
                    <w:bottom w:w="0" w:type="dxa"/>
                    <w:right w:w="20" w:type="dxa"/>
                  </w:tcMar>
                  <w:vAlign w:val="bottom"/>
                </w:tcPr>
                <w:p w14:paraId="632D9B35"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Program/Activity</w:t>
                  </w:r>
                </w:p>
              </w:tc>
              <w:tc>
                <w:tcPr>
                  <w:tcW w:w="364"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7A82B1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w:t>
                  </w:r>
                </w:p>
              </w:tc>
              <w:tc>
                <w:tcPr>
                  <w:tcW w:w="366"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98A5F0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w:t>
                  </w:r>
                </w:p>
              </w:tc>
              <w:tc>
                <w:tcPr>
                  <w:tcW w:w="370"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C6CA6E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3</w:t>
                  </w:r>
                </w:p>
              </w:tc>
              <w:tc>
                <w:tcPr>
                  <w:tcW w:w="370"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F4B9C1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4</w:t>
                  </w:r>
                </w:p>
              </w:tc>
              <w:tc>
                <w:tcPr>
                  <w:tcW w:w="372" w:type="dxa"/>
                  <w:gridSpan w:val="4"/>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52B03D0E"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5</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E2310FC"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6</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24F77A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7</w:t>
                  </w:r>
                </w:p>
              </w:tc>
              <w:tc>
                <w:tcPr>
                  <w:tcW w:w="377" w:type="dxa"/>
                  <w:gridSpan w:val="3"/>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2DAE0EEC"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97F31A1"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9</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F9FA24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10</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5A22B313"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11</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03CBBD8"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12</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4FEFC13"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13</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5193DF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14</w:t>
                  </w:r>
                </w:p>
              </w:tc>
              <w:tc>
                <w:tcPr>
                  <w:tcW w:w="38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246C206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15</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322DA51"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16</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B1E2E4A"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17</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5FE2B70E"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18</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17957CB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19</w:t>
                  </w:r>
                </w:p>
              </w:tc>
              <w:tc>
                <w:tcPr>
                  <w:tcW w:w="372" w:type="dxa"/>
                  <w:gridSpan w:val="3"/>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5CDD354A"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20</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2D52516B"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21</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A0A412C"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22</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67323E2"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23</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A3441FD"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24</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11D432D2"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25</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14AE66B4"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26</w:t>
                  </w:r>
                </w:p>
              </w:tc>
              <w:tc>
                <w:tcPr>
                  <w:tcW w:w="374"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1A6B4A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27</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736D130D"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28</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A80D641"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29</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7BA85CA4"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30</w:t>
                  </w:r>
                </w:p>
              </w:tc>
              <w:tc>
                <w:tcPr>
                  <w:tcW w:w="822" w:type="dxa"/>
                  <w:tcBorders>
                    <w:top w:val="single" w:sz="4" w:space="0" w:color="auto"/>
                    <w:left w:val="nil"/>
                    <w:bottom w:val="single" w:sz="8" w:space="0" w:color="auto"/>
                    <w:right w:val="single" w:sz="4" w:space="0" w:color="auto"/>
                  </w:tcBorders>
                  <w:tcMar>
                    <w:top w:w="20" w:type="dxa"/>
                    <w:left w:w="20" w:type="dxa"/>
                    <w:bottom w:w="0" w:type="dxa"/>
                    <w:right w:w="20" w:type="dxa"/>
                  </w:tcMar>
                  <w:vAlign w:val="bottom"/>
                </w:tcPr>
                <w:p w14:paraId="04F7086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Totals</w:t>
                  </w:r>
                </w:p>
              </w:tc>
            </w:tr>
            <w:tr w:rsidR="00086D82" w:rsidRPr="00086D82" w14:paraId="1511C6F6" w14:textId="77777777" w:rsidTr="002F43E2">
              <w:trPr>
                <w:cantSplit/>
                <w:trHeight w:val="525"/>
              </w:trPr>
              <w:tc>
                <w:tcPr>
                  <w:tcW w:w="3069"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14:paraId="5E795A12" w14:textId="77777777" w:rsidR="00086D82" w:rsidRPr="00086D82" w:rsidRDefault="00086D82" w:rsidP="002F43E2">
                  <w:pPr>
                    <w:spacing w:before="0" w:after="0" w:line="240" w:lineRule="auto"/>
                    <w:rPr>
                      <w:rFonts w:ascii="Arial" w:eastAsia="Times New Roman" w:hAnsi="Arial" w:cs="Arial"/>
                      <w:b/>
                      <w:bCs/>
                      <w:color w:val="auto"/>
                      <w:sz w:val="20"/>
                      <w:szCs w:val="20"/>
                    </w:rPr>
                  </w:pPr>
                  <w:r w:rsidRPr="00086D82">
                    <w:rPr>
                      <w:rFonts w:ascii="Arial" w:eastAsia="Times New Roman" w:hAnsi="Arial" w:cs="Arial"/>
                      <w:b/>
                      <w:bCs/>
                      <w:color w:val="auto"/>
                      <w:sz w:val="20"/>
                      <w:szCs w:val="20"/>
                    </w:rPr>
                    <w:t>DOR TPP – Vocational Specialist</w:t>
                  </w:r>
                </w:p>
                <w:p w14:paraId="7081559A"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Arial Unicode MS" w:hAnsi="Arial" w:cs="Times New Roman"/>
                      <w:b/>
                      <w:bCs/>
                      <w:color w:val="auto"/>
                      <w:sz w:val="20"/>
                      <w:szCs w:val="20"/>
                    </w:rPr>
                    <w:t>(DOR Student Services)</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CBDF8D2"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EFF5E25"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5CB5A59"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15560F4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4"/>
                  <w:tcBorders>
                    <w:top w:val="nil"/>
                    <w:left w:val="nil"/>
                    <w:bottom w:val="single" w:sz="4" w:space="0" w:color="auto"/>
                    <w:right w:val="single" w:sz="4" w:space="0" w:color="auto"/>
                  </w:tcBorders>
                  <w:noWrap/>
                  <w:tcMar>
                    <w:top w:w="20" w:type="dxa"/>
                    <w:left w:w="20" w:type="dxa"/>
                    <w:bottom w:w="0" w:type="dxa"/>
                    <w:right w:w="20" w:type="dxa"/>
                  </w:tcMar>
                  <w:vAlign w:val="bottom"/>
                </w:tcPr>
                <w:p w14:paraId="2194F5E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AA97F7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38C0A6B"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77"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2E786CF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CF8D4C9"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107FE6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AB8B2E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5AB3315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777A028"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7</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347ED0F"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7</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95E19B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A0D3CF9"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8E8FED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D85448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CA3321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4BC52233"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4BDDEF5"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31F5470"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3F73B0F"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EA17747"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5</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369CDE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D0D4BD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22476E3"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BF1CA3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5E875F3"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201EBC7"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EBF1EEA"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114</w:t>
                  </w:r>
                </w:p>
              </w:tc>
            </w:tr>
            <w:tr w:rsidR="00086D82" w:rsidRPr="00086D82" w14:paraId="75E36E5E" w14:textId="77777777" w:rsidTr="002F43E2">
              <w:trPr>
                <w:cantSplit/>
                <w:trHeight w:val="330"/>
              </w:trPr>
              <w:tc>
                <w:tcPr>
                  <w:tcW w:w="3069"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14:paraId="660A7793" w14:textId="77777777" w:rsidR="00086D82" w:rsidRPr="00086D82" w:rsidRDefault="00086D82" w:rsidP="002F43E2">
                  <w:pPr>
                    <w:spacing w:before="0" w:after="0" w:line="240" w:lineRule="auto"/>
                    <w:rPr>
                      <w:rFonts w:ascii="Arial" w:eastAsia="Times New Roman" w:hAnsi="Arial" w:cs="Arial"/>
                      <w:b/>
                      <w:bCs/>
                      <w:color w:val="auto"/>
                      <w:sz w:val="20"/>
                      <w:szCs w:val="20"/>
                    </w:rPr>
                  </w:pPr>
                  <w:r w:rsidRPr="00086D82">
                    <w:rPr>
                      <w:rFonts w:ascii="Arial" w:eastAsia="Times New Roman" w:hAnsi="Arial" w:cs="Arial"/>
                      <w:b/>
                      <w:bCs/>
                      <w:color w:val="auto"/>
                      <w:sz w:val="20"/>
                      <w:szCs w:val="20"/>
                    </w:rPr>
                    <w:t xml:space="preserve">DOR TPP – Job Developer </w:t>
                  </w:r>
                </w:p>
                <w:p w14:paraId="3A9A22B0"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Arial Unicode MS" w:hAnsi="Arial" w:cs="Times New Roman"/>
                      <w:b/>
                      <w:bCs/>
                      <w:color w:val="auto"/>
                      <w:sz w:val="20"/>
                      <w:szCs w:val="20"/>
                    </w:rPr>
                    <w:t>(VR Employment Services)</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6317D1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398122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BFD2A4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A4AA93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4"/>
                  <w:tcBorders>
                    <w:top w:val="nil"/>
                    <w:left w:val="nil"/>
                    <w:bottom w:val="single" w:sz="4" w:space="0" w:color="auto"/>
                    <w:right w:val="single" w:sz="4" w:space="0" w:color="auto"/>
                  </w:tcBorders>
                  <w:noWrap/>
                  <w:tcMar>
                    <w:top w:w="20" w:type="dxa"/>
                    <w:left w:w="20" w:type="dxa"/>
                    <w:bottom w:w="0" w:type="dxa"/>
                    <w:right w:w="20" w:type="dxa"/>
                  </w:tcMar>
                  <w:vAlign w:val="bottom"/>
                </w:tcPr>
                <w:p w14:paraId="0D49DC1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58D8B5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228584A"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7"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60CFB8C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BF025A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6E1381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93245B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8AA4D0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8592E67"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1</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055F5B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CC1491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E1D2995"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FD0FE2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FB269B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A8E8BF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599D421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0FCB29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95BFC9B"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8F6B78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BEB86B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59CF28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111E8A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717624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722113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0FA3EA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B42227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3315053"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12</w:t>
                  </w:r>
                </w:p>
              </w:tc>
            </w:tr>
            <w:tr w:rsidR="00086D82" w:rsidRPr="00086D82" w14:paraId="2959CC1E" w14:textId="77777777" w:rsidTr="002F43E2">
              <w:trPr>
                <w:cantSplit/>
                <w:trHeight w:val="358"/>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10E13C5"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proofErr w:type="spellStart"/>
                  <w:r w:rsidRPr="00086D82">
                    <w:rPr>
                      <w:rFonts w:ascii="Arial" w:eastAsia="Times New Roman" w:hAnsi="Arial" w:cs="Arial"/>
                      <w:b/>
                      <w:bCs/>
                      <w:color w:val="auto"/>
                      <w:sz w:val="20"/>
                      <w:szCs w:val="20"/>
                    </w:rPr>
                    <w:t>WorkAbility</w:t>
                  </w:r>
                  <w:proofErr w:type="spellEnd"/>
                  <w:r w:rsidRPr="00086D82">
                    <w:rPr>
                      <w:rFonts w:ascii="Arial" w:eastAsia="Times New Roman" w:hAnsi="Arial" w:cs="Arial"/>
                      <w:b/>
                      <w:bCs/>
                      <w:color w:val="auto"/>
                      <w:sz w:val="20"/>
                      <w:szCs w:val="20"/>
                    </w:rPr>
                    <w:t xml:space="preserve"> I</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4193DB8"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57616474"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E57A13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12D0841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4"/>
                  <w:tcBorders>
                    <w:top w:val="nil"/>
                    <w:left w:val="nil"/>
                    <w:bottom w:val="single" w:sz="4" w:space="0" w:color="auto"/>
                    <w:right w:val="single" w:sz="4" w:space="0" w:color="auto"/>
                  </w:tcBorders>
                  <w:noWrap/>
                  <w:tcMar>
                    <w:top w:w="20" w:type="dxa"/>
                    <w:left w:w="20" w:type="dxa"/>
                    <w:bottom w:w="0" w:type="dxa"/>
                    <w:right w:w="20" w:type="dxa"/>
                  </w:tcMar>
                  <w:vAlign w:val="bottom"/>
                </w:tcPr>
                <w:p w14:paraId="64690AC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CD0322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A20567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7"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55A2B0D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D67AB48"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D22CE4F"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5</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B518EC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2DF5FA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E65712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4B26C5C"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1</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BF3F00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84CC20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3BCF6FC"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35C1D5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FDDFC0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321B6513"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5</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001688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114396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FEB9C0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CCEAB4A"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F8E066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6998DE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BE62FB0"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8C0391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15A41F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EA1F6E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688CE28"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39</w:t>
                  </w:r>
                </w:p>
              </w:tc>
            </w:tr>
            <w:tr w:rsidR="00086D82" w:rsidRPr="00086D82" w14:paraId="528C2040" w14:textId="77777777" w:rsidTr="002F43E2">
              <w:trPr>
                <w:cantSplit/>
                <w:trHeight w:val="331"/>
              </w:trPr>
              <w:tc>
                <w:tcPr>
                  <w:tcW w:w="3069" w:type="dxa"/>
                  <w:tcBorders>
                    <w:top w:val="nil"/>
                    <w:left w:val="single" w:sz="4" w:space="0" w:color="auto"/>
                    <w:bottom w:val="single" w:sz="8" w:space="0" w:color="auto"/>
                    <w:right w:val="single" w:sz="4" w:space="0" w:color="auto"/>
                  </w:tcBorders>
                  <w:noWrap/>
                  <w:tcMar>
                    <w:top w:w="20" w:type="dxa"/>
                    <w:left w:w="20" w:type="dxa"/>
                    <w:bottom w:w="0" w:type="dxa"/>
                    <w:right w:w="20" w:type="dxa"/>
                  </w:tcMar>
                  <w:vAlign w:val="bottom"/>
                </w:tcPr>
                <w:p w14:paraId="74F870D7"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Other</w:t>
                  </w:r>
                </w:p>
              </w:tc>
              <w:tc>
                <w:tcPr>
                  <w:tcW w:w="364"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7A0DCF0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6"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7ECD3C1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0"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2287A091"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0"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48279C8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4"/>
                  <w:tcBorders>
                    <w:top w:val="nil"/>
                    <w:left w:val="nil"/>
                    <w:bottom w:val="single" w:sz="8" w:space="0" w:color="auto"/>
                    <w:right w:val="single" w:sz="4" w:space="0" w:color="auto"/>
                  </w:tcBorders>
                  <w:noWrap/>
                  <w:tcMar>
                    <w:top w:w="20" w:type="dxa"/>
                    <w:left w:w="20" w:type="dxa"/>
                    <w:bottom w:w="0" w:type="dxa"/>
                    <w:right w:w="20" w:type="dxa"/>
                  </w:tcMar>
                  <w:vAlign w:val="bottom"/>
                </w:tcPr>
                <w:p w14:paraId="32AD270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37BE5F8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1D62A14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7" w:type="dxa"/>
                  <w:gridSpan w:val="3"/>
                  <w:tcBorders>
                    <w:top w:val="nil"/>
                    <w:left w:val="nil"/>
                    <w:bottom w:val="single" w:sz="8" w:space="0" w:color="auto"/>
                    <w:right w:val="single" w:sz="4" w:space="0" w:color="auto"/>
                  </w:tcBorders>
                  <w:noWrap/>
                  <w:tcMar>
                    <w:top w:w="20" w:type="dxa"/>
                    <w:left w:w="20" w:type="dxa"/>
                    <w:bottom w:w="0" w:type="dxa"/>
                    <w:right w:w="20" w:type="dxa"/>
                  </w:tcMar>
                  <w:vAlign w:val="bottom"/>
                </w:tcPr>
                <w:p w14:paraId="6BD2946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0893612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1902B7DD"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1</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1854509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75A43FE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3934E16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3CB80DC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8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7BF456B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7AF8DC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54DE3F3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6D2CF95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7166C4A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3"/>
                  <w:tcBorders>
                    <w:top w:val="nil"/>
                    <w:left w:val="nil"/>
                    <w:bottom w:val="single" w:sz="8" w:space="0" w:color="auto"/>
                    <w:right w:val="single" w:sz="4" w:space="0" w:color="auto"/>
                  </w:tcBorders>
                  <w:noWrap/>
                  <w:tcMar>
                    <w:top w:w="20" w:type="dxa"/>
                    <w:left w:w="20" w:type="dxa"/>
                    <w:bottom w:w="0" w:type="dxa"/>
                    <w:right w:w="20" w:type="dxa"/>
                  </w:tcMar>
                  <w:vAlign w:val="bottom"/>
                </w:tcPr>
                <w:p w14:paraId="0E92A46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2ABA527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48F9B46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2E89ECB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7C4A1B0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41FB44B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5F8704D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4"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59D2152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B818F7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468D6F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250A9CD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82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232EB96C"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3</w:t>
                  </w:r>
                </w:p>
              </w:tc>
            </w:tr>
            <w:tr w:rsidR="00086D82" w:rsidRPr="00086D82" w14:paraId="0C07AF2A" w14:textId="77777777" w:rsidTr="002F43E2">
              <w:trPr>
                <w:cantSplit/>
                <w:trHeight w:val="443"/>
              </w:trPr>
              <w:tc>
                <w:tcPr>
                  <w:tcW w:w="3069"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14:paraId="64BE240B"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Total Hours Worked - Daily</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D79B04E"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06D9945"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79DCC8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BBB1BA6"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4"/>
                  <w:tcBorders>
                    <w:top w:val="nil"/>
                    <w:left w:val="nil"/>
                    <w:bottom w:val="single" w:sz="4" w:space="0" w:color="auto"/>
                    <w:right w:val="single" w:sz="4" w:space="0" w:color="auto"/>
                  </w:tcBorders>
                  <w:noWrap/>
                  <w:tcMar>
                    <w:top w:w="20" w:type="dxa"/>
                    <w:left w:w="20" w:type="dxa"/>
                    <w:bottom w:w="0" w:type="dxa"/>
                    <w:right w:w="20" w:type="dxa"/>
                  </w:tcMar>
                  <w:vAlign w:val="bottom"/>
                </w:tcPr>
                <w:p w14:paraId="14207E48"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D9954DE"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E5991C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7"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0D3A63ED"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4182C6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E6C32D2"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7E6A677"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68CE698"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6771402"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14772D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D0C402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A04C5B2"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4211A3D"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4F86CC6"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971E73B"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21C0B3A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8B8D2D3"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57CDB9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2012246"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08C98EC"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CD33FC6"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F425595"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EDA06D6"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D452FD6"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248F465"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3D47D63"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9DB2FBB"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p>
                <w:p w14:paraId="18C300F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168 </w:t>
                  </w:r>
                </w:p>
              </w:tc>
            </w:tr>
            <w:tr w:rsidR="00086D82" w:rsidRPr="00086D82" w14:paraId="702FDFCA" w14:textId="77777777" w:rsidTr="002F43E2">
              <w:trPr>
                <w:trHeight w:val="474"/>
              </w:trPr>
              <w:tc>
                <w:tcPr>
                  <w:tcW w:w="15050" w:type="dxa"/>
                  <w:gridSpan w:val="49"/>
                  <w:tcBorders>
                    <w:top w:val="single" w:sz="4" w:space="0" w:color="auto"/>
                    <w:left w:val="nil"/>
                    <w:bottom w:val="nil"/>
                    <w:right w:val="nil"/>
                  </w:tcBorders>
                  <w:tcMar>
                    <w:top w:w="20" w:type="dxa"/>
                    <w:left w:w="20" w:type="dxa"/>
                    <w:bottom w:w="0" w:type="dxa"/>
                    <w:right w:w="20" w:type="dxa"/>
                  </w:tcMar>
                  <w:vAlign w:val="bottom"/>
                </w:tcPr>
                <w:p w14:paraId="1DD785AC" w14:textId="77777777" w:rsidR="00086D82" w:rsidRPr="00086D82" w:rsidRDefault="00086D82" w:rsidP="002F43E2">
                  <w:pPr>
                    <w:spacing w:before="0" w:after="0" w:line="240" w:lineRule="auto"/>
                    <w:rPr>
                      <w:rFonts w:ascii="Arial" w:eastAsia="Arial Unicode MS" w:hAnsi="Arial" w:cs="Times New Roman"/>
                      <w:i/>
                      <w:iCs/>
                      <w:color w:val="auto"/>
                      <w:sz w:val="20"/>
                      <w:szCs w:val="20"/>
                    </w:rPr>
                  </w:pPr>
                  <w:r w:rsidRPr="00086D82">
                    <w:rPr>
                      <w:rFonts w:ascii="Arial" w:eastAsia="Times New Roman" w:hAnsi="Arial" w:cs="Arial"/>
                      <w:i/>
                      <w:iCs/>
                      <w:color w:val="auto"/>
                      <w:sz w:val="20"/>
                      <w:szCs w:val="20"/>
                    </w:rPr>
                    <w:t xml:space="preserve">I certify that the time distribution recorded on this personnel activity report is a true after-the-fact representation of the actual time worked on specific programs/activities for the period indicated, and I have full knowledge of 100 percent of these activities.   </w:t>
                  </w:r>
                </w:p>
              </w:tc>
            </w:tr>
            <w:tr w:rsidR="00086D82" w:rsidRPr="00086D82" w14:paraId="492E94A1" w14:textId="77777777" w:rsidTr="002F43E2">
              <w:trPr>
                <w:cantSplit/>
                <w:trHeight w:val="390"/>
              </w:trPr>
              <w:tc>
                <w:tcPr>
                  <w:tcW w:w="7204" w:type="dxa"/>
                  <w:gridSpan w:val="22"/>
                  <w:tcBorders>
                    <w:top w:val="nil"/>
                    <w:left w:val="nil"/>
                    <w:bottom w:val="nil"/>
                    <w:right w:val="nil"/>
                  </w:tcBorders>
                  <w:noWrap/>
                  <w:tcMar>
                    <w:top w:w="20" w:type="dxa"/>
                    <w:left w:w="20" w:type="dxa"/>
                    <w:bottom w:w="0" w:type="dxa"/>
                    <w:right w:w="20" w:type="dxa"/>
                  </w:tcMar>
                  <w:vAlign w:val="bottom"/>
                </w:tcPr>
                <w:p w14:paraId="77A92D1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Employee Signature: _______________________________________</w:t>
                  </w:r>
                </w:p>
              </w:tc>
              <w:tc>
                <w:tcPr>
                  <w:tcW w:w="2609" w:type="dxa"/>
                  <w:gridSpan w:val="11"/>
                  <w:tcBorders>
                    <w:top w:val="nil"/>
                    <w:left w:val="nil"/>
                    <w:bottom w:val="nil"/>
                    <w:right w:val="nil"/>
                  </w:tcBorders>
                  <w:noWrap/>
                  <w:tcMar>
                    <w:top w:w="20" w:type="dxa"/>
                    <w:left w:w="20" w:type="dxa"/>
                    <w:bottom w:w="0" w:type="dxa"/>
                    <w:right w:w="20" w:type="dxa"/>
                  </w:tcMar>
                  <w:vAlign w:val="bottom"/>
                </w:tcPr>
                <w:p w14:paraId="303383A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132" w:type="dxa"/>
                  <w:gridSpan w:val="14"/>
                  <w:tcBorders>
                    <w:top w:val="nil"/>
                    <w:left w:val="nil"/>
                    <w:bottom w:val="nil"/>
                    <w:right w:val="nil"/>
                  </w:tcBorders>
                  <w:noWrap/>
                  <w:tcMar>
                    <w:top w:w="20" w:type="dxa"/>
                    <w:left w:w="20" w:type="dxa"/>
                    <w:bottom w:w="0" w:type="dxa"/>
                    <w:right w:w="20" w:type="dxa"/>
                  </w:tcMar>
                  <w:vAlign w:val="bottom"/>
                </w:tcPr>
                <w:p w14:paraId="434D7AD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Date: _______________________</w:t>
                  </w:r>
                </w:p>
              </w:tc>
              <w:tc>
                <w:tcPr>
                  <w:tcW w:w="1105" w:type="dxa"/>
                  <w:gridSpan w:val="2"/>
                  <w:tcBorders>
                    <w:top w:val="nil"/>
                    <w:left w:val="nil"/>
                    <w:bottom w:val="nil"/>
                    <w:right w:val="nil"/>
                  </w:tcBorders>
                  <w:noWrap/>
                  <w:tcMar>
                    <w:top w:w="20" w:type="dxa"/>
                    <w:left w:w="20" w:type="dxa"/>
                    <w:bottom w:w="0" w:type="dxa"/>
                    <w:right w:w="20" w:type="dxa"/>
                  </w:tcMar>
                  <w:vAlign w:val="bottom"/>
                </w:tcPr>
                <w:p w14:paraId="0E6EBBF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76C7605D" w14:textId="77777777" w:rsidTr="002F43E2">
              <w:trPr>
                <w:cantSplit/>
                <w:trHeight w:val="450"/>
              </w:trPr>
              <w:tc>
                <w:tcPr>
                  <w:tcW w:w="7204" w:type="dxa"/>
                  <w:gridSpan w:val="22"/>
                  <w:tcBorders>
                    <w:top w:val="nil"/>
                    <w:left w:val="nil"/>
                    <w:bottom w:val="nil"/>
                    <w:right w:val="nil"/>
                  </w:tcBorders>
                  <w:noWrap/>
                  <w:tcMar>
                    <w:top w:w="20" w:type="dxa"/>
                    <w:left w:w="20" w:type="dxa"/>
                    <w:bottom w:w="0" w:type="dxa"/>
                    <w:right w:w="20" w:type="dxa"/>
                  </w:tcMar>
                  <w:vAlign w:val="bottom"/>
                </w:tcPr>
                <w:p w14:paraId="1B08B56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Supervisor Signature: ______________________________________</w:t>
                  </w:r>
                </w:p>
              </w:tc>
              <w:tc>
                <w:tcPr>
                  <w:tcW w:w="2609" w:type="dxa"/>
                  <w:gridSpan w:val="11"/>
                  <w:tcBorders>
                    <w:top w:val="nil"/>
                    <w:left w:val="nil"/>
                    <w:bottom w:val="nil"/>
                    <w:right w:val="nil"/>
                  </w:tcBorders>
                  <w:noWrap/>
                  <w:tcMar>
                    <w:top w:w="20" w:type="dxa"/>
                    <w:left w:w="20" w:type="dxa"/>
                    <w:bottom w:w="0" w:type="dxa"/>
                    <w:right w:w="20" w:type="dxa"/>
                  </w:tcMar>
                  <w:vAlign w:val="bottom"/>
                </w:tcPr>
                <w:p w14:paraId="38245D9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132" w:type="dxa"/>
                  <w:gridSpan w:val="14"/>
                  <w:tcBorders>
                    <w:top w:val="nil"/>
                    <w:left w:val="nil"/>
                    <w:bottom w:val="nil"/>
                    <w:right w:val="nil"/>
                  </w:tcBorders>
                  <w:noWrap/>
                  <w:tcMar>
                    <w:top w:w="20" w:type="dxa"/>
                    <w:left w:w="20" w:type="dxa"/>
                    <w:bottom w:w="0" w:type="dxa"/>
                    <w:right w:w="20" w:type="dxa"/>
                  </w:tcMar>
                  <w:vAlign w:val="bottom"/>
                </w:tcPr>
                <w:p w14:paraId="6626C7D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Date: _______________________</w:t>
                  </w:r>
                </w:p>
              </w:tc>
              <w:tc>
                <w:tcPr>
                  <w:tcW w:w="1105" w:type="dxa"/>
                  <w:gridSpan w:val="2"/>
                  <w:tcBorders>
                    <w:top w:val="nil"/>
                    <w:left w:val="nil"/>
                    <w:bottom w:val="nil"/>
                    <w:right w:val="nil"/>
                  </w:tcBorders>
                  <w:noWrap/>
                  <w:tcMar>
                    <w:top w:w="20" w:type="dxa"/>
                    <w:left w:w="20" w:type="dxa"/>
                    <w:bottom w:w="0" w:type="dxa"/>
                    <w:right w:w="20" w:type="dxa"/>
                  </w:tcMar>
                  <w:vAlign w:val="bottom"/>
                </w:tcPr>
                <w:p w14:paraId="78CD4B1C"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65BBE4EC" w14:textId="77777777" w:rsidTr="002F43E2">
              <w:trPr>
                <w:cantSplit/>
                <w:trHeight w:val="300"/>
              </w:trPr>
              <w:tc>
                <w:tcPr>
                  <w:tcW w:w="3069" w:type="dxa"/>
                  <w:tcBorders>
                    <w:top w:val="nil"/>
                    <w:left w:val="nil"/>
                    <w:bottom w:val="nil"/>
                    <w:right w:val="nil"/>
                  </w:tcBorders>
                  <w:noWrap/>
                  <w:tcMar>
                    <w:top w:w="20" w:type="dxa"/>
                    <w:left w:w="20" w:type="dxa"/>
                    <w:bottom w:w="0" w:type="dxa"/>
                    <w:right w:w="20" w:type="dxa"/>
                  </w:tcMar>
                  <w:vAlign w:val="bottom"/>
                </w:tcPr>
                <w:p w14:paraId="59C8BEE7"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640" w:type="dxa"/>
                  <w:gridSpan w:val="2"/>
                  <w:tcBorders>
                    <w:top w:val="nil"/>
                    <w:left w:val="nil"/>
                    <w:bottom w:val="nil"/>
                    <w:right w:val="nil"/>
                  </w:tcBorders>
                  <w:noWrap/>
                  <w:tcMar>
                    <w:top w:w="20" w:type="dxa"/>
                    <w:left w:w="20" w:type="dxa"/>
                    <w:bottom w:w="0" w:type="dxa"/>
                    <w:right w:w="20" w:type="dxa"/>
                  </w:tcMar>
                  <w:vAlign w:val="bottom"/>
                </w:tcPr>
                <w:p w14:paraId="05508C2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216" w:type="dxa"/>
                  <w:gridSpan w:val="14"/>
                  <w:tcBorders>
                    <w:top w:val="nil"/>
                    <w:left w:val="nil"/>
                    <w:bottom w:val="nil"/>
                    <w:right w:val="nil"/>
                  </w:tcBorders>
                  <w:noWrap/>
                  <w:tcMar>
                    <w:top w:w="20" w:type="dxa"/>
                    <w:left w:w="20" w:type="dxa"/>
                    <w:bottom w:w="0" w:type="dxa"/>
                    <w:right w:w="20" w:type="dxa"/>
                  </w:tcMar>
                  <w:vAlign w:val="bottom"/>
                </w:tcPr>
                <w:p w14:paraId="7E1D345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(Optional)</w:t>
                  </w:r>
                </w:p>
              </w:tc>
              <w:tc>
                <w:tcPr>
                  <w:tcW w:w="107" w:type="dxa"/>
                  <w:tcBorders>
                    <w:top w:val="nil"/>
                    <w:left w:val="nil"/>
                    <w:bottom w:val="nil"/>
                    <w:right w:val="nil"/>
                  </w:tcBorders>
                  <w:noWrap/>
                  <w:tcMar>
                    <w:top w:w="20" w:type="dxa"/>
                    <w:left w:w="20" w:type="dxa"/>
                    <w:bottom w:w="0" w:type="dxa"/>
                    <w:right w:w="20" w:type="dxa"/>
                  </w:tcMar>
                  <w:vAlign w:val="bottom"/>
                </w:tcPr>
                <w:p w14:paraId="416CEF3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744" w:type="dxa"/>
                  <w:gridSpan w:val="2"/>
                  <w:tcBorders>
                    <w:top w:val="nil"/>
                    <w:left w:val="nil"/>
                    <w:bottom w:val="nil"/>
                    <w:right w:val="nil"/>
                  </w:tcBorders>
                  <w:noWrap/>
                  <w:tcMar>
                    <w:top w:w="20" w:type="dxa"/>
                    <w:left w:w="20" w:type="dxa"/>
                    <w:bottom w:w="0" w:type="dxa"/>
                    <w:right w:w="20" w:type="dxa"/>
                  </w:tcMar>
                  <w:vAlign w:val="bottom"/>
                </w:tcPr>
                <w:p w14:paraId="0B21676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28" w:type="dxa"/>
                  <w:gridSpan w:val="2"/>
                  <w:tcBorders>
                    <w:top w:val="nil"/>
                    <w:left w:val="nil"/>
                    <w:bottom w:val="nil"/>
                    <w:right w:val="nil"/>
                  </w:tcBorders>
                  <w:noWrap/>
                  <w:tcMar>
                    <w:top w:w="20" w:type="dxa"/>
                    <w:left w:w="20" w:type="dxa"/>
                    <w:bottom w:w="0" w:type="dxa"/>
                    <w:right w:w="20" w:type="dxa"/>
                  </w:tcMar>
                  <w:vAlign w:val="bottom"/>
                </w:tcPr>
                <w:p w14:paraId="1B886EC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609" w:type="dxa"/>
                  <w:gridSpan w:val="11"/>
                  <w:tcBorders>
                    <w:top w:val="nil"/>
                    <w:left w:val="nil"/>
                    <w:bottom w:val="nil"/>
                    <w:right w:val="nil"/>
                  </w:tcBorders>
                  <w:noWrap/>
                  <w:tcMar>
                    <w:top w:w="20" w:type="dxa"/>
                    <w:left w:w="20" w:type="dxa"/>
                    <w:bottom w:w="0" w:type="dxa"/>
                    <w:right w:w="20" w:type="dxa"/>
                  </w:tcMar>
                  <w:vAlign w:val="bottom"/>
                </w:tcPr>
                <w:p w14:paraId="5C0F718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237" w:type="dxa"/>
                  <w:gridSpan w:val="16"/>
                  <w:tcBorders>
                    <w:top w:val="nil"/>
                    <w:left w:val="nil"/>
                    <w:bottom w:val="nil"/>
                    <w:right w:val="nil"/>
                  </w:tcBorders>
                  <w:noWrap/>
                  <w:tcMar>
                    <w:top w:w="20" w:type="dxa"/>
                    <w:left w:w="20" w:type="dxa"/>
                    <w:bottom w:w="0" w:type="dxa"/>
                    <w:right w:w="20" w:type="dxa"/>
                  </w:tcMar>
                  <w:vAlign w:val="bottom"/>
                </w:tcPr>
                <w:p w14:paraId="57835E0C"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5AACCF9C" w14:textId="77777777" w:rsidTr="002F43E2">
              <w:trPr>
                <w:cantSplit/>
                <w:trHeight w:val="135"/>
              </w:trPr>
              <w:tc>
                <w:tcPr>
                  <w:tcW w:w="3069" w:type="dxa"/>
                  <w:tcBorders>
                    <w:top w:val="nil"/>
                    <w:left w:val="nil"/>
                    <w:bottom w:val="nil"/>
                    <w:right w:val="nil"/>
                  </w:tcBorders>
                  <w:noWrap/>
                  <w:tcMar>
                    <w:top w:w="20" w:type="dxa"/>
                    <w:left w:w="20" w:type="dxa"/>
                    <w:bottom w:w="0" w:type="dxa"/>
                    <w:right w:w="20" w:type="dxa"/>
                  </w:tcMar>
                  <w:vAlign w:val="bottom"/>
                </w:tcPr>
                <w:p w14:paraId="744A278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Arial Unicode MS" w:hAnsi="Arial" w:cs="Times New Roman"/>
                      <w:color w:val="auto"/>
                      <w:sz w:val="20"/>
                      <w:szCs w:val="20"/>
                    </w:rPr>
                    <w:t>(Optional)</w:t>
                  </w:r>
                </w:p>
              </w:tc>
              <w:tc>
                <w:tcPr>
                  <w:tcW w:w="640" w:type="dxa"/>
                  <w:gridSpan w:val="2"/>
                  <w:tcBorders>
                    <w:top w:val="nil"/>
                    <w:left w:val="nil"/>
                    <w:bottom w:val="nil"/>
                    <w:right w:val="nil"/>
                  </w:tcBorders>
                  <w:noWrap/>
                  <w:tcMar>
                    <w:top w:w="20" w:type="dxa"/>
                    <w:left w:w="20" w:type="dxa"/>
                    <w:bottom w:w="0" w:type="dxa"/>
                    <w:right w:w="20" w:type="dxa"/>
                  </w:tcMar>
                  <w:vAlign w:val="bottom"/>
                </w:tcPr>
                <w:p w14:paraId="5BDB07D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32" w:type="dxa"/>
                  <w:gridSpan w:val="2"/>
                  <w:tcBorders>
                    <w:top w:val="nil"/>
                    <w:left w:val="nil"/>
                    <w:bottom w:val="nil"/>
                    <w:right w:val="nil"/>
                  </w:tcBorders>
                  <w:noWrap/>
                  <w:tcMar>
                    <w:top w:w="20" w:type="dxa"/>
                    <w:left w:w="20" w:type="dxa"/>
                    <w:bottom w:w="0" w:type="dxa"/>
                    <w:right w:w="20" w:type="dxa"/>
                  </w:tcMar>
                  <w:vAlign w:val="bottom"/>
                </w:tcPr>
                <w:p w14:paraId="7CC87395"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33" w:type="dxa"/>
                  <w:gridSpan w:val="2"/>
                  <w:tcBorders>
                    <w:top w:val="nil"/>
                    <w:left w:val="nil"/>
                    <w:bottom w:val="nil"/>
                    <w:right w:val="nil"/>
                  </w:tcBorders>
                  <w:noWrap/>
                  <w:tcMar>
                    <w:top w:w="20" w:type="dxa"/>
                    <w:left w:w="20" w:type="dxa"/>
                    <w:bottom w:w="0" w:type="dxa"/>
                    <w:right w:w="20" w:type="dxa"/>
                  </w:tcMar>
                  <w:vAlign w:val="bottom"/>
                </w:tcPr>
                <w:p w14:paraId="310708F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35" w:type="dxa"/>
                  <w:gridSpan w:val="3"/>
                  <w:tcBorders>
                    <w:top w:val="nil"/>
                    <w:left w:val="nil"/>
                    <w:bottom w:val="nil"/>
                    <w:right w:val="nil"/>
                  </w:tcBorders>
                  <w:noWrap/>
                  <w:tcMar>
                    <w:top w:w="20" w:type="dxa"/>
                    <w:left w:w="20" w:type="dxa"/>
                    <w:bottom w:w="0" w:type="dxa"/>
                    <w:right w:w="20" w:type="dxa"/>
                  </w:tcMar>
                  <w:vAlign w:val="bottom"/>
                </w:tcPr>
                <w:p w14:paraId="75F01D62"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63" w:type="dxa"/>
                  <w:tcBorders>
                    <w:top w:val="nil"/>
                    <w:left w:val="nil"/>
                    <w:bottom w:val="nil"/>
                    <w:right w:val="nil"/>
                  </w:tcBorders>
                  <w:noWrap/>
                  <w:tcMar>
                    <w:top w:w="20" w:type="dxa"/>
                    <w:left w:w="20" w:type="dxa"/>
                    <w:bottom w:w="0" w:type="dxa"/>
                    <w:right w:w="20" w:type="dxa"/>
                  </w:tcMar>
                  <w:vAlign w:val="bottom"/>
                </w:tcPr>
                <w:p w14:paraId="17A42C25"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11" w:type="dxa"/>
                  <w:gridSpan w:val="2"/>
                  <w:tcBorders>
                    <w:top w:val="nil"/>
                    <w:left w:val="nil"/>
                    <w:bottom w:val="nil"/>
                    <w:right w:val="nil"/>
                  </w:tcBorders>
                  <w:noWrap/>
                  <w:tcMar>
                    <w:top w:w="20" w:type="dxa"/>
                    <w:left w:w="20" w:type="dxa"/>
                    <w:bottom w:w="0" w:type="dxa"/>
                    <w:right w:w="20" w:type="dxa"/>
                  </w:tcMar>
                  <w:vAlign w:val="bottom"/>
                </w:tcPr>
                <w:p w14:paraId="103E3E8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44" w:type="dxa"/>
                  <w:tcBorders>
                    <w:top w:val="nil"/>
                    <w:left w:val="nil"/>
                    <w:bottom w:val="nil"/>
                    <w:right w:val="nil"/>
                  </w:tcBorders>
                  <w:noWrap/>
                  <w:tcMar>
                    <w:top w:w="20" w:type="dxa"/>
                    <w:left w:w="20" w:type="dxa"/>
                    <w:bottom w:w="0" w:type="dxa"/>
                    <w:right w:w="20" w:type="dxa"/>
                  </w:tcMar>
                  <w:vAlign w:val="bottom"/>
                </w:tcPr>
                <w:p w14:paraId="3EF114D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154" w:type="dxa"/>
                  <w:gridSpan w:val="2"/>
                  <w:tcBorders>
                    <w:top w:val="nil"/>
                    <w:left w:val="nil"/>
                    <w:bottom w:val="nil"/>
                    <w:right w:val="nil"/>
                  </w:tcBorders>
                  <w:noWrap/>
                  <w:tcMar>
                    <w:top w:w="20" w:type="dxa"/>
                    <w:left w:w="20" w:type="dxa"/>
                    <w:bottom w:w="0" w:type="dxa"/>
                    <w:right w:w="20" w:type="dxa"/>
                  </w:tcMar>
                  <w:vAlign w:val="bottom"/>
                </w:tcPr>
                <w:p w14:paraId="41B9292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44" w:type="dxa"/>
                  <w:tcBorders>
                    <w:top w:val="nil"/>
                    <w:left w:val="nil"/>
                    <w:bottom w:val="nil"/>
                    <w:right w:val="nil"/>
                  </w:tcBorders>
                  <w:noWrap/>
                  <w:tcMar>
                    <w:top w:w="20" w:type="dxa"/>
                    <w:left w:w="20" w:type="dxa"/>
                    <w:bottom w:w="0" w:type="dxa"/>
                    <w:right w:w="20" w:type="dxa"/>
                  </w:tcMar>
                  <w:vAlign w:val="bottom"/>
                </w:tcPr>
                <w:p w14:paraId="776C03E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107" w:type="dxa"/>
                  <w:tcBorders>
                    <w:top w:val="nil"/>
                    <w:left w:val="nil"/>
                    <w:bottom w:val="nil"/>
                    <w:right w:val="nil"/>
                  </w:tcBorders>
                  <w:noWrap/>
                  <w:tcMar>
                    <w:top w:w="20" w:type="dxa"/>
                    <w:left w:w="20" w:type="dxa"/>
                    <w:bottom w:w="0" w:type="dxa"/>
                    <w:right w:w="20" w:type="dxa"/>
                  </w:tcMar>
                  <w:vAlign w:val="bottom"/>
                </w:tcPr>
                <w:p w14:paraId="05DF5745"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744" w:type="dxa"/>
                  <w:gridSpan w:val="2"/>
                  <w:tcBorders>
                    <w:top w:val="nil"/>
                    <w:left w:val="nil"/>
                    <w:bottom w:val="nil"/>
                    <w:right w:val="nil"/>
                  </w:tcBorders>
                  <w:noWrap/>
                  <w:tcMar>
                    <w:top w:w="20" w:type="dxa"/>
                    <w:left w:w="20" w:type="dxa"/>
                    <w:bottom w:w="0" w:type="dxa"/>
                    <w:right w:w="20" w:type="dxa"/>
                  </w:tcMar>
                  <w:vAlign w:val="bottom"/>
                </w:tcPr>
                <w:p w14:paraId="6423A025"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28" w:type="dxa"/>
                  <w:gridSpan w:val="2"/>
                  <w:tcBorders>
                    <w:top w:val="nil"/>
                    <w:left w:val="nil"/>
                    <w:bottom w:val="nil"/>
                    <w:right w:val="nil"/>
                  </w:tcBorders>
                  <w:noWrap/>
                  <w:tcMar>
                    <w:top w:w="20" w:type="dxa"/>
                    <w:left w:w="20" w:type="dxa"/>
                    <w:bottom w:w="0" w:type="dxa"/>
                    <w:right w:w="20" w:type="dxa"/>
                  </w:tcMar>
                  <w:vAlign w:val="bottom"/>
                </w:tcPr>
                <w:p w14:paraId="45C3A07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609" w:type="dxa"/>
                  <w:gridSpan w:val="11"/>
                  <w:tcBorders>
                    <w:top w:val="nil"/>
                    <w:left w:val="nil"/>
                    <w:bottom w:val="nil"/>
                    <w:right w:val="nil"/>
                  </w:tcBorders>
                  <w:noWrap/>
                  <w:tcMar>
                    <w:top w:w="20" w:type="dxa"/>
                    <w:left w:w="20" w:type="dxa"/>
                    <w:bottom w:w="0" w:type="dxa"/>
                    <w:right w:w="20" w:type="dxa"/>
                  </w:tcMar>
                  <w:vAlign w:val="bottom"/>
                </w:tcPr>
                <w:p w14:paraId="7CF05DE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237" w:type="dxa"/>
                  <w:gridSpan w:val="16"/>
                  <w:tcBorders>
                    <w:top w:val="nil"/>
                    <w:left w:val="nil"/>
                    <w:bottom w:val="nil"/>
                    <w:right w:val="nil"/>
                  </w:tcBorders>
                  <w:noWrap/>
                  <w:tcMar>
                    <w:top w:w="20" w:type="dxa"/>
                    <w:left w:w="20" w:type="dxa"/>
                    <w:bottom w:w="0" w:type="dxa"/>
                    <w:right w:w="20" w:type="dxa"/>
                  </w:tcMar>
                  <w:vAlign w:val="bottom"/>
                </w:tcPr>
                <w:p w14:paraId="2C4E80B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6CD64D20" w14:textId="77777777" w:rsidTr="002F43E2">
              <w:trPr>
                <w:cantSplit/>
                <w:trHeight w:val="390"/>
              </w:trPr>
              <w:tc>
                <w:tcPr>
                  <w:tcW w:w="3069" w:type="dxa"/>
                  <w:tcBorders>
                    <w:top w:val="single" w:sz="4" w:space="0" w:color="auto"/>
                    <w:left w:val="single" w:sz="4" w:space="0" w:color="auto"/>
                    <w:bottom w:val="single" w:sz="8" w:space="0" w:color="auto"/>
                    <w:right w:val="single" w:sz="4" w:space="0" w:color="auto"/>
                  </w:tcBorders>
                  <w:noWrap/>
                  <w:tcMar>
                    <w:top w:w="20" w:type="dxa"/>
                    <w:left w:w="20" w:type="dxa"/>
                    <w:bottom w:w="0" w:type="dxa"/>
                    <w:right w:w="20" w:type="dxa"/>
                  </w:tcMar>
                  <w:vAlign w:val="bottom"/>
                </w:tcPr>
                <w:p w14:paraId="32A5796D"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Program/Activity</w:t>
                  </w:r>
                </w:p>
              </w:tc>
              <w:tc>
                <w:tcPr>
                  <w:tcW w:w="1607" w:type="dxa"/>
                  <w:gridSpan w:val="8"/>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113017B4"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A</w:t>
                  </w:r>
                </w:p>
              </w:tc>
              <w:tc>
                <w:tcPr>
                  <w:tcW w:w="1356" w:type="dxa"/>
                  <w:gridSpan w:val="9"/>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7D0A0457"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B</w:t>
                  </w:r>
                </w:p>
              </w:tc>
              <w:tc>
                <w:tcPr>
                  <w:tcW w:w="1620" w:type="dxa"/>
                  <w:gridSpan w:val="6"/>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04558767"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C</w:t>
                  </w:r>
                </w:p>
              </w:tc>
              <w:tc>
                <w:tcPr>
                  <w:tcW w:w="1710" w:type="dxa"/>
                  <w:gridSpan w:val="5"/>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60382F64"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D</w:t>
                  </w:r>
                </w:p>
              </w:tc>
              <w:tc>
                <w:tcPr>
                  <w:tcW w:w="451" w:type="dxa"/>
                  <w:gridSpan w:val="4"/>
                  <w:tcBorders>
                    <w:top w:val="nil"/>
                    <w:left w:val="nil"/>
                    <w:bottom w:val="nil"/>
                    <w:right w:val="nil"/>
                  </w:tcBorders>
                  <w:noWrap/>
                  <w:tcMar>
                    <w:top w:w="20" w:type="dxa"/>
                    <w:left w:w="20" w:type="dxa"/>
                    <w:bottom w:w="0" w:type="dxa"/>
                    <w:right w:w="20" w:type="dxa"/>
                  </w:tcMar>
                  <w:vAlign w:val="bottom"/>
                </w:tcPr>
                <w:p w14:paraId="667EF94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237" w:type="dxa"/>
                  <w:gridSpan w:val="16"/>
                  <w:tcBorders>
                    <w:top w:val="nil"/>
                    <w:left w:val="nil"/>
                    <w:bottom w:val="nil"/>
                    <w:right w:val="nil"/>
                  </w:tcBorders>
                  <w:noWrap/>
                  <w:tcMar>
                    <w:top w:w="20" w:type="dxa"/>
                    <w:left w:w="20" w:type="dxa"/>
                    <w:bottom w:w="0" w:type="dxa"/>
                    <w:right w:w="20" w:type="dxa"/>
                  </w:tcMar>
                  <w:vAlign w:val="bottom"/>
                </w:tcPr>
                <w:p w14:paraId="302DEC7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Key:</w:t>
                  </w:r>
                </w:p>
              </w:tc>
            </w:tr>
            <w:tr w:rsidR="00086D82" w:rsidRPr="00086D82" w14:paraId="6BB288B5" w14:textId="77777777" w:rsidTr="002F43E2">
              <w:trPr>
                <w:cantSplit/>
                <w:trHeight w:val="435"/>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7459BD0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DOR TPP – VS</w:t>
                  </w:r>
                </w:p>
              </w:tc>
              <w:tc>
                <w:tcPr>
                  <w:tcW w:w="1607" w:type="dxa"/>
                  <w:gridSpan w:val="8"/>
                  <w:tcBorders>
                    <w:top w:val="nil"/>
                    <w:left w:val="nil"/>
                    <w:bottom w:val="single" w:sz="4" w:space="0" w:color="auto"/>
                    <w:right w:val="single" w:sz="4" w:space="0" w:color="000000"/>
                  </w:tcBorders>
                  <w:noWrap/>
                  <w:tcMar>
                    <w:top w:w="20" w:type="dxa"/>
                    <w:left w:w="20" w:type="dxa"/>
                    <w:bottom w:w="0" w:type="dxa"/>
                    <w:right w:w="20" w:type="dxa"/>
                  </w:tcMar>
                  <w:vAlign w:val="bottom"/>
                </w:tcPr>
                <w:p w14:paraId="31B5D837"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114</w:t>
                  </w:r>
                </w:p>
              </w:tc>
              <w:tc>
                <w:tcPr>
                  <w:tcW w:w="1356" w:type="dxa"/>
                  <w:gridSpan w:val="9"/>
                  <w:tcBorders>
                    <w:top w:val="nil"/>
                    <w:left w:val="nil"/>
                    <w:bottom w:val="single" w:sz="4" w:space="0" w:color="auto"/>
                    <w:right w:val="single" w:sz="4" w:space="0" w:color="000000"/>
                  </w:tcBorders>
                  <w:noWrap/>
                  <w:tcMar>
                    <w:top w:w="20" w:type="dxa"/>
                    <w:left w:w="20" w:type="dxa"/>
                    <w:bottom w:w="0" w:type="dxa"/>
                    <w:right w:w="20" w:type="dxa"/>
                  </w:tcMar>
                  <w:vAlign w:val="bottom"/>
                </w:tcPr>
                <w:p w14:paraId="283476A5"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20" w:type="dxa"/>
                  <w:gridSpan w:val="6"/>
                  <w:tcBorders>
                    <w:top w:val="nil"/>
                    <w:left w:val="nil"/>
                    <w:bottom w:val="single" w:sz="4" w:space="0" w:color="auto"/>
                    <w:right w:val="single" w:sz="4" w:space="0" w:color="000000"/>
                  </w:tcBorders>
                  <w:noWrap/>
                  <w:tcMar>
                    <w:top w:w="20" w:type="dxa"/>
                    <w:left w:w="20" w:type="dxa"/>
                    <w:bottom w:w="0" w:type="dxa"/>
                    <w:right w:w="20" w:type="dxa"/>
                  </w:tcMar>
                  <w:vAlign w:val="bottom"/>
                </w:tcPr>
                <w:p w14:paraId="7FB86869"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68%</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608A877E"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2,725.88 </w:t>
                  </w:r>
                </w:p>
              </w:tc>
              <w:tc>
                <w:tcPr>
                  <w:tcW w:w="451" w:type="dxa"/>
                  <w:gridSpan w:val="4"/>
                  <w:tcBorders>
                    <w:top w:val="nil"/>
                    <w:left w:val="nil"/>
                    <w:bottom w:val="nil"/>
                    <w:right w:val="nil"/>
                  </w:tcBorders>
                  <w:noWrap/>
                  <w:tcMar>
                    <w:top w:w="20" w:type="dxa"/>
                    <w:left w:w="20" w:type="dxa"/>
                    <w:bottom w:w="0" w:type="dxa"/>
                    <w:right w:w="20" w:type="dxa"/>
                  </w:tcMar>
                  <w:vAlign w:val="bottom"/>
                </w:tcPr>
                <w:p w14:paraId="3D7CD6A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5" w:type="dxa"/>
                  <w:gridSpan w:val="2"/>
                  <w:tcBorders>
                    <w:top w:val="nil"/>
                    <w:left w:val="nil"/>
                    <w:bottom w:val="nil"/>
                    <w:right w:val="nil"/>
                  </w:tcBorders>
                  <w:noWrap/>
                  <w:tcMar>
                    <w:top w:w="20" w:type="dxa"/>
                    <w:left w:w="20" w:type="dxa"/>
                    <w:bottom w:w="0" w:type="dxa"/>
                    <w:right w:w="20" w:type="dxa"/>
                  </w:tcMar>
                  <w:vAlign w:val="bottom"/>
                </w:tcPr>
                <w:p w14:paraId="79436B07"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A</w:t>
                  </w:r>
                </w:p>
              </w:tc>
              <w:tc>
                <w:tcPr>
                  <w:tcW w:w="181" w:type="dxa"/>
                  <w:tcBorders>
                    <w:top w:val="nil"/>
                    <w:left w:val="nil"/>
                    <w:bottom w:val="nil"/>
                    <w:right w:val="nil"/>
                  </w:tcBorders>
                  <w:noWrap/>
                  <w:tcMar>
                    <w:top w:w="20" w:type="dxa"/>
                    <w:left w:w="20" w:type="dxa"/>
                    <w:bottom w:w="0" w:type="dxa"/>
                    <w:right w:w="20" w:type="dxa"/>
                  </w:tcMar>
                  <w:vAlign w:val="bottom"/>
                </w:tcPr>
                <w:p w14:paraId="2A6DEBB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601" w:type="dxa"/>
                  <w:gridSpan w:val="13"/>
                  <w:tcBorders>
                    <w:top w:val="nil"/>
                    <w:left w:val="nil"/>
                    <w:bottom w:val="nil"/>
                    <w:right w:val="nil"/>
                  </w:tcBorders>
                  <w:noWrap/>
                  <w:tcMar>
                    <w:top w:w="20" w:type="dxa"/>
                    <w:left w:w="20" w:type="dxa"/>
                    <w:bottom w:w="0" w:type="dxa"/>
                    <w:right w:w="20" w:type="dxa"/>
                  </w:tcMar>
                  <w:vAlign w:val="bottom"/>
                </w:tcPr>
                <w:p w14:paraId="55F9D02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Total Hours Worked for Program/Activity</w:t>
                  </w:r>
                </w:p>
              </w:tc>
            </w:tr>
            <w:tr w:rsidR="00086D82" w:rsidRPr="00086D82" w14:paraId="39577045" w14:textId="77777777" w:rsidTr="002F43E2">
              <w:trPr>
                <w:cantSplit/>
                <w:trHeight w:val="435"/>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B33783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DOR TPP – JD</w:t>
                  </w:r>
                </w:p>
              </w:tc>
              <w:tc>
                <w:tcPr>
                  <w:tcW w:w="1607" w:type="dxa"/>
                  <w:gridSpan w:val="8"/>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4097EEE9"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12</w:t>
                  </w:r>
                </w:p>
              </w:tc>
              <w:tc>
                <w:tcPr>
                  <w:tcW w:w="1356" w:type="dxa"/>
                  <w:gridSpan w:val="9"/>
                  <w:tcBorders>
                    <w:top w:val="nil"/>
                    <w:left w:val="nil"/>
                    <w:bottom w:val="single" w:sz="4" w:space="0" w:color="auto"/>
                    <w:right w:val="single" w:sz="4" w:space="0" w:color="000000"/>
                  </w:tcBorders>
                  <w:noWrap/>
                  <w:tcMar>
                    <w:top w:w="20" w:type="dxa"/>
                    <w:left w:w="20" w:type="dxa"/>
                    <w:bottom w:w="0" w:type="dxa"/>
                    <w:right w:w="20" w:type="dxa"/>
                  </w:tcMar>
                  <w:vAlign w:val="bottom"/>
                </w:tcPr>
                <w:p w14:paraId="1FB53012"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20" w:type="dxa"/>
                  <w:gridSpan w:val="6"/>
                  <w:tcBorders>
                    <w:top w:val="nil"/>
                    <w:left w:val="nil"/>
                    <w:bottom w:val="single" w:sz="4" w:space="0" w:color="auto"/>
                    <w:right w:val="single" w:sz="4" w:space="0" w:color="000000"/>
                  </w:tcBorders>
                  <w:noWrap/>
                  <w:tcMar>
                    <w:top w:w="20" w:type="dxa"/>
                    <w:left w:w="20" w:type="dxa"/>
                    <w:bottom w:w="0" w:type="dxa"/>
                    <w:right w:w="20" w:type="dxa"/>
                  </w:tcMar>
                  <w:vAlign w:val="bottom"/>
                </w:tcPr>
                <w:p w14:paraId="0501EAB3"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7%</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3595856F"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286.93 </w:t>
                  </w:r>
                </w:p>
              </w:tc>
              <w:tc>
                <w:tcPr>
                  <w:tcW w:w="451" w:type="dxa"/>
                  <w:gridSpan w:val="4"/>
                  <w:tcBorders>
                    <w:top w:val="nil"/>
                    <w:left w:val="nil"/>
                    <w:bottom w:val="nil"/>
                    <w:right w:val="nil"/>
                  </w:tcBorders>
                  <w:noWrap/>
                  <w:tcMar>
                    <w:top w:w="20" w:type="dxa"/>
                    <w:left w:w="20" w:type="dxa"/>
                    <w:bottom w:w="0" w:type="dxa"/>
                    <w:right w:w="20" w:type="dxa"/>
                  </w:tcMar>
                  <w:vAlign w:val="bottom"/>
                </w:tcPr>
                <w:p w14:paraId="442CB3D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5" w:type="dxa"/>
                  <w:gridSpan w:val="2"/>
                  <w:tcBorders>
                    <w:top w:val="nil"/>
                    <w:left w:val="nil"/>
                    <w:bottom w:val="nil"/>
                    <w:right w:val="nil"/>
                  </w:tcBorders>
                  <w:noWrap/>
                  <w:tcMar>
                    <w:top w:w="20" w:type="dxa"/>
                    <w:left w:w="20" w:type="dxa"/>
                    <w:bottom w:w="0" w:type="dxa"/>
                    <w:right w:w="20" w:type="dxa"/>
                  </w:tcMar>
                  <w:vAlign w:val="bottom"/>
                </w:tcPr>
                <w:p w14:paraId="01FC01A5"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B</w:t>
                  </w:r>
                </w:p>
              </w:tc>
              <w:tc>
                <w:tcPr>
                  <w:tcW w:w="181" w:type="dxa"/>
                  <w:tcBorders>
                    <w:top w:val="nil"/>
                    <w:left w:val="nil"/>
                    <w:bottom w:val="nil"/>
                    <w:right w:val="nil"/>
                  </w:tcBorders>
                  <w:noWrap/>
                  <w:tcMar>
                    <w:top w:w="20" w:type="dxa"/>
                    <w:left w:w="20" w:type="dxa"/>
                    <w:bottom w:w="0" w:type="dxa"/>
                    <w:right w:w="20" w:type="dxa"/>
                  </w:tcMar>
                  <w:vAlign w:val="bottom"/>
                </w:tcPr>
                <w:p w14:paraId="3BD7D5C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601" w:type="dxa"/>
                  <w:gridSpan w:val="13"/>
                  <w:tcBorders>
                    <w:top w:val="nil"/>
                    <w:left w:val="nil"/>
                    <w:bottom w:val="nil"/>
                    <w:right w:val="nil"/>
                  </w:tcBorders>
                  <w:noWrap/>
                  <w:tcMar>
                    <w:top w:w="20" w:type="dxa"/>
                    <w:left w:w="20" w:type="dxa"/>
                    <w:bottom w:w="0" w:type="dxa"/>
                    <w:right w:w="20" w:type="dxa"/>
                  </w:tcMar>
                  <w:vAlign w:val="bottom"/>
                </w:tcPr>
                <w:p w14:paraId="623228E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Total Hours - All Programs/Activities</w:t>
                  </w:r>
                </w:p>
              </w:tc>
            </w:tr>
            <w:tr w:rsidR="00086D82" w:rsidRPr="00086D82" w14:paraId="359588A6" w14:textId="77777777" w:rsidTr="002F43E2">
              <w:trPr>
                <w:trHeight w:val="465"/>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6A7ADECE" w14:textId="77777777" w:rsidR="00086D82" w:rsidRPr="00086D82" w:rsidRDefault="00086D82" w:rsidP="002F43E2">
                  <w:pPr>
                    <w:spacing w:before="0" w:after="0" w:line="240" w:lineRule="auto"/>
                    <w:rPr>
                      <w:rFonts w:ascii="Arial" w:eastAsia="Arial Unicode MS" w:hAnsi="Arial" w:cs="Times New Roman"/>
                      <w:color w:val="auto"/>
                      <w:sz w:val="20"/>
                      <w:szCs w:val="20"/>
                    </w:rPr>
                  </w:pPr>
                  <w:proofErr w:type="spellStart"/>
                  <w:r w:rsidRPr="00086D82">
                    <w:rPr>
                      <w:rFonts w:ascii="Arial" w:eastAsia="Times New Roman" w:hAnsi="Arial" w:cs="Arial"/>
                      <w:color w:val="auto"/>
                      <w:sz w:val="20"/>
                      <w:szCs w:val="20"/>
                    </w:rPr>
                    <w:t>WorkAbility</w:t>
                  </w:r>
                  <w:proofErr w:type="spellEnd"/>
                  <w:r w:rsidRPr="00086D82">
                    <w:rPr>
                      <w:rFonts w:ascii="Arial" w:eastAsia="Times New Roman" w:hAnsi="Arial" w:cs="Arial"/>
                      <w:color w:val="auto"/>
                      <w:sz w:val="20"/>
                      <w:szCs w:val="20"/>
                    </w:rPr>
                    <w:t xml:space="preserve"> I</w:t>
                  </w:r>
                </w:p>
              </w:tc>
              <w:tc>
                <w:tcPr>
                  <w:tcW w:w="1607" w:type="dxa"/>
                  <w:gridSpan w:val="8"/>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06C27994"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39</w:t>
                  </w:r>
                </w:p>
              </w:tc>
              <w:tc>
                <w:tcPr>
                  <w:tcW w:w="1356" w:type="dxa"/>
                  <w:gridSpan w:val="9"/>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6DBED617"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20" w:type="dxa"/>
                  <w:gridSpan w:val="6"/>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4D281A74"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23%</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168BB5C6"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932.54 </w:t>
                  </w:r>
                </w:p>
              </w:tc>
              <w:tc>
                <w:tcPr>
                  <w:tcW w:w="451" w:type="dxa"/>
                  <w:gridSpan w:val="4"/>
                  <w:tcBorders>
                    <w:top w:val="nil"/>
                    <w:left w:val="nil"/>
                    <w:bottom w:val="nil"/>
                    <w:right w:val="nil"/>
                  </w:tcBorders>
                  <w:noWrap/>
                  <w:tcMar>
                    <w:top w:w="20" w:type="dxa"/>
                    <w:left w:w="20" w:type="dxa"/>
                    <w:bottom w:w="0" w:type="dxa"/>
                    <w:right w:w="20" w:type="dxa"/>
                  </w:tcMar>
                  <w:vAlign w:val="bottom"/>
                </w:tcPr>
                <w:p w14:paraId="08C93A6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5" w:type="dxa"/>
                  <w:gridSpan w:val="2"/>
                  <w:tcBorders>
                    <w:top w:val="nil"/>
                    <w:left w:val="nil"/>
                    <w:bottom w:val="nil"/>
                    <w:right w:val="nil"/>
                  </w:tcBorders>
                  <w:noWrap/>
                  <w:tcMar>
                    <w:top w:w="20" w:type="dxa"/>
                    <w:left w:w="20" w:type="dxa"/>
                    <w:bottom w:w="0" w:type="dxa"/>
                    <w:right w:w="20" w:type="dxa"/>
                  </w:tcMar>
                  <w:vAlign w:val="bottom"/>
                </w:tcPr>
                <w:p w14:paraId="2AD27A94"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C</w:t>
                  </w:r>
                </w:p>
              </w:tc>
              <w:tc>
                <w:tcPr>
                  <w:tcW w:w="181" w:type="dxa"/>
                  <w:tcBorders>
                    <w:top w:val="nil"/>
                    <w:left w:val="nil"/>
                    <w:bottom w:val="nil"/>
                    <w:right w:val="nil"/>
                  </w:tcBorders>
                  <w:noWrap/>
                  <w:tcMar>
                    <w:top w:w="20" w:type="dxa"/>
                    <w:left w:w="20" w:type="dxa"/>
                    <w:bottom w:w="0" w:type="dxa"/>
                    <w:right w:w="20" w:type="dxa"/>
                  </w:tcMar>
                  <w:vAlign w:val="bottom"/>
                </w:tcPr>
                <w:p w14:paraId="67B54E9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601" w:type="dxa"/>
                  <w:gridSpan w:val="13"/>
                  <w:tcBorders>
                    <w:top w:val="nil"/>
                    <w:left w:val="nil"/>
                    <w:bottom w:val="nil"/>
                    <w:right w:val="nil"/>
                  </w:tcBorders>
                  <w:tcMar>
                    <w:top w:w="20" w:type="dxa"/>
                    <w:left w:w="20" w:type="dxa"/>
                    <w:bottom w:w="0" w:type="dxa"/>
                    <w:right w:w="20" w:type="dxa"/>
                  </w:tcMar>
                  <w:vAlign w:val="bottom"/>
                </w:tcPr>
                <w:p w14:paraId="3194D3F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Percentage of time allocation (A/B)</w:t>
                  </w:r>
                </w:p>
              </w:tc>
            </w:tr>
            <w:tr w:rsidR="00086D82" w:rsidRPr="00086D82" w14:paraId="615FAD0F" w14:textId="77777777" w:rsidTr="002F43E2">
              <w:trPr>
                <w:cantSplit/>
                <w:trHeight w:val="384"/>
              </w:trPr>
              <w:tc>
                <w:tcPr>
                  <w:tcW w:w="3069" w:type="dxa"/>
                  <w:tcBorders>
                    <w:top w:val="nil"/>
                    <w:left w:val="single" w:sz="4" w:space="0" w:color="auto"/>
                    <w:bottom w:val="single" w:sz="8" w:space="0" w:color="auto"/>
                    <w:right w:val="single" w:sz="4" w:space="0" w:color="auto"/>
                  </w:tcBorders>
                  <w:noWrap/>
                  <w:tcMar>
                    <w:top w:w="20" w:type="dxa"/>
                    <w:left w:w="20" w:type="dxa"/>
                    <w:bottom w:w="0" w:type="dxa"/>
                    <w:right w:w="20" w:type="dxa"/>
                  </w:tcMar>
                  <w:vAlign w:val="bottom"/>
                </w:tcPr>
                <w:p w14:paraId="44A805D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Other</w:t>
                  </w:r>
                </w:p>
              </w:tc>
              <w:tc>
                <w:tcPr>
                  <w:tcW w:w="1607" w:type="dxa"/>
                  <w:gridSpan w:val="8"/>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7CF427FF"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1356" w:type="dxa"/>
                  <w:gridSpan w:val="9"/>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3DAF5241"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20" w:type="dxa"/>
                  <w:gridSpan w:val="6"/>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09F361C1"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1710" w:type="dxa"/>
                  <w:gridSpan w:val="5"/>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58F9F04B"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71.73 </w:t>
                  </w:r>
                </w:p>
              </w:tc>
              <w:tc>
                <w:tcPr>
                  <w:tcW w:w="451" w:type="dxa"/>
                  <w:gridSpan w:val="4"/>
                  <w:tcBorders>
                    <w:top w:val="nil"/>
                    <w:left w:val="nil"/>
                    <w:bottom w:val="nil"/>
                    <w:right w:val="nil"/>
                  </w:tcBorders>
                  <w:noWrap/>
                  <w:tcMar>
                    <w:top w:w="20" w:type="dxa"/>
                    <w:left w:w="20" w:type="dxa"/>
                    <w:bottom w:w="0" w:type="dxa"/>
                    <w:right w:w="20" w:type="dxa"/>
                  </w:tcMar>
                  <w:vAlign w:val="bottom"/>
                </w:tcPr>
                <w:p w14:paraId="07845C85"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5" w:type="dxa"/>
                  <w:gridSpan w:val="2"/>
                  <w:vMerge w:val="restart"/>
                  <w:tcBorders>
                    <w:top w:val="nil"/>
                    <w:left w:val="nil"/>
                    <w:bottom w:val="nil"/>
                    <w:right w:val="nil"/>
                  </w:tcBorders>
                  <w:noWrap/>
                  <w:tcMar>
                    <w:top w:w="20" w:type="dxa"/>
                    <w:left w:w="20" w:type="dxa"/>
                    <w:bottom w:w="0" w:type="dxa"/>
                    <w:right w:w="20" w:type="dxa"/>
                  </w:tcMar>
                  <w:vAlign w:val="center"/>
                </w:tcPr>
                <w:p w14:paraId="7BDE03AC"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D</w:t>
                  </w:r>
                </w:p>
              </w:tc>
              <w:tc>
                <w:tcPr>
                  <w:tcW w:w="181" w:type="dxa"/>
                  <w:vMerge w:val="restart"/>
                  <w:tcBorders>
                    <w:top w:val="nil"/>
                    <w:left w:val="nil"/>
                    <w:bottom w:val="nil"/>
                    <w:right w:val="nil"/>
                  </w:tcBorders>
                  <w:noWrap/>
                  <w:tcMar>
                    <w:top w:w="20" w:type="dxa"/>
                    <w:left w:w="20" w:type="dxa"/>
                    <w:bottom w:w="0" w:type="dxa"/>
                    <w:right w:w="20" w:type="dxa"/>
                  </w:tcMar>
                  <w:vAlign w:val="center"/>
                </w:tcPr>
                <w:p w14:paraId="0F3FE7E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601" w:type="dxa"/>
                  <w:gridSpan w:val="13"/>
                  <w:vMerge w:val="restart"/>
                  <w:tcBorders>
                    <w:top w:val="nil"/>
                    <w:left w:val="nil"/>
                    <w:bottom w:val="nil"/>
                    <w:right w:val="nil"/>
                  </w:tcBorders>
                  <w:tcMar>
                    <w:top w:w="20" w:type="dxa"/>
                    <w:left w:w="20" w:type="dxa"/>
                    <w:bottom w:w="0" w:type="dxa"/>
                    <w:right w:w="20" w:type="dxa"/>
                  </w:tcMar>
                  <w:vAlign w:val="bottom"/>
                </w:tcPr>
                <w:p w14:paraId="21AF691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Amount Charged (Total Monthly Salary/ Employer Paid Benefits multiplied by % of Time allocated to Program/Activity)</w:t>
                  </w:r>
                </w:p>
              </w:tc>
            </w:tr>
            <w:tr w:rsidR="00086D82" w:rsidRPr="00086D82" w14:paraId="322DFA41" w14:textId="77777777" w:rsidTr="002F43E2">
              <w:trPr>
                <w:cantSplit/>
                <w:trHeight w:val="421"/>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2E7F1582"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Total:</w:t>
                  </w:r>
                </w:p>
              </w:tc>
              <w:tc>
                <w:tcPr>
                  <w:tcW w:w="1607" w:type="dxa"/>
                  <w:gridSpan w:val="8"/>
                  <w:tcBorders>
                    <w:top w:val="nil"/>
                    <w:left w:val="nil"/>
                    <w:bottom w:val="single" w:sz="4" w:space="0" w:color="auto"/>
                    <w:right w:val="single" w:sz="4" w:space="0" w:color="000000"/>
                  </w:tcBorders>
                  <w:noWrap/>
                  <w:tcMar>
                    <w:top w:w="20" w:type="dxa"/>
                    <w:left w:w="20" w:type="dxa"/>
                    <w:bottom w:w="0" w:type="dxa"/>
                    <w:right w:w="20" w:type="dxa"/>
                  </w:tcMar>
                  <w:vAlign w:val="bottom"/>
                </w:tcPr>
                <w:p w14:paraId="5C68D5C5"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356" w:type="dxa"/>
                  <w:gridSpan w:val="9"/>
                  <w:tcBorders>
                    <w:top w:val="nil"/>
                    <w:left w:val="nil"/>
                    <w:bottom w:val="single" w:sz="4" w:space="0" w:color="auto"/>
                    <w:right w:val="single" w:sz="4" w:space="0" w:color="000000"/>
                  </w:tcBorders>
                  <w:shd w:val="pct12" w:color="auto" w:fill="auto"/>
                  <w:noWrap/>
                  <w:tcMar>
                    <w:top w:w="20" w:type="dxa"/>
                    <w:left w:w="20" w:type="dxa"/>
                    <w:bottom w:w="0" w:type="dxa"/>
                    <w:right w:w="20" w:type="dxa"/>
                  </w:tcMar>
                  <w:vAlign w:val="bottom"/>
                </w:tcPr>
                <w:p w14:paraId="3CDDD396"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1620" w:type="dxa"/>
                  <w:gridSpan w:val="6"/>
                  <w:tcBorders>
                    <w:top w:val="nil"/>
                    <w:left w:val="nil"/>
                    <w:bottom w:val="single" w:sz="4" w:space="0" w:color="auto"/>
                    <w:right w:val="single" w:sz="4" w:space="0" w:color="000000"/>
                  </w:tcBorders>
                  <w:noWrap/>
                  <w:tcMar>
                    <w:top w:w="20" w:type="dxa"/>
                    <w:left w:w="20" w:type="dxa"/>
                    <w:bottom w:w="0" w:type="dxa"/>
                    <w:right w:w="20" w:type="dxa"/>
                  </w:tcMar>
                  <w:vAlign w:val="bottom"/>
                </w:tcPr>
                <w:p w14:paraId="250B0659"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100%</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32FF4A8A"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4,017.08 </w:t>
                  </w:r>
                </w:p>
              </w:tc>
              <w:tc>
                <w:tcPr>
                  <w:tcW w:w="451" w:type="dxa"/>
                  <w:gridSpan w:val="4"/>
                  <w:tcBorders>
                    <w:top w:val="nil"/>
                    <w:left w:val="nil"/>
                    <w:bottom w:val="nil"/>
                    <w:right w:val="nil"/>
                  </w:tcBorders>
                  <w:noWrap/>
                  <w:tcMar>
                    <w:top w:w="20" w:type="dxa"/>
                    <w:left w:w="20" w:type="dxa"/>
                    <w:bottom w:w="0" w:type="dxa"/>
                    <w:right w:w="20" w:type="dxa"/>
                  </w:tcMar>
                  <w:vAlign w:val="bottom"/>
                </w:tcPr>
                <w:p w14:paraId="06DB718B" w14:textId="77777777" w:rsidR="00086D82" w:rsidRPr="00086D82" w:rsidRDefault="00086D82" w:rsidP="002F43E2">
                  <w:pPr>
                    <w:spacing w:before="0" w:after="0" w:line="240" w:lineRule="auto"/>
                    <w:rPr>
                      <w:rFonts w:ascii="Arial" w:eastAsia="Arial Unicode MS" w:hAnsi="Arial" w:cs="Times New Roman"/>
                      <w:color w:val="auto"/>
                      <w:sz w:val="20"/>
                      <w:szCs w:val="20"/>
                      <w:u w:val="single"/>
                    </w:rPr>
                  </w:pPr>
                </w:p>
              </w:tc>
              <w:tc>
                <w:tcPr>
                  <w:tcW w:w="455" w:type="dxa"/>
                  <w:gridSpan w:val="2"/>
                  <w:vMerge/>
                  <w:tcBorders>
                    <w:top w:val="nil"/>
                    <w:left w:val="nil"/>
                    <w:bottom w:val="nil"/>
                    <w:right w:val="nil"/>
                  </w:tcBorders>
                  <w:vAlign w:val="center"/>
                </w:tcPr>
                <w:p w14:paraId="2B9F9A12"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181" w:type="dxa"/>
                  <w:vMerge/>
                  <w:tcBorders>
                    <w:top w:val="nil"/>
                    <w:left w:val="nil"/>
                    <w:bottom w:val="nil"/>
                    <w:right w:val="nil"/>
                  </w:tcBorders>
                  <w:vAlign w:val="center"/>
                </w:tcPr>
                <w:p w14:paraId="24E65D5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601" w:type="dxa"/>
                  <w:gridSpan w:val="13"/>
                  <w:vMerge/>
                  <w:tcBorders>
                    <w:top w:val="nil"/>
                    <w:left w:val="nil"/>
                    <w:bottom w:val="nil"/>
                    <w:right w:val="nil"/>
                  </w:tcBorders>
                  <w:vAlign w:val="center"/>
                </w:tcPr>
                <w:p w14:paraId="349779F2"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17FE4455" w14:textId="77777777" w:rsidTr="002F43E2">
              <w:trPr>
                <w:cantSplit/>
                <w:trHeight w:val="258"/>
              </w:trPr>
              <w:tc>
                <w:tcPr>
                  <w:tcW w:w="7652" w:type="dxa"/>
                  <w:gridSpan w:val="24"/>
                  <w:tcBorders>
                    <w:top w:val="single" w:sz="4" w:space="0" w:color="auto"/>
                    <w:left w:val="nil"/>
                    <w:bottom w:val="nil"/>
                    <w:right w:val="nil"/>
                  </w:tcBorders>
                  <w:noWrap/>
                  <w:tcMar>
                    <w:top w:w="20" w:type="dxa"/>
                    <w:left w:w="20" w:type="dxa"/>
                    <w:bottom w:w="0" w:type="dxa"/>
                    <w:right w:w="20" w:type="dxa"/>
                  </w:tcMar>
                  <w:vAlign w:val="bottom"/>
                </w:tcPr>
                <w:p w14:paraId="28E65214"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xml:space="preserve">Total Monthly Salary/Employer Paid Benefits Amount = </w:t>
                  </w:r>
                </w:p>
              </w:tc>
              <w:tc>
                <w:tcPr>
                  <w:tcW w:w="1710" w:type="dxa"/>
                  <w:gridSpan w:val="5"/>
                  <w:tcBorders>
                    <w:top w:val="single" w:sz="4" w:space="0" w:color="auto"/>
                    <w:left w:val="nil"/>
                    <w:bottom w:val="nil"/>
                    <w:right w:val="nil"/>
                  </w:tcBorders>
                  <w:noWrap/>
                  <w:tcMar>
                    <w:top w:w="20" w:type="dxa"/>
                    <w:left w:w="20" w:type="dxa"/>
                    <w:bottom w:w="0" w:type="dxa"/>
                    <w:right w:w="20" w:type="dxa"/>
                  </w:tcMar>
                  <w:vAlign w:val="bottom"/>
                </w:tcPr>
                <w:p w14:paraId="26E7812A" w14:textId="77777777" w:rsidR="00086D82" w:rsidRPr="00086D82" w:rsidRDefault="00086D82" w:rsidP="002F43E2">
                  <w:pPr>
                    <w:spacing w:before="0" w:after="0" w:line="240" w:lineRule="auto"/>
                    <w:jc w:val="right"/>
                    <w:rPr>
                      <w:rFonts w:ascii="Arial" w:eastAsia="Arial Unicode MS" w:hAnsi="Arial" w:cs="Times New Roman"/>
                      <w:color w:val="auto"/>
                      <w:sz w:val="20"/>
                      <w:szCs w:val="20"/>
                      <w:u w:val="single"/>
                    </w:rPr>
                  </w:pPr>
                  <w:r w:rsidRPr="00086D82">
                    <w:rPr>
                      <w:rFonts w:ascii="Arial" w:eastAsia="Times New Roman" w:hAnsi="Arial" w:cs="Arial"/>
                      <w:color w:val="auto"/>
                      <w:sz w:val="20"/>
                      <w:szCs w:val="20"/>
                      <w:u w:val="single"/>
                    </w:rPr>
                    <w:t xml:space="preserve">$4,017.08 </w:t>
                  </w:r>
                </w:p>
              </w:tc>
              <w:tc>
                <w:tcPr>
                  <w:tcW w:w="451" w:type="dxa"/>
                  <w:gridSpan w:val="4"/>
                  <w:tcBorders>
                    <w:top w:val="nil"/>
                    <w:left w:val="nil"/>
                    <w:bottom w:val="nil"/>
                    <w:right w:val="nil"/>
                  </w:tcBorders>
                  <w:tcMar>
                    <w:top w:w="20" w:type="dxa"/>
                    <w:left w:w="20" w:type="dxa"/>
                    <w:bottom w:w="0" w:type="dxa"/>
                    <w:right w:w="20" w:type="dxa"/>
                  </w:tcMar>
                  <w:vAlign w:val="bottom"/>
                </w:tcPr>
                <w:p w14:paraId="1A52EF1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5" w:type="dxa"/>
                  <w:gridSpan w:val="2"/>
                  <w:tcBorders>
                    <w:top w:val="nil"/>
                    <w:left w:val="nil"/>
                    <w:bottom w:val="nil"/>
                    <w:right w:val="nil"/>
                  </w:tcBorders>
                  <w:noWrap/>
                  <w:tcMar>
                    <w:top w:w="20" w:type="dxa"/>
                    <w:left w:w="20" w:type="dxa"/>
                    <w:bottom w:w="0" w:type="dxa"/>
                    <w:right w:w="20" w:type="dxa"/>
                  </w:tcMar>
                  <w:vAlign w:val="bottom"/>
                </w:tcPr>
                <w:p w14:paraId="7AAA2B9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181" w:type="dxa"/>
                  <w:tcBorders>
                    <w:top w:val="nil"/>
                    <w:left w:val="nil"/>
                    <w:bottom w:val="nil"/>
                    <w:right w:val="nil"/>
                  </w:tcBorders>
                  <w:noWrap/>
                  <w:tcMar>
                    <w:top w:w="20" w:type="dxa"/>
                    <w:left w:w="20" w:type="dxa"/>
                    <w:bottom w:w="0" w:type="dxa"/>
                    <w:right w:w="20" w:type="dxa"/>
                  </w:tcMar>
                  <w:vAlign w:val="bottom"/>
                </w:tcPr>
                <w:p w14:paraId="6D57974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601" w:type="dxa"/>
                  <w:gridSpan w:val="13"/>
                  <w:tcBorders>
                    <w:top w:val="nil"/>
                    <w:left w:val="nil"/>
                    <w:bottom w:val="nil"/>
                    <w:right w:val="nil"/>
                  </w:tcBorders>
                  <w:noWrap/>
                  <w:tcMar>
                    <w:top w:w="20" w:type="dxa"/>
                    <w:left w:w="20" w:type="dxa"/>
                    <w:bottom w:w="0" w:type="dxa"/>
                    <w:right w:w="20" w:type="dxa"/>
                  </w:tcMar>
                  <w:vAlign w:val="bottom"/>
                </w:tcPr>
                <w:p w14:paraId="54533AA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059B9F8D" w14:textId="77777777" w:rsidTr="002F43E2">
              <w:trPr>
                <w:trHeight w:val="286"/>
              </w:trPr>
              <w:tc>
                <w:tcPr>
                  <w:tcW w:w="15050" w:type="dxa"/>
                  <w:gridSpan w:val="49"/>
                  <w:tcBorders>
                    <w:top w:val="nil"/>
                    <w:left w:val="nil"/>
                    <w:bottom w:val="nil"/>
                    <w:right w:val="nil"/>
                  </w:tcBorders>
                  <w:tcMar>
                    <w:top w:w="20" w:type="dxa"/>
                    <w:left w:w="20" w:type="dxa"/>
                    <w:bottom w:w="0" w:type="dxa"/>
                    <w:right w:w="20" w:type="dxa"/>
                  </w:tcMar>
                  <w:vAlign w:val="bottom"/>
                </w:tcPr>
                <w:p w14:paraId="109029AE"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xml:space="preserve">* This sample PAR would be used to allocate % of time </w:t>
                  </w:r>
                  <w:r w:rsidRPr="00086D82">
                    <w:rPr>
                      <w:rFonts w:ascii="Arial" w:eastAsia="Times New Roman" w:hAnsi="Arial" w:cs="Arial"/>
                      <w:b/>
                      <w:bCs/>
                      <w:color w:val="auto"/>
                      <w:sz w:val="20"/>
                      <w:szCs w:val="20"/>
                      <w:u w:val="single"/>
                    </w:rPr>
                    <w:t>worked</w:t>
                  </w:r>
                  <w:r w:rsidRPr="00086D82">
                    <w:rPr>
                      <w:rFonts w:ascii="Arial" w:eastAsia="Times New Roman" w:hAnsi="Arial" w:cs="Arial"/>
                      <w:b/>
                      <w:bCs/>
                      <w:color w:val="auto"/>
                      <w:sz w:val="20"/>
                      <w:szCs w:val="20"/>
                    </w:rPr>
                    <w:t xml:space="preserve"> to specific program/activity where the contract staff person is performing duties/services for </w:t>
                  </w:r>
                  <w:r w:rsidRPr="00086D82">
                    <w:rPr>
                      <w:rFonts w:ascii="Arial" w:eastAsia="Times New Roman" w:hAnsi="Arial" w:cs="Arial"/>
                      <w:b/>
                      <w:bCs/>
                      <w:color w:val="auto"/>
                      <w:sz w:val="20"/>
                      <w:szCs w:val="20"/>
                      <w:u w:val="single"/>
                    </w:rPr>
                    <w:t>more than one</w:t>
                  </w:r>
                  <w:r w:rsidRPr="00086D82">
                    <w:rPr>
                      <w:rFonts w:ascii="Arial" w:eastAsia="Times New Roman" w:hAnsi="Arial" w:cs="Arial"/>
                      <w:b/>
                      <w:bCs/>
                      <w:color w:val="auto"/>
                      <w:sz w:val="20"/>
                      <w:szCs w:val="20"/>
                    </w:rPr>
                    <w:t xml:space="preserve"> DOR contract position regardless of contracted budget. This PAR (or equivalent) would need to be completed </w:t>
                  </w:r>
                  <w:r w:rsidRPr="00086D82">
                    <w:rPr>
                      <w:rFonts w:ascii="Arial" w:eastAsia="Times New Roman" w:hAnsi="Arial" w:cs="Arial"/>
                      <w:b/>
                      <w:bCs/>
                      <w:color w:val="auto"/>
                      <w:sz w:val="20"/>
                      <w:szCs w:val="20"/>
                      <w:u w:val="single"/>
                    </w:rPr>
                    <w:t>in addition</w:t>
                  </w:r>
                  <w:r w:rsidRPr="00086D82">
                    <w:rPr>
                      <w:rFonts w:ascii="Arial" w:eastAsia="Times New Roman" w:hAnsi="Arial" w:cs="Arial"/>
                      <w:b/>
                      <w:bCs/>
                      <w:color w:val="auto"/>
                      <w:sz w:val="20"/>
                      <w:szCs w:val="20"/>
                    </w:rPr>
                    <w:t xml:space="preserve"> to a facility payroll timesheet that only accounts for leave time or total hours paid.</w:t>
                  </w:r>
                </w:p>
              </w:tc>
            </w:tr>
          </w:tbl>
          <w:p w14:paraId="3E44A590"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p>
        </w:tc>
      </w:tr>
      <w:bookmarkEnd w:id="198"/>
    </w:tbl>
    <w:p w14:paraId="70B48D8C" w14:textId="77777777" w:rsidR="005F52C7" w:rsidRDefault="005F52C7"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sectPr w:rsidR="005F52C7" w:rsidSect="006A1E03">
          <w:pgSz w:w="15840" w:h="12240" w:orient="landscape" w:code="1"/>
          <w:pgMar w:top="720" w:right="720" w:bottom="720" w:left="720" w:header="648" w:footer="432" w:gutter="0"/>
          <w:cols w:space="708"/>
          <w:docGrid w:linePitch="360"/>
        </w:sectPr>
      </w:pPr>
    </w:p>
    <w:p w14:paraId="7A3584C0" w14:textId="77777777" w:rsidR="002454A5" w:rsidRPr="00EB6358" w:rsidRDefault="002454A5" w:rsidP="002454A5">
      <w:pPr>
        <w:pStyle w:val="Heading1"/>
        <w:pBdr>
          <w:bottom w:val="single" w:sz="24" w:space="1" w:color="F0CDA1" w:themeColor="accent1"/>
        </w:pBdr>
        <w:rPr>
          <w:sz w:val="36"/>
          <w:szCs w:val="36"/>
        </w:rPr>
      </w:pPr>
      <w:bookmarkStart w:id="199" w:name="_Toc52888131"/>
      <w:r>
        <w:rPr>
          <w:sz w:val="36"/>
          <w:szCs w:val="36"/>
        </w:rPr>
        <w:lastRenderedPageBreak/>
        <w:t>Allowable Leave Policy</w:t>
      </w:r>
      <w:bookmarkEnd w:id="199"/>
    </w:p>
    <w:p w14:paraId="185531D4" w14:textId="64D82812" w:rsidR="00515DF8" w:rsidRPr="00BB062C" w:rsidRDefault="000F23EF" w:rsidP="00155D19">
      <w:pPr>
        <w:contextualSpacing/>
      </w:pPr>
      <w:r>
        <w:rPr>
          <w:rFonts w:ascii="Arial" w:hAnsi="Arial" w:cs="Arial"/>
          <w:color w:val="auto"/>
          <w:szCs w:val="24"/>
        </w:rPr>
        <w:t xml:space="preserve">DOR Cooperative Contracts are for the provision of service. In the interest in preserving services without interruption </w:t>
      </w:r>
      <w:r w:rsidR="002454A5" w:rsidRPr="00BB062C">
        <w:rPr>
          <w:rFonts w:ascii="Arial" w:hAnsi="Arial" w:cs="Arial"/>
          <w:color w:val="auto"/>
          <w:szCs w:val="24"/>
        </w:rPr>
        <w:t>DOR will not pay for advanced leave, or leave that has been advanced to an employee,</w:t>
      </w:r>
      <w:r>
        <w:rPr>
          <w:rFonts w:ascii="Arial" w:hAnsi="Arial" w:cs="Arial"/>
          <w:color w:val="auto"/>
          <w:szCs w:val="24"/>
        </w:rPr>
        <w:t xml:space="preserve"> of a contractor</w:t>
      </w:r>
      <w:r w:rsidR="002454A5" w:rsidRPr="00BB062C">
        <w:rPr>
          <w:rFonts w:ascii="Arial" w:hAnsi="Arial" w:cs="Arial"/>
          <w:color w:val="auto"/>
          <w:szCs w:val="24"/>
        </w:rPr>
        <w:t xml:space="preserve"> prior to when they would actually accrue the time.</w:t>
      </w:r>
      <w:r w:rsidR="00180BD4">
        <w:rPr>
          <w:rFonts w:ascii="Arial" w:hAnsi="Arial" w:cs="Arial"/>
          <w:color w:val="auto"/>
          <w:szCs w:val="24"/>
        </w:rPr>
        <w:t xml:space="preserve"> </w:t>
      </w:r>
      <w:r w:rsidR="00515DF8" w:rsidRPr="00494D50">
        <w:rPr>
          <w:color w:val="auto"/>
        </w:rPr>
        <w:t>The contractor is the employer of all staff funded by the cooperative contract and is financially responsible for providing leave benefits the employee is entitled to</w:t>
      </w:r>
      <w:r w:rsidR="003C01F9">
        <w:rPr>
          <w:color w:val="auto"/>
        </w:rPr>
        <w:t>,</w:t>
      </w:r>
      <w:r w:rsidR="00515DF8" w:rsidRPr="00494D50">
        <w:rPr>
          <w:color w:val="auto"/>
        </w:rPr>
        <w:t xml:space="preserve"> based on law and the contractor’s leave policies.  </w:t>
      </w:r>
    </w:p>
    <w:p w14:paraId="1C5A16BE" w14:textId="77777777" w:rsidR="002454A5" w:rsidRPr="00BB062C" w:rsidRDefault="002454A5" w:rsidP="00155D19">
      <w:pPr>
        <w:pStyle w:val="Default"/>
        <w:autoSpaceDE/>
        <w:autoSpaceDN/>
        <w:adjustRightInd/>
        <w:contextualSpacing/>
        <w:rPr>
          <w:color w:val="auto"/>
        </w:rPr>
      </w:pPr>
    </w:p>
    <w:p w14:paraId="45203BF7" w14:textId="0B9DAA5B" w:rsidR="002454A5" w:rsidRDefault="002454A5" w:rsidP="00155D19">
      <w:pPr>
        <w:contextualSpacing/>
        <w:rPr>
          <w:color w:val="auto"/>
        </w:rPr>
      </w:pPr>
      <w:r w:rsidRPr="00BB062C">
        <w:rPr>
          <w:color w:val="auto"/>
        </w:rPr>
        <w:t>Compensation for some leave benefits are allowable contract costs. When determining the leave costs that may be billable to DOR under the contract, refer to this policy and the federal regulation cost principles applicable to your organization.</w:t>
      </w:r>
    </w:p>
    <w:p w14:paraId="3A9D1E0B" w14:textId="77777777" w:rsidR="00AF7499" w:rsidRPr="00BB062C" w:rsidRDefault="00AF7499" w:rsidP="00155D19">
      <w:pPr>
        <w:contextualSpacing/>
        <w:rPr>
          <w:rFonts w:ascii="Arial" w:hAnsi="Arial" w:cs="Arial"/>
          <w:color w:val="auto"/>
          <w:szCs w:val="24"/>
        </w:rPr>
      </w:pPr>
    </w:p>
    <w:p w14:paraId="00A94621" w14:textId="77777777" w:rsidR="002454A5" w:rsidRPr="00BB062C" w:rsidRDefault="002454A5" w:rsidP="00155D19">
      <w:pPr>
        <w:contextualSpacing/>
        <w:rPr>
          <w:rFonts w:ascii="Arial" w:hAnsi="Arial" w:cs="Arial"/>
          <w:b/>
          <w:color w:val="auto"/>
          <w:szCs w:val="24"/>
          <w:u w:val="single"/>
        </w:rPr>
      </w:pPr>
      <w:r w:rsidRPr="00BB062C">
        <w:rPr>
          <w:rFonts w:ascii="Arial" w:hAnsi="Arial" w:cs="Arial"/>
          <w:b/>
          <w:color w:val="auto"/>
          <w:szCs w:val="24"/>
          <w:u w:val="single"/>
        </w:rPr>
        <w:t xml:space="preserve">Regular use of Vacation and Sick Leave </w:t>
      </w:r>
    </w:p>
    <w:p w14:paraId="78F419D4" w14:textId="521BFE3E" w:rsidR="002454A5" w:rsidRPr="00BB062C" w:rsidRDefault="002454A5" w:rsidP="00155D19">
      <w:pPr>
        <w:contextualSpacing/>
        <w:rPr>
          <w:rFonts w:ascii="Arial" w:hAnsi="Arial" w:cs="Arial"/>
          <w:color w:val="auto"/>
          <w:szCs w:val="24"/>
        </w:rPr>
      </w:pPr>
      <w:r w:rsidRPr="00BB062C">
        <w:rPr>
          <w:rFonts w:ascii="Arial" w:hAnsi="Arial" w:cs="Arial"/>
          <w:color w:val="auto"/>
          <w:szCs w:val="24"/>
        </w:rPr>
        <w:t xml:space="preserve">Earned vacation or sick leave can be </w:t>
      </w:r>
      <w:r w:rsidR="00515DF8">
        <w:rPr>
          <w:rFonts w:ascii="Arial" w:hAnsi="Arial" w:cs="Arial"/>
          <w:color w:val="auto"/>
          <w:szCs w:val="24"/>
        </w:rPr>
        <w:t>reimbursed</w:t>
      </w:r>
      <w:r w:rsidR="00515DF8" w:rsidRPr="00BB062C">
        <w:rPr>
          <w:rFonts w:ascii="Arial" w:hAnsi="Arial" w:cs="Arial"/>
          <w:color w:val="auto"/>
          <w:szCs w:val="24"/>
        </w:rPr>
        <w:t xml:space="preserve"> </w:t>
      </w:r>
      <w:r w:rsidRPr="00BB062C">
        <w:rPr>
          <w:rFonts w:ascii="Arial" w:hAnsi="Arial" w:cs="Arial"/>
          <w:color w:val="auto"/>
          <w:szCs w:val="24"/>
        </w:rPr>
        <w:t>to DOR when the leave:</w:t>
      </w:r>
    </w:p>
    <w:p w14:paraId="478FE2E9" w14:textId="77777777" w:rsidR="002454A5" w:rsidRPr="00D951C5" w:rsidRDefault="002454A5" w:rsidP="00DA3AA4">
      <w:pPr>
        <w:pStyle w:val="ListParagraph"/>
        <w:numPr>
          <w:ilvl w:val="0"/>
          <w:numId w:val="34"/>
        </w:numPr>
        <w:spacing w:before="0" w:after="0" w:line="240" w:lineRule="auto"/>
        <w:rPr>
          <w:rFonts w:ascii="Arial" w:hAnsi="Arial" w:cs="Arial"/>
          <w:color w:val="auto"/>
          <w:szCs w:val="24"/>
        </w:rPr>
      </w:pPr>
      <w:r w:rsidRPr="00D951C5">
        <w:rPr>
          <w:rFonts w:ascii="Arial" w:hAnsi="Arial" w:cs="Arial"/>
          <w:color w:val="auto"/>
          <w:szCs w:val="24"/>
        </w:rPr>
        <w:t>Is consistent with the Contractor’s written policies, including that the hours are within allowable leave balances;</w:t>
      </w:r>
    </w:p>
    <w:p w14:paraId="7600E4A0" w14:textId="77777777" w:rsidR="002454A5" w:rsidRPr="00D951C5" w:rsidRDefault="002454A5" w:rsidP="00DA3AA4">
      <w:pPr>
        <w:pStyle w:val="ListParagraph"/>
        <w:numPr>
          <w:ilvl w:val="0"/>
          <w:numId w:val="34"/>
        </w:numPr>
        <w:spacing w:before="0" w:after="0" w:line="240" w:lineRule="auto"/>
        <w:rPr>
          <w:rFonts w:ascii="Arial" w:hAnsi="Arial" w:cs="Arial"/>
          <w:color w:val="auto"/>
          <w:szCs w:val="24"/>
        </w:rPr>
      </w:pPr>
      <w:r w:rsidRPr="00D951C5">
        <w:rPr>
          <w:rFonts w:ascii="Arial" w:hAnsi="Arial" w:cs="Arial"/>
          <w:color w:val="auto"/>
          <w:szCs w:val="24"/>
        </w:rPr>
        <w:t>Is reasonable;</w:t>
      </w:r>
    </w:p>
    <w:p w14:paraId="1B4FC21E" w14:textId="77777777" w:rsidR="002454A5" w:rsidRPr="00D951C5" w:rsidRDefault="002454A5" w:rsidP="00DA3AA4">
      <w:pPr>
        <w:pStyle w:val="ListParagraph"/>
        <w:numPr>
          <w:ilvl w:val="0"/>
          <w:numId w:val="34"/>
        </w:numPr>
        <w:spacing w:before="0" w:after="0" w:line="240" w:lineRule="auto"/>
        <w:rPr>
          <w:rFonts w:ascii="Arial" w:hAnsi="Arial" w:cs="Arial"/>
          <w:color w:val="auto"/>
          <w:szCs w:val="24"/>
        </w:rPr>
      </w:pPr>
      <w:r w:rsidRPr="00D951C5">
        <w:rPr>
          <w:rFonts w:ascii="Arial" w:hAnsi="Arial" w:cs="Arial"/>
          <w:color w:val="auto"/>
          <w:szCs w:val="24"/>
        </w:rPr>
        <w:t>The accounting basis (cash or accrual) selected for costing each type of leave is consistently followed for all employees or specific groups of employees;</w:t>
      </w:r>
    </w:p>
    <w:p w14:paraId="5DD6B344" w14:textId="77777777" w:rsidR="002454A5" w:rsidRPr="00D951C5" w:rsidRDefault="002454A5" w:rsidP="00DA3AA4">
      <w:pPr>
        <w:pStyle w:val="ListParagraph"/>
        <w:numPr>
          <w:ilvl w:val="0"/>
          <w:numId w:val="34"/>
        </w:numPr>
        <w:spacing w:before="0" w:after="0" w:line="240" w:lineRule="auto"/>
        <w:rPr>
          <w:rFonts w:ascii="Arial" w:hAnsi="Arial" w:cs="Arial"/>
          <w:color w:val="auto"/>
          <w:szCs w:val="24"/>
        </w:rPr>
      </w:pPr>
      <w:r w:rsidRPr="00D951C5">
        <w:rPr>
          <w:rFonts w:ascii="Arial" w:hAnsi="Arial" w:cs="Arial"/>
          <w:color w:val="auto"/>
          <w:szCs w:val="24"/>
        </w:rPr>
        <w:t xml:space="preserve">Does not disrupt consumer services; and, </w:t>
      </w:r>
    </w:p>
    <w:p w14:paraId="10A824A7" w14:textId="5B5D4D5D" w:rsidR="002454A5" w:rsidRPr="00D951C5" w:rsidRDefault="002454A5" w:rsidP="00DA3AA4">
      <w:pPr>
        <w:pStyle w:val="ListParagraph"/>
        <w:numPr>
          <w:ilvl w:val="0"/>
          <w:numId w:val="34"/>
        </w:numPr>
        <w:spacing w:before="0" w:after="0" w:line="240" w:lineRule="auto"/>
        <w:rPr>
          <w:rFonts w:ascii="Arial" w:hAnsi="Arial" w:cs="Arial"/>
          <w:color w:val="auto"/>
          <w:szCs w:val="24"/>
        </w:rPr>
      </w:pPr>
      <w:r w:rsidRPr="00D951C5">
        <w:rPr>
          <w:rFonts w:ascii="Arial" w:hAnsi="Arial" w:cs="Arial"/>
          <w:color w:val="auto"/>
          <w:szCs w:val="24"/>
        </w:rPr>
        <w:t xml:space="preserve">Is based on the percentage of time spent on contract activities as reported on the individual employee PAR. Refer to Contract </w:t>
      </w:r>
      <w:r w:rsidRPr="00626156">
        <w:rPr>
          <w:rFonts w:ascii="Arial" w:hAnsi="Arial" w:cs="Arial"/>
          <w:color w:val="auto"/>
          <w:szCs w:val="24"/>
        </w:rPr>
        <w:t xml:space="preserve">Handbook page </w:t>
      </w:r>
      <w:r w:rsidR="00626156" w:rsidRPr="00626156">
        <w:rPr>
          <w:rFonts w:ascii="Arial" w:hAnsi="Arial" w:cs="Arial"/>
          <w:color w:val="auto"/>
          <w:szCs w:val="24"/>
        </w:rPr>
        <w:t>76-79</w:t>
      </w:r>
      <w:r w:rsidRPr="00D951C5">
        <w:rPr>
          <w:rFonts w:ascii="Arial" w:hAnsi="Arial" w:cs="Arial"/>
          <w:color w:val="auto"/>
          <w:szCs w:val="24"/>
        </w:rPr>
        <w:t>. (</w:t>
      </w:r>
      <w:r w:rsidRPr="00D951C5">
        <w:rPr>
          <w:rFonts w:ascii="Arial" w:hAnsi="Arial" w:cs="Arial"/>
          <w:bCs/>
          <w:color w:val="auto"/>
          <w:szCs w:val="24"/>
          <w:u w:val="single"/>
        </w:rPr>
        <w:t>Total Hours Worked billed to DOR</w:t>
      </w:r>
      <w:r w:rsidRPr="00D951C5">
        <w:rPr>
          <w:rFonts w:ascii="Arial" w:hAnsi="Arial" w:cs="Arial"/>
          <w:color w:val="auto"/>
          <w:szCs w:val="24"/>
        </w:rPr>
        <w:t xml:space="preserve"> will </w:t>
      </w:r>
      <w:r w:rsidRPr="00D951C5">
        <w:rPr>
          <w:rFonts w:ascii="Arial" w:hAnsi="Arial" w:cs="Arial"/>
          <w:color w:val="auto"/>
          <w:szCs w:val="24"/>
          <w:u w:val="single"/>
        </w:rPr>
        <w:t>not</w:t>
      </w:r>
      <w:r w:rsidRPr="00D951C5">
        <w:rPr>
          <w:rFonts w:ascii="Arial" w:hAnsi="Arial" w:cs="Arial"/>
          <w:color w:val="auto"/>
          <w:szCs w:val="24"/>
        </w:rPr>
        <w:t xml:space="preserve"> include leave time. When using this method, you are assured the DOR portion of leave benefits is paid by DOR through the increased </w:t>
      </w:r>
      <w:r w:rsidR="00BD1512">
        <w:rPr>
          <w:rFonts w:ascii="Arial" w:hAnsi="Arial" w:cs="Arial"/>
          <w:bCs/>
          <w:color w:val="auto"/>
          <w:szCs w:val="24"/>
          <w:u w:val="single"/>
        </w:rPr>
        <w:t>percentage</w:t>
      </w:r>
      <w:r w:rsidRPr="00D951C5">
        <w:rPr>
          <w:rFonts w:ascii="Arial" w:hAnsi="Arial" w:cs="Arial"/>
          <w:bCs/>
          <w:color w:val="auto"/>
          <w:szCs w:val="24"/>
          <w:u w:val="single"/>
        </w:rPr>
        <w:t xml:space="preserve"> of Actual Time in DOR Program</w:t>
      </w:r>
      <w:r w:rsidRPr="00D951C5">
        <w:rPr>
          <w:rFonts w:ascii="Arial" w:hAnsi="Arial" w:cs="Arial"/>
          <w:color w:val="auto"/>
          <w:szCs w:val="24"/>
        </w:rPr>
        <w:t>).</w:t>
      </w:r>
    </w:p>
    <w:p w14:paraId="1D92D231" w14:textId="77777777" w:rsidR="002454A5" w:rsidRPr="00BB062C" w:rsidRDefault="002454A5" w:rsidP="00155D19">
      <w:pPr>
        <w:pStyle w:val="ListParagraph"/>
        <w:rPr>
          <w:rFonts w:ascii="Arial" w:hAnsi="Arial" w:cs="Arial"/>
          <w:b/>
          <w:color w:val="auto"/>
          <w:szCs w:val="24"/>
          <w:u w:val="single"/>
        </w:rPr>
      </w:pPr>
    </w:p>
    <w:p w14:paraId="24966C22" w14:textId="77777777" w:rsidR="002454A5" w:rsidRPr="00BB062C" w:rsidRDefault="002454A5" w:rsidP="00155D19">
      <w:pPr>
        <w:contextualSpacing/>
        <w:rPr>
          <w:rFonts w:ascii="Arial" w:hAnsi="Arial" w:cs="Arial"/>
          <w:b/>
          <w:color w:val="auto"/>
          <w:szCs w:val="24"/>
          <w:u w:val="single"/>
        </w:rPr>
      </w:pPr>
      <w:r w:rsidRPr="00BB062C">
        <w:rPr>
          <w:rFonts w:ascii="Arial" w:hAnsi="Arial" w:cs="Arial"/>
          <w:b/>
          <w:color w:val="auto"/>
          <w:szCs w:val="24"/>
          <w:u w:val="single"/>
        </w:rPr>
        <w:t>Extended Vacation and Sick Leave</w:t>
      </w:r>
    </w:p>
    <w:p w14:paraId="39BF0F05" w14:textId="5FA3025C" w:rsidR="002454A5" w:rsidRPr="00BB062C" w:rsidRDefault="002454A5" w:rsidP="00155D19">
      <w:pPr>
        <w:contextualSpacing/>
        <w:rPr>
          <w:rFonts w:ascii="Arial" w:hAnsi="Arial" w:cs="Arial"/>
          <w:color w:val="auto"/>
          <w:szCs w:val="24"/>
        </w:rPr>
      </w:pPr>
      <w:r w:rsidRPr="00BB062C">
        <w:rPr>
          <w:rFonts w:ascii="Arial" w:hAnsi="Arial" w:cs="Arial"/>
          <w:color w:val="auto"/>
          <w:szCs w:val="24"/>
        </w:rPr>
        <w:t>If</w:t>
      </w:r>
      <w:r w:rsidR="000F23EF">
        <w:rPr>
          <w:rFonts w:ascii="Arial" w:hAnsi="Arial" w:cs="Arial"/>
          <w:color w:val="auto"/>
          <w:szCs w:val="24"/>
        </w:rPr>
        <w:t xml:space="preserve"> an employee of a contractor</w:t>
      </w:r>
      <w:r w:rsidRPr="00BB062C">
        <w:rPr>
          <w:rFonts w:ascii="Arial" w:hAnsi="Arial" w:cs="Arial"/>
          <w:color w:val="auto"/>
          <w:szCs w:val="24"/>
        </w:rPr>
        <w:t>, requests to be off work for 20 consecutive working days or longer:</w:t>
      </w:r>
    </w:p>
    <w:p w14:paraId="71B01545" w14:textId="0ECB24F3" w:rsidR="002454A5" w:rsidRPr="00BB062C" w:rsidRDefault="002454A5" w:rsidP="00DA3AA4">
      <w:pPr>
        <w:pStyle w:val="ListParagraph"/>
        <w:numPr>
          <w:ilvl w:val="0"/>
          <w:numId w:val="36"/>
        </w:numPr>
        <w:spacing w:before="0" w:after="0" w:line="240" w:lineRule="auto"/>
        <w:rPr>
          <w:rFonts w:ascii="Arial" w:hAnsi="Arial" w:cs="Arial"/>
          <w:color w:val="auto"/>
          <w:szCs w:val="24"/>
        </w:rPr>
      </w:pPr>
      <w:r w:rsidRPr="00BB062C">
        <w:rPr>
          <w:rFonts w:ascii="Arial" w:hAnsi="Arial" w:cs="Arial"/>
          <w:color w:val="auto"/>
          <w:szCs w:val="24"/>
        </w:rPr>
        <w:t>Earned vacation or sick leave can be billed to the DOR contract for no more than the first 20 consecutive working days the employee is on leave</w:t>
      </w:r>
      <w:r w:rsidR="008A0AEF">
        <w:rPr>
          <w:rFonts w:ascii="Arial" w:hAnsi="Arial" w:cs="Arial"/>
          <w:color w:val="auto"/>
          <w:szCs w:val="24"/>
        </w:rPr>
        <w:t>, per fiscal year</w:t>
      </w:r>
      <w:r w:rsidRPr="00BB062C">
        <w:rPr>
          <w:rFonts w:ascii="Arial" w:hAnsi="Arial" w:cs="Arial"/>
          <w:color w:val="auto"/>
          <w:szCs w:val="24"/>
        </w:rPr>
        <w:t>.</w:t>
      </w:r>
    </w:p>
    <w:p w14:paraId="0B2CEBD6" w14:textId="392C4412" w:rsidR="002454A5" w:rsidRDefault="002454A5" w:rsidP="00DA3AA4">
      <w:pPr>
        <w:pStyle w:val="ListParagraph"/>
        <w:numPr>
          <w:ilvl w:val="0"/>
          <w:numId w:val="34"/>
        </w:numPr>
        <w:spacing w:before="0" w:after="0" w:line="240" w:lineRule="auto"/>
        <w:rPr>
          <w:rFonts w:ascii="Arial" w:hAnsi="Arial" w:cs="Arial"/>
          <w:color w:val="auto"/>
          <w:szCs w:val="24"/>
        </w:rPr>
      </w:pPr>
      <w:r w:rsidRPr="00BB062C">
        <w:rPr>
          <w:rFonts w:ascii="Arial" w:hAnsi="Arial" w:cs="Arial"/>
          <w:color w:val="auto"/>
          <w:szCs w:val="24"/>
        </w:rPr>
        <w:t>Leave may not be billed to the contract past the 20</w:t>
      </w:r>
      <w:r w:rsidRPr="00BB062C">
        <w:rPr>
          <w:rFonts w:ascii="Arial" w:hAnsi="Arial" w:cs="Arial"/>
          <w:color w:val="auto"/>
          <w:szCs w:val="24"/>
          <w:vertAlign w:val="superscript"/>
        </w:rPr>
        <w:t>th</w:t>
      </w:r>
      <w:r w:rsidRPr="00BB062C">
        <w:rPr>
          <w:rFonts w:ascii="Arial" w:hAnsi="Arial" w:cs="Arial"/>
          <w:color w:val="auto"/>
          <w:szCs w:val="24"/>
        </w:rPr>
        <w:t xml:space="preserve"> consecutive working day of leave</w:t>
      </w:r>
    </w:p>
    <w:p w14:paraId="55601648" w14:textId="77777777" w:rsidR="002454A5" w:rsidRPr="00BB062C" w:rsidRDefault="002454A5" w:rsidP="00DA3AA4">
      <w:pPr>
        <w:pStyle w:val="ListParagraph"/>
        <w:numPr>
          <w:ilvl w:val="0"/>
          <w:numId w:val="34"/>
        </w:numPr>
        <w:spacing w:before="0" w:after="0" w:line="240" w:lineRule="auto"/>
        <w:rPr>
          <w:rFonts w:ascii="Arial" w:hAnsi="Arial" w:cs="Arial"/>
          <w:color w:val="auto"/>
          <w:szCs w:val="24"/>
        </w:rPr>
      </w:pPr>
      <w:r w:rsidRPr="00BB062C">
        <w:rPr>
          <w:rFonts w:ascii="Arial" w:hAnsi="Arial" w:cs="Arial"/>
          <w:color w:val="auto"/>
          <w:szCs w:val="24"/>
        </w:rPr>
        <w:t xml:space="preserve">If a contract staff requests any leave in excess of 20 consecutive working days, the DOR Contract Administrator must be notified immediately.  </w:t>
      </w:r>
    </w:p>
    <w:p w14:paraId="6243A212" w14:textId="77777777" w:rsidR="002454A5" w:rsidRPr="00BB062C" w:rsidRDefault="002454A5" w:rsidP="00DA3AA4">
      <w:pPr>
        <w:pStyle w:val="ListParagraph"/>
        <w:numPr>
          <w:ilvl w:val="0"/>
          <w:numId w:val="34"/>
        </w:numPr>
        <w:spacing w:before="0" w:after="0" w:line="240" w:lineRule="auto"/>
        <w:rPr>
          <w:rFonts w:ascii="Arial" w:hAnsi="Arial" w:cs="Arial"/>
          <w:color w:val="auto"/>
          <w:szCs w:val="24"/>
        </w:rPr>
      </w:pPr>
      <w:r w:rsidRPr="00BB062C">
        <w:rPr>
          <w:rFonts w:ascii="Arial" w:hAnsi="Arial" w:cs="Arial"/>
          <w:color w:val="auto"/>
          <w:szCs w:val="24"/>
        </w:rPr>
        <w:t>The contract agency will develop a written plan to continue services, which must be pre-approved by the DOR Contract Administrator. The plan will outline how agency staff will be redirected to cover for the staff on leave to ensure the continuation of contract services.</w:t>
      </w:r>
    </w:p>
    <w:p w14:paraId="57AD652E" w14:textId="77777777" w:rsidR="002454A5" w:rsidRPr="00BB062C" w:rsidRDefault="002454A5" w:rsidP="00DA3AA4">
      <w:pPr>
        <w:pStyle w:val="ListParagraph"/>
        <w:numPr>
          <w:ilvl w:val="0"/>
          <w:numId w:val="34"/>
        </w:numPr>
        <w:spacing w:before="0" w:after="0" w:line="240" w:lineRule="auto"/>
        <w:rPr>
          <w:rFonts w:ascii="Arial" w:hAnsi="Arial" w:cs="Arial"/>
          <w:color w:val="auto"/>
          <w:szCs w:val="24"/>
        </w:rPr>
      </w:pPr>
      <w:r w:rsidRPr="00BB062C">
        <w:rPr>
          <w:rFonts w:ascii="Arial" w:hAnsi="Arial" w:cs="Arial"/>
          <w:color w:val="auto"/>
          <w:szCs w:val="24"/>
        </w:rPr>
        <w:t>The billing will be based on the percentage of time spent on contract activities as reported on the individual employee PAR, unless the employee did not work any time that month. In that case, the allowable leave time will be billed based on the contract position budgeted percentage of time. See examples below:</w:t>
      </w:r>
    </w:p>
    <w:p w14:paraId="34359E14" w14:textId="53861906" w:rsidR="006A1E03" w:rsidRDefault="006A1E03" w:rsidP="00155D19">
      <w:pPr>
        <w:contextualSpacing/>
        <w:rPr>
          <w:rFonts w:ascii="Arial" w:hAnsi="Arial" w:cs="Arial"/>
          <w:color w:val="auto"/>
          <w:szCs w:val="24"/>
        </w:rPr>
      </w:pPr>
    </w:p>
    <w:p w14:paraId="5A7AEDE5" w14:textId="3905478E" w:rsidR="003C01F9" w:rsidRDefault="003C01F9" w:rsidP="00155D19">
      <w:pPr>
        <w:contextualSpacing/>
        <w:rPr>
          <w:rFonts w:ascii="Arial" w:hAnsi="Arial" w:cs="Arial"/>
          <w:color w:val="auto"/>
          <w:szCs w:val="24"/>
        </w:rPr>
      </w:pPr>
    </w:p>
    <w:p w14:paraId="1A96D281" w14:textId="77777777" w:rsidR="003C01F9" w:rsidRPr="00BB062C" w:rsidRDefault="003C01F9" w:rsidP="00155D19">
      <w:pPr>
        <w:contextualSpacing/>
        <w:rPr>
          <w:rFonts w:ascii="Arial" w:hAnsi="Arial" w:cs="Arial"/>
          <w:color w:val="auto"/>
          <w:szCs w:val="24"/>
        </w:rPr>
      </w:pPr>
    </w:p>
    <w:p w14:paraId="1487EDC9" w14:textId="77777777" w:rsidR="002454A5" w:rsidRPr="003D697E" w:rsidRDefault="002454A5" w:rsidP="00155D19">
      <w:pPr>
        <w:contextualSpacing/>
        <w:rPr>
          <w:rFonts w:ascii="Arial" w:hAnsi="Arial" w:cs="Arial"/>
          <w:b/>
          <w:color w:val="auto"/>
          <w:szCs w:val="24"/>
          <w:u w:val="single"/>
        </w:rPr>
      </w:pPr>
      <w:r w:rsidRPr="003D697E">
        <w:rPr>
          <w:rFonts w:ascii="Arial" w:hAnsi="Arial" w:cs="Arial"/>
          <w:b/>
          <w:color w:val="auto"/>
          <w:szCs w:val="24"/>
          <w:u w:val="single"/>
        </w:rPr>
        <w:lastRenderedPageBreak/>
        <w:t>Other Leave</w:t>
      </w:r>
    </w:p>
    <w:p w14:paraId="3DBA0040" w14:textId="30BB2E09" w:rsidR="002454A5" w:rsidRPr="003D697E" w:rsidRDefault="002454A5" w:rsidP="00155D19">
      <w:pPr>
        <w:contextualSpacing/>
        <w:rPr>
          <w:rFonts w:ascii="Arial" w:hAnsi="Arial" w:cs="Arial"/>
          <w:color w:val="auto"/>
          <w:szCs w:val="24"/>
        </w:rPr>
      </w:pPr>
      <w:r w:rsidRPr="003D697E">
        <w:rPr>
          <w:rFonts w:ascii="Arial" w:hAnsi="Arial" w:cs="Arial"/>
          <w:color w:val="auto"/>
          <w:szCs w:val="24"/>
        </w:rPr>
        <w:t xml:space="preserve">Additional types of leave, </w:t>
      </w:r>
      <w:r w:rsidR="000F23EF" w:rsidRPr="003D697E">
        <w:rPr>
          <w:rFonts w:ascii="Arial" w:hAnsi="Arial" w:cs="Arial"/>
          <w:color w:val="auto"/>
          <w:szCs w:val="24"/>
        </w:rPr>
        <w:t>including but not limited to military leave, family leave,</w:t>
      </w:r>
      <w:r w:rsidR="00102149" w:rsidRPr="003D697E">
        <w:rPr>
          <w:rFonts w:ascii="Arial" w:hAnsi="Arial" w:cs="Arial"/>
          <w:color w:val="auto"/>
          <w:szCs w:val="24"/>
        </w:rPr>
        <w:t xml:space="preserve"> maternity leave, </w:t>
      </w:r>
      <w:r w:rsidRPr="003D697E">
        <w:rPr>
          <w:rFonts w:ascii="Arial" w:hAnsi="Arial" w:cs="Arial"/>
          <w:color w:val="auto"/>
          <w:szCs w:val="24"/>
        </w:rPr>
        <w:t>jury duty and bereavement, can be billed to DOR for the first 20 consecutive working days when the leave is consistent with the Contractor’s written policies and the requirements above under “Extended Vacation and Sick Leave”.</w:t>
      </w:r>
    </w:p>
    <w:p w14:paraId="23A874FD" w14:textId="2324DFC4" w:rsidR="002454A5" w:rsidRPr="003D697E" w:rsidRDefault="002454A5" w:rsidP="00155D19">
      <w:pPr>
        <w:contextualSpacing/>
        <w:rPr>
          <w:rFonts w:ascii="Arial" w:hAnsi="Arial"/>
          <w:color w:val="auto"/>
          <w:szCs w:val="24"/>
        </w:rPr>
      </w:pPr>
    </w:p>
    <w:p w14:paraId="58A92902" w14:textId="33FBE5CF" w:rsidR="000F23EF" w:rsidRPr="003D697E" w:rsidRDefault="000F23EF" w:rsidP="00155D19">
      <w:pPr>
        <w:contextualSpacing/>
        <w:rPr>
          <w:rFonts w:ascii="Arial" w:hAnsi="Arial"/>
          <w:color w:val="auto"/>
          <w:szCs w:val="24"/>
        </w:rPr>
      </w:pPr>
      <w:r w:rsidRPr="003D697E">
        <w:rPr>
          <w:rFonts w:ascii="Arial" w:hAnsi="Arial"/>
          <w:color w:val="auto"/>
          <w:szCs w:val="24"/>
        </w:rPr>
        <w:t xml:space="preserve">After the first 20 consecutive working days, the contractor is </w:t>
      </w:r>
      <w:r w:rsidR="00B6594C" w:rsidRPr="003D697E">
        <w:rPr>
          <w:rFonts w:ascii="Arial" w:hAnsi="Arial"/>
          <w:color w:val="auto"/>
          <w:szCs w:val="24"/>
        </w:rPr>
        <w:t xml:space="preserve">financially </w:t>
      </w:r>
      <w:r w:rsidRPr="003D697E">
        <w:rPr>
          <w:rFonts w:ascii="Arial" w:hAnsi="Arial"/>
          <w:color w:val="auto"/>
          <w:szCs w:val="24"/>
        </w:rPr>
        <w:t xml:space="preserve">responsible for providing its employee with the appropriate leave based on law and the contractor’s policies. </w:t>
      </w:r>
    </w:p>
    <w:p w14:paraId="32248353" w14:textId="77777777" w:rsidR="000F23EF" w:rsidRPr="003D697E" w:rsidRDefault="000F23EF" w:rsidP="00155D19">
      <w:pPr>
        <w:contextualSpacing/>
        <w:rPr>
          <w:rFonts w:ascii="Arial" w:hAnsi="Arial"/>
          <w:color w:val="auto"/>
          <w:szCs w:val="24"/>
        </w:rPr>
      </w:pPr>
    </w:p>
    <w:p w14:paraId="109CCA4E" w14:textId="77777777" w:rsidR="002454A5" w:rsidRPr="003D697E" w:rsidRDefault="002454A5" w:rsidP="00155D19">
      <w:pPr>
        <w:contextualSpacing/>
        <w:rPr>
          <w:rFonts w:ascii="Arial" w:hAnsi="Arial"/>
          <w:b/>
          <w:color w:val="auto"/>
          <w:szCs w:val="24"/>
          <w:u w:val="single"/>
        </w:rPr>
      </w:pPr>
      <w:r w:rsidRPr="003D697E">
        <w:rPr>
          <w:rFonts w:ascii="Arial" w:hAnsi="Arial"/>
          <w:b/>
          <w:color w:val="auto"/>
          <w:szCs w:val="24"/>
          <w:u w:val="single"/>
        </w:rPr>
        <w:t xml:space="preserve">Disability Leave </w:t>
      </w:r>
    </w:p>
    <w:p w14:paraId="6A09D53F" w14:textId="2054E84A" w:rsidR="002454A5" w:rsidRPr="003D697E" w:rsidRDefault="000F23EF" w:rsidP="00155D19">
      <w:pPr>
        <w:contextualSpacing/>
        <w:rPr>
          <w:rFonts w:ascii="Arial" w:hAnsi="Arial"/>
          <w:color w:val="auto"/>
          <w:szCs w:val="24"/>
        </w:rPr>
      </w:pPr>
      <w:r w:rsidRPr="003D697E">
        <w:rPr>
          <w:rFonts w:ascii="Arial" w:hAnsi="Arial"/>
          <w:color w:val="auto"/>
          <w:szCs w:val="24"/>
        </w:rPr>
        <w:t>If a contractor’s employee takes disability leave, t</w:t>
      </w:r>
      <w:r w:rsidR="002454A5" w:rsidRPr="003D697E">
        <w:rPr>
          <w:rFonts w:ascii="Arial" w:hAnsi="Arial"/>
          <w:color w:val="auto"/>
          <w:szCs w:val="24"/>
        </w:rPr>
        <w:t xml:space="preserve">he costs for </w:t>
      </w:r>
      <w:r w:rsidRPr="003D697E">
        <w:rPr>
          <w:rFonts w:ascii="Arial" w:hAnsi="Arial"/>
          <w:color w:val="auto"/>
          <w:szCs w:val="24"/>
        </w:rPr>
        <w:t xml:space="preserve">such </w:t>
      </w:r>
      <w:r w:rsidR="002454A5" w:rsidRPr="003D697E">
        <w:rPr>
          <w:rFonts w:ascii="Arial" w:hAnsi="Arial"/>
          <w:color w:val="auto"/>
          <w:szCs w:val="24"/>
        </w:rPr>
        <w:t xml:space="preserve">leave cannot be billed to DOR.  Disability leave includes the State Disability Insurance (SDI), other insurance premiums or employer self-funded programs, alternative employer-paid leave (e.g., “100 day” or equivalent).  </w:t>
      </w:r>
    </w:p>
    <w:p w14:paraId="1646B399" w14:textId="77777777" w:rsidR="002454A5" w:rsidRPr="003D697E" w:rsidRDefault="002454A5" w:rsidP="00155D19">
      <w:pPr>
        <w:pStyle w:val="BodyText3"/>
        <w:contextualSpacing/>
        <w:rPr>
          <w:color w:val="auto"/>
          <w:sz w:val="24"/>
          <w:szCs w:val="24"/>
        </w:rPr>
      </w:pPr>
      <w:r w:rsidRPr="003D697E">
        <w:rPr>
          <w:color w:val="auto"/>
          <w:sz w:val="24"/>
          <w:szCs w:val="24"/>
        </w:rPr>
        <w:t xml:space="preserve">However, the DOR Contract Administrator may approve in advance a substitute for the contracting staff on any leave, subject to funding availability in the contract budget. </w:t>
      </w:r>
    </w:p>
    <w:p w14:paraId="3164A2AA" w14:textId="22ADA6B8" w:rsidR="002454A5" w:rsidRPr="00EC242C" w:rsidRDefault="002454A5" w:rsidP="00155D19">
      <w:pPr>
        <w:pStyle w:val="BodyText3"/>
        <w:contextualSpacing/>
        <w:rPr>
          <w:color w:val="FF0000"/>
          <w:sz w:val="36"/>
          <w:szCs w:val="36"/>
        </w:rPr>
      </w:pPr>
    </w:p>
    <w:p w14:paraId="7AE1AFBD" w14:textId="3F1FF021" w:rsidR="00BE3DA9" w:rsidRPr="00BB062C" w:rsidRDefault="00BE3DA9" w:rsidP="002454A5">
      <w:pPr>
        <w:pStyle w:val="BodyText3"/>
        <w:rPr>
          <w:color w:val="auto"/>
          <w:sz w:val="36"/>
          <w:szCs w:val="36"/>
        </w:rPr>
      </w:pPr>
    </w:p>
    <w:p w14:paraId="474BEF3D" w14:textId="2FDF309B" w:rsidR="00BE3DA9" w:rsidRPr="00BB062C" w:rsidRDefault="00BE3DA9" w:rsidP="002454A5">
      <w:pPr>
        <w:pStyle w:val="BodyText3"/>
        <w:rPr>
          <w:color w:val="auto"/>
          <w:sz w:val="36"/>
          <w:szCs w:val="36"/>
        </w:rPr>
      </w:pPr>
    </w:p>
    <w:p w14:paraId="77E040DB" w14:textId="77777777" w:rsidR="006A1E03" w:rsidRDefault="006A1E03">
      <w:pPr>
        <w:spacing w:before="0" w:after="160" w:line="259" w:lineRule="auto"/>
        <w:rPr>
          <w:color w:val="auto"/>
          <w:sz w:val="36"/>
          <w:szCs w:val="36"/>
        </w:rPr>
        <w:sectPr w:rsidR="006A1E03" w:rsidSect="005F52C7">
          <w:pgSz w:w="12240" w:h="15840" w:code="1"/>
          <w:pgMar w:top="720" w:right="720" w:bottom="720" w:left="720" w:header="648" w:footer="432" w:gutter="0"/>
          <w:cols w:space="708"/>
          <w:docGrid w:linePitch="360"/>
        </w:sectPr>
      </w:pPr>
      <w:r>
        <w:rPr>
          <w:color w:val="auto"/>
          <w:sz w:val="36"/>
          <w:szCs w:val="36"/>
        </w:rPr>
        <w:br w:type="page"/>
      </w:r>
    </w:p>
    <w:p w14:paraId="13358F1F" w14:textId="77777777" w:rsidR="006A1E03" w:rsidRPr="006A1E03" w:rsidRDefault="006A1E03" w:rsidP="002245B2">
      <w:pPr>
        <w:jc w:val="center"/>
        <w:rPr>
          <w:rFonts w:ascii="Arial" w:eastAsia="Times New Roman" w:hAnsi="Arial" w:cs="Arial"/>
          <w:b/>
          <w:bCs/>
          <w:caps/>
          <w:snapToGrid w:val="0"/>
          <w:color w:val="2A5E68" w:themeColor="background2" w:themeShade="80"/>
          <w:sz w:val="32"/>
          <w:szCs w:val="28"/>
        </w:rPr>
      </w:pPr>
      <w:r w:rsidRPr="006A1E03">
        <w:rPr>
          <w:rFonts w:ascii="Arial" w:eastAsia="Times New Roman" w:hAnsi="Arial" w:cs="Arial"/>
          <w:b/>
          <w:bCs/>
          <w:caps/>
          <w:snapToGrid w:val="0"/>
          <w:color w:val="2A5E68" w:themeColor="background2" w:themeShade="80"/>
          <w:sz w:val="32"/>
          <w:szCs w:val="28"/>
        </w:rPr>
        <w:lastRenderedPageBreak/>
        <w:t>Sample 1</w:t>
      </w:r>
    </w:p>
    <w:p w14:paraId="08C0649E" w14:textId="77777777" w:rsidR="006A1E03" w:rsidRPr="006A1E03" w:rsidRDefault="006A1E03" w:rsidP="006A1E03">
      <w:pPr>
        <w:spacing w:before="0" w:after="0" w:line="240" w:lineRule="auto"/>
        <w:rPr>
          <w:rFonts w:ascii="Times New Roman" w:eastAsia="Times New Roman" w:hAnsi="Times New Roman" w:cs="Times New Roman"/>
          <w:color w:val="auto"/>
          <w:sz w:val="20"/>
          <w:szCs w:val="20"/>
        </w:rPr>
      </w:pPr>
    </w:p>
    <w:p w14:paraId="57E0B865" w14:textId="01DCC3CD" w:rsidR="006A1E03" w:rsidRPr="006A1E03" w:rsidRDefault="00212877" w:rsidP="006A1E03">
      <w:pPr>
        <w:spacing w:before="0" w:after="0" w:line="240" w:lineRule="auto"/>
        <w:rPr>
          <w:rFonts w:ascii="Arial" w:eastAsia="Times New Roman" w:hAnsi="Arial" w:cs="Arial"/>
          <w:b/>
          <w:bCs/>
          <w:caps/>
          <w:snapToGrid w:val="0"/>
          <w:color w:val="auto"/>
          <w:sz w:val="28"/>
          <w:szCs w:val="28"/>
        </w:rPr>
      </w:pPr>
      <w:r w:rsidRPr="006A1E03">
        <w:rPr>
          <w:rFonts w:ascii="Times New Roman" w:eastAsia="Times New Roman" w:hAnsi="Times New Roman" w:cs="Times New Roman"/>
          <w:color w:val="auto"/>
          <w:sz w:val="20"/>
          <w:szCs w:val="20"/>
        </w:rPr>
        <w:object w:dxaOrig="18732" w:dyaOrig="6701" w14:anchorId="21C5874F">
          <v:shape id="_x0000_i1027" type="#_x0000_t75" alt="Sample personnel activity report with allowable leave time for a staff person who is 100 percent to the cooperative contract." style="width:736.15pt;height:263pt" o:ole="">
            <v:imagedata r:id="rId53" o:title=""/>
          </v:shape>
          <o:OLEObject Type="Embed" ProgID="Excel.Sheet.12" ShapeID="_x0000_i1027" DrawAspect="Content" ObjectID="_1671437288" r:id="rId54"/>
        </w:object>
      </w:r>
      <w:r w:rsidR="006A1E03" w:rsidRPr="006A1E03">
        <w:rPr>
          <w:rFonts w:ascii="Times New Roman" w:eastAsia="Times New Roman" w:hAnsi="Times New Roman" w:cs="Times New Roman"/>
          <w:color w:val="auto"/>
          <w:sz w:val="20"/>
          <w:szCs w:val="20"/>
        </w:rPr>
        <w:br w:type="page"/>
      </w:r>
    </w:p>
    <w:p w14:paraId="630EE0F7" w14:textId="77777777" w:rsidR="006A1E03" w:rsidRPr="006A1E03" w:rsidRDefault="006A1E03" w:rsidP="002245B2">
      <w:pPr>
        <w:jc w:val="center"/>
        <w:rPr>
          <w:rFonts w:ascii="Arial" w:eastAsia="Times New Roman" w:hAnsi="Arial" w:cs="Arial"/>
          <w:b/>
          <w:bCs/>
          <w:caps/>
          <w:snapToGrid w:val="0"/>
          <w:color w:val="2A5E68" w:themeColor="background2" w:themeShade="80"/>
          <w:sz w:val="32"/>
          <w:szCs w:val="28"/>
        </w:rPr>
      </w:pPr>
      <w:bookmarkStart w:id="200" w:name="_Toc486576003"/>
      <w:r w:rsidRPr="006A1E03">
        <w:rPr>
          <w:rFonts w:ascii="Arial" w:eastAsia="Times New Roman" w:hAnsi="Arial" w:cs="Arial"/>
          <w:b/>
          <w:bCs/>
          <w:caps/>
          <w:snapToGrid w:val="0"/>
          <w:color w:val="2A5E68" w:themeColor="background2" w:themeShade="80"/>
          <w:sz w:val="32"/>
          <w:szCs w:val="28"/>
        </w:rPr>
        <w:lastRenderedPageBreak/>
        <w:t>sample 2</w:t>
      </w:r>
      <w:bookmarkEnd w:id="200"/>
    </w:p>
    <w:p w14:paraId="4CD9619C" w14:textId="77777777" w:rsidR="006A1E03" w:rsidRPr="006A1E03" w:rsidRDefault="006A1E03" w:rsidP="006A1E03">
      <w:pPr>
        <w:spacing w:before="0" w:after="0" w:line="240" w:lineRule="auto"/>
        <w:rPr>
          <w:rFonts w:ascii="Times New Roman" w:eastAsia="Times New Roman" w:hAnsi="Times New Roman" w:cs="Times New Roman"/>
          <w:color w:val="auto"/>
          <w:sz w:val="20"/>
          <w:szCs w:val="20"/>
        </w:rPr>
      </w:pPr>
    </w:p>
    <w:p w14:paraId="4A827D81" w14:textId="3DE5FC1E" w:rsidR="006A1E03" w:rsidRPr="006A1E03" w:rsidRDefault="00212877" w:rsidP="006A1E03">
      <w:pPr>
        <w:spacing w:before="0" w:after="0" w:line="240" w:lineRule="auto"/>
        <w:rPr>
          <w:rFonts w:ascii="Arial" w:eastAsia="Times New Roman" w:hAnsi="Arial" w:cs="Arial"/>
          <w:b/>
          <w:bCs/>
          <w:caps/>
          <w:snapToGrid w:val="0"/>
          <w:color w:val="auto"/>
          <w:sz w:val="28"/>
          <w:szCs w:val="28"/>
        </w:rPr>
      </w:pPr>
      <w:r w:rsidRPr="006A1E03">
        <w:rPr>
          <w:rFonts w:ascii="Times New Roman" w:eastAsia="Times New Roman" w:hAnsi="Times New Roman" w:cs="Times New Roman"/>
          <w:color w:val="auto"/>
          <w:sz w:val="20"/>
          <w:szCs w:val="20"/>
        </w:rPr>
        <w:object w:dxaOrig="17680" w:dyaOrig="9442" w14:anchorId="31E49BB2">
          <v:shape id="_x0000_i1028" type="#_x0000_t75" alt="Sample personnel activity report with allowable leave time for a staff person who is multi-funded." style="width:708.95pt;height:379.55pt" o:ole="">
            <v:imagedata r:id="rId55" o:title=""/>
          </v:shape>
          <o:OLEObject Type="Embed" ProgID="Excel.Sheet.12" ShapeID="_x0000_i1028" DrawAspect="Content" ObjectID="_1671437289" r:id="rId56"/>
        </w:object>
      </w:r>
      <w:r w:rsidR="006A1E03" w:rsidRPr="006A1E03">
        <w:rPr>
          <w:rFonts w:ascii="Times New Roman" w:eastAsia="Times New Roman" w:hAnsi="Times New Roman" w:cs="Times New Roman"/>
          <w:color w:val="auto"/>
          <w:sz w:val="20"/>
          <w:szCs w:val="20"/>
        </w:rPr>
        <w:br w:type="page"/>
      </w:r>
    </w:p>
    <w:p w14:paraId="0B15A3EB" w14:textId="77777777" w:rsidR="006A1E03" w:rsidRPr="006A1E03" w:rsidRDefault="006A1E03" w:rsidP="002245B2">
      <w:pPr>
        <w:jc w:val="center"/>
        <w:rPr>
          <w:rFonts w:ascii="Arial" w:eastAsia="Times New Roman" w:hAnsi="Arial" w:cs="Arial"/>
          <w:b/>
          <w:bCs/>
          <w:caps/>
          <w:snapToGrid w:val="0"/>
          <w:color w:val="2A5E68" w:themeColor="background2" w:themeShade="80"/>
          <w:sz w:val="32"/>
          <w:szCs w:val="28"/>
        </w:rPr>
      </w:pPr>
      <w:bookmarkStart w:id="201" w:name="_Toc486576004"/>
      <w:r w:rsidRPr="006A1E03">
        <w:rPr>
          <w:rFonts w:ascii="Arial" w:eastAsia="Times New Roman" w:hAnsi="Arial" w:cs="Arial"/>
          <w:b/>
          <w:bCs/>
          <w:caps/>
          <w:snapToGrid w:val="0"/>
          <w:color w:val="2A5E68" w:themeColor="background2" w:themeShade="80"/>
          <w:sz w:val="32"/>
          <w:szCs w:val="28"/>
        </w:rPr>
        <w:lastRenderedPageBreak/>
        <w:t>sample 3</w:t>
      </w:r>
      <w:bookmarkEnd w:id="201"/>
    </w:p>
    <w:p w14:paraId="64E9F961" w14:textId="77777777" w:rsidR="006A1E03" w:rsidRPr="006A1E03" w:rsidRDefault="006A1E03" w:rsidP="006A1E03">
      <w:pPr>
        <w:spacing w:before="0" w:after="0" w:line="240" w:lineRule="auto"/>
        <w:rPr>
          <w:rFonts w:ascii="Times New Roman" w:eastAsia="Times New Roman" w:hAnsi="Times New Roman" w:cs="Times New Roman"/>
          <w:color w:val="auto"/>
          <w:sz w:val="20"/>
          <w:szCs w:val="20"/>
        </w:rPr>
      </w:pPr>
    </w:p>
    <w:p w14:paraId="7F10E32A" w14:textId="54B04BD6" w:rsidR="006A1E03" w:rsidRPr="006A1E03" w:rsidRDefault="00212877" w:rsidP="006A1E03">
      <w:pPr>
        <w:spacing w:before="0" w:after="0" w:line="240" w:lineRule="auto"/>
        <w:rPr>
          <w:rFonts w:ascii="Arial" w:eastAsia="Times New Roman" w:hAnsi="Arial" w:cs="Arial"/>
          <w:b/>
          <w:bCs/>
          <w:caps/>
          <w:snapToGrid w:val="0"/>
          <w:color w:val="auto"/>
          <w:sz w:val="28"/>
          <w:szCs w:val="28"/>
        </w:rPr>
      </w:pPr>
      <w:r w:rsidRPr="006A1E03">
        <w:rPr>
          <w:rFonts w:ascii="Times New Roman" w:eastAsia="Times New Roman" w:hAnsi="Times New Roman" w:cs="Times New Roman"/>
          <w:color w:val="auto"/>
          <w:sz w:val="20"/>
          <w:szCs w:val="20"/>
        </w:rPr>
        <w:object w:dxaOrig="17731" w:dyaOrig="7915" w14:anchorId="2A35C5C5">
          <v:shape id="_x0000_i1029" type="#_x0000_t75" alt="Sample personnel activity report with allowable leave time for a staff person who is multi-funded and the allowable 20 consecutive days of leave crosses over billing persiods.  The example continues on Sample 4." style="width:722.55pt;height:325.7pt" o:ole="">
            <v:imagedata r:id="rId57" o:title=""/>
          </v:shape>
          <o:OLEObject Type="Embed" ProgID="Excel.Sheet.12" ShapeID="_x0000_i1029" DrawAspect="Content" ObjectID="_1671437290" r:id="rId58"/>
        </w:object>
      </w:r>
      <w:r w:rsidR="006A1E03" w:rsidRPr="006A1E03">
        <w:rPr>
          <w:rFonts w:ascii="Times New Roman" w:eastAsia="Times New Roman" w:hAnsi="Times New Roman" w:cs="Times New Roman"/>
          <w:color w:val="auto"/>
          <w:sz w:val="20"/>
          <w:szCs w:val="20"/>
        </w:rPr>
        <w:br w:type="page"/>
      </w:r>
    </w:p>
    <w:p w14:paraId="31F1FE28" w14:textId="7281BF9F" w:rsidR="006A1E03" w:rsidRPr="006A1E03" w:rsidRDefault="006A1E03" w:rsidP="002245B2">
      <w:pPr>
        <w:jc w:val="center"/>
        <w:rPr>
          <w:rFonts w:ascii="Arial" w:eastAsia="Times New Roman" w:hAnsi="Arial" w:cs="Arial"/>
          <w:b/>
          <w:bCs/>
          <w:caps/>
          <w:snapToGrid w:val="0"/>
          <w:color w:val="2A5E68" w:themeColor="background2" w:themeShade="80"/>
          <w:sz w:val="32"/>
          <w:szCs w:val="28"/>
        </w:rPr>
      </w:pPr>
      <w:bookmarkStart w:id="202" w:name="_Toc486576005"/>
      <w:r w:rsidRPr="006A1E03">
        <w:rPr>
          <w:rFonts w:ascii="Arial" w:eastAsia="Times New Roman" w:hAnsi="Arial" w:cs="Arial"/>
          <w:b/>
          <w:bCs/>
          <w:caps/>
          <w:snapToGrid w:val="0"/>
          <w:color w:val="2A5E68" w:themeColor="background2" w:themeShade="80"/>
          <w:sz w:val="32"/>
          <w:szCs w:val="28"/>
        </w:rPr>
        <w:lastRenderedPageBreak/>
        <w:t>sample 4</w:t>
      </w:r>
      <w:bookmarkEnd w:id="202"/>
    </w:p>
    <w:p w14:paraId="2BB007AB" w14:textId="77777777" w:rsidR="006A1E03" w:rsidRPr="006A1E03" w:rsidRDefault="006A1E03" w:rsidP="006A1E03">
      <w:pPr>
        <w:spacing w:before="0" w:after="0" w:line="240" w:lineRule="auto"/>
        <w:rPr>
          <w:rFonts w:ascii="Times New Roman" w:eastAsia="Times New Roman" w:hAnsi="Times New Roman" w:cs="Times New Roman"/>
          <w:color w:val="auto"/>
          <w:sz w:val="20"/>
          <w:szCs w:val="20"/>
        </w:rPr>
      </w:pPr>
    </w:p>
    <w:bookmarkStart w:id="203" w:name="_Hlk10029104"/>
    <w:p w14:paraId="1B22FB5F" w14:textId="0654D39A" w:rsidR="006A1E03" w:rsidRPr="006A1E03" w:rsidRDefault="00212877" w:rsidP="006A1E03">
      <w:pPr>
        <w:spacing w:before="0" w:after="0" w:line="240" w:lineRule="auto"/>
        <w:rPr>
          <w:rFonts w:ascii="Times New Roman" w:eastAsia="Times New Roman" w:hAnsi="Times New Roman" w:cs="Times New Roman"/>
          <w:color w:val="auto"/>
          <w:sz w:val="20"/>
          <w:szCs w:val="20"/>
        </w:rPr>
      </w:pPr>
      <w:r w:rsidRPr="006A1E03">
        <w:rPr>
          <w:rFonts w:ascii="Times New Roman" w:eastAsia="Times New Roman" w:hAnsi="Times New Roman" w:cs="Times New Roman"/>
          <w:color w:val="auto"/>
          <w:sz w:val="20"/>
          <w:szCs w:val="20"/>
        </w:rPr>
        <w:object w:dxaOrig="17678" w:dyaOrig="7829" w14:anchorId="6BF0E2B1">
          <v:shape id="_x0000_i1030" type="#_x0000_t75" alt="Sample personnel activity report with allowable leave time for a staff person who is multi-funded and the allowable 20 consecutive days of leave crosses over billing persiods.  The example is a continuation from Sample 3." style="width:729.2pt;height:325.7pt" o:ole="">
            <v:imagedata r:id="rId59" o:title=""/>
          </v:shape>
          <o:OLEObject Type="Embed" ProgID="Excel.Sheet.12" ShapeID="_x0000_i1030" DrawAspect="Content" ObjectID="_1671437291" r:id="rId60"/>
        </w:object>
      </w:r>
      <w:bookmarkEnd w:id="203"/>
    </w:p>
    <w:p w14:paraId="205886EC" w14:textId="3E6305BF" w:rsidR="006A1E03" w:rsidRDefault="006A1E03">
      <w:pPr>
        <w:spacing w:before="0" w:after="160" w:line="259" w:lineRule="auto"/>
        <w:rPr>
          <w:color w:val="auto"/>
          <w:sz w:val="36"/>
          <w:szCs w:val="36"/>
        </w:rPr>
      </w:pPr>
    </w:p>
    <w:p w14:paraId="3ED64B58" w14:textId="77777777" w:rsidR="00BE3DA9" w:rsidRPr="00BB062C" w:rsidRDefault="00BE3DA9" w:rsidP="002454A5">
      <w:pPr>
        <w:pStyle w:val="BodyText3"/>
        <w:rPr>
          <w:color w:val="auto"/>
          <w:sz w:val="36"/>
          <w:szCs w:val="36"/>
        </w:rPr>
      </w:pPr>
    </w:p>
    <w:p w14:paraId="5B6BAAAA" w14:textId="4C7F17FE" w:rsidR="00BE3DA9" w:rsidRPr="00BB062C" w:rsidRDefault="00BE3DA9" w:rsidP="002454A5">
      <w:pPr>
        <w:pStyle w:val="BodyText3"/>
        <w:rPr>
          <w:color w:val="auto"/>
          <w:sz w:val="36"/>
          <w:szCs w:val="36"/>
        </w:rPr>
      </w:pPr>
    </w:p>
    <w:p w14:paraId="6DE015A7" w14:textId="48AB8999" w:rsidR="00BE3DA9" w:rsidRPr="00BB062C" w:rsidRDefault="00BE3DA9" w:rsidP="002454A5">
      <w:pPr>
        <w:pStyle w:val="BodyText3"/>
        <w:rPr>
          <w:color w:val="auto"/>
          <w:sz w:val="36"/>
          <w:szCs w:val="36"/>
        </w:rPr>
      </w:pPr>
    </w:p>
    <w:p w14:paraId="77CA9C01" w14:textId="32CFC202" w:rsidR="00BE3DA9" w:rsidRPr="00BB062C" w:rsidRDefault="00BE3DA9" w:rsidP="002454A5">
      <w:pPr>
        <w:pStyle w:val="BodyText3"/>
        <w:rPr>
          <w:color w:val="auto"/>
          <w:sz w:val="36"/>
          <w:szCs w:val="36"/>
        </w:rPr>
      </w:pPr>
    </w:p>
    <w:p w14:paraId="18B06398" w14:textId="77777777" w:rsidR="006A1E03" w:rsidRDefault="006A1E03">
      <w:pPr>
        <w:spacing w:before="0" w:after="160" w:line="259" w:lineRule="auto"/>
        <w:rPr>
          <w:sz w:val="36"/>
          <w:szCs w:val="36"/>
        </w:rPr>
        <w:sectPr w:rsidR="006A1E03" w:rsidSect="006A1E03">
          <w:pgSz w:w="15840" w:h="12240" w:orient="landscape" w:code="1"/>
          <w:pgMar w:top="720" w:right="720" w:bottom="720" w:left="720" w:header="648" w:footer="432" w:gutter="0"/>
          <w:cols w:space="708"/>
          <w:docGrid w:linePitch="360"/>
        </w:sectPr>
      </w:pPr>
    </w:p>
    <w:p w14:paraId="6C0A1C32" w14:textId="77777777" w:rsidR="007C283B" w:rsidRDefault="007C283B" w:rsidP="00E661B3">
      <w:pPr>
        <w:pStyle w:val="Heading1"/>
        <w:contextualSpacing/>
        <w:rPr>
          <w:sz w:val="36"/>
          <w:szCs w:val="36"/>
        </w:rPr>
      </w:pPr>
      <w:bookmarkStart w:id="204" w:name="_Toc242844000"/>
      <w:bookmarkStart w:id="205" w:name="_Toc242844091"/>
      <w:bookmarkStart w:id="206" w:name="_Toc242839130"/>
      <w:bookmarkStart w:id="207" w:name="_Toc242840482"/>
      <w:bookmarkStart w:id="208" w:name="_Toc242841677"/>
      <w:bookmarkStart w:id="209" w:name="_Toc242842587"/>
      <w:bookmarkStart w:id="210" w:name="_Toc242843141"/>
      <w:bookmarkStart w:id="211" w:name="_Toc242843218"/>
      <w:bookmarkStart w:id="212" w:name="_Toc242843644"/>
      <w:bookmarkStart w:id="213" w:name="_Toc242843822"/>
      <w:bookmarkStart w:id="214" w:name="_Toc383665911"/>
      <w:bookmarkStart w:id="215" w:name="_Toc383666196"/>
      <w:bookmarkStart w:id="216" w:name="_Toc383666426"/>
      <w:bookmarkStart w:id="217" w:name="_Toc383667083"/>
      <w:bookmarkStart w:id="218" w:name="_Toc383667759"/>
      <w:bookmarkStart w:id="219" w:name="_Toc383668962"/>
    </w:p>
    <w:p w14:paraId="65CAAD5E" w14:textId="77777777" w:rsidR="007C283B" w:rsidRDefault="007C283B" w:rsidP="00B9652C">
      <w:pPr>
        <w:pStyle w:val="Heading1"/>
        <w:contextualSpacing/>
        <w:jc w:val="center"/>
        <w:rPr>
          <w:sz w:val="36"/>
          <w:szCs w:val="36"/>
        </w:rPr>
      </w:pPr>
    </w:p>
    <w:p w14:paraId="16A648AF" w14:textId="65302575" w:rsidR="007C283B" w:rsidRDefault="007C283B" w:rsidP="00E661B3">
      <w:pPr>
        <w:pStyle w:val="Heading1"/>
        <w:contextualSpacing/>
        <w:rPr>
          <w:sz w:val="36"/>
          <w:szCs w:val="36"/>
        </w:rPr>
      </w:pPr>
    </w:p>
    <w:p w14:paraId="4E58E942" w14:textId="55947449" w:rsidR="007C283B" w:rsidRDefault="00B9652C" w:rsidP="003C01F9">
      <w:pPr>
        <w:jc w:val="center"/>
        <w:rPr>
          <w:sz w:val="36"/>
          <w:szCs w:val="36"/>
        </w:rPr>
      </w:pPr>
      <w:bookmarkStart w:id="220" w:name="_Toc19604926"/>
      <w:r w:rsidRPr="00B9652C">
        <w:rPr>
          <w:noProof/>
          <w:sz w:val="36"/>
          <w:szCs w:val="36"/>
        </w:rPr>
        <mc:AlternateContent>
          <mc:Choice Requires="wps">
            <w:drawing>
              <wp:anchor distT="91440" distB="91440" distL="114300" distR="114300" simplePos="0" relativeHeight="251804672" behindDoc="0" locked="0" layoutInCell="1" allowOverlap="1" wp14:anchorId="35DE0D5C" wp14:editId="1B780C4F">
                <wp:simplePos x="0" y="0"/>
                <wp:positionH relativeFrom="margin">
                  <wp:align>right</wp:align>
                </wp:positionH>
                <wp:positionV relativeFrom="paragraph">
                  <wp:posOffset>3952484</wp:posOffset>
                </wp:positionV>
                <wp:extent cx="6661150" cy="2019300"/>
                <wp:effectExtent l="0" t="0" r="0" b="0"/>
                <wp:wrapTopAndBottom/>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2019300"/>
                        </a:xfrm>
                        <a:prstGeom prst="rect">
                          <a:avLst/>
                        </a:prstGeom>
                        <a:noFill/>
                        <a:ln w="9525">
                          <a:noFill/>
                          <a:miter lim="800000"/>
                          <a:headEnd/>
                          <a:tailEnd/>
                        </a:ln>
                      </wps:spPr>
                      <wps:txbx>
                        <w:txbxContent>
                          <w:p w14:paraId="42E7E5E4" w14:textId="77777777" w:rsidR="003A56A9" w:rsidRDefault="003A56A9" w:rsidP="00B9652C">
                            <w:pPr>
                              <w:pBdr>
                                <w:top w:val="single" w:sz="24" w:space="8" w:color="F0CDA1" w:themeColor="accent1"/>
                                <w:bottom w:val="single" w:sz="24" w:space="8" w:color="F0CDA1" w:themeColor="accent1"/>
                              </w:pBdr>
                              <w:spacing w:after="0"/>
                              <w:jc w:val="center"/>
                              <w:rPr>
                                <w:b/>
                                <w:bCs/>
                                <w:i/>
                                <w:iCs/>
                                <w:color w:val="2A5E68" w:themeColor="background2" w:themeShade="80"/>
                                <w:sz w:val="44"/>
                                <w:szCs w:val="44"/>
                              </w:rPr>
                            </w:pPr>
                          </w:p>
                          <w:p w14:paraId="556B3F1B" w14:textId="77777777" w:rsidR="003A56A9" w:rsidRPr="00B9652C" w:rsidRDefault="003A56A9" w:rsidP="00B9652C">
                            <w:pPr>
                              <w:pBdr>
                                <w:top w:val="single" w:sz="24" w:space="8" w:color="F0CDA1" w:themeColor="accent1"/>
                                <w:bottom w:val="single" w:sz="24" w:space="8" w:color="F0CDA1" w:themeColor="accent1"/>
                              </w:pBdr>
                              <w:spacing w:after="0"/>
                              <w:jc w:val="center"/>
                              <w:rPr>
                                <w:b/>
                                <w:bCs/>
                                <w:i/>
                                <w:iCs/>
                                <w:color w:val="2A5E68" w:themeColor="background2" w:themeShade="80"/>
                                <w:sz w:val="44"/>
                                <w:szCs w:val="40"/>
                              </w:rPr>
                            </w:pPr>
                            <w:r>
                              <w:rPr>
                                <w:b/>
                                <w:bCs/>
                                <w:i/>
                                <w:iCs/>
                                <w:color w:val="2A5E68" w:themeColor="background2" w:themeShade="80"/>
                                <w:sz w:val="44"/>
                                <w:szCs w:val="44"/>
                              </w:rPr>
                              <w:t>Contract Monitoring, Reporting Requirements &amp; Consumer Listings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E0D5C" id="_x0000_s1062" type="#_x0000_t202" style="position:absolute;left:0;text-align:left;margin-left:473.3pt;margin-top:311.2pt;width:524.5pt;height:159pt;z-index:25180467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jBDwIAAPwDAAAOAAAAZHJzL2Uyb0RvYy54bWysU9uO2yAQfa/Uf0C8N7Zz68YKWW13u1Wl&#10;7UXa7QcQjGNUYCiQ2OnXd8BJGrVvVXlAAzNzmHNmWN8ORpOD9EGBZbSalJRIK6BRdsfot5fHNzeU&#10;hMhtwzVYyehRBnq7ef1q3btaTqED3UhPEMSGuneMdjG6uiiC6KThYQJOWnS24A2PePS7ovG8R3Sj&#10;i2lZLosefOM8CBkC3j6MTrrJ+G0rRfzStkFGohnF2mLefd63aS82a17vPHedEqcy+D9UYbiy+OgF&#10;6oFHTvZe/QVllPAQoI0TAaaAtlVCZg7Ipir/YPPccSczFxQnuItM4f/Bis+Hr56ohtHFjBLLDfbo&#10;RQ6RvIOBTJM8vQs1Rj07jIsDXmObM9XgnkB8D8TCfcftTt55D30neYPlVSmzuEodcUIC2fafoMFn&#10;+D5CBhpab5J2qAZBdGzT8dKaVIrAy+VyWVULdAn0oVSrWZmbV/D6nO58iB8kGJIMRj32PsPzw1OI&#10;qRxen0PSaxYelda5/9qSntHVYrrICVceoyKOp1aG0ZsyrXFgEsv3tsnJkSs92viAtifaienIOQ7b&#10;IQs8W57l3EJzRCE8jOOI3weNDvxPSnocRUbDjz33khL90aKYq2o+T7ObD/PF2yke/LVne+3hViAU&#10;o5GS0byPed5HzncoequyHKk7YyWnmnHEskqn75Bm+Pqco35/2s0vAAAA//8DAFBLAwQUAAYACAAA&#10;ACEAE2JP790AAAAJAQAADwAAAGRycy9kb3ducmV2LnhtbEyPzU7DMBCE70h9B2uRuFGbyFQkZFNV&#10;IK6glh+Jmxtvk4h4HcVuE96+7gmOs7Oa+aZcz64XJxpD5xnhbqlAENfedtwgfLy/3D6ACNGwNb1n&#10;QvilAOtqcVWawvqJt3TaxUakEA6FQWhjHAopQ92SM2HpB+LkHfzoTExybKQdzZTCXS8zpVbSmY5T&#10;Q2sGemqp/tkdHcLn6+H7S6u35tndD5OflWSXS8Sb63nzCCLSHP+e4YKf0KFKTHt/ZBtEj5CGRIRV&#10;lmkQF1vpPJ32CLlWGmRVyv8LqjMAAAD//wMAUEsBAi0AFAAGAAgAAAAhALaDOJL+AAAA4QEAABMA&#10;AAAAAAAAAAAAAAAAAAAAAFtDb250ZW50X1R5cGVzXS54bWxQSwECLQAUAAYACAAAACEAOP0h/9YA&#10;AACUAQAACwAAAAAAAAAAAAAAAAAvAQAAX3JlbHMvLnJlbHNQSwECLQAUAAYACAAAACEARfbYwQ8C&#10;AAD8AwAADgAAAAAAAAAAAAAAAAAuAgAAZHJzL2Uyb0RvYy54bWxQSwECLQAUAAYACAAAACEAE2JP&#10;790AAAAJAQAADwAAAAAAAAAAAAAAAABpBAAAZHJzL2Rvd25yZXYueG1sUEsFBgAAAAAEAAQA8wAA&#10;AHMFAAAAAA==&#10;" filled="f" stroked="f">
                <v:textbox>
                  <w:txbxContent>
                    <w:p w14:paraId="42E7E5E4" w14:textId="77777777" w:rsidR="003A56A9" w:rsidRDefault="003A56A9" w:rsidP="00B9652C">
                      <w:pPr>
                        <w:pBdr>
                          <w:top w:val="single" w:sz="24" w:space="8" w:color="F0CDA1" w:themeColor="accent1"/>
                          <w:bottom w:val="single" w:sz="24" w:space="8" w:color="F0CDA1" w:themeColor="accent1"/>
                        </w:pBdr>
                        <w:spacing w:after="0"/>
                        <w:jc w:val="center"/>
                        <w:rPr>
                          <w:b/>
                          <w:bCs/>
                          <w:i/>
                          <w:iCs/>
                          <w:color w:val="2A5E68" w:themeColor="background2" w:themeShade="80"/>
                          <w:sz w:val="44"/>
                          <w:szCs w:val="44"/>
                        </w:rPr>
                      </w:pPr>
                    </w:p>
                    <w:p w14:paraId="556B3F1B" w14:textId="77777777" w:rsidR="003A56A9" w:rsidRPr="00B9652C" w:rsidRDefault="003A56A9" w:rsidP="00B9652C">
                      <w:pPr>
                        <w:pBdr>
                          <w:top w:val="single" w:sz="24" w:space="8" w:color="F0CDA1" w:themeColor="accent1"/>
                          <w:bottom w:val="single" w:sz="24" w:space="8" w:color="F0CDA1" w:themeColor="accent1"/>
                        </w:pBdr>
                        <w:spacing w:after="0"/>
                        <w:jc w:val="center"/>
                        <w:rPr>
                          <w:b/>
                          <w:bCs/>
                          <w:i/>
                          <w:iCs/>
                          <w:color w:val="2A5E68" w:themeColor="background2" w:themeShade="80"/>
                          <w:sz w:val="44"/>
                          <w:szCs w:val="40"/>
                        </w:rPr>
                      </w:pPr>
                      <w:r>
                        <w:rPr>
                          <w:b/>
                          <w:bCs/>
                          <w:i/>
                          <w:iCs/>
                          <w:color w:val="2A5E68" w:themeColor="background2" w:themeShade="80"/>
                          <w:sz w:val="44"/>
                          <w:szCs w:val="44"/>
                        </w:rPr>
                        <w:t>Contract Monitoring, Reporting Requirements &amp; Consumer Listings</w:t>
                      </w:r>
                    </w:p>
                  </w:txbxContent>
                </v:textbox>
                <w10:wrap type="topAndBottom" anchorx="margin"/>
              </v:shape>
            </w:pict>
          </mc:Fallback>
        </mc:AlternateContent>
      </w:r>
      <w:r w:rsidRPr="00B9652C">
        <w:rPr>
          <w:noProof/>
        </w:rPr>
        <w:drawing>
          <wp:inline distT="0" distB="0" distL="0" distR="0" wp14:anchorId="1EEB088E" wp14:editId="7F467F6D">
            <wp:extent cx="4888523" cy="3465420"/>
            <wp:effectExtent l="76200" t="76200" r="140970" b="135255"/>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6790" cy="347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220"/>
    </w:p>
    <w:p w14:paraId="3B3DF973" w14:textId="77777777" w:rsidR="003C01F9" w:rsidRDefault="003C01F9" w:rsidP="003C01F9">
      <w:pPr>
        <w:jc w:val="center"/>
        <w:rPr>
          <w:sz w:val="36"/>
          <w:szCs w:val="36"/>
        </w:rPr>
      </w:pPr>
    </w:p>
    <w:p w14:paraId="34FFE73B" w14:textId="28E6F37D" w:rsidR="00D94506" w:rsidRPr="00BE3DA9" w:rsidRDefault="002245B2" w:rsidP="00E661B3">
      <w:pPr>
        <w:pStyle w:val="Heading1"/>
        <w:contextualSpacing/>
        <w:rPr>
          <w:sz w:val="24"/>
          <w:szCs w:val="24"/>
        </w:rPr>
      </w:pPr>
      <w:bookmarkStart w:id="221" w:name="_Toc52888132"/>
      <w:r>
        <w:rPr>
          <w:sz w:val="36"/>
          <w:szCs w:val="36"/>
        </w:rPr>
        <w:lastRenderedPageBreak/>
        <w:t>Contract Monitoring</w:t>
      </w:r>
      <w:r w:rsidR="00D94506" w:rsidRPr="00BE3DA9">
        <w:rPr>
          <w:sz w:val="36"/>
          <w:szCs w:val="36"/>
        </w:rPr>
        <w:t>, R</w:t>
      </w:r>
      <w:r>
        <w:rPr>
          <w:sz w:val="36"/>
          <w:szCs w:val="36"/>
        </w:rPr>
        <w:t xml:space="preserve">eporting </w:t>
      </w:r>
      <w:r w:rsidR="00D94506" w:rsidRPr="00BE3DA9">
        <w:rPr>
          <w:sz w:val="36"/>
          <w:szCs w:val="36"/>
        </w:rPr>
        <w:t>Requirements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0024002E" w:rsidRPr="00BE3DA9">
        <w:rPr>
          <w:sz w:val="36"/>
          <w:szCs w:val="36"/>
        </w:rPr>
        <w:t>,</w:t>
      </w:r>
      <w:r w:rsidR="00BE3DA9">
        <w:rPr>
          <w:sz w:val="36"/>
          <w:szCs w:val="36"/>
        </w:rPr>
        <w:t xml:space="preserve"> and Consumer Listings</w:t>
      </w:r>
      <w:bookmarkEnd w:id="221"/>
    </w:p>
    <w:p w14:paraId="14DC4B5C" w14:textId="12FC3780" w:rsidR="00BE3DA9" w:rsidRPr="00BB062C" w:rsidRDefault="00D94506" w:rsidP="00E661B3">
      <w:pPr>
        <w:contextualSpacing/>
        <w:rPr>
          <w:rFonts w:ascii="Arial" w:hAnsi="Arial" w:cs="Arial"/>
          <w:color w:val="auto"/>
          <w:szCs w:val="24"/>
        </w:rPr>
      </w:pPr>
      <w:r w:rsidRPr="00BB062C">
        <w:rPr>
          <w:rFonts w:ascii="Arial" w:hAnsi="Arial" w:cs="Arial"/>
          <w:color w:val="auto"/>
          <w:szCs w:val="24"/>
        </w:rPr>
        <w:t xml:space="preserve">Contractors should refer to their Contract Exhibit G for specific monitoring and reporting period requirements.  </w:t>
      </w:r>
    </w:p>
    <w:p w14:paraId="73A0CB8B" w14:textId="77777777" w:rsidR="00F84FF7" w:rsidRDefault="00F84FF7" w:rsidP="00E661B3">
      <w:pPr>
        <w:contextualSpacing/>
        <w:rPr>
          <w:rFonts w:ascii="Arial" w:hAnsi="Arial" w:cs="Arial"/>
          <w:b/>
          <w:color w:val="auto"/>
          <w:szCs w:val="24"/>
        </w:rPr>
      </w:pPr>
    </w:p>
    <w:p w14:paraId="6507BB53" w14:textId="0BB32BB7" w:rsidR="00D94506" w:rsidRPr="00BB062C" w:rsidRDefault="00D94506" w:rsidP="00E661B3">
      <w:pPr>
        <w:contextualSpacing/>
        <w:rPr>
          <w:rFonts w:ascii="Arial" w:hAnsi="Arial" w:cs="Arial"/>
          <w:b/>
          <w:color w:val="auto"/>
          <w:szCs w:val="24"/>
        </w:rPr>
      </w:pPr>
      <w:r w:rsidRPr="00BB062C">
        <w:rPr>
          <w:rFonts w:ascii="Arial" w:hAnsi="Arial" w:cs="Arial"/>
          <w:b/>
          <w:color w:val="auto"/>
          <w:szCs w:val="24"/>
        </w:rPr>
        <w:t>Unduplicated Consumers Served Listing</w:t>
      </w:r>
    </w:p>
    <w:p w14:paraId="6F523E8E" w14:textId="2667B081" w:rsidR="00F84FF7" w:rsidRDefault="00D94506" w:rsidP="00E661B3">
      <w:pPr>
        <w:contextualSpacing/>
        <w:rPr>
          <w:rFonts w:ascii="Arial" w:hAnsi="Arial" w:cs="Arial"/>
          <w:color w:val="auto"/>
          <w:szCs w:val="24"/>
        </w:rPr>
      </w:pPr>
      <w:r w:rsidRPr="00BB062C">
        <w:rPr>
          <w:rFonts w:ascii="Arial" w:hAnsi="Arial" w:cs="Arial"/>
          <w:color w:val="auto"/>
          <w:szCs w:val="24"/>
        </w:rPr>
        <w:t>The contract requires that a comprehensive listing of applicants/consumers</w:t>
      </w:r>
      <w:r w:rsidR="00033AB7">
        <w:rPr>
          <w:rFonts w:ascii="Arial" w:hAnsi="Arial" w:cs="Arial"/>
          <w:color w:val="auto"/>
          <w:szCs w:val="24"/>
        </w:rPr>
        <w:t>, in either the VR or PE case type,</w:t>
      </w:r>
      <w:r w:rsidRPr="00BB062C">
        <w:rPr>
          <w:rFonts w:ascii="Arial" w:hAnsi="Arial" w:cs="Arial"/>
          <w:color w:val="auto"/>
          <w:szCs w:val="24"/>
        </w:rPr>
        <w:t xml:space="preserve"> served for the period billed (or alternate period) and the services provided to each applicant/consumer be submitted with the Service Invoice(s) and/or Certified Expenditure Summary to the DOR contract administrator for contract monitoring.</w:t>
      </w:r>
    </w:p>
    <w:p w14:paraId="6BE6AE21" w14:textId="77777777" w:rsidR="00F84FF7" w:rsidRDefault="00F84FF7" w:rsidP="00E661B3">
      <w:pPr>
        <w:contextualSpacing/>
        <w:rPr>
          <w:rFonts w:ascii="Arial" w:hAnsi="Arial" w:cs="Arial"/>
          <w:color w:val="auto"/>
          <w:szCs w:val="24"/>
        </w:rPr>
      </w:pPr>
    </w:p>
    <w:p w14:paraId="09AD0045" w14:textId="4136BC68" w:rsidR="00D94506" w:rsidRPr="00F84FF7" w:rsidRDefault="00D94506" w:rsidP="00E661B3">
      <w:pPr>
        <w:contextualSpacing/>
        <w:rPr>
          <w:rFonts w:ascii="Arial" w:hAnsi="Arial" w:cs="Arial"/>
          <w:color w:val="auto"/>
          <w:szCs w:val="24"/>
        </w:rPr>
      </w:pPr>
      <w:r w:rsidRPr="00BB062C">
        <w:rPr>
          <w:rFonts w:ascii="Arial" w:hAnsi="Arial" w:cs="Arial"/>
          <w:b/>
          <w:bCs/>
          <w:color w:val="auto"/>
          <w:szCs w:val="24"/>
        </w:rPr>
        <w:t>Service Goals/Outcomes Tracking</w:t>
      </w:r>
    </w:p>
    <w:p w14:paraId="7D045A57" w14:textId="1D06224E" w:rsidR="00F84FF7" w:rsidRDefault="00D94506" w:rsidP="00E661B3">
      <w:pPr>
        <w:contextualSpacing/>
        <w:rPr>
          <w:rFonts w:ascii="Arial" w:hAnsi="Arial" w:cs="Arial"/>
          <w:color w:val="auto"/>
          <w:szCs w:val="24"/>
        </w:rPr>
      </w:pPr>
      <w:r w:rsidRPr="00BB062C">
        <w:rPr>
          <w:rFonts w:ascii="Arial" w:hAnsi="Arial" w:cs="Arial"/>
          <w:color w:val="auto"/>
          <w:szCs w:val="24"/>
        </w:rPr>
        <w:t xml:space="preserve">In order to document progress towards the achievement of the contract goals and outcomes, the contractor is required to prepare and maintain a listing of the unduplicated consumers served who have </w:t>
      </w:r>
      <w:r w:rsidRPr="00BB062C">
        <w:rPr>
          <w:rFonts w:ascii="Arial" w:hAnsi="Arial" w:cs="Arial"/>
          <w:color w:val="auto"/>
          <w:szCs w:val="24"/>
          <w:u w:val="single"/>
        </w:rPr>
        <w:t>completed</w:t>
      </w:r>
      <w:r w:rsidRPr="00BB062C">
        <w:rPr>
          <w:rFonts w:ascii="Arial" w:hAnsi="Arial" w:cs="Arial"/>
          <w:color w:val="auto"/>
          <w:szCs w:val="24"/>
        </w:rPr>
        <w:t xml:space="preserve"> each of the service goals during the contract period.</w:t>
      </w:r>
      <w:r w:rsidR="002C1812">
        <w:rPr>
          <w:rFonts w:ascii="Arial" w:hAnsi="Arial" w:cs="Arial"/>
          <w:color w:val="auto"/>
          <w:szCs w:val="24"/>
        </w:rPr>
        <w:t xml:space="preserve"> </w:t>
      </w:r>
      <w:r w:rsidRPr="00BB062C">
        <w:rPr>
          <w:rFonts w:ascii="Arial" w:hAnsi="Arial" w:cs="Arial"/>
          <w:color w:val="auto"/>
          <w:szCs w:val="24"/>
        </w:rPr>
        <w:t>The listing must be maintained to support the contract service outcomes</w:t>
      </w:r>
      <w:r w:rsidR="005029D5">
        <w:rPr>
          <w:rFonts w:ascii="Arial" w:hAnsi="Arial" w:cs="Arial"/>
          <w:color w:val="auto"/>
          <w:szCs w:val="24"/>
        </w:rPr>
        <w:t xml:space="preserve"> as supported by the monthly progress reports. The list </w:t>
      </w:r>
      <w:r w:rsidRPr="00BB062C">
        <w:rPr>
          <w:rFonts w:ascii="Arial" w:hAnsi="Arial" w:cs="Arial"/>
          <w:color w:val="auto"/>
          <w:szCs w:val="24"/>
        </w:rPr>
        <w:t xml:space="preserve">shall be submitted at least quarterly or as required by the DOR Contract Administrator for monitoring purposes. If you determine that you are not achieving the stipulated contract goals/outcomes, consult with the DOR Contract Administrator to identify appropriate action. </w:t>
      </w:r>
    </w:p>
    <w:p w14:paraId="5287A5AE" w14:textId="77777777" w:rsidR="00C67BE2" w:rsidRPr="00F84FF7" w:rsidRDefault="00C67BE2" w:rsidP="00E661B3">
      <w:pPr>
        <w:contextualSpacing/>
        <w:rPr>
          <w:rFonts w:ascii="Arial" w:hAnsi="Arial" w:cs="Arial"/>
          <w:color w:val="auto"/>
          <w:szCs w:val="24"/>
        </w:rPr>
      </w:pPr>
    </w:p>
    <w:p w14:paraId="51C21CB0" w14:textId="3E2694CD" w:rsidR="00D94506" w:rsidRPr="00BB062C" w:rsidRDefault="00D94506" w:rsidP="00E661B3">
      <w:pPr>
        <w:contextualSpacing/>
        <w:rPr>
          <w:rFonts w:ascii="Arial" w:hAnsi="Arial" w:cs="Arial"/>
          <w:b/>
          <w:bCs/>
          <w:color w:val="auto"/>
          <w:szCs w:val="24"/>
        </w:rPr>
      </w:pPr>
      <w:r w:rsidRPr="00BB062C">
        <w:rPr>
          <w:rFonts w:ascii="Arial" w:hAnsi="Arial" w:cs="Arial"/>
          <w:b/>
          <w:bCs/>
          <w:color w:val="auto"/>
          <w:szCs w:val="24"/>
        </w:rPr>
        <w:t>Case Notes</w:t>
      </w:r>
    </w:p>
    <w:p w14:paraId="1ED37FDB" w14:textId="77777777" w:rsidR="00D94506" w:rsidRPr="00BB062C" w:rsidRDefault="00D94506" w:rsidP="00E661B3">
      <w:pPr>
        <w:contextualSpacing/>
        <w:rPr>
          <w:rFonts w:ascii="Arial" w:hAnsi="Arial" w:cs="Arial"/>
          <w:color w:val="auto"/>
          <w:szCs w:val="24"/>
        </w:rPr>
      </w:pPr>
      <w:r w:rsidRPr="00BB062C">
        <w:rPr>
          <w:rFonts w:ascii="Arial" w:hAnsi="Arial" w:cs="Arial"/>
          <w:color w:val="auto"/>
          <w:szCs w:val="24"/>
        </w:rPr>
        <w:t xml:space="preserve">Contract staff must prepare documentation to support the specific services provided to individual DOR applicants/consumers and associated costs billed/reported to DOR. Documentation must include </w:t>
      </w:r>
      <w:r w:rsidRPr="00BB062C">
        <w:rPr>
          <w:rFonts w:ascii="Arial" w:hAnsi="Arial" w:cs="Arial"/>
          <w:color w:val="auto"/>
          <w:szCs w:val="24"/>
          <w:u w:val="single"/>
        </w:rPr>
        <w:t>hard-copy</w:t>
      </w:r>
      <w:r w:rsidRPr="00BB062C">
        <w:rPr>
          <w:rFonts w:ascii="Arial" w:hAnsi="Arial" w:cs="Arial"/>
          <w:color w:val="auto"/>
          <w:szCs w:val="24"/>
        </w:rPr>
        <w:t xml:space="preserve"> or electronic case notes that identify the date, contract service title, and a description of services provided to each DOR applicant/consumer, and must be kept in the cooperative program’s case record. Additional documentation that demonstrates the collaboration between DOR staff and contract staff should also be included in the case notes. This includes pertinent emails, phone calls, and client meetings that demonstrate collaboration between the DOR and the cooperative contract. </w:t>
      </w:r>
    </w:p>
    <w:p w14:paraId="32DCA7F6" w14:textId="77777777" w:rsidR="00D94506" w:rsidRPr="00B7780C" w:rsidRDefault="00D94506" w:rsidP="00E661B3">
      <w:pPr>
        <w:pStyle w:val="Header"/>
        <w:contextualSpacing/>
        <w:jc w:val="center"/>
        <w:rPr>
          <w:rFonts w:ascii="Arial" w:hAnsi="Arial" w:cs="Arial"/>
          <w:color w:val="auto"/>
          <w:szCs w:val="24"/>
        </w:rPr>
      </w:pPr>
    </w:p>
    <w:p w14:paraId="1B6D9A53" w14:textId="4E93798C" w:rsidR="00BE3DA9" w:rsidRPr="00BB062C" w:rsidRDefault="00D94506" w:rsidP="00E661B3">
      <w:pPr>
        <w:pStyle w:val="Header"/>
        <w:spacing w:before="0" w:line="240" w:lineRule="auto"/>
        <w:ind w:left="720" w:hanging="720"/>
        <w:contextualSpacing/>
        <w:rPr>
          <w:rFonts w:ascii="Arial" w:hAnsi="Arial" w:cs="Arial"/>
          <w:color w:val="auto"/>
          <w:szCs w:val="24"/>
        </w:rPr>
      </w:pPr>
      <w:r w:rsidRPr="00BB062C">
        <w:rPr>
          <w:rFonts w:ascii="Arial" w:hAnsi="Arial" w:cs="Arial"/>
          <w:color w:val="auto"/>
          <w:szCs w:val="24"/>
        </w:rPr>
        <w:t xml:space="preserve">All case service documentation must be retained for at least </w:t>
      </w:r>
      <w:r w:rsidR="00033AB7">
        <w:rPr>
          <w:rFonts w:ascii="Arial" w:hAnsi="Arial" w:cs="Arial"/>
          <w:color w:val="auto"/>
          <w:szCs w:val="24"/>
        </w:rPr>
        <w:t>seven (7)</w:t>
      </w:r>
      <w:r w:rsidRPr="00BB062C">
        <w:rPr>
          <w:rFonts w:ascii="Arial" w:hAnsi="Arial" w:cs="Arial"/>
          <w:color w:val="auto"/>
          <w:szCs w:val="24"/>
        </w:rPr>
        <w:t xml:space="preserve"> years after final</w:t>
      </w:r>
    </w:p>
    <w:p w14:paraId="0E714CC1" w14:textId="77777777" w:rsidR="00BE3DA9" w:rsidRPr="00BB062C" w:rsidRDefault="00D94506" w:rsidP="00E661B3">
      <w:pPr>
        <w:pStyle w:val="Header"/>
        <w:spacing w:before="0" w:line="240" w:lineRule="auto"/>
        <w:ind w:left="720" w:hanging="720"/>
        <w:contextualSpacing/>
        <w:rPr>
          <w:rFonts w:ascii="Arial" w:hAnsi="Arial" w:cs="Arial"/>
          <w:color w:val="auto"/>
          <w:szCs w:val="24"/>
        </w:rPr>
      </w:pPr>
      <w:r w:rsidRPr="00BB062C">
        <w:rPr>
          <w:rFonts w:ascii="Arial" w:hAnsi="Arial" w:cs="Arial"/>
          <w:color w:val="auto"/>
          <w:szCs w:val="24"/>
        </w:rPr>
        <w:t>payment under the contract or until completion of the action and resolution of all issues</w:t>
      </w:r>
    </w:p>
    <w:p w14:paraId="4271E1A9" w14:textId="77777777" w:rsidR="00BE3DA9" w:rsidRPr="00BB062C" w:rsidRDefault="00D94506" w:rsidP="00E661B3">
      <w:pPr>
        <w:pStyle w:val="Header"/>
        <w:spacing w:before="0" w:line="240" w:lineRule="auto"/>
        <w:ind w:left="720" w:hanging="720"/>
        <w:contextualSpacing/>
        <w:rPr>
          <w:rFonts w:ascii="Arial" w:hAnsi="Arial" w:cs="Arial"/>
          <w:color w:val="auto"/>
          <w:szCs w:val="24"/>
        </w:rPr>
      </w:pPr>
      <w:r w:rsidRPr="00BB062C">
        <w:rPr>
          <w:rFonts w:ascii="Arial" w:hAnsi="Arial" w:cs="Arial"/>
          <w:color w:val="auto"/>
          <w:szCs w:val="24"/>
        </w:rPr>
        <w:t>which may arise as a result of any litigation, claim, negotiation, audit, or any other</w:t>
      </w:r>
    </w:p>
    <w:p w14:paraId="2C006609" w14:textId="0AAAE0EE" w:rsidR="00BE3DA9" w:rsidRPr="00BB062C" w:rsidRDefault="00D94506" w:rsidP="00E661B3">
      <w:pPr>
        <w:pStyle w:val="Header"/>
        <w:spacing w:before="0" w:line="240" w:lineRule="auto"/>
        <w:ind w:left="720" w:hanging="720"/>
        <w:contextualSpacing/>
        <w:rPr>
          <w:rFonts w:ascii="Arial" w:hAnsi="Arial" w:cs="Arial"/>
          <w:color w:val="auto"/>
          <w:szCs w:val="24"/>
        </w:rPr>
      </w:pPr>
      <w:r w:rsidRPr="00BB062C">
        <w:rPr>
          <w:rFonts w:ascii="Arial" w:hAnsi="Arial" w:cs="Arial"/>
          <w:color w:val="auto"/>
          <w:szCs w:val="24"/>
        </w:rPr>
        <w:t xml:space="preserve">action involving the records prior to expiration of the </w:t>
      </w:r>
      <w:r w:rsidR="00033AB7">
        <w:rPr>
          <w:rFonts w:ascii="Arial" w:hAnsi="Arial" w:cs="Arial"/>
          <w:color w:val="auto"/>
          <w:szCs w:val="24"/>
        </w:rPr>
        <w:t>seven (7)</w:t>
      </w:r>
      <w:r w:rsidRPr="00BB062C">
        <w:rPr>
          <w:rFonts w:ascii="Arial" w:hAnsi="Arial" w:cs="Arial"/>
          <w:color w:val="auto"/>
          <w:szCs w:val="24"/>
        </w:rPr>
        <w:t xml:space="preserve"> year period, whichever is</w:t>
      </w:r>
    </w:p>
    <w:p w14:paraId="56245312" w14:textId="6E14D9FA" w:rsidR="00D94506" w:rsidRPr="00BB062C" w:rsidRDefault="00D94506" w:rsidP="00E661B3">
      <w:pPr>
        <w:pStyle w:val="Header"/>
        <w:spacing w:before="0" w:line="240" w:lineRule="auto"/>
        <w:ind w:left="720" w:hanging="720"/>
        <w:contextualSpacing/>
        <w:rPr>
          <w:rFonts w:ascii="Arial" w:hAnsi="Arial" w:cs="Arial"/>
          <w:color w:val="auto"/>
          <w:szCs w:val="24"/>
        </w:rPr>
      </w:pPr>
      <w:r w:rsidRPr="00BB062C">
        <w:rPr>
          <w:rFonts w:ascii="Arial" w:hAnsi="Arial" w:cs="Arial"/>
          <w:color w:val="auto"/>
          <w:szCs w:val="24"/>
        </w:rPr>
        <w:t>later.</w:t>
      </w:r>
    </w:p>
    <w:p w14:paraId="30FB3386" w14:textId="77777777" w:rsidR="00BE3DA9" w:rsidRPr="00BB062C" w:rsidRDefault="00BE3DA9" w:rsidP="00E661B3">
      <w:pPr>
        <w:pStyle w:val="Header"/>
        <w:spacing w:before="0" w:line="240" w:lineRule="auto"/>
        <w:ind w:left="720" w:hanging="720"/>
        <w:contextualSpacing/>
        <w:rPr>
          <w:rFonts w:ascii="Arial" w:hAnsi="Arial" w:cs="Arial"/>
          <w:color w:val="auto"/>
          <w:szCs w:val="24"/>
        </w:rPr>
      </w:pPr>
    </w:p>
    <w:p w14:paraId="451445AD" w14:textId="4CEC8E5A" w:rsidR="00D94506" w:rsidRPr="00BB062C" w:rsidRDefault="00D94506" w:rsidP="00E661B3">
      <w:pPr>
        <w:contextualSpacing/>
        <w:rPr>
          <w:rFonts w:ascii="Arial" w:hAnsi="Arial" w:cs="Arial"/>
          <w:b/>
          <w:bCs/>
          <w:color w:val="auto"/>
          <w:szCs w:val="24"/>
        </w:rPr>
      </w:pPr>
      <w:r w:rsidRPr="00BB062C">
        <w:rPr>
          <w:rFonts w:ascii="Arial" w:hAnsi="Arial" w:cs="Arial"/>
          <w:b/>
          <w:bCs/>
          <w:color w:val="auto"/>
          <w:szCs w:val="24"/>
        </w:rPr>
        <w:t xml:space="preserve">Progress Reports </w:t>
      </w:r>
    </w:p>
    <w:p w14:paraId="35C1DE6E" w14:textId="5883C19B" w:rsidR="00D94506" w:rsidRPr="00BB062C" w:rsidRDefault="00D94506" w:rsidP="00E661B3">
      <w:pPr>
        <w:ind w:left="270"/>
        <w:contextualSpacing/>
        <w:rPr>
          <w:rFonts w:ascii="Arial" w:hAnsi="Arial" w:cs="Arial"/>
          <w:color w:val="auto"/>
          <w:szCs w:val="24"/>
        </w:rPr>
      </w:pPr>
      <w:r w:rsidRPr="00BA1098">
        <w:rPr>
          <w:rFonts w:ascii="Arial" w:hAnsi="Arial" w:cs="Arial"/>
          <w:b/>
          <w:color w:val="auto"/>
          <w:szCs w:val="24"/>
        </w:rPr>
        <w:t>Non-TPP Programs:</w:t>
      </w:r>
      <w:r w:rsidRPr="00BB062C">
        <w:rPr>
          <w:rFonts w:ascii="Arial" w:hAnsi="Arial" w:cs="Arial"/>
          <w:color w:val="auto"/>
          <w:szCs w:val="24"/>
        </w:rPr>
        <w:t xml:space="preserve"> </w:t>
      </w:r>
      <w:r w:rsidR="00BA1098">
        <w:rPr>
          <w:rFonts w:ascii="Arial" w:hAnsi="Arial" w:cs="Arial"/>
          <w:color w:val="auto"/>
          <w:szCs w:val="24"/>
        </w:rPr>
        <w:t xml:space="preserve">Cooperative </w:t>
      </w:r>
      <w:r w:rsidR="004A7339">
        <w:rPr>
          <w:rFonts w:ascii="Arial" w:hAnsi="Arial" w:cs="Arial"/>
          <w:color w:val="auto"/>
          <w:szCs w:val="24"/>
        </w:rPr>
        <w:t>p</w:t>
      </w:r>
      <w:r w:rsidR="00BA1098">
        <w:rPr>
          <w:rFonts w:ascii="Arial" w:hAnsi="Arial" w:cs="Arial"/>
          <w:color w:val="auto"/>
          <w:szCs w:val="24"/>
        </w:rPr>
        <w:t>rograms are required to submit a</w:t>
      </w:r>
      <w:r w:rsidRPr="00BB062C">
        <w:rPr>
          <w:rFonts w:ascii="Arial" w:hAnsi="Arial" w:cs="Arial"/>
          <w:color w:val="auto"/>
          <w:szCs w:val="24"/>
        </w:rPr>
        <w:t xml:space="preserve"> summary of progress to the DOR counselor summarizing the progress applicants/consumers have made in the contracted services provided </w:t>
      </w:r>
      <w:r w:rsidR="00BA1098">
        <w:rPr>
          <w:rFonts w:ascii="Arial" w:hAnsi="Arial" w:cs="Arial"/>
          <w:color w:val="auto"/>
          <w:szCs w:val="24"/>
        </w:rPr>
        <w:t xml:space="preserve">during the service </w:t>
      </w:r>
      <w:r w:rsidRPr="00BB062C">
        <w:rPr>
          <w:rFonts w:ascii="Arial" w:hAnsi="Arial" w:cs="Arial"/>
          <w:color w:val="auto"/>
          <w:szCs w:val="24"/>
        </w:rPr>
        <w:t xml:space="preserve">month. Progress reports should also include barriers or </w:t>
      </w:r>
      <w:r w:rsidRPr="00BB062C">
        <w:rPr>
          <w:rFonts w:ascii="Arial" w:hAnsi="Arial" w:cs="Arial"/>
          <w:color w:val="auto"/>
          <w:szCs w:val="24"/>
        </w:rPr>
        <w:lastRenderedPageBreak/>
        <w:t>challenges the applicants/consumers may have encountered during the month, as well as next steps. Cooperative program case notes may meet progress report requirements if the previous criteria is met.  The specific format of these reports are locally negotiated.  DOR staff can obtain sample progress report forms located on the computer in the G drive/ Public folder/Rehabilitation Specialist, and may tailor these forms to meet local needs.  Contact your local DOR Contract Administrator or Cooperative Program Specialist for more information.</w:t>
      </w:r>
    </w:p>
    <w:p w14:paraId="697F00F8" w14:textId="77777777" w:rsidR="00D94506" w:rsidRPr="00BA1098" w:rsidRDefault="00D94506" w:rsidP="00E661B3">
      <w:pPr>
        <w:ind w:left="720"/>
        <w:contextualSpacing/>
        <w:rPr>
          <w:rFonts w:ascii="Arial" w:hAnsi="Arial" w:cs="Arial"/>
          <w:color w:val="auto"/>
          <w:szCs w:val="24"/>
        </w:rPr>
      </w:pPr>
    </w:p>
    <w:p w14:paraId="28FCA70A" w14:textId="601728B7" w:rsidR="00BE3DA9" w:rsidRPr="00BB062C" w:rsidRDefault="00D94506" w:rsidP="00E661B3">
      <w:pPr>
        <w:ind w:left="270"/>
        <w:contextualSpacing/>
        <w:rPr>
          <w:rFonts w:ascii="Arial" w:hAnsi="Arial" w:cs="Arial"/>
          <w:color w:val="auto"/>
          <w:szCs w:val="24"/>
        </w:rPr>
      </w:pPr>
      <w:r w:rsidRPr="00BA1098">
        <w:rPr>
          <w:rFonts w:ascii="Arial" w:hAnsi="Arial" w:cs="Arial"/>
          <w:b/>
          <w:color w:val="auto"/>
          <w:szCs w:val="24"/>
        </w:rPr>
        <w:t>TPP Partners and associated Case Service Contractors</w:t>
      </w:r>
      <w:r w:rsidRPr="00BB062C">
        <w:rPr>
          <w:rFonts w:ascii="Arial" w:hAnsi="Arial" w:cs="Arial"/>
          <w:color w:val="auto"/>
          <w:szCs w:val="24"/>
        </w:rPr>
        <w:t xml:space="preserve"> operating under one of the new TPP designs are required to submit a summary of progress to the DOR counselor on a quarterly basis summarizing the progress made by the TPP students in the following DOR Student Services: Job Exploration Counseling, Post-secondary Counseling, </w:t>
      </w:r>
      <w:r w:rsidR="00D977C2">
        <w:rPr>
          <w:rFonts w:ascii="Arial" w:hAnsi="Arial" w:cs="Arial"/>
          <w:color w:val="auto"/>
          <w:szCs w:val="24"/>
        </w:rPr>
        <w:t>w</w:t>
      </w:r>
      <w:r w:rsidRPr="00BB062C">
        <w:rPr>
          <w:rFonts w:ascii="Arial" w:hAnsi="Arial" w:cs="Arial"/>
          <w:color w:val="auto"/>
          <w:szCs w:val="24"/>
        </w:rPr>
        <w:t xml:space="preserve">orkplace </w:t>
      </w:r>
      <w:r w:rsidR="00D977C2">
        <w:rPr>
          <w:rFonts w:ascii="Arial" w:hAnsi="Arial" w:cs="Arial"/>
          <w:color w:val="auto"/>
          <w:szCs w:val="24"/>
        </w:rPr>
        <w:t>r</w:t>
      </w:r>
      <w:r w:rsidRPr="00BB062C">
        <w:rPr>
          <w:rFonts w:ascii="Arial" w:hAnsi="Arial" w:cs="Arial"/>
          <w:color w:val="auto"/>
          <w:szCs w:val="24"/>
        </w:rPr>
        <w:t xml:space="preserve">eadiness Training, and Self-advocacy Training. Monthly progress reports must be submitted for TPP students receiving </w:t>
      </w:r>
      <w:r w:rsidR="00B0062A">
        <w:rPr>
          <w:rFonts w:ascii="Arial" w:hAnsi="Arial" w:cs="Arial"/>
          <w:color w:val="auto"/>
          <w:szCs w:val="24"/>
        </w:rPr>
        <w:t>w</w:t>
      </w:r>
      <w:r w:rsidRPr="00BB062C">
        <w:rPr>
          <w:rFonts w:ascii="Arial" w:hAnsi="Arial" w:cs="Arial"/>
          <w:color w:val="auto"/>
          <w:szCs w:val="24"/>
        </w:rPr>
        <w:t xml:space="preserve">ork-based </w:t>
      </w:r>
      <w:r w:rsidR="00B0062A">
        <w:rPr>
          <w:rFonts w:ascii="Arial" w:hAnsi="Arial" w:cs="Arial"/>
          <w:color w:val="auto"/>
          <w:szCs w:val="24"/>
        </w:rPr>
        <w:t>l</w:t>
      </w:r>
      <w:r w:rsidRPr="00BB062C">
        <w:rPr>
          <w:rFonts w:ascii="Arial" w:hAnsi="Arial" w:cs="Arial"/>
          <w:color w:val="auto"/>
          <w:szCs w:val="24"/>
        </w:rPr>
        <w:t xml:space="preserve">earning Experiences and VR Employment Services. </w:t>
      </w:r>
    </w:p>
    <w:p w14:paraId="46DDCBF5" w14:textId="4CD8E5DF" w:rsidR="00BE3DA9" w:rsidRPr="00BB062C" w:rsidRDefault="00D94506" w:rsidP="00E661B3">
      <w:pPr>
        <w:pStyle w:val="Header"/>
        <w:ind w:left="270"/>
        <w:contextualSpacing/>
        <w:rPr>
          <w:rFonts w:ascii="Arial" w:hAnsi="Arial" w:cs="Arial"/>
          <w:color w:val="auto"/>
          <w:szCs w:val="24"/>
        </w:rPr>
      </w:pPr>
      <w:r w:rsidRPr="00BB062C">
        <w:rPr>
          <w:rFonts w:ascii="Arial" w:hAnsi="Arial" w:cs="Arial"/>
          <w:color w:val="auto"/>
          <w:szCs w:val="24"/>
        </w:rPr>
        <w:t>TPP Partners and associated Case Service Contractors operating under the existing TPP design are required to continue submitting monthly progress reports, as identified in their contract Exhibit G summarizing the progress applicants/consumers have made in the contracted services provided that month.</w:t>
      </w:r>
    </w:p>
    <w:p w14:paraId="4692CDA7" w14:textId="77777777" w:rsidR="00BE3DA9" w:rsidRPr="00BB062C" w:rsidRDefault="00BE3DA9" w:rsidP="00E661B3">
      <w:pPr>
        <w:pStyle w:val="BlockText"/>
        <w:contextualSpacing/>
        <w:rPr>
          <w:b/>
          <w:bCs/>
          <w:sz w:val="24"/>
          <w:szCs w:val="24"/>
        </w:rPr>
      </w:pPr>
    </w:p>
    <w:p w14:paraId="39C96886" w14:textId="5D134033" w:rsidR="00D94506" w:rsidRPr="00BB062C" w:rsidRDefault="00D94506" w:rsidP="00E661B3">
      <w:pPr>
        <w:pStyle w:val="BlockText"/>
        <w:contextualSpacing/>
        <w:rPr>
          <w:b/>
          <w:bCs/>
          <w:sz w:val="24"/>
          <w:szCs w:val="24"/>
        </w:rPr>
      </w:pPr>
      <w:r w:rsidRPr="00BB062C">
        <w:rPr>
          <w:b/>
          <w:bCs/>
          <w:sz w:val="24"/>
          <w:szCs w:val="24"/>
        </w:rPr>
        <w:t>Applicant/Consumer Listings</w:t>
      </w:r>
    </w:p>
    <w:p w14:paraId="20A98E00" w14:textId="08E85371" w:rsidR="004E6590" w:rsidRPr="00BB062C" w:rsidRDefault="00D94506" w:rsidP="00E661B3">
      <w:pPr>
        <w:contextualSpacing/>
        <w:rPr>
          <w:rFonts w:ascii="Arial" w:hAnsi="Arial" w:cs="Arial"/>
          <w:color w:val="auto"/>
          <w:szCs w:val="24"/>
        </w:rPr>
      </w:pPr>
      <w:r w:rsidRPr="00BB062C">
        <w:rPr>
          <w:rFonts w:ascii="Arial" w:hAnsi="Arial" w:cs="Arial"/>
          <w:color w:val="auto"/>
          <w:szCs w:val="24"/>
        </w:rPr>
        <w:t>There are four (4) types of consumer lists that must be kept as part of the documentation and monitoring of cooperative and case service contracts.</w:t>
      </w:r>
    </w:p>
    <w:p w14:paraId="7296CCBF" w14:textId="581FF249" w:rsidR="00D94506" w:rsidRPr="00BB062C" w:rsidRDefault="00D94506" w:rsidP="00DA3AA4">
      <w:pPr>
        <w:pStyle w:val="ListParagraph"/>
        <w:numPr>
          <w:ilvl w:val="0"/>
          <w:numId w:val="45"/>
        </w:numPr>
        <w:spacing w:before="0" w:after="0" w:line="240" w:lineRule="auto"/>
        <w:ind w:left="1080"/>
        <w:rPr>
          <w:rFonts w:ascii="Arial" w:hAnsi="Arial" w:cs="Arial"/>
          <w:color w:val="auto"/>
          <w:szCs w:val="24"/>
        </w:rPr>
      </w:pPr>
      <w:r w:rsidRPr="00BB062C">
        <w:rPr>
          <w:rFonts w:ascii="Arial" w:hAnsi="Arial" w:cs="Arial"/>
          <w:b/>
          <w:color w:val="auto"/>
          <w:szCs w:val="24"/>
        </w:rPr>
        <w:t>Individual contract staff consumer list</w:t>
      </w:r>
    </w:p>
    <w:p w14:paraId="268E10CF" w14:textId="341EB2EC" w:rsidR="00D94506" w:rsidRPr="00BB062C" w:rsidRDefault="00D94506" w:rsidP="00E661B3">
      <w:pPr>
        <w:pStyle w:val="ListParagraph"/>
        <w:ind w:left="1080"/>
        <w:rPr>
          <w:rFonts w:ascii="Arial" w:hAnsi="Arial" w:cs="Arial"/>
          <w:color w:val="auto"/>
          <w:szCs w:val="24"/>
        </w:rPr>
      </w:pPr>
      <w:r w:rsidRPr="00BB062C">
        <w:rPr>
          <w:rFonts w:ascii="Arial" w:hAnsi="Arial" w:cs="Arial"/>
          <w:color w:val="auto"/>
          <w:szCs w:val="24"/>
        </w:rPr>
        <w:t xml:space="preserve">Contract staff providing contract services directly to DOR consumers must prepare a </w:t>
      </w:r>
      <w:r w:rsidRPr="00BB062C">
        <w:rPr>
          <w:rFonts w:ascii="Arial" w:hAnsi="Arial" w:cs="Arial"/>
          <w:color w:val="auto"/>
          <w:szCs w:val="24"/>
          <w:u w:val="single"/>
        </w:rPr>
        <w:t>listing of applicants/consumers</w:t>
      </w:r>
      <w:r w:rsidRPr="00BB062C">
        <w:rPr>
          <w:rFonts w:ascii="Arial" w:hAnsi="Arial" w:cs="Arial"/>
          <w:color w:val="auto"/>
          <w:szCs w:val="24"/>
        </w:rPr>
        <w:t xml:space="preserve"> that they provided DOR contract services to, at least monthly, and corresponding with PARS. This list must be kept with the staff PAR. This is part of the audit trail for the purposes of verification of contract services and staff time charged to DOR.  </w:t>
      </w:r>
    </w:p>
    <w:p w14:paraId="13FD099C" w14:textId="18C2C601" w:rsidR="00D94506" w:rsidRDefault="00D94506" w:rsidP="005029D5">
      <w:pPr>
        <w:ind w:left="1080"/>
        <w:contextualSpacing/>
        <w:rPr>
          <w:rFonts w:ascii="Arial" w:hAnsi="Arial" w:cs="Arial"/>
          <w:color w:val="auto"/>
          <w:szCs w:val="24"/>
        </w:rPr>
      </w:pPr>
      <w:r w:rsidRPr="00BB062C">
        <w:rPr>
          <w:rFonts w:ascii="Arial" w:hAnsi="Arial" w:cs="Arial"/>
          <w:color w:val="auto"/>
          <w:szCs w:val="24"/>
        </w:rPr>
        <w:t xml:space="preserve">Some contract staff (e.g., administrator, supervisor, receptionist, and accountant) may not provide direct services to individual applicants/consumers; so are not required to provide a listing of applicants/consumers. However, if a supervisor has to substitute for a direct service staff while out of the office, then the supervisor must prepare a listing of applicants/consumers served.  </w:t>
      </w:r>
    </w:p>
    <w:p w14:paraId="1AC72E47" w14:textId="77777777" w:rsidR="005029D5" w:rsidRPr="00BB062C" w:rsidRDefault="005029D5" w:rsidP="005029D5">
      <w:pPr>
        <w:ind w:left="1080"/>
        <w:contextualSpacing/>
        <w:rPr>
          <w:rFonts w:ascii="Arial" w:hAnsi="Arial" w:cs="Arial"/>
          <w:color w:val="auto"/>
          <w:szCs w:val="24"/>
        </w:rPr>
      </w:pPr>
    </w:p>
    <w:p w14:paraId="440DC946" w14:textId="77777777" w:rsidR="002C1812" w:rsidRPr="00BB062C" w:rsidRDefault="002C1812" w:rsidP="00DA3AA4">
      <w:pPr>
        <w:pStyle w:val="ListParagraph"/>
        <w:numPr>
          <w:ilvl w:val="0"/>
          <w:numId w:val="45"/>
        </w:numPr>
        <w:spacing w:before="0" w:after="0" w:line="240" w:lineRule="auto"/>
        <w:ind w:left="1080"/>
        <w:rPr>
          <w:rFonts w:ascii="Arial" w:hAnsi="Arial" w:cs="Arial"/>
          <w:color w:val="auto"/>
          <w:szCs w:val="24"/>
        </w:rPr>
      </w:pPr>
      <w:r w:rsidRPr="00BB062C">
        <w:rPr>
          <w:rFonts w:ascii="Arial" w:hAnsi="Arial" w:cs="Arial"/>
          <w:b/>
          <w:color w:val="auto"/>
          <w:szCs w:val="24"/>
        </w:rPr>
        <w:t>Monthly Contract agency list of consumers served</w:t>
      </w:r>
    </w:p>
    <w:p w14:paraId="5FEF58E5" w14:textId="1124CA04" w:rsidR="002C1812" w:rsidRDefault="002C1812" w:rsidP="002C1812">
      <w:pPr>
        <w:pStyle w:val="ListParagraph"/>
        <w:ind w:left="1080"/>
        <w:rPr>
          <w:rFonts w:ascii="Arial" w:hAnsi="Arial" w:cs="Arial"/>
          <w:color w:val="auto"/>
          <w:szCs w:val="24"/>
        </w:rPr>
      </w:pPr>
      <w:r w:rsidRPr="00BB062C">
        <w:rPr>
          <w:rFonts w:ascii="Arial" w:hAnsi="Arial" w:cs="Arial"/>
          <w:color w:val="auto"/>
          <w:szCs w:val="24"/>
        </w:rPr>
        <w:t xml:space="preserve">The contract agency must send the DOR contract administrator a list of all DOR consumers </w:t>
      </w:r>
      <w:r w:rsidRPr="00BB062C">
        <w:rPr>
          <w:rFonts w:ascii="Arial" w:hAnsi="Arial" w:cs="Arial"/>
          <w:b/>
          <w:color w:val="auto"/>
          <w:szCs w:val="24"/>
        </w:rPr>
        <w:t>served</w:t>
      </w:r>
      <w:r w:rsidRPr="00BB062C">
        <w:rPr>
          <w:rFonts w:ascii="Arial" w:hAnsi="Arial" w:cs="Arial"/>
          <w:color w:val="auto"/>
          <w:szCs w:val="24"/>
        </w:rPr>
        <w:t xml:space="preserve"> for the month. This will include all of the consumers in the individual consumer lists described in #1 </w:t>
      </w:r>
      <w:r w:rsidR="007800FF" w:rsidRPr="00BB062C">
        <w:rPr>
          <w:rFonts w:ascii="Arial" w:hAnsi="Arial" w:cs="Arial"/>
          <w:color w:val="auto"/>
          <w:szCs w:val="24"/>
        </w:rPr>
        <w:t>above and</w:t>
      </w:r>
      <w:r w:rsidRPr="00BB062C">
        <w:rPr>
          <w:rFonts w:ascii="Arial" w:hAnsi="Arial" w:cs="Arial"/>
          <w:color w:val="auto"/>
          <w:szCs w:val="24"/>
        </w:rPr>
        <w:t xml:space="preserve"> must be submitted along with the service invoice and certified expenditure summary on a monthly basis.</w:t>
      </w:r>
      <w:r w:rsidR="00D951C5">
        <w:rPr>
          <w:rFonts w:ascii="Arial" w:hAnsi="Arial" w:cs="Arial"/>
          <w:color w:val="auto"/>
          <w:szCs w:val="24"/>
        </w:rPr>
        <w:t xml:space="preserve"> </w:t>
      </w:r>
      <w:r w:rsidRPr="00BB062C">
        <w:rPr>
          <w:rFonts w:ascii="Arial" w:hAnsi="Arial" w:cs="Arial"/>
          <w:color w:val="auto"/>
          <w:szCs w:val="24"/>
        </w:rPr>
        <w:t>This list will be used by the DOR Contract Administrator to create the Group Authorization for the payment of the program service invoice.  This list may be a sub</w:t>
      </w:r>
      <w:r w:rsidR="005029D5">
        <w:rPr>
          <w:rFonts w:ascii="Arial" w:hAnsi="Arial" w:cs="Arial"/>
          <w:color w:val="auto"/>
          <w:szCs w:val="24"/>
        </w:rPr>
        <w:t>-</w:t>
      </w:r>
      <w:r w:rsidRPr="00BB062C">
        <w:rPr>
          <w:rFonts w:ascii="Arial" w:hAnsi="Arial" w:cs="Arial"/>
          <w:color w:val="auto"/>
          <w:szCs w:val="24"/>
        </w:rPr>
        <w:t>set of the Contractor Active Consumer List, depending on the number of consumers served in a particular month.</w:t>
      </w:r>
      <w:r w:rsidR="007800FF">
        <w:rPr>
          <w:rFonts w:ascii="Arial" w:hAnsi="Arial" w:cs="Arial"/>
          <w:color w:val="auto"/>
          <w:szCs w:val="24"/>
        </w:rPr>
        <w:t xml:space="preserve"> Contractors have the option of </w:t>
      </w:r>
      <w:r w:rsidR="007800FF" w:rsidRPr="00D951C5">
        <w:rPr>
          <w:rFonts w:ascii="Arial" w:hAnsi="Arial" w:cs="Arial"/>
          <w:color w:val="auto"/>
          <w:szCs w:val="24"/>
        </w:rPr>
        <w:lastRenderedPageBreak/>
        <w:t xml:space="preserve">utilizing the new client list (discussed </w:t>
      </w:r>
      <w:r w:rsidR="007800FF" w:rsidRPr="00626156">
        <w:rPr>
          <w:rFonts w:ascii="Arial" w:hAnsi="Arial" w:cs="Arial"/>
          <w:color w:val="auto"/>
          <w:szCs w:val="24"/>
        </w:rPr>
        <w:t xml:space="preserve">on </w:t>
      </w:r>
      <w:r w:rsidR="001B2D31" w:rsidRPr="00626156">
        <w:rPr>
          <w:rFonts w:ascii="Arial" w:hAnsi="Arial" w:cs="Arial"/>
          <w:color w:val="auto"/>
          <w:szCs w:val="24"/>
        </w:rPr>
        <w:t>page</w:t>
      </w:r>
      <w:r w:rsidR="007800FF" w:rsidRPr="00626156">
        <w:rPr>
          <w:rFonts w:ascii="Arial" w:hAnsi="Arial" w:cs="Arial"/>
          <w:color w:val="auto"/>
          <w:szCs w:val="24"/>
        </w:rPr>
        <w:t xml:space="preserve"> </w:t>
      </w:r>
      <w:r w:rsidR="00626156" w:rsidRPr="00626156">
        <w:rPr>
          <w:rFonts w:ascii="Arial" w:hAnsi="Arial" w:cs="Arial"/>
          <w:color w:val="auto"/>
          <w:szCs w:val="24"/>
        </w:rPr>
        <w:t>45-46</w:t>
      </w:r>
      <w:r w:rsidR="007800FF" w:rsidRPr="00D951C5">
        <w:rPr>
          <w:rFonts w:ascii="Arial" w:hAnsi="Arial" w:cs="Arial"/>
          <w:color w:val="auto"/>
          <w:szCs w:val="24"/>
        </w:rPr>
        <w:t xml:space="preserve">) to report the names of consumers served for the service month. </w:t>
      </w:r>
    </w:p>
    <w:p w14:paraId="2DFD52F9" w14:textId="77777777" w:rsidR="002C1812" w:rsidRPr="00BB062C" w:rsidRDefault="002C1812" w:rsidP="002C1812">
      <w:pPr>
        <w:pStyle w:val="ListParagraph"/>
        <w:ind w:left="1080"/>
        <w:rPr>
          <w:rFonts w:ascii="Arial" w:hAnsi="Arial" w:cs="Arial"/>
          <w:color w:val="auto"/>
          <w:szCs w:val="24"/>
        </w:rPr>
      </w:pPr>
    </w:p>
    <w:p w14:paraId="0CB89E7C" w14:textId="2D9F41B0" w:rsidR="00D94506" w:rsidRPr="00BB062C" w:rsidRDefault="00D94506" w:rsidP="00DA3AA4">
      <w:pPr>
        <w:pStyle w:val="ListParagraph"/>
        <w:numPr>
          <w:ilvl w:val="0"/>
          <w:numId w:val="45"/>
        </w:numPr>
        <w:spacing w:before="0" w:after="0" w:line="240" w:lineRule="auto"/>
        <w:ind w:left="1080"/>
        <w:rPr>
          <w:rFonts w:ascii="Arial" w:hAnsi="Arial" w:cs="Arial"/>
          <w:color w:val="auto"/>
          <w:szCs w:val="24"/>
        </w:rPr>
      </w:pPr>
      <w:r w:rsidRPr="00BB062C">
        <w:rPr>
          <w:rFonts w:ascii="Arial" w:hAnsi="Arial" w:cs="Arial"/>
          <w:b/>
          <w:color w:val="auto"/>
          <w:szCs w:val="24"/>
        </w:rPr>
        <w:t>Contractor Active Consumer List</w:t>
      </w:r>
      <w:r w:rsidRPr="00BB062C">
        <w:rPr>
          <w:rFonts w:ascii="Arial" w:hAnsi="Arial" w:cs="Arial"/>
          <w:color w:val="auto"/>
          <w:szCs w:val="24"/>
        </w:rPr>
        <w:t xml:space="preserve"> </w:t>
      </w:r>
    </w:p>
    <w:p w14:paraId="0910E3C9" w14:textId="4DE99764" w:rsidR="00D94506" w:rsidRPr="002C1812" w:rsidRDefault="00D94506" w:rsidP="002C1812">
      <w:pPr>
        <w:pStyle w:val="ListParagraph"/>
        <w:ind w:left="1080"/>
        <w:rPr>
          <w:rFonts w:ascii="Arial" w:hAnsi="Arial" w:cs="Arial"/>
          <w:color w:val="auto"/>
          <w:szCs w:val="24"/>
        </w:rPr>
      </w:pPr>
      <w:r w:rsidRPr="00BB062C">
        <w:rPr>
          <w:rFonts w:ascii="Arial" w:hAnsi="Arial" w:cs="Arial"/>
          <w:color w:val="auto"/>
          <w:szCs w:val="24"/>
        </w:rPr>
        <w:t xml:space="preserve">Contractor must prepare a list of </w:t>
      </w:r>
      <w:r w:rsidRPr="00BB062C">
        <w:rPr>
          <w:rFonts w:ascii="Arial" w:hAnsi="Arial" w:cs="Arial"/>
          <w:b/>
          <w:color w:val="auto"/>
          <w:szCs w:val="24"/>
        </w:rPr>
        <w:t>all</w:t>
      </w:r>
      <w:r w:rsidRPr="00BB062C">
        <w:rPr>
          <w:rFonts w:ascii="Arial" w:hAnsi="Arial" w:cs="Arial"/>
          <w:color w:val="auto"/>
          <w:szCs w:val="24"/>
        </w:rPr>
        <w:t xml:space="preserve"> consumers who have been referred by DOR and are actively participating in the cooperative program. Contractor should reconcile the contractor’s active consumer list with the DOR AWARE consumer list monthly</w:t>
      </w:r>
      <w:r w:rsidR="000261FA">
        <w:rPr>
          <w:rFonts w:ascii="Arial" w:hAnsi="Arial" w:cs="Arial"/>
          <w:color w:val="auto"/>
          <w:szCs w:val="24"/>
        </w:rPr>
        <w:t>.</w:t>
      </w:r>
      <w:r w:rsidRPr="000261FA">
        <w:rPr>
          <w:rFonts w:ascii="Arial" w:hAnsi="Arial" w:cs="Arial"/>
          <w:color w:val="auto"/>
          <w:szCs w:val="24"/>
        </w:rPr>
        <w:t xml:space="preserve"> </w:t>
      </w:r>
      <w:r w:rsidR="007800FF" w:rsidRPr="000261FA">
        <w:rPr>
          <w:rFonts w:ascii="Arial" w:hAnsi="Arial" w:cs="Arial"/>
          <w:color w:val="auto"/>
          <w:szCs w:val="24"/>
        </w:rPr>
        <w:t xml:space="preserve">Contractors have the option of utilizing the new client list (discussed </w:t>
      </w:r>
      <w:r w:rsidR="007800FF" w:rsidRPr="00626156">
        <w:rPr>
          <w:rFonts w:ascii="Arial" w:hAnsi="Arial" w:cs="Arial"/>
          <w:color w:val="auto"/>
          <w:szCs w:val="24"/>
        </w:rPr>
        <w:t xml:space="preserve">on </w:t>
      </w:r>
      <w:r w:rsidR="001B2D31" w:rsidRPr="00626156">
        <w:rPr>
          <w:rFonts w:ascii="Arial" w:hAnsi="Arial" w:cs="Arial"/>
          <w:color w:val="auto"/>
          <w:szCs w:val="24"/>
        </w:rPr>
        <w:t>page</w:t>
      </w:r>
      <w:r w:rsidR="007800FF" w:rsidRPr="00626156">
        <w:rPr>
          <w:rFonts w:ascii="Arial" w:hAnsi="Arial" w:cs="Arial"/>
          <w:color w:val="auto"/>
          <w:szCs w:val="24"/>
        </w:rPr>
        <w:t xml:space="preserve"> </w:t>
      </w:r>
      <w:r w:rsidR="00626156" w:rsidRPr="00626156">
        <w:rPr>
          <w:rFonts w:ascii="Arial" w:hAnsi="Arial" w:cs="Arial"/>
          <w:color w:val="auto"/>
          <w:szCs w:val="24"/>
        </w:rPr>
        <w:t>45</w:t>
      </w:r>
      <w:r w:rsidR="00626156">
        <w:rPr>
          <w:rFonts w:ascii="Arial" w:hAnsi="Arial" w:cs="Arial"/>
          <w:color w:val="auto"/>
          <w:szCs w:val="24"/>
        </w:rPr>
        <w:t>-46</w:t>
      </w:r>
      <w:r w:rsidR="007800FF" w:rsidRPr="006D24F2">
        <w:rPr>
          <w:rFonts w:ascii="Arial" w:hAnsi="Arial" w:cs="Arial"/>
          <w:color w:val="auto"/>
          <w:szCs w:val="24"/>
        </w:rPr>
        <w:t>)</w:t>
      </w:r>
      <w:r w:rsidR="007800FF" w:rsidRPr="000261FA">
        <w:rPr>
          <w:rFonts w:ascii="Arial" w:hAnsi="Arial" w:cs="Arial"/>
          <w:color w:val="auto"/>
          <w:szCs w:val="24"/>
        </w:rPr>
        <w:t xml:space="preserve"> </w:t>
      </w:r>
      <w:r w:rsidR="007800FF" w:rsidRPr="00D951C5">
        <w:rPr>
          <w:rFonts w:ascii="Arial" w:hAnsi="Arial" w:cs="Arial"/>
          <w:color w:val="auto"/>
          <w:szCs w:val="24"/>
        </w:rPr>
        <w:t>to report the names consumers who are actively participating in the program in a particular month.</w:t>
      </w:r>
    </w:p>
    <w:p w14:paraId="4ADC12D7" w14:textId="77777777" w:rsidR="00D94506" w:rsidRPr="00BB062C" w:rsidRDefault="00D94506" w:rsidP="00E661B3">
      <w:pPr>
        <w:pStyle w:val="ListParagraph"/>
        <w:ind w:left="1080"/>
        <w:rPr>
          <w:rFonts w:ascii="Arial" w:hAnsi="Arial" w:cs="Arial"/>
          <w:color w:val="auto"/>
          <w:szCs w:val="24"/>
        </w:rPr>
      </w:pPr>
    </w:p>
    <w:p w14:paraId="5A7AB574" w14:textId="370DE974" w:rsidR="00D94506" w:rsidRPr="00BB062C" w:rsidRDefault="00D94506" w:rsidP="00DA3AA4">
      <w:pPr>
        <w:pStyle w:val="ListParagraph"/>
        <w:numPr>
          <w:ilvl w:val="0"/>
          <w:numId w:val="45"/>
        </w:numPr>
        <w:spacing w:before="0" w:after="0" w:line="240" w:lineRule="auto"/>
        <w:ind w:left="1080"/>
        <w:rPr>
          <w:rFonts w:ascii="Arial" w:hAnsi="Arial" w:cs="Arial"/>
          <w:b/>
          <w:color w:val="auto"/>
          <w:szCs w:val="24"/>
        </w:rPr>
      </w:pPr>
      <w:r w:rsidRPr="00BB062C">
        <w:rPr>
          <w:rFonts w:ascii="Arial" w:hAnsi="Arial" w:cs="Arial"/>
          <w:b/>
          <w:color w:val="auto"/>
          <w:szCs w:val="24"/>
        </w:rPr>
        <w:t>DOR AWARE Consumer List</w:t>
      </w:r>
    </w:p>
    <w:p w14:paraId="294FDCB9" w14:textId="521A357A" w:rsidR="00BA1098" w:rsidRDefault="00D94506" w:rsidP="00E661B3">
      <w:pPr>
        <w:ind w:left="1080"/>
        <w:contextualSpacing/>
        <w:rPr>
          <w:rFonts w:ascii="Arial" w:hAnsi="Arial" w:cs="Arial"/>
          <w:color w:val="auto"/>
          <w:szCs w:val="24"/>
        </w:rPr>
      </w:pPr>
      <w:r w:rsidRPr="00BB062C">
        <w:rPr>
          <w:rFonts w:ascii="Arial" w:hAnsi="Arial" w:cs="Arial"/>
          <w:color w:val="auto"/>
          <w:szCs w:val="24"/>
        </w:rPr>
        <w:t xml:space="preserve">This list is provided to the cooperative program by the DOR Contract Administrator monthly. It is a listing of </w:t>
      </w:r>
      <w:r w:rsidRPr="00BB062C">
        <w:rPr>
          <w:rFonts w:ascii="Arial" w:hAnsi="Arial" w:cs="Arial"/>
          <w:b/>
          <w:color w:val="auto"/>
          <w:szCs w:val="24"/>
        </w:rPr>
        <w:t>all</w:t>
      </w:r>
      <w:r w:rsidRPr="00BB062C">
        <w:rPr>
          <w:rFonts w:ascii="Arial" w:hAnsi="Arial" w:cs="Arial"/>
          <w:color w:val="auto"/>
          <w:szCs w:val="24"/>
        </w:rPr>
        <w:t xml:space="preserve"> consumers who have been assigned to the cooperative program by the DOR counselor. </w:t>
      </w:r>
      <w:r w:rsidR="00D951C5">
        <w:rPr>
          <w:rFonts w:ascii="Arial" w:hAnsi="Arial" w:cs="Arial"/>
          <w:color w:val="auto"/>
          <w:szCs w:val="24"/>
        </w:rPr>
        <w:t>T</w:t>
      </w:r>
      <w:r w:rsidRPr="00BB062C">
        <w:rPr>
          <w:rFonts w:ascii="Arial" w:hAnsi="Arial" w:cs="Arial"/>
          <w:color w:val="auto"/>
          <w:szCs w:val="24"/>
        </w:rPr>
        <w:t>his list should be reconciled with the Contractor Active Consumer List monthly. This will ensure that only consumers receiving cooperative program services are assigned to the program and assigned cooperative program costs to their DOR case.</w:t>
      </w:r>
    </w:p>
    <w:p w14:paraId="1812EDB8" w14:textId="293675E0" w:rsidR="00C67BE2" w:rsidRDefault="00C67BE2" w:rsidP="00E661B3">
      <w:pPr>
        <w:ind w:left="1080"/>
        <w:contextualSpacing/>
        <w:rPr>
          <w:rFonts w:ascii="Arial" w:hAnsi="Arial" w:cs="Arial"/>
          <w:color w:val="auto"/>
          <w:szCs w:val="24"/>
        </w:rPr>
      </w:pPr>
    </w:p>
    <w:p w14:paraId="2954D789" w14:textId="1127A3C1" w:rsidR="00C67BE2" w:rsidRDefault="00C67BE2" w:rsidP="00C67BE2">
      <w:pPr>
        <w:ind w:left="1080"/>
        <w:rPr>
          <w:rFonts w:ascii="Arial" w:hAnsi="Arial" w:cs="Arial"/>
          <w:color w:val="auto"/>
          <w:szCs w:val="24"/>
        </w:rPr>
      </w:pPr>
    </w:p>
    <w:p w14:paraId="38C1DD2F" w14:textId="004F2527" w:rsidR="00E661B3" w:rsidRDefault="00E661B3" w:rsidP="00C67BE2">
      <w:pPr>
        <w:ind w:left="1080"/>
        <w:rPr>
          <w:rFonts w:ascii="Arial" w:hAnsi="Arial" w:cs="Arial"/>
          <w:color w:val="auto"/>
          <w:szCs w:val="24"/>
        </w:rPr>
      </w:pPr>
    </w:p>
    <w:p w14:paraId="7750EACF" w14:textId="677D0199" w:rsidR="00E661B3" w:rsidRDefault="00E661B3" w:rsidP="00C67BE2">
      <w:pPr>
        <w:ind w:left="1080"/>
        <w:rPr>
          <w:rFonts w:ascii="Arial" w:hAnsi="Arial" w:cs="Arial"/>
          <w:color w:val="auto"/>
          <w:szCs w:val="24"/>
        </w:rPr>
      </w:pPr>
    </w:p>
    <w:p w14:paraId="41B32EB0" w14:textId="1212E331" w:rsidR="00B9652C" w:rsidRDefault="00B9652C" w:rsidP="00C67BE2">
      <w:pPr>
        <w:ind w:left="1080"/>
        <w:rPr>
          <w:rFonts w:ascii="Arial" w:hAnsi="Arial" w:cs="Arial"/>
          <w:color w:val="auto"/>
          <w:szCs w:val="24"/>
        </w:rPr>
      </w:pPr>
    </w:p>
    <w:p w14:paraId="79A28CB0" w14:textId="6BFC3D7C" w:rsidR="00B9652C" w:rsidRDefault="00B9652C" w:rsidP="00C67BE2">
      <w:pPr>
        <w:ind w:left="1080"/>
        <w:rPr>
          <w:rFonts w:ascii="Arial" w:hAnsi="Arial" w:cs="Arial"/>
          <w:color w:val="auto"/>
          <w:szCs w:val="24"/>
        </w:rPr>
      </w:pPr>
    </w:p>
    <w:p w14:paraId="46CFC07F" w14:textId="2B18AB1E" w:rsidR="00B9652C" w:rsidRDefault="00B9652C" w:rsidP="00C67BE2">
      <w:pPr>
        <w:ind w:left="1080"/>
        <w:rPr>
          <w:rFonts w:ascii="Arial" w:hAnsi="Arial" w:cs="Arial"/>
          <w:color w:val="auto"/>
          <w:szCs w:val="24"/>
        </w:rPr>
      </w:pPr>
    </w:p>
    <w:p w14:paraId="6C6975B6" w14:textId="24D5C2D3" w:rsidR="00B9652C" w:rsidRDefault="00B9652C" w:rsidP="00C67BE2">
      <w:pPr>
        <w:ind w:left="1080"/>
        <w:rPr>
          <w:rFonts w:ascii="Arial" w:hAnsi="Arial" w:cs="Arial"/>
          <w:color w:val="auto"/>
          <w:szCs w:val="24"/>
        </w:rPr>
      </w:pPr>
    </w:p>
    <w:p w14:paraId="379FEE4C" w14:textId="0D85A4B1" w:rsidR="00B9652C" w:rsidRDefault="00B9652C" w:rsidP="00C67BE2">
      <w:pPr>
        <w:ind w:left="1080"/>
        <w:rPr>
          <w:rFonts w:ascii="Arial" w:hAnsi="Arial" w:cs="Arial"/>
          <w:color w:val="auto"/>
          <w:szCs w:val="24"/>
        </w:rPr>
      </w:pPr>
    </w:p>
    <w:p w14:paraId="5B0BCDED" w14:textId="6EE7DCB4" w:rsidR="00B9652C" w:rsidRDefault="00B9652C" w:rsidP="00C67BE2">
      <w:pPr>
        <w:ind w:left="1080"/>
        <w:rPr>
          <w:rFonts w:ascii="Arial" w:hAnsi="Arial" w:cs="Arial"/>
          <w:color w:val="auto"/>
          <w:szCs w:val="24"/>
        </w:rPr>
      </w:pPr>
    </w:p>
    <w:p w14:paraId="500ADCE7" w14:textId="4BC958F8" w:rsidR="00B9652C" w:rsidRDefault="00B9652C" w:rsidP="00C67BE2">
      <w:pPr>
        <w:ind w:left="1080"/>
        <w:rPr>
          <w:rFonts w:ascii="Arial" w:hAnsi="Arial" w:cs="Arial"/>
          <w:color w:val="auto"/>
          <w:szCs w:val="24"/>
        </w:rPr>
      </w:pPr>
    </w:p>
    <w:p w14:paraId="0666EDC6" w14:textId="35BC89F1" w:rsidR="00B9652C" w:rsidRDefault="00B9652C" w:rsidP="00C67BE2">
      <w:pPr>
        <w:ind w:left="1080"/>
        <w:rPr>
          <w:rFonts w:ascii="Arial" w:hAnsi="Arial" w:cs="Arial"/>
          <w:color w:val="auto"/>
          <w:szCs w:val="24"/>
        </w:rPr>
      </w:pPr>
    </w:p>
    <w:p w14:paraId="1D04A131" w14:textId="55A8A8F2" w:rsidR="00B9652C" w:rsidRDefault="00B9652C" w:rsidP="00C67BE2">
      <w:pPr>
        <w:ind w:left="1080"/>
        <w:rPr>
          <w:rFonts w:ascii="Arial" w:hAnsi="Arial" w:cs="Arial"/>
          <w:color w:val="auto"/>
          <w:szCs w:val="24"/>
        </w:rPr>
      </w:pPr>
    </w:p>
    <w:p w14:paraId="42662514" w14:textId="63A94FF2" w:rsidR="00B9652C" w:rsidRDefault="00B9652C" w:rsidP="00C67BE2">
      <w:pPr>
        <w:ind w:left="1080"/>
        <w:rPr>
          <w:rFonts w:ascii="Arial" w:hAnsi="Arial" w:cs="Arial"/>
          <w:color w:val="auto"/>
          <w:szCs w:val="24"/>
        </w:rPr>
      </w:pPr>
    </w:p>
    <w:p w14:paraId="716CF564" w14:textId="7C0EEE8B" w:rsidR="00B9652C" w:rsidRDefault="00B9652C" w:rsidP="00C67BE2">
      <w:pPr>
        <w:ind w:left="1080"/>
        <w:rPr>
          <w:rFonts w:ascii="Arial" w:hAnsi="Arial" w:cs="Arial"/>
          <w:color w:val="auto"/>
          <w:szCs w:val="24"/>
        </w:rPr>
      </w:pPr>
    </w:p>
    <w:p w14:paraId="63E23604" w14:textId="783F2A77" w:rsidR="00B9652C" w:rsidRDefault="00B9652C" w:rsidP="00C67BE2">
      <w:pPr>
        <w:ind w:left="1080"/>
        <w:rPr>
          <w:rFonts w:ascii="Arial" w:hAnsi="Arial" w:cs="Arial"/>
          <w:color w:val="auto"/>
          <w:szCs w:val="24"/>
        </w:rPr>
      </w:pPr>
    </w:p>
    <w:p w14:paraId="2A4D1077" w14:textId="697D7B2C" w:rsidR="00B9652C" w:rsidRDefault="00B9652C" w:rsidP="00C67BE2">
      <w:pPr>
        <w:ind w:left="1080"/>
        <w:rPr>
          <w:rFonts w:ascii="Arial" w:hAnsi="Arial" w:cs="Arial"/>
          <w:color w:val="auto"/>
          <w:szCs w:val="24"/>
        </w:rPr>
      </w:pPr>
    </w:p>
    <w:p w14:paraId="0DEB2DF0" w14:textId="124E19B2" w:rsidR="00B9652C" w:rsidRDefault="00B9652C" w:rsidP="00C67BE2">
      <w:pPr>
        <w:ind w:left="1080"/>
        <w:rPr>
          <w:rFonts w:ascii="Arial" w:hAnsi="Arial" w:cs="Arial"/>
          <w:color w:val="auto"/>
          <w:szCs w:val="24"/>
        </w:rPr>
      </w:pPr>
    </w:p>
    <w:p w14:paraId="593C7C68" w14:textId="007D8B36" w:rsidR="00B9652C" w:rsidRDefault="00B9652C" w:rsidP="00C67BE2">
      <w:pPr>
        <w:ind w:left="1080"/>
        <w:rPr>
          <w:rFonts w:ascii="Arial" w:hAnsi="Arial" w:cs="Arial"/>
          <w:color w:val="auto"/>
          <w:szCs w:val="24"/>
        </w:rPr>
      </w:pPr>
    </w:p>
    <w:p w14:paraId="6B523988" w14:textId="4C7608F9" w:rsidR="00B9652C" w:rsidRDefault="00B9652C" w:rsidP="00C67BE2">
      <w:pPr>
        <w:ind w:left="1080"/>
        <w:rPr>
          <w:rFonts w:ascii="Arial" w:hAnsi="Arial" w:cs="Arial"/>
          <w:color w:val="auto"/>
          <w:szCs w:val="24"/>
        </w:rPr>
      </w:pPr>
    </w:p>
    <w:p w14:paraId="6743137E" w14:textId="77777777" w:rsidR="00B9652C" w:rsidRDefault="00B9652C" w:rsidP="00C67BE2">
      <w:pPr>
        <w:ind w:left="1080"/>
        <w:rPr>
          <w:rFonts w:ascii="Arial" w:hAnsi="Arial" w:cs="Arial"/>
          <w:color w:val="auto"/>
          <w:szCs w:val="24"/>
        </w:rPr>
      </w:pPr>
    </w:p>
    <w:p w14:paraId="5BA1FC62" w14:textId="7F172C2D" w:rsidR="00BE3DA9" w:rsidRDefault="0034117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noProof/>
          <w:color w:val="FFFFFF"/>
          <w:sz w:val="20"/>
          <w:szCs w:val="20"/>
          <w:lang w:val="en"/>
        </w:rPr>
        <w:drawing>
          <wp:anchor distT="0" distB="0" distL="114300" distR="114300" simplePos="0" relativeHeight="251722752" behindDoc="0" locked="0" layoutInCell="1" allowOverlap="1" wp14:anchorId="7EE04984" wp14:editId="7381DA9B">
            <wp:simplePos x="0" y="0"/>
            <wp:positionH relativeFrom="margin">
              <wp:posOffset>1381125</wp:posOffset>
            </wp:positionH>
            <wp:positionV relativeFrom="paragraph">
              <wp:posOffset>464673</wp:posOffset>
            </wp:positionV>
            <wp:extent cx="3891915" cy="2849880"/>
            <wp:effectExtent l="152400" t="152400" r="356235" b="36957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1915" cy="28498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A877E2B" w14:textId="6CC5E60B"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2D7C251" w14:textId="69E9EDAB"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D66CB6E" w14:textId="56C88C09"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D8473F6" w14:textId="5D619DC0"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4EDB27C" w14:textId="2DE4E975"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41DD0000" w14:textId="50CFD7F8"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67EBFAF" w14:textId="5D630133"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1294362" w14:textId="281E8881" w:rsidR="002454A5" w:rsidRDefault="0034117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noProof/>
        </w:rPr>
        <mc:AlternateContent>
          <mc:Choice Requires="wps">
            <w:drawing>
              <wp:anchor distT="91440" distB="91440" distL="114300" distR="114300" simplePos="0" relativeHeight="251686912" behindDoc="0" locked="0" layoutInCell="1" allowOverlap="1" wp14:anchorId="47D615B6" wp14:editId="36678A44">
                <wp:simplePos x="0" y="0"/>
                <wp:positionH relativeFrom="margin">
                  <wp:align>left</wp:align>
                </wp:positionH>
                <wp:positionV relativeFrom="paragraph">
                  <wp:posOffset>97350</wp:posOffset>
                </wp:positionV>
                <wp:extent cx="6593693" cy="1629361"/>
                <wp:effectExtent l="0" t="0" r="0" b="952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693" cy="1629361"/>
                        </a:xfrm>
                        <a:prstGeom prst="rect">
                          <a:avLst/>
                        </a:prstGeom>
                        <a:solidFill>
                          <a:schemeClr val="bg1"/>
                        </a:solidFill>
                        <a:ln w="9525">
                          <a:noFill/>
                          <a:miter lim="800000"/>
                          <a:headEnd/>
                          <a:tailEnd/>
                        </a:ln>
                      </wps:spPr>
                      <wps:txbx>
                        <w:txbxContent>
                          <w:p w14:paraId="6A31C834" w14:textId="77777777" w:rsidR="003A56A9" w:rsidRDefault="003A56A9" w:rsidP="00943B15">
                            <w:pPr>
                              <w:pBdr>
                                <w:top w:val="single" w:sz="24" w:space="18" w:color="F0CDA1" w:themeColor="accent1"/>
                                <w:bottom w:val="single" w:sz="24" w:space="8" w:color="F0CDA1" w:themeColor="accent1"/>
                              </w:pBdr>
                              <w:spacing w:before="0" w:after="0" w:line="240" w:lineRule="auto"/>
                              <w:rPr>
                                <w:rFonts w:cstheme="minorHAnsi"/>
                                <w:iCs/>
                                <w:color w:val="005677" w:themeColor="accent4"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F83F7A" w14:textId="793465C9" w:rsidR="003A56A9" w:rsidRPr="00AA2D53" w:rsidRDefault="003A56A9" w:rsidP="00D94506">
                            <w:pPr>
                              <w:pBdr>
                                <w:top w:val="single" w:sz="24" w:space="18" w:color="F0CDA1" w:themeColor="accent1"/>
                                <w:bottom w:val="single" w:sz="24" w:space="8" w:color="F0CDA1" w:themeColor="accent1"/>
                              </w:pBdr>
                              <w:spacing w:before="0" w:after="0" w:line="240" w:lineRule="auto"/>
                              <w:jc w:val="center"/>
                              <w:rPr>
                                <w:rFonts w:cstheme="minorHAnsi"/>
                                <w:b/>
                                <w:bCs/>
                                <w:iCs/>
                                <w:color w:val="005677" w:themeColor="accent4" w:themeShade="8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2D53">
                              <w:rPr>
                                <w:rFonts w:cstheme="minorHAnsi"/>
                                <w:b/>
                                <w:bCs/>
                                <w:iCs/>
                                <w:color w:val="005677" w:themeColor="accent4"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Common Program Review and Audit 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615B6" id="_x0000_s1063" type="#_x0000_t202" style="position:absolute;margin-left:0;margin-top:7.65pt;width:519.2pt;height:128.3pt;z-index:25168691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wzIwIAACQEAAAOAAAAZHJzL2Uyb0RvYy54bWysU9uO2yAQfa/Uf0C8N3acy26sOKtttltV&#10;2l6k3X4AxjhGBYYCiZ1+fQecpGn7VtUPFsMMhzNnDuu7QStyEM5LMBWdTnJKhOHQSLOr6NeXxze3&#10;lPjATMMUGFHRo/D0bvP61bq3pSigA9UIRxDE+LK3Fe1CsGWWed4JzfwErDCYbMFpFjB0u6xxrEd0&#10;rbIiz5dZD66xDrjwHncfxiTdJPy2FTx8blsvAlEVRW4h/V361/Gfbdas3DlmO8lPNNg/sNBMGrz0&#10;AvXAAiN7J/+C0pI78NCGCQedQdtKLlIP2M00/6Ob545ZkXpBcby9yOT/Hyz/dPjiiGwqOptRYpjG&#10;Gb2IIZC3MJAiytNbX2LVs8W6MOA2jjm16u0T8G+eGNh2zOzEvXPQd4I1SG8aT2ZXR0ccH0Hq/iM0&#10;eA3bB0hAQ+t01A7VIIiOYzpeRhOpcNxcLlaz5QopcsxNlwVG4x2sPB+3zof3AjSJi4o6nH2CZ4cn&#10;HyIdVp5L4m0elGwepVIpiH4TW+XIgaFT6t0Z/LcqZUhf0dWiWCRgA/F4cpCWAW2spK7obR6/0VhR&#10;jXemSSWBSTWukYgyJ3miIqM2YaiHcRA3Z9lraI4omIPRtvjMcNGB+0FJj5atqP++Z05Qoj4YFH01&#10;nc+jx1MwX9wUGLjrTH2dYYYjVEUDJeNyG9K7iHIYuMfhtDLJFqc4MjlxRismNU/PJnr9Ok5Vvx73&#10;5icAAAD//wMAUEsDBBQABgAIAAAAIQBcXQno3QAAAAgBAAAPAAAAZHJzL2Rvd25yZXYueG1sTI/B&#10;TsMwEETvSP0Haytxo3ZboCHEqVokLlxQS8XZiZc4NF5HttsEvh73VI6zs5p5U6xH27Ez+tA6kjCf&#10;CWBItdMtNRIOH693GbAQFWnVOUIJPxhgXU5uCpVrN9AOz/vYsBRCIVcSTIx9znmoDVoVZq5HSt6X&#10;81bFJH3DtVdDCrcdXwjxyK1qKTUY1eOLwfq4P1kJn803bts3/yveuRiOmdsdqpWR8nY6bp6BRRzj&#10;9Rku+AkdysRUuRPpwDoJaUhM14clsIsrltk9sErCYjV/Al4W/P+A8g8AAP//AwBQSwECLQAUAAYA&#10;CAAAACEAtoM4kv4AAADhAQAAEwAAAAAAAAAAAAAAAAAAAAAAW0NvbnRlbnRfVHlwZXNdLnhtbFBL&#10;AQItABQABgAIAAAAIQA4/SH/1gAAAJQBAAALAAAAAAAAAAAAAAAAAC8BAABfcmVscy8ucmVsc1BL&#10;AQItABQABgAIAAAAIQAcYxwzIwIAACQEAAAOAAAAAAAAAAAAAAAAAC4CAABkcnMvZTJvRG9jLnht&#10;bFBLAQItABQABgAIAAAAIQBcXQno3QAAAAgBAAAPAAAAAAAAAAAAAAAAAH0EAABkcnMvZG93bnJl&#10;di54bWxQSwUGAAAAAAQABADzAAAAhwUAAAAA&#10;" fillcolor="white [3212]" stroked="f">
                <v:textbox>
                  <w:txbxContent>
                    <w:p w14:paraId="6A31C834" w14:textId="77777777" w:rsidR="003A56A9" w:rsidRDefault="003A56A9" w:rsidP="00943B15">
                      <w:pPr>
                        <w:pBdr>
                          <w:top w:val="single" w:sz="24" w:space="18" w:color="F0CDA1" w:themeColor="accent1"/>
                          <w:bottom w:val="single" w:sz="24" w:space="8" w:color="F0CDA1" w:themeColor="accent1"/>
                        </w:pBdr>
                        <w:spacing w:before="0" w:after="0" w:line="240" w:lineRule="auto"/>
                        <w:rPr>
                          <w:rFonts w:cstheme="minorHAnsi"/>
                          <w:iCs/>
                          <w:color w:val="005677" w:themeColor="accent4"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F83F7A" w14:textId="793465C9" w:rsidR="003A56A9" w:rsidRPr="00AA2D53" w:rsidRDefault="003A56A9" w:rsidP="00D94506">
                      <w:pPr>
                        <w:pBdr>
                          <w:top w:val="single" w:sz="24" w:space="18" w:color="F0CDA1" w:themeColor="accent1"/>
                          <w:bottom w:val="single" w:sz="24" w:space="8" w:color="F0CDA1" w:themeColor="accent1"/>
                        </w:pBdr>
                        <w:spacing w:before="0" w:after="0" w:line="240" w:lineRule="auto"/>
                        <w:jc w:val="center"/>
                        <w:rPr>
                          <w:rFonts w:cstheme="minorHAnsi"/>
                          <w:b/>
                          <w:bCs/>
                          <w:iCs/>
                          <w:color w:val="005677" w:themeColor="accent4" w:themeShade="8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2D53">
                        <w:rPr>
                          <w:rFonts w:cstheme="minorHAnsi"/>
                          <w:b/>
                          <w:bCs/>
                          <w:iCs/>
                          <w:color w:val="005677" w:themeColor="accent4"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Common Program Review and Audit Findings</w:t>
                      </w:r>
                    </w:p>
                  </w:txbxContent>
                </v:textbox>
                <w10:wrap anchorx="margin"/>
              </v:shape>
            </w:pict>
          </mc:Fallback>
        </mc:AlternateContent>
      </w:r>
    </w:p>
    <w:p w14:paraId="1D041213" w14:textId="6F9E548D"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A988C37" w14:textId="33E0E5E4"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5E03777" w14:textId="23EC1D2A"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4279512" w14:textId="6D8EB1F2"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64D8C06" w14:textId="77F3BC47"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C8AE6DA" w14:textId="57C72B29" w:rsidR="00030EB1" w:rsidRDefault="00030EB1"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ECFA84D" w14:textId="267BEF45" w:rsidR="00030EB1" w:rsidRDefault="00030EB1"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B96EC13" w14:textId="77777777" w:rsidR="00E661B3" w:rsidRDefault="00E661B3"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4BB5AFE" w14:textId="429E984B"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715C58C" w14:textId="4453A10A" w:rsidR="00D94506" w:rsidRPr="00D94506" w:rsidRDefault="00D94506" w:rsidP="00D94506">
      <w:pPr>
        <w:pStyle w:val="Heading1"/>
        <w:rPr>
          <w:sz w:val="36"/>
          <w:szCs w:val="36"/>
        </w:rPr>
      </w:pPr>
      <w:bookmarkStart w:id="222" w:name="_Toc383668963"/>
      <w:bookmarkStart w:id="223" w:name="_Toc383667760"/>
      <w:bookmarkStart w:id="224" w:name="_Toc383667084"/>
      <w:bookmarkStart w:id="225" w:name="_Toc383666427"/>
      <w:bookmarkStart w:id="226" w:name="_Toc383666197"/>
      <w:bookmarkStart w:id="227" w:name="_Toc383665912"/>
      <w:bookmarkStart w:id="228" w:name="_Toc52888133"/>
      <w:r w:rsidRPr="00D94506">
        <w:rPr>
          <w:sz w:val="36"/>
          <w:szCs w:val="36"/>
        </w:rPr>
        <w:lastRenderedPageBreak/>
        <w:t>Common Program Review Findings</w:t>
      </w:r>
      <w:bookmarkEnd w:id="222"/>
      <w:bookmarkEnd w:id="223"/>
      <w:bookmarkEnd w:id="224"/>
      <w:bookmarkEnd w:id="225"/>
      <w:bookmarkEnd w:id="226"/>
      <w:bookmarkEnd w:id="227"/>
      <w:bookmarkEnd w:id="228"/>
    </w:p>
    <w:p w14:paraId="19487450" w14:textId="0A5BEB7B" w:rsidR="00D94506" w:rsidRPr="00776FDA" w:rsidRDefault="00D94506" w:rsidP="00DA3AA4">
      <w:pPr>
        <w:numPr>
          <w:ilvl w:val="0"/>
          <w:numId w:val="46"/>
        </w:numPr>
        <w:spacing w:before="0" w:after="0" w:line="240" w:lineRule="auto"/>
        <w:contextualSpacing/>
        <w:rPr>
          <w:rFonts w:ascii="Arial" w:hAnsi="Arial" w:cs="Arial"/>
          <w:color w:val="auto"/>
          <w:szCs w:val="24"/>
        </w:rPr>
      </w:pPr>
      <w:r w:rsidRPr="00776FDA">
        <w:rPr>
          <w:rFonts w:ascii="Arial" w:hAnsi="Arial" w:cs="Arial"/>
          <w:color w:val="auto"/>
          <w:szCs w:val="24"/>
        </w:rPr>
        <w:t xml:space="preserve">DOR and/or program files do not contain adequate documentation of DOR authorizing case note or referral to the </w:t>
      </w:r>
      <w:r w:rsidR="004A7339">
        <w:rPr>
          <w:rFonts w:ascii="Arial" w:hAnsi="Arial" w:cs="Arial"/>
          <w:color w:val="auto"/>
          <w:szCs w:val="24"/>
        </w:rPr>
        <w:t>c</w:t>
      </w:r>
      <w:r w:rsidRPr="00776FDA">
        <w:rPr>
          <w:rFonts w:ascii="Arial" w:hAnsi="Arial" w:cs="Arial"/>
          <w:color w:val="auto"/>
          <w:szCs w:val="24"/>
        </w:rPr>
        <w:t xml:space="preserve">ooperative </w:t>
      </w:r>
      <w:r w:rsidR="004A7339">
        <w:rPr>
          <w:rFonts w:ascii="Arial" w:hAnsi="Arial" w:cs="Arial"/>
          <w:color w:val="auto"/>
          <w:szCs w:val="24"/>
        </w:rPr>
        <w:t>p</w:t>
      </w:r>
      <w:r w:rsidRPr="00776FDA">
        <w:rPr>
          <w:rFonts w:ascii="Arial" w:hAnsi="Arial" w:cs="Arial"/>
          <w:color w:val="auto"/>
          <w:szCs w:val="24"/>
        </w:rPr>
        <w:t xml:space="preserve">rogram, substantiation of services provided, and/or consumer progress in services provided under the contract. </w:t>
      </w:r>
    </w:p>
    <w:p w14:paraId="0BA2DCA2" w14:textId="77777777" w:rsidR="00D94506" w:rsidRPr="00776FDA" w:rsidRDefault="00D94506" w:rsidP="00E661B3">
      <w:pPr>
        <w:ind w:left="720"/>
        <w:contextualSpacing/>
        <w:rPr>
          <w:rFonts w:ascii="Arial" w:hAnsi="Arial" w:cs="Arial"/>
          <w:color w:val="auto"/>
          <w:szCs w:val="24"/>
        </w:rPr>
      </w:pPr>
    </w:p>
    <w:p w14:paraId="7A41FB6A" w14:textId="6D4C9D0F" w:rsidR="00D94506" w:rsidRPr="00776FDA" w:rsidRDefault="00D94506" w:rsidP="00DA3AA4">
      <w:pPr>
        <w:numPr>
          <w:ilvl w:val="0"/>
          <w:numId w:val="46"/>
        </w:numPr>
        <w:spacing w:before="0" w:after="0" w:line="240" w:lineRule="auto"/>
        <w:contextualSpacing/>
        <w:rPr>
          <w:rFonts w:ascii="Arial" w:hAnsi="Arial" w:cs="Arial"/>
          <w:color w:val="auto"/>
          <w:szCs w:val="24"/>
        </w:rPr>
      </w:pPr>
      <w:r w:rsidRPr="00776FDA">
        <w:rPr>
          <w:rFonts w:ascii="Arial" w:hAnsi="Arial" w:cs="Arial"/>
          <w:color w:val="auto"/>
          <w:szCs w:val="24"/>
        </w:rPr>
        <w:t>The Release of Information forms are not adequate to ensure confidentiality of consumers’ records (incorrect use of medical and or non-medical release form and/or incomplete or incorrectly completed consent to release form).</w:t>
      </w:r>
    </w:p>
    <w:p w14:paraId="2F3231E0" w14:textId="77777777" w:rsidR="00D94506" w:rsidRPr="00776FDA" w:rsidRDefault="00D94506" w:rsidP="00E661B3">
      <w:pPr>
        <w:spacing w:before="0" w:after="0" w:line="240" w:lineRule="auto"/>
        <w:contextualSpacing/>
        <w:rPr>
          <w:rFonts w:ascii="Arial" w:hAnsi="Arial" w:cs="Arial"/>
          <w:color w:val="auto"/>
          <w:szCs w:val="24"/>
        </w:rPr>
      </w:pPr>
    </w:p>
    <w:p w14:paraId="35E24C4B" w14:textId="5D495D9A" w:rsidR="00D94506" w:rsidRDefault="00D94506" w:rsidP="00DA3AA4">
      <w:pPr>
        <w:numPr>
          <w:ilvl w:val="0"/>
          <w:numId w:val="46"/>
        </w:numPr>
        <w:spacing w:before="0" w:after="0" w:line="240" w:lineRule="auto"/>
        <w:contextualSpacing/>
        <w:rPr>
          <w:rFonts w:ascii="Arial" w:hAnsi="Arial" w:cs="Arial"/>
          <w:color w:val="auto"/>
          <w:szCs w:val="24"/>
        </w:rPr>
      </w:pPr>
      <w:r w:rsidRPr="00776FDA">
        <w:rPr>
          <w:rFonts w:ascii="Arial" w:hAnsi="Arial" w:cs="Arial"/>
          <w:color w:val="auto"/>
          <w:szCs w:val="24"/>
        </w:rPr>
        <w:t xml:space="preserve">DOR and/or program files do not contain adequate documentation of collaboration between agencies as part of the cooperative program activities. </w:t>
      </w:r>
    </w:p>
    <w:p w14:paraId="6298C791" w14:textId="77777777" w:rsidR="003C01F9" w:rsidRPr="003C01F9" w:rsidRDefault="003C01F9" w:rsidP="003C01F9">
      <w:pPr>
        <w:spacing w:before="0" w:after="0" w:line="240" w:lineRule="auto"/>
        <w:contextualSpacing/>
        <w:rPr>
          <w:rFonts w:ascii="Arial" w:hAnsi="Arial" w:cs="Arial"/>
          <w:color w:val="auto"/>
          <w:szCs w:val="24"/>
        </w:rPr>
      </w:pPr>
    </w:p>
    <w:p w14:paraId="4595A2D3" w14:textId="77777777" w:rsidR="00D94506" w:rsidRPr="00776FDA" w:rsidRDefault="00D94506" w:rsidP="00DA3AA4">
      <w:pPr>
        <w:numPr>
          <w:ilvl w:val="0"/>
          <w:numId w:val="46"/>
        </w:numPr>
        <w:spacing w:before="0" w:after="0" w:line="240" w:lineRule="auto"/>
        <w:contextualSpacing/>
        <w:rPr>
          <w:rFonts w:ascii="Arial" w:hAnsi="Arial" w:cs="Arial"/>
          <w:color w:val="auto"/>
          <w:szCs w:val="24"/>
        </w:rPr>
      </w:pPr>
      <w:r w:rsidRPr="00776FDA">
        <w:rPr>
          <w:rFonts w:ascii="Arial" w:hAnsi="Arial" w:cs="Arial"/>
          <w:color w:val="auto"/>
          <w:szCs w:val="24"/>
        </w:rPr>
        <w:t>Invoicing is not submitted in a timely manner; or not completed monthly; or submitted without adequate match.</w:t>
      </w:r>
    </w:p>
    <w:p w14:paraId="189460BB" w14:textId="77777777" w:rsidR="00D94506" w:rsidRPr="00776FDA" w:rsidRDefault="00D94506" w:rsidP="00E661B3">
      <w:pPr>
        <w:pStyle w:val="xl25"/>
        <w:tabs>
          <w:tab w:val="num" w:pos="720"/>
        </w:tabs>
        <w:spacing w:before="0" w:beforeAutospacing="0" w:after="0" w:afterAutospacing="0"/>
        <w:ind w:left="360" w:hanging="360"/>
        <w:contextualSpacing/>
        <w:rPr>
          <w:rFonts w:eastAsia="Times New Roman" w:cs="Arial"/>
          <w:sz w:val="24"/>
          <w:szCs w:val="24"/>
        </w:rPr>
      </w:pPr>
    </w:p>
    <w:p w14:paraId="0F4FA4E0" w14:textId="03657433" w:rsidR="00D94506" w:rsidRPr="00776FDA" w:rsidRDefault="00D94506" w:rsidP="00DA3AA4">
      <w:pPr>
        <w:numPr>
          <w:ilvl w:val="0"/>
          <w:numId w:val="46"/>
        </w:numPr>
        <w:spacing w:before="0" w:after="0" w:line="240" w:lineRule="auto"/>
        <w:contextualSpacing/>
        <w:rPr>
          <w:rFonts w:ascii="Arial" w:hAnsi="Arial" w:cs="Arial"/>
          <w:color w:val="auto"/>
          <w:szCs w:val="24"/>
        </w:rPr>
      </w:pPr>
      <w:r w:rsidRPr="00776FDA">
        <w:rPr>
          <w:rFonts w:ascii="Arial" w:hAnsi="Arial" w:cs="Arial"/>
          <w:color w:val="auto"/>
          <w:szCs w:val="24"/>
        </w:rPr>
        <w:t xml:space="preserve">Program staff </w:t>
      </w:r>
      <w:r w:rsidR="00BD1512">
        <w:rPr>
          <w:rFonts w:ascii="Arial" w:hAnsi="Arial" w:cs="Arial"/>
          <w:color w:val="auto"/>
          <w:szCs w:val="24"/>
        </w:rPr>
        <w:t>are</w:t>
      </w:r>
      <w:r w:rsidRPr="00776FDA">
        <w:rPr>
          <w:rFonts w:ascii="Arial" w:hAnsi="Arial" w:cs="Arial"/>
          <w:color w:val="auto"/>
          <w:szCs w:val="24"/>
        </w:rPr>
        <w:t xml:space="preserve"> not completing Personnel Activity Reports (PARs) in compliance with the appropriate federal regulation cost principles. </w:t>
      </w:r>
    </w:p>
    <w:p w14:paraId="7D74EF07" w14:textId="77777777" w:rsidR="00D94506" w:rsidRPr="00776FDA" w:rsidRDefault="00D94506" w:rsidP="00E661B3">
      <w:pPr>
        <w:pStyle w:val="xl25"/>
        <w:tabs>
          <w:tab w:val="num" w:pos="720"/>
        </w:tabs>
        <w:spacing w:before="0" w:beforeAutospacing="0" w:after="0" w:afterAutospacing="0"/>
        <w:ind w:left="360" w:hanging="360"/>
        <w:contextualSpacing/>
        <w:rPr>
          <w:rFonts w:eastAsia="Times New Roman" w:cs="Arial"/>
          <w:sz w:val="24"/>
          <w:szCs w:val="24"/>
        </w:rPr>
      </w:pPr>
    </w:p>
    <w:p w14:paraId="0A02CE97" w14:textId="77777777" w:rsidR="00D94506" w:rsidRPr="00776FDA" w:rsidRDefault="00D94506" w:rsidP="00DA3AA4">
      <w:pPr>
        <w:numPr>
          <w:ilvl w:val="0"/>
          <w:numId w:val="46"/>
        </w:numPr>
        <w:spacing w:before="0" w:after="0" w:line="240" w:lineRule="auto"/>
        <w:contextualSpacing/>
        <w:rPr>
          <w:rFonts w:ascii="Arial" w:hAnsi="Arial" w:cs="Arial"/>
          <w:color w:val="auto"/>
          <w:szCs w:val="24"/>
        </w:rPr>
      </w:pPr>
      <w:r w:rsidRPr="00776FDA">
        <w:rPr>
          <w:rFonts w:ascii="Arial" w:hAnsi="Arial" w:cs="Arial"/>
          <w:color w:val="auto"/>
          <w:szCs w:val="24"/>
        </w:rPr>
        <w:t>The program is not tracking the service goals as specified in the contract.</w:t>
      </w:r>
    </w:p>
    <w:p w14:paraId="28BC31D3" w14:textId="77777777" w:rsidR="00D94506" w:rsidRPr="00776FDA" w:rsidRDefault="00D94506" w:rsidP="00E661B3">
      <w:pPr>
        <w:ind w:left="720"/>
        <w:contextualSpacing/>
        <w:rPr>
          <w:rFonts w:ascii="Arial" w:hAnsi="Arial" w:cs="Arial"/>
          <w:color w:val="auto"/>
          <w:szCs w:val="24"/>
        </w:rPr>
      </w:pPr>
    </w:p>
    <w:p w14:paraId="0EBEE7AF" w14:textId="5B063754" w:rsidR="00D94506" w:rsidRDefault="00033AB7" w:rsidP="00DA3AA4">
      <w:pPr>
        <w:numPr>
          <w:ilvl w:val="0"/>
          <w:numId w:val="46"/>
        </w:numPr>
        <w:spacing w:before="0" w:after="0" w:line="240" w:lineRule="auto"/>
        <w:contextualSpacing/>
        <w:rPr>
          <w:rFonts w:ascii="Arial" w:hAnsi="Arial" w:cs="Arial"/>
          <w:color w:val="auto"/>
          <w:szCs w:val="24"/>
        </w:rPr>
      </w:pPr>
      <w:r>
        <w:rPr>
          <w:rFonts w:ascii="Arial" w:hAnsi="Arial" w:cs="Arial"/>
          <w:color w:val="auto"/>
          <w:szCs w:val="24"/>
        </w:rPr>
        <w:t>Some consumer cases are not closed in a timely manner after successful rehabilitation</w:t>
      </w:r>
      <w:r w:rsidR="00D94506" w:rsidRPr="00776FDA">
        <w:rPr>
          <w:rFonts w:ascii="Arial" w:hAnsi="Arial" w:cs="Arial"/>
          <w:color w:val="auto"/>
          <w:szCs w:val="24"/>
        </w:rPr>
        <w:t xml:space="preserve">. </w:t>
      </w:r>
    </w:p>
    <w:p w14:paraId="188577B8" w14:textId="77777777" w:rsidR="003C01F9" w:rsidRPr="003C01F9" w:rsidRDefault="003C01F9" w:rsidP="003C01F9">
      <w:pPr>
        <w:spacing w:before="0" w:after="0" w:line="240" w:lineRule="auto"/>
        <w:contextualSpacing/>
        <w:rPr>
          <w:rFonts w:ascii="Arial" w:hAnsi="Arial" w:cs="Arial"/>
          <w:color w:val="auto"/>
          <w:szCs w:val="24"/>
        </w:rPr>
      </w:pPr>
    </w:p>
    <w:p w14:paraId="4CCACB89" w14:textId="70CA46D3" w:rsidR="00D94506" w:rsidRPr="00776FDA" w:rsidRDefault="00D94506" w:rsidP="00DA3AA4">
      <w:pPr>
        <w:pStyle w:val="PlainText"/>
        <w:numPr>
          <w:ilvl w:val="0"/>
          <w:numId w:val="46"/>
        </w:numPr>
        <w:contextualSpacing/>
        <w:rPr>
          <w:rFonts w:cs="Arial"/>
          <w:sz w:val="24"/>
          <w:szCs w:val="24"/>
        </w:rPr>
      </w:pPr>
      <w:r w:rsidRPr="00776FDA">
        <w:rPr>
          <w:rFonts w:cs="Arial"/>
          <w:sz w:val="24"/>
          <w:szCs w:val="24"/>
        </w:rPr>
        <w:t xml:space="preserve">Not all employees associated with the </w:t>
      </w:r>
      <w:r w:rsidR="004A7339">
        <w:rPr>
          <w:rFonts w:cs="Arial"/>
          <w:sz w:val="24"/>
          <w:szCs w:val="24"/>
        </w:rPr>
        <w:t>c</w:t>
      </w:r>
      <w:r w:rsidRPr="00776FDA">
        <w:rPr>
          <w:rFonts w:cs="Arial"/>
          <w:sz w:val="24"/>
          <w:szCs w:val="24"/>
        </w:rPr>
        <w:t xml:space="preserve">ooperative </w:t>
      </w:r>
      <w:r w:rsidR="004A7339">
        <w:rPr>
          <w:rFonts w:cs="Arial"/>
          <w:sz w:val="24"/>
          <w:szCs w:val="24"/>
        </w:rPr>
        <w:t>p</w:t>
      </w:r>
      <w:r w:rsidRPr="00776FDA">
        <w:rPr>
          <w:rFonts w:cs="Arial"/>
          <w:sz w:val="24"/>
          <w:szCs w:val="24"/>
        </w:rPr>
        <w:t xml:space="preserve">rograms </w:t>
      </w:r>
      <w:r w:rsidR="004A7339">
        <w:rPr>
          <w:rFonts w:cs="Arial"/>
          <w:sz w:val="24"/>
          <w:szCs w:val="24"/>
        </w:rPr>
        <w:t>c</w:t>
      </w:r>
      <w:r w:rsidRPr="00776FDA">
        <w:rPr>
          <w:rFonts w:cs="Arial"/>
          <w:sz w:val="24"/>
          <w:szCs w:val="24"/>
        </w:rPr>
        <w:t>ontracts were consistently informed, invited or participated in quarterly meetings or informed about training opportunities offered by collaborative partner(s)</w:t>
      </w:r>
    </w:p>
    <w:p w14:paraId="1AEF31FF" w14:textId="77777777" w:rsidR="00D94506" w:rsidRPr="00776FDA" w:rsidRDefault="00D94506" w:rsidP="00E661B3">
      <w:pPr>
        <w:pStyle w:val="PlainText"/>
        <w:ind w:left="720"/>
        <w:contextualSpacing/>
        <w:rPr>
          <w:rFonts w:cs="Arial"/>
          <w:sz w:val="24"/>
          <w:szCs w:val="24"/>
        </w:rPr>
      </w:pPr>
    </w:p>
    <w:p w14:paraId="56DC49FE" w14:textId="06B2DF25" w:rsidR="00D94506" w:rsidRDefault="00D94506" w:rsidP="00DA3AA4">
      <w:pPr>
        <w:numPr>
          <w:ilvl w:val="0"/>
          <w:numId w:val="46"/>
        </w:numPr>
        <w:spacing w:before="0" w:after="0" w:line="240" w:lineRule="auto"/>
        <w:ind w:hanging="450"/>
        <w:contextualSpacing/>
        <w:rPr>
          <w:rFonts w:ascii="Arial" w:hAnsi="Arial" w:cs="Arial"/>
          <w:color w:val="auto"/>
          <w:szCs w:val="24"/>
        </w:rPr>
      </w:pPr>
      <w:r w:rsidRPr="00776FDA">
        <w:rPr>
          <w:rFonts w:ascii="Arial" w:hAnsi="Arial" w:cs="Arial"/>
          <w:color w:val="auto"/>
          <w:szCs w:val="24"/>
        </w:rPr>
        <w:t xml:space="preserve">Consumers are not appropriately assigned to the correct primary contract fund source assignment in AWARE by the DOR counselor. </w:t>
      </w:r>
    </w:p>
    <w:p w14:paraId="17275494" w14:textId="77777777" w:rsidR="003C01F9" w:rsidRPr="003C01F9" w:rsidRDefault="003C01F9" w:rsidP="003C01F9">
      <w:pPr>
        <w:spacing w:before="0" w:after="0" w:line="240" w:lineRule="auto"/>
        <w:contextualSpacing/>
        <w:rPr>
          <w:rFonts w:ascii="Arial" w:hAnsi="Arial" w:cs="Arial"/>
          <w:color w:val="auto"/>
          <w:szCs w:val="24"/>
        </w:rPr>
      </w:pPr>
    </w:p>
    <w:p w14:paraId="74FD1F40" w14:textId="1B0B9ACC" w:rsidR="00D94506" w:rsidRPr="00776FDA" w:rsidRDefault="00D94506" w:rsidP="00DA3AA4">
      <w:pPr>
        <w:numPr>
          <w:ilvl w:val="0"/>
          <w:numId w:val="46"/>
        </w:numPr>
        <w:spacing w:before="0" w:after="0" w:line="240" w:lineRule="auto"/>
        <w:ind w:hanging="450"/>
        <w:contextualSpacing/>
        <w:rPr>
          <w:rFonts w:ascii="Arial" w:hAnsi="Arial" w:cs="Arial"/>
          <w:color w:val="auto"/>
          <w:szCs w:val="24"/>
        </w:rPr>
      </w:pPr>
      <w:r w:rsidRPr="00776FDA">
        <w:rPr>
          <w:rFonts w:ascii="Arial" w:hAnsi="Arial" w:cs="Arial"/>
          <w:color w:val="auto"/>
          <w:szCs w:val="24"/>
        </w:rPr>
        <w:t>Contract services are not being provided in accordance with the contract’s Scope of Work.</w:t>
      </w:r>
    </w:p>
    <w:p w14:paraId="18A80A03" w14:textId="77777777" w:rsidR="00D94506" w:rsidRPr="00776FDA" w:rsidRDefault="00D94506" w:rsidP="00D94506">
      <w:pPr>
        <w:pStyle w:val="ListParagraph"/>
        <w:rPr>
          <w:rFonts w:ascii="Arial" w:hAnsi="Arial" w:cs="Arial"/>
          <w:color w:val="auto"/>
          <w:szCs w:val="24"/>
        </w:rPr>
      </w:pPr>
    </w:p>
    <w:p w14:paraId="273E35F0" w14:textId="705C1C8F" w:rsidR="00D94506" w:rsidRPr="00776FDA" w:rsidRDefault="00D94506" w:rsidP="00D94506">
      <w:pPr>
        <w:spacing w:before="0" w:after="0" w:line="240" w:lineRule="auto"/>
        <w:ind w:left="720"/>
        <w:rPr>
          <w:rFonts w:ascii="Arial" w:hAnsi="Arial" w:cs="Arial"/>
          <w:color w:val="auto"/>
          <w:szCs w:val="24"/>
        </w:rPr>
      </w:pPr>
    </w:p>
    <w:p w14:paraId="18C083D3" w14:textId="2C8E0275" w:rsidR="00BE3DA9" w:rsidRPr="00776FDA" w:rsidRDefault="00BE3DA9" w:rsidP="00D94506">
      <w:pPr>
        <w:spacing w:before="0" w:after="0" w:line="240" w:lineRule="auto"/>
        <w:ind w:left="720"/>
        <w:rPr>
          <w:rFonts w:ascii="Arial" w:hAnsi="Arial" w:cs="Arial"/>
          <w:color w:val="auto"/>
          <w:szCs w:val="24"/>
        </w:rPr>
      </w:pPr>
    </w:p>
    <w:p w14:paraId="5F00FCF2" w14:textId="71603212" w:rsidR="00BE3DA9" w:rsidRDefault="00BE3DA9" w:rsidP="00D94506">
      <w:pPr>
        <w:spacing w:before="0" w:after="0" w:line="240" w:lineRule="auto"/>
        <w:ind w:left="720"/>
        <w:rPr>
          <w:rFonts w:ascii="Arial" w:hAnsi="Arial" w:cs="Arial"/>
          <w:color w:val="auto"/>
          <w:szCs w:val="24"/>
        </w:rPr>
      </w:pPr>
    </w:p>
    <w:p w14:paraId="126DE1C4" w14:textId="1C7ACE2F" w:rsidR="00E661B3" w:rsidRDefault="00E661B3" w:rsidP="00D94506">
      <w:pPr>
        <w:spacing w:before="0" w:after="0" w:line="240" w:lineRule="auto"/>
        <w:ind w:left="720"/>
        <w:rPr>
          <w:rFonts w:ascii="Arial" w:hAnsi="Arial" w:cs="Arial"/>
          <w:color w:val="auto"/>
          <w:szCs w:val="24"/>
        </w:rPr>
      </w:pPr>
    </w:p>
    <w:p w14:paraId="2E449A78" w14:textId="134FBD37" w:rsidR="00E661B3" w:rsidRDefault="00E661B3" w:rsidP="00D94506">
      <w:pPr>
        <w:spacing w:before="0" w:after="0" w:line="240" w:lineRule="auto"/>
        <w:ind w:left="720"/>
        <w:rPr>
          <w:rFonts w:ascii="Arial" w:hAnsi="Arial" w:cs="Arial"/>
          <w:color w:val="auto"/>
          <w:szCs w:val="24"/>
        </w:rPr>
      </w:pPr>
    </w:p>
    <w:p w14:paraId="751AA4CB" w14:textId="1A30FA55" w:rsidR="00B9652C" w:rsidRDefault="00B9652C" w:rsidP="00D94506">
      <w:pPr>
        <w:spacing w:before="0" w:after="0" w:line="240" w:lineRule="auto"/>
        <w:ind w:left="720"/>
        <w:rPr>
          <w:rFonts w:ascii="Arial" w:hAnsi="Arial" w:cs="Arial"/>
          <w:color w:val="auto"/>
          <w:szCs w:val="24"/>
        </w:rPr>
      </w:pPr>
    </w:p>
    <w:p w14:paraId="640048A6" w14:textId="79EFE3DD" w:rsidR="00B9652C" w:rsidRDefault="00B9652C" w:rsidP="00D94506">
      <w:pPr>
        <w:spacing w:before="0" w:after="0" w:line="240" w:lineRule="auto"/>
        <w:ind w:left="720"/>
        <w:rPr>
          <w:rFonts w:ascii="Arial" w:hAnsi="Arial" w:cs="Arial"/>
          <w:color w:val="auto"/>
          <w:szCs w:val="24"/>
        </w:rPr>
      </w:pPr>
    </w:p>
    <w:p w14:paraId="03059425" w14:textId="77777777" w:rsidR="00B9652C" w:rsidRPr="00776FDA" w:rsidRDefault="00B9652C" w:rsidP="00D94506">
      <w:pPr>
        <w:spacing w:before="0" w:after="0" w:line="240" w:lineRule="auto"/>
        <w:ind w:left="720"/>
        <w:rPr>
          <w:rFonts w:ascii="Arial" w:hAnsi="Arial" w:cs="Arial"/>
          <w:color w:val="auto"/>
          <w:szCs w:val="24"/>
        </w:rPr>
      </w:pPr>
    </w:p>
    <w:p w14:paraId="40635AEF" w14:textId="77777777" w:rsidR="00BE3DA9" w:rsidRPr="00D94506" w:rsidRDefault="00BE3DA9" w:rsidP="00D94506">
      <w:pPr>
        <w:spacing w:before="0" w:after="0" w:line="240" w:lineRule="auto"/>
        <w:ind w:left="720"/>
        <w:rPr>
          <w:rFonts w:ascii="Arial" w:hAnsi="Arial" w:cs="Arial"/>
          <w:szCs w:val="24"/>
        </w:rPr>
      </w:pPr>
    </w:p>
    <w:p w14:paraId="1CCDB05A" w14:textId="4A3F7EF7" w:rsidR="00D94506" w:rsidRPr="00D94506" w:rsidRDefault="002245B2" w:rsidP="00D94506">
      <w:pPr>
        <w:pStyle w:val="Heading1"/>
        <w:rPr>
          <w:sz w:val="36"/>
          <w:szCs w:val="36"/>
        </w:rPr>
      </w:pPr>
      <w:bookmarkStart w:id="229" w:name="_Toc242841679"/>
      <w:bookmarkStart w:id="230" w:name="_Toc242842589"/>
      <w:bookmarkStart w:id="231" w:name="_Toc242843143"/>
      <w:bookmarkStart w:id="232" w:name="_Toc242843220"/>
      <w:bookmarkStart w:id="233" w:name="_Toc242843646"/>
      <w:bookmarkStart w:id="234" w:name="_Toc242843824"/>
      <w:bookmarkStart w:id="235" w:name="_Toc242844002"/>
      <w:bookmarkStart w:id="236" w:name="_Toc242844093"/>
      <w:bookmarkStart w:id="237" w:name="_Toc383665913"/>
      <w:bookmarkStart w:id="238" w:name="_Toc383666198"/>
      <w:bookmarkStart w:id="239" w:name="_Toc383666428"/>
      <w:bookmarkStart w:id="240" w:name="_Toc383667085"/>
      <w:bookmarkStart w:id="241" w:name="_Toc383667761"/>
      <w:bookmarkStart w:id="242" w:name="_Toc383668964"/>
      <w:bookmarkStart w:id="243" w:name="_Toc242839133"/>
      <w:bookmarkStart w:id="244" w:name="_Toc242840485"/>
      <w:bookmarkStart w:id="245" w:name="_Toc52888134"/>
      <w:r>
        <w:rPr>
          <w:sz w:val="36"/>
          <w:szCs w:val="36"/>
        </w:rPr>
        <w:lastRenderedPageBreak/>
        <w:t>Department of Rehabilitation</w:t>
      </w:r>
      <w:r w:rsidR="00D94506" w:rsidRPr="00D94506">
        <w:rPr>
          <w:sz w:val="36"/>
          <w:szCs w:val="36"/>
        </w:rPr>
        <w:t xml:space="preserve"> </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sz w:val="36"/>
          <w:szCs w:val="36"/>
        </w:rPr>
        <w:t>Common Audit Findings</w:t>
      </w:r>
      <w:bookmarkEnd w:id="245"/>
    </w:p>
    <w:p w14:paraId="19F31B74" w14:textId="77777777" w:rsidR="00D94506" w:rsidRPr="00776FDA" w:rsidRDefault="00D94506" w:rsidP="00D94506">
      <w:pPr>
        <w:contextualSpacing/>
        <w:rPr>
          <w:rFonts w:ascii="Arial" w:hAnsi="Arial" w:cs="Arial"/>
          <w:color w:val="auto"/>
          <w:szCs w:val="24"/>
        </w:rPr>
      </w:pPr>
      <w:r w:rsidRPr="00776FDA">
        <w:rPr>
          <w:rFonts w:ascii="Arial" w:hAnsi="Arial" w:cs="Arial"/>
          <w:b/>
          <w:bCs/>
          <w:color w:val="auto"/>
          <w:szCs w:val="24"/>
          <w:u w:val="single"/>
        </w:rPr>
        <w:t>Personnel</w:t>
      </w:r>
    </w:p>
    <w:p w14:paraId="1E70F1CE" w14:textId="77777777" w:rsidR="00D94506" w:rsidRPr="00776FDA" w:rsidRDefault="00D94506" w:rsidP="00DA3AA4">
      <w:pPr>
        <w:numPr>
          <w:ilvl w:val="0"/>
          <w:numId w:val="47"/>
        </w:numPr>
        <w:spacing w:before="240" w:after="0" w:line="240" w:lineRule="auto"/>
        <w:contextualSpacing/>
        <w:rPr>
          <w:rFonts w:ascii="Arial" w:hAnsi="Arial" w:cs="Arial"/>
          <w:color w:val="auto"/>
          <w:szCs w:val="24"/>
        </w:rPr>
      </w:pPr>
      <w:r w:rsidRPr="00776FDA">
        <w:rPr>
          <w:rFonts w:ascii="Arial" w:hAnsi="Arial" w:cs="Arial"/>
          <w:color w:val="auto"/>
          <w:szCs w:val="24"/>
        </w:rPr>
        <w:t>Contractors billed DOR for contract staff salary and benefit costs incurred in the current fiscal year but billed to the next fiscal year.  For example, a 10-month contract staff person elects to have a portion of his/her salary withheld during the 2011/12 fiscal year.  However, when the pay incurred in the 2011/12 fiscal year is paid to the employee in July and August 2012, it is inappropriately billed in the 2012/13 fiscal year when paid rather than the 2011/12 fiscal year when the services were provided.</w:t>
      </w:r>
    </w:p>
    <w:p w14:paraId="6DF93C4E" w14:textId="77777777" w:rsidR="00D94506" w:rsidRPr="00776FDA" w:rsidRDefault="00D94506" w:rsidP="00DA3AA4">
      <w:pPr>
        <w:numPr>
          <w:ilvl w:val="0"/>
          <w:numId w:val="47"/>
        </w:numPr>
        <w:spacing w:before="240" w:after="0" w:line="240" w:lineRule="auto"/>
        <w:contextualSpacing/>
        <w:rPr>
          <w:rFonts w:ascii="Arial" w:hAnsi="Arial" w:cs="Arial"/>
          <w:color w:val="auto"/>
          <w:szCs w:val="24"/>
        </w:rPr>
      </w:pPr>
      <w:r w:rsidRPr="00776FDA">
        <w:rPr>
          <w:rFonts w:ascii="Arial" w:hAnsi="Arial" w:cs="Arial"/>
          <w:color w:val="auto"/>
          <w:szCs w:val="24"/>
        </w:rPr>
        <w:t>Contractors billed DOR for positions not included in the contract.</w:t>
      </w:r>
    </w:p>
    <w:p w14:paraId="0D8B7FB0" w14:textId="77777777" w:rsidR="00D94506" w:rsidRPr="00776FDA" w:rsidRDefault="00D94506" w:rsidP="00DA3AA4">
      <w:pPr>
        <w:numPr>
          <w:ilvl w:val="0"/>
          <w:numId w:val="47"/>
        </w:numPr>
        <w:spacing w:before="240" w:after="0" w:line="240" w:lineRule="auto"/>
        <w:contextualSpacing/>
        <w:rPr>
          <w:rFonts w:ascii="Arial" w:hAnsi="Arial" w:cs="Arial"/>
          <w:color w:val="auto"/>
          <w:szCs w:val="24"/>
        </w:rPr>
      </w:pPr>
      <w:r w:rsidRPr="00776FDA">
        <w:rPr>
          <w:rFonts w:ascii="Arial" w:hAnsi="Arial" w:cs="Arial"/>
          <w:color w:val="auto"/>
          <w:szCs w:val="24"/>
        </w:rPr>
        <w:t>Contractors billed DOR for contract staff performing duties different from those specified in the contract.</w:t>
      </w:r>
    </w:p>
    <w:p w14:paraId="3BAE4673" w14:textId="77777777" w:rsidR="00D94506" w:rsidRPr="00776FDA" w:rsidRDefault="00D94506" w:rsidP="00DA3AA4">
      <w:pPr>
        <w:numPr>
          <w:ilvl w:val="0"/>
          <w:numId w:val="47"/>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Contractors did not have sufficient documentation to support contract staff time spent in the provision of services to DOR applicants/consumers (e.g., inadequate/non-existent personnel activity reports, no consumer attendance rosters or consumer listings, inadequate/non-existent case notes, etc.).  </w:t>
      </w:r>
    </w:p>
    <w:p w14:paraId="27D17681" w14:textId="77777777" w:rsidR="00D94506" w:rsidRPr="00776FDA" w:rsidRDefault="00D94506" w:rsidP="00DA3AA4">
      <w:pPr>
        <w:numPr>
          <w:ilvl w:val="0"/>
          <w:numId w:val="47"/>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Contract staff completed personnel activity reports (PARs) based general work schedule rather than actual after-the-fact distribution of time spent on DOR contract activities.  </w:t>
      </w:r>
    </w:p>
    <w:p w14:paraId="29BC0CB4" w14:textId="77777777" w:rsidR="00D94506" w:rsidRPr="00776FDA" w:rsidRDefault="00D94506" w:rsidP="00DA3AA4">
      <w:pPr>
        <w:numPr>
          <w:ilvl w:val="0"/>
          <w:numId w:val="47"/>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PARs contained numerous calculation errors and time reporting errors (e.g., noting DOR program time on a day employee was not working, using incorrect service categories, etc.).  </w:t>
      </w:r>
    </w:p>
    <w:p w14:paraId="2E402710" w14:textId="77777777" w:rsidR="00D94506" w:rsidRPr="00776FDA" w:rsidRDefault="00D94506" w:rsidP="00DA3AA4">
      <w:pPr>
        <w:numPr>
          <w:ilvl w:val="0"/>
          <w:numId w:val="47"/>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Contract staff providing DOR contract services for more than one line item position did not accurately document the time spent providing each service.  For example, a contract staff person whose primary position is Program Coordinator also provided job coach services while the Job Coach was on leave. The time spent by the Program Coordinator substituting for the Job Coach position was not separately documented on the PAR but rather was included on the DOR Program Coordinator program/activity line of the PAR.  </w:t>
      </w:r>
    </w:p>
    <w:p w14:paraId="6E276A33" w14:textId="77777777" w:rsidR="00D94506" w:rsidRPr="00776FDA" w:rsidRDefault="00D94506" w:rsidP="00DA3AA4">
      <w:pPr>
        <w:numPr>
          <w:ilvl w:val="0"/>
          <w:numId w:val="47"/>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Contract staff were unaware they were providing services under a DOR contract </w:t>
      </w:r>
      <w:r w:rsidRPr="00776FDA">
        <w:rPr>
          <w:rFonts w:ascii="Arial" w:hAnsi="Arial" w:cs="Arial"/>
          <w:b/>
          <w:bCs/>
          <w:color w:val="auto"/>
          <w:szCs w:val="24"/>
          <w:u w:val="single"/>
        </w:rPr>
        <w:t>or</w:t>
      </w:r>
      <w:r w:rsidRPr="00776FDA">
        <w:rPr>
          <w:rFonts w:ascii="Arial" w:hAnsi="Arial" w:cs="Arial"/>
          <w:color w:val="auto"/>
          <w:szCs w:val="24"/>
        </w:rPr>
        <w:t xml:space="preserve"> the actual services provided by the contract staff did not agree with the activities/services identified in the contract. </w:t>
      </w:r>
    </w:p>
    <w:p w14:paraId="79221B1D" w14:textId="77777777" w:rsidR="00D94506" w:rsidRPr="00776FDA" w:rsidRDefault="00D94506" w:rsidP="00DA3AA4">
      <w:pPr>
        <w:numPr>
          <w:ilvl w:val="0"/>
          <w:numId w:val="47"/>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Where applicable, contractors did not maintain worksheets to support how they calculated the contract staff salary and benefit amounts. </w:t>
      </w:r>
    </w:p>
    <w:p w14:paraId="2C7719A7" w14:textId="1B0C0404" w:rsidR="00D94506" w:rsidRPr="00776FDA" w:rsidRDefault="00D94506" w:rsidP="00DA3AA4">
      <w:pPr>
        <w:numPr>
          <w:ilvl w:val="0"/>
          <w:numId w:val="47"/>
        </w:numPr>
        <w:spacing w:before="240" w:after="0" w:line="240" w:lineRule="auto"/>
        <w:contextualSpacing/>
        <w:rPr>
          <w:rFonts w:ascii="Arial" w:hAnsi="Arial" w:cs="Arial"/>
          <w:color w:val="auto"/>
          <w:szCs w:val="24"/>
        </w:rPr>
      </w:pPr>
      <w:r w:rsidRPr="00776FDA">
        <w:rPr>
          <w:rFonts w:ascii="Arial" w:hAnsi="Arial" w:cs="Arial"/>
          <w:color w:val="auto"/>
          <w:szCs w:val="24"/>
        </w:rPr>
        <w:t>Contractors billed DOR for unallowable contract paid staff salary and benefit amounts that significantly exceeded the annualized budgeted full-time equivalent (FTE) as identified in the contract.</w:t>
      </w:r>
    </w:p>
    <w:p w14:paraId="130965B3" w14:textId="783F5AE8" w:rsidR="00D94506" w:rsidRPr="003C01F9" w:rsidRDefault="00D94506" w:rsidP="00DA3AA4">
      <w:pPr>
        <w:numPr>
          <w:ilvl w:val="0"/>
          <w:numId w:val="47"/>
        </w:numPr>
        <w:spacing w:before="240" w:after="0" w:line="240" w:lineRule="auto"/>
        <w:contextualSpacing/>
        <w:rPr>
          <w:rFonts w:ascii="Arial" w:hAnsi="Arial" w:cs="Arial"/>
          <w:color w:val="auto"/>
          <w:szCs w:val="24"/>
        </w:rPr>
      </w:pPr>
      <w:r w:rsidRPr="00776FDA">
        <w:rPr>
          <w:rFonts w:ascii="Arial" w:hAnsi="Arial" w:cs="Arial"/>
          <w:color w:val="auto"/>
          <w:szCs w:val="24"/>
        </w:rPr>
        <w:t>Where applicable, contractors did not bill DOR appropriately for contract staff salary and benefit amounts because leave time (e.g., vacation, sick, other) was not deducted from the Total Hours Worked. Therefore, the percentage of actual time chargeable to the DOR program was understated, resulting in lower contract staff salary and benefit amounts billed to DOR.</w:t>
      </w:r>
    </w:p>
    <w:p w14:paraId="20AC3A87" w14:textId="77777777" w:rsidR="00BE3DA9" w:rsidRPr="00776FDA" w:rsidRDefault="00BE3DA9" w:rsidP="00776FDA">
      <w:pPr>
        <w:pStyle w:val="Default"/>
        <w:contextualSpacing/>
        <w:rPr>
          <w:color w:val="auto"/>
        </w:rPr>
      </w:pPr>
    </w:p>
    <w:p w14:paraId="11ECB193" w14:textId="393E3B32" w:rsidR="00D94506" w:rsidRPr="00776FDA" w:rsidRDefault="00D94506" w:rsidP="00776FDA">
      <w:pPr>
        <w:pStyle w:val="Default"/>
        <w:contextualSpacing/>
        <w:rPr>
          <w:b/>
          <w:bCs/>
          <w:color w:val="auto"/>
        </w:rPr>
      </w:pPr>
      <w:bookmarkStart w:id="246" w:name="_Toc242839134"/>
      <w:bookmarkStart w:id="247" w:name="_Toc242840486"/>
      <w:bookmarkStart w:id="248" w:name="_Toc242841680"/>
      <w:bookmarkStart w:id="249" w:name="_Toc242842590"/>
      <w:bookmarkStart w:id="250" w:name="_Toc242843144"/>
      <w:bookmarkStart w:id="251" w:name="_Toc242843221"/>
      <w:r w:rsidRPr="00776FDA">
        <w:rPr>
          <w:b/>
          <w:bCs/>
          <w:color w:val="auto"/>
        </w:rPr>
        <w:t>Operating Expenses</w:t>
      </w:r>
      <w:bookmarkEnd w:id="246"/>
      <w:bookmarkEnd w:id="247"/>
      <w:bookmarkEnd w:id="248"/>
      <w:bookmarkEnd w:id="249"/>
      <w:bookmarkEnd w:id="250"/>
      <w:bookmarkEnd w:id="251"/>
    </w:p>
    <w:p w14:paraId="2371AD9B" w14:textId="77777777" w:rsidR="00776FDA" w:rsidRPr="00776FDA" w:rsidRDefault="00776FDA" w:rsidP="00776FDA">
      <w:pPr>
        <w:pStyle w:val="Default"/>
        <w:contextualSpacing/>
        <w:rPr>
          <w:b/>
          <w:bCs/>
          <w:color w:val="auto"/>
        </w:rPr>
      </w:pPr>
    </w:p>
    <w:p w14:paraId="406513B8" w14:textId="77777777" w:rsidR="00D94506" w:rsidRPr="00776FDA" w:rsidRDefault="00D94506" w:rsidP="00DA3AA4">
      <w:pPr>
        <w:numPr>
          <w:ilvl w:val="0"/>
          <w:numId w:val="48"/>
        </w:numPr>
        <w:spacing w:before="0" w:after="0" w:line="240" w:lineRule="auto"/>
        <w:contextualSpacing/>
        <w:rPr>
          <w:rFonts w:ascii="Arial" w:hAnsi="Arial" w:cs="Arial"/>
          <w:color w:val="auto"/>
          <w:szCs w:val="24"/>
        </w:rPr>
      </w:pPr>
      <w:r w:rsidRPr="00776FDA">
        <w:rPr>
          <w:rFonts w:ascii="Arial" w:hAnsi="Arial" w:cs="Arial"/>
          <w:color w:val="auto"/>
          <w:szCs w:val="24"/>
        </w:rPr>
        <w:t>Contractors billed DOR for the following operating expenses not in compliance with the contract:</w:t>
      </w:r>
    </w:p>
    <w:p w14:paraId="00B23FFB" w14:textId="77777777" w:rsidR="00D94506" w:rsidRPr="00776FDA" w:rsidRDefault="00D94506" w:rsidP="00DA3AA4">
      <w:pPr>
        <w:numPr>
          <w:ilvl w:val="0"/>
          <w:numId w:val="49"/>
        </w:numPr>
        <w:spacing w:after="0" w:line="240" w:lineRule="auto"/>
        <w:ind w:left="1260"/>
        <w:contextualSpacing/>
        <w:rPr>
          <w:rFonts w:ascii="Arial" w:hAnsi="Arial" w:cs="Arial"/>
          <w:color w:val="auto"/>
          <w:szCs w:val="24"/>
        </w:rPr>
      </w:pPr>
      <w:r w:rsidRPr="00776FDA">
        <w:rPr>
          <w:rFonts w:ascii="Arial" w:hAnsi="Arial" w:cs="Arial"/>
          <w:color w:val="auto"/>
          <w:szCs w:val="24"/>
        </w:rPr>
        <w:t>Based on budgeted costs instead of actual costs (e.g., 1/12</w:t>
      </w:r>
      <w:r w:rsidRPr="00776FDA">
        <w:rPr>
          <w:rFonts w:ascii="Arial" w:hAnsi="Arial" w:cs="Arial"/>
          <w:color w:val="auto"/>
          <w:szCs w:val="24"/>
          <w:vertAlign w:val="superscript"/>
        </w:rPr>
        <w:t>th</w:t>
      </w:r>
      <w:r w:rsidRPr="00776FDA">
        <w:rPr>
          <w:rFonts w:ascii="Arial" w:hAnsi="Arial" w:cs="Arial"/>
          <w:color w:val="auto"/>
          <w:szCs w:val="24"/>
        </w:rPr>
        <w:t xml:space="preserve"> of the budgeted line item). </w:t>
      </w:r>
    </w:p>
    <w:p w14:paraId="514D3442" w14:textId="77777777" w:rsidR="00D94506" w:rsidRPr="00776FDA" w:rsidRDefault="00D94506" w:rsidP="00DA3AA4">
      <w:pPr>
        <w:numPr>
          <w:ilvl w:val="0"/>
          <w:numId w:val="49"/>
        </w:numPr>
        <w:spacing w:after="0" w:line="240" w:lineRule="auto"/>
        <w:ind w:left="1260"/>
        <w:contextualSpacing/>
        <w:rPr>
          <w:rFonts w:ascii="Arial" w:hAnsi="Arial" w:cs="Arial"/>
          <w:color w:val="auto"/>
          <w:szCs w:val="24"/>
        </w:rPr>
      </w:pPr>
      <w:r w:rsidRPr="00776FDA">
        <w:rPr>
          <w:rFonts w:ascii="Arial" w:hAnsi="Arial" w:cs="Arial"/>
          <w:color w:val="auto"/>
          <w:szCs w:val="24"/>
        </w:rPr>
        <w:t>Incurred but not yet paid (e.g., purchase orders, encumbrances, and accruals).</w:t>
      </w:r>
    </w:p>
    <w:p w14:paraId="19DAAB09" w14:textId="77777777" w:rsidR="00D94506" w:rsidRPr="00776FDA" w:rsidRDefault="00D94506" w:rsidP="00DA3AA4">
      <w:pPr>
        <w:numPr>
          <w:ilvl w:val="0"/>
          <w:numId w:val="49"/>
        </w:numPr>
        <w:spacing w:after="0" w:line="240" w:lineRule="auto"/>
        <w:ind w:left="1260"/>
        <w:contextualSpacing/>
        <w:rPr>
          <w:rFonts w:ascii="Arial" w:hAnsi="Arial" w:cs="Arial"/>
          <w:color w:val="auto"/>
          <w:szCs w:val="24"/>
        </w:rPr>
      </w:pPr>
      <w:r w:rsidRPr="00776FDA">
        <w:rPr>
          <w:rFonts w:ascii="Arial" w:hAnsi="Arial" w:cs="Arial"/>
          <w:color w:val="auto"/>
          <w:szCs w:val="24"/>
        </w:rPr>
        <w:t xml:space="preserve">Based on purchase orders rather than paid invoices.  </w:t>
      </w:r>
    </w:p>
    <w:p w14:paraId="74E03C27" w14:textId="77777777" w:rsidR="00D94506" w:rsidRPr="00776FDA" w:rsidRDefault="00D94506" w:rsidP="00DA3AA4">
      <w:pPr>
        <w:numPr>
          <w:ilvl w:val="0"/>
          <w:numId w:val="49"/>
        </w:numPr>
        <w:spacing w:after="0" w:line="240" w:lineRule="auto"/>
        <w:ind w:left="1260"/>
        <w:contextualSpacing/>
        <w:rPr>
          <w:rFonts w:ascii="Arial" w:hAnsi="Arial" w:cs="Arial"/>
          <w:color w:val="auto"/>
          <w:szCs w:val="24"/>
        </w:rPr>
      </w:pPr>
      <w:r w:rsidRPr="00776FDA">
        <w:rPr>
          <w:rFonts w:ascii="Arial" w:hAnsi="Arial" w:cs="Arial"/>
          <w:color w:val="auto"/>
          <w:szCs w:val="24"/>
        </w:rPr>
        <w:lastRenderedPageBreak/>
        <w:t xml:space="preserve">Paid but not yet incurred (e.g., prepaid maintenance, lease deposit, insurance, travel advances, training vouchers/ registration fees for training not yet held or contract staff never attended). </w:t>
      </w:r>
    </w:p>
    <w:p w14:paraId="597093BC" w14:textId="77777777" w:rsidR="00D94506" w:rsidRPr="00776FDA" w:rsidRDefault="00D94506" w:rsidP="00DA3AA4">
      <w:pPr>
        <w:numPr>
          <w:ilvl w:val="0"/>
          <w:numId w:val="49"/>
        </w:numPr>
        <w:spacing w:after="0" w:line="240" w:lineRule="auto"/>
        <w:ind w:left="1260"/>
        <w:contextualSpacing/>
        <w:rPr>
          <w:rFonts w:ascii="Arial" w:hAnsi="Arial" w:cs="Arial"/>
          <w:color w:val="auto"/>
          <w:szCs w:val="24"/>
        </w:rPr>
      </w:pPr>
      <w:r w:rsidRPr="00776FDA">
        <w:rPr>
          <w:rFonts w:ascii="Arial" w:hAnsi="Arial" w:cs="Arial"/>
          <w:color w:val="auto"/>
          <w:szCs w:val="24"/>
        </w:rPr>
        <w:t xml:space="preserve">Paid in the current contract period but were incurred </w:t>
      </w:r>
      <w:r w:rsidRPr="00776FDA">
        <w:rPr>
          <w:rFonts w:ascii="Arial" w:hAnsi="Arial" w:cs="Arial"/>
          <w:color w:val="auto"/>
          <w:szCs w:val="24"/>
          <w:u w:val="single"/>
        </w:rPr>
        <w:t>prior to</w:t>
      </w:r>
      <w:r w:rsidRPr="00776FDA">
        <w:rPr>
          <w:rFonts w:ascii="Arial" w:hAnsi="Arial" w:cs="Arial"/>
          <w:color w:val="auto"/>
          <w:szCs w:val="24"/>
        </w:rPr>
        <w:t xml:space="preserve"> the contract effective date. </w:t>
      </w:r>
    </w:p>
    <w:p w14:paraId="4EE07EF8" w14:textId="77777777" w:rsidR="00D94506" w:rsidRPr="00776FDA" w:rsidRDefault="00D94506" w:rsidP="00DA3AA4">
      <w:pPr>
        <w:numPr>
          <w:ilvl w:val="0"/>
          <w:numId w:val="49"/>
        </w:numPr>
        <w:spacing w:after="0" w:line="240" w:lineRule="auto"/>
        <w:ind w:left="1260"/>
        <w:contextualSpacing/>
        <w:rPr>
          <w:rFonts w:ascii="Arial" w:hAnsi="Arial" w:cs="Arial"/>
          <w:color w:val="auto"/>
          <w:szCs w:val="24"/>
        </w:rPr>
      </w:pPr>
      <w:r w:rsidRPr="00776FDA">
        <w:rPr>
          <w:rFonts w:ascii="Arial" w:hAnsi="Arial" w:cs="Arial"/>
          <w:color w:val="auto"/>
          <w:szCs w:val="24"/>
        </w:rPr>
        <w:t>Paid in the current contract period but will not be used until the next contract period.</w:t>
      </w:r>
    </w:p>
    <w:p w14:paraId="1573CA9C" w14:textId="77777777" w:rsidR="00D94506" w:rsidRPr="00776FDA" w:rsidRDefault="00D94506" w:rsidP="00D94506">
      <w:pPr>
        <w:spacing w:before="240"/>
        <w:ind w:left="720" w:right="18" w:hanging="360"/>
        <w:contextualSpacing/>
        <w:rPr>
          <w:rFonts w:ascii="Arial" w:hAnsi="Arial" w:cs="Arial"/>
          <w:color w:val="auto"/>
          <w:szCs w:val="24"/>
        </w:rPr>
      </w:pPr>
      <w:r w:rsidRPr="00776FDA">
        <w:rPr>
          <w:rFonts w:ascii="Arial" w:hAnsi="Arial" w:cs="Arial"/>
          <w:color w:val="auto"/>
          <w:szCs w:val="24"/>
        </w:rPr>
        <w:t>B.</w:t>
      </w:r>
      <w:r w:rsidRPr="00776FDA">
        <w:rPr>
          <w:rFonts w:ascii="Arial" w:hAnsi="Arial" w:cs="Arial"/>
          <w:color w:val="auto"/>
          <w:szCs w:val="24"/>
        </w:rPr>
        <w:tab/>
        <w:t xml:space="preserve">Contractors billed DOR for incorrect costs that resulted from misclassifications, expenditures not included in the contract, or duplicate reporting. </w:t>
      </w:r>
    </w:p>
    <w:p w14:paraId="5E9E458A" w14:textId="4BFDEAEB" w:rsidR="00D94506" w:rsidRPr="00776FDA" w:rsidRDefault="00D94506" w:rsidP="00D94506">
      <w:pPr>
        <w:spacing w:before="240"/>
        <w:ind w:left="720" w:right="18" w:hanging="360"/>
        <w:contextualSpacing/>
        <w:rPr>
          <w:rFonts w:ascii="Arial" w:hAnsi="Arial" w:cs="Arial"/>
          <w:color w:val="auto"/>
          <w:szCs w:val="24"/>
        </w:rPr>
      </w:pPr>
      <w:r w:rsidRPr="00776FDA">
        <w:rPr>
          <w:rFonts w:ascii="Arial" w:hAnsi="Arial" w:cs="Arial"/>
          <w:color w:val="auto"/>
          <w:szCs w:val="24"/>
        </w:rPr>
        <w:t>C.</w:t>
      </w:r>
      <w:r w:rsidRPr="00776FDA">
        <w:rPr>
          <w:rFonts w:ascii="Arial" w:hAnsi="Arial" w:cs="Arial"/>
          <w:color w:val="auto"/>
          <w:szCs w:val="24"/>
        </w:rPr>
        <w:tab/>
        <w:t xml:space="preserve">Contractor billed DOR for items purchased that were not </w:t>
      </w:r>
      <w:r w:rsidRPr="00776FDA">
        <w:rPr>
          <w:rFonts w:ascii="Arial" w:hAnsi="Arial" w:cs="Arial"/>
          <w:color w:val="auto"/>
          <w:szCs w:val="24"/>
          <w:u w:val="single"/>
        </w:rPr>
        <w:t>specifically</w:t>
      </w:r>
      <w:r w:rsidRPr="00776FDA">
        <w:rPr>
          <w:rFonts w:ascii="Arial" w:hAnsi="Arial" w:cs="Arial"/>
          <w:color w:val="auto"/>
          <w:szCs w:val="24"/>
        </w:rPr>
        <w:t xml:space="preserve"> for vocational rehabilitation services, such as music CDs, coloring books, etc.</w:t>
      </w:r>
    </w:p>
    <w:p w14:paraId="78DEB717" w14:textId="77777777" w:rsidR="00D94506" w:rsidRPr="00776FDA" w:rsidRDefault="00D94506" w:rsidP="00D94506">
      <w:pPr>
        <w:spacing w:before="240"/>
        <w:ind w:left="720" w:right="18" w:hanging="360"/>
        <w:contextualSpacing/>
        <w:rPr>
          <w:rFonts w:ascii="Arial" w:hAnsi="Arial" w:cs="Arial"/>
          <w:color w:val="auto"/>
          <w:szCs w:val="24"/>
        </w:rPr>
      </w:pPr>
      <w:r w:rsidRPr="00776FDA">
        <w:rPr>
          <w:rFonts w:ascii="Arial" w:hAnsi="Arial" w:cs="Arial"/>
          <w:color w:val="auto"/>
          <w:szCs w:val="24"/>
        </w:rPr>
        <w:t>D.</w:t>
      </w:r>
      <w:r w:rsidRPr="00776FDA">
        <w:rPr>
          <w:rFonts w:ascii="Arial" w:hAnsi="Arial" w:cs="Arial"/>
          <w:color w:val="auto"/>
          <w:szCs w:val="24"/>
        </w:rPr>
        <w:tab/>
        <w:t>Travel/Mileage Expense claim forms did not contain adequate information to support that the travel/mileage billed to DOR was incurred specifically for the provision of DOR contract services.  For example, the forms did not contain the contract/program reason for the trip mileage and the consumer names or other applicable information as appropriate to support the mileage was incurred in the provision of specific contract services, where applicable.</w:t>
      </w:r>
    </w:p>
    <w:p w14:paraId="70C51961" w14:textId="77777777" w:rsidR="004E6590" w:rsidRPr="00776FDA" w:rsidRDefault="004E6590" w:rsidP="00776FDA">
      <w:pPr>
        <w:pStyle w:val="Default"/>
        <w:contextualSpacing/>
        <w:rPr>
          <w:color w:val="auto"/>
        </w:rPr>
      </w:pPr>
    </w:p>
    <w:p w14:paraId="3CE3C56D" w14:textId="77777777" w:rsidR="00D94506" w:rsidRPr="00776FDA" w:rsidRDefault="00D94506" w:rsidP="00D94506">
      <w:pPr>
        <w:pStyle w:val="Default"/>
        <w:contextualSpacing/>
        <w:rPr>
          <w:b/>
          <w:bCs/>
          <w:color w:val="auto"/>
        </w:rPr>
      </w:pPr>
      <w:bookmarkStart w:id="252" w:name="_Toc242839135"/>
      <w:bookmarkStart w:id="253" w:name="_Toc242840487"/>
      <w:bookmarkStart w:id="254" w:name="_Toc242841681"/>
      <w:bookmarkStart w:id="255" w:name="_Toc242842591"/>
      <w:bookmarkStart w:id="256" w:name="_Toc242843145"/>
      <w:bookmarkStart w:id="257" w:name="_Toc242843222"/>
      <w:r w:rsidRPr="00776FDA">
        <w:rPr>
          <w:b/>
          <w:bCs/>
          <w:color w:val="auto"/>
        </w:rPr>
        <w:t>Indirect Costs/Administrative Overhead</w:t>
      </w:r>
      <w:bookmarkEnd w:id="252"/>
      <w:bookmarkEnd w:id="253"/>
      <w:bookmarkEnd w:id="254"/>
      <w:bookmarkEnd w:id="255"/>
      <w:bookmarkEnd w:id="256"/>
      <w:bookmarkEnd w:id="257"/>
    </w:p>
    <w:p w14:paraId="0919B1FB" w14:textId="01BB6499" w:rsidR="00D94506" w:rsidRPr="00776FDA" w:rsidRDefault="00D94506" w:rsidP="00DA3AA4">
      <w:pPr>
        <w:numPr>
          <w:ilvl w:val="0"/>
          <w:numId w:val="50"/>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Contractors billed DOR for Indirect Costs/Administrative Overhead using the contract </w:t>
      </w:r>
      <w:r w:rsidRPr="00776FDA">
        <w:rPr>
          <w:rFonts w:ascii="Arial" w:hAnsi="Arial" w:cs="Arial"/>
          <w:color w:val="auto"/>
          <w:szCs w:val="24"/>
          <w:u w:val="single"/>
        </w:rPr>
        <w:t>budget</w:t>
      </w:r>
      <w:r w:rsidRPr="00776FDA">
        <w:rPr>
          <w:rFonts w:ascii="Arial" w:hAnsi="Arial" w:cs="Arial"/>
          <w:color w:val="auto"/>
          <w:szCs w:val="24"/>
        </w:rPr>
        <w:t xml:space="preserve"> percentage rate rather than the contractors’ </w:t>
      </w:r>
      <w:r w:rsidRPr="00776FDA">
        <w:rPr>
          <w:rFonts w:ascii="Arial" w:hAnsi="Arial" w:cs="Arial"/>
          <w:color w:val="auto"/>
          <w:szCs w:val="24"/>
          <w:u w:val="single"/>
        </w:rPr>
        <w:t>actual</w:t>
      </w:r>
      <w:r w:rsidRPr="00776FDA">
        <w:rPr>
          <w:rFonts w:ascii="Arial" w:hAnsi="Arial" w:cs="Arial"/>
          <w:color w:val="auto"/>
          <w:szCs w:val="24"/>
        </w:rPr>
        <w:t xml:space="preserve"> administrative overhead rate </w:t>
      </w:r>
      <w:r w:rsidRPr="00776FDA">
        <w:rPr>
          <w:rFonts w:ascii="Arial" w:hAnsi="Arial" w:cs="Arial"/>
          <w:b/>
          <w:bCs/>
          <w:color w:val="auto"/>
          <w:szCs w:val="24"/>
          <w:u w:val="single"/>
        </w:rPr>
        <w:t>or</w:t>
      </w:r>
      <w:r w:rsidRPr="00776FDA">
        <w:rPr>
          <w:rFonts w:ascii="Arial" w:hAnsi="Arial" w:cs="Arial"/>
          <w:color w:val="auto"/>
          <w:szCs w:val="24"/>
        </w:rPr>
        <w:t xml:space="preserve"> their </w:t>
      </w:r>
      <w:r w:rsidR="00D11613">
        <w:rPr>
          <w:rFonts w:ascii="Arial" w:hAnsi="Arial" w:cs="Arial"/>
          <w:color w:val="auto"/>
          <w:szCs w:val="24"/>
        </w:rPr>
        <w:t>s</w:t>
      </w:r>
      <w:r w:rsidRPr="00776FDA">
        <w:rPr>
          <w:rFonts w:ascii="Arial" w:hAnsi="Arial" w:cs="Arial"/>
          <w:color w:val="auto"/>
          <w:szCs w:val="24"/>
        </w:rPr>
        <w:t xml:space="preserve">tate or </w:t>
      </w:r>
      <w:r w:rsidR="00D11613">
        <w:rPr>
          <w:rFonts w:ascii="Arial" w:hAnsi="Arial" w:cs="Arial"/>
          <w:color w:val="auto"/>
          <w:szCs w:val="24"/>
        </w:rPr>
        <w:t>f</w:t>
      </w:r>
      <w:r w:rsidRPr="00776FDA">
        <w:rPr>
          <w:rFonts w:ascii="Arial" w:hAnsi="Arial" w:cs="Arial"/>
          <w:color w:val="auto"/>
          <w:szCs w:val="24"/>
        </w:rPr>
        <w:t xml:space="preserve">ederal approved indirect cost rate that was less than the contract budget rate.  </w:t>
      </w:r>
    </w:p>
    <w:p w14:paraId="1E997FEA" w14:textId="5DD0451F" w:rsidR="00D94506" w:rsidRPr="00776FDA" w:rsidRDefault="00D94506" w:rsidP="00DA3AA4">
      <w:pPr>
        <w:numPr>
          <w:ilvl w:val="0"/>
          <w:numId w:val="50"/>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Contractor billed Indirect Costs/Administrative Overhead expense using an </w:t>
      </w:r>
      <w:r w:rsidRPr="00776FDA">
        <w:rPr>
          <w:rFonts w:ascii="Arial" w:hAnsi="Arial" w:cs="Arial"/>
          <w:color w:val="auto"/>
          <w:szCs w:val="24"/>
          <w:u w:val="single"/>
        </w:rPr>
        <w:t>arbitrary</w:t>
      </w:r>
      <w:r w:rsidRPr="00776FDA">
        <w:rPr>
          <w:rFonts w:ascii="Arial" w:hAnsi="Arial" w:cs="Arial"/>
          <w:color w:val="auto"/>
          <w:szCs w:val="24"/>
        </w:rPr>
        <w:t xml:space="preserve"> percentage rate that was not based on </w:t>
      </w:r>
      <w:r w:rsidRPr="00776FDA">
        <w:rPr>
          <w:rFonts w:ascii="Arial" w:hAnsi="Arial" w:cs="Arial"/>
          <w:color w:val="auto"/>
          <w:szCs w:val="24"/>
          <w:u w:val="single"/>
        </w:rPr>
        <w:t>actual</w:t>
      </w:r>
      <w:r w:rsidRPr="00776FDA">
        <w:rPr>
          <w:rFonts w:ascii="Arial" w:hAnsi="Arial" w:cs="Arial"/>
          <w:color w:val="auto"/>
          <w:szCs w:val="24"/>
        </w:rPr>
        <w:t xml:space="preserve"> costs.  </w:t>
      </w:r>
    </w:p>
    <w:p w14:paraId="3BBA5642" w14:textId="77777777" w:rsidR="00BE3DA9" w:rsidRPr="00776FDA" w:rsidRDefault="00BE3DA9" w:rsidP="00D94506">
      <w:pPr>
        <w:spacing w:before="240" w:after="0" w:line="240" w:lineRule="auto"/>
        <w:ind w:left="720"/>
        <w:contextualSpacing/>
        <w:rPr>
          <w:rFonts w:ascii="Arial" w:hAnsi="Arial" w:cs="Arial"/>
          <w:color w:val="auto"/>
          <w:szCs w:val="24"/>
        </w:rPr>
      </w:pPr>
    </w:p>
    <w:p w14:paraId="01CD06A8" w14:textId="77777777" w:rsidR="00D94506" w:rsidRPr="00776FDA" w:rsidRDefault="00D94506" w:rsidP="00D94506">
      <w:pPr>
        <w:pStyle w:val="Default"/>
        <w:contextualSpacing/>
        <w:rPr>
          <w:b/>
          <w:bCs/>
          <w:color w:val="auto"/>
        </w:rPr>
      </w:pPr>
      <w:r w:rsidRPr="00776FDA">
        <w:rPr>
          <w:b/>
          <w:bCs/>
          <w:color w:val="auto"/>
        </w:rPr>
        <w:t>Case Services</w:t>
      </w:r>
    </w:p>
    <w:p w14:paraId="31851BEC" w14:textId="77777777" w:rsidR="00D94506" w:rsidRPr="00776FDA" w:rsidRDefault="00D94506" w:rsidP="00DA3AA4">
      <w:pPr>
        <w:numPr>
          <w:ilvl w:val="0"/>
          <w:numId w:val="51"/>
        </w:numPr>
        <w:spacing w:before="240" w:after="0" w:line="240" w:lineRule="auto"/>
        <w:contextualSpacing/>
        <w:rPr>
          <w:rFonts w:ascii="Arial" w:hAnsi="Arial" w:cs="Arial"/>
          <w:color w:val="auto"/>
          <w:szCs w:val="24"/>
        </w:rPr>
      </w:pPr>
      <w:r w:rsidRPr="00776FDA">
        <w:rPr>
          <w:rFonts w:ascii="Arial" w:hAnsi="Arial" w:cs="Arial"/>
          <w:color w:val="auto"/>
          <w:szCs w:val="24"/>
        </w:rPr>
        <w:t>Contractors' consumer service records and deliverable documents (e.g., progress reports) were inaccurate or inadequate to support contract services.</w:t>
      </w:r>
    </w:p>
    <w:p w14:paraId="5A8CEBC0" w14:textId="77777777" w:rsidR="00D94506" w:rsidRPr="00776FDA" w:rsidRDefault="00D94506" w:rsidP="00DA3AA4">
      <w:pPr>
        <w:numPr>
          <w:ilvl w:val="0"/>
          <w:numId w:val="51"/>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Contractors did not maintain a listing of the contractor goals data to adequately monitor and track the Service Outcomes/Numbers to be Served in the Contract.  </w:t>
      </w:r>
    </w:p>
    <w:p w14:paraId="6B3D0C60" w14:textId="77777777" w:rsidR="00D94506" w:rsidRPr="00776FDA" w:rsidRDefault="00D94506" w:rsidP="00DA3AA4">
      <w:pPr>
        <w:numPr>
          <w:ilvl w:val="0"/>
          <w:numId w:val="51"/>
        </w:numPr>
        <w:spacing w:before="240" w:after="0" w:line="240" w:lineRule="auto"/>
        <w:contextualSpacing/>
        <w:rPr>
          <w:rFonts w:ascii="Arial" w:hAnsi="Arial" w:cs="Arial"/>
          <w:color w:val="auto"/>
          <w:szCs w:val="24"/>
        </w:rPr>
      </w:pPr>
      <w:r w:rsidRPr="00776FDA">
        <w:rPr>
          <w:rFonts w:ascii="Arial" w:hAnsi="Arial" w:cs="Arial"/>
          <w:color w:val="auto"/>
          <w:szCs w:val="24"/>
        </w:rPr>
        <w:t>Contractors served consumers prior to receiving a written authorization from DOR for the services.</w:t>
      </w:r>
    </w:p>
    <w:p w14:paraId="113A52A1" w14:textId="546D4FC6" w:rsidR="00BE3DA9" w:rsidRPr="00776FDA" w:rsidRDefault="00BE3DA9" w:rsidP="00D94506">
      <w:pPr>
        <w:contextualSpacing/>
        <w:rPr>
          <w:color w:val="auto"/>
          <w:szCs w:val="24"/>
        </w:rPr>
      </w:pPr>
    </w:p>
    <w:p w14:paraId="38F30877" w14:textId="77777777" w:rsidR="00D94506" w:rsidRPr="00776FDA" w:rsidRDefault="00D94506" w:rsidP="00D94506">
      <w:pPr>
        <w:pStyle w:val="Default"/>
        <w:contextualSpacing/>
        <w:rPr>
          <w:b/>
          <w:bCs/>
          <w:color w:val="auto"/>
        </w:rPr>
      </w:pPr>
      <w:bookmarkStart w:id="258" w:name="_Toc242839136"/>
      <w:bookmarkStart w:id="259" w:name="_Toc242840488"/>
      <w:bookmarkStart w:id="260" w:name="_Toc242842592"/>
      <w:bookmarkStart w:id="261" w:name="_Toc242843146"/>
      <w:bookmarkStart w:id="262" w:name="_Toc242843223"/>
      <w:r w:rsidRPr="00776FDA">
        <w:rPr>
          <w:b/>
          <w:bCs/>
          <w:color w:val="auto"/>
        </w:rPr>
        <w:t>General</w:t>
      </w:r>
      <w:bookmarkEnd w:id="258"/>
      <w:bookmarkEnd w:id="259"/>
      <w:bookmarkEnd w:id="260"/>
      <w:bookmarkEnd w:id="261"/>
      <w:bookmarkEnd w:id="262"/>
    </w:p>
    <w:p w14:paraId="5E989199" w14:textId="77777777" w:rsidR="00D94506" w:rsidRPr="00776FDA" w:rsidRDefault="00D94506" w:rsidP="00DA3AA4">
      <w:pPr>
        <w:pStyle w:val="ListParagraph"/>
        <w:numPr>
          <w:ilvl w:val="0"/>
          <w:numId w:val="52"/>
        </w:numPr>
        <w:spacing w:before="240" w:after="0" w:line="240" w:lineRule="auto"/>
        <w:ind w:left="720"/>
        <w:rPr>
          <w:rFonts w:ascii="Arial" w:hAnsi="Arial" w:cs="Arial"/>
          <w:color w:val="auto"/>
          <w:szCs w:val="24"/>
        </w:rPr>
      </w:pPr>
      <w:r w:rsidRPr="00776FDA">
        <w:rPr>
          <w:rFonts w:ascii="Arial" w:hAnsi="Arial" w:cs="Arial"/>
          <w:color w:val="auto"/>
          <w:szCs w:val="24"/>
        </w:rPr>
        <w:t xml:space="preserve">Contractors billed DOR for unallowable expenditures incurred prior to receiving a formally State approved amendment. </w:t>
      </w:r>
    </w:p>
    <w:p w14:paraId="1E1688A7" w14:textId="77777777" w:rsidR="00D94506" w:rsidRPr="00776FDA" w:rsidRDefault="00D94506" w:rsidP="00DA3AA4">
      <w:pPr>
        <w:pStyle w:val="ListParagraph"/>
        <w:numPr>
          <w:ilvl w:val="0"/>
          <w:numId w:val="52"/>
        </w:numPr>
        <w:spacing w:before="240" w:after="0" w:line="240" w:lineRule="auto"/>
        <w:ind w:left="720"/>
        <w:rPr>
          <w:rFonts w:ascii="Arial" w:hAnsi="Arial" w:cs="Arial"/>
          <w:color w:val="auto"/>
          <w:szCs w:val="24"/>
        </w:rPr>
      </w:pPr>
      <w:r w:rsidRPr="00776FDA">
        <w:rPr>
          <w:rFonts w:ascii="Arial" w:hAnsi="Arial" w:cs="Arial"/>
          <w:color w:val="auto"/>
          <w:szCs w:val="24"/>
        </w:rPr>
        <w:t xml:space="preserve">Contractors did not adequately monitor their expenses nor did they submit their monthly Certified Expenditure Summaries and Service Invoices timely. </w:t>
      </w:r>
    </w:p>
    <w:p w14:paraId="618541FD" w14:textId="28BECA3F" w:rsidR="00D94506" w:rsidRPr="00776FDA" w:rsidRDefault="00D94506" w:rsidP="00DA3AA4">
      <w:pPr>
        <w:pStyle w:val="ListParagraph"/>
        <w:numPr>
          <w:ilvl w:val="0"/>
          <w:numId w:val="52"/>
        </w:numPr>
        <w:spacing w:before="240" w:after="0" w:line="240" w:lineRule="auto"/>
        <w:ind w:left="720"/>
        <w:rPr>
          <w:rFonts w:ascii="Arial" w:hAnsi="Arial" w:cs="Arial"/>
          <w:color w:val="auto"/>
          <w:szCs w:val="24"/>
        </w:rPr>
      </w:pPr>
      <w:r w:rsidRPr="00776FDA">
        <w:rPr>
          <w:rFonts w:ascii="Arial" w:hAnsi="Arial" w:cs="Arial"/>
          <w:color w:val="auto"/>
          <w:szCs w:val="24"/>
        </w:rPr>
        <w:t xml:space="preserve">Contractors did not use the correct </w:t>
      </w:r>
      <w:r w:rsidR="00B65B88">
        <w:rPr>
          <w:rFonts w:ascii="Arial" w:hAnsi="Arial" w:cs="Arial"/>
          <w:color w:val="auto"/>
          <w:szCs w:val="24"/>
        </w:rPr>
        <w:t>Assistance Listing</w:t>
      </w:r>
      <w:r w:rsidR="00B65B88" w:rsidRPr="00776FDA">
        <w:rPr>
          <w:rFonts w:ascii="Arial" w:hAnsi="Arial" w:cs="Arial"/>
          <w:color w:val="auto"/>
          <w:szCs w:val="24"/>
        </w:rPr>
        <w:t xml:space="preserve"> </w:t>
      </w:r>
      <w:r w:rsidRPr="00776FDA">
        <w:rPr>
          <w:rFonts w:ascii="Arial" w:hAnsi="Arial" w:cs="Arial"/>
          <w:color w:val="auto"/>
          <w:szCs w:val="24"/>
        </w:rPr>
        <w:t>#84.126 to properly report the contract federal pass-through expenditures on the OMB A-133 Single Audit Schedule of Federal Awards.</w:t>
      </w:r>
    </w:p>
    <w:p w14:paraId="50416026" w14:textId="77777777" w:rsidR="00D94506" w:rsidRPr="00776FDA" w:rsidRDefault="00D94506" w:rsidP="00DA3AA4">
      <w:pPr>
        <w:pStyle w:val="ListParagraph"/>
        <w:numPr>
          <w:ilvl w:val="0"/>
          <w:numId w:val="52"/>
        </w:numPr>
        <w:spacing w:before="240" w:after="0" w:line="240" w:lineRule="auto"/>
        <w:ind w:left="720"/>
        <w:rPr>
          <w:rFonts w:ascii="Arial" w:hAnsi="Arial" w:cs="Arial"/>
          <w:color w:val="auto"/>
          <w:szCs w:val="24"/>
        </w:rPr>
      </w:pPr>
      <w:r w:rsidRPr="00776FDA">
        <w:rPr>
          <w:rFonts w:ascii="Arial" w:hAnsi="Arial" w:cs="Arial"/>
          <w:color w:val="auto"/>
          <w:szCs w:val="24"/>
        </w:rPr>
        <w:t>Contractor did not maintain appropriate accounting records to adequately segregate and record allowable, allocable, and appropriate contract expenses.</w:t>
      </w:r>
    </w:p>
    <w:p w14:paraId="77127874" w14:textId="77777777" w:rsidR="00D94506" w:rsidRPr="00776FDA" w:rsidRDefault="00D94506" w:rsidP="00D94506">
      <w:pPr>
        <w:contextualSpacing/>
        <w:jc w:val="center"/>
        <w:rPr>
          <w:rFonts w:ascii="Arial" w:hAnsi="Arial" w:cs="Arial"/>
          <w:color w:val="auto"/>
          <w:szCs w:val="24"/>
        </w:rPr>
      </w:pPr>
    </w:p>
    <w:p w14:paraId="35D394E4" w14:textId="0FF1B3CD" w:rsidR="00BE3DA9" w:rsidRPr="00776FDA" w:rsidRDefault="00BE3DA9" w:rsidP="00AC6B7C">
      <w:pPr>
        <w:tabs>
          <w:tab w:val="left" w:pos="5694"/>
        </w:tabs>
        <w:rPr>
          <w:b/>
          <w:color w:val="auto"/>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C996BDB" w14:textId="7E00BC50" w:rsidR="00BE3DA9" w:rsidRDefault="00BE3DA9" w:rsidP="00AC6B7C">
      <w:pPr>
        <w:tabs>
          <w:tab w:val="left" w:pos="5694"/>
        </w:tabs>
        <w:rPr>
          <w:b/>
          <w:color w:val="auto"/>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D453807" w14:textId="0D7CAB28" w:rsidR="00E661B3" w:rsidRDefault="00E661B3"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2BEDF9F" w14:textId="77777777" w:rsidR="00AA2D53" w:rsidRDefault="00AA2D53"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B46AF16" w14:textId="77777777" w:rsidR="00086D82" w:rsidRDefault="00086D82"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D18F8C1" w14:textId="79E24A3C" w:rsidR="00D94506" w:rsidRDefault="00A24FD6" w:rsidP="00030EB1">
      <w:pPr>
        <w:tabs>
          <w:tab w:val="left" w:pos="5694"/>
        </w:tabs>
        <w:jc w:val="center"/>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noProof/>
        </w:rPr>
        <w:drawing>
          <wp:inline distT="0" distB="0" distL="0" distR="0" wp14:anchorId="6845838D" wp14:editId="0D0F05D8">
            <wp:extent cx="4708769" cy="2461360"/>
            <wp:effectExtent l="152400" t="152400" r="358775" b="35814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ffront.com/newsite/wp-content/uploads/2016/10/insurance-agents-use-marketing-automatio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25406" cy="2470056"/>
                    </a:xfrm>
                    <a:prstGeom prst="rect">
                      <a:avLst/>
                    </a:prstGeom>
                    <a:ln>
                      <a:noFill/>
                    </a:ln>
                    <a:effectLst>
                      <a:outerShdw blurRad="292100" dist="139700" dir="2700000" algn="tl" rotWithShape="0">
                        <a:srgbClr val="333333">
                          <a:alpha val="65000"/>
                        </a:srgbClr>
                      </a:outerShdw>
                    </a:effectLst>
                  </pic:spPr>
                </pic:pic>
              </a:graphicData>
            </a:graphic>
          </wp:inline>
        </w:drawing>
      </w:r>
    </w:p>
    <w:p w14:paraId="19ED46BB" w14:textId="26B51C48"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noProof/>
        </w:rPr>
        <mc:AlternateContent>
          <mc:Choice Requires="wps">
            <w:drawing>
              <wp:anchor distT="91440" distB="91440" distL="114300" distR="114300" simplePos="0" relativeHeight="251689984" behindDoc="0" locked="0" layoutInCell="1" allowOverlap="1" wp14:anchorId="55D0FCED" wp14:editId="567ACFAF">
                <wp:simplePos x="0" y="0"/>
                <wp:positionH relativeFrom="margin">
                  <wp:align>left</wp:align>
                </wp:positionH>
                <wp:positionV relativeFrom="paragraph">
                  <wp:posOffset>94323</wp:posOffset>
                </wp:positionV>
                <wp:extent cx="6593693" cy="1899138"/>
                <wp:effectExtent l="0" t="0" r="0" b="63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693" cy="1899138"/>
                        </a:xfrm>
                        <a:prstGeom prst="rect">
                          <a:avLst/>
                        </a:prstGeom>
                        <a:solidFill>
                          <a:schemeClr val="bg1"/>
                        </a:solidFill>
                        <a:ln w="9525">
                          <a:noFill/>
                          <a:miter lim="800000"/>
                          <a:headEnd/>
                          <a:tailEnd/>
                        </a:ln>
                      </wps:spPr>
                      <wps:txbx>
                        <w:txbxContent>
                          <w:p w14:paraId="373F9768" w14:textId="77777777" w:rsidR="003A56A9" w:rsidRDefault="003A56A9" w:rsidP="00D94506">
                            <w:pPr>
                              <w:pBdr>
                                <w:top w:val="single" w:sz="24" w:space="18" w:color="F0CDA1" w:themeColor="accent1"/>
                                <w:bottom w:val="single" w:sz="24" w:space="8" w:color="F0CDA1" w:themeColor="accent1"/>
                              </w:pBdr>
                              <w:spacing w:before="0" w:after="0" w:line="240" w:lineRule="auto"/>
                              <w:jc w:val="center"/>
                              <w:rPr>
                                <w:rFonts w:ascii="Arial Black" w:hAnsi="Arial Black"/>
                                <w:b/>
                                <w:iCs/>
                                <w:color w:val="005677" w:themeColor="accent4"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A0405C" w14:textId="21AAFC33" w:rsidR="003A56A9" w:rsidRPr="00E661B3" w:rsidRDefault="003A56A9" w:rsidP="00D94506">
                            <w:pPr>
                              <w:pBdr>
                                <w:top w:val="single" w:sz="24" w:space="18" w:color="F0CDA1" w:themeColor="accent1"/>
                                <w:bottom w:val="single" w:sz="24" w:space="8" w:color="F0CDA1" w:themeColor="accent1"/>
                              </w:pBdr>
                              <w:spacing w:before="0" w:after="0" w:line="240" w:lineRule="auto"/>
                              <w:jc w:val="center"/>
                              <w:rPr>
                                <w:rFonts w:ascii="Arial" w:hAnsi="Arial" w:cs="Arial"/>
                                <w:b/>
                                <w:bCs/>
                                <w:iCs/>
                                <w:color w:val="2A5E68" w:themeColor="background2" w:themeShade="8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61B3">
                              <w:rPr>
                                <w:rFonts w:ascii="Arial" w:hAnsi="Arial" w:cs="Arial"/>
                                <w:b/>
                                <w:bCs/>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Insurance Requirement &amp; Samples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0FCED" id="_x0000_s1064" type="#_x0000_t202" style="position:absolute;margin-left:0;margin-top:7.45pt;width:519.2pt;height:149.55pt;z-index:25168998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uJAIAACQEAAAOAAAAZHJzL2Uyb0RvYy54bWysU9uO2yAQfa/Uf0C8N45za2zFWW2z3arS&#10;9iLt9gMwxjEqMBRI7PTrO+BsNtq+VfWDxTDD4cyZw+Zm0IochfMSTEXzyZQSYTg00uwr+uPp/t2a&#10;Eh+YaZgCIyp6Ep7ebN++2fS2FDPoQDXCEQQxvuxtRbsQbJllnndCMz8BKwwmW3CaBQzdPmsc6xFd&#10;q2w2na6yHlxjHXDhPe7ejUm6TfhtK3j41rZeBKIqitxC+rv0r+M/225YuXfMdpKfabB/YKGZNHjp&#10;BeqOBUYOTv4FpSV34KENEw46g7aVXKQesJt8+qqbx45ZkXpBcby9yOT/Hyz/evzuiGwqOl9QYpjG&#10;GT2JIZAPMJBZlKe3vsSqR4t1YcBtHHNq1dsH4D89MbDrmNmLW+eg7wRrkF4eT2ZXR0ccH0Hq/gs0&#10;eA07BEhAQ+t01A7VIIiOYzpdRhOpcNxcLYv5qphTwjGXr4sin6/THax8Pm6dD58EaBIXFXU4+wTP&#10;jg8+RDqsfC6Jt3lQsrmXSqUg+k3slCNHhk6p92MDr6qUIX1Fi+VsmYANxOPJQVoGtLGSuqLrafxG&#10;Y0U1PpomlQQm1bhGIsqc5YmKjNqEoR7GQaTGonY1NCcUzMFoW3xmuOjA/aakR8tW1P86MCcoUZ8N&#10;il7ki0X0eAoWy/czDNx1pr7OMMMRqqKBknG5C+ldRDkM3OJwWplke2Fy5oxWTGqen030+nWcql4e&#10;9/YPAAAA//8DAFBLAwQUAAYACAAAACEAIn1dxd0AAAAIAQAADwAAAGRycy9kb3ducmV2LnhtbEyP&#10;wU7DMBBE70j9B2srcaN2aQQhxKkKEhcuqKXi7MRLnDZeR7bbBL4e90SPs7OaeVOuJ9uzM/rQOZKw&#10;XAhgSI3THbUS9p9vdzmwEBVp1TtCCT8YYF3NbkpVaDfSFs+72LIUQqFQEkyMQ8F5aAxaFRZuQEre&#10;t/NWxSR9y7VXYwq3Pb8X4oFb1VFqMGrAV4PNcXeyEr7aA7507/5XfHAxHnO33dePRsrb+bR5BhZx&#10;iv/PcMFP6FAlptqdSAfWS0hDYrpmT8AurljlGbBawmqZCeBVya8HVH8AAAD//wMAUEsBAi0AFAAG&#10;AAgAAAAhALaDOJL+AAAA4QEAABMAAAAAAAAAAAAAAAAAAAAAAFtDb250ZW50X1R5cGVzXS54bWxQ&#10;SwECLQAUAAYACAAAACEAOP0h/9YAAACUAQAACwAAAAAAAAAAAAAAAAAvAQAAX3JlbHMvLnJlbHNQ&#10;SwECLQAUAAYACAAAACEAtjDf7iQCAAAkBAAADgAAAAAAAAAAAAAAAAAuAgAAZHJzL2Uyb0RvYy54&#10;bWxQSwECLQAUAAYACAAAACEAIn1dxd0AAAAIAQAADwAAAAAAAAAAAAAAAAB+BAAAZHJzL2Rvd25y&#10;ZXYueG1sUEsFBgAAAAAEAAQA8wAAAIgFAAAAAA==&#10;" fillcolor="white [3212]" stroked="f">
                <v:textbox>
                  <w:txbxContent>
                    <w:p w14:paraId="373F9768" w14:textId="77777777" w:rsidR="003A56A9" w:rsidRDefault="003A56A9" w:rsidP="00D94506">
                      <w:pPr>
                        <w:pBdr>
                          <w:top w:val="single" w:sz="24" w:space="18" w:color="F0CDA1" w:themeColor="accent1"/>
                          <w:bottom w:val="single" w:sz="24" w:space="8" w:color="F0CDA1" w:themeColor="accent1"/>
                        </w:pBdr>
                        <w:spacing w:before="0" w:after="0" w:line="240" w:lineRule="auto"/>
                        <w:jc w:val="center"/>
                        <w:rPr>
                          <w:rFonts w:ascii="Arial Black" w:hAnsi="Arial Black"/>
                          <w:b/>
                          <w:iCs/>
                          <w:color w:val="005677" w:themeColor="accent4"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A0405C" w14:textId="21AAFC33" w:rsidR="003A56A9" w:rsidRPr="00E661B3" w:rsidRDefault="003A56A9" w:rsidP="00D94506">
                      <w:pPr>
                        <w:pBdr>
                          <w:top w:val="single" w:sz="24" w:space="18" w:color="F0CDA1" w:themeColor="accent1"/>
                          <w:bottom w:val="single" w:sz="24" w:space="8" w:color="F0CDA1" w:themeColor="accent1"/>
                        </w:pBdr>
                        <w:spacing w:before="0" w:after="0" w:line="240" w:lineRule="auto"/>
                        <w:jc w:val="center"/>
                        <w:rPr>
                          <w:rFonts w:ascii="Arial" w:hAnsi="Arial" w:cs="Arial"/>
                          <w:b/>
                          <w:bCs/>
                          <w:iCs/>
                          <w:color w:val="2A5E68" w:themeColor="background2" w:themeShade="8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61B3">
                        <w:rPr>
                          <w:rFonts w:ascii="Arial" w:hAnsi="Arial" w:cs="Arial"/>
                          <w:b/>
                          <w:bCs/>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Insurance Requirement &amp; Samples</w:t>
                      </w:r>
                    </w:p>
                  </w:txbxContent>
                </v:textbox>
                <w10:wrap anchorx="margin"/>
              </v:shape>
            </w:pict>
          </mc:Fallback>
        </mc:AlternateContent>
      </w:r>
    </w:p>
    <w:p w14:paraId="4AB8DD62" w14:textId="3111CCF9"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2F1342B" w14:textId="4A6B0294"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64EC102" w14:textId="164F2A05"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60BAF72" w14:textId="39569A02"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80D3BB0" w14:textId="2F3BDE30"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6C7A2AB" w14:textId="04D5576D" w:rsidR="00776FDA" w:rsidRDefault="00776FDA"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B171EA4" w14:textId="77777777" w:rsidR="00030EB1" w:rsidRDefault="00030EB1"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DD67FF0" w14:textId="08F71273" w:rsidR="00776FDA" w:rsidRDefault="00776FDA"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4123433F" w14:textId="77777777" w:rsidR="00EE2AA8" w:rsidRPr="00EE2AA8" w:rsidRDefault="00EE2AA8" w:rsidP="00AC6B7C">
      <w:pPr>
        <w:tabs>
          <w:tab w:val="left" w:pos="5694"/>
        </w:tabs>
        <w:rPr>
          <w:b/>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pPr>
    </w:p>
    <w:p w14:paraId="61D40ABD" w14:textId="10FEF801" w:rsidR="00D94506" w:rsidRPr="00D94506" w:rsidRDefault="00C71001" w:rsidP="00D94506">
      <w:pPr>
        <w:pStyle w:val="Heading1"/>
        <w:rPr>
          <w:sz w:val="36"/>
          <w:szCs w:val="36"/>
        </w:rPr>
      </w:pPr>
      <w:bookmarkStart w:id="263" w:name="_Toc52888135"/>
      <w:r>
        <w:rPr>
          <w:sz w:val="36"/>
          <w:szCs w:val="36"/>
        </w:rPr>
        <w:t>I</w:t>
      </w:r>
      <w:r w:rsidR="00D94506" w:rsidRPr="00D94506">
        <w:rPr>
          <w:sz w:val="36"/>
          <w:szCs w:val="36"/>
        </w:rPr>
        <w:t>nsurance requirements and Samples</w:t>
      </w:r>
      <w:bookmarkEnd w:id="263"/>
    </w:p>
    <w:p w14:paraId="1EACD5C5" w14:textId="77777777" w:rsidR="00D94506" w:rsidRPr="00776FDA" w:rsidRDefault="00D94506" w:rsidP="00E661B3">
      <w:pPr>
        <w:spacing w:line="276" w:lineRule="auto"/>
        <w:ind w:left="360" w:hanging="360"/>
        <w:contextualSpacing/>
        <w:rPr>
          <w:rFonts w:ascii="Arial" w:hAnsi="Arial" w:cs="Arial"/>
          <w:b/>
          <w:bCs/>
          <w:color w:val="auto"/>
          <w:szCs w:val="24"/>
        </w:rPr>
      </w:pPr>
      <w:r w:rsidRPr="00D94506">
        <w:rPr>
          <w:rFonts w:ascii="Arial" w:hAnsi="Arial" w:cs="Arial"/>
          <w:b/>
          <w:bCs/>
          <w:szCs w:val="24"/>
        </w:rPr>
        <w:tab/>
      </w:r>
      <w:r w:rsidRPr="00776FDA">
        <w:rPr>
          <w:rFonts w:ascii="Arial" w:hAnsi="Arial" w:cs="Arial"/>
          <w:b/>
          <w:bCs/>
          <w:color w:val="auto"/>
          <w:szCs w:val="24"/>
        </w:rPr>
        <w:t xml:space="preserve">INSURANCE REQUIREMENTS </w:t>
      </w:r>
    </w:p>
    <w:p w14:paraId="6791A9A0" w14:textId="145FF528" w:rsidR="00D94506" w:rsidRPr="00776FDA" w:rsidRDefault="00D94506" w:rsidP="00DA3AA4">
      <w:pPr>
        <w:numPr>
          <w:ilvl w:val="0"/>
          <w:numId w:val="53"/>
        </w:numPr>
        <w:spacing w:before="0" w:after="0" w:line="240" w:lineRule="auto"/>
        <w:contextualSpacing/>
        <w:rPr>
          <w:rFonts w:ascii="Arial" w:hAnsi="Arial" w:cs="Arial"/>
          <w:color w:val="auto"/>
          <w:szCs w:val="24"/>
        </w:rPr>
      </w:pPr>
      <w:r w:rsidRPr="00776FDA">
        <w:rPr>
          <w:rFonts w:ascii="Arial" w:hAnsi="Arial" w:cs="Arial"/>
          <w:color w:val="auto"/>
          <w:szCs w:val="24"/>
          <w:u w:val="single"/>
        </w:rPr>
        <w:t>Commercial General Liability</w:t>
      </w:r>
      <w:r w:rsidRPr="00776FDA">
        <w:rPr>
          <w:rFonts w:ascii="Arial" w:hAnsi="Arial" w:cs="Arial"/>
          <w:color w:val="auto"/>
          <w:szCs w:val="24"/>
        </w:rPr>
        <w:t xml:space="preserve"> – Contractor’s liability shall be primary and non-contributory over any other valid or collectible insurance and self-insurance.  Contractor shall maintain general liability on an occurrence form with limits not less than $1,000,000 per occurrence for bodily injury and property damage liability combined with a $2,000,000 annual policy aggregate.  The policy shall include coverage for liabilities arising out of premises, operations, independent contractors, products, completed operations, personal </w:t>
      </w:r>
      <w:r w:rsidR="00BD1512">
        <w:rPr>
          <w:rFonts w:ascii="Arial" w:hAnsi="Arial" w:cs="Arial"/>
          <w:color w:val="auto"/>
          <w:szCs w:val="24"/>
        </w:rPr>
        <w:t>and</w:t>
      </w:r>
      <w:r w:rsidRPr="00776FDA">
        <w:rPr>
          <w:rFonts w:ascii="Arial" w:hAnsi="Arial" w:cs="Arial"/>
          <w:color w:val="auto"/>
          <w:szCs w:val="24"/>
        </w:rPr>
        <w:t xml:space="preserve"> advertising injury, and liability assumed under an insured Agreement.  This insurance shall apply separately to each insured against whom claim is made or suit is brought subject to the Contractor’s limit of liability. The policy endorsement must include:</w:t>
      </w:r>
    </w:p>
    <w:p w14:paraId="5A254EC4" w14:textId="77777777" w:rsidR="00D94506" w:rsidRPr="00776FDA" w:rsidRDefault="00D94506" w:rsidP="00E661B3">
      <w:pPr>
        <w:ind w:left="1080"/>
        <w:contextualSpacing/>
        <w:rPr>
          <w:rFonts w:ascii="Arial" w:hAnsi="Arial" w:cs="Arial"/>
          <w:color w:val="auto"/>
          <w:szCs w:val="24"/>
        </w:rPr>
      </w:pPr>
    </w:p>
    <w:p w14:paraId="644BA7C4" w14:textId="77777777" w:rsidR="00D94506" w:rsidRPr="00776FDA" w:rsidRDefault="00D94506" w:rsidP="00E661B3">
      <w:pPr>
        <w:ind w:left="1080"/>
        <w:contextualSpacing/>
        <w:rPr>
          <w:rFonts w:ascii="Arial" w:hAnsi="Arial" w:cs="Arial"/>
          <w:i/>
          <w:color w:val="auto"/>
          <w:szCs w:val="24"/>
        </w:rPr>
      </w:pPr>
      <w:r w:rsidRPr="00776FDA">
        <w:rPr>
          <w:rFonts w:ascii="Arial" w:hAnsi="Arial" w:cs="Arial"/>
          <w:i/>
          <w:color w:val="auto"/>
          <w:szCs w:val="24"/>
        </w:rPr>
        <w:t xml:space="preserve">The State of California, its officers, agents, and employees as additional insured, but only with respect to work performed under the Agreement. </w:t>
      </w:r>
    </w:p>
    <w:p w14:paraId="456FFFFE" w14:textId="77777777" w:rsidR="00D94506" w:rsidRPr="00776FDA" w:rsidRDefault="00D94506" w:rsidP="00E661B3">
      <w:pPr>
        <w:ind w:left="1080"/>
        <w:contextualSpacing/>
        <w:rPr>
          <w:rFonts w:ascii="Arial" w:hAnsi="Arial" w:cs="Arial"/>
          <w:color w:val="auto"/>
          <w:szCs w:val="24"/>
        </w:rPr>
      </w:pPr>
    </w:p>
    <w:p w14:paraId="74BC7B6D" w14:textId="77777777" w:rsidR="00D94506" w:rsidRPr="00776FDA" w:rsidRDefault="00D94506" w:rsidP="00494D50">
      <w:pPr>
        <w:spacing w:before="0" w:after="0" w:line="240" w:lineRule="auto"/>
        <w:ind w:left="720"/>
        <w:contextualSpacing/>
        <w:rPr>
          <w:rFonts w:ascii="Arial" w:hAnsi="Arial" w:cs="Arial"/>
          <w:color w:val="auto"/>
          <w:szCs w:val="24"/>
        </w:rPr>
      </w:pPr>
      <w:r w:rsidRPr="00776FDA">
        <w:rPr>
          <w:rFonts w:ascii="Arial" w:hAnsi="Arial" w:cs="Arial"/>
          <w:b/>
          <w:color w:val="auto"/>
          <w:szCs w:val="24"/>
        </w:rPr>
        <w:t>Endorsements must be physically attached to all requested certificates of insurance and not substituted by referring to such coverage on the certificate of insurance.  The endorsement must be acceptable to the DGS Office of Risk and Insurance Management</w:t>
      </w:r>
      <w:r w:rsidRPr="00776FDA">
        <w:rPr>
          <w:rFonts w:ascii="Arial" w:hAnsi="Arial" w:cs="Arial"/>
          <w:color w:val="auto"/>
          <w:szCs w:val="24"/>
        </w:rPr>
        <w:t xml:space="preserve">. </w:t>
      </w:r>
    </w:p>
    <w:p w14:paraId="7DD801B9" w14:textId="77777777" w:rsidR="00D94506" w:rsidRPr="00776FDA" w:rsidRDefault="00D94506" w:rsidP="00E661B3">
      <w:pPr>
        <w:ind w:left="720"/>
        <w:contextualSpacing/>
        <w:rPr>
          <w:rFonts w:ascii="Arial" w:hAnsi="Arial" w:cs="Arial"/>
          <w:color w:val="auto"/>
          <w:szCs w:val="24"/>
        </w:rPr>
      </w:pPr>
    </w:p>
    <w:p w14:paraId="62C72398" w14:textId="77777777" w:rsidR="00D94506" w:rsidRPr="00776FDA" w:rsidRDefault="00D94506" w:rsidP="00DA3AA4">
      <w:pPr>
        <w:numPr>
          <w:ilvl w:val="0"/>
          <w:numId w:val="53"/>
        </w:numPr>
        <w:spacing w:before="0" w:after="0" w:line="240" w:lineRule="auto"/>
        <w:contextualSpacing/>
        <w:rPr>
          <w:rFonts w:ascii="Arial" w:hAnsi="Arial" w:cs="Arial"/>
          <w:color w:val="auto"/>
          <w:szCs w:val="24"/>
        </w:rPr>
      </w:pPr>
      <w:r w:rsidRPr="00776FDA">
        <w:rPr>
          <w:rFonts w:ascii="Arial" w:hAnsi="Arial" w:cs="Arial"/>
          <w:color w:val="auto"/>
          <w:szCs w:val="24"/>
          <w:u w:val="single"/>
        </w:rPr>
        <w:t>Automobile Liability</w:t>
      </w:r>
      <w:r w:rsidRPr="00776FDA">
        <w:rPr>
          <w:rFonts w:ascii="Arial" w:hAnsi="Arial" w:cs="Arial"/>
          <w:color w:val="auto"/>
          <w:szCs w:val="24"/>
        </w:rPr>
        <w:t xml:space="preserve"> </w:t>
      </w:r>
      <w:r w:rsidRPr="00776FDA">
        <w:rPr>
          <w:rFonts w:ascii="Arial" w:hAnsi="Arial" w:cs="Arial"/>
          <w:b/>
          <w:color w:val="auto"/>
          <w:szCs w:val="24"/>
        </w:rPr>
        <w:t>(If Applicable)</w:t>
      </w:r>
      <w:r w:rsidRPr="00776FDA">
        <w:rPr>
          <w:rFonts w:ascii="Arial" w:hAnsi="Arial" w:cs="Arial"/>
          <w:color w:val="auto"/>
          <w:szCs w:val="24"/>
        </w:rPr>
        <w:t xml:space="preserve"> – For DOR consumers being provided transportation under said Agreement, the Contractor shall maintain motor vehicle liability with limits not less than $1,000,000 combined single limit per accident.  Such insurance shall cover liability arising out of a motor vehicle including owned, hired and non-owned motor vehicles to include the following additional insurance coverage below:  </w:t>
      </w:r>
    </w:p>
    <w:p w14:paraId="0CAD7522" w14:textId="77777777" w:rsidR="00D94506" w:rsidRPr="00776FDA" w:rsidRDefault="00D94506" w:rsidP="00E661B3">
      <w:pPr>
        <w:ind w:left="720"/>
        <w:contextualSpacing/>
        <w:rPr>
          <w:rFonts w:ascii="Arial" w:hAnsi="Arial" w:cs="Arial"/>
          <w:color w:val="auto"/>
          <w:szCs w:val="24"/>
        </w:rPr>
      </w:pPr>
      <w:r w:rsidRPr="00776FDA">
        <w:rPr>
          <w:rFonts w:ascii="Arial" w:hAnsi="Arial" w:cs="Arial"/>
          <w:color w:val="auto"/>
          <w:szCs w:val="24"/>
        </w:rPr>
        <w:t xml:space="preserve"> </w:t>
      </w:r>
    </w:p>
    <w:p w14:paraId="757356F1" w14:textId="77777777" w:rsidR="00D94506" w:rsidRPr="00776FDA" w:rsidRDefault="00D94506" w:rsidP="00DA3AA4">
      <w:pPr>
        <w:numPr>
          <w:ilvl w:val="0"/>
          <w:numId w:val="54"/>
        </w:numPr>
        <w:spacing w:before="0" w:after="0" w:line="240" w:lineRule="auto"/>
        <w:ind w:left="1080"/>
        <w:contextualSpacing/>
        <w:rPr>
          <w:rFonts w:ascii="Arial" w:hAnsi="Arial" w:cs="Arial"/>
          <w:color w:val="auto"/>
          <w:szCs w:val="24"/>
        </w:rPr>
      </w:pPr>
      <w:r w:rsidRPr="00776FDA">
        <w:rPr>
          <w:rFonts w:ascii="Arial" w:hAnsi="Arial" w:cs="Arial"/>
          <w:b/>
          <w:bCs/>
          <w:color w:val="auto"/>
          <w:szCs w:val="24"/>
          <w:u w:val="single"/>
        </w:rPr>
        <w:t>For public schools and for-profit organizations</w:t>
      </w:r>
      <w:r w:rsidRPr="00776FDA">
        <w:rPr>
          <w:rFonts w:ascii="Arial" w:hAnsi="Arial" w:cs="Arial"/>
          <w:color w:val="auto"/>
          <w:szCs w:val="24"/>
          <w:u w:val="single"/>
        </w:rPr>
        <w:t xml:space="preserve">: </w:t>
      </w:r>
      <w:r w:rsidRPr="00776FDA">
        <w:rPr>
          <w:rFonts w:ascii="Arial" w:hAnsi="Arial" w:cs="Arial"/>
          <w:color w:val="auto"/>
          <w:szCs w:val="24"/>
        </w:rPr>
        <w:t xml:space="preserve">Automobile Liability insurance must include Any-Auto, Hired-Autos, Non-Owned Autos, and any other auto used in performing services under the Agreement. For </w:t>
      </w:r>
      <w:r w:rsidRPr="00776FDA">
        <w:rPr>
          <w:rFonts w:ascii="Arial" w:hAnsi="Arial" w:cs="Arial"/>
          <w:b/>
          <w:bCs/>
          <w:color w:val="auto"/>
          <w:szCs w:val="24"/>
        </w:rPr>
        <w:t>seating capacity up to 7 people</w:t>
      </w:r>
      <w:r w:rsidRPr="00776FDA">
        <w:rPr>
          <w:rFonts w:ascii="Arial" w:hAnsi="Arial" w:cs="Arial"/>
          <w:color w:val="auto"/>
          <w:szCs w:val="24"/>
        </w:rPr>
        <w:t xml:space="preserve"> (includes driver), the Contractor’s certificate of insurance shall state a limit of liability of not less than </w:t>
      </w:r>
      <w:r w:rsidRPr="00776FDA">
        <w:rPr>
          <w:rFonts w:ascii="Arial" w:hAnsi="Arial" w:cs="Arial"/>
          <w:b/>
          <w:bCs/>
          <w:color w:val="auto"/>
          <w:szCs w:val="24"/>
        </w:rPr>
        <w:t>$1,000,000</w:t>
      </w:r>
      <w:r w:rsidRPr="00776FDA">
        <w:rPr>
          <w:rFonts w:ascii="Arial" w:hAnsi="Arial" w:cs="Arial"/>
          <w:color w:val="auto"/>
          <w:szCs w:val="24"/>
        </w:rPr>
        <w:t xml:space="preserve"> per occurrence for bodily injury and property damage liability combined.  For </w:t>
      </w:r>
      <w:r w:rsidRPr="00776FDA">
        <w:rPr>
          <w:rFonts w:ascii="Arial" w:hAnsi="Arial" w:cs="Arial"/>
          <w:b/>
          <w:bCs/>
          <w:color w:val="auto"/>
          <w:szCs w:val="24"/>
        </w:rPr>
        <w:t>seating capacity for 8 –15 people</w:t>
      </w:r>
      <w:r w:rsidRPr="00776FDA">
        <w:rPr>
          <w:rFonts w:ascii="Arial" w:hAnsi="Arial" w:cs="Arial"/>
          <w:color w:val="auto"/>
          <w:szCs w:val="24"/>
        </w:rPr>
        <w:t xml:space="preserve"> (includes driver) the certificate of insurance shall state a limit of liability of not less than </w:t>
      </w:r>
      <w:r w:rsidRPr="00776FDA">
        <w:rPr>
          <w:rFonts w:ascii="Arial" w:hAnsi="Arial" w:cs="Arial"/>
          <w:b/>
          <w:bCs/>
          <w:color w:val="auto"/>
          <w:szCs w:val="24"/>
        </w:rPr>
        <w:t>$1,500,000</w:t>
      </w:r>
      <w:r w:rsidRPr="00776FDA">
        <w:rPr>
          <w:rFonts w:ascii="Arial" w:hAnsi="Arial" w:cs="Arial"/>
          <w:color w:val="auto"/>
          <w:szCs w:val="24"/>
        </w:rPr>
        <w:t xml:space="preserve"> per occurrence for bodily injury and property damage liability combined.  For </w:t>
      </w:r>
      <w:r w:rsidRPr="00776FDA">
        <w:rPr>
          <w:rFonts w:ascii="Arial" w:hAnsi="Arial" w:cs="Arial"/>
          <w:b/>
          <w:bCs/>
          <w:color w:val="auto"/>
          <w:szCs w:val="24"/>
        </w:rPr>
        <w:t>seating capacity for 16 passengers</w:t>
      </w:r>
      <w:r w:rsidRPr="00776FDA">
        <w:rPr>
          <w:rFonts w:ascii="Arial" w:hAnsi="Arial" w:cs="Arial"/>
          <w:color w:val="auto"/>
          <w:szCs w:val="24"/>
        </w:rPr>
        <w:t xml:space="preserve"> or more the certificate of insurance shall state a limit of liability of not less than </w:t>
      </w:r>
      <w:r w:rsidRPr="00776FDA">
        <w:rPr>
          <w:rFonts w:ascii="Arial" w:hAnsi="Arial" w:cs="Arial"/>
          <w:b/>
          <w:bCs/>
          <w:color w:val="auto"/>
          <w:szCs w:val="24"/>
        </w:rPr>
        <w:t>$5,000,000</w:t>
      </w:r>
      <w:r w:rsidRPr="00776FDA">
        <w:rPr>
          <w:rFonts w:ascii="Arial" w:hAnsi="Arial" w:cs="Arial"/>
          <w:color w:val="auto"/>
          <w:szCs w:val="24"/>
        </w:rPr>
        <w:t xml:space="preserve"> per occurrence for bodily injury and property damage liability combined.</w:t>
      </w:r>
    </w:p>
    <w:p w14:paraId="64DB413A" w14:textId="77777777" w:rsidR="00D94506" w:rsidRPr="00776FDA" w:rsidRDefault="00D94506" w:rsidP="00E661B3">
      <w:pPr>
        <w:ind w:left="1440"/>
        <w:contextualSpacing/>
        <w:rPr>
          <w:rFonts w:ascii="Arial" w:hAnsi="Arial" w:cs="Arial"/>
          <w:color w:val="auto"/>
          <w:szCs w:val="24"/>
        </w:rPr>
      </w:pPr>
    </w:p>
    <w:p w14:paraId="4A623AA4" w14:textId="77777777" w:rsidR="00D94506" w:rsidRPr="00776FDA" w:rsidRDefault="00D94506" w:rsidP="00DA3AA4">
      <w:pPr>
        <w:numPr>
          <w:ilvl w:val="0"/>
          <w:numId w:val="54"/>
        </w:numPr>
        <w:spacing w:before="0" w:after="0" w:line="240" w:lineRule="auto"/>
        <w:ind w:left="1080"/>
        <w:contextualSpacing/>
        <w:rPr>
          <w:rFonts w:ascii="Arial" w:hAnsi="Arial" w:cs="Arial"/>
          <w:color w:val="auto"/>
          <w:szCs w:val="24"/>
        </w:rPr>
      </w:pPr>
      <w:r w:rsidRPr="00776FDA">
        <w:rPr>
          <w:rFonts w:ascii="Arial" w:hAnsi="Arial" w:cs="Arial"/>
          <w:b/>
          <w:bCs/>
          <w:color w:val="auto"/>
          <w:szCs w:val="24"/>
          <w:u w:val="single"/>
        </w:rPr>
        <w:t>For non-profit organizations</w:t>
      </w:r>
      <w:r w:rsidRPr="00776FDA">
        <w:rPr>
          <w:rFonts w:ascii="Arial" w:hAnsi="Arial" w:cs="Arial"/>
          <w:color w:val="auto"/>
          <w:szCs w:val="24"/>
          <w:u w:val="single"/>
        </w:rPr>
        <w:t xml:space="preserve">: </w:t>
      </w:r>
      <w:r w:rsidRPr="00776FDA">
        <w:rPr>
          <w:rFonts w:ascii="Arial" w:hAnsi="Arial" w:cs="Arial"/>
          <w:color w:val="auto"/>
          <w:szCs w:val="24"/>
        </w:rPr>
        <w:t xml:space="preserve">Automobile Liability insurance must include Any-Auto, Hired-Autos, Non-Owned Autos, and any other auto used in performing services under the Agreement. For </w:t>
      </w:r>
      <w:r w:rsidRPr="00776FDA">
        <w:rPr>
          <w:rFonts w:ascii="Arial" w:hAnsi="Arial" w:cs="Arial"/>
          <w:b/>
          <w:bCs/>
          <w:color w:val="auto"/>
          <w:szCs w:val="24"/>
        </w:rPr>
        <w:t>seating capacity of up to 15 people</w:t>
      </w:r>
      <w:r w:rsidRPr="00776FDA">
        <w:rPr>
          <w:rFonts w:ascii="Arial" w:hAnsi="Arial" w:cs="Arial"/>
          <w:color w:val="auto"/>
          <w:szCs w:val="24"/>
        </w:rPr>
        <w:t xml:space="preserve"> (includes driver) the certificate of insurance shall state a limit of liability of not less than </w:t>
      </w:r>
      <w:r w:rsidRPr="00776FDA">
        <w:rPr>
          <w:rFonts w:ascii="Arial" w:hAnsi="Arial" w:cs="Arial"/>
          <w:b/>
          <w:bCs/>
          <w:color w:val="auto"/>
          <w:szCs w:val="24"/>
        </w:rPr>
        <w:t>$1,000,000</w:t>
      </w:r>
      <w:r w:rsidRPr="00776FDA">
        <w:rPr>
          <w:rFonts w:ascii="Arial" w:hAnsi="Arial" w:cs="Arial"/>
          <w:color w:val="auto"/>
          <w:szCs w:val="24"/>
        </w:rPr>
        <w:t xml:space="preserve"> per occurrence for bodily injury and property damage liability combined.  For </w:t>
      </w:r>
      <w:r w:rsidRPr="00776FDA">
        <w:rPr>
          <w:rFonts w:ascii="Arial" w:hAnsi="Arial" w:cs="Arial"/>
          <w:b/>
          <w:bCs/>
          <w:color w:val="auto"/>
          <w:szCs w:val="24"/>
        </w:rPr>
        <w:t>seating capacity for 16 passengers</w:t>
      </w:r>
      <w:r w:rsidRPr="00776FDA">
        <w:rPr>
          <w:rFonts w:ascii="Arial" w:hAnsi="Arial" w:cs="Arial"/>
          <w:color w:val="auto"/>
          <w:szCs w:val="24"/>
        </w:rPr>
        <w:t xml:space="preserve"> or </w:t>
      </w:r>
      <w:r w:rsidRPr="00776FDA">
        <w:rPr>
          <w:rFonts w:ascii="Arial" w:hAnsi="Arial" w:cs="Arial"/>
          <w:color w:val="auto"/>
          <w:szCs w:val="24"/>
        </w:rPr>
        <w:lastRenderedPageBreak/>
        <w:t xml:space="preserve">more the certificate of insurance shall state a limit of liability of not less than </w:t>
      </w:r>
      <w:r w:rsidRPr="00776FDA">
        <w:rPr>
          <w:rFonts w:ascii="Arial" w:hAnsi="Arial" w:cs="Arial"/>
          <w:b/>
          <w:bCs/>
          <w:color w:val="auto"/>
          <w:szCs w:val="24"/>
        </w:rPr>
        <w:t>$5,000,000</w:t>
      </w:r>
      <w:r w:rsidRPr="00776FDA">
        <w:rPr>
          <w:rFonts w:ascii="Arial" w:hAnsi="Arial" w:cs="Arial"/>
          <w:color w:val="auto"/>
          <w:szCs w:val="24"/>
        </w:rPr>
        <w:t xml:space="preserve"> per occurrence for bodily injury and property damage liability combined.</w:t>
      </w:r>
    </w:p>
    <w:p w14:paraId="357086FC" w14:textId="77777777" w:rsidR="00D94506" w:rsidRPr="00776FDA" w:rsidRDefault="00D94506" w:rsidP="00E661B3">
      <w:pPr>
        <w:ind w:left="720"/>
        <w:contextualSpacing/>
        <w:rPr>
          <w:rFonts w:ascii="Arial" w:hAnsi="Arial" w:cs="Arial"/>
          <w:color w:val="auto"/>
          <w:szCs w:val="24"/>
        </w:rPr>
      </w:pPr>
    </w:p>
    <w:p w14:paraId="38F7507B" w14:textId="77777777" w:rsidR="00D94506" w:rsidRPr="00776FDA" w:rsidRDefault="00D94506" w:rsidP="00494D50">
      <w:pPr>
        <w:spacing w:before="0" w:after="0" w:line="240" w:lineRule="auto"/>
        <w:ind w:left="720"/>
        <w:contextualSpacing/>
        <w:rPr>
          <w:rFonts w:ascii="Arial" w:hAnsi="Arial" w:cs="Arial"/>
          <w:b/>
          <w:color w:val="auto"/>
          <w:szCs w:val="24"/>
        </w:rPr>
      </w:pPr>
      <w:r w:rsidRPr="00776FDA">
        <w:rPr>
          <w:rFonts w:ascii="Arial" w:hAnsi="Arial" w:cs="Arial"/>
          <w:b/>
          <w:color w:val="auto"/>
          <w:szCs w:val="24"/>
        </w:rPr>
        <w:t>The same additional insured designation and endorsement required for general liability is to be provided for this coverage.</w:t>
      </w:r>
    </w:p>
    <w:p w14:paraId="02D75DD9" w14:textId="77777777" w:rsidR="00D94506" w:rsidRPr="00776FDA" w:rsidRDefault="00D94506" w:rsidP="00E661B3">
      <w:pPr>
        <w:ind w:left="360"/>
        <w:contextualSpacing/>
        <w:rPr>
          <w:rFonts w:ascii="Arial" w:hAnsi="Arial" w:cs="Arial"/>
          <w:color w:val="auto"/>
          <w:szCs w:val="24"/>
        </w:rPr>
      </w:pPr>
    </w:p>
    <w:p w14:paraId="1B37F52C" w14:textId="77777777" w:rsidR="00D94506" w:rsidRPr="00776FDA" w:rsidRDefault="00D94506" w:rsidP="00DA3AA4">
      <w:pPr>
        <w:numPr>
          <w:ilvl w:val="0"/>
          <w:numId w:val="53"/>
        </w:numPr>
        <w:spacing w:before="0" w:after="0" w:line="240" w:lineRule="auto"/>
        <w:contextualSpacing/>
        <w:rPr>
          <w:rFonts w:ascii="Arial" w:hAnsi="Arial" w:cs="Arial"/>
          <w:color w:val="auto"/>
          <w:szCs w:val="24"/>
        </w:rPr>
      </w:pPr>
      <w:r w:rsidRPr="00776FDA">
        <w:rPr>
          <w:rFonts w:ascii="Arial" w:hAnsi="Arial" w:cs="Arial"/>
          <w:color w:val="auto"/>
          <w:szCs w:val="24"/>
          <w:u w:val="single"/>
        </w:rPr>
        <w:t>Workers Compensation and Employers Liability</w:t>
      </w:r>
      <w:r w:rsidRPr="00776FDA">
        <w:rPr>
          <w:rFonts w:ascii="Arial" w:hAnsi="Arial" w:cs="Arial"/>
          <w:color w:val="auto"/>
          <w:szCs w:val="24"/>
        </w:rPr>
        <w:t xml:space="preserve"> – Contractor shall maintain statutory worker’s compensation and employer’s liability coverage for all its employees who will be engaged in the performance of the Agreement.  Employer’s liability limits of $1,000,000 are required. </w:t>
      </w:r>
    </w:p>
    <w:p w14:paraId="4CC55A53" w14:textId="77777777" w:rsidR="00D94506" w:rsidRPr="00776FDA" w:rsidRDefault="00D94506" w:rsidP="00E661B3">
      <w:pPr>
        <w:contextualSpacing/>
        <w:rPr>
          <w:rFonts w:ascii="Arial" w:hAnsi="Arial" w:cs="Arial"/>
          <w:color w:val="auto"/>
          <w:szCs w:val="24"/>
        </w:rPr>
      </w:pPr>
    </w:p>
    <w:p w14:paraId="4A26FB9E" w14:textId="77777777" w:rsidR="00D94506" w:rsidRPr="00776FDA" w:rsidRDefault="00D94506" w:rsidP="00494D50">
      <w:pPr>
        <w:spacing w:before="0" w:after="0" w:line="240" w:lineRule="auto"/>
        <w:ind w:left="720"/>
        <w:contextualSpacing/>
        <w:rPr>
          <w:rFonts w:ascii="Arial" w:hAnsi="Arial" w:cs="Arial"/>
          <w:b/>
          <w:color w:val="auto"/>
          <w:szCs w:val="24"/>
        </w:rPr>
      </w:pPr>
      <w:r w:rsidRPr="00776FDA">
        <w:rPr>
          <w:rFonts w:ascii="Arial" w:hAnsi="Arial" w:cs="Arial"/>
          <w:b/>
          <w:color w:val="auto"/>
          <w:szCs w:val="24"/>
        </w:rPr>
        <w:t>The workers’ compensation policy shall contain a waiver of subrogation in favor of the State. The waiver of subrogation endorsement shall be provided.</w:t>
      </w:r>
    </w:p>
    <w:p w14:paraId="548FB197" w14:textId="77777777" w:rsidR="00D94506" w:rsidRPr="00776FDA" w:rsidRDefault="00D94506" w:rsidP="00E661B3">
      <w:pPr>
        <w:ind w:left="720"/>
        <w:contextualSpacing/>
        <w:rPr>
          <w:rFonts w:ascii="Arial" w:hAnsi="Arial" w:cs="Arial"/>
          <w:b/>
          <w:color w:val="auto"/>
          <w:szCs w:val="24"/>
        </w:rPr>
      </w:pPr>
    </w:p>
    <w:p w14:paraId="279CDBDA" w14:textId="77777777" w:rsidR="00D94506" w:rsidRPr="00776FDA" w:rsidRDefault="00D94506" w:rsidP="00DA3AA4">
      <w:pPr>
        <w:numPr>
          <w:ilvl w:val="0"/>
          <w:numId w:val="55"/>
        </w:numPr>
        <w:spacing w:before="0" w:after="0" w:line="240" w:lineRule="auto"/>
        <w:contextualSpacing/>
        <w:rPr>
          <w:rFonts w:ascii="Arial" w:hAnsi="Arial" w:cs="Arial"/>
          <w:bCs/>
          <w:color w:val="auto"/>
          <w:sz w:val="28"/>
          <w:szCs w:val="24"/>
        </w:rPr>
      </w:pPr>
      <w:r w:rsidRPr="00776FDA">
        <w:rPr>
          <w:rFonts w:ascii="Arial" w:hAnsi="Arial" w:cs="Arial"/>
          <w:bCs/>
          <w:color w:val="auto"/>
          <w:szCs w:val="24"/>
          <w:u w:val="single"/>
        </w:rPr>
        <w:t>Self-insurance</w:t>
      </w:r>
      <w:r w:rsidRPr="00776FDA">
        <w:rPr>
          <w:rFonts w:ascii="Arial" w:hAnsi="Arial" w:cs="Arial"/>
          <w:bCs/>
          <w:color w:val="auto"/>
          <w:szCs w:val="24"/>
        </w:rPr>
        <w:t xml:space="preserve"> - Contractor shall supply the consent letter of self-insurance or the Certificate of Consent to Self-Insure.  The Waiver of Subrogation is not required</w:t>
      </w:r>
      <w:r w:rsidRPr="00776FDA">
        <w:rPr>
          <w:rFonts w:ascii="Arial" w:hAnsi="Arial" w:cs="Arial"/>
          <w:bCs/>
          <w:color w:val="auto"/>
          <w:sz w:val="28"/>
          <w:szCs w:val="24"/>
        </w:rPr>
        <w:t xml:space="preserve">. </w:t>
      </w:r>
    </w:p>
    <w:p w14:paraId="7101AEF4" w14:textId="77777777" w:rsidR="00D94506" w:rsidRPr="00776FDA" w:rsidRDefault="00D94506" w:rsidP="00E661B3">
      <w:pPr>
        <w:tabs>
          <w:tab w:val="left" w:pos="5694"/>
        </w:tabs>
        <w:contextualSpacing/>
        <w:rPr>
          <w:b/>
          <w:color w:val="auto"/>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7B2DF26" w14:textId="74277CBC" w:rsidR="00D94506" w:rsidRDefault="00D94506" w:rsidP="00E661B3">
      <w:pPr>
        <w:tabs>
          <w:tab w:val="left" w:pos="5694"/>
        </w:tabs>
        <w:contextualSpacing/>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9E92086" w14:textId="6F9181A1"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53E07CC" w14:textId="1BB35B13"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4AB99948" w14:textId="4D3A2D88" w:rsidR="00BE3DA9" w:rsidRDefault="00BE3DA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4BF19418" w14:textId="0DCB46D2" w:rsidR="00BE3DA9" w:rsidRDefault="00BE3DA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4A68A18F" w14:textId="2B0AB86D" w:rsidR="00BE3DA9" w:rsidRDefault="00BE3DA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5520064" w14:textId="39FB5332" w:rsidR="00BE3DA9" w:rsidRDefault="00BE3DA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9B37137" w14:textId="740B32D4" w:rsidR="00E661B3" w:rsidRDefault="00E661B3"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6CA9E5ED" w14:textId="77777777" w:rsidR="00E661B3" w:rsidRDefault="00E661B3"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16F3217" w14:textId="41E16DBA" w:rsidR="00BE3DA9" w:rsidRDefault="00BE3DA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03B5C74" w14:textId="0056867E" w:rsidR="00BE3DA9" w:rsidRDefault="00BE3DA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27233AB" w14:textId="4234E932" w:rsidR="00BE3DA9" w:rsidRDefault="00BE3DA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2E2FF50" w14:textId="0083565E" w:rsidR="00BE3DA9" w:rsidRDefault="00BE3DA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D7B3CAB" w14:textId="056E2475"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6D7948EF" w14:textId="77777777" w:rsidR="00AA2D53" w:rsidRDefault="00AA2D53"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58FAE54" w14:textId="204A0D94"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AC6EE82" w14:textId="53F7B6DD" w:rsidR="002454A5" w:rsidRDefault="00E661B3"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noProof/>
          <w:color w:val="FFFFFF"/>
          <w:sz w:val="20"/>
          <w:szCs w:val="20"/>
          <w:lang w:val="en"/>
        </w:rPr>
        <w:drawing>
          <wp:anchor distT="0" distB="0" distL="114300" distR="114300" simplePos="0" relativeHeight="251723776" behindDoc="0" locked="0" layoutInCell="1" allowOverlap="1" wp14:anchorId="00923F00" wp14:editId="404CC727">
            <wp:simplePos x="0" y="0"/>
            <wp:positionH relativeFrom="column">
              <wp:posOffset>1593250</wp:posOffset>
            </wp:positionH>
            <wp:positionV relativeFrom="paragraph">
              <wp:posOffset>154360</wp:posOffset>
            </wp:positionV>
            <wp:extent cx="3876989" cy="2575044"/>
            <wp:effectExtent l="152400" t="152400" r="371475" b="35877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76989" cy="25750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214E4C1" w14:textId="77777777"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5B34A33" w14:textId="77777777"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2051FC4" w14:textId="77777777"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737838F" w14:textId="77777777"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E78F3F3" w14:textId="77777777"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9F388A0" w14:textId="213364D5"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noProof/>
        </w:rPr>
        <mc:AlternateContent>
          <mc:Choice Requires="wps">
            <w:drawing>
              <wp:anchor distT="91440" distB="91440" distL="114300" distR="114300" simplePos="0" relativeHeight="251693056" behindDoc="0" locked="0" layoutInCell="1" allowOverlap="1" wp14:anchorId="0E54D7C6" wp14:editId="1DD2ECF1">
                <wp:simplePos x="0" y="0"/>
                <wp:positionH relativeFrom="margin">
                  <wp:align>right</wp:align>
                </wp:positionH>
                <wp:positionV relativeFrom="paragraph">
                  <wp:posOffset>416755</wp:posOffset>
                </wp:positionV>
                <wp:extent cx="6593693" cy="2063262"/>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693" cy="2063262"/>
                        </a:xfrm>
                        <a:prstGeom prst="rect">
                          <a:avLst/>
                        </a:prstGeom>
                        <a:solidFill>
                          <a:schemeClr val="bg1"/>
                        </a:solidFill>
                        <a:ln w="9525">
                          <a:noFill/>
                          <a:miter lim="800000"/>
                          <a:headEnd/>
                          <a:tailEnd/>
                        </a:ln>
                      </wps:spPr>
                      <wps:txbx>
                        <w:txbxContent>
                          <w:p w14:paraId="4F591BBA" w14:textId="77777777" w:rsidR="003A56A9" w:rsidRDefault="003A56A9" w:rsidP="00D94506">
                            <w:pPr>
                              <w:pBdr>
                                <w:top w:val="single" w:sz="24" w:space="18" w:color="F0CDA1" w:themeColor="accent1"/>
                                <w:bottom w:val="single" w:sz="24" w:space="8" w:color="F0CDA1" w:themeColor="accent1"/>
                              </w:pBdr>
                              <w:spacing w:before="0" w:after="0" w:line="240" w:lineRule="auto"/>
                              <w:jc w:val="center"/>
                              <w:rPr>
                                <w:rFonts w:ascii="Arial Black" w:hAnsi="Arial Black"/>
                                <w:b/>
                                <w:iCs/>
                                <w:color w:val="005677" w:themeColor="accent4"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C1AB3B" w14:textId="38C7DF12" w:rsidR="003A56A9" w:rsidRPr="00E661B3" w:rsidRDefault="003A56A9" w:rsidP="004E6590">
                            <w:pPr>
                              <w:pBdr>
                                <w:top w:val="single" w:sz="24" w:space="18" w:color="F0CDA1" w:themeColor="accent1"/>
                                <w:bottom w:val="single" w:sz="24" w:space="8" w:color="F0CDA1" w:themeColor="accent1"/>
                              </w:pBdr>
                              <w:spacing w:before="0" w:after="0" w:line="240" w:lineRule="auto"/>
                              <w:jc w:val="center"/>
                              <w:rPr>
                                <w:rFonts w:cstheme="minorHAnsi"/>
                                <w:b/>
                                <w:bCs/>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61B3">
                              <w:rPr>
                                <w:rFonts w:cstheme="minorHAnsi"/>
                                <w:b/>
                                <w:bCs/>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Insurance Certificate Samples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4D7C6" id="_x0000_s1065" type="#_x0000_t202" style="position:absolute;margin-left:468pt;margin-top:32.8pt;width:519.2pt;height:162.45pt;z-index:25169305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JPJQIAACQEAAAOAAAAZHJzL2Uyb0RvYy54bWysU9uO2yAQfa/Uf0C8N3acy26sOKtttltV&#10;2l6k3X4AxjhGBYYCiZ1+fQecpNH2raofLIYZDmfOHNZ3g1bkIJyXYCo6neSUCMOhkWZX0e8vj+9u&#10;KfGBmYYpMKKiR+Hp3ebtm3VvS1FAB6oRjiCI8WVvK9qFYMss87wTmvkJWGEw2YLTLGDodlnjWI/o&#10;WmVFni+zHlxjHXDhPe4+jEm6SfhtK3j42rZeBKIqitxC+rv0r+M/26xZuXPMdpKfaLB/YKGZNHjp&#10;BeqBBUb2Tv4FpSV34KENEw46g7aVXKQesJtp/qqb545ZkXpBcby9yOT/Hyz/cvjmiGwqOruhxDCN&#10;M3oRQyDvYSBFlKe3vsSqZ4t1YcBtHHNq1dsn4D88MbDtmNmJe+eg7wRrkN40nsyujo44PoLU/Wdo&#10;8Bq2D5CAhtbpqB2qQRAdx3S8jCZS4bi5XKxmy9WMEo65Il/OimVil7HyfNw6Hz4K0CQuKupw9gme&#10;HZ58iHRYeS6Jt3lQsnmUSqUg+k1slSMHhk6pd2MDr6qUIX1FV4tikYANxOPJQVoGtLGSuqK3efxG&#10;Y0U1PpgmlQQm1bhGIsqc5ImKjNqEoR7GQazOstfQHFEwB6Nt8ZnhogP3i5IeLVtR/3PPnKBEfTIo&#10;+mo6n0ePp2C+uCkwcNeZ+jrDDEeoigZKxuU2pHcR5TBwj8NpZZItTnFkcuKMVkxqnp5N9Pp1nKr+&#10;PO7NbwAAAP//AwBQSwMEFAAGAAgAAAAhAPPtRYXdAAAACAEAAA8AAABkcnMvZG93bnJldi54bWxM&#10;j8FOwzAQRO9I/IO1SNyoDaUhhGwqQOLCBbVUnJ14iUPjdRS7TeDrcU9wHM1o5k25nl0vjjSGzjPC&#10;9UKBIG686bhF2L2/XOUgQtRsdO+ZEL4pwLo6Pyt1YfzEGzpuYytSCYdCI9gYh0LK0FhyOiz8QJy8&#10;Tz86HZMcW2lGPaVy18sbpTLpdMdpweqBni01++3BIXy0X/TUvY4/6k2qaZ/7za6+s4iXF/PjA4hI&#10;c/wLwwk/oUOVmGp/YBNEj5CORIRslYE4uWqZ34KoEZb3agWyKuX/A9UvAAAA//8DAFBLAQItABQA&#10;BgAIAAAAIQC2gziS/gAAAOEBAAATAAAAAAAAAAAAAAAAAAAAAABbQ29udGVudF9UeXBlc10ueG1s&#10;UEsBAi0AFAAGAAgAAAAhADj9If/WAAAAlAEAAAsAAAAAAAAAAAAAAAAALwEAAF9yZWxzLy5yZWxz&#10;UEsBAi0AFAAGAAgAAAAhAOLGgk8lAgAAJAQAAA4AAAAAAAAAAAAAAAAALgIAAGRycy9lMm9Eb2Mu&#10;eG1sUEsBAi0AFAAGAAgAAAAhAPPtRYXdAAAACAEAAA8AAAAAAAAAAAAAAAAAfwQAAGRycy9kb3du&#10;cmV2LnhtbFBLBQYAAAAABAAEAPMAAACJBQAAAAA=&#10;" fillcolor="white [3212]" stroked="f">
                <v:textbox>
                  <w:txbxContent>
                    <w:p w14:paraId="4F591BBA" w14:textId="77777777" w:rsidR="003A56A9" w:rsidRDefault="003A56A9" w:rsidP="00D94506">
                      <w:pPr>
                        <w:pBdr>
                          <w:top w:val="single" w:sz="24" w:space="18" w:color="F0CDA1" w:themeColor="accent1"/>
                          <w:bottom w:val="single" w:sz="24" w:space="8" w:color="F0CDA1" w:themeColor="accent1"/>
                        </w:pBdr>
                        <w:spacing w:before="0" w:after="0" w:line="240" w:lineRule="auto"/>
                        <w:jc w:val="center"/>
                        <w:rPr>
                          <w:rFonts w:ascii="Arial Black" w:hAnsi="Arial Black"/>
                          <w:b/>
                          <w:iCs/>
                          <w:color w:val="005677" w:themeColor="accent4"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C1AB3B" w14:textId="38C7DF12" w:rsidR="003A56A9" w:rsidRPr="00E661B3" w:rsidRDefault="003A56A9" w:rsidP="004E6590">
                      <w:pPr>
                        <w:pBdr>
                          <w:top w:val="single" w:sz="24" w:space="18" w:color="F0CDA1" w:themeColor="accent1"/>
                          <w:bottom w:val="single" w:sz="24" w:space="8" w:color="F0CDA1" w:themeColor="accent1"/>
                        </w:pBdr>
                        <w:spacing w:before="0" w:after="0" w:line="240" w:lineRule="auto"/>
                        <w:jc w:val="center"/>
                        <w:rPr>
                          <w:rFonts w:cstheme="minorHAnsi"/>
                          <w:b/>
                          <w:bCs/>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61B3">
                        <w:rPr>
                          <w:rFonts w:cstheme="minorHAnsi"/>
                          <w:b/>
                          <w:bCs/>
                          <w:iCs/>
                          <w:color w:val="2A5E68" w:themeColor="background2" w:themeShade="80"/>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Insurance Certificate Samples</w:t>
                      </w:r>
                    </w:p>
                  </w:txbxContent>
                </v:textbox>
                <w10:wrap anchorx="margin"/>
              </v:shape>
            </w:pict>
          </mc:Fallback>
        </mc:AlternateContent>
      </w:r>
    </w:p>
    <w:p w14:paraId="49C5F12A" w14:textId="0E90BC41"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6086432" w14:textId="79616E25"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FF15F4A" w14:textId="6C2C78CA"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54D1DFB" w14:textId="797CB730"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7BBC910" w14:textId="77650C48"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A95290D" w14:textId="3038A730"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6D02036E" w14:textId="27BA5493"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24B4B05" w14:textId="0D89BA76" w:rsidR="00776FDA" w:rsidRDefault="00776FDA"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68D9CC37" w14:textId="77777777" w:rsidR="00030EB1" w:rsidRDefault="00030EB1"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DDC7DE3" w14:textId="067C3E50" w:rsidR="00776FDA"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rFonts w:cs="Arial"/>
          <w:noProof/>
          <w:szCs w:val="28"/>
        </w:rPr>
        <w:lastRenderedPageBreak/>
        <mc:AlternateContent>
          <mc:Choice Requires="wps">
            <w:drawing>
              <wp:anchor distT="0" distB="0" distL="114300" distR="114300" simplePos="0" relativeHeight="251697152" behindDoc="0" locked="0" layoutInCell="1" allowOverlap="1" wp14:anchorId="237384DD" wp14:editId="4D92AAAA">
                <wp:simplePos x="0" y="0"/>
                <wp:positionH relativeFrom="column">
                  <wp:posOffset>574040</wp:posOffset>
                </wp:positionH>
                <wp:positionV relativeFrom="paragraph">
                  <wp:posOffset>62865</wp:posOffset>
                </wp:positionV>
                <wp:extent cx="1396720" cy="361950"/>
                <wp:effectExtent l="0" t="0" r="0" b="0"/>
                <wp:wrapNone/>
                <wp:docPr id="41"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96720" cy="361950"/>
                        </a:xfrm>
                        <a:prstGeom prst="rect">
                          <a:avLst/>
                        </a:prstGeom>
                        <a:extLst>
                          <a:ext uri="{AF507438-7753-43E0-B8FC-AC1667EBCBE1}">
                            <a14:hiddenEffects xmlns:a14="http://schemas.microsoft.com/office/drawing/2010/main">
                              <a:effectLst/>
                            </a14:hiddenEffects>
                          </a:ext>
                        </a:extLst>
                      </wps:spPr>
                      <wps:txbx>
                        <w:txbxContent>
                          <w:p w14:paraId="6CD60CEA" w14:textId="77777777" w:rsidR="003A56A9" w:rsidRDefault="003A56A9" w:rsidP="00D94506">
                            <w:pPr>
                              <w:pStyle w:val="NormalWeb"/>
                              <w:spacing w:before="0" w:beforeAutospacing="0" w:after="0" w:afterAutospacing="0"/>
                              <w:jc w:val="center"/>
                              <w:rPr>
                                <w:sz w:val="24"/>
                                <w:szCs w:val="24"/>
                              </w:rPr>
                            </w:pPr>
                            <w:r>
                              <w:rPr>
                                <w:rFonts w:ascii="Arial Black" w:hAnsi="Arial Black"/>
                                <w:color w:val="FF0000"/>
                                <w:sz w:val="40"/>
                                <w:szCs w:val="40"/>
                                <w14:textOutline w14:w="9525" w14:cap="flat" w14:cmpd="sng" w14:algn="ctr">
                                  <w14:solidFill>
                                    <w14:srgbClr w14:val="000000"/>
                                  </w14:solidFill>
                                  <w14:prstDash w14:val="solid"/>
                                  <w14:round/>
                                </w14:textOutline>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7384DD" id="WordArt 29" o:spid="_x0000_s1066" type="#_x0000_t202" style="position:absolute;margin-left:45.2pt;margin-top:4.95pt;width:110pt;height: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GjAAIAAOMDAAAOAAAAZHJzL2Uyb0RvYy54bWysU0Fu2zAQvBfoHwjea8lO49aC5cBNml7S&#10;NkAc5LwmKUutyGVJ2pJ/nyUlO0F7C+oDYZLL2ZnZ0fKq1y07KOcbNCWfTnLOlBEoG7Mr+ePm9sNn&#10;znwAI6FFo0p+VJ5frd6/W3a2UDOssZXKMQIxvuhsyesQbJFlXtRKg5+gVYYuK3QaAm3dLpMOOkLX&#10;bTbL83nWoZPWoVDe0+nNcMlXCb+qlAg/q8qrwNqSE7eQVpfWbVyz1RKKnQNbN2KkAW9goaEx1PQM&#10;dQMB2N41/0DpRjj0WIWJQJ1hVTVCJQ2kZpr/peahBquSFjLH27NN/v/Bih+He8caWfKPU84MaJrR&#10;E1m6doHNFtGezvqCqh4s1YX+C/Y05iTV2zsUvz0zeF2D2am1c9jVCiTRi1jjcRKxOVoCTqcb1Yev&#10;sqFJTCN89gp/aOZjp233HSU9gX3A1K2vnI4Gk2WMKNAsj+f5ESITkdfFYv5pRleC7i7m08VlGnAG&#10;xem1dT58U6hZ/FNyR/lI6HC48yGygeJUMlKLbAZeod/2g1MJNfLeojwS2Y7yU3L/Zw9OkfC9vkaK&#10;G6mtHOrRzbiP/CP8pn8CZ0cOgdjft6f8JCIpSHKcBshfBKRbiuUBWnaZ0y8ZB8VYPJIeUONbb9dk&#10;222TFL3wHBVRkpLQMfUxqq/3qerl21w9AwAA//8DAFBLAwQUAAYACAAAACEAEKfjotoAAAAHAQAA&#10;DwAAAGRycy9kb3ducmV2LnhtbEyOS0/DMBCE70j8B2uRuFE7PCIS4lQVD4kDF0q4u/ESR8TrKHab&#10;9N+zPdHTaDSjma9aL34QB5xiH0hDtlIgkNpge+o0NF9vN48gYjJkzRAINRwxwrq+vKhMacNMn3jY&#10;pk7wCMXSaHApjaWUsXXoTVyFEYmznzB5k9hOnbSTmXncD/JWqVx60xM/ODPis8P2d7v3GlKym+zY&#10;vPr4/r18vMxOtQ+m0fr6atk8gUi4pP8ynPAZHWpm2oU92SgGDYW65yZrAYLju+zkdxryvABZV/Kc&#10;v/4DAAD//wMAUEsBAi0AFAAGAAgAAAAhALaDOJL+AAAA4QEAABMAAAAAAAAAAAAAAAAAAAAAAFtD&#10;b250ZW50X1R5cGVzXS54bWxQSwECLQAUAAYACAAAACEAOP0h/9YAAACUAQAACwAAAAAAAAAAAAAA&#10;AAAvAQAAX3JlbHMvLnJlbHNQSwECLQAUAAYACAAAACEA8UbRowACAADjAwAADgAAAAAAAAAAAAAA&#10;AAAuAgAAZHJzL2Uyb0RvYy54bWxQSwECLQAUAAYACAAAACEAEKfjotoAAAAHAQAADwAAAAAAAAAA&#10;AAAAAABaBAAAZHJzL2Rvd25yZXYueG1sUEsFBgAAAAAEAAQA8wAAAGEFAAAAAA==&#10;" filled="f" stroked="f">
                <o:lock v:ext="edit" shapetype="t"/>
                <v:textbox style="mso-fit-shape-to-text:t">
                  <w:txbxContent>
                    <w:p w14:paraId="6CD60CEA" w14:textId="77777777" w:rsidR="003A56A9" w:rsidRDefault="003A56A9" w:rsidP="00D94506">
                      <w:pPr>
                        <w:pStyle w:val="NormalWeb"/>
                        <w:spacing w:before="0" w:beforeAutospacing="0" w:after="0" w:afterAutospacing="0"/>
                        <w:jc w:val="center"/>
                        <w:rPr>
                          <w:sz w:val="24"/>
                          <w:szCs w:val="24"/>
                        </w:rPr>
                      </w:pPr>
                      <w:r>
                        <w:rPr>
                          <w:rFonts w:ascii="Arial Black" w:hAnsi="Arial Black"/>
                          <w:color w:val="FF0000"/>
                          <w:sz w:val="40"/>
                          <w:szCs w:val="40"/>
                          <w14:textOutline w14:w="9525" w14:cap="flat" w14:cmpd="sng" w14:algn="ctr">
                            <w14:solidFill>
                              <w14:srgbClr w14:val="000000"/>
                            </w14:solidFill>
                            <w14:prstDash w14:val="solid"/>
                            <w14:round/>
                          </w14:textOutline>
                        </w:rPr>
                        <w:t>Sample</w:t>
                      </w:r>
                    </w:p>
                  </w:txbxContent>
                </v:textbox>
              </v:shape>
            </w:pict>
          </mc:Fallback>
        </mc:AlternateContent>
      </w:r>
      <w:r>
        <w:rPr>
          <w:rFonts w:cs="Arial"/>
          <w:noProof/>
          <w:szCs w:val="28"/>
        </w:rPr>
        <w:drawing>
          <wp:inline distT="0" distB="0" distL="0" distR="0" wp14:anchorId="75269B22" wp14:editId="3AB37C6B">
            <wp:extent cx="6711486" cy="8809990"/>
            <wp:effectExtent l="0" t="0" r="0" b="0"/>
            <wp:docPr id="39" name="Picture 39" descr="Sample Certificate of Coverage insur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15371" cy="8815090"/>
                    </a:xfrm>
                    <a:prstGeom prst="rect">
                      <a:avLst/>
                    </a:prstGeom>
                    <a:noFill/>
                    <a:ln>
                      <a:noFill/>
                    </a:ln>
                  </pic:spPr>
                </pic:pic>
              </a:graphicData>
            </a:graphic>
          </wp:inline>
        </w:drawing>
      </w:r>
    </w:p>
    <w:p w14:paraId="4D8DA96D" w14:textId="77777777"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rFonts w:cs="Arial"/>
          <w:noProof/>
          <w:szCs w:val="28"/>
        </w:rPr>
        <w:lastRenderedPageBreak/>
        <mc:AlternateContent>
          <mc:Choice Requires="wps">
            <w:drawing>
              <wp:anchor distT="0" distB="0" distL="114300" distR="114300" simplePos="0" relativeHeight="251699200" behindDoc="0" locked="0" layoutInCell="1" allowOverlap="1" wp14:anchorId="0C49BC31" wp14:editId="3100A0C0">
                <wp:simplePos x="0" y="0"/>
                <wp:positionH relativeFrom="column">
                  <wp:posOffset>4320791</wp:posOffset>
                </wp:positionH>
                <wp:positionV relativeFrom="paragraph">
                  <wp:posOffset>552659</wp:posOffset>
                </wp:positionV>
                <wp:extent cx="1346479" cy="361950"/>
                <wp:effectExtent l="0" t="0" r="0" b="0"/>
                <wp:wrapNone/>
                <wp:docPr id="43"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46479" cy="361950"/>
                        </a:xfrm>
                        <a:prstGeom prst="rect">
                          <a:avLst/>
                        </a:prstGeom>
                        <a:extLst>
                          <a:ext uri="{AF507438-7753-43E0-B8FC-AC1667EBCBE1}">
                            <a14:hiddenEffects xmlns:a14="http://schemas.microsoft.com/office/drawing/2010/main">
                              <a:effectLst/>
                            </a14:hiddenEffects>
                          </a:ext>
                        </a:extLst>
                      </wps:spPr>
                      <wps:txbx>
                        <w:txbxContent>
                          <w:p w14:paraId="7ACB169A" w14:textId="77777777" w:rsidR="003A56A9" w:rsidRDefault="003A56A9" w:rsidP="00D94506">
                            <w:pPr>
                              <w:pStyle w:val="NormalWeb"/>
                              <w:spacing w:before="0" w:beforeAutospacing="0" w:after="0" w:afterAutospacing="0"/>
                              <w:jc w:val="center"/>
                              <w:rPr>
                                <w:sz w:val="24"/>
                                <w:szCs w:val="24"/>
                              </w:rPr>
                            </w:pPr>
                            <w:r>
                              <w:rPr>
                                <w:rFonts w:ascii="Arial Black" w:hAnsi="Arial Black"/>
                                <w:color w:val="FF0000"/>
                                <w:sz w:val="40"/>
                                <w:szCs w:val="40"/>
                                <w14:textOutline w14:w="9525" w14:cap="flat" w14:cmpd="sng" w14:algn="ctr">
                                  <w14:solidFill>
                                    <w14:srgbClr w14:val="000000"/>
                                  </w14:solidFill>
                                  <w14:prstDash w14:val="solid"/>
                                  <w14:round/>
                                </w14:textOutline>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49BC31" id="WordArt 30" o:spid="_x0000_s1067" type="#_x0000_t202" style="position:absolute;margin-left:340.2pt;margin-top:43.5pt;width:106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NlAgIAAOMDAAAOAAAAZHJzL2Uyb0RvYy54bWysk81u2zAQhO8F+g4E77Wk2HEbwXLgJk0v&#10;aRsgLnJek5SlVuSyJG3Jb98lLTtBewviA2H+Db+ZXS2uB92xvXK+RVPxYpJzpoxA2ZptxX+u7z58&#10;4swHMBI6NKriB+X59fL9u0VvS3WBDXZSOUYixpe9rXgTgi2zzItGafATtMrQZo1OQ6Cp22bSQU/q&#10;ussu8nye9eikdSiU97R6e9zky6Rf10qEH3XtVWBdxYktpNGlcRPHbLmAcuvANq0YMeAVFBpaQ4+e&#10;pW4hANu59j8p3QqHHuswEagzrOtWqOSB3BT5P24eG7AqeaFwvD3H5N9OVnzfPzjWyorPppwZ0FSj&#10;J4p05QKbpnh660s69WjpXBg+40BlTla9vUfx2zODNw2YrVo5h32jQBJeQVrjcjKxPlgSTqtrNYQv&#10;sqVKFDH97IV+rJovfXxp039DSVdgFzC9NtROx4ApMkYIVMvDuX6kyETkms7ms49XnAnam86Lq8vk&#10;IIPydNs6H74q1Cz+qbij/kjqsL/3IdJAeToyokWaI1cYNsMxqQQeUTcoDwTbU/9U3P/ZgVNkfKdv&#10;kNqN3NYO9ZhmnEf+KL8ensDZkSEQ/UN36p8EkhpJjtUA+YuEdEdtuYeOXeb0S8FBOR4eoY+q8a63&#10;K4rtrk2OnjlHR9RJyejY9bFVX87Tqedvc/kXAAD//wMAUEsDBBQABgAIAAAAIQAURsoc3QAAAAoB&#10;AAAPAAAAZHJzL2Rvd25yZXYueG1sTI9NT8MwDIbvSPyHyEjcWLKpjK5rOk18SBy4MMrda0xT0SRV&#10;k63dv8ec4Gj70evnLXez68WZxtgFr2G5UCDIN8F0vtVQf7zc5SBiQm+wD540XCjCrrq+KrEwYfLv&#10;dD6kVnCIjwVqsCkNhZSxseQwLsJAnm9fYXSYeBxbaUacONz1cqXUWjrsPH+wONCjpeb7cHIaUjL7&#10;5aV+dvH1c357mqxq7rHW+vZm3m9BJJrTHwy/+qwOFTsdw8mbKHoN61xljGrIH7gTA/lmxYsjk1mm&#10;QFal/F+h+gEAAP//AwBQSwECLQAUAAYACAAAACEAtoM4kv4AAADhAQAAEwAAAAAAAAAAAAAAAAAA&#10;AAAAW0NvbnRlbnRfVHlwZXNdLnhtbFBLAQItABQABgAIAAAAIQA4/SH/1gAAAJQBAAALAAAAAAAA&#10;AAAAAAAAAC8BAABfcmVscy8ucmVsc1BLAQItABQABgAIAAAAIQA0xiNlAgIAAOMDAAAOAAAAAAAA&#10;AAAAAAAAAC4CAABkcnMvZTJvRG9jLnhtbFBLAQItABQABgAIAAAAIQAURsoc3QAAAAoBAAAPAAAA&#10;AAAAAAAAAAAAAFwEAABkcnMvZG93bnJldi54bWxQSwUGAAAAAAQABADzAAAAZgUAAAAA&#10;" filled="f" stroked="f">
                <o:lock v:ext="edit" shapetype="t"/>
                <v:textbox style="mso-fit-shape-to-text:t">
                  <w:txbxContent>
                    <w:p w14:paraId="7ACB169A" w14:textId="77777777" w:rsidR="003A56A9" w:rsidRDefault="003A56A9" w:rsidP="00D94506">
                      <w:pPr>
                        <w:pStyle w:val="NormalWeb"/>
                        <w:spacing w:before="0" w:beforeAutospacing="0" w:after="0" w:afterAutospacing="0"/>
                        <w:jc w:val="center"/>
                        <w:rPr>
                          <w:sz w:val="24"/>
                          <w:szCs w:val="24"/>
                        </w:rPr>
                      </w:pPr>
                      <w:r>
                        <w:rPr>
                          <w:rFonts w:ascii="Arial Black" w:hAnsi="Arial Black"/>
                          <w:color w:val="FF0000"/>
                          <w:sz w:val="40"/>
                          <w:szCs w:val="40"/>
                          <w14:textOutline w14:w="9525" w14:cap="flat" w14:cmpd="sng" w14:algn="ctr">
                            <w14:solidFill>
                              <w14:srgbClr w14:val="000000"/>
                            </w14:solidFill>
                            <w14:prstDash w14:val="solid"/>
                            <w14:round/>
                          </w14:textOutline>
                        </w:rPr>
                        <w:t>Sample</w:t>
                      </w:r>
                    </w:p>
                  </w:txbxContent>
                </v:textbox>
              </v:shape>
            </w:pict>
          </mc:Fallback>
        </mc:AlternateContent>
      </w:r>
      <w:r>
        <w:rPr>
          <w:rFonts w:cs="Arial"/>
          <w:noProof/>
          <w:szCs w:val="28"/>
        </w:rPr>
        <w:drawing>
          <wp:inline distT="0" distB="0" distL="0" distR="0" wp14:anchorId="68B6CA87" wp14:editId="29F3ACC3">
            <wp:extent cx="6632151" cy="8705850"/>
            <wp:effectExtent l="0" t="0" r="0" b="0"/>
            <wp:docPr id="31" name="Picture 31" descr="Sample insurance endorsement requiremen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34917" cy="8709481"/>
                    </a:xfrm>
                    <a:prstGeom prst="rect">
                      <a:avLst/>
                    </a:prstGeom>
                    <a:noFill/>
                    <a:ln>
                      <a:noFill/>
                    </a:ln>
                  </pic:spPr>
                </pic:pic>
              </a:graphicData>
            </a:graphic>
          </wp:inline>
        </w:drawing>
      </w:r>
    </w:p>
    <w:p w14:paraId="617D0038" w14:textId="2F387F3D" w:rsidR="00BD1512" w:rsidRPr="003C01F9" w:rsidRDefault="00D94506" w:rsidP="003C01F9">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rFonts w:cs="Arial"/>
          <w:noProof/>
          <w:szCs w:val="28"/>
        </w:rPr>
        <w:lastRenderedPageBreak/>
        <mc:AlternateContent>
          <mc:Choice Requires="wps">
            <w:drawing>
              <wp:anchor distT="0" distB="0" distL="114300" distR="114300" simplePos="0" relativeHeight="251701248" behindDoc="0" locked="0" layoutInCell="1" allowOverlap="1" wp14:anchorId="6161073B" wp14:editId="59354C61">
                <wp:simplePos x="0" y="0"/>
                <wp:positionH relativeFrom="column">
                  <wp:posOffset>4138832</wp:posOffset>
                </wp:positionH>
                <wp:positionV relativeFrom="paragraph">
                  <wp:posOffset>415046</wp:posOffset>
                </wp:positionV>
                <wp:extent cx="1346479" cy="361950"/>
                <wp:effectExtent l="0" t="0" r="0" b="0"/>
                <wp:wrapNone/>
                <wp:docPr id="47"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46479" cy="361950"/>
                        </a:xfrm>
                        <a:prstGeom prst="rect">
                          <a:avLst/>
                        </a:prstGeom>
                        <a:extLst>
                          <a:ext uri="{AF507438-7753-43E0-B8FC-AC1667EBCBE1}">
                            <a14:hiddenEffects xmlns:a14="http://schemas.microsoft.com/office/drawing/2010/main">
                              <a:effectLst/>
                            </a14:hiddenEffects>
                          </a:ext>
                        </a:extLst>
                      </wps:spPr>
                      <wps:txbx>
                        <w:txbxContent>
                          <w:p w14:paraId="27C07666" w14:textId="77777777" w:rsidR="003A56A9" w:rsidRDefault="003A56A9" w:rsidP="00D94506">
                            <w:pPr>
                              <w:pStyle w:val="NormalWeb"/>
                              <w:spacing w:before="0" w:beforeAutospacing="0" w:after="0" w:afterAutospacing="0"/>
                              <w:jc w:val="center"/>
                              <w:rPr>
                                <w:sz w:val="24"/>
                                <w:szCs w:val="24"/>
                              </w:rPr>
                            </w:pPr>
                            <w:r>
                              <w:rPr>
                                <w:rFonts w:ascii="Arial Black" w:hAnsi="Arial Black"/>
                                <w:color w:val="FF0000"/>
                                <w:sz w:val="40"/>
                                <w:szCs w:val="40"/>
                                <w14:textOutline w14:w="9525" w14:cap="flat" w14:cmpd="sng" w14:algn="ctr">
                                  <w14:solidFill>
                                    <w14:srgbClr w14:val="000000"/>
                                  </w14:solidFill>
                                  <w14:prstDash w14:val="solid"/>
                                  <w14:round/>
                                </w14:textOutline>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61073B" id="_x0000_s1068" type="#_x0000_t202" style="position:absolute;margin-left:325.9pt;margin-top:32.7pt;width:106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PjAwIAAOMDAAAOAAAAZHJzL2Uyb0RvYy54bWysk8tu2zAQRfcF+g8E97XkR5xGsBy4SdNN&#10;2gaIg6zHJGWpFTksSVvy32dIy07Q7oJ6QZivy3PvjBbXvW7ZXjnfoCn5eJRzpoxA2ZhtyZ/Wd58+&#10;c+YDGAktGlXyg/L8evnxw6KzhZpgja1UjpGI8UVnS16HYIss86JWGvwIrTK0WaHTEGjqtpl00JG6&#10;brNJns+zDp20DoXynlZvj5t8mfSrSonws6q8CqwtObGFNLo0buKYLRdQbB3YuhEDBryDQkNj6NGz&#10;1C0EYDvX/COlG+HQYxVGAnWGVdUIlTyQm3H+l5vHGqxKXigcb88x+f8nK37sHxxrZMlnl5wZ0FSj&#10;Z4p05QKbpng66ws69WjpXOi/YE9lTla9vUfx2zODNzWYrVo5h12tQBLemLSG5WRifbAknFbXqg9f&#10;ZUOVGMf0szf6sWq+8PGlTfcdJV2BXcD0Wl85HQOmyBghUC0P5/qRIhORazqbzy6vOBO0N52Pry6S&#10;gwyK023rfPimULP4p+SO+iOpw/7eh0gDxenIgBZpjlyh3/THpCYRPKJuUB4ItqP+Kbn/swOnyPhO&#10;3yC1G7mtHOohzTiP/FF+3T+DswNDIPqH9tQ/CSQ1khyqAfIXCemW2nIPLbvI6ZeCg2I4PEAfVeNd&#10;b1cU212THL1yDo6ok5LRoetjq76dp1Ov3+byBQAA//8DAFBLAwQUAAYACAAAACEAv3Qaw90AAAAK&#10;AQAADwAAAGRycy9kb3ducmV2LnhtbEyPy26DMBBF95X6D9ZU6q4x0ARFFBNFfUhZdNOE7h3sYlQ8&#10;RngSyN9nsmp38zi6c6bczL4XZzvGLqCCdJGAsNgE02GroD58PK1BRNJodB/QKrjYCJvq/q7UhQkT&#10;ftnznlrBIRgLrcARDYWUsXHW67gIg0Xe/YTRa+J2bKUZ9cThvpdZkuTS6w75gtODfXW2+d2fvAIi&#10;s00v9buPu+/5821ySbPStVKPD/P2BQTZmf5guOmzOlTsdAwnNFH0CvJVyup0K5YgGFjnzzw4Mpll&#10;S5BVKf+/UF0BAAD//wMAUEsBAi0AFAAGAAgAAAAhALaDOJL+AAAA4QEAABMAAAAAAAAAAAAAAAAA&#10;AAAAAFtDb250ZW50X1R5cGVzXS54bWxQSwECLQAUAAYACAAAACEAOP0h/9YAAACUAQAACwAAAAAA&#10;AAAAAAAAAAAvAQAAX3JlbHMvLnJlbHNQSwECLQAUAAYACAAAACEA49kD4wMCAADjAwAADgAAAAAA&#10;AAAAAAAAAAAuAgAAZHJzL2Uyb0RvYy54bWxQSwECLQAUAAYACAAAACEAv3Qaw90AAAAKAQAADwAA&#10;AAAAAAAAAAAAAABdBAAAZHJzL2Rvd25yZXYueG1sUEsFBgAAAAAEAAQA8wAAAGcFAAAAAA==&#10;" filled="f" stroked="f">
                <o:lock v:ext="edit" shapetype="t"/>
                <v:textbox style="mso-fit-shape-to-text:t">
                  <w:txbxContent>
                    <w:p w14:paraId="27C07666" w14:textId="77777777" w:rsidR="003A56A9" w:rsidRDefault="003A56A9" w:rsidP="00D94506">
                      <w:pPr>
                        <w:pStyle w:val="NormalWeb"/>
                        <w:spacing w:before="0" w:beforeAutospacing="0" w:after="0" w:afterAutospacing="0"/>
                        <w:jc w:val="center"/>
                        <w:rPr>
                          <w:sz w:val="24"/>
                          <w:szCs w:val="24"/>
                        </w:rPr>
                      </w:pPr>
                      <w:r>
                        <w:rPr>
                          <w:rFonts w:ascii="Arial Black" w:hAnsi="Arial Black"/>
                          <w:color w:val="FF0000"/>
                          <w:sz w:val="40"/>
                          <w:szCs w:val="40"/>
                          <w14:textOutline w14:w="9525" w14:cap="flat" w14:cmpd="sng" w14:algn="ctr">
                            <w14:solidFill>
                              <w14:srgbClr w14:val="000000"/>
                            </w14:solidFill>
                            <w14:prstDash w14:val="solid"/>
                            <w14:round/>
                          </w14:textOutline>
                        </w:rPr>
                        <w:t>Sample</w:t>
                      </w:r>
                    </w:p>
                  </w:txbxContent>
                </v:textbox>
              </v:shape>
            </w:pict>
          </mc:Fallback>
        </mc:AlternateContent>
      </w:r>
      <w:r>
        <w:rPr>
          <w:rFonts w:cs="Arial"/>
          <w:noProof/>
          <w:szCs w:val="28"/>
        </w:rPr>
        <w:drawing>
          <wp:inline distT="0" distB="0" distL="0" distR="0" wp14:anchorId="7F76955B" wp14:editId="725CE143">
            <wp:extent cx="6715125" cy="8814861"/>
            <wp:effectExtent l="0" t="0" r="0" b="5715"/>
            <wp:docPr id="45" name="Picture 45" descr="Sample Workers Compensation and Employer's Liability waiver insurance requiremen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16601" cy="8816798"/>
                    </a:xfrm>
                    <a:prstGeom prst="rect">
                      <a:avLst/>
                    </a:prstGeom>
                    <a:noFill/>
                    <a:ln>
                      <a:noFill/>
                    </a:ln>
                  </pic:spPr>
                </pic:pic>
              </a:graphicData>
            </a:graphic>
          </wp:inline>
        </w:drawing>
      </w:r>
    </w:p>
    <w:sectPr w:rsidR="00BD1512" w:rsidRPr="003C01F9" w:rsidSect="006A1E03">
      <w:pgSz w:w="12240" w:h="15840" w:code="1"/>
      <w:pgMar w:top="720" w:right="720" w:bottom="720" w:left="72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92A40" w14:textId="77777777" w:rsidR="003A56A9" w:rsidRDefault="003A56A9" w:rsidP="005A20E2">
      <w:pPr>
        <w:spacing w:after="0"/>
      </w:pPr>
      <w:r>
        <w:separator/>
      </w:r>
    </w:p>
    <w:p w14:paraId="12B6CA3F" w14:textId="77777777" w:rsidR="003A56A9" w:rsidRDefault="003A56A9"/>
    <w:p w14:paraId="09798312" w14:textId="77777777" w:rsidR="003A56A9" w:rsidRDefault="003A56A9" w:rsidP="009B4773"/>
    <w:p w14:paraId="15A5F526" w14:textId="77777777" w:rsidR="003A56A9" w:rsidRDefault="003A56A9" w:rsidP="00513832"/>
  </w:endnote>
  <w:endnote w:type="continuationSeparator" w:id="0">
    <w:p w14:paraId="000EBA80" w14:textId="77777777" w:rsidR="003A56A9" w:rsidRDefault="003A56A9" w:rsidP="005A20E2">
      <w:pPr>
        <w:spacing w:after="0"/>
      </w:pPr>
      <w:r>
        <w:continuationSeparator/>
      </w:r>
    </w:p>
    <w:p w14:paraId="50156763" w14:textId="77777777" w:rsidR="003A56A9" w:rsidRDefault="003A56A9"/>
    <w:p w14:paraId="602C2538" w14:textId="77777777" w:rsidR="003A56A9" w:rsidRDefault="003A56A9" w:rsidP="009B4773"/>
    <w:p w14:paraId="189CBE2C" w14:textId="77777777" w:rsidR="003A56A9" w:rsidRDefault="003A56A9"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algun Gothic">
    <w:altName w:val="Arial Unicode MS"/>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7056174"/>
      <w:docPartObj>
        <w:docPartGallery w:val="Page Numbers (Bottom of Page)"/>
        <w:docPartUnique/>
      </w:docPartObj>
    </w:sdtPr>
    <w:sdtEndPr>
      <w:rPr>
        <w:noProof/>
      </w:rPr>
    </w:sdtEndPr>
    <w:sdtContent>
      <w:sdt>
        <w:sdtPr>
          <w:id w:val="853311778"/>
          <w:docPartObj>
            <w:docPartGallery w:val="Page Numbers (Bottom of Page)"/>
            <w:docPartUnique/>
          </w:docPartObj>
        </w:sdtPr>
        <w:sdtEndPr>
          <w:rPr>
            <w:noProof/>
          </w:rPr>
        </w:sdtEndPr>
        <w:sdtContent>
          <w:p w14:paraId="2343DB5D" w14:textId="77777777" w:rsidR="003A56A9" w:rsidRDefault="003A56A9"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4A409" w14:textId="7EB4516F" w:rsidR="003A56A9" w:rsidRDefault="003A56A9">
    <w:pPr>
      <w:pStyle w:val="Footer"/>
      <w:jc w:val="center"/>
      <w:rPr>
        <w:rFonts w:ascii="Arial" w:hAnsi="Arial" w:cs="Arial"/>
        <w:b/>
        <w:bCs/>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2</w:t>
    </w:r>
    <w:r>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9943D" w14:textId="7EDAE9CA" w:rsidR="003A56A9" w:rsidRPr="00F8411A" w:rsidRDefault="003A56A9" w:rsidP="00F8411A">
    <w:pPr>
      <w:pStyle w:val="Footer"/>
    </w:pPr>
    <w:r w:rsidRPr="00F8411A">
      <w:tab/>
    </w:r>
    <w:r w:rsidRPr="00F8411A">
      <w:fldChar w:fldCharType="begin"/>
    </w:r>
    <w:r w:rsidRPr="00F8411A">
      <w:instrText xml:space="preserve"> PAGE   \* MERGEFORMAT </w:instrText>
    </w:r>
    <w:r w:rsidRPr="00F8411A">
      <w:fldChar w:fldCharType="separate"/>
    </w:r>
    <w:r>
      <w:rPr>
        <w:noProof/>
      </w:rPr>
      <w:t>17</w:t>
    </w:r>
    <w:r w:rsidRPr="00F8411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8464971"/>
      <w:docPartObj>
        <w:docPartGallery w:val="Page Numbers (Bottom of Page)"/>
        <w:docPartUnique/>
      </w:docPartObj>
    </w:sdtPr>
    <w:sdtEndPr>
      <w:rPr>
        <w:noProof/>
      </w:rPr>
    </w:sdtEndPr>
    <w:sdtContent>
      <w:sdt>
        <w:sdtPr>
          <w:id w:val="-1849629864"/>
          <w:docPartObj>
            <w:docPartGallery w:val="Page Numbers (Bottom of Page)"/>
            <w:docPartUnique/>
          </w:docPartObj>
        </w:sdtPr>
        <w:sdtEndPr>
          <w:rPr>
            <w:noProof/>
          </w:rPr>
        </w:sdtEndPr>
        <w:sdtContent>
          <w:p w14:paraId="2FE3AA3F" w14:textId="77777777" w:rsidR="003A56A9" w:rsidRDefault="003A56A9" w:rsidP="00F8411A">
            <w:pPr>
              <w:pStyle w:val="Footer"/>
            </w:pPr>
            <w:r w:rsidRPr="002135FB">
              <w:t>January 24, 20</w:t>
            </w:r>
            <w:r>
              <w:t>XX</w:t>
            </w:r>
            <w:r w:rsidRPr="002135FB">
              <w:rPr>
                <w:lang w:val="ru-RU"/>
              </w:rPr>
              <w:t xml:space="preserve">                                                  </w:t>
            </w:r>
            <w:r>
              <w:rPr>
                <w:lang w:val="ru-RU"/>
              </w:rPr>
              <w:t xml:space="preserve">                  </w:t>
            </w:r>
            <w:r w:rsidRPr="002135FB">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4C06FCB1" w14:textId="77777777" w:rsidR="003A56A9" w:rsidRDefault="00A94E5E" w:rsidP="00F8411A">
        <w:pPr>
          <w:pStyle w:val="Footer"/>
          <w:rPr>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5C44B" w14:textId="5D340DCE" w:rsidR="003A56A9" w:rsidRPr="00F8411A" w:rsidRDefault="003A56A9" w:rsidP="00F8411A">
    <w:pPr>
      <w:pStyle w:val="Footer"/>
    </w:pPr>
    <w:r w:rsidRPr="00F8411A">
      <w:tab/>
    </w:r>
    <w:r w:rsidRPr="00F8411A">
      <w:fldChar w:fldCharType="begin"/>
    </w:r>
    <w:r w:rsidRPr="00F8411A">
      <w:instrText xml:space="preserve"> PAGE   \* MERGEFORMAT </w:instrText>
    </w:r>
    <w:r w:rsidRPr="00F8411A">
      <w:fldChar w:fldCharType="separate"/>
    </w:r>
    <w:r>
      <w:rPr>
        <w:noProof/>
      </w:rPr>
      <w:t>30</w:t>
    </w:r>
    <w:r w:rsidRPr="00F8411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0E42B" w14:textId="59FAEF82" w:rsidR="003A56A9" w:rsidRPr="00F8411A" w:rsidRDefault="003A56A9" w:rsidP="00D94688">
    <w:pPr>
      <w:pStyle w:val="Footer"/>
      <w:tabs>
        <w:tab w:val="clear" w:pos="10080"/>
        <w:tab w:val="right" w:pos="13680"/>
      </w:tabs>
    </w:pPr>
    <w:r w:rsidRPr="00F8411A">
      <w:tab/>
    </w:r>
    <w:r w:rsidRPr="00F8411A">
      <w:fldChar w:fldCharType="begin"/>
    </w:r>
    <w:r w:rsidRPr="00F8411A">
      <w:instrText xml:space="preserve"> PAGE   \* MERGEFORMAT </w:instrText>
    </w:r>
    <w:r w:rsidRPr="00F8411A">
      <w:fldChar w:fldCharType="separate"/>
    </w:r>
    <w:r>
      <w:rPr>
        <w:noProof/>
      </w:rPr>
      <w:t>53</w:t>
    </w:r>
    <w:r w:rsidRPr="00F8411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89CAA" w14:textId="1F211242" w:rsidR="003A56A9" w:rsidRPr="00F8411A" w:rsidRDefault="003A56A9" w:rsidP="00F8411A">
    <w:pPr>
      <w:pStyle w:val="Footer"/>
    </w:pPr>
    <w:r w:rsidRPr="00F8411A">
      <w:tab/>
    </w:r>
    <w:r w:rsidRPr="00F8411A">
      <w:fldChar w:fldCharType="begin"/>
    </w:r>
    <w:r w:rsidRPr="00F8411A">
      <w:instrText xml:space="preserve"> PAGE   \* MERGEFORMAT </w:instrText>
    </w:r>
    <w:r w:rsidRPr="00F8411A">
      <w:fldChar w:fldCharType="separate"/>
    </w:r>
    <w:r>
      <w:rPr>
        <w:noProof/>
      </w:rPr>
      <w:t>91</w:t>
    </w:r>
    <w:r w:rsidRPr="00F8411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8560261"/>
      <w:docPartObj>
        <w:docPartGallery w:val="Page Numbers (Bottom of Page)"/>
        <w:docPartUnique/>
      </w:docPartObj>
    </w:sdtPr>
    <w:sdtEndPr>
      <w:rPr>
        <w:noProof/>
      </w:rPr>
    </w:sdtEndPr>
    <w:sdtContent>
      <w:sdt>
        <w:sdtPr>
          <w:id w:val="-510833879"/>
          <w:docPartObj>
            <w:docPartGallery w:val="Page Numbers (Bottom of Page)"/>
            <w:docPartUnique/>
          </w:docPartObj>
        </w:sdtPr>
        <w:sdtEndPr>
          <w:rPr>
            <w:noProof/>
          </w:rPr>
        </w:sdtEndPr>
        <w:sdtContent>
          <w:p w14:paraId="7C1FA9CF" w14:textId="77777777" w:rsidR="003A56A9" w:rsidRDefault="003A56A9"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65C25E56" w14:textId="77777777" w:rsidR="003A56A9" w:rsidRDefault="00A94E5E"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D0CFA4" w14:textId="77777777" w:rsidR="003A56A9" w:rsidRDefault="003A56A9" w:rsidP="005A20E2">
      <w:pPr>
        <w:spacing w:after="0"/>
      </w:pPr>
      <w:r>
        <w:separator/>
      </w:r>
    </w:p>
    <w:p w14:paraId="2CBACB34" w14:textId="77777777" w:rsidR="003A56A9" w:rsidRDefault="003A56A9"/>
    <w:p w14:paraId="151250DA" w14:textId="77777777" w:rsidR="003A56A9" w:rsidRDefault="003A56A9" w:rsidP="009B4773"/>
    <w:p w14:paraId="7AB46F31" w14:textId="77777777" w:rsidR="003A56A9" w:rsidRDefault="003A56A9" w:rsidP="00513832"/>
  </w:footnote>
  <w:footnote w:type="continuationSeparator" w:id="0">
    <w:p w14:paraId="5575533B" w14:textId="77777777" w:rsidR="003A56A9" w:rsidRDefault="003A56A9" w:rsidP="005A20E2">
      <w:pPr>
        <w:spacing w:after="0"/>
      </w:pPr>
      <w:r>
        <w:continuationSeparator/>
      </w:r>
    </w:p>
    <w:p w14:paraId="1106D654" w14:textId="77777777" w:rsidR="003A56A9" w:rsidRDefault="003A56A9"/>
    <w:p w14:paraId="4E590A77" w14:textId="77777777" w:rsidR="003A56A9" w:rsidRDefault="003A56A9" w:rsidP="009B4773"/>
    <w:p w14:paraId="48F348AD" w14:textId="77777777" w:rsidR="003A56A9" w:rsidRDefault="003A56A9"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64452" w14:textId="1B99D706" w:rsidR="003A56A9" w:rsidRDefault="003A56A9" w:rsidP="001C45F6">
    <w:pPr>
      <w:pStyle w:val="Header"/>
      <w:tabs>
        <w:tab w:val="clear" w:pos="9689"/>
        <w:tab w:val="right" w:pos="11057"/>
      </w:tabs>
      <w:ind w:right="-1085"/>
    </w:pPr>
  </w:p>
  <w:p w14:paraId="4CB7D634" w14:textId="19653030" w:rsidR="003A56A9" w:rsidRDefault="003A56A9" w:rsidP="00F239C5">
    <w:pPr>
      <w:ind w:left="-9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D2422" w14:textId="77777777" w:rsidR="003A56A9" w:rsidRDefault="003A56A9" w:rsidP="003E321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2EA42" w14:textId="77777777" w:rsidR="003A56A9" w:rsidRDefault="003A56A9" w:rsidP="0003123C">
    <w:pPr>
      <w:pStyle w:val="Header"/>
      <w:spacing w:before="0"/>
    </w:pPr>
    <w:r>
      <w:rPr>
        <w:noProof/>
      </w:rPr>
      <mc:AlternateContent>
        <mc:Choice Requires="wps">
          <w:drawing>
            <wp:anchor distT="45720" distB="45720" distL="114300" distR="114300" simplePos="0" relativeHeight="251692032" behindDoc="1" locked="0" layoutInCell="1" allowOverlap="1" wp14:anchorId="312B8B6C" wp14:editId="6E908081">
              <wp:simplePos x="0" y="0"/>
              <wp:positionH relativeFrom="page">
                <wp:align>center</wp:align>
              </wp:positionH>
              <wp:positionV relativeFrom="page">
                <wp:align>top</wp:align>
              </wp:positionV>
              <wp:extent cx="10058400" cy="231112"/>
              <wp:effectExtent l="0" t="0" r="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231112"/>
                      </a:xfrm>
                      <a:prstGeom prst="rect">
                        <a:avLst/>
                      </a:prstGeom>
                      <a:solidFill>
                        <a:srgbClr val="107082">
                          <a:alpha val="14902"/>
                        </a:srgbClr>
                      </a:solidFill>
                      <a:ln w="9525">
                        <a:noFill/>
                        <a:miter lim="800000"/>
                        <a:headEnd/>
                        <a:tailEnd/>
                      </a:ln>
                    </wps:spPr>
                    <wps:txbx>
                      <w:txbxContent>
                        <w:p w14:paraId="345B3F68" w14:textId="77777777" w:rsidR="003A56A9" w:rsidRDefault="003A56A9"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2B8B6C" id="_x0000_t202" coordsize="21600,21600" o:spt="202" path="m,l,21600r21600,l21600,xe">
              <v:stroke joinstyle="miter"/>
              <v:path gradientshapeok="t" o:connecttype="rect"/>
            </v:shapetype>
            <v:shape id="_x0000_s1069" type="#_x0000_t202" alt="&quot;&quot;" style="position:absolute;margin-left:0;margin-top:0;width:11in;height:18.2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s7NwIAAEMEAAAOAAAAZHJzL2Uyb0RvYy54bWysU9tu2zAMfR+wfxD0vviyZE2MOEWXrsOA&#10;7gK0+wBZlmNhkqhJSuzs60vJSdptb8P8IJgSeXh4SK6vR63IQTgvwdS0mOWUCMOhlWZX0++Pd2+W&#10;lPjATMsUGFHTo/D0evP61XqwlSihB9UKRxDE+GqwNe1DsFWWed4LzfwMrDD42IHTLKDpdlnr2IDo&#10;WmVlnr/LBnCtdcCF93h7Oz3STcLvOsHD167zIhBVU+QW0unS2cQz26xZtXPM9pKfaLB/YKGZNJj0&#10;AnXLAiN7J/+C0pI78NCFGQedQddJLlINWE2R/1HNQ8+sSLWgON5eZPL/D5Z/OXxzRLbYu1VJiWEa&#10;m/QoxkDew0jKqM9gfYVuDxYdw4jX6Jtq9fYe+A9PDGx7ZnbixjkYesFa5FfEyOxF6ITjI0gzfIYW&#10;07B9gAQ0dk5H8VAOgujYp+OlN5EKjynzfLGc5/jG8bF8WxRFYpex6hxunQ8fBWgSf2rqsPkJnh3u&#10;fYh0WHV2idk8KNneSaWS4XbNVjlyYDgoRX6VL8spVtmenW7nq/yc0k/uCfM3HGXIUNPVolykcAMx&#10;QRoyLQNOupK6pss8ftPsRb0+mDa5BCbV9I9UlTkJGDWb1AtjM6JjVLWB9ohSOpgmGjcQf3pwvygZ&#10;cJpr6n/umROUqE8G23GFuxK1C8kql5EBJS5Zq2I+R6NJxnyBrpQwwxGspjy4s7ENaW2iWAZusHWd&#10;TKI+sznxxUlNupy2Kq7CSzt5Pe/+5gkAAP//AwBQSwMEFAAGAAgAAAAhAIoBfOPbAAAABQEAAA8A&#10;AABkcnMvZG93bnJldi54bWxMj0FPwkAQhe8k/IfNmHiDrYCItVOCJngwXkAv3obu0DZ0Z5vuUuq/&#10;d/Gil5e8vMl732TrwTaq587XThDupgkolsKZWkqEz4/tZAXKBxJDjRNG+GYP63w8yig17iI77veh&#10;VLFEfEoIVQhtqrUvKrbkp65lidnRdZZCtF2pTUeXWG4bPUuSpbZUS1yoqOWXiovT/mwR3jevjw9G&#10;t/O+ds/htCtp+3V8Q7y9GTZPoAIP4e8YrvgRHfLIdHBnMV41CPGR8KvX7H61iP6AMF8uQOeZ/k+f&#10;/wAAAP//AwBQSwECLQAUAAYACAAAACEAtoM4kv4AAADhAQAAEwAAAAAAAAAAAAAAAAAAAAAAW0Nv&#10;bnRlbnRfVHlwZXNdLnhtbFBLAQItABQABgAIAAAAIQA4/SH/1gAAAJQBAAALAAAAAAAAAAAAAAAA&#10;AC8BAABfcmVscy8ucmVsc1BLAQItABQABgAIAAAAIQBYW0s7NwIAAEMEAAAOAAAAAAAAAAAAAAAA&#10;AC4CAABkcnMvZTJvRG9jLnhtbFBLAQItABQABgAIAAAAIQCKAXzj2wAAAAUBAAAPAAAAAAAAAAAA&#10;AAAAAJEEAABkcnMvZG93bnJldi54bWxQSwUGAAAAAAQABADzAAAAmQUAAAAA&#10;" fillcolor="#107082" stroked="f">
              <v:fill opacity="9766f"/>
              <v:textbox inset="20mm,8mm">
                <w:txbxContent>
                  <w:p w14:paraId="345B3F68" w14:textId="77777777" w:rsidR="003A56A9" w:rsidRDefault="003A56A9" w:rsidP="0003123C"/>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CDBA7" w14:textId="77777777" w:rsidR="003A56A9" w:rsidRDefault="00A94E5E" w:rsidP="0003123C">
    <w:pPr>
      <w:pStyle w:val="Header"/>
      <w:spacing w:before="0"/>
    </w:pPr>
    <w:sdt>
      <w:sdtPr>
        <w:rPr>
          <w:rStyle w:val="SubtleEmphasis"/>
        </w:rPr>
        <w:alias w:val="Title"/>
        <w:tag w:val=""/>
        <w:id w:val="-1724743261"/>
        <w:placeholder>
          <w:docPart w:val="8499E35E7BCD45EBB2714FEABC5F7929"/>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rPr>
          <w:rStyle w:val="SubtleEmphasis"/>
        </w:rPr>
      </w:sdtEndPr>
      <w:sdtContent>
        <w:r w:rsidR="003A56A9" w:rsidRPr="00DC7E1C">
          <w:rPr>
            <w:rStyle w:val="SubtleEmphasis"/>
          </w:rPr>
          <w:t>HOME BASED</w:t>
        </w:r>
      </w:sdtContent>
    </w:sdt>
    <w:r w:rsidR="003A56A9">
      <w:rPr>
        <w:rStyle w:val="SubtleEmphasis"/>
      </w:rPr>
      <w:t xml:space="preserve"> </w:t>
    </w:r>
    <w:sdt>
      <w:sdtPr>
        <w:rPr>
          <w:rFonts w:asciiTheme="majorHAnsi" w:hAnsiTheme="majorHAnsi"/>
          <w:b/>
          <w:color w:val="107082" w:themeColor="accent2"/>
          <w:sz w:val="28"/>
        </w:rPr>
        <w:alias w:val="Title 2"/>
        <w:tag w:val=""/>
        <w:id w:val="-1574510960"/>
        <w:placeholder>
          <w:docPart w:val="2543A7E632844E1CA5FAB02341ECF75F"/>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3A56A9">
          <w:rPr>
            <w:rFonts w:asciiTheme="majorHAnsi" w:hAnsiTheme="majorHAnsi"/>
            <w:b/>
            <w:color w:val="107082" w:themeColor="accent2"/>
            <w:sz w:val="28"/>
          </w:rPr>
          <w:t>IONAL</w:t>
        </w:r>
      </w:sdtContent>
    </w:sdt>
    <w:r w:rsidR="003A56A9">
      <w:rPr>
        <w:rStyle w:val="SubtleEmphasis"/>
      </w:rPr>
      <w:br/>
    </w:r>
    <w:sdt>
      <w:sdtPr>
        <w:rPr>
          <w:rStyle w:val="Emphasis"/>
        </w:rPr>
        <w:alias w:val="Subtitle"/>
        <w:tag w:val=""/>
        <w:id w:val="-2106569188"/>
        <w:placeholder>
          <w:docPart w:val="2EB383431C32471D8FEEFB177D44758B"/>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rPr>
          <w:rStyle w:val="Emphasis"/>
        </w:rPr>
      </w:sdtEndPr>
      <w:sdtContent>
        <w:r w:rsidR="003A56A9" w:rsidRPr="00DF2DCC">
          <w:rPr>
            <w:rStyle w:val="Emphasis"/>
          </w:rPr>
          <w:t>Business Plan</w:t>
        </w:r>
      </w:sdtContent>
    </w:sdt>
    <w:r w:rsidR="003A56A9">
      <w:rPr>
        <w:noProof/>
      </w:rPr>
      <mc:AlternateContent>
        <mc:Choice Requires="wps">
          <w:drawing>
            <wp:anchor distT="45720" distB="45720" distL="114300" distR="114300" simplePos="0" relativeHeight="251674624" behindDoc="1" locked="0" layoutInCell="1" allowOverlap="1" wp14:anchorId="389EBFA3" wp14:editId="3D2AA3E9">
              <wp:simplePos x="0" y="0"/>
              <wp:positionH relativeFrom="page">
                <wp:align>center</wp:align>
              </wp:positionH>
              <wp:positionV relativeFrom="page">
                <wp:align>top</wp:align>
              </wp:positionV>
              <wp:extent cx="10058400" cy="1143000"/>
              <wp:effectExtent l="0" t="0" r="0" b="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2506A75C" w14:textId="77777777" w:rsidR="003A56A9" w:rsidRDefault="003A56A9"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9EBFA3" id="_x0000_t202" coordsize="21600,21600" o:spt="202" path="m,l,21600r21600,l21600,xe">
              <v:stroke joinstyle="miter"/>
              <v:path gradientshapeok="t" o:connecttype="rect"/>
            </v:shapetype>
            <v:shape id="_x0000_s1070" type="#_x0000_t202" alt="&quot;&quot;"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XaOgIAAE4EAAAOAAAAZHJzL2Uyb0RvYy54bWysVNuO0zAQfUfiHyy/06SlhW7UdLV0WYS0&#10;XKRdPmDqOI2F7TG226R8PWOn7S7whnixPPb4zJkzM15dD0azg/RBoa35dFJyJq3ARtldzb893r1a&#10;chYi2AY0Wlnzowz8ev3yxap3lZxhh7qRnhGIDVXvat7F6KqiCKKTBsIEnbR02aI3EMn0u6Lx0BO6&#10;0cWsLN8UPfrGeRQyBDq9HS/5OuO3rRTxS9sGGZmuOXGLefV53aa1WK+g2nlwnRInGvAPLAwoS0Ev&#10;ULcQge29+gvKKOExYBsnAk2BbauEzDlQNtPyj2weOnAy50LiBHeRKfw/WPH58NUz1dT8ijMLhkr0&#10;KIfI3uHAZkmd3oWKnB4cucWBjqnKOdPg7lF8D8zipgO7kzfeY99JaIjdNL0snj0dcUIC2fafsKEw&#10;sI+YgYbWmyQdicEInap0vFQmUREpZFkulvOS7gRdTqfz1yUZKQhU5/fOh/hBomFpU3NPtc/4cLgP&#10;cXQ9u6RwAbVq7pTW2Uj9JjfaswNQp4AQ0sYxT9Cug/F4QUHPUXOHpheZw29g2rKe9FzMFjm+xRSF&#10;CEBlVKRu18rUfJmwTv2XVHtvm+wSQelxT6lpe5IxKTdqGIftkOuVNU4Sb7E5kq4ex+amYaRNh/4n&#10;Zz01ds3Djz14yZn+aKk2b2lskpAxW7NlIsKZz9bVdD4nY5uN+YJcOQMrCKzmIvqzsYl5glJGFm+o&#10;jq3KAj+xOdGmps3ynAYsTcVzO3s9fQPrXwAAAP//AwBQSwMEFAAGAAgAAAAhAP6+/qnbAAAABgEA&#10;AA8AAABkcnMvZG93bnJldi54bWxMj91Kw0AQhe8F32EZwRuxu/6HmE0pakFBKI0+wDY7JsHsbMhO&#10;2/TtnXqjN8McznDON8V8Cr3a4Zi6SBauZgYUUh19R42Fz4/lZQYqsSPv+kho4YAJ5uXpSeFyH/e0&#10;xl3FjZIQSrmz0DIPudapbjG4NIsDknhfcQyORY6N9qPbS3jo9bUx9zq4jqShdQM+tVh/V9sgJc+v&#10;76uX6mK1eLvB7GHNflkf2Nrzs2nxCIpx4r9jOOILOpTCtIlb8kn1FuQR/p1H7y67Fb2RLTMGdFno&#10;//jlDwAAAP//AwBQSwECLQAUAAYACAAAACEAtoM4kv4AAADhAQAAEwAAAAAAAAAAAAAAAAAAAAAA&#10;W0NvbnRlbnRfVHlwZXNdLnhtbFBLAQItABQABgAIAAAAIQA4/SH/1gAAAJQBAAALAAAAAAAAAAAA&#10;AAAAAC8BAABfcmVscy8ucmVsc1BLAQItABQABgAIAAAAIQBLJCXaOgIAAE4EAAAOAAAAAAAAAAAA&#10;AAAAAC4CAABkcnMvZTJvRG9jLnhtbFBLAQItABQABgAIAAAAIQD+vv6p2wAAAAYBAAAPAAAAAAAA&#10;AAAAAAAAAJQEAABkcnMvZG93bnJldi54bWxQSwUGAAAAAAQABADzAAAAnAUAAAAA&#10;" fillcolor="#f0cda1 [3204]" stroked="f">
              <v:fill opacity="32896f"/>
              <v:textbox inset="20mm,8mm">
                <w:txbxContent>
                  <w:p w14:paraId="2506A75C" w14:textId="77777777" w:rsidR="003A56A9" w:rsidRDefault="003A56A9" w:rsidP="004411FB"/>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72C" w14:textId="7CECC483" w:rsidR="003A56A9" w:rsidRDefault="003A56A9" w:rsidP="001304B7">
    <w:pPr>
      <w:pStyle w:val="Header"/>
      <w:tabs>
        <w:tab w:val="clear" w:pos="9689"/>
        <w:tab w:val="right" w:pos="11057"/>
      </w:tabs>
      <w:spacing w:before="0"/>
      <w:ind w:right="-1085"/>
    </w:pPr>
    <w:r>
      <w:rPr>
        <w:noProof/>
      </w:rPr>
      <mc:AlternateContent>
        <mc:Choice Requires="wps">
          <w:drawing>
            <wp:anchor distT="45720" distB="45720" distL="114300" distR="114300" simplePos="0" relativeHeight="251694080" behindDoc="1" locked="0" layoutInCell="1" allowOverlap="1" wp14:anchorId="67B530D7" wp14:editId="6770EE3A">
              <wp:simplePos x="0" y="0"/>
              <wp:positionH relativeFrom="page">
                <wp:posOffset>-1234733</wp:posOffset>
              </wp:positionH>
              <wp:positionV relativeFrom="page">
                <wp:posOffset>18415</wp:posOffset>
              </wp:positionV>
              <wp:extent cx="10058400" cy="231112"/>
              <wp:effectExtent l="0" t="0" r="0" b="0"/>
              <wp:wrapNone/>
              <wp:docPr id="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231112"/>
                      </a:xfrm>
                      <a:prstGeom prst="rect">
                        <a:avLst/>
                      </a:prstGeom>
                      <a:solidFill>
                        <a:srgbClr val="107082">
                          <a:alpha val="14902"/>
                        </a:srgbClr>
                      </a:solidFill>
                      <a:ln w="9525">
                        <a:noFill/>
                        <a:miter lim="800000"/>
                        <a:headEnd/>
                        <a:tailEnd/>
                      </a:ln>
                    </wps:spPr>
                    <wps:txbx>
                      <w:txbxContent>
                        <w:p w14:paraId="0B8512DB" w14:textId="77777777" w:rsidR="003A56A9" w:rsidRDefault="003A56A9" w:rsidP="001304B7"/>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B530D7" id="_x0000_t202" coordsize="21600,21600" o:spt="202" path="m,l,21600r21600,l21600,xe">
              <v:stroke joinstyle="miter"/>
              <v:path gradientshapeok="t" o:connecttype="rect"/>
            </v:shapetype>
            <v:shape id="_x0000_s1071" type="#_x0000_t202" alt="&quot;&quot;" style="position:absolute;margin-left:-97.2pt;margin-top:1.45pt;width:11in;height:18.2pt;z-index:-2516224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pFOwIAAEkEAAAOAAAAZHJzL2Uyb0RvYy54bWysVNtu2zAMfR+wfxD0vvjSZE2MOEWXrsOA&#10;7gK0+wBZlmNhkqhJSuzs60vJSdZtb8P8IIgSeXh4SHl9M2pFDsJ5CaamxSynRBgOrTS7mn57un+z&#10;pMQHZlqmwIiaHoWnN5vXr9aDrUQJPahWOIIgxleDrWkfgq2yzPNeaOZnYIXByw6cZgFNt8taxwZE&#10;1yor8/xtNoBrrQMuvMfTu+mSbhJ+1wkevnSdF4GomiK3kFaX1iau2WbNqp1jtpf8RIP9AwvNpMGk&#10;F6g7FhjZO/kXlJbcgYcuzDjoDLpOcpFqwGqK/I9qHntmRaoFxfH2IpP/f7D88+GrI7KtaXlFiWEa&#10;e/QkxkDewUjKKM9gfYVejxb9wojH2OZUqrcPwL97YmDbM7MTt87B0AvWIr0iRmYvQiccH0Ga4RO0&#10;mIbtAySgsXM6aodqEETHNh0vrYlUeEyZ54vlPMc7jpflVVEUiV3GqnO4dT58EKBJ3NTUYe8TPDs8&#10;+BDpsOrsErN5ULK9l0olw+2arXLkwHBOivw6X5ZTrLI9O53OV/k5pZ/cE+ZvOMqQoaarRblI4QZi&#10;gjRjWgYcdCV1TZd5/KbRi3q9N21yCUyqaY9UlTkJGDWb1AtjM06tOvelgfaIijqY5hrfIW56cD8p&#10;GXCma+p/7JkTlKiPBrtyjS8mShiSVS4jEUpcslbFfI5Gk4z5Al0pYYYjWE15cGdjG9LjiZoZuMUO&#10;djJpG1s9sTnRxnlN8pzeVnwQL+3k9esPsHkGAAD//wMAUEsDBBQABgAIAAAAIQCnOESd3wAAAAoB&#10;AAAPAAAAZHJzL2Rvd25yZXYueG1sTI8xb8IwEIX3Sv0P1lXqBg4EURxyQbQSHaou0C5sR2ySiPgc&#10;xSak/75masfT+/Ted/lmtK0YTO8bxwizaQLCcOl0wxXC99dusgLhA7Gm1rFB+DEeNsXjQ06Zdjfe&#10;m+EQKhFL2GeEUIfQZVL6sjaW/NR1hmN2dr2lEM++krqnWyy3rZwnyVJaajgu1NSZt9qUl8PVInxu&#10;39WLll06NO41XPYV7Y7nD8Tnp3G7BhHMGP5guOtHdSii08ldWXvRIkxmarGILMJcgbgD6UotQZwQ&#10;UpWCLHL5/4XiFwAA//8DAFBLAQItABQABgAIAAAAIQC2gziS/gAAAOEBAAATAAAAAAAAAAAAAAAA&#10;AAAAAABbQ29udGVudF9UeXBlc10ueG1sUEsBAi0AFAAGAAgAAAAhADj9If/WAAAAlAEAAAsAAAAA&#10;AAAAAAAAAAAALwEAAF9yZWxzLy5yZWxzUEsBAi0AFAAGAAgAAAAhAIrqSkU7AgAASQQAAA4AAAAA&#10;AAAAAAAAAAAALgIAAGRycy9lMm9Eb2MueG1sUEsBAi0AFAAGAAgAAAAhAKc4RJ3fAAAACgEAAA8A&#10;AAAAAAAAAAAAAAAAlQQAAGRycy9kb3ducmV2LnhtbFBLBQYAAAAABAAEAPMAAAChBQAAAAA=&#10;" fillcolor="#107082" stroked="f">
              <v:fill opacity="9766f"/>
              <v:textbox inset="20mm,8mm">
                <w:txbxContent>
                  <w:p w14:paraId="0B8512DB" w14:textId="77777777" w:rsidR="003A56A9" w:rsidRDefault="003A56A9" w:rsidP="001304B7"/>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7EB6A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D14513_" style="width:11.25pt;height:11.25pt;visibility:visible" o:bullet="t">
        <v:imagedata r:id="rId1" o:title="BD14513_"/>
      </v:shape>
    </w:pict>
  </w:numPicBullet>
  <w:abstractNum w:abstractNumId="0" w15:restartNumberingAfterBreak="0">
    <w:nsid w:val="C7177C01"/>
    <w:multiLevelType w:val="hybridMultilevel"/>
    <w:tmpl w:val="FA45EFD4"/>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BC6607"/>
    <w:multiLevelType w:val="hybridMultilevel"/>
    <w:tmpl w:val="F14C9CC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CE1D05"/>
    <w:multiLevelType w:val="hybridMultilevel"/>
    <w:tmpl w:val="E2568F3E"/>
    <w:lvl w:ilvl="0" w:tplc="8944607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 w15:restartNumberingAfterBreak="0">
    <w:nsid w:val="06354FB5"/>
    <w:multiLevelType w:val="hybridMultilevel"/>
    <w:tmpl w:val="0B7282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4803E5"/>
    <w:multiLevelType w:val="hybridMultilevel"/>
    <w:tmpl w:val="39A27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757B92"/>
    <w:multiLevelType w:val="hybridMultilevel"/>
    <w:tmpl w:val="2A4864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AB60E6"/>
    <w:multiLevelType w:val="hybridMultilevel"/>
    <w:tmpl w:val="620E4508"/>
    <w:lvl w:ilvl="0" w:tplc="04090015">
      <w:start w:val="1"/>
      <w:numFmt w:val="upp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 w15:restartNumberingAfterBreak="0">
    <w:nsid w:val="0F89404F"/>
    <w:multiLevelType w:val="hybridMultilevel"/>
    <w:tmpl w:val="D2E41AA0"/>
    <w:lvl w:ilvl="0" w:tplc="364C4878">
      <w:start w:val="1"/>
      <w:numFmt w:val="decimal"/>
      <w:lvlText w:val="%1."/>
      <w:lvlJc w:val="left"/>
      <w:pPr>
        <w:tabs>
          <w:tab w:val="num" w:pos="864"/>
        </w:tabs>
        <w:ind w:left="864" w:hanging="50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0FC07C83"/>
    <w:multiLevelType w:val="hybridMultilevel"/>
    <w:tmpl w:val="029C76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F257A8"/>
    <w:multiLevelType w:val="hybridMultilevel"/>
    <w:tmpl w:val="12CE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F06C21"/>
    <w:multiLevelType w:val="hybridMultilevel"/>
    <w:tmpl w:val="E9644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FA1F2A"/>
    <w:multiLevelType w:val="hybridMultilevel"/>
    <w:tmpl w:val="6B144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4BC3743"/>
    <w:multiLevelType w:val="hybridMultilevel"/>
    <w:tmpl w:val="93BE61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A50B4D"/>
    <w:multiLevelType w:val="hybridMultilevel"/>
    <w:tmpl w:val="D31EE59E"/>
    <w:lvl w:ilvl="0" w:tplc="9B14C8D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9F8642A"/>
    <w:multiLevelType w:val="hybridMultilevel"/>
    <w:tmpl w:val="F38827C2"/>
    <w:lvl w:ilvl="0" w:tplc="A70E78A2">
      <w:start w:val="1"/>
      <w:numFmt w:val="bullet"/>
      <w:lvlText w:val=""/>
      <w:lvlPicBulletId w:val="0"/>
      <w:lvlJc w:val="left"/>
      <w:pPr>
        <w:tabs>
          <w:tab w:val="num" w:pos="720"/>
        </w:tabs>
        <w:ind w:left="720" w:hanging="360"/>
      </w:pPr>
      <w:rPr>
        <w:rFonts w:ascii="Symbol" w:hAnsi="Symbol" w:hint="default"/>
      </w:rPr>
    </w:lvl>
    <w:lvl w:ilvl="1" w:tplc="6FE063FE" w:tentative="1">
      <w:start w:val="1"/>
      <w:numFmt w:val="bullet"/>
      <w:lvlText w:val=""/>
      <w:lvlJc w:val="left"/>
      <w:pPr>
        <w:tabs>
          <w:tab w:val="num" w:pos="1440"/>
        </w:tabs>
        <w:ind w:left="1440" w:hanging="360"/>
      </w:pPr>
      <w:rPr>
        <w:rFonts w:ascii="Symbol" w:hAnsi="Symbol" w:hint="default"/>
      </w:rPr>
    </w:lvl>
    <w:lvl w:ilvl="2" w:tplc="6986D98C" w:tentative="1">
      <w:start w:val="1"/>
      <w:numFmt w:val="bullet"/>
      <w:lvlText w:val=""/>
      <w:lvlJc w:val="left"/>
      <w:pPr>
        <w:tabs>
          <w:tab w:val="num" w:pos="2160"/>
        </w:tabs>
        <w:ind w:left="2160" w:hanging="360"/>
      </w:pPr>
      <w:rPr>
        <w:rFonts w:ascii="Symbol" w:hAnsi="Symbol" w:hint="default"/>
      </w:rPr>
    </w:lvl>
    <w:lvl w:ilvl="3" w:tplc="5CF4931E" w:tentative="1">
      <w:start w:val="1"/>
      <w:numFmt w:val="bullet"/>
      <w:lvlText w:val=""/>
      <w:lvlJc w:val="left"/>
      <w:pPr>
        <w:tabs>
          <w:tab w:val="num" w:pos="2880"/>
        </w:tabs>
        <w:ind w:left="2880" w:hanging="360"/>
      </w:pPr>
      <w:rPr>
        <w:rFonts w:ascii="Symbol" w:hAnsi="Symbol" w:hint="default"/>
      </w:rPr>
    </w:lvl>
    <w:lvl w:ilvl="4" w:tplc="548E5EB2" w:tentative="1">
      <w:start w:val="1"/>
      <w:numFmt w:val="bullet"/>
      <w:lvlText w:val=""/>
      <w:lvlJc w:val="left"/>
      <w:pPr>
        <w:tabs>
          <w:tab w:val="num" w:pos="3600"/>
        </w:tabs>
        <w:ind w:left="3600" w:hanging="360"/>
      </w:pPr>
      <w:rPr>
        <w:rFonts w:ascii="Symbol" w:hAnsi="Symbol" w:hint="default"/>
      </w:rPr>
    </w:lvl>
    <w:lvl w:ilvl="5" w:tplc="28A47204" w:tentative="1">
      <w:start w:val="1"/>
      <w:numFmt w:val="bullet"/>
      <w:lvlText w:val=""/>
      <w:lvlJc w:val="left"/>
      <w:pPr>
        <w:tabs>
          <w:tab w:val="num" w:pos="4320"/>
        </w:tabs>
        <w:ind w:left="4320" w:hanging="360"/>
      </w:pPr>
      <w:rPr>
        <w:rFonts w:ascii="Symbol" w:hAnsi="Symbol" w:hint="default"/>
      </w:rPr>
    </w:lvl>
    <w:lvl w:ilvl="6" w:tplc="8264D26E" w:tentative="1">
      <w:start w:val="1"/>
      <w:numFmt w:val="bullet"/>
      <w:lvlText w:val=""/>
      <w:lvlJc w:val="left"/>
      <w:pPr>
        <w:tabs>
          <w:tab w:val="num" w:pos="5040"/>
        </w:tabs>
        <w:ind w:left="5040" w:hanging="360"/>
      </w:pPr>
      <w:rPr>
        <w:rFonts w:ascii="Symbol" w:hAnsi="Symbol" w:hint="default"/>
      </w:rPr>
    </w:lvl>
    <w:lvl w:ilvl="7" w:tplc="81761000" w:tentative="1">
      <w:start w:val="1"/>
      <w:numFmt w:val="bullet"/>
      <w:lvlText w:val=""/>
      <w:lvlJc w:val="left"/>
      <w:pPr>
        <w:tabs>
          <w:tab w:val="num" w:pos="5760"/>
        </w:tabs>
        <w:ind w:left="5760" w:hanging="360"/>
      </w:pPr>
      <w:rPr>
        <w:rFonts w:ascii="Symbol" w:hAnsi="Symbol" w:hint="default"/>
      </w:rPr>
    </w:lvl>
    <w:lvl w:ilvl="8" w:tplc="0EBA72D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A27C43"/>
    <w:multiLevelType w:val="hybridMultilevel"/>
    <w:tmpl w:val="B068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385113"/>
    <w:multiLevelType w:val="hybridMultilevel"/>
    <w:tmpl w:val="BE00B73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1C5E7EB8"/>
    <w:multiLevelType w:val="hybridMultilevel"/>
    <w:tmpl w:val="59600DF4"/>
    <w:lvl w:ilvl="0" w:tplc="89446076">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1C7194A"/>
    <w:multiLevelType w:val="hybridMultilevel"/>
    <w:tmpl w:val="D8109F64"/>
    <w:lvl w:ilvl="0" w:tplc="6DA0266C">
      <w:start w:val="14"/>
      <w:numFmt w:val="decimal"/>
      <w:lvlText w:val="%1."/>
      <w:lvlJc w:val="left"/>
      <w:pPr>
        <w:ind w:left="450" w:hanging="360"/>
      </w:pPr>
      <w:rPr>
        <w:rFonts w:hint="default"/>
        <w:b w:val="0"/>
        <w:bCs/>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232863CE"/>
    <w:multiLevelType w:val="hybridMultilevel"/>
    <w:tmpl w:val="61381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3C6993"/>
    <w:multiLevelType w:val="hybridMultilevel"/>
    <w:tmpl w:val="D9A6607E"/>
    <w:lvl w:ilvl="0" w:tplc="451A838A">
      <w:start w:val="1"/>
      <w:numFmt w:val="bullet"/>
      <w:lvlText w:val=""/>
      <w:lvlPicBulletId w:val="0"/>
      <w:lvlJc w:val="left"/>
      <w:pPr>
        <w:tabs>
          <w:tab w:val="num" w:pos="720"/>
        </w:tabs>
        <w:ind w:left="720" w:hanging="360"/>
      </w:pPr>
      <w:rPr>
        <w:rFonts w:ascii="Symbol" w:hAnsi="Symbol" w:hint="default"/>
      </w:rPr>
    </w:lvl>
    <w:lvl w:ilvl="1" w:tplc="E9DE6FA0" w:tentative="1">
      <w:start w:val="1"/>
      <w:numFmt w:val="bullet"/>
      <w:lvlText w:val=""/>
      <w:lvlJc w:val="left"/>
      <w:pPr>
        <w:tabs>
          <w:tab w:val="num" w:pos="1440"/>
        </w:tabs>
        <w:ind w:left="1440" w:hanging="360"/>
      </w:pPr>
      <w:rPr>
        <w:rFonts w:ascii="Symbol" w:hAnsi="Symbol" w:hint="default"/>
      </w:rPr>
    </w:lvl>
    <w:lvl w:ilvl="2" w:tplc="CFA8DE78" w:tentative="1">
      <w:start w:val="1"/>
      <w:numFmt w:val="bullet"/>
      <w:lvlText w:val=""/>
      <w:lvlJc w:val="left"/>
      <w:pPr>
        <w:tabs>
          <w:tab w:val="num" w:pos="2160"/>
        </w:tabs>
        <w:ind w:left="2160" w:hanging="360"/>
      </w:pPr>
      <w:rPr>
        <w:rFonts w:ascii="Symbol" w:hAnsi="Symbol" w:hint="default"/>
      </w:rPr>
    </w:lvl>
    <w:lvl w:ilvl="3" w:tplc="2A0A3C62" w:tentative="1">
      <w:start w:val="1"/>
      <w:numFmt w:val="bullet"/>
      <w:lvlText w:val=""/>
      <w:lvlJc w:val="left"/>
      <w:pPr>
        <w:tabs>
          <w:tab w:val="num" w:pos="2880"/>
        </w:tabs>
        <w:ind w:left="2880" w:hanging="360"/>
      </w:pPr>
      <w:rPr>
        <w:rFonts w:ascii="Symbol" w:hAnsi="Symbol" w:hint="default"/>
      </w:rPr>
    </w:lvl>
    <w:lvl w:ilvl="4" w:tplc="CAE09AAE" w:tentative="1">
      <w:start w:val="1"/>
      <w:numFmt w:val="bullet"/>
      <w:lvlText w:val=""/>
      <w:lvlJc w:val="left"/>
      <w:pPr>
        <w:tabs>
          <w:tab w:val="num" w:pos="3600"/>
        </w:tabs>
        <w:ind w:left="3600" w:hanging="360"/>
      </w:pPr>
      <w:rPr>
        <w:rFonts w:ascii="Symbol" w:hAnsi="Symbol" w:hint="default"/>
      </w:rPr>
    </w:lvl>
    <w:lvl w:ilvl="5" w:tplc="9DD6AEC4" w:tentative="1">
      <w:start w:val="1"/>
      <w:numFmt w:val="bullet"/>
      <w:lvlText w:val=""/>
      <w:lvlJc w:val="left"/>
      <w:pPr>
        <w:tabs>
          <w:tab w:val="num" w:pos="4320"/>
        </w:tabs>
        <w:ind w:left="4320" w:hanging="360"/>
      </w:pPr>
      <w:rPr>
        <w:rFonts w:ascii="Symbol" w:hAnsi="Symbol" w:hint="default"/>
      </w:rPr>
    </w:lvl>
    <w:lvl w:ilvl="6" w:tplc="1F8A77F4" w:tentative="1">
      <w:start w:val="1"/>
      <w:numFmt w:val="bullet"/>
      <w:lvlText w:val=""/>
      <w:lvlJc w:val="left"/>
      <w:pPr>
        <w:tabs>
          <w:tab w:val="num" w:pos="5040"/>
        </w:tabs>
        <w:ind w:left="5040" w:hanging="360"/>
      </w:pPr>
      <w:rPr>
        <w:rFonts w:ascii="Symbol" w:hAnsi="Symbol" w:hint="default"/>
      </w:rPr>
    </w:lvl>
    <w:lvl w:ilvl="7" w:tplc="4DBA553E" w:tentative="1">
      <w:start w:val="1"/>
      <w:numFmt w:val="bullet"/>
      <w:lvlText w:val=""/>
      <w:lvlJc w:val="left"/>
      <w:pPr>
        <w:tabs>
          <w:tab w:val="num" w:pos="5760"/>
        </w:tabs>
        <w:ind w:left="5760" w:hanging="360"/>
      </w:pPr>
      <w:rPr>
        <w:rFonts w:ascii="Symbol" w:hAnsi="Symbol" w:hint="default"/>
      </w:rPr>
    </w:lvl>
    <w:lvl w:ilvl="8" w:tplc="912CE4C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257652EE"/>
    <w:multiLevelType w:val="hybridMultilevel"/>
    <w:tmpl w:val="3E0CB160"/>
    <w:lvl w:ilvl="0" w:tplc="4BC2D708">
      <w:start w:val="1"/>
      <w:numFmt w:val="decimal"/>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8F14F1"/>
    <w:multiLevelType w:val="hybridMultilevel"/>
    <w:tmpl w:val="14B23218"/>
    <w:lvl w:ilvl="0" w:tplc="35B8532C">
      <w:start w:val="1"/>
      <w:numFmt w:val="decimal"/>
      <w:lvlText w:val="%1."/>
      <w:lvlJc w:val="left"/>
      <w:pPr>
        <w:ind w:left="108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185A5C"/>
    <w:multiLevelType w:val="hybridMultilevel"/>
    <w:tmpl w:val="790E74A0"/>
    <w:lvl w:ilvl="0" w:tplc="7AB880AA">
      <w:start w:val="1"/>
      <w:numFmt w:val="bullet"/>
      <w:lvlText w:val=""/>
      <w:lvlPicBulletId w:val="0"/>
      <w:lvlJc w:val="left"/>
      <w:pPr>
        <w:tabs>
          <w:tab w:val="num" w:pos="720"/>
        </w:tabs>
        <w:ind w:left="720" w:hanging="360"/>
      </w:pPr>
      <w:rPr>
        <w:rFonts w:ascii="Symbol" w:hAnsi="Symbol" w:hint="default"/>
      </w:rPr>
    </w:lvl>
    <w:lvl w:ilvl="1" w:tplc="6726725C" w:tentative="1">
      <w:start w:val="1"/>
      <w:numFmt w:val="bullet"/>
      <w:lvlText w:val=""/>
      <w:lvlJc w:val="left"/>
      <w:pPr>
        <w:tabs>
          <w:tab w:val="num" w:pos="1440"/>
        </w:tabs>
        <w:ind w:left="1440" w:hanging="360"/>
      </w:pPr>
      <w:rPr>
        <w:rFonts w:ascii="Symbol" w:hAnsi="Symbol" w:hint="default"/>
      </w:rPr>
    </w:lvl>
    <w:lvl w:ilvl="2" w:tplc="C29EAA52" w:tentative="1">
      <w:start w:val="1"/>
      <w:numFmt w:val="bullet"/>
      <w:lvlText w:val=""/>
      <w:lvlJc w:val="left"/>
      <w:pPr>
        <w:tabs>
          <w:tab w:val="num" w:pos="2160"/>
        </w:tabs>
        <w:ind w:left="2160" w:hanging="360"/>
      </w:pPr>
      <w:rPr>
        <w:rFonts w:ascii="Symbol" w:hAnsi="Symbol" w:hint="default"/>
      </w:rPr>
    </w:lvl>
    <w:lvl w:ilvl="3" w:tplc="B5A8879A" w:tentative="1">
      <w:start w:val="1"/>
      <w:numFmt w:val="bullet"/>
      <w:lvlText w:val=""/>
      <w:lvlJc w:val="left"/>
      <w:pPr>
        <w:tabs>
          <w:tab w:val="num" w:pos="2880"/>
        </w:tabs>
        <w:ind w:left="2880" w:hanging="360"/>
      </w:pPr>
      <w:rPr>
        <w:rFonts w:ascii="Symbol" w:hAnsi="Symbol" w:hint="default"/>
      </w:rPr>
    </w:lvl>
    <w:lvl w:ilvl="4" w:tplc="B13A7A80" w:tentative="1">
      <w:start w:val="1"/>
      <w:numFmt w:val="bullet"/>
      <w:lvlText w:val=""/>
      <w:lvlJc w:val="left"/>
      <w:pPr>
        <w:tabs>
          <w:tab w:val="num" w:pos="3600"/>
        </w:tabs>
        <w:ind w:left="3600" w:hanging="360"/>
      </w:pPr>
      <w:rPr>
        <w:rFonts w:ascii="Symbol" w:hAnsi="Symbol" w:hint="default"/>
      </w:rPr>
    </w:lvl>
    <w:lvl w:ilvl="5" w:tplc="2102978E" w:tentative="1">
      <w:start w:val="1"/>
      <w:numFmt w:val="bullet"/>
      <w:lvlText w:val=""/>
      <w:lvlJc w:val="left"/>
      <w:pPr>
        <w:tabs>
          <w:tab w:val="num" w:pos="4320"/>
        </w:tabs>
        <w:ind w:left="4320" w:hanging="360"/>
      </w:pPr>
      <w:rPr>
        <w:rFonts w:ascii="Symbol" w:hAnsi="Symbol" w:hint="default"/>
      </w:rPr>
    </w:lvl>
    <w:lvl w:ilvl="6" w:tplc="B0BEEE76" w:tentative="1">
      <w:start w:val="1"/>
      <w:numFmt w:val="bullet"/>
      <w:lvlText w:val=""/>
      <w:lvlJc w:val="left"/>
      <w:pPr>
        <w:tabs>
          <w:tab w:val="num" w:pos="5040"/>
        </w:tabs>
        <w:ind w:left="5040" w:hanging="360"/>
      </w:pPr>
      <w:rPr>
        <w:rFonts w:ascii="Symbol" w:hAnsi="Symbol" w:hint="default"/>
      </w:rPr>
    </w:lvl>
    <w:lvl w:ilvl="7" w:tplc="A870713E" w:tentative="1">
      <w:start w:val="1"/>
      <w:numFmt w:val="bullet"/>
      <w:lvlText w:val=""/>
      <w:lvlJc w:val="left"/>
      <w:pPr>
        <w:tabs>
          <w:tab w:val="num" w:pos="5760"/>
        </w:tabs>
        <w:ind w:left="5760" w:hanging="360"/>
      </w:pPr>
      <w:rPr>
        <w:rFonts w:ascii="Symbol" w:hAnsi="Symbol" w:hint="default"/>
      </w:rPr>
    </w:lvl>
    <w:lvl w:ilvl="8" w:tplc="D0AE34C6"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2AD14AE3"/>
    <w:multiLevelType w:val="hybridMultilevel"/>
    <w:tmpl w:val="64C8DD12"/>
    <w:lvl w:ilvl="0" w:tplc="04090011">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0"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1B6E85"/>
    <w:multiLevelType w:val="hybridMultilevel"/>
    <w:tmpl w:val="7D0E2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976644"/>
    <w:multiLevelType w:val="hybridMultilevel"/>
    <w:tmpl w:val="D45A3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B43BA2"/>
    <w:multiLevelType w:val="hybridMultilevel"/>
    <w:tmpl w:val="40242D2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6220250"/>
    <w:multiLevelType w:val="hybridMultilevel"/>
    <w:tmpl w:val="D22EC5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AF464C3"/>
    <w:multiLevelType w:val="hybridMultilevel"/>
    <w:tmpl w:val="9E547A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0D744A"/>
    <w:multiLevelType w:val="hybridMultilevel"/>
    <w:tmpl w:val="03DC7AE4"/>
    <w:lvl w:ilvl="0" w:tplc="89446076">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3DD41BE3"/>
    <w:multiLevelType w:val="hybridMultilevel"/>
    <w:tmpl w:val="9D043F4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44E2484A"/>
    <w:multiLevelType w:val="hybridMultilevel"/>
    <w:tmpl w:val="18805258"/>
    <w:lvl w:ilvl="0" w:tplc="21A65A58">
      <w:start w:val="1"/>
      <w:numFmt w:val="bullet"/>
      <w:lvlText w:val="•"/>
      <w:lvlJc w:val="left"/>
      <w:pPr>
        <w:tabs>
          <w:tab w:val="num" w:pos="720"/>
        </w:tabs>
        <w:ind w:left="720" w:hanging="360"/>
      </w:pPr>
      <w:rPr>
        <w:rFonts w:ascii="Arial" w:hAnsi="Arial" w:hint="default"/>
        <w:color w:val="auto"/>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9" w15:restartNumberingAfterBreak="0">
    <w:nsid w:val="46AB4C2D"/>
    <w:multiLevelType w:val="hybridMultilevel"/>
    <w:tmpl w:val="2DD4644C"/>
    <w:lvl w:ilvl="0" w:tplc="1A849BAC">
      <w:start w:val="1"/>
      <w:numFmt w:val="bullet"/>
      <w:lvlText w:val=""/>
      <w:lvlPicBulletId w:val="0"/>
      <w:lvlJc w:val="left"/>
      <w:pPr>
        <w:tabs>
          <w:tab w:val="num" w:pos="720"/>
        </w:tabs>
        <w:ind w:left="720" w:hanging="360"/>
      </w:pPr>
      <w:rPr>
        <w:rFonts w:ascii="Symbol" w:hAnsi="Symbol" w:hint="default"/>
      </w:rPr>
    </w:lvl>
    <w:lvl w:ilvl="1" w:tplc="A59AB640" w:tentative="1">
      <w:start w:val="1"/>
      <w:numFmt w:val="bullet"/>
      <w:lvlText w:val=""/>
      <w:lvlJc w:val="left"/>
      <w:pPr>
        <w:tabs>
          <w:tab w:val="num" w:pos="1440"/>
        </w:tabs>
        <w:ind w:left="1440" w:hanging="360"/>
      </w:pPr>
      <w:rPr>
        <w:rFonts w:ascii="Symbol" w:hAnsi="Symbol" w:hint="default"/>
      </w:rPr>
    </w:lvl>
    <w:lvl w:ilvl="2" w:tplc="28989B7E" w:tentative="1">
      <w:start w:val="1"/>
      <w:numFmt w:val="bullet"/>
      <w:lvlText w:val=""/>
      <w:lvlJc w:val="left"/>
      <w:pPr>
        <w:tabs>
          <w:tab w:val="num" w:pos="2160"/>
        </w:tabs>
        <w:ind w:left="2160" w:hanging="360"/>
      </w:pPr>
      <w:rPr>
        <w:rFonts w:ascii="Symbol" w:hAnsi="Symbol" w:hint="default"/>
      </w:rPr>
    </w:lvl>
    <w:lvl w:ilvl="3" w:tplc="99A49F96" w:tentative="1">
      <w:start w:val="1"/>
      <w:numFmt w:val="bullet"/>
      <w:lvlText w:val=""/>
      <w:lvlJc w:val="left"/>
      <w:pPr>
        <w:tabs>
          <w:tab w:val="num" w:pos="2880"/>
        </w:tabs>
        <w:ind w:left="2880" w:hanging="360"/>
      </w:pPr>
      <w:rPr>
        <w:rFonts w:ascii="Symbol" w:hAnsi="Symbol" w:hint="default"/>
      </w:rPr>
    </w:lvl>
    <w:lvl w:ilvl="4" w:tplc="C116DC80" w:tentative="1">
      <w:start w:val="1"/>
      <w:numFmt w:val="bullet"/>
      <w:lvlText w:val=""/>
      <w:lvlJc w:val="left"/>
      <w:pPr>
        <w:tabs>
          <w:tab w:val="num" w:pos="3600"/>
        </w:tabs>
        <w:ind w:left="3600" w:hanging="360"/>
      </w:pPr>
      <w:rPr>
        <w:rFonts w:ascii="Symbol" w:hAnsi="Symbol" w:hint="default"/>
      </w:rPr>
    </w:lvl>
    <w:lvl w:ilvl="5" w:tplc="AD5661DA" w:tentative="1">
      <w:start w:val="1"/>
      <w:numFmt w:val="bullet"/>
      <w:lvlText w:val=""/>
      <w:lvlJc w:val="left"/>
      <w:pPr>
        <w:tabs>
          <w:tab w:val="num" w:pos="4320"/>
        </w:tabs>
        <w:ind w:left="4320" w:hanging="360"/>
      </w:pPr>
      <w:rPr>
        <w:rFonts w:ascii="Symbol" w:hAnsi="Symbol" w:hint="default"/>
      </w:rPr>
    </w:lvl>
    <w:lvl w:ilvl="6" w:tplc="3E220F2E" w:tentative="1">
      <w:start w:val="1"/>
      <w:numFmt w:val="bullet"/>
      <w:lvlText w:val=""/>
      <w:lvlJc w:val="left"/>
      <w:pPr>
        <w:tabs>
          <w:tab w:val="num" w:pos="5040"/>
        </w:tabs>
        <w:ind w:left="5040" w:hanging="360"/>
      </w:pPr>
      <w:rPr>
        <w:rFonts w:ascii="Symbol" w:hAnsi="Symbol" w:hint="default"/>
      </w:rPr>
    </w:lvl>
    <w:lvl w:ilvl="7" w:tplc="B31499C8" w:tentative="1">
      <w:start w:val="1"/>
      <w:numFmt w:val="bullet"/>
      <w:lvlText w:val=""/>
      <w:lvlJc w:val="left"/>
      <w:pPr>
        <w:tabs>
          <w:tab w:val="num" w:pos="5760"/>
        </w:tabs>
        <w:ind w:left="5760" w:hanging="360"/>
      </w:pPr>
      <w:rPr>
        <w:rFonts w:ascii="Symbol" w:hAnsi="Symbol" w:hint="default"/>
      </w:rPr>
    </w:lvl>
    <w:lvl w:ilvl="8" w:tplc="07F0F9BA"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4B2C1EF2"/>
    <w:multiLevelType w:val="hybridMultilevel"/>
    <w:tmpl w:val="42287AE4"/>
    <w:lvl w:ilvl="0" w:tplc="8944607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1" w15:restartNumberingAfterBreak="0">
    <w:nsid w:val="4B3E424F"/>
    <w:multiLevelType w:val="hybridMultilevel"/>
    <w:tmpl w:val="10EA47CE"/>
    <w:lvl w:ilvl="0" w:tplc="639A753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76242C"/>
    <w:multiLevelType w:val="hybridMultilevel"/>
    <w:tmpl w:val="68D66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C786616"/>
    <w:multiLevelType w:val="hybridMultilevel"/>
    <w:tmpl w:val="D2E41AA0"/>
    <w:lvl w:ilvl="0" w:tplc="364C4878">
      <w:start w:val="1"/>
      <w:numFmt w:val="decimal"/>
      <w:lvlText w:val="%1."/>
      <w:lvlJc w:val="left"/>
      <w:pPr>
        <w:tabs>
          <w:tab w:val="num" w:pos="864"/>
        </w:tabs>
        <w:ind w:left="864" w:hanging="50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4C7D1268"/>
    <w:multiLevelType w:val="hybridMultilevel"/>
    <w:tmpl w:val="C292ECAA"/>
    <w:lvl w:ilvl="0" w:tplc="B71E870C">
      <w:start w:val="1"/>
      <w:numFmt w:val="bullet"/>
      <w:lvlText w:val=""/>
      <w:lvlPicBulletId w:val="0"/>
      <w:lvlJc w:val="left"/>
      <w:pPr>
        <w:tabs>
          <w:tab w:val="num" w:pos="720"/>
        </w:tabs>
        <w:ind w:left="720" w:hanging="360"/>
      </w:pPr>
      <w:rPr>
        <w:rFonts w:ascii="Symbol" w:hAnsi="Symbol" w:hint="default"/>
      </w:rPr>
    </w:lvl>
    <w:lvl w:ilvl="1" w:tplc="5B7632C0" w:tentative="1">
      <w:start w:val="1"/>
      <w:numFmt w:val="bullet"/>
      <w:lvlText w:val=""/>
      <w:lvlJc w:val="left"/>
      <w:pPr>
        <w:tabs>
          <w:tab w:val="num" w:pos="1440"/>
        </w:tabs>
        <w:ind w:left="1440" w:hanging="360"/>
      </w:pPr>
      <w:rPr>
        <w:rFonts w:ascii="Symbol" w:hAnsi="Symbol" w:hint="default"/>
      </w:rPr>
    </w:lvl>
    <w:lvl w:ilvl="2" w:tplc="4B509284" w:tentative="1">
      <w:start w:val="1"/>
      <w:numFmt w:val="bullet"/>
      <w:lvlText w:val=""/>
      <w:lvlJc w:val="left"/>
      <w:pPr>
        <w:tabs>
          <w:tab w:val="num" w:pos="2160"/>
        </w:tabs>
        <w:ind w:left="2160" w:hanging="360"/>
      </w:pPr>
      <w:rPr>
        <w:rFonts w:ascii="Symbol" w:hAnsi="Symbol" w:hint="default"/>
      </w:rPr>
    </w:lvl>
    <w:lvl w:ilvl="3" w:tplc="5D668914" w:tentative="1">
      <w:start w:val="1"/>
      <w:numFmt w:val="bullet"/>
      <w:lvlText w:val=""/>
      <w:lvlJc w:val="left"/>
      <w:pPr>
        <w:tabs>
          <w:tab w:val="num" w:pos="2880"/>
        </w:tabs>
        <w:ind w:left="2880" w:hanging="360"/>
      </w:pPr>
      <w:rPr>
        <w:rFonts w:ascii="Symbol" w:hAnsi="Symbol" w:hint="default"/>
      </w:rPr>
    </w:lvl>
    <w:lvl w:ilvl="4" w:tplc="6DC8274E" w:tentative="1">
      <w:start w:val="1"/>
      <w:numFmt w:val="bullet"/>
      <w:lvlText w:val=""/>
      <w:lvlJc w:val="left"/>
      <w:pPr>
        <w:tabs>
          <w:tab w:val="num" w:pos="3600"/>
        </w:tabs>
        <w:ind w:left="3600" w:hanging="360"/>
      </w:pPr>
      <w:rPr>
        <w:rFonts w:ascii="Symbol" w:hAnsi="Symbol" w:hint="default"/>
      </w:rPr>
    </w:lvl>
    <w:lvl w:ilvl="5" w:tplc="218660F6" w:tentative="1">
      <w:start w:val="1"/>
      <w:numFmt w:val="bullet"/>
      <w:lvlText w:val=""/>
      <w:lvlJc w:val="left"/>
      <w:pPr>
        <w:tabs>
          <w:tab w:val="num" w:pos="4320"/>
        </w:tabs>
        <w:ind w:left="4320" w:hanging="360"/>
      </w:pPr>
      <w:rPr>
        <w:rFonts w:ascii="Symbol" w:hAnsi="Symbol" w:hint="default"/>
      </w:rPr>
    </w:lvl>
    <w:lvl w:ilvl="6" w:tplc="34727DA0" w:tentative="1">
      <w:start w:val="1"/>
      <w:numFmt w:val="bullet"/>
      <w:lvlText w:val=""/>
      <w:lvlJc w:val="left"/>
      <w:pPr>
        <w:tabs>
          <w:tab w:val="num" w:pos="5040"/>
        </w:tabs>
        <w:ind w:left="5040" w:hanging="360"/>
      </w:pPr>
      <w:rPr>
        <w:rFonts w:ascii="Symbol" w:hAnsi="Symbol" w:hint="default"/>
      </w:rPr>
    </w:lvl>
    <w:lvl w:ilvl="7" w:tplc="EFBA6876" w:tentative="1">
      <w:start w:val="1"/>
      <w:numFmt w:val="bullet"/>
      <w:lvlText w:val=""/>
      <w:lvlJc w:val="left"/>
      <w:pPr>
        <w:tabs>
          <w:tab w:val="num" w:pos="5760"/>
        </w:tabs>
        <w:ind w:left="5760" w:hanging="360"/>
      </w:pPr>
      <w:rPr>
        <w:rFonts w:ascii="Symbol" w:hAnsi="Symbol" w:hint="default"/>
      </w:rPr>
    </w:lvl>
    <w:lvl w:ilvl="8" w:tplc="DE4A716C"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4E2E0645"/>
    <w:multiLevelType w:val="hybridMultilevel"/>
    <w:tmpl w:val="625A9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6D562C"/>
    <w:multiLevelType w:val="hybridMultilevel"/>
    <w:tmpl w:val="331AE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2BC3F4D"/>
    <w:multiLevelType w:val="hybridMultilevel"/>
    <w:tmpl w:val="50AC70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1F3D17"/>
    <w:multiLevelType w:val="hybridMultilevel"/>
    <w:tmpl w:val="6CB6153C"/>
    <w:lvl w:ilvl="0" w:tplc="04090015">
      <w:start w:val="4"/>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56F420BB"/>
    <w:multiLevelType w:val="hybridMultilevel"/>
    <w:tmpl w:val="9BF6AF7E"/>
    <w:lvl w:ilvl="0" w:tplc="13E0E154">
      <w:start w:val="1"/>
      <w:numFmt w:val="bullet"/>
      <w:lvlText w:val=""/>
      <w:lvlPicBulletId w:val="0"/>
      <w:lvlJc w:val="left"/>
      <w:pPr>
        <w:tabs>
          <w:tab w:val="num" w:pos="720"/>
        </w:tabs>
        <w:ind w:left="720" w:hanging="360"/>
      </w:pPr>
      <w:rPr>
        <w:rFonts w:ascii="Symbol" w:hAnsi="Symbol" w:hint="default"/>
      </w:rPr>
    </w:lvl>
    <w:lvl w:ilvl="1" w:tplc="0D527DAC" w:tentative="1">
      <w:start w:val="1"/>
      <w:numFmt w:val="bullet"/>
      <w:lvlText w:val=""/>
      <w:lvlJc w:val="left"/>
      <w:pPr>
        <w:tabs>
          <w:tab w:val="num" w:pos="1440"/>
        </w:tabs>
        <w:ind w:left="1440" w:hanging="360"/>
      </w:pPr>
      <w:rPr>
        <w:rFonts w:ascii="Symbol" w:hAnsi="Symbol" w:hint="default"/>
      </w:rPr>
    </w:lvl>
    <w:lvl w:ilvl="2" w:tplc="947E46E2" w:tentative="1">
      <w:start w:val="1"/>
      <w:numFmt w:val="bullet"/>
      <w:lvlText w:val=""/>
      <w:lvlJc w:val="left"/>
      <w:pPr>
        <w:tabs>
          <w:tab w:val="num" w:pos="2160"/>
        </w:tabs>
        <w:ind w:left="2160" w:hanging="360"/>
      </w:pPr>
      <w:rPr>
        <w:rFonts w:ascii="Symbol" w:hAnsi="Symbol" w:hint="default"/>
      </w:rPr>
    </w:lvl>
    <w:lvl w:ilvl="3" w:tplc="A516C908" w:tentative="1">
      <w:start w:val="1"/>
      <w:numFmt w:val="bullet"/>
      <w:lvlText w:val=""/>
      <w:lvlJc w:val="left"/>
      <w:pPr>
        <w:tabs>
          <w:tab w:val="num" w:pos="2880"/>
        </w:tabs>
        <w:ind w:left="2880" w:hanging="360"/>
      </w:pPr>
      <w:rPr>
        <w:rFonts w:ascii="Symbol" w:hAnsi="Symbol" w:hint="default"/>
      </w:rPr>
    </w:lvl>
    <w:lvl w:ilvl="4" w:tplc="B99C15B4" w:tentative="1">
      <w:start w:val="1"/>
      <w:numFmt w:val="bullet"/>
      <w:lvlText w:val=""/>
      <w:lvlJc w:val="left"/>
      <w:pPr>
        <w:tabs>
          <w:tab w:val="num" w:pos="3600"/>
        </w:tabs>
        <w:ind w:left="3600" w:hanging="360"/>
      </w:pPr>
      <w:rPr>
        <w:rFonts w:ascii="Symbol" w:hAnsi="Symbol" w:hint="default"/>
      </w:rPr>
    </w:lvl>
    <w:lvl w:ilvl="5" w:tplc="D98C57B2" w:tentative="1">
      <w:start w:val="1"/>
      <w:numFmt w:val="bullet"/>
      <w:lvlText w:val=""/>
      <w:lvlJc w:val="left"/>
      <w:pPr>
        <w:tabs>
          <w:tab w:val="num" w:pos="4320"/>
        </w:tabs>
        <w:ind w:left="4320" w:hanging="360"/>
      </w:pPr>
      <w:rPr>
        <w:rFonts w:ascii="Symbol" w:hAnsi="Symbol" w:hint="default"/>
      </w:rPr>
    </w:lvl>
    <w:lvl w:ilvl="6" w:tplc="B50AEA50" w:tentative="1">
      <w:start w:val="1"/>
      <w:numFmt w:val="bullet"/>
      <w:lvlText w:val=""/>
      <w:lvlJc w:val="left"/>
      <w:pPr>
        <w:tabs>
          <w:tab w:val="num" w:pos="5040"/>
        </w:tabs>
        <w:ind w:left="5040" w:hanging="360"/>
      </w:pPr>
      <w:rPr>
        <w:rFonts w:ascii="Symbol" w:hAnsi="Symbol" w:hint="default"/>
      </w:rPr>
    </w:lvl>
    <w:lvl w:ilvl="7" w:tplc="AF98E564" w:tentative="1">
      <w:start w:val="1"/>
      <w:numFmt w:val="bullet"/>
      <w:lvlText w:val=""/>
      <w:lvlJc w:val="left"/>
      <w:pPr>
        <w:tabs>
          <w:tab w:val="num" w:pos="5760"/>
        </w:tabs>
        <w:ind w:left="5760" w:hanging="360"/>
      </w:pPr>
      <w:rPr>
        <w:rFonts w:ascii="Symbol" w:hAnsi="Symbol" w:hint="default"/>
      </w:rPr>
    </w:lvl>
    <w:lvl w:ilvl="8" w:tplc="CD0CD1AC"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5A4B2A29"/>
    <w:multiLevelType w:val="hybridMultilevel"/>
    <w:tmpl w:val="56182EF2"/>
    <w:lvl w:ilvl="0" w:tplc="639A7532">
      <w:start w:val="1"/>
      <w:numFmt w:val="bullet"/>
      <w:lvlText w:val=""/>
      <w:lvlPicBulletId w:val="0"/>
      <w:lvlJc w:val="left"/>
      <w:pPr>
        <w:tabs>
          <w:tab w:val="num" w:pos="720"/>
        </w:tabs>
        <w:ind w:left="720" w:hanging="360"/>
      </w:pPr>
      <w:rPr>
        <w:rFonts w:ascii="Symbol" w:hAnsi="Symbol" w:hint="default"/>
      </w:rPr>
    </w:lvl>
    <w:lvl w:ilvl="1" w:tplc="90C2CB46" w:tentative="1">
      <w:start w:val="1"/>
      <w:numFmt w:val="bullet"/>
      <w:lvlText w:val=""/>
      <w:lvlJc w:val="left"/>
      <w:pPr>
        <w:tabs>
          <w:tab w:val="num" w:pos="1440"/>
        </w:tabs>
        <w:ind w:left="1440" w:hanging="360"/>
      </w:pPr>
      <w:rPr>
        <w:rFonts w:ascii="Symbol" w:hAnsi="Symbol" w:hint="default"/>
      </w:rPr>
    </w:lvl>
    <w:lvl w:ilvl="2" w:tplc="EC984036" w:tentative="1">
      <w:start w:val="1"/>
      <w:numFmt w:val="bullet"/>
      <w:lvlText w:val=""/>
      <w:lvlJc w:val="left"/>
      <w:pPr>
        <w:tabs>
          <w:tab w:val="num" w:pos="2160"/>
        </w:tabs>
        <w:ind w:left="2160" w:hanging="360"/>
      </w:pPr>
      <w:rPr>
        <w:rFonts w:ascii="Symbol" w:hAnsi="Symbol" w:hint="default"/>
      </w:rPr>
    </w:lvl>
    <w:lvl w:ilvl="3" w:tplc="BDDC2CF8" w:tentative="1">
      <w:start w:val="1"/>
      <w:numFmt w:val="bullet"/>
      <w:lvlText w:val=""/>
      <w:lvlJc w:val="left"/>
      <w:pPr>
        <w:tabs>
          <w:tab w:val="num" w:pos="2880"/>
        </w:tabs>
        <w:ind w:left="2880" w:hanging="360"/>
      </w:pPr>
      <w:rPr>
        <w:rFonts w:ascii="Symbol" w:hAnsi="Symbol" w:hint="default"/>
      </w:rPr>
    </w:lvl>
    <w:lvl w:ilvl="4" w:tplc="89F041A4" w:tentative="1">
      <w:start w:val="1"/>
      <w:numFmt w:val="bullet"/>
      <w:lvlText w:val=""/>
      <w:lvlJc w:val="left"/>
      <w:pPr>
        <w:tabs>
          <w:tab w:val="num" w:pos="3600"/>
        </w:tabs>
        <w:ind w:left="3600" w:hanging="360"/>
      </w:pPr>
      <w:rPr>
        <w:rFonts w:ascii="Symbol" w:hAnsi="Symbol" w:hint="default"/>
      </w:rPr>
    </w:lvl>
    <w:lvl w:ilvl="5" w:tplc="8376C176" w:tentative="1">
      <w:start w:val="1"/>
      <w:numFmt w:val="bullet"/>
      <w:lvlText w:val=""/>
      <w:lvlJc w:val="left"/>
      <w:pPr>
        <w:tabs>
          <w:tab w:val="num" w:pos="4320"/>
        </w:tabs>
        <w:ind w:left="4320" w:hanging="360"/>
      </w:pPr>
      <w:rPr>
        <w:rFonts w:ascii="Symbol" w:hAnsi="Symbol" w:hint="default"/>
      </w:rPr>
    </w:lvl>
    <w:lvl w:ilvl="6" w:tplc="73B8D8DE" w:tentative="1">
      <w:start w:val="1"/>
      <w:numFmt w:val="bullet"/>
      <w:lvlText w:val=""/>
      <w:lvlJc w:val="left"/>
      <w:pPr>
        <w:tabs>
          <w:tab w:val="num" w:pos="5040"/>
        </w:tabs>
        <w:ind w:left="5040" w:hanging="360"/>
      </w:pPr>
      <w:rPr>
        <w:rFonts w:ascii="Symbol" w:hAnsi="Symbol" w:hint="default"/>
      </w:rPr>
    </w:lvl>
    <w:lvl w:ilvl="7" w:tplc="5128C224" w:tentative="1">
      <w:start w:val="1"/>
      <w:numFmt w:val="bullet"/>
      <w:lvlText w:val=""/>
      <w:lvlJc w:val="left"/>
      <w:pPr>
        <w:tabs>
          <w:tab w:val="num" w:pos="5760"/>
        </w:tabs>
        <w:ind w:left="5760" w:hanging="360"/>
      </w:pPr>
      <w:rPr>
        <w:rFonts w:ascii="Symbol" w:hAnsi="Symbol" w:hint="default"/>
      </w:rPr>
    </w:lvl>
    <w:lvl w:ilvl="8" w:tplc="84C04EB4"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5A971646"/>
    <w:multiLevelType w:val="hybridMultilevel"/>
    <w:tmpl w:val="C1C0621E"/>
    <w:lvl w:ilvl="0" w:tplc="4A9A58D2">
      <w:start w:val="1"/>
      <w:numFmt w:val="decimal"/>
      <w:lvlText w:val="%1."/>
      <w:lvlJc w:val="left"/>
      <w:pPr>
        <w:ind w:left="99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3D6CBF"/>
    <w:multiLevelType w:val="hybridMultilevel"/>
    <w:tmpl w:val="715C31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C420EDF"/>
    <w:multiLevelType w:val="hybridMultilevel"/>
    <w:tmpl w:val="825C6FFA"/>
    <w:lvl w:ilvl="0" w:tplc="639A753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6B368B"/>
    <w:multiLevelType w:val="hybridMultilevel"/>
    <w:tmpl w:val="A7A6F7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5007EA3"/>
    <w:multiLevelType w:val="hybridMultilevel"/>
    <w:tmpl w:val="5C046E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3D6D4A"/>
    <w:multiLevelType w:val="hybridMultilevel"/>
    <w:tmpl w:val="27682466"/>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8" w15:restartNumberingAfterBreak="0">
    <w:nsid w:val="6AC83916"/>
    <w:multiLevelType w:val="hybridMultilevel"/>
    <w:tmpl w:val="4BDE0E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455111"/>
    <w:multiLevelType w:val="hybridMultilevel"/>
    <w:tmpl w:val="7540A4E0"/>
    <w:lvl w:ilvl="0" w:tplc="B25AA0B8">
      <w:start w:val="1"/>
      <w:numFmt w:val="bullet"/>
      <w:lvlText w:val=""/>
      <w:lvlPicBulletId w:val="0"/>
      <w:lvlJc w:val="left"/>
      <w:pPr>
        <w:tabs>
          <w:tab w:val="num" w:pos="720"/>
        </w:tabs>
        <w:ind w:left="720" w:hanging="360"/>
      </w:pPr>
      <w:rPr>
        <w:rFonts w:ascii="Symbol" w:hAnsi="Symbol" w:hint="default"/>
      </w:rPr>
    </w:lvl>
    <w:lvl w:ilvl="1" w:tplc="23C827D0" w:tentative="1">
      <w:start w:val="1"/>
      <w:numFmt w:val="bullet"/>
      <w:lvlText w:val=""/>
      <w:lvlJc w:val="left"/>
      <w:pPr>
        <w:tabs>
          <w:tab w:val="num" w:pos="1440"/>
        </w:tabs>
        <w:ind w:left="1440" w:hanging="360"/>
      </w:pPr>
      <w:rPr>
        <w:rFonts w:ascii="Symbol" w:hAnsi="Symbol" w:hint="default"/>
      </w:rPr>
    </w:lvl>
    <w:lvl w:ilvl="2" w:tplc="98A45C0C" w:tentative="1">
      <w:start w:val="1"/>
      <w:numFmt w:val="bullet"/>
      <w:lvlText w:val=""/>
      <w:lvlJc w:val="left"/>
      <w:pPr>
        <w:tabs>
          <w:tab w:val="num" w:pos="2160"/>
        </w:tabs>
        <w:ind w:left="2160" w:hanging="360"/>
      </w:pPr>
      <w:rPr>
        <w:rFonts w:ascii="Symbol" w:hAnsi="Symbol" w:hint="default"/>
      </w:rPr>
    </w:lvl>
    <w:lvl w:ilvl="3" w:tplc="B1E664C0" w:tentative="1">
      <w:start w:val="1"/>
      <w:numFmt w:val="bullet"/>
      <w:lvlText w:val=""/>
      <w:lvlJc w:val="left"/>
      <w:pPr>
        <w:tabs>
          <w:tab w:val="num" w:pos="2880"/>
        </w:tabs>
        <w:ind w:left="2880" w:hanging="360"/>
      </w:pPr>
      <w:rPr>
        <w:rFonts w:ascii="Symbol" w:hAnsi="Symbol" w:hint="default"/>
      </w:rPr>
    </w:lvl>
    <w:lvl w:ilvl="4" w:tplc="7132E56C" w:tentative="1">
      <w:start w:val="1"/>
      <w:numFmt w:val="bullet"/>
      <w:lvlText w:val=""/>
      <w:lvlJc w:val="left"/>
      <w:pPr>
        <w:tabs>
          <w:tab w:val="num" w:pos="3600"/>
        </w:tabs>
        <w:ind w:left="3600" w:hanging="360"/>
      </w:pPr>
      <w:rPr>
        <w:rFonts w:ascii="Symbol" w:hAnsi="Symbol" w:hint="default"/>
      </w:rPr>
    </w:lvl>
    <w:lvl w:ilvl="5" w:tplc="E3281374" w:tentative="1">
      <w:start w:val="1"/>
      <w:numFmt w:val="bullet"/>
      <w:lvlText w:val=""/>
      <w:lvlJc w:val="left"/>
      <w:pPr>
        <w:tabs>
          <w:tab w:val="num" w:pos="4320"/>
        </w:tabs>
        <w:ind w:left="4320" w:hanging="360"/>
      </w:pPr>
      <w:rPr>
        <w:rFonts w:ascii="Symbol" w:hAnsi="Symbol" w:hint="default"/>
      </w:rPr>
    </w:lvl>
    <w:lvl w:ilvl="6" w:tplc="D0FE24CE" w:tentative="1">
      <w:start w:val="1"/>
      <w:numFmt w:val="bullet"/>
      <w:lvlText w:val=""/>
      <w:lvlJc w:val="left"/>
      <w:pPr>
        <w:tabs>
          <w:tab w:val="num" w:pos="5040"/>
        </w:tabs>
        <w:ind w:left="5040" w:hanging="360"/>
      </w:pPr>
      <w:rPr>
        <w:rFonts w:ascii="Symbol" w:hAnsi="Symbol" w:hint="default"/>
      </w:rPr>
    </w:lvl>
    <w:lvl w:ilvl="7" w:tplc="51DE11F4" w:tentative="1">
      <w:start w:val="1"/>
      <w:numFmt w:val="bullet"/>
      <w:lvlText w:val=""/>
      <w:lvlJc w:val="left"/>
      <w:pPr>
        <w:tabs>
          <w:tab w:val="num" w:pos="5760"/>
        </w:tabs>
        <w:ind w:left="5760" w:hanging="360"/>
      </w:pPr>
      <w:rPr>
        <w:rFonts w:ascii="Symbol" w:hAnsi="Symbol" w:hint="default"/>
      </w:rPr>
    </w:lvl>
    <w:lvl w:ilvl="8" w:tplc="1444F21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86E57B7"/>
    <w:multiLevelType w:val="hybridMultilevel"/>
    <w:tmpl w:val="07E2C1EC"/>
    <w:lvl w:ilvl="0" w:tplc="7056F07E">
      <w:start w:val="1"/>
      <w:numFmt w:val="decimal"/>
      <w:suff w:val="space"/>
      <w:lvlText w:val="%1."/>
      <w:lvlJc w:val="left"/>
      <w:pPr>
        <w:ind w:left="0" w:firstLine="0"/>
      </w:pPr>
      <w:rPr>
        <w:rFonts w:hint="default"/>
        <w:color w:val="auto"/>
      </w:rPr>
    </w:lvl>
    <w:lvl w:ilvl="1" w:tplc="0F70915C">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9162033"/>
    <w:multiLevelType w:val="hybridMultilevel"/>
    <w:tmpl w:val="1AA822E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2" w15:restartNumberingAfterBreak="0">
    <w:nsid w:val="7D143F8E"/>
    <w:multiLevelType w:val="hybridMultilevel"/>
    <w:tmpl w:val="3FC01BB8"/>
    <w:lvl w:ilvl="0" w:tplc="0409000F">
      <w:start w:val="1"/>
      <w:numFmt w:val="decimal"/>
      <w:lvlText w:val="%1."/>
      <w:lvlJc w:val="left"/>
      <w:pPr>
        <w:ind w:left="795" w:hanging="360"/>
      </w:pPr>
      <w:rPr>
        <w:rFont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4"/>
  </w:num>
  <w:num w:numId="2">
    <w:abstractNumId w:val="19"/>
  </w:num>
  <w:num w:numId="3">
    <w:abstractNumId w:val="3"/>
  </w:num>
  <w:num w:numId="4">
    <w:abstractNumId w:val="30"/>
  </w:num>
  <w:num w:numId="5">
    <w:abstractNumId w:val="2"/>
  </w:num>
  <w:num w:numId="6">
    <w:abstractNumId w:val="47"/>
  </w:num>
  <w:num w:numId="7">
    <w:abstractNumId w:val="1"/>
  </w:num>
  <w:num w:numId="8">
    <w:abstractNumId w:val="60"/>
  </w:num>
  <w:num w:numId="9">
    <w:abstractNumId w:val="57"/>
  </w:num>
  <w:num w:numId="10">
    <w:abstractNumId w:val="37"/>
  </w:num>
  <w:num w:numId="11">
    <w:abstractNumId w:val="51"/>
  </w:num>
  <w:num w:numId="12">
    <w:abstractNumId w:val="18"/>
  </w:num>
  <w:num w:numId="13">
    <w:abstractNumId w:val="44"/>
  </w:num>
  <w:num w:numId="14">
    <w:abstractNumId w:val="59"/>
  </w:num>
  <w:num w:numId="15">
    <w:abstractNumId w:val="39"/>
  </w:num>
  <w:num w:numId="16">
    <w:abstractNumId w:val="28"/>
  </w:num>
  <w:num w:numId="17">
    <w:abstractNumId w:val="50"/>
  </w:num>
  <w:num w:numId="18">
    <w:abstractNumId w:val="25"/>
  </w:num>
  <w:num w:numId="19">
    <w:abstractNumId w:val="41"/>
  </w:num>
  <w:num w:numId="20">
    <w:abstractNumId w:val="54"/>
  </w:num>
  <w:num w:numId="21">
    <w:abstractNumId w:val="38"/>
  </w:num>
  <w:num w:numId="22">
    <w:abstractNumId w:val="6"/>
  </w:num>
  <w:num w:numId="23">
    <w:abstractNumId w:val="21"/>
  </w:num>
  <w:num w:numId="24">
    <w:abstractNumId w:val="12"/>
  </w:num>
  <w:num w:numId="25">
    <w:abstractNumId w:val="46"/>
  </w:num>
  <w:num w:numId="26">
    <w:abstractNumId w:val="62"/>
  </w:num>
  <w:num w:numId="27">
    <w:abstractNumId w:val="8"/>
  </w:num>
  <w:num w:numId="2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52"/>
  </w:num>
  <w:num w:numId="32">
    <w:abstractNumId w:val="53"/>
  </w:num>
  <w:num w:numId="33">
    <w:abstractNumId w:val="40"/>
  </w:num>
  <w:num w:numId="34">
    <w:abstractNumId w:val="14"/>
  </w:num>
  <w:num w:numId="35">
    <w:abstractNumId w:val="61"/>
  </w:num>
  <w:num w:numId="36">
    <w:abstractNumId w:val="31"/>
  </w:num>
  <w:num w:numId="37">
    <w:abstractNumId w:val="11"/>
  </w:num>
  <w:num w:numId="38">
    <w:abstractNumId w:val="32"/>
  </w:num>
  <w:num w:numId="39">
    <w:abstractNumId w:val="33"/>
  </w:num>
  <w:num w:numId="40">
    <w:abstractNumId w:val="5"/>
  </w:num>
  <w:num w:numId="41">
    <w:abstractNumId w:val="27"/>
  </w:num>
  <w:num w:numId="42">
    <w:abstractNumId w:val="13"/>
  </w:num>
  <w:num w:numId="43">
    <w:abstractNumId w:val="17"/>
  </w:num>
  <w:num w:numId="44">
    <w:abstractNumId w:val="20"/>
  </w:num>
  <w:num w:numId="45">
    <w:abstractNumId w:val="26"/>
  </w:num>
  <w:num w:numId="46">
    <w:abstractNumId w:val="58"/>
  </w:num>
  <w:num w:numId="47">
    <w:abstractNumId w:val="7"/>
  </w:num>
  <w:num w:numId="48">
    <w:abstractNumId w:val="16"/>
  </w:num>
  <w:num w:numId="49">
    <w:abstractNumId w:val="29"/>
  </w:num>
  <w:num w:numId="50">
    <w:abstractNumId w:val="48"/>
  </w:num>
  <w:num w:numId="51">
    <w:abstractNumId w:val="35"/>
  </w:num>
  <w:num w:numId="52">
    <w:abstractNumId w:val="10"/>
  </w:num>
  <w:num w:numId="53">
    <w:abstractNumId w:val="56"/>
  </w:num>
  <w:num w:numId="54">
    <w:abstractNumId w:val="42"/>
  </w:num>
  <w:num w:numId="55">
    <w:abstractNumId w:val="4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4"/>
  </w:num>
  <w:num w:numId="57">
    <w:abstractNumId w:val="15"/>
  </w:num>
  <w:num w:numId="58">
    <w:abstractNumId w:val="24"/>
  </w:num>
  <w:num w:numId="59">
    <w:abstractNumId w:val="45"/>
  </w:num>
  <w:num w:numId="60">
    <w:abstractNumId w:val="23"/>
  </w:num>
  <w:num w:numId="61">
    <w:abstractNumId w:val="43"/>
  </w:num>
  <w:num w:numId="62">
    <w:abstractNumId w:val="55"/>
  </w:num>
  <w:num w:numId="63">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5F6"/>
    <w:rsid w:val="0000066C"/>
    <w:rsid w:val="0000092E"/>
    <w:rsid w:val="00003408"/>
    <w:rsid w:val="00012A83"/>
    <w:rsid w:val="00017C3C"/>
    <w:rsid w:val="0002161E"/>
    <w:rsid w:val="00021F2E"/>
    <w:rsid w:val="000261FA"/>
    <w:rsid w:val="00026EAE"/>
    <w:rsid w:val="00030651"/>
    <w:rsid w:val="00030DEB"/>
    <w:rsid w:val="00030EB1"/>
    <w:rsid w:val="0003123C"/>
    <w:rsid w:val="00032A10"/>
    <w:rsid w:val="00033AB7"/>
    <w:rsid w:val="00036D78"/>
    <w:rsid w:val="000372AE"/>
    <w:rsid w:val="00043FFE"/>
    <w:rsid w:val="00044074"/>
    <w:rsid w:val="0004430C"/>
    <w:rsid w:val="0004486D"/>
    <w:rsid w:val="00047578"/>
    <w:rsid w:val="00050EFE"/>
    <w:rsid w:val="00054D72"/>
    <w:rsid w:val="000612A6"/>
    <w:rsid w:val="00066DE2"/>
    <w:rsid w:val="00077931"/>
    <w:rsid w:val="00084E91"/>
    <w:rsid w:val="00086D82"/>
    <w:rsid w:val="000900B6"/>
    <w:rsid w:val="00094EC6"/>
    <w:rsid w:val="00094F24"/>
    <w:rsid w:val="000A649E"/>
    <w:rsid w:val="000A7626"/>
    <w:rsid w:val="000B02A7"/>
    <w:rsid w:val="000B5DA2"/>
    <w:rsid w:val="000B7CAB"/>
    <w:rsid w:val="000C1C28"/>
    <w:rsid w:val="000C5872"/>
    <w:rsid w:val="000C5CA0"/>
    <w:rsid w:val="000E0576"/>
    <w:rsid w:val="000E0979"/>
    <w:rsid w:val="000E1544"/>
    <w:rsid w:val="000E3392"/>
    <w:rsid w:val="000E7A65"/>
    <w:rsid w:val="000F13EE"/>
    <w:rsid w:val="000F23EF"/>
    <w:rsid w:val="000F31AA"/>
    <w:rsid w:val="000F65AD"/>
    <w:rsid w:val="00102149"/>
    <w:rsid w:val="001042ED"/>
    <w:rsid w:val="00104AD6"/>
    <w:rsid w:val="001155CE"/>
    <w:rsid w:val="00116F5A"/>
    <w:rsid w:val="001225D9"/>
    <w:rsid w:val="00124370"/>
    <w:rsid w:val="001304B7"/>
    <w:rsid w:val="0014578C"/>
    <w:rsid w:val="00145CFA"/>
    <w:rsid w:val="00151F19"/>
    <w:rsid w:val="00155D19"/>
    <w:rsid w:val="00157480"/>
    <w:rsid w:val="00160392"/>
    <w:rsid w:val="00180BD4"/>
    <w:rsid w:val="001A5429"/>
    <w:rsid w:val="001B2D31"/>
    <w:rsid w:val="001B30D0"/>
    <w:rsid w:val="001C45F6"/>
    <w:rsid w:val="001C5644"/>
    <w:rsid w:val="001D1C22"/>
    <w:rsid w:val="001D59C9"/>
    <w:rsid w:val="001E11F1"/>
    <w:rsid w:val="001E1E58"/>
    <w:rsid w:val="001E4054"/>
    <w:rsid w:val="001E7AFC"/>
    <w:rsid w:val="001F5808"/>
    <w:rsid w:val="00203087"/>
    <w:rsid w:val="00206147"/>
    <w:rsid w:val="002061E1"/>
    <w:rsid w:val="00206719"/>
    <w:rsid w:val="002100C2"/>
    <w:rsid w:val="00211B9A"/>
    <w:rsid w:val="00212877"/>
    <w:rsid w:val="00214213"/>
    <w:rsid w:val="002179F5"/>
    <w:rsid w:val="00220DB0"/>
    <w:rsid w:val="002245B2"/>
    <w:rsid w:val="0024002E"/>
    <w:rsid w:val="00240312"/>
    <w:rsid w:val="002454A5"/>
    <w:rsid w:val="00247B17"/>
    <w:rsid w:val="002525FB"/>
    <w:rsid w:val="00252E4A"/>
    <w:rsid w:val="002642A8"/>
    <w:rsid w:val="002643FA"/>
    <w:rsid w:val="00270E7A"/>
    <w:rsid w:val="00271B22"/>
    <w:rsid w:val="002A03D4"/>
    <w:rsid w:val="002A137B"/>
    <w:rsid w:val="002B1B9D"/>
    <w:rsid w:val="002C1812"/>
    <w:rsid w:val="002C2934"/>
    <w:rsid w:val="002E4A55"/>
    <w:rsid w:val="002F066F"/>
    <w:rsid w:val="002F43E2"/>
    <w:rsid w:val="00306E37"/>
    <w:rsid w:val="003078A3"/>
    <w:rsid w:val="0031130D"/>
    <w:rsid w:val="0031428F"/>
    <w:rsid w:val="00314A6F"/>
    <w:rsid w:val="00334394"/>
    <w:rsid w:val="00341179"/>
    <w:rsid w:val="00344B55"/>
    <w:rsid w:val="00347AF5"/>
    <w:rsid w:val="00360F98"/>
    <w:rsid w:val="00362478"/>
    <w:rsid w:val="00374421"/>
    <w:rsid w:val="00381C40"/>
    <w:rsid w:val="003A56A9"/>
    <w:rsid w:val="003B41DC"/>
    <w:rsid w:val="003B4688"/>
    <w:rsid w:val="003B5758"/>
    <w:rsid w:val="003B708B"/>
    <w:rsid w:val="003C01F9"/>
    <w:rsid w:val="003C2662"/>
    <w:rsid w:val="003D59A7"/>
    <w:rsid w:val="003D5B60"/>
    <w:rsid w:val="003D632F"/>
    <w:rsid w:val="003D697E"/>
    <w:rsid w:val="003E134D"/>
    <w:rsid w:val="003E3213"/>
    <w:rsid w:val="003E6143"/>
    <w:rsid w:val="003E72B0"/>
    <w:rsid w:val="003E78A7"/>
    <w:rsid w:val="003F0714"/>
    <w:rsid w:val="003F13B0"/>
    <w:rsid w:val="003F2867"/>
    <w:rsid w:val="003F3360"/>
    <w:rsid w:val="003F5F4A"/>
    <w:rsid w:val="00403423"/>
    <w:rsid w:val="0040758B"/>
    <w:rsid w:val="00410FEF"/>
    <w:rsid w:val="00423C21"/>
    <w:rsid w:val="00426177"/>
    <w:rsid w:val="004262DD"/>
    <w:rsid w:val="0042646F"/>
    <w:rsid w:val="004302A8"/>
    <w:rsid w:val="00433DD2"/>
    <w:rsid w:val="00435096"/>
    <w:rsid w:val="004411FB"/>
    <w:rsid w:val="00443212"/>
    <w:rsid w:val="00455D49"/>
    <w:rsid w:val="00483A1A"/>
    <w:rsid w:val="00486CEC"/>
    <w:rsid w:val="0049129B"/>
    <w:rsid w:val="00493EC0"/>
    <w:rsid w:val="00494D50"/>
    <w:rsid w:val="00495909"/>
    <w:rsid w:val="004A4FAD"/>
    <w:rsid w:val="004A7339"/>
    <w:rsid w:val="004B058F"/>
    <w:rsid w:val="004B5251"/>
    <w:rsid w:val="004C1428"/>
    <w:rsid w:val="004C54FE"/>
    <w:rsid w:val="004C7B3E"/>
    <w:rsid w:val="004D48E2"/>
    <w:rsid w:val="004E5BC6"/>
    <w:rsid w:val="004E6590"/>
    <w:rsid w:val="004F3781"/>
    <w:rsid w:val="004F7861"/>
    <w:rsid w:val="005025E2"/>
    <w:rsid w:val="005029D5"/>
    <w:rsid w:val="00513832"/>
    <w:rsid w:val="00513D7E"/>
    <w:rsid w:val="00514E4F"/>
    <w:rsid w:val="00515DF8"/>
    <w:rsid w:val="00526C37"/>
    <w:rsid w:val="00533047"/>
    <w:rsid w:val="00536572"/>
    <w:rsid w:val="0054365D"/>
    <w:rsid w:val="005436FD"/>
    <w:rsid w:val="005717DA"/>
    <w:rsid w:val="00577B45"/>
    <w:rsid w:val="00591046"/>
    <w:rsid w:val="005919AF"/>
    <w:rsid w:val="005934BE"/>
    <w:rsid w:val="00593CA4"/>
    <w:rsid w:val="005A20E2"/>
    <w:rsid w:val="005B6A1A"/>
    <w:rsid w:val="005C3636"/>
    <w:rsid w:val="005C7284"/>
    <w:rsid w:val="005D2146"/>
    <w:rsid w:val="005D47D9"/>
    <w:rsid w:val="005F52C7"/>
    <w:rsid w:val="005F6388"/>
    <w:rsid w:val="005F7625"/>
    <w:rsid w:val="00611064"/>
    <w:rsid w:val="0061709C"/>
    <w:rsid w:val="006227EF"/>
    <w:rsid w:val="006228D0"/>
    <w:rsid w:val="00626156"/>
    <w:rsid w:val="0062781F"/>
    <w:rsid w:val="00630502"/>
    <w:rsid w:val="006329E1"/>
    <w:rsid w:val="00633E73"/>
    <w:rsid w:val="00636279"/>
    <w:rsid w:val="00637670"/>
    <w:rsid w:val="006379CF"/>
    <w:rsid w:val="00640CA9"/>
    <w:rsid w:val="00641AFA"/>
    <w:rsid w:val="006428AA"/>
    <w:rsid w:val="00655308"/>
    <w:rsid w:val="00664450"/>
    <w:rsid w:val="00676130"/>
    <w:rsid w:val="00676FB9"/>
    <w:rsid w:val="00683E6F"/>
    <w:rsid w:val="006936EB"/>
    <w:rsid w:val="006A1E03"/>
    <w:rsid w:val="006A446D"/>
    <w:rsid w:val="006B1943"/>
    <w:rsid w:val="006B2383"/>
    <w:rsid w:val="006B7A6D"/>
    <w:rsid w:val="006C0DC6"/>
    <w:rsid w:val="006C2EEA"/>
    <w:rsid w:val="006C42CF"/>
    <w:rsid w:val="006D0144"/>
    <w:rsid w:val="006D0D54"/>
    <w:rsid w:val="006D1E1B"/>
    <w:rsid w:val="006D24F2"/>
    <w:rsid w:val="006D4EDB"/>
    <w:rsid w:val="006E3FC8"/>
    <w:rsid w:val="006F06F1"/>
    <w:rsid w:val="006F3025"/>
    <w:rsid w:val="007157EF"/>
    <w:rsid w:val="00717266"/>
    <w:rsid w:val="0072125D"/>
    <w:rsid w:val="007223B7"/>
    <w:rsid w:val="00723EC0"/>
    <w:rsid w:val="0073193C"/>
    <w:rsid w:val="0073670F"/>
    <w:rsid w:val="00740FCE"/>
    <w:rsid w:val="00742F3A"/>
    <w:rsid w:val="0074597E"/>
    <w:rsid w:val="00747024"/>
    <w:rsid w:val="0075072C"/>
    <w:rsid w:val="007517C1"/>
    <w:rsid w:val="00753E67"/>
    <w:rsid w:val="00776FDA"/>
    <w:rsid w:val="007800FF"/>
    <w:rsid w:val="007910FD"/>
    <w:rsid w:val="007953A8"/>
    <w:rsid w:val="00796384"/>
    <w:rsid w:val="00797C29"/>
    <w:rsid w:val="007A4CBC"/>
    <w:rsid w:val="007A6344"/>
    <w:rsid w:val="007A6855"/>
    <w:rsid w:val="007B17C4"/>
    <w:rsid w:val="007B1F5A"/>
    <w:rsid w:val="007B3AB6"/>
    <w:rsid w:val="007B5AFF"/>
    <w:rsid w:val="007C136F"/>
    <w:rsid w:val="007C283B"/>
    <w:rsid w:val="007C3B08"/>
    <w:rsid w:val="007C5291"/>
    <w:rsid w:val="007C5AF4"/>
    <w:rsid w:val="007D3874"/>
    <w:rsid w:val="007D5767"/>
    <w:rsid w:val="007E3361"/>
    <w:rsid w:val="007F5490"/>
    <w:rsid w:val="007F793B"/>
    <w:rsid w:val="00801A90"/>
    <w:rsid w:val="00813428"/>
    <w:rsid w:val="00813EC8"/>
    <w:rsid w:val="00817F8C"/>
    <w:rsid w:val="00821656"/>
    <w:rsid w:val="008239FF"/>
    <w:rsid w:val="00830149"/>
    <w:rsid w:val="0083236B"/>
    <w:rsid w:val="0083428B"/>
    <w:rsid w:val="00840DE2"/>
    <w:rsid w:val="008422E6"/>
    <w:rsid w:val="008479B1"/>
    <w:rsid w:val="00865672"/>
    <w:rsid w:val="00874807"/>
    <w:rsid w:val="00875D4A"/>
    <w:rsid w:val="00876F99"/>
    <w:rsid w:val="00877EDA"/>
    <w:rsid w:val="008820B3"/>
    <w:rsid w:val="00884F8F"/>
    <w:rsid w:val="00886169"/>
    <w:rsid w:val="008919D6"/>
    <w:rsid w:val="008965F6"/>
    <w:rsid w:val="00896674"/>
    <w:rsid w:val="008A0AEF"/>
    <w:rsid w:val="008A2B42"/>
    <w:rsid w:val="008A2B5E"/>
    <w:rsid w:val="008A4A4E"/>
    <w:rsid w:val="008B7872"/>
    <w:rsid w:val="008C6E2C"/>
    <w:rsid w:val="008D3154"/>
    <w:rsid w:val="008D3386"/>
    <w:rsid w:val="008D5917"/>
    <w:rsid w:val="008D5F30"/>
    <w:rsid w:val="008E30B5"/>
    <w:rsid w:val="008F3818"/>
    <w:rsid w:val="008F704C"/>
    <w:rsid w:val="00900228"/>
    <w:rsid w:val="0090206C"/>
    <w:rsid w:val="00902998"/>
    <w:rsid w:val="009104E6"/>
    <w:rsid w:val="00912C1B"/>
    <w:rsid w:val="0092125E"/>
    <w:rsid w:val="00924319"/>
    <w:rsid w:val="00934414"/>
    <w:rsid w:val="00937012"/>
    <w:rsid w:val="00943B15"/>
    <w:rsid w:val="00946774"/>
    <w:rsid w:val="00947D67"/>
    <w:rsid w:val="00952A7A"/>
    <w:rsid w:val="00952A97"/>
    <w:rsid w:val="00953439"/>
    <w:rsid w:val="00957E41"/>
    <w:rsid w:val="00962C21"/>
    <w:rsid w:val="00964D5E"/>
    <w:rsid w:val="00974BF8"/>
    <w:rsid w:val="00974DD3"/>
    <w:rsid w:val="0098629C"/>
    <w:rsid w:val="00987D68"/>
    <w:rsid w:val="009A3B33"/>
    <w:rsid w:val="009A45A0"/>
    <w:rsid w:val="009B3542"/>
    <w:rsid w:val="009B35B5"/>
    <w:rsid w:val="009B4773"/>
    <w:rsid w:val="009D2556"/>
    <w:rsid w:val="009D469A"/>
    <w:rsid w:val="009D6844"/>
    <w:rsid w:val="009F426A"/>
    <w:rsid w:val="00A013FC"/>
    <w:rsid w:val="00A0288F"/>
    <w:rsid w:val="00A167C3"/>
    <w:rsid w:val="00A178F7"/>
    <w:rsid w:val="00A23494"/>
    <w:rsid w:val="00A24FD6"/>
    <w:rsid w:val="00A33D3B"/>
    <w:rsid w:val="00A41799"/>
    <w:rsid w:val="00A4542B"/>
    <w:rsid w:val="00A45DD8"/>
    <w:rsid w:val="00A54796"/>
    <w:rsid w:val="00A5709E"/>
    <w:rsid w:val="00A616F8"/>
    <w:rsid w:val="00A62201"/>
    <w:rsid w:val="00A630FD"/>
    <w:rsid w:val="00A74908"/>
    <w:rsid w:val="00A77F4F"/>
    <w:rsid w:val="00A82356"/>
    <w:rsid w:val="00A91213"/>
    <w:rsid w:val="00A94E5E"/>
    <w:rsid w:val="00A9514C"/>
    <w:rsid w:val="00A960DC"/>
    <w:rsid w:val="00AA15AA"/>
    <w:rsid w:val="00AA29B1"/>
    <w:rsid w:val="00AA2D53"/>
    <w:rsid w:val="00AA66D7"/>
    <w:rsid w:val="00AC100C"/>
    <w:rsid w:val="00AC3653"/>
    <w:rsid w:val="00AC5E02"/>
    <w:rsid w:val="00AC6B7C"/>
    <w:rsid w:val="00AD677D"/>
    <w:rsid w:val="00AE0241"/>
    <w:rsid w:val="00AE2D4B"/>
    <w:rsid w:val="00AE5008"/>
    <w:rsid w:val="00AE71D0"/>
    <w:rsid w:val="00AF3386"/>
    <w:rsid w:val="00AF6CE1"/>
    <w:rsid w:val="00AF7499"/>
    <w:rsid w:val="00B0062A"/>
    <w:rsid w:val="00B008A7"/>
    <w:rsid w:val="00B02599"/>
    <w:rsid w:val="00B03E2B"/>
    <w:rsid w:val="00B11D23"/>
    <w:rsid w:val="00B159E6"/>
    <w:rsid w:val="00B17FDA"/>
    <w:rsid w:val="00B26302"/>
    <w:rsid w:val="00B265D6"/>
    <w:rsid w:val="00B37B3B"/>
    <w:rsid w:val="00B44C47"/>
    <w:rsid w:val="00B57756"/>
    <w:rsid w:val="00B57F4F"/>
    <w:rsid w:val="00B6594C"/>
    <w:rsid w:val="00B65B88"/>
    <w:rsid w:val="00B66ECC"/>
    <w:rsid w:val="00B7108F"/>
    <w:rsid w:val="00B75D23"/>
    <w:rsid w:val="00B75D81"/>
    <w:rsid w:val="00B7636D"/>
    <w:rsid w:val="00B7780C"/>
    <w:rsid w:val="00B80CF1"/>
    <w:rsid w:val="00B83513"/>
    <w:rsid w:val="00B84BDF"/>
    <w:rsid w:val="00B91503"/>
    <w:rsid w:val="00B9652C"/>
    <w:rsid w:val="00B97943"/>
    <w:rsid w:val="00BA1098"/>
    <w:rsid w:val="00BA1743"/>
    <w:rsid w:val="00BA2710"/>
    <w:rsid w:val="00BA2A38"/>
    <w:rsid w:val="00BA31C4"/>
    <w:rsid w:val="00BB02E6"/>
    <w:rsid w:val="00BB062C"/>
    <w:rsid w:val="00BB1DEF"/>
    <w:rsid w:val="00BB63AE"/>
    <w:rsid w:val="00BC2529"/>
    <w:rsid w:val="00BC302B"/>
    <w:rsid w:val="00BC6C0E"/>
    <w:rsid w:val="00BC7334"/>
    <w:rsid w:val="00BC7B00"/>
    <w:rsid w:val="00BD0C60"/>
    <w:rsid w:val="00BD1512"/>
    <w:rsid w:val="00BD40EE"/>
    <w:rsid w:val="00BD6BF0"/>
    <w:rsid w:val="00BD7746"/>
    <w:rsid w:val="00BE3DA9"/>
    <w:rsid w:val="00BE469C"/>
    <w:rsid w:val="00BE5864"/>
    <w:rsid w:val="00C04575"/>
    <w:rsid w:val="00C17BCF"/>
    <w:rsid w:val="00C3246A"/>
    <w:rsid w:val="00C46C7A"/>
    <w:rsid w:val="00C5116B"/>
    <w:rsid w:val="00C51F71"/>
    <w:rsid w:val="00C55290"/>
    <w:rsid w:val="00C65564"/>
    <w:rsid w:val="00C67BE2"/>
    <w:rsid w:val="00C71001"/>
    <w:rsid w:val="00C72184"/>
    <w:rsid w:val="00C75704"/>
    <w:rsid w:val="00C82C61"/>
    <w:rsid w:val="00C82E2A"/>
    <w:rsid w:val="00C9128E"/>
    <w:rsid w:val="00C96AFB"/>
    <w:rsid w:val="00CA61D8"/>
    <w:rsid w:val="00CB2EB7"/>
    <w:rsid w:val="00CC06C3"/>
    <w:rsid w:val="00CC2DA1"/>
    <w:rsid w:val="00CD1D98"/>
    <w:rsid w:val="00CD3EE8"/>
    <w:rsid w:val="00CE1B61"/>
    <w:rsid w:val="00CF1267"/>
    <w:rsid w:val="00D11613"/>
    <w:rsid w:val="00D13200"/>
    <w:rsid w:val="00D13946"/>
    <w:rsid w:val="00D203DD"/>
    <w:rsid w:val="00D23003"/>
    <w:rsid w:val="00D26769"/>
    <w:rsid w:val="00D27AF8"/>
    <w:rsid w:val="00D33BA3"/>
    <w:rsid w:val="00D6543F"/>
    <w:rsid w:val="00D66D1B"/>
    <w:rsid w:val="00D74E0C"/>
    <w:rsid w:val="00D819FA"/>
    <w:rsid w:val="00D83966"/>
    <w:rsid w:val="00D847B9"/>
    <w:rsid w:val="00D87DF7"/>
    <w:rsid w:val="00D94506"/>
    <w:rsid w:val="00D94688"/>
    <w:rsid w:val="00D951C5"/>
    <w:rsid w:val="00D96CD3"/>
    <w:rsid w:val="00D977C2"/>
    <w:rsid w:val="00DA3AA4"/>
    <w:rsid w:val="00DA7A72"/>
    <w:rsid w:val="00DB4C65"/>
    <w:rsid w:val="00DB5A2E"/>
    <w:rsid w:val="00DB7792"/>
    <w:rsid w:val="00DC0528"/>
    <w:rsid w:val="00DC1104"/>
    <w:rsid w:val="00DC2470"/>
    <w:rsid w:val="00DC422F"/>
    <w:rsid w:val="00DC7466"/>
    <w:rsid w:val="00DC75C6"/>
    <w:rsid w:val="00DC7E1C"/>
    <w:rsid w:val="00DE16D8"/>
    <w:rsid w:val="00DE4AC5"/>
    <w:rsid w:val="00DE65A2"/>
    <w:rsid w:val="00DF2DCC"/>
    <w:rsid w:val="00DF4AD7"/>
    <w:rsid w:val="00E01D0E"/>
    <w:rsid w:val="00E020B7"/>
    <w:rsid w:val="00E02826"/>
    <w:rsid w:val="00E029FB"/>
    <w:rsid w:val="00E10012"/>
    <w:rsid w:val="00E13C8F"/>
    <w:rsid w:val="00E16215"/>
    <w:rsid w:val="00E23B08"/>
    <w:rsid w:val="00E250CE"/>
    <w:rsid w:val="00E3029F"/>
    <w:rsid w:val="00E31254"/>
    <w:rsid w:val="00E31650"/>
    <w:rsid w:val="00E32FEE"/>
    <w:rsid w:val="00E33374"/>
    <w:rsid w:val="00E35169"/>
    <w:rsid w:val="00E53724"/>
    <w:rsid w:val="00E552C8"/>
    <w:rsid w:val="00E661B3"/>
    <w:rsid w:val="00E67364"/>
    <w:rsid w:val="00E67CA5"/>
    <w:rsid w:val="00E75006"/>
    <w:rsid w:val="00E84350"/>
    <w:rsid w:val="00E85740"/>
    <w:rsid w:val="00E85863"/>
    <w:rsid w:val="00E862EA"/>
    <w:rsid w:val="00E91AE4"/>
    <w:rsid w:val="00EA0789"/>
    <w:rsid w:val="00EA431D"/>
    <w:rsid w:val="00EA5E2E"/>
    <w:rsid w:val="00EB6358"/>
    <w:rsid w:val="00EC0C52"/>
    <w:rsid w:val="00EC242C"/>
    <w:rsid w:val="00EC2507"/>
    <w:rsid w:val="00EC31FB"/>
    <w:rsid w:val="00EC4BCD"/>
    <w:rsid w:val="00ED74D2"/>
    <w:rsid w:val="00EE0905"/>
    <w:rsid w:val="00EE2AA8"/>
    <w:rsid w:val="00EE3F77"/>
    <w:rsid w:val="00EF3C2D"/>
    <w:rsid w:val="00F0029B"/>
    <w:rsid w:val="00F04EFE"/>
    <w:rsid w:val="00F065F4"/>
    <w:rsid w:val="00F1652B"/>
    <w:rsid w:val="00F16F04"/>
    <w:rsid w:val="00F239C5"/>
    <w:rsid w:val="00F3345D"/>
    <w:rsid w:val="00F33F5E"/>
    <w:rsid w:val="00F40D08"/>
    <w:rsid w:val="00F47BC2"/>
    <w:rsid w:val="00F502A5"/>
    <w:rsid w:val="00F53D7B"/>
    <w:rsid w:val="00F54388"/>
    <w:rsid w:val="00F60840"/>
    <w:rsid w:val="00F71EB3"/>
    <w:rsid w:val="00F75B86"/>
    <w:rsid w:val="00F77933"/>
    <w:rsid w:val="00F8411A"/>
    <w:rsid w:val="00F84D79"/>
    <w:rsid w:val="00F84FF7"/>
    <w:rsid w:val="00FA0284"/>
    <w:rsid w:val="00FB5C78"/>
    <w:rsid w:val="00FC1405"/>
    <w:rsid w:val="00FC3888"/>
    <w:rsid w:val="00FD2281"/>
    <w:rsid w:val="00FD3B5F"/>
    <w:rsid w:val="00FE4AE4"/>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220828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347AF5"/>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347AF5"/>
    <w:pPr>
      <w:keepNext/>
      <w:keepLines/>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paragraph" w:styleId="Heading5">
    <w:name w:val="heading 5"/>
    <w:basedOn w:val="Normal"/>
    <w:next w:val="Normal"/>
    <w:link w:val="Heading5Char"/>
    <w:uiPriority w:val="9"/>
    <w:semiHidden/>
    <w:qFormat/>
    <w:rsid w:val="008E30B5"/>
    <w:pPr>
      <w:keepNext/>
      <w:keepLines/>
      <w:spacing w:before="40" w:after="0"/>
      <w:outlineLvl w:val="4"/>
    </w:pPr>
    <w:rPr>
      <w:rFonts w:asciiTheme="majorHAnsi" w:eastAsiaTheme="majorEastAsia" w:hAnsiTheme="majorHAnsi" w:cstheme="majorBidi"/>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A20E2"/>
    <w:pPr>
      <w:tabs>
        <w:tab w:val="center" w:pos="4844"/>
        <w:tab w:val="right" w:pos="9689"/>
      </w:tabs>
      <w:spacing w:after="0"/>
    </w:pPr>
  </w:style>
  <w:style w:type="character" w:customStyle="1" w:styleId="HeaderChar">
    <w:name w:val="Header Char"/>
    <w:basedOn w:val="DefaultParagraphFont"/>
    <w:link w:val="Header"/>
    <w:rsid w:val="00347AF5"/>
    <w:rPr>
      <w:color w:val="595959" w:themeColor="text1" w:themeTint="A6"/>
      <w:sz w:val="24"/>
    </w:rPr>
  </w:style>
  <w:style w:type="paragraph" w:styleId="Footer">
    <w:name w:val="footer"/>
    <w:basedOn w:val="Normal"/>
    <w:link w:val="FooterChar"/>
    <w:rsid w:val="00423C21"/>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423C21"/>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107082" w:themeColor="accent2"/>
      <w:spacing w:val="15"/>
      <w:sz w:val="48"/>
    </w:rPr>
  </w:style>
  <w:style w:type="character" w:customStyle="1" w:styleId="Heading1Char">
    <w:name w:val="Heading 1 Char"/>
    <w:basedOn w:val="DefaultParagraphFont"/>
    <w:link w:val="Heading1"/>
    <w:uiPriority w:val="9"/>
    <w:rsid w:val="00347AF5"/>
    <w:rPr>
      <w:rFonts w:asciiTheme="majorHAnsi" w:eastAsiaTheme="majorEastAsia" w:hAnsiTheme="majorHAnsi" w:cstheme="majorBidi"/>
      <w:b/>
      <w:caps/>
      <w:color w:val="107082" w:themeColor="accent2"/>
      <w:sz w:val="44"/>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5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semiHidden/>
    <w:unhideWhenUsed/>
    <w:rsid w:val="007C136F"/>
    <w:rPr>
      <w:sz w:val="16"/>
      <w:szCs w:val="16"/>
    </w:rPr>
  </w:style>
  <w:style w:type="paragraph" w:styleId="NoSpacing">
    <w:name w:val="No Spacing"/>
    <w:uiPriority w:val="1"/>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6"/>
      </w:numPr>
      <w:spacing w:before="0" w:after="200" w:line="276" w:lineRule="auto"/>
      <w:ind w:left="340" w:hanging="340"/>
    </w:pPr>
  </w:style>
  <w:style w:type="character" w:styleId="Strong">
    <w:name w:val="Strong"/>
    <w:basedOn w:val="DefaultParagraphFont"/>
    <w:uiPriority w:val="22"/>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qFormat/>
    <w:rsid w:val="00F77933"/>
    <w:pPr>
      <w:spacing w:before="0" w:after="0" w:line="240" w:lineRule="auto"/>
    </w:pPr>
    <w:rPr>
      <w:color w:val="2F2F2F"/>
      <w:sz w:val="18"/>
    </w:rPr>
  </w:style>
  <w:style w:type="paragraph" w:customStyle="1" w:styleId="TableHeadings">
    <w:name w:val="Table Headings"/>
    <w:basedOn w:val="Normal"/>
    <w:qFormat/>
    <w:rsid w:val="00974DD3"/>
    <w:pPr>
      <w:spacing w:before="0" w:after="0" w:line="216" w:lineRule="auto"/>
      <w:ind w:left="85"/>
    </w:pPr>
    <w:rPr>
      <w:b/>
      <w:color w:val="FFFFFF" w:themeColor="background1"/>
      <w:sz w:val="18"/>
      <w:szCs w:val="18"/>
    </w:rPr>
  </w:style>
  <w:style w:type="character" w:styleId="PageNumber">
    <w:name w:val="page number"/>
    <w:basedOn w:val="DefaultParagraphFont"/>
    <w:semiHidden/>
    <w:rsid w:val="003E3213"/>
  </w:style>
  <w:style w:type="paragraph" w:styleId="CommentText">
    <w:name w:val="annotation text"/>
    <w:basedOn w:val="Normal"/>
    <w:link w:val="CommentTextChar"/>
    <w:semiHidden/>
    <w:rsid w:val="003E3213"/>
    <w:pPr>
      <w:spacing w:before="0" w:after="0" w:line="240" w:lineRule="auto"/>
    </w:pPr>
    <w:rPr>
      <w:rFonts w:ascii="Times New Roman" w:eastAsia="Times New Roman" w:hAnsi="Times New Roman" w:cs="Times New Roman"/>
      <w:color w:val="auto"/>
      <w:sz w:val="20"/>
      <w:szCs w:val="20"/>
    </w:rPr>
  </w:style>
  <w:style w:type="character" w:customStyle="1" w:styleId="CommentTextChar">
    <w:name w:val="Comment Text Char"/>
    <w:basedOn w:val="DefaultParagraphFont"/>
    <w:link w:val="CommentText"/>
    <w:semiHidden/>
    <w:rsid w:val="003E3213"/>
    <w:rPr>
      <w:rFonts w:ascii="Times New Roman" w:eastAsia="Times New Roman" w:hAnsi="Times New Roman" w:cs="Times New Roman"/>
      <w:sz w:val="20"/>
      <w:szCs w:val="20"/>
    </w:rPr>
  </w:style>
  <w:style w:type="paragraph" w:styleId="BodyTextIndent3">
    <w:name w:val="Body Text Indent 3"/>
    <w:basedOn w:val="Normal"/>
    <w:link w:val="BodyTextIndent3Char"/>
    <w:semiHidden/>
    <w:rsid w:val="002E4A55"/>
    <w:pPr>
      <w:tabs>
        <w:tab w:val="left" w:pos="-2430"/>
      </w:tabs>
      <w:spacing w:before="0" w:after="0" w:line="240" w:lineRule="auto"/>
      <w:ind w:left="720" w:hanging="720"/>
    </w:pPr>
    <w:rPr>
      <w:rFonts w:ascii="Arial" w:eastAsia="Times New Roman" w:hAnsi="Arial" w:cs="Arial"/>
      <w:color w:val="auto"/>
      <w:sz w:val="28"/>
      <w:szCs w:val="28"/>
    </w:rPr>
  </w:style>
  <w:style w:type="character" w:customStyle="1" w:styleId="BodyTextIndent3Char">
    <w:name w:val="Body Text Indent 3 Char"/>
    <w:basedOn w:val="DefaultParagraphFont"/>
    <w:link w:val="BodyTextIndent3"/>
    <w:semiHidden/>
    <w:rsid w:val="002E4A55"/>
    <w:rPr>
      <w:rFonts w:ascii="Arial" w:eastAsia="Times New Roman" w:hAnsi="Arial" w:cs="Arial"/>
      <w:sz w:val="28"/>
      <w:szCs w:val="28"/>
    </w:rPr>
  </w:style>
  <w:style w:type="paragraph" w:styleId="BodyText">
    <w:name w:val="Body Text"/>
    <w:basedOn w:val="Normal"/>
    <w:link w:val="BodyTextChar"/>
    <w:uiPriority w:val="99"/>
    <w:unhideWhenUsed/>
    <w:rsid w:val="002E4A55"/>
  </w:style>
  <w:style w:type="character" w:customStyle="1" w:styleId="BodyTextChar">
    <w:name w:val="Body Text Char"/>
    <w:basedOn w:val="DefaultParagraphFont"/>
    <w:link w:val="BodyText"/>
    <w:uiPriority w:val="99"/>
    <w:rsid w:val="002E4A55"/>
    <w:rPr>
      <w:color w:val="595959" w:themeColor="text1" w:themeTint="A6"/>
      <w:sz w:val="24"/>
    </w:rPr>
  </w:style>
  <w:style w:type="paragraph" w:customStyle="1" w:styleId="xl25">
    <w:name w:val="xl25"/>
    <w:basedOn w:val="Normal"/>
    <w:rsid w:val="00C5116B"/>
    <w:pPr>
      <w:spacing w:before="100" w:beforeAutospacing="1" w:after="100" w:afterAutospacing="1" w:line="240" w:lineRule="auto"/>
    </w:pPr>
    <w:rPr>
      <w:rFonts w:ascii="Arial" w:eastAsia="Arial Unicode MS" w:hAnsi="Arial" w:cs="Times New Roman"/>
      <w:color w:val="auto"/>
      <w:sz w:val="16"/>
      <w:szCs w:val="16"/>
    </w:rPr>
  </w:style>
  <w:style w:type="character" w:customStyle="1" w:styleId="Heading5Char">
    <w:name w:val="Heading 5 Char"/>
    <w:basedOn w:val="DefaultParagraphFont"/>
    <w:link w:val="Heading5"/>
    <w:uiPriority w:val="9"/>
    <w:semiHidden/>
    <w:rsid w:val="008E30B5"/>
    <w:rPr>
      <w:rFonts w:asciiTheme="majorHAnsi" w:eastAsiaTheme="majorEastAsia" w:hAnsiTheme="majorHAnsi" w:cstheme="majorBidi"/>
      <w:color w:val="E29E4A" w:themeColor="accent1" w:themeShade="BF"/>
      <w:sz w:val="24"/>
    </w:rPr>
  </w:style>
  <w:style w:type="paragraph" w:styleId="BodyTextIndent">
    <w:name w:val="Body Text Indent"/>
    <w:basedOn w:val="Normal"/>
    <w:link w:val="BodyTextIndentChar"/>
    <w:uiPriority w:val="99"/>
    <w:unhideWhenUsed/>
    <w:rsid w:val="00EB6358"/>
    <w:pPr>
      <w:ind w:left="360"/>
    </w:pPr>
  </w:style>
  <w:style w:type="character" w:customStyle="1" w:styleId="BodyTextIndentChar">
    <w:name w:val="Body Text Indent Char"/>
    <w:basedOn w:val="DefaultParagraphFont"/>
    <w:link w:val="BodyTextIndent"/>
    <w:uiPriority w:val="99"/>
    <w:rsid w:val="00EB6358"/>
    <w:rPr>
      <w:color w:val="595959" w:themeColor="text1" w:themeTint="A6"/>
      <w:sz w:val="24"/>
    </w:rPr>
  </w:style>
  <w:style w:type="paragraph" w:styleId="BodyText2">
    <w:name w:val="Body Text 2"/>
    <w:basedOn w:val="Normal"/>
    <w:link w:val="BodyText2Char"/>
    <w:uiPriority w:val="99"/>
    <w:unhideWhenUsed/>
    <w:rsid w:val="00EB6358"/>
    <w:pPr>
      <w:spacing w:line="480" w:lineRule="auto"/>
    </w:pPr>
  </w:style>
  <w:style w:type="character" w:customStyle="1" w:styleId="BodyText2Char">
    <w:name w:val="Body Text 2 Char"/>
    <w:basedOn w:val="DefaultParagraphFont"/>
    <w:link w:val="BodyText2"/>
    <w:uiPriority w:val="99"/>
    <w:rsid w:val="00EB6358"/>
    <w:rPr>
      <w:color w:val="595959" w:themeColor="text1" w:themeTint="A6"/>
      <w:sz w:val="24"/>
    </w:rPr>
  </w:style>
  <w:style w:type="paragraph" w:styleId="HTMLPreformatted">
    <w:name w:val="HTML Preformatted"/>
    <w:basedOn w:val="Normal"/>
    <w:link w:val="HTMLPreformattedChar"/>
    <w:semiHidden/>
    <w:rsid w:val="00EB6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Times New Roman"/>
      <w:color w:val="auto"/>
      <w:sz w:val="20"/>
      <w:szCs w:val="20"/>
    </w:rPr>
  </w:style>
  <w:style w:type="character" w:customStyle="1" w:styleId="HTMLPreformattedChar">
    <w:name w:val="HTML Preformatted Char"/>
    <w:basedOn w:val="DefaultParagraphFont"/>
    <w:link w:val="HTMLPreformatted"/>
    <w:semiHidden/>
    <w:rsid w:val="00EB6358"/>
    <w:rPr>
      <w:rFonts w:ascii="Arial Unicode MS" w:eastAsia="Arial Unicode MS" w:hAnsi="Arial Unicode MS" w:cs="Times New Roman"/>
      <w:sz w:val="20"/>
      <w:szCs w:val="20"/>
    </w:rPr>
  </w:style>
  <w:style w:type="paragraph" w:styleId="BodyText3">
    <w:name w:val="Body Text 3"/>
    <w:basedOn w:val="Normal"/>
    <w:link w:val="BodyText3Char"/>
    <w:uiPriority w:val="99"/>
    <w:unhideWhenUsed/>
    <w:rsid w:val="00EB6358"/>
    <w:rPr>
      <w:sz w:val="16"/>
      <w:szCs w:val="16"/>
    </w:rPr>
  </w:style>
  <w:style w:type="character" w:customStyle="1" w:styleId="BodyText3Char">
    <w:name w:val="Body Text 3 Char"/>
    <w:basedOn w:val="DefaultParagraphFont"/>
    <w:link w:val="BodyText3"/>
    <w:uiPriority w:val="99"/>
    <w:rsid w:val="00EB6358"/>
    <w:rPr>
      <w:color w:val="595959" w:themeColor="text1" w:themeTint="A6"/>
      <w:sz w:val="16"/>
      <w:szCs w:val="16"/>
    </w:rPr>
  </w:style>
  <w:style w:type="paragraph" w:customStyle="1" w:styleId="xl24">
    <w:name w:val="xl24"/>
    <w:basedOn w:val="Normal"/>
    <w:rsid w:val="006D4EDB"/>
    <w:pPr>
      <w:spacing w:before="100" w:beforeAutospacing="1" w:after="100" w:afterAutospacing="1" w:line="240" w:lineRule="auto"/>
      <w:jc w:val="center"/>
    </w:pPr>
    <w:rPr>
      <w:rFonts w:ascii="Arial" w:eastAsia="Arial Unicode MS" w:hAnsi="Arial" w:cs="Times New Roman"/>
      <w:b/>
      <w:bCs/>
      <w:color w:val="auto"/>
      <w:sz w:val="16"/>
      <w:szCs w:val="16"/>
    </w:rPr>
  </w:style>
  <w:style w:type="paragraph" w:styleId="BlockText">
    <w:name w:val="Block Text"/>
    <w:basedOn w:val="Normal"/>
    <w:semiHidden/>
    <w:rsid w:val="00AC6B7C"/>
    <w:pPr>
      <w:spacing w:before="0" w:after="0" w:line="240" w:lineRule="auto"/>
      <w:ind w:left="720" w:right="-288" w:hanging="720"/>
    </w:pPr>
    <w:rPr>
      <w:rFonts w:ascii="Arial" w:eastAsia="Times New Roman" w:hAnsi="Arial" w:cs="Arial"/>
      <w:color w:val="auto"/>
      <w:sz w:val="28"/>
      <w:szCs w:val="28"/>
    </w:rPr>
  </w:style>
  <w:style w:type="paragraph" w:styleId="CommentSubject">
    <w:name w:val="annotation subject"/>
    <w:basedOn w:val="CommentText"/>
    <w:next w:val="CommentText"/>
    <w:link w:val="CommentSubjectChar"/>
    <w:uiPriority w:val="99"/>
    <w:semiHidden/>
    <w:unhideWhenUsed/>
    <w:rsid w:val="00AC6B7C"/>
    <w:pPr>
      <w:spacing w:before="120" w:after="120"/>
    </w:pPr>
    <w:rPr>
      <w:rFonts w:asciiTheme="minorHAnsi" w:eastAsiaTheme="minorHAnsi" w:hAnsiTheme="minorHAnsi" w:cstheme="minorBidi"/>
      <w:b/>
      <w:bCs/>
      <w:color w:val="595959" w:themeColor="text1" w:themeTint="A6"/>
    </w:rPr>
  </w:style>
  <w:style w:type="character" w:customStyle="1" w:styleId="CommentSubjectChar">
    <w:name w:val="Comment Subject Char"/>
    <w:basedOn w:val="CommentTextChar"/>
    <w:link w:val="CommentSubject"/>
    <w:uiPriority w:val="99"/>
    <w:semiHidden/>
    <w:rsid w:val="00AC6B7C"/>
    <w:rPr>
      <w:rFonts w:ascii="Times New Roman" w:eastAsia="Times New Roman" w:hAnsi="Times New Roman" w:cs="Times New Roman"/>
      <w:b/>
      <w:bCs/>
      <w:color w:val="595959" w:themeColor="text1" w:themeTint="A6"/>
      <w:sz w:val="20"/>
      <w:szCs w:val="20"/>
    </w:rPr>
  </w:style>
  <w:style w:type="paragraph" w:styleId="NormalWeb">
    <w:name w:val="Normal (Web)"/>
    <w:basedOn w:val="Normal"/>
    <w:uiPriority w:val="99"/>
    <w:semiHidden/>
    <w:rsid w:val="00D94506"/>
    <w:pPr>
      <w:spacing w:before="100" w:beforeAutospacing="1" w:after="100" w:afterAutospacing="1" w:line="240" w:lineRule="auto"/>
    </w:pPr>
    <w:rPr>
      <w:rFonts w:ascii="Verdana" w:eastAsia="Arial Unicode MS" w:hAnsi="Verdana" w:cs="Times New Roman"/>
      <w:color w:val="444444"/>
      <w:sz w:val="20"/>
      <w:szCs w:val="20"/>
    </w:rPr>
  </w:style>
  <w:style w:type="paragraph" w:customStyle="1" w:styleId="font5">
    <w:name w:val="font5"/>
    <w:basedOn w:val="Normal"/>
    <w:rsid w:val="00D94506"/>
    <w:pPr>
      <w:spacing w:before="100" w:beforeAutospacing="1" w:after="100" w:afterAutospacing="1" w:line="240" w:lineRule="auto"/>
    </w:pPr>
    <w:rPr>
      <w:rFonts w:ascii="Arial" w:eastAsia="Arial Unicode MS" w:hAnsi="Arial" w:cs="Times New Roman"/>
      <w:b/>
      <w:bCs/>
      <w:color w:val="auto"/>
      <w:sz w:val="16"/>
      <w:szCs w:val="16"/>
    </w:rPr>
  </w:style>
  <w:style w:type="paragraph" w:styleId="PlainText">
    <w:name w:val="Plain Text"/>
    <w:basedOn w:val="Normal"/>
    <w:link w:val="PlainTextChar"/>
    <w:uiPriority w:val="99"/>
    <w:semiHidden/>
    <w:unhideWhenUsed/>
    <w:rsid w:val="00D94506"/>
    <w:pPr>
      <w:spacing w:before="0" w:after="0" w:line="240" w:lineRule="auto"/>
    </w:pPr>
    <w:rPr>
      <w:rFonts w:ascii="Arial" w:hAnsi="Arial"/>
      <w:color w:val="auto"/>
      <w:sz w:val="28"/>
      <w:szCs w:val="21"/>
    </w:rPr>
  </w:style>
  <w:style w:type="character" w:customStyle="1" w:styleId="PlainTextChar">
    <w:name w:val="Plain Text Char"/>
    <w:basedOn w:val="DefaultParagraphFont"/>
    <w:link w:val="PlainText"/>
    <w:uiPriority w:val="99"/>
    <w:semiHidden/>
    <w:rsid w:val="00D94506"/>
    <w:rPr>
      <w:rFonts w:ascii="Arial" w:hAnsi="Arial"/>
      <w:sz w:val="28"/>
      <w:szCs w:val="21"/>
    </w:rPr>
  </w:style>
  <w:style w:type="character" w:styleId="UnresolvedMention">
    <w:name w:val="Unresolved Mention"/>
    <w:basedOn w:val="DefaultParagraphFont"/>
    <w:uiPriority w:val="99"/>
    <w:semiHidden/>
    <w:unhideWhenUsed/>
    <w:rsid w:val="003C2662"/>
    <w:rPr>
      <w:color w:val="808080"/>
      <w:shd w:val="clear" w:color="auto" w:fill="E6E6E6"/>
    </w:rPr>
  </w:style>
  <w:style w:type="character" w:styleId="FollowedHyperlink">
    <w:name w:val="FollowedHyperlink"/>
    <w:basedOn w:val="DefaultParagraphFont"/>
    <w:uiPriority w:val="99"/>
    <w:semiHidden/>
    <w:unhideWhenUsed/>
    <w:rsid w:val="00676FB9"/>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167747">
      <w:bodyDiv w:val="1"/>
      <w:marLeft w:val="0"/>
      <w:marRight w:val="0"/>
      <w:marTop w:val="0"/>
      <w:marBottom w:val="0"/>
      <w:divBdr>
        <w:top w:val="none" w:sz="0" w:space="0" w:color="auto"/>
        <w:left w:val="none" w:sz="0" w:space="0" w:color="auto"/>
        <w:bottom w:val="none" w:sz="0" w:space="0" w:color="auto"/>
        <w:right w:val="none" w:sz="0" w:space="0" w:color="auto"/>
      </w:divBdr>
    </w:div>
    <w:div w:id="662052477">
      <w:bodyDiv w:val="1"/>
      <w:marLeft w:val="0"/>
      <w:marRight w:val="0"/>
      <w:marTop w:val="0"/>
      <w:marBottom w:val="0"/>
      <w:divBdr>
        <w:top w:val="none" w:sz="0" w:space="0" w:color="auto"/>
        <w:left w:val="none" w:sz="0" w:space="0" w:color="auto"/>
        <w:bottom w:val="none" w:sz="0" w:space="0" w:color="auto"/>
        <w:right w:val="none" w:sz="0" w:space="0" w:color="auto"/>
      </w:divBdr>
    </w:div>
    <w:div w:id="676999030">
      <w:bodyDiv w:val="1"/>
      <w:marLeft w:val="0"/>
      <w:marRight w:val="0"/>
      <w:marTop w:val="0"/>
      <w:marBottom w:val="0"/>
      <w:divBdr>
        <w:top w:val="none" w:sz="0" w:space="0" w:color="auto"/>
        <w:left w:val="none" w:sz="0" w:space="0" w:color="auto"/>
        <w:bottom w:val="none" w:sz="0" w:space="0" w:color="auto"/>
        <w:right w:val="none" w:sz="0" w:space="0" w:color="auto"/>
      </w:divBdr>
    </w:div>
    <w:div w:id="745617446">
      <w:bodyDiv w:val="1"/>
      <w:marLeft w:val="0"/>
      <w:marRight w:val="0"/>
      <w:marTop w:val="0"/>
      <w:marBottom w:val="0"/>
      <w:divBdr>
        <w:top w:val="none" w:sz="0" w:space="0" w:color="auto"/>
        <w:left w:val="none" w:sz="0" w:space="0" w:color="auto"/>
        <w:bottom w:val="none" w:sz="0" w:space="0" w:color="auto"/>
        <w:right w:val="none" w:sz="0" w:space="0" w:color="auto"/>
      </w:divBdr>
    </w:div>
    <w:div w:id="904026025">
      <w:bodyDiv w:val="1"/>
      <w:marLeft w:val="0"/>
      <w:marRight w:val="0"/>
      <w:marTop w:val="0"/>
      <w:marBottom w:val="0"/>
      <w:divBdr>
        <w:top w:val="none" w:sz="0" w:space="0" w:color="auto"/>
        <w:left w:val="none" w:sz="0" w:space="0" w:color="auto"/>
        <w:bottom w:val="none" w:sz="0" w:space="0" w:color="auto"/>
        <w:right w:val="none" w:sz="0" w:space="0" w:color="auto"/>
      </w:divBdr>
    </w:div>
    <w:div w:id="916354924">
      <w:bodyDiv w:val="1"/>
      <w:marLeft w:val="0"/>
      <w:marRight w:val="0"/>
      <w:marTop w:val="0"/>
      <w:marBottom w:val="0"/>
      <w:divBdr>
        <w:top w:val="none" w:sz="0" w:space="0" w:color="auto"/>
        <w:left w:val="none" w:sz="0" w:space="0" w:color="auto"/>
        <w:bottom w:val="none" w:sz="0" w:space="0" w:color="auto"/>
        <w:right w:val="none" w:sz="0" w:space="0" w:color="auto"/>
      </w:divBdr>
    </w:div>
    <w:div w:id="1054620966">
      <w:bodyDiv w:val="1"/>
      <w:marLeft w:val="0"/>
      <w:marRight w:val="0"/>
      <w:marTop w:val="0"/>
      <w:marBottom w:val="0"/>
      <w:divBdr>
        <w:top w:val="none" w:sz="0" w:space="0" w:color="auto"/>
        <w:left w:val="none" w:sz="0" w:space="0" w:color="auto"/>
        <w:bottom w:val="none" w:sz="0" w:space="0" w:color="auto"/>
        <w:right w:val="none" w:sz="0" w:space="0" w:color="auto"/>
      </w:divBdr>
    </w:div>
    <w:div w:id="1104571777">
      <w:bodyDiv w:val="1"/>
      <w:marLeft w:val="0"/>
      <w:marRight w:val="0"/>
      <w:marTop w:val="0"/>
      <w:marBottom w:val="0"/>
      <w:divBdr>
        <w:top w:val="none" w:sz="0" w:space="0" w:color="auto"/>
        <w:left w:val="none" w:sz="0" w:space="0" w:color="auto"/>
        <w:bottom w:val="none" w:sz="0" w:space="0" w:color="auto"/>
        <w:right w:val="none" w:sz="0" w:space="0" w:color="auto"/>
      </w:divBdr>
    </w:div>
    <w:div w:id="1248809256">
      <w:bodyDiv w:val="1"/>
      <w:marLeft w:val="0"/>
      <w:marRight w:val="0"/>
      <w:marTop w:val="0"/>
      <w:marBottom w:val="0"/>
      <w:divBdr>
        <w:top w:val="none" w:sz="0" w:space="0" w:color="auto"/>
        <w:left w:val="none" w:sz="0" w:space="0" w:color="auto"/>
        <w:bottom w:val="none" w:sz="0" w:space="0" w:color="auto"/>
        <w:right w:val="none" w:sz="0" w:space="0" w:color="auto"/>
      </w:divBdr>
      <w:divsChild>
        <w:div w:id="1438403077">
          <w:marLeft w:val="0"/>
          <w:marRight w:val="0"/>
          <w:marTop w:val="0"/>
          <w:marBottom w:val="0"/>
          <w:divBdr>
            <w:top w:val="none" w:sz="0" w:space="0" w:color="auto"/>
            <w:left w:val="none" w:sz="0" w:space="0" w:color="auto"/>
            <w:bottom w:val="none" w:sz="0" w:space="0" w:color="auto"/>
            <w:right w:val="none" w:sz="0" w:space="0" w:color="auto"/>
          </w:divBdr>
          <w:divsChild>
            <w:div w:id="214200724">
              <w:marLeft w:val="0"/>
              <w:marRight w:val="0"/>
              <w:marTop w:val="0"/>
              <w:marBottom w:val="0"/>
              <w:divBdr>
                <w:top w:val="none" w:sz="0" w:space="0" w:color="auto"/>
                <w:left w:val="none" w:sz="0" w:space="0" w:color="auto"/>
                <w:bottom w:val="none" w:sz="0" w:space="0" w:color="auto"/>
                <w:right w:val="none" w:sz="0" w:space="0" w:color="auto"/>
              </w:divBdr>
            </w:div>
            <w:div w:id="974022015">
              <w:marLeft w:val="0"/>
              <w:marRight w:val="0"/>
              <w:marTop w:val="0"/>
              <w:marBottom w:val="0"/>
              <w:divBdr>
                <w:top w:val="none" w:sz="0" w:space="0" w:color="auto"/>
                <w:left w:val="none" w:sz="0" w:space="0" w:color="auto"/>
                <w:bottom w:val="none" w:sz="0" w:space="0" w:color="auto"/>
                <w:right w:val="none" w:sz="0" w:space="0" w:color="auto"/>
              </w:divBdr>
              <w:divsChild>
                <w:div w:id="1459176772">
                  <w:marLeft w:val="0"/>
                  <w:marRight w:val="0"/>
                  <w:marTop w:val="0"/>
                  <w:marBottom w:val="0"/>
                  <w:divBdr>
                    <w:top w:val="none" w:sz="0" w:space="0" w:color="auto"/>
                    <w:left w:val="none" w:sz="0" w:space="0" w:color="auto"/>
                    <w:bottom w:val="none" w:sz="0" w:space="0" w:color="auto"/>
                    <w:right w:val="none" w:sz="0" w:space="0" w:color="auto"/>
                  </w:divBdr>
                </w:div>
                <w:div w:id="1923031107">
                  <w:marLeft w:val="0"/>
                  <w:marRight w:val="0"/>
                  <w:marTop w:val="0"/>
                  <w:marBottom w:val="0"/>
                  <w:divBdr>
                    <w:top w:val="none" w:sz="0" w:space="0" w:color="auto"/>
                    <w:left w:val="none" w:sz="0" w:space="0" w:color="auto"/>
                    <w:bottom w:val="none" w:sz="0" w:space="0" w:color="auto"/>
                    <w:right w:val="none" w:sz="0" w:space="0" w:color="auto"/>
                  </w:divBdr>
                  <w:divsChild>
                    <w:div w:id="1295451986">
                      <w:marLeft w:val="0"/>
                      <w:marRight w:val="0"/>
                      <w:marTop w:val="0"/>
                      <w:marBottom w:val="0"/>
                      <w:divBdr>
                        <w:top w:val="none" w:sz="0" w:space="0" w:color="auto"/>
                        <w:left w:val="none" w:sz="0" w:space="0" w:color="auto"/>
                        <w:bottom w:val="none" w:sz="0" w:space="0" w:color="auto"/>
                        <w:right w:val="none" w:sz="0" w:space="0" w:color="auto"/>
                      </w:divBdr>
                    </w:div>
                    <w:div w:id="1402092991">
                      <w:marLeft w:val="0"/>
                      <w:marRight w:val="0"/>
                      <w:marTop w:val="0"/>
                      <w:marBottom w:val="0"/>
                      <w:divBdr>
                        <w:top w:val="none" w:sz="0" w:space="0" w:color="auto"/>
                        <w:left w:val="none" w:sz="0" w:space="0" w:color="auto"/>
                        <w:bottom w:val="none" w:sz="0" w:space="0" w:color="auto"/>
                        <w:right w:val="none" w:sz="0" w:space="0" w:color="auto"/>
                      </w:divBdr>
                      <w:divsChild>
                        <w:div w:id="1709332218">
                          <w:marLeft w:val="0"/>
                          <w:marRight w:val="0"/>
                          <w:marTop w:val="0"/>
                          <w:marBottom w:val="0"/>
                          <w:divBdr>
                            <w:top w:val="none" w:sz="0" w:space="0" w:color="auto"/>
                            <w:left w:val="none" w:sz="0" w:space="0" w:color="auto"/>
                            <w:bottom w:val="none" w:sz="0" w:space="0" w:color="auto"/>
                            <w:right w:val="none" w:sz="0" w:space="0" w:color="auto"/>
                          </w:divBdr>
                          <w:divsChild>
                            <w:div w:id="74907807">
                              <w:marLeft w:val="0"/>
                              <w:marRight w:val="0"/>
                              <w:marTop w:val="0"/>
                              <w:marBottom w:val="0"/>
                              <w:divBdr>
                                <w:top w:val="none" w:sz="0" w:space="0" w:color="auto"/>
                                <w:left w:val="none" w:sz="0" w:space="0" w:color="auto"/>
                                <w:bottom w:val="none" w:sz="0" w:space="0" w:color="auto"/>
                                <w:right w:val="none" w:sz="0" w:space="0" w:color="auto"/>
                              </w:divBdr>
                            </w:div>
                          </w:divsChild>
                        </w:div>
                        <w:div w:id="17795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4615">
      <w:bodyDiv w:val="1"/>
      <w:marLeft w:val="0"/>
      <w:marRight w:val="0"/>
      <w:marTop w:val="0"/>
      <w:marBottom w:val="0"/>
      <w:divBdr>
        <w:top w:val="none" w:sz="0" w:space="0" w:color="auto"/>
        <w:left w:val="none" w:sz="0" w:space="0" w:color="auto"/>
        <w:bottom w:val="none" w:sz="0" w:space="0" w:color="auto"/>
        <w:right w:val="none" w:sz="0" w:space="0" w:color="auto"/>
      </w:divBdr>
    </w:div>
    <w:div w:id="1498574986">
      <w:bodyDiv w:val="1"/>
      <w:marLeft w:val="0"/>
      <w:marRight w:val="0"/>
      <w:marTop w:val="0"/>
      <w:marBottom w:val="0"/>
      <w:divBdr>
        <w:top w:val="none" w:sz="0" w:space="0" w:color="auto"/>
        <w:left w:val="none" w:sz="0" w:space="0" w:color="auto"/>
        <w:bottom w:val="none" w:sz="0" w:space="0" w:color="auto"/>
        <w:right w:val="none" w:sz="0" w:space="0" w:color="auto"/>
      </w:divBdr>
      <w:divsChild>
        <w:div w:id="303044942">
          <w:marLeft w:val="360"/>
          <w:marRight w:val="0"/>
          <w:marTop w:val="240"/>
          <w:marBottom w:val="240"/>
          <w:divBdr>
            <w:top w:val="none" w:sz="0" w:space="0" w:color="auto"/>
            <w:left w:val="none" w:sz="0" w:space="0" w:color="auto"/>
            <w:bottom w:val="none" w:sz="0" w:space="0" w:color="auto"/>
            <w:right w:val="none" w:sz="0" w:space="0" w:color="auto"/>
          </w:divBdr>
        </w:div>
      </w:divsChild>
    </w:div>
    <w:div w:id="1759708956">
      <w:bodyDiv w:val="1"/>
      <w:marLeft w:val="0"/>
      <w:marRight w:val="0"/>
      <w:marTop w:val="0"/>
      <w:marBottom w:val="0"/>
      <w:divBdr>
        <w:top w:val="none" w:sz="0" w:space="0" w:color="auto"/>
        <w:left w:val="none" w:sz="0" w:space="0" w:color="auto"/>
        <w:bottom w:val="none" w:sz="0" w:space="0" w:color="auto"/>
        <w:right w:val="none" w:sz="0" w:space="0" w:color="auto"/>
      </w:divBdr>
    </w:div>
    <w:div w:id="180553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dor.ca.gov/Home/ContractGrantSolicitations" TargetMode="External"/><Relationship Id="rId26" Type="http://schemas.openxmlformats.org/officeDocument/2006/relationships/image" Target="media/image3.png"/><Relationship Id="rId39" Type="http://schemas.openxmlformats.org/officeDocument/2006/relationships/image" Target="media/image9.emf"/><Relationship Id="rId21" Type="http://schemas.openxmlformats.org/officeDocument/2006/relationships/header" Target="header3.xml"/><Relationship Id="rId34" Type="http://schemas.openxmlformats.org/officeDocument/2006/relationships/hyperlink" Target="http://www.ecfr.gov/cgi-bin/text-idx?tpl=/ecfrbrowse/Title02/2cfr200_main_02.tpl" TargetMode="External"/><Relationship Id="rId42" Type="http://schemas.openxmlformats.org/officeDocument/2006/relationships/image" Target="media/image12.emf"/><Relationship Id="rId47" Type="http://schemas.microsoft.com/office/2007/relationships/hdphoto" Target="media/hdphoto1.wdp"/><Relationship Id="rId50" Type="http://schemas.openxmlformats.org/officeDocument/2006/relationships/image" Target="media/image17.jpeg"/><Relationship Id="rId55" Type="http://schemas.openxmlformats.org/officeDocument/2006/relationships/image" Target="media/image21.emf"/><Relationship Id="rId63" Type="http://schemas.openxmlformats.org/officeDocument/2006/relationships/image" Target="media/image26.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ntractsinfo@dor.ca.gov"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footer" Target="footer5.xml"/><Relationship Id="rId37" Type="http://schemas.openxmlformats.org/officeDocument/2006/relationships/image" Target="media/image7.gif"/><Relationship Id="rId40" Type="http://schemas.openxmlformats.org/officeDocument/2006/relationships/image" Target="media/image10.emf"/><Relationship Id="rId45" Type="http://schemas.openxmlformats.org/officeDocument/2006/relationships/footer" Target="footer8.xml"/><Relationship Id="rId53" Type="http://schemas.openxmlformats.org/officeDocument/2006/relationships/image" Target="media/image20.emf"/><Relationship Id="rId58" Type="http://schemas.openxmlformats.org/officeDocument/2006/relationships/package" Target="embeddings/Microsoft_Excel_Worksheet2.xlsx"/><Relationship Id="rId66" Type="http://schemas.openxmlformats.org/officeDocument/2006/relationships/image" Target="media/image29.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s://www.calhr.ca.gov/employees/pages/travel-reimbursements.aspx" TargetMode="External"/><Relationship Id="rId36" Type="http://schemas.openxmlformats.org/officeDocument/2006/relationships/image" Target="media/image6.jpeg"/><Relationship Id="rId49" Type="http://schemas.openxmlformats.org/officeDocument/2006/relationships/image" Target="media/image16.png"/><Relationship Id="rId57" Type="http://schemas.openxmlformats.org/officeDocument/2006/relationships/image" Target="media/image22.emf"/><Relationship Id="rId61"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hyperlink" Target="https://www.ftb.ca.gov/about-ftb/newsroom/top-500-past-due-balances/index.html" TargetMode="External"/><Relationship Id="rId31" Type="http://schemas.openxmlformats.org/officeDocument/2006/relationships/hyperlink" Target="https://www.calhr.ca.gov/employees/Pages/travel-reimbursements.aspx" TargetMode="External"/><Relationship Id="rId44" Type="http://schemas.openxmlformats.org/officeDocument/2006/relationships/footer" Target="footer7.xml"/><Relationship Id="rId52" Type="http://schemas.openxmlformats.org/officeDocument/2006/relationships/image" Target="media/image19.jpeg"/><Relationship Id="rId60" Type="http://schemas.openxmlformats.org/officeDocument/2006/relationships/package" Target="embeddings/Microsoft_Excel_Worksheet3.xlsx"/><Relationship Id="rId65" Type="http://schemas.openxmlformats.org/officeDocument/2006/relationships/image" Target="media/image2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1.png"/><Relationship Id="rId30" Type="http://schemas.openxmlformats.org/officeDocument/2006/relationships/hyperlink" Target="https://www2.ed.gov/policy/fund/guid/uniform-guidance/memo-conf-mtgs.doc" TargetMode="External"/><Relationship Id="rId35" Type="http://schemas.openxmlformats.org/officeDocument/2006/relationships/footer" Target="footer6.xml"/><Relationship Id="rId43" Type="http://schemas.openxmlformats.org/officeDocument/2006/relationships/image" Target="media/image13.emf"/><Relationship Id="rId48" Type="http://schemas.openxmlformats.org/officeDocument/2006/relationships/image" Target="media/image15.png"/><Relationship Id="rId56" Type="http://schemas.openxmlformats.org/officeDocument/2006/relationships/package" Target="embeddings/Microsoft_Excel_Worksheet1.xlsx"/><Relationship Id="rId64" Type="http://schemas.openxmlformats.org/officeDocument/2006/relationships/image" Target="media/image27.jpeg"/><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cssinfo@dor.ca.gov" TargetMode="External"/><Relationship Id="rId25" Type="http://schemas.openxmlformats.org/officeDocument/2006/relationships/header" Target="header5.xml"/><Relationship Id="rId33" Type="http://schemas.openxmlformats.org/officeDocument/2006/relationships/image" Target="media/image5.jpeg"/><Relationship Id="rId38" Type="http://schemas.openxmlformats.org/officeDocument/2006/relationships/image" Target="media/image8.jpeg"/><Relationship Id="rId46" Type="http://schemas.openxmlformats.org/officeDocument/2006/relationships/image" Target="media/image14.png"/><Relationship Id="rId59" Type="http://schemas.openxmlformats.org/officeDocument/2006/relationships/image" Target="media/image23.emf"/><Relationship Id="rId67" Type="http://schemas.openxmlformats.org/officeDocument/2006/relationships/image" Target="media/image30.emf"/><Relationship Id="rId20" Type="http://schemas.openxmlformats.org/officeDocument/2006/relationships/hyperlink" Target="http://www.cdtfa.ca.gov/taxes-and-fees/top500.htm" TargetMode="External"/><Relationship Id="rId41" Type="http://schemas.openxmlformats.org/officeDocument/2006/relationships/image" Target="media/image11.emf"/><Relationship Id="rId54" Type="http://schemas.openxmlformats.org/officeDocument/2006/relationships/package" Target="embeddings/Microsoft_Excel_Worksheet.xlsx"/><Relationship Id="rId62" Type="http://schemas.openxmlformats.org/officeDocument/2006/relationships/image" Target="media/image25.png"/><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499E35E7BCD45EBB2714FEABC5F7929"/>
        <w:category>
          <w:name w:val="General"/>
          <w:gallery w:val="placeholder"/>
        </w:category>
        <w:types>
          <w:type w:val="bbPlcHdr"/>
        </w:types>
        <w:behaviors>
          <w:behavior w:val="content"/>
        </w:behaviors>
        <w:guid w:val="{9D73E5C6-0DDE-491C-8771-4BE5387FAB09}"/>
      </w:docPartPr>
      <w:docPartBody>
        <w:p w:rsidR="00734BDA" w:rsidRDefault="00BB539B" w:rsidP="00BB539B">
          <w:pPr>
            <w:pStyle w:val="8499E35E7BCD45EBB2714FEABC5F79291"/>
          </w:pPr>
          <w:r w:rsidRPr="00DC7E1C">
            <w:rPr>
              <w:rStyle w:val="SubtleEmphasis"/>
            </w:rPr>
            <w:t>HOME BASED</w:t>
          </w:r>
        </w:p>
      </w:docPartBody>
    </w:docPart>
    <w:docPart>
      <w:docPartPr>
        <w:name w:val="2543A7E632844E1CA5FAB02341ECF75F"/>
        <w:category>
          <w:name w:val="General"/>
          <w:gallery w:val="placeholder"/>
        </w:category>
        <w:types>
          <w:type w:val="bbPlcHdr"/>
        </w:types>
        <w:behaviors>
          <w:behavior w:val="content"/>
        </w:behaviors>
        <w:guid w:val="{9F141A62-5431-40B0-944F-27FD0DA5C8F5}"/>
      </w:docPartPr>
      <w:docPartBody>
        <w:p w:rsidR="00734BDA" w:rsidRDefault="00734BDA">
          <w:pPr>
            <w:pStyle w:val="2543A7E632844E1CA5FAB02341ECF75F"/>
          </w:pPr>
          <w:r w:rsidRPr="00DF2DCC">
            <w:rPr>
              <w:rFonts w:asciiTheme="majorHAnsi" w:hAnsiTheme="majorHAnsi"/>
              <w:b/>
              <w:color w:val="ED7D31" w:themeColor="accent2"/>
              <w:sz w:val="28"/>
            </w:rPr>
            <w:t>PROFESSIONAL SERVICES</w:t>
          </w:r>
        </w:p>
      </w:docPartBody>
    </w:docPart>
    <w:docPart>
      <w:docPartPr>
        <w:name w:val="2EB383431C32471D8FEEFB177D44758B"/>
        <w:category>
          <w:name w:val="General"/>
          <w:gallery w:val="placeholder"/>
        </w:category>
        <w:types>
          <w:type w:val="bbPlcHdr"/>
        </w:types>
        <w:behaviors>
          <w:behavior w:val="content"/>
        </w:behaviors>
        <w:guid w:val="{6F635DB9-B1AF-4AC0-B91B-736CFF7835D4}"/>
      </w:docPartPr>
      <w:docPartBody>
        <w:p w:rsidR="00734BDA" w:rsidRDefault="00BB539B" w:rsidP="00BB539B">
          <w:pPr>
            <w:pStyle w:val="2EB383431C32471D8FEEFB177D44758B1"/>
          </w:pPr>
          <w:r w:rsidRPr="00DF2DCC">
            <w:rPr>
              <w:rStyle w:val="Emphasis"/>
            </w:rPr>
            <w:t>Business Plan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algun Gothic">
    <w:altName w:val="Arial Unicode MS"/>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BDA"/>
    <w:rsid w:val="00034C21"/>
    <w:rsid w:val="000C73DA"/>
    <w:rsid w:val="000E7659"/>
    <w:rsid w:val="0011529B"/>
    <w:rsid w:val="001256D6"/>
    <w:rsid w:val="00152953"/>
    <w:rsid w:val="001809D3"/>
    <w:rsid w:val="001D01AE"/>
    <w:rsid w:val="002117F9"/>
    <w:rsid w:val="003168F9"/>
    <w:rsid w:val="00392BAE"/>
    <w:rsid w:val="003C0529"/>
    <w:rsid w:val="003D1220"/>
    <w:rsid w:val="003E32DD"/>
    <w:rsid w:val="004A20F8"/>
    <w:rsid w:val="004E0580"/>
    <w:rsid w:val="004E2604"/>
    <w:rsid w:val="00561FAA"/>
    <w:rsid w:val="006476DA"/>
    <w:rsid w:val="00665911"/>
    <w:rsid w:val="00726BC0"/>
    <w:rsid w:val="00734BDA"/>
    <w:rsid w:val="007C1B90"/>
    <w:rsid w:val="007D7C93"/>
    <w:rsid w:val="00830C79"/>
    <w:rsid w:val="00900377"/>
    <w:rsid w:val="009F768E"/>
    <w:rsid w:val="00A302D0"/>
    <w:rsid w:val="00A94A03"/>
    <w:rsid w:val="00AB19BE"/>
    <w:rsid w:val="00AF7ABB"/>
    <w:rsid w:val="00B7566A"/>
    <w:rsid w:val="00BB539B"/>
    <w:rsid w:val="00BF3182"/>
    <w:rsid w:val="00C040EF"/>
    <w:rsid w:val="00CD3561"/>
    <w:rsid w:val="00DE09E1"/>
    <w:rsid w:val="00E34F94"/>
    <w:rsid w:val="00EB751A"/>
    <w:rsid w:val="00F56B45"/>
    <w:rsid w:val="00FA7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34BDA"/>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734BDA"/>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BB539B"/>
    <w:rPr>
      <w:rFonts w:asciiTheme="majorHAnsi" w:hAnsiTheme="majorHAnsi"/>
      <w:b/>
      <w:i w:val="0"/>
      <w:color w:val="ED7D31" w:themeColor="accent2"/>
      <w:sz w:val="28"/>
    </w:rPr>
  </w:style>
  <w:style w:type="character" w:styleId="Emphasis">
    <w:name w:val="Emphasis"/>
    <w:uiPriority w:val="20"/>
    <w:qFormat/>
    <w:rsid w:val="00BB539B"/>
    <w:rPr>
      <w:rFonts w:cstheme="minorHAnsi"/>
      <w:i/>
      <w:color w:val="331D01"/>
    </w:rPr>
  </w:style>
  <w:style w:type="character" w:styleId="PlaceholderText">
    <w:name w:val="Placeholder Text"/>
    <w:basedOn w:val="DefaultParagraphFont"/>
    <w:uiPriority w:val="99"/>
    <w:semiHidden/>
    <w:rsid w:val="00BB539B"/>
    <w:rPr>
      <w:color w:val="808080"/>
    </w:rPr>
  </w:style>
  <w:style w:type="paragraph" w:customStyle="1" w:styleId="2543A7E632844E1CA5FAB02341ECF75F">
    <w:name w:val="2543A7E632844E1CA5FAB02341ECF75F"/>
  </w:style>
  <w:style w:type="paragraph" w:customStyle="1" w:styleId="8499E35E7BCD45EBB2714FEABC5F79291">
    <w:name w:val="8499E35E7BCD45EBB2714FEABC5F79291"/>
    <w:rsid w:val="00BB539B"/>
    <w:pPr>
      <w:tabs>
        <w:tab w:val="center" w:pos="4844"/>
        <w:tab w:val="right" w:pos="9689"/>
      </w:tabs>
      <w:spacing w:before="120" w:after="0" w:line="288" w:lineRule="auto"/>
    </w:pPr>
    <w:rPr>
      <w:rFonts w:eastAsiaTheme="minorHAnsi"/>
      <w:color w:val="595959" w:themeColor="text1" w:themeTint="A6"/>
      <w:sz w:val="24"/>
    </w:rPr>
  </w:style>
  <w:style w:type="paragraph" w:customStyle="1" w:styleId="2EB383431C32471D8FEEFB177D44758B1">
    <w:name w:val="2EB383431C32471D8FEEFB177D44758B1"/>
    <w:rsid w:val="00BB539B"/>
    <w:pPr>
      <w:tabs>
        <w:tab w:val="center" w:pos="4844"/>
        <w:tab w:val="right" w:pos="9689"/>
      </w:tabs>
      <w:spacing w:before="120" w:after="0" w:line="288" w:lineRule="auto"/>
    </w:pPr>
    <w:rPr>
      <w:rFonts w:eastAsiaTheme="minorHAnsi"/>
      <w:color w:val="595959" w:themeColor="text1" w:themeTint="A6"/>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E90EB9-0E62-45A3-962F-981A84C230FE}">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9CEB43B-B492-4102-8702-1B11DC606347}">
  <ds:schemaRefs>
    <ds:schemaRef ds:uri="http://schemas.microsoft.com/sharepoint/v3/contenttype/forms"/>
  </ds:schemaRefs>
</ds:datastoreItem>
</file>

<file path=customXml/itemProps3.xml><?xml version="1.0" encoding="utf-8"?>
<ds:datastoreItem xmlns:ds="http://schemas.openxmlformats.org/officeDocument/2006/customXml" ds:itemID="{C797C2AD-611C-45BB-A089-E248E8A65F42}">
  <ds:schemaRefs>
    <ds:schemaRef ds:uri="http://schemas.openxmlformats.org/officeDocument/2006/bibliography"/>
  </ds:schemaRefs>
</ds:datastoreItem>
</file>

<file path=customXml/itemProps4.xml><?xml version="1.0" encoding="utf-8"?>
<ds:datastoreItem xmlns:ds="http://schemas.openxmlformats.org/officeDocument/2006/customXml" ds:itemID="{BE93285A-0725-48F5-9078-3E33B4B84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21678</Words>
  <Characters>123571</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IONAL</dc:subject>
  <dc:creator/>
  <cp:keywords/>
  <dc:description/>
  <cp:lastModifiedBy/>
  <cp:revision>1</cp:revision>
  <dcterms:created xsi:type="dcterms:W3CDTF">2020-11-25T20:08:00Z</dcterms:created>
  <dcterms:modified xsi:type="dcterms:W3CDTF">2021-01-06T19:22:00Z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