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D221" w14:textId="54F429FD" w:rsidR="00E8750D" w:rsidRDefault="00E8750D" w:rsidP="00E8750D">
      <w:pPr>
        <w:spacing w:after="120"/>
      </w:pPr>
      <w:r>
        <w:t xml:space="preserve">Date: </w:t>
      </w:r>
      <w:r w:rsidR="00AE07C0">
        <w:t>Monday, March 9, 2026</w:t>
      </w:r>
    </w:p>
    <w:p w14:paraId="7B8D0801" w14:textId="2B2729FC" w:rsidR="00A20D99" w:rsidRPr="007D185E" w:rsidRDefault="007D185E" w:rsidP="00AE07C0">
      <w:pPr>
        <w:spacing w:before="600" w:after="120"/>
        <w:jc w:val="center"/>
      </w:pPr>
      <w:r w:rsidRPr="007D185E">
        <w:t>Department of Rehabilitation</w:t>
      </w:r>
    </w:p>
    <w:p w14:paraId="04C99AC1" w14:textId="642DF11B" w:rsidR="0044173E" w:rsidRPr="00811E7F" w:rsidRDefault="00C73111" w:rsidP="00811E7F">
      <w:pPr>
        <w:spacing w:line="360" w:lineRule="auto"/>
        <w:jc w:val="center"/>
        <w:rPr>
          <w:b/>
          <w:bCs/>
        </w:rPr>
      </w:pPr>
      <w:bookmarkStart w:id="0" w:name="_Toc194993869"/>
      <w:r w:rsidRPr="00811E7F">
        <w:rPr>
          <w:b/>
          <w:bCs/>
        </w:rPr>
        <w:t xml:space="preserve">Request for Application (RFA) Voice Options Program </w:t>
      </w:r>
      <w:r w:rsidR="0044173E" w:rsidRPr="00811E7F">
        <w:rPr>
          <w:b/>
          <w:bCs/>
        </w:rPr>
        <w:t>(VOP)</w:t>
      </w:r>
    </w:p>
    <w:p w14:paraId="3A8076B4" w14:textId="32329960" w:rsidR="007D185E" w:rsidRPr="00811E7F" w:rsidRDefault="0044173E" w:rsidP="00811E7F">
      <w:pPr>
        <w:spacing w:line="360" w:lineRule="auto"/>
        <w:jc w:val="center"/>
        <w:rPr>
          <w:b/>
          <w:bCs/>
        </w:rPr>
      </w:pPr>
      <w:r w:rsidRPr="00811E7F">
        <w:rPr>
          <w:b/>
          <w:bCs/>
        </w:rPr>
        <w:t>RFA # G26-VOP-</w:t>
      </w:r>
      <w:r w:rsidR="00DC18ED" w:rsidRPr="00811E7F">
        <w:rPr>
          <w:b/>
          <w:bCs/>
        </w:rPr>
        <w:t>0</w:t>
      </w:r>
      <w:r w:rsidRPr="00811E7F">
        <w:rPr>
          <w:b/>
          <w:bCs/>
        </w:rPr>
        <w:t>1</w:t>
      </w:r>
      <w:bookmarkEnd w:id="0"/>
    </w:p>
    <w:p w14:paraId="2A6B3724" w14:textId="77777777" w:rsidR="009863E9" w:rsidRPr="00811E7F" w:rsidRDefault="00A7044C" w:rsidP="00811E7F">
      <w:pPr>
        <w:spacing w:line="360" w:lineRule="auto"/>
        <w:jc w:val="center"/>
        <w:rPr>
          <w:b/>
          <w:bCs/>
        </w:rPr>
      </w:pPr>
      <w:bookmarkStart w:id="1" w:name="_Toc194993870"/>
      <w:bookmarkStart w:id="2" w:name="_Toc194993871"/>
      <w:r w:rsidRPr="00811E7F">
        <w:rPr>
          <w:b/>
          <w:bCs/>
        </w:rPr>
        <w:t xml:space="preserve">Addendum # </w:t>
      </w:r>
      <w:r w:rsidR="00DC18ED" w:rsidRPr="00811E7F">
        <w:rPr>
          <w:b/>
          <w:bCs/>
        </w:rPr>
        <w:t>1</w:t>
      </w:r>
      <w:r w:rsidR="00D43876" w:rsidRPr="00811E7F">
        <w:rPr>
          <w:b/>
          <w:bCs/>
        </w:rPr>
        <w:t xml:space="preserve"> </w:t>
      </w:r>
      <w:r w:rsidRPr="00811E7F">
        <w:rPr>
          <w:b/>
          <w:bCs/>
        </w:rPr>
        <w:t xml:space="preserve">for </w:t>
      </w:r>
      <w:bookmarkEnd w:id="1"/>
      <w:r w:rsidR="00DC18ED" w:rsidRPr="00811E7F">
        <w:rPr>
          <w:b/>
          <w:bCs/>
        </w:rPr>
        <w:t>RFA # G26-VOP-01</w:t>
      </w:r>
    </w:p>
    <w:bookmarkEnd w:id="2"/>
    <w:p w14:paraId="2A1ADC2D" w14:textId="78C6460F" w:rsidR="00E8750D" w:rsidRPr="00D01333" w:rsidRDefault="00E8750D" w:rsidP="00E8750D">
      <w:r w:rsidRPr="00E8750D">
        <w:t>This Addendum #</w:t>
      </w:r>
      <w:r w:rsidR="0070697D">
        <w:t xml:space="preserve">1 </w:t>
      </w:r>
      <w:r w:rsidR="0070697D" w:rsidRPr="00D01333">
        <w:t xml:space="preserve">provides responses and clarification for questions received during the </w:t>
      </w:r>
      <w:proofErr w:type="gramStart"/>
      <w:r w:rsidR="0070697D" w:rsidRPr="00D01333">
        <w:t>Question and Answer</w:t>
      </w:r>
      <w:proofErr w:type="gramEnd"/>
      <w:r w:rsidR="0070697D" w:rsidRPr="00D01333">
        <w:t xml:space="preserve"> Period. </w:t>
      </w:r>
      <w:r w:rsidR="00824852" w:rsidRPr="00D01333">
        <w:t>This</w:t>
      </w:r>
      <w:r w:rsidR="0070697D" w:rsidRPr="00D01333">
        <w:t xml:space="preserve"> </w:t>
      </w:r>
      <w:r w:rsidR="00824852" w:rsidRPr="00D01333">
        <w:t>A</w:t>
      </w:r>
      <w:r w:rsidR="0070697D" w:rsidRPr="00D01333">
        <w:t>ddendum</w:t>
      </w:r>
      <w:r w:rsidR="00824852" w:rsidRPr="00D01333">
        <w:t xml:space="preserve"> #1</w:t>
      </w:r>
      <w:r w:rsidR="0070697D" w:rsidRPr="00D01333">
        <w:t xml:space="preserve"> also outlines revisions to the RFA based on questions received from potential applicants.</w:t>
      </w:r>
      <w:r w:rsidR="00E55A22">
        <w:t xml:space="preserve"> Revisions to RFA language are denoted by </w:t>
      </w:r>
      <w:r w:rsidR="00E55A22" w:rsidRPr="00E55A22">
        <w:rPr>
          <w:strike/>
        </w:rPr>
        <w:t>strikethrough</w:t>
      </w:r>
      <w:r w:rsidR="00E55A22">
        <w:t>.</w:t>
      </w:r>
    </w:p>
    <w:p w14:paraId="16413769" w14:textId="0AB5CB24" w:rsidR="007D185E" w:rsidRPr="00530CA2" w:rsidRDefault="007D185E" w:rsidP="000E71B4">
      <w:pPr>
        <w:pStyle w:val="Heading3"/>
        <w:rPr>
          <w:color w:val="0070C0"/>
        </w:rPr>
      </w:pPr>
      <w:bookmarkStart w:id="3" w:name="_Toc194993872"/>
      <w:bookmarkStart w:id="4" w:name="_Toc197599065"/>
      <w:bookmarkStart w:id="5" w:name="_Toc223678568"/>
      <w:bookmarkStart w:id="6" w:name="_Toc223678652"/>
      <w:r w:rsidRPr="00D01333">
        <w:rPr>
          <w:rStyle w:val="Heading1Char"/>
        </w:rPr>
        <w:t>Table of Contents</w:t>
      </w:r>
      <w:bookmarkEnd w:id="3"/>
      <w:bookmarkEnd w:id="4"/>
      <w:bookmarkEnd w:id="5"/>
      <w:bookmarkEnd w:id="6"/>
    </w:p>
    <w:sdt>
      <w:sdtPr>
        <w:id w:val="1029298746"/>
        <w:docPartObj>
          <w:docPartGallery w:val="Table of Contents"/>
          <w:docPartUnique/>
        </w:docPartObj>
      </w:sdtPr>
      <w:sdtEndPr>
        <w:rPr>
          <w:b/>
          <w:bCs/>
          <w:noProof/>
        </w:rPr>
      </w:sdtEndPr>
      <w:sdtContent>
        <w:p w14:paraId="58499782" w14:textId="5ECEBDFC" w:rsidR="005A42E2" w:rsidRDefault="000E7789">
          <w:pPr>
            <w:pStyle w:val="TOC3"/>
            <w:tabs>
              <w:tab w:val="right" w:leader="dot" w:pos="1079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p>
        <w:p w14:paraId="1A463A2F" w14:textId="167B2804" w:rsidR="005A42E2" w:rsidRDefault="005A42E2">
          <w:pPr>
            <w:pStyle w:val="TOC1"/>
            <w:rPr>
              <w:rFonts w:asciiTheme="minorHAnsi" w:eastAsiaTheme="minorEastAsia" w:hAnsiTheme="minorHAnsi" w:cstheme="minorBidi"/>
              <w:noProof/>
              <w:sz w:val="24"/>
              <w:szCs w:val="24"/>
            </w:rPr>
          </w:pPr>
          <w:hyperlink w:anchor="_Toc223678653" w:history="1">
            <w:r w:rsidRPr="006D3203">
              <w:rPr>
                <w:rStyle w:val="Hyperlink"/>
                <w:noProof/>
              </w:rPr>
              <w:t>RFA Revisions</w:t>
            </w:r>
            <w:r>
              <w:rPr>
                <w:noProof/>
                <w:webHidden/>
              </w:rPr>
              <w:tab/>
            </w:r>
            <w:r>
              <w:rPr>
                <w:noProof/>
                <w:webHidden/>
              </w:rPr>
              <w:fldChar w:fldCharType="begin"/>
            </w:r>
            <w:r>
              <w:rPr>
                <w:noProof/>
                <w:webHidden/>
              </w:rPr>
              <w:instrText xml:space="preserve"> PAGEREF _Toc223678653 \h </w:instrText>
            </w:r>
            <w:r>
              <w:rPr>
                <w:noProof/>
                <w:webHidden/>
              </w:rPr>
            </w:r>
            <w:r>
              <w:rPr>
                <w:noProof/>
                <w:webHidden/>
              </w:rPr>
              <w:fldChar w:fldCharType="separate"/>
            </w:r>
            <w:r>
              <w:rPr>
                <w:noProof/>
                <w:webHidden/>
              </w:rPr>
              <w:t>3</w:t>
            </w:r>
            <w:r>
              <w:rPr>
                <w:noProof/>
                <w:webHidden/>
              </w:rPr>
              <w:fldChar w:fldCharType="end"/>
            </w:r>
          </w:hyperlink>
        </w:p>
        <w:p w14:paraId="1332DC64" w14:textId="5686FD9A" w:rsidR="005A42E2" w:rsidRPr="005A42E2" w:rsidRDefault="005A42E2">
          <w:pPr>
            <w:pStyle w:val="TOC2"/>
            <w:rPr>
              <w:rFonts w:asciiTheme="minorHAnsi" w:eastAsiaTheme="minorEastAsia" w:hAnsiTheme="minorHAnsi" w:cstheme="minorBidi"/>
              <w:noProof/>
              <w:sz w:val="24"/>
              <w:szCs w:val="24"/>
            </w:rPr>
          </w:pPr>
          <w:hyperlink w:anchor="_Toc223678654" w:history="1">
            <w:r w:rsidRPr="005A42E2">
              <w:rPr>
                <w:rStyle w:val="Hyperlink"/>
                <w:rFonts w:eastAsia="MS Gothic" w:cs="Arial"/>
                <w:noProof/>
                <w:kern w:val="0"/>
                <w14:ligatures w14:val="none"/>
              </w:rPr>
              <w:t>Background</w:t>
            </w:r>
            <w:r w:rsidRPr="005A42E2">
              <w:rPr>
                <w:noProof/>
                <w:webHidden/>
              </w:rPr>
              <w:tab/>
            </w:r>
            <w:r w:rsidRPr="005A42E2">
              <w:rPr>
                <w:noProof/>
                <w:webHidden/>
              </w:rPr>
              <w:fldChar w:fldCharType="begin"/>
            </w:r>
            <w:r w:rsidRPr="005A42E2">
              <w:rPr>
                <w:noProof/>
                <w:webHidden/>
              </w:rPr>
              <w:instrText xml:space="preserve"> PAGEREF _Toc223678654 \h </w:instrText>
            </w:r>
            <w:r w:rsidRPr="005A42E2">
              <w:rPr>
                <w:noProof/>
                <w:webHidden/>
              </w:rPr>
            </w:r>
            <w:r w:rsidRPr="005A42E2">
              <w:rPr>
                <w:noProof/>
                <w:webHidden/>
              </w:rPr>
              <w:fldChar w:fldCharType="separate"/>
            </w:r>
            <w:r w:rsidRPr="005A42E2">
              <w:rPr>
                <w:noProof/>
                <w:webHidden/>
              </w:rPr>
              <w:t>3</w:t>
            </w:r>
            <w:r w:rsidRPr="005A42E2">
              <w:rPr>
                <w:noProof/>
                <w:webHidden/>
              </w:rPr>
              <w:fldChar w:fldCharType="end"/>
            </w:r>
          </w:hyperlink>
        </w:p>
        <w:p w14:paraId="213DAE77" w14:textId="29EEFA64" w:rsidR="005A42E2" w:rsidRPr="005A42E2" w:rsidRDefault="005A42E2">
          <w:pPr>
            <w:pStyle w:val="TOC2"/>
            <w:rPr>
              <w:rFonts w:asciiTheme="minorHAnsi" w:eastAsiaTheme="minorEastAsia" w:hAnsiTheme="minorHAnsi" w:cstheme="minorBidi"/>
              <w:noProof/>
              <w:sz w:val="24"/>
              <w:szCs w:val="24"/>
            </w:rPr>
          </w:pPr>
          <w:hyperlink w:anchor="_Toc223678655" w:history="1">
            <w:r w:rsidRPr="005A42E2">
              <w:rPr>
                <w:rStyle w:val="Hyperlink"/>
                <w:rFonts w:eastAsia="MS Gothic" w:cs="Arial"/>
                <w:noProof/>
                <w:kern w:val="0"/>
                <w14:ligatures w14:val="none"/>
              </w:rPr>
              <w:t>Description of Services</w:t>
            </w:r>
            <w:r w:rsidRPr="005A42E2">
              <w:rPr>
                <w:noProof/>
                <w:webHidden/>
              </w:rPr>
              <w:tab/>
            </w:r>
            <w:r w:rsidRPr="005A42E2">
              <w:rPr>
                <w:noProof/>
                <w:webHidden/>
              </w:rPr>
              <w:fldChar w:fldCharType="begin"/>
            </w:r>
            <w:r w:rsidRPr="005A42E2">
              <w:rPr>
                <w:noProof/>
                <w:webHidden/>
              </w:rPr>
              <w:instrText xml:space="preserve"> PAGEREF _Toc223678655 \h </w:instrText>
            </w:r>
            <w:r w:rsidRPr="005A42E2">
              <w:rPr>
                <w:noProof/>
                <w:webHidden/>
              </w:rPr>
            </w:r>
            <w:r w:rsidRPr="005A42E2">
              <w:rPr>
                <w:noProof/>
                <w:webHidden/>
              </w:rPr>
              <w:fldChar w:fldCharType="separate"/>
            </w:r>
            <w:r w:rsidRPr="005A42E2">
              <w:rPr>
                <w:noProof/>
                <w:webHidden/>
              </w:rPr>
              <w:t>3</w:t>
            </w:r>
            <w:r w:rsidRPr="005A42E2">
              <w:rPr>
                <w:noProof/>
                <w:webHidden/>
              </w:rPr>
              <w:fldChar w:fldCharType="end"/>
            </w:r>
          </w:hyperlink>
        </w:p>
        <w:p w14:paraId="565ABF4E" w14:textId="721DA55C" w:rsidR="005A42E2" w:rsidRPr="005A42E2" w:rsidRDefault="005A42E2">
          <w:pPr>
            <w:pStyle w:val="TOC2"/>
            <w:rPr>
              <w:rFonts w:asciiTheme="minorHAnsi" w:eastAsiaTheme="minorEastAsia" w:hAnsiTheme="minorHAnsi" w:cstheme="minorBidi"/>
              <w:noProof/>
              <w:sz w:val="24"/>
              <w:szCs w:val="24"/>
            </w:rPr>
          </w:pPr>
          <w:hyperlink w:anchor="_Toc223678656" w:history="1">
            <w:r w:rsidRPr="005A42E2">
              <w:rPr>
                <w:rStyle w:val="Hyperlink"/>
                <w:rFonts w:eastAsia="MS Gothic" w:cs="Arial"/>
                <w:noProof/>
                <w:kern w:val="0"/>
                <w14:ligatures w14:val="none"/>
              </w:rPr>
              <w:t>Minimum Qualifications</w:t>
            </w:r>
            <w:r w:rsidRPr="005A42E2">
              <w:rPr>
                <w:noProof/>
                <w:webHidden/>
              </w:rPr>
              <w:tab/>
            </w:r>
            <w:r w:rsidRPr="005A42E2">
              <w:rPr>
                <w:noProof/>
                <w:webHidden/>
              </w:rPr>
              <w:fldChar w:fldCharType="begin"/>
            </w:r>
            <w:r w:rsidRPr="005A42E2">
              <w:rPr>
                <w:noProof/>
                <w:webHidden/>
              </w:rPr>
              <w:instrText xml:space="preserve"> PAGEREF _Toc223678656 \h </w:instrText>
            </w:r>
            <w:r w:rsidRPr="005A42E2">
              <w:rPr>
                <w:noProof/>
                <w:webHidden/>
              </w:rPr>
            </w:r>
            <w:r w:rsidRPr="005A42E2">
              <w:rPr>
                <w:noProof/>
                <w:webHidden/>
              </w:rPr>
              <w:fldChar w:fldCharType="separate"/>
            </w:r>
            <w:r w:rsidRPr="005A42E2">
              <w:rPr>
                <w:noProof/>
                <w:webHidden/>
              </w:rPr>
              <w:t>5</w:t>
            </w:r>
            <w:r w:rsidRPr="005A42E2">
              <w:rPr>
                <w:noProof/>
                <w:webHidden/>
              </w:rPr>
              <w:fldChar w:fldCharType="end"/>
            </w:r>
          </w:hyperlink>
        </w:p>
        <w:p w14:paraId="7269F663" w14:textId="00527167" w:rsidR="005A42E2" w:rsidRPr="005A42E2" w:rsidRDefault="005A42E2">
          <w:pPr>
            <w:pStyle w:val="TOC2"/>
            <w:rPr>
              <w:rFonts w:asciiTheme="minorHAnsi" w:eastAsiaTheme="minorEastAsia" w:hAnsiTheme="minorHAnsi" w:cstheme="minorBidi"/>
              <w:noProof/>
              <w:sz w:val="24"/>
              <w:szCs w:val="24"/>
            </w:rPr>
          </w:pPr>
          <w:hyperlink w:anchor="_Toc223678657" w:history="1">
            <w:r w:rsidRPr="005A42E2">
              <w:rPr>
                <w:rStyle w:val="Hyperlink"/>
                <w:rFonts w:eastAsia="MS Gothic" w:cs="Arial"/>
                <w:noProof/>
                <w:kern w:val="0"/>
                <w14:ligatures w14:val="none"/>
              </w:rPr>
              <w:t>Key Action Dates</w:t>
            </w:r>
            <w:r w:rsidRPr="005A42E2">
              <w:rPr>
                <w:noProof/>
                <w:webHidden/>
              </w:rPr>
              <w:tab/>
            </w:r>
            <w:r w:rsidRPr="005A42E2">
              <w:rPr>
                <w:noProof/>
                <w:webHidden/>
              </w:rPr>
              <w:fldChar w:fldCharType="begin"/>
            </w:r>
            <w:r w:rsidRPr="005A42E2">
              <w:rPr>
                <w:noProof/>
                <w:webHidden/>
              </w:rPr>
              <w:instrText xml:space="preserve"> PAGEREF _Toc223678657 \h </w:instrText>
            </w:r>
            <w:r w:rsidRPr="005A42E2">
              <w:rPr>
                <w:noProof/>
                <w:webHidden/>
              </w:rPr>
            </w:r>
            <w:r w:rsidRPr="005A42E2">
              <w:rPr>
                <w:noProof/>
                <w:webHidden/>
              </w:rPr>
              <w:fldChar w:fldCharType="separate"/>
            </w:r>
            <w:r w:rsidRPr="005A42E2">
              <w:rPr>
                <w:noProof/>
                <w:webHidden/>
              </w:rPr>
              <w:t>6</w:t>
            </w:r>
            <w:r w:rsidRPr="005A42E2">
              <w:rPr>
                <w:noProof/>
                <w:webHidden/>
              </w:rPr>
              <w:fldChar w:fldCharType="end"/>
            </w:r>
          </w:hyperlink>
        </w:p>
        <w:p w14:paraId="661E391C" w14:textId="0DC0BFB2" w:rsidR="005A42E2" w:rsidRPr="005A42E2" w:rsidRDefault="005A42E2">
          <w:pPr>
            <w:pStyle w:val="TOC3"/>
            <w:tabs>
              <w:tab w:val="right" w:leader="dot" w:pos="10790"/>
            </w:tabs>
            <w:rPr>
              <w:rFonts w:asciiTheme="minorHAnsi" w:eastAsiaTheme="minorEastAsia" w:hAnsiTheme="minorHAnsi" w:cstheme="minorBidi"/>
              <w:noProof/>
              <w:sz w:val="24"/>
              <w:szCs w:val="24"/>
            </w:rPr>
          </w:pPr>
          <w:hyperlink w:anchor="_Toc223678658" w:history="1">
            <w:r w:rsidRPr="005A42E2">
              <w:rPr>
                <w:rStyle w:val="Hyperlink"/>
                <w:rFonts w:eastAsia="MS Gothic" w:cs="Arial"/>
                <w:noProof/>
                <w:kern w:val="0"/>
                <w14:ligatures w14:val="none"/>
              </w:rPr>
              <w:t>Table 1: Key Action Dates</w:t>
            </w:r>
            <w:r w:rsidRPr="005A42E2">
              <w:rPr>
                <w:noProof/>
                <w:webHidden/>
              </w:rPr>
              <w:tab/>
            </w:r>
            <w:r w:rsidRPr="005A42E2">
              <w:rPr>
                <w:noProof/>
                <w:webHidden/>
              </w:rPr>
              <w:fldChar w:fldCharType="begin"/>
            </w:r>
            <w:r w:rsidRPr="005A42E2">
              <w:rPr>
                <w:noProof/>
                <w:webHidden/>
              </w:rPr>
              <w:instrText xml:space="preserve"> PAGEREF _Toc223678658 \h </w:instrText>
            </w:r>
            <w:r w:rsidRPr="005A42E2">
              <w:rPr>
                <w:noProof/>
                <w:webHidden/>
              </w:rPr>
            </w:r>
            <w:r w:rsidRPr="005A42E2">
              <w:rPr>
                <w:noProof/>
                <w:webHidden/>
              </w:rPr>
              <w:fldChar w:fldCharType="separate"/>
            </w:r>
            <w:r w:rsidRPr="005A42E2">
              <w:rPr>
                <w:noProof/>
                <w:webHidden/>
              </w:rPr>
              <w:t>6</w:t>
            </w:r>
            <w:r w:rsidRPr="005A42E2">
              <w:rPr>
                <w:noProof/>
                <w:webHidden/>
              </w:rPr>
              <w:fldChar w:fldCharType="end"/>
            </w:r>
          </w:hyperlink>
        </w:p>
        <w:p w14:paraId="3081DED5" w14:textId="6E012AD4" w:rsidR="005A42E2" w:rsidRPr="005A42E2" w:rsidRDefault="005A42E2">
          <w:pPr>
            <w:pStyle w:val="TOC2"/>
            <w:rPr>
              <w:rFonts w:asciiTheme="minorHAnsi" w:eastAsiaTheme="minorEastAsia" w:hAnsiTheme="minorHAnsi" w:cstheme="minorBidi"/>
              <w:noProof/>
              <w:sz w:val="24"/>
              <w:szCs w:val="24"/>
            </w:rPr>
          </w:pPr>
          <w:hyperlink w:anchor="_Toc223678659" w:history="1">
            <w:r w:rsidRPr="005A42E2">
              <w:rPr>
                <w:rStyle w:val="Hyperlink"/>
                <w:rFonts w:eastAsia="MS Gothic" w:cs="Arial"/>
                <w:noProof/>
                <w:kern w:val="0"/>
                <w14:ligatures w14:val="none"/>
              </w:rPr>
              <w:t>Application</w:t>
            </w:r>
            <w:r w:rsidRPr="005A42E2">
              <w:rPr>
                <w:noProof/>
                <w:webHidden/>
              </w:rPr>
              <w:tab/>
            </w:r>
            <w:r w:rsidRPr="005A42E2">
              <w:rPr>
                <w:noProof/>
                <w:webHidden/>
              </w:rPr>
              <w:fldChar w:fldCharType="begin"/>
            </w:r>
            <w:r w:rsidRPr="005A42E2">
              <w:rPr>
                <w:noProof/>
                <w:webHidden/>
              </w:rPr>
              <w:instrText xml:space="preserve"> PAGEREF _Toc223678659 \h </w:instrText>
            </w:r>
            <w:r w:rsidRPr="005A42E2">
              <w:rPr>
                <w:noProof/>
                <w:webHidden/>
              </w:rPr>
            </w:r>
            <w:r w:rsidRPr="005A42E2">
              <w:rPr>
                <w:noProof/>
                <w:webHidden/>
              </w:rPr>
              <w:fldChar w:fldCharType="separate"/>
            </w:r>
            <w:r w:rsidRPr="005A42E2">
              <w:rPr>
                <w:noProof/>
                <w:webHidden/>
              </w:rPr>
              <w:t>6</w:t>
            </w:r>
            <w:r w:rsidRPr="005A42E2">
              <w:rPr>
                <w:noProof/>
                <w:webHidden/>
              </w:rPr>
              <w:fldChar w:fldCharType="end"/>
            </w:r>
          </w:hyperlink>
        </w:p>
        <w:p w14:paraId="014E6E4B" w14:textId="306BC220" w:rsidR="005A42E2" w:rsidRPr="005A42E2" w:rsidRDefault="005A42E2">
          <w:pPr>
            <w:pStyle w:val="TOC2"/>
            <w:rPr>
              <w:rFonts w:asciiTheme="minorHAnsi" w:eastAsiaTheme="minorEastAsia" w:hAnsiTheme="minorHAnsi" w:cstheme="minorBidi"/>
              <w:noProof/>
              <w:sz w:val="24"/>
              <w:szCs w:val="24"/>
            </w:rPr>
          </w:pPr>
          <w:hyperlink w:anchor="_Toc223678660" w:history="1">
            <w:r w:rsidRPr="005A42E2">
              <w:rPr>
                <w:rStyle w:val="Hyperlink"/>
                <w:rFonts w:eastAsia="MS Gothic" w:cs="Arial"/>
                <w:noProof/>
                <w:kern w:val="0"/>
                <w14:ligatures w14:val="none"/>
              </w:rPr>
              <w:t>Application Submission Requirements</w:t>
            </w:r>
            <w:r w:rsidRPr="005A42E2">
              <w:rPr>
                <w:noProof/>
                <w:webHidden/>
              </w:rPr>
              <w:tab/>
            </w:r>
            <w:r w:rsidRPr="005A42E2">
              <w:rPr>
                <w:noProof/>
                <w:webHidden/>
              </w:rPr>
              <w:fldChar w:fldCharType="begin"/>
            </w:r>
            <w:r w:rsidRPr="005A42E2">
              <w:rPr>
                <w:noProof/>
                <w:webHidden/>
              </w:rPr>
              <w:instrText xml:space="preserve"> PAGEREF _Toc223678660 \h </w:instrText>
            </w:r>
            <w:r w:rsidRPr="005A42E2">
              <w:rPr>
                <w:noProof/>
                <w:webHidden/>
              </w:rPr>
            </w:r>
            <w:r w:rsidRPr="005A42E2">
              <w:rPr>
                <w:noProof/>
                <w:webHidden/>
              </w:rPr>
              <w:fldChar w:fldCharType="separate"/>
            </w:r>
            <w:r w:rsidRPr="005A42E2">
              <w:rPr>
                <w:noProof/>
                <w:webHidden/>
              </w:rPr>
              <w:t>7</w:t>
            </w:r>
            <w:r w:rsidRPr="005A42E2">
              <w:rPr>
                <w:noProof/>
                <w:webHidden/>
              </w:rPr>
              <w:fldChar w:fldCharType="end"/>
            </w:r>
          </w:hyperlink>
        </w:p>
        <w:p w14:paraId="38E9EFB7" w14:textId="600607F6" w:rsidR="005A42E2" w:rsidRPr="005A42E2" w:rsidRDefault="005A42E2">
          <w:pPr>
            <w:pStyle w:val="TOC2"/>
            <w:rPr>
              <w:rFonts w:asciiTheme="minorHAnsi" w:eastAsiaTheme="minorEastAsia" w:hAnsiTheme="minorHAnsi" w:cstheme="minorBidi"/>
              <w:noProof/>
              <w:sz w:val="24"/>
              <w:szCs w:val="24"/>
            </w:rPr>
          </w:pPr>
          <w:hyperlink w:anchor="_Toc223678661" w:history="1">
            <w:r w:rsidRPr="005A42E2">
              <w:rPr>
                <w:rStyle w:val="Hyperlink"/>
                <w:rFonts w:eastAsia="MS Gothic" w:cs="Arial"/>
                <w:noProof/>
                <w:kern w:val="0"/>
                <w14:ligatures w14:val="none"/>
              </w:rPr>
              <w:t>Required Format for Application</w:t>
            </w:r>
            <w:r w:rsidRPr="005A42E2">
              <w:rPr>
                <w:noProof/>
                <w:webHidden/>
              </w:rPr>
              <w:tab/>
            </w:r>
            <w:r w:rsidRPr="005A42E2">
              <w:rPr>
                <w:noProof/>
                <w:webHidden/>
              </w:rPr>
              <w:fldChar w:fldCharType="begin"/>
            </w:r>
            <w:r w:rsidRPr="005A42E2">
              <w:rPr>
                <w:noProof/>
                <w:webHidden/>
              </w:rPr>
              <w:instrText xml:space="preserve"> PAGEREF _Toc223678661 \h </w:instrText>
            </w:r>
            <w:r w:rsidRPr="005A42E2">
              <w:rPr>
                <w:noProof/>
                <w:webHidden/>
              </w:rPr>
            </w:r>
            <w:r w:rsidRPr="005A42E2">
              <w:rPr>
                <w:noProof/>
                <w:webHidden/>
              </w:rPr>
              <w:fldChar w:fldCharType="separate"/>
            </w:r>
            <w:r w:rsidRPr="005A42E2">
              <w:rPr>
                <w:noProof/>
                <w:webHidden/>
              </w:rPr>
              <w:t>7</w:t>
            </w:r>
            <w:r w:rsidRPr="005A42E2">
              <w:rPr>
                <w:noProof/>
                <w:webHidden/>
              </w:rPr>
              <w:fldChar w:fldCharType="end"/>
            </w:r>
          </w:hyperlink>
        </w:p>
        <w:p w14:paraId="019E095D" w14:textId="705F83F7" w:rsidR="005A42E2" w:rsidRPr="005A42E2" w:rsidRDefault="005A42E2">
          <w:pPr>
            <w:pStyle w:val="TOC2"/>
            <w:rPr>
              <w:rFonts w:asciiTheme="minorHAnsi" w:eastAsiaTheme="minorEastAsia" w:hAnsiTheme="minorHAnsi" w:cstheme="minorBidi"/>
              <w:noProof/>
              <w:sz w:val="24"/>
              <w:szCs w:val="24"/>
            </w:rPr>
          </w:pPr>
          <w:hyperlink w:anchor="_Toc223678662" w:history="1">
            <w:r w:rsidRPr="005A42E2">
              <w:rPr>
                <w:rStyle w:val="Hyperlink"/>
                <w:rFonts w:eastAsia="MS Gothic" w:cs="Arial"/>
                <w:noProof/>
                <w:kern w:val="0"/>
                <w14:ligatures w14:val="none"/>
              </w:rPr>
              <w:t>Application Review Process and Scoring Criteria</w:t>
            </w:r>
            <w:r w:rsidRPr="005A42E2">
              <w:rPr>
                <w:noProof/>
                <w:webHidden/>
              </w:rPr>
              <w:tab/>
            </w:r>
            <w:r w:rsidRPr="005A42E2">
              <w:rPr>
                <w:noProof/>
                <w:webHidden/>
              </w:rPr>
              <w:fldChar w:fldCharType="begin"/>
            </w:r>
            <w:r w:rsidRPr="005A42E2">
              <w:rPr>
                <w:noProof/>
                <w:webHidden/>
              </w:rPr>
              <w:instrText xml:space="preserve"> PAGEREF _Toc223678662 \h </w:instrText>
            </w:r>
            <w:r w:rsidRPr="005A42E2">
              <w:rPr>
                <w:noProof/>
                <w:webHidden/>
              </w:rPr>
            </w:r>
            <w:r w:rsidRPr="005A42E2">
              <w:rPr>
                <w:noProof/>
                <w:webHidden/>
              </w:rPr>
              <w:fldChar w:fldCharType="separate"/>
            </w:r>
            <w:r w:rsidRPr="005A42E2">
              <w:rPr>
                <w:noProof/>
                <w:webHidden/>
              </w:rPr>
              <w:t>8</w:t>
            </w:r>
            <w:r w:rsidRPr="005A42E2">
              <w:rPr>
                <w:noProof/>
                <w:webHidden/>
              </w:rPr>
              <w:fldChar w:fldCharType="end"/>
            </w:r>
          </w:hyperlink>
        </w:p>
        <w:p w14:paraId="26D9F779" w14:textId="603B65EB" w:rsidR="005A42E2" w:rsidRDefault="005A42E2">
          <w:pPr>
            <w:pStyle w:val="TOC1"/>
            <w:rPr>
              <w:rFonts w:asciiTheme="minorHAnsi" w:eastAsiaTheme="minorEastAsia" w:hAnsiTheme="minorHAnsi" w:cstheme="minorBidi"/>
              <w:noProof/>
              <w:sz w:val="24"/>
              <w:szCs w:val="24"/>
            </w:rPr>
          </w:pPr>
          <w:hyperlink w:anchor="_Toc223678663" w:history="1">
            <w:r w:rsidRPr="006D3203">
              <w:rPr>
                <w:rStyle w:val="Hyperlink"/>
                <w:rFonts w:eastAsia="MS Gothic"/>
                <w:bCs/>
                <w:noProof/>
                <w:kern w:val="0"/>
                <w14:ligatures w14:val="none"/>
              </w:rPr>
              <w:t>Attachment D: Required Documents Checklist and Assurances</w:t>
            </w:r>
            <w:r>
              <w:rPr>
                <w:noProof/>
                <w:webHidden/>
              </w:rPr>
              <w:tab/>
            </w:r>
            <w:r>
              <w:rPr>
                <w:noProof/>
                <w:webHidden/>
              </w:rPr>
              <w:fldChar w:fldCharType="begin"/>
            </w:r>
            <w:r>
              <w:rPr>
                <w:noProof/>
                <w:webHidden/>
              </w:rPr>
              <w:instrText xml:space="preserve"> PAGEREF _Toc223678663 \h </w:instrText>
            </w:r>
            <w:r>
              <w:rPr>
                <w:noProof/>
                <w:webHidden/>
              </w:rPr>
            </w:r>
            <w:r>
              <w:rPr>
                <w:noProof/>
                <w:webHidden/>
              </w:rPr>
              <w:fldChar w:fldCharType="separate"/>
            </w:r>
            <w:r>
              <w:rPr>
                <w:noProof/>
                <w:webHidden/>
              </w:rPr>
              <w:t>9</w:t>
            </w:r>
            <w:r>
              <w:rPr>
                <w:noProof/>
                <w:webHidden/>
              </w:rPr>
              <w:fldChar w:fldCharType="end"/>
            </w:r>
          </w:hyperlink>
        </w:p>
        <w:p w14:paraId="12F7A9C3" w14:textId="62DF70CB" w:rsidR="005A42E2" w:rsidRDefault="005A42E2">
          <w:pPr>
            <w:pStyle w:val="TOC1"/>
            <w:rPr>
              <w:rFonts w:asciiTheme="minorHAnsi" w:eastAsiaTheme="minorEastAsia" w:hAnsiTheme="minorHAnsi" w:cstheme="minorBidi"/>
              <w:noProof/>
              <w:sz w:val="24"/>
              <w:szCs w:val="24"/>
            </w:rPr>
          </w:pPr>
          <w:hyperlink w:anchor="_Toc223678664" w:history="1">
            <w:r w:rsidRPr="006D3203">
              <w:rPr>
                <w:rStyle w:val="Hyperlink"/>
                <w:rFonts w:eastAsia="MS Gothic"/>
                <w:bCs/>
                <w:noProof/>
                <w:kern w:val="0"/>
                <w14:ligatures w14:val="none"/>
              </w:rPr>
              <w:t>Terms and Conditions</w:t>
            </w:r>
            <w:r>
              <w:rPr>
                <w:noProof/>
                <w:webHidden/>
              </w:rPr>
              <w:tab/>
            </w:r>
            <w:r>
              <w:rPr>
                <w:noProof/>
                <w:webHidden/>
              </w:rPr>
              <w:fldChar w:fldCharType="begin"/>
            </w:r>
            <w:r>
              <w:rPr>
                <w:noProof/>
                <w:webHidden/>
              </w:rPr>
              <w:instrText xml:space="preserve"> PAGEREF _Toc223678664 \h </w:instrText>
            </w:r>
            <w:r>
              <w:rPr>
                <w:noProof/>
                <w:webHidden/>
              </w:rPr>
            </w:r>
            <w:r>
              <w:rPr>
                <w:noProof/>
                <w:webHidden/>
              </w:rPr>
              <w:fldChar w:fldCharType="separate"/>
            </w:r>
            <w:r>
              <w:rPr>
                <w:noProof/>
                <w:webHidden/>
              </w:rPr>
              <w:t>13</w:t>
            </w:r>
            <w:r>
              <w:rPr>
                <w:noProof/>
                <w:webHidden/>
              </w:rPr>
              <w:fldChar w:fldCharType="end"/>
            </w:r>
          </w:hyperlink>
        </w:p>
        <w:p w14:paraId="423863C9" w14:textId="10D303A7" w:rsidR="005A42E2" w:rsidRPr="005A42E2" w:rsidRDefault="005A42E2">
          <w:pPr>
            <w:pStyle w:val="TOC2"/>
            <w:rPr>
              <w:rFonts w:asciiTheme="minorHAnsi" w:eastAsiaTheme="minorEastAsia" w:hAnsiTheme="minorHAnsi" w:cstheme="minorBidi"/>
              <w:noProof/>
              <w:sz w:val="24"/>
              <w:szCs w:val="24"/>
            </w:rPr>
          </w:pPr>
          <w:hyperlink w:anchor="_Toc223678665" w:history="1">
            <w:r w:rsidRPr="005A42E2">
              <w:rPr>
                <w:rStyle w:val="Hyperlink"/>
                <w:rFonts w:eastAsia="MS Gothic" w:cs="Arial"/>
                <w:noProof/>
                <w:kern w:val="0"/>
                <w14:ligatures w14:val="none"/>
              </w:rPr>
              <w:t>Exhibit A</w:t>
            </w:r>
            <w:r w:rsidRPr="005A42E2">
              <w:rPr>
                <w:noProof/>
                <w:webHidden/>
              </w:rPr>
              <w:tab/>
            </w:r>
            <w:r w:rsidRPr="005A42E2">
              <w:rPr>
                <w:noProof/>
                <w:webHidden/>
              </w:rPr>
              <w:fldChar w:fldCharType="begin"/>
            </w:r>
            <w:r w:rsidRPr="005A42E2">
              <w:rPr>
                <w:noProof/>
                <w:webHidden/>
              </w:rPr>
              <w:instrText xml:space="preserve"> PAGEREF _Toc223678665 \h </w:instrText>
            </w:r>
            <w:r w:rsidRPr="005A42E2">
              <w:rPr>
                <w:noProof/>
                <w:webHidden/>
              </w:rPr>
            </w:r>
            <w:r w:rsidRPr="005A42E2">
              <w:rPr>
                <w:noProof/>
                <w:webHidden/>
              </w:rPr>
              <w:fldChar w:fldCharType="separate"/>
            </w:r>
            <w:r w:rsidRPr="005A42E2">
              <w:rPr>
                <w:noProof/>
                <w:webHidden/>
              </w:rPr>
              <w:t>13</w:t>
            </w:r>
            <w:r w:rsidRPr="005A42E2">
              <w:rPr>
                <w:noProof/>
                <w:webHidden/>
              </w:rPr>
              <w:fldChar w:fldCharType="end"/>
            </w:r>
          </w:hyperlink>
        </w:p>
        <w:p w14:paraId="0858F239" w14:textId="502FC89E" w:rsidR="005A42E2" w:rsidRPr="005A42E2" w:rsidRDefault="005A42E2">
          <w:pPr>
            <w:pStyle w:val="TOC2"/>
            <w:rPr>
              <w:rFonts w:asciiTheme="minorHAnsi" w:eastAsiaTheme="minorEastAsia" w:hAnsiTheme="minorHAnsi" w:cstheme="minorBidi"/>
              <w:noProof/>
              <w:sz w:val="24"/>
              <w:szCs w:val="24"/>
            </w:rPr>
          </w:pPr>
          <w:hyperlink w:anchor="_Toc223678666" w:history="1">
            <w:r w:rsidRPr="005A42E2">
              <w:rPr>
                <w:rStyle w:val="Hyperlink"/>
                <w:rFonts w:eastAsia="MS Gothic" w:cs="Arial"/>
                <w:noProof/>
                <w:kern w:val="0"/>
                <w14:ligatures w14:val="none"/>
              </w:rPr>
              <w:t>Exhibit B</w:t>
            </w:r>
            <w:r w:rsidRPr="005A42E2">
              <w:rPr>
                <w:noProof/>
                <w:webHidden/>
              </w:rPr>
              <w:tab/>
            </w:r>
            <w:r w:rsidRPr="005A42E2">
              <w:rPr>
                <w:noProof/>
                <w:webHidden/>
              </w:rPr>
              <w:fldChar w:fldCharType="begin"/>
            </w:r>
            <w:r w:rsidRPr="005A42E2">
              <w:rPr>
                <w:noProof/>
                <w:webHidden/>
              </w:rPr>
              <w:instrText xml:space="preserve"> PAGEREF _Toc223678666 \h </w:instrText>
            </w:r>
            <w:r w:rsidRPr="005A42E2">
              <w:rPr>
                <w:noProof/>
                <w:webHidden/>
              </w:rPr>
            </w:r>
            <w:r w:rsidRPr="005A42E2">
              <w:rPr>
                <w:noProof/>
                <w:webHidden/>
              </w:rPr>
              <w:fldChar w:fldCharType="separate"/>
            </w:r>
            <w:r w:rsidRPr="005A42E2">
              <w:rPr>
                <w:noProof/>
                <w:webHidden/>
              </w:rPr>
              <w:t>16</w:t>
            </w:r>
            <w:r w:rsidRPr="005A42E2">
              <w:rPr>
                <w:noProof/>
                <w:webHidden/>
              </w:rPr>
              <w:fldChar w:fldCharType="end"/>
            </w:r>
          </w:hyperlink>
        </w:p>
        <w:p w14:paraId="5751288E" w14:textId="58855DD7" w:rsidR="005A42E2" w:rsidRDefault="005A42E2">
          <w:pPr>
            <w:pStyle w:val="TOC1"/>
            <w:rPr>
              <w:rFonts w:asciiTheme="minorHAnsi" w:eastAsiaTheme="minorEastAsia" w:hAnsiTheme="minorHAnsi" w:cstheme="minorBidi"/>
              <w:noProof/>
              <w:sz w:val="24"/>
              <w:szCs w:val="24"/>
            </w:rPr>
          </w:pPr>
          <w:hyperlink w:anchor="_Toc223678667" w:history="1">
            <w:r w:rsidRPr="006D3203">
              <w:rPr>
                <w:rStyle w:val="Hyperlink"/>
                <w:noProof/>
              </w:rPr>
              <w:t>Question &amp; Answers</w:t>
            </w:r>
            <w:r>
              <w:rPr>
                <w:noProof/>
                <w:webHidden/>
              </w:rPr>
              <w:tab/>
            </w:r>
            <w:r>
              <w:rPr>
                <w:noProof/>
                <w:webHidden/>
              </w:rPr>
              <w:fldChar w:fldCharType="begin"/>
            </w:r>
            <w:r>
              <w:rPr>
                <w:noProof/>
                <w:webHidden/>
              </w:rPr>
              <w:instrText xml:space="preserve"> PAGEREF _Toc223678667 \h </w:instrText>
            </w:r>
            <w:r>
              <w:rPr>
                <w:noProof/>
                <w:webHidden/>
              </w:rPr>
            </w:r>
            <w:r>
              <w:rPr>
                <w:noProof/>
                <w:webHidden/>
              </w:rPr>
              <w:fldChar w:fldCharType="separate"/>
            </w:r>
            <w:r>
              <w:rPr>
                <w:noProof/>
                <w:webHidden/>
              </w:rPr>
              <w:t>20</w:t>
            </w:r>
            <w:r>
              <w:rPr>
                <w:noProof/>
                <w:webHidden/>
              </w:rPr>
              <w:fldChar w:fldCharType="end"/>
            </w:r>
          </w:hyperlink>
        </w:p>
        <w:p w14:paraId="5F8DC419" w14:textId="03A37108" w:rsidR="005A42E2" w:rsidRDefault="005A42E2">
          <w:pPr>
            <w:pStyle w:val="TOC3"/>
            <w:tabs>
              <w:tab w:val="right" w:leader="dot" w:pos="10790"/>
            </w:tabs>
            <w:rPr>
              <w:rFonts w:asciiTheme="minorHAnsi" w:eastAsiaTheme="minorEastAsia" w:hAnsiTheme="minorHAnsi" w:cstheme="minorBidi"/>
              <w:noProof/>
              <w:sz w:val="24"/>
              <w:szCs w:val="24"/>
            </w:rPr>
          </w:pPr>
          <w:hyperlink w:anchor="_Toc223678668" w:history="1">
            <w:r w:rsidRPr="006D3203">
              <w:rPr>
                <w:rStyle w:val="Hyperlink"/>
                <w:noProof/>
              </w:rPr>
              <w:t>Reminders – Shared at Bidders Conferences</w:t>
            </w:r>
            <w:r>
              <w:rPr>
                <w:noProof/>
                <w:webHidden/>
              </w:rPr>
              <w:tab/>
            </w:r>
            <w:r>
              <w:rPr>
                <w:noProof/>
                <w:webHidden/>
              </w:rPr>
              <w:fldChar w:fldCharType="begin"/>
            </w:r>
            <w:r>
              <w:rPr>
                <w:noProof/>
                <w:webHidden/>
              </w:rPr>
              <w:instrText xml:space="preserve"> PAGEREF _Toc223678668 \h </w:instrText>
            </w:r>
            <w:r>
              <w:rPr>
                <w:noProof/>
                <w:webHidden/>
              </w:rPr>
            </w:r>
            <w:r>
              <w:rPr>
                <w:noProof/>
                <w:webHidden/>
              </w:rPr>
              <w:fldChar w:fldCharType="separate"/>
            </w:r>
            <w:r>
              <w:rPr>
                <w:noProof/>
                <w:webHidden/>
              </w:rPr>
              <w:t>24</w:t>
            </w:r>
            <w:r>
              <w:rPr>
                <w:noProof/>
                <w:webHidden/>
              </w:rPr>
              <w:fldChar w:fldCharType="end"/>
            </w:r>
          </w:hyperlink>
        </w:p>
        <w:p w14:paraId="5CA8DE3A" w14:textId="5312B386" w:rsidR="005A42E2" w:rsidRDefault="005A42E2">
          <w:pPr>
            <w:pStyle w:val="TOC3"/>
            <w:tabs>
              <w:tab w:val="right" w:leader="dot" w:pos="10790"/>
            </w:tabs>
            <w:rPr>
              <w:rFonts w:asciiTheme="minorHAnsi" w:eastAsiaTheme="minorEastAsia" w:hAnsiTheme="minorHAnsi" w:cstheme="minorBidi"/>
              <w:noProof/>
              <w:sz w:val="24"/>
              <w:szCs w:val="24"/>
            </w:rPr>
          </w:pPr>
          <w:hyperlink w:anchor="_Toc223678669" w:history="1">
            <w:r w:rsidRPr="006D3203">
              <w:rPr>
                <w:rStyle w:val="Hyperlink"/>
                <w:noProof/>
              </w:rPr>
              <w:t>Question &amp; Answer – ADDENDUM</w:t>
            </w:r>
            <w:r>
              <w:rPr>
                <w:noProof/>
                <w:webHidden/>
              </w:rPr>
              <w:tab/>
            </w:r>
            <w:r>
              <w:rPr>
                <w:noProof/>
                <w:webHidden/>
              </w:rPr>
              <w:fldChar w:fldCharType="begin"/>
            </w:r>
            <w:r>
              <w:rPr>
                <w:noProof/>
                <w:webHidden/>
              </w:rPr>
              <w:instrText xml:space="preserve"> PAGEREF _Toc223678669 \h </w:instrText>
            </w:r>
            <w:r>
              <w:rPr>
                <w:noProof/>
                <w:webHidden/>
              </w:rPr>
            </w:r>
            <w:r>
              <w:rPr>
                <w:noProof/>
                <w:webHidden/>
              </w:rPr>
              <w:fldChar w:fldCharType="separate"/>
            </w:r>
            <w:r>
              <w:rPr>
                <w:noProof/>
                <w:webHidden/>
              </w:rPr>
              <w:t>25</w:t>
            </w:r>
            <w:r>
              <w:rPr>
                <w:noProof/>
                <w:webHidden/>
              </w:rPr>
              <w:fldChar w:fldCharType="end"/>
            </w:r>
          </w:hyperlink>
        </w:p>
        <w:p w14:paraId="42E72A32" w14:textId="3166FC2A" w:rsidR="000E7789" w:rsidRDefault="000E7789">
          <w:r>
            <w:rPr>
              <w:b/>
              <w:bCs/>
              <w:noProof/>
            </w:rPr>
            <w:lastRenderedPageBreak/>
            <w:fldChar w:fldCharType="end"/>
          </w:r>
        </w:p>
      </w:sdtContent>
    </w:sdt>
    <w:p w14:paraId="4B60E3D0" w14:textId="2DF142CE" w:rsidR="005A42E2" w:rsidRDefault="005A42E2">
      <w:pPr>
        <w:rPr>
          <w:b/>
          <w:bCs/>
          <w:u w:val="single"/>
        </w:rPr>
      </w:pPr>
      <w:bookmarkStart w:id="7" w:name="_Toc197599066"/>
    </w:p>
    <w:p w14:paraId="761562EC" w14:textId="77777777" w:rsidR="0026718C" w:rsidRDefault="0026718C" w:rsidP="008A50D3">
      <w:pPr>
        <w:pStyle w:val="Heading1"/>
      </w:pPr>
      <w:bookmarkStart w:id="8" w:name="_Toc223678653"/>
      <w:r>
        <w:t>RFA Revisions</w:t>
      </w:r>
      <w:bookmarkEnd w:id="8"/>
    </w:p>
    <w:p w14:paraId="7B92A6A5" w14:textId="77777777" w:rsidR="00A35820" w:rsidRPr="00A35820" w:rsidRDefault="00A35820" w:rsidP="00A35820">
      <w:pPr>
        <w:keepNext/>
        <w:keepLines/>
        <w:spacing w:after="120" w:line="276" w:lineRule="auto"/>
        <w:outlineLvl w:val="1"/>
        <w:rPr>
          <w:rFonts w:eastAsia="MS Gothic" w:cs="Arial"/>
          <w:b/>
          <w:bCs/>
          <w:color w:val="4F81BD"/>
          <w:kern w:val="0"/>
          <w:szCs w:val="28"/>
          <w14:ligatures w14:val="none"/>
        </w:rPr>
      </w:pPr>
      <w:bookmarkStart w:id="9" w:name="_Toc222238536"/>
      <w:bookmarkStart w:id="10" w:name="_Toc223678654"/>
      <w:r w:rsidRPr="00A35820">
        <w:rPr>
          <w:rFonts w:eastAsia="MS Gothic" w:cs="Arial"/>
          <w:b/>
          <w:bCs/>
          <w:color w:val="4F81BD"/>
          <w:kern w:val="0"/>
          <w:szCs w:val="28"/>
          <w14:ligatures w14:val="none"/>
        </w:rPr>
        <w:t>Background</w:t>
      </w:r>
      <w:bookmarkEnd w:id="9"/>
      <w:bookmarkEnd w:id="10"/>
    </w:p>
    <w:p w14:paraId="441004EC" w14:textId="6072426C" w:rsidR="00A35820" w:rsidRDefault="00A35820" w:rsidP="00A35820">
      <w:pPr>
        <w:spacing w:after="240" w:line="276" w:lineRule="auto"/>
        <w:rPr>
          <w:rFonts w:eastAsia="MS Mincho" w:cs="Arial"/>
          <w:kern w:val="0"/>
          <w:szCs w:val="22"/>
          <w14:ligatures w14:val="none"/>
        </w:rPr>
      </w:pPr>
      <w:r w:rsidRPr="00A35820">
        <w:rPr>
          <w:rFonts w:eastAsia="MS Mincho" w:cs="Arial"/>
          <w:kern w:val="0"/>
          <w:szCs w:val="22"/>
          <w14:ligatures w14:val="none"/>
        </w:rPr>
        <w:t xml:space="preserve">The Voice Options Program (VOP) administered by DOR offers eligible Californians with verified speech or language disabilities access to </w:t>
      </w:r>
      <w:r w:rsidRPr="00D01333">
        <w:rPr>
          <w:rFonts w:eastAsia="MS Mincho" w:cs="Arial"/>
          <w:strike/>
          <w:kern w:val="0"/>
          <w:szCs w:val="22"/>
          <w14:ligatures w14:val="none"/>
        </w:rPr>
        <w:t>speech</w:t>
      </w:r>
      <w:r w:rsidRPr="00D01333">
        <w:rPr>
          <w:rFonts w:ascii="Cambria Math" w:eastAsia="MS Mincho" w:hAnsi="Cambria Math" w:cs="Cambria Math"/>
          <w:strike/>
          <w:kern w:val="0"/>
          <w:szCs w:val="22"/>
          <w14:ligatures w14:val="none"/>
        </w:rPr>
        <w:t>‑</w:t>
      </w:r>
      <w:r w:rsidRPr="00D01333">
        <w:rPr>
          <w:rFonts w:eastAsia="MS Mincho" w:cs="Arial"/>
          <w:strike/>
          <w:kern w:val="0"/>
          <w:szCs w:val="22"/>
          <w14:ligatures w14:val="none"/>
        </w:rPr>
        <w:t>generating devices (SGDs)</w:t>
      </w:r>
      <w:r w:rsidRPr="00A35820">
        <w:rPr>
          <w:rFonts w:eastAsia="MS Mincho" w:cs="Arial"/>
          <w:kern w:val="0"/>
          <w:szCs w:val="22"/>
          <w14:ligatures w14:val="none"/>
        </w:rPr>
        <w:t xml:space="preserve"> </w:t>
      </w:r>
      <w:r>
        <w:rPr>
          <w:rFonts w:eastAsia="MS Mincho" w:cs="Arial"/>
          <w:kern w:val="0"/>
          <w:szCs w:val="22"/>
          <w14:ligatures w14:val="none"/>
        </w:rPr>
        <w:t xml:space="preserve">tablets </w:t>
      </w:r>
      <w:r w:rsidRPr="00A35820">
        <w:rPr>
          <w:rFonts w:eastAsia="MS Mincho" w:cs="Arial"/>
          <w:kern w:val="0"/>
          <w:szCs w:val="22"/>
          <w14:ligatures w14:val="none"/>
        </w:rPr>
        <w:t xml:space="preserve">and </w:t>
      </w:r>
      <w:r w:rsidRPr="00D01333">
        <w:rPr>
          <w:rFonts w:eastAsia="MS Mincho" w:cs="Arial"/>
          <w:strike/>
          <w:kern w:val="0"/>
          <w:szCs w:val="22"/>
          <w14:ligatures w14:val="none"/>
        </w:rPr>
        <w:t>speech</w:t>
      </w:r>
      <w:r w:rsidRPr="00D01333">
        <w:rPr>
          <w:rFonts w:ascii="Cambria Math" w:eastAsia="MS Mincho" w:hAnsi="Cambria Math" w:cs="Cambria Math"/>
          <w:strike/>
          <w:kern w:val="0"/>
          <w:szCs w:val="22"/>
          <w14:ligatures w14:val="none"/>
        </w:rPr>
        <w:t>‑</w:t>
      </w:r>
      <w:r w:rsidRPr="00D01333">
        <w:rPr>
          <w:rFonts w:eastAsia="MS Mincho" w:cs="Arial"/>
          <w:strike/>
          <w:kern w:val="0"/>
          <w:szCs w:val="22"/>
          <w14:ligatures w14:val="none"/>
        </w:rPr>
        <w:t>generating</w:t>
      </w:r>
      <w:r w:rsidRPr="00A35820">
        <w:rPr>
          <w:rFonts w:eastAsia="MS Mincho" w:cs="Arial"/>
          <w:kern w:val="0"/>
          <w:szCs w:val="22"/>
          <w14:ligatures w14:val="none"/>
        </w:rPr>
        <w:t xml:space="preserve"> </w:t>
      </w:r>
      <w:r>
        <w:rPr>
          <w:rFonts w:eastAsia="MS Mincho" w:cs="Arial"/>
          <w:kern w:val="0"/>
          <w:szCs w:val="22"/>
          <w14:ligatures w14:val="none"/>
        </w:rPr>
        <w:t xml:space="preserve">communication </w:t>
      </w:r>
      <w:r w:rsidRPr="00A35820">
        <w:rPr>
          <w:rFonts w:eastAsia="MS Mincho" w:cs="Arial"/>
          <w:kern w:val="0"/>
          <w:szCs w:val="22"/>
          <w14:ligatures w14:val="none"/>
        </w:rPr>
        <w:t>applications to increase independent communication. Providers support individuals through education, demonstrations, short</w:t>
      </w:r>
      <w:r w:rsidRPr="00A35820">
        <w:rPr>
          <w:rFonts w:ascii="Cambria Math" w:eastAsia="MS Mincho" w:hAnsi="Cambria Math" w:cs="Cambria Math"/>
          <w:kern w:val="0"/>
          <w:szCs w:val="22"/>
          <w14:ligatures w14:val="none"/>
        </w:rPr>
        <w:t>‑</w:t>
      </w:r>
      <w:r w:rsidRPr="00A35820">
        <w:rPr>
          <w:rFonts w:eastAsia="MS Mincho" w:cs="Arial"/>
          <w:kern w:val="0"/>
          <w:szCs w:val="22"/>
          <w14:ligatures w14:val="none"/>
        </w:rPr>
        <w:t>term loan devices (STLs), training, and issuance of long</w:t>
      </w:r>
      <w:r w:rsidRPr="00A35820">
        <w:rPr>
          <w:rFonts w:ascii="Cambria Math" w:eastAsia="MS Mincho" w:hAnsi="Cambria Math" w:cs="Cambria Math"/>
          <w:kern w:val="0"/>
          <w:szCs w:val="22"/>
          <w14:ligatures w14:val="none"/>
        </w:rPr>
        <w:t>‑</w:t>
      </w:r>
      <w:r w:rsidRPr="00A35820">
        <w:rPr>
          <w:rFonts w:eastAsia="MS Mincho" w:cs="Arial"/>
          <w:kern w:val="0"/>
          <w:szCs w:val="22"/>
          <w14:ligatures w14:val="none"/>
        </w:rPr>
        <w:t>term loan devices (LTLs). The program aims to complete at least 1,260 LTLs statewide annually and ensure equitable device distribution across 10 CPUC</w:t>
      </w:r>
      <w:r w:rsidRPr="00A35820">
        <w:rPr>
          <w:rFonts w:ascii="Cambria Math" w:eastAsia="MS Mincho" w:hAnsi="Cambria Math" w:cs="Cambria Math"/>
          <w:kern w:val="0"/>
          <w:szCs w:val="22"/>
          <w14:ligatures w14:val="none"/>
        </w:rPr>
        <w:t>‑</w:t>
      </w:r>
      <w:r w:rsidRPr="00A35820">
        <w:rPr>
          <w:rFonts w:eastAsia="MS Mincho" w:cs="Arial"/>
          <w:kern w:val="0"/>
          <w:szCs w:val="22"/>
          <w14:ligatures w14:val="none"/>
        </w:rPr>
        <w:t>identified regions, including underserved areas.</w:t>
      </w:r>
    </w:p>
    <w:p w14:paraId="29284433" w14:textId="77777777" w:rsidR="00A23117" w:rsidRPr="00A23117" w:rsidRDefault="00A23117" w:rsidP="00A23117">
      <w:pPr>
        <w:keepNext/>
        <w:keepLines/>
        <w:spacing w:after="120" w:line="276" w:lineRule="auto"/>
        <w:outlineLvl w:val="1"/>
        <w:rPr>
          <w:rFonts w:eastAsia="MS Gothic" w:cs="Arial"/>
          <w:b/>
          <w:bCs/>
          <w:color w:val="4F81BD"/>
          <w:kern w:val="0"/>
          <w:szCs w:val="28"/>
          <w14:ligatures w14:val="none"/>
        </w:rPr>
      </w:pPr>
      <w:bookmarkStart w:id="11" w:name="_Toc222238538"/>
      <w:bookmarkStart w:id="12" w:name="_Toc223678655"/>
      <w:r w:rsidRPr="00A23117">
        <w:rPr>
          <w:rFonts w:eastAsia="MS Gothic" w:cs="Arial"/>
          <w:b/>
          <w:bCs/>
          <w:color w:val="4F81BD"/>
          <w:kern w:val="0"/>
          <w:szCs w:val="28"/>
          <w14:ligatures w14:val="none"/>
        </w:rPr>
        <w:t>Description of Services</w:t>
      </w:r>
      <w:bookmarkEnd w:id="11"/>
      <w:bookmarkEnd w:id="12"/>
      <w:r w:rsidRPr="00A23117">
        <w:rPr>
          <w:rFonts w:eastAsia="MS Gothic" w:cs="Arial"/>
          <w:b/>
          <w:bCs/>
          <w:color w:val="4F81BD"/>
          <w:kern w:val="0"/>
          <w:szCs w:val="28"/>
          <w14:ligatures w14:val="none"/>
        </w:rPr>
        <w:t xml:space="preserve"> </w:t>
      </w:r>
    </w:p>
    <w:p w14:paraId="08CD1526" w14:textId="77777777" w:rsidR="00A23117" w:rsidRPr="00A23117" w:rsidRDefault="00A23117" w:rsidP="00A23117">
      <w:pPr>
        <w:spacing w:after="240" w:line="276" w:lineRule="auto"/>
        <w:rPr>
          <w:rFonts w:eastAsia="Times New Roman" w:cs="Arial"/>
          <w:kern w:val="0"/>
          <w:szCs w:val="28"/>
          <w14:ligatures w14:val="none"/>
        </w:rPr>
      </w:pPr>
      <w:r w:rsidRPr="00A23117">
        <w:rPr>
          <w:rFonts w:eastAsia="Times New Roman" w:cs="Arial"/>
          <w:kern w:val="0"/>
          <w:szCs w:val="28"/>
          <w14:ligatures w14:val="none"/>
        </w:rPr>
        <w:t>Selected Providers shall provide services in the following categories:</w:t>
      </w:r>
    </w:p>
    <w:p w14:paraId="3EB10442" w14:textId="77777777" w:rsidR="00A23117" w:rsidRPr="00A23117" w:rsidRDefault="00A23117" w:rsidP="00F27BD9">
      <w:pPr>
        <w:numPr>
          <w:ilvl w:val="0"/>
          <w:numId w:val="6"/>
        </w:numPr>
        <w:spacing w:after="240" w:line="276" w:lineRule="auto"/>
        <w:contextualSpacing/>
        <w:rPr>
          <w:rFonts w:eastAsia="Times New Roman" w:cs="Arial"/>
          <w:kern w:val="0"/>
          <w:szCs w:val="22"/>
          <w14:ligatures w14:val="none"/>
        </w:rPr>
      </w:pPr>
      <w:bookmarkStart w:id="13" w:name="_Hlk221725251"/>
      <w:r w:rsidRPr="00A23117">
        <w:rPr>
          <w:rFonts w:eastAsia="MS Mincho" w:cs="Arial"/>
          <w:kern w:val="0"/>
          <w:szCs w:val="22"/>
          <w14:ligatures w14:val="none"/>
        </w:rPr>
        <w:t>Individual Identification &amp; Eligibility</w:t>
      </w:r>
    </w:p>
    <w:p w14:paraId="27FD2D52"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Identify individuals of all ages with a speech or language disability who have difficulty speaking or cannot speak.</w:t>
      </w:r>
    </w:p>
    <w:p w14:paraId="36C0785C"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Verify eligibility via referral/recommendation from an approved clinician or specialist.</w:t>
      </w:r>
    </w:p>
    <w:p w14:paraId="10D62589" w14:textId="77777777" w:rsidR="00A23117" w:rsidRPr="00A23117" w:rsidRDefault="00A23117" w:rsidP="00F27BD9">
      <w:pPr>
        <w:numPr>
          <w:ilvl w:val="0"/>
          <w:numId w:val="6"/>
        </w:numPr>
        <w:spacing w:after="240" w:line="276" w:lineRule="auto"/>
        <w:contextualSpacing/>
        <w:rPr>
          <w:rFonts w:eastAsia="Times New Roman" w:cs="Arial"/>
          <w:kern w:val="0"/>
          <w:szCs w:val="28"/>
          <w14:ligatures w14:val="none"/>
        </w:rPr>
      </w:pPr>
      <w:r w:rsidRPr="00A23117">
        <w:rPr>
          <w:rFonts w:eastAsia="MS Mincho" w:cs="Arial"/>
          <w:kern w:val="0"/>
          <w:szCs w:val="22"/>
          <w14:ligatures w14:val="none"/>
        </w:rPr>
        <w:t>Demonstrations, STLs, and Training</w:t>
      </w:r>
    </w:p>
    <w:p w14:paraId="026AB085" w14:textId="48EA8A77" w:rsidR="00A23117" w:rsidRPr="00A23117" w:rsidRDefault="00A23117" w:rsidP="00F27BD9">
      <w:pPr>
        <w:numPr>
          <w:ilvl w:val="1"/>
          <w:numId w:val="6"/>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 xml:space="preserve">Maintain demonstration </w:t>
      </w:r>
      <w:r w:rsidRPr="00D01333">
        <w:rPr>
          <w:rFonts w:eastAsia="Times New Roman" w:cs="Arial"/>
          <w:strike/>
          <w:kern w:val="0"/>
          <w:szCs w:val="22"/>
          <w14:ligatures w14:val="none"/>
        </w:rPr>
        <w:t>SGDs</w:t>
      </w:r>
      <w:r w:rsidRPr="00A23117">
        <w:rPr>
          <w:rFonts w:eastAsia="Times New Roman" w:cs="Arial"/>
          <w:kern w:val="0"/>
          <w:szCs w:val="22"/>
          <w14:ligatures w14:val="none"/>
        </w:rPr>
        <w:t xml:space="preserve"> </w:t>
      </w:r>
      <w:r>
        <w:rPr>
          <w:rFonts w:eastAsia="Times New Roman" w:cs="Arial"/>
          <w:kern w:val="0"/>
          <w:szCs w:val="22"/>
          <w14:ligatures w14:val="none"/>
        </w:rPr>
        <w:t xml:space="preserve">tablets </w:t>
      </w:r>
      <w:r w:rsidRPr="00A23117">
        <w:rPr>
          <w:rFonts w:eastAsia="Times New Roman" w:cs="Arial"/>
          <w:kern w:val="0"/>
          <w:szCs w:val="22"/>
          <w14:ligatures w14:val="none"/>
        </w:rPr>
        <w:t>preloaded with seven (7) VOP applications:</w:t>
      </w:r>
    </w:p>
    <w:p w14:paraId="52029730" w14:textId="77777777" w:rsidR="00A23117" w:rsidRPr="00A23117" w:rsidRDefault="00A23117" w:rsidP="00F27BD9">
      <w:pPr>
        <w:numPr>
          <w:ilvl w:val="2"/>
          <w:numId w:val="6"/>
        </w:numPr>
        <w:spacing w:after="240" w:line="276" w:lineRule="auto"/>
        <w:contextualSpacing/>
        <w:rPr>
          <w:rFonts w:eastAsia="Times New Roman" w:cs="Arial"/>
          <w:kern w:val="0"/>
          <w:szCs w:val="28"/>
          <w14:ligatures w14:val="none"/>
        </w:rPr>
      </w:pPr>
      <w:proofErr w:type="spellStart"/>
      <w:r w:rsidRPr="00A23117">
        <w:rPr>
          <w:rFonts w:eastAsia="Times New Roman" w:cs="Arial"/>
          <w:kern w:val="0"/>
          <w:szCs w:val="28"/>
          <w14:ligatures w14:val="none"/>
        </w:rPr>
        <w:t>GoTalk</w:t>
      </w:r>
      <w:proofErr w:type="spellEnd"/>
      <w:r w:rsidRPr="00A23117">
        <w:rPr>
          <w:rFonts w:eastAsia="Times New Roman" w:cs="Arial"/>
          <w:kern w:val="0"/>
          <w:szCs w:val="28"/>
          <w14:ligatures w14:val="none"/>
        </w:rPr>
        <w:t xml:space="preserve"> NOW Plus</w:t>
      </w:r>
    </w:p>
    <w:p w14:paraId="486EE11C" w14:textId="77777777" w:rsidR="00A23117" w:rsidRPr="00A23117" w:rsidRDefault="00A23117" w:rsidP="00F27BD9">
      <w:pPr>
        <w:numPr>
          <w:ilvl w:val="2"/>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LAMP Words for Life</w:t>
      </w:r>
    </w:p>
    <w:p w14:paraId="60BEC364" w14:textId="77777777" w:rsidR="00A23117" w:rsidRPr="00A23117" w:rsidRDefault="00A23117" w:rsidP="00F27BD9">
      <w:pPr>
        <w:numPr>
          <w:ilvl w:val="2"/>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Predictable (available for Android devices)</w:t>
      </w:r>
    </w:p>
    <w:p w14:paraId="115AB377" w14:textId="77777777" w:rsidR="00A23117" w:rsidRPr="00A23117" w:rsidRDefault="00A23117" w:rsidP="00F27BD9">
      <w:pPr>
        <w:numPr>
          <w:ilvl w:val="2"/>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Proloquo2Go</w:t>
      </w:r>
    </w:p>
    <w:p w14:paraId="5FA3916E" w14:textId="77777777" w:rsidR="00A23117" w:rsidRPr="00A23117" w:rsidRDefault="00A23117" w:rsidP="00F27BD9">
      <w:pPr>
        <w:numPr>
          <w:ilvl w:val="2"/>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Proloquo4Text</w:t>
      </w:r>
    </w:p>
    <w:p w14:paraId="210F0174" w14:textId="77777777" w:rsidR="00A23117" w:rsidRPr="00A23117" w:rsidRDefault="00A23117" w:rsidP="00F27BD9">
      <w:pPr>
        <w:numPr>
          <w:ilvl w:val="2"/>
          <w:numId w:val="6"/>
        </w:numPr>
        <w:spacing w:after="240" w:line="276" w:lineRule="auto"/>
        <w:contextualSpacing/>
        <w:rPr>
          <w:rFonts w:eastAsia="Times New Roman" w:cs="Arial"/>
          <w:kern w:val="0"/>
          <w:szCs w:val="28"/>
          <w14:ligatures w14:val="none"/>
        </w:rPr>
      </w:pPr>
      <w:proofErr w:type="spellStart"/>
      <w:r w:rsidRPr="00A23117">
        <w:rPr>
          <w:rFonts w:eastAsia="Times New Roman" w:cs="Arial"/>
          <w:kern w:val="0"/>
          <w:szCs w:val="28"/>
          <w14:ligatures w14:val="none"/>
        </w:rPr>
        <w:t>TouchChat</w:t>
      </w:r>
      <w:proofErr w:type="spellEnd"/>
      <w:r w:rsidRPr="00A23117">
        <w:rPr>
          <w:rFonts w:eastAsia="Times New Roman" w:cs="Arial"/>
          <w:kern w:val="0"/>
          <w:szCs w:val="28"/>
          <w14:ligatures w14:val="none"/>
        </w:rPr>
        <w:t xml:space="preserve"> HD w/ </w:t>
      </w:r>
      <w:proofErr w:type="spellStart"/>
      <w:r w:rsidRPr="00A23117">
        <w:rPr>
          <w:rFonts w:eastAsia="Times New Roman" w:cs="Arial"/>
          <w:kern w:val="0"/>
          <w:szCs w:val="28"/>
          <w14:ligatures w14:val="none"/>
        </w:rPr>
        <w:t>WordPower</w:t>
      </w:r>
      <w:proofErr w:type="spellEnd"/>
    </w:p>
    <w:p w14:paraId="57B78679" w14:textId="77777777" w:rsidR="00A23117" w:rsidRPr="00A23117" w:rsidRDefault="00A23117" w:rsidP="00F27BD9">
      <w:pPr>
        <w:numPr>
          <w:ilvl w:val="2"/>
          <w:numId w:val="6"/>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TD Snap</w:t>
      </w:r>
    </w:p>
    <w:p w14:paraId="36AEA6CD" w14:textId="77777777" w:rsidR="00A23117" w:rsidRPr="00A23117" w:rsidRDefault="00A23117" w:rsidP="00F27BD9">
      <w:pPr>
        <w:numPr>
          <w:ilvl w:val="1"/>
          <w:numId w:val="6"/>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Provide STL devices for a duration of 2–14 calendar days with the seven apps to allow individuals to use for a trial period and select the most suitable app.</w:t>
      </w:r>
    </w:p>
    <w:p w14:paraId="6541CDF4" w14:textId="0BCFAA6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lastRenderedPageBreak/>
        <w:t xml:space="preserve">Conduct education and training on </w:t>
      </w:r>
      <w:proofErr w:type="gramStart"/>
      <w:r w:rsidRPr="00A23117">
        <w:rPr>
          <w:rFonts w:eastAsia="Times New Roman" w:cs="Arial"/>
          <w:kern w:val="0"/>
          <w:szCs w:val="28"/>
          <w14:ligatures w14:val="none"/>
        </w:rPr>
        <w:t xml:space="preserve">the </w:t>
      </w:r>
      <w:r w:rsidRPr="00D01333">
        <w:rPr>
          <w:rFonts w:eastAsia="Times New Roman" w:cs="Arial"/>
          <w:strike/>
          <w:kern w:val="0"/>
          <w:szCs w:val="28"/>
          <w14:ligatures w14:val="none"/>
        </w:rPr>
        <w:t>SGD’s</w:t>
      </w:r>
      <w:proofErr w:type="gramEnd"/>
      <w:r w:rsidRPr="00A23117">
        <w:rPr>
          <w:rFonts w:eastAsia="Times New Roman" w:cs="Arial"/>
          <w:kern w:val="0"/>
          <w:szCs w:val="28"/>
          <w14:ligatures w14:val="none"/>
        </w:rPr>
        <w:t xml:space="preserve"> </w:t>
      </w:r>
      <w:r w:rsidR="00A0142F">
        <w:rPr>
          <w:rFonts w:eastAsia="Times New Roman" w:cs="Arial"/>
          <w:kern w:val="0"/>
          <w:szCs w:val="28"/>
          <w14:ligatures w14:val="none"/>
        </w:rPr>
        <w:t xml:space="preserve">tablets </w:t>
      </w:r>
      <w:r w:rsidRPr="00A23117">
        <w:rPr>
          <w:rFonts w:eastAsia="Times New Roman" w:cs="Arial"/>
          <w:kern w:val="0"/>
          <w:szCs w:val="28"/>
          <w14:ligatures w14:val="none"/>
        </w:rPr>
        <w:t>accessibility features and application use.</w:t>
      </w:r>
    </w:p>
    <w:p w14:paraId="2886EE6C" w14:textId="30203099"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 xml:space="preserve">DOR reserves the right to add additional approved </w:t>
      </w:r>
      <w:r w:rsidRPr="00D01333">
        <w:rPr>
          <w:rFonts w:eastAsia="Times New Roman" w:cs="Arial"/>
          <w:strike/>
          <w:kern w:val="0"/>
          <w:szCs w:val="28"/>
          <w14:ligatures w14:val="none"/>
        </w:rPr>
        <w:t>SGDs</w:t>
      </w:r>
      <w:r w:rsidRPr="00A23117">
        <w:rPr>
          <w:rFonts w:eastAsia="Times New Roman" w:cs="Arial"/>
          <w:kern w:val="0"/>
          <w:szCs w:val="28"/>
          <w14:ligatures w14:val="none"/>
        </w:rPr>
        <w:t xml:space="preserve"> </w:t>
      </w:r>
      <w:r w:rsidR="00A0142F">
        <w:rPr>
          <w:rFonts w:eastAsia="Times New Roman" w:cs="Arial"/>
          <w:kern w:val="0"/>
          <w:szCs w:val="28"/>
          <w14:ligatures w14:val="none"/>
        </w:rPr>
        <w:t>devi</w:t>
      </w:r>
      <w:r w:rsidR="00CB62FC">
        <w:rPr>
          <w:rFonts w:eastAsia="Times New Roman" w:cs="Arial"/>
          <w:kern w:val="0"/>
          <w:szCs w:val="28"/>
          <w14:ligatures w14:val="none"/>
        </w:rPr>
        <w:t xml:space="preserve">ces </w:t>
      </w:r>
      <w:r w:rsidRPr="00A23117">
        <w:rPr>
          <w:rFonts w:eastAsia="Times New Roman" w:cs="Arial"/>
          <w:kern w:val="0"/>
          <w:szCs w:val="28"/>
          <w14:ligatures w14:val="none"/>
        </w:rPr>
        <w:t xml:space="preserve">and </w:t>
      </w:r>
      <w:r w:rsidRPr="00D01333">
        <w:rPr>
          <w:rFonts w:eastAsia="Times New Roman" w:cs="Arial"/>
          <w:strike/>
          <w:kern w:val="0"/>
          <w:szCs w:val="28"/>
          <w14:ligatures w14:val="none"/>
        </w:rPr>
        <w:t>speech-generating</w:t>
      </w:r>
      <w:r w:rsidRPr="00A23117">
        <w:rPr>
          <w:rFonts w:eastAsia="Times New Roman" w:cs="Arial"/>
          <w:kern w:val="0"/>
          <w:szCs w:val="28"/>
          <w14:ligatures w14:val="none"/>
        </w:rPr>
        <w:t xml:space="preserve"> </w:t>
      </w:r>
      <w:r w:rsidR="00CB62FC">
        <w:rPr>
          <w:rFonts w:eastAsia="Times New Roman" w:cs="Arial"/>
          <w:kern w:val="0"/>
          <w:szCs w:val="28"/>
          <w14:ligatures w14:val="none"/>
        </w:rPr>
        <w:t xml:space="preserve">communication </w:t>
      </w:r>
      <w:r w:rsidRPr="00A23117">
        <w:rPr>
          <w:rFonts w:eastAsia="Times New Roman" w:cs="Arial"/>
          <w:kern w:val="0"/>
          <w:szCs w:val="28"/>
          <w14:ligatures w14:val="none"/>
        </w:rPr>
        <w:t>applications, as approved by CPUC.</w:t>
      </w:r>
    </w:p>
    <w:p w14:paraId="5B756479" w14:textId="77777777" w:rsidR="00A23117" w:rsidRPr="00A23117" w:rsidRDefault="00A23117" w:rsidP="00F27BD9">
      <w:pPr>
        <w:numPr>
          <w:ilvl w:val="0"/>
          <w:numId w:val="6"/>
        </w:numPr>
        <w:spacing w:after="240" w:line="276" w:lineRule="auto"/>
        <w:contextualSpacing/>
        <w:rPr>
          <w:rFonts w:eastAsia="MS Mincho" w:cs="Arial"/>
          <w:kern w:val="0"/>
          <w:szCs w:val="22"/>
          <w14:ligatures w14:val="none"/>
        </w:rPr>
      </w:pPr>
      <w:r w:rsidRPr="00A23117">
        <w:rPr>
          <w:rFonts w:eastAsia="MS Mincho" w:cs="Arial"/>
          <w:kern w:val="0"/>
          <w:szCs w:val="22"/>
          <w14:ligatures w14:val="none"/>
        </w:rPr>
        <w:t>LTL Issuance</w:t>
      </w:r>
    </w:p>
    <w:p w14:paraId="419C5B7C" w14:textId="538114C5" w:rsidR="00A23117" w:rsidRPr="00A23117" w:rsidRDefault="00A23117" w:rsidP="00F27BD9">
      <w:pPr>
        <w:numPr>
          <w:ilvl w:val="1"/>
          <w:numId w:val="6"/>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 xml:space="preserve">Provide LTL devices </w:t>
      </w:r>
      <w:proofErr w:type="gramStart"/>
      <w:r w:rsidRPr="00A23117">
        <w:rPr>
          <w:rFonts w:eastAsia="Times New Roman" w:cs="Arial"/>
          <w:kern w:val="0"/>
          <w:szCs w:val="22"/>
          <w14:ligatures w14:val="none"/>
        </w:rPr>
        <w:t>of</w:t>
      </w:r>
      <w:proofErr w:type="gramEnd"/>
      <w:r w:rsidRPr="00A23117">
        <w:rPr>
          <w:rFonts w:eastAsia="Times New Roman" w:cs="Arial"/>
          <w:kern w:val="0"/>
          <w:szCs w:val="22"/>
          <w14:ligatures w14:val="none"/>
        </w:rPr>
        <w:t xml:space="preserve"> new iPads, new Android, or other CPUC-approved </w:t>
      </w:r>
      <w:r w:rsidRPr="00D01333">
        <w:rPr>
          <w:rFonts w:eastAsia="Times New Roman" w:cs="Arial"/>
          <w:strike/>
          <w:kern w:val="0"/>
          <w:szCs w:val="22"/>
          <w14:ligatures w14:val="none"/>
        </w:rPr>
        <w:t>SGDs</w:t>
      </w:r>
      <w:r w:rsidRPr="00A23117">
        <w:rPr>
          <w:rFonts w:eastAsia="Times New Roman" w:cs="Arial"/>
          <w:kern w:val="0"/>
          <w:szCs w:val="22"/>
          <w14:ligatures w14:val="none"/>
        </w:rPr>
        <w:t xml:space="preserve"> </w:t>
      </w:r>
      <w:r w:rsidR="00CB62FC">
        <w:rPr>
          <w:rFonts w:eastAsia="Times New Roman" w:cs="Arial"/>
          <w:kern w:val="0"/>
          <w:szCs w:val="22"/>
          <w14:ligatures w14:val="none"/>
        </w:rPr>
        <w:t xml:space="preserve">devices </w:t>
      </w:r>
      <w:r w:rsidRPr="00A23117">
        <w:rPr>
          <w:rFonts w:eastAsia="Times New Roman" w:cs="Arial"/>
          <w:kern w:val="0"/>
          <w:szCs w:val="22"/>
          <w14:ligatures w14:val="none"/>
        </w:rPr>
        <w:t>with one VOP application selected by the individual to support independent communication.</w:t>
      </w:r>
    </w:p>
    <w:p w14:paraId="266E829C" w14:textId="77777777" w:rsidR="00A23117" w:rsidRPr="00A23117" w:rsidRDefault="00A23117" w:rsidP="00F27BD9">
      <w:pPr>
        <w:numPr>
          <w:ilvl w:val="0"/>
          <w:numId w:val="6"/>
        </w:numPr>
        <w:spacing w:after="240" w:line="276" w:lineRule="auto"/>
        <w:contextualSpacing/>
        <w:rPr>
          <w:rFonts w:eastAsia="MS Mincho" w:cs="Arial"/>
          <w:kern w:val="0"/>
          <w:szCs w:val="22"/>
          <w14:ligatures w14:val="none"/>
        </w:rPr>
      </w:pPr>
      <w:r w:rsidRPr="00A23117">
        <w:rPr>
          <w:rFonts w:eastAsia="MS Mincho" w:cs="Arial"/>
          <w:kern w:val="0"/>
          <w:szCs w:val="22"/>
          <w14:ligatures w14:val="none"/>
        </w:rPr>
        <w:t>Apple and Google App Store Account &amp; Gift Codes</w:t>
      </w:r>
    </w:p>
    <w:p w14:paraId="789556FC"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Maintain an Apple and/or Google App Store account to purchase redeemable gift codes for approved VOP apps (one per LTL device).</w:t>
      </w:r>
    </w:p>
    <w:p w14:paraId="14370A38"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Submit gift code receipts with invoices for reimbursement.</w:t>
      </w:r>
    </w:p>
    <w:p w14:paraId="1E8FC5CF" w14:textId="77777777" w:rsidR="00A23117" w:rsidRPr="00A23117" w:rsidRDefault="00A23117" w:rsidP="00F27BD9">
      <w:pPr>
        <w:numPr>
          <w:ilvl w:val="0"/>
          <w:numId w:val="6"/>
        </w:numPr>
        <w:spacing w:after="240" w:line="276" w:lineRule="auto"/>
        <w:contextualSpacing/>
        <w:rPr>
          <w:rFonts w:eastAsia="MS Mincho" w:cs="Arial"/>
          <w:kern w:val="0"/>
          <w:szCs w:val="22"/>
          <w14:ligatures w14:val="none"/>
        </w:rPr>
      </w:pPr>
      <w:r w:rsidRPr="00A23117">
        <w:rPr>
          <w:rFonts w:eastAsia="MS Mincho" w:cs="Arial"/>
          <w:kern w:val="0"/>
          <w:szCs w:val="22"/>
          <w14:ligatures w14:val="none"/>
        </w:rPr>
        <w:t>Documentation &amp; Records</w:t>
      </w:r>
    </w:p>
    <w:p w14:paraId="0CA46A46"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Complete an LTL device Application and individual served survey for each issued device. DOR staff will provide applications and surveys.</w:t>
      </w:r>
    </w:p>
    <w:p w14:paraId="1A8DAB44"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Retain financial and program records, including equipment purchase receipts, for seven (7) years after the grant period.</w:t>
      </w:r>
    </w:p>
    <w:p w14:paraId="47F00D25" w14:textId="77777777" w:rsidR="00A23117" w:rsidRPr="00A23117" w:rsidRDefault="00A23117" w:rsidP="00F27BD9">
      <w:pPr>
        <w:numPr>
          <w:ilvl w:val="0"/>
          <w:numId w:val="6"/>
        </w:numPr>
        <w:spacing w:after="240" w:line="276" w:lineRule="auto"/>
        <w:contextualSpacing/>
        <w:rPr>
          <w:rFonts w:eastAsia="MS Mincho" w:cs="Arial"/>
          <w:kern w:val="0"/>
          <w:szCs w:val="22"/>
          <w14:ligatures w14:val="none"/>
        </w:rPr>
      </w:pPr>
      <w:r w:rsidRPr="00A23117">
        <w:rPr>
          <w:rFonts w:eastAsia="MS Mincho" w:cs="Arial"/>
          <w:kern w:val="0"/>
          <w:szCs w:val="22"/>
          <w14:ligatures w14:val="none"/>
        </w:rPr>
        <w:t>Outreach &amp; Referral</w:t>
      </w:r>
    </w:p>
    <w:p w14:paraId="5F351C2E" w14:textId="77777777" w:rsidR="00A23117" w:rsidRPr="00A23117" w:rsidRDefault="00A23117" w:rsidP="00F27BD9">
      <w:pPr>
        <w:numPr>
          <w:ilvl w:val="1"/>
          <w:numId w:val="6"/>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Conduct outreach and make referrals as appropriate to the California Connect and Voice Options programs.</w:t>
      </w:r>
    </w:p>
    <w:bookmarkEnd w:id="13"/>
    <w:p w14:paraId="13870574" w14:textId="77777777" w:rsidR="00A23117" w:rsidRPr="00A23117" w:rsidRDefault="00A23117" w:rsidP="00A23117">
      <w:pPr>
        <w:spacing w:after="240" w:line="276" w:lineRule="auto"/>
        <w:rPr>
          <w:rFonts w:eastAsia="Times New Roman" w:cs="Arial"/>
          <w:kern w:val="0"/>
          <w:szCs w:val="22"/>
          <w14:ligatures w14:val="none"/>
        </w:rPr>
      </w:pPr>
      <w:r w:rsidRPr="00A23117">
        <w:rPr>
          <w:rFonts w:eastAsia="MS Mincho" w:cs="Arial"/>
          <w:kern w:val="0"/>
          <w:szCs w:val="22"/>
          <w14:ligatures w14:val="none"/>
        </w:rPr>
        <w:t>Allowable Personnel &amp; Travel Costs include:</w:t>
      </w:r>
    </w:p>
    <w:p w14:paraId="3DE8E678" w14:textId="77777777" w:rsidR="00A23117" w:rsidRPr="00A23117" w:rsidRDefault="00A23117" w:rsidP="00F27BD9">
      <w:pPr>
        <w:numPr>
          <w:ilvl w:val="0"/>
          <w:numId w:val="5"/>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Staff time for demonstrations and STL devices, training, LTL devices processing, equipment acquisition, setup, technical support, reporting, outreach, referral, and survey facilitation.</w:t>
      </w:r>
    </w:p>
    <w:p w14:paraId="2ADE4D55" w14:textId="77777777" w:rsidR="00A23117" w:rsidRPr="00A23117" w:rsidRDefault="00A23117" w:rsidP="00F27BD9">
      <w:pPr>
        <w:numPr>
          <w:ilvl w:val="0"/>
          <w:numId w:val="5"/>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Reasonable travel expenses for demonstrations, education, and training.</w:t>
      </w:r>
    </w:p>
    <w:p w14:paraId="2D497126" w14:textId="77777777" w:rsidR="00A23117" w:rsidRPr="00A23117" w:rsidRDefault="00A23117" w:rsidP="00F27BD9">
      <w:pPr>
        <w:numPr>
          <w:ilvl w:val="1"/>
          <w:numId w:val="5"/>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 xml:space="preserve">Travel expenses must not exceed </w:t>
      </w:r>
      <w:hyperlink r:id="rId8" w:history="1">
        <w:r w:rsidRPr="00A23117">
          <w:rPr>
            <w:rFonts w:eastAsia="MS Mincho" w:cs="Arial"/>
            <w:color w:val="0000FF"/>
            <w:kern w:val="0"/>
            <w:szCs w:val="22"/>
            <w:u w:val="single"/>
            <w14:ligatures w14:val="none"/>
          </w:rPr>
          <w:t>CalHR excluded employee rates</w:t>
        </w:r>
      </w:hyperlink>
      <w:r w:rsidRPr="00A23117">
        <w:rPr>
          <w:rFonts w:eastAsia="Times New Roman" w:cs="Arial"/>
          <w:kern w:val="0"/>
          <w:szCs w:val="28"/>
          <w14:ligatures w14:val="none"/>
        </w:rPr>
        <w:t>: http://www.calhr.ca.gov/employees/pages/travel-reimbursements.aspx</w:t>
      </w:r>
    </w:p>
    <w:p w14:paraId="75868C47" w14:textId="77777777" w:rsidR="00A23117" w:rsidRPr="00A23117" w:rsidRDefault="00A23117" w:rsidP="00A23117">
      <w:pPr>
        <w:spacing w:after="240" w:line="276" w:lineRule="auto"/>
        <w:rPr>
          <w:rFonts w:eastAsia="Times New Roman" w:cs="Arial"/>
          <w:kern w:val="0"/>
          <w:szCs w:val="22"/>
          <w14:ligatures w14:val="none"/>
        </w:rPr>
      </w:pPr>
      <w:r w:rsidRPr="00A23117">
        <w:rPr>
          <w:rFonts w:eastAsia="MS Mincho" w:cs="Arial"/>
          <w:kern w:val="0"/>
          <w:szCs w:val="22"/>
          <w14:ligatures w14:val="none"/>
        </w:rPr>
        <w:t xml:space="preserve">Allowable </w:t>
      </w:r>
      <w:proofErr w:type="gramStart"/>
      <w:r w:rsidRPr="00A23117">
        <w:rPr>
          <w:rFonts w:eastAsia="MS Mincho" w:cs="Arial"/>
          <w:kern w:val="0"/>
          <w:szCs w:val="22"/>
          <w14:ligatures w14:val="none"/>
        </w:rPr>
        <w:t>Non-Personnel Costs</w:t>
      </w:r>
      <w:proofErr w:type="gramEnd"/>
      <w:r w:rsidRPr="00A23117">
        <w:rPr>
          <w:rFonts w:eastAsia="MS Mincho" w:cs="Arial"/>
          <w:kern w:val="0"/>
          <w:szCs w:val="22"/>
          <w14:ligatures w14:val="none"/>
        </w:rPr>
        <w:t xml:space="preserve"> include:</w:t>
      </w:r>
    </w:p>
    <w:p w14:paraId="45C078F4" w14:textId="4B0D03C3" w:rsidR="00A23117" w:rsidRPr="00A23117" w:rsidRDefault="00A23117" w:rsidP="59C7FD77">
      <w:pPr>
        <w:numPr>
          <w:ilvl w:val="0"/>
          <w:numId w:val="4"/>
        </w:numPr>
        <w:spacing w:after="240" w:line="276" w:lineRule="auto"/>
        <w:contextualSpacing/>
        <w:rPr>
          <w:rFonts w:eastAsia="Times New Roman" w:cs="Arial"/>
          <w:kern w:val="0"/>
          <w14:ligatures w14:val="none"/>
        </w:rPr>
      </w:pPr>
      <w:r w:rsidRPr="59C7FD77">
        <w:rPr>
          <w:rFonts w:eastAsia="Times New Roman" w:cs="Arial"/>
          <w:kern w:val="0"/>
          <w14:ligatures w14:val="none"/>
        </w:rPr>
        <w:lastRenderedPageBreak/>
        <w:t xml:space="preserve">Purchase of a new Apple iPad (generation 11 or later), new Android tablet, or other CPUC approved </w:t>
      </w:r>
      <w:r w:rsidRPr="59C7FD77">
        <w:rPr>
          <w:rFonts w:eastAsia="Times New Roman" w:cs="Arial"/>
          <w:strike/>
          <w:kern w:val="0"/>
          <w14:ligatures w14:val="none"/>
        </w:rPr>
        <w:t>SGD</w:t>
      </w:r>
      <w:r w:rsidRPr="59C7FD77">
        <w:rPr>
          <w:rFonts w:eastAsia="Times New Roman" w:cs="Arial"/>
          <w:kern w:val="0"/>
          <w14:ligatures w14:val="none"/>
        </w:rPr>
        <w:t xml:space="preserve"> </w:t>
      </w:r>
      <w:r w:rsidR="669BE48B" w:rsidRPr="59C7FD77">
        <w:rPr>
          <w:rFonts w:eastAsia="Times New Roman" w:cs="Arial"/>
          <w:kern w:val="0"/>
          <w14:ligatures w14:val="none"/>
        </w:rPr>
        <w:t xml:space="preserve">tablet </w:t>
      </w:r>
      <w:r w:rsidRPr="59C7FD77">
        <w:rPr>
          <w:rFonts w:eastAsia="Times New Roman" w:cs="Arial"/>
          <w:kern w:val="0"/>
          <w14:ligatures w14:val="none"/>
        </w:rPr>
        <w:t>with ≥128 GB storage.</w:t>
      </w:r>
    </w:p>
    <w:p w14:paraId="03ECF78B" w14:textId="4B4AC49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 xml:space="preserve">Refurbished </w:t>
      </w:r>
      <w:r w:rsidRPr="00D01333">
        <w:rPr>
          <w:rFonts w:eastAsia="Times New Roman" w:cs="Arial"/>
          <w:strike/>
          <w:kern w:val="0"/>
          <w:szCs w:val="22"/>
          <w14:ligatures w14:val="none"/>
        </w:rPr>
        <w:t>SGDs</w:t>
      </w:r>
      <w:r w:rsidRPr="00A23117">
        <w:rPr>
          <w:rFonts w:eastAsia="Times New Roman" w:cs="Arial"/>
          <w:kern w:val="0"/>
          <w:szCs w:val="22"/>
          <w14:ligatures w14:val="none"/>
        </w:rPr>
        <w:t xml:space="preserve"> </w:t>
      </w:r>
      <w:r w:rsidR="00330BE5">
        <w:rPr>
          <w:rFonts w:eastAsia="Times New Roman" w:cs="Arial"/>
          <w:kern w:val="0"/>
          <w:szCs w:val="22"/>
          <w14:ligatures w14:val="none"/>
        </w:rPr>
        <w:t xml:space="preserve">tablets </w:t>
      </w:r>
      <w:r w:rsidRPr="00A23117">
        <w:rPr>
          <w:rFonts w:eastAsia="Times New Roman" w:cs="Arial"/>
          <w:kern w:val="0"/>
          <w:szCs w:val="22"/>
          <w14:ligatures w14:val="none"/>
        </w:rPr>
        <w:t>may be considered case-by-case.</w:t>
      </w:r>
    </w:p>
    <w:p w14:paraId="34E14D3D" w14:textId="662379CD" w:rsidR="00A23117" w:rsidRPr="00A23117" w:rsidRDefault="00A23117" w:rsidP="00F27BD9">
      <w:pPr>
        <w:numPr>
          <w:ilvl w:val="0"/>
          <w:numId w:val="4"/>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 xml:space="preserve">Protective </w:t>
      </w:r>
      <w:r w:rsidRPr="00D01333">
        <w:rPr>
          <w:rFonts w:eastAsia="Times New Roman" w:cs="Arial"/>
          <w:strike/>
          <w:kern w:val="0"/>
          <w:szCs w:val="28"/>
          <w14:ligatures w14:val="none"/>
        </w:rPr>
        <w:t>SGD</w:t>
      </w:r>
      <w:r w:rsidRPr="00A23117">
        <w:rPr>
          <w:rFonts w:eastAsia="Times New Roman" w:cs="Arial"/>
          <w:kern w:val="0"/>
          <w:szCs w:val="28"/>
          <w14:ligatures w14:val="none"/>
        </w:rPr>
        <w:t xml:space="preserve"> </w:t>
      </w:r>
      <w:r w:rsidR="00330BE5">
        <w:rPr>
          <w:rFonts w:eastAsia="Times New Roman" w:cs="Arial"/>
          <w:kern w:val="0"/>
          <w:szCs w:val="28"/>
          <w14:ligatures w14:val="none"/>
        </w:rPr>
        <w:t xml:space="preserve">tablet </w:t>
      </w:r>
      <w:r w:rsidRPr="00A23117">
        <w:rPr>
          <w:rFonts w:eastAsia="Times New Roman" w:cs="Arial"/>
          <w:kern w:val="0"/>
          <w:szCs w:val="28"/>
          <w14:ligatures w14:val="none"/>
        </w:rPr>
        <w:t>equipment: cases, screen protectors, mounts as appropriate.</w:t>
      </w:r>
    </w:p>
    <w:p w14:paraId="425CEA69" w14:textId="6B9636AD" w:rsidR="00A23117" w:rsidRPr="00A23117" w:rsidRDefault="00A23117" w:rsidP="00F27BD9">
      <w:pPr>
        <w:numPr>
          <w:ilvl w:val="0"/>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 xml:space="preserve">One VOP </w:t>
      </w:r>
      <w:r w:rsidRPr="00D01333">
        <w:rPr>
          <w:rFonts w:eastAsia="Times New Roman" w:cs="Arial"/>
          <w:strike/>
          <w:kern w:val="0"/>
          <w:szCs w:val="22"/>
          <w14:ligatures w14:val="none"/>
        </w:rPr>
        <w:t>speech-generating</w:t>
      </w:r>
      <w:r w:rsidRPr="00A23117">
        <w:rPr>
          <w:rFonts w:eastAsia="Times New Roman" w:cs="Arial"/>
          <w:kern w:val="0"/>
          <w:szCs w:val="22"/>
          <w14:ligatures w14:val="none"/>
        </w:rPr>
        <w:t xml:space="preserve"> </w:t>
      </w:r>
      <w:r w:rsidR="00330BE5">
        <w:rPr>
          <w:rFonts w:eastAsia="Times New Roman" w:cs="Arial"/>
          <w:kern w:val="0"/>
          <w:szCs w:val="22"/>
          <w14:ligatures w14:val="none"/>
        </w:rPr>
        <w:t xml:space="preserve">communication </w:t>
      </w:r>
      <w:r w:rsidRPr="00A23117">
        <w:rPr>
          <w:rFonts w:eastAsia="Times New Roman" w:cs="Arial"/>
          <w:kern w:val="0"/>
          <w:szCs w:val="22"/>
          <w14:ligatures w14:val="none"/>
        </w:rPr>
        <w:t>application of the individual’s choice from the following list:</w:t>
      </w:r>
    </w:p>
    <w:p w14:paraId="0199A267"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proofErr w:type="spellStart"/>
      <w:r w:rsidRPr="00A23117">
        <w:rPr>
          <w:rFonts w:eastAsia="Times New Roman" w:cs="Arial"/>
          <w:kern w:val="0"/>
          <w:szCs w:val="22"/>
          <w14:ligatures w14:val="none"/>
        </w:rPr>
        <w:t>GoTalk</w:t>
      </w:r>
      <w:proofErr w:type="spellEnd"/>
      <w:r w:rsidRPr="00A23117">
        <w:rPr>
          <w:rFonts w:eastAsia="Times New Roman" w:cs="Arial"/>
          <w:kern w:val="0"/>
          <w:szCs w:val="22"/>
          <w14:ligatures w14:val="none"/>
        </w:rPr>
        <w:t xml:space="preserve"> NOW Plus</w:t>
      </w:r>
    </w:p>
    <w:p w14:paraId="7DF7FE3D"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LAMP Words for Life</w:t>
      </w:r>
    </w:p>
    <w:p w14:paraId="2DE16C8A"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Predictable (available for Android devices)</w:t>
      </w:r>
    </w:p>
    <w:p w14:paraId="3C0DAB3F"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Proloquo2Go</w:t>
      </w:r>
    </w:p>
    <w:p w14:paraId="736F63CE"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Proloquo4Text</w:t>
      </w:r>
    </w:p>
    <w:p w14:paraId="1354C076"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proofErr w:type="spellStart"/>
      <w:r w:rsidRPr="00A23117">
        <w:rPr>
          <w:rFonts w:eastAsia="Times New Roman" w:cs="Arial"/>
          <w:kern w:val="0"/>
          <w:szCs w:val="22"/>
          <w14:ligatures w14:val="none"/>
        </w:rPr>
        <w:t>TouchChat</w:t>
      </w:r>
      <w:proofErr w:type="spellEnd"/>
      <w:r w:rsidRPr="00A23117">
        <w:rPr>
          <w:rFonts w:eastAsia="Times New Roman" w:cs="Arial"/>
          <w:kern w:val="0"/>
          <w:szCs w:val="22"/>
          <w14:ligatures w14:val="none"/>
        </w:rPr>
        <w:t xml:space="preserve"> HD w/ </w:t>
      </w:r>
      <w:proofErr w:type="spellStart"/>
      <w:r w:rsidRPr="00A23117">
        <w:rPr>
          <w:rFonts w:eastAsia="Times New Roman" w:cs="Arial"/>
          <w:kern w:val="0"/>
          <w:szCs w:val="22"/>
          <w14:ligatures w14:val="none"/>
        </w:rPr>
        <w:t>WordPower</w:t>
      </w:r>
      <w:proofErr w:type="spellEnd"/>
    </w:p>
    <w:p w14:paraId="356834A0" w14:textId="77777777"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TD Snap</w:t>
      </w:r>
    </w:p>
    <w:p w14:paraId="79B7BC15" w14:textId="417BA263" w:rsidR="00A23117" w:rsidRPr="00A23117" w:rsidRDefault="00A23117" w:rsidP="00F27BD9">
      <w:pPr>
        <w:numPr>
          <w:ilvl w:val="1"/>
          <w:numId w:val="4"/>
        </w:numPr>
        <w:spacing w:after="240" w:line="276" w:lineRule="auto"/>
        <w:contextualSpacing/>
        <w:rPr>
          <w:rFonts w:eastAsia="Times New Roman" w:cs="Arial"/>
          <w:kern w:val="0"/>
          <w:szCs w:val="22"/>
          <w14:ligatures w14:val="none"/>
        </w:rPr>
      </w:pPr>
      <w:r w:rsidRPr="00A23117">
        <w:rPr>
          <w:rFonts w:eastAsia="Times New Roman" w:cs="Arial"/>
          <w:kern w:val="0"/>
          <w:szCs w:val="22"/>
          <w14:ligatures w14:val="none"/>
        </w:rPr>
        <w:t xml:space="preserve">Other </w:t>
      </w:r>
      <w:r w:rsidRPr="00856755">
        <w:rPr>
          <w:rFonts w:eastAsia="Times New Roman" w:cs="Arial"/>
          <w:strike/>
          <w:kern w:val="0"/>
          <w:szCs w:val="22"/>
          <w14:ligatures w14:val="none"/>
        </w:rPr>
        <w:t>speech-generating</w:t>
      </w:r>
      <w:r w:rsidRPr="00A23117">
        <w:rPr>
          <w:rFonts w:eastAsia="Times New Roman" w:cs="Arial"/>
          <w:kern w:val="0"/>
          <w:szCs w:val="22"/>
          <w14:ligatures w14:val="none"/>
        </w:rPr>
        <w:t xml:space="preserve"> </w:t>
      </w:r>
      <w:r w:rsidR="00330BE5">
        <w:rPr>
          <w:rFonts w:eastAsia="Times New Roman" w:cs="Arial"/>
          <w:kern w:val="0"/>
          <w:szCs w:val="22"/>
          <w14:ligatures w14:val="none"/>
        </w:rPr>
        <w:t xml:space="preserve">communication </w:t>
      </w:r>
      <w:r w:rsidRPr="00A23117">
        <w:rPr>
          <w:rFonts w:eastAsia="Times New Roman" w:cs="Arial"/>
          <w:kern w:val="0"/>
          <w:szCs w:val="22"/>
          <w14:ligatures w14:val="none"/>
        </w:rPr>
        <w:t>application as approved by the CPUC.</w:t>
      </w:r>
    </w:p>
    <w:p w14:paraId="18B7694B" w14:textId="6BB3A2CD" w:rsidR="00A23117" w:rsidRPr="00A23117" w:rsidRDefault="00A23117" w:rsidP="00F27BD9">
      <w:pPr>
        <w:numPr>
          <w:ilvl w:val="0"/>
          <w:numId w:val="4"/>
        </w:numPr>
        <w:spacing w:after="240" w:line="276" w:lineRule="auto"/>
        <w:contextualSpacing/>
        <w:rPr>
          <w:rFonts w:eastAsia="Times New Roman" w:cs="Arial"/>
          <w:kern w:val="0"/>
          <w:szCs w:val="28"/>
          <w14:ligatures w14:val="none"/>
        </w:rPr>
      </w:pPr>
      <w:r w:rsidRPr="00856755">
        <w:rPr>
          <w:rFonts w:eastAsia="Times New Roman" w:cs="Arial"/>
          <w:strike/>
          <w:kern w:val="0"/>
          <w:szCs w:val="28"/>
          <w14:ligatures w14:val="none"/>
        </w:rPr>
        <w:t>SGD</w:t>
      </w:r>
      <w:r w:rsidRPr="00A23117">
        <w:rPr>
          <w:rFonts w:eastAsia="Times New Roman" w:cs="Arial"/>
          <w:kern w:val="0"/>
          <w:szCs w:val="28"/>
          <w14:ligatures w14:val="none"/>
        </w:rPr>
        <w:t xml:space="preserve"> </w:t>
      </w:r>
      <w:r w:rsidR="00330BE5">
        <w:rPr>
          <w:rFonts w:eastAsia="Times New Roman" w:cs="Arial"/>
          <w:kern w:val="0"/>
          <w:szCs w:val="28"/>
          <w14:ligatures w14:val="none"/>
        </w:rPr>
        <w:t xml:space="preserve">Tablet </w:t>
      </w:r>
      <w:r w:rsidRPr="00A23117">
        <w:rPr>
          <w:rFonts w:eastAsia="Times New Roman" w:cs="Arial"/>
          <w:kern w:val="0"/>
          <w:szCs w:val="28"/>
          <w14:ligatures w14:val="none"/>
        </w:rPr>
        <w:t>warranty and accessories needed to accommodate the individual’s specific disability.</w:t>
      </w:r>
    </w:p>
    <w:p w14:paraId="4F4F18DE" w14:textId="08D3C9DB" w:rsidR="00A23117" w:rsidRPr="00A23117" w:rsidRDefault="00A23117" w:rsidP="00F27BD9">
      <w:pPr>
        <w:numPr>
          <w:ilvl w:val="0"/>
          <w:numId w:val="4"/>
        </w:numPr>
        <w:spacing w:after="240" w:line="276" w:lineRule="auto"/>
        <w:contextualSpacing/>
        <w:rPr>
          <w:rFonts w:eastAsia="Times New Roman" w:cs="Arial"/>
          <w:kern w:val="0"/>
          <w:szCs w:val="28"/>
          <w14:ligatures w14:val="none"/>
        </w:rPr>
      </w:pPr>
      <w:r w:rsidRPr="00A23117">
        <w:rPr>
          <w:rFonts w:eastAsia="Times New Roman" w:cs="Arial"/>
          <w:kern w:val="0"/>
          <w:szCs w:val="28"/>
          <w14:ligatures w14:val="none"/>
        </w:rPr>
        <w:t xml:space="preserve">Shipping costs not to exceed $100 per </w:t>
      </w:r>
      <w:r w:rsidRPr="00856755">
        <w:rPr>
          <w:rFonts w:eastAsia="Times New Roman" w:cs="Arial"/>
          <w:strike/>
          <w:kern w:val="0"/>
          <w:szCs w:val="28"/>
          <w14:ligatures w14:val="none"/>
        </w:rPr>
        <w:t>SGD</w:t>
      </w:r>
      <w:r w:rsidR="00330BE5">
        <w:rPr>
          <w:rFonts w:eastAsia="Times New Roman" w:cs="Arial"/>
          <w:kern w:val="0"/>
          <w:szCs w:val="28"/>
          <w14:ligatures w14:val="none"/>
        </w:rPr>
        <w:t xml:space="preserve"> tablet</w:t>
      </w:r>
      <w:r w:rsidRPr="00A23117">
        <w:rPr>
          <w:rFonts w:eastAsia="Times New Roman" w:cs="Arial"/>
          <w:kern w:val="0"/>
          <w:szCs w:val="28"/>
          <w14:ligatures w14:val="none"/>
        </w:rPr>
        <w:t>.</w:t>
      </w:r>
    </w:p>
    <w:p w14:paraId="06741674" w14:textId="77777777" w:rsidR="00A35820" w:rsidRDefault="00A35820" w:rsidP="00A35820">
      <w:pPr>
        <w:spacing w:after="240" w:line="276" w:lineRule="auto"/>
        <w:rPr>
          <w:rFonts w:eastAsia="MS Mincho" w:cs="Arial"/>
          <w:b/>
          <w:bCs/>
          <w:kern w:val="0"/>
          <w:szCs w:val="22"/>
          <w14:ligatures w14:val="none"/>
        </w:rPr>
      </w:pPr>
    </w:p>
    <w:p w14:paraId="6A26FD52" w14:textId="77777777" w:rsidR="004D751D" w:rsidRPr="004D751D" w:rsidRDefault="004D751D" w:rsidP="004D751D">
      <w:pPr>
        <w:keepNext/>
        <w:keepLines/>
        <w:spacing w:after="120" w:line="276" w:lineRule="auto"/>
        <w:outlineLvl w:val="1"/>
        <w:rPr>
          <w:rFonts w:eastAsia="MS Gothic" w:cs="Arial"/>
          <w:b/>
          <w:bCs/>
          <w:color w:val="4F81BD"/>
          <w:kern w:val="0"/>
          <w:szCs w:val="28"/>
          <w14:ligatures w14:val="none"/>
        </w:rPr>
      </w:pPr>
      <w:bookmarkStart w:id="14" w:name="_Toc222238540"/>
      <w:bookmarkStart w:id="15" w:name="_Toc223678656"/>
      <w:r w:rsidRPr="004D751D">
        <w:rPr>
          <w:rFonts w:eastAsia="MS Gothic" w:cs="Arial"/>
          <w:b/>
          <w:bCs/>
          <w:color w:val="4F81BD"/>
          <w:kern w:val="0"/>
          <w:szCs w:val="28"/>
          <w14:ligatures w14:val="none"/>
        </w:rPr>
        <w:t>Minimum Qualifications</w:t>
      </w:r>
      <w:bookmarkEnd w:id="14"/>
      <w:bookmarkEnd w:id="15"/>
    </w:p>
    <w:p w14:paraId="74D122F4" w14:textId="0C14BAA0" w:rsidR="004D751D" w:rsidRDefault="7E01425B" w:rsidP="59C7FD77">
      <w:pPr>
        <w:spacing w:after="240" w:line="276" w:lineRule="auto"/>
        <w:rPr>
          <w:rFonts w:eastAsia="MS Mincho" w:cs="Arial"/>
          <w:strike/>
          <w:kern w:val="0"/>
          <w14:ligatures w14:val="none"/>
        </w:rPr>
      </w:pPr>
      <w:r w:rsidRPr="59C7FD77">
        <w:rPr>
          <w:rFonts w:eastAsia="MS Mincho" w:cs="Arial"/>
          <w:kern w:val="0"/>
          <w14:ligatures w14:val="none"/>
        </w:rPr>
        <w:t xml:space="preserve">Eligible applicants include community-based organizations, school districts, and other </w:t>
      </w:r>
      <w:r w:rsidR="4D1D0BA4" w:rsidRPr="59C7FD77">
        <w:rPr>
          <w:rFonts w:eastAsia="MS Mincho" w:cs="Arial"/>
          <w:kern w:val="0"/>
          <w14:ligatures w14:val="none"/>
        </w:rPr>
        <w:t>entities</w:t>
      </w:r>
      <w:r w:rsidRPr="59C7FD77">
        <w:rPr>
          <w:rFonts w:eastAsia="MS Mincho" w:cs="Arial"/>
          <w:kern w:val="0"/>
          <w14:ligatures w14:val="none"/>
        </w:rPr>
        <w:t xml:space="preserve"> with demonstrated experience in assistive technology services, including experience serving people with disabilities of all ages. </w:t>
      </w:r>
      <w:r w:rsidR="004D751D" w:rsidRPr="59C7FD77">
        <w:rPr>
          <w:rFonts w:eastAsia="MS Mincho" w:cs="Arial"/>
          <w:strike/>
          <w:kern w:val="0"/>
          <w14:ligatures w14:val="none"/>
        </w:rPr>
        <w:t>Nonprofit and Community-based organizations with a 501(c)(3) status with the IRS and demonstrated experience in assistive technology services, including experience serving people with disabilities of all ages.</w:t>
      </w:r>
      <w:r w:rsidR="1F5F652F" w:rsidRPr="59C7FD77">
        <w:rPr>
          <w:rFonts w:eastAsia="MS Mincho" w:cs="Arial"/>
          <w:strike/>
          <w:kern w:val="0"/>
          <w14:ligatures w14:val="none"/>
        </w:rPr>
        <w:t xml:space="preserve">   </w:t>
      </w:r>
    </w:p>
    <w:p w14:paraId="5740DC63" w14:textId="77777777" w:rsidR="006F7BD3" w:rsidRPr="006F7BD3" w:rsidRDefault="006F7BD3" w:rsidP="006F7BD3">
      <w:pPr>
        <w:keepNext/>
        <w:keepLines/>
        <w:spacing w:after="120" w:line="276" w:lineRule="auto"/>
        <w:outlineLvl w:val="1"/>
        <w:rPr>
          <w:rFonts w:eastAsia="MS Gothic" w:cs="Arial"/>
          <w:b/>
          <w:bCs/>
          <w:color w:val="4F81BD"/>
          <w:kern w:val="0"/>
          <w:szCs w:val="28"/>
          <w14:ligatures w14:val="none"/>
        </w:rPr>
      </w:pPr>
      <w:bookmarkStart w:id="16" w:name="_Toc222238541"/>
      <w:bookmarkStart w:id="17" w:name="_Toc223678657"/>
      <w:r w:rsidRPr="006F7BD3">
        <w:rPr>
          <w:rFonts w:eastAsia="MS Gothic" w:cs="Arial"/>
          <w:b/>
          <w:bCs/>
          <w:color w:val="4F81BD"/>
          <w:kern w:val="0"/>
          <w:szCs w:val="28"/>
          <w14:ligatures w14:val="none"/>
        </w:rPr>
        <w:lastRenderedPageBreak/>
        <w:t>Key Action Dates</w:t>
      </w:r>
      <w:bookmarkEnd w:id="16"/>
      <w:bookmarkEnd w:id="17"/>
    </w:p>
    <w:p w14:paraId="6E53A1CC" w14:textId="77777777" w:rsidR="006F7BD3" w:rsidRPr="006F7BD3" w:rsidRDefault="006F7BD3" w:rsidP="006F7BD3">
      <w:pPr>
        <w:keepNext/>
        <w:keepLines/>
        <w:spacing w:after="120" w:line="276" w:lineRule="auto"/>
        <w:outlineLvl w:val="2"/>
        <w:rPr>
          <w:rFonts w:eastAsia="MS Gothic" w:cs="Arial"/>
          <w:b/>
          <w:bCs/>
          <w:color w:val="4F81BD"/>
          <w:kern w:val="0"/>
          <w:szCs w:val="28"/>
          <w14:ligatures w14:val="none"/>
        </w:rPr>
      </w:pPr>
      <w:bookmarkStart w:id="18" w:name="_Toc222238542"/>
      <w:bookmarkStart w:id="19" w:name="_Toc223678658"/>
      <w:r w:rsidRPr="006F7BD3">
        <w:rPr>
          <w:rFonts w:eastAsia="MS Gothic" w:cs="Arial"/>
          <w:b/>
          <w:bCs/>
          <w:color w:val="4F81BD"/>
          <w:kern w:val="0"/>
          <w:szCs w:val="28"/>
          <w14:ligatures w14:val="none"/>
        </w:rPr>
        <w:t>Table 1: Key Action Dates</w:t>
      </w:r>
      <w:bookmarkEnd w:id="18"/>
      <w:bookmarkEnd w:id="19"/>
    </w:p>
    <w:tbl>
      <w:tblPr>
        <w:tblStyle w:val="TableGrid1"/>
        <w:tblW w:w="8640" w:type="dxa"/>
        <w:tblInd w:w="835" w:type="dxa"/>
        <w:tblLayout w:type="fixed"/>
        <w:tblCellMar>
          <w:left w:w="115" w:type="dxa"/>
          <w:right w:w="115" w:type="dxa"/>
        </w:tblCellMar>
        <w:tblLook w:val="04A0" w:firstRow="1" w:lastRow="0" w:firstColumn="1" w:lastColumn="0" w:noHBand="0" w:noVBand="1"/>
      </w:tblPr>
      <w:tblGrid>
        <w:gridCol w:w="3060"/>
        <w:gridCol w:w="2610"/>
        <w:gridCol w:w="2970"/>
      </w:tblGrid>
      <w:tr w:rsidR="006F7BD3" w:rsidRPr="006F7BD3" w14:paraId="75D6852D"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1972F52A" w14:textId="77777777" w:rsidR="006F7BD3" w:rsidRPr="006F7BD3" w:rsidRDefault="006F7BD3" w:rsidP="006F7BD3">
            <w:pPr>
              <w:spacing w:after="240"/>
            </w:pPr>
            <w:r w:rsidRPr="006F7BD3">
              <w:t>Event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6A340F04" w14:textId="77777777" w:rsidR="006F7BD3" w:rsidRPr="006F7BD3" w:rsidRDefault="006F7BD3" w:rsidP="006F7BD3">
            <w:pPr>
              <w:spacing w:after="240"/>
            </w:pPr>
            <w:r w:rsidRPr="006F7BD3">
              <w:t>Responsible Party</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A310696" w14:textId="77777777" w:rsidR="006F7BD3" w:rsidRPr="006F7BD3" w:rsidRDefault="006F7BD3" w:rsidP="006F7BD3">
            <w:pPr>
              <w:spacing w:after="240"/>
              <w:rPr>
                <w:highlight w:val="yellow"/>
              </w:rPr>
            </w:pPr>
            <w:r w:rsidRPr="006F7BD3">
              <w:t>Due Dates</w:t>
            </w:r>
          </w:p>
        </w:tc>
      </w:tr>
      <w:tr w:rsidR="006F7BD3" w:rsidRPr="006F7BD3" w14:paraId="0BE4E144"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41C003A3" w14:textId="77777777" w:rsidR="006F7BD3" w:rsidRPr="006F7BD3" w:rsidRDefault="006F7BD3" w:rsidP="006F7BD3">
            <w:pPr>
              <w:spacing w:after="240"/>
              <w:rPr>
                <w:rFonts w:cs="Arial"/>
                <w:szCs w:val="28"/>
              </w:rPr>
            </w:pPr>
            <w:r w:rsidRPr="006F7BD3">
              <w:rPr>
                <w:rFonts w:cs="Arial"/>
                <w:szCs w:val="28"/>
              </w:rPr>
              <w:t xml:space="preserve">RFA available to potential applicants </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E585A74" w14:textId="77777777" w:rsidR="006F7BD3" w:rsidRPr="006F7BD3" w:rsidRDefault="006F7BD3" w:rsidP="006F7BD3">
            <w:pPr>
              <w:spacing w:after="240"/>
              <w:rPr>
                <w:rFonts w:cs="Arial"/>
                <w:szCs w:val="28"/>
              </w:rPr>
            </w:pPr>
            <w:r w:rsidRPr="006F7BD3">
              <w:rPr>
                <w:rFonts w:cs="Arial"/>
                <w:szCs w:val="28"/>
              </w:rPr>
              <w:t>DOR</w:t>
            </w:r>
          </w:p>
        </w:tc>
        <w:tc>
          <w:tcPr>
            <w:tcW w:w="2970" w:type="dxa"/>
            <w:tcBorders>
              <w:top w:val="single" w:sz="4" w:space="0" w:color="auto"/>
              <w:left w:val="single" w:sz="4" w:space="0" w:color="auto"/>
              <w:bottom w:val="single" w:sz="4" w:space="0" w:color="auto"/>
              <w:right w:val="single" w:sz="4" w:space="0" w:color="auto"/>
            </w:tcBorders>
            <w:vAlign w:val="center"/>
          </w:tcPr>
          <w:p w14:paraId="1E9316F8" w14:textId="77777777" w:rsidR="006F7BD3" w:rsidRPr="006F7BD3" w:rsidRDefault="006F7BD3" w:rsidP="006F7BD3">
            <w:pPr>
              <w:spacing w:after="240"/>
              <w:rPr>
                <w:rFonts w:cs="Arial"/>
                <w:szCs w:val="28"/>
              </w:rPr>
            </w:pPr>
            <w:r w:rsidRPr="006F7BD3">
              <w:rPr>
                <w:rFonts w:cs="Arial"/>
                <w:szCs w:val="28"/>
              </w:rPr>
              <w:t>February 19, 2026</w:t>
            </w:r>
          </w:p>
        </w:tc>
      </w:tr>
      <w:tr w:rsidR="006F7BD3" w:rsidRPr="006F7BD3" w14:paraId="4D833EF0"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tcPr>
          <w:p w14:paraId="66A2B7E1" w14:textId="77777777" w:rsidR="006F7BD3" w:rsidRPr="006F7BD3" w:rsidRDefault="006F7BD3" w:rsidP="006F7BD3">
            <w:pPr>
              <w:spacing w:after="240"/>
              <w:rPr>
                <w:rFonts w:cs="Arial"/>
                <w:szCs w:val="28"/>
              </w:rPr>
            </w:pPr>
            <w:r w:rsidRPr="006F7BD3">
              <w:rPr>
                <w:rFonts w:cs="Arial"/>
                <w:szCs w:val="28"/>
              </w:rPr>
              <w:t>Deadline to submit written questions</w:t>
            </w:r>
          </w:p>
        </w:tc>
        <w:tc>
          <w:tcPr>
            <w:tcW w:w="2610" w:type="dxa"/>
            <w:tcBorders>
              <w:top w:val="single" w:sz="4" w:space="0" w:color="auto"/>
              <w:left w:val="single" w:sz="4" w:space="0" w:color="auto"/>
              <w:bottom w:val="single" w:sz="4" w:space="0" w:color="auto"/>
              <w:right w:val="single" w:sz="4" w:space="0" w:color="auto"/>
            </w:tcBorders>
            <w:vAlign w:val="center"/>
          </w:tcPr>
          <w:p w14:paraId="0B752C33" w14:textId="77777777" w:rsidR="006F7BD3" w:rsidRPr="006F7BD3" w:rsidRDefault="006F7BD3" w:rsidP="006F7BD3">
            <w:pPr>
              <w:spacing w:after="240"/>
              <w:rPr>
                <w:rFonts w:cs="Arial"/>
                <w:szCs w:val="28"/>
              </w:rPr>
            </w:pPr>
            <w:r w:rsidRPr="006F7BD3">
              <w:rPr>
                <w:rFonts w:cs="Arial"/>
                <w:szCs w:val="28"/>
              </w:rPr>
              <w:t>Applicant(s)</w:t>
            </w:r>
          </w:p>
        </w:tc>
        <w:tc>
          <w:tcPr>
            <w:tcW w:w="2970" w:type="dxa"/>
            <w:tcBorders>
              <w:top w:val="single" w:sz="4" w:space="0" w:color="auto"/>
              <w:left w:val="single" w:sz="4" w:space="0" w:color="auto"/>
              <w:bottom w:val="single" w:sz="4" w:space="0" w:color="auto"/>
              <w:right w:val="single" w:sz="4" w:space="0" w:color="auto"/>
            </w:tcBorders>
            <w:vAlign w:val="center"/>
          </w:tcPr>
          <w:p w14:paraId="292D64DD" w14:textId="77777777" w:rsidR="006F7BD3" w:rsidRPr="006F7BD3" w:rsidRDefault="006F7BD3" w:rsidP="006F7BD3">
            <w:pPr>
              <w:spacing w:after="240"/>
              <w:rPr>
                <w:rFonts w:cs="Arial"/>
                <w:szCs w:val="28"/>
              </w:rPr>
            </w:pPr>
            <w:r w:rsidRPr="006F7BD3">
              <w:rPr>
                <w:rFonts w:cs="Arial"/>
                <w:szCs w:val="28"/>
              </w:rPr>
              <w:t xml:space="preserve">February 27, </w:t>
            </w:r>
            <w:proofErr w:type="gramStart"/>
            <w:r w:rsidRPr="006F7BD3">
              <w:rPr>
                <w:rFonts w:cs="Arial"/>
                <w:szCs w:val="28"/>
              </w:rPr>
              <w:t>2026</w:t>
            </w:r>
            <w:proofErr w:type="gramEnd"/>
            <w:r w:rsidRPr="006F7BD3">
              <w:rPr>
                <w:rFonts w:cs="Arial"/>
                <w:szCs w:val="28"/>
              </w:rPr>
              <w:t xml:space="preserve"> by 11:59 pm</w:t>
            </w:r>
          </w:p>
        </w:tc>
      </w:tr>
      <w:tr w:rsidR="006F7BD3" w:rsidRPr="006F7BD3" w14:paraId="2342EF19"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3F12500F" w14:textId="77777777" w:rsidR="006F7BD3" w:rsidRPr="006F7BD3" w:rsidRDefault="006F7BD3" w:rsidP="006F7BD3">
            <w:pPr>
              <w:spacing w:after="240"/>
              <w:rPr>
                <w:rFonts w:cs="Arial"/>
              </w:rPr>
            </w:pPr>
            <w:r w:rsidRPr="006F7BD3">
              <w:rPr>
                <w:rFonts w:cs="Arial"/>
              </w:rPr>
              <w:t>Applicant Conference Call</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C96253E" w14:textId="77777777" w:rsidR="006F7BD3" w:rsidRPr="006F7BD3" w:rsidRDefault="006F7BD3" w:rsidP="006F7BD3">
            <w:pPr>
              <w:spacing w:after="240"/>
              <w:rPr>
                <w:rFonts w:cs="Arial"/>
              </w:rPr>
            </w:pPr>
            <w:r w:rsidRPr="006F7BD3">
              <w:rPr>
                <w:rFonts w:cs="Arial"/>
              </w:rPr>
              <w:t>DOR and Applicant(s)</w:t>
            </w:r>
          </w:p>
        </w:tc>
        <w:tc>
          <w:tcPr>
            <w:tcW w:w="2970" w:type="dxa"/>
            <w:tcBorders>
              <w:top w:val="single" w:sz="4" w:space="0" w:color="auto"/>
              <w:left w:val="single" w:sz="4" w:space="0" w:color="auto"/>
              <w:bottom w:val="single" w:sz="4" w:space="0" w:color="auto"/>
              <w:right w:val="single" w:sz="4" w:space="0" w:color="auto"/>
            </w:tcBorders>
            <w:vAlign w:val="center"/>
          </w:tcPr>
          <w:p w14:paraId="671F9489" w14:textId="77777777" w:rsidR="006F7BD3" w:rsidRPr="006F7BD3" w:rsidRDefault="006F7BD3" w:rsidP="006F7BD3">
            <w:pPr>
              <w:spacing w:after="240"/>
              <w:rPr>
                <w:rFonts w:cs="Arial"/>
                <w:szCs w:val="28"/>
              </w:rPr>
            </w:pPr>
            <w:r w:rsidRPr="006F7BD3">
              <w:rPr>
                <w:rFonts w:cs="Arial"/>
                <w:szCs w:val="28"/>
              </w:rPr>
              <w:t xml:space="preserve">March 4, </w:t>
            </w:r>
            <w:proofErr w:type="gramStart"/>
            <w:r w:rsidRPr="006F7BD3">
              <w:rPr>
                <w:rFonts w:cs="Arial"/>
                <w:szCs w:val="28"/>
              </w:rPr>
              <w:t>2026</w:t>
            </w:r>
            <w:proofErr w:type="gramEnd"/>
            <w:r w:rsidRPr="006F7BD3">
              <w:rPr>
                <w:rFonts w:cs="Arial"/>
                <w:szCs w:val="28"/>
              </w:rPr>
              <w:t xml:space="preserve"> from 1:00 – 2:00 pm</w:t>
            </w:r>
          </w:p>
          <w:p w14:paraId="419243E1" w14:textId="77777777" w:rsidR="006F7BD3" w:rsidRPr="006F7BD3" w:rsidRDefault="006F7BD3" w:rsidP="006F7BD3">
            <w:pPr>
              <w:spacing w:after="240"/>
              <w:rPr>
                <w:rFonts w:cs="Arial"/>
                <w:szCs w:val="28"/>
              </w:rPr>
            </w:pPr>
            <w:hyperlink r:id="rId9" w:history="1">
              <w:r w:rsidRPr="006F7BD3">
                <w:rPr>
                  <w:rFonts w:eastAsia="MS Mincho" w:cs="Arial"/>
                  <w:color w:val="0000FF"/>
                  <w:szCs w:val="28"/>
                  <w:u w:val="single"/>
                </w:rPr>
                <w:t>Zoom Re</w:t>
              </w:r>
              <w:bookmarkStart w:id="20" w:name="_Hlt222238567"/>
              <w:bookmarkStart w:id="21" w:name="_Hlt222238568"/>
              <w:r w:rsidRPr="006F7BD3">
                <w:rPr>
                  <w:rFonts w:eastAsia="MS Mincho" w:cs="Arial"/>
                  <w:color w:val="0000FF"/>
                  <w:szCs w:val="28"/>
                  <w:u w:val="single"/>
                </w:rPr>
                <w:t>g</w:t>
              </w:r>
              <w:bookmarkEnd w:id="20"/>
              <w:bookmarkEnd w:id="21"/>
              <w:r w:rsidRPr="006F7BD3">
                <w:rPr>
                  <w:rFonts w:eastAsia="MS Mincho" w:cs="Arial"/>
                  <w:color w:val="0000FF"/>
                  <w:szCs w:val="28"/>
                  <w:u w:val="single"/>
                </w:rPr>
                <w:t>istration</w:t>
              </w:r>
            </w:hyperlink>
          </w:p>
        </w:tc>
      </w:tr>
      <w:tr w:rsidR="006F7BD3" w:rsidRPr="006F7BD3" w14:paraId="52B0ECA1"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59DB5C2F" w14:textId="77777777" w:rsidR="006F7BD3" w:rsidRPr="006F7BD3" w:rsidRDefault="006F7BD3" w:rsidP="006F7BD3">
            <w:pPr>
              <w:spacing w:after="240"/>
              <w:rPr>
                <w:rFonts w:cs="Arial"/>
              </w:rPr>
            </w:pPr>
            <w:r w:rsidRPr="006F7BD3">
              <w:rPr>
                <w:rFonts w:cs="Arial"/>
              </w:rPr>
              <w:t xml:space="preserve">Addendum “Questions and Answers” posted to the </w:t>
            </w:r>
            <w:hyperlink r:id="rId10" w:history="1">
              <w:r w:rsidRPr="006F7BD3">
                <w:rPr>
                  <w:rFonts w:eastAsia="MS Mincho" w:cs="Arial"/>
                  <w:color w:val="0000FF"/>
                  <w:u w:val="single"/>
                </w:rPr>
                <w:t>DOR website</w:t>
              </w:r>
            </w:hyperlink>
          </w:p>
        </w:tc>
        <w:tc>
          <w:tcPr>
            <w:tcW w:w="2610" w:type="dxa"/>
            <w:tcBorders>
              <w:top w:val="single" w:sz="4" w:space="0" w:color="auto"/>
              <w:left w:val="single" w:sz="4" w:space="0" w:color="auto"/>
              <w:bottom w:val="single" w:sz="4" w:space="0" w:color="auto"/>
              <w:right w:val="single" w:sz="4" w:space="0" w:color="auto"/>
            </w:tcBorders>
            <w:vAlign w:val="center"/>
            <w:hideMark/>
          </w:tcPr>
          <w:p w14:paraId="4F6C6990" w14:textId="77777777" w:rsidR="006F7BD3" w:rsidRPr="006F7BD3" w:rsidRDefault="006F7BD3" w:rsidP="006F7BD3">
            <w:pPr>
              <w:spacing w:after="240"/>
              <w:rPr>
                <w:rFonts w:cs="Arial"/>
                <w:szCs w:val="28"/>
              </w:rPr>
            </w:pPr>
            <w:r w:rsidRPr="006F7BD3">
              <w:rPr>
                <w:rFonts w:cs="Arial"/>
                <w:szCs w:val="28"/>
              </w:rPr>
              <w:t>DOR</w:t>
            </w:r>
          </w:p>
        </w:tc>
        <w:tc>
          <w:tcPr>
            <w:tcW w:w="2970" w:type="dxa"/>
            <w:tcBorders>
              <w:top w:val="single" w:sz="4" w:space="0" w:color="auto"/>
              <w:left w:val="single" w:sz="4" w:space="0" w:color="auto"/>
              <w:bottom w:val="single" w:sz="4" w:space="0" w:color="auto"/>
              <w:right w:val="single" w:sz="4" w:space="0" w:color="auto"/>
            </w:tcBorders>
            <w:vAlign w:val="center"/>
          </w:tcPr>
          <w:p w14:paraId="0D1AA823" w14:textId="77777777" w:rsidR="006F7BD3" w:rsidRPr="006F7BD3" w:rsidRDefault="006F7BD3" w:rsidP="006F7BD3">
            <w:pPr>
              <w:spacing w:after="240"/>
              <w:rPr>
                <w:rFonts w:cs="Arial"/>
                <w:szCs w:val="28"/>
              </w:rPr>
            </w:pPr>
            <w:r w:rsidRPr="006F7BD3">
              <w:rPr>
                <w:rFonts w:cs="Arial"/>
                <w:szCs w:val="28"/>
              </w:rPr>
              <w:t>March 9, 2026</w:t>
            </w:r>
          </w:p>
        </w:tc>
      </w:tr>
      <w:tr w:rsidR="006F7BD3" w:rsidRPr="006F7BD3" w14:paraId="1E6201EA"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6872B2E1" w14:textId="77777777" w:rsidR="006F7BD3" w:rsidRPr="006F7BD3" w:rsidRDefault="006F7BD3" w:rsidP="006F7BD3">
            <w:pPr>
              <w:spacing w:after="240"/>
              <w:rPr>
                <w:rFonts w:cs="Arial"/>
                <w:szCs w:val="28"/>
              </w:rPr>
            </w:pPr>
            <w:r w:rsidRPr="006F7BD3">
              <w:rPr>
                <w:rFonts w:cs="Arial"/>
                <w:szCs w:val="28"/>
              </w:rPr>
              <w:t>Application Submission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3454C24" w14:textId="77777777" w:rsidR="006F7BD3" w:rsidRPr="006F7BD3" w:rsidRDefault="006F7BD3" w:rsidP="006F7BD3">
            <w:pPr>
              <w:spacing w:after="240"/>
              <w:rPr>
                <w:rFonts w:cs="Arial"/>
                <w:szCs w:val="28"/>
              </w:rPr>
            </w:pPr>
            <w:r w:rsidRPr="006F7BD3">
              <w:rPr>
                <w:rFonts w:cs="Arial"/>
                <w:szCs w:val="28"/>
              </w:rPr>
              <w:t>Applicant(s)</w:t>
            </w:r>
          </w:p>
        </w:tc>
        <w:tc>
          <w:tcPr>
            <w:tcW w:w="2970" w:type="dxa"/>
            <w:tcBorders>
              <w:top w:val="single" w:sz="4" w:space="0" w:color="auto"/>
              <w:left w:val="single" w:sz="4" w:space="0" w:color="auto"/>
              <w:bottom w:val="single" w:sz="4" w:space="0" w:color="auto"/>
              <w:right w:val="single" w:sz="4" w:space="0" w:color="auto"/>
            </w:tcBorders>
            <w:vAlign w:val="center"/>
          </w:tcPr>
          <w:p w14:paraId="7E69CE51" w14:textId="77777777" w:rsidR="006F7BD3" w:rsidRDefault="006F7BD3" w:rsidP="006F7BD3">
            <w:pPr>
              <w:spacing w:after="240"/>
              <w:rPr>
                <w:rFonts w:cs="Arial"/>
                <w:strike/>
                <w:szCs w:val="28"/>
              </w:rPr>
            </w:pPr>
            <w:r w:rsidRPr="00EC035F">
              <w:rPr>
                <w:rFonts w:cs="Arial"/>
                <w:strike/>
                <w:szCs w:val="28"/>
              </w:rPr>
              <w:t xml:space="preserve">March 18, </w:t>
            </w:r>
            <w:proofErr w:type="gramStart"/>
            <w:r w:rsidRPr="00EC035F">
              <w:rPr>
                <w:rFonts w:cs="Arial"/>
                <w:strike/>
                <w:szCs w:val="28"/>
              </w:rPr>
              <w:t>2026</w:t>
            </w:r>
            <w:proofErr w:type="gramEnd"/>
            <w:r w:rsidRPr="00EC035F">
              <w:rPr>
                <w:rFonts w:cs="Arial"/>
                <w:strike/>
                <w:szCs w:val="28"/>
              </w:rPr>
              <w:t xml:space="preserve"> by 11:59 pm</w:t>
            </w:r>
          </w:p>
          <w:p w14:paraId="6486B1DB" w14:textId="06A0C8BC" w:rsidR="006F7BD3" w:rsidRPr="006F7BD3" w:rsidRDefault="006F7BD3" w:rsidP="006F7BD3">
            <w:pPr>
              <w:spacing w:after="240"/>
              <w:rPr>
                <w:rFonts w:cs="Arial"/>
                <w:szCs w:val="28"/>
              </w:rPr>
            </w:pPr>
            <w:r>
              <w:rPr>
                <w:rFonts w:cs="Arial"/>
                <w:szCs w:val="28"/>
              </w:rPr>
              <w:t xml:space="preserve">March 25, </w:t>
            </w:r>
            <w:proofErr w:type="gramStart"/>
            <w:r>
              <w:rPr>
                <w:rFonts w:cs="Arial"/>
                <w:szCs w:val="28"/>
              </w:rPr>
              <w:t>2026</w:t>
            </w:r>
            <w:proofErr w:type="gramEnd"/>
            <w:r>
              <w:rPr>
                <w:rFonts w:cs="Arial"/>
                <w:szCs w:val="28"/>
              </w:rPr>
              <w:t xml:space="preserve"> by 11:59 p.m.</w:t>
            </w:r>
          </w:p>
        </w:tc>
      </w:tr>
      <w:tr w:rsidR="006F7BD3" w:rsidRPr="006F7BD3" w14:paraId="72CBFBD5"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30F0424E" w14:textId="77777777" w:rsidR="006F7BD3" w:rsidRPr="006F7BD3" w:rsidRDefault="006F7BD3" w:rsidP="006F7BD3">
            <w:pPr>
              <w:spacing w:after="240"/>
              <w:rPr>
                <w:rFonts w:cs="Arial"/>
                <w:szCs w:val="28"/>
              </w:rPr>
            </w:pPr>
            <w:r w:rsidRPr="006F7BD3">
              <w:rPr>
                <w:rFonts w:cs="Arial"/>
                <w:szCs w:val="28"/>
              </w:rPr>
              <w:t>Application Screening and Evaluation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C2C6B14" w14:textId="77777777" w:rsidR="006F7BD3" w:rsidRPr="006F7BD3" w:rsidRDefault="006F7BD3" w:rsidP="006F7BD3">
            <w:pPr>
              <w:spacing w:after="240"/>
              <w:rPr>
                <w:rFonts w:cs="Arial"/>
                <w:szCs w:val="28"/>
              </w:rPr>
            </w:pPr>
            <w:r w:rsidRPr="006F7BD3">
              <w:rPr>
                <w:rFonts w:cs="Arial"/>
                <w:szCs w:val="28"/>
              </w:rPr>
              <w:t>DOR</w:t>
            </w:r>
          </w:p>
        </w:tc>
        <w:tc>
          <w:tcPr>
            <w:tcW w:w="2970" w:type="dxa"/>
            <w:tcBorders>
              <w:top w:val="single" w:sz="4" w:space="0" w:color="auto"/>
              <w:left w:val="single" w:sz="4" w:space="0" w:color="auto"/>
              <w:bottom w:val="single" w:sz="4" w:space="0" w:color="auto"/>
              <w:right w:val="single" w:sz="4" w:space="0" w:color="auto"/>
            </w:tcBorders>
            <w:vAlign w:val="center"/>
          </w:tcPr>
          <w:p w14:paraId="275B9FB7" w14:textId="77777777" w:rsidR="006F7BD3" w:rsidRDefault="006F7BD3" w:rsidP="006F7BD3">
            <w:pPr>
              <w:spacing w:after="240"/>
              <w:rPr>
                <w:rFonts w:cs="Arial"/>
                <w:strike/>
                <w:szCs w:val="28"/>
              </w:rPr>
            </w:pPr>
            <w:r w:rsidRPr="00EC035F">
              <w:rPr>
                <w:rFonts w:cs="Arial"/>
                <w:strike/>
                <w:szCs w:val="28"/>
              </w:rPr>
              <w:t>March 19 – April 3, 2026</w:t>
            </w:r>
          </w:p>
          <w:p w14:paraId="1F148F59" w14:textId="0E1D2D2B" w:rsidR="009A05E1" w:rsidRPr="009A05E1" w:rsidRDefault="00447D6D" w:rsidP="006F7BD3">
            <w:pPr>
              <w:spacing w:after="240"/>
              <w:rPr>
                <w:rFonts w:cs="Arial"/>
                <w:szCs w:val="28"/>
              </w:rPr>
            </w:pPr>
            <w:r>
              <w:rPr>
                <w:rFonts w:cs="Arial"/>
                <w:szCs w:val="28"/>
              </w:rPr>
              <w:t xml:space="preserve">March 26 </w:t>
            </w:r>
            <w:r w:rsidR="005C5CA5">
              <w:rPr>
                <w:rFonts w:cs="Arial"/>
                <w:szCs w:val="28"/>
              </w:rPr>
              <w:t>–</w:t>
            </w:r>
            <w:r>
              <w:rPr>
                <w:rFonts w:cs="Arial"/>
                <w:szCs w:val="28"/>
              </w:rPr>
              <w:t xml:space="preserve"> </w:t>
            </w:r>
            <w:r w:rsidR="005C5CA5">
              <w:rPr>
                <w:rFonts w:cs="Arial"/>
                <w:szCs w:val="28"/>
              </w:rPr>
              <w:t>April 6, 2026</w:t>
            </w:r>
          </w:p>
        </w:tc>
      </w:tr>
      <w:tr w:rsidR="006F7BD3" w:rsidRPr="006F7BD3" w14:paraId="2BA9EF10"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1689048E" w14:textId="77777777" w:rsidR="006F7BD3" w:rsidRPr="006F7BD3" w:rsidRDefault="006F7BD3" w:rsidP="006F7BD3">
            <w:pPr>
              <w:spacing w:after="240"/>
              <w:rPr>
                <w:rFonts w:cs="Arial"/>
              </w:rPr>
            </w:pPr>
            <w:r w:rsidRPr="006F7BD3">
              <w:rPr>
                <w:rFonts w:cs="Arial"/>
              </w:rPr>
              <w:t xml:space="preserve">Notice of Intent to Award posted to the </w:t>
            </w:r>
            <w:hyperlink r:id="rId11" w:history="1">
              <w:r w:rsidRPr="006F7BD3">
                <w:rPr>
                  <w:rFonts w:eastAsia="MS Mincho" w:cs="Arial"/>
                  <w:color w:val="0000FF"/>
                  <w:u w:val="single"/>
                </w:rPr>
                <w:t>D</w:t>
              </w:r>
              <w:r w:rsidRPr="006F7BD3">
                <w:rPr>
                  <w:rFonts w:cs="Arial"/>
                  <w:color w:val="0000FF"/>
                  <w:u w:val="single"/>
                </w:rPr>
                <w:t>OR website</w:t>
              </w:r>
            </w:hyperlink>
          </w:p>
        </w:tc>
        <w:tc>
          <w:tcPr>
            <w:tcW w:w="2610" w:type="dxa"/>
            <w:tcBorders>
              <w:top w:val="single" w:sz="4" w:space="0" w:color="auto"/>
              <w:left w:val="single" w:sz="4" w:space="0" w:color="auto"/>
              <w:bottom w:val="single" w:sz="4" w:space="0" w:color="auto"/>
              <w:right w:val="single" w:sz="4" w:space="0" w:color="auto"/>
            </w:tcBorders>
            <w:vAlign w:val="center"/>
            <w:hideMark/>
          </w:tcPr>
          <w:p w14:paraId="21807DE6" w14:textId="77777777" w:rsidR="006F7BD3" w:rsidRPr="006F7BD3" w:rsidRDefault="006F7BD3" w:rsidP="006F7BD3">
            <w:pPr>
              <w:spacing w:after="240"/>
              <w:rPr>
                <w:rFonts w:cs="Arial"/>
                <w:szCs w:val="28"/>
              </w:rPr>
            </w:pPr>
            <w:r w:rsidRPr="006F7BD3">
              <w:rPr>
                <w:rFonts w:cs="Arial"/>
                <w:szCs w:val="28"/>
              </w:rPr>
              <w:t>DOR</w:t>
            </w:r>
          </w:p>
        </w:tc>
        <w:tc>
          <w:tcPr>
            <w:tcW w:w="2970" w:type="dxa"/>
            <w:tcBorders>
              <w:top w:val="single" w:sz="4" w:space="0" w:color="auto"/>
              <w:left w:val="single" w:sz="4" w:space="0" w:color="auto"/>
              <w:bottom w:val="single" w:sz="4" w:space="0" w:color="auto"/>
              <w:right w:val="single" w:sz="4" w:space="0" w:color="auto"/>
            </w:tcBorders>
            <w:vAlign w:val="center"/>
          </w:tcPr>
          <w:p w14:paraId="596AB0E0" w14:textId="77777777" w:rsidR="006F7BD3" w:rsidRPr="006F7BD3" w:rsidRDefault="006F7BD3" w:rsidP="006F7BD3">
            <w:pPr>
              <w:spacing w:after="240"/>
              <w:rPr>
                <w:rFonts w:cs="Arial"/>
                <w:szCs w:val="28"/>
              </w:rPr>
            </w:pPr>
            <w:r w:rsidRPr="006F7BD3">
              <w:rPr>
                <w:rFonts w:cs="Arial"/>
                <w:szCs w:val="28"/>
              </w:rPr>
              <w:t>Tentatively</w:t>
            </w:r>
          </w:p>
          <w:p w14:paraId="6D1076C9" w14:textId="77777777" w:rsidR="006F7BD3" w:rsidRPr="006F7BD3" w:rsidRDefault="006F7BD3" w:rsidP="006F7BD3">
            <w:pPr>
              <w:spacing w:after="240"/>
              <w:rPr>
                <w:rFonts w:cs="Arial"/>
                <w:szCs w:val="28"/>
              </w:rPr>
            </w:pPr>
            <w:r w:rsidRPr="006F7BD3">
              <w:rPr>
                <w:rFonts w:cs="Arial"/>
                <w:szCs w:val="28"/>
              </w:rPr>
              <w:t>April 10, 2026</w:t>
            </w:r>
          </w:p>
        </w:tc>
      </w:tr>
      <w:tr w:rsidR="006F7BD3" w:rsidRPr="006F7BD3" w14:paraId="687798E5"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3144FDF9" w14:textId="77777777" w:rsidR="006F7BD3" w:rsidRPr="006F7BD3" w:rsidRDefault="006F7BD3" w:rsidP="006F7BD3">
            <w:pPr>
              <w:spacing w:after="240"/>
              <w:rPr>
                <w:rFonts w:cs="Arial"/>
                <w:szCs w:val="28"/>
              </w:rPr>
            </w:pPr>
            <w:r w:rsidRPr="006F7BD3">
              <w:rPr>
                <w:rFonts w:cs="Arial"/>
                <w:szCs w:val="28"/>
              </w:rPr>
              <w:t>Last date to file appeal</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ED00609" w14:textId="77777777" w:rsidR="006F7BD3" w:rsidRPr="006F7BD3" w:rsidRDefault="006F7BD3" w:rsidP="006F7BD3">
            <w:pPr>
              <w:spacing w:after="240"/>
              <w:rPr>
                <w:rFonts w:cs="Arial"/>
                <w:szCs w:val="28"/>
              </w:rPr>
            </w:pPr>
            <w:r w:rsidRPr="006F7BD3">
              <w:rPr>
                <w:rFonts w:cs="Arial"/>
                <w:szCs w:val="28"/>
              </w:rPr>
              <w:t>Applicant(s)</w:t>
            </w:r>
          </w:p>
        </w:tc>
        <w:tc>
          <w:tcPr>
            <w:tcW w:w="2970" w:type="dxa"/>
            <w:tcBorders>
              <w:top w:val="single" w:sz="4" w:space="0" w:color="auto"/>
              <w:left w:val="single" w:sz="4" w:space="0" w:color="auto"/>
              <w:bottom w:val="single" w:sz="4" w:space="0" w:color="auto"/>
              <w:right w:val="single" w:sz="4" w:space="0" w:color="auto"/>
            </w:tcBorders>
            <w:vAlign w:val="center"/>
          </w:tcPr>
          <w:p w14:paraId="4D84532C" w14:textId="77777777" w:rsidR="006F7BD3" w:rsidRPr="006F7BD3" w:rsidRDefault="006F7BD3" w:rsidP="006F7BD3">
            <w:pPr>
              <w:spacing w:after="240"/>
              <w:rPr>
                <w:rFonts w:cs="Arial"/>
                <w:szCs w:val="28"/>
              </w:rPr>
            </w:pPr>
            <w:r w:rsidRPr="006F7BD3">
              <w:rPr>
                <w:rFonts w:cs="Arial"/>
                <w:szCs w:val="28"/>
              </w:rPr>
              <w:t>May 11, 2026</w:t>
            </w:r>
          </w:p>
        </w:tc>
      </w:tr>
      <w:tr w:rsidR="006F7BD3" w:rsidRPr="006F7BD3" w14:paraId="5AF5CF54" w14:textId="77777777">
        <w:trPr>
          <w:tblHeader/>
        </w:trPr>
        <w:tc>
          <w:tcPr>
            <w:tcW w:w="3060" w:type="dxa"/>
            <w:tcBorders>
              <w:top w:val="single" w:sz="4" w:space="0" w:color="auto"/>
              <w:left w:val="single" w:sz="4" w:space="0" w:color="auto"/>
              <w:bottom w:val="single" w:sz="4" w:space="0" w:color="auto"/>
              <w:right w:val="single" w:sz="4" w:space="0" w:color="auto"/>
            </w:tcBorders>
            <w:vAlign w:val="center"/>
            <w:hideMark/>
          </w:tcPr>
          <w:p w14:paraId="4F318832" w14:textId="77777777" w:rsidR="006F7BD3" w:rsidRPr="006F7BD3" w:rsidRDefault="006F7BD3" w:rsidP="006F7BD3">
            <w:pPr>
              <w:spacing w:after="240"/>
              <w:rPr>
                <w:rFonts w:cs="Arial"/>
                <w:szCs w:val="28"/>
              </w:rPr>
            </w:pPr>
            <w:r w:rsidRPr="006F7BD3">
              <w:rPr>
                <w:rFonts w:cs="Arial"/>
                <w:szCs w:val="28"/>
              </w:rPr>
              <w:t>Grant Effective Date</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A42BB6F" w14:textId="77777777" w:rsidR="006F7BD3" w:rsidRPr="006F7BD3" w:rsidRDefault="006F7BD3" w:rsidP="006F7BD3">
            <w:pPr>
              <w:spacing w:after="240"/>
              <w:rPr>
                <w:rFonts w:cs="Arial"/>
                <w:szCs w:val="28"/>
              </w:rPr>
            </w:pPr>
            <w:r w:rsidRPr="006F7BD3">
              <w:rPr>
                <w:rFonts w:cs="Arial"/>
                <w:szCs w:val="28"/>
              </w:rPr>
              <w:t>All</w:t>
            </w:r>
          </w:p>
        </w:tc>
        <w:tc>
          <w:tcPr>
            <w:tcW w:w="2970" w:type="dxa"/>
            <w:tcBorders>
              <w:top w:val="single" w:sz="4" w:space="0" w:color="auto"/>
              <w:left w:val="single" w:sz="4" w:space="0" w:color="auto"/>
              <w:bottom w:val="single" w:sz="4" w:space="0" w:color="auto"/>
              <w:right w:val="single" w:sz="4" w:space="0" w:color="auto"/>
            </w:tcBorders>
            <w:vAlign w:val="center"/>
          </w:tcPr>
          <w:p w14:paraId="2D1D5FED" w14:textId="77777777" w:rsidR="006F7BD3" w:rsidRPr="006F7BD3" w:rsidRDefault="006F7BD3" w:rsidP="006F7BD3">
            <w:pPr>
              <w:spacing w:after="240"/>
              <w:rPr>
                <w:rFonts w:cs="Arial"/>
                <w:szCs w:val="28"/>
              </w:rPr>
            </w:pPr>
            <w:r w:rsidRPr="006F7BD3">
              <w:rPr>
                <w:rFonts w:cs="Arial"/>
                <w:szCs w:val="28"/>
              </w:rPr>
              <w:t>July 1, 2026, or upon DOR approval, whichever date is later</w:t>
            </w:r>
          </w:p>
        </w:tc>
      </w:tr>
    </w:tbl>
    <w:p w14:paraId="608F7CF2" w14:textId="77777777" w:rsidR="00C17EB3" w:rsidRPr="00C17EB3" w:rsidRDefault="00C17EB3" w:rsidP="00C17EB3">
      <w:pPr>
        <w:keepNext/>
        <w:keepLines/>
        <w:spacing w:after="120" w:line="276" w:lineRule="auto"/>
        <w:outlineLvl w:val="1"/>
        <w:rPr>
          <w:rFonts w:eastAsia="MS Gothic" w:cs="Arial"/>
          <w:b/>
          <w:color w:val="4F81BD"/>
          <w:kern w:val="0"/>
          <w14:ligatures w14:val="none"/>
        </w:rPr>
      </w:pPr>
      <w:bookmarkStart w:id="22" w:name="_Toc222238543"/>
      <w:bookmarkStart w:id="23" w:name="_Toc223678659"/>
      <w:r w:rsidRPr="1093744D">
        <w:rPr>
          <w:rFonts w:eastAsia="MS Gothic" w:cs="Arial"/>
          <w:b/>
          <w:color w:val="4F81BD"/>
          <w:kern w:val="0"/>
          <w14:ligatures w14:val="none"/>
        </w:rPr>
        <w:lastRenderedPageBreak/>
        <w:t>Application</w:t>
      </w:r>
      <w:bookmarkEnd w:id="22"/>
      <w:bookmarkEnd w:id="23"/>
    </w:p>
    <w:p w14:paraId="770ADD9F" w14:textId="77777777" w:rsidR="006E313B" w:rsidRPr="006E313B" w:rsidRDefault="006E313B" w:rsidP="006E313B">
      <w:pPr>
        <w:spacing w:after="240" w:line="276" w:lineRule="auto"/>
        <w:rPr>
          <w:rFonts w:eastAsia="MS Mincho" w:cs="Arial"/>
          <w:kern w:val="0"/>
          <w14:ligatures w14:val="none"/>
        </w:rPr>
      </w:pPr>
      <w:r w:rsidRPr="006E313B">
        <w:rPr>
          <w:rFonts w:eastAsia="MS Mincho" w:cs="Arial"/>
          <w:kern w:val="0"/>
          <w14:ligatures w14:val="none"/>
        </w:rPr>
        <w:t>C. Proposed Budget and Narrative</w:t>
      </w:r>
    </w:p>
    <w:p w14:paraId="76E51997" w14:textId="0AE07577" w:rsidR="006E313B" w:rsidRPr="006E313B" w:rsidRDefault="006E313B" w:rsidP="006E313B">
      <w:pPr>
        <w:spacing w:after="240" w:line="276" w:lineRule="auto"/>
        <w:rPr>
          <w:rFonts w:eastAsia="MS Mincho" w:cs="Arial"/>
          <w:kern w:val="0"/>
          <w14:ligatures w14:val="none"/>
        </w:rPr>
      </w:pPr>
      <w:r w:rsidRPr="006E313B">
        <w:rPr>
          <w:rFonts w:eastAsia="MS Mincho" w:cs="Arial"/>
          <w:kern w:val="0"/>
          <w14:ligatures w14:val="none"/>
        </w:rPr>
        <w:t>Applicants can apply for up to $250,000 per fiscal year</w:t>
      </w:r>
      <w:r w:rsidR="00F90319">
        <w:rPr>
          <w:rFonts w:eastAsia="MS Mincho" w:cs="Arial"/>
          <w:kern w:val="0"/>
          <w:szCs w:val="22"/>
          <w14:ligatures w14:val="none"/>
        </w:rPr>
        <w:t>, per region</w:t>
      </w:r>
      <w:r w:rsidRPr="006E313B">
        <w:rPr>
          <w:rFonts w:eastAsia="MS Mincho" w:cs="Arial"/>
          <w:kern w:val="0"/>
          <w14:ligatures w14:val="none"/>
        </w:rPr>
        <w:t xml:space="preserve"> over the three-year grant term. The grand total costs per fiscal year cannot exceed $250,000.</w:t>
      </w:r>
    </w:p>
    <w:p w14:paraId="4E13A75F" w14:textId="77777777" w:rsidR="006E313B" w:rsidRPr="006E313B" w:rsidRDefault="006E313B" w:rsidP="006E313B">
      <w:pPr>
        <w:keepNext/>
        <w:keepLines/>
        <w:spacing w:after="120" w:line="276" w:lineRule="auto"/>
        <w:outlineLvl w:val="2"/>
        <w:rPr>
          <w:rFonts w:eastAsia="MS Gothic" w:cs="Arial"/>
          <w:b/>
          <w:color w:val="4F81BD"/>
          <w:kern w:val="0"/>
          <w14:ligatures w14:val="none"/>
        </w:rPr>
      </w:pPr>
      <w:bookmarkStart w:id="24" w:name="_Toc222238544"/>
      <w:r w:rsidRPr="006E313B">
        <w:rPr>
          <w:rFonts w:eastAsia="MS Gothic" w:cs="Arial"/>
          <w:b/>
          <w:color w:val="4F81BD"/>
          <w:kern w:val="0"/>
          <w14:ligatures w14:val="none"/>
        </w:rPr>
        <w:t>Table 2: Sample Proposed Budget</w:t>
      </w:r>
      <w:bookmarkEnd w:id="24"/>
    </w:p>
    <w:tbl>
      <w:tblPr>
        <w:tblStyle w:val="TableGrid4"/>
        <w:tblW w:w="8095" w:type="dxa"/>
        <w:tblLook w:val="04A0" w:firstRow="1" w:lastRow="0" w:firstColumn="1" w:lastColumn="0" w:noHBand="0" w:noVBand="1"/>
      </w:tblPr>
      <w:tblGrid>
        <w:gridCol w:w="1726"/>
        <w:gridCol w:w="1869"/>
        <w:gridCol w:w="1890"/>
        <w:gridCol w:w="2610"/>
      </w:tblGrid>
      <w:tr w:rsidR="006E313B" w:rsidRPr="006E313B" w14:paraId="44D62299" w14:textId="77777777">
        <w:trPr>
          <w:trHeight w:val="650"/>
          <w:tblHeader/>
        </w:trPr>
        <w:tc>
          <w:tcPr>
            <w:tcW w:w="1726" w:type="dxa"/>
          </w:tcPr>
          <w:p w14:paraId="6308C88B" w14:textId="77777777" w:rsidR="006E313B" w:rsidRPr="006E313B" w:rsidRDefault="006E313B" w:rsidP="006E313B">
            <w:pPr>
              <w:spacing w:after="240"/>
            </w:pPr>
            <w:r w:rsidRPr="006E313B">
              <w:t>Expense</w:t>
            </w:r>
          </w:p>
        </w:tc>
        <w:tc>
          <w:tcPr>
            <w:tcW w:w="1869" w:type="dxa"/>
          </w:tcPr>
          <w:p w14:paraId="63025EF3" w14:textId="77777777" w:rsidR="006E313B" w:rsidRPr="006E313B" w:rsidRDefault="006E313B" w:rsidP="006E313B">
            <w:pPr>
              <w:spacing w:after="240"/>
            </w:pPr>
            <w:r w:rsidRPr="006E313B">
              <w:t>Total Year 1</w:t>
            </w:r>
          </w:p>
        </w:tc>
        <w:tc>
          <w:tcPr>
            <w:tcW w:w="1890" w:type="dxa"/>
          </w:tcPr>
          <w:p w14:paraId="6D01840A" w14:textId="77777777" w:rsidR="006E313B" w:rsidRPr="006E313B" w:rsidRDefault="006E313B" w:rsidP="006E313B">
            <w:pPr>
              <w:spacing w:after="240"/>
            </w:pPr>
            <w:r w:rsidRPr="006E313B">
              <w:t>Total Year 2</w:t>
            </w:r>
          </w:p>
        </w:tc>
        <w:tc>
          <w:tcPr>
            <w:tcW w:w="2610" w:type="dxa"/>
          </w:tcPr>
          <w:p w14:paraId="6E3365D2" w14:textId="77777777" w:rsidR="006E313B" w:rsidRPr="006E313B" w:rsidRDefault="006E313B" w:rsidP="006E313B">
            <w:pPr>
              <w:spacing w:after="240"/>
            </w:pPr>
            <w:r w:rsidRPr="006E313B">
              <w:t>Total Year 3</w:t>
            </w:r>
          </w:p>
        </w:tc>
      </w:tr>
      <w:tr w:rsidR="006E313B" w:rsidRPr="006E313B" w14:paraId="119DB2A2" w14:textId="77777777">
        <w:trPr>
          <w:trHeight w:val="663"/>
        </w:trPr>
        <w:tc>
          <w:tcPr>
            <w:tcW w:w="1726" w:type="dxa"/>
          </w:tcPr>
          <w:p w14:paraId="65FA246B" w14:textId="77777777" w:rsidR="006E313B" w:rsidRPr="006E313B" w:rsidRDefault="006E313B" w:rsidP="006E313B">
            <w:pPr>
              <w:spacing w:after="240"/>
              <w:rPr>
                <w:rFonts w:eastAsia="Times New Roman"/>
                <w:szCs w:val="28"/>
              </w:rPr>
            </w:pPr>
            <w:r w:rsidRPr="006E313B">
              <w:rPr>
                <w:rFonts w:eastAsia="Times New Roman"/>
                <w:szCs w:val="28"/>
              </w:rPr>
              <w:t>Personnel</w:t>
            </w:r>
          </w:p>
        </w:tc>
        <w:tc>
          <w:tcPr>
            <w:tcW w:w="1869" w:type="dxa"/>
          </w:tcPr>
          <w:p w14:paraId="4853F8BC" w14:textId="77777777" w:rsidR="006E313B" w:rsidRPr="006E313B" w:rsidRDefault="006E313B" w:rsidP="006E313B">
            <w:pPr>
              <w:spacing w:after="240"/>
              <w:rPr>
                <w:rFonts w:eastAsia="Times New Roman"/>
                <w:szCs w:val="28"/>
              </w:rPr>
            </w:pPr>
            <w:r w:rsidRPr="006E313B">
              <w:rPr>
                <w:rFonts w:eastAsia="Times New Roman"/>
                <w:szCs w:val="28"/>
              </w:rPr>
              <w:t>$_____</w:t>
            </w:r>
          </w:p>
        </w:tc>
        <w:tc>
          <w:tcPr>
            <w:tcW w:w="1890" w:type="dxa"/>
          </w:tcPr>
          <w:p w14:paraId="587A124C" w14:textId="77777777" w:rsidR="006E313B" w:rsidRPr="006E313B" w:rsidRDefault="006E313B" w:rsidP="006E313B">
            <w:pPr>
              <w:spacing w:after="240"/>
              <w:rPr>
                <w:rFonts w:eastAsia="Times New Roman"/>
                <w:szCs w:val="28"/>
              </w:rPr>
            </w:pPr>
            <w:r w:rsidRPr="006E313B">
              <w:rPr>
                <w:rFonts w:eastAsia="Times New Roman"/>
                <w:szCs w:val="28"/>
              </w:rPr>
              <w:t>$_______</w:t>
            </w:r>
          </w:p>
        </w:tc>
        <w:tc>
          <w:tcPr>
            <w:tcW w:w="2610" w:type="dxa"/>
          </w:tcPr>
          <w:p w14:paraId="5E1CCAD2" w14:textId="77777777" w:rsidR="006E313B" w:rsidRPr="006E313B" w:rsidRDefault="006E313B" w:rsidP="006E313B">
            <w:pPr>
              <w:spacing w:after="240"/>
              <w:rPr>
                <w:rFonts w:eastAsia="Times New Roman"/>
                <w:szCs w:val="28"/>
              </w:rPr>
            </w:pPr>
            <w:r w:rsidRPr="006E313B">
              <w:rPr>
                <w:rFonts w:eastAsia="Times New Roman"/>
                <w:szCs w:val="28"/>
              </w:rPr>
              <w:t>$________</w:t>
            </w:r>
          </w:p>
        </w:tc>
      </w:tr>
      <w:tr w:rsidR="006E313B" w:rsidRPr="006E313B" w14:paraId="2414B96E" w14:textId="77777777">
        <w:trPr>
          <w:trHeight w:val="650"/>
        </w:trPr>
        <w:tc>
          <w:tcPr>
            <w:tcW w:w="1726" w:type="dxa"/>
          </w:tcPr>
          <w:p w14:paraId="69DAAA3F" w14:textId="77777777" w:rsidR="006E313B" w:rsidRPr="006E313B" w:rsidRDefault="006E313B" w:rsidP="006E313B">
            <w:pPr>
              <w:spacing w:after="240"/>
              <w:rPr>
                <w:rFonts w:eastAsia="Times New Roman"/>
                <w:szCs w:val="28"/>
              </w:rPr>
            </w:pPr>
            <w:r w:rsidRPr="006E313B">
              <w:rPr>
                <w:rFonts w:eastAsia="Times New Roman"/>
                <w:szCs w:val="28"/>
              </w:rPr>
              <w:t>Travel</w:t>
            </w:r>
          </w:p>
        </w:tc>
        <w:tc>
          <w:tcPr>
            <w:tcW w:w="1869" w:type="dxa"/>
          </w:tcPr>
          <w:p w14:paraId="04C211FA" w14:textId="77777777" w:rsidR="006E313B" w:rsidRPr="006E313B" w:rsidRDefault="006E313B" w:rsidP="006E313B">
            <w:pPr>
              <w:spacing w:after="240"/>
              <w:rPr>
                <w:rFonts w:eastAsia="Times New Roman"/>
                <w:szCs w:val="28"/>
              </w:rPr>
            </w:pPr>
            <w:r w:rsidRPr="006E313B">
              <w:t>$_____</w:t>
            </w:r>
          </w:p>
        </w:tc>
        <w:tc>
          <w:tcPr>
            <w:tcW w:w="1890" w:type="dxa"/>
          </w:tcPr>
          <w:p w14:paraId="24384431" w14:textId="77777777" w:rsidR="006E313B" w:rsidRPr="006E313B" w:rsidRDefault="006E313B" w:rsidP="006E313B">
            <w:pPr>
              <w:spacing w:after="240"/>
              <w:rPr>
                <w:rFonts w:eastAsia="Times New Roman"/>
                <w:szCs w:val="28"/>
              </w:rPr>
            </w:pPr>
            <w:r w:rsidRPr="006E313B">
              <w:t>$_______</w:t>
            </w:r>
          </w:p>
        </w:tc>
        <w:tc>
          <w:tcPr>
            <w:tcW w:w="2610" w:type="dxa"/>
          </w:tcPr>
          <w:p w14:paraId="1D9CD143" w14:textId="77777777" w:rsidR="006E313B" w:rsidRPr="006E313B" w:rsidRDefault="006E313B" w:rsidP="006E313B">
            <w:pPr>
              <w:spacing w:after="240"/>
              <w:rPr>
                <w:rFonts w:eastAsia="Times New Roman"/>
                <w:szCs w:val="28"/>
              </w:rPr>
            </w:pPr>
            <w:r w:rsidRPr="006E313B">
              <w:t>$________</w:t>
            </w:r>
          </w:p>
        </w:tc>
      </w:tr>
      <w:tr w:rsidR="006E313B" w:rsidRPr="006E313B" w14:paraId="42E56B1F" w14:textId="77777777">
        <w:trPr>
          <w:trHeight w:val="663"/>
        </w:trPr>
        <w:tc>
          <w:tcPr>
            <w:tcW w:w="1726" w:type="dxa"/>
          </w:tcPr>
          <w:p w14:paraId="4A1A6C61" w14:textId="77777777" w:rsidR="006E313B" w:rsidRPr="006E313B" w:rsidRDefault="006E313B" w:rsidP="006E313B">
            <w:pPr>
              <w:spacing w:after="240"/>
              <w:rPr>
                <w:rFonts w:eastAsia="Times New Roman"/>
                <w:szCs w:val="28"/>
              </w:rPr>
            </w:pPr>
            <w:r w:rsidRPr="006E313B">
              <w:rPr>
                <w:rFonts w:eastAsia="Times New Roman"/>
                <w:szCs w:val="28"/>
              </w:rPr>
              <w:t>Outreach Activities</w:t>
            </w:r>
          </w:p>
        </w:tc>
        <w:tc>
          <w:tcPr>
            <w:tcW w:w="1869" w:type="dxa"/>
          </w:tcPr>
          <w:p w14:paraId="72BCA0A6" w14:textId="77777777" w:rsidR="006E313B" w:rsidRPr="006E313B" w:rsidRDefault="006E313B" w:rsidP="006E313B">
            <w:pPr>
              <w:spacing w:after="240"/>
              <w:rPr>
                <w:rFonts w:eastAsia="Times New Roman"/>
                <w:szCs w:val="28"/>
              </w:rPr>
            </w:pPr>
            <w:r w:rsidRPr="006E313B">
              <w:t>$_____</w:t>
            </w:r>
          </w:p>
        </w:tc>
        <w:tc>
          <w:tcPr>
            <w:tcW w:w="1890" w:type="dxa"/>
          </w:tcPr>
          <w:p w14:paraId="496BF139" w14:textId="77777777" w:rsidR="006E313B" w:rsidRPr="006E313B" w:rsidRDefault="006E313B" w:rsidP="006E313B">
            <w:pPr>
              <w:spacing w:after="240"/>
              <w:rPr>
                <w:rFonts w:eastAsia="Times New Roman"/>
                <w:szCs w:val="28"/>
              </w:rPr>
            </w:pPr>
            <w:r w:rsidRPr="006E313B">
              <w:t>$_______</w:t>
            </w:r>
          </w:p>
        </w:tc>
        <w:tc>
          <w:tcPr>
            <w:tcW w:w="2610" w:type="dxa"/>
          </w:tcPr>
          <w:p w14:paraId="4D11E75B" w14:textId="77777777" w:rsidR="006E313B" w:rsidRPr="006E313B" w:rsidRDefault="006E313B" w:rsidP="006E313B">
            <w:pPr>
              <w:spacing w:after="240"/>
              <w:rPr>
                <w:rFonts w:eastAsia="Times New Roman"/>
                <w:szCs w:val="28"/>
              </w:rPr>
            </w:pPr>
            <w:r w:rsidRPr="006E313B">
              <w:t>$________</w:t>
            </w:r>
          </w:p>
        </w:tc>
      </w:tr>
      <w:tr w:rsidR="006E313B" w:rsidRPr="006E313B" w14:paraId="718B49E9" w14:textId="77777777">
        <w:trPr>
          <w:trHeight w:val="650"/>
        </w:trPr>
        <w:tc>
          <w:tcPr>
            <w:tcW w:w="1726" w:type="dxa"/>
          </w:tcPr>
          <w:p w14:paraId="764B4EAA" w14:textId="77777777" w:rsidR="006E313B" w:rsidRPr="006E313B" w:rsidRDefault="006E313B" w:rsidP="006E313B">
            <w:pPr>
              <w:spacing w:after="240"/>
              <w:rPr>
                <w:rFonts w:eastAsia="Times New Roman"/>
                <w:szCs w:val="28"/>
              </w:rPr>
            </w:pPr>
            <w:r w:rsidRPr="006E313B">
              <w:rPr>
                <w:rFonts w:eastAsia="Times New Roman"/>
                <w:szCs w:val="28"/>
              </w:rPr>
              <w:t>Equipment</w:t>
            </w:r>
          </w:p>
        </w:tc>
        <w:tc>
          <w:tcPr>
            <w:tcW w:w="1869" w:type="dxa"/>
          </w:tcPr>
          <w:p w14:paraId="4215B7C2" w14:textId="77777777" w:rsidR="006E313B" w:rsidRPr="006E313B" w:rsidRDefault="006E313B" w:rsidP="006E313B">
            <w:pPr>
              <w:spacing w:after="240"/>
              <w:rPr>
                <w:rFonts w:eastAsia="Times New Roman"/>
                <w:szCs w:val="28"/>
              </w:rPr>
            </w:pPr>
            <w:r w:rsidRPr="006E313B">
              <w:t>$_____</w:t>
            </w:r>
          </w:p>
        </w:tc>
        <w:tc>
          <w:tcPr>
            <w:tcW w:w="1890" w:type="dxa"/>
          </w:tcPr>
          <w:p w14:paraId="56376BCF" w14:textId="77777777" w:rsidR="006E313B" w:rsidRPr="006E313B" w:rsidRDefault="006E313B" w:rsidP="006E313B">
            <w:pPr>
              <w:spacing w:after="240"/>
              <w:rPr>
                <w:rFonts w:eastAsia="Times New Roman"/>
                <w:szCs w:val="28"/>
              </w:rPr>
            </w:pPr>
            <w:r w:rsidRPr="006E313B">
              <w:t>$_______</w:t>
            </w:r>
          </w:p>
        </w:tc>
        <w:tc>
          <w:tcPr>
            <w:tcW w:w="2610" w:type="dxa"/>
          </w:tcPr>
          <w:p w14:paraId="272FD857" w14:textId="77777777" w:rsidR="006E313B" w:rsidRPr="006E313B" w:rsidRDefault="006E313B" w:rsidP="006E313B">
            <w:pPr>
              <w:spacing w:after="240"/>
              <w:rPr>
                <w:rFonts w:eastAsia="Times New Roman"/>
                <w:szCs w:val="28"/>
              </w:rPr>
            </w:pPr>
            <w:r w:rsidRPr="006E313B">
              <w:t>$________</w:t>
            </w:r>
          </w:p>
        </w:tc>
      </w:tr>
      <w:tr w:rsidR="006E313B" w:rsidRPr="006E313B" w14:paraId="3E8A2D70" w14:textId="77777777">
        <w:trPr>
          <w:trHeight w:val="1327"/>
        </w:trPr>
        <w:tc>
          <w:tcPr>
            <w:tcW w:w="1726" w:type="dxa"/>
          </w:tcPr>
          <w:p w14:paraId="079F545A" w14:textId="77777777" w:rsidR="006E313B" w:rsidRPr="006E313B" w:rsidRDefault="006E313B" w:rsidP="006E313B">
            <w:pPr>
              <w:spacing w:after="240"/>
              <w:rPr>
                <w:rFonts w:eastAsia="Times New Roman"/>
                <w:szCs w:val="28"/>
              </w:rPr>
            </w:pPr>
            <w:r w:rsidRPr="006E313B">
              <w:rPr>
                <w:rFonts w:eastAsia="Times New Roman"/>
                <w:szCs w:val="28"/>
              </w:rPr>
              <w:t>Applications (Apple and/or Google)</w:t>
            </w:r>
          </w:p>
        </w:tc>
        <w:tc>
          <w:tcPr>
            <w:tcW w:w="1869" w:type="dxa"/>
          </w:tcPr>
          <w:p w14:paraId="0673B8F8" w14:textId="77777777" w:rsidR="006E313B" w:rsidRPr="006E313B" w:rsidRDefault="006E313B" w:rsidP="006E313B">
            <w:pPr>
              <w:spacing w:after="240"/>
            </w:pPr>
            <w:r w:rsidRPr="006E313B">
              <w:t>$_____</w:t>
            </w:r>
          </w:p>
        </w:tc>
        <w:tc>
          <w:tcPr>
            <w:tcW w:w="1890" w:type="dxa"/>
          </w:tcPr>
          <w:p w14:paraId="208BC562" w14:textId="77777777" w:rsidR="006E313B" w:rsidRPr="006E313B" w:rsidRDefault="006E313B" w:rsidP="006E313B">
            <w:pPr>
              <w:spacing w:after="240"/>
            </w:pPr>
            <w:r w:rsidRPr="006E313B">
              <w:t>$_______</w:t>
            </w:r>
          </w:p>
        </w:tc>
        <w:tc>
          <w:tcPr>
            <w:tcW w:w="2610" w:type="dxa"/>
          </w:tcPr>
          <w:p w14:paraId="2D1FF86D" w14:textId="77777777" w:rsidR="006E313B" w:rsidRPr="006E313B" w:rsidRDefault="006E313B" w:rsidP="006E313B">
            <w:pPr>
              <w:spacing w:after="240"/>
            </w:pPr>
            <w:r w:rsidRPr="006E313B">
              <w:t>$________</w:t>
            </w:r>
          </w:p>
        </w:tc>
      </w:tr>
      <w:tr w:rsidR="006E313B" w:rsidRPr="006E313B" w14:paraId="2B59A729" w14:textId="77777777">
        <w:trPr>
          <w:trHeight w:val="1967"/>
        </w:trPr>
        <w:tc>
          <w:tcPr>
            <w:tcW w:w="1726" w:type="dxa"/>
          </w:tcPr>
          <w:p w14:paraId="55FDF23C" w14:textId="77777777" w:rsidR="006E313B" w:rsidRPr="006E313B" w:rsidRDefault="006E313B" w:rsidP="006E313B">
            <w:pPr>
              <w:spacing w:after="240"/>
            </w:pPr>
            <w:r w:rsidRPr="006E313B">
              <w:t>Grand Totals</w:t>
            </w:r>
          </w:p>
        </w:tc>
        <w:tc>
          <w:tcPr>
            <w:tcW w:w="1869" w:type="dxa"/>
          </w:tcPr>
          <w:p w14:paraId="0A42CBC1" w14:textId="77777777" w:rsidR="006E313B" w:rsidRPr="006E313B" w:rsidRDefault="006E313B" w:rsidP="006E313B">
            <w:pPr>
              <w:spacing w:after="240"/>
            </w:pPr>
            <w:r w:rsidRPr="006E313B">
              <w:t>$_____ (cannot exceed $250,000)</w:t>
            </w:r>
          </w:p>
        </w:tc>
        <w:tc>
          <w:tcPr>
            <w:tcW w:w="1890" w:type="dxa"/>
          </w:tcPr>
          <w:p w14:paraId="3F8F6A6E" w14:textId="77777777" w:rsidR="006E313B" w:rsidRPr="006E313B" w:rsidRDefault="006E313B" w:rsidP="006E313B">
            <w:pPr>
              <w:spacing w:after="240"/>
            </w:pPr>
            <w:r w:rsidRPr="006E313B">
              <w:t>$______</w:t>
            </w:r>
            <w:r w:rsidRPr="006E313B" w:rsidDel="005768E3">
              <w:t>_</w:t>
            </w:r>
            <w:r w:rsidRPr="006E313B">
              <w:t xml:space="preserve"> (cannot exceed $250,000)</w:t>
            </w:r>
          </w:p>
        </w:tc>
        <w:tc>
          <w:tcPr>
            <w:tcW w:w="2610" w:type="dxa"/>
          </w:tcPr>
          <w:p w14:paraId="7BF2C417" w14:textId="77777777" w:rsidR="006E313B" w:rsidRPr="006E313B" w:rsidRDefault="006E313B" w:rsidP="006E313B">
            <w:pPr>
              <w:spacing w:after="240"/>
            </w:pPr>
            <w:r w:rsidRPr="006E313B">
              <w:t>$_______</w:t>
            </w:r>
            <w:r w:rsidRPr="006E313B" w:rsidDel="005768E3">
              <w:t>_</w:t>
            </w:r>
            <w:r w:rsidRPr="006E313B">
              <w:t xml:space="preserve"> (cannot exceed $250,000)</w:t>
            </w:r>
          </w:p>
        </w:tc>
      </w:tr>
    </w:tbl>
    <w:p w14:paraId="3BE2AF7B" w14:textId="4D8A5938" w:rsidR="006E313B" w:rsidRDefault="006E313B" w:rsidP="0063689A">
      <w:pPr>
        <w:spacing w:after="240" w:line="276" w:lineRule="auto"/>
        <w:rPr>
          <w:rFonts w:eastAsia="MS Mincho" w:cs="Arial"/>
          <w:kern w:val="0"/>
          <w14:ligatures w14:val="none"/>
        </w:rPr>
      </w:pPr>
    </w:p>
    <w:p w14:paraId="19DC0E4E" w14:textId="77777777" w:rsidR="0063689A" w:rsidRPr="0063689A" w:rsidRDefault="0063689A" w:rsidP="0063689A">
      <w:pPr>
        <w:spacing w:after="240" w:line="276" w:lineRule="auto"/>
        <w:rPr>
          <w:rFonts w:eastAsia="Times New Roman" w:cs="Arial"/>
          <w:kern w:val="0"/>
          <w:szCs w:val="28"/>
          <w14:ligatures w14:val="none"/>
        </w:rPr>
      </w:pPr>
      <w:r w:rsidRPr="0063689A">
        <w:rPr>
          <w:rFonts w:eastAsia="MS Mincho" w:cs="Arial"/>
          <w:kern w:val="0"/>
          <w:szCs w:val="22"/>
          <w14:ligatures w14:val="none"/>
        </w:rPr>
        <w:t>Budget Proposal Narrative Components:</w:t>
      </w:r>
    </w:p>
    <w:p w14:paraId="2A1D8188" w14:textId="77777777" w:rsidR="0063689A" w:rsidRPr="0063689A" w:rsidRDefault="0063689A" w:rsidP="00F27BD9">
      <w:pPr>
        <w:numPr>
          <w:ilvl w:val="0"/>
          <w:numId w:val="7"/>
        </w:numPr>
        <w:spacing w:after="240" w:line="276" w:lineRule="auto"/>
        <w:contextualSpacing/>
        <w:rPr>
          <w:rFonts w:eastAsia="Times New Roman" w:cs="Arial"/>
          <w:kern w:val="0"/>
          <w:szCs w:val="28"/>
          <w14:ligatures w14:val="none"/>
        </w:rPr>
      </w:pPr>
      <w:r w:rsidRPr="0063689A">
        <w:rPr>
          <w:rFonts w:eastAsia="MS Mincho" w:cs="Arial"/>
          <w:b/>
          <w:bCs/>
          <w:kern w:val="0"/>
          <w:szCs w:val="22"/>
          <w14:ligatures w14:val="none"/>
        </w:rPr>
        <w:t>Personnel:</w:t>
      </w:r>
      <w:r w:rsidRPr="0063689A">
        <w:rPr>
          <w:rFonts w:eastAsia="Times New Roman" w:cs="Arial"/>
          <w:kern w:val="0"/>
          <w:szCs w:val="28"/>
          <w14:ligatures w14:val="none"/>
        </w:rPr>
        <w:t xml:space="preserve"> Costs for staff who will perform eligible activities (demonstrations, equipment acquisition &amp; setup, LTL processing, technical support, reporting). If multiple staff support an LTL device, specify hours and rates per person and show totals.</w:t>
      </w:r>
    </w:p>
    <w:p w14:paraId="48FF04EA" w14:textId="77777777" w:rsidR="0063689A" w:rsidRPr="0063689A" w:rsidRDefault="0063689A" w:rsidP="00F27BD9">
      <w:pPr>
        <w:numPr>
          <w:ilvl w:val="0"/>
          <w:numId w:val="7"/>
        </w:numPr>
        <w:spacing w:after="240" w:line="276" w:lineRule="auto"/>
        <w:contextualSpacing/>
        <w:rPr>
          <w:rFonts w:eastAsia="Times New Roman" w:cs="Arial"/>
          <w:kern w:val="0"/>
          <w:szCs w:val="28"/>
          <w14:ligatures w14:val="none"/>
        </w:rPr>
      </w:pPr>
      <w:r w:rsidRPr="0063689A">
        <w:rPr>
          <w:rFonts w:eastAsia="MS Mincho" w:cs="Arial"/>
          <w:b/>
          <w:bCs/>
          <w:kern w:val="0"/>
          <w:szCs w:val="22"/>
          <w14:ligatures w14:val="none"/>
        </w:rPr>
        <w:lastRenderedPageBreak/>
        <w:t>Travel:</w:t>
      </w:r>
      <w:r w:rsidRPr="0063689A">
        <w:rPr>
          <w:rFonts w:eastAsia="Times New Roman" w:cs="Arial"/>
          <w:kern w:val="0"/>
          <w:szCs w:val="28"/>
          <w14:ligatures w14:val="none"/>
        </w:rPr>
        <w:t xml:space="preserve"> Include estimated transportation costs (mileage/fuel, tolls, parking, airfare/rental if applicable). Ensure compliance with CalHR rates for excluded employees.</w:t>
      </w:r>
      <w:r w:rsidRPr="0063689A">
        <w:rPr>
          <w:rFonts w:eastAsia="Times New Roman" w:cs="Arial"/>
          <w:kern w:val="0"/>
          <w:szCs w:val="28"/>
          <w14:ligatures w14:val="none"/>
        </w:rPr>
        <w:br/>
        <w:t xml:space="preserve">CalHR travel: </w:t>
      </w:r>
      <w:hyperlink r:id="rId12" w:history="1">
        <w:r w:rsidRPr="0063689A">
          <w:rPr>
            <w:rFonts w:eastAsia="Times New Roman" w:cs="Arial"/>
            <w:color w:val="0000FF"/>
            <w:kern w:val="0"/>
            <w:szCs w:val="28"/>
            <w:u w:val="single"/>
            <w14:ligatures w14:val="none"/>
          </w:rPr>
          <w:t>http://www.calhr.ca.gov/employees/pages/travel-reimbursements.aspx</w:t>
        </w:r>
      </w:hyperlink>
    </w:p>
    <w:p w14:paraId="7A6C5BEC" w14:textId="77777777" w:rsidR="0063689A" w:rsidRPr="0063689A" w:rsidRDefault="0063689A" w:rsidP="00F27BD9">
      <w:pPr>
        <w:numPr>
          <w:ilvl w:val="0"/>
          <w:numId w:val="7"/>
        </w:numPr>
        <w:spacing w:after="240" w:line="276" w:lineRule="auto"/>
        <w:contextualSpacing/>
        <w:rPr>
          <w:rFonts w:eastAsia="Times New Roman" w:cs="Arial"/>
          <w:kern w:val="0"/>
          <w:szCs w:val="28"/>
          <w14:ligatures w14:val="none"/>
        </w:rPr>
      </w:pPr>
      <w:r w:rsidRPr="0063689A">
        <w:rPr>
          <w:rFonts w:eastAsia="MS Mincho" w:cs="Arial"/>
          <w:b/>
          <w:bCs/>
          <w:kern w:val="0"/>
          <w:szCs w:val="22"/>
          <w14:ligatures w14:val="none"/>
        </w:rPr>
        <w:t>Outreach Activities:</w:t>
      </w:r>
      <w:r w:rsidRPr="0063689A">
        <w:rPr>
          <w:rFonts w:eastAsia="Times New Roman" w:cs="Arial"/>
          <w:kern w:val="0"/>
          <w:szCs w:val="28"/>
          <w14:ligatures w14:val="none"/>
        </w:rPr>
        <w:t xml:space="preserve"> Costs for developing and implementing outreach </w:t>
      </w:r>
      <w:proofErr w:type="gramStart"/>
      <w:r w:rsidRPr="0063689A">
        <w:rPr>
          <w:rFonts w:eastAsia="Times New Roman" w:cs="Arial"/>
          <w:kern w:val="0"/>
          <w:szCs w:val="28"/>
          <w14:ligatures w14:val="none"/>
        </w:rPr>
        <w:t>plan</w:t>
      </w:r>
      <w:proofErr w:type="gramEnd"/>
      <w:r w:rsidRPr="0063689A">
        <w:rPr>
          <w:rFonts w:eastAsia="Times New Roman" w:cs="Arial"/>
          <w:kern w:val="0"/>
          <w:szCs w:val="28"/>
          <w14:ligatures w14:val="none"/>
        </w:rPr>
        <w:t xml:space="preserve"> to promote </w:t>
      </w:r>
      <w:proofErr w:type="gramStart"/>
      <w:r w:rsidRPr="0063689A">
        <w:rPr>
          <w:rFonts w:eastAsia="Times New Roman" w:cs="Arial"/>
          <w:kern w:val="0"/>
          <w:szCs w:val="28"/>
          <w14:ligatures w14:val="none"/>
        </w:rPr>
        <w:t>program</w:t>
      </w:r>
      <w:proofErr w:type="gramEnd"/>
      <w:r w:rsidRPr="0063689A">
        <w:rPr>
          <w:rFonts w:eastAsia="Times New Roman" w:cs="Arial"/>
          <w:kern w:val="0"/>
          <w:szCs w:val="28"/>
          <w14:ligatures w14:val="none"/>
        </w:rPr>
        <w:t xml:space="preserve"> to eligible individuals of all ages in the proposed region(s).</w:t>
      </w:r>
    </w:p>
    <w:p w14:paraId="2A0F618D" w14:textId="3D4FDAA6" w:rsidR="0063689A" w:rsidRPr="0063689A" w:rsidRDefault="0063689A" w:rsidP="00F27BD9">
      <w:pPr>
        <w:numPr>
          <w:ilvl w:val="0"/>
          <w:numId w:val="7"/>
        </w:numPr>
        <w:spacing w:after="240" w:line="276" w:lineRule="auto"/>
        <w:contextualSpacing/>
        <w:rPr>
          <w:rFonts w:eastAsia="Times New Roman" w:cs="Arial"/>
          <w:kern w:val="0"/>
          <w:szCs w:val="28"/>
          <w14:ligatures w14:val="none"/>
        </w:rPr>
      </w:pPr>
      <w:r w:rsidRPr="0063689A">
        <w:rPr>
          <w:rFonts w:eastAsia="Times New Roman" w:cs="Arial"/>
          <w:b/>
          <w:kern w:val="0"/>
          <w:szCs w:val="28"/>
          <w14:ligatures w14:val="none"/>
        </w:rPr>
        <w:t>Equipment:</w:t>
      </w:r>
      <w:r w:rsidRPr="0063689A">
        <w:rPr>
          <w:rFonts w:eastAsia="Times New Roman" w:cs="Arial"/>
          <w:kern w:val="0"/>
          <w:szCs w:val="28"/>
          <w14:ligatures w14:val="none"/>
        </w:rPr>
        <w:t xml:space="preserve"> Costs for purchasing and providing STL devices and LTL devices of new iPads, new Android, or other CPUC approved </w:t>
      </w:r>
      <w:r w:rsidRPr="007D14F0">
        <w:rPr>
          <w:rFonts w:eastAsia="Times New Roman" w:cs="Arial"/>
          <w:strike/>
          <w:kern w:val="0"/>
          <w:szCs w:val="28"/>
          <w14:ligatures w14:val="none"/>
        </w:rPr>
        <w:t>SGDs</w:t>
      </w:r>
      <w:r w:rsidRPr="0063689A">
        <w:rPr>
          <w:rFonts w:eastAsia="Times New Roman" w:cs="Arial"/>
          <w:kern w:val="0"/>
          <w:szCs w:val="28"/>
          <w14:ligatures w14:val="none"/>
        </w:rPr>
        <w:t xml:space="preserve"> </w:t>
      </w:r>
      <w:r w:rsidR="009824DA">
        <w:rPr>
          <w:rFonts w:eastAsia="Times New Roman" w:cs="Arial"/>
          <w:kern w:val="0"/>
          <w:szCs w:val="28"/>
          <w14:ligatures w14:val="none"/>
        </w:rPr>
        <w:t xml:space="preserve">devices </w:t>
      </w:r>
      <w:r w:rsidRPr="0063689A">
        <w:rPr>
          <w:rFonts w:eastAsia="Times New Roman" w:cs="Arial"/>
          <w:kern w:val="0"/>
          <w:szCs w:val="28"/>
          <w14:ligatures w14:val="none"/>
        </w:rPr>
        <w:t>with one VOP application selected by the individual to support independent communication, including protective equipment, accessories, and warranties (as applicable).</w:t>
      </w:r>
    </w:p>
    <w:p w14:paraId="2B1E1898" w14:textId="77777777" w:rsidR="0063689A" w:rsidRDefault="0063689A" w:rsidP="00F27BD9">
      <w:pPr>
        <w:numPr>
          <w:ilvl w:val="0"/>
          <w:numId w:val="7"/>
        </w:numPr>
        <w:spacing w:after="240" w:line="276" w:lineRule="auto"/>
        <w:contextualSpacing/>
        <w:rPr>
          <w:rFonts w:eastAsia="Times New Roman" w:cs="Arial"/>
          <w:kern w:val="0"/>
          <w:szCs w:val="28"/>
          <w14:ligatures w14:val="none"/>
        </w:rPr>
      </w:pPr>
      <w:r w:rsidRPr="0063689A">
        <w:rPr>
          <w:rFonts w:eastAsia="Times New Roman" w:cs="Arial"/>
          <w:b/>
          <w:kern w:val="0"/>
          <w:szCs w:val="28"/>
          <w14:ligatures w14:val="none"/>
        </w:rPr>
        <w:t>Applications:</w:t>
      </w:r>
      <w:r w:rsidRPr="0063689A">
        <w:rPr>
          <w:rFonts w:eastAsia="Times New Roman" w:cs="Arial"/>
          <w:kern w:val="0"/>
          <w:szCs w:val="28"/>
          <w14:ligatures w14:val="none"/>
        </w:rPr>
        <w:t xml:space="preserve"> Costs for maintaining Apple and/or Google App Store account to purchase redeemable gift codes for approved VOP apps (one per LTL device).</w:t>
      </w:r>
    </w:p>
    <w:p w14:paraId="5764B1FA" w14:textId="77777777" w:rsidR="001D4C66" w:rsidRDefault="001D4C66" w:rsidP="008A50D3">
      <w:pPr>
        <w:spacing w:after="240" w:line="276" w:lineRule="auto"/>
        <w:contextualSpacing/>
        <w:rPr>
          <w:rFonts w:eastAsia="Times New Roman" w:cs="Arial"/>
          <w:kern w:val="0"/>
          <w:szCs w:val="28"/>
          <w14:ligatures w14:val="none"/>
        </w:rPr>
      </w:pPr>
    </w:p>
    <w:p w14:paraId="2521868E" w14:textId="77777777" w:rsidR="00AE4AFA" w:rsidRPr="00AE4AFA" w:rsidRDefault="00AE4AFA" w:rsidP="00AE4AFA">
      <w:pPr>
        <w:keepNext/>
        <w:keepLines/>
        <w:spacing w:after="120" w:line="276" w:lineRule="auto"/>
        <w:outlineLvl w:val="1"/>
        <w:rPr>
          <w:rFonts w:eastAsia="MS Gothic" w:cs="Arial"/>
          <w:b/>
          <w:bCs/>
          <w:color w:val="4F81BD"/>
          <w:kern w:val="0"/>
          <w:szCs w:val="28"/>
          <w14:ligatures w14:val="none"/>
        </w:rPr>
      </w:pPr>
      <w:bookmarkStart w:id="25" w:name="_Toc222238545"/>
      <w:bookmarkStart w:id="26" w:name="_Toc223678660"/>
      <w:r w:rsidRPr="00AE4AFA">
        <w:rPr>
          <w:rFonts w:eastAsia="MS Gothic" w:cs="Arial"/>
          <w:b/>
          <w:bCs/>
          <w:color w:val="4F81BD"/>
          <w:kern w:val="0"/>
          <w:szCs w:val="28"/>
          <w14:ligatures w14:val="none"/>
        </w:rPr>
        <w:t>Application Submission Requirements</w:t>
      </w:r>
      <w:bookmarkEnd w:id="25"/>
      <w:bookmarkEnd w:id="26"/>
    </w:p>
    <w:p w14:paraId="1233B354" w14:textId="1D63F7BC" w:rsidR="00AE4AFA" w:rsidRPr="00AE4AFA" w:rsidRDefault="00AE4AFA" w:rsidP="00AE4AFA">
      <w:pPr>
        <w:spacing w:after="240" w:line="276" w:lineRule="auto"/>
        <w:rPr>
          <w:rFonts w:eastAsia="Times New Roman" w:cs="Arial"/>
          <w:kern w:val="0"/>
          <w:szCs w:val="28"/>
          <w14:ligatures w14:val="none"/>
        </w:rPr>
      </w:pPr>
      <w:r w:rsidRPr="00AE4AFA">
        <w:rPr>
          <w:rFonts w:eastAsia="Times New Roman" w:cs="Arial"/>
          <w:kern w:val="0"/>
          <w:szCs w:val="28"/>
          <w14:ligatures w14:val="none"/>
        </w:rPr>
        <w:t xml:space="preserve">To be considered, applicants must submit a complete, accessible application packet by </w:t>
      </w:r>
      <w:r w:rsidRPr="007D14F0">
        <w:rPr>
          <w:rFonts w:eastAsia="Times New Roman" w:cs="Arial"/>
          <w:strike/>
          <w:kern w:val="0"/>
          <w:szCs w:val="28"/>
          <w14:ligatures w14:val="none"/>
        </w:rPr>
        <w:t>Wednesday, March 18, 2026 at 11:59 p.m. (Pacific)</w:t>
      </w:r>
      <w:r w:rsidRPr="00AE4AFA">
        <w:rPr>
          <w:rFonts w:eastAsia="Times New Roman" w:cs="Arial"/>
          <w:kern w:val="0"/>
          <w:szCs w:val="28"/>
          <w14:ligatures w14:val="none"/>
        </w:rPr>
        <w:t xml:space="preserve"> </w:t>
      </w:r>
      <w:r w:rsidR="00F47D3A">
        <w:rPr>
          <w:rFonts w:eastAsia="Times New Roman" w:cs="Arial"/>
          <w:kern w:val="0"/>
          <w:szCs w:val="28"/>
          <w14:ligatures w14:val="none"/>
        </w:rPr>
        <w:t xml:space="preserve">Wednesday, March 25, 2026 at 11:59 p.m. (Pacific) </w:t>
      </w:r>
      <w:r w:rsidRPr="00AE4AFA">
        <w:rPr>
          <w:rFonts w:eastAsia="Times New Roman" w:cs="Arial"/>
          <w:kern w:val="0"/>
          <w:szCs w:val="28"/>
          <w14:ligatures w14:val="none"/>
        </w:rPr>
        <w:t xml:space="preserve">(review </w:t>
      </w:r>
      <w:hyperlink r:id="rId13" w:history="1">
        <w:r w:rsidRPr="00AE4AFA">
          <w:rPr>
            <w:rFonts w:eastAsia="Times New Roman" w:cs="Arial"/>
            <w:color w:val="0000FF"/>
            <w:kern w:val="0"/>
            <w:szCs w:val="28"/>
            <w:u w:val="single"/>
            <w14:ligatures w14:val="none"/>
          </w:rPr>
          <w:t>DOR Guidance for Creating Accessible Content</w:t>
        </w:r>
      </w:hyperlink>
      <w:r w:rsidRPr="00AE4AFA">
        <w:rPr>
          <w:rFonts w:eastAsia="Times New Roman" w:cs="Arial"/>
          <w:kern w:val="0"/>
          <w:szCs w:val="28"/>
          <w14:ligatures w14:val="none"/>
        </w:rPr>
        <w:t>: https://www.dor.ca.gov/Home/HowToCreateAccessibleContent).</w:t>
      </w:r>
    </w:p>
    <w:p w14:paraId="64736AC4" w14:textId="77777777" w:rsidR="00AE4AFA" w:rsidRPr="00AE4AFA" w:rsidRDefault="00AE4AFA" w:rsidP="00AE4AFA">
      <w:pPr>
        <w:spacing w:after="240" w:line="276" w:lineRule="auto"/>
        <w:rPr>
          <w:rFonts w:eastAsia="Times New Roman" w:cs="Arial"/>
          <w:kern w:val="0"/>
          <w:szCs w:val="22"/>
          <w14:ligatures w14:val="none"/>
        </w:rPr>
      </w:pPr>
      <w:r w:rsidRPr="00AE4AFA">
        <w:rPr>
          <w:rFonts w:eastAsia="MS Mincho" w:cs="Arial"/>
          <w:kern w:val="0"/>
          <w:szCs w:val="22"/>
          <w14:ligatures w14:val="none"/>
        </w:rPr>
        <w:t>Submit electronically via email to:</w:t>
      </w:r>
      <w:r w:rsidRPr="00AE4AFA">
        <w:rPr>
          <w:rFonts w:eastAsia="Times New Roman" w:cs="Arial"/>
          <w:kern w:val="0"/>
          <w:szCs w:val="22"/>
          <w14:ligatures w14:val="none"/>
        </w:rPr>
        <w:t xml:space="preserve"> </w:t>
      </w:r>
      <w:r w:rsidRPr="00AE4AFA">
        <w:rPr>
          <w:rFonts w:eastAsia="MS Mincho" w:cs="Arial"/>
          <w:kern w:val="0"/>
          <w:szCs w:val="22"/>
          <w14:ligatures w14:val="none"/>
        </w:rPr>
        <w:t>Grants@dor.ca.gov</w:t>
      </w:r>
      <w:r w:rsidRPr="00AE4AFA">
        <w:rPr>
          <w:rFonts w:eastAsia="Times New Roman" w:cs="Arial"/>
          <w:kern w:val="0"/>
          <w:szCs w:val="22"/>
          <w14:ligatures w14:val="none"/>
        </w:rPr>
        <w:t xml:space="preserve"> </w:t>
      </w:r>
      <w:r w:rsidRPr="00AE4AFA">
        <w:rPr>
          <w:rFonts w:eastAsia="MS Mincho" w:cs="Arial"/>
          <w:kern w:val="0"/>
          <w:szCs w:val="22"/>
          <w14:ligatures w14:val="none"/>
        </w:rPr>
        <w:br/>
        <w:t>Subject line:</w:t>
      </w:r>
      <w:r w:rsidRPr="00AE4AFA">
        <w:rPr>
          <w:rFonts w:eastAsia="Times New Roman" w:cs="Arial"/>
          <w:kern w:val="0"/>
          <w:szCs w:val="22"/>
          <w14:ligatures w14:val="none"/>
        </w:rPr>
        <w:t xml:space="preserve"> </w:t>
      </w:r>
      <w:r w:rsidRPr="00AE4AFA">
        <w:rPr>
          <w:rFonts w:eastAsia="MS Mincho" w:cs="Arial"/>
          <w:kern w:val="0"/>
          <w:szCs w:val="22"/>
          <w14:ligatures w14:val="none"/>
        </w:rPr>
        <w:t>RFA # G26-VOP-01 – Voice Options Program Application – [Organization Name]</w:t>
      </w:r>
    </w:p>
    <w:p w14:paraId="1A1C6353" w14:textId="77777777" w:rsidR="00ED1413" w:rsidRPr="00ED1413" w:rsidRDefault="00ED1413" w:rsidP="00ED1413">
      <w:pPr>
        <w:keepNext/>
        <w:keepLines/>
        <w:spacing w:after="120" w:line="276" w:lineRule="auto"/>
        <w:outlineLvl w:val="1"/>
        <w:rPr>
          <w:rFonts w:eastAsia="MS Gothic" w:cs="Arial"/>
          <w:b/>
          <w:bCs/>
          <w:color w:val="4F81BD"/>
          <w:kern w:val="0"/>
          <w:szCs w:val="28"/>
          <w14:ligatures w14:val="none"/>
        </w:rPr>
      </w:pPr>
      <w:bookmarkStart w:id="27" w:name="_Toc222238546"/>
      <w:bookmarkStart w:id="28" w:name="_Toc223678661"/>
      <w:r w:rsidRPr="00ED1413">
        <w:rPr>
          <w:rFonts w:eastAsia="MS Gothic" w:cs="Arial"/>
          <w:b/>
          <w:bCs/>
          <w:color w:val="4F81BD"/>
          <w:kern w:val="0"/>
          <w:szCs w:val="28"/>
          <w14:ligatures w14:val="none"/>
        </w:rPr>
        <w:t>Required Format for Application</w:t>
      </w:r>
      <w:bookmarkEnd w:id="27"/>
      <w:bookmarkEnd w:id="28"/>
    </w:p>
    <w:p w14:paraId="4E1B299D" w14:textId="77777777" w:rsidR="00ED1413" w:rsidRPr="00ED1413" w:rsidRDefault="00ED1413" w:rsidP="00ED1413">
      <w:pPr>
        <w:numPr>
          <w:ilvl w:val="0"/>
          <w:numId w:val="8"/>
        </w:numPr>
        <w:spacing w:after="240" w:line="276" w:lineRule="auto"/>
        <w:contextualSpacing/>
        <w:rPr>
          <w:rFonts w:eastAsia="Times New Roman" w:cs="Arial"/>
          <w:kern w:val="0"/>
          <w:szCs w:val="22"/>
          <w14:ligatures w14:val="none"/>
        </w:rPr>
      </w:pPr>
      <w:r w:rsidRPr="00ED1413">
        <w:rPr>
          <w:rFonts w:eastAsia="MS Mincho" w:cs="Arial"/>
          <w:b/>
          <w:kern w:val="0"/>
          <w:szCs w:val="22"/>
          <w14:ligatures w14:val="none"/>
        </w:rPr>
        <w:t>Attachment A:</w:t>
      </w:r>
      <w:r w:rsidRPr="00ED1413">
        <w:rPr>
          <w:rFonts w:eastAsia="Times New Roman" w:cs="Arial"/>
          <w:kern w:val="0"/>
          <w:szCs w:val="22"/>
          <w14:ligatures w14:val="none"/>
        </w:rPr>
        <w:t xml:space="preserve"> Application/Work Plan (no more than 10 pages total, 14pt Arial font, single-spaced in Microsoft Word format)</w:t>
      </w:r>
    </w:p>
    <w:p w14:paraId="03184A4D" w14:textId="77777777" w:rsidR="00ED1413" w:rsidRPr="00ED1413" w:rsidRDefault="00ED1413" w:rsidP="00ED1413">
      <w:pPr>
        <w:numPr>
          <w:ilvl w:val="0"/>
          <w:numId w:val="8"/>
        </w:numPr>
        <w:spacing w:after="240" w:line="276" w:lineRule="auto"/>
        <w:contextualSpacing/>
        <w:rPr>
          <w:rFonts w:eastAsia="Times New Roman" w:cs="Arial"/>
          <w:kern w:val="0"/>
          <w:szCs w:val="22"/>
          <w14:ligatures w14:val="none"/>
        </w:rPr>
      </w:pPr>
      <w:r w:rsidRPr="00ED1413">
        <w:rPr>
          <w:rFonts w:eastAsia="MS Mincho" w:cs="Arial"/>
          <w:b/>
          <w:bCs/>
          <w:kern w:val="0"/>
          <w:szCs w:val="22"/>
          <w14:ligatures w14:val="none"/>
        </w:rPr>
        <w:t>Attachment B:</w:t>
      </w:r>
      <w:r w:rsidRPr="00ED1413">
        <w:rPr>
          <w:rFonts w:eastAsia="Times New Roman" w:cs="Arial"/>
          <w:kern w:val="0"/>
          <w:szCs w:val="22"/>
          <w14:ligatures w14:val="none"/>
        </w:rPr>
        <w:t xml:space="preserve"> Proposed Budget and Narrative (no more than 5 pages total for each region, 14pt Arial font, single-spaced in Microsoft Word format)</w:t>
      </w:r>
    </w:p>
    <w:p w14:paraId="55E70C6A" w14:textId="77777777" w:rsidR="00ED1413" w:rsidRPr="00ED1413" w:rsidRDefault="00ED1413" w:rsidP="00ED1413">
      <w:pPr>
        <w:numPr>
          <w:ilvl w:val="0"/>
          <w:numId w:val="8"/>
        </w:numPr>
        <w:spacing w:after="240" w:line="276" w:lineRule="auto"/>
        <w:contextualSpacing/>
        <w:rPr>
          <w:rFonts w:eastAsia="Times New Roman" w:cs="Arial"/>
          <w:kern w:val="0"/>
          <w:szCs w:val="28"/>
          <w14:ligatures w14:val="none"/>
        </w:rPr>
      </w:pPr>
      <w:r w:rsidRPr="00ED1413">
        <w:rPr>
          <w:rFonts w:eastAsia="MS Mincho" w:cs="Arial"/>
          <w:b/>
          <w:bCs/>
          <w:kern w:val="0"/>
          <w:szCs w:val="22"/>
          <w14:ligatures w14:val="none"/>
        </w:rPr>
        <w:t>Attachment C:</w:t>
      </w:r>
      <w:r w:rsidRPr="00ED1413">
        <w:rPr>
          <w:rFonts w:eastAsia="Times New Roman" w:cs="Arial"/>
          <w:kern w:val="0"/>
          <w:szCs w:val="28"/>
          <w14:ligatures w14:val="none"/>
        </w:rPr>
        <w:t xml:space="preserve"> List of Regions to be served</w:t>
      </w:r>
    </w:p>
    <w:p w14:paraId="1BD4314E" w14:textId="533B8953" w:rsidR="00ED1413" w:rsidRDefault="00ED1413" w:rsidP="00ED1413">
      <w:pPr>
        <w:numPr>
          <w:ilvl w:val="0"/>
          <w:numId w:val="8"/>
        </w:numPr>
        <w:spacing w:after="240" w:line="276" w:lineRule="auto"/>
        <w:contextualSpacing/>
        <w:rPr>
          <w:rFonts w:eastAsia="Times New Roman" w:cs="Arial"/>
          <w:kern w:val="0"/>
          <w:szCs w:val="22"/>
          <w14:ligatures w14:val="none"/>
        </w:rPr>
      </w:pPr>
      <w:r w:rsidRPr="00ED1413">
        <w:rPr>
          <w:rFonts w:eastAsia="MS Mincho" w:cs="Arial"/>
          <w:b/>
          <w:bCs/>
          <w:kern w:val="0"/>
          <w:szCs w:val="22"/>
          <w14:ligatures w14:val="none"/>
        </w:rPr>
        <w:lastRenderedPageBreak/>
        <w:t xml:space="preserve">Attachment D: </w:t>
      </w:r>
      <w:r w:rsidRPr="00ED1413">
        <w:rPr>
          <w:rFonts w:eastAsia="Times New Roman" w:cs="Arial"/>
          <w:kern w:val="0"/>
          <w:szCs w:val="22"/>
          <w14:ligatures w14:val="none"/>
        </w:rPr>
        <w:t xml:space="preserve">Required Documents Checklist and Assurances and includes additional Attachments </w:t>
      </w:r>
      <w:r w:rsidRPr="007D14F0">
        <w:rPr>
          <w:rFonts w:eastAsia="Times New Roman" w:cs="Arial"/>
          <w:strike/>
          <w:kern w:val="0"/>
          <w:szCs w:val="22"/>
          <w14:ligatures w14:val="none"/>
        </w:rPr>
        <w:t>1-6</w:t>
      </w:r>
      <w:r>
        <w:rPr>
          <w:rFonts w:eastAsia="Times New Roman" w:cs="Arial"/>
          <w:strike/>
          <w:kern w:val="0"/>
          <w:szCs w:val="22"/>
          <w14:ligatures w14:val="none"/>
        </w:rPr>
        <w:t xml:space="preserve"> </w:t>
      </w:r>
      <w:r>
        <w:rPr>
          <w:rFonts w:eastAsia="Times New Roman" w:cs="Arial"/>
          <w:kern w:val="0"/>
          <w:szCs w:val="22"/>
          <w14:ligatures w14:val="none"/>
        </w:rPr>
        <w:t>1-5</w:t>
      </w:r>
    </w:p>
    <w:p w14:paraId="28DAC9E6" w14:textId="77777777" w:rsidR="000C1A81" w:rsidRDefault="000C1A81" w:rsidP="008A50D3">
      <w:pPr>
        <w:spacing w:after="240" w:line="276" w:lineRule="auto"/>
        <w:contextualSpacing/>
        <w:rPr>
          <w:rFonts w:eastAsia="Times New Roman" w:cs="Arial"/>
          <w:kern w:val="0"/>
          <w:szCs w:val="22"/>
          <w14:ligatures w14:val="none"/>
        </w:rPr>
      </w:pPr>
    </w:p>
    <w:p w14:paraId="77926262" w14:textId="77777777" w:rsidR="000C1A81" w:rsidRPr="000C1A81" w:rsidRDefault="000C1A81" w:rsidP="000C1A81">
      <w:pPr>
        <w:keepNext/>
        <w:keepLines/>
        <w:spacing w:after="120" w:line="276" w:lineRule="auto"/>
        <w:outlineLvl w:val="1"/>
        <w:rPr>
          <w:rFonts w:eastAsia="MS Gothic" w:cs="Arial"/>
          <w:b/>
          <w:bCs/>
          <w:color w:val="4F81BD"/>
          <w:kern w:val="0"/>
          <w:szCs w:val="28"/>
          <w14:ligatures w14:val="none"/>
        </w:rPr>
      </w:pPr>
      <w:bookmarkStart w:id="29" w:name="_Toc222238547"/>
      <w:bookmarkStart w:id="30" w:name="_Toc223678662"/>
      <w:r w:rsidRPr="000C1A81">
        <w:rPr>
          <w:rFonts w:eastAsia="MS Gothic" w:cs="Arial"/>
          <w:b/>
          <w:bCs/>
          <w:color w:val="4F81BD"/>
          <w:kern w:val="0"/>
          <w:szCs w:val="28"/>
          <w14:ligatures w14:val="none"/>
        </w:rPr>
        <w:t>Application Review Process and Scoring Criteria</w:t>
      </w:r>
      <w:bookmarkEnd w:id="29"/>
      <w:bookmarkEnd w:id="30"/>
    </w:p>
    <w:p w14:paraId="5B6018B2" w14:textId="77777777" w:rsidR="006120EB" w:rsidRPr="006120EB" w:rsidRDefault="006120EB" w:rsidP="006120EB">
      <w:pPr>
        <w:spacing w:after="240" w:line="276" w:lineRule="auto"/>
        <w:rPr>
          <w:rFonts w:eastAsia="Times New Roman" w:cs="Arial"/>
          <w:kern w:val="0"/>
          <w:szCs w:val="22"/>
          <w14:ligatures w14:val="none"/>
        </w:rPr>
      </w:pPr>
      <w:r w:rsidRPr="006120EB">
        <w:rPr>
          <w:rFonts w:eastAsia="MS Mincho" w:cs="Arial"/>
          <w:kern w:val="0"/>
          <w:szCs w:val="22"/>
          <w14:ligatures w14:val="none"/>
        </w:rPr>
        <w:t>Submitted applications will be screened for an administrative check of pass or fail for all required application documents prior to scoring. Submitted applications failing the administrative check will not be scored or considered for award.</w:t>
      </w:r>
    </w:p>
    <w:p w14:paraId="10A04314" w14:textId="77777777" w:rsidR="006120EB" w:rsidRPr="006120EB" w:rsidRDefault="006120EB" w:rsidP="006120EB">
      <w:pPr>
        <w:spacing w:after="240" w:line="276" w:lineRule="auto"/>
        <w:rPr>
          <w:rFonts w:eastAsia="Times New Roman" w:cs="Arial"/>
          <w:kern w:val="0"/>
          <w:szCs w:val="22"/>
          <w14:ligatures w14:val="none"/>
        </w:rPr>
      </w:pPr>
      <w:r w:rsidRPr="006120EB">
        <w:rPr>
          <w:rFonts w:eastAsia="Times New Roman" w:cs="Arial"/>
          <w:kern w:val="0"/>
          <w:szCs w:val="22"/>
          <w14:ligatures w14:val="none"/>
        </w:rPr>
        <w:t>The Evaluation Committee will review each application for completeness and conformance to requirements, and score using the rubric below. DOR will determine the number and geographic distribution of awards to meet statewide service goals.</w:t>
      </w:r>
    </w:p>
    <w:p w14:paraId="6F3A04A5" w14:textId="77777777" w:rsidR="006120EB" w:rsidRPr="006120EB" w:rsidRDefault="006120EB" w:rsidP="006120EB">
      <w:pPr>
        <w:spacing w:after="240" w:line="276" w:lineRule="auto"/>
        <w:rPr>
          <w:rFonts w:eastAsia="Times New Roman" w:cs="Arial"/>
          <w:kern w:val="0"/>
          <w:szCs w:val="22"/>
          <w14:ligatures w14:val="none"/>
        </w:rPr>
      </w:pPr>
      <w:r w:rsidRPr="006120EB">
        <w:rPr>
          <w:rFonts w:eastAsia="Times New Roman" w:cs="Arial"/>
          <w:kern w:val="0"/>
          <w:szCs w:val="22"/>
          <w14:ligatures w14:val="none"/>
        </w:rPr>
        <w:t>Applications will be evaluated against the following 100 points rubric. Applications must score a minimum of 75 points to be considered for award.</w:t>
      </w:r>
      <w:r w:rsidRPr="006120EB">
        <w:rPr>
          <w:rFonts w:eastAsia="MS Mincho" w:cs="Arial"/>
          <w:kern w:val="0"/>
          <w:szCs w:val="22"/>
          <w14:ligatures w14:val="none"/>
        </w:rPr>
        <w:t xml:space="preserve">  DOR </w:t>
      </w:r>
      <w:r w:rsidRPr="006120EB">
        <w:rPr>
          <w:rFonts w:eastAsia="Times New Roman" w:cs="Arial"/>
          <w:kern w:val="0"/>
          <w:szCs w:val="22"/>
          <w14:ligatures w14:val="none"/>
        </w:rPr>
        <w:t>shall break ties by awarding the grant to the application with the highest score in the ‘Organizational Experience &amp; Capacity’ category with the highest points possible. If those scores are the same, DOR shall break the tie by awarding the grant to the application with the highest score in the ‘Proposed Work Plan’ category with the second highest points possible, and so on to break the tie. If there is still no apparent winner, a coin toss shall be performed.</w:t>
      </w:r>
    </w:p>
    <w:p w14:paraId="1FD1187E" w14:textId="77777777" w:rsidR="006120EB" w:rsidRPr="006120EB" w:rsidRDefault="006120EB" w:rsidP="006120EB">
      <w:pPr>
        <w:numPr>
          <w:ilvl w:val="0"/>
          <w:numId w:val="9"/>
        </w:numPr>
        <w:spacing w:after="240" w:line="276" w:lineRule="auto"/>
        <w:contextualSpacing/>
        <w:rPr>
          <w:rFonts w:eastAsia="Times New Roman" w:cs="Arial"/>
          <w:kern w:val="0"/>
          <w:szCs w:val="22"/>
          <w14:ligatures w14:val="none"/>
        </w:rPr>
      </w:pPr>
      <w:r w:rsidRPr="006120EB">
        <w:rPr>
          <w:rFonts w:eastAsia="MS Mincho" w:cs="Arial"/>
          <w:kern w:val="0"/>
          <w:szCs w:val="22"/>
          <w14:ligatures w14:val="none"/>
        </w:rPr>
        <w:t>Administrative and Accessibility Review (Pass or Fail)</w:t>
      </w:r>
    </w:p>
    <w:p w14:paraId="33A558A4"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All required attachments submitted (Attachments A, B, C, Checklist and Assurances).</w:t>
      </w:r>
    </w:p>
    <w:p w14:paraId="69464E43"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 xml:space="preserve">Conformance to page limits, font, and format requirements. </w:t>
      </w:r>
    </w:p>
    <w:p w14:paraId="49355381"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Application submitted by deadline.</w:t>
      </w:r>
    </w:p>
    <w:p w14:paraId="1DD15CAC"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Accessible document format compliant with DOR accessibility standards.</w:t>
      </w:r>
    </w:p>
    <w:p w14:paraId="03DD000A" w14:textId="77777777" w:rsidR="006120EB" w:rsidRPr="007D14F0" w:rsidRDefault="006120EB" w:rsidP="006120EB">
      <w:pPr>
        <w:numPr>
          <w:ilvl w:val="1"/>
          <w:numId w:val="9"/>
        </w:numPr>
        <w:spacing w:after="240" w:line="276" w:lineRule="auto"/>
        <w:rPr>
          <w:rFonts w:eastAsia="MS Mincho" w:cs="Arial"/>
          <w:strike/>
          <w:kern w:val="0"/>
          <w:szCs w:val="22"/>
          <w14:ligatures w14:val="none"/>
        </w:rPr>
      </w:pPr>
      <w:r w:rsidRPr="007D14F0">
        <w:rPr>
          <w:rFonts w:eastAsia="Times New Roman" w:cs="Arial"/>
          <w:strike/>
          <w:kern w:val="0"/>
          <w:szCs w:val="22"/>
          <w14:ligatures w14:val="none"/>
        </w:rPr>
        <w:t>Applicant meets minimum eligibility (501(c)(3))</w:t>
      </w:r>
    </w:p>
    <w:p w14:paraId="50573308" w14:textId="77777777" w:rsidR="006120EB" w:rsidRPr="006120EB" w:rsidRDefault="006120EB" w:rsidP="006120EB">
      <w:pPr>
        <w:numPr>
          <w:ilvl w:val="0"/>
          <w:numId w:val="9"/>
        </w:numPr>
        <w:spacing w:after="240" w:line="276" w:lineRule="auto"/>
        <w:contextualSpacing/>
        <w:rPr>
          <w:rFonts w:eastAsia="MS Mincho" w:cs="Arial"/>
          <w:kern w:val="0"/>
          <w:szCs w:val="22"/>
          <w14:ligatures w14:val="none"/>
        </w:rPr>
      </w:pPr>
      <w:r w:rsidRPr="006120EB">
        <w:rPr>
          <w:rFonts w:eastAsia="MS Mincho" w:cs="Arial"/>
          <w:kern w:val="0"/>
          <w:szCs w:val="22"/>
          <w14:ligatures w14:val="none"/>
        </w:rPr>
        <w:t>Organizational Experience &amp; Capacity (50 points)</w:t>
      </w:r>
    </w:p>
    <w:p w14:paraId="3C4DAAF9"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t>Demonstrated experience serving individuals with disabilities, particularly speech/language disabilities.</w:t>
      </w:r>
    </w:p>
    <w:p w14:paraId="0AA4EFF9"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lastRenderedPageBreak/>
        <w:t>Demonstrated collaboration with healthcare professionals and approved specialists.</w:t>
      </w:r>
    </w:p>
    <w:p w14:paraId="7496CAF1"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t>Demonstrated performance metrics and successful outcomes for individuals served by organization.</w:t>
      </w:r>
    </w:p>
    <w:p w14:paraId="57F47530"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t>Demonstrated staffing capacity, including relevant qualifications and experience to provide VOP services.</w:t>
      </w:r>
    </w:p>
    <w:p w14:paraId="5840932B"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t>Demonstrated infrastructure and expertise in training and technical demonstrations.</w:t>
      </w:r>
    </w:p>
    <w:p w14:paraId="405AC591" w14:textId="77777777" w:rsidR="006120EB" w:rsidRPr="006120EB" w:rsidRDefault="006120EB" w:rsidP="006120EB">
      <w:pPr>
        <w:numPr>
          <w:ilvl w:val="1"/>
          <w:numId w:val="9"/>
        </w:numPr>
        <w:spacing w:after="240" w:line="276" w:lineRule="auto"/>
        <w:rPr>
          <w:rFonts w:eastAsia="Times New Roman" w:cs="Arial"/>
          <w:kern w:val="0"/>
          <w:szCs w:val="28"/>
          <w14:ligatures w14:val="none"/>
        </w:rPr>
      </w:pPr>
      <w:r w:rsidRPr="006120EB">
        <w:rPr>
          <w:rFonts w:eastAsia="Times New Roman" w:cs="Arial"/>
          <w:kern w:val="0"/>
          <w:szCs w:val="28"/>
          <w14:ligatures w14:val="none"/>
        </w:rPr>
        <w:t>Demonstrated capacity to serve multiple regions.</w:t>
      </w:r>
    </w:p>
    <w:p w14:paraId="755A298F" w14:textId="77777777" w:rsidR="006120EB" w:rsidRPr="006120EB" w:rsidRDefault="006120EB" w:rsidP="006120EB">
      <w:pPr>
        <w:numPr>
          <w:ilvl w:val="0"/>
          <w:numId w:val="9"/>
        </w:numPr>
        <w:spacing w:before="840" w:after="240" w:line="276" w:lineRule="auto"/>
        <w:rPr>
          <w:rFonts w:eastAsia="MS Mincho" w:cs="Arial"/>
          <w:kern w:val="0"/>
          <w:szCs w:val="22"/>
          <w14:ligatures w14:val="none"/>
        </w:rPr>
      </w:pPr>
      <w:r w:rsidRPr="006120EB">
        <w:rPr>
          <w:rFonts w:eastAsia="MS Mincho" w:cs="Arial"/>
          <w:kern w:val="0"/>
          <w:szCs w:val="22"/>
          <w14:ligatures w14:val="none"/>
        </w:rPr>
        <w:t>Proposed Work Plan (40 points)</w:t>
      </w:r>
    </w:p>
    <w:p w14:paraId="1EF943A5"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t>Detailed work plan with specific, measurable, achievable, and time-bound (SMART) goals, objectives, and activities for implementing the Voice Options Program (VOP).</w:t>
      </w:r>
    </w:p>
    <w:p w14:paraId="5BA4CB9C" w14:textId="77777777" w:rsidR="006120EB" w:rsidRPr="006120EB" w:rsidRDefault="006120EB" w:rsidP="006120EB">
      <w:pPr>
        <w:numPr>
          <w:ilvl w:val="1"/>
          <w:numId w:val="9"/>
        </w:numPr>
        <w:spacing w:after="240" w:line="276" w:lineRule="auto"/>
        <w:contextualSpacing/>
        <w:rPr>
          <w:rFonts w:eastAsia="Times New Roman" w:cs="Arial"/>
          <w:kern w:val="0"/>
          <w:szCs w:val="28"/>
          <w14:ligatures w14:val="none"/>
        </w:rPr>
      </w:pPr>
      <w:r w:rsidRPr="006120EB">
        <w:rPr>
          <w:rFonts w:eastAsia="Times New Roman" w:cs="Arial"/>
          <w:kern w:val="0"/>
          <w:szCs w:val="28"/>
          <w14:ligatures w14:val="none"/>
        </w:rPr>
        <w:t>Detailed outreach strategy to reach eligible individuals of all ages in selected regions.</w:t>
      </w:r>
    </w:p>
    <w:p w14:paraId="5C240220"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Specific processes identified for equipment tracking/monitoring of STL devices and LTL devices.</w:t>
      </w:r>
    </w:p>
    <w:p w14:paraId="6C727963" w14:textId="77777777" w:rsidR="006120EB" w:rsidRPr="006120EB" w:rsidRDefault="006120EB" w:rsidP="006120EB">
      <w:pPr>
        <w:numPr>
          <w:ilvl w:val="1"/>
          <w:numId w:val="9"/>
        </w:numPr>
        <w:spacing w:after="240" w:line="276" w:lineRule="auto"/>
        <w:rPr>
          <w:rFonts w:eastAsia="Times New Roman" w:cs="Arial"/>
          <w:kern w:val="0"/>
          <w:szCs w:val="22"/>
          <w14:ligatures w14:val="none"/>
        </w:rPr>
      </w:pPr>
      <w:r w:rsidRPr="006120EB">
        <w:rPr>
          <w:rFonts w:eastAsia="Times New Roman" w:cs="Arial"/>
          <w:kern w:val="0"/>
          <w:szCs w:val="22"/>
          <w14:ligatures w14:val="none"/>
        </w:rPr>
        <w:t>Detailed reporting plan to ensure programmatic data are shared timely with DOR.</w:t>
      </w:r>
    </w:p>
    <w:p w14:paraId="7EA7BD27" w14:textId="77777777" w:rsidR="006120EB" w:rsidRPr="006120EB" w:rsidRDefault="006120EB" w:rsidP="006120EB">
      <w:pPr>
        <w:numPr>
          <w:ilvl w:val="0"/>
          <w:numId w:val="9"/>
        </w:numPr>
        <w:spacing w:after="240" w:line="276" w:lineRule="auto"/>
        <w:contextualSpacing/>
        <w:rPr>
          <w:rFonts w:eastAsia="Times New Roman" w:cs="Arial"/>
          <w:kern w:val="0"/>
          <w:szCs w:val="22"/>
          <w14:ligatures w14:val="none"/>
        </w:rPr>
      </w:pPr>
      <w:r w:rsidRPr="006120EB">
        <w:rPr>
          <w:rFonts w:eastAsia="MS Mincho" w:cs="Arial"/>
          <w:kern w:val="0"/>
          <w:szCs w:val="22"/>
          <w14:ligatures w14:val="none"/>
        </w:rPr>
        <w:t>Cost Proposal &amp; Narrative (10 points)</w:t>
      </w:r>
    </w:p>
    <w:p w14:paraId="04107A7B"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Narrative’s alignment with allowable costs.</w:t>
      </w:r>
    </w:p>
    <w:p w14:paraId="07377729"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Feasibility of costs to support work plan goals, objectives, and activities.</w:t>
      </w:r>
    </w:p>
    <w:p w14:paraId="75E31564" w14:textId="77777777" w:rsidR="006120EB" w:rsidRPr="006120EB" w:rsidRDefault="006120EB" w:rsidP="006120EB">
      <w:pPr>
        <w:numPr>
          <w:ilvl w:val="1"/>
          <w:numId w:val="9"/>
        </w:numPr>
        <w:spacing w:after="240" w:line="276" w:lineRule="auto"/>
        <w:contextualSpacing/>
        <w:rPr>
          <w:rFonts w:eastAsia="Times New Roman" w:cs="Arial"/>
          <w:kern w:val="0"/>
          <w:szCs w:val="22"/>
          <w14:ligatures w14:val="none"/>
        </w:rPr>
      </w:pPr>
      <w:r w:rsidRPr="006120EB">
        <w:rPr>
          <w:rFonts w:eastAsia="Times New Roman" w:cs="Arial"/>
          <w:kern w:val="0"/>
          <w:szCs w:val="22"/>
          <w14:ligatures w14:val="none"/>
        </w:rPr>
        <w:t>Feasibility of costs to support identified program region(s).</w:t>
      </w:r>
    </w:p>
    <w:p w14:paraId="3DFF0CC5" w14:textId="77777777" w:rsidR="000C1A81" w:rsidRPr="00ED1413" w:rsidRDefault="000C1A81" w:rsidP="007D14F0">
      <w:pPr>
        <w:spacing w:after="240" w:line="276" w:lineRule="auto"/>
        <w:contextualSpacing/>
        <w:rPr>
          <w:rFonts w:eastAsia="Times New Roman" w:cs="Arial"/>
          <w:kern w:val="0"/>
          <w:szCs w:val="22"/>
          <w14:ligatures w14:val="none"/>
        </w:rPr>
      </w:pPr>
    </w:p>
    <w:p w14:paraId="7452133B" w14:textId="77777777" w:rsidR="00EC1DEB" w:rsidRPr="00EC1DEB" w:rsidRDefault="00EC1DEB" w:rsidP="00EC1DEB">
      <w:pPr>
        <w:keepNext/>
        <w:keepLines/>
        <w:spacing w:before="480" w:line="276" w:lineRule="auto"/>
        <w:outlineLvl w:val="0"/>
        <w:rPr>
          <w:rFonts w:eastAsia="MS Gothic"/>
          <w:bCs/>
          <w:color w:val="365F91"/>
          <w:kern w:val="0"/>
          <w:szCs w:val="28"/>
          <w14:ligatures w14:val="none"/>
        </w:rPr>
      </w:pPr>
      <w:bookmarkStart w:id="31" w:name="_Toc222238557"/>
      <w:bookmarkStart w:id="32" w:name="_Toc223678663"/>
      <w:r w:rsidRPr="00EC1DEB">
        <w:rPr>
          <w:rFonts w:eastAsia="MS Gothic"/>
          <w:bCs/>
          <w:color w:val="365F91"/>
          <w:kern w:val="0"/>
          <w:szCs w:val="28"/>
          <w14:ligatures w14:val="none"/>
        </w:rPr>
        <w:t>Attachment D: Required Documents Checklist and Assurances</w:t>
      </w:r>
      <w:bookmarkEnd w:id="31"/>
      <w:bookmarkEnd w:id="32"/>
    </w:p>
    <w:p w14:paraId="0BB8AD55" w14:textId="77777777" w:rsidR="00EC1DEB" w:rsidRPr="00EC1DEB" w:rsidRDefault="00EC1DEB" w:rsidP="00EC1DEB">
      <w:pPr>
        <w:spacing w:after="240" w:line="276" w:lineRule="auto"/>
        <w:rPr>
          <w:rFonts w:eastAsia="Arial" w:cs="Arial"/>
          <w:kern w:val="0"/>
          <w:szCs w:val="28"/>
          <w14:ligatures w14:val="none"/>
        </w:rPr>
      </w:pPr>
      <w:r w:rsidRPr="00EC1DEB">
        <w:rPr>
          <w:rFonts w:eastAsia="Arial" w:cs="Arial"/>
          <w:kern w:val="0"/>
          <w:szCs w:val="28"/>
          <w14:ligatures w14:val="none"/>
        </w:rPr>
        <w:t>A complete application package must consist of the items identified below. Complete this</w:t>
      </w:r>
      <w:r w:rsidRPr="00EC1DEB">
        <w:rPr>
          <w:rFonts w:eastAsia="Arial" w:cs="Arial"/>
          <w:spacing w:val="-5"/>
          <w:kern w:val="0"/>
          <w:szCs w:val="28"/>
          <w14:ligatures w14:val="none"/>
        </w:rPr>
        <w:t xml:space="preserve"> </w:t>
      </w:r>
      <w:r w:rsidRPr="00EC1DEB">
        <w:rPr>
          <w:rFonts w:eastAsia="Arial" w:cs="Arial"/>
          <w:kern w:val="0"/>
          <w:szCs w:val="28"/>
          <w14:ligatures w14:val="none"/>
        </w:rPr>
        <w:t>checklist</w:t>
      </w:r>
      <w:r w:rsidRPr="00EC1DEB">
        <w:rPr>
          <w:rFonts w:eastAsia="Arial" w:cs="Arial"/>
          <w:spacing w:val="-2"/>
          <w:kern w:val="0"/>
          <w:szCs w:val="28"/>
          <w14:ligatures w14:val="none"/>
        </w:rPr>
        <w:t xml:space="preserve"> </w:t>
      </w:r>
      <w:r w:rsidRPr="00EC1DEB">
        <w:rPr>
          <w:rFonts w:eastAsia="Arial" w:cs="Arial"/>
          <w:kern w:val="0"/>
          <w:szCs w:val="28"/>
          <w14:ligatures w14:val="none"/>
        </w:rPr>
        <w:t>to</w:t>
      </w:r>
      <w:r w:rsidRPr="00EC1DEB">
        <w:rPr>
          <w:rFonts w:eastAsia="Arial" w:cs="Arial"/>
          <w:spacing w:val="-4"/>
          <w:kern w:val="0"/>
          <w:szCs w:val="28"/>
          <w14:ligatures w14:val="none"/>
        </w:rPr>
        <w:t xml:space="preserve"> </w:t>
      </w:r>
      <w:r w:rsidRPr="00EC1DEB">
        <w:rPr>
          <w:rFonts w:eastAsia="Arial" w:cs="Arial"/>
          <w:kern w:val="0"/>
          <w:szCs w:val="28"/>
          <w14:ligatures w14:val="none"/>
        </w:rPr>
        <w:t>confirm</w:t>
      </w:r>
      <w:r w:rsidRPr="00EC1DEB">
        <w:rPr>
          <w:rFonts w:eastAsia="Arial" w:cs="Arial"/>
          <w:spacing w:val="-2"/>
          <w:kern w:val="0"/>
          <w:szCs w:val="28"/>
          <w14:ligatures w14:val="none"/>
        </w:rPr>
        <w:t xml:space="preserve"> </w:t>
      </w:r>
      <w:r w:rsidRPr="00EC1DEB">
        <w:rPr>
          <w:rFonts w:eastAsia="Arial" w:cs="Arial"/>
          <w:kern w:val="0"/>
          <w:szCs w:val="28"/>
          <w14:ligatures w14:val="none"/>
        </w:rPr>
        <w:t>the</w:t>
      </w:r>
      <w:r w:rsidRPr="00EC1DEB">
        <w:rPr>
          <w:rFonts w:eastAsia="Arial" w:cs="Arial"/>
          <w:spacing w:val="-4"/>
          <w:kern w:val="0"/>
          <w:szCs w:val="28"/>
          <w14:ligatures w14:val="none"/>
        </w:rPr>
        <w:t xml:space="preserve"> </w:t>
      </w:r>
      <w:r w:rsidRPr="00EC1DEB">
        <w:rPr>
          <w:rFonts w:eastAsia="Arial" w:cs="Arial"/>
          <w:kern w:val="0"/>
          <w:szCs w:val="28"/>
          <w14:ligatures w14:val="none"/>
        </w:rPr>
        <w:t>items</w:t>
      </w:r>
      <w:r w:rsidRPr="00EC1DEB">
        <w:rPr>
          <w:rFonts w:eastAsia="Arial" w:cs="Arial"/>
          <w:spacing w:val="-2"/>
          <w:kern w:val="0"/>
          <w:szCs w:val="28"/>
          <w14:ligatures w14:val="none"/>
        </w:rPr>
        <w:t xml:space="preserve"> </w:t>
      </w:r>
      <w:r w:rsidRPr="00EC1DEB">
        <w:rPr>
          <w:rFonts w:eastAsia="Arial" w:cs="Arial"/>
          <w:kern w:val="0"/>
          <w:szCs w:val="28"/>
          <w14:ligatures w14:val="none"/>
        </w:rPr>
        <w:t>are</w:t>
      </w:r>
      <w:r w:rsidRPr="00EC1DEB">
        <w:rPr>
          <w:rFonts w:eastAsia="Arial" w:cs="Arial"/>
          <w:spacing w:val="-1"/>
          <w:kern w:val="0"/>
          <w:szCs w:val="28"/>
          <w14:ligatures w14:val="none"/>
        </w:rPr>
        <w:t xml:space="preserve"> </w:t>
      </w:r>
      <w:r w:rsidRPr="00EC1DEB">
        <w:rPr>
          <w:rFonts w:eastAsia="Arial" w:cs="Arial"/>
          <w:kern w:val="0"/>
          <w:szCs w:val="28"/>
          <w14:ligatures w14:val="none"/>
        </w:rPr>
        <w:t>included</w:t>
      </w:r>
      <w:r w:rsidRPr="00EC1DEB">
        <w:rPr>
          <w:rFonts w:eastAsia="Arial" w:cs="Arial"/>
          <w:spacing w:val="-4"/>
          <w:kern w:val="0"/>
          <w:szCs w:val="28"/>
          <w14:ligatures w14:val="none"/>
        </w:rPr>
        <w:t xml:space="preserve"> </w:t>
      </w:r>
      <w:r w:rsidRPr="00EC1DEB">
        <w:rPr>
          <w:rFonts w:eastAsia="Arial" w:cs="Arial"/>
          <w:kern w:val="0"/>
          <w:szCs w:val="28"/>
          <w14:ligatures w14:val="none"/>
        </w:rPr>
        <w:t>in</w:t>
      </w:r>
      <w:r w:rsidRPr="00EC1DEB">
        <w:rPr>
          <w:rFonts w:eastAsia="Arial" w:cs="Arial"/>
          <w:spacing w:val="-4"/>
          <w:kern w:val="0"/>
          <w:szCs w:val="28"/>
          <w14:ligatures w14:val="none"/>
        </w:rPr>
        <w:t xml:space="preserve"> </w:t>
      </w:r>
      <w:r w:rsidRPr="00EC1DEB">
        <w:rPr>
          <w:rFonts w:eastAsia="Arial" w:cs="Arial"/>
          <w:kern w:val="0"/>
          <w:szCs w:val="28"/>
          <w14:ligatures w14:val="none"/>
        </w:rPr>
        <w:t>your application.</w:t>
      </w:r>
      <w:r w:rsidRPr="00EC1DEB">
        <w:rPr>
          <w:rFonts w:eastAsia="Arial" w:cs="Arial"/>
          <w:spacing w:val="-2"/>
          <w:kern w:val="0"/>
          <w:szCs w:val="28"/>
          <w14:ligatures w14:val="none"/>
        </w:rPr>
        <w:t xml:space="preserve"> </w:t>
      </w:r>
      <w:r w:rsidRPr="00EC1DEB">
        <w:rPr>
          <w:rFonts w:eastAsia="Arial" w:cs="Arial"/>
          <w:kern w:val="0"/>
          <w:szCs w:val="28"/>
          <w14:ligatures w14:val="none"/>
        </w:rPr>
        <w:t>Place</w:t>
      </w:r>
      <w:r w:rsidRPr="00EC1DEB">
        <w:rPr>
          <w:rFonts w:eastAsia="Arial" w:cs="Arial"/>
          <w:spacing w:val="-4"/>
          <w:kern w:val="0"/>
          <w:szCs w:val="28"/>
          <w14:ligatures w14:val="none"/>
        </w:rPr>
        <w:t xml:space="preserve"> </w:t>
      </w:r>
      <w:r w:rsidRPr="00EC1DEB">
        <w:rPr>
          <w:rFonts w:eastAsia="Arial" w:cs="Arial"/>
          <w:kern w:val="0"/>
          <w:szCs w:val="28"/>
          <w14:ligatures w14:val="none"/>
        </w:rPr>
        <w:t>a</w:t>
      </w:r>
      <w:r w:rsidRPr="00EC1DEB">
        <w:rPr>
          <w:rFonts w:eastAsia="Arial" w:cs="Arial"/>
          <w:spacing w:val="-4"/>
          <w:kern w:val="0"/>
          <w:szCs w:val="28"/>
          <w14:ligatures w14:val="none"/>
        </w:rPr>
        <w:t xml:space="preserve"> </w:t>
      </w:r>
      <w:r w:rsidRPr="00EC1DEB">
        <w:rPr>
          <w:rFonts w:eastAsia="Arial" w:cs="Arial"/>
          <w:kern w:val="0"/>
          <w:szCs w:val="28"/>
          <w14:ligatures w14:val="none"/>
        </w:rPr>
        <w:t>check</w:t>
      </w:r>
      <w:r w:rsidRPr="00EC1DEB">
        <w:rPr>
          <w:rFonts w:eastAsia="Arial" w:cs="Arial"/>
          <w:spacing w:val="-5"/>
          <w:kern w:val="0"/>
          <w:szCs w:val="28"/>
          <w14:ligatures w14:val="none"/>
        </w:rPr>
        <w:t xml:space="preserve"> </w:t>
      </w:r>
      <w:r w:rsidRPr="00EC1DEB">
        <w:rPr>
          <w:rFonts w:eastAsia="Arial" w:cs="Arial"/>
          <w:kern w:val="0"/>
          <w:szCs w:val="28"/>
          <w14:ligatures w14:val="none"/>
        </w:rPr>
        <w:t>mark or “X”</w:t>
      </w:r>
      <w:r w:rsidRPr="00EC1DEB">
        <w:rPr>
          <w:rFonts w:eastAsia="Arial" w:cs="Arial"/>
          <w:spacing w:val="-1"/>
          <w:kern w:val="0"/>
          <w:szCs w:val="28"/>
          <w14:ligatures w14:val="none"/>
        </w:rPr>
        <w:t xml:space="preserve"> </w:t>
      </w:r>
      <w:r w:rsidRPr="00EC1DEB">
        <w:rPr>
          <w:rFonts w:eastAsia="Arial" w:cs="Arial"/>
          <w:kern w:val="0"/>
          <w:szCs w:val="28"/>
          <w14:ligatures w14:val="none"/>
        </w:rPr>
        <w:t>next</w:t>
      </w:r>
      <w:r w:rsidRPr="00EC1DEB">
        <w:rPr>
          <w:rFonts w:eastAsia="Arial" w:cs="Arial"/>
          <w:spacing w:val="-3"/>
          <w:kern w:val="0"/>
          <w:szCs w:val="28"/>
          <w14:ligatures w14:val="none"/>
        </w:rPr>
        <w:t xml:space="preserve"> </w:t>
      </w:r>
      <w:r w:rsidRPr="00EC1DEB">
        <w:rPr>
          <w:rFonts w:eastAsia="Arial" w:cs="Arial"/>
          <w:kern w:val="0"/>
          <w:szCs w:val="28"/>
          <w14:ligatures w14:val="none"/>
        </w:rPr>
        <w:t>to each</w:t>
      </w:r>
      <w:r w:rsidRPr="00EC1DEB">
        <w:rPr>
          <w:rFonts w:eastAsia="Arial" w:cs="Arial"/>
          <w:spacing w:val="-2"/>
          <w:kern w:val="0"/>
          <w:szCs w:val="28"/>
          <w14:ligatures w14:val="none"/>
        </w:rPr>
        <w:t xml:space="preserve"> </w:t>
      </w:r>
      <w:r w:rsidRPr="00EC1DEB">
        <w:rPr>
          <w:rFonts w:eastAsia="Arial" w:cs="Arial"/>
          <w:kern w:val="0"/>
          <w:szCs w:val="28"/>
          <w14:ligatures w14:val="none"/>
        </w:rPr>
        <w:t>item that</w:t>
      </w:r>
      <w:r w:rsidRPr="00EC1DEB">
        <w:rPr>
          <w:rFonts w:eastAsia="Arial" w:cs="Arial"/>
          <w:spacing w:val="-3"/>
          <w:kern w:val="0"/>
          <w:szCs w:val="28"/>
          <w14:ligatures w14:val="none"/>
        </w:rPr>
        <w:t xml:space="preserve"> </w:t>
      </w:r>
      <w:r w:rsidRPr="00EC1DEB">
        <w:rPr>
          <w:rFonts w:eastAsia="Arial" w:cs="Arial"/>
          <w:kern w:val="0"/>
          <w:szCs w:val="28"/>
          <w14:ligatures w14:val="none"/>
        </w:rPr>
        <w:t>is being</w:t>
      </w:r>
      <w:r w:rsidRPr="00EC1DEB">
        <w:rPr>
          <w:rFonts w:eastAsia="Arial" w:cs="Arial"/>
          <w:spacing w:val="-2"/>
          <w:kern w:val="0"/>
          <w:szCs w:val="28"/>
          <w14:ligatures w14:val="none"/>
        </w:rPr>
        <w:t xml:space="preserve"> </w:t>
      </w:r>
      <w:r w:rsidRPr="00EC1DEB">
        <w:rPr>
          <w:rFonts w:eastAsia="Arial" w:cs="Arial"/>
          <w:kern w:val="0"/>
          <w:szCs w:val="28"/>
          <w14:ligatures w14:val="none"/>
        </w:rPr>
        <w:t>submitt</w:t>
      </w:r>
      <w:r w:rsidRPr="00EC1DEB">
        <w:rPr>
          <w:rFonts w:eastAsia="Arial" w:cs="Arial"/>
          <w:spacing w:val="-3"/>
          <w:kern w:val="0"/>
          <w:szCs w:val="28"/>
          <w14:ligatures w14:val="none"/>
        </w:rPr>
        <w:t xml:space="preserve">ed </w:t>
      </w:r>
      <w:r w:rsidRPr="00EC1DEB">
        <w:rPr>
          <w:rFonts w:eastAsia="Arial" w:cs="Arial"/>
          <w:kern w:val="0"/>
          <w:szCs w:val="28"/>
          <w14:ligatures w14:val="none"/>
        </w:rPr>
        <w:t>to</w:t>
      </w:r>
      <w:r w:rsidRPr="00EC1DEB">
        <w:rPr>
          <w:rFonts w:eastAsia="Arial" w:cs="Arial"/>
          <w:spacing w:val="-2"/>
          <w:kern w:val="0"/>
          <w:szCs w:val="28"/>
          <w14:ligatures w14:val="none"/>
        </w:rPr>
        <w:t xml:space="preserve"> </w:t>
      </w:r>
      <w:r w:rsidRPr="00EC1DEB">
        <w:rPr>
          <w:rFonts w:eastAsia="Arial" w:cs="Arial"/>
          <w:kern w:val="0"/>
          <w:szCs w:val="28"/>
          <w14:ligatures w14:val="none"/>
        </w:rPr>
        <w:t>DOR.</w:t>
      </w:r>
      <w:r w:rsidRPr="00EC1DEB">
        <w:rPr>
          <w:rFonts w:eastAsia="Arial" w:cs="Arial"/>
          <w:spacing w:val="-3"/>
          <w:kern w:val="0"/>
          <w:szCs w:val="28"/>
          <w14:ligatures w14:val="none"/>
        </w:rPr>
        <w:t xml:space="preserve"> </w:t>
      </w:r>
      <w:r w:rsidRPr="00EC1DEB">
        <w:rPr>
          <w:rFonts w:eastAsia="Arial" w:cs="Arial"/>
          <w:kern w:val="0"/>
          <w:szCs w:val="28"/>
          <w14:ligatures w14:val="none"/>
        </w:rPr>
        <w:t>For</w:t>
      </w:r>
      <w:r w:rsidRPr="00EC1DEB">
        <w:rPr>
          <w:rFonts w:eastAsia="Arial" w:cs="Arial"/>
          <w:spacing w:val="-1"/>
          <w:kern w:val="0"/>
          <w:szCs w:val="28"/>
          <w14:ligatures w14:val="none"/>
        </w:rPr>
        <w:t xml:space="preserve"> </w:t>
      </w:r>
      <w:r w:rsidRPr="00EC1DEB">
        <w:rPr>
          <w:rFonts w:eastAsia="Arial" w:cs="Arial"/>
          <w:kern w:val="0"/>
          <w:szCs w:val="28"/>
          <w14:ligatures w14:val="none"/>
        </w:rPr>
        <w:t xml:space="preserve">your application to be responsive, </w:t>
      </w:r>
      <w:r w:rsidRPr="00EC1DEB">
        <w:rPr>
          <w:rFonts w:eastAsia="Arial" w:cs="Arial"/>
          <w:b/>
          <w:kern w:val="0"/>
          <w:szCs w:val="28"/>
          <w14:ligatures w14:val="none"/>
        </w:rPr>
        <w:t xml:space="preserve">all required </w:t>
      </w:r>
      <w:r w:rsidRPr="00EC1DEB">
        <w:rPr>
          <w:rFonts w:eastAsia="Arial" w:cs="Arial"/>
          <w:b/>
          <w:kern w:val="0"/>
          <w:szCs w:val="28"/>
          <w14:ligatures w14:val="none"/>
        </w:rPr>
        <w:lastRenderedPageBreak/>
        <w:t>documents listed below must be returned with application</w:t>
      </w:r>
      <w:r w:rsidRPr="00EC1DEB">
        <w:rPr>
          <w:rFonts w:eastAsia="Arial" w:cs="Arial"/>
          <w:kern w:val="0"/>
          <w:szCs w:val="28"/>
          <w14:ligatures w14:val="none"/>
        </w:rPr>
        <w:t>. This checklist must also be returned with your application package.</w:t>
      </w:r>
    </w:p>
    <w:tbl>
      <w:tblPr>
        <w:tblStyle w:val="TableGrid3"/>
        <w:tblW w:w="0" w:type="auto"/>
        <w:tblLook w:val="04A0" w:firstRow="1" w:lastRow="0" w:firstColumn="1" w:lastColumn="0" w:noHBand="0" w:noVBand="1"/>
      </w:tblPr>
      <w:tblGrid>
        <w:gridCol w:w="1632"/>
        <w:gridCol w:w="7718"/>
      </w:tblGrid>
      <w:tr w:rsidR="00EC1DEB" w:rsidRPr="00EC1DEB" w14:paraId="3034EDF2" w14:textId="77777777">
        <w:trPr>
          <w:trHeight w:val="720"/>
          <w:tblHeader/>
        </w:trPr>
        <w:tc>
          <w:tcPr>
            <w:tcW w:w="1345" w:type="dxa"/>
          </w:tcPr>
          <w:p w14:paraId="46DE42C3" w14:textId="77777777" w:rsidR="00EC1DEB" w:rsidRPr="00EC1DEB" w:rsidRDefault="00EC1DEB" w:rsidP="00EC1DEB">
            <w:pPr>
              <w:spacing w:after="240"/>
            </w:pPr>
            <w:r w:rsidRPr="00EC1DEB">
              <w:t>Checkmark</w:t>
            </w:r>
          </w:p>
        </w:tc>
        <w:tc>
          <w:tcPr>
            <w:tcW w:w="9445" w:type="dxa"/>
          </w:tcPr>
          <w:p w14:paraId="57B4051C" w14:textId="77777777" w:rsidR="00EC1DEB" w:rsidRPr="00EC1DEB" w:rsidRDefault="00EC1DEB" w:rsidP="00EC1DEB">
            <w:pPr>
              <w:spacing w:after="240"/>
            </w:pPr>
            <w:r w:rsidRPr="00EC1DEB">
              <w:t>Required Document</w:t>
            </w:r>
          </w:p>
        </w:tc>
      </w:tr>
      <w:tr w:rsidR="00EC1DEB" w:rsidRPr="00EC1DEB" w14:paraId="4AB7B28F" w14:textId="77777777">
        <w:trPr>
          <w:trHeight w:val="720"/>
        </w:trPr>
        <w:tc>
          <w:tcPr>
            <w:tcW w:w="1345" w:type="dxa"/>
          </w:tcPr>
          <w:p w14:paraId="79993088" w14:textId="77777777" w:rsidR="00EC1DEB" w:rsidRPr="00EC1DEB" w:rsidRDefault="00EC1DEB" w:rsidP="00EC1DEB">
            <w:pPr>
              <w:spacing w:after="240"/>
              <w:rPr>
                <w:rFonts w:eastAsia="Arial"/>
                <w:szCs w:val="28"/>
              </w:rPr>
            </w:pPr>
          </w:p>
        </w:tc>
        <w:tc>
          <w:tcPr>
            <w:tcW w:w="9445" w:type="dxa"/>
          </w:tcPr>
          <w:p w14:paraId="04E7C686" w14:textId="77777777" w:rsidR="00EC1DEB" w:rsidRPr="00EC1DEB" w:rsidRDefault="00EC1DEB" w:rsidP="00EC1DEB">
            <w:pPr>
              <w:spacing w:after="240"/>
              <w:rPr>
                <w:rFonts w:eastAsia="Arial"/>
                <w:szCs w:val="28"/>
              </w:rPr>
            </w:pPr>
            <w:r w:rsidRPr="00EC1DEB">
              <w:rPr>
                <w:rFonts w:eastAsia="Arial"/>
                <w:szCs w:val="28"/>
              </w:rPr>
              <w:t>Table of Contents (with all sections of the application with corresponding page numbers)</w:t>
            </w:r>
          </w:p>
        </w:tc>
      </w:tr>
      <w:tr w:rsidR="00EC1DEB" w:rsidRPr="00EC1DEB" w14:paraId="36BC00A6" w14:textId="77777777">
        <w:trPr>
          <w:trHeight w:hRule="exact" w:val="720"/>
        </w:trPr>
        <w:tc>
          <w:tcPr>
            <w:tcW w:w="1345" w:type="dxa"/>
          </w:tcPr>
          <w:p w14:paraId="0449F46A" w14:textId="77777777" w:rsidR="00EC1DEB" w:rsidRPr="00EC1DEB" w:rsidRDefault="00EC1DEB" w:rsidP="00EC1DEB">
            <w:pPr>
              <w:spacing w:after="240"/>
              <w:rPr>
                <w:rFonts w:eastAsia="Arial"/>
                <w:szCs w:val="28"/>
              </w:rPr>
            </w:pPr>
          </w:p>
        </w:tc>
        <w:tc>
          <w:tcPr>
            <w:tcW w:w="9445" w:type="dxa"/>
          </w:tcPr>
          <w:p w14:paraId="24323F88" w14:textId="77777777" w:rsidR="00EC1DEB" w:rsidRPr="00EC1DEB" w:rsidRDefault="00EC1DEB" w:rsidP="00EC1DEB">
            <w:pPr>
              <w:spacing w:after="240"/>
              <w:rPr>
                <w:rFonts w:eastAsia="Arial"/>
                <w:szCs w:val="28"/>
              </w:rPr>
            </w:pPr>
            <w:r w:rsidRPr="00EC1DEB">
              <w:rPr>
                <w:rFonts w:eastAsia="Arial"/>
                <w:szCs w:val="28"/>
              </w:rPr>
              <w:t>Required Attachment Check List (Attachment 1)</w:t>
            </w:r>
          </w:p>
        </w:tc>
      </w:tr>
      <w:tr w:rsidR="00EC1DEB" w:rsidRPr="00EC1DEB" w14:paraId="2AA84ABD" w14:textId="77777777">
        <w:trPr>
          <w:trHeight w:hRule="exact" w:val="1081"/>
        </w:trPr>
        <w:tc>
          <w:tcPr>
            <w:tcW w:w="1345" w:type="dxa"/>
          </w:tcPr>
          <w:p w14:paraId="6571BBA4" w14:textId="77777777" w:rsidR="00EC1DEB" w:rsidRPr="00EC1DEB" w:rsidRDefault="00EC1DEB" w:rsidP="00EC1DEB">
            <w:pPr>
              <w:spacing w:after="240"/>
              <w:rPr>
                <w:rFonts w:eastAsia="Arial"/>
                <w:szCs w:val="28"/>
              </w:rPr>
            </w:pPr>
          </w:p>
        </w:tc>
        <w:tc>
          <w:tcPr>
            <w:tcW w:w="9445" w:type="dxa"/>
          </w:tcPr>
          <w:p w14:paraId="57386C87" w14:textId="77777777" w:rsidR="00EC1DEB" w:rsidRPr="00EC1DEB" w:rsidRDefault="00EC1DEB" w:rsidP="00EC1DEB">
            <w:pPr>
              <w:spacing w:after="240"/>
              <w:rPr>
                <w:rFonts w:eastAsia="Arial"/>
                <w:szCs w:val="28"/>
              </w:rPr>
            </w:pPr>
            <w:r w:rsidRPr="00EC1DEB">
              <w:rPr>
                <w:rFonts w:eastAsia="Arial"/>
                <w:szCs w:val="28"/>
              </w:rPr>
              <w:t>Cover Sheet and Assurances (Attachment 2) Page 1 signed by an authorized representative</w:t>
            </w:r>
          </w:p>
        </w:tc>
      </w:tr>
      <w:tr w:rsidR="00EC1DEB" w:rsidRPr="00EC1DEB" w14:paraId="5E7BAF63" w14:textId="77777777">
        <w:trPr>
          <w:trHeight w:hRule="exact" w:val="720"/>
        </w:trPr>
        <w:tc>
          <w:tcPr>
            <w:tcW w:w="1345" w:type="dxa"/>
          </w:tcPr>
          <w:p w14:paraId="15480A62" w14:textId="77777777" w:rsidR="00EC1DEB" w:rsidRPr="00EC1DEB" w:rsidRDefault="00EC1DEB" w:rsidP="00EC1DEB">
            <w:pPr>
              <w:spacing w:after="240"/>
              <w:rPr>
                <w:rFonts w:eastAsia="Arial"/>
                <w:szCs w:val="28"/>
              </w:rPr>
            </w:pPr>
          </w:p>
        </w:tc>
        <w:tc>
          <w:tcPr>
            <w:tcW w:w="9445" w:type="dxa"/>
          </w:tcPr>
          <w:p w14:paraId="07C2FD4A" w14:textId="7055539B" w:rsidR="00EC1DEB" w:rsidRPr="00EC1DEB" w:rsidRDefault="00EC1DEB" w:rsidP="00EC1DEB">
            <w:pPr>
              <w:spacing w:after="240"/>
              <w:rPr>
                <w:rFonts w:eastAsia="Arial"/>
                <w:szCs w:val="28"/>
              </w:rPr>
            </w:pPr>
            <w:r w:rsidRPr="00EC1DEB">
              <w:rPr>
                <w:rFonts w:eastAsia="Arial"/>
                <w:szCs w:val="28"/>
              </w:rPr>
              <w:t>Articles of Incorporation</w:t>
            </w:r>
            <w:r w:rsidR="00733C51">
              <w:rPr>
                <w:rFonts w:eastAsia="Arial"/>
                <w:szCs w:val="28"/>
              </w:rPr>
              <w:t xml:space="preserve"> and Bylaws</w:t>
            </w:r>
          </w:p>
        </w:tc>
      </w:tr>
      <w:tr w:rsidR="00EC1DEB" w:rsidRPr="00EC1DEB" w14:paraId="48BF01A6" w14:textId="77777777">
        <w:trPr>
          <w:trHeight w:val="1080"/>
        </w:trPr>
        <w:tc>
          <w:tcPr>
            <w:tcW w:w="1345" w:type="dxa"/>
          </w:tcPr>
          <w:p w14:paraId="4A0448F3" w14:textId="77777777" w:rsidR="00EC1DEB" w:rsidRPr="00EC1DEB" w:rsidRDefault="00EC1DEB" w:rsidP="00EC1DEB">
            <w:pPr>
              <w:spacing w:after="240"/>
              <w:rPr>
                <w:rFonts w:eastAsia="Arial"/>
                <w:szCs w:val="28"/>
              </w:rPr>
            </w:pPr>
          </w:p>
        </w:tc>
        <w:tc>
          <w:tcPr>
            <w:tcW w:w="9445" w:type="dxa"/>
          </w:tcPr>
          <w:p w14:paraId="216F5FE8" w14:textId="19E6E10C" w:rsidR="00EC1DEB" w:rsidRPr="00EC1DEB" w:rsidRDefault="00EC1DEB" w:rsidP="00EC1DEB">
            <w:pPr>
              <w:spacing w:after="240"/>
              <w:rPr>
                <w:rFonts w:eastAsia="Arial"/>
                <w:szCs w:val="28"/>
              </w:rPr>
            </w:pPr>
            <w:r w:rsidRPr="00EC1DEB">
              <w:rPr>
                <w:rFonts w:eastAsia="Arial"/>
                <w:szCs w:val="28"/>
              </w:rPr>
              <w:t xml:space="preserve">Organization’s Annual Corporate Report, as filed with the CA Secretary of State (review </w:t>
            </w:r>
            <w:r w:rsidR="008A50D3">
              <w:rPr>
                <w:rFonts w:eastAsia="Arial"/>
                <w:szCs w:val="28"/>
              </w:rPr>
              <w:t xml:space="preserve">Figure </w:t>
            </w:r>
            <w:r w:rsidR="004D52B6">
              <w:rPr>
                <w:rFonts w:eastAsia="Arial"/>
                <w:szCs w:val="28"/>
              </w:rPr>
              <w:t>1</w:t>
            </w:r>
            <w:r w:rsidRPr="00EC1DEB">
              <w:rPr>
                <w:rFonts w:eastAsia="Arial"/>
                <w:szCs w:val="28"/>
              </w:rPr>
              <w:t xml:space="preserve"> for sample report)</w:t>
            </w:r>
          </w:p>
        </w:tc>
      </w:tr>
      <w:tr w:rsidR="00EC1DEB" w:rsidRPr="00EC1DEB" w14:paraId="6B22840B" w14:textId="77777777">
        <w:trPr>
          <w:trHeight w:hRule="exact" w:val="982"/>
        </w:trPr>
        <w:tc>
          <w:tcPr>
            <w:tcW w:w="1345" w:type="dxa"/>
          </w:tcPr>
          <w:p w14:paraId="62AF2A40" w14:textId="77777777" w:rsidR="00EC1DEB" w:rsidRPr="00EC1DEB" w:rsidRDefault="00EC1DEB" w:rsidP="00EC1DEB">
            <w:pPr>
              <w:spacing w:after="240"/>
              <w:rPr>
                <w:rFonts w:eastAsia="Arial"/>
                <w:szCs w:val="28"/>
              </w:rPr>
            </w:pPr>
          </w:p>
        </w:tc>
        <w:tc>
          <w:tcPr>
            <w:tcW w:w="9445" w:type="dxa"/>
          </w:tcPr>
          <w:p w14:paraId="74F4B722" w14:textId="71E758D8" w:rsidR="00EC1DEB" w:rsidRPr="00EC1DEB" w:rsidRDefault="00EC1DEB" w:rsidP="00EC1DEB">
            <w:pPr>
              <w:spacing w:after="240"/>
              <w:rPr>
                <w:rFonts w:eastAsia="Arial"/>
                <w:szCs w:val="28"/>
              </w:rPr>
            </w:pPr>
            <w:r w:rsidRPr="00EC1DEB">
              <w:rPr>
                <w:rFonts w:eastAsia="Arial"/>
                <w:szCs w:val="28"/>
              </w:rPr>
              <w:t xml:space="preserve">Entity status letter from the CA Franchise Tax Board (review </w:t>
            </w:r>
            <w:r w:rsidR="004D52B6">
              <w:rPr>
                <w:rFonts w:eastAsia="Arial"/>
                <w:szCs w:val="28"/>
              </w:rPr>
              <w:t>Figure 2</w:t>
            </w:r>
            <w:r w:rsidRPr="00EC1DEB">
              <w:rPr>
                <w:rFonts w:eastAsia="Arial"/>
                <w:szCs w:val="28"/>
              </w:rPr>
              <w:t xml:space="preserve"> for sample letter)</w:t>
            </w:r>
          </w:p>
        </w:tc>
      </w:tr>
      <w:tr w:rsidR="00EC1DEB" w:rsidRPr="00EC1DEB" w14:paraId="0C791346" w14:textId="77777777">
        <w:trPr>
          <w:trHeight w:hRule="exact" w:val="1090"/>
        </w:trPr>
        <w:tc>
          <w:tcPr>
            <w:tcW w:w="1345" w:type="dxa"/>
          </w:tcPr>
          <w:p w14:paraId="26307B08" w14:textId="77777777" w:rsidR="00EC1DEB" w:rsidRPr="007D14F0" w:rsidRDefault="00EC1DEB" w:rsidP="00EC1DEB">
            <w:pPr>
              <w:spacing w:after="240"/>
              <w:rPr>
                <w:rFonts w:eastAsia="Arial"/>
                <w:strike/>
                <w:szCs w:val="28"/>
              </w:rPr>
            </w:pPr>
          </w:p>
        </w:tc>
        <w:tc>
          <w:tcPr>
            <w:tcW w:w="9445" w:type="dxa"/>
          </w:tcPr>
          <w:p w14:paraId="2CEC9E13" w14:textId="77777777" w:rsidR="00EC1DEB" w:rsidRPr="007D14F0" w:rsidRDefault="00EC1DEB" w:rsidP="00EC1DEB">
            <w:pPr>
              <w:spacing w:after="240"/>
              <w:rPr>
                <w:rFonts w:eastAsia="Arial"/>
                <w:strike/>
                <w:szCs w:val="28"/>
              </w:rPr>
            </w:pPr>
            <w:r w:rsidRPr="007D14F0">
              <w:rPr>
                <w:rFonts w:eastAsia="Arial"/>
                <w:strike/>
                <w:szCs w:val="28"/>
              </w:rPr>
              <w:t>Nonprofit status letter from the Internal Revenue Service (review Attachment 5 for sample letter)</w:t>
            </w:r>
          </w:p>
        </w:tc>
      </w:tr>
      <w:tr w:rsidR="00EC1DEB" w:rsidRPr="00EC1DEB" w14:paraId="0A0B3E3C" w14:textId="77777777">
        <w:trPr>
          <w:trHeight w:hRule="exact" w:val="1328"/>
        </w:trPr>
        <w:tc>
          <w:tcPr>
            <w:tcW w:w="1345" w:type="dxa"/>
          </w:tcPr>
          <w:p w14:paraId="1BE52C23" w14:textId="77777777" w:rsidR="00EC1DEB" w:rsidRPr="00EC1DEB" w:rsidRDefault="00EC1DEB" w:rsidP="00EC1DEB">
            <w:pPr>
              <w:spacing w:after="240"/>
              <w:rPr>
                <w:rFonts w:eastAsia="Arial"/>
                <w:szCs w:val="28"/>
              </w:rPr>
            </w:pPr>
          </w:p>
          <w:p w14:paraId="41DB0E09" w14:textId="77777777" w:rsidR="00EC1DEB" w:rsidRPr="00EC1DEB" w:rsidRDefault="00EC1DEB" w:rsidP="00EC1DEB">
            <w:pPr>
              <w:spacing w:after="240"/>
            </w:pPr>
          </w:p>
          <w:p w14:paraId="0BB64883" w14:textId="77777777" w:rsidR="00EC1DEB" w:rsidRPr="00EC1DEB" w:rsidRDefault="00EC1DEB" w:rsidP="00EC1DEB">
            <w:pPr>
              <w:spacing w:after="240"/>
            </w:pPr>
          </w:p>
          <w:p w14:paraId="6B0889E0" w14:textId="77777777" w:rsidR="00EC1DEB" w:rsidRPr="00EC1DEB" w:rsidRDefault="00EC1DEB" w:rsidP="00EC1DEB">
            <w:pPr>
              <w:spacing w:after="240"/>
            </w:pPr>
          </w:p>
          <w:p w14:paraId="419E50BC" w14:textId="77777777" w:rsidR="00EC1DEB" w:rsidRPr="00EC1DEB" w:rsidRDefault="00EC1DEB" w:rsidP="00EC1DEB">
            <w:pPr>
              <w:spacing w:after="240"/>
            </w:pPr>
          </w:p>
          <w:p w14:paraId="718C0799" w14:textId="77777777" w:rsidR="00EC1DEB" w:rsidRPr="00EC1DEB" w:rsidRDefault="00EC1DEB" w:rsidP="00EC1DEB">
            <w:pPr>
              <w:spacing w:after="240"/>
            </w:pPr>
          </w:p>
          <w:p w14:paraId="240C677A" w14:textId="77777777" w:rsidR="00EC1DEB" w:rsidRPr="00EC1DEB" w:rsidRDefault="00EC1DEB" w:rsidP="00EC1DEB">
            <w:pPr>
              <w:spacing w:after="240"/>
            </w:pPr>
          </w:p>
          <w:p w14:paraId="0AEA8692" w14:textId="77777777" w:rsidR="00EC1DEB" w:rsidRPr="00EC1DEB" w:rsidRDefault="00EC1DEB" w:rsidP="00EC1DEB">
            <w:pPr>
              <w:spacing w:after="240"/>
            </w:pPr>
          </w:p>
          <w:p w14:paraId="62393AF2" w14:textId="77777777" w:rsidR="00EC1DEB" w:rsidRPr="00EC1DEB" w:rsidRDefault="00EC1DEB" w:rsidP="00EC1DEB">
            <w:pPr>
              <w:spacing w:after="240"/>
            </w:pPr>
          </w:p>
        </w:tc>
        <w:tc>
          <w:tcPr>
            <w:tcW w:w="9445" w:type="dxa"/>
          </w:tcPr>
          <w:p w14:paraId="489740B0" w14:textId="3A1F8EC8" w:rsidR="00EC1DEB" w:rsidRPr="00EC1DEB" w:rsidRDefault="00EC1DEB" w:rsidP="00EC1DEB">
            <w:pPr>
              <w:spacing w:after="240"/>
              <w:rPr>
                <w:rFonts w:eastAsia="Arial"/>
                <w:szCs w:val="28"/>
              </w:rPr>
            </w:pPr>
            <w:r w:rsidRPr="00EC1DEB">
              <w:rPr>
                <w:rFonts w:eastAsia="Arial"/>
                <w:szCs w:val="28"/>
              </w:rPr>
              <w:t xml:space="preserve">Proof of Insurance coverage for General Liability, Worker’s Compensation and, if applicable, Professional Liability (review </w:t>
            </w:r>
            <w:r w:rsidR="00DD1CB8">
              <w:rPr>
                <w:rFonts w:eastAsia="Arial"/>
                <w:szCs w:val="28"/>
              </w:rPr>
              <w:t>Figure 3</w:t>
            </w:r>
            <w:r w:rsidR="00A5786F" w:rsidRPr="00EC1DEB">
              <w:rPr>
                <w:rFonts w:eastAsia="Arial"/>
                <w:szCs w:val="28"/>
              </w:rPr>
              <w:t xml:space="preserve"> </w:t>
            </w:r>
            <w:r w:rsidRPr="00EC1DEB">
              <w:rPr>
                <w:rFonts w:eastAsia="Arial"/>
                <w:szCs w:val="28"/>
              </w:rPr>
              <w:t>for sample certificate)</w:t>
            </w:r>
          </w:p>
          <w:p w14:paraId="6D99738E" w14:textId="77777777" w:rsidR="00EC1DEB" w:rsidRPr="00EC1DEB" w:rsidRDefault="00EC1DEB" w:rsidP="00EC1DEB">
            <w:pPr>
              <w:spacing w:after="240"/>
            </w:pPr>
          </w:p>
          <w:p w14:paraId="32F303B3" w14:textId="77777777" w:rsidR="00EC1DEB" w:rsidRPr="00EC1DEB" w:rsidRDefault="00EC1DEB" w:rsidP="00EC1DEB">
            <w:pPr>
              <w:spacing w:after="240"/>
            </w:pPr>
          </w:p>
          <w:p w14:paraId="2FE1C045" w14:textId="77777777" w:rsidR="00EC1DEB" w:rsidRPr="00EC1DEB" w:rsidRDefault="00EC1DEB" w:rsidP="00EC1DEB">
            <w:pPr>
              <w:spacing w:after="240"/>
            </w:pPr>
          </w:p>
          <w:p w14:paraId="0299F388" w14:textId="77777777" w:rsidR="00EC1DEB" w:rsidRPr="00EC1DEB" w:rsidRDefault="00EC1DEB" w:rsidP="00EC1DEB">
            <w:pPr>
              <w:spacing w:after="240"/>
            </w:pPr>
          </w:p>
          <w:p w14:paraId="6720616D" w14:textId="77777777" w:rsidR="00EC1DEB" w:rsidRPr="00EC1DEB" w:rsidRDefault="00EC1DEB" w:rsidP="00EC1DEB">
            <w:pPr>
              <w:spacing w:after="240"/>
            </w:pPr>
          </w:p>
          <w:p w14:paraId="60467534" w14:textId="77777777" w:rsidR="00EC1DEB" w:rsidRPr="00EC1DEB" w:rsidRDefault="00EC1DEB" w:rsidP="00EC1DEB">
            <w:pPr>
              <w:spacing w:after="240"/>
            </w:pPr>
            <w:r w:rsidRPr="00EC1DEB">
              <w:tab/>
            </w:r>
          </w:p>
        </w:tc>
      </w:tr>
      <w:tr w:rsidR="00EC1DEB" w:rsidRPr="00EC1DEB" w14:paraId="517A828E" w14:textId="77777777">
        <w:trPr>
          <w:trHeight w:hRule="exact" w:val="1328"/>
        </w:trPr>
        <w:tc>
          <w:tcPr>
            <w:tcW w:w="1345" w:type="dxa"/>
          </w:tcPr>
          <w:p w14:paraId="6C5F3E50" w14:textId="77777777" w:rsidR="00EC1DEB" w:rsidRPr="00EC1DEB" w:rsidRDefault="00EC1DEB" w:rsidP="00EC1DEB">
            <w:pPr>
              <w:spacing w:after="240"/>
              <w:rPr>
                <w:rFonts w:eastAsia="Arial"/>
                <w:szCs w:val="28"/>
              </w:rPr>
            </w:pPr>
          </w:p>
        </w:tc>
        <w:tc>
          <w:tcPr>
            <w:tcW w:w="9445" w:type="dxa"/>
          </w:tcPr>
          <w:p w14:paraId="1CE67DF3" w14:textId="77777777" w:rsidR="00EC1DEB" w:rsidRPr="00EC1DEB" w:rsidRDefault="00EC1DEB" w:rsidP="00EC1DEB">
            <w:pPr>
              <w:spacing w:after="240"/>
              <w:rPr>
                <w:rFonts w:eastAsia="Arial"/>
                <w:szCs w:val="28"/>
              </w:rPr>
            </w:pPr>
            <w:r w:rsidRPr="00EC1DEB">
              <w:rPr>
                <w:rFonts w:eastAsia="Arial"/>
                <w:szCs w:val="28"/>
              </w:rPr>
              <w:t xml:space="preserve">Payee Data Record Form (STD. 204) (form can be found in the </w:t>
            </w:r>
            <w:hyperlink r:id="rId14" w:history="1">
              <w:r w:rsidRPr="00EC1DEB">
                <w:rPr>
                  <w:rFonts w:eastAsia="Arial"/>
                  <w:color w:val="467886"/>
                  <w:szCs w:val="28"/>
                  <w:u w:val="single"/>
                </w:rPr>
                <w:t>California Statewide Forms Directory</w:t>
              </w:r>
            </w:hyperlink>
            <w:r w:rsidRPr="00EC1DEB">
              <w:rPr>
                <w:rFonts w:eastAsia="Arial"/>
                <w:szCs w:val="28"/>
              </w:rPr>
              <w:t>)</w:t>
            </w:r>
          </w:p>
        </w:tc>
      </w:tr>
      <w:tr w:rsidR="00EC1DEB" w:rsidRPr="00EC1DEB" w14:paraId="1001F872" w14:textId="77777777">
        <w:trPr>
          <w:trHeight w:hRule="exact" w:val="4433"/>
        </w:trPr>
        <w:tc>
          <w:tcPr>
            <w:tcW w:w="1345" w:type="dxa"/>
          </w:tcPr>
          <w:p w14:paraId="63EF7307" w14:textId="77777777" w:rsidR="00EC1DEB" w:rsidRPr="00EC1DEB" w:rsidRDefault="00EC1DEB" w:rsidP="00EC1DEB">
            <w:pPr>
              <w:spacing w:after="240"/>
              <w:rPr>
                <w:rFonts w:eastAsia="Arial"/>
                <w:szCs w:val="28"/>
              </w:rPr>
            </w:pPr>
          </w:p>
        </w:tc>
        <w:tc>
          <w:tcPr>
            <w:tcW w:w="9445" w:type="dxa"/>
          </w:tcPr>
          <w:p w14:paraId="741CAD87" w14:textId="77777777" w:rsidR="00EC1DEB" w:rsidRPr="00EC1DEB" w:rsidRDefault="00EC1DEB" w:rsidP="00EC1DEB">
            <w:pPr>
              <w:spacing w:after="240"/>
              <w:rPr>
                <w:rFonts w:eastAsia="Arial"/>
              </w:rPr>
            </w:pPr>
            <w:r w:rsidRPr="00EC1DEB">
              <w:rPr>
                <w:rFonts w:eastAsia="Arial"/>
              </w:rPr>
              <w:t>Application Narrative</w:t>
            </w:r>
            <w:r w:rsidRPr="00EC1DEB">
              <w:rPr>
                <w:rFonts w:eastAsia="Arial"/>
                <w:spacing w:val="-6"/>
              </w:rPr>
              <w:t xml:space="preserve"> </w:t>
            </w:r>
            <w:r w:rsidRPr="00EC1DEB">
              <w:rPr>
                <w:rFonts w:eastAsia="Arial"/>
              </w:rPr>
              <w:t>Sections</w:t>
            </w:r>
            <w:r w:rsidRPr="00EC1DEB">
              <w:rPr>
                <w:rFonts w:eastAsia="Arial"/>
                <w:spacing w:val="-4"/>
              </w:rPr>
              <w:t xml:space="preserve"> </w:t>
            </w:r>
            <w:r w:rsidRPr="00EC1DEB">
              <w:rPr>
                <w:rFonts w:eastAsia="Arial"/>
              </w:rPr>
              <w:t>1</w:t>
            </w:r>
            <w:r w:rsidRPr="00EC1DEB">
              <w:rPr>
                <w:rFonts w:eastAsia="Arial"/>
                <w:spacing w:val="-3"/>
              </w:rPr>
              <w:t xml:space="preserve"> </w:t>
            </w:r>
            <w:r w:rsidRPr="00EC1DEB">
              <w:rPr>
                <w:rFonts w:eastAsia="Arial"/>
              </w:rPr>
              <w:t>and 2 (maximum</w:t>
            </w:r>
            <w:r w:rsidRPr="00EC1DEB">
              <w:rPr>
                <w:rFonts w:eastAsia="Arial"/>
                <w:spacing w:val="-4"/>
              </w:rPr>
              <w:t xml:space="preserve"> </w:t>
            </w:r>
            <w:r w:rsidRPr="00EC1DEB">
              <w:rPr>
                <w:rFonts w:eastAsia="Arial"/>
              </w:rPr>
              <w:t>of</w:t>
            </w:r>
            <w:r w:rsidRPr="00EC1DEB">
              <w:rPr>
                <w:rFonts w:eastAsia="Arial"/>
                <w:spacing w:val="-4"/>
              </w:rPr>
              <w:t xml:space="preserve"> 10</w:t>
            </w:r>
            <w:r w:rsidRPr="00EC1DEB">
              <w:rPr>
                <w:rFonts w:eastAsia="Arial"/>
                <w:spacing w:val="-6"/>
              </w:rPr>
              <w:t xml:space="preserve"> </w:t>
            </w:r>
            <w:r w:rsidRPr="00EC1DEB">
              <w:rPr>
                <w:rFonts w:eastAsia="Arial"/>
              </w:rPr>
              <w:t>pages) (Attachment A):</w:t>
            </w:r>
          </w:p>
          <w:p w14:paraId="0B3A1A05" w14:textId="77777777" w:rsidR="00EC1DEB" w:rsidRPr="00EC1DEB" w:rsidRDefault="00EC1DEB" w:rsidP="00EC1DEB">
            <w:pPr>
              <w:spacing w:after="240"/>
              <w:rPr>
                <w:rFonts w:eastAsia="Arial"/>
              </w:rPr>
            </w:pPr>
            <w:r w:rsidRPr="00EC1DEB">
              <w:rPr>
                <w:rFonts w:eastAsia="Arial"/>
              </w:rPr>
              <w:t>Section 1. Organizational Experience and Capacity</w:t>
            </w:r>
          </w:p>
          <w:p w14:paraId="4F04DC9A" w14:textId="77777777" w:rsidR="00EC1DEB" w:rsidRPr="00EC1DEB" w:rsidRDefault="00EC1DEB" w:rsidP="00EC1DEB">
            <w:pPr>
              <w:spacing w:after="240"/>
              <w:rPr>
                <w:rFonts w:eastAsia="Arial"/>
              </w:rPr>
            </w:pPr>
            <w:r w:rsidRPr="00EC1DEB">
              <w:rPr>
                <w:rFonts w:eastAsia="Arial"/>
              </w:rPr>
              <w:t>Section 2. Proposed Work Plan</w:t>
            </w:r>
          </w:p>
          <w:p w14:paraId="088FCEEC" w14:textId="77777777" w:rsidR="00EC1DEB" w:rsidRPr="00EC1DEB" w:rsidRDefault="00EC1DEB" w:rsidP="00EC1DEB">
            <w:pPr>
              <w:spacing w:after="240"/>
            </w:pPr>
          </w:p>
        </w:tc>
      </w:tr>
      <w:tr w:rsidR="00EC1DEB" w:rsidRPr="00EC1DEB" w14:paraId="78258B5E" w14:textId="77777777">
        <w:trPr>
          <w:trHeight w:hRule="exact" w:val="3056"/>
        </w:trPr>
        <w:tc>
          <w:tcPr>
            <w:tcW w:w="1345" w:type="dxa"/>
          </w:tcPr>
          <w:p w14:paraId="36A4F68C" w14:textId="77777777" w:rsidR="00EC1DEB" w:rsidRPr="00EC1DEB" w:rsidRDefault="00EC1DEB" w:rsidP="00EC1DEB">
            <w:pPr>
              <w:spacing w:after="240"/>
            </w:pPr>
          </w:p>
        </w:tc>
        <w:tc>
          <w:tcPr>
            <w:tcW w:w="9445" w:type="dxa"/>
          </w:tcPr>
          <w:p w14:paraId="7193171F" w14:textId="77777777" w:rsidR="00EC1DEB" w:rsidRPr="00EC1DEB" w:rsidRDefault="00EC1DEB" w:rsidP="00EC1DEB">
            <w:pPr>
              <w:spacing w:after="240"/>
              <w:rPr>
                <w:rFonts w:eastAsia="Arial"/>
              </w:rPr>
            </w:pPr>
            <w:r w:rsidRPr="00EC1DEB">
              <w:rPr>
                <w:rFonts w:eastAsia="Arial"/>
              </w:rPr>
              <w:t>Budget and Budget Narrative (maximum of 5 pages for each region) (Attachment B):</w:t>
            </w:r>
          </w:p>
          <w:p w14:paraId="32EAFE4B" w14:textId="77777777" w:rsidR="00EC1DEB" w:rsidRPr="00EC1DEB" w:rsidRDefault="00EC1DEB" w:rsidP="00EC1DEB">
            <w:pPr>
              <w:numPr>
                <w:ilvl w:val="0"/>
                <w:numId w:val="10"/>
              </w:numPr>
              <w:spacing w:after="240"/>
              <w:contextualSpacing/>
            </w:pPr>
            <w:r w:rsidRPr="00EC1DEB">
              <w:t>Proposed Budget and Budget Narrative</w:t>
            </w:r>
          </w:p>
          <w:p w14:paraId="7C2A4ACD" w14:textId="77777777" w:rsidR="00EC1DEB" w:rsidRPr="00EC1DEB" w:rsidRDefault="00EC1DEB" w:rsidP="00EC1DEB">
            <w:pPr>
              <w:numPr>
                <w:ilvl w:val="1"/>
                <w:numId w:val="10"/>
              </w:numPr>
              <w:spacing w:after="240"/>
              <w:contextualSpacing/>
            </w:pPr>
            <w:r w:rsidRPr="00EC1DEB">
              <w:t>Budget for Region (s) to Serve</w:t>
            </w:r>
          </w:p>
          <w:p w14:paraId="7D848637" w14:textId="77777777" w:rsidR="00EC1DEB" w:rsidRPr="00EC1DEB" w:rsidRDefault="00EC1DEB" w:rsidP="00EC1DEB">
            <w:pPr>
              <w:numPr>
                <w:ilvl w:val="1"/>
                <w:numId w:val="10"/>
              </w:numPr>
              <w:spacing w:after="240"/>
              <w:contextualSpacing/>
            </w:pPr>
            <w:r w:rsidRPr="00EC1DEB">
              <w:t>Budget Narrative for Region (s) to Serve</w:t>
            </w:r>
          </w:p>
          <w:p w14:paraId="601DF3F9" w14:textId="77777777" w:rsidR="00EC1DEB" w:rsidRPr="00EC1DEB" w:rsidRDefault="00EC1DEB" w:rsidP="00EC1DEB">
            <w:pPr>
              <w:spacing w:after="240"/>
            </w:pPr>
          </w:p>
        </w:tc>
      </w:tr>
      <w:tr w:rsidR="00EC1DEB" w:rsidRPr="00EC1DEB" w14:paraId="162CF9F0" w14:textId="77777777">
        <w:trPr>
          <w:trHeight w:hRule="exact" w:val="3056"/>
        </w:trPr>
        <w:tc>
          <w:tcPr>
            <w:tcW w:w="1345" w:type="dxa"/>
          </w:tcPr>
          <w:p w14:paraId="53609546" w14:textId="77777777" w:rsidR="00EC1DEB" w:rsidRPr="00EC1DEB" w:rsidRDefault="00EC1DEB" w:rsidP="00EC1DEB">
            <w:pPr>
              <w:spacing w:after="240"/>
              <w:rPr>
                <w:rFonts w:eastAsia="Arial"/>
                <w:szCs w:val="28"/>
              </w:rPr>
            </w:pPr>
          </w:p>
        </w:tc>
        <w:tc>
          <w:tcPr>
            <w:tcW w:w="9445" w:type="dxa"/>
          </w:tcPr>
          <w:p w14:paraId="3B4B8FA6" w14:textId="77777777" w:rsidR="00EC1DEB" w:rsidRPr="00EC1DEB" w:rsidRDefault="00EC1DEB" w:rsidP="00EC1DEB">
            <w:pPr>
              <w:spacing w:after="240"/>
              <w:rPr>
                <w:rFonts w:eastAsia="Arial"/>
                <w:szCs w:val="28"/>
              </w:rPr>
            </w:pPr>
            <w:r w:rsidRPr="00EC1DEB">
              <w:rPr>
                <w:rFonts w:eastAsia="Arial"/>
                <w:szCs w:val="28"/>
              </w:rPr>
              <w:t>List of Region(s) to be served (Attachment C):</w:t>
            </w:r>
          </w:p>
          <w:p w14:paraId="5CD29863" w14:textId="77777777" w:rsidR="00EC1DEB" w:rsidRPr="00EC1DEB" w:rsidRDefault="00EC1DEB" w:rsidP="00EC1DEB">
            <w:pPr>
              <w:numPr>
                <w:ilvl w:val="0"/>
                <w:numId w:val="11"/>
              </w:numPr>
              <w:spacing w:after="240"/>
              <w:contextualSpacing/>
            </w:pPr>
            <w:r w:rsidRPr="00EC1DEB">
              <w:t>Select the region(s) and county(</w:t>
            </w:r>
            <w:proofErr w:type="spellStart"/>
            <w:r w:rsidRPr="00EC1DEB">
              <w:t>ies</w:t>
            </w:r>
            <w:proofErr w:type="spellEnd"/>
            <w:r w:rsidRPr="00EC1DEB">
              <w:t>) your organization will serve (check all that apply). DOR reserves the right to award one entity per region.</w:t>
            </w:r>
          </w:p>
        </w:tc>
      </w:tr>
    </w:tbl>
    <w:p w14:paraId="12D759F3" w14:textId="77777777" w:rsidR="006F7BD3" w:rsidRPr="004D751D" w:rsidRDefault="006F7BD3" w:rsidP="004D751D">
      <w:pPr>
        <w:spacing w:after="240" w:line="276" w:lineRule="auto"/>
        <w:rPr>
          <w:rFonts w:eastAsia="MS Mincho" w:cs="Arial"/>
          <w:kern w:val="0"/>
          <w:szCs w:val="22"/>
          <w14:ligatures w14:val="none"/>
        </w:rPr>
      </w:pPr>
    </w:p>
    <w:p w14:paraId="3E3F18A5" w14:textId="77777777" w:rsidR="00F3347A" w:rsidRPr="00F3347A" w:rsidRDefault="00F3347A" w:rsidP="00F3347A">
      <w:pPr>
        <w:spacing w:after="240" w:line="276" w:lineRule="auto"/>
        <w:rPr>
          <w:rFonts w:eastAsia="MS Mincho" w:cs="Arial"/>
          <w:kern w:val="0"/>
          <w:szCs w:val="22"/>
          <w14:ligatures w14:val="none"/>
        </w:rPr>
      </w:pPr>
      <w:r w:rsidRPr="00F3347A">
        <w:rPr>
          <w:rFonts w:eastAsia="MS Mincho" w:cs="Arial"/>
          <w:kern w:val="0"/>
          <w:szCs w:val="22"/>
          <w14:ligatures w14:val="none"/>
        </w:rPr>
        <w:t>ATTACHMENT 2: Cover Sheet and Assurances</w:t>
      </w:r>
    </w:p>
    <w:p w14:paraId="15A13767" w14:textId="77777777" w:rsidR="00F3347A" w:rsidRPr="00F3347A" w:rsidRDefault="00F3347A" w:rsidP="00F3347A">
      <w:pPr>
        <w:spacing w:after="240" w:line="276" w:lineRule="auto"/>
        <w:rPr>
          <w:rFonts w:eastAsia="MS Mincho" w:cs="Arial"/>
          <w:kern w:val="0"/>
          <w:szCs w:val="22"/>
          <w14:ligatures w14:val="none"/>
        </w:rPr>
      </w:pPr>
      <w:r w:rsidRPr="00F3347A">
        <w:rPr>
          <w:rFonts w:eastAsia="MS Mincho" w:cs="Arial"/>
          <w:kern w:val="0"/>
          <w:szCs w:val="22"/>
          <w14:ligatures w14:val="none"/>
        </w:rPr>
        <w:t>Page 2</w:t>
      </w:r>
    </w:p>
    <w:p w14:paraId="64D72C81" w14:textId="77777777" w:rsidR="00F3347A" w:rsidRPr="00F3347A" w:rsidRDefault="00F3347A" w:rsidP="00F3347A">
      <w:pPr>
        <w:numPr>
          <w:ilvl w:val="0"/>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lastRenderedPageBreak/>
        <w:t>Corporate:</w:t>
      </w:r>
    </w:p>
    <w:p w14:paraId="2DD332A5" w14:textId="77777777"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Copy of organization’s articles of incorporation.</w:t>
      </w:r>
    </w:p>
    <w:p w14:paraId="1A4ABF5B" w14:textId="77777777"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Copy of organization’s bylaws.</w:t>
      </w:r>
    </w:p>
    <w:p w14:paraId="409BD09D" w14:textId="77777777"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Copy of organization’s annual corporate report, as filed with the California Secretary of State for all organizations who have completed one (1) year of fiscal operation.</w:t>
      </w:r>
    </w:p>
    <w:p w14:paraId="349EE69C" w14:textId="77777777" w:rsidR="00F3347A" w:rsidRPr="00F3347A" w:rsidRDefault="00F3347A" w:rsidP="00F3347A">
      <w:pPr>
        <w:numPr>
          <w:ilvl w:val="0"/>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Financial Status:</w:t>
      </w:r>
    </w:p>
    <w:p w14:paraId="4F01C4C4" w14:textId="40CC4975"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 xml:space="preserve">Provide Entity Status </w:t>
      </w:r>
      <w:proofErr w:type="gramStart"/>
      <w:r w:rsidRPr="00F3347A">
        <w:rPr>
          <w:rFonts w:eastAsia="Arial" w:cs="Arial"/>
          <w:kern w:val="0"/>
          <w:szCs w:val="28"/>
          <w14:ligatures w14:val="none"/>
        </w:rPr>
        <w:t>letter</w:t>
      </w:r>
      <w:proofErr w:type="gramEnd"/>
      <w:r w:rsidRPr="00F3347A">
        <w:rPr>
          <w:rFonts w:eastAsia="Arial" w:cs="Arial"/>
          <w:kern w:val="0"/>
          <w:szCs w:val="28"/>
          <w14:ligatures w14:val="none"/>
        </w:rPr>
        <w:t xml:space="preserve"> from the California Franchise Tax Board</w:t>
      </w:r>
      <w:r>
        <w:rPr>
          <w:rFonts w:eastAsia="Arial" w:cs="Arial"/>
          <w:kern w:val="0"/>
          <w:szCs w:val="28"/>
          <w14:ligatures w14:val="none"/>
        </w:rPr>
        <w:t>.</w:t>
      </w:r>
      <w:r w:rsidRPr="00F3347A">
        <w:rPr>
          <w:rFonts w:eastAsia="Arial" w:cs="Arial"/>
          <w:kern w:val="0"/>
          <w:szCs w:val="28"/>
          <w14:ligatures w14:val="none"/>
        </w:rPr>
        <w:t xml:space="preserve"> </w:t>
      </w:r>
      <w:r w:rsidRPr="00624328">
        <w:rPr>
          <w:rFonts w:eastAsia="Arial" w:cs="Arial"/>
          <w:strike/>
          <w:kern w:val="0"/>
          <w:szCs w:val="28"/>
          <w14:ligatures w14:val="none"/>
        </w:rPr>
        <w:t>indicating nonprofit status.</w:t>
      </w:r>
    </w:p>
    <w:p w14:paraId="11E661BB" w14:textId="77777777" w:rsidR="00F3347A" w:rsidRPr="00624328" w:rsidRDefault="00F3347A" w:rsidP="00F3347A">
      <w:pPr>
        <w:numPr>
          <w:ilvl w:val="1"/>
          <w:numId w:val="12"/>
        </w:numPr>
        <w:spacing w:after="240" w:line="276" w:lineRule="auto"/>
        <w:contextualSpacing/>
        <w:rPr>
          <w:rFonts w:eastAsia="Arial" w:cs="Arial"/>
          <w:strike/>
          <w:kern w:val="0"/>
          <w:szCs w:val="28"/>
          <w14:ligatures w14:val="none"/>
        </w:rPr>
      </w:pPr>
      <w:r w:rsidRPr="00624328">
        <w:rPr>
          <w:rFonts w:eastAsia="Arial" w:cs="Arial"/>
          <w:strike/>
          <w:kern w:val="0"/>
          <w:szCs w:val="28"/>
          <w14:ligatures w14:val="none"/>
        </w:rPr>
        <w:t>Provide Nonprofit status letter from the Internal Revenue Service.</w:t>
      </w:r>
    </w:p>
    <w:p w14:paraId="4E400432" w14:textId="77777777" w:rsidR="00F3347A" w:rsidRPr="00F3347A" w:rsidRDefault="00F3347A" w:rsidP="00F3347A">
      <w:pPr>
        <w:numPr>
          <w:ilvl w:val="0"/>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Licensing and Certification (if applicable):</w:t>
      </w:r>
    </w:p>
    <w:p w14:paraId="08EDD406" w14:textId="77777777"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If your organization operates a licensed health facility or facilities, attach a current copy of the certificate(s).</w:t>
      </w:r>
    </w:p>
    <w:p w14:paraId="26EBA633" w14:textId="77777777"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Statement that licensing requirements have been met or are in process.</w:t>
      </w:r>
    </w:p>
    <w:p w14:paraId="3953B8F6" w14:textId="77777777" w:rsidR="00F3347A" w:rsidRPr="00F3347A" w:rsidRDefault="00F3347A" w:rsidP="00F3347A">
      <w:pPr>
        <w:numPr>
          <w:ilvl w:val="1"/>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The organization agrees to hire, employ, and sub-contract with only licensed and/or certified personnel for the provision of all services that require such licensure and/or certification.</w:t>
      </w:r>
    </w:p>
    <w:p w14:paraId="5BEB8550" w14:textId="77777777" w:rsidR="00F3347A" w:rsidRPr="00F3347A" w:rsidRDefault="00F3347A" w:rsidP="00F3347A">
      <w:pPr>
        <w:numPr>
          <w:ilvl w:val="0"/>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Compliance with Federal and State Regulations:</w:t>
      </w:r>
    </w:p>
    <w:p w14:paraId="756646FE" w14:textId="77777777" w:rsidR="00F3347A" w:rsidRPr="00F3347A" w:rsidRDefault="00F3347A" w:rsidP="00F3347A">
      <w:pPr>
        <w:spacing w:after="240" w:line="276" w:lineRule="auto"/>
        <w:rPr>
          <w:rFonts w:eastAsia="Arial" w:cs="Arial"/>
          <w:kern w:val="0"/>
          <w:szCs w:val="28"/>
          <w14:ligatures w14:val="none"/>
        </w:rPr>
      </w:pPr>
      <w:r w:rsidRPr="00F3347A">
        <w:rPr>
          <w:rFonts w:eastAsia="Arial" w:cs="Arial"/>
          <w:kern w:val="0"/>
          <w:szCs w:val="28"/>
          <w14:ligatures w14:val="none"/>
        </w:rPr>
        <w:t>By signing the Cover Sheet and Assurances, the applicant agrees to comply with all federal and State legal requirements, including Department of Rehabilitation policies and regulations, which apply to the services being provided.</w:t>
      </w:r>
    </w:p>
    <w:p w14:paraId="6FBE84EB" w14:textId="77777777" w:rsidR="00F3347A" w:rsidRPr="00F3347A" w:rsidRDefault="00F3347A" w:rsidP="00F3347A">
      <w:pPr>
        <w:numPr>
          <w:ilvl w:val="0"/>
          <w:numId w:val="12"/>
        </w:numPr>
        <w:spacing w:after="240" w:line="276" w:lineRule="auto"/>
        <w:contextualSpacing/>
        <w:rPr>
          <w:rFonts w:eastAsia="Arial" w:cs="Arial"/>
          <w:kern w:val="0"/>
          <w:szCs w:val="28"/>
          <w14:ligatures w14:val="none"/>
        </w:rPr>
      </w:pPr>
      <w:r w:rsidRPr="00F3347A">
        <w:rPr>
          <w:rFonts w:eastAsia="Arial" w:cs="Arial"/>
          <w:kern w:val="0"/>
          <w:szCs w:val="28"/>
          <w14:ligatures w14:val="none"/>
        </w:rPr>
        <w:t>Proof of Insurance:</w:t>
      </w:r>
    </w:p>
    <w:p w14:paraId="7AFE14F1" w14:textId="77777777" w:rsidR="00F3347A" w:rsidRPr="00F3347A" w:rsidRDefault="00F3347A" w:rsidP="00F3347A">
      <w:pPr>
        <w:spacing w:after="240" w:line="276" w:lineRule="auto"/>
        <w:rPr>
          <w:rFonts w:eastAsia="Arial" w:cs="Arial"/>
          <w:kern w:val="0"/>
          <w:szCs w:val="28"/>
          <w14:ligatures w14:val="none"/>
        </w:rPr>
      </w:pPr>
      <w:r w:rsidRPr="00F3347A">
        <w:rPr>
          <w:rFonts w:eastAsia="Arial" w:cs="Arial"/>
          <w:kern w:val="0"/>
          <w:szCs w:val="28"/>
          <w14:ligatures w14:val="none"/>
        </w:rPr>
        <w:t>As part of your grant agreement with the Department of Rehabilitation, you are required to carry insurance coverage. An application can be rejected if, after review of the documents submitted under this section, verification of insurance is missing.</w:t>
      </w:r>
    </w:p>
    <w:p w14:paraId="00765F36" w14:textId="77777777" w:rsidR="00F3347A" w:rsidRPr="00F3347A" w:rsidRDefault="00F3347A" w:rsidP="00F3347A">
      <w:pPr>
        <w:spacing w:after="240" w:line="276" w:lineRule="auto"/>
        <w:rPr>
          <w:rFonts w:eastAsia="MS Mincho" w:cs="Arial"/>
          <w:kern w:val="0"/>
          <w:szCs w:val="22"/>
          <w14:ligatures w14:val="none"/>
        </w:rPr>
      </w:pPr>
      <w:r w:rsidRPr="00F3347A">
        <w:rPr>
          <w:rFonts w:eastAsia="MS Mincho" w:cs="Arial"/>
          <w:kern w:val="0"/>
          <w:szCs w:val="22"/>
          <w14:ligatures w14:val="none"/>
        </w:rPr>
        <w:br w:type="page"/>
      </w:r>
    </w:p>
    <w:p w14:paraId="76A7A454" w14:textId="77777777" w:rsidR="003A098D" w:rsidRPr="003A098D" w:rsidRDefault="003A098D" w:rsidP="003A098D">
      <w:pPr>
        <w:keepNext/>
        <w:keepLines/>
        <w:spacing w:before="480" w:line="276" w:lineRule="auto"/>
        <w:outlineLvl w:val="0"/>
        <w:rPr>
          <w:rFonts w:eastAsia="MS Gothic"/>
          <w:bCs/>
          <w:color w:val="365F91"/>
          <w:kern w:val="0"/>
          <w:szCs w:val="28"/>
          <w14:ligatures w14:val="none"/>
        </w:rPr>
      </w:pPr>
      <w:bookmarkStart w:id="33" w:name="_Toc221893073"/>
      <w:bookmarkStart w:id="34" w:name="_Toc222238563"/>
      <w:bookmarkStart w:id="35" w:name="_Toc223678664"/>
      <w:r w:rsidRPr="003A098D">
        <w:rPr>
          <w:rFonts w:eastAsia="MS Gothic"/>
          <w:bCs/>
          <w:color w:val="365F91"/>
          <w:kern w:val="0"/>
          <w:szCs w:val="28"/>
          <w14:ligatures w14:val="none"/>
        </w:rPr>
        <w:lastRenderedPageBreak/>
        <w:t>Terms and Conditions</w:t>
      </w:r>
      <w:bookmarkEnd w:id="33"/>
      <w:bookmarkEnd w:id="34"/>
      <w:bookmarkEnd w:id="35"/>
    </w:p>
    <w:p w14:paraId="18580FBF" w14:textId="77777777" w:rsidR="003A098D" w:rsidRPr="003A098D" w:rsidRDefault="003A098D" w:rsidP="003A098D">
      <w:pPr>
        <w:keepNext/>
        <w:keepLines/>
        <w:spacing w:after="120" w:line="276" w:lineRule="auto"/>
        <w:outlineLvl w:val="1"/>
        <w:rPr>
          <w:rFonts w:eastAsia="MS Gothic" w:cs="Arial"/>
          <w:b/>
          <w:bCs/>
          <w:color w:val="4F81BD"/>
          <w:kern w:val="0"/>
          <w:szCs w:val="28"/>
          <w14:ligatures w14:val="none"/>
        </w:rPr>
      </w:pPr>
      <w:bookmarkStart w:id="36" w:name="_Toc222238564"/>
      <w:bookmarkStart w:id="37" w:name="_Toc223678665"/>
      <w:r w:rsidRPr="003A098D">
        <w:rPr>
          <w:rFonts w:eastAsia="MS Gothic" w:cs="Arial"/>
          <w:b/>
          <w:bCs/>
          <w:color w:val="4F81BD"/>
          <w:kern w:val="0"/>
          <w:szCs w:val="28"/>
          <w14:ligatures w14:val="none"/>
        </w:rPr>
        <w:t>Exhibit A</w:t>
      </w:r>
      <w:bookmarkEnd w:id="36"/>
      <w:bookmarkEnd w:id="37"/>
    </w:p>
    <w:p w14:paraId="0560D527" w14:textId="77777777" w:rsidR="003A098D" w:rsidRPr="003A098D" w:rsidRDefault="003A098D" w:rsidP="003A098D">
      <w:pPr>
        <w:spacing w:after="240" w:line="276" w:lineRule="auto"/>
        <w:rPr>
          <w:rFonts w:eastAsia="MS Mincho" w:cs="Arial"/>
          <w:kern w:val="0"/>
          <w:szCs w:val="22"/>
          <w14:ligatures w14:val="none"/>
        </w:rPr>
      </w:pPr>
      <w:r w:rsidRPr="003A098D">
        <w:rPr>
          <w:rFonts w:eastAsia="MS Mincho" w:cs="Arial"/>
          <w:kern w:val="0"/>
          <w:szCs w:val="22"/>
          <w14:ligatures w14:val="none"/>
        </w:rPr>
        <w:t>SCOPE OF WORK</w:t>
      </w:r>
    </w:p>
    <w:p w14:paraId="6EDDE692" w14:textId="77777777" w:rsidR="003A098D" w:rsidRPr="003A098D" w:rsidRDefault="003A098D" w:rsidP="003A098D">
      <w:pPr>
        <w:numPr>
          <w:ilvl w:val="0"/>
          <w:numId w:val="13"/>
        </w:numPr>
        <w:spacing w:after="240" w:line="276" w:lineRule="auto"/>
        <w:rPr>
          <w:rFonts w:eastAsia="MS Mincho" w:cs="Arial"/>
          <w:kern w:val="0"/>
          <w:szCs w:val="22"/>
          <w14:ligatures w14:val="none"/>
        </w:rPr>
      </w:pPr>
      <w:r w:rsidRPr="003A098D">
        <w:rPr>
          <w:rFonts w:eastAsia="MS Mincho" w:cs="Arial"/>
          <w:kern w:val="0"/>
          <w:szCs w:val="22"/>
          <w14:ligatures w14:val="none"/>
        </w:rPr>
        <w:t xml:space="preserve">This Grant Agreement is entered between </w:t>
      </w:r>
      <w:r w:rsidRPr="003A098D">
        <w:rPr>
          <w:rFonts w:eastAsia="MS Mincho" w:cs="Arial"/>
          <w:color w:val="0070C0"/>
          <w:kern w:val="0"/>
          <w:szCs w:val="22"/>
          <w14:ligatures w14:val="none"/>
        </w:rPr>
        <w:t xml:space="preserve">&lt;&lt;Grantee Name&gt;&gt; </w:t>
      </w:r>
      <w:r w:rsidRPr="003A098D">
        <w:rPr>
          <w:rFonts w:eastAsia="MS Mincho" w:cs="Arial"/>
          <w:kern w:val="0"/>
          <w:szCs w:val="22"/>
          <w14:ligatures w14:val="none"/>
        </w:rPr>
        <w:t>and the Department of Rehabilitation (DOR).</w:t>
      </w:r>
    </w:p>
    <w:p w14:paraId="51E37216" w14:textId="2E435D5E" w:rsidR="003A098D" w:rsidRPr="003A098D" w:rsidRDefault="003A098D" w:rsidP="003A098D">
      <w:pPr>
        <w:numPr>
          <w:ilvl w:val="0"/>
          <w:numId w:val="13"/>
        </w:numPr>
        <w:spacing w:after="240" w:line="276" w:lineRule="auto"/>
        <w:rPr>
          <w:rFonts w:eastAsia="MS Mincho" w:cs="Arial"/>
          <w:kern w:val="0"/>
          <w:szCs w:val="22"/>
          <w14:ligatures w14:val="none"/>
        </w:rPr>
      </w:pPr>
      <w:r w:rsidRPr="003A098D">
        <w:rPr>
          <w:rFonts w:eastAsia="MS Mincho" w:cs="Arial"/>
          <w:kern w:val="0"/>
          <w:szCs w:val="22"/>
          <w14:ligatures w14:val="none"/>
        </w:rPr>
        <w:t xml:space="preserve">The purpose of this Grant Agreement is to provide eligible Californians of all ages with verified speech or language disabilities access to </w:t>
      </w:r>
      <w:r w:rsidRPr="00624328">
        <w:rPr>
          <w:rFonts w:eastAsia="MS Mincho" w:cs="Arial"/>
          <w:strike/>
          <w:kern w:val="0"/>
          <w:szCs w:val="22"/>
          <w14:ligatures w14:val="none"/>
        </w:rPr>
        <w:t>speech-generating devices (SGDs)</w:t>
      </w:r>
      <w:r w:rsidRPr="003A098D">
        <w:rPr>
          <w:rFonts w:eastAsia="MS Mincho" w:cs="Arial"/>
          <w:kern w:val="0"/>
          <w:szCs w:val="22"/>
          <w14:ligatures w14:val="none"/>
        </w:rPr>
        <w:t xml:space="preserve"> </w:t>
      </w:r>
      <w:r w:rsidR="008566C0">
        <w:rPr>
          <w:rFonts w:eastAsia="MS Mincho" w:cs="Arial"/>
          <w:kern w:val="0"/>
          <w:szCs w:val="22"/>
          <w14:ligatures w14:val="none"/>
        </w:rPr>
        <w:t xml:space="preserve">tablets </w:t>
      </w:r>
      <w:r w:rsidRPr="003A098D">
        <w:rPr>
          <w:rFonts w:eastAsia="MS Mincho" w:cs="Arial"/>
          <w:kern w:val="0"/>
          <w:szCs w:val="22"/>
          <w14:ligatures w14:val="none"/>
        </w:rPr>
        <w:t xml:space="preserve">and </w:t>
      </w:r>
      <w:r w:rsidRPr="00624328">
        <w:rPr>
          <w:rFonts w:eastAsia="MS Mincho" w:cs="Arial"/>
          <w:strike/>
          <w:kern w:val="0"/>
          <w:szCs w:val="22"/>
          <w14:ligatures w14:val="none"/>
        </w:rPr>
        <w:t>speech-generating</w:t>
      </w:r>
      <w:r w:rsidRPr="003A098D">
        <w:rPr>
          <w:rFonts w:eastAsia="MS Mincho" w:cs="Arial"/>
          <w:kern w:val="0"/>
          <w:szCs w:val="22"/>
          <w14:ligatures w14:val="none"/>
        </w:rPr>
        <w:t xml:space="preserve"> </w:t>
      </w:r>
      <w:r w:rsidR="008566C0">
        <w:rPr>
          <w:rFonts w:eastAsia="MS Mincho" w:cs="Arial"/>
          <w:kern w:val="0"/>
          <w:szCs w:val="22"/>
          <w14:ligatures w14:val="none"/>
        </w:rPr>
        <w:t xml:space="preserve">communication </w:t>
      </w:r>
      <w:r w:rsidRPr="003A098D">
        <w:rPr>
          <w:rFonts w:eastAsia="MS Mincho" w:cs="Arial"/>
          <w:kern w:val="0"/>
          <w:szCs w:val="22"/>
          <w14:ligatures w14:val="none"/>
        </w:rPr>
        <w:t>applications to increase independent communication. Grantee is to support individuals through education, demonstrations, short-term loan devices (STLs), training, and issuance of long-term loan devices (LTLs).</w:t>
      </w:r>
    </w:p>
    <w:p w14:paraId="1D9CAA5C" w14:textId="77777777" w:rsidR="003A098D" w:rsidRPr="003A098D" w:rsidRDefault="003A098D" w:rsidP="003A098D">
      <w:pPr>
        <w:numPr>
          <w:ilvl w:val="0"/>
          <w:numId w:val="13"/>
        </w:numPr>
        <w:spacing w:after="240" w:line="276" w:lineRule="auto"/>
        <w:rPr>
          <w:rFonts w:eastAsia="MS Mincho" w:cs="Arial"/>
          <w:kern w:val="0"/>
          <w:szCs w:val="22"/>
          <w14:ligatures w14:val="none"/>
        </w:rPr>
      </w:pPr>
      <w:r w:rsidRPr="003A098D">
        <w:rPr>
          <w:rFonts w:eastAsia="MS Mincho" w:cs="Arial"/>
          <w:kern w:val="0"/>
          <w:szCs w:val="22"/>
          <w14:ligatures w14:val="none"/>
        </w:rPr>
        <w:t>The California Public Utilities Commission (CPUC), as part of its Deaf and Disabled Telecommunications Program (DDTP), provides funding for Supplemental Telecommunications Equipment (STE) pursuant to California Public Utilities Code section 2881.4(a)(4)(B).</w:t>
      </w:r>
    </w:p>
    <w:p w14:paraId="1E404246" w14:textId="77777777" w:rsidR="003A098D" w:rsidRPr="003A098D" w:rsidRDefault="003A098D" w:rsidP="003A098D">
      <w:pPr>
        <w:spacing w:after="360" w:line="276" w:lineRule="auto"/>
        <w:rPr>
          <w:rFonts w:eastAsia="MS Mincho" w:cs="Arial"/>
          <w:kern w:val="0"/>
          <w:szCs w:val="22"/>
          <w14:ligatures w14:val="none"/>
        </w:rPr>
      </w:pPr>
      <w:r w:rsidRPr="003A098D">
        <w:rPr>
          <w:rFonts w:eastAsia="MS Mincho" w:cs="Arial"/>
          <w:kern w:val="0"/>
          <w:szCs w:val="22"/>
          <w14:ligatures w14:val="none"/>
        </w:rPr>
        <w:t>The DOR, as the designated state unit in California for the provision of vocational rehabilitation services pursuant to the Rehabilitation Act of 1973, as amended, (29 U.S.C. § 701 et seq.) and Welfare and Institutions Code section 19000 et seq., provides vocational rehabilitation services to approximately 110,000 Californians with disabilities annually through its 80 offices throughout the state. Further, the DOR is the designated state unit in California for the provision of assistive technology services authorized by the Assistive Technology Act of 1998, as amended, (29 U.S.C. § 3001, et seq.). As the designated state unit, the DOR partners with independent living centers, schools, colleges, community resource programs, and others to serve Californians with disabilities to achieve employment, independence, and equality.</w:t>
      </w:r>
    </w:p>
    <w:p w14:paraId="223B2969" w14:textId="77777777" w:rsidR="003A098D" w:rsidRPr="003A098D" w:rsidRDefault="003A098D" w:rsidP="003A098D">
      <w:pPr>
        <w:spacing w:after="360" w:line="276" w:lineRule="auto"/>
        <w:rPr>
          <w:rFonts w:eastAsia="MS Mincho" w:cs="Arial"/>
          <w:kern w:val="0"/>
          <w:szCs w:val="22"/>
          <w14:ligatures w14:val="none"/>
        </w:rPr>
      </w:pPr>
      <w:r w:rsidRPr="003A098D">
        <w:rPr>
          <w:rFonts w:eastAsia="MS Mincho" w:cs="Arial"/>
          <w:kern w:val="0"/>
          <w:szCs w:val="22"/>
          <w14:ligatures w14:val="none"/>
        </w:rPr>
        <w:t>Grantee is required to comply with applicable provisions of the Public Utilities Code, namely section 2881 and related rulemaking by the CPUC.</w:t>
      </w:r>
    </w:p>
    <w:p w14:paraId="52B05A8A" w14:textId="77777777" w:rsidR="003A098D" w:rsidRPr="003A098D" w:rsidRDefault="003A098D" w:rsidP="003A098D">
      <w:pPr>
        <w:numPr>
          <w:ilvl w:val="0"/>
          <w:numId w:val="13"/>
        </w:numPr>
        <w:spacing w:after="360" w:line="276" w:lineRule="auto"/>
        <w:rPr>
          <w:rFonts w:eastAsia="MS Mincho" w:cs="Arial"/>
          <w:kern w:val="0"/>
          <w:szCs w:val="22"/>
          <w14:ligatures w14:val="none"/>
        </w:rPr>
      </w:pPr>
      <w:r w:rsidRPr="003A098D">
        <w:rPr>
          <w:rFonts w:eastAsia="MS Mincho" w:cs="Arial"/>
          <w:kern w:val="0"/>
          <w:szCs w:val="22"/>
          <w14:ligatures w14:val="none"/>
        </w:rPr>
        <w:lastRenderedPageBreak/>
        <w:t xml:space="preserve">Services shall be provided during the term of </w:t>
      </w:r>
      <w:r w:rsidRPr="003A098D">
        <w:rPr>
          <w:rFonts w:eastAsia="MS Mincho" w:cs="Arial"/>
          <w:color w:val="0070C0"/>
          <w:kern w:val="0"/>
          <w:szCs w:val="22"/>
          <w14:ligatures w14:val="none"/>
        </w:rPr>
        <w:t xml:space="preserve">&lt;&lt;start date&gt;&gt; </w:t>
      </w:r>
      <w:r w:rsidRPr="003A098D">
        <w:rPr>
          <w:rFonts w:eastAsia="MS Mincho" w:cs="Arial"/>
          <w:kern w:val="0"/>
          <w:szCs w:val="22"/>
          <w14:ligatures w14:val="none"/>
        </w:rPr>
        <w:t xml:space="preserve">or upon final approval from DOR whichever date occurs later, through </w:t>
      </w:r>
      <w:r w:rsidRPr="003A098D">
        <w:rPr>
          <w:rFonts w:eastAsia="MS Mincho" w:cs="Arial"/>
          <w:color w:val="0070C0"/>
          <w:kern w:val="0"/>
          <w:szCs w:val="22"/>
          <w14:ligatures w14:val="none"/>
        </w:rPr>
        <w:t>&lt;&lt;end date&gt;&gt;.</w:t>
      </w:r>
    </w:p>
    <w:p w14:paraId="528E3F37" w14:textId="77777777" w:rsidR="003A098D" w:rsidRPr="003A098D" w:rsidRDefault="003A098D" w:rsidP="003A098D">
      <w:pPr>
        <w:numPr>
          <w:ilvl w:val="0"/>
          <w:numId w:val="13"/>
        </w:numPr>
        <w:spacing w:after="360" w:line="276" w:lineRule="auto"/>
        <w:rPr>
          <w:rFonts w:eastAsia="MS Mincho" w:cs="Arial"/>
          <w:kern w:val="0"/>
          <w:szCs w:val="22"/>
          <w14:ligatures w14:val="none"/>
        </w:rPr>
      </w:pPr>
      <w:r w:rsidRPr="003A098D">
        <w:rPr>
          <w:rFonts w:eastAsia="MS Mincho" w:cs="Arial"/>
          <w:szCs w:val="22"/>
        </w:rPr>
        <w:t xml:space="preserve">The services shall be performed at </w:t>
      </w:r>
      <w:r w:rsidRPr="003A098D">
        <w:rPr>
          <w:rFonts w:eastAsia="MS Mincho" w:cs="Arial"/>
          <w:color w:val="0070C0"/>
          <w:szCs w:val="22"/>
        </w:rPr>
        <w:t>&lt;&lt;Grant program to add the location where services will be provided&gt;&gt;</w:t>
      </w:r>
    </w:p>
    <w:p w14:paraId="361C0E14" w14:textId="77777777" w:rsidR="003A098D" w:rsidRPr="003A098D" w:rsidRDefault="003A098D" w:rsidP="003A098D">
      <w:pPr>
        <w:numPr>
          <w:ilvl w:val="0"/>
          <w:numId w:val="13"/>
        </w:numPr>
        <w:spacing w:after="360" w:line="276" w:lineRule="auto"/>
        <w:rPr>
          <w:rFonts w:eastAsia="MS Mincho" w:cs="Arial"/>
          <w:kern w:val="0"/>
          <w:szCs w:val="22"/>
          <w14:ligatures w14:val="none"/>
        </w:rPr>
      </w:pPr>
      <w:r w:rsidRPr="003A098D">
        <w:rPr>
          <w:rFonts w:eastAsia="MS Mincho" w:cs="Arial"/>
          <w:kern w:val="0"/>
          <w:szCs w:val="22"/>
          <w14:ligatures w14:val="none"/>
        </w:rPr>
        <w:t>The project representatives during the term of this Grant Agreement will be:</w:t>
      </w:r>
    </w:p>
    <w:tbl>
      <w:tblPr>
        <w:tblStyle w:val="TableGrid2"/>
        <w:tblW w:w="0" w:type="auto"/>
        <w:tblInd w:w="720" w:type="dxa"/>
        <w:tblLook w:val="04A0" w:firstRow="1" w:lastRow="0" w:firstColumn="1" w:lastColumn="0" w:noHBand="0" w:noVBand="1"/>
      </w:tblPr>
      <w:tblGrid>
        <w:gridCol w:w="4357"/>
        <w:gridCol w:w="4273"/>
      </w:tblGrid>
      <w:tr w:rsidR="003A098D" w:rsidRPr="003A098D" w14:paraId="596A4006" w14:textId="77777777">
        <w:tc>
          <w:tcPr>
            <w:tcW w:w="5107" w:type="dxa"/>
          </w:tcPr>
          <w:p w14:paraId="6D54DAB9" w14:textId="77777777" w:rsidR="003A098D" w:rsidRPr="003A098D" w:rsidRDefault="003A098D" w:rsidP="003A098D">
            <w:pPr>
              <w:spacing w:after="240"/>
            </w:pPr>
            <w:r w:rsidRPr="003A098D">
              <w:t>Grantor</w:t>
            </w:r>
          </w:p>
          <w:p w14:paraId="6B57D3A8" w14:textId="77777777" w:rsidR="003A098D" w:rsidRPr="003A098D" w:rsidRDefault="003A098D" w:rsidP="003A098D">
            <w:pPr>
              <w:spacing w:after="240"/>
            </w:pPr>
            <w:r w:rsidRPr="003A098D">
              <w:t>Department of Rehabilitation</w:t>
            </w:r>
          </w:p>
        </w:tc>
        <w:tc>
          <w:tcPr>
            <w:tcW w:w="5107" w:type="dxa"/>
          </w:tcPr>
          <w:p w14:paraId="235FB5F7" w14:textId="77777777" w:rsidR="003A098D" w:rsidRPr="003A098D" w:rsidRDefault="003A098D" w:rsidP="003A098D">
            <w:pPr>
              <w:spacing w:after="240"/>
            </w:pPr>
            <w:r w:rsidRPr="003A098D">
              <w:t>Grantee</w:t>
            </w:r>
          </w:p>
          <w:p w14:paraId="29D487CB" w14:textId="77777777" w:rsidR="003A098D" w:rsidRPr="003A098D" w:rsidRDefault="003A098D" w:rsidP="003A098D">
            <w:pPr>
              <w:spacing w:after="240"/>
            </w:pPr>
            <w:r w:rsidRPr="003A098D">
              <w:t>&lt;&lt;Grantee Name&gt;&gt;</w:t>
            </w:r>
          </w:p>
        </w:tc>
      </w:tr>
      <w:tr w:rsidR="003A098D" w:rsidRPr="003A098D" w14:paraId="3EF6C1B8" w14:textId="77777777">
        <w:tc>
          <w:tcPr>
            <w:tcW w:w="5107" w:type="dxa"/>
          </w:tcPr>
          <w:p w14:paraId="5C2718BE" w14:textId="77777777" w:rsidR="003A098D" w:rsidRPr="003A098D" w:rsidRDefault="003A098D" w:rsidP="003A098D">
            <w:pPr>
              <w:spacing w:after="240"/>
            </w:pPr>
            <w:r w:rsidRPr="003A098D">
              <w:t>Name: &lt;&lt;DOR staff person responsible for the program&gt;&gt;</w:t>
            </w:r>
          </w:p>
        </w:tc>
        <w:tc>
          <w:tcPr>
            <w:tcW w:w="5107" w:type="dxa"/>
          </w:tcPr>
          <w:p w14:paraId="62ED26CF" w14:textId="77777777" w:rsidR="003A098D" w:rsidRPr="003A098D" w:rsidRDefault="003A098D" w:rsidP="003A098D">
            <w:pPr>
              <w:spacing w:after="240"/>
            </w:pPr>
            <w:r w:rsidRPr="003A098D">
              <w:t>Name:</w:t>
            </w:r>
          </w:p>
        </w:tc>
      </w:tr>
      <w:tr w:rsidR="003A098D" w:rsidRPr="003A098D" w14:paraId="6DB2E4C2" w14:textId="77777777">
        <w:tc>
          <w:tcPr>
            <w:tcW w:w="5107" w:type="dxa"/>
          </w:tcPr>
          <w:p w14:paraId="1B72869D" w14:textId="77777777" w:rsidR="003A098D" w:rsidRPr="003A098D" w:rsidRDefault="003A098D" w:rsidP="003A098D">
            <w:pPr>
              <w:spacing w:after="240"/>
            </w:pPr>
            <w:r w:rsidRPr="003A098D">
              <w:t>Phone:</w:t>
            </w:r>
          </w:p>
        </w:tc>
        <w:tc>
          <w:tcPr>
            <w:tcW w:w="5107" w:type="dxa"/>
          </w:tcPr>
          <w:p w14:paraId="13A2F58D" w14:textId="77777777" w:rsidR="003A098D" w:rsidRPr="003A098D" w:rsidRDefault="003A098D" w:rsidP="003A098D">
            <w:pPr>
              <w:spacing w:after="240"/>
            </w:pPr>
            <w:r w:rsidRPr="003A098D">
              <w:t>Phone:</w:t>
            </w:r>
          </w:p>
        </w:tc>
      </w:tr>
      <w:tr w:rsidR="003A098D" w:rsidRPr="003A098D" w14:paraId="4F1618BA" w14:textId="77777777">
        <w:tc>
          <w:tcPr>
            <w:tcW w:w="5107" w:type="dxa"/>
          </w:tcPr>
          <w:p w14:paraId="02FECBB5" w14:textId="77777777" w:rsidR="003A098D" w:rsidRPr="003A098D" w:rsidRDefault="003A098D" w:rsidP="003A098D">
            <w:pPr>
              <w:spacing w:after="240"/>
            </w:pPr>
            <w:r w:rsidRPr="003A098D">
              <w:t>Email:</w:t>
            </w:r>
          </w:p>
        </w:tc>
        <w:tc>
          <w:tcPr>
            <w:tcW w:w="5107" w:type="dxa"/>
          </w:tcPr>
          <w:p w14:paraId="03D9A185" w14:textId="77777777" w:rsidR="003A098D" w:rsidRPr="003A098D" w:rsidRDefault="003A098D" w:rsidP="003A098D">
            <w:pPr>
              <w:spacing w:after="240"/>
            </w:pPr>
            <w:r w:rsidRPr="003A098D">
              <w:t>Email</w:t>
            </w:r>
          </w:p>
        </w:tc>
      </w:tr>
    </w:tbl>
    <w:p w14:paraId="1DBF64E4" w14:textId="77777777" w:rsidR="003A098D" w:rsidRPr="003A098D" w:rsidRDefault="003A098D" w:rsidP="003A098D">
      <w:pPr>
        <w:spacing w:before="240" w:after="240" w:line="276" w:lineRule="auto"/>
        <w:rPr>
          <w:rFonts w:eastAsia="MS Mincho" w:cs="Arial"/>
          <w:kern w:val="0"/>
          <w:szCs w:val="22"/>
          <w14:ligatures w14:val="none"/>
        </w:rPr>
      </w:pPr>
      <w:r w:rsidRPr="003A098D">
        <w:rPr>
          <w:rFonts w:eastAsia="MS Mincho" w:cs="Arial"/>
          <w:kern w:val="0"/>
          <w:szCs w:val="22"/>
          <w14:ligatures w14:val="none"/>
        </w:rPr>
        <w:t>Direct all inquiries to:</w:t>
      </w:r>
    </w:p>
    <w:tbl>
      <w:tblPr>
        <w:tblStyle w:val="TableGrid2"/>
        <w:tblW w:w="0" w:type="auto"/>
        <w:tblInd w:w="720" w:type="dxa"/>
        <w:tblLook w:val="04A0" w:firstRow="1" w:lastRow="0" w:firstColumn="1" w:lastColumn="0" w:noHBand="0" w:noVBand="1"/>
      </w:tblPr>
      <w:tblGrid>
        <w:gridCol w:w="4328"/>
        <w:gridCol w:w="4302"/>
      </w:tblGrid>
      <w:tr w:rsidR="003A098D" w:rsidRPr="003A098D" w14:paraId="370050B6" w14:textId="77777777">
        <w:tc>
          <w:tcPr>
            <w:tcW w:w="5107" w:type="dxa"/>
          </w:tcPr>
          <w:p w14:paraId="528E3467" w14:textId="77777777" w:rsidR="003A098D" w:rsidRPr="003A098D" w:rsidRDefault="003A098D" w:rsidP="003A098D">
            <w:pPr>
              <w:spacing w:after="240"/>
            </w:pPr>
            <w:r w:rsidRPr="003A098D">
              <w:t>Grantor</w:t>
            </w:r>
          </w:p>
          <w:p w14:paraId="347D2863" w14:textId="77777777" w:rsidR="003A098D" w:rsidRPr="003A098D" w:rsidRDefault="003A098D" w:rsidP="003A098D">
            <w:pPr>
              <w:spacing w:after="240"/>
            </w:pPr>
            <w:r w:rsidRPr="003A098D">
              <w:t>Department of Rehabilitation</w:t>
            </w:r>
          </w:p>
        </w:tc>
        <w:tc>
          <w:tcPr>
            <w:tcW w:w="5107" w:type="dxa"/>
          </w:tcPr>
          <w:p w14:paraId="4083370E" w14:textId="77777777" w:rsidR="003A098D" w:rsidRPr="003A098D" w:rsidRDefault="003A098D" w:rsidP="003A098D">
            <w:pPr>
              <w:spacing w:after="240"/>
            </w:pPr>
            <w:r w:rsidRPr="003A098D">
              <w:t>Grantee</w:t>
            </w:r>
          </w:p>
          <w:p w14:paraId="04E3ECCE" w14:textId="77777777" w:rsidR="003A098D" w:rsidRPr="003A098D" w:rsidRDefault="003A098D" w:rsidP="003A098D">
            <w:pPr>
              <w:spacing w:after="240"/>
            </w:pPr>
            <w:r w:rsidRPr="003A098D">
              <w:t>&lt;&lt;Grantee Name&gt;&gt;</w:t>
            </w:r>
          </w:p>
        </w:tc>
      </w:tr>
      <w:tr w:rsidR="003A098D" w:rsidRPr="003A098D" w14:paraId="5BD749A6" w14:textId="77777777">
        <w:tc>
          <w:tcPr>
            <w:tcW w:w="5107" w:type="dxa"/>
          </w:tcPr>
          <w:p w14:paraId="22252099" w14:textId="77777777" w:rsidR="003A098D" w:rsidRPr="003A098D" w:rsidRDefault="003A098D" w:rsidP="003A098D">
            <w:pPr>
              <w:spacing w:after="240"/>
            </w:pPr>
            <w:r w:rsidRPr="003A098D">
              <w:t xml:space="preserve">Section: </w:t>
            </w:r>
          </w:p>
        </w:tc>
        <w:tc>
          <w:tcPr>
            <w:tcW w:w="5107" w:type="dxa"/>
          </w:tcPr>
          <w:p w14:paraId="05605631" w14:textId="77777777" w:rsidR="003A098D" w:rsidRPr="003A098D" w:rsidRDefault="003A098D" w:rsidP="003A098D">
            <w:pPr>
              <w:spacing w:after="240"/>
            </w:pPr>
            <w:r w:rsidRPr="003A098D">
              <w:t>Section/Unit: N/A</w:t>
            </w:r>
          </w:p>
        </w:tc>
      </w:tr>
      <w:tr w:rsidR="003A098D" w:rsidRPr="003A098D" w14:paraId="1CA3B327" w14:textId="77777777">
        <w:tc>
          <w:tcPr>
            <w:tcW w:w="5107" w:type="dxa"/>
          </w:tcPr>
          <w:p w14:paraId="6D3159D1" w14:textId="77777777" w:rsidR="003A098D" w:rsidRPr="003A098D" w:rsidRDefault="003A098D" w:rsidP="003A098D">
            <w:pPr>
              <w:spacing w:after="240"/>
            </w:pPr>
            <w:r w:rsidRPr="003A098D">
              <w:t>Point of Contact: &lt;&lt;DOR Grant Manager&gt;&gt;</w:t>
            </w:r>
          </w:p>
        </w:tc>
        <w:tc>
          <w:tcPr>
            <w:tcW w:w="5107" w:type="dxa"/>
          </w:tcPr>
          <w:p w14:paraId="194F9213" w14:textId="77777777" w:rsidR="003A098D" w:rsidRPr="003A098D" w:rsidRDefault="003A098D" w:rsidP="003A098D">
            <w:pPr>
              <w:spacing w:after="240"/>
            </w:pPr>
            <w:r w:rsidRPr="003A098D">
              <w:t>Point of Contact:</w:t>
            </w:r>
          </w:p>
        </w:tc>
      </w:tr>
      <w:tr w:rsidR="003A098D" w:rsidRPr="003A098D" w14:paraId="2346415C" w14:textId="77777777">
        <w:tc>
          <w:tcPr>
            <w:tcW w:w="5107" w:type="dxa"/>
          </w:tcPr>
          <w:p w14:paraId="4F1CA740" w14:textId="77777777" w:rsidR="003A098D" w:rsidRPr="003A098D" w:rsidRDefault="003A098D" w:rsidP="003A098D">
            <w:pPr>
              <w:spacing w:after="240"/>
            </w:pPr>
            <w:r w:rsidRPr="003A098D">
              <w:t xml:space="preserve">Phone: </w:t>
            </w:r>
          </w:p>
        </w:tc>
        <w:tc>
          <w:tcPr>
            <w:tcW w:w="5107" w:type="dxa"/>
          </w:tcPr>
          <w:p w14:paraId="1949120D" w14:textId="77777777" w:rsidR="003A098D" w:rsidRPr="003A098D" w:rsidRDefault="003A098D" w:rsidP="003A098D">
            <w:pPr>
              <w:spacing w:after="240"/>
            </w:pPr>
            <w:r w:rsidRPr="003A098D">
              <w:t>Phone:</w:t>
            </w:r>
          </w:p>
        </w:tc>
      </w:tr>
      <w:tr w:rsidR="003A098D" w:rsidRPr="003A098D" w14:paraId="6D80C307" w14:textId="77777777">
        <w:tc>
          <w:tcPr>
            <w:tcW w:w="5107" w:type="dxa"/>
          </w:tcPr>
          <w:p w14:paraId="59462895" w14:textId="77777777" w:rsidR="003A098D" w:rsidRPr="003A098D" w:rsidRDefault="003A098D" w:rsidP="003A098D">
            <w:pPr>
              <w:spacing w:after="240"/>
            </w:pPr>
            <w:r w:rsidRPr="003A098D">
              <w:t>Email:</w:t>
            </w:r>
          </w:p>
        </w:tc>
        <w:tc>
          <w:tcPr>
            <w:tcW w:w="5107" w:type="dxa"/>
          </w:tcPr>
          <w:p w14:paraId="738FC4E0" w14:textId="77777777" w:rsidR="003A098D" w:rsidRPr="003A098D" w:rsidRDefault="003A098D" w:rsidP="003A098D">
            <w:pPr>
              <w:spacing w:after="240"/>
            </w:pPr>
            <w:r w:rsidRPr="003A098D">
              <w:t>Email:</w:t>
            </w:r>
          </w:p>
        </w:tc>
      </w:tr>
    </w:tbl>
    <w:p w14:paraId="7FC6D4E8" w14:textId="77777777" w:rsidR="003A098D" w:rsidRPr="003A098D" w:rsidRDefault="003A098D" w:rsidP="003A098D">
      <w:pPr>
        <w:spacing w:before="240" w:after="240" w:line="276" w:lineRule="auto"/>
        <w:rPr>
          <w:rFonts w:eastAsia="MS Mincho" w:cs="Arial"/>
          <w:kern w:val="0"/>
          <w:szCs w:val="22"/>
          <w14:ligatures w14:val="none"/>
        </w:rPr>
      </w:pPr>
      <w:r w:rsidRPr="003A098D">
        <w:rPr>
          <w:rFonts w:eastAsia="MS Mincho" w:cs="Arial"/>
          <w:kern w:val="0"/>
          <w:szCs w:val="22"/>
          <w14:ligatures w14:val="none"/>
        </w:rPr>
        <w:t xml:space="preserve">Either party may change any portion of the above contact information by providing thirty (30) </w:t>
      </w:r>
      <w:proofErr w:type="gramStart"/>
      <w:r w:rsidRPr="003A098D">
        <w:rPr>
          <w:rFonts w:eastAsia="MS Mincho" w:cs="Arial"/>
          <w:kern w:val="0"/>
          <w:szCs w:val="22"/>
          <w14:ligatures w14:val="none"/>
        </w:rPr>
        <w:t>days</w:t>
      </w:r>
      <w:proofErr w:type="gramEnd"/>
      <w:r w:rsidRPr="003A098D">
        <w:rPr>
          <w:rFonts w:eastAsia="MS Mincho" w:cs="Arial"/>
          <w:kern w:val="0"/>
          <w:szCs w:val="22"/>
          <w14:ligatures w14:val="none"/>
        </w:rPr>
        <w:t xml:space="preserve"> written notice of the change to the other party.  No amendment of this Grant Agreement is required to make such a change.</w:t>
      </w:r>
    </w:p>
    <w:p w14:paraId="09E2C1BE" w14:textId="77777777" w:rsidR="003A098D" w:rsidRPr="003A098D" w:rsidRDefault="003A098D" w:rsidP="003A098D">
      <w:pPr>
        <w:numPr>
          <w:ilvl w:val="0"/>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lastRenderedPageBreak/>
        <w:t>Service to be performed:</w:t>
      </w:r>
    </w:p>
    <w:p w14:paraId="5B2F5A6E" w14:textId="77777777" w:rsidR="003A098D" w:rsidRPr="003A098D" w:rsidRDefault="003A098D" w:rsidP="003A098D">
      <w:pPr>
        <w:numPr>
          <w:ilvl w:val="1"/>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Individual Identification &amp; Eligibility</w:t>
      </w:r>
    </w:p>
    <w:p w14:paraId="42AD27F2"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Identify individuals of all ages with a speech or language disability who have difficulty speaking or cannot speak.</w:t>
      </w:r>
    </w:p>
    <w:p w14:paraId="07E23DAB"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Verify eligibility via referral/recommendation from an approved clinician or specialist.</w:t>
      </w:r>
    </w:p>
    <w:p w14:paraId="0D6478EE" w14:textId="77777777" w:rsidR="003A098D" w:rsidRPr="003A098D" w:rsidRDefault="003A098D" w:rsidP="003A098D">
      <w:pPr>
        <w:numPr>
          <w:ilvl w:val="1"/>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Demonstrations, STLs, and Training</w:t>
      </w:r>
    </w:p>
    <w:p w14:paraId="627FF197" w14:textId="2E7FF7D0"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Maintain demonstration </w:t>
      </w:r>
      <w:r w:rsidRPr="00624328">
        <w:rPr>
          <w:rFonts w:eastAsia="MS Mincho" w:cs="Arial"/>
          <w:strike/>
          <w:kern w:val="0"/>
          <w:szCs w:val="22"/>
          <w14:ligatures w14:val="none"/>
        </w:rPr>
        <w:t>SGDs</w:t>
      </w:r>
      <w:r w:rsidRPr="003A098D">
        <w:rPr>
          <w:rFonts w:eastAsia="MS Mincho" w:cs="Arial"/>
          <w:kern w:val="0"/>
          <w:szCs w:val="22"/>
          <w14:ligatures w14:val="none"/>
        </w:rPr>
        <w:t xml:space="preserve"> </w:t>
      </w:r>
      <w:r w:rsidR="00E7528E">
        <w:rPr>
          <w:rFonts w:eastAsia="MS Mincho" w:cs="Arial"/>
          <w:kern w:val="0"/>
          <w:szCs w:val="22"/>
          <w14:ligatures w14:val="none"/>
        </w:rPr>
        <w:t xml:space="preserve">tablets </w:t>
      </w:r>
      <w:r w:rsidRPr="003A098D">
        <w:rPr>
          <w:rFonts w:eastAsia="MS Mincho" w:cs="Arial"/>
          <w:kern w:val="0"/>
          <w:szCs w:val="22"/>
          <w14:ligatures w14:val="none"/>
        </w:rPr>
        <w:t xml:space="preserve">preloaded with seven (7) VOP applications: </w:t>
      </w:r>
    </w:p>
    <w:p w14:paraId="6164115C"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proofErr w:type="spellStart"/>
      <w:r w:rsidRPr="003A098D">
        <w:rPr>
          <w:rFonts w:eastAsia="MS Mincho" w:cs="Arial"/>
          <w:kern w:val="0"/>
          <w:szCs w:val="22"/>
          <w14:ligatures w14:val="none"/>
        </w:rPr>
        <w:t>GoTalk</w:t>
      </w:r>
      <w:proofErr w:type="spellEnd"/>
      <w:r w:rsidRPr="003A098D">
        <w:rPr>
          <w:rFonts w:eastAsia="MS Mincho" w:cs="Arial"/>
          <w:kern w:val="0"/>
          <w:szCs w:val="22"/>
          <w14:ligatures w14:val="none"/>
        </w:rPr>
        <w:t xml:space="preserve"> NOW Plus</w:t>
      </w:r>
    </w:p>
    <w:p w14:paraId="56FAD8A7"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LAMP Words for Life</w:t>
      </w:r>
    </w:p>
    <w:p w14:paraId="70565D86"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Predictable (available for Android devices)</w:t>
      </w:r>
    </w:p>
    <w:p w14:paraId="3C4EDC3C"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Proloquo2Go</w:t>
      </w:r>
    </w:p>
    <w:p w14:paraId="3863BBB2"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Proloquo4Text</w:t>
      </w:r>
    </w:p>
    <w:p w14:paraId="65246398"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proofErr w:type="spellStart"/>
      <w:r w:rsidRPr="003A098D">
        <w:rPr>
          <w:rFonts w:eastAsia="MS Mincho" w:cs="Arial"/>
          <w:kern w:val="0"/>
          <w:szCs w:val="22"/>
          <w14:ligatures w14:val="none"/>
        </w:rPr>
        <w:t>TouchChat</w:t>
      </w:r>
      <w:proofErr w:type="spellEnd"/>
      <w:r w:rsidRPr="003A098D">
        <w:rPr>
          <w:rFonts w:eastAsia="MS Mincho" w:cs="Arial"/>
          <w:kern w:val="0"/>
          <w:szCs w:val="22"/>
          <w14:ligatures w14:val="none"/>
        </w:rPr>
        <w:t xml:space="preserve"> HD w/ </w:t>
      </w:r>
      <w:proofErr w:type="spellStart"/>
      <w:r w:rsidRPr="003A098D">
        <w:rPr>
          <w:rFonts w:eastAsia="MS Mincho" w:cs="Arial"/>
          <w:kern w:val="0"/>
          <w:szCs w:val="22"/>
          <w14:ligatures w14:val="none"/>
        </w:rPr>
        <w:t>WordPower</w:t>
      </w:r>
      <w:proofErr w:type="spellEnd"/>
    </w:p>
    <w:p w14:paraId="400DA672" w14:textId="77777777" w:rsidR="003A098D" w:rsidRPr="003A098D" w:rsidRDefault="003A098D" w:rsidP="003A098D">
      <w:pPr>
        <w:numPr>
          <w:ilvl w:val="3"/>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TD Snap</w:t>
      </w:r>
    </w:p>
    <w:p w14:paraId="66B7304A"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Provide STL devices for a duration of 2–14 calendar days with the seven apps to allow individuals to use for a trial period and select the most suitable app.</w:t>
      </w:r>
    </w:p>
    <w:p w14:paraId="1CC46EA9" w14:textId="155A747E"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Conduct education and training on the </w:t>
      </w:r>
      <w:r w:rsidRPr="00624328">
        <w:rPr>
          <w:rFonts w:eastAsia="MS Mincho" w:cs="Arial"/>
          <w:strike/>
          <w:kern w:val="0"/>
          <w:szCs w:val="22"/>
          <w14:ligatures w14:val="none"/>
        </w:rPr>
        <w:t>SGD’s</w:t>
      </w:r>
      <w:r w:rsidRPr="003A098D">
        <w:rPr>
          <w:rFonts w:eastAsia="MS Mincho" w:cs="Arial"/>
          <w:kern w:val="0"/>
          <w:szCs w:val="22"/>
          <w14:ligatures w14:val="none"/>
        </w:rPr>
        <w:t xml:space="preserve"> </w:t>
      </w:r>
      <w:r w:rsidR="007E0937">
        <w:rPr>
          <w:rFonts w:eastAsia="MS Mincho" w:cs="Arial"/>
          <w:kern w:val="0"/>
          <w:szCs w:val="22"/>
          <w14:ligatures w14:val="none"/>
        </w:rPr>
        <w:t xml:space="preserve">tablet’s </w:t>
      </w:r>
      <w:r w:rsidRPr="003A098D">
        <w:rPr>
          <w:rFonts w:eastAsia="MS Mincho" w:cs="Arial"/>
          <w:kern w:val="0"/>
          <w:szCs w:val="22"/>
          <w14:ligatures w14:val="none"/>
        </w:rPr>
        <w:t>accessibility features and application use.</w:t>
      </w:r>
    </w:p>
    <w:p w14:paraId="36D612D3" w14:textId="32629F7C"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DOR reserves the right to add additional approved </w:t>
      </w:r>
      <w:r w:rsidRPr="00624328">
        <w:rPr>
          <w:rFonts w:eastAsia="MS Mincho" w:cs="Arial"/>
          <w:strike/>
          <w:kern w:val="0"/>
          <w:szCs w:val="22"/>
          <w14:ligatures w14:val="none"/>
        </w:rPr>
        <w:t>SGDs</w:t>
      </w:r>
      <w:r w:rsidRPr="003A098D">
        <w:rPr>
          <w:rFonts w:eastAsia="MS Mincho" w:cs="Arial"/>
          <w:kern w:val="0"/>
          <w:szCs w:val="22"/>
          <w14:ligatures w14:val="none"/>
        </w:rPr>
        <w:t xml:space="preserve"> </w:t>
      </w:r>
      <w:r w:rsidR="007E0937">
        <w:rPr>
          <w:rFonts w:eastAsia="MS Mincho" w:cs="Arial"/>
          <w:kern w:val="0"/>
          <w:szCs w:val="22"/>
          <w14:ligatures w14:val="none"/>
        </w:rPr>
        <w:t xml:space="preserve">devices </w:t>
      </w:r>
      <w:r w:rsidRPr="003A098D">
        <w:rPr>
          <w:rFonts w:eastAsia="MS Mincho" w:cs="Arial"/>
          <w:kern w:val="0"/>
          <w:szCs w:val="22"/>
          <w14:ligatures w14:val="none"/>
        </w:rPr>
        <w:t xml:space="preserve">and </w:t>
      </w:r>
      <w:r w:rsidRPr="00624328">
        <w:rPr>
          <w:rFonts w:eastAsia="MS Mincho" w:cs="Arial"/>
          <w:strike/>
          <w:kern w:val="0"/>
          <w:szCs w:val="22"/>
          <w14:ligatures w14:val="none"/>
        </w:rPr>
        <w:t>speech-generating</w:t>
      </w:r>
      <w:r w:rsidRPr="003A098D">
        <w:rPr>
          <w:rFonts w:eastAsia="MS Mincho" w:cs="Arial"/>
          <w:kern w:val="0"/>
          <w:szCs w:val="22"/>
          <w14:ligatures w14:val="none"/>
        </w:rPr>
        <w:t xml:space="preserve"> </w:t>
      </w:r>
      <w:r w:rsidR="007E0937">
        <w:rPr>
          <w:rFonts w:eastAsia="MS Mincho" w:cs="Arial"/>
          <w:kern w:val="0"/>
          <w:szCs w:val="22"/>
          <w14:ligatures w14:val="none"/>
        </w:rPr>
        <w:t xml:space="preserve">communication </w:t>
      </w:r>
      <w:r w:rsidRPr="003A098D">
        <w:rPr>
          <w:rFonts w:eastAsia="MS Mincho" w:cs="Arial"/>
          <w:kern w:val="0"/>
          <w:szCs w:val="22"/>
          <w14:ligatures w14:val="none"/>
        </w:rPr>
        <w:t>applications, as approved by CPUC.</w:t>
      </w:r>
    </w:p>
    <w:p w14:paraId="4D9D02CA" w14:textId="77777777" w:rsidR="003A098D" w:rsidRPr="003A098D" w:rsidRDefault="003A098D" w:rsidP="003A098D">
      <w:pPr>
        <w:numPr>
          <w:ilvl w:val="1"/>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LTL Issuance</w:t>
      </w:r>
    </w:p>
    <w:p w14:paraId="1B80ECEE" w14:textId="47D90582"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Provide LTL devices of new iPads, new Android, or other CPUC-approved </w:t>
      </w:r>
      <w:r w:rsidRPr="00624328">
        <w:rPr>
          <w:rFonts w:eastAsia="MS Mincho" w:cs="Arial"/>
          <w:strike/>
          <w:kern w:val="0"/>
          <w:szCs w:val="22"/>
          <w14:ligatures w14:val="none"/>
        </w:rPr>
        <w:t>SGDs</w:t>
      </w:r>
      <w:r w:rsidRPr="003A098D">
        <w:rPr>
          <w:rFonts w:eastAsia="MS Mincho" w:cs="Arial"/>
          <w:kern w:val="0"/>
          <w:szCs w:val="22"/>
          <w14:ligatures w14:val="none"/>
        </w:rPr>
        <w:t xml:space="preserve"> </w:t>
      </w:r>
      <w:r w:rsidR="00692ABA">
        <w:rPr>
          <w:rFonts w:eastAsia="MS Mincho" w:cs="Arial"/>
          <w:kern w:val="0"/>
          <w:szCs w:val="22"/>
          <w14:ligatures w14:val="none"/>
        </w:rPr>
        <w:t xml:space="preserve">device </w:t>
      </w:r>
      <w:r w:rsidRPr="003A098D">
        <w:rPr>
          <w:rFonts w:eastAsia="MS Mincho" w:cs="Arial"/>
          <w:kern w:val="0"/>
          <w:szCs w:val="22"/>
          <w14:ligatures w14:val="none"/>
        </w:rPr>
        <w:t>with one VOP application selected by the individual to support independent communication.</w:t>
      </w:r>
    </w:p>
    <w:p w14:paraId="3C0E2F5E" w14:textId="77777777" w:rsidR="003A098D" w:rsidRPr="003A098D" w:rsidRDefault="003A098D" w:rsidP="003A098D">
      <w:pPr>
        <w:numPr>
          <w:ilvl w:val="1"/>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Apple and Google App Store Account &amp; Gift Codes</w:t>
      </w:r>
    </w:p>
    <w:p w14:paraId="073BF8E0"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Maintain an Apple and/or Google App Store account to purchase redeemable gift codes for approved VOP apps (one per LTL device).</w:t>
      </w:r>
    </w:p>
    <w:p w14:paraId="22C7670B"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Submit gift code receipts with invoices for reimbursement.</w:t>
      </w:r>
    </w:p>
    <w:p w14:paraId="56C8D747" w14:textId="77777777" w:rsidR="003A098D" w:rsidRPr="003A098D" w:rsidRDefault="003A098D" w:rsidP="003A098D">
      <w:pPr>
        <w:numPr>
          <w:ilvl w:val="1"/>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Documentation &amp; Records</w:t>
      </w:r>
    </w:p>
    <w:p w14:paraId="71F7A72A"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lastRenderedPageBreak/>
        <w:t>Complete an LTL device Application and individual served survey for each issued device. DOR staff will provide applications and surveys.</w:t>
      </w:r>
    </w:p>
    <w:p w14:paraId="44D4F76F"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Retain financial and program records, including equipment purchase receipts, for seven (7) years after the grant period.</w:t>
      </w:r>
    </w:p>
    <w:p w14:paraId="39253CDC" w14:textId="77777777" w:rsidR="003A098D" w:rsidRPr="003A098D" w:rsidRDefault="003A098D" w:rsidP="003A098D">
      <w:pPr>
        <w:numPr>
          <w:ilvl w:val="1"/>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Outreach &amp; Referral</w:t>
      </w:r>
    </w:p>
    <w:p w14:paraId="649C8E19" w14:textId="77777777" w:rsidR="003A098D" w:rsidRPr="003A098D" w:rsidRDefault="003A098D" w:rsidP="003A098D">
      <w:pPr>
        <w:numPr>
          <w:ilvl w:val="2"/>
          <w:numId w:val="13"/>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Conduct outreach and make referrals as appropriate to the California Connect and Voice Options programs.</w:t>
      </w:r>
    </w:p>
    <w:p w14:paraId="65044E8A" w14:textId="77777777" w:rsidR="003A098D" w:rsidRPr="003A098D" w:rsidRDefault="003A098D" w:rsidP="003A098D">
      <w:pPr>
        <w:spacing w:after="240" w:line="276" w:lineRule="auto"/>
        <w:rPr>
          <w:rFonts w:eastAsia="MS Mincho" w:cs="Arial"/>
          <w:kern w:val="0"/>
          <w:szCs w:val="22"/>
          <w14:ligatures w14:val="none"/>
        </w:rPr>
        <w:sectPr w:rsidR="003A098D" w:rsidRPr="003A098D" w:rsidSect="00CE1E8D">
          <w:footerReference w:type="default" r:id="rId15"/>
          <w:pgSz w:w="12240" w:h="15840"/>
          <w:pgMar w:top="1440" w:right="1440" w:bottom="1440" w:left="1440" w:header="720" w:footer="720" w:gutter="0"/>
          <w:cols w:space="720"/>
          <w:titlePg/>
          <w:docGrid w:linePitch="381"/>
        </w:sectPr>
      </w:pPr>
    </w:p>
    <w:p w14:paraId="7145EED4" w14:textId="77777777" w:rsidR="003A098D" w:rsidRPr="003A098D" w:rsidRDefault="003A098D" w:rsidP="003A098D">
      <w:pPr>
        <w:keepNext/>
        <w:keepLines/>
        <w:spacing w:after="120" w:line="276" w:lineRule="auto"/>
        <w:outlineLvl w:val="1"/>
        <w:rPr>
          <w:rFonts w:eastAsia="MS Gothic" w:cs="Arial"/>
          <w:b/>
          <w:bCs/>
          <w:color w:val="4F81BD"/>
          <w:kern w:val="0"/>
          <w:szCs w:val="28"/>
          <w14:ligatures w14:val="none"/>
        </w:rPr>
      </w:pPr>
      <w:bookmarkStart w:id="38" w:name="_Toc222238565"/>
      <w:bookmarkStart w:id="39" w:name="_Toc223678666"/>
      <w:r w:rsidRPr="003A098D">
        <w:rPr>
          <w:rFonts w:eastAsia="MS Gothic" w:cs="Arial"/>
          <w:b/>
          <w:bCs/>
          <w:color w:val="4F81BD"/>
          <w:kern w:val="0"/>
          <w:szCs w:val="28"/>
          <w14:ligatures w14:val="none"/>
        </w:rPr>
        <w:lastRenderedPageBreak/>
        <w:t>Exhibit B</w:t>
      </w:r>
      <w:bookmarkEnd w:id="38"/>
      <w:bookmarkEnd w:id="39"/>
    </w:p>
    <w:p w14:paraId="22E82E08" w14:textId="77777777" w:rsidR="003A098D" w:rsidRPr="003A098D" w:rsidRDefault="003A098D" w:rsidP="003A098D">
      <w:pPr>
        <w:spacing w:after="360" w:line="276" w:lineRule="auto"/>
        <w:rPr>
          <w:rFonts w:eastAsia="MS Mincho" w:cs="Arial"/>
          <w:kern w:val="0"/>
          <w:szCs w:val="22"/>
          <w14:ligatures w14:val="none"/>
        </w:rPr>
      </w:pPr>
      <w:r w:rsidRPr="003A098D">
        <w:rPr>
          <w:rFonts w:eastAsia="MS Mincho" w:cs="Arial"/>
          <w:kern w:val="0"/>
          <w:szCs w:val="22"/>
          <w14:ligatures w14:val="none"/>
        </w:rPr>
        <w:t>BUDGET DETAIL AND PAYMENT PROVISIONS</w:t>
      </w:r>
    </w:p>
    <w:p w14:paraId="403ABBDA" w14:textId="77777777" w:rsidR="003A098D" w:rsidRPr="003A098D" w:rsidRDefault="003A098D" w:rsidP="003A098D">
      <w:pPr>
        <w:numPr>
          <w:ilvl w:val="0"/>
          <w:numId w:val="14"/>
        </w:numPr>
        <w:spacing w:after="360" w:line="276" w:lineRule="auto"/>
        <w:rPr>
          <w:rFonts w:eastAsia="MS Mincho" w:cs="Arial"/>
          <w:kern w:val="0"/>
          <w:szCs w:val="22"/>
          <w14:ligatures w14:val="none"/>
        </w:rPr>
      </w:pPr>
      <w:r w:rsidRPr="003A098D">
        <w:rPr>
          <w:rFonts w:eastAsia="MS Mincho" w:cs="Arial"/>
          <w:kern w:val="0"/>
          <w:szCs w:val="22"/>
          <w14:ligatures w14:val="none"/>
        </w:rPr>
        <w:t>The Department of Rehabilitation (DOR</w:t>
      </w:r>
      <w:proofErr w:type="gramStart"/>
      <w:r w:rsidRPr="003A098D">
        <w:rPr>
          <w:rFonts w:eastAsia="MS Mincho" w:cs="Arial"/>
          <w:kern w:val="0"/>
          <w:szCs w:val="22"/>
          <w14:ligatures w14:val="none"/>
        </w:rPr>
        <w:t>) shall</w:t>
      </w:r>
      <w:proofErr w:type="gramEnd"/>
      <w:r w:rsidRPr="003A098D">
        <w:rPr>
          <w:rFonts w:eastAsia="MS Mincho" w:cs="Arial"/>
          <w:kern w:val="0"/>
          <w:szCs w:val="22"/>
          <w14:ligatures w14:val="none"/>
        </w:rPr>
        <w:t xml:space="preserve"> have no obligation to disburse any funds under this Grant Agreement unless and until all conditions herein are satisfied.  The grant award amount is </w:t>
      </w:r>
      <w:r w:rsidRPr="003A098D">
        <w:rPr>
          <w:rFonts w:eastAsia="MS Mincho" w:cs="Arial"/>
          <w:color w:val="0070C0"/>
          <w:kern w:val="0"/>
          <w:szCs w:val="22"/>
          <w14:ligatures w14:val="none"/>
        </w:rPr>
        <w:t xml:space="preserve">&lt;&lt;Grant program to add funding amount&gt;&gt;.  </w:t>
      </w:r>
      <w:r w:rsidRPr="003A098D">
        <w:rPr>
          <w:rFonts w:eastAsia="MS Mincho" w:cs="Arial"/>
          <w:kern w:val="0"/>
          <w:szCs w:val="22"/>
          <w14:ligatures w14:val="none"/>
        </w:rPr>
        <w:t xml:space="preserve">This Grant Agreement provides the </w:t>
      </w:r>
      <w:proofErr w:type="gramStart"/>
      <w:r w:rsidRPr="003A098D">
        <w:rPr>
          <w:rFonts w:eastAsia="MS Mincho" w:cs="Arial"/>
          <w:kern w:val="0"/>
          <w:szCs w:val="22"/>
          <w14:ligatures w14:val="none"/>
        </w:rPr>
        <w:t>Grantee</w:t>
      </w:r>
      <w:proofErr w:type="gramEnd"/>
      <w:r w:rsidRPr="003A098D">
        <w:rPr>
          <w:rFonts w:eastAsia="MS Mincho" w:cs="Arial"/>
          <w:kern w:val="0"/>
          <w:szCs w:val="22"/>
          <w14:ligatures w14:val="none"/>
        </w:rPr>
        <w:t xml:space="preserve"> access to funding strictly on a reimbursement basis subject to the following conditions:</w:t>
      </w:r>
    </w:p>
    <w:p w14:paraId="284576F5" w14:textId="77777777" w:rsidR="003A098D" w:rsidRPr="003A098D" w:rsidRDefault="003A098D" w:rsidP="003A098D">
      <w:pPr>
        <w:numPr>
          <w:ilvl w:val="0"/>
          <w:numId w:val="15"/>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Reimbursement shall not exceed &lt;&lt;Grant program to add dollar amount&gt;</w:t>
      </w:r>
      <w:proofErr w:type="gramStart"/>
      <w:r w:rsidRPr="003A098D">
        <w:rPr>
          <w:rFonts w:eastAsia="MS Mincho" w:cs="Arial"/>
          <w:kern w:val="0"/>
          <w:szCs w:val="22"/>
          <w14:ligatures w14:val="none"/>
        </w:rPr>
        <w:t>&gt;;</w:t>
      </w:r>
      <w:proofErr w:type="gramEnd"/>
    </w:p>
    <w:p w14:paraId="0BF169E7" w14:textId="77777777" w:rsidR="003A098D" w:rsidRPr="003A098D" w:rsidRDefault="003A098D" w:rsidP="003A098D">
      <w:pPr>
        <w:numPr>
          <w:ilvl w:val="0"/>
          <w:numId w:val="15"/>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Any disbursement is contingent upon the following:</w:t>
      </w:r>
    </w:p>
    <w:p w14:paraId="47786EAD" w14:textId="77777777" w:rsidR="003A098D" w:rsidRPr="003A098D" w:rsidRDefault="003A098D" w:rsidP="003A098D">
      <w:pPr>
        <w:numPr>
          <w:ilvl w:val="1"/>
          <w:numId w:val="15"/>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Availability of </w:t>
      </w:r>
      <w:proofErr w:type="gramStart"/>
      <w:r w:rsidRPr="003A098D">
        <w:rPr>
          <w:rFonts w:eastAsia="MS Mincho" w:cs="Arial"/>
          <w:kern w:val="0"/>
          <w:szCs w:val="22"/>
          <w14:ligatures w14:val="none"/>
        </w:rPr>
        <w:t>funds;</w:t>
      </w:r>
      <w:proofErr w:type="gramEnd"/>
    </w:p>
    <w:p w14:paraId="723ABFAE" w14:textId="77777777" w:rsidR="003A098D" w:rsidRPr="003A098D" w:rsidRDefault="003A098D" w:rsidP="003A098D">
      <w:pPr>
        <w:numPr>
          <w:ilvl w:val="1"/>
          <w:numId w:val="15"/>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Satisfactory performance by the Grantee in accordance with this Grant Agreement; and</w:t>
      </w:r>
    </w:p>
    <w:p w14:paraId="52D8786F" w14:textId="77777777" w:rsidR="003A098D" w:rsidRPr="003A098D" w:rsidRDefault="003A098D" w:rsidP="003A098D">
      <w:pPr>
        <w:numPr>
          <w:ilvl w:val="1"/>
          <w:numId w:val="15"/>
        </w:numPr>
        <w:spacing w:after="360" w:line="276" w:lineRule="auto"/>
        <w:rPr>
          <w:rFonts w:eastAsia="MS Mincho" w:cs="Arial"/>
          <w:kern w:val="0"/>
          <w:szCs w:val="22"/>
          <w14:ligatures w14:val="none"/>
        </w:rPr>
      </w:pPr>
      <w:r w:rsidRPr="003A098D">
        <w:rPr>
          <w:rFonts w:eastAsia="MS Mincho" w:cs="Arial"/>
          <w:kern w:val="0"/>
          <w:szCs w:val="22"/>
          <w14:ligatures w14:val="none"/>
        </w:rPr>
        <w:t>Written authorization by the DOR Grant Manager prior to payment.</w:t>
      </w:r>
    </w:p>
    <w:p w14:paraId="55912ED6" w14:textId="77777777" w:rsidR="003A098D" w:rsidRPr="003A098D" w:rsidRDefault="003A098D" w:rsidP="003A098D">
      <w:pPr>
        <w:spacing w:after="360" w:line="276" w:lineRule="auto"/>
        <w:rPr>
          <w:rFonts w:eastAsia="MS Mincho" w:cs="Arial"/>
          <w:kern w:val="0"/>
          <w:szCs w:val="22"/>
          <w14:ligatures w14:val="none"/>
        </w:rPr>
      </w:pPr>
      <w:r w:rsidRPr="003A098D">
        <w:rPr>
          <w:rFonts w:eastAsia="MS Mincho" w:cs="Arial"/>
          <w:kern w:val="0"/>
          <w:szCs w:val="22"/>
          <w14:ligatures w14:val="none"/>
        </w:rPr>
        <w:t>No obligation shall arise unless all conditions are met and funds are appropriated and available.</w:t>
      </w:r>
    </w:p>
    <w:p w14:paraId="3DBEB2E4" w14:textId="77777777" w:rsidR="003A098D" w:rsidRPr="003A098D" w:rsidRDefault="003A098D" w:rsidP="003A098D">
      <w:pPr>
        <w:numPr>
          <w:ilvl w:val="0"/>
          <w:numId w:val="14"/>
        </w:numPr>
        <w:spacing w:after="360" w:line="276" w:lineRule="auto"/>
        <w:rPr>
          <w:rFonts w:eastAsia="MS Mincho" w:cs="Arial"/>
          <w:kern w:val="0"/>
          <w:szCs w:val="22"/>
          <w14:ligatures w14:val="none"/>
        </w:rPr>
      </w:pPr>
      <w:r w:rsidRPr="003A098D">
        <w:rPr>
          <w:rFonts w:eastAsia="MS Mincho" w:cs="Arial"/>
          <w:kern w:val="0"/>
          <w:szCs w:val="22"/>
          <w14:ligatures w14:val="none"/>
        </w:rPr>
        <w:t>Reimbursement and Billing</w:t>
      </w:r>
    </w:p>
    <w:p w14:paraId="57E1A4ED" w14:textId="77777777" w:rsidR="003A098D" w:rsidRPr="003A098D" w:rsidRDefault="003A098D" w:rsidP="003A098D">
      <w:pPr>
        <w:numPr>
          <w:ilvl w:val="1"/>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All authorized expenditures shall be reimbursed in arrears upon receipt of complete invoices, including required documentation.</w:t>
      </w:r>
    </w:p>
    <w:p w14:paraId="0680F89C" w14:textId="77777777" w:rsidR="003A098D" w:rsidRPr="003A098D" w:rsidRDefault="003A098D" w:rsidP="003A098D">
      <w:pPr>
        <w:numPr>
          <w:ilvl w:val="1"/>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Invoices shall be submitted to DOR no later than 60 calendar days after the date of service (or date goods received). Invoices that are submitted more than one year </w:t>
      </w:r>
      <w:proofErr w:type="gramStart"/>
      <w:r w:rsidRPr="003A098D">
        <w:rPr>
          <w:rFonts w:eastAsia="MS Mincho" w:cs="Arial"/>
          <w:kern w:val="0"/>
          <w:szCs w:val="22"/>
          <w14:ligatures w14:val="none"/>
        </w:rPr>
        <w:t>late</w:t>
      </w:r>
      <w:proofErr w:type="gramEnd"/>
      <w:r w:rsidRPr="003A098D">
        <w:rPr>
          <w:rFonts w:eastAsia="MS Mincho" w:cs="Arial"/>
          <w:kern w:val="0"/>
          <w:szCs w:val="22"/>
          <w14:ligatures w14:val="none"/>
        </w:rPr>
        <w:t xml:space="preserve"> will be disputed pursuant to Government Code Section 911.2.  All invoices are to be submitted electronically to </w:t>
      </w:r>
      <w:hyperlink r:id="rId16" w:history="1">
        <w:r w:rsidRPr="003A098D">
          <w:rPr>
            <w:rFonts w:eastAsia="MS Mincho" w:cs="Arial"/>
            <w:kern w:val="0"/>
            <w:szCs w:val="22"/>
            <w14:ligatures w14:val="none"/>
          </w:rPr>
          <w:t>VoiceOptions@dor.ca.gov</w:t>
        </w:r>
      </w:hyperlink>
      <w:r w:rsidRPr="003A098D">
        <w:rPr>
          <w:rFonts w:eastAsia="MS Mincho" w:cs="Arial"/>
          <w:kern w:val="0"/>
          <w:szCs w:val="22"/>
          <w14:ligatures w14:val="none"/>
        </w:rPr>
        <w:t>.</w:t>
      </w:r>
    </w:p>
    <w:p w14:paraId="1CCE2A5A" w14:textId="77777777" w:rsidR="003A098D" w:rsidRPr="003A098D" w:rsidRDefault="003A098D" w:rsidP="003A098D">
      <w:pPr>
        <w:numPr>
          <w:ilvl w:val="1"/>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Grantees that provide incomplete invoices will be notified via email to resubmit a corrected invoice.  The corrected invoice will need to be </w:t>
      </w:r>
      <w:proofErr w:type="gramStart"/>
      <w:r w:rsidRPr="003A098D">
        <w:rPr>
          <w:rFonts w:eastAsia="MS Mincho" w:cs="Arial"/>
          <w:kern w:val="0"/>
          <w:szCs w:val="22"/>
          <w14:ligatures w14:val="none"/>
        </w:rPr>
        <w:t>recompiled</w:t>
      </w:r>
      <w:proofErr w:type="gramEnd"/>
      <w:r w:rsidRPr="003A098D">
        <w:rPr>
          <w:rFonts w:eastAsia="MS Mincho" w:cs="Arial"/>
          <w:kern w:val="0"/>
          <w:szCs w:val="22"/>
          <w14:ligatures w14:val="none"/>
        </w:rPr>
        <w:t xml:space="preserve"> into one new document.</w:t>
      </w:r>
    </w:p>
    <w:p w14:paraId="2C3B8295" w14:textId="77777777" w:rsidR="003A098D" w:rsidRPr="003A098D" w:rsidRDefault="003A098D" w:rsidP="003A098D">
      <w:pPr>
        <w:numPr>
          <w:ilvl w:val="1"/>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lastRenderedPageBreak/>
        <w:t>Grantees will receive a “Notice of Dispute” for any billing that requires correction prior to being processed by DOR.</w:t>
      </w:r>
    </w:p>
    <w:p w14:paraId="020D5757" w14:textId="77777777" w:rsidR="003A098D" w:rsidRPr="003A098D" w:rsidRDefault="003A098D" w:rsidP="003A098D">
      <w:pPr>
        <w:numPr>
          <w:ilvl w:val="1"/>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Invoices must be submitted on the invoice form provided by DOR and contain the following information:</w:t>
      </w:r>
    </w:p>
    <w:p w14:paraId="54DC437A" w14:textId="1CCBE1E5" w:rsidR="003A098D" w:rsidRPr="003A098D" w:rsidRDefault="003A098D" w:rsidP="003A098D">
      <w:pPr>
        <w:numPr>
          <w:ilvl w:val="0"/>
          <w:numId w:val="16"/>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Invoice number (H number) supplied by DOR in </w:t>
      </w:r>
      <w:r w:rsidRPr="00624328">
        <w:rPr>
          <w:rFonts w:eastAsia="MS Mincho" w:cs="Arial"/>
          <w:strike/>
          <w:kern w:val="0"/>
          <w:szCs w:val="22"/>
          <w14:ligatures w14:val="none"/>
        </w:rPr>
        <w:t xml:space="preserve">Funding </w:t>
      </w:r>
      <w:r w:rsidR="00624328" w:rsidRPr="00624328">
        <w:rPr>
          <w:rFonts w:eastAsia="MS Mincho" w:cs="Arial"/>
          <w:strike/>
          <w:kern w:val="0"/>
          <w:szCs w:val="22"/>
          <w14:ligatures w14:val="none"/>
        </w:rPr>
        <w:t>Request</w:t>
      </w:r>
      <w:r w:rsidR="00624328" w:rsidRPr="003A098D">
        <w:rPr>
          <w:rFonts w:eastAsia="MS Mincho" w:cs="Arial"/>
          <w:kern w:val="0"/>
          <w:szCs w:val="22"/>
          <w14:ligatures w14:val="none"/>
        </w:rPr>
        <w:t xml:space="preserve"> </w:t>
      </w:r>
      <w:r w:rsidR="00624328">
        <w:rPr>
          <w:rFonts w:eastAsia="MS Mincho" w:cs="Arial"/>
          <w:kern w:val="0"/>
          <w:szCs w:val="22"/>
          <w14:ligatures w14:val="none"/>
        </w:rPr>
        <w:t>expenditure</w:t>
      </w:r>
      <w:r w:rsidR="00DA7C38">
        <w:rPr>
          <w:rFonts w:eastAsia="MS Mincho" w:cs="Arial"/>
          <w:kern w:val="0"/>
          <w:szCs w:val="22"/>
          <w14:ligatures w14:val="none"/>
        </w:rPr>
        <w:t xml:space="preserve"> a</w:t>
      </w:r>
      <w:r w:rsidR="00DA7C38" w:rsidRPr="003A098D">
        <w:rPr>
          <w:rFonts w:eastAsia="MS Mincho" w:cs="Arial"/>
          <w:kern w:val="0"/>
          <w:szCs w:val="22"/>
          <w14:ligatures w14:val="none"/>
        </w:rPr>
        <w:t xml:space="preserve">pproval </w:t>
      </w:r>
      <w:r w:rsidRPr="003A098D">
        <w:rPr>
          <w:rFonts w:eastAsia="MS Mincho" w:cs="Arial"/>
          <w:kern w:val="0"/>
          <w:szCs w:val="22"/>
          <w14:ligatures w14:val="none"/>
        </w:rPr>
        <w:t>email</w:t>
      </w:r>
    </w:p>
    <w:p w14:paraId="211572DF" w14:textId="77777777" w:rsidR="003A098D" w:rsidRPr="003A098D" w:rsidRDefault="003A098D" w:rsidP="003A098D">
      <w:pPr>
        <w:numPr>
          <w:ilvl w:val="0"/>
          <w:numId w:val="16"/>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Original signature of a person authorized to request payment on the signature authorization form</w:t>
      </w:r>
    </w:p>
    <w:p w14:paraId="4EE48D6F" w14:textId="77777777" w:rsidR="003A098D" w:rsidRPr="003A098D" w:rsidRDefault="003A098D" w:rsidP="003A098D">
      <w:pPr>
        <w:numPr>
          <w:ilvl w:val="0"/>
          <w:numId w:val="16"/>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Grant agreement number</w:t>
      </w:r>
    </w:p>
    <w:p w14:paraId="3112AC8C" w14:textId="77777777" w:rsidR="003A098D" w:rsidRPr="003A098D" w:rsidRDefault="003A098D" w:rsidP="003A098D">
      <w:pPr>
        <w:numPr>
          <w:ilvl w:val="0"/>
          <w:numId w:val="16"/>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Itemization of expenses including purchase amounts</w:t>
      </w:r>
    </w:p>
    <w:p w14:paraId="34724CCE" w14:textId="77777777" w:rsidR="003A098D" w:rsidRPr="003A098D" w:rsidRDefault="003A098D" w:rsidP="003A098D">
      <w:pPr>
        <w:spacing w:after="240" w:line="276" w:lineRule="auto"/>
        <w:rPr>
          <w:rFonts w:eastAsia="MS Mincho" w:cs="Arial"/>
          <w:kern w:val="0"/>
          <w:szCs w:val="22"/>
          <w14:ligatures w14:val="none"/>
        </w:rPr>
      </w:pPr>
      <w:r w:rsidRPr="003A098D">
        <w:rPr>
          <w:rFonts w:eastAsia="MS Mincho" w:cs="Arial"/>
          <w:kern w:val="0"/>
          <w:szCs w:val="22"/>
          <w14:ligatures w14:val="none"/>
        </w:rPr>
        <w:t>Invoices should be accompanied by the following:</w:t>
      </w:r>
    </w:p>
    <w:p w14:paraId="1FF93B6D" w14:textId="25A4F0CA" w:rsidR="003A098D" w:rsidRPr="003A098D" w:rsidRDefault="003A098D" w:rsidP="003A098D">
      <w:pPr>
        <w:numPr>
          <w:ilvl w:val="0"/>
          <w:numId w:val="17"/>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Approved </w:t>
      </w:r>
      <w:r w:rsidR="00484269">
        <w:rPr>
          <w:rFonts w:eastAsia="MS Mincho" w:cs="Arial"/>
          <w:kern w:val="0"/>
          <w:szCs w:val="22"/>
          <w14:ligatures w14:val="none"/>
        </w:rPr>
        <w:t>expenditure</w:t>
      </w:r>
      <w:r w:rsidR="00D85BA0">
        <w:rPr>
          <w:rFonts w:eastAsia="MS Mincho" w:cs="Arial"/>
          <w:kern w:val="0"/>
          <w:szCs w:val="22"/>
          <w14:ligatures w14:val="none"/>
        </w:rPr>
        <w:t xml:space="preserve"> information</w:t>
      </w:r>
      <w:r w:rsidRPr="003A098D">
        <w:rPr>
          <w:rFonts w:eastAsia="MS Mincho" w:cs="Arial"/>
          <w:kern w:val="0"/>
          <w:szCs w:val="22"/>
          <w14:ligatures w14:val="none"/>
        </w:rPr>
        <w:t xml:space="preserve"> reflecting the assigned invoice number (H number)</w:t>
      </w:r>
    </w:p>
    <w:p w14:paraId="37698E1A" w14:textId="77777777" w:rsidR="003A098D" w:rsidRPr="003A098D" w:rsidRDefault="003A098D" w:rsidP="003A098D">
      <w:pPr>
        <w:numPr>
          <w:ilvl w:val="0"/>
          <w:numId w:val="17"/>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Receipts for each non-personnel expense reflecting the date of the purchase</w:t>
      </w:r>
    </w:p>
    <w:p w14:paraId="677D5C8D" w14:textId="77777777" w:rsidR="003A098D" w:rsidRPr="003A098D" w:rsidRDefault="003A098D" w:rsidP="003A098D">
      <w:pPr>
        <w:numPr>
          <w:ilvl w:val="0"/>
          <w:numId w:val="17"/>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Fiscal documentation </w:t>
      </w:r>
      <w:proofErr w:type="gramStart"/>
      <w:r w:rsidRPr="003A098D">
        <w:rPr>
          <w:rFonts w:eastAsia="MS Mincho" w:cs="Arial"/>
          <w:kern w:val="0"/>
          <w:szCs w:val="22"/>
          <w14:ligatures w14:val="none"/>
        </w:rPr>
        <w:t>to</w:t>
      </w:r>
      <w:proofErr w:type="gramEnd"/>
      <w:r w:rsidRPr="003A098D">
        <w:rPr>
          <w:rFonts w:eastAsia="MS Mincho" w:cs="Arial"/>
          <w:kern w:val="0"/>
          <w:szCs w:val="22"/>
          <w14:ligatures w14:val="none"/>
        </w:rPr>
        <w:t xml:space="preserve"> all expenses incurred during the </w:t>
      </w:r>
      <w:proofErr w:type="gramStart"/>
      <w:r w:rsidRPr="003A098D">
        <w:rPr>
          <w:rFonts w:eastAsia="MS Mincho" w:cs="Arial"/>
          <w:kern w:val="0"/>
          <w:szCs w:val="22"/>
          <w14:ligatures w14:val="none"/>
        </w:rPr>
        <w:t>invoicing</w:t>
      </w:r>
      <w:proofErr w:type="gramEnd"/>
      <w:r w:rsidRPr="003A098D">
        <w:rPr>
          <w:rFonts w:eastAsia="MS Mincho" w:cs="Arial"/>
          <w:kern w:val="0"/>
          <w:szCs w:val="22"/>
          <w14:ligatures w14:val="none"/>
        </w:rPr>
        <w:t xml:space="preserve"> period</w:t>
      </w:r>
    </w:p>
    <w:p w14:paraId="4F5476A5" w14:textId="77777777" w:rsidR="003A098D" w:rsidRPr="003A098D" w:rsidRDefault="003A098D" w:rsidP="003A098D">
      <w:pPr>
        <w:numPr>
          <w:ilvl w:val="1"/>
          <w:numId w:val="14"/>
        </w:numPr>
        <w:spacing w:after="360" w:line="276" w:lineRule="auto"/>
        <w:rPr>
          <w:rFonts w:eastAsia="MS Mincho" w:cs="Arial"/>
          <w:kern w:val="0"/>
          <w:szCs w:val="22"/>
          <w14:ligatures w14:val="none"/>
        </w:rPr>
      </w:pPr>
      <w:r w:rsidRPr="003A098D">
        <w:rPr>
          <w:rFonts w:eastAsia="MS Mincho" w:cs="Arial"/>
          <w:kern w:val="0"/>
          <w:szCs w:val="22"/>
          <w14:ligatures w14:val="none"/>
        </w:rPr>
        <w:t>The Grantee shall retain backup documentation for audit purposes available to DOR upon request.  The Grantee shall include appropriate provisions in any sub agreement to secure adequate backup documentation to verify all subgrantee services and expenses invoiced for payment under this Grant Agreement.</w:t>
      </w:r>
    </w:p>
    <w:p w14:paraId="76588795" w14:textId="77777777" w:rsidR="003A098D" w:rsidRPr="003A098D" w:rsidRDefault="003A098D" w:rsidP="003A098D">
      <w:pPr>
        <w:numPr>
          <w:ilvl w:val="0"/>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Restricted Uses of Voice Options Program Funding</w:t>
      </w:r>
    </w:p>
    <w:p w14:paraId="3D5651B2" w14:textId="77777777" w:rsidR="003A098D" w:rsidRPr="003A098D" w:rsidRDefault="003A098D" w:rsidP="003A098D">
      <w:pPr>
        <w:numPr>
          <w:ilvl w:val="0"/>
          <w:numId w:val="18"/>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Shipping expenses cannot exceed $100 per long-term iPad loan provided to a consumer.</w:t>
      </w:r>
    </w:p>
    <w:p w14:paraId="3388E92A" w14:textId="77777777" w:rsidR="003A098D" w:rsidRPr="003A098D" w:rsidRDefault="003A098D" w:rsidP="003A098D">
      <w:pPr>
        <w:numPr>
          <w:ilvl w:val="0"/>
          <w:numId w:val="18"/>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Indirect costs are ineligible for reimbursement.</w:t>
      </w:r>
    </w:p>
    <w:p w14:paraId="2665BF62" w14:textId="670A4549" w:rsidR="003A098D" w:rsidRPr="003A098D" w:rsidRDefault="003A098D" w:rsidP="003A098D">
      <w:pPr>
        <w:numPr>
          <w:ilvl w:val="0"/>
          <w:numId w:val="18"/>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Program funding may not generally be used for consumers who have already received a device through the Voice Options Program. If a consumer received a Voice Options iPad prior to literacy and has outgrown the </w:t>
      </w:r>
      <w:r w:rsidRPr="00624328">
        <w:rPr>
          <w:rFonts w:eastAsia="MS Mincho" w:cs="Arial"/>
          <w:strike/>
          <w:kern w:val="0"/>
          <w:szCs w:val="22"/>
          <w14:ligatures w14:val="none"/>
        </w:rPr>
        <w:t>speech-generating</w:t>
      </w:r>
      <w:r w:rsidRPr="003A098D">
        <w:rPr>
          <w:rFonts w:eastAsia="MS Mincho" w:cs="Arial"/>
          <w:kern w:val="0"/>
          <w:szCs w:val="22"/>
          <w14:ligatures w14:val="none"/>
        </w:rPr>
        <w:t xml:space="preserve"> </w:t>
      </w:r>
      <w:r w:rsidR="00200FB2">
        <w:rPr>
          <w:rFonts w:eastAsia="MS Mincho" w:cs="Arial"/>
          <w:kern w:val="0"/>
          <w:szCs w:val="22"/>
          <w14:ligatures w14:val="none"/>
        </w:rPr>
        <w:t xml:space="preserve">communication </w:t>
      </w:r>
      <w:r w:rsidRPr="003A098D">
        <w:rPr>
          <w:rFonts w:eastAsia="MS Mincho" w:cs="Arial"/>
          <w:kern w:val="0"/>
          <w:szCs w:val="22"/>
          <w14:ligatures w14:val="none"/>
        </w:rPr>
        <w:t xml:space="preserve">application they obtained, they may qualify to receive a more suitable </w:t>
      </w:r>
      <w:r w:rsidRPr="00624328">
        <w:rPr>
          <w:rFonts w:eastAsia="MS Mincho" w:cs="Arial"/>
          <w:strike/>
          <w:kern w:val="0"/>
          <w:szCs w:val="22"/>
          <w14:ligatures w14:val="none"/>
        </w:rPr>
        <w:t>speech-generating</w:t>
      </w:r>
      <w:r w:rsidRPr="003A098D">
        <w:rPr>
          <w:rFonts w:eastAsia="MS Mincho" w:cs="Arial"/>
          <w:kern w:val="0"/>
          <w:szCs w:val="22"/>
          <w14:ligatures w14:val="none"/>
        </w:rPr>
        <w:t xml:space="preserve"> </w:t>
      </w:r>
      <w:r w:rsidR="00200FB2">
        <w:rPr>
          <w:rFonts w:eastAsia="MS Mincho" w:cs="Arial"/>
          <w:kern w:val="0"/>
          <w:szCs w:val="22"/>
          <w14:ligatures w14:val="none"/>
        </w:rPr>
        <w:t xml:space="preserve">communication </w:t>
      </w:r>
      <w:r w:rsidRPr="003A098D">
        <w:rPr>
          <w:rFonts w:eastAsia="MS Mincho" w:cs="Arial"/>
          <w:kern w:val="0"/>
          <w:szCs w:val="22"/>
          <w14:ligatures w14:val="none"/>
        </w:rPr>
        <w:t>application.</w:t>
      </w:r>
    </w:p>
    <w:p w14:paraId="286BE540" w14:textId="77777777" w:rsidR="003A098D" w:rsidRPr="003A098D" w:rsidRDefault="003A098D" w:rsidP="003A098D">
      <w:pPr>
        <w:numPr>
          <w:ilvl w:val="0"/>
          <w:numId w:val="18"/>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lastRenderedPageBreak/>
        <w:t xml:space="preserve">Prepayment for services that will be fulfilled following the end of the funding period </w:t>
      </w:r>
      <w:proofErr w:type="gramStart"/>
      <w:r w:rsidRPr="003A098D">
        <w:rPr>
          <w:rFonts w:eastAsia="MS Mincho" w:cs="Arial"/>
          <w:kern w:val="0"/>
          <w:szCs w:val="22"/>
          <w14:ligatures w14:val="none"/>
        </w:rPr>
        <w:t>are</w:t>
      </w:r>
      <w:proofErr w:type="gramEnd"/>
      <w:r w:rsidRPr="003A098D">
        <w:rPr>
          <w:rFonts w:eastAsia="MS Mincho" w:cs="Arial"/>
          <w:kern w:val="0"/>
          <w:szCs w:val="22"/>
          <w14:ligatures w14:val="none"/>
        </w:rPr>
        <w:t xml:space="preserve"> ineligible for reimbursement. If only a portion of the service delivery period for an eligible program expense occurs during the funding period, the reimbursement will be pro-rated to cover the funding period portion.</w:t>
      </w:r>
    </w:p>
    <w:p w14:paraId="4E468923" w14:textId="77777777" w:rsidR="003A098D" w:rsidRPr="003A098D" w:rsidRDefault="003A098D" w:rsidP="003A098D">
      <w:pPr>
        <w:numPr>
          <w:ilvl w:val="0"/>
          <w:numId w:val="18"/>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 xml:space="preserve">A consumer receiving Voice Options Program equipment must have a speech or language disability and be </w:t>
      </w:r>
      <w:proofErr w:type="gramStart"/>
      <w:r w:rsidRPr="003A098D">
        <w:rPr>
          <w:rFonts w:eastAsia="MS Mincho" w:cs="Arial"/>
          <w:kern w:val="0"/>
          <w:szCs w:val="22"/>
          <w14:ligatures w14:val="none"/>
        </w:rPr>
        <w:t>referred</w:t>
      </w:r>
      <w:proofErr w:type="gramEnd"/>
      <w:r w:rsidRPr="003A098D">
        <w:rPr>
          <w:rFonts w:eastAsia="MS Mincho" w:cs="Arial"/>
          <w:kern w:val="0"/>
          <w:szCs w:val="22"/>
          <w14:ligatures w14:val="none"/>
        </w:rPr>
        <w:t xml:space="preserve"> by a licensed physician and surgeon, audiologist, licensed speech-language pathologist, physician assistant, nurse practitioner, or a qualified state or federal agency, pursuant to Public Utilities Code section 2881.</w:t>
      </w:r>
    </w:p>
    <w:p w14:paraId="0307E919" w14:textId="77777777" w:rsidR="003A098D" w:rsidRPr="003A098D" w:rsidRDefault="003A098D" w:rsidP="003A098D">
      <w:pPr>
        <w:numPr>
          <w:ilvl w:val="0"/>
          <w:numId w:val="18"/>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Travel will be reimbursed at actual costs not to exceed the California Department of Human Resources (CalHR) designated rates for excluded employees.</w:t>
      </w:r>
    </w:p>
    <w:p w14:paraId="61860E57" w14:textId="77777777" w:rsidR="003A098D" w:rsidRPr="003A098D" w:rsidRDefault="003A098D" w:rsidP="003A098D">
      <w:pPr>
        <w:numPr>
          <w:ilvl w:val="0"/>
          <w:numId w:val="18"/>
        </w:numPr>
        <w:spacing w:after="240" w:line="276" w:lineRule="auto"/>
        <w:rPr>
          <w:rFonts w:eastAsia="MS Mincho" w:cs="Arial"/>
          <w:kern w:val="0"/>
          <w:szCs w:val="22"/>
          <w14:ligatures w14:val="none"/>
        </w:rPr>
      </w:pPr>
      <w:r w:rsidRPr="003A098D">
        <w:rPr>
          <w:rFonts w:eastAsia="MS Mincho" w:cs="Arial"/>
          <w:kern w:val="0"/>
          <w:szCs w:val="22"/>
          <w14:ligatures w14:val="none"/>
        </w:rPr>
        <w:t>No payments shall be made directly to a consumer.</w:t>
      </w:r>
    </w:p>
    <w:p w14:paraId="6EE10A87" w14:textId="77777777" w:rsidR="003A098D" w:rsidRPr="003A098D" w:rsidRDefault="003A098D" w:rsidP="003A098D">
      <w:pPr>
        <w:numPr>
          <w:ilvl w:val="0"/>
          <w:numId w:val="14"/>
        </w:numPr>
        <w:spacing w:after="240" w:line="276" w:lineRule="auto"/>
        <w:rPr>
          <w:rFonts w:eastAsia="MS Mincho" w:cs="Arial"/>
          <w:kern w:val="0"/>
          <w:szCs w:val="22"/>
          <w14:ligatures w14:val="none"/>
        </w:rPr>
      </w:pPr>
      <w:r w:rsidRPr="003A098D">
        <w:rPr>
          <w:rFonts w:eastAsia="MS Mincho" w:cs="Arial"/>
          <w:kern w:val="0"/>
          <w:szCs w:val="22"/>
          <w14:ligatures w14:val="none"/>
        </w:rPr>
        <w:t>Reduction or Depletion of Grant Funds:</w:t>
      </w:r>
    </w:p>
    <w:p w14:paraId="4A5DD59A" w14:textId="77777777" w:rsidR="003A098D" w:rsidRPr="003A098D" w:rsidRDefault="003A098D" w:rsidP="003A098D">
      <w:pPr>
        <w:spacing w:after="360" w:line="276" w:lineRule="auto"/>
        <w:rPr>
          <w:rFonts w:eastAsia="MS Mincho" w:cs="Arial"/>
          <w:kern w:val="0"/>
          <w:szCs w:val="22"/>
          <w14:ligatures w14:val="none"/>
        </w:rPr>
      </w:pPr>
      <w:r w:rsidRPr="003A098D">
        <w:rPr>
          <w:rFonts w:eastAsia="MS Mincho" w:cs="Arial"/>
          <w:kern w:val="0"/>
          <w:szCs w:val="22"/>
          <w14:ligatures w14:val="none"/>
        </w:rPr>
        <w:t xml:space="preserve">Grant funds may be reduced or depleted prior to the end of the funding period. If this occurs, this grant will be considered invalid and have no further force or effect. Grantees shall not be obligated to </w:t>
      </w:r>
      <w:proofErr w:type="gramStart"/>
      <w:r w:rsidRPr="003A098D">
        <w:rPr>
          <w:rFonts w:eastAsia="MS Mincho" w:cs="Arial"/>
          <w:kern w:val="0"/>
          <w:szCs w:val="22"/>
          <w14:ligatures w14:val="none"/>
        </w:rPr>
        <w:t>perform</w:t>
      </w:r>
      <w:proofErr w:type="gramEnd"/>
      <w:r w:rsidRPr="003A098D">
        <w:rPr>
          <w:rFonts w:eastAsia="MS Mincho" w:cs="Arial"/>
          <w:kern w:val="0"/>
          <w:szCs w:val="22"/>
          <w14:ligatures w14:val="none"/>
        </w:rPr>
        <w:t xml:space="preserve"> any provisions of this grant. Grantees will be notified immediately, in writing, when funding is depleted.</w:t>
      </w:r>
    </w:p>
    <w:p w14:paraId="0CD858D4" w14:textId="77777777" w:rsidR="003A098D" w:rsidRPr="003A098D" w:rsidRDefault="003A098D" w:rsidP="003A098D">
      <w:pPr>
        <w:numPr>
          <w:ilvl w:val="0"/>
          <w:numId w:val="14"/>
        </w:numPr>
        <w:spacing w:after="240" w:line="276" w:lineRule="auto"/>
        <w:rPr>
          <w:rFonts w:eastAsia="MS Mincho" w:cs="Arial"/>
          <w:kern w:val="0"/>
          <w:szCs w:val="22"/>
          <w14:ligatures w14:val="none"/>
        </w:rPr>
      </w:pPr>
      <w:r w:rsidRPr="003A098D">
        <w:rPr>
          <w:rFonts w:eastAsia="MS Mincho" w:cs="Arial"/>
          <w:kern w:val="0"/>
          <w:szCs w:val="22"/>
          <w14:ligatures w14:val="none"/>
        </w:rPr>
        <w:t>Budget Contingency Clause</w:t>
      </w:r>
    </w:p>
    <w:p w14:paraId="62D4755C" w14:textId="77777777" w:rsidR="003A098D" w:rsidRPr="003A098D" w:rsidRDefault="003A098D" w:rsidP="003A098D">
      <w:pPr>
        <w:spacing w:after="360" w:line="276" w:lineRule="auto"/>
        <w:rPr>
          <w:rFonts w:eastAsia="MS Mincho" w:cs="Arial"/>
          <w:kern w:val="0"/>
          <w:szCs w:val="22"/>
          <w14:ligatures w14:val="none"/>
        </w:rPr>
      </w:pPr>
      <w:r w:rsidRPr="003A098D">
        <w:rPr>
          <w:rFonts w:eastAsia="MS Mincho" w:cs="Arial"/>
          <w:kern w:val="0"/>
          <w:szCs w:val="22"/>
          <w14:ligatures w14:val="none"/>
        </w:rPr>
        <w:t xml:space="preserve">It is mutually </w:t>
      </w:r>
      <w:proofErr w:type="gramStart"/>
      <w:r w:rsidRPr="003A098D">
        <w:rPr>
          <w:rFonts w:eastAsia="MS Mincho" w:cs="Arial"/>
          <w:kern w:val="0"/>
          <w:szCs w:val="22"/>
          <w14:ligatures w14:val="none"/>
        </w:rPr>
        <w:t>agree</w:t>
      </w:r>
      <w:proofErr w:type="gramEnd"/>
      <w:r w:rsidRPr="003A098D">
        <w:rPr>
          <w:rFonts w:eastAsia="MS Mincho" w:cs="Arial"/>
          <w:kern w:val="0"/>
          <w:szCs w:val="22"/>
          <w14:ligatures w14:val="none"/>
        </w:rPr>
        <w:t xml:space="preserve"> that this grant shall be of no further force and effect if the Budget Act of the current year and/or any subsequent years, if applicable, covered under this grant does not appropriate sufficient funds.  In this event, the State shall have no liability to pay any funds whatsoever to the Grantee or to furnish any other considerations under this Grant Agreement and the Grantee shall not be obligated to </w:t>
      </w:r>
      <w:proofErr w:type="gramStart"/>
      <w:r w:rsidRPr="003A098D">
        <w:rPr>
          <w:rFonts w:eastAsia="MS Mincho" w:cs="Arial"/>
          <w:kern w:val="0"/>
          <w:szCs w:val="22"/>
          <w14:ligatures w14:val="none"/>
        </w:rPr>
        <w:t>perform</w:t>
      </w:r>
      <w:proofErr w:type="gramEnd"/>
      <w:r w:rsidRPr="003A098D">
        <w:rPr>
          <w:rFonts w:eastAsia="MS Mincho" w:cs="Arial"/>
          <w:kern w:val="0"/>
          <w:szCs w:val="22"/>
          <w14:ligatures w14:val="none"/>
        </w:rPr>
        <w:t xml:space="preserve"> any provision of this Grant Agreement.</w:t>
      </w:r>
    </w:p>
    <w:p w14:paraId="0BA73B0B" w14:textId="77777777" w:rsidR="003A098D" w:rsidRPr="003A098D" w:rsidRDefault="003A098D" w:rsidP="003A098D">
      <w:pPr>
        <w:numPr>
          <w:ilvl w:val="0"/>
          <w:numId w:val="14"/>
        </w:numPr>
        <w:spacing w:after="240" w:line="276" w:lineRule="auto"/>
        <w:contextualSpacing/>
        <w:rPr>
          <w:rFonts w:eastAsia="MS Mincho" w:cs="Arial"/>
          <w:kern w:val="0"/>
          <w:szCs w:val="22"/>
          <w14:ligatures w14:val="none"/>
        </w:rPr>
      </w:pPr>
      <w:r w:rsidRPr="003A098D">
        <w:rPr>
          <w:rFonts w:eastAsia="MS Mincho" w:cs="Arial"/>
          <w:kern w:val="0"/>
          <w:szCs w:val="22"/>
          <w14:ligatures w14:val="none"/>
        </w:rPr>
        <w:t>Prior Approval of Expenditures</w:t>
      </w:r>
    </w:p>
    <w:p w14:paraId="6D4ADCD5" w14:textId="74ECB0CF" w:rsidR="004D751D" w:rsidRPr="00A35820" w:rsidRDefault="003A098D" w:rsidP="003A098D">
      <w:pPr>
        <w:spacing w:after="240" w:line="276" w:lineRule="auto"/>
        <w:rPr>
          <w:rFonts w:eastAsia="MS Mincho" w:cs="Arial"/>
          <w:b/>
          <w:bCs/>
          <w:kern w:val="0"/>
          <w:szCs w:val="22"/>
          <w14:ligatures w14:val="none"/>
        </w:rPr>
      </w:pPr>
      <w:r w:rsidRPr="003A098D">
        <w:rPr>
          <w:rFonts w:eastAsia="MS Mincho" w:cs="Arial"/>
          <w:kern w:val="0"/>
          <w:szCs w:val="22"/>
          <w14:ligatures w14:val="none"/>
        </w:rPr>
        <w:lastRenderedPageBreak/>
        <w:t xml:space="preserve">Prior to the obligation or expenditure of funds, the Grantee must </w:t>
      </w:r>
      <w:r w:rsidRPr="00624328">
        <w:rPr>
          <w:rFonts w:eastAsia="MS Mincho" w:cs="Arial"/>
          <w:strike/>
          <w:kern w:val="0"/>
          <w:szCs w:val="22"/>
          <w14:ligatures w14:val="none"/>
        </w:rPr>
        <w:t>complete a funding request and</w:t>
      </w:r>
      <w:r w:rsidRPr="003A098D">
        <w:rPr>
          <w:rFonts w:eastAsia="MS Mincho" w:cs="Arial"/>
          <w:kern w:val="0"/>
          <w:szCs w:val="22"/>
          <w14:ligatures w14:val="none"/>
        </w:rPr>
        <w:t xml:space="preserve"> submit</w:t>
      </w:r>
      <w:r w:rsidR="004D7C05">
        <w:rPr>
          <w:rFonts w:eastAsia="MS Mincho" w:cs="Arial"/>
          <w:kern w:val="0"/>
          <w:szCs w:val="22"/>
          <w14:ligatures w14:val="none"/>
        </w:rPr>
        <w:t xml:space="preserve"> planned expenditures</w:t>
      </w:r>
      <w:r w:rsidRPr="003A098D">
        <w:rPr>
          <w:rFonts w:eastAsia="MS Mincho" w:cs="Arial"/>
          <w:kern w:val="0"/>
          <w:szCs w:val="22"/>
          <w14:ligatures w14:val="none"/>
        </w:rPr>
        <w:t xml:space="preserve"> </w:t>
      </w:r>
      <w:r w:rsidRPr="00624328">
        <w:rPr>
          <w:rFonts w:eastAsia="MS Mincho" w:cs="Arial"/>
          <w:strike/>
          <w:kern w:val="0"/>
          <w:szCs w:val="22"/>
          <w14:ligatures w14:val="none"/>
        </w:rPr>
        <w:t>it</w:t>
      </w:r>
      <w:r w:rsidRPr="003A098D">
        <w:rPr>
          <w:rFonts w:eastAsia="MS Mincho" w:cs="Arial"/>
          <w:kern w:val="0"/>
          <w:szCs w:val="22"/>
          <w14:ligatures w14:val="none"/>
        </w:rPr>
        <w:t xml:space="preserve"> to DOR for approval.  DOR must approve all </w:t>
      </w:r>
      <w:r w:rsidRPr="00624328">
        <w:rPr>
          <w:rFonts w:eastAsia="MS Mincho" w:cs="Arial"/>
          <w:strike/>
          <w:kern w:val="0"/>
          <w:szCs w:val="22"/>
          <w14:ligatures w14:val="none"/>
        </w:rPr>
        <w:t>funding requests</w:t>
      </w:r>
      <w:r w:rsidRPr="003A098D">
        <w:rPr>
          <w:rFonts w:eastAsia="MS Mincho" w:cs="Arial"/>
          <w:kern w:val="0"/>
          <w:szCs w:val="22"/>
          <w14:ligatures w14:val="none"/>
        </w:rPr>
        <w:t xml:space="preserve"> </w:t>
      </w:r>
      <w:r w:rsidR="006367F6">
        <w:rPr>
          <w:rFonts w:eastAsia="MS Mincho" w:cs="Arial"/>
          <w:kern w:val="0"/>
          <w:szCs w:val="22"/>
          <w14:ligatures w14:val="none"/>
        </w:rPr>
        <w:t xml:space="preserve">expenditures </w:t>
      </w:r>
      <w:r w:rsidRPr="003A098D">
        <w:rPr>
          <w:rFonts w:eastAsia="MS Mincho" w:cs="Arial"/>
          <w:kern w:val="0"/>
          <w:szCs w:val="22"/>
          <w14:ligatures w14:val="none"/>
        </w:rPr>
        <w:t>in writing prior to any obligation or expenditure of funds.  Goods or services provided without prior authorization from DOR are not eligible for reimbursement.</w:t>
      </w:r>
    </w:p>
    <w:p w14:paraId="140BBC7A" w14:textId="77777777" w:rsidR="00E50DAA" w:rsidRDefault="00E50DAA" w:rsidP="0026718C">
      <w:r>
        <w:br w:type="page"/>
      </w:r>
    </w:p>
    <w:p w14:paraId="0E7CB342" w14:textId="72C9DE8F" w:rsidR="003B0ACB" w:rsidRDefault="00F8093D" w:rsidP="0051268E">
      <w:pPr>
        <w:pStyle w:val="Heading1"/>
      </w:pPr>
      <w:bookmarkStart w:id="40" w:name="_Toc223678667"/>
      <w:r>
        <w:lastRenderedPageBreak/>
        <w:t xml:space="preserve">Question &amp; </w:t>
      </w:r>
      <w:r w:rsidRPr="00936182">
        <w:t>Answers</w:t>
      </w:r>
      <w:bookmarkEnd w:id="7"/>
      <w:bookmarkEnd w:id="40"/>
    </w:p>
    <w:p w14:paraId="22DF6914" w14:textId="77777777" w:rsidR="00765F50" w:rsidRPr="00BD0B79" w:rsidRDefault="00CC2204" w:rsidP="002E69B8">
      <w:pPr>
        <w:pStyle w:val="Heading4"/>
      </w:pPr>
      <w:r w:rsidRPr="002E69B8">
        <w:t>Eligi</w:t>
      </w:r>
      <w:r w:rsidR="00765F50" w:rsidRPr="002E69B8">
        <w:t>bility</w:t>
      </w:r>
      <w:r w:rsidR="00765F50" w:rsidRPr="00BD0B79">
        <w:t xml:space="preserve"> of Applicants</w:t>
      </w:r>
    </w:p>
    <w:p w14:paraId="6D6283C1" w14:textId="4D171345" w:rsidR="00765F50" w:rsidRPr="00BD0B79" w:rsidRDefault="00765F50" w:rsidP="00BD0B79">
      <w:pPr>
        <w:pStyle w:val="Heading5"/>
      </w:pPr>
      <w:r w:rsidRPr="00BD0B79">
        <w:t>Is this RFA just for new VOP applicants or also for</w:t>
      </w:r>
      <w:r w:rsidR="00DA1F20">
        <w:t xml:space="preserve"> </w:t>
      </w:r>
      <w:r w:rsidRPr="00BD0B79">
        <w:t>existing contractors?</w:t>
      </w:r>
    </w:p>
    <w:p w14:paraId="2B1ADBF0" w14:textId="76A49C1D" w:rsidR="004073E8" w:rsidRPr="00D7154A" w:rsidRDefault="004073E8" w:rsidP="00D7154A">
      <w:pPr>
        <w:pStyle w:val="Heading6"/>
      </w:pPr>
      <w:r w:rsidRPr="00D7154A">
        <w:t>Answer: This is a new</w:t>
      </w:r>
      <w:r w:rsidR="00DA1F20" w:rsidRPr="00D7154A">
        <w:t xml:space="preserve"> </w:t>
      </w:r>
      <w:proofErr w:type="gramStart"/>
      <w:r w:rsidRPr="00D7154A">
        <w:t>solicitation</w:t>
      </w:r>
      <w:proofErr w:type="gramEnd"/>
      <w:r w:rsidRPr="00D7154A">
        <w:t xml:space="preserve"> and open to all applicants who meet</w:t>
      </w:r>
      <w:r w:rsidR="00AF76F9" w:rsidRPr="00D7154A">
        <w:t xml:space="preserve"> </w:t>
      </w:r>
      <w:r w:rsidRPr="00D7154A">
        <w:t>the minimum requirements.</w:t>
      </w:r>
    </w:p>
    <w:p w14:paraId="67E757F3" w14:textId="5BBD4D9E" w:rsidR="004073E8" w:rsidRPr="00BF6506" w:rsidRDefault="004073E8" w:rsidP="00BD0B79">
      <w:pPr>
        <w:pStyle w:val="Heading5"/>
      </w:pPr>
      <w:r w:rsidRPr="00BF6506">
        <w:t>Can you please confirm if only non-profit/tax-exempt 501(c)(3) organizations are eligible to</w:t>
      </w:r>
      <w:r w:rsidR="00AF76F9">
        <w:t xml:space="preserve"> </w:t>
      </w:r>
      <w:r w:rsidRPr="00BF6506">
        <w:t>participate in the program?</w:t>
      </w:r>
    </w:p>
    <w:p w14:paraId="12C6AD4F" w14:textId="6858AA79" w:rsidR="004073E8" w:rsidRPr="00BF6506" w:rsidRDefault="00972098" w:rsidP="00D7154A">
      <w:pPr>
        <w:pStyle w:val="Heading6"/>
      </w:pPr>
      <w:r w:rsidRPr="00BF6506">
        <w:t>Answer: DOR will be</w:t>
      </w:r>
      <w:r w:rsidR="00AF76F9">
        <w:t xml:space="preserve"> </w:t>
      </w:r>
      <w:r w:rsidRPr="00BF6506">
        <w:t>adjusting eligible organizations in the RFA</w:t>
      </w:r>
      <w:r w:rsidR="00AF76F9">
        <w:t xml:space="preserve"> </w:t>
      </w:r>
      <w:r w:rsidRPr="00BF6506">
        <w:t>Addendum. References to 501(c)(3) status will be</w:t>
      </w:r>
      <w:r w:rsidR="00AF76F9">
        <w:t xml:space="preserve"> </w:t>
      </w:r>
      <w:r w:rsidRPr="00BF6506">
        <w:t>removed.</w:t>
      </w:r>
    </w:p>
    <w:p w14:paraId="26A4ED7B" w14:textId="01FE109D" w:rsidR="00972098" w:rsidRPr="00BF6506" w:rsidRDefault="00972098" w:rsidP="00BD0B79">
      <w:pPr>
        <w:pStyle w:val="Heading5"/>
      </w:pPr>
      <w:r w:rsidRPr="00BF6506">
        <w:t>Are school districts eligible to apply for this</w:t>
      </w:r>
      <w:r w:rsidR="00AF76F9">
        <w:t xml:space="preserve"> </w:t>
      </w:r>
      <w:r w:rsidRPr="00BF6506">
        <w:t>program?</w:t>
      </w:r>
    </w:p>
    <w:p w14:paraId="3A3BF963" w14:textId="3550F7D9" w:rsidR="00972098" w:rsidRPr="00BF6506" w:rsidRDefault="00972098" w:rsidP="00D7154A">
      <w:pPr>
        <w:pStyle w:val="Heading6"/>
      </w:pPr>
      <w:r w:rsidRPr="00BF6506">
        <w:t>Answer: Yes, school districts are eligible to apply for this program.</w:t>
      </w:r>
    </w:p>
    <w:p w14:paraId="3E7444F4" w14:textId="7EF56B99" w:rsidR="00972098" w:rsidRPr="00BF6506" w:rsidRDefault="00101C90" w:rsidP="00BD0B79">
      <w:pPr>
        <w:pStyle w:val="Heading4"/>
      </w:pPr>
      <w:r w:rsidRPr="00BF6506">
        <w:t>Organizational Experience and Capacity Requirements</w:t>
      </w:r>
    </w:p>
    <w:p w14:paraId="46B04341" w14:textId="2C90C5A8" w:rsidR="00101C90" w:rsidRPr="00BF6506" w:rsidRDefault="00101C90" w:rsidP="00BD0B79">
      <w:pPr>
        <w:pStyle w:val="Heading5"/>
      </w:pPr>
      <w:r w:rsidRPr="00BF6506">
        <w:t xml:space="preserve">Clarification on the requirement to provide quantitative and qualitative examples of performance </w:t>
      </w:r>
      <w:proofErr w:type="gramStart"/>
      <w:r w:rsidRPr="00BF6506">
        <w:t>metrics—</w:t>
      </w:r>
      <w:proofErr w:type="gramEnd"/>
      <w:r w:rsidRPr="00BF6506">
        <w:t xml:space="preserve">what information and what </w:t>
      </w:r>
      <w:proofErr w:type="gramStart"/>
      <w:r w:rsidRPr="00BF6506">
        <w:t>time period</w:t>
      </w:r>
      <w:proofErr w:type="gramEnd"/>
      <w:r w:rsidRPr="00BF6506">
        <w:t>?</w:t>
      </w:r>
    </w:p>
    <w:p w14:paraId="7CF66A6E" w14:textId="77777777" w:rsidR="00181CE4" w:rsidRPr="00BF6506" w:rsidRDefault="00181CE4" w:rsidP="00D7154A">
      <w:pPr>
        <w:pStyle w:val="Heading6"/>
      </w:pPr>
      <w:r w:rsidRPr="00BF6506">
        <w:t xml:space="preserve">Answer: For existing providers, performance metrics </w:t>
      </w:r>
      <w:proofErr w:type="gramStart"/>
      <w:r w:rsidRPr="00BF6506">
        <w:t>are</w:t>
      </w:r>
      <w:proofErr w:type="gramEnd"/>
      <w:r w:rsidRPr="00BF6506">
        <w:t xml:space="preserve"> for the past three years. For new applicants, performance metrics are for the provision of similar services over the past three years (e.g. serving individuals through assistive technology education and training, and provision of device demonstrations, short term loan devices (STLs), and </w:t>
      </w:r>
      <w:proofErr w:type="gramStart"/>
      <w:r w:rsidRPr="00BF6506">
        <w:t>long term</w:t>
      </w:r>
      <w:proofErr w:type="gramEnd"/>
      <w:r w:rsidRPr="00BF6506">
        <w:t xml:space="preserve"> loan devices (LTLs).</w:t>
      </w:r>
    </w:p>
    <w:p w14:paraId="00B145C9" w14:textId="6A679A2A" w:rsidR="00101C90" w:rsidRPr="00BF6506" w:rsidRDefault="00181CE4" w:rsidP="00BD0B79">
      <w:pPr>
        <w:pStyle w:val="Heading5"/>
      </w:pPr>
      <w:r w:rsidRPr="00BF6506">
        <w:t>Clarification on describing the organization's</w:t>
      </w:r>
      <w:r w:rsidR="00AF76F9">
        <w:t xml:space="preserve"> </w:t>
      </w:r>
      <w:r w:rsidRPr="00BF6506">
        <w:t xml:space="preserve">understanding of regional </w:t>
      </w:r>
      <w:proofErr w:type="gramStart"/>
      <w:r w:rsidRPr="00BF6506">
        <w:t>demographics—</w:t>
      </w:r>
      <w:proofErr w:type="gramEnd"/>
      <w:r w:rsidRPr="00BF6506">
        <w:t>what specific information is needed?</w:t>
      </w:r>
    </w:p>
    <w:p w14:paraId="501EB86F" w14:textId="6B2C7DAE" w:rsidR="00181CE4" w:rsidRPr="00BF6506" w:rsidRDefault="00181CE4" w:rsidP="00D7154A">
      <w:pPr>
        <w:pStyle w:val="Heading6"/>
      </w:pPr>
      <w:r w:rsidRPr="00BF6506">
        <w:t>Answer</w:t>
      </w:r>
      <w:r w:rsidR="00AF76F9">
        <w:t xml:space="preserve">: </w:t>
      </w:r>
      <w:r w:rsidRPr="00BF6506">
        <w:t>Age, disability categories, disability</w:t>
      </w:r>
      <w:r w:rsidR="00AF76F9">
        <w:t xml:space="preserve"> </w:t>
      </w:r>
      <w:r w:rsidRPr="00BF6506">
        <w:t>representation rates in the regional</w:t>
      </w:r>
      <w:r w:rsidR="00AF76F9">
        <w:t xml:space="preserve"> </w:t>
      </w:r>
      <w:r w:rsidRPr="00BF6506">
        <w:t>population, race and ethnicity are examples of</w:t>
      </w:r>
      <w:r w:rsidR="00AF76F9">
        <w:t xml:space="preserve"> </w:t>
      </w:r>
      <w:r w:rsidRPr="00BF6506">
        <w:t>demographic information needed.</w:t>
      </w:r>
    </w:p>
    <w:p w14:paraId="02782372" w14:textId="3A00542D" w:rsidR="00181CE4" w:rsidRPr="00BF6506" w:rsidRDefault="00A56945" w:rsidP="00BD0B79">
      <w:pPr>
        <w:pStyle w:val="Heading4"/>
      </w:pPr>
      <w:r w:rsidRPr="00BF6506">
        <w:t>Proposed Work Plan Requirements</w:t>
      </w:r>
    </w:p>
    <w:p w14:paraId="4A9E566D" w14:textId="5E8F5CBA" w:rsidR="00A56945" w:rsidRPr="00BF6506" w:rsidRDefault="00A56945" w:rsidP="00BD0B79">
      <w:pPr>
        <w:pStyle w:val="Heading5"/>
      </w:pPr>
      <w:r w:rsidRPr="00BF6506">
        <w:lastRenderedPageBreak/>
        <w:t>Clarification on the Reporting Plan requirement—what data should be included?</w:t>
      </w:r>
    </w:p>
    <w:p w14:paraId="60B57F71" w14:textId="0820547F" w:rsidR="00A56945" w:rsidRPr="00BF6506" w:rsidRDefault="00A56945" w:rsidP="00D7154A">
      <w:pPr>
        <w:pStyle w:val="Heading6"/>
      </w:pPr>
      <w:r w:rsidRPr="00BF6506">
        <w:t>Answer: The data</w:t>
      </w:r>
      <w:r w:rsidR="00AF76F9">
        <w:t xml:space="preserve"> </w:t>
      </w:r>
      <w:r w:rsidRPr="00BF6506">
        <w:t>to include in the Reporting Plan should be data to</w:t>
      </w:r>
      <w:r w:rsidR="00AF76F9">
        <w:t xml:space="preserve"> </w:t>
      </w:r>
      <w:r w:rsidRPr="00BF6506">
        <w:t>demonstrate all required services were provided.</w:t>
      </w:r>
      <w:r w:rsidR="00AF76F9">
        <w:t xml:space="preserve"> </w:t>
      </w:r>
      <w:r w:rsidRPr="00BF6506">
        <w:t>Refer to the “Description of Services” categories</w:t>
      </w:r>
      <w:r w:rsidR="00AF76F9">
        <w:t xml:space="preserve"> </w:t>
      </w:r>
      <w:r w:rsidRPr="00BF6506">
        <w:t>in the RFA.</w:t>
      </w:r>
    </w:p>
    <w:p w14:paraId="0C205966" w14:textId="002FA78B" w:rsidR="00A56945" w:rsidRPr="00BF6506" w:rsidRDefault="00D943C1" w:rsidP="00BD0B79">
      <w:pPr>
        <w:pStyle w:val="Heading5"/>
      </w:pPr>
      <w:r w:rsidRPr="00BF6506">
        <w:t>How often should reports be submitted?</w:t>
      </w:r>
    </w:p>
    <w:p w14:paraId="052D6E09" w14:textId="60340AA8" w:rsidR="00D943C1" w:rsidRPr="00BF6506" w:rsidRDefault="00D943C1" w:rsidP="00D7154A">
      <w:pPr>
        <w:pStyle w:val="Heading6"/>
      </w:pPr>
      <w:r w:rsidRPr="00BF6506">
        <w:t>Answer:</w:t>
      </w:r>
      <w:r w:rsidR="00AF76F9">
        <w:t xml:space="preserve"> </w:t>
      </w:r>
      <w:r w:rsidRPr="00BF6506">
        <w:t>DOR will specify the frequency of report</w:t>
      </w:r>
      <w:r w:rsidR="00AF76F9">
        <w:t xml:space="preserve"> </w:t>
      </w:r>
      <w:r w:rsidRPr="00BF6506">
        <w:t>submissions at time of grant execution.</w:t>
      </w:r>
    </w:p>
    <w:p w14:paraId="1C6E01A9" w14:textId="6780FF2E" w:rsidR="00D943C1" w:rsidRPr="00BF6506" w:rsidRDefault="00D943C1" w:rsidP="00BD0B79">
      <w:pPr>
        <w:pStyle w:val="Heading5"/>
      </w:pPr>
      <w:r w:rsidRPr="00BF6506">
        <w:t>Is this the same information currently submitted</w:t>
      </w:r>
      <w:r w:rsidR="00AF76F9">
        <w:t xml:space="preserve"> </w:t>
      </w:r>
      <w:r w:rsidRPr="00BF6506">
        <w:t>through the Long-term Device Application and</w:t>
      </w:r>
      <w:r w:rsidR="00AF76F9">
        <w:t xml:space="preserve"> </w:t>
      </w:r>
      <w:r w:rsidRPr="00BF6506">
        <w:t>Survey Monkey?</w:t>
      </w:r>
    </w:p>
    <w:p w14:paraId="28D3CFEB" w14:textId="5EB9E177" w:rsidR="00D943C1" w:rsidRPr="00BF6506" w:rsidRDefault="00D943C1" w:rsidP="00D7154A">
      <w:pPr>
        <w:pStyle w:val="Heading6"/>
      </w:pPr>
      <w:r w:rsidRPr="00BF6506">
        <w:t>Answer: Data collected by DOR</w:t>
      </w:r>
      <w:r w:rsidR="00AF76F9">
        <w:t xml:space="preserve"> </w:t>
      </w:r>
      <w:r w:rsidRPr="00BF6506">
        <w:t>includes but is not limited</w:t>
      </w:r>
      <w:r w:rsidR="00AF76F9">
        <w:t xml:space="preserve"> </w:t>
      </w:r>
      <w:proofErr w:type="gramStart"/>
      <w:r w:rsidRPr="00BF6506">
        <w:t>to:</w:t>
      </w:r>
      <w:proofErr w:type="gramEnd"/>
      <w:r w:rsidR="00AF76F9">
        <w:t xml:space="preserve"> </w:t>
      </w:r>
      <w:r w:rsidRPr="00BF6506">
        <w:t>consumer</w:t>
      </w:r>
      <w:r w:rsidR="00AF76F9">
        <w:t xml:space="preserve"> </w:t>
      </w:r>
      <w:r w:rsidRPr="00BF6506">
        <w:t>demographic information (race/ethnicity, age,</w:t>
      </w:r>
      <w:r w:rsidR="00AF76F9">
        <w:t xml:space="preserve"> </w:t>
      </w:r>
      <w:r w:rsidRPr="00BF6506">
        <w:t>gender identity, nature of disability, etc.);</w:t>
      </w:r>
      <w:r w:rsidR="00AF76F9">
        <w:t xml:space="preserve"> </w:t>
      </w:r>
      <w:r w:rsidRPr="00BF6506">
        <w:t>device/application selected; dates for associated</w:t>
      </w:r>
      <w:r w:rsidR="00AF76F9">
        <w:t xml:space="preserve"> </w:t>
      </w:r>
      <w:r w:rsidRPr="00BF6506">
        <w:t>services provided; and consumer satisfaction</w:t>
      </w:r>
      <w:r w:rsidR="00AF76F9">
        <w:t xml:space="preserve"> </w:t>
      </w:r>
      <w:r w:rsidRPr="00BF6506">
        <w:t>data.</w:t>
      </w:r>
    </w:p>
    <w:p w14:paraId="386C0592" w14:textId="6BB01442" w:rsidR="00D943C1" w:rsidRPr="00BF6506" w:rsidRDefault="00D943C1" w:rsidP="00BD0B79">
      <w:pPr>
        <w:pStyle w:val="Heading4"/>
      </w:pPr>
      <w:r w:rsidRPr="00BF6506">
        <w:t xml:space="preserve">Relationship </w:t>
      </w:r>
      <w:proofErr w:type="gramStart"/>
      <w:r w:rsidRPr="00BF6506">
        <w:t>to</w:t>
      </w:r>
      <w:proofErr w:type="gramEnd"/>
      <w:r w:rsidRPr="00BF6506">
        <w:t xml:space="preserve"> Current VOP Provider Model</w:t>
      </w:r>
    </w:p>
    <w:p w14:paraId="4BBCB272" w14:textId="7E5493AA" w:rsidR="00D943C1" w:rsidRPr="00BF6506" w:rsidRDefault="005A3753" w:rsidP="00BD0B79">
      <w:pPr>
        <w:pStyle w:val="Heading5"/>
      </w:pPr>
      <w:r w:rsidRPr="00BF6506">
        <w:t>Does this RFA replace the current Voice</w:t>
      </w:r>
      <w:r w:rsidR="00AF76F9">
        <w:t xml:space="preserve"> </w:t>
      </w:r>
      <w:r w:rsidRPr="00BF6506">
        <w:t>Options Program provider model?</w:t>
      </w:r>
    </w:p>
    <w:p w14:paraId="5CA3BA53" w14:textId="4743245A" w:rsidR="005A3753" w:rsidRPr="00BF6506" w:rsidRDefault="005A3753" w:rsidP="00D7154A">
      <w:pPr>
        <w:pStyle w:val="Heading6"/>
      </w:pPr>
      <w:r w:rsidRPr="00BF6506">
        <w:t>Answer:</w:t>
      </w:r>
      <w:r w:rsidR="00AF76F9">
        <w:t xml:space="preserve"> </w:t>
      </w:r>
      <w:r w:rsidRPr="00BF6506">
        <w:t>Yes, this RFA reflects program evolution</w:t>
      </w:r>
      <w:r w:rsidR="00AF76F9">
        <w:t xml:space="preserve"> </w:t>
      </w:r>
      <w:r w:rsidRPr="00BF6506">
        <w:t>toward sustainability and impact</w:t>
      </w:r>
      <w:r w:rsidR="00AF76F9">
        <w:t xml:space="preserve"> </w:t>
      </w:r>
      <w:r w:rsidRPr="00BF6506">
        <w:t>measurement.</w:t>
      </w:r>
    </w:p>
    <w:p w14:paraId="40348BF6" w14:textId="45BAEDEB" w:rsidR="005A3753" w:rsidRPr="00BF6506" w:rsidRDefault="005A3753" w:rsidP="00BD0B79">
      <w:pPr>
        <w:pStyle w:val="Heading5"/>
      </w:pPr>
      <w:r w:rsidRPr="00BF6506">
        <w:t>Will existing providers have the option to</w:t>
      </w:r>
      <w:r w:rsidR="00AF76F9">
        <w:t xml:space="preserve"> </w:t>
      </w:r>
      <w:r w:rsidRPr="00BF6506">
        <w:t>continue under the current model if they don’t</w:t>
      </w:r>
      <w:r w:rsidR="00AF76F9">
        <w:t xml:space="preserve"> </w:t>
      </w:r>
      <w:r w:rsidRPr="00BF6506">
        <w:t>apply or are not awarded funding?</w:t>
      </w:r>
    </w:p>
    <w:p w14:paraId="1735FEB2" w14:textId="51C2CF0F" w:rsidR="005A3753" w:rsidRPr="00BF6506" w:rsidRDefault="005A3753" w:rsidP="00D7154A">
      <w:pPr>
        <w:pStyle w:val="Heading6"/>
      </w:pPr>
      <w:r w:rsidRPr="00BF6506">
        <w:t>Answer:</w:t>
      </w:r>
      <w:r w:rsidR="00AF76F9">
        <w:t xml:space="preserve"> </w:t>
      </w:r>
      <w:r w:rsidRPr="00BF6506">
        <w:t>No. Existing provider grants will end on June</w:t>
      </w:r>
      <w:r w:rsidR="00AF76F9">
        <w:t xml:space="preserve"> </w:t>
      </w:r>
      <w:r w:rsidRPr="00BF6506">
        <w:t>30, 2026.</w:t>
      </w:r>
    </w:p>
    <w:p w14:paraId="36000BB4" w14:textId="5B3F2548" w:rsidR="005A3753" w:rsidRPr="00BF6506" w:rsidRDefault="00571794" w:rsidP="00BD0B79">
      <w:pPr>
        <w:pStyle w:val="Heading4"/>
      </w:pPr>
      <w:r w:rsidRPr="00BF6506">
        <w:t>Budget Structure, Consumer-Level Authorization, and H-Numbers</w:t>
      </w:r>
    </w:p>
    <w:p w14:paraId="574159DF" w14:textId="2370604A" w:rsidR="00571794" w:rsidRPr="00BF6506" w:rsidRDefault="00571794" w:rsidP="00BD0B79">
      <w:pPr>
        <w:pStyle w:val="Heading5"/>
      </w:pPr>
      <w:r w:rsidRPr="00BF6506">
        <w:t>How will fund disbursement and reimbursement</w:t>
      </w:r>
      <w:r w:rsidR="00AF76F9">
        <w:t xml:space="preserve"> </w:t>
      </w:r>
      <w:r w:rsidRPr="00BF6506">
        <w:t>work—reimbursement, advance, or draw-down?</w:t>
      </w:r>
    </w:p>
    <w:p w14:paraId="2EE03E7F" w14:textId="6762DFBC" w:rsidR="00571794" w:rsidRPr="00BF6506" w:rsidRDefault="00571794" w:rsidP="00D7154A">
      <w:pPr>
        <w:pStyle w:val="Heading6"/>
      </w:pPr>
      <w:r w:rsidRPr="00BF6506">
        <w:t>Answer: DOR will determine the fund</w:t>
      </w:r>
      <w:r w:rsidR="00AF76F9">
        <w:t xml:space="preserve"> </w:t>
      </w:r>
      <w:r w:rsidRPr="00BF6506">
        <w:t>disbursement method at time of grant execution.</w:t>
      </w:r>
    </w:p>
    <w:p w14:paraId="29BE488F" w14:textId="1F998D6D" w:rsidR="00571794" w:rsidRPr="00BF6506" w:rsidRDefault="00E44B49" w:rsidP="00BD0B79">
      <w:pPr>
        <w:pStyle w:val="Heading5"/>
      </w:pPr>
      <w:r w:rsidRPr="00BF6506">
        <w:t>Will providers still submit funding requests tied to</w:t>
      </w:r>
      <w:r w:rsidR="00AF76F9">
        <w:t xml:space="preserve"> </w:t>
      </w:r>
      <w:r w:rsidRPr="00BF6506">
        <w:t>individual consumers and receive H-numbers?</w:t>
      </w:r>
    </w:p>
    <w:p w14:paraId="47DE8D20" w14:textId="2C325905" w:rsidR="00E44B49" w:rsidRPr="00BF6506" w:rsidRDefault="00E44B49" w:rsidP="00D7154A">
      <w:pPr>
        <w:pStyle w:val="Heading6"/>
      </w:pPr>
      <w:r w:rsidRPr="00BF6506">
        <w:lastRenderedPageBreak/>
        <w:t>Answer: Providers will submit invoices</w:t>
      </w:r>
      <w:r w:rsidR="00AF76F9">
        <w:t xml:space="preserve"> </w:t>
      </w:r>
      <w:r w:rsidRPr="00BF6506">
        <w:t>accompanied by documentation reflecting the</w:t>
      </w:r>
      <w:r w:rsidR="00AF76F9">
        <w:t xml:space="preserve"> </w:t>
      </w:r>
      <w:r w:rsidRPr="00BF6506">
        <w:t>individuals served, eligibility requirements for</w:t>
      </w:r>
      <w:r w:rsidR="00AF76F9">
        <w:t xml:space="preserve"> </w:t>
      </w:r>
      <w:r w:rsidRPr="00BF6506">
        <w:t>devices, and description of allowable expenses.</w:t>
      </w:r>
      <w:r w:rsidR="00AF76F9">
        <w:t xml:space="preserve"> </w:t>
      </w:r>
      <w:r w:rsidRPr="00BF6506">
        <w:t>This information is currently gathered through a</w:t>
      </w:r>
      <w:r w:rsidR="00AF76F9">
        <w:t xml:space="preserve"> </w:t>
      </w:r>
      <w:r w:rsidRPr="00BF6506">
        <w:t>Funding Request form.</w:t>
      </w:r>
    </w:p>
    <w:p w14:paraId="60BB720D" w14:textId="3A73CFEB" w:rsidR="00E44B49" w:rsidRPr="00BF6506" w:rsidRDefault="00E44B49" w:rsidP="00BD0B79">
      <w:pPr>
        <w:pStyle w:val="Heading5"/>
      </w:pPr>
      <w:r w:rsidRPr="00BF6506">
        <w:t>Will funding requests be based on planned</w:t>
      </w:r>
      <w:r w:rsidR="00AF76F9">
        <w:t xml:space="preserve"> </w:t>
      </w:r>
      <w:r w:rsidRPr="00BF6506">
        <w:t>expenditures under the regional grant?</w:t>
      </w:r>
    </w:p>
    <w:p w14:paraId="59905091" w14:textId="4F78DE82" w:rsidR="00E44B49" w:rsidRPr="00BF6506" w:rsidRDefault="00E44B49" w:rsidP="00D7154A">
      <w:pPr>
        <w:pStyle w:val="Heading6"/>
      </w:pPr>
      <w:r w:rsidRPr="00BF6506">
        <w:t xml:space="preserve">Answer: No. The RFA model </w:t>
      </w:r>
      <w:proofErr w:type="gramStart"/>
      <w:r w:rsidRPr="00BF6506">
        <w:t>is not requiring</w:t>
      </w:r>
      <w:proofErr w:type="gramEnd"/>
      <w:r w:rsidR="00AF76F9">
        <w:t xml:space="preserve"> </w:t>
      </w:r>
      <w:r w:rsidRPr="00BF6506">
        <w:t>the submission of funding requests.</w:t>
      </w:r>
    </w:p>
    <w:p w14:paraId="209027E5" w14:textId="04DF9C5F" w:rsidR="00E44B49" w:rsidRPr="00BF6506" w:rsidRDefault="00E44B49" w:rsidP="00BD0B79">
      <w:pPr>
        <w:pStyle w:val="Heading5"/>
      </w:pPr>
      <w:r w:rsidRPr="00BF6506">
        <w:t>What happens if a provider does not expend</w:t>
      </w:r>
      <w:r w:rsidR="00AF76F9">
        <w:t xml:space="preserve"> </w:t>
      </w:r>
      <w:r w:rsidRPr="00BF6506">
        <w:t>all regional funds in a fiscal year?</w:t>
      </w:r>
    </w:p>
    <w:p w14:paraId="6F6AA889" w14:textId="0D81CAB1" w:rsidR="00E44B49" w:rsidRPr="00BF6506" w:rsidRDefault="00A352C2" w:rsidP="00D7154A">
      <w:pPr>
        <w:pStyle w:val="Heading6"/>
      </w:pPr>
      <w:r w:rsidRPr="00BF6506">
        <w:t>Answer:</w:t>
      </w:r>
      <w:r w:rsidR="00AF76F9">
        <w:t xml:space="preserve"> </w:t>
      </w:r>
      <w:r w:rsidRPr="00BF6506">
        <w:t>Providers will need to work with their grant</w:t>
      </w:r>
      <w:r w:rsidR="00AF76F9">
        <w:t xml:space="preserve"> </w:t>
      </w:r>
      <w:r w:rsidRPr="00BF6506">
        <w:t>administrator to establish a plan for spending</w:t>
      </w:r>
      <w:r w:rsidR="00AF76F9">
        <w:t xml:space="preserve"> </w:t>
      </w:r>
      <w:r w:rsidRPr="00BF6506">
        <w:t>all funds each fiscal year of the grant term.</w:t>
      </w:r>
    </w:p>
    <w:p w14:paraId="551DBFC8" w14:textId="153630D2" w:rsidR="00A352C2" w:rsidRPr="00BF6506" w:rsidRDefault="00A352C2" w:rsidP="00BD0B79">
      <w:pPr>
        <w:pStyle w:val="Heading4"/>
      </w:pPr>
      <w:r w:rsidRPr="00BF6506">
        <w:t>Multi-Region Budgeting, Cost Allocation, and Reporting</w:t>
      </w:r>
    </w:p>
    <w:p w14:paraId="03A18836" w14:textId="6DE9F2F6" w:rsidR="00A352C2" w:rsidRPr="00BF6506" w:rsidRDefault="00135775" w:rsidP="00BD0B79">
      <w:pPr>
        <w:pStyle w:val="Heading5"/>
      </w:pPr>
      <w:r w:rsidRPr="00BF6506">
        <w:t>Should invoices and reporting be submitted</w:t>
      </w:r>
      <w:r w:rsidR="00AF76F9">
        <w:t xml:space="preserve"> </w:t>
      </w:r>
      <w:r w:rsidRPr="00BF6506">
        <w:t>separately per region or consolidated?</w:t>
      </w:r>
    </w:p>
    <w:p w14:paraId="21BE5CD8" w14:textId="6BBCE10C" w:rsidR="00135775" w:rsidRPr="00BF6506" w:rsidRDefault="00135775" w:rsidP="00D7154A">
      <w:pPr>
        <w:pStyle w:val="Heading6"/>
      </w:pPr>
      <w:r w:rsidRPr="00BF6506">
        <w:t>Answer:</w:t>
      </w:r>
      <w:r w:rsidR="00AF76F9">
        <w:t xml:space="preserve"> </w:t>
      </w:r>
      <w:r w:rsidRPr="00BF6506">
        <w:t>Invoices and reporting should be submitted</w:t>
      </w:r>
      <w:r w:rsidR="00AF76F9">
        <w:t xml:space="preserve"> </w:t>
      </w:r>
      <w:r w:rsidRPr="00BF6506">
        <w:t>monthly and in arrears for all applicable regions.</w:t>
      </w:r>
      <w:r w:rsidR="00AF76F9">
        <w:t xml:space="preserve"> </w:t>
      </w:r>
      <w:r w:rsidRPr="00BF6506">
        <w:t>Invoices shall be submitted to DOR no later than</w:t>
      </w:r>
      <w:r w:rsidR="00AF76F9">
        <w:t xml:space="preserve"> </w:t>
      </w:r>
      <w:r w:rsidRPr="00BF6506">
        <w:t>60 calendar days after the date of service (or date</w:t>
      </w:r>
      <w:r w:rsidR="00AF76F9">
        <w:t xml:space="preserve"> </w:t>
      </w:r>
      <w:r w:rsidRPr="00BF6506">
        <w:t>goods received).</w:t>
      </w:r>
    </w:p>
    <w:p w14:paraId="7BCE7C3A" w14:textId="4812854A" w:rsidR="00135775" w:rsidRPr="00BF6506" w:rsidRDefault="00135775" w:rsidP="00BD0B79">
      <w:pPr>
        <w:pStyle w:val="Heading5"/>
      </w:pPr>
      <w:r w:rsidRPr="00BF6506">
        <w:t xml:space="preserve">If consolidated, how should </w:t>
      </w:r>
      <w:proofErr w:type="spellStart"/>
      <w:r w:rsidRPr="00BF6506">
        <w:t>shared</w:t>
      </w:r>
      <w:proofErr w:type="spellEnd"/>
      <w:r w:rsidRPr="00BF6506">
        <w:t xml:space="preserve"> costs be allocated?</w:t>
      </w:r>
    </w:p>
    <w:p w14:paraId="3F6F90E3" w14:textId="70B57175" w:rsidR="00135775" w:rsidRPr="00BF6506" w:rsidRDefault="00135775" w:rsidP="00D7154A">
      <w:pPr>
        <w:pStyle w:val="Heading6"/>
      </w:pPr>
      <w:r w:rsidRPr="00BF6506">
        <w:t>Answer: Consolidated invoices are not applicable to this RFA.</w:t>
      </w:r>
    </w:p>
    <w:p w14:paraId="1686FD96" w14:textId="77777777" w:rsidR="008C7D73" w:rsidRPr="00BF6506" w:rsidRDefault="008C7D73" w:rsidP="00BD0B79">
      <w:pPr>
        <w:pStyle w:val="Heading5"/>
      </w:pPr>
      <w:r w:rsidRPr="00BF6506">
        <w:t>Are there region-specific minimum production expectations tied to budget?</w:t>
      </w:r>
    </w:p>
    <w:p w14:paraId="7C0ECEAA" w14:textId="09905282" w:rsidR="00241914" w:rsidRPr="00BF6506" w:rsidRDefault="008C7D73" w:rsidP="00D7154A">
      <w:pPr>
        <w:pStyle w:val="Heading6"/>
      </w:pPr>
      <w:r w:rsidRPr="00BF6506">
        <w:t>Answer: Yes. The Voice Options Program aims to distribute approximately 105 devices per month (1,260 per year) across 10 regions statewide.</w:t>
      </w:r>
    </w:p>
    <w:p w14:paraId="0EB8D052" w14:textId="7E83E6D4" w:rsidR="00135775" w:rsidRPr="00BF6506" w:rsidRDefault="00E80290" w:rsidP="00BD0B79">
      <w:pPr>
        <w:pStyle w:val="Heading4"/>
      </w:pPr>
      <w:r w:rsidRPr="00BF6506">
        <w:t>Device Pacing, Invoicing Cadence, and Grant Closeout</w:t>
      </w:r>
    </w:p>
    <w:p w14:paraId="1F9B3897" w14:textId="77777777" w:rsidR="001E0395" w:rsidRPr="00BF6506" w:rsidRDefault="001E0395" w:rsidP="00BD0B79">
      <w:pPr>
        <w:pStyle w:val="Heading5"/>
      </w:pPr>
      <w:r w:rsidRPr="00BF6506">
        <w:t>Expected invoicing cadence (monthly vs. quarterly).</w:t>
      </w:r>
    </w:p>
    <w:p w14:paraId="7C6E56DC" w14:textId="19FD25AE" w:rsidR="001E0395" w:rsidRPr="00BF6506" w:rsidRDefault="001E0395" w:rsidP="00D7154A">
      <w:pPr>
        <w:pStyle w:val="Heading6"/>
      </w:pPr>
      <w:r w:rsidRPr="00BF6506">
        <w:t>Answer: Invoices should be submitted monthly.</w:t>
      </w:r>
    </w:p>
    <w:p w14:paraId="27B66F12" w14:textId="77777777" w:rsidR="00C10D0D" w:rsidRPr="00BF6506" w:rsidRDefault="00C10D0D" w:rsidP="00BD0B79">
      <w:pPr>
        <w:pStyle w:val="Heading5"/>
      </w:pPr>
      <w:r w:rsidRPr="00BF6506">
        <w:lastRenderedPageBreak/>
        <w:t>Documentation required for fiscal-year closeout.</w:t>
      </w:r>
    </w:p>
    <w:p w14:paraId="2E511F1A" w14:textId="5AE89559" w:rsidR="00C10D0D" w:rsidRPr="00BF6506" w:rsidRDefault="00C10D0D" w:rsidP="00D7154A">
      <w:pPr>
        <w:pStyle w:val="Heading6"/>
      </w:pPr>
      <w:r w:rsidRPr="00BF6506">
        <w:t xml:space="preserve">Answer: Documentation examples required for fiscal-year </w:t>
      </w:r>
      <w:proofErr w:type="gramStart"/>
      <w:r w:rsidRPr="00BF6506">
        <w:t>closeout</w:t>
      </w:r>
      <w:proofErr w:type="gramEnd"/>
      <w:r w:rsidRPr="00BF6506">
        <w:t xml:space="preserve"> are provided in the RFA Exhibits for reference.</w:t>
      </w:r>
    </w:p>
    <w:p w14:paraId="01B085CE" w14:textId="77777777" w:rsidR="00C10D0D" w:rsidRPr="00BF6506" w:rsidRDefault="00C10D0D" w:rsidP="00BD0B79">
      <w:pPr>
        <w:pStyle w:val="Heading5"/>
      </w:pPr>
      <w:r w:rsidRPr="00BF6506">
        <w:t>How will DOR handle reimbursements delayed past fiscal year end?</w:t>
      </w:r>
    </w:p>
    <w:p w14:paraId="0EE94562" w14:textId="00BA0AEA" w:rsidR="00C10D0D" w:rsidRPr="00BF6506" w:rsidRDefault="00C10D0D" w:rsidP="00D7154A">
      <w:pPr>
        <w:pStyle w:val="Heading6"/>
      </w:pPr>
      <w:r w:rsidRPr="00BF6506">
        <w:t>Answer: DOR’s grant administrator will continuously follow up and escalate any past due invoices from providers. Invoices shall be submitted to DOR no later than 60 calendar days after the date of service (or date goods received).</w:t>
      </w:r>
    </w:p>
    <w:p w14:paraId="538B341A" w14:textId="5D2DBA48" w:rsidR="004B42C4" w:rsidRPr="00BF6506" w:rsidRDefault="00C10D0D" w:rsidP="00BD0B79">
      <w:pPr>
        <w:pStyle w:val="Heading4"/>
      </w:pPr>
      <w:r w:rsidRPr="00BF6506">
        <w:t>Transition and Implementation Guidance</w:t>
      </w:r>
    </w:p>
    <w:p w14:paraId="2A5EF9DA" w14:textId="77777777" w:rsidR="008F4E27" w:rsidRPr="00BF6506" w:rsidRDefault="008F4E27" w:rsidP="00BD0B79">
      <w:pPr>
        <w:pStyle w:val="Heading5"/>
      </w:pPr>
      <w:r w:rsidRPr="00BF6506">
        <w:t>How should providers handle individuals on waitlists in regions they are not awarded?</w:t>
      </w:r>
    </w:p>
    <w:p w14:paraId="098FCA3E" w14:textId="2F63FFF4" w:rsidR="008F4E27" w:rsidRPr="00BF6506" w:rsidRDefault="008F4E27" w:rsidP="00D7154A">
      <w:pPr>
        <w:pStyle w:val="Heading6"/>
      </w:pPr>
      <w:r w:rsidRPr="00BF6506">
        <w:t>Answer: The grant agreements for current providers end June 30, 2026. Existing providers have the responsibility to manage customer waitlists appropriately based on the grant terms. Any services provided outside of an executed grant will not be reimbursed by DOR.</w:t>
      </w:r>
    </w:p>
    <w:p w14:paraId="04AFAC1B" w14:textId="739839A2" w:rsidR="008F4E27" w:rsidRPr="00BF6506" w:rsidRDefault="008F4E27" w:rsidP="00BD0B79">
      <w:pPr>
        <w:pStyle w:val="Heading5"/>
      </w:pPr>
      <w:r w:rsidRPr="00BF6506">
        <w:t>Expected transition/cutoff dates for trials, demos, and funding requests</w:t>
      </w:r>
      <w:r w:rsidR="00AF76F9">
        <w:t>?</w:t>
      </w:r>
    </w:p>
    <w:p w14:paraId="45A0E09F" w14:textId="3AF5D9C2" w:rsidR="008F4E27" w:rsidRPr="00BF6506" w:rsidRDefault="008F4E27" w:rsidP="00D7154A">
      <w:pPr>
        <w:pStyle w:val="Heading6"/>
      </w:pPr>
      <w:r w:rsidRPr="00BF6506">
        <w:t>Answer: Existing providers have the responsibility to manage grant activities appropriately based on the grant terms.</w:t>
      </w:r>
    </w:p>
    <w:p w14:paraId="2E195D3A" w14:textId="77777777" w:rsidR="008F4E27" w:rsidRPr="00BF6506" w:rsidRDefault="008F4E27" w:rsidP="00BD0B79">
      <w:pPr>
        <w:pStyle w:val="Heading5"/>
      </w:pPr>
      <w:r w:rsidRPr="00BF6506">
        <w:t>Should providers procure equipment just-in-time or hold inventory in advance?</w:t>
      </w:r>
    </w:p>
    <w:p w14:paraId="36844F2A" w14:textId="2149FA70" w:rsidR="008F4E27" w:rsidRPr="00BF6506" w:rsidRDefault="008F4E27" w:rsidP="00D7154A">
      <w:pPr>
        <w:pStyle w:val="Heading6"/>
      </w:pPr>
      <w:r w:rsidRPr="00BF6506">
        <w:t>Answer: Providers need to determine and explain how equipment will be procured in its application materials, including the costs associated with inventory storage.</w:t>
      </w:r>
    </w:p>
    <w:p w14:paraId="280E93F9" w14:textId="46C1BEF3" w:rsidR="00C10D0D" w:rsidRPr="00BF6506" w:rsidRDefault="008F35B5" w:rsidP="00BD0B79">
      <w:pPr>
        <w:pStyle w:val="Heading4"/>
      </w:pPr>
      <w:r w:rsidRPr="00BF6506">
        <w:t>Devices and Applications Scope</w:t>
      </w:r>
    </w:p>
    <w:p w14:paraId="5C81AF04" w14:textId="77777777" w:rsidR="008F35B5" w:rsidRPr="00BF6506" w:rsidRDefault="008F35B5" w:rsidP="00BD0B79">
      <w:pPr>
        <w:pStyle w:val="Heading5"/>
      </w:pPr>
      <w:r w:rsidRPr="00BF6506">
        <w:t>Clarification on categories/types of devices or applications not eligible for approval under the RFA.</w:t>
      </w:r>
    </w:p>
    <w:p w14:paraId="7E848E60" w14:textId="29A2902C" w:rsidR="008F35B5" w:rsidRPr="00BF6506" w:rsidRDefault="008F35B5" w:rsidP="00D7154A">
      <w:pPr>
        <w:pStyle w:val="Heading6"/>
      </w:pPr>
      <w:r w:rsidRPr="00BF6506">
        <w:t xml:space="preserve">Answer: The categories and types of devices and applications are specified in the RFA. Refer to the “Description of Services” section. DOR will be issuing an </w:t>
      </w:r>
      <w:r w:rsidRPr="00BF6506">
        <w:lastRenderedPageBreak/>
        <w:t>RFA addendum to remove all references to “speech generating devices”.</w:t>
      </w:r>
    </w:p>
    <w:p w14:paraId="34FD9071" w14:textId="1F97652A" w:rsidR="008F35B5" w:rsidRPr="00BF6506" w:rsidRDefault="006D2B6E" w:rsidP="00BD0B79">
      <w:pPr>
        <w:pStyle w:val="Heading4"/>
      </w:pPr>
      <w:r w:rsidRPr="00BF6506">
        <w:t>Submission Format and Document Handling</w:t>
      </w:r>
    </w:p>
    <w:p w14:paraId="3F315A9A" w14:textId="77777777" w:rsidR="006D2B6E" w:rsidRPr="00BF6506" w:rsidRDefault="006D2B6E" w:rsidP="00BD0B79">
      <w:pPr>
        <w:pStyle w:val="Heading5"/>
      </w:pPr>
      <w:r w:rsidRPr="00BF6506">
        <w:t xml:space="preserve">Must the entire application submission be in one Word document? </w:t>
      </w:r>
    </w:p>
    <w:p w14:paraId="7DBB0B9F" w14:textId="20BE7871" w:rsidR="006D2B6E" w:rsidRPr="00BF6506" w:rsidRDefault="006D2B6E" w:rsidP="00D7154A">
      <w:pPr>
        <w:pStyle w:val="Heading6"/>
      </w:pPr>
      <w:r w:rsidRPr="00BF6506">
        <w:t>Answer: No. As specified in the RFA, the application/work plan and proposed budget plus narrative are to be submitted as separate Word documents.</w:t>
      </w:r>
    </w:p>
    <w:p w14:paraId="0BB9C122" w14:textId="77777777" w:rsidR="006D2B6E" w:rsidRPr="00BF6506" w:rsidRDefault="006D2B6E" w:rsidP="00F27BD9">
      <w:pPr>
        <w:pStyle w:val="ListParagraph"/>
        <w:numPr>
          <w:ilvl w:val="3"/>
          <w:numId w:val="1"/>
        </w:numPr>
        <w:spacing w:after="120"/>
        <w:ind w:left="2160"/>
        <w:contextualSpacing w:val="0"/>
        <w:rPr>
          <w:rFonts w:cs="Arial"/>
          <w:color w:val="auto"/>
          <w:szCs w:val="28"/>
        </w:rPr>
      </w:pPr>
      <w:r w:rsidRPr="00BF6506">
        <w:rPr>
          <w:rFonts w:cs="Arial"/>
          <w:color w:val="auto"/>
          <w:szCs w:val="28"/>
        </w:rPr>
        <w:t>Attachment A: Application/Work Plan (no more than 10 pages total, 14pt Arial font, single-spaced in Microsoft Word format)</w:t>
      </w:r>
    </w:p>
    <w:p w14:paraId="7032FE41" w14:textId="77777777" w:rsidR="006D2B6E" w:rsidRPr="00BF6506" w:rsidRDefault="006D2B6E" w:rsidP="00F27BD9">
      <w:pPr>
        <w:pStyle w:val="ListParagraph"/>
        <w:numPr>
          <w:ilvl w:val="3"/>
          <w:numId w:val="1"/>
        </w:numPr>
        <w:spacing w:after="120"/>
        <w:ind w:left="2160"/>
        <w:contextualSpacing w:val="0"/>
        <w:rPr>
          <w:rFonts w:cs="Arial"/>
          <w:color w:val="auto"/>
          <w:szCs w:val="28"/>
        </w:rPr>
      </w:pPr>
      <w:r w:rsidRPr="00BF6506">
        <w:rPr>
          <w:rFonts w:cs="Arial"/>
          <w:color w:val="auto"/>
          <w:szCs w:val="28"/>
        </w:rPr>
        <w:t>Attachment B: Proposed Budget and Narrative (no more than 5 pages total for each region, 14pt Arial font, single-spaced in Microsoft Word format)</w:t>
      </w:r>
    </w:p>
    <w:p w14:paraId="229771DF" w14:textId="77777777" w:rsidR="00C13C00" w:rsidRPr="00BF6506" w:rsidRDefault="00C13C00" w:rsidP="00BD0B79">
      <w:pPr>
        <w:pStyle w:val="Heading5"/>
      </w:pPr>
      <w:r w:rsidRPr="00BF6506">
        <w:t>For documents typically provided as PDF, must they also be imported into Word?</w:t>
      </w:r>
    </w:p>
    <w:p w14:paraId="1E132A0F" w14:textId="30074965" w:rsidR="00C13C00" w:rsidRPr="00BF6506" w:rsidRDefault="00C13C00" w:rsidP="00D7154A">
      <w:pPr>
        <w:pStyle w:val="Heading6"/>
      </w:pPr>
      <w:r w:rsidRPr="00BF6506">
        <w:t>Answer: The application document format is specified in the RFA. Some documents from ‘Attachment D: Required Documents Checklist and Assurances’ can be provided as PDF (e.g. organization corporate report, entity status letter from Franchise Tax Board, STD. 204, and proof of insurance).</w:t>
      </w:r>
    </w:p>
    <w:p w14:paraId="35518182" w14:textId="7D090981" w:rsidR="006D2B6E" w:rsidRPr="00BF6506" w:rsidRDefault="00C13C00" w:rsidP="00BD0B79">
      <w:pPr>
        <w:pStyle w:val="Heading4"/>
      </w:pPr>
      <w:r w:rsidRPr="00BF6506">
        <w:t>Multi-Region Proposal Scale and Budget</w:t>
      </w:r>
    </w:p>
    <w:p w14:paraId="2CAB0EFF" w14:textId="77777777" w:rsidR="00C13C00" w:rsidRPr="00BF6506" w:rsidRDefault="00C13C00" w:rsidP="00BD0B79">
      <w:pPr>
        <w:pStyle w:val="Heading5"/>
      </w:pPr>
      <w:r w:rsidRPr="00BF6506">
        <w:t xml:space="preserve">If applying for all 10 regions, can an applicant submit 10 proposals with a total </w:t>
      </w:r>
      <w:proofErr w:type="gramStart"/>
      <w:r w:rsidRPr="00BF6506">
        <w:t>max</w:t>
      </w:r>
      <w:proofErr w:type="gramEnd"/>
      <w:r w:rsidRPr="00BF6506">
        <w:t xml:space="preserve"> of $2.5M per fiscal year?</w:t>
      </w:r>
    </w:p>
    <w:p w14:paraId="229EBCCB" w14:textId="35407B30" w:rsidR="00C13C00" w:rsidRPr="00BF6506" w:rsidRDefault="00C13C00" w:rsidP="00D7154A">
      <w:pPr>
        <w:pStyle w:val="Heading6"/>
      </w:pPr>
      <w:r w:rsidRPr="00BF6506">
        <w:t>Answer: For applicants applying to serve more than one region, a proposed budget and narrative is required for each region.</w:t>
      </w:r>
    </w:p>
    <w:p w14:paraId="1241D178" w14:textId="62F5B44D" w:rsidR="0086688C" w:rsidRPr="002E69B8" w:rsidRDefault="0086688C" w:rsidP="0086688C">
      <w:pPr>
        <w:pStyle w:val="Heading3"/>
      </w:pPr>
      <w:bookmarkStart w:id="41" w:name="_Toc197599075"/>
      <w:bookmarkStart w:id="42" w:name="_Toc223678668"/>
      <w:r w:rsidRPr="002E69B8">
        <w:t>Reminders</w:t>
      </w:r>
      <w:r w:rsidR="00182DC2" w:rsidRPr="002E69B8">
        <w:t xml:space="preserve"> – Shared at Bidders Conferences</w:t>
      </w:r>
      <w:bookmarkEnd w:id="41"/>
      <w:bookmarkEnd w:id="42"/>
    </w:p>
    <w:p w14:paraId="4C8F6ED6" w14:textId="33FEE589" w:rsidR="009C7551" w:rsidRPr="002E69B8" w:rsidRDefault="009C7551" w:rsidP="00F27BD9">
      <w:pPr>
        <w:pStyle w:val="Heading4"/>
      </w:pPr>
      <w:r w:rsidRPr="004B65A0">
        <w:t>Broadened</w:t>
      </w:r>
      <w:r w:rsidRPr="002E69B8">
        <w:t xml:space="preserve"> eligibility</w:t>
      </w:r>
      <w:r w:rsidR="00DA1F20" w:rsidRPr="002E69B8">
        <w:t xml:space="preserve"> </w:t>
      </w:r>
      <w:r w:rsidRPr="002E69B8">
        <w:t>criteria</w:t>
      </w:r>
    </w:p>
    <w:p w14:paraId="3A530E86" w14:textId="71622EEC" w:rsidR="009C7551" w:rsidRPr="004B65A0" w:rsidRDefault="009C7551" w:rsidP="004E1BA6">
      <w:pPr>
        <w:pStyle w:val="Heading5"/>
      </w:pPr>
      <w:r w:rsidRPr="004B65A0">
        <w:t>DOR will remove all</w:t>
      </w:r>
      <w:r w:rsidR="00DA1F20" w:rsidRPr="004B65A0">
        <w:t xml:space="preserve"> </w:t>
      </w:r>
      <w:r w:rsidRPr="004B65A0">
        <w:t>references to</w:t>
      </w:r>
      <w:r w:rsidR="00DA1F20" w:rsidRPr="004B65A0">
        <w:t xml:space="preserve"> </w:t>
      </w:r>
      <w:r w:rsidRPr="004B65A0">
        <w:t>applicants having a</w:t>
      </w:r>
      <w:r w:rsidR="004B65A0">
        <w:t xml:space="preserve"> non-profit/</w:t>
      </w:r>
      <w:r w:rsidR="00DA1F20" w:rsidRPr="004B65A0">
        <w:t xml:space="preserve"> </w:t>
      </w:r>
      <w:r w:rsidRPr="004B65A0">
        <w:t>501(c)(3) status</w:t>
      </w:r>
      <w:r w:rsidR="002E69B8">
        <w:t>.</w:t>
      </w:r>
    </w:p>
    <w:p w14:paraId="25C42CB4" w14:textId="37B6F208" w:rsidR="002E69B8" w:rsidRDefault="009C7551" w:rsidP="002E69B8">
      <w:pPr>
        <w:pStyle w:val="Heading4"/>
      </w:pPr>
      <w:r w:rsidRPr="002E69B8">
        <w:lastRenderedPageBreak/>
        <w:t>Remove references to “speech generating devices”</w:t>
      </w:r>
    </w:p>
    <w:p w14:paraId="69026F0B" w14:textId="387F1943" w:rsidR="002E69B8" w:rsidRPr="002E69B8" w:rsidRDefault="004B65A0" w:rsidP="004E1BA6">
      <w:pPr>
        <w:pStyle w:val="Heading5"/>
      </w:pPr>
      <w:r>
        <w:t>DOR wi</w:t>
      </w:r>
      <w:r w:rsidR="0085699E">
        <w:t>ll be replacing this term with “tablets”</w:t>
      </w:r>
    </w:p>
    <w:p w14:paraId="30F84C22" w14:textId="4A0B292A" w:rsidR="005B72DE" w:rsidRPr="002E69B8" w:rsidRDefault="005E4706" w:rsidP="002E69B8">
      <w:pPr>
        <w:pStyle w:val="Heading4"/>
      </w:pPr>
      <w:r w:rsidRPr="002E69B8">
        <w:t>Updated application</w:t>
      </w:r>
      <w:r w:rsidR="00DA1F20" w:rsidRPr="002E69B8">
        <w:t xml:space="preserve"> </w:t>
      </w:r>
      <w:r w:rsidRPr="002E69B8">
        <w:t>deadline</w:t>
      </w:r>
    </w:p>
    <w:p w14:paraId="46770C94" w14:textId="57BFBD6A" w:rsidR="005E4706" w:rsidRPr="002E69B8" w:rsidRDefault="005E4706" w:rsidP="00DA1F20">
      <w:pPr>
        <w:pStyle w:val="ListParagraph"/>
        <w:spacing w:after="240"/>
        <w:ind w:left="1080"/>
        <w:contextualSpacing w:val="0"/>
        <w:rPr>
          <w:color w:val="auto"/>
        </w:rPr>
      </w:pPr>
      <w:r w:rsidRPr="002E69B8">
        <w:rPr>
          <w:color w:val="auto"/>
        </w:rPr>
        <w:t>Extended by one</w:t>
      </w:r>
      <w:r w:rsidR="00DA1F20" w:rsidRPr="002E69B8">
        <w:rPr>
          <w:color w:val="auto"/>
        </w:rPr>
        <w:t xml:space="preserve"> </w:t>
      </w:r>
      <w:r w:rsidRPr="002E69B8">
        <w:rPr>
          <w:color w:val="auto"/>
        </w:rPr>
        <w:t>week:</w:t>
      </w:r>
      <w:r w:rsidR="00DA1F20" w:rsidRPr="002E69B8">
        <w:rPr>
          <w:color w:val="auto"/>
        </w:rPr>
        <w:t xml:space="preserve"> </w:t>
      </w:r>
      <w:r w:rsidRPr="002E69B8">
        <w:rPr>
          <w:color w:val="auto"/>
        </w:rPr>
        <w:t>March 25,</w:t>
      </w:r>
      <w:r w:rsidR="00DA1F20" w:rsidRPr="002E69B8">
        <w:rPr>
          <w:color w:val="auto"/>
        </w:rPr>
        <w:t xml:space="preserve"> </w:t>
      </w:r>
      <w:proofErr w:type="gramStart"/>
      <w:r w:rsidRPr="002E69B8">
        <w:rPr>
          <w:color w:val="auto"/>
        </w:rPr>
        <w:t>2026</w:t>
      </w:r>
      <w:proofErr w:type="gramEnd"/>
      <w:r w:rsidR="00DA1F20" w:rsidRPr="002E69B8">
        <w:rPr>
          <w:color w:val="auto"/>
        </w:rPr>
        <w:t xml:space="preserve"> </w:t>
      </w:r>
      <w:r w:rsidRPr="002E69B8">
        <w:rPr>
          <w:color w:val="auto"/>
        </w:rPr>
        <w:t>by 11:59 p.m.</w:t>
      </w:r>
      <w:r w:rsidR="00DA1F20" w:rsidRPr="002E69B8">
        <w:rPr>
          <w:color w:val="auto"/>
        </w:rPr>
        <w:t xml:space="preserve"> </w:t>
      </w:r>
      <w:r w:rsidRPr="002E69B8">
        <w:rPr>
          <w:color w:val="auto"/>
        </w:rPr>
        <w:t>[new deadline]</w:t>
      </w:r>
    </w:p>
    <w:p w14:paraId="4375B671" w14:textId="4623D159" w:rsidR="008F0759" w:rsidRPr="002E69B8" w:rsidRDefault="005E4706" w:rsidP="00BD0B79">
      <w:pPr>
        <w:pStyle w:val="Heading4"/>
      </w:pPr>
      <w:r w:rsidRPr="002E69B8">
        <w:t>RFA Addendum,</w:t>
      </w:r>
      <w:r w:rsidR="00DA1F20" w:rsidRPr="002E69B8">
        <w:t xml:space="preserve"> </w:t>
      </w:r>
      <w:r w:rsidRPr="002E69B8">
        <w:t>Questions and Answers</w:t>
      </w:r>
      <w:r w:rsidR="00DA1F20" w:rsidRPr="002E69B8">
        <w:t xml:space="preserve"> </w:t>
      </w:r>
      <w:r w:rsidRPr="002E69B8">
        <w:t>will be posted to the</w:t>
      </w:r>
      <w:r w:rsidR="00DA1F20" w:rsidRPr="002E69B8">
        <w:t xml:space="preserve"> </w:t>
      </w:r>
      <w:hyperlink r:id="rId17" w:tgtFrame="_blank" w:history="1">
        <w:r w:rsidRPr="002E69B8">
          <w:rPr>
            <w:rStyle w:val="Hyperlink"/>
            <w:color w:val="auto"/>
          </w:rPr>
          <w:t>DOR website</w:t>
        </w:r>
      </w:hyperlink>
      <w:r w:rsidR="00DA1F20" w:rsidRPr="002E69B8">
        <w:rPr>
          <w:u w:val="single"/>
        </w:rPr>
        <w:t xml:space="preserve"> </w:t>
      </w:r>
      <w:r w:rsidRPr="002E69B8">
        <w:t>on</w:t>
      </w:r>
      <w:r w:rsidR="00DA1F20" w:rsidRPr="002E69B8">
        <w:t xml:space="preserve"> </w:t>
      </w:r>
      <w:r w:rsidRPr="002E69B8">
        <w:t>March 9, 2026</w:t>
      </w:r>
    </w:p>
    <w:p w14:paraId="7EDA324B" w14:textId="1B9BFA04" w:rsidR="008F0759" w:rsidRPr="002E69B8" w:rsidRDefault="008F0759" w:rsidP="00BD0B79">
      <w:pPr>
        <w:pStyle w:val="Heading4"/>
      </w:pPr>
      <w:r w:rsidRPr="002E69B8">
        <w:t xml:space="preserve">Comments or concerns regarding proposed awards must be submitted via email to </w:t>
      </w:r>
      <w:hyperlink r:id="rId18" w:history="1">
        <w:r w:rsidRPr="002E69B8">
          <w:rPr>
            <w:rStyle w:val="Hyperlink"/>
            <w:color w:val="auto"/>
          </w:rPr>
          <w:t>Grants@dor.ca.gov</w:t>
        </w:r>
      </w:hyperlink>
      <w:r w:rsidR="008D11D1" w:rsidRPr="002E69B8">
        <w:t>.</w:t>
      </w:r>
    </w:p>
    <w:p w14:paraId="7E80B214" w14:textId="180F0190" w:rsidR="00BF6506" w:rsidRPr="002E69B8" w:rsidRDefault="008F0759" w:rsidP="00BF6506">
      <w:pPr>
        <w:pStyle w:val="Heading4"/>
        <w:ind w:left="540" w:hanging="540"/>
      </w:pPr>
      <w:r w:rsidRPr="002E69B8">
        <w:t xml:space="preserve">Written appeals must be submitted to the DOR within 30 days of the date of the Notice of Intent to Award via email to </w:t>
      </w:r>
      <w:hyperlink r:id="rId19" w:history="1">
        <w:r w:rsidRPr="002E69B8">
          <w:rPr>
            <w:rStyle w:val="Hyperlink"/>
            <w:color w:val="auto"/>
          </w:rPr>
          <w:t>contractsinfo@dor.ca.gov</w:t>
        </w:r>
      </w:hyperlink>
    </w:p>
    <w:p w14:paraId="59EFF16B" w14:textId="32381345" w:rsidR="002C62D8" w:rsidRPr="002E69B8" w:rsidRDefault="002C62D8" w:rsidP="002C62D8">
      <w:pPr>
        <w:pStyle w:val="Heading3"/>
      </w:pPr>
      <w:bookmarkStart w:id="43" w:name="_Toc197599076"/>
      <w:bookmarkStart w:id="44" w:name="_Toc223678669"/>
      <w:r w:rsidRPr="002E69B8">
        <w:t xml:space="preserve">Question &amp; Answer </w:t>
      </w:r>
      <w:r w:rsidR="00530CA2" w:rsidRPr="002E69B8">
        <w:t>–</w:t>
      </w:r>
      <w:r w:rsidR="00182DC2" w:rsidRPr="002E69B8">
        <w:t xml:space="preserve"> </w:t>
      </w:r>
      <w:r w:rsidRPr="002E69B8">
        <w:t>A</w:t>
      </w:r>
      <w:r w:rsidR="00182DC2" w:rsidRPr="002E69B8">
        <w:t>DDENDUM</w:t>
      </w:r>
      <w:bookmarkEnd w:id="43"/>
      <w:bookmarkEnd w:id="44"/>
    </w:p>
    <w:p w14:paraId="6B118AD7" w14:textId="72F87209" w:rsidR="00E9696D" w:rsidRPr="002E69B8" w:rsidRDefault="00E9696D" w:rsidP="00BD0B79">
      <w:pPr>
        <w:pStyle w:val="Heading5"/>
      </w:pPr>
      <w:r w:rsidRPr="002E69B8">
        <w:t>Question:</w:t>
      </w:r>
      <w:r w:rsidR="008D11D1" w:rsidRPr="002E69B8">
        <w:t xml:space="preserve"> </w:t>
      </w:r>
      <w:r w:rsidRPr="002E69B8">
        <w:t>Do we need to apply to keep current grant?</w:t>
      </w:r>
    </w:p>
    <w:p w14:paraId="1B083E83" w14:textId="72BB8447" w:rsidR="00E9696D" w:rsidRPr="002E69B8" w:rsidRDefault="00E9696D" w:rsidP="00D7154A">
      <w:pPr>
        <w:pStyle w:val="Heading6"/>
      </w:pPr>
      <w:r w:rsidRPr="002E69B8">
        <w:t>Answer:</w:t>
      </w:r>
      <w:r w:rsidR="008D11D1" w:rsidRPr="002E69B8">
        <w:t xml:space="preserve"> </w:t>
      </w:r>
      <w:r w:rsidR="009863E9" w:rsidRPr="00711AD9">
        <w:t xml:space="preserve">Yes. </w:t>
      </w:r>
      <w:r w:rsidRPr="002E69B8">
        <w:t xml:space="preserve">There will be no options to extend current </w:t>
      </w:r>
      <w:r w:rsidR="009863E9" w:rsidRPr="002E69B8">
        <w:t xml:space="preserve">VOP </w:t>
      </w:r>
      <w:r w:rsidRPr="002E69B8">
        <w:t>agreements,</w:t>
      </w:r>
      <w:r w:rsidR="008D11D1" w:rsidRPr="002E69B8">
        <w:t xml:space="preserve"> </w:t>
      </w:r>
      <w:r w:rsidR="009863E9" w:rsidRPr="002E69B8">
        <w:t xml:space="preserve">and </w:t>
      </w:r>
      <w:r w:rsidRPr="002E69B8">
        <w:t>each organization</w:t>
      </w:r>
      <w:r w:rsidR="008D11D1" w:rsidRPr="002E69B8">
        <w:t xml:space="preserve"> </w:t>
      </w:r>
      <w:r w:rsidRPr="002E69B8">
        <w:t>will need to apply to become a provider</w:t>
      </w:r>
      <w:r w:rsidR="008D11D1" w:rsidRPr="002E69B8">
        <w:t xml:space="preserve"> </w:t>
      </w:r>
      <w:r w:rsidRPr="002E69B8">
        <w:t>under the RFA.</w:t>
      </w:r>
    </w:p>
    <w:p w14:paraId="2652EA5A" w14:textId="1311AC2F" w:rsidR="00E9696D" w:rsidRPr="002E69B8" w:rsidRDefault="00E9696D" w:rsidP="00BD0B79">
      <w:pPr>
        <w:pStyle w:val="Heading5"/>
      </w:pPr>
      <w:r w:rsidRPr="002E69B8">
        <w:t>Question: Does this mean that current contractors</w:t>
      </w:r>
      <w:r w:rsidR="008D11D1" w:rsidRPr="002E69B8">
        <w:t xml:space="preserve"> </w:t>
      </w:r>
      <w:r w:rsidRPr="002E69B8">
        <w:t>are required to</w:t>
      </w:r>
      <w:r w:rsidR="008D11D1" w:rsidRPr="002E69B8">
        <w:t xml:space="preserve"> </w:t>
      </w:r>
      <w:r w:rsidRPr="002E69B8">
        <w:t>submit</w:t>
      </w:r>
      <w:r w:rsidR="008D11D1" w:rsidRPr="002E69B8">
        <w:t xml:space="preserve"> </w:t>
      </w:r>
      <w:r w:rsidRPr="002E69B8">
        <w:t>a new application under this solicitation?</w:t>
      </w:r>
    </w:p>
    <w:p w14:paraId="55F55277" w14:textId="56CDE55A" w:rsidR="00E9696D" w:rsidRPr="002E69B8" w:rsidRDefault="00E9696D" w:rsidP="00D7154A">
      <w:pPr>
        <w:pStyle w:val="Heading6"/>
      </w:pPr>
      <w:r w:rsidRPr="002E69B8">
        <w:t>Answer: Yes</w:t>
      </w:r>
      <w:r w:rsidR="009863E9" w:rsidRPr="002E69B8">
        <w:t xml:space="preserve">; </w:t>
      </w:r>
      <w:r w:rsidRPr="002E69B8">
        <w:t>please</w:t>
      </w:r>
      <w:r w:rsidR="008D11D1" w:rsidRPr="002E69B8">
        <w:t xml:space="preserve"> </w:t>
      </w:r>
      <w:r w:rsidRPr="002E69B8">
        <w:t>see</w:t>
      </w:r>
      <w:r w:rsidR="008D11D1" w:rsidRPr="002E69B8">
        <w:t xml:space="preserve"> </w:t>
      </w:r>
      <w:r w:rsidRPr="002E69B8">
        <w:t>answer</w:t>
      </w:r>
      <w:r w:rsidR="008D11D1" w:rsidRPr="002E69B8">
        <w:t xml:space="preserve"> </w:t>
      </w:r>
      <w:r w:rsidRPr="002E69B8">
        <w:t>above.</w:t>
      </w:r>
    </w:p>
    <w:p w14:paraId="3F697BEB" w14:textId="51C4430A" w:rsidR="00E9696D" w:rsidRPr="002E69B8" w:rsidRDefault="00E9696D" w:rsidP="00BD0B79">
      <w:pPr>
        <w:pStyle w:val="Heading5"/>
      </w:pPr>
      <w:r w:rsidRPr="002E69B8">
        <w:t>Question: How many contractors will be awarded?</w:t>
      </w:r>
    </w:p>
    <w:p w14:paraId="4CC3B44C" w14:textId="1310BC38" w:rsidR="00E9696D" w:rsidRPr="002E69B8" w:rsidRDefault="00E9696D" w:rsidP="00D7154A">
      <w:pPr>
        <w:pStyle w:val="Heading6"/>
      </w:pPr>
      <w:r w:rsidRPr="002E69B8">
        <w:t>Answer: DOR will make up to 20 awards</w:t>
      </w:r>
      <w:r w:rsidR="009863E9" w:rsidRPr="002E69B8">
        <w:t xml:space="preserve"> under this RFA</w:t>
      </w:r>
      <w:r w:rsidRPr="002E69B8" w:rsidDel="009863E9">
        <w:t>.</w:t>
      </w:r>
    </w:p>
    <w:p w14:paraId="0AE89DDB" w14:textId="13A89343" w:rsidR="00E9696D" w:rsidRPr="002E69B8" w:rsidRDefault="00E9696D" w:rsidP="00BD0B79">
      <w:pPr>
        <w:pStyle w:val="Heading5"/>
      </w:pPr>
      <w:r w:rsidRPr="002E69B8">
        <w:t>Question: Confirming that only nonprofits are eligible to continue with the RFA? VOP is no longer</w:t>
      </w:r>
      <w:r w:rsidR="008D11D1" w:rsidRPr="002E69B8">
        <w:t xml:space="preserve"> </w:t>
      </w:r>
      <w:r w:rsidRPr="002E69B8">
        <w:t>an option</w:t>
      </w:r>
      <w:r w:rsidR="008D11D1" w:rsidRPr="002E69B8">
        <w:t xml:space="preserve"> </w:t>
      </w:r>
      <w:r w:rsidRPr="002E69B8">
        <w:t>for for-profit organizations?</w:t>
      </w:r>
    </w:p>
    <w:p w14:paraId="18FC90A9" w14:textId="23D1AF64" w:rsidR="00E9696D" w:rsidRPr="00BF6506" w:rsidRDefault="00E9696D" w:rsidP="00D7154A">
      <w:pPr>
        <w:pStyle w:val="Heading6"/>
      </w:pPr>
      <w:r w:rsidRPr="00BF6506">
        <w:t>Answer: DOR</w:t>
      </w:r>
      <w:r w:rsidR="008D11D1">
        <w:t xml:space="preserve"> </w:t>
      </w:r>
      <w:r w:rsidRPr="00BF6506">
        <w:t>is</w:t>
      </w:r>
      <w:r w:rsidR="008D11D1">
        <w:t xml:space="preserve"> </w:t>
      </w:r>
      <w:r w:rsidRPr="00BF6506">
        <w:t>adjusting</w:t>
      </w:r>
      <w:r w:rsidR="008D11D1">
        <w:t xml:space="preserve"> </w:t>
      </w:r>
      <w:r w:rsidRPr="00BF6506">
        <w:t>the</w:t>
      </w:r>
      <w:r w:rsidR="008D11D1">
        <w:t xml:space="preserve"> </w:t>
      </w:r>
      <w:r w:rsidRPr="00BF6506">
        <w:t>Minimum</w:t>
      </w:r>
      <w:r w:rsidR="008D11D1">
        <w:t xml:space="preserve"> </w:t>
      </w:r>
      <w:r w:rsidRPr="00BF6506">
        <w:t>qualifications</w:t>
      </w:r>
      <w:r w:rsidR="008D11D1">
        <w:t xml:space="preserve"> </w:t>
      </w:r>
      <w:r w:rsidRPr="00BF6506">
        <w:t>for</w:t>
      </w:r>
      <w:r w:rsidR="008D11D1">
        <w:t xml:space="preserve"> </w:t>
      </w:r>
      <w:r w:rsidRPr="00BF6506">
        <w:t>eligible</w:t>
      </w:r>
      <w:r w:rsidR="008D11D1">
        <w:t xml:space="preserve"> </w:t>
      </w:r>
      <w:r w:rsidRPr="00BF6506">
        <w:t>organizations</w:t>
      </w:r>
      <w:r w:rsidR="008D11D1">
        <w:t xml:space="preserve"> </w:t>
      </w:r>
      <w:r w:rsidRPr="00BF6506">
        <w:t>–</w:t>
      </w:r>
      <w:r w:rsidR="008D11D1">
        <w:t xml:space="preserve"> </w:t>
      </w:r>
      <w:r w:rsidRPr="00BF6506">
        <w:t>references</w:t>
      </w:r>
      <w:r w:rsidR="008D11D1">
        <w:t xml:space="preserve"> </w:t>
      </w:r>
      <w:r w:rsidRPr="00BF6506">
        <w:t>to</w:t>
      </w:r>
      <w:r w:rsidR="008D11D1">
        <w:t xml:space="preserve"> </w:t>
      </w:r>
      <w:r w:rsidRPr="00BF6506">
        <w:t>501</w:t>
      </w:r>
      <w:r w:rsidR="0085699E">
        <w:t>(</w:t>
      </w:r>
      <w:r w:rsidRPr="00BF6506">
        <w:t>c</w:t>
      </w:r>
      <w:r w:rsidR="0085699E">
        <w:t>)(</w:t>
      </w:r>
      <w:r w:rsidRPr="00BF6506">
        <w:t>3</w:t>
      </w:r>
      <w:r w:rsidR="0085699E">
        <w:t>)</w:t>
      </w:r>
      <w:r w:rsidRPr="00BF6506">
        <w:t>/non-profits</w:t>
      </w:r>
      <w:r w:rsidR="008D11D1">
        <w:t xml:space="preserve"> </w:t>
      </w:r>
      <w:r w:rsidRPr="00BF6506">
        <w:t>will</w:t>
      </w:r>
      <w:r w:rsidR="008D11D1">
        <w:t xml:space="preserve"> </w:t>
      </w:r>
      <w:r w:rsidRPr="00BF6506">
        <w:t>be</w:t>
      </w:r>
      <w:r w:rsidR="008D11D1">
        <w:t xml:space="preserve"> </w:t>
      </w:r>
      <w:r w:rsidRPr="00BF6506">
        <w:t>removed</w:t>
      </w:r>
      <w:r w:rsidR="008D11D1">
        <w:t xml:space="preserve"> </w:t>
      </w:r>
      <w:r w:rsidRPr="00BF6506">
        <w:t>in</w:t>
      </w:r>
      <w:r w:rsidR="008D11D1">
        <w:t xml:space="preserve"> </w:t>
      </w:r>
      <w:r w:rsidRPr="00BF6506">
        <w:t>the</w:t>
      </w:r>
      <w:r w:rsidR="008D11D1">
        <w:t xml:space="preserve"> </w:t>
      </w:r>
      <w:r w:rsidRPr="00BF6506">
        <w:t>VOP</w:t>
      </w:r>
      <w:r w:rsidR="008D11D1">
        <w:t xml:space="preserve"> </w:t>
      </w:r>
      <w:r w:rsidRPr="00BF6506">
        <w:t>RFA</w:t>
      </w:r>
      <w:r w:rsidR="008D11D1">
        <w:t xml:space="preserve"> </w:t>
      </w:r>
      <w:r w:rsidRPr="00BF6506">
        <w:t>Addendum</w:t>
      </w:r>
      <w:r w:rsidR="0085699E">
        <w:t xml:space="preserve"> </w:t>
      </w:r>
      <w:r w:rsidR="0085699E" w:rsidRPr="00BF6506">
        <w:t>(as</w:t>
      </w:r>
      <w:r w:rsidR="0085699E">
        <w:t xml:space="preserve"> </w:t>
      </w:r>
      <w:r w:rsidR="0085699E" w:rsidRPr="00BF6506">
        <w:t>answered</w:t>
      </w:r>
      <w:r w:rsidR="0085699E">
        <w:t xml:space="preserve"> </w:t>
      </w:r>
      <w:r w:rsidR="0085699E" w:rsidRPr="00BF6506">
        <w:t>during</w:t>
      </w:r>
      <w:r w:rsidR="0085699E">
        <w:t xml:space="preserve"> </w:t>
      </w:r>
      <w:r w:rsidR="0085699E" w:rsidRPr="00BF6506">
        <w:t>the</w:t>
      </w:r>
      <w:r w:rsidR="0085699E">
        <w:t xml:space="preserve"> </w:t>
      </w:r>
      <w:r w:rsidR="0085699E" w:rsidRPr="00BF6506">
        <w:t>Q&amp;A</w:t>
      </w:r>
      <w:r w:rsidR="0085699E">
        <w:t xml:space="preserve"> </w:t>
      </w:r>
      <w:r w:rsidR="0085699E" w:rsidRPr="00BF6506">
        <w:t>above)</w:t>
      </w:r>
      <w:r w:rsidRPr="00BF6506">
        <w:t>.</w:t>
      </w:r>
    </w:p>
    <w:p w14:paraId="2C465C6B" w14:textId="41D786F4" w:rsidR="00E9696D" w:rsidRPr="00BF6506" w:rsidRDefault="00E9696D" w:rsidP="00BD0B79">
      <w:pPr>
        <w:pStyle w:val="Heading5"/>
      </w:pPr>
      <w:r w:rsidRPr="00BF6506">
        <w:t>Questions:</w:t>
      </w:r>
      <w:r w:rsidR="008D11D1">
        <w:t xml:space="preserve"> </w:t>
      </w:r>
      <w:r w:rsidRPr="00BF6506">
        <w:t>Where</w:t>
      </w:r>
      <w:r w:rsidR="008D11D1">
        <w:t xml:space="preserve"> </w:t>
      </w:r>
      <w:r w:rsidRPr="00BF6506">
        <w:t>can</w:t>
      </w:r>
      <w:r w:rsidR="008D11D1">
        <w:t xml:space="preserve"> </w:t>
      </w:r>
      <w:r w:rsidRPr="00BF6506">
        <w:t>applicants</w:t>
      </w:r>
      <w:r w:rsidR="008D11D1">
        <w:t xml:space="preserve"> </w:t>
      </w:r>
      <w:r w:rsidRPr="00BF6506">
        <w:t>find</w:t>
      </w:r>
      <w:r w:rsidR="008D11D1">
        <w:t xml:space="preserve"> </w:t>
      </w:r>
      <w:r w:rsidRPr="00BF6506">
        <w:t>RFA</w:t>
      </w:r>
      <w:r w:rsidR="008D11D1">
        <w:t xml:space="preserve"> </w:t>
      </w:r>
      <w:r w:rsidRPr="00BF6506">
        <w:t>related</w:t>
      </w:r>
      <w:r w:rsidR="008D11D1">
        <w:t xml:space="preserve"> </w:t>
      </w:r>
      <w:r w:rsidRPr="00BF6506">
        <w:t>changes</w:t>
      </w:r>
      <w:r w:rsidR="008D11D1">
        <w:t xml:space="preserve"> </w:t>
      </w:r>
      <w:r w:rsidRPr="00BF6506">
        <w:t>and</w:t>
      </w:r>
      <w:r w:rsidR="008D11D1">
        <w:t xml:space="preserve"> </w:t>
      </w:r>
      <w:r w:rsidRPr="00BF6506">
        <w:t>documents?</w:t>
      </w:r>
    </w:p>
    <w:p w14:paraId="2254311E" w14:textId="72841E70" w:rsidR="00E9696D" w:rsidRPr="00BF6506" w:rsidRDefault="00E9696D" w:rsidP="00D7154A">
      <w:pPr>
        <w:pStyle w:val="Heading6"/>
      </w:pPr>
      <w:r w:rsidRPr="00BF6506">
        <w:t>Answer:</w:t>
      </w:r>
      <w:r w:rsidR="008D11D1">
        <w:t xml:space="preserve"> </w:t>
      </w:r>
      <w:r w:rsidRPr="00BF6506">
        <w:t>The</w:t>
      </w:r>
      <w:r w:rsidR="008D11D1">
        <w:t xml:space="preserve"> </w:t>
      </w:r>
      <w:r w:rsidRPr="00BF6506">
        <w:t>RFA</w:t>
      </w:r>
      <w:r w:rsidR="008D11D1">
        <w:t xml:space="preserve"> </w:t>
      </w:r>
      <w:r w:rsidRPr="00BF6506">
        <w:t>Addendum</w:t>
      </w:r>
      <w:r w:rsidR="008D11D1">
        <w:t xml:space="preserve"> </w:t>
      </w:r>
      <w:r w:rsidRPr="00BF6506">
        <w:t>will</w:t>
      </w:r>
      <w:r w:rsidR="008D11D1">
        <w:t xml:space="preserve"> </w:t>
      </w:r>
      <w:r w:rsidRPr="00BF6506">
        <w:t>be</w:t>
      </w:r>
      <w:r w:rsidR="008D11D1">
        <w:t xml:space="preserve"> </w:t>
      </w:r>
      <w:r w:rsidRPr="00BF6506">
        <w:t>posted</w:t>
      </w:r>
      <w:r w:rsidR="008D11D1">
        <w:t xml:space="preserve"> </w:t>
      </w:r>
      <w:r w:rsidRPr="00BF6506">
        <w:t>on</w:t>
      </w:r>
      <w:r w:rsidR="008D11D1">
        <w:t xml:space="preserve"> </w:t>
      </w:r>
      <w:r w:rsidRPr="00BF6506">
        <w:t>Monday,</w:t>
      </w:r>
      <w:r w:rsidR="008D11D1">
        <w:t xml:space="preserve"> </w:t>
      </w:r>
      <w:r w:rsidRPr="00BF6506">
        <w:t>March</w:t>
      </w:r>
      <w:r w:rsidR="008D11D1">
        <w:t xml:space="preserve"> </w:t>
      </w:r>
      <w:r w:rsidRPr="00BF6506">
        <w:t>9,</w:t>
      </w:r>
      <w:r w:rsidR="008D11D1">
        <w:t xml:space="preserve"> </w:t>
      </w:r>
      <w:r w:rsidRPr="00BF6506">
        <w:t>2026,</w:t>
      </w:r>
      <w:r w:rsidR="008D11D1">
        <w:t xml:space="preserve"> </w:t>
      </w:r>
      <w:r w:rsidRPr="00BF6506">
        <w:t>and</w:t>
      </w:r>
      <w:r w:rsidR="008D11D1">
        <w:t xml:space="preserve"> </w:t>
      </w:r>
      <w:r w:rsidRPr="00BF6506">
        <w:t>all</w:t>
      </w:r>
      <w:r w:rsidR="008D11D1">
        <w:t xml:space="preserve"> </w:t>
      </w:r>
      <w:r w:rsidRPr="00BF6506">
        <w:t>Q&amp;A,</w:t>
      </w:r>
      <w:r w:rsidR="008D11D1">
        <w:t xml:space="preserve"> </w:t>
      </w:r>
      <w:r w:rsidRPr="00BF6506">
        <w:t>including</w:t>
      </w:r>
      <w:r w:rsidR="008D11D1">
        <w:t xml:space="preserve"> </w:t>
      </w:r>
      <w:r w:rsidR="003875E8">
        <w:t xml:space="preserve">responses for </w:t>
      </w:r>
      <w:r w:rsidRPr="00BF6506">
        <w:lastRenderedPageBreak/>
        <w:t>questions</w:t>
      </w:r>
      <w:r w:rsidR="008D11D1">
        <w:t xml:space="preserve"> </w:t>
      </w:r>
      <w:r w:rsidRPr="00BF6506">
        <w:t>received</w:t>
      </w:r>
      <w:r w:rsidR="008D11D1">
        <w:t xml:space="preserve"> </w:t>
      </w:r>
      <w:r w:rsidRPr="00BF6506">
        <w:t>during</w:t>
      </w:r>
      <w:r w:rsidR="008D11D1">
        <w:t xml:space="preserve"> </w:t>
      </w:r>
      <w:r w:rsidRPr="00BF6506">
        <w:t>the</w:t>
      </w:r>
      <w:r w:rsidR="008D11D1">
        <w:t xml:space="preserve"> </w:t>
      </w:r>
      <w:r w:rsidRPr="00BF6506">
        <w:t>Applicant</w:t>
      </w:r>
      <w:r w:rsidR="008D11D1">
        <w:t xml:space="preserve"> </w:t>
      </w:r>
      <w:r w:rsidRPr="00BF6506">
        <w:t>Conference,</w:t>
      </w:r>
      <w:r w:rsidR="008D11D1">
        <w:t xml:space="preserve"> </w:t>
      </w:r>
      <w:r w:rsidRPr="00BF6506">
        <w:t>will</w:t>
      </w:r>
      <w:r w:rsidR="008D11D1">
        <w:t xml:space="preserve"> </w:t>
      </w:r>
      <w:r w:rsidRPr="00BF6506">
        <w:t>be</w:t>
      </w:r>
      <w:r w:rsidR="008D11D1">
        <w:t xml:space="preserve"> </w:t>
      </w:r>
      <w:r w:rsidRPr="00BF6506">
        <w:t>posted</w:t>
      </w:r>
      <w:r w:rsidR="008D11D1">
        <w:t xml:space="preserve"> </w:t>
      </w:r>
      <w:r w:rsidRPr="00BF6506">
        <w:t>to</w:t>
      </w:r>
      <w:r w:rsidR="008D11D1">
        <w:t xml:space="preserve"> </w:t>
      </w:r>
      <w:r w:rsidR="002E3B47">
        <w:t xml:space="preserve">the </w:t>
      </w:r>
      <w:hyperlink r:id="rId20" w:history="1">
        <w:r w:rsidRPr="002E3B47">
          <w:rPr>
            <w:rStyle w:val="Hyperlink"/>
          </w:rPr>
          <w:t>DOR</w:t>
        </w:r>
        <w:r w:rsidR="008D11D1" w:rsidRPr="002E3B47">
          <w:rPr>
            <w:rStyle w:val="Hyperlink"/>
          </w:rPr>
          <w:t xml:space="preserve"> </w:t>
        </w:r>
        <w:r w:rsidRPr="002E3B47">
          <w:rPr>
            <w:rStyle w:val="Hyperlink"/>
          </w:rPr>
          <w:t>internet</w:t>
        </w:r>
        <w:r w:rsidR="008D11D1" w:rsidRPr="002E3B47">
          <w:rPr>
            <w:rStyle w:val="Hyperlink"/>
          </w:rPr>
          <w:t xml:space="preserve"> </w:t>
        </w:r>
        <w:r w:rsidRPr="002E3B47">
          <w:rPr>
            <w:rStyle w:val="Hyperlink"/>
          </w:rPr>
          <w:t>page</w:t>
        </w:r>
      </w:hyperlink>
      <w:r w:rsidR="002E3B47">
        <w:t>,</w:t>
      </w:r>
      <w:r w:rsidR="00A730AD">
        <w:t xml:space="preserve"> </w:t>
      </w:r>
      <w:r w:rsidRPr="00BF6506">
        <w:t>where</w:t>
      </w:r>
      <w:r w:rsidR="008D11D1">
        <w:t xml:space="preserve"> </w:t>
      </w:r>
      <w:r w:rsidR="00A730AD">
        <w:t xml:space="preserve">the original </w:t>
      </w:r>
      <w:r w:rsidRPr="00BF6506">
        <w:t>RFA</w:t>
      </w:r>
      <w:r w:rsidR="008D11D1">
        <w:t xml:space="preserve"> </w:t>
      </w:r>
      <w:r w:rsidRPr="00BF6506">
        <w:t>and</w:t>
      </w:r>
      <w:r w:rsidR="008D11D1">
        <w:t xml:space="preserve"> </w:t>
      </w:r>
      <w:r w:rsidRPr="00BF6506">
        <w:t>attachments</w:t>
      </w:r>
      <w:r w:rsidR="008D11D1">
        <w:t xml:space="preserve"> </w:t>
      </w:r>
      <w:r w:rsidRPr="00BF6506">
        <w:t>were</w:t>
      </w:r>
      <w:r w:rsidR="008D11D1">
        <w:t xml:space="preserve"> </w:t>
      </w:r>
      <w:r w:rsidRPr="00BF6506">
        <w:t>found</w:t>
      </w:r>
      <w:r w:rsidR="00A730AD">
        <w:t>.</w:t>
      </w:r>
    </w:p>
    <w:p w14:paraId="12ED00E0" w14:textId="639F194D" w:rsidR="00E9696D" w:rsidRPr="00BF6506" w:rsidRDefault="00E9696D" w:rsidP="00BD0B79">
      <w:pPr>
        <w:pStyle w:val="Heading5"/>
      </w:pPr>
      <w:r w:rsidRPr="00BF6506">
        <w:t>Question:</w:t>
      </w:r>
      <w:r w:rsidR="008D11D1">
        <w:t xml:space="preserve"> </w:t>
      </w:r>
      <w:r w:rsidRPr="00BF6506">
        <w:t>Can</w:t>
      </w:r>
      <w:r w:rsidR="008D11D1">
        <w:t xml:space="preserve"> </w:t>
      </w:r>
      <w:r w:rsidRPr="00BF6506">
        <w:t>VOP</w:t>
      </w:r>
      <w:r w:rsidR="008D11D1">
        <w:t xml:space="preserve"> </w:t>
      </w:r>
      <w:r w:rsidRPr="00BF6506">
        <w:t>Providers</w:t>
      </w:r>
      <w:r w:rsidR="008D11D1">
        <w:t xml:space="preserve"> </w:t>
      </w:r>
      <w:r w:rsidRPr="00BF6506">
        <w:t>submit</w:t>
      </w:r>
      <w:r w:rsidR="008D11D1">
        <w:t xml:space="preserve"> </w:t>
      </w:r>
      <w:r w:rsidRPr="00BF6506">
        <w:t>a</w:t>
      </w:r>
      <w:r w:rsidR="008D11D1">
        <w:t xml:space="preserve"> </w:t>
      </w:r>
      <w:r w:rsidRPr="00BF6506">
        <w:t>Program</w:t>
      </w:r>
      <w:r w:rsidR="008D11D1">
        <w:t xml:space="preserve"> </w:t>
      </w:r>
      <w:r w:rsidRPr="00BF6506">
        <w:t>Implementation</w:t>
      </w:r>
      <w:r w:rsidR="008D11D1">
        <w:t xml:space="preserve"> </w:t>
      </w:r>
      <w:r w:rsidRPr="00BF6506">
        <w:t>Expense</w:t>
      </w:r>
      <w:r w:rsidR="008D11D1">
        <w:t xml:space="preserve"> </w:t>
      </w:r>
      <w:r w:rsidRPr="00BF6506">
        <w:t>reimbursement</w:t>
      </w:r>
      <w:r w:rsidR="008D11D1">
        <w:t xml:space="preserve"> </w:t>
      </w:r>
      <w:r w:rsidRPr="00BF6506">
        <w:t>request</w:t>
      </w:r>
      <w:r w:rsidR="008D11D1">
        <w:t xml:space="preserve"> </w:t>
      </w:r>
      <w:r w:rsidRPr="00BF6506">
        <w:t>under</w:t>
      </w:r>
      <w:r w:rsidR="008D11D1">
        <w:t xml:space="preserve"> </w:t>
      </w:r>
      <w:r w:rsidRPr="00BF6506">
        <w:t>the</w:t>
      </w:r>
      <w:r w:rsidR="008D11D1">
        <w:t xml:space="preserve"> </w:t>
      </w:r>
      <w:r w:rsidRPr="00BF6506">
        <w:t>new</w:t>
      </w:r>
      <w:r w:rsidR="008D11D1">
        <w:t xml:space="preserve"> </w:t>
      </w:r>
      <w:r w:rsidRPr="00BF6506">
        <w:t>grant?</w:t>
      </w:r>
    </w:p>
    <w:p w14:paraId="294754F6" w14:textId="5F6E6F30" w:rsidR="00E9696D" w:rsidRPr="00BF6506" w:rsidRDefault="00E9696D" w:rsidP="00D7154A">
      <w:pPr>
        <w:pStyle w:val="Heading6"/>
      </w:pPr>
      <w:r w:rsidRPr="00BF6506">
        <w:t>Answer:</w:t>
      </w:r>
      <w:r w:rsidR="008D11D1">
        <w:t xml:space="preserve"> </w:t>
      </w:r>
      <w:r w:rsidR="00A730AD">
        <w:t>Costs associated with program implementation</w:t>
      </w:r>
      <w:r w:rsidR="008D11D1">
        <w:t xml:space="preserve"> </w:t>
      </w:r>
      <w:proofErr w:type="gramStart"/>
      <w:r w:rsidRPr="00BF6506">
        <w:t>would</w:t>
      </w:r>
      <w:r w:rsidR="008D11D1">
        <w:t xml:space="preserve"> </w:t>
      </w:r>
      <w:r w:rsidRPr="00BF6506">
        <w:t>need</w:t>
      </w:r>
      <w:proofErr w:type="gramEnd"/>
      <w:r w:rsidR="008D11D1">
        <w:t xml:space="preserve"> </w:t>
      </w:r>
      <w:r w:rsidRPr="00BF6506">
        <w:t>to</w:t>
      </w:r>
      <w:r w:rsidR="008D11D1">
        <w:t xml:space="preserve"> </w:t>
      </w:r>
      <w:r w:rsidRPr="00BF6506">
        <w:t>be</w:t>
      </w:r>
      <w:r w:rsidR="008D11D1">
        <w:t xml:space="preserve"> </w:t>
      </w:r>
      <w:r w:rsidRPr="00BF6506">
        <w:t>included</w:t>
      </w:r>
      <w:r w:rsidR="008D11D1">
        <w:t xml:space="preserve"> </w:t>
      </w:r>
      <w:r w:rsidRPr="00BF6506">
        <w:t>in</w:t>
      </w:r>
      <w:r w:rsidR="008D11D1">
        <w:t xml:space="preserve"> </w:t>
      </w:r>
      <w:r w:rsidR="00A730AD">
        <w:t xml:space="preserve">the </w:t>
      </w:r>
      <w:r w:rsidRPr="00BF6506">
        <w:t>expense</w:t>
      </w:r>
      <w:r w:rsidR="008D11D1">
        <w:t xml:space="preserve"> </w:t>
      </w:r>
      <w:r w:rsidRPr="00BF6506">
        <w:t>plan</w:t>
      </w:r>
      <w:r w:rsidR="008D11D1">
        <w:t xml:space="preserve"> </w:t>
      </w:r>
      <w:r w:rsidRPr="00BF6506">
        <w:t>provided</w:t>
      </w:r>
      <w:r w:rsidR="008D11D1">
        <w:t xml:space="preserve"> </w:t>
      </w:r>
      <w:r w:rsidRPr="00BF6506">
        <w:t>by</w:t>
      </w:r>
      <w:r w:rsidR="008D11D1">
        <w:t xml:space="preserve"> </w:t>
      </w:r>
      <w:r w:rsidRPr="00BF6506">
        <w:t>the</w:t>
      </w:r>
      <w:r w:rsidR="008D11D1">
        <w:t xml:space="preserve"> </w:t>
      </w:r>
      <w:r w:rsidR="00A730AD" w:rsidRPr="00BF6506">
        <w:t>applicants</w:t>
      </w:r>
      <w:r w:rsidR="008D11D1">
        <w:t xml:space="preserve"> </w:t>
      </w:r>
      <w:r w:rsidRPr="00BF6506">
        <w:t>in</w:t>
      </w:r>
      <w:r w:rsidR="008D11D1">
        <w:t xml:space="preserve"> </w:t>
      </w:r>
      <w:r w:rsidRPr="00BF6506">
        <w:t>their</w:t>
      </w:r>
      <w:r w:rsidR="008D11D1">
        <w:t xml:space="preserve"> </w:t>
      </w:r>
      <w:r w:rsidRPr="00BF6506">
        <w:t>RFA</w:t>
      </w:r>
      <w:r w:rsidR="008D11D1">
        <w:t xml:space="preserve"> </w:t>
      </w:r>
      <w:r w:rsidRPr="00BF6506">
        <w:t>budget</w:t>
      </w:r>
      <w:r w:rsidR="008D11D1">
        <w:t xml:space="preserve"> </w:t>
      </w:r>
      <w:r w:rsidRPr="00BF6506">
        <w:t>and</w:t>
      </w:r>
      <w:r w:rsidR="008D11D1">
        <w:t xml:space="preserve"> </w:t>
      </w:r>
      <w:r w:rsidRPr="00BF6506">
        <w:t>budget</w:t>
      </w:r>
      <w:r w:rsidR="008D11D1">
        <w:t xml:space="preserve"> </w:t>
      </w:r>
      <w:r w:rsidRPr="00BF6506">
        <w:t>narrative.</w:t>
      </w:r>
    </w:p>
    <w:p w14:paraId="30933510" w14:textId="6786A4CF" w:rsidR="00E9696D" w:rsidRPr="00BF6506" w:rsidRDefault="00E9696D" w:rsidP="00BD0B79">
      <w:pPr>
        <w:pStyle w:val="Heading5"/>
      </w:pPr>
      <w:r w:rsidRPr="00BF6506">
        <w:t>Question:</w:t>
      </w:r>
      <w:r w:rsidR="008D11D1">
        <w:t xml:space="preserve"> </w:t>
      </w:r>
      <w:r w:rsidRPr="00BF6506">
        <w:t>Will</w:t>
      </w:r>
      <w:r w:rsidR="008D11D1">
        <w:t xml:space="preserve"> </w:t>
      </w:r>
      <w:r w:rsidRPr="00BF6506">
        <w:t>there</w:t>
      </w:r>
      <w:r w:rsidR="008D11D1">
        <w:t xml:space="preserve"> </w:t>
      </w:r>
      <w:r w:rsidRPr="00BF6506">
        <w:t>be</w:t>
      </w:r>
      <w:r w:rsidR="008D11D1">
        <w:t xml:space="preserve"> </w:t>
      </w:r>
      <w:r w:rsidRPr="00BF6506">
        <w:t>any</w:t>
      </w:r>
      <w:r w:rsidR="008D11D1">
        <w:t xml:space="preserve"> </w:t>
      </w:r>
      <w:r w:rsidRPr="00BF6506">
        <w:t>consideration</w:t>
      </w:r>
      <w:r w:rsidR="008D11D1">
        <w:t xml:space="preserve"> </w:t>
      </w:r>
      <w:r w:rsidRPr="00BF6506">
        <w:t>for</w:t>
      </w:r>
      <w:r w:rsidR="008D11D1">
        <w:t xml:space="preserve"> </w:t>
      </w:r>
      <w:r w:rsidRPr="00BF6506">
        <w:t>any</w:t>
      </w:r>
      <w:r w:rsidR="008D11D1">
        <w:t xml:space="preserve"> </w:t>
      </w:r>
      <w:r w:rsidRPr="00BF6506">
        <w:t>current</w:t>
      </w:r>
      <w:r w:rsidR="008D11D1">
        <w:t xml:space="preserve"> </w:t>
      </w:r>
      <w:r w:rsidRPr="00BF6506">
        <w:t>VOP</w:t>
      </w:r>
      <w:r w:rsidR="008D11D1">
        <w:t xml:space="preserve"> </w:t>
      </w:r>
      <w:r w:rsidRPr="00BF6506">
        <w:t>extensions</w:t>
      </w:r>
      <w:r w:rsidR="008D11D1">
        <w:t xml:space="preserve"> </w:t>
      </w:r>
      <w:r w:rsidRPr="00BF6506">
        <w:t>past</w:t>
      </w:r>
      <w:r w:rsidR="008D11D1">
        <w:t xml:space="preserve"> </w:t>
      </w:r>
      <w:r w:rsidRPr="00BF6506">
        <w:t>the</w:t>
      </w:r>
      <w:r w:rsidR="008D11D1">
        <w:t xml:space="preserve"> </w:t>
      </w:r>
      <w:r w:rsidRPr="00BF6506">
        <w:t>June</w:t>
      </w:r>
      <w:r w:rsidR="008D11D1">
        <w:t xml:space="preserve"> </w:t>
      </w:r>
      <w:r w:rsidRPr="00BF6506">
        <w:t>transition</w:t>
      </w:r>
      <w:r w:rsidR="008D11D1">
        <w:t xml:space="preserve"> </w:t>
      </w:r>
      <w:r w:rsidRPr="00BF6506">
        <w:t>date?</w:t>
      </w:r>
    </w:p>
    <w:p w14:paraId="1A677C88" w14:textId="1BA79B16" w:rsidR="00E9696D" w:rsidRPr="00BF6506" w:rsidRDefault="00E9696D" w:rsidP="00D7154A">
      <w:pPr>
        <w:pStyle w:val="Heading6"/>
      </w:pPr>
      <w:r w:rsidRPr="00BF6506">
        <w:t>Answer:</w:t>
      </w:r>
      <w:r w:rsidR="008D11D1">
        <w:t xml:space="preserve"> </w:t>
      </w:r>
      <w:r w:rsidRPr="00BF6506">
        <w:t>No</w:t>
      </w:r>
      <w:r w:rsidR="00A730AD">
        <w:t>;</w:t>
      </w:r>
      <w:r w:rsidR="008D11D1">
        <w:t xml:space="preserve"> </w:t>
      </w:r>
      <w:r w:rsidRPr="00BF6506">
        <w:t>DOR</w:t>
      </w:r>
      <w:r w:rsidR="008D11D1">
        <w:t xml:space="preserve"> </w:t>
      </w:r>
      <w:r w:rsidRPr="00BF6506">
        <w:t>has</w:t>
      </w:r>
      <w:r w:rsidR="008D11D1">
        <w:t xml:space="preserve"> </w:t>
      </w:r>
      <w:r w:rsidRPr="00BF6506">
        <w:t>exhausted</w:t>
      </w:r>
      <w:r w:rsidR="008D11D1">
        <w:t xml:space="preserve"> </w:t>
      </w:r>
      <w:r w:rsidRPr="00BF6506">
        <w:t>all</w:t>
      </w:r>
      <w:r w:rsidR="008D11D1">
        <w:t xml:space="preserve"> </w:t>
      </w:r>
      <w:r w:rsidRPr="00BF6506">
        <w:t>extension</w:t>
      </w:r>
      <w:r w:rsidR="008D11D1">
        <w:t xml:space="preserve"> </w:t>
      </w:r>
      <w:r w:rsidRPr="00BF6506">
        <w:t>options,</w:t>
      </w:r>
      <w:r w:rsidR="008D11D1">
        <w:t xml:space="preserve"> </w:t>
      </w:r>
      <w:r w:rsidRPr="00BF6506">
        <w:t>so</w:t>
      </w:r>
      <w:r w:rsidR="008D11D1">
        <w:t xml:space="preserve"> </w:t>
      </w:r>
      <w:r w:rsidRPr="00BF6506">
        <w:t>current</w:t>
      </w:r>
      <w:r w:rsidR="008D11D1">
        <w:t xml:space="preserve"> </w:t>
      </w:r>
      <w:r w:rsidR="00A730AD">
        <w:t xml:space="preserve">Voice Options </w:t>
      </w:r>
      <w:r w:rsidRPr="00BF6506">
        <w:t>grants</w:t>
      </w:r>
      <w:r w:rsidR="008D11D1">
        <w:t xml:space="preserve"> </w:t>
      </w:r>
      <w:r w:rsidRPr="00BF6506">
        <w:t>will</w:t>
      </w:r>
      <w:r w:rsidR="008D11D1">
        <w:t xml:space="preserve"> </w:t>
      </w:r>
      <w:r w:rsidRPr="00BF6506">
        <w:t>end</w:t>
      </w:r>
      <w:r w:rsidR="008D11D1">
        <w:t xml:space="preserve"> </w:t>
      </w:r>
      <w:r w:rsidRPr="00BF6506">
        <w:t>June</w:t>
      </w:r>
      <w:r w:rsidR="008D11D1">
        <w:t xml:space="preserve"> </w:t>
      </w:r>
      <w:r w:rsidRPr="00BF6506">
        <w:t>30,</w:t>
      </w:r>
      <w:r w:rsidR="008D11D1">
        <w:t xml:space="preserve"> </w:t>
      </w:r>
      <w:r w:rsidRPr="00BF6506">
        <w:t>2026.</w:t>
      </w:r>
    </w:p>
    <w:p w14:paraId="0F213F75" w14:textId="0ADFE16B" w:rsidR="00E9696D" w:rsidRPr="00BF6506" w:rsidRDefault="00E9696D" w:rsidP="00BD0B79">
      <w:pPr>
        <w:pStyle w:val="Heading5"/>
      </w:pPr>
      <w:r w:rsidRPr="00BF6506">
        <w:t>Question:</w:t>
      </w:r>
      <w:r w:rsidR="008D11D1">
        <w:t xml:space="preserve"> </w:t>
      </w:r>
      <w:r w:rsidRPr="00BF6506">
        <w:t>Do</w:t>
      </w:r>
      <w:r w:rsidR="008D11D1">
        <w:t xml:space="preserve"> </w:t>
      </w:r>
      <w:r w:rsidRPr="00BF6506">
        <w:t>current</w:t>
      </w:r>
      <w:r w:rsidR="008D11D1">
        <w:t xml:space="preserve"> </w:t>
      </w:r>
      <w:r w:rsidRPr="00BF6506">
        <w:t>providers</w:t>
      </w:r>
      <w:r w:rsidR="008D11D1">
        <w:t xml:space="preserve"> </w:t>
      </w:r>
      <w:r w:rsidRPr="00BF6506">
        <w:t>receive</w:t>
      </w:r>
      <w:r w:rsidR="008D11D1">
        <w:t xml:space="preserve"> </w:t>
      </w:r>
      <w:r w:rsidRPr="00BF6506">
        <w:t>any</w:t>
      </w:r>
      <w:r w:rsidR="008D11D1">
        <w:t xml:space="preserve"> </w:t>
      </w:r>
      <w:r w:rsidRPr="00BF6506">
        <w:t>extra</w:t>
      </w:r>
      <w:r w:rsidR="008D11D1">
        <w:t xml:space="preserve"> </w:t>
      </w:r>
      <w:r w:rsidRPr="00BF6506">
        <w:t>points</w:t>
      </w:r>
      <w:r w:rsidR="008D11D1">
        <w:t xml:space="preserve"> </w:t>
      </w:r>
      <w:r w:rsidRPr="00BF6506">
        <w:t>in</w:t>
      </w:r>
      <w:r w:rsidR="008D11D1">
        <w:t xml:space="preserve"> </w:t>
      </w:r>
      <w:r w:rsidRPr="00BF6506">
        <w:t>the</w:t>
      </w:r>
      <w:r w:rsidR="008D11D1">
        <w:t xml:space="preserve"> </w:t>
      </w:r>
      <w:r w:rsidRPr="00BF6506">
        <w:t>application</w:t>
      </w:r>
      <w:r w:rsidR="008D11D1">
        <w:t xml:space="preserve"> </w:t>
      </w:r>
      <w:r w:rsidRPr="00BF6506">
        <w:t>review</w:t>
      </w:r>
      <w:r w:rsidR="008D11D1">
        <w:t xml:space="preserve"> </w:t>
      </w:r>
      <w:r w:rsidRPr="00BF6506">
        <w:t>process</w:t>
      </w:r>
      <w:r w:rsidR="008D11D1">
        <w:t xml:space="preserve"> </w:t>
      </w:r>
      <w:r w:rsidRPr="00BF6506">
        <w:t>versus</w:t>
      </w:r>
      <w:r w:rsidR="008D11D1">
        <w:t xml:space="preserve"> </w:t>
      </w:r>
      <w:r w:rsidRPr="00BF6506">
        <w:t>a</w:t>
      </w:r>
      <w:r w:rsidR="008D11D1">
        <w:t xml:space="preserve"> </w:t>
      </w:r>
      <w:r w:rsidRPr="00BF6506">
        <w:t>brand-new</w:t>
      </w:r>
      <w:r w:rsidR="008D11D1">
        <w:t xml:space="preserve"> </w:t>
      </w:r>
      <w:r w:rsidRPr="00BF6506">
        <w:t>applicant?</w:t>
      </w:r>
    </w:p>
    <w:p w14:paraId="098C1B03" w14:textId="49D7785F" w:rsidR="00E9696D" w:rsidRPr="00BF6506" w:rsidRDefault="00E9696D" w:rsidP="00D7154A">
      <w:pPr>
        <w:pStyle w:val="Heading6"/>
      </w:pPr>
      <w:r w:rsidRPr="00BF6506">
        <w:t>Answer:</w:t>
      </w:r>
      <w:r w:rsidR="008D11D1">
        <w:t xml:space="preserve"> </w:t>
      </w:r>
      <w:r w:rsidRPr="00BF6506">
        <w:t>No,</w:t>
      </w:r>
      <w:r w:rsidR="008D11D1">
        <w:t xml:space="preserve"> </w:t>
      </w:r>
      <w:r w:rsidRPr="00BF6506">
        <w:t>current</w:t>
      </w:r>
      <w:r w:rsidR="008D11D1">
        <w:t xml:space="preserve"> </w:t>
      </w:r>
      <w:r w:rsidRPr="00BF6506">
        <w:t>providers</w:t>
      </w:r>
      <w:r w:rsidR="008D11D1">
        <w:t xml:space="preserve"> </w:t>
      </w:r>
      <w:r w:rsidRPr="00BF6506">
        <w:t>will</w:t>
      </w:r>
      <w:r w:rsidR="008D11D1">
        <w:t xml:space="preserve"> </w:t>
      </w:r>
      <w:r w:rsidRPr="00BF6506">
        <w:t>not</w:t>
      </w:r>
      <w:r w:rsidR="008D11D1">
        <w:t xml:space="preserve"> </w:t>
      </w:r>
      <w:r w:rsidRPr="00BF6506">
        <w:t>receive</w:t>
      </w:r>
      <w:r w:rsidR="008D11D1">
        <w:t xml:space="preserve"> </w:t>
      </w:r>
      <w:r w:rsidRPr="00BF6506">
        <w:t>additional</w:t>
      </w:r>
      <w:r w:rsidR="008D11D1">
        <w:t xml:space="preserve"> </w:t>
      </w:r>
      <w:r w:rsidRPr="00BF6506">
        <w:t>points</w:t>
      </w:r>
      <w:r w:rsidR="008D11D1">
        <w:t xml:space="preserve"> </w:t>
      </w:r>
      <w:r w:rsidRPr="00BF6506">
        <w:t>during</w:t>
      </w:r>
      <w:r w:rsidR="008D11D1">
        <w:t xml:space="preserve"> </w:t>
      </w:r>
      <w:r w:rsidRPr="00BF6506">
        <w:t>application</w:t>
      </w:r>
      <w:r w:rsidR="008D11D1">
        <w:t xml:space="preserve"> </w:t>
      </w:r>
      <w:r w:rsidRPr="00BF6506">
        <w:t>review/scoring.</w:t>
      </w:r>
    </w:p>
    <w:p w14:paraId="5EF4FBB5" w14:textId="6A31BEAF" w:rsidR="00E9696D" w:rsidRPr="00BF6506" w:rsidRDefault="00E9696D" w:rsidP="00BD0B79">
      <w:pPr>
        <w:pStyle w:val="Heading5"/>
      </w:pPr>
      <w:r w:rsidRPr="00BF6506">
        <w:t>Question:</w:t>
      </w:r>
      <w:r w:rsidR="008D11D1">
        <w:t xml:space="preserve"> </w:t>
      </w:r>
      <w:r w:rsidRPr="00BF6506">
        <w:t>The</w:t>
      </w:r>
      <w:r w:rsidR="008D11D1">
        <w:t xml:space="preserve"> </w:t>
      </w:r>
      <w:r w:rsidRPr="00BF6506">
        <w:t>grant</w:t>
      </w:r>
      <w:r w:rsidR="008D11D1">
        <w:t xml:space="preserve"> </w:t>
      </w:r>
      <w:r w:rsidRPr="00BF6506">
        <w:t>refers</w:t>
      </w:r>
      <w:r w:rsidR="008D11D1">
        <w:t xml:space="preserve"> </w:t>
      </w:r>
      <w:r w:rsidRPr="00BF6506">
        <w:t>to</w:t>
      </w:r>
      <w:r w:rsidR="008D11D1">
        <w:t xml:space="preserve"> </w:t>
      </w:r>
      <w:r w:rsidRPr="00BF6506">
        <w:t>Short</w:t>
      </w:r>
      <w:r w:rsidR="008D11D1">
        <w:t xml:space="preserve"> </w:t>
      </w:r>
      <w:r w:rsidRPr="00BF6506">
        <w:t>Term</w:t>
      </w:r>
      <w:r w:rsidR="008D11D1">
        <w:t xml:space="preserve"> </w:t>
      </w:r>
      <w:r w:rsidRPr="00BF6506">
        <w:t>Loans</w:t>
      </w:r>
      <w:r w:rsidR="008D11D1">
        <w:t xml:space="preserve"> </w:t>
      </w:r>
      <w:r w:rsidRPr="00BF6506">
        <w:t>and</w:t>
      </w:r>
      <w:r w:rsidR="008D11D1">
        <w:t xml:space="preserve"> </w:t>
      </w:r>
      <w:r w:rsidRPr="00BF6506">
        <w:t>Long-Term</w:t>
      </w:r>
      <w:r w:rsidR="008D11D1">
        <w:t xml:space="preserve"> </w:t>
      </w:r>
      <w:r w:rsidRPr="00BF6506">
        <w:t>loans.</w:t>
      </w:r>
      <w:r w:rsidR="008D11D1">
        <w:t xml:space="preserve"> </w:t>
      </w:r>
      <w:r w:rsidRPr="00BF6506">
        <w:t>What</w:t>
      </w:r>
      <w:r w:rsidR="008D11D1">
        <w:t xml:space="preserve"> </w:t>
      </w:r>
      <w:r w:rsidRPr="00BF6506">
        <w:t>is</w:t>
      </w:r>
      <w:r w:rsidR="008D11D1">
        <w:t xml:space="preserve"> </w:t>
      </w:r>
      <w:r w:rsidRPr="00BF6506">
        <w:t>the</w:t>
      </w:r>
      <w:r w:rsidR="008D11D1">
        <w:t xml:space="preserve"> </w:t>
      </w:r>
      <w:r w:rsidRPr="00BF6506">
        <w:t>duration</w:t>
      </w:r>
      <w:r w:rsidR="008D11D1">
        <w:t xml:space="preserve"> </w:t>
      </w:r>
      <w:r w:rsidRPr="00BF6506">
        <w:t>of</w:t>
      </w:r>
      <w:r w:rsidR="008D11D1">
        <w:t xml:space="preserve"> </w:t>
      </w:r>
      <w:r w:rsidRPr="00BF6506">
        <w:t>a</w:t>
      </w:r>
      <w:r w:rsidR="008D11D1">
        <w:t xml:space="preserve"> </w:t>
      </w:r>
      <w:r w:rsidRPr="00BF6506">
        <w:t>long-term</w:t>
      </w:r>
      <w:r w:rsidR="008D11D1">
        <w:t xml:space="preserve"> </w:t>
      </w:r>
      <w:r w:rsidRPr="00BF6506">
        <w:t>loan?</w:t>
      </w:r>
    </w:p>
    <w:p w14:paraId="776942BD" w14:textId="5A480D9B" w:rsidR="00E9696D" w:rsidRPr="00BF6506" w:rsidRDefault="00E9696D" w:rsidP="00D7154A">
      <w:pPr>
        <w:pStyle w:val="Heading6"/>
      </w:pPr>
      <w:r w:rsidRPr="00BF6506">
        <w:t>Answer:</w:t>
      </w:r>
      <w:r w:rsidR="008D11D1">
        <w:t xml:space="preserve"> </w:t>
      </w:r>
      <w:r w:rsidRPr="00BF6506">
        <w:t>The</w:t>
      </w:r>
      <w:r w:rsidR="008D11D1">
        <w:t xml:space="preserve"> </w:t>
      </w:r>
      <w:r w:rsidRPr="00BF6506">
        <w:t>duration</w:t>
      </w:r>
      <w:r w:rsidR="008D11D1">
        <w:t xml:space="preserve"> </w:t>
      </w:r>
      <w:r w:rsidRPr="00BF6506">
        <w:t>of</w:t>
      </w:r>
      <w:r w:rsidR="008D11D1">
        <w:t xml:space="preserve"> </w:t>
      </w:r>
      <w:r w:rsidR="00A730AD">
        <w:t xml:space="preserve">each Long-Term loan </w:t>
      </w:r>
      <w:r w:rsidRPr="00BF6506">
        <w:t>depends</w:t>
      </w:r>
      <w:r w:rsidR="008D11D1">
        <w:t xml:space="preserve"> </w:t>
      </w:r>
      <w:r w:rsidRPr="00BF6506">
        <w:t>on</w:t>
      </w:r>
      <w:r w:rsidR="008D11D1">
        <w:t xml:space="preserve"> </w:t>
      </w:r>
      <w:r w:rsidRPr="00BF6506">
        <w:t>the</w:t>
      </w:r>
      <w:r w:rsidR="008D11D1">
        <w:t xml:space="preserve"> </w:t>
      </w:r>
      <w:r w:rsidRPr="00BF6506">
        <w:t>individuals’</w:t>
      </w:r>
      <w:r w:rsidR="008D11D1">
        <w:t xml:space="preserve"> </w:t>
      </w:r>
      <w:r w:rsidRPr="00BF6506">
        <w:t>need</w:t>
      </w:r>
      <w:r w:rsidR="008D11D1">
        <w:t xml:space="preserve"> </w:t>
      </w:r>
      <w:r w:rsidRPr="00BF6506">
        <w:t>to</w:t>
      </w:r>
      <w:r w:rsidR="008D11D1">
        <w:t xml:space="preserve"> </w:t>
      </w:r>
      <w:r w:rsidRPr="00BF6506">
        <w:t>support</w:t>
      </w:r>
      <w:r w:rsidR="008D11D1">
        <w:t xml:space="preserve"> </w:t>
      </w:r>
      <w:r w:rsidRPr="00BF6506">
        <w:t>their</w:t>
      </w:r>
      <w:r w:rsidR="008D11D1">
        <w:t xml:space="preserve"> </w:t>
      </w:r>
      <w:r w:rsidRPr="00BF6506">
        <w:t>communication.</w:t>
      </w:r>
    </w:p>
    <w:p w14:paraId="1C3253C2" w14:textId="23AB0FB4" w:rsidR="00E9696D" w:rsidRPr="00BF6506" w:rsidRDefault="00E9696D" w:rsidP="00BD0B79">
      <w:pPr>
        <w:pStyle w:val="Heading5"/>
      </w:pPr>
      <w:r w:rsidRPr="00BF6506">
        <w:t>Question:</w:t>
      </w:r>
      <w:r w:rsidR="008D11D1">
        <w:t xml:space="preserve"> </w:t>
      </w:r>
      <w:r w:rsidRPr="00BF6506">
        <w:t>Are</w:t>
      </w:r>
      <w:r w:rsidR="008D11D1">
        <w:t xml:space="preserve"> </w:t>
      </w:r>
      <w:r w:rsidRPr="00BF6506">
        <w:t>indirect</w:t>
      </w:r>
      <w:r w:rsidR="008D11D1">
        <w:t xml:space="preserve"> </w:t>
      </w:r>
      <w:r w:rsidRPr="00BF6506">
        <w:t>costs</w:t>
      </w:r>
      <w:r w:rsidR="008D11D1">
        <w:t xml:space="preserve"> </w:t>
      </w:r>
      <w:r w:rsidRPr="00BF6506">
        <w:t>allowable?</w:t>
      </w:r>
    </w:p>
    <w:p w14:paraId="51C40022" w14:textId="1E53CF27" w:rsidR="00E9696D" w:rsidRPr="00BF6506" w:rsidRDefault="00E9696D" w:rsidP="00D7154A">
      <w:pPr>
        <w:pStyle w:val="Heading6"/>
      </w:pPr>
      <w:r w:rsidRPr="00BF6506">
        <w:t>Answer:</w:t>
      </w:r>
      <w:r w:rsidR="008D11D1">
        <w:t xml:space="preserve"> </w:t>
      </w:r>
      <w:r w:rsidRPr="00BF6506">
        <w:t>No,</w:t>
      </w:r>
      <w:r w:rsidR="008D11D1">
        <w:t xml:space="preserve"> </w:t>
      </w:r>
      <w:r w:rsidRPr="00BF6506">
        <w:t>indirect</w:t>
      </w:r>
      <w:r w:rsidR="008D11D1">
        <w:t xml:space="preserve"> </w:t>
      </w:r>
      <w:r w:rsidRPr="00BF6506">
        <w:t>costs</w:t>
      </w:r>
      <w:r w:rsidR="008D11D1">
        <w:t xml:space="preserve"> </w:t>
      </w:r>
      <w:r w:rsidRPr="00BF6506">
        <w:t>are</w:t>
      </w:r>
      <w:r w:rsidR="008D11D1">
        <w:t xml:space="preserve"> </w:t>
      </w:r>
      <w:r w:rsidRPr="00BF6506">
        <w:t>not</w:t>
      </w:r>
      <w:r w:rsidR="008D11D1">
        <w:t xml:space="preserve"> </w:t>
      </w:r>
      <w:r w:rsidRPr="00BF6506">
        <w:t>allowed</w:t>
      </w:r>
      <w:r w:rsidR="008D11D1">
        <w:t xml:space="preserve"> </w:t>
      </w:r>
      <w:r w:rsidR="00A730AD">
        <w:t xml:space="preserve">under </w:t>
      </w:r>
      <w:r w:rsidRPr="00BF6506">
        <w:t>this</w:t>
      </w:r>
      <w:r w:rsidR="008D11D1">
        <w:t xml:space="preserve"> </w:t>
      </w:r>
      <w:r w:rsidRPr="00BF6506">
        <w:t>program.</w:t>
      </w:r>
    </w:p>
    <w:p w14:paraId="6745FD34" w14:textId="799C1527" w:rsidR="00E9696D" w:rsidRPr="00BF6506" w:rsidRDefault="00E9696D" w:rsidP="59C7FD77">
      <w:pPr>
        <w:pStyle w:val="Heading5"/>
        <w:ind w:left="0" w:firstLine="0"/>
      </w:pPr>
      <w:r>
        <w:t>Question:</w:t>
      </w:r>
      <w:r w:rsidR="008D11D1">
        <w:t xml:space="preserve"> </w:t>
      </w:r>
      <w:r>
        <w:t>Budget</w:t>
      </w:r>
      <w:r w:rsidR="008D11D1">
        <w:t xml:space="preserve"> </w:t>
      </w:r>
      <w:r>
        <w:t>related,</w:t>
      </w:r>
      <w:r w:rsidR="008D11D1">
        <w:t xml:space="preserve"> </w:t>
      </w:r>
      <w:r>
        <w:t>how</w:t>
      </w:r>
      <w:r w:rsidR="008D11D1">
        <w:t xml:space="preserve"> </w:t>
      </w:r>
      <w:r>
        <w:t>does</w:t>
      </w:r>
      <w:r w:rsidR="008D11D1">
        <w:t xml:space="preserve"> </w:t>
      </w:r>
      <w:r>
        <w:t>the</w:t>
      </w:r>
      <w:r w:rsidR="008D11D1">
        <w:t xml:space="preserve"> </w:t>
      </w:r>
      <w:r>
        <w:t>funding</w:t>
      </w:r>
      <w:r w:rsidR="008D11D1">
        <w:t xml:space="preserve"> </w:t>
      </w:r>
      <w:r>
        <w:t>break</w:t>
      </w:r>
      <w:r w:rsidR="008D11D1">
        <w:t xml:space="preserve"> </w:t>
      </w:r>
      <w:r>
        <w:t>down</w:t>
      </w:r>
      <w:r w:rsidR="008D11D1">
        <w:t xml:space="preserve"> </w:t>
      </w:r>
      <w:r>
        <w:t>per</w:t>
      </w:r>
      <w:r w:rsidR="008C7E0C">
        <w:t xml:space="preserve"> </w:t>
      </w:r>
      <w:r>
        <w:t>region?</w:t>
      </w:r>
      <w:r w:rsidR="008D11D1">
        <w:t xml:space="preserve"> </w:t>
      </w:r>
      <w:r>
        <w:t>Please</w:t>
      </w:r>
      <w:r w:rsidR="008D11D1">
        <w:t xml:space="preserve"> </w:t>
      </w:r>
      <w:r>
        <w:t>clarify.</w:t>
      </w:r>
    </w:p>
    <w:p w14:paraId="030FA077" w14:textId="2BA57001" w:rsidR="00E9696D" w:rsidRPr="00BF6506" w:rsidRDefault="00E9696D" w:rsidP="00D7154A">
      <w:pPr>
        <w:pStyle w:val="Heading6"/>
      </w:pPr>
      <w:r>
        <w:t>Answer:</w:t>
      </w:r>
      <w:r w:rsidR="008D11D1">
        <w:t xml:space="preserve"> </w:t>
      </w:r>
      <w:r>
        <w:t>Grantees</w:t>
      </w:r>
      <w:r w:rsidR="008D11D1">
        <w:t xml:space="preserve"> </w:t>
      </w:r>
      <w:r>
        <w:t>can</w:t>
      </w:r>
      <w:r w:rsidR="008D11D1">
        <w:t xml:space="preserve"> </w:t>
      </w:r>
      <w:r>
        <w:t>be</w:t>
      </w:r>
      <w:r w:rsidR="008D11D1">
        <w:t xml:space="preserve"> </w:t>
      </w:r>
      <w:r>
        <w:t>awarded</w:t>
      </w:r>
      <w:r w:rsidR="008D11D1">
        <w:t xml:space="preserve"> </w:t>
      </w:r>
      <w:r>
        <w:t>up</w:t>
      </w:r>
      <w:r w:rsidR="008D11D1">
        <w:t xml:space="preserve"> </w:t>
      </w:r>
      <w:r>
        <w:t>to</w:t>
      </w:r>
      <w:r w:rsidR="008D11D1">
        <w:t xml:space="preserve"> </w:t>
      </w:r>
      <w:r>
        <w:t>$250,000</w:t>
      </w:r>
      <w:r w:rsidR="008D11D1">
        <w:t xml:space="preserve"> </w:t>
      </w:r>
      <w:r>
        <w:t>per</w:t>
      </w:r>
      <w:r w:rsidR="008D11D1">
        <w:t xml:space="preserve"> </w:t>
      </w:r>
      <w:r>
        <w:t>region,</w:t>
      </w:r>
      <w:r w:rsidR="008D11D1">
        <w:t xml:space="preserve"> </w:t>
      </w:r>
      <w:r>
        <w:t>per</w:t>
      </w:r>
      <w:r w:rsidR="008D11D1">
        <w:t xml:space="preserve"> </w:t>
      </w:r>
      <w:r>
        <w:t>fiscal</w:t>
      </w:r>
      <w:r w:rsidR="008D11D1">
        <w:t xml:space="preserve"> </w:t>
      </w:r>
      <w:r>
        <w:t>year.</w:t>
      </w:r>
    </w:p>
    <w:p w14:paraId="098BB047" w14:textId="04C6B095" w:rsidR="00E9696D" w:rsidRPr="00BF6506" w:rsidRDefault="00E9696D" w:rsidP="00BD0B79">
      <w:pPr>
        <w:pStyle w:val="Heading5"/>
      </w:pPr>
      <w:r w:rsidRPr="00BF6506">
        <w:t>Question:</w:t>
      </w:r>
      <w:r w:rsidR="008D11D1">
        <w:t xml:space="preserve"> </w:t>
      </w:r>
      <w:r w:rsidRPr="00BF6506">
        <w:t>When</w:t>
      </w:r>
      <w:r w:rsidR="008D11D1">
        <w:t xml:space="preserve"> </w:t>
      </w:r>
      <w:r w:rsidRPr="00BF6506">
        <w:t>grantees</w:t>
      </w:r>
      <w:r w:rsidR="008D11D1">
        <w:t xml:space="preserve"> </w:t>
      </w:r>
      <w:r w:rsidRPr="00BF6506">
        <w:t>purchase</w:t>
      </w:r>
      <w:r w:rsidR="008D11D1">
        <w:t xml:space="preserve"> </w:t>
      </w:r>
      <w:r w:rsidRPr="00BF6506">
        <w:t>a</w:t>
      </w:r>
      <w:r w:rsidR="008D11D1">
        <w:t xml:space="preserve"> </w:t>
      </w:r>
      <w:r w:rsidRPr="00BF6506">
        <w:t>device</w:t>
      </w:r>
      <w:r w:rsidR="008D11D1">
        <w:t xml:space="preserve"> </w:t>
      </w:r>
      <w:r w:rsidRPr="00BF6506">
        <w:t>for</w:t>
      </w:r>
      <w:r w:rsidR="008D11D1">
        <w:t xml:space="preserve"> </w:t>
      </w:r>
      <w:r w:rsidRPr="00BF6506">
        <w:t>a</w:t>
      </w:r>
      <w:r w:rsidR="008D11D1">
        <w:t xml:space="preserve"> </w:t>
      </w:r>
      <w:r w:rsidRPr="00BF6506">
        <w:t>consumer,</w:t>
      </w:r>
      <w:r w:rsidR="008D11D1">
        <w:t xml:space="preserve"> </w:t>
      </w:r>
      <w:r w:rsidRPr="00BF6506">
        <w:t>what</w:t>
      </w:r>
      <w:r w:rsidR="008D11D1">
        <w:t xml:space="preserve"> </w:t>
      </w:r>
      <w:r w:rsidRPr="00BF6506">
        <w:t>is</w:t>
      </w:r>
      <w:r w:rsidR="008D11D1">
        <w:t xml:space="preserve"> </w:t>
      </w:r>
      <w:r w:rsidRPr="00BF6506">
        <w:t>the</w:t>
      </w:r>
      <w:r w:rsidR="008D11D1">
        <w:t xml:space="preserve"> </w:t>
      </w:r>
      <w:r w:rsidRPr="00BF6506">
        <w:t>time</w:t>
      </w:r>
      <w:r w:rsidR="008D11D1">
        <w:t xml:space="preserve"> </w:t>
      </w:r>
      <w:r w:rsidRPr="00BF6506">
        <w:t>to</w:t>
      </w:r>
      <w:r w:rsidR="008D11D1">
        <w:t xml:space="preserve"> </w:t>
      </w:r>
      <w:r w:rsidRPr="00BF6506">
        <w:t>be</w:t>
      </w:r>
      <w:r w:rsidR="008D11D1">
        <w:t xml:space="preserve"> </w:t>
      </w:r>
      <w:r w:rsidRPr="00BF6506">
        <w:t>expected</w:t>
      </w:r>
      <w:r w:rsidR="008D11D1">
        <w:t xml:space="preserve"> </w:t>
      </w:r>
      <w:r w:rsidRPr="00BF6506">
        <w:t>for</w:t>
      </w:r>
      <w:r w:rsidR="008D11D1">
        <w:t xml:space="preserve"> </w:t>
      </w:r>
      <w:r w:rsidRPr="00BF6506">
        <w:t>reimbursement</w:t>
      </w:r>
      <w:r w:rsidR="008D11D1">
        <w:t xml:space="preserve"> </w:t>
      </w:r>
      <w:r w:rsidRPr="00BF6506">
        <w:t>from</w:t>
      </w:r>
      <w:r w:rsidR="008D11D1">
        <w:t xml:space="preserve"> </w:t>
      </w:r>
      <w:r w:rsidRPr="00BF6506">
        <w:t>DOR?</w:t>
      </w:r>
    </w:p>
    <w:p w14:paraId="4EF64C5E" w14:textId="183AEB26" w:rsidR="00E9696D" w:rsidRPr="00BF6506" w:rsidRDefault="00E9696D" w:rsidP="00D7154A">
      <w:pPr>
        <w:pStyle w:val="Heading6"/>
      </w:pPr>
      <w:r w:rsidRPr="00BF6506">
        <w:t>Answer:</w:t>
      </w:r>
      <w:r w:rsidR="008D11D1">
        <w:t xml:space="preserve"> </w:t>
      </w:r>
      <w:r w:rsidRPr="00BF6506">
        <w:t>Details</w:t>
      </w:r>
      <w:r w:rsidR="008D11D1">
        <w:t xml:space="preserve"> </w:t>
      </w:r>
      <w:r w:rsidRPr="00BF6506">
        <w:t>on</w:t>
      </w:r>
      <w:r w:rsidR="008D11D1">
        <w:t xml:space="preserve"> </w:t>
      </w:r>
      <w:r w:rsidRPr="00BF6506">
        <w:t>Grantee</w:t>
      </w:r>
      <w:r w:rsidR="008D11D1">
        <w:t xml:space="preserve"> </w:t>
      </w:r>
      <w:r w:rsidRPr="00BF6506">
        <w:t>reimbursement</w:t>
      </w:r>
      <w:r w:rsidR="008D11D1">
        <w:t xml:space="preserve"> </w:t>
      </w:r>
      <w:r w:rsidRPr="00BF6506">
        <w:t>are</w:t>
      </w:r>
      <w:r w:rsidR="008D11D1">
        <w:t xml:space="preserve"> </w:t>
      </w:r>
      <w:r w:rsidRPr="00BF6506">
        <w:t>outlined</w:t>
      </w:r>
      <w:r w:rsidR="008D11D1">
        <w:t xml:space="preserve"> </w:t>
      </w:r>
      <w:r w:rsidRPr="00BF6506">
        <w:t>in</w:t>
      </w:r>
      <w:r w:rsidR="008D11D1">
        <w:t xml:space="preserve"> </w:t>
      </w:r>
      <w:r w:rsidRPr="00BF6506">
        <w:t>exhibits</w:t>
      </w:r>
      <w:r w:rsidR="008D11D1">
        <w:t xml:space="preserve"> </w:t>
      </w:r>
      <w:r w:rsidRPr="00BF6506">
        <w:t>of</w:t>
      </w:r>
      <w:r w:rsidR="008D11D1">
        <w:t xml:space="preserve"> </w:t>
      </w:r>
      <w:r w:rsidR="008C7E0C">
        <w:t xml:space="preserve">the </w:t>
      </w:r>
      <w:r w:rsidRPr="00BF6506">
        <w:t>RFA</w:t>
      </w:r>
      <w:r w:rsidR="008D11D1">
        <w:t xml:space="preserve"> </w:t>
      </w:r>
      <w:r w:rsidRPr="00BF6506">
        <w:t>for</w:t>
      </w:r>
      <w:r w:rsidR="008D11D1">
        <w:t xml:space="preserve"> </w:t>
      </w:r>
      <w:r w:rsidRPr="00BF6506">
        <w:t>approved</w:t>
      </w:r>
      <w:r w:rsidR="008D11D1">
        <w:t xml:space="preserve"> </w:t>
      </w:r>
      <w:r w:rsidRPr="00BF6506">
        <w:t>costs</w:t>
      </w:r>
      <w:r w:rsidR="008C7E0C">
        <w:t>.</w:t>
      </w:r>
      <w:r w:rsidR="008D11D1">
        <w:t xml:space="preserve"> </w:t>
      </w:r>
      <w:r w:rsidRPr="00BF6506">
        <w:t>DOR</w:t>
      </w:r>
      <w:r w:rsidR="008C7E0C">
        <w:t xml:space="preserve"> remains committed to </w:t>
      </w:r>
      <w:r w:rsidRPr="00BF6506">
        <w:t>following</w:t>
      </w:r>
      <w:r w:rsidR="008D11D1">
        <w:t xml:space="preserve"> </w:t>
      </w:r>
      <w:r w:rsidRPr="00BF6506">
        <w:t>the</w:t>
      </w:r>
      <w:r w:rsidR="008D11D1">
        <w:t xml:space="preserve"> </w:t>
      </w:r>
      <w:r w:rsidRPr="00BF6506">
        <w:t>Prompt</w:t>
      </w:r>
      <w:r w:rsidR="008D11D1">
        <w:t xml:space="preserve"> </w:t>
      </w:r>
      <w:r w:rsidRPr="00BF6506">
        <w:t>Payment</w:t>
      </w:r>
      <w:r w:rsidR="008D11D1">
        <w:t xml:space="preserve"> </w:t>
      </w:r>
      <w:r w:rsidRPr="00BF6506">
        <w:t>Act</w:t>
      </w:r>
      <w:r w:rsidR="008C7E0C">
        <w:t xml:space="preserve"> with all reimbursements</w:t>
      </w:r>
      <w:r w:rsidRPr="00BF6506" w:rsidDel="008C7E0C">
        <w:t>.</w:t>
      </w:r>
    </w:p>
    <w:p w14:paraId="59DC81F0" w14:textId="12E2692D" w:rsidR="00E9696D" w:rsidRPr="00BF6506" w:rsidRDefault="00E9696D" w:rsidP="00BD0B79">
      <w:pPr>
        <w:pStyle w:val="Heading5"/>
      </w:pPr>
      <w:r w:rsidRPr="0028265B">
        <w:lastRenderedPageBreak/>
        <w:t>Question</w:t>
      </w:r>
      <w:r w:rsidRPr="00BF6506">
        <w:t>:</w:t>
      </w:r>
      <w:r w:rsidR="008D11D1">
        <w:t xml:space="preserve"> </w:t>
      </w:r>
      <w:r w:rsidRPr="00BF6506">
        <w:t>Is</w:t>
      </w:r>
      <w:r w:rsidR="008D11D1">
        <w:t xml:space="preserve"> </w:t>
      </w:r>
      <w:r w:rsidRPr="00BF6506">
        <w:t>there</w:t>
      </w:r>
      <w:r w:rsidR="008D11D1">
        <w:t xml:space="preserve"> </w:t>
      </w:r>
      <w:r w:rsidRPr="00BF6506">
        <w:t>a</w:t>
      </w:r>
      <w:r w:rsidR="008D11D1">
        <w:t xml:space="preserve"> </w:t>
      </w:r>
      <w:r w:rsidRPr="00BF6506">
        <w:t>fixed</w:t>
      </w:r>
      <w:r w:rsidR="008D11D1">
        <w:t xml:space="preserve"> </w:t>
      </w:r>
      <w:r w:rsidRPr="00BF6506">
        <w:t>amount</w:t>
      </w:r>
      <w:r w:rsidR="008D11D1">
        <w:t xml:space="preserve"> </w:t>
      </w:r>
      <w:r w:rsidRPr="00BF6506">
        <w:t>on</w:t>
      </w:r>
      <w:r w:rsidR="008D11D1">
        <w:t xml:space="preserve"> </w:t>
      </w:r>
      <w:r w:rsidRPr="00BF6506">
        <w:t>the</w:t>
      </w:r>
      <w:r w:rsidR="008D11D1">
        <w:t xml:space="preserve"> </w:t>
      </w:r>
      <w:r w:rsidR="00B61C69">
        <w:t>[RFA]</w:t>
      </w:r>
      <w:r w:rsidR="008D11D1">
        <w:t xml:space="preserve"> </w:t>
      </w:r>
      <w:r w:rsidRPr="00BF6506">
        <w:t>per</w:t>
      </w:r>
      <w:r w:rsidR="008D11D1">
        <w:t xml:space="preserve"> </w:t>
      </w:r>
      <w:r w:rsidRPr="00BF6506">
        <w:t>consumer?</w:t>
      </w:r>
    </w:p>
    <w:p w14:paraId="7B71AFE5" w14:textId="47C95B9C" w:rsidR="00E9696D" w:rsidRPr="00BF6506" w:rsidRDefault="00E9696D" w:rsidP="00D7154A">
      <w:pPr>
        <w:pStyle w:val="Heading6"/>
      </w:pPr>
      <w:r w:rsidRPr="00BF6506">
        <w:t>Answer:</w:t>
      </w:r>
      <w:r w:rsidR="008D11D1">
        <w:t xml:space="preserve"> </w:t>
      </w:r>
      <w:r w:rsidRPr="00BF6506">
        <w:t>No</w:t>
      </w:r>
      <w:r w:rsidR="00971FBA">
        <w:t xml:space="preserve"> – </w:t>
      </w:r>
      <w:r w:rsidR="00F37AD5">
        <w:t xml:space="preserve">the </w:t>
      </w:r>
      <w:r w:rsidR="003C24D4">
        <w:t>new grant</w:t>
      </w:r>
      <w:r w:rsidR="00F37AD5">
        <w:t xml:space="preserve"> </w:t>
      </w:r>
      <w:r w:rsidR="00D2165F">
        <w:t xml:space="preserve">will </w:t>
      </w:r>
      <w:r w:rsidR="00282CE3">
        <w:t>not operate like</w:t>
      </w:r>
      <w:r w:rsidR="00971FBA">
        <w:t xml:space="preserve"> the current grant</w:t>
      </w:r>
      <w:r w:rsidR="00F37AD5">
        <w:t xml:space="preserve"> mode</w:t>
      </w:r>
      <w:r w:rsidRPr="00BF6506">
        <w:t>l</w:t>
      </w:r>
      <w:r w:rsidR="003C24D4">
        <w:t xml:space="preserve"> (cost per service)</w:t>
      </w:r>
      <w:r w:rsidR="00B61C69">
        <w:t>.</w:t>
      </w:r>
      <w:r w:rsidR="008D11D1" w:rsidDel="00F37AD5">
        <w:t xml:space="preserve"> </w:t>
      </w:r>
      <w:r w:rsidRPr="00BF6506">
        <w:t>Your</w:t>
      </w:r>
      <w:r w:rsidR="00B61C69">
        <w:t xml:space="preserve"> organization’s</w:t>
      </w:r>
      <w:r w:rsidR="008D11D1">
        <w:t xml:space="preserve"> </w:t>
      </w:r>
      <w:r w:rsidRPr="00BF6506">
        <w:t>proposed</w:t>
      </w:r>
      <w:r w:rsidR="008D11D1">
        <w:t xml:space="preserve"> </w:t>
      </w:r>
      <w:r w:rsidRPr="00BF6506">
        <w:t>narrative</w:t>
      </w:r>
      <w:r w:rsidR="008D11D1">
        <w:t xml:space="preserve"> </w:t>
      </w:r>
      <w:r w:rsidRPr="00BF6506">
        <w:t>and</w:t>
      </w:r>
      <w:r w:rsidR="008D11D1">
        <w:t xml:space="preserve"> </w:t>
      </w:r>
      <w:r w:rsidRPr="00BF6506">
        <w:t>budget</w:t>
      </w:r>
      <w:r w:rsidR="008D11D1">
        <w:t xml:space="preserve"> </w:t>
      </w:r>
      <w:r w:rsidRPr="00BF6506">
        <w:t>should</w:t>
      </w:r>
      <w:r w:rsidR="008D11D1">
        <w:t xml:space="preserve"> </w:t>
      </w:r>
      <w:r w:rsidRPr="00BF6506">
        <w:t>include</w:t>
      </w:r>
      <w:r w:rsidR="008D11D1">
        <w:t xml:space="preserve"> </w:t>
      </w:r>
      <w:r w:rsidRPr="00BF6506">
        <w:t>all</w:t>
      </w:r>
      <w:r w:rsidR="008D11D1">
        <w:t xml:space="preserve"> </w:t>
      </w:r>
      <w:r w:rsidRPr="00BF6506">
        <w:t>costs</w:t>
      </w:r>
      <w:r w:rsidR="008D11D1">
        <w:t xml:space="preserve"> </w:t>
      </w:r>
      <w:r w:rsidRPr="00BF6506">
        <w:t>necessary</w:t>
      </w:r>
      <w:r w:rsidR="008D11D1">
        <w:t xml:space="preserve"> </w:t>
      </w:r>
      <w:r w:rsidRPr="00BF6506">
        <w:t>to</w:t>
      </w:r>
      <w:r w:rsidR="008D11D1">
        <w:t xml:space="preserve"> </w:t>
      </w:r>
      <w:r w:rsidRPr="00BF6506">
        <w:t>complete</w:t>
      </w:r>
      <w:r w:rsidR="008D11D1">
        <w:t xml:space="preserve"> </w:t>
      </w:r>
      <w:r w:rsidRPr="00BF6506">
        <w:t>the</w:t>
      </w:r>
      <w:r w:rsidR="008D11D1">
        <w:t xml:space="preserve"> </w:t>
      </w:r>
      <w:r w:rsidRPr="00BF6506">
        <w:t>services</w:t>
      </w:r>
      <w:r w:rsidR="008D11D1">
        <w:t xml:space="preserve"> </w:t>
      </w:r>
      <w:r w:rsidRPr="00BF6506">
        <w:t>described</w:t>
      </w:r>
      <w:r w:rsidR="008D11D1">
        <w:t xml:space="preserve"> </w:t>
      </w:r>
      <w:r w:rsidRPr="00BF6506">
        <w:t>in</w:t>
      </w:r>
      <w:r w:rsidR="008D11D1">
        <w:t xml:space="preserve"> </w:t>
      </w:r>
      <w:r w:rsidRPr="00BF6506">
        <w:t>the</w:t>
      </w:r>
      <w:r w:rsidR="008D11D1">
        <w:t xml:space="preserve"> </w:t>
      </w:r>
      <w:r w:rsidRPr="00BF6506">
        <w:t>RFA.</w:t>
      </w:r>
    </w:p>
    <w:p w14:paraId="5375F0FB" w14:textId="74D03E18" w:rsidR="00E9696D" w:rsidRPr="00BF6506" w:rsidRDefault="00E9696D" w:rsidP="00BD0B79">
      <w:pPr>
        <w:pStyle w:val="Heading5"/>
      </w:pPr>
      <w:r w:rsidRPr="0028265B">
        <w:t>Question</w:t>
      </w:r>
      <w:r w:rsidRPr="00BF6506">
        <w:t>:</w:t>
      </w:r>
      <w:r w:rsidR="008D11D1">
        <w:t xml:space="preserve"> </w:t>
      </w:r>
      <w:r w:rsidRPr="00BF6506">
        <w:t>The</w:t>
      </w:r>
      <w:r w:rsidR="008D11D1">
        <w:t xml:space="preserve"> </w:t>
      </w:r>
      <w:r w:rsidRPr="00BF6506">
        <w:t>RFA</w:t>
      </w:r>
      <w:r w:rsidR="008D11D1">
        <w:t xml:space="preserve"> </w:t>
      </w:r>
      <w:r w:rsidRPr="00BF6506">
        <w:t>refers</w:t>
      </w:r>
      <w:r w:rsidR="008D11D1">
        <w:t xml:space="preserve"> </w:t>
      </w:r>
      <w:r w:rsidRPr="00BF6506">
        <w:t>to</w:t>
      </w:r>
      <w:r w:rsidR="008D11D1">
        <w:t xml:space="preserve"> </w:t>
      </w:r>
      <w:r w:rsidRPr="00BF6506">
        <w:t>Allowable</w:t>
      </w:r>
      <w:r w:rsidR="008D11D1">
        <w:t xml:space="preserve"> </w:t>
      </w:r>
      <w:r w:rsidRPr="00BF6506">
        <w:t>Non-Personnel</w:t>
      </w:r>
      <w:r w:rsidR="008D11D1">
        <w:t xml:space="preserve"> </w:t>
      </w:r>
      <w:r w:rsidRPr="00BF6506">
        <w:t>costs.</w:t>
      </w:r>
      <w:r w:rsidR="008D11D1">
        <w:t xml:space="preserve"> </w:t>
      </w:r>
      <w:r w:rsidRPr="00BF6506">
        <w:t>Purchase</w:t>
      </w:r>
      <w:r w:rsidR="008D11D1">
        <w:t xml:space="preserve"> </w:t>
      </w:r>
      <w:r w:rsidRPr="00BF6506">
        <w:t>of</w:t>
      </w:r>
      <w:r w:rsidR="008D11D1">
        <w:t xml:space="preserve"> </w:t>
      </w:r>
      <w:r w:rsidRPr="00BF6506">
        <w:t>a</w:t>
      </w:r>
      <w:r w:rsidR="008D11D1">
        <w:t xml:space="preserve"> </w:t>
      </w:r>
      <w:r w:rsidRPr="00BF6506">
        <w:t>new</w:t>
      </w:r>
      <w:r w:rsidR="008D11D1">
        <w:t xml:space="preserve"> </w:t>
      </w:r>
      <w:r w:rsidRPr="00BF6506">
        <w:t>Apple</w:t>
      </w:r>
      <w:r w:rsidR="008D11D1">
        <w:t xml:space="preserve"> </w:t>
      </w:r>
      <w:r w:rsidRPr="00BF6506">
        <w:t>iPad</w:t>
      </w:r>
      <w:r w:rsidR="008D11D1">
        <w:t xml:space="preserve"> </w:t>
      </w:r>
      <w:r w:rsidRPr="00BF6506">
        <w:t>(generation</w:t>
      </w:r>
      <w:r w:rsidR="008D11D1">
        <w:t xml:space="preserve"> </w:t>
      </w:r>
      <w:r w:rsidRPr="00BF6506">
        <w:t>11</w:t>
      </w:r>
      <w:r w:rsidR="008D11D1">
        <w:t xml:space="preserve"> </w:t>
      </w:r>
      <w:r w:rsidRPr="00BF6506">
        <w:t>or</w:t>
      </w:r>
      <w:r w:rsidR="008D11D1">
        <w:t xml:space="preserve"> </w:t>
      </w:r>
      <w:r w:rsidRPr="00BF6506">
        <w:t>later),</w:t>
      </w:r>
      <w:r w:rsidR="008D11D1">
        <w:t xml:space="preserve"> </w:t>
      </w:r>
      <w:r w:rsidRPr="00BF6506">
        <w:t>new</w:t>
      </w:r>
      <w:r w:rsidR="008D11D1">
        <w:t xml:space="preserve"> </w:t>
      </w:r>
      <w:r w:rsidRPr="00BF6506">
        <w:t>Android</w:t>
      </w:r>
      <w:r w:rsidR="008D11D1">
        <w:t xml:space="preserve"> </w:t>
      </w:r>
      <w:r w:rsidRPr="00BF6506">
        <w:t>tablet,</w:t>
      </w:r>
      <w:r w:rsidR="008D11D1">
        <w:t xml:space="preserve"> </w:t>
      </w:r>
      <w:r w:rsidRPr="00BF6506">
        <w:t>or</w:t>
      </w:r>
      <w:r w:rsidR="008D11D1">
        <w:t xml:space="preserve"> </w:t>
      </w:r>
      <w:r w:rsidRPr="00BF6506">
        <w:t>other</w:t>
      </w:r>
      <w:r w:rsidR="008D11D1">
        <w:t xml:space="preserve"> </w:t>
      </w:r>
      <w:r w:rsidRPr="00BF6506">
        <w:t>CPUC</w:t>
      </w:r>
      <w:r w:rsidR="008D11D1">
        <w:t xml:space="preserve"> </w:t>
      </w:r>
      <w:r w:rsidRPr="00BF6506">
        <w:t>approved</w:t>
      </w:r>
      <w:r w:rsidR="008D11D1">
        <w:t xml:space="preserve"> </w:t>
      </w:r>
      <w:r w:rsidRPr="00BF6506">
        <w:t>SGD</w:t>
      </w:r>
      <w:r w:rsidR="008D11D1">
        <w:t xml:space="preserve"> </w:t>
      </w:r>
      <w:r w:rsidRPr="00BF6506">
        <w:t>with</w:t>
      </w:r>
      <w:r w:rsidR="008D11D1">
        <w:t xml:space="preserve"> </w:t>
      </w:r>
      <w:r w:rsidRPr="00BF6506">
        <w:t>≥128</w:t>
      </w:r>
      <w:r w:rsidR="008D11D1">
        <w:t xml:space="preserve"> </w:t>
      </w:r>
      <w:r w:rsidRPr="00BF6506">
        <w:t>GB</w:t>
      </w:r>
      <w:r w:rsidR="008D11D1">
        <w:t xml:space="preserve"> </w:t>
      </w:r>
      <w:r w:rsidRPr="00BF6506">
        <w:t>storage."</w:t>
      </w:r>
      <w:r w:rsidR="008D11D1">
        <w:t xml:space="preserve"> </w:t>
      </w:r>
      <w:r w:rsidRPr="00BF6506">
        <w:t>Does</w:t>
      </w:r>
      <w:r w:rsidR="008D11D1">
        <w:t xml:space="preserve"> </w:t>
      </w:r>
      <w:r w:rsidRPr="00BF6506">
        <w:t>this</w:t>
      </w:r>
      <w:r w:rsidR="008D11D1">
        <w:t xml:space="preserve"> </w:t>
      </w:r>
      <w:r w:rsidRPr="00BF6506">
        <w:t>mean</w:t>
      </w:r>
      <w:r w:rsidR="008D11D1">
        <w:t xml:space="preserve"> </w:t>
      </w:r>
      <w:r w:rsidRPr="00BF6506">
        <w:t>only</w:t>
      </w:r>
      <w:r w:rsidR="008D11D1">
        <w:t xml:space="preserve"> </w:t>
      </w:r>
      <w:r w:rsidRPr="00BF6506">
        <w:t>one</w:t>
      </w:r>
      <w:r w:rsidR="008D11D1">
        <w:t xml:space="preserve"> </w:t>
      </w:r>
      <w:r w:rsidRPr="00BF6506">
        <w:t>device</w:t>
      </w:r>
      <w:r w:rsidR="008D11D1">
        <w:t xml:space="preserve"> </w:t>
      </w:r>
      <w:r w:rsidRPr="00BF6506">
        <w:t>can</w:t>
      </w:r>
      <w:r w:rsidR="008D11D1">
        <w:t xml:space="preserve"> </w:t>
      </w:r>
      <w:r w:rsidRPr="00BF6506">
        <w:t>be</w:t>
      </w:r>
      <w:r w:rsidR="008D11D1">
        <w:t xml:space="preserve"> </w:t>
      </w:r>
      <w:r w:rsidRPr="00BF6506">
        <w:t>purchased</w:t>
      </w:r>
      <w:r w:rsidR="008D11D1">
        <w:t xml:space="preserve"> </w:t>
      </w:r>
      <w:r w:rsidRPr="00BF6506">
        <w:t>or</w:t>
      </w:r>
      <w:r w:rsidR="008D11D1">
        <w:t xml:space="preserve"> </w:t>
      </w:r>
      <w:r w:rsidRPr="00BF6506">
        <w:t>can</w:t>
      </w:r>
      <w:r w:rsidR="008D11D1">
        <w:t xml:space="preserve"> </w:t>
      </w:r>
      <w:r w:rsidRPr="00BF6506">
        <w:t>multiple</w:t>
      </w:r>
      <w:r w:rsidR="008D11D1">
        <w:t xml:space="preserve"> </w:t>
      </w:r>
      <w:r w:rsidRPr="00BF6506">
        <w:t>devices</w:t>
      </w:r>
      <w:r w:rsidR="008D11D1">
        <w:t xml:space="preserve"> </w:t>
      </w:r>
      <w:r w:rsidRPr="00BF6506">
        <w:t>with</w:t>
      </w:r>
      <w:r w:rsidR="008D11D1">
        <w:t xml:space="preserve"> </w:t>
      </w:r>
      <w:r w:rsidRPr="00BF6506">
        <w:t>different</w:t>
      </w:r>
      <w:r w:rsidR="008D11D1">
        <w:t xml:space="preserve"> </w:t>
      </w:r>
      <w:r w:rsidRPr="00BF6506">
        <w:t>platforms</w:t>
      </w:r>
      <w:r w:rsidR="008D11D1">
        <w:t xml:space="preserve"> </w:t>
      </w:r>
      <w:r w:rsidRPr="00BF6506">
        <w:t>be</w:t>
      </w:r>
      <w:r w:rsidR="008D11D1">
        <w:t xml:space="preserve"> </w:t>
      </w:r>
      <w:r w:rsidRPr="00BF6506">
        <w:t>purchased?</w:t>
      </w:r>
    </w:p>
    <w:p w14:paraId="6EAAB2B5" w14:textId="0DFC1C26" w:rsidR="00E9696D" w:rsidRPr="00BF6506" w:rsidRDefault="00E9696D" w:rsidP="00D7154A">
      <w:pPr>
        <w:pStyle w:val="Heading6"/>
      </w:pPr>
      <w:r w:rsidRPr="00BF6506">
        <w:t>Answer:</w:t>
      </w:r>
      <w:r w:rsidR="008D11D1">
        <w:t xml:space="preserve"> </w:t>
      </w:r>
      <w:r w:rsidRPr="00BF6506">
        <w:t>Multiple</w:t>
      </w:r>
      <w:r w:rsidR="008D11D1">
        <w:t xml:space="preserve"> </w:t>
      </w:r>
      <w:r w:rsidRPr="00BF6506">
        <w:t>devices</w:t>
      </w:r>
      <w:r w:rsidR="008D11D1">
        <w:t xml:space="preserve"> </w:t>
      </w:r>
      <w:r w:rsidRPr="00BF6506">
        <w:t>with</w:t>
      </w:r>
      <w:r w:rsidR="008D11D1">
        <w:t xml:space="preserve"> </w:t>
      </w:r>
      <w:r w:rsidRPr="00BF6506">
        <w:t>different</w:t>
      </w:r>
      <w:r w:rsidR="008D11D1">
        <w:t xml:space="preserve"> </w:t>
      </w:r>
      <w:r w:rsidRPr="00BF6506">
        <w:t>platforms</w:t>
      </w:r>
      <w:r w:rsidR="008D11D1">
        <w:t xml:space="preserve"> </w:t>
      </w:r>
      <w:r w:rsidRPr="00BF6506">
        <w:t>can</w:t>
      </w:r>
      <w:r w:rsidR="008D11D1">
        <w:t xml:space="preserve"> </w:t>
      </w:r>
      <w:r w:rsidRPr="00BF6506">
        <w:t>be</w:t>
      </w:r>
      <w:r w:rsidR="008D11D1">
        <w:t xml:space="preserve"> </w:t>
      </w:r>
      <w:r w:rsidRPr="00BF6506">
        <w:t>purchased</w:t>
      </w:r>
      <w:r w:rsidR="008D11D1">
        <w:t xml:space="preserve"> </w:t>
      </w:r>
      <w:r w:rsidRPr="00BF6506">
        <w:t>–</w:t>
      </w:r>
      <w:r w:rsidR="008D11D1">
        <w:t xml:space="preserve"> </w:t>
      </w:r>
      <w:r w:rsidRPr="00BF6506">
        <w:t>this</w:t>
      </w:r>
      <w:r w:rsidR="008D11D1">
        <w:t xml:space="preserve"> </w:t>
      </w:r>
      <w:r w:rsidRPr="00BF6506">
        <w:t>iteration</w:t>
      </w:r>
      <w:r w:rsidR="008D11D1">
        <w:t xml:space="preserve"> </w:t>
      </w:r>
      <w:r w:rsidRPr="00BF6506">
        <w:t>of</w:t>
      </w:r>
      <w:r w:rsidR="008D11D1">
        <w:t xml:space="preserve"> </w:t>
      </w:r>
      <w:r w:rsidRPr="00BF6506">
        <w:t>Voice</w:t>
      </w:r>
      <w:r w:rsidR="008D11D1">
        <w:t xml:space="preserve"> </w:t>
      </w:r>
      <w:r w:rsidRPr="00BF6506">
        <w:t>Options</w:t>
      </w:r>
      <w:r w:rsidR="008D11D1">
        <w:t xml:space="preserve"> </w:t>
      </w:r>
      <w:r w:rsidRPr="00BF6506">
        <w:t>will</w:t>
      </w:r>
      <w:r w:rsidR="008D11D1">
        <w:t xml:space="preserve"> </w:t>
      </w:r>
      <w:r w:rsidRPr="00BF6506">
        <w:t>not</w:t>
      </w:r>
      <w:r w:rsidR="008D11D1">
        <w:t xml:space="preserve"> </w:t>
      </w:r>
      <w:r w:rsidRPr="00BF6506">
        <w:t>be</w:t>
      </w:r>
      <w:r w:rsidR="008D11D1">
        <w:t xml:space="preserve"> </w:t>
      </w:r>
      <w:r w:rsidRPr="00BF6506">
        <w:t>limiting</w:t>
      </w:r>
      <w:r w:rsidR="008D11D1">
        <w:t xml:space="preserve"> </w:t>
      </w:r>
      <w:r w:rsidRPr="00BF6506">
        <w:t>consumers</w:t>
      </w:r>
      <w:r w:rsidR="008D11D1">
        <w:t xml:space="preserve"> </w:t>
      </w:r>
      <w:r w:rsidRPr="00BF6506">
        <w:t>to</w:t>
      </w:r>
      <w:r w:rsidR="008D11D1">
        <w:t xml:space="preserve"> </w:t>
      </w:r>
      <w:r w:rsidRPr="00BF6506">
        <w:t>one</w:t>
      </w:r>
      <w:r w:rsidR="008D11D1">
        <w:t xml:space="preserve"> </w:t>
      </w:r>
      <w:r w:rsidRPr="00BF6506">
        <w:t>device</w:t>
      </w:r>
      <w:r w:rsidR="008D11D1">
        <w:t xml:space="preserve"> </w:t>
      </w:r>
      <w:r w:rsidRPr="00BF6506">
        <w:t>or</w:t>
      </w:r>
      <w:r w:rsidR="008D11D1">
        <w:t xml:space="preserve"> </w:t>
      </w:r>
      <w:r w:rsidRPr="00BF6506">
        <w:t>device</w:t>
      </w:r>
      <w:r w:rsidR="003C24D4">
        <w:t xml:space="preserve"> type</w:t>
      </w:r>
      <w:r w:rsidRPr="00BF6506">
        <w:t>.</w:t>
      </w:r>
    </w:p>
    <w:p w14:paraId="2596CEAE" w14:textId="1B8FF232" w:rsidR="00E9696D" w:rsidRPr="00BF6506" w:rsidRDefault="00E9696D" w:rsidP="00BD0B79">
      <w:pPr>
        <w:pStyle w:val="Heading5"/>
      </w:pPr>
      <w:r w:rsidRPr="00BF6506">
        <w:t>Question:</w:t>
      </w:r>
      <w:r w:rsidR="008D11D1">
        <w:t xml:space="preserve"> </w:t>
      </w:r>
      <w:r w:rsidRPr="00BF6506">
        <w:t>Is</w:t>
      </w:r>
      <w:r w:rsidR="008D11D1">
        <w:t xml:space="preserve"> </w:t>
      </w:r>
      <w:r w:rsidRPr="00BF6506">
        <w:t>there</w:t>
      </w:r>
      <w:r w:rsidR="008D11D1">
        <w:t xml:space="preserve"> </w:t>
      </w:r>
      <w:r w:rsidRPr="00BF6506">
        <w:t>going</w:t>
      </w:r>
      <w:r w:rsidR="008D11D1">
        <w:t xml:space="preserve"> </w:t>
      </w:r>
      <w:r w:rsidRPr="00BF6506">
        <w:t>to</w:t>
      </w:r>
      <w:r w:rsidR="008D11D1">
        <w:t xml:space="preserve"> </w:t>
      </w:r>
      <w:r w:rsidRPr="00BF6506">
        <w:t>be</w:t>
      </w:r>
      <w:r w:rsidR="008D11D1">
        <w:t xml:space="preserve"> </w:t>
      </w:r>
      <w:r w:rsidRPr="00BF6506">
        <w:t>limit</w:t>
      </w:r>
      <w:r w:rsidR="008D11D1">
        <w:t xml:space="preserve"> </w:t>
      </w:r>
      <w:r w:rsidRPr="00BF6506">
        <w:t>on</w:t>
      </w:r>
      <w:r w:rsidR="008D11D1">
        <w:t xml:space="preserve"> </w:t>
      </w:r>
      <w:r w:rsidRPr="00BF6506">
        <w:t>the</w:t>
      </w:r>
      <w:r w:rsidR="008D11D1">
        <w:t xml:space="preserve"> </w:t>
      </w:r>
      <w:r w:rsidRPr="00BF6506">
        <w:t>number</w:t>
      </w:r>
      <w:r w:rsidR="008D11D1">
        <w:t xml:space="preserve"> </w:t>
      </w:r>
      <w:r w:rsidRPr="00BF6506">
        <w:t>of</w:t>
      </w:r>
      <w:r w:rsidR="008D11D1">
        <w:t xml:space="preserve"> </w:t>
      </w:r>
      <w:r w:rsidRPr="00BF6506">
        <w:t>device</w:t>
      </w:r>
      <w:r w:rsidR="008D11D1">
        <w:t xml:space="preserve"> </w:t>
      </w:r>
      <w:r w:rsidRPr="00BF6506">
        <w:t>loans</w:t>
      </w:r>
      <w:r w:rsidR="008D11D1">
        <w:t xml:space="preserve"> </w:t>
      </w:r>
      <w:r w:rsidRPr="00BF6506">
        <w:t>that</w:t>
      </w:r>
      <w:r w:rsidR="008D11D1">
        <w:t xml:space="preserve"> </w:t>
      </w:r>
      <w:r w:rsidRPr="00BF6506">
        <w:t>is</w:t>
      </w:r>
      <w:r w:rsidR="008D11D1">
        <w:t xml:space="preserve"> </w:t>
      </w:r>
      <w:r w:rsidRPr="00BF6506">
        <w:t>allowed</w:t>
      </w:r>
      <w:r w:rsidR="008D11D1">
        <w:t xml:space="preserve"> </w:t>
      </w:r>
      <w:r w:rsidRPr="00BF6506">
        <w:t>for</w:t>
      </w:r>
      <w:r w:rsidR="008D11D1">
        <w:t xml:space="preserve"> </w:t>
      </w:r>
      <w:r w:rsidRPr="00BF6506">
        <w:t>each</w:t>
      </w:r>
      <w:r w:rsidR="008D11D1">
        <w:t xml:space="preserve"> </w:t>
      </w:r>
      <w:r w:rsidRPr="00BF6506">
        <w:t>region?</w:t>
      </w:r>
    </w:p>
    <w:p w14:paraId="2583A5AE" w14:textId="7C4B1C63" w:rsidR="00E9696D" w:rsidRPr="00BF6506" w:rsidRDefault="00E9696D" w:rsidP="00D7154A">
      <w:pPr>
        <w:pStyle w:val="Heading6"/>
      </w:pPr>
      <w:r w:rsidRPr="00BF6506">
        <w:t>Answer:</w:t>
      </w:r>
      <w:r w:rsidR="008D11D1">
        <w:t xml:space="preserve"> </w:t>
      </w:r>
      <w:r w:rsidRPr="00BF6506">
        <w:t>No,</w:t>
      </w:r>
      <w:r w:rsidR="008D11D1">
        <w:t xml:space="preserve"> </w:t>
      </w:r>
      <w:r w:rsidRPr="00BF6506">
        <w:t>VOP</w:t>
      </w:r>
      <w:r w:rsidR="008D11D1">
        <w:t xml:space="preserve"> </w:t>
      </w:r>
      <w:r w:rsidRPr="00BF6506">
        <w:t>is</w:t>
      </w:r>
      <w:r w:rsidR="008D11D1">
        <w:t xml:space="preserve"> </w:t>
      </w:r>
      <w:r w:rsidRPr="00BF6506">
        <w:t>moving</w:t>
      </w:r>
      <w:r w:rsidR="008D11D1">
        <w:t xml:space="preserve"> </w:t>
      </w:r>
      <w:r w:rsidRPr="00BF6506">
        <w:t>away</w:t>
      </w:r>
      <w:r w:rsidR="008D11D1">
        <w:t xml:space="preserve"> </w:t>
      </w:r>
      <w:r w:rsidRPr="00BF6506">
        <w:t>from</w:t>
      </w:r>
      <w:r w:rsidR="008D11D1">
        <w:t xml:space="preserve"> </w:t>
      </w:r>
      <w:r w:rsidRPr="00BF6506">
        <w:t>the</w:t>
      </w:r>
      <w:r w:rsidR="008D11D1">
        <w:t xml:space="preserve"> </w:t>
      </w:r>
      <w:r w:rsidRPr="00BF6506">
        <w:t>current</w:t>
      </w:r>
      <w:r w:rsidR="008D11D1">
        <w:t xml:space="preserve"> </w:t>
      </w:r>
      <w:r w:rsidRPr="00BF6506">
        <w:t>allocation/regional</w:t>
      </w:r>
      <w:r w:rsidR="008D11D1">
        <w:t xml:space="preserve"> </w:t>
      </w:r>
      <w:r w:rsidRPr="00BF6506">
        <w:t>model.</w:t>
      </w:r>
    </w:p>
    <w:p w14:paraId="4677CE17" w14:textId="12E916B5" w:rsidR="00E9696D" w:rsidRPr="00BF6506" w:rsidRDefault="00E9696D" w:rsidP="00BD0B79">
      <w:pPr>
        <w:pStyle w:val="Heading5"/>
      </w:pPr>
      <w:r w:rsidRPr="00BF6506">
        <w:t>Question:</w:t>
      </w:r>
      <w:r w:rsidR="008D11D1">
        <w:t xml:space="preserve"> </w:t>
      </w:r>
      <w:r w:rsidRPr="00BF6506">
        <w:t>You</w:t>
      </w:r>
      <w:r w:rsidR="008D11D1">
        <w:t xml:space="preserve"> </w:t>
      </w:r>
      <w:r w:rsidRPr="00BF6506">
        <w:t>said</w:t>
      </w:r>
      <w:r w:rsidR="008D11D1">
        <w:t xml:space="preserve"> </w:t>
      </w:r>
      <w:r w:rsidRPr="00BF6506">
        <w:t>there</w:t>
      </w:r>
      <w:r w:rsidR="008D11D1">
        <w:t xml:space="preserve"> </w:t>
      </w:r>
      <w:r w:rsidRPr="00BF6506">
        <w:t>wouldn't</w:t>
      </w:r>
      <w:r w:rsidR="008D11D1">
        <w:t xml:space="preserve"> </w:t>
      </w:r>
      <w:r w:rsidRPr="00BF6506">
        <w:t>be</w:t>
      </w:r>
      <w:r w:rsidR="008D11D1">
        <w:t xml:space="preserve"> </w:t>
      </w:r>
      <w:r w:rsidRPr="00BF6506">
        <w:t>an</w:t>
      </w:r>
      <w:r w:rsidR="008D11D1">
        <w:t xml:space="preserve"> </w:t>
      </w:r>
      <w:r w:rsidRPr="00BF6506">
        <w:t>allocation</w:t>
      </w:r>
      <w:r w:rsidR="008D11D1">
        <w:t xml:space="preserve"> </w:t>
      </w:r>
      <w:r w:rsidRPr="00BF6506">
        <w:t>as</w:t>
      </w:r>
      <w:r w:rsidR="008D11D1">
        <w:t xml:space="preserve"> </w:t>
      </w:r>
      <w:r w:rsidRPr="00BF6506">
        <w:t>in</w:t>
      </w:r>
      <w:r w:rsidR="008D11D1">
        <w:t xml:space="preserve"> </w:t>
      </w:r>
      <w:r w:rsidRPr="00BF6506">
        <w:t>the</w:t>
      </w:r>
      <w:r w:rsidR="008D11D1">
        <w:t xml:space="preserve"> </w:t>
      </w:r>
      <w:r w:rsidRPr="00BF6506">
        <w:t>past,</w:t>
      </w:r>
      <w:r w:rsidR="008D11D1">
        <w:t xml:space="preserve"> </w:t>
      </w:r>
      <w:r w:rsidRPr="00BF6506">
        <w:t>but</w:t>
      </w:r>
      <w:r w:rsidR="008D11D1">
        <w:t xml:space="preserve"> </w:t>
      </w:r>
      <w:r w:rsidRPr="00BF6506">
        <w:t>there</w:t>
      </w:r>
      <w:r w:rsidR="008D11D1">
        <w:t xml:space="preserve"> </w:t>
      </w:r>
      <w:r w:rsidRPr="00BF6506">
        <w:t>are</w:t>
      </w:r>
      <w:r w:rsidR="008D11D1">
        <w:t xml:space="preserve"> </w:t>
      </w:r>
      <w:r w:rsidRPr="00BF6506">
        <w:t>a</w:t>
      </w:r>
      <w:r w:rsidR="008D11D1">
        <w:t xml:space="preserve"> </w:t>
      </w:r>
      <w:r w:rsidRPr="00BF6506">
        <w:t>limited</w:t>
      </w:r>
      <w:r w:rsidR="008D11D1">
        <w:t xml:space="preserve"> </w:t>
      </w:r>
      <w:r w:rsidRPr="00BF6506">
        <w:t>number</w:t>
      </w:r>
      <w:r w:rsidR="008D11D1">
        <w:t xml:space="preserve"> </w:t>
      </w:r>
      <w:r w:rsidRPr="00BF6506">
        <w:t>of</w:t>
      </w:r>
      <w:r w:rsidR="008D11D1">
        <w:t xml:space="preserve"> </w:t>
      </w:r>
      <w:r w:rsidRPr="00BF6506">
        <w:t>devices</w:t>
      </w:r>
      <w:r w:rsidR="008D11D1">
        <w:t xml:space="preserve"> </w:t>
      </w:r>
      <w:r w:rsidRPr="00BF6506">
        <w:t>available.</w:t>
      </w:r>
      <w:r w:rsidR="008D11D1">
        <w:t xml:space="preserve">  </w:t>
      </w:r>
      <w:r w:rsidRPr="00BF6506">
        <w:t>What</w:t>
      </w:r>
      <w:r w:rsidR="008D11D1">
        <w:t xml:space="preserve"> </w:t>
      </w:r>
      <w:r w:rsidRPr="00BF6506">
        <w:t>if</w:t>
      </w:r>
      <w:r w:rsidR="008D11D1">
        <w:t xml:space="preserve"> </w:t>
      </w:r>
      <w:r w:rsidRPr="00BF6506">
        <w:t>we</w:t>
      </w:r>
      <w:r w:rsidR="008D11D1">
        <w:t xml:space="preserve"> </w:t>
      </w:r>
      <w:proofErr w:type="gramStart"/>
      <w:r w:rsidRPr="00BF6506">
        <w:t>are</w:t>
      </w:r>
      <w:r w:rsidR="008D11D1">
        <w:t xml:space="preserve"> </w:t>
      </w:r>
      <w:r w:rsidRPr="00BF6506">
        <w:t>able</w:t>
      </w:r>
      <w:r w:rsidR="008D11D1">
        <w:t xml:space="preserve"> </w:t>
      </w:r>
      <w:r w:rsidRPr="00BF6506">
        <w:t>to</w:t>
      </w:r>
      <w:proofErr w:type="gramEnd"/>
      <w:r w:rsidR="008D11D1">
        <w:t xml:space="preserve"> </w:t>
      </w:r>
      <w:r w:rsidRPr="00BF6506">
        <w:t>provide</w:t>
      </w:r>
      <w:r w:rsidR="008D11D1">
        <w:t xml:space="preserve"> </w:t>
      </w:r>
      <w:r w:rsidRPr="00BF6506">
        <w:t>significantly</w:t>
      </w:r>
      <w:r w:rsidR="008D11D1">
        <w:t xml:space="preserve"> </w:t>
      </w:r>
      <w:r w:rsidRPr="00BF6506">
        <w:t>more</w:t>
      </w:r>
      <w:r w:rsidR="008D11D1">
        <w:t xml:space="preserve"> </w:t>
      </w:r>
      <w:r w:rsidRPr="00BF6506">
        <w:t>devices</w:t>
      </w:r>
      <w:r w:rsidR="008D11D1">
        <w:t xml:space="preserve"> </w:t>
      </w:r>
      <w:r w:rsidRPr="00BF6506">
        <w:t>than</w:t>
      </w:r>
      <w:r w:rsidR="008D11D1">
        <w:t xml:space="preserve"> </w:t>
      </w:r>
      <w:r w:rsidRPr="00BF6506">
        <w:t>we</w:t>
      </w:r>
      <w:r w:rsidR="008D11D1">
        <w:t xml:space="preserve"> </w:t>
      </w:r>
      <w:r w:rsidRPr="00BF6506">
        <w:t>have</w:t>
      </w:r>
      <w:r w:rsidR="008D11D1">
        <w:t xml:space="preserve"> </w:t>
      </w:r>
      <w:r w:rsidRPr="00BF6506">
        <w:t>done</w:t>
      </w:r>
      <w:r w:rsidR="008D11D1">
        <w:t xml:space="preserve"> </w:t>
      </w:r>
      <w:r w:rsidRPr="00BF6506">
        <w:t>previously</w:t>
      </w:r>
      <w:r w:rsidR="008D11D1">
        <w:t xml:space="preserve"> </w:t>
      </w:r>
      <w:r w:rsidRPr="00BF6506">
        <w:t>in</w:t>
      </w:r>
      <w:r w:rsidR="008D11D1">
        <w:t xml:space="preserve"> </w:t>
      </w:r>
      <w:r w:rsidRPr="00BF6506">
        <w:t>the</w:t>
      </w:r>
      <w:r w:rsidR="008D11D1">
        <w:t xml:space="preserve"> </w:t>
      </w:r>
      <w:r w:rsidRPr="00BF6506">
        <w:t>allocation</w:t>
      </w:r>
      <w:r w:rsidR="008D11D1">
        <w:t xml:space="preserve"> </w:t>
      </w:r>
      <w:r w:rsidRPr="00BF6506">
        <w:t>model?</w:t>
      </w:r>
      <w:r w:rsidR="008D11D1">
        <w:t xml:space="preserve"> </w:t>
      </w:r>
      <w:r w:rsidRPr="00BF6506">
        <w:t>How</w:t>
      </w:r>
      <w:r w:rsidR="008D11D1">
        <w:t xml:space="preserve"> </w:t>
      </w:r>
      <w:r w:rsidRPr="00BF6506">
        <w:t>will</w:t>
      </w:r>
      <w:r w:rsidR="008D11D1">
        <w:t xml:space="preserve"> </w:t>
      </w:r>
      <w:r w:rsidRPr="00BF6506">
        <w:t>you</w:t>
      </w:r>
      <w:r w:rsidR="008D11D1">
        <w:t xml:space="preserve"> </w:t>
      </w:r>
      <w:r w:rsidRPr="00BF6506">
        <w:t>prioritize</w:t>
      </w:r>
      <w:r w:rsidR="008D11D1">
        <w:t xml:space="preserve"> </w:t>
      </w:r>
      <w:r w:rsidRPr="00BF6506">
        <w:t>regions?</w:t>
      </w:r>
    </w:p>
    <w:p w14:paraId="7D2A25F0" w14:textId="788BEC02" w:rsidR="00E9696D" w:rsidRPr="00BF6506" w:rsidRDefault="00E9696D" w:rsidP="00D7154A">
      <w:pPr>
        <w:pStyle w:val="Heading6"/>
      </w:pPr>
      <w:r w:rsidRPr="00BF6506">
        <w:t>Answer:</w:t>
      </w:r>
      <w:r w:rsidR="008D11D1">
        <w:t xml:space="preserve"> </w:t>
      </w:r>
      <w:r w:rsidR="00113891">
        <w:t>Your organization’s c</w:t>
      </w:r>
      <w:r w:rsidRPr="00BF6506">
        <w:t>ost</w:t>
      </w:r>
      <w:r w:rsidR="008D11D1">
        <w:t xml:space="preserve"> </w:t>
      </w:r>
      <w:r w:rsidRPr="00BF6506">
        <w:t>outline</w:t>
      </w:r>
      <w:r w:rsidR="008D11D1">
        <w:t xml:space="preserve"> </w:t>
      </w:r>
      <w:r w:rsidRPr="00BF6506">
        <w:t>needs</w:t>
      </w:r>
      <w:r w:rsidR="008D11D1">
        <w:t xml:space="preserve"> </w:t>
      </w:r>
      <w:r w:rsidRPr="00BF6506">
        <w:t>to</w:t>
      </w:r>
      <w:r w:rsidR="008D11D1">
        <w:t xml:space="preserve"> </w:t>
      </w:r>
      <w:r w:rsidRPr="00BF6506">
        <w:t>be</w:t>
      </w:r>
      <w:r w:rsidR="008D11D1">
        <w:t xml:space="preserve"> </w:t>
      </w:r>
      <w:r w:rsidRPr="00BF6506">
        <w:t>provided</w:t>
      </w:r>
      <w:r w:rsidR="008D11D1">
        <w:t xml:space="preserve"> </w:t>
      </w:r>
      <w:r w:rsidRPr="00BF6506">
        <w:t>in</w:t>
      </w:r>
      <w:r w:rsidR="008D11D1">
        <w:t xml:space="preserve"> </w:t>
      </w:r>
      <w:r w:rsidRPr="00BF6506">
        <w:t>the</w:t>
      </w:r>
      <w:r w:rsidR="008D11D1">
        <w:t xml:space="preserve"> </w:t>
      </w:r>
      <w:r w:rsidRPr="00BF6506">
        <w:t>budget</w:t>
      </w:r>
      <w:r w:rsidR="008D11D1">
        <w:t xml:space="preserve"> </w:t>
      </w:r>
      <w:r w:rsidRPr="00BF6506">
        <w:t>and</w:t>
      </w:r>
      <w:r w:rsidR="008D11D1">
        <w:t xml:space="preserve"> </w:t>
      </w:r>
      <w:r w:rsidRPr="00BF6506">
        <w:t>work</w:t>
      </w:r>
      <w:r w:rsidR="008D11D1">
        <w:t xml:space="preserve"> </w:t>
      </w:r>
      <w:r w:rsidRPr="00BF6506">
        <w:t>plan.</w:t>
      </w:r>
      <w:r w:rsidR="008D11D1">
        <w:t xml:space="preserve"> </w:t>
      </w:r>
      <w:r w:rsidRPr="00BF6506">
        <w:t>Prioritization</w:t>
      </w:r>
      <w:r w:rsidR="008D11D1">
        <w:t xml:space="preserve"> </w:t>
      </w:r>
      <w:r w:rsidRPr="00BF6506">
        <w:t>of</w:t>
      </w:r>
      <w:r w:rsidR="008D11D1">
        <w:t xml:space="preserve"> </w:t>
      </w:r>
      <w:r w:rsidR="00113891" w:rsidRPr="00BF6506">
        <w:t>awards</w:t>
      </w:r>
      <w:r w:rsidR="008D11D1">
        <w:t xml:space="preserve"> </w:t>
      </w:r>
      <w:r w:rsidRPr="00BF6506">
        <w:t>per</w:t>
      </w:r>
      <w:r w:rsidR="008D11D1">
        <w:t xml:space="preserve"> </w:t>
      </w:r>
      <w:r w:rsidRPr="00BF6506">
        <w:t>region</w:t>
      </w:r>
      <w:r w:rsidR="008D11D1">
        <w:t xml:space="preserve"> </w:t>
      </w:r>
      <w:r w:rsidRPr="00BF6506">
        <w:t>is</w:t>
      </w:r>
      <w:r w:rsidR="008D11D1">
        <w:t xml:space="preserve"> </w:t>
      </w:r>
      <w:r w:rsidRPr="00BF6506">
        <w:t>also</w:t>
      </w:r>
      <w:r w:rsidR="008D11D1">
        <w:t xml:space="preserve"> </w:t>
      </w:r>
      <w:r w:rsidRPr="00BF6506">
        <w:t>outlined</w:t>
      </w:r>
      <w:r w:rsidR="008D11D1">
        <w:t xml:space="preserve"> </w:t>
      </w:r>
      <w:r w:rsidRPr="00BF6506">
        <w:t>in</w:t>
      </w:r>
      <w:r w:rsidR="008D11D1">
        <w:t xml:space="preserve"> </w:t>
      </w:r>
      <w:r w:rsidRPr="00BF6506">
        <w:t>the</w:t>
      </w:r>
      <w:r w:rsidR="008D11D1">
        <w:t xml:space="preserve"> </w:t>
      </w:r>
      <w:r w:rsidRPr="00BF6506">
        <w:t>RFA</w:t>
      </w:r>
      <w:r w:rsidR="008D11D1">
        <w:t xml:space="preserve"> </w:t>
      </w:r>
      <w:r w:rsidRPr="00BF6506">
        <w:t>within</w:t>
      </w:r>
      <w:r w:rsidR="008D11D1">
        <w:t xml:space="preserve"> </w:t>
      </w:r>
      <w:r w:rsidRPr="00BF6506">
        <w:t>the</w:t>
      </w:r>
      <w:r w:rsidR="008D11D1">
        <w:t xml:space="preserve"> </w:t>
      </w:r>
      <w:r w:rsidRPr="00BF6506">
        <w:t>scoring</w:t>
      </w:r>
      <w:r w:rsidR="008D11D1">
        <w:t xml:space="preserve"> </w:t>
      </w:r>
      <w:r w:rsidRPr="00BF6506">
        <w:t>section,</w:t>
      </w:r>
      <w:r w:rsidR="008D11D1">
        <w:t xml:space="preserve"> </w:t>
      </w:r>
      <w:r w:rsidRPr="00BF6506">
        <w:t>for</w:t>
      </w:r>
      <w:r w:rsidR="008D11D1">
        <w:t xml:space="preserve"> </w:t>
      </w:r>
      <w:r w:rsidRPr="00BF6506">
        <w:t>clarification.</w:t>
      </w:r>
    </w:p>
    <w:p w14:paraId="54FE635E" w14:textId="531610B8" w:rsidR="00E9696D" w:rsidRPr="00BF6506" w:rsidRDefault="00E9696D" w:rsidP="00BD0B79">
      <w:pPr>
        <w:pStyle w:val="Heading5"/>
      </w:pPr>
      <w:r w:rsidRPr="00BF6506">
        <w:t>Question:</w:t>
      </w:r>
      <w:r w:rsidR="008D11D1">
        <w:t xml:space="preserve"> </w:t>
      </w:r>
      <w:r w:rsidRPr="00BF6506">
        <w:t>Is</w:t>
      </w:r>
      <w:r w:rsidR="008D11D1">
        <w:t xml:space="preserve"> </w:t>
      </w:r>
      <w:r w:rsidRPr="00BF6506">
        <w:t>it</w:t>
      </w:r>
      <w:r w:rsidR="008D11D1">
        <w:t xml:space="preserve"> </w:t>
      </w:r>
      <w:r w:rsidRPr="00BF6506">
        <w:t>correct</w:t>
      </w:r>
      <w:r w:rsidR="008D11D1">
        <w:t xml:space="preserve"> </w:t>
      </w:r>
      <w:r w:rsidRPr="00BF6506">
        <w:t>to</w:t>
      </w:r>
      <w:r w:rsidR="008D11D1">
        <w:t xml:space="preserve"> </w:t>
      </w:r>
      <w:r w:rsidRPr="00BF6506">
        <w:t>assume</w:t>
      </w:r>
      <w:r w:rsidR="008D11D1">
        <w:t xml:space="preserve"> </w:t>
      </w:r>
      <w:r w:rsidRPr="00BF6506">
        <w:t>that</w:t>
      </w:r>
      <w:r w:rsidR="008D11D1">
        <w:t xml:space="preserve"> </w:t>
      </w:r>
      <w:r w:rsidRPr="00BF6506">
        <w:t>the</w:t>
      </w:r>
      <w:r w:rsidR="008D11D1">
        <w:t xml:space="preserve"> </w:t>
      </w:r>
      <w:r w:rsidRPr="00BF6506">
        <w:t>1260</w:t>
      </w:r>
      <w:r w:rsidR="008D11D1">
        <w:t xml:space="preserve"> </w:t>
      </w:r>
      <w:r w:rsidRPr="00BF6506">
        <w:t>would</w:t>
      </w:r>
      <w:r w:rsidR="008D11D1">
        <w:t xml:space="preserve"> </w:t>
      </w:r>
      <w:r w:rsidRPr="00BF6506">
        <w:t>be</w:t>
      </w:r>
      <w:r w:rsidR="008D11D1">
        <w:t xml:space="preserve"> </w:t>
      </w:r>
      <w:r w:rsidRPr="00BF6506">
        <w:t>divided</w:t>
      </w:r>
      <w:r w:rsidR="008D11D1">
        <w:t xml:space="preserve"> </w:t>
      </w:r>
      <w:r w:rsidRPr="00BF6506">
        <w:t>by</w:t>
      </w:r>
      <w:r w:rsidR="008D11D1">
        <w:t xml:space="preserve"> </w:t>
      </w:r>
      <w:r w:rsidRPr="00BF6506">
        <w:t>10</w:t>
      </w:r>
      <w:r w:rsidR="008D11D1">
        <w:t xml:space="preserve"> </w:t>
      </w:r>
      <w:r w:rsidRPr="00BF6506">
        <w:t>for</w:t>
      </w:r>
      <w:r w:rsidR="008D11D1">
        <w:t xml:space="preserve"> </w:t>
      </w:r>
      <w:r w:rsidRPr="00BF6506">
        <w:t>each</w:t>
      </w:r>
      <w:r w:rsidR="008D11D1">
        <w:t xml:space="preserve"> </w:t>
      </w:r>
      <w:r w:rsidRPr="00BF6506">
        <w:t>region,</w:t>
      </w:r>
      <w:r w:rsidR="008D11D1">
        <w:t xml:space="preserve"> </w:t>
      </w:r>
      <w:r w:rsidRPr="00BF6506">
        <w:t>meaning</w:t>
      </w:r>
      <w:r w:rsidR="008D11D1">
        <w:t xml:space="preserve"> </w:t>
      </w:r>
      <w:r w:rsidRPr="00BF6506">
        <w:t>if</w:t>
      </w:r>
      <w:r w:rsidR="008D11D1">
        <w:t xml:space="preserve"> </w:t>
      </w:r>
      <w:r w:rsidRPr="00BF6506">
        <w:t>applying</w:t>
      </w:r>
      <w:r w:rsidR="008D11D1">
        <w:t xml:space="preserve"> </w:t>
      </w:r>
      <w:r w:rsidRPr="00BF6506">
        <w:t>for</w:t>
      </w:r>
      <w:r w:rsidR="008D11D1">
        <w:t xml:space="preserve"> </w:t>
      </w:r>
      <w:r w:rsidRPr="00BF6506">
        <w:t>1</w:t>
      </w:r>
      <w:r w:rsidR="008D11D1">
        <w:t xml:space="preserve"> </w:t>
      </w:r>
      <w:r w:rsidRPr="00BF6506">
        <w:t>region</w:t>
      </w:r>
      <w:r w:rsidR="008D11D1">
        <w:t xml:space="preserve"> </w:t>
      </w:r>
      <w:r w:rsidRPr="00BF6506">
        <w:t>we</w:t>
      </w:r>
      <w:r w:rsidR="008D11D1">
        <w:t xml:space="preserve"> </w:t>
      </w:r>
      <w:r w:rsidRPr="00BF6506">
        <w:t>should</w:t>
      </w:r>
      <w:r w:rsidR="008D11D1">
        <w:t xml:space="preserve"> </w:t>
      </w:r>
      <w:r w:rsidRPr="00BF6506">
        <w:t>aim</w:t>
      </w:r>
      <w:r w:rsidR="008D11D1">
        <w:t xml:space="preserve"> </w:t>
      </w:r>
      <w:r w:rsidRPr="00BF6506">
        <w:t>for</w:t>
      </w:r>
      <w:r w:rsidR="008D11D1">
        <w:t xml:space="preserve"> </w:t>
      </w:r>
      <w:r w:rsidRPr="00BF6506">
        <w:t>126</w:t>
      </w:r>
      <w:r w:rsidR="008D11D1">
        <w:t xml:space="preserve"> </w:t>
      </w:r>
      <w:r w:rsidRPr="00BF6506">
        <w:t>per</w:t>
      </w:r>
      <w:r w:rsidR="008D11D1">
        <w:t xml:space="preserve"> </w:t>
      </w:r>
      <w:r w:rsidRPr="00BF6506">
        <w:t>year?</w:t>
      </w:r>
    </w:p>
    <w:p w14:paraId="3E36FEAA" w14:textId="6726A483" w:rsidR="00E9696D" w:rsidRPr="00BF6506" w:rsidRDefault="00E9696D" w:rsidP="00D7154A">
      <w:pPr>
        <w:pStyle w:val="Heading6"/>
      </w:pPr>
      <w:r>
        <w:t>Answer:</w:t>
      </w:r>
      <w:r w:rsidR="008D11D1">
        <w:t xml:space="preserve"> </w:t>
      </w:r>
      <w:r w:rsidR="3182AF9C">
        <w:t>Not necessarily. 1,260 is the statewide total and the goal is to distribute</w:t>
      </w:r>
      <w:r w:rsidR="0F10D279">
        <w:t xml:space="preserve"> approximately 105 devices per month across all 10 regions.</w:t>
      </w:r>
    </w:p>
    <w:p w14:paraId="5ED4A0B7" w14:textId="2D1328EE" w:rsidR="00E9696D" w:rsidRPr="00BF6506" w:rsidRDefault="00E9696D" w:rsidP="00BD0B79">
      <w:pPr>
        <w:pStyle w:val="Heading5"/>
      </w:pPr>
      <w:r w:rsidRPr="00BF6506">
        <w:t>Question:</w:t>
      </w:r>
      <w:r w:rsidR="008D11D1">
        <w:t xml:space="preserve"> </w:t>
      </w:r>
      <w:r w:rsidRPr="00BF6506">
        <w:t>Will</w:t>
      </w:r>
      <w:r w:rsidR="008D11D1">
        <w:t xml:space="preserve"> </w:t>
      </w:r>
      <w:r w:rsidRPr="00BF6506">
        <w:t>current</w:t>
      </w:r>
      <w:r w:rsidR="008D11D1">
        <w:t xml:space="preserve"> </w:t>
      </w:r>
      <w:r w:rsidRPr="00BF6506">
        <w:t>VOP</w:t>
      </w:r>
      <w:r w:rsidR="008D11D1">
        <w:t xml:space="preserve"> </w:t>
      </w:r>
      <w:r w:rsidRPr="00BF6506">
        <w:t>providers</w:t>
      </w:r>
      <w:r w:rsidR="008D11D1">
        <w:t xml:space="preserve"> </w:t>
      </w:r>
      <w:r w:rsidRPr="00BF6506">
        <w:t>need</w:t>
      </w:r>
      <w:r w:rsidR="008D11D1">
        <w:t xml:space="preserve"> </w:t>
      </w:r>
      <w:r w:rsidRPr="00BF6506">
        <w:t>to</w:t>
      </w:r>
      <w:r w:rsidR="008D11D1">
        <w:t xml:space="preserve"> </w:t>
      </w:r>
      <w:r w:rsidRPr="00BF6506">
        <w:t>return</w:t>
      </w:r>
      <w:r w:rsidR="008D11D1">
        <w:t xml:space="preserve"> </w:t>
      </w:r>
      <w:r w:rsidRPr="00BF6506">
        <w:t>STLs</w:t>
      </w:r>
      <w:r w:rsidR="008D11D1">
        <w:t xml:space="preserve"> </w:t>
      </w:r>
      <w:r w:rsidRPr="00BF6506">
        <w:t>if</w:t>
      </w:r>
      <w:r w:rsidR="008D11D1">
        <w:t xml:space="preserve"> </w:t>
      </w:r>
      <w:r w:rsidRPr="00BF6506">
        <w:t>they</w:t>
      </w:r>
      <w:r w:rsidR="008D11D1">
        <w:t xml:space="preserve"> </w:t>
      </w:r>
      <w:r w:rsidRPr="00BF6506">
        <w:t>are</w:t>
      </w:r>
      <w:r w:rsidR="008D11D1">
        <w:t xml:space="preserve"> </w:t>
      </w:r>
      <w:r w:rsidRPr="00BF6506">
        <w:t>granted</w:t>
      </w:r>
      <w:r w:rsidR="008D11D1">
        <w:t xml:space="preserve"> </w:t>
      </w:r>
      <w:r w:rsidRPr="00BF6506">
        <w:t>a</w:t>
      </w:r>
      <w:r w:rsidR="008D11D1">
        <w:t xml:space="preserve"> </w:t>
      </w:r>
      <w:r w:rsidRPr="00BF6506">
        <w:t>new</w:t>
      </w:r>
      <w:r w:rsidR="008D11D1">
        <w:t xml:space="preserve"> </w:t>
      </w:r>
      <w:r w:rsidRPr="00BF6506">
        <w:t>contract?</w:t>
      </w:r>
    </w:p>
    <w:p w14:paraId="1E2667F8" w14:textId="108C5004" w:rsidR="00E9696D" w:rsidRPr="00BF6506" w:rsidRDefault="00E9696D" w:rsidP="00D7154A">
      <w:pPr>
        <w:pStyle w:val="Heading6"/>
      </w:pPr>
      <w:r w:rsidRPr="00BF6506">
        <w:lastRenderedPageBreak/>
        <w:t>Answer:</w:t>
      </w:r>
      <w:r w:rsidR="008D11D1">
        <w:t xml:space="preserve"> </w:t>
      </w:r>
      <w:r w:rsidRPr="00BF6506">
        <w:t>Yes,</w:t>
      </w:r>
      <w:r w:rsidR="008D11D1">
        <w:t xml:space="preserve"> </w:t>
      </w:r>
      <w:r w:rsidRPr="00BF6506">
        <w:t>all</w:t>
      </w:r>
      <w:r w:rsidR="008D11D1">
        <w:t xml:space="preserve"> </w:t>
      </w:r>
      <w:r w:rsidRPr="00BF6506">
        <w:t>current</w:t>
      </w:r>
      <w:r w:rsidR="008D11D1">
        <w:t xml:space="preserve"> </w:t>
      </w:r>
      <w:r w:rsidRPr="00BF6506">
        <w:t>VOP</w:t>
      </w:r>
      <w:r w:rsidR="008D11D1">
        <w:t xml:space="preserve"> </w:t>
      </w:r>
      <w:r w:rsidRPr="00BF6506">
        <w:t>providers</w:t>
      </w:r>
      <w:r w:rsidR="008D11D1">
        <w:t xml:space="preserve"> </w:t>
      </w:r>
      <w:r w:rsidRPr="00BF6506">
        <w:t>will</w:t>
      </w:r>
      <w:r w:rsidR="008D11D1">
        <w:t xml:space="preserve"> </w:t>
      </w:r>
      <w:r w:rsidRPr="00BF6506">
        <w:t>need</w:t>
      </w:r>
      <w:r w:rsidR="008D11D1">
        <w:t xml:space="preserve"> </w:t>
      </w:r>
      <w:r w:rsidRPr="00BF6506">
        <w:t>to</w:t>
      </w:r>
      <w:r w:rsidR="008D11D1">
        <w:t xml:space="preserve"> </w:t>
      </w:r>
      <w:r w:rsidRPr="00BF6506">
        <w:t>return</w:t>
      </w:r>
      <w:r w:rsidR="008D11D1">
        <w:t xml:space="preserve"> </w:t>
      </w:r>
      <w:r w:rsidRPr="00BF6506">
        <w:t>demonstration</w:t>
      </w:r>
      <w:r w:rsidR="008D11D1">
        <w:t xml:space="preserve"> </w:t>
      </w:r>
      <w:r w:rsidRPr="00BF6506">
        <w:t>and</w:t>
      </w:r>
      <w:r w:rsidR="008D11D1">
        <w:t xml:space="preserve"> </w:t>
      </w:r>
      <w:r w:rsidRPr="00BF6506">
        <w:t>STL</w:t>
      </w:r>
      <w:r w:rsidR="008D11D1">
        <w:t xml:space="preserve"> </w:t>
      </w:r>
      <w:r w:rsidRPr="00BF6506">
        <w:t>devices</w:t>
      </w:r>
      <w:r w:rsidR="008D11D1">
        <w:t xml:space="preserve"> </w:t>
      </w:r>
      <w:r w:rsidRPr="00BF6506">
        <w:t>(iPads)</w:t>
      </w:r>
      <w:r w:rsidR="008D11D1">
        <w:t xml:space="preserve"> </w:t>
      </w:r>
      <w:r w:rsidRPr="00BF6506">
        <w:t>at</w:t>
      </w:r>
      <w:r w:rsidR="008D11D1">
        <w:t xml:space="preserve"> </w:t>
      </w:r>
      <w:r w:rsidRPr="00BF6506">
        <w:t>the</w:t>
      </w:r>
      <w:r w:rsidR="008D11D1">
        <w:t xml:space="preserve"> </w:t>
      </w:r>
      <w:r w:rsidRPr="00BF6506">
        <w:t>end</w:t>
      </w:r>
      <w:r w:rsidR="008D11D1">
        <w:t xml:space="preserve"> </w:t>
      </w:r>
      <w:r w:rsidRPr="00BF6506">
        <w:t>of</w:t>
      </w:r>
      <w:r w:rsidR="008D11D1">
        <w:t xml:space="preserve"> </w:t>
      </w:r>
      <w:r w:rsidRPr="00BF6506">
        <w:t>the</w:t>
      </w:r>
      <w:r w:rsidR="008D11D1">
        <w:t xml:space="preserve"> </w:t>
      </w:r>
      <w:r w:rsidRPr="00BF6506">
        <w:t>grant</w:t>
      </w:r>
      <w:r w:rsidR="008D11D1">
        <w:t xml:space="preserve"> </w:t>
      </w:r>
      <w:r w:rsidRPr="00BF6506">
        <w:t>term.</w:t>
      </w:r>
    </w:p>
    <w:p w14:paraId="426F669E" w14:textId="71E675E1" w:rsidR="00E9696D" w:rsidRPr="00BF6506" w:rsidRDefault="00E9696D" w:rsidP="00BD0B79">
      <w:pPr>
        <w:pStyle w:val="Heading5"/>
      </w:pPr>
      <w:r w:rsidRPr="00BF6506">
        <w:t>Question:</w:t>
      </w:r>
      <w:r w:rsidR="008D11D1">
        <w:t xml:space="preserve"> </w:t>
      </w:r>
      <w:r w:rsidRPr="00BF6506">
        <w:t>Is</w:t>
      </w:r>
      <w:r w:rsidR="008D11D1">
        <w:t xml:space="preserve"> </w:t>
      </w:r>
      <w:r w:rsidRPr="00BF6506">
        <w:t>it</w:t>
      </w:r>
      <w:r w:rsidR="008D11D1">
        <w:t xml:space="preserve"> </w:t>
      </w:r>
      <w:r w:rsidRPr="00BF6506">
        <w:t>allowable</w:t>
      </w:r>
      <w:r w:rsidR="008D11D1">
        <w:t xml:space="preserve"> </w:t>
      </w:r>
      <w:r w:rsidRPr="00BF6506">
        <w:t>to</w:t>
      </w:r>
      <w:r w:rsidR="008D11D1">
        <w:t xml:space="preserve"> </w:t>
      </w:r>
      <w:r w:rsidRPr="00BF6506">
        <w:t>submit</w:t>
      </w:r>
      <w:r w:rsidR="008D11D1">
        <w:t xml:space="preserve"> </w:t>
      </w:r>
      <w:r w:rsidRPr="00BF6506">
        <w:t>an</w:t>
      </w:r>
      <w:r w:rsidR="008D11D1">
        <w:t xml:space="preserve"> </w:t>
      </w:r>
      <w:r w:rsidRPr="00BF6506">
        <w:t>application</w:t>
      </w:r>
      <w:r w:rsidR="008D11D1">
        <w:t xml:space="preserve"> </w:t>
      </w:r>
      <w:r w:rsidRPr="00BF6506">
        <w:t>that</w:t>
      </w:r>
      <w:r w:rsidR="008D11D1">
        <w:t xml:space="preserve"> </w:t>
      </w:r>
      <w:r w:rsidRPr="00BF6506">
        <w:t>serves</w:t>
      </w:r>
      <w:r w:rsidR="008D11D1">
        <w:t xml:space="preserve"> </w:t>
      </w:r>
      <w:r w:rsidRPr="00BF6506">
        <w:t>part</w:t>
      </w:r>
      <w:r w:rsidR="008D11D1">
        <w:t xml:space="preserve"> </w:t>
      </w:r>
      <w:r w:rsidRPr="00BF6506">
        <w:t>of</w:t>
      </w:r>
      <w:r w:rsidR="008D11D1">
        <w:t xml:space="preserve"> </w:t>
      </w:r>
      <w:r w:rsidRPr="00BF6506">
        <w:t>one</w:t>
      </w:r>
      <w:r w:rsidR="008D11D1">
        <w:t xml:space="preserve"> </w:t>
      </w:r>
      <w:r w:rsidRPr="00BF6506">
        <w:t>region</w:t>
      </w:r>
      <w:r w:rsidR="008D11D1">
        <w:t xml:space="preserve"> </w:t>
      </w:r>
      <w:r w:rsidRPr="00BF6506">
        <w:t>and</w:t>
      </w:r>
      <w:r w:rsidR="008D11D1">
        <w:t xml:space="preserve"> </w:t>
      </w:r>
      <w:r w:rsidRPr="00BF6506">
        <w:t>part</w:t>
      </w:r>
      <w:r w:rsidR="008D11D1">
        <w:t xml:space="preserve"> </w:t>
      </w:r>
      <w:r w:rsidRPr="00BF6506">
        <w:t>of</w:t>
      </w:r>
      <w:r w:rsidR="008D11D1">
        <w:t xml:space="preserve"> </w:t>
      </w:r>
      <w:r w:rsidRPr="00BF6506">
        <w:t>another</w:t>
      </w:r>
      <w:r w:rsidR="008D11D1">
        <w:t xml:space="preserve"> </w:t>
      </w:r>
      <w:r w:rsidRPr="00BF6506">
        <w:t>region,</w:t>
      </w:r>
      <w:r w:rsidR="008D11D1">
        <w:t xml:space="preserve"> </w:t>
      </w:r>
      <w:r w:rsidRPr="00BF6506">
        <w:t>or</w:t>
      </w:r>
      <w:r w:rsidR="008D11D1">
        <w:t xml:space="preserve"> </w:t>
      </w:r>
      <w:r w:rsidRPr="00BF6506">
        <w:t>must</w:t>
      </w:r>
      <w:r w:rsidR="008D11D1">
        <w:t xml:space="preserve"> </w:t>
      </w:r>
      <w:r w:rsidRPr="00BF6506">
        <w:t>they</w:t>
      </w:r>
      <w:r w:rsidR="008D11D1">
        <w:t xml:space="preserve"> </w:t>
      </w:r>
      <w:r w:rsidRPr="00BF6506">
        <w:t>be</w:t>
      </w:r>
      <w:r w:rsidR="008D11D1">
        <w:t xml:space="preserve"> </w:t>
      </w:r>
      <w:r w:rsidRPr="00BF6506">
        <w:t>focused</w:t>
      </w:r>
      <w:r w:rsidR="008D11D1">
        <w:t xml:space="preserve"> </w:t>
      </w:r>
      <w:r w:rsidRPr="00BF6506">
        <w:t>on</w:t>
      </w:r>
      <w:r w:rsidR="008D11D1">
        <w:t xml:space="preserve"> </w:t>
      </w:r>
      <w:r w:rsidRPr="00BF6506">
        <w:t>one</w:t>
      </w:r>
      <w:r w:rsidR="008D11D1">
        <w:t xml:space="preserve"> </w:t>
      </w:r>
      <w:r w:rsidRPr="00BF6506">
        <w:t>full</w:t>
      </w:r>
      <w:r w:rsidR="008D11D1">
        <w:t xml:space="preserve"> </w:t>
      </w:r>
      <w:r w:rsidRPr="00BF6506">
        <w:t>region?</w:t>
      </w:r>
    </w:p>
    <w:p w14:paraId="00983C83" w14:textId="178ED00D" w:rsidR="00E9696D" w:rsidRPr="00BF6506" w:rsidRDefault="00E9696D" w:rsidP="00D7154A">
      <w:pPr>
        <w:pStyle w:val="Heading6"/>
      </w:pPr>
      <w:r w:rsidRPr="00BF6506">
        <w:t>Answer:</w:t>
      </w:r>
      <w:r w:rsidR="008D11D1">
        <w:t xml:space="preserve"> </w:t>
      </w:r>
      <w:r w:rsidR="20EC768A">
        <w:t>After further review of statewide implementation needs</w:t>
      </w:r>
      <w:r w:rsidR="4D19E0C8">
        <w:t xml:space="preserve">, </w:t>
      </w:r>
      <w:r w:rsidR="20EC768A">
        <w:t>DOR will require that all applicants propose to serve an entire designated region as defined in the RFA. Partial-region applications will not be scored.</w:t>
      </w:r>
    </w:p>
    <w:p w14:paraId="63022FA9" w14:textId="4378F768" w:rsidR="00E9696D" w:rsidRPr="00BF6506" w:rsidRDefault="00E9696D" w:rsidP="00BD0B79">
      <w:pPr>
        <w:pStyle w:val="Heading5"/>
      </w:pPr>
      <w:r w:rsidRPr="00BF6506">
        <w:t>Question:</w:t>
      </w:r>
      <w:r w:rsidR="008D11D1">
        <w:t xml:space="preserve"> </w:t>
      </w:r>
      <w:r w:rsidRPr="00BF6506">
        <w:t>When</w:t>
      </w:r>
      <w:r w:rsidR="008D11D1">
        <w:t xml:space="preserve"> </w:t>
      </w:r>
      <w:r w:rsidRPr="00BF6506">
        <w:t>will</w:t>
      </w:r>
      <w:r w:rsidR="008D11D1">
        <w:t xml:space="preserve"> </w:t>
      </w:r>
      <w:r w:rsidRPr="00BF6506">
        <w:t>the</w:t>
      </w:r>
      <w:r w:rsidR="008D11D1">
        <w:t xml:space="preserve"> </w:t>
      </w:r>
      <w:r w:rsidRPr="00BF6506">
        <w:t>Q&amp;A</w:t>
      </w:r>
      <w:r w:rsidR="008D11D1">
        <w:t xml:space="preserve"> </w:t>
      </w:r>
      <w:r w:rsidRPr="00BF6506">
        <w:t>doc</w:t>
      </w:r>
      <w:r w:rsidR="008D11D1">
        <w:t xml:space="preserve"> </w:t>
      </w:r>
      <w:r w:rsidRPr="00BF6506">
        <w:t>be</w:t>
      </w:r>
      <w:r w:rsidR="008D11D1">
        <w:t xml:space="preserve"> </w:t>
      </w:r>
      <w:r w:rsidRPr="00BF6506">
        <w:t>available?</w:t>
      </w:r>
    </w:p>
    <w:p w14:paraId="65EB57C2" w14:textId="2F3B1CE0" w:rsidR="00E9696D" w:rsidRPr="00BF6506" w:rsidRDefault="00E9696D" w:rsidP="00D7154A">
      <w:pPr>
        <w:pStyle w:val="Heading6"/>
      </w:pPr>
      <w:r w:rsidRPr="00BF6506">
        <w:t>Answer:</w:t>
      </w:r>
      <w:r w:rsidR="008D11D1">
        <w:t xml:space="preserve"> </w:t>
      </w:r>
      <w:r w:rsidRPr="00BF6506">
        <w:t>The</w:t>
      </w:r>
      <w:r w:rsidR="008D11D1">
        <w:t xml:space="preserve"> </w:t>
      </w:r>
      <w:r w:rsidRPr="00BF6506">
        <w:t>Q&amp;A</w:t>
      </w:r>
      <w:r w:rsidR="008D11D1">
        <w:t xml:space="preserve"> </w:t>
      </w:r>
      <w:r w:rsidRPr="00BF6506">
        <w:t>and</w:t>
      </w:r>
      <w:r w:rsidR="008D11D1">
        <w:t xml:space="preserve"> </w:t>
      </w:r>
      <w:r w:rsidRPr="00BF6506">
        <w:t>RFA</w:t>
      </w:r>
      <w:r w:rsidR="008D11D1">
        <w:t xml:space="preserve"> </w:t>
      </w:r>
      <w:r w:rsidRPr="00BF6506">
        <w:t>Addendum</w:t>
      </w:r>
      <w:r w:rsidR="008D11D1">
        <w:t xml:space="preserve"> </w:t>
      </w:r>
      <w:r w:rsidRPr="00BF6506">
        <w:t>will</w:t>
      </w:r>
      <w:r w:rsidR="008D11D1">
        <w:t xml:space="preserve"> </w:t>
      </w:r>
      <w:r w:rsidRPr="00BF6506">
        <w:t>be</w:t>
      </w:r>
      <w:r w:rsidR="008D11D1">
        <w:t xml:space="preserve"> </w:t>
      </w:r>
      <w:r w:rsidRPr="00BF6506">
        <w:t>posted</w:t>
      </w:r>
      <w:r w:rsidR="008D11D1">
        <w:t xml:space="preserve"> </w:t>
      </w:r>
      <w:r w:rsidRPr="00BF6506">
        <w:t>to</w:t>
      </w:r>
      <w:r w:rsidR="008D11D1">
        <w:t xml:space="preserve"> </w:t>
      </w:r>
      <w:r w:rsidR="00292213">
        <w:t xml:space="preserve">the </w:t>
      </w:r>
      <w:hyperlink r:id="rId21" w:history="1">
        <w:r w:rsidR="0023502D" w:rsidRPr="002E3B47">
          <w:rPr>
            <w:rStyle w:val="Hyperlink"/>
          </w:rPr>
          <w:t>DOR internet page</w:t>
        </w:r>
      </w:hyperlink>
      <w:r w:rsidR="008D11D1">
        <w:t xml:space="preserve"> </w:t>
      </w:r>
      <w:r w:rsidRPr="00BF6506">
        <w:t>Monday,</w:t>
      </w:r>
      <w:r w:rsidR="008D11D1">
        <w:t xml:space="preserve"> </w:t>
      </w:r>
      <w:r w:rsidRPr="00BF6506">
        <w:t>March</w:t>
      </w:r>
      <w:r w:rsidR="008D11D1">
        <w:t xml:space="preserve"> </w:t>
      </w:r>
      <w:r w:rsidRPr="00BF6506">
        <w:t>9,</w:t>
      </w:r>
      <w:r w:rsidR="008D11D1">
        <w:t xml:space="preserve"> </w:t>
      </w:r>
      <w:r w:rsidRPr="00BF6506">
        <w:t>2026.</w:t>
      </w:r>
    </w:p>
    <w:p w14:paraId="1092A6DD" w14:textId="3F087EC5" w:rsidR="00E9696D" w:rsidRPr="00BF6506" w:rsidRDefault="00E9696D" w:rsidP="00BD0B79">
      <w:pPr>
        <w:pStyle w:val="Heading5"/>
      </w:pPr>
      <w:r w:rsidRPr="00BF6506">
        <w:t>Question:</w:t>
      </w:r>
      <w:r w:rsidR="008D11D1">
        <w:t xml:space="preserve"> </w:t>
      </w:r>
      <w:r w:rsidRPr="00BF6506">
        <w:t>If</w:t>
      </w:r>
      <w:r w:rsidR="008D11D1">
        <w:t xml:space="preserve"> </w:t>
      </w:r>
      <w:r w:rsidRPr="00BF6506">
        <w:t>there</w:t>
      </w:r>
      <w:r w:rsidR="008D11D1">
        <w:t xml:space="preserve"> </w:t>
      </w:r>
      <w:r w:rsidRPr="00BF6506">
        <w:t>is</w:t>
      </w:r>
      <w:r w:rsidR="008D11D1">
        <w:t xml:space="preserve"> </w:t>
      </w:r>
      <w:r w:rsidRPr="00BF6506">
        <w:t>more</w:t>
      </w:r>
      <w:r w:rsidR="008D11D1">
        <w:t xml:space="preserve"> </w:t>
      </w:r>
      <w:r w:rsidRPr="00BF6506">
        <w:t>than</w:t>
      </w:r>
      <w:r w:rsidR="008D11D1">
        <w:t xml:space="preserve"> </w:t>
      </w:r>
      <w:r w:rsidRPr="00BF6506">
        <w:t>one</w:t>
      </w:r>
      <w:r w:rsidR="008D11D1">
        <w:t xml:space="preserve"> </w:t>
      </w:r>
      <w:r w:rsidRPr="00BF6506">
        <w:t>applicant</w:t>
      </w:r>
      <w:r w:rsidR="008D11D1">
        <w:t xml:space="preserve"> </w:t>
      </w:r>
      <w:r w:rsidRPr="00BF6506">
        <w:t>per</w:t>
      </w:r>
      <w:r w:rsidR="008D11D1">
        <w:t xml:space="preserve"> </w:t>
      </w:r>
      <w:r w:rsidRPr="00BF6506">
        <w:t>region,</w:t>
      </w:r>
      <w:r w:rsidR="008D11D1">
        <w:t xml:space="preserve"> </w:t>
      </w:r>
      <w:r w:rsidRPr="00BF6506">
        <w:t>how</w:t>
      </w:r>
      <w:r w:rsidR="008D11D1">
        <w:t xml:space="preserve"> </w:t>
      </w:r>
      <w:r w:rsidRPr="00BF6506">
        <w:t>will</w:t>
      </w:r>
      <w:r w:rsidR="008D11D1">
        <w:t xml:space="preserve"> </w:t>
      </w:r>
      <w:r w:rsidRPr="00BF6506">
        <w:t>applications</w:t>
      </w:r>
      <w:r w:rsidR="008D11D1">
        <w:t xml:space="preserve"> </w:t>
      </w:r>
      <w:r w:rsidRPr="00BF6506">
        <w:t>be</w:t>
      </w:r>
      <w:r w:rsidR="008D11D1">
        <w:t xml:space="preserve"> </w:t>
      </w:r>
      <w:r w:rsidRPr="00BF6506">
        <w:t>prioritized,</w:t>
      </w:r>
      <w:r w:rsidR="008D11D1">
        <w:t xml:space="preserve"> </w:t>
      </w:r>
      <w:r w:rsidRPr="00BF6506">
        <w:t>based</w:t>
      </w:r>
      <w:r w:rsidR="008D11D1">
        <w:t xml:space="preserve"> </w:t>
      </w:r>
      <w:r w:rsidRPr="00BF6506">
        <w:t>on</w:t>
      </w:r>
      <w:r w:rsidR="008D11D1">
        <w:t xml:space="preserve"> </w:t>
      </w:r>
      <w:r w:rsidRPr="00BF6506">
        <w:t>scoring</w:t>
      </w:r>
      <w:r w:rsidR="008D11D1">
        <w:t xml:space="preserve"> </w:t>
      </w:r>
      <w:r w:rsidRPr="00BF6506">
        <w:t>or</w:t>
      </w:r>
      <w:r w:rsidR="008D11D1">
        <w:t xml:space="preserve"> </w:t>
      </w:r>
      <w:r w:rsidRPr="00BF6506">
        <w:t>other</w:t>
      </w:r>
      <w:r w:rsidR="008D11D1">
        <w:t xml:space="preserve"> </w:t>
      </w:r>
      <w:r w:rsidRPr="00BF6506">
        <w:t>factors?</w:t>
      </w:r>
    </w:p>
    <w:p w14:paraId="651829A6" w14:textId="1995C817" w:rsidR="00E9696D" w:rsidRPr="00BF6506" w:rsidRDefault="00E9696D" w:rsidP="00D7154A">
      <w:pPr>
        <w:pStyle w:val="Heading6"/>
      </w:pPr>
      <w:r w:rsidRPr="00BF6506">
        <w:t>Answer:</w:t>
      </w:r>
      <w:r w:rsidR="008D11D1">
        <w:t xml:space="preserve"> </w:t>
      </w:r>
      <w:r w:rsidRPr="00BF6506">
        <w:t>Please</w:t>
      </w:r>
      <w:r w:rsidR="008D11D1">
        <w:t xml:space="preserve"> </w:t>
      </w:r>
      <w:r w:rsidRPr="00BF6506">
        <w:t>review</w:t>
      </w:r>
      <w:r w:rsidR="008D11D1">
        <w:t xml:space="preserve"> </w:t>
      </w:r>
      <w:r w:rsidRPr="00BF6506">
        <w:t>the</w:t>
      </w:r>
      <w:r w:rsidR="008D11D1">
        <w:t xml:space="preserve"> </w:t>
      </w:r>
      <w:r w:rsidRPr="00BF6506">
        <w:t>scoring</w:t>
      </w:r>
      <w:r w:rsidR="008D11D1">
        <w:t xml:space="preserve"> </w:t>
      </w:r>
      <w:r w:rsidRPr="00BF6506">
        <w:t>criteria/process</w:t>
      </w:r>
      <w:r w:rsidR="008D11D1">
        <w:t xml:space="preserve"> </w:t>
      </w:r>
      <w:r w:rsidRPr="00BF6506">
        <w:t>outlined</w:t>
      </w:r>
      <w:r w:rsidR="008D11D1">
        <w:t xml:space="preserve"> </w:t>
      </w:r>
      <w:r w:rsidRPr="00BF6506">
        <w:t>within</w:t>
      </w:r>
      <w:r w:rsidR="008D11D1">
        <w:t xml:space="preserve"> </w:t>
      </w:r>
      <w:r w:rsidRPr="00BF6506">
        <w:t>the</w:t>
      </w:r>
      <w:r w:rsidR="008D11D1">
        <w:t xml:space="preserve"> </w:t>
      </w:r>
      <w:r w:rsidRPr="00BF6506">
        <w:t>RFA</w:t>
      </w:r>
      <w:r w:rsidR="0023502D">
        <w:t xml:space="preserve"> for this information</w:t>
      </w:r>
      <w:r w:rsidRPr="00BF6506" w:rsidDel="0023502D">
        <w:t>.</w:t>
      </w:r>
    </w:p>
    <w:p w14:paraId="6B02BC70" w14:textId="0718464B" w:rsidR="00E9696D" w:rsidRPr="00BF6506" w:rsidRDefault="00E9696D" w:rsidP="00BD0B79">
      <w:pPr>
        <w:pStyle w:val="Heading5"/>
      </w:pPr>
      <w:r w:rsidRPr="00BF6506">
        <w:t>Question:</w:t>
      </w:r>
      <w:r w:rsidR="008D11D1">
        <w:t xml:space="preserve"> </w:t>
      </w:r>
      <w:r w:rsidRPr="00BF6506">
        <w:t>This</w:t>
      </w:r>
      <w:r w:rsidR="008D11D1">
        <w:t xml:space="preserve"> </w:t>
      </w:r>
      <w:r w:rsidRPr="00BF6506">
        <w:t>is</w:t>
      </w:r>
      <w:r w:rsidR="008D11D1">
        <w:t xml:space="preserve"> </w:t>
      </w:r>
      <w:r w:rsidRPr="00BF6506">
        <w:t>late</w:t>
      </w:r>
      <w:r w:rsidR="008D11D1">
        <w:t xml:space="preserve"> </w:t>
      </w:r>
      <w:r w:rsidRPr="00BF6506">
        <w:t>(related</w:t>
      </w:r>
      <w:r w:rsidR="008D11D1">
        <w:t xml:space="preserve"> </w:t>
      </w:r>
      <w:r w:rsidRPr="00BF6506">
        <w:t>to</w:t>
      </w:r>
      <w:r w:rsidR="008D11D1">
        <w:t xml:space="preserve"> </w:t>
      </w:r>
      <w:r w:rsidRPr="00BF6506">
        <w:t>budget).</w:t>
      </w:r>
      <w:r w:rsidR="008D11D1">
        <w:t xml:space="preserve"> </w:t>
      </w:r>
      <w:r w:rsidRPr="00BF6506">
        <w:t>Though</w:t>
      </w:r>
      <w:r w:rsidR="008D11D1">
        <w:t xml:space="preserve"> </w:t>
      </w:r>
      <w:r w:rsidRPr="00BF6506">
        <w:t>we</w:t>
      </w:r>
      <w:r w:rsidR="008D11D1">
        <w:t xml:space="preserve"> </w:t>
      </w:r>
      <w:r w:rsidRPr="00BF6506">
        <w:t>cannot</w:t>
      </w:r>
      <w:r w:rsidR="008D11D1">
        <w:t xml:space="preserve"> </w:t>
      </w:r>
      <w:r w:rsidRPr="00BF6506">
        <w:t>include</w:t>
      </w:r>
      <w:r w:rsidR="008D11D1">
        <w:t xml:space="preserve"> </w:t>
      </w:r>
      <w:r w:rsidRPr="00BF6506">
        <w:t>indirect,</w:t>
      </w:r>
      <w:r w:rsidR="008D11D1">
        <w:t xml:space="preserve"> </w:t>
      </w:r>
      <w:r w:rsidRPr="00BF6506">
        <w:t>can</w:t>
      </w:r>
      <w:r w:rsidR="008D11D1">
        <w:t xml:space="preserve"> </w:t>
      </w:r>
      <w:r w:rsidRPr="00BF6506">
        <w:t>we</w:t>
      </w:r>
      <w:r w:rsidR="008D11D1">
        <w:t xml:space="preserve"> </w:t>
      </w:r>
      <w:r w:rsidRPr="00BF6506">
        <w:t>include</w:t>
      </w:r>
      <w:r w:rsidR="008D11D1">
        <w:t xml:space="preserve"> </w:t>
      </w:r>
      <w:r w:rsidRPr="00BF6506">
        <w:t>admin</w:t>
      </w:r>
      <w:r w:rsidR="008D11D1">
        <w:t xml:space="preserve"> </w:t>
      </w:r>
      <w:r w:rsidRPr="00BF6506">
        <w:t>staff</w:t>
      </w:r>
      <w:r w:rsidR="008D11D1">
        <w:t xml:space="preserve"> </w:t>
      </w:r>
      <w:r w:rsidRPr="00BF6506">
        <w:t>involved</w:t>
      </w:r>
      <w:r w:rsidR="008D11D1">
        <w:t xml:space="preserve"> </w:t>
      </w:r>
      <w:r w:rsidRPr="00BF6506">
        <w:t>beyond</w:t>
      </w:r>
      <w:r w:rsidR="008D11D1">
        <w:t xml:space="preserve"> </w:t>
      </w:r>
      <w:r w:rsidRPr="00BF6506">
        <w:t>the</w:t>
      </w:r>
      <w:r w:rsidR="008D11D1">
        <w:t xml:space="preserve"> </w:t>
      </w:r>
      <w:r w:rsidRPr="00BF6506">
        <w:t>program</w:t>
      </w:r>
      <w:r w:rsidR="008D11D1">
        <w:t xml:space="preserve"> </w:t>
      </w:r>
      <w:r w:rsidRPr="00BF6506">
        <w:t>staff</w:t>
      </w:r>
      <w:r w:rsidR="008D11D1">
        <w:t xml:space="preserve"> </w:t>
      </w:r>
      <w:r w:rsidRPr="00BF6506">
        <w:t>involved</w:t>
      </w:r>
      <w:r w:rsidR="008D11D1">
        <w:t xml:space="preserve"> </w:t>
      </w:r>
      <w:r w:rsidRPr="00BF6506">
        <w:t>in</w:t>
      </w:r>
      <w:r w:rsidR="008D11D1">
        <w:t xml:space="preserve"> </w:t>
      </w:r>
      <w:r w:rsidRPr="00BF6506">
        <w:t>working</w:t>
      </w:r>
      <w:r w:rsidR="008D11D1">
        <w:t xml:space="preserve"> </w:t>
      </w:r>
      <w:r w:rsidRPr="00BF6506">
        <w:t>with</w:t>
      </w:r>
      <w:r w:rsidR="008D11D1">
        <w:t xml:space="preserve"> </w:t>
      </w:r>
      <w:r w:rsidRPr="00BF6506">
        <w:t>the</w:t>
      </w:r>
      <w:r w:rsidR="008D11D1">
        <w:t xml:space="preserve"> </w:t>
      </w:r>
      <w:r w:rsidRPr="00BF6506">
        <w:t>consumer</w:t>
      </w:r>
      <w:r w:rsidR="008D11D1">
        <w:t xml:space="preserve"> </w:t>
      </w:r>
      <w:r w:rsidRPr="00BF6506">
        <w:t>on</w:t>
      </w:r>
      <w:r w:rsidR="008D11D1">
        <w:t xml:space="preserve"> </w:t>
      </w:r>
      <w:r w:rsidRPr="00BF6506">
        <w:t>providing</w:t>
      </w:r>
      <w:r w:rsidR="008D11D1">
        <w:t xml:space="preserve"> </w:t>
      </w:r>
      <w:r w:rsidRPr="00BF6506">
        <w:t>VOP?</w:t>
      </w:r>
      <w:r w:rsidR="008D11D1">
        <w:t xml:space="preserve">  </w:t>
      </w:r>
      <w:r w:rsidRPr="00BF6506">
        <w:t>Such</w:t>
      </w:r>
      <w:r w:rsidR="008D11D1">
        <w:t xml:space="preserve"> </w:t>
      </w:r>
      <w:r w:rsidRPr="00BF6506">
        <w:t>as</w:t>
      </w:r>
      <w:r w:rsidR="008D11D1">
        <w:t xml:space="preserve"> </w:t>
      </w:r>
      <w:r w:rsidRPr="00BF6506">
        <w:t>the</w:t>
      </w:r>
      <w:r w:rsidR="008D11D1">
        <w:t xml:space="preserve"> </w:t>
      </w:r>
      <w:r w:rsidRPr="00BF6506">
        <w:t>grant</w:t>
      </w:r>
      <w:r w:rsidR="008D11D1">
        <w:t xml:space="preserve"> </w:t>
      </w:r>
      <w:r w:rsidRPr="00BF6506">
        <w:t>administrator</w:t>
      </w:r>
      <w:r w:rsidR="008D11D1">
        <w:t xml:space="preserve"> </w:t>
      </w:r>
      <w:r w:rsidRPr="00BF6506">
        <w:t>who</w:t>
      </w:r>
      <w:r w:rsidR="008D11D1">
        <w:t xml:space="preserve"> </w:t>
      </w:r>
      <w:r w:rsidRPr="00BF6506">
        <w:t>spends</w:t>
      </w:r>
      <w:r w:rsidR="008D11D1">
        <w:t xml:space="preserve"> </w:t>
      </w:r>
      <w:r w:rsidRPr="00BF6506">
        <w:t>a</w:t>
      </w:r>
      <w:r w:rsidR="008D11D1">
        <w:t xml:space="preserve"> </w:t>
      </w:r>
      <w:r w:rsidRPr="00BF6506">
        <w:t>lot</w:t>
      </w:r>
      <w:r w:rsidR="008D11D1">
        <w:t xml:space="preserve"> </w:t>
      </w:r>
      <w:r w:rsidRPr="00BF6506">
        <w:t>of</w:t>
      </w:r>
      <w:r w:rsidR="008D11D1">
        <w:t xml:space="preserve"> </w:t>
      </w:r>
      <w:r w:rsidRPr="00BF6506">
        <w:t>time</w:t>
      </w:r>
      <w:r w:rsidR="008D11D1">
        <w:t xml:space="preserve"> </w:t>
      </w:r>
      <w:r w:rsidRPr="00BF6506">
        <w:t>getting</w:t>
      </w:r>
      <w:r w:rsidR="008D11D1">
        <w:t xml:space="preserve"> </w:t>
      </w:r>
      <w:r w:rsidRPr="00BF6506">
        <w:t>invoices</w:t>
      </w:r>
      <w:r w:rsidR="008D11D1">
        <w:t xml:space="preserve"> </w:t>
      </w:r>
      <w:r w:rsidRPr="00BF6506">
        <w:t>completed</w:t>
      </w:r>
      <w:r w:rsidR="008D11D1">
        <w:t xml:space="preserve"> </w:t>
      </w:r>
      <w:r w:rsidRPr="00BF6506">
        <w:t>and</w:t>
      </w:r>
      <w:r w:rsidR="008D11D1">
        <w:t xml:space="preserve"> </w:t>
      </w:r>
      <w:r w:rsidRPr="00BF6506">
        <w:t>submitted.</w:t>
      </w:r>
    </w:p>
    <w:p w14:paraId="63040D8C" w14:textId="0FCA468D" w:rsidR="00E9696D" w:rsidRPr="00BF6506" w:rsidRDefault="00E9696D" w:rsidP="00D7154A">
      <w:pPr>
        <w:pStyle w:val="Heading6"/>
      </w:pPr>
      <w:r w:rsidRPr="00BF6506">
        <w:t>Answer:</w:t>
      </w:r>
      <w:r w:rsidR="008D11D1">
        <w:t xml:space="preserve"> </w:t>
      </w:r>
      <w:r w:rsidRPr="00BF6506">
        <w:t>Personnel</w:t>
      </w:r>
      <w:r w:rsidR="008D11D1">
        <w:t xml:space="preserve"> </w:t>
      </w:r>
      <w:r w:rsidRPr="00BF6506">
        <w:t>costs</w:t>
      </w:r>
      <w:r w:rsidR="008D11D1">
        <w:t xml:space="preserve"> </w:t>
      </w:r>
      <w:r w:rsidRPr="00BF6506">
        <w:t>are</w:t>
      </w:r>
      <w:r w:rsidR="008D11D1">
        <w:t xml:space="preserve"> </w:t>
      </w:r>
      <w:r w:rsidRPr="00BF6506">
        <w:t>allowable</w:t>
      </w:r>
      <w:r w:rsidR="008D11D1">
        <w:t xml:space="preserve"> </w:t>
      </w:r>
      <w:r w:rsidRPr="00BF6506">
        <w:t>under</w:t>
      </w:r>
      <w:r w:rsidR="008D11D1">
        <w:t xml:space="preserve"> </w:t>
      </w:r>
      <w:r w:rsidRPr="00BF6506">
        <w:t>the</w:t>
      </w:r>
      <w:r w:rsidR="008D11D1">
        <w:t xml:space="preserve"> </w:t>
      </w:r>
      <w:r w:rsidRPr="00BF6506">
        <w:t>RFA.</w:t>
      </w:r>
      <w:r w:rsidR="008D11D1">
        <w:t xml:space="preserve"> </w:t>
      </w:r>
      <w:r w:rsidRPr="00BF6506">
        <w:t>Any</w:t>
      </w:r>
      <w:r w:rsidR="008D11D1">
        <w:t xml:space="preserve"> </w:t>
      </w:r>
      <w:r w:rsidRPr="00BF6506">
        <w:t>personnel</w:t>
      </w:r>
      <w:r w:rsidR="008D11D1">
        <w:t xml:space="preserve"> </w:t>
      </w:r>
      <w:r w:rsidRPr="00BF6506">
        <w:t>being</w:t>
      </w:r>
      <w:r w:rsidR="008D11D1">
        <w:t xml:space="preserve"> </w:t>
      </w:r>
      <w:r w:rsidRPr="00BF6506">
        <w:t>charged</w:t>
      </w:r>
      <w:r w:rsidR="008D11D1">
        <w:t xml:space="preserve"> </w:t>
      </w:r>
      <w:proofErr w:type="gramStart"/>
      <w:r w:rsidRPr="00BF6506">
        <w:t>to</w:t>
      </w:r>
      <w:proofErr w:type="gramEnd"/>
      <w:r w:rsidR="008D11D1">
        <w:t xml:space="preserve"> </w:t>
      </w:r>
      <w:r w:rsidRPr="00BF6506">
        <w:t>this</w:t>
      </w:r>
      <w:r w:rsidR="008D11D1">
        <w:t xml:space="preserve"> </w:t>
      </w:r>
      <w:r w:rsidRPr="00BF6506">
        <w:t>grant</w:t>
      </w:r>
      <w:r w:rsidR="008D11D1">
        <w:t xml:space="preserve"> </w:t>
      </w:r>
      <w:r w:rsidRPr="00BF6506">
        <w:t>will</w:t>
      </w:r>
      <w:r w:rsidR="008D11D1">
        <w:t xml:space="preserve"> </w:t>
      </w:r>
      <w:r w:rsidRPr="00BF6506">
        <w:t>need</w:t>
      </w:r>
      <w:r w:rsidR="008D11D1">
        <w:t xml:space="preserve"> </w:t>
      </w:r>
      <w:r w:rsidRPr="00BF6506">
        <w:t>to</w:t>
      </w:r>
      <w:r w:rsidR="008D11D1">
        <w:t xml:space="preserve"> </w:t>
      </w:r>
      <w:r w:rsidRPr="00BF6506">
        <w:t>be</w:t>
      </w:r>
      <w:r w:rsidR="008D11D1">
        <w:t xml:space="preserve"> </w:t>
      </w:r>
      <w:r w:rsidRPr="00BF6506">
        <w:t>identified</w:t>
      </w:r>
      <w:r w:rsidR="008D11D1">
        <w:t xml:space="preserve"> </w:t>
      </w:r>
      <w:r w:rsidR="002D113C">
        <w:t xml:space="preserve">in the budget </w:t>
      </w:r>
      <w:r w:rsidRPr="00BF6506">
        <w:t>and</w:t>
      </w:r>
      <w:r w:rsidR="008D11D1">
        <w:t xml:space="preserve"> </w:t>
      </w:r>
      <w:r w:rsidRPr="00BF6506">
        <w:t>explained</w:t>
      </w:r>
      <w:r w:rsidR="008D11D1">
        <w:t xml:space="preserve"> </w:t>
      </w:r>
      <w:r w:rsidRPr="00BF6506">
        <w:t>in</w:t>
      </w:r>
      <w:r w:rsidR="008D11D1">
        <w:t xml:space="preserve"> </w:t>
      </w:r>
      <w:r w:rsidRPr="00BF6506">
        <w:t>detail</w:t>
      </w:r>
      <w:r w:rsidR="008D11D1">
        <w:t xml:space="preserve"> </w:t>
      </w:r>
      <w:r w:rsidRPr="00BF6506">
        <w:t>in</w:t>
      </w:r>
      <w:r w:rsidR="008D11D1">
        <w:t xml:space="preserve"> </w:t>
      </w:r>
      <w:r w:rsidRPr="00BF6506">
        <w:t>the</w:t>
      </w:r>
      <w:r w:rsidR="008D11D1">
        <w:t xml:space="preserve"> </w:t>
      </w:r>
      <w:r w:rsidRPr="00BF6506">
        <w:t>budget</w:t>
      </w:r>
      <w:r w:rsidR="008D11D1">
        <w:t xml:space="preserve"> </w:t>
      </w:r>
      <w:r w:rsidRPr="00BF6506">
        <w:t>narrative.</w:t>
      </w:r>
    </w:p>
    <w:p w14:paraId="2D888D40" w14:textId="3AFDB0F0" w:rsidR="00E9696D" w:rsidRPr="00BF6506" w:rsidRDefault="00E9696D" w:rsidP="00BD0B79">
      <w:pPr>
        <w:pStyle w:val="Heading5"/>
      </w:pPr>
      <w:r w:rsidRPr="00BF6506">
        <w:t>Question:</w:t>
      </w:r>
      <w:r w:rsidR="008D11D1">
        <w:t xml:space="preserve"> </w:t>
      </w:r>
      <w:r w:rsidRPr="00BF6506">
        <w:t>Do</w:t>
      </w:r>
      <w:r w:rsidR="008D11D1">
        <w:t xml:space="preserve"> </w:t>
      </w:r>
      <w:r w:rsidRPr="00BF6506">
        <w:t>existing</w:t>
      </w:r>
      <w:r w:rsidR="008D11D1">
        <w:t xml:space="preserve"> </w:t>
      </w:r>
      <w:r w:rsidRPr="00BF6506">
        <w:t>providers</w:t>
      </w:r>
      <w:r w:rsidR="008D11D1">
        <w:t xml:space="preserve"> </w:t>
      </w:r>
      <w:r w:rsidRPr="00BF6506">
        <w:t>need</w:t>
      </w:r>
      <w:r w:rsidR="008D11D1">
        <w:t xml:space="preserve"> </w:t>
      </w:r>
      <w:r w:rsidRPr="00BF6506">
        <w:t>to</w:t>
      </w:r>
      <w:r w:rsidR="008D11D1">
        <w:t xml:space="preserve"> </w:t>
      </w:r>
      <w:r w:rsidRPr="00BF6506">
        <w:t>return</w:t>
      </w:r>
      <w:r w:rsidR="008D11D1">
        <w:t xml:space="preserve"> </w:t>
      </w:r>
      <w:r w:rsidRPr="00BF6506">
        <w:t>the</w:t>
      </w:r>
      <w:r w:rsidR="008D11D1">
        <w:t xml:space="preserve"> </w:t>
      </w:r>
      <w:r w:rsidRPr="00BF6506">
        <w:t>trial</w:t>
      </w:r>
      <w:r w:rsidR="008D11D1">
        <w:t xml:space="preserve"> </w:t>
      </w:r>
      <w:r w:rsidRPr="00BF6506">
        <w:t>devices</w:t>
      </w:r>
      <w:r w:rsidR="008D11D1">
        <w:t xml:space="preserve"> </w:t>
      </w:r>
      <w:r w:rsidRPr="00BF6506">
        <w:t>even</w:t>
      </w:r>
      <w:r w:rsidR="008D11D1">
        <w:t xml:space="preserve"> </w:t>
      </w:r>
      <w:r w:rsidRPr="00BF6506">
        <w:t>if</w:t>
      </w:r>
      <w:r w:rsidR="008D11D1">
        <w:t xml:space="preserve"> </w:t>
      </w:r>
      <w:r w:rsidRPr="00BF6506">
        <w:t>they</w:t>
      </w:r>
      <w:r w:rsidR="008D11D1">
        <w:t xml:space="preserve"> </w:t>
      </w:r>
      <w:r w:rsidRPr="00BF6506">
        <w:t>are</w:t>
      </w:r>
      <w:r w:rsidR="008D11D1">
        <w:t xml:space="preserve"> </w:t>
      </w:r>
      <w:r w:rsidRPr="00BF6506">
        <w:t>approved</w:t>
      </w:r>
      <w:r w:rsidR="008D11D1">
        <w:t xml:space="preserve"> </w:t>
      </w:r>
      <w:r w:rsidRPr="00BF6506">
        <w:t>for</w:t>
      </w:r>
      <w:r w:rsidR="008D11D1">
        <w:t xml:space="preserve"> </w:t>
      </w:r>
      <w:r w:rsidRPr="00BF6506">
        <w:t>this</w:t>
      </w:r>
      <w:r w:rsidR="008D11D1">
        <w:t xml:space="preserve"> </w:t>
      </w:r>
      <w:r w:rsidRPr="00BF6506">
        <w:t>RFA?</w:t>
      </w:r>
    </w:p>
    <w:p w14:paraId="6A9F9E79" w14:textId="3179AC1F" w:rsidR="00E9696D" w:rsidRPr="00BF6506" w:rsidRDefault="00E9696D" w:rsidP="00D7154A">
      <w:pPr>
        <w:pStyle w:val="Heading6"/>
      </w:pPr>
      <w:r w:rsidRPr="00BF6506">
        <w:t>Answer:</w:t>
      </w:r>
      <w:r w:rsidR="008D11D1">
        <w:t xml:space="preserve"> </w:t>
      </w:r>
      <w:r w:rsidRPr="00BF6506">
        <w:t>Yes,</w:t>
      </w:r>
      <w:r w:rsidR="008D11D1">
        <w:t xml:space="preserve"> </w:t>
      </w:r>
      <w:r w:rsidRPr="00BF6506">
        <w:t>all</w:t>
      </w:r>
      <w:r w:rsidR="008D11D1">
        <w:t xml:space="preserve"> </w:t>
      </w:r>
      <w:r w:rsidRPr="00BF6506">
        <w:t>existing</w:t>
      </w:r>
      <w:r w:rsidR="008D11D1">
        <w:t xml:space="preserve"> </w:t>
      </w:r>
      <w:r w:rsidRPr="00BF6506">
        <w:t>providers</w:t>
      </w:r>
      <w:r w:rsidR="008D11D1">
        <w:t xml:space="preserve"> </w:t>
      </w:r>
      <w:r w:rsidRPr="00BF6506">
        <w:t>need</w:t>
      </w:r>
      <w:r w:rsidR="008D11D1">
        <w:t xml:space="preserve"> </w:t>
      </w:r>
      <w:r w:rsidRPr="00BF6506">
        <w:t>to</w:t>
      </w:r>
      <w:r w:rsidR="008D11D1">
        <w:t xml:space="preserve"> </w:t>
      </w:r>
      <w:r w:rsidRPr="00BF6506">
        <w:t>return</w:t>
      </w:r>
      <w:r w:rsidR="008D11D1">
        <w:t xml:space="preserve"> </w:t>
      </w:r>
      <w:r w:rsidRPr="00BF6506">
        <w:t>demonstration</w:t>
      </w:r>
      <w:r w:rsidR="008D11D1">
        <w:t xml:space="preserve"> </w:t>
      </w:r>
      <w:r w:rsidRPr="00BF6506">
        <w:t>and</w:t>
      </w:r>
      <w:r w:rsidR="008D11D1">
        <w:t xml:space="preserve"> </w:t>
      </w:r>
      <w:r w:rsidRPr="00BF6506">
        <w:t>Short-term</w:t>
      </w:r>
      <w:r w:rsidR="008D11D1">
        <w:t xml:space="preserve"> </w:t>
      </w:r>
      <w:r w:rsidRPr="00BF6506">
        <w:t>loan</w:t>
      </w:r>
      <w:r w:rsidR="008D11D1">
        <w:t xml:space="preserve"> </w:t>
      </w:r>
      <w:r w:rsidRPr="00BF6506">
        <w:t>devices</w:t>
      </w:r>
      <w:r w:rsidR="008D11D1">
        <w:t xml:space="preserve"> </w:t>
      </w:r>
      <w:r w:rsidRPr="00BF6506">
        <w:t>to</w:t>
      </w:r>
      <w:r w:rsidR="008D11D1">
        <w:t xml:space="preserve"> </w:t>
      </w:r>
      <w:r w:rsidRPr="00BF6506">
        <w:t>DOR</w:t>
      </w:r>
      <w:r w:rsidR="008D11D1">
        <w:t xml:space="preserve"> </w:t>
      </w:r>
      <w:r w:rsidRPr="00BF6506">
        <w:t>upon</w:t>
      </w:r>
      <w:r w:rsidR="008D11D1">
        <w:t xml:space="preserve"> </w:t>
      </w:r>
      <w:r w:rsidRPr="00BF6506">
        <w:t>the</w:t>
      </w:r>
      <w:r w:rsidR="008D11D1">
        <w:t xml:space="preserve"> </w:t>
      </w:r>
      <w:r w:rsidRPr="00BF6506">
        <w:t>end</w:t>
      </w:r>
      <w:r w:rsidR="008D11D1">
        <w:t xml:space="preserve"> </w:t>
      </w:r>
      <w:r w:rsidRPr="00BF6506">
        <w:t>of</w:t>
      </w:r>
      <w:r w:rsidR="008D11D1">
        <w:t xml:space="preserve"> </w:t>
      </w:r>
      <w:r w:rsidRPr="00BF6506">
        <w:t>the</w:t>
      </w:r>
      <w:r w:rsidR="008D11D1">
        <w:t xml:space="preserve"> </w:t>
      </w:r>
      <w:r w:rsidRPr="00BF6506">
        <w:t>current</w:t>
      </w:r>
      <w:r w:rsidR="008D11D1">
        <w:t xml:space="preserve"> </w:t>
      </w:r>
      <w:r w:rsidRPr="00BF6506">
        <w:t>grant</w:t>
      </w:r>
      <w:r w:rsidR="008D11D1">
        <w:t xml:space="preserve"> </w:t>
      </w:r>
      <w:r w:rsidRPr="00BF6506">
        <w:t>term.</w:t>
      </w:r>
    </w:p>
    <w:p w14:paraId="088F7A14" w14:textId="23CCFF4C" w:rsidR="00E9696D" w:rsidRPr="00BF6506" w:rsidRDefault="00E9696D" w:rsidP="00BD0B79">
      <w:pPr>
        <w:pStyle w:val="Heading5"/>
      </w:pPr>
      <w:r w:rsidRPr="00BF6506">
        <w:t>Question:</w:t>
      </w:r>
      <w:r w:rsidR="008D11D1">
        <w:t xml:space="preserve"> </w:t>
      </w:r>
      <w:r w:rsidRPr="00BF6506">
        <w:t>If</w:t>
      </w:r>
      <w:r w:rsidR="008D11D1">
        <w:t xml:space="preserve"> </w:t>
      </w:r>
      <w:r w:rsidRPr="00BF6506">
        <w:t>a</w:t>
      </w:r>
      <w:r w:rsidR="008D11D1">
        <w:t xml:space="preserve"> </w:t>
      </w:r>
      <w:r w:rsidRPr="00BF6506">
        <w:t>new</w:t>
      </w:r>
      <w:r w:rsidR="008D11D1">
        <w:t xml:space="preserve"> </w:t>
      </w:r>
      <w:r w:rsidRPr="00BF6506">
        <w:t>provider</w:t>
      </w:r>
      <w:r w:rsidR="008D11D1">
        <w:t xml:space="preserve"> </w:t>
      </w:r>
      <w:r w:rsidRPr="00BF6506">
        <w:t>is</w:t>
      </w:r>
      <w:r w:rsidR="008D11D1">
        <w:t xml:space="preserve"> </w:t>
      </w:r>
      <w:r w:rsidRPr="00BF6506">
        <w:t>awarded,</w:t>
      </w:r>
      <w:r w:rsidR="008D11D1">
        <w:t xml:space="preserve"> </w:t>
      </w:r>
      <w:r w:rsidRPr="00BF6506">
        <w:t>will</w:t>
      </w:r>
      <w:r w:rsidR="008D11D1">
        <w:t xml:space="preserve"> </w:t>
      </w:r>
      <w:r w:rsidRPr="00BF6506">
        <w:t>DOR</w:t>
      </w:r>
      <w:r w:rsidR="008D11D1">
        <w:t xml:space="preserve"> </w:t>
      </w:r>
      <w:r w:rsidRPr="00BF6506">
        <w:t>support</w:t>
      </w:r>
      <w:r w:rsidR="008D11D1">
        <w:t xml:space="preserve"> </w:t>
      </w:r>
      <w:r w:rsidRPr="00BF6506">
        <w:t>the</w:t>
      </w:r>
      <w:r w:rsidR="008D11D1">
        <w:t xml:space="preserve"> </w:t>
      </w:r>
      <w:r w:rsidRPr="00BF6506">
        <w:t>transition</w:t>
      </w:r>
      <w:r w:rsidR="008D11D1">
        <w:t xml:space="preserve"> </w:t>
      </w:r>
      <w:r w:rsidRPr="00BF6506">
        <w:t>process,</w:t>
      </w:r>
      <w:r w:rsidR="008D11D1">
        <w:t xml:space="preserve"> </w:t>
      </w:r>
      <w:r w:rsidRPr="00BF6506">
        <w:t>including</w:t>
      </w:r>
      <w:r w:rsidR="008D11D1">
        <w:t xml:space="preserve"> </w:t>
      </w:r>
      <w:r w:rsidRPr="00BF6506">
        <w:t>hand</w:t>
      </w:r>
      <w:r w:rsidR="008D11D1">
        <w:t xml:space="preserve"> </w:t>
      </w:r>
      <w:r w:rsidRPr="00BF6506">
        <w:t>off</w:t>
      </w:r>
      <w:r w:rsidR="008D11D1">
        <w:t xml:space="preserve"> </w:t>
      </w:r>
      <w:r w:rsidRPr="00BF6506">
        <w:t>from</w:t>
      </w:r>
      <w:r w:rsidR="008D11D1">
        <w:t xml:space="preserve"> </w:t>
      </w:r>
      <w:r w:rsidRPr="00BF6506">
        <w:t>previous</w:t>
      </w:r>
      <w:r w:rsidR="008D11D1">
        <w:t xml:space="preserve"> </w:t>
      </w:r>
      <w:r w:rsidRPr="00BF6506">
        <w:t>provider</w:t>
      </w:r>
      <w:r w:rsidR="008D11D1">
        <w:t xml:space="preserve"> </w:t>
      </w:r>
      <w:r w:rsidRPr="00BF6506">
        <w:t>of</w:t>
      </w:r>
      <w:r w:rsidR="008D11D1">
        <w:t xml:space="preserve"> </w:t>
      </w:r>
      <w:r w:rsidRPr="00BF6506">
        <w:t>any</w:t>
      </w:r>
      <w:r w:rsidR="008D11D1">
        <w:t xml:space="preserve"> </w:t>
      </w:r>
      <w:r w:rsidRPr="00BF6506">
        <w:t>applicable</w:t>
      </w:r>
      <w:r w:rsidR="008D11D1">
        <w:t xml:space="preserve"> </w:t>
      </w:r>
      <w:r w:rsidRPr="00BF6506">
        <w:t>waitlists?</w:t>
      </w:r>
    </w:p>
    <w:p w14:paraId="034AF6E2" w14:textId="22DC78AA" w:rsidR="00E9696D" w:rsidRPr="00BF6506" w:rsidRDefault="00E9696D" w:rsidP="00D7154A">
      <w:pPr>
        <w:pStyle w:val="Heading6"/>
      </w:pPr>
      <w:r w:rsidRPr="00BF6506">
        <w:lastRenderedPageBreak/>
        <w:t>Answer:</w:t>
      </w:r>
      <w:r w:rsidR="008D11D1">
        <w:t xml:space="preserve"> </w:t>
      </w:r>
      <w:r w:rsidR="007F6978" w:rsidRPr="007F6978">
        <w:t>Support requests for the transition process will need to be coordinated through your VOP grant administrator</w:t>
      </w:r>
      <w:r w:rsidR="007F6978">
        <w:t>.</w:t>
      </w:r>
    </w:p>
    <w:p w14:paraId="6DEDF69E" w14:textId="2D8862EB" w:rsidR="00E9696D" w:rsidRPr="00BF6506" w:rsidRDefault="00E9696D" w:rsidP="00BD0B79">
      <w:pPr>
        <w:pStyle w:val="Heading5"/>
      </w:pPr>
      <w:r w:rsidRPr="00BF6506">
        <w:t>Question:</w:t>
      </w:r>
      <w:r w:rsidR="008D11D1">
        <w:t xml:space="preserve"> </w:t>
      </w:r>
      <w:r w:rsidRPr="00BF6506">
        <w:t>Are</w:t>
      </w:r>
      <w:r w:rsidR="008D11D1">
        <w:t xml:space="preserve"> </w:t>
      </w:r>
      <w:r w:rsidRPr="00BF6506">
        <w:t>you</w:t>
      </w:r>
      <w:r w:rsidR="008D11D1">
        <w:t xml:space="preserve"> </w:t>
      </w:r>
      <w:r w:rsidRPr="00BF6506">
        <w:t>only</w:t>
      </w:r>
      <w:r w:rsidR="008D11D1">
        <w:t xml:space="preserve"> </w:t>
      </w:r>
      <w:r w:rsidRPr="00BF6506">
        <w:t>selecting</w:t>
      </w:r>
      <w:r w:rsidR="008D11D1">
        <w:t xml:space="preserve"> </w:t>
      </w:r>
      <w:r w:rsidRPr="00BF6506">
        <w:t>one</w:t>
      </w:r>
      <w:r w:rsidR="008D11D1">
        <w:t xml:space="preserve"> </w:t>
      </w:r>
      <w:r w:rsidRPr="00BF6506">
        <w:t>grantee</w:t>
      </w:r>
      <w:r w:rsidR="008D11D1">
        <w:t xml:space="preserve"> </w:t>
      </w:r>
      <w:r w:rsidRPr="00BF6506">
        <w:t>per</w:t>
      </w:r>
      <w:r w:rsidR="008D11D1">
        <w:t xml:space="preserve"> </w:t>
      </w:r>
      <w:r w:rsidR="00B66EDD" w:rsidRPr="00BF6506">
        <w:t>region</w:t>
      </w:r>
      <w:r w:rsidR="008D11D1">
        <w:t xml:space="preserve"> </w:t>
      </w:r>
      <w:r w:rsidRPr="00BF6506">
        <w:t>and</w:t>
      </w:r>
      <w:r w:rsidR="008D11D1">
        <w:t xml:space="preserve"> </w:t>
      </w:r>
      <w:r w:rsidRPr="00BF6506">
        <w:t>therefore</w:t>
      </w:r>
      <w:r w:rsidR="008D11D1">
        <w:t xml:space="preserve"> </w:t>
      </w:r>
      <w:r w:rsidRPr="00BF6506">
        <w:t>do</w:t>
      </w:r>
      <w:r w:rsidR="008D11D1">
        <w:t xml:space="preserve"> </w:t>
      </w:r>
      <w:r w:rsidRPr="00BF6506">
        <w:t>we</w:t>
      </w:r>
      <w:r w:rsidR="008D11D1">
        <w:t xml:space="preserve"> </w:t>
      </w:r>
      <w:r w:rsidRPr="00BF6506">
        <w:t>have</w:t>
      </w:r>
      <w:r w:rsidR="008D11D1">
        <w:t xml:space="preserve"> </w:t>
      </w:r>
      <w:r w:rsidRPr="00BF6506">
        <w:t>to</w:t>
      </w:r>
      <w:r w:rsidR="008D11D1">
        <w:t xml:space="preserve"> </w:t>
      </w:r>
      <w:r w:rsidRPr="00BF6506">
        <w:t>meet</w:t>
      </w:r>
      <w:r w:rsidR="008D11D1">
        <w:t xml:space="preserve"> </w:t>
      </w:r>
      <w:r w:rsidRPr="00BF6506">
        <w:t>the</w:t>
      </w:r>
      <w:r w:rsidR="008D11D1">
        <w:t xml:space="preserve"> </w:t>
      </w:r>
      <w:r w:rsidRPr="00BF6506">
        <w:t>full</w:t>
      </w:r>
      <w:r w:rsidR="008D11D1">
        <w:t xml:space="preserve"> </w:t>
      </w:r>
      <w:r w:rsidRPr="00BF6506">
        <w:t>105</w:t>
      </w:r>
      <w:r w:rsidR="008D11D1">
        <w:t xml:space="preserve"> </w:t>
      </w:r>
      <w:r w:rsidRPr="00BF6506">
        <w:t>goal</w:t>
      </w:r>
      <w:r w:rsidR="008D11D1">
        <w:t xml:space="preserve"> </w:t>
      </w:r>
      <w:r w:rsidRPr="00BF6506">
        <w:t>if</w:t>
      </w:r>
      <w:r w:rsidR="008D11D1">
        <w:t xml:space="preserve"> </w:t>
      </w:r>
      <w:r w:rsidRPr="00BF6506">
        <w:t>we</w:t>
      </w:r>
      <w:r w:rsidR="008D11D1">
        <w:t xml:space="preserve"> </w:t>
      </w:r>
      <w:r w:rsidRPr="00BF6506">
        <w:t>are</w:t>
      </w:r>
      <w:r w:rsidR="008D11D1">
        <w:t xml:space="preserve"> </w:t>
      </w:r>
      <w:r w:rsidRPr="00BF6506">
        <w:t>applying</w:t>
      </w:r>
      <w:r w:rsidR="008D11D1">
        <w:t xml:space="preserve"> </w:t>
      </w:r>
      <w:r w:rsidRPr="00BF6506">
        <w:t>for</w:t>
      </w:r>
      <w:r w:rsidR="008D11D1">
        <w:t xml:space="preserve"> </w:t>
      </w:r>
      <w:r w:rsidRPr="00BF6506">
        <w:t>our</w:t>
      </w:r>
      <w:r w:rsidR="008D11D1">
        <w:t xml:space="preserve"> </w:t>
      </w:r>
      <w:r w:rsidRPr="00BF6506">
        <w:t>region?</w:t>
      </w:r>
      <w:r w:rsidR="008D11D1">
        <w:t xml:space="preserve"> </w:t>
      </w:r>
      <w:r w:rsidRPr="00BF6506">
        <w:t>Sorry,</w:t>
      </w:r>
      <w:r w:rsidR="008D11D1">
        <w:t xml:space="preserve"> </w:t>
      </w:r>
      <w:r w:rsidRPr="00BF6506">
        <w:t>we</w:t>
      </w:r>
      <w:r w:rsidR="008D11D1">
        <w:t xml:space="preserve"> </w:t>
      </w:r>
      <w:r w:rsidRPr="00BF6506">
        <w:t>weren’t</w:t>
      </w:r>
      <w:r w:rsidR="008D11D1">
        <w:t xml:space="preserve"> </w:t>
      </w:r>
      <w:r w:rsidRPr="00BF6506">
        <w:t>clear</w:t>
      </w:r>
      <w:r w:rsidR="008D11D1">
        <w:t xml:space="preserve"> </w:t>
      </w:r>
      <w:proofErr w:type="gramStart"/>
      <w:r w:rsidRPr="00BF6506">
        <w:t>on</w:t>
      </w:r>
      <w:proofErr w:type="gramEnd"/>
      <w:r w:rsidR="008D11D1">
        <w:t xml:space="preserve"> </w:t>
      </w:r>
      <w:r w:rsidRPr="00BF6506">
        <w:t>this.</w:t>
      </w:r>
    </w:p>
    <w:p w14:paraId="5D1B0648" w14:textId="5B0CEC76" w:rsidR="00E9696D" w:rsidRPr="00BF6506" w:rsidRDefault="00E9696D" w:rsidP="00D7154A">
      <w:pPr>
        <w:pStyle w:val="Heading6"/>
      </w:pPr>
      <w:r w:rsidRPr="00BF6506">
        <w:t>Answer:</w:t>
      </w:r>
      <w:r w:rsidR="008D11D1">
        <w:t xml:space="preserve"> </w:t>
      </w:r>
      <w:r w:rsidRPr="00BF6506">
        <w:t>DOR</w:t>
      </w:r>
      <w:r w:rsidR="008D11D1">
        <w:t xml:space="preserve"> </w:t>
      </w:r>
      <w:r w:rsidRPr="00BF6506">
        <w:t>is</w:t>
      </w:r>
      <w:r w:rsidR="008D11D1">
        <w:t xml:space="preserve"> </w:t>
      </w:r>
      <w:r w:rsidRPr="00BF6506">
        <w:t>not</w:t>
      </w:r>
      <w:r w:rsidR="008D11D1">
        <w:t xml:space="preserve"> </w:t>
      </w:r>
      <w:r w:rsidRPr="00BF6506">
        <w:t>planning</w:t>
      </w:r>
      <w:r w:rsidR="008D11D1">
        <w:t xml:space="preserve"> </w:t>
      </w:r>
      <w:r w:rsidRPr="00BF6506">
        <w:t>to</w:t>
      </w:r>
      <w:r w:rsidR="008D11D1">
        <w:t xml:space="preserve"> </w:t>
      </w:r>
      <w:r w:rsidRPr="00BF6506">
        <w:t>select</w:t>
      </w:r>
      <w:r w:rsidR="008D11D1">
        <w:t xml:space="preserve"> </w:t>
      </w:r>
      <w:r w:rsidRPr="00BF6506">
        <w:t>only</w:t>
      </w:r>
      <w:r w:rsidR="008D11D1">
        <w:t xml:space="preserve"> </w:t>
      </w:r>
      <w:r w:rsidRPr="00BF6506">
        <w:t>one</w:t>
      </w:r>
      <w:r w:rsidR="008D11D1">
        <w:t xml:space="preserve"> </w:t>
      </w:r>
      <w:r w:rsidRPr="00BF6506">
        <w:t>grantee</w:t>
      </w:r>
      <w:r w:rsidR="008D11D1">
        <w:t xml:space="preserve"> </w:t>
      </w:r>
      <w:r w:rsidRPr="00BF6506">
        <w:t>per</w:t>
      </w:r>
      <w:r w:rsidR="008D11D1">
        <w:t xml:space="preserve"> </w:t>
      </w:r>
      <w:r w:rsidRPr="00BF6506">
        <w:t>region.</w:t>
      </w:r>
      <w:r w:rsidR="008D11D1">
        <w:t xml:space="preserve"> </w:t>
      </w:r>
      <w:r w:rsidR="009F470A">
        <w:t xml:space="preserve">The final awards </w:t>
      </w:r>
      <w:r w:rsidRPr="00BF6506">
        <w:t>will</w:t>
      </w:r>
      <w:r w:rsidR="008D11D1">
        <w:t xml:space="preserve"> </w:t>
      </w:r>
      <w:r w:rsidRPr="00BF6506">
        <w:t>depend</w:t>
      </w:r>
      <w:r w:rsidR="008D11D1">
        <w:t xml:space="preserve"> </w:t>
      </w:r>
      <w:r w:rsidRPr="00BF6506">
        <w:t>on</w:t>
      </w:r>
      <w:r w:rsidR="008D11D1">
        <w:t xml:space="preserve"> </w:t>
      </w:r>
      <w:r w:rsidRPr="00BF6506">
        <w:t>application(s)</w:t>
      </w:r>
      <w:r w:rsidR="008D11D1">
        <w:t xml:space="preserve"> </w:t>
      </w:r>
      <w:r w:rsidRPr="00BF6506">
        <w:t>submitted</w:t>
      </w:r>
      <w:r w:rsidR="008D11D1">
        <w:t xml:space="preserve"> </w:t>
      </w:r>
      <w:r w:rsidRPr="00BF6506">
        <w:t>and</w:t>
      </w:r>
      <w:r w:rsidR="008D11D1">
        <w:t xml:space="preserve"> </w:t>
      </w:r>
      <w:r w:rsidRPr="00BF6506">
        <w:t>the</w:t>
      </w:r>
      <w:r w:rsidR="008D11D1">
        <w:t xml:space="preserve"> </w:t>
      </w:r>
      <w:r w:rsidRPr="00BF6506">
        <w:t>results</w:t>
      </w:r>
      <w:r w:rsidR="008D11D1">
        <w:t xml:space="preserve"> </w:t>
      </w:r>
      <w:r w:rsidRPr="00BF6506">
        <w:t>of</w:t>
      </w:r>
      <w:r w:rsidR="008D11D1">
        <w:t xml:space="preserve"> </w:t>
      </w:r>
      <w:r w:rsidRPr="00BF6506">
        <w:t>RFA</w:t>
      </w:r>
      <w:r w:rsidR="008D11D1">
        <w:t xml:space="preserve"> </w:t>
      </w:r>
      <w:r w:rsidRPr="00BF6506">
        <w:t>submission</w:t>
      </w:r>
      <w:r w:rsidR="008D11D1">
        <w:t xml:space="preserve"> </w:t>
      </w:r>
      <w:r w:rsidRPr="00BF6506">
        <w:t>scoring.</w:t>
      </w:r>
    </w:p>
    <w:p w14:paraId="70CCE4E0" w14:textId="761D2863" w:rsidR="00E9696D" w:rsidRPr="00BF6506" w:rsidRDefault="00E9696D" w:rsidP="00BD0B79">
      <w:pPr>
        <w:pStyle w:val="Heading5"/>
      </w:pPr>
      <w:r w:rsidRPr="00BF6506">
        <w:t>Question:</w:t>
      </w:r>
      <w:r w:rsidR="008D11D1">
        <w:t xml:space="preserve"> </w:t>
      </w:r>
      <w:r w:rsidRPr="00BF6506">
        <w:t>Are</w:t>
      </w:r>
      <w:r w:rsidR="008D11D1">
        <w:t xml:space="preserve"> </w:t>
      </w:r>
      <w:r w:rsidRPr="00BF6506">
        <w:t>there</w:t>
      </w:r>
      <w:r w:rsidR="008D11D1">
        <w:t xml:space="preserve"> </w:t>
      </w:r>
      <w:r w:rsidRPr="00BF6506">
        <w:t>margin</w:t>
      </w:r>
      <w:r w:rsidR="008D11D1">
        <w:t xml:space="preserve"> </w:t>
      </w:r>
      <w:r w:rsidRPr="00BF6506">
        <w:t>limitations</w:t>
      </w:r>
      <w:r w:rsidR="008D11D1">
        <w:t xml:space="preserve"> </w:t>
      </w:r>
      <w:r w:rsidRPr="00BF6506">
        <w:t>for</w:t>
      </w:r>
      <w:r w:rsidR="008D11D1" w:rsidDel="00F8086F">
        <w:t xml:space="preserve"> </w:t>
      </w:r>
      <w:r w:rsidRPr="00BF6506">
        <w:t>Attachment</w:t>
      </w:r>
      <w:r w:rsidR="008D11D1">
        <w:t xml:space="preserve"> </w:t>
      </w:r>
      <w:r w:rsidRPr="00BF6506">
        <w:t>A?</w:t>
      </w:r>
    </w:p>
    <w:p w14:paraId="7F7554B7" w14:textId="269226D6" w:rsidR="00E9696D" w:rsidRPr="00BF6506" w:rsidRDefault="00E9696D" w:rsidP="00D7154A">
      <w:pPr>
        <w:pStyle w:val="Heading6"/>
      </w:pPr>
      <w:r w:rsidRPr="00BF6506">
        <w:t>Answer:</w:t>
      </w:r>
      <w:r w:rsidR="008D11D1">
        <w:t xml:space="preserve"> </w:t>
      </w:r>
      <w:r w:rsidRPr="00BF6506">
        <w:t>No,</w:t>
      </w:r>
      <w:r w:rsidR="008D11D1">
        <w:t xml:space="preserve"> </w:t>
      </w:r>
      <w:r w:rsidRPr="00BF6506">
        <w:t>there</w:t>
      </w:r>
      <w:r w:rsidR="008D11D1">
        <w:t xml:space="preserve"> </w:t>
      </w:r>
      <w:r w:rsidRPr="00BF6506">
        <w:t>are</w:t>
      </w:r>
      <w:r w:rsidR="008D11D1">
        <w:t xml:space="preserve"> </w:t>
      </w:r>
      <w:r w:rsidRPr="00BF6506">
        <w:t>no</w:t>
      </w:r>
      <w:r w:rsidR="008D11D1">
        <w:t xml:space="preserve"> </w:t>
      </w:r>
      <w:r w:rsidRPr="00BF6506">
        <w:t>specific</w:t>
      </w:r>
      <w:r w:rsidR="008D11D1">
        <w:t xml:space="preserve"> </w:t>
      </w:r>
      <w:r w:rsidRPr="00BF6506">
        <w:t>margin</w:t>
      </w:r>
      <w:r w:rsidR="008D11D1">
        <w:t xml:space="preserve"> </w:t>
      </w:r>
      <w:r w:rsidRPr="00BF6506">
        <w:t>limitations.</w:t>
      </w:r>
    </w:p>
    <w:p w14:paraId="533FEDAF" w14:textId="1CF1AB47" w:rsidR="00E9696D" w:rsidRPr="00BF6506" w:rsidRDefault="00E9696D" w:rsidP="00BD0B79">
      <w:pPr>
        <w:pStyle w:val="Heading5"/>
      </w:pPr>
      <w:r w:rsidRPr="00BF6506">
        <w:t>Question:</w:t>
      </w:r>
      <w:r w:rsidR="008D11D1">
        <w:t xml:space="preserve"> </w:t>
      </w:r>
      <w:r w:rsidR="00F8086F">
        <w:t>If</w:t>
      </w:r>
      <w:r w:rsidR="008D11D1">
        <w:t xml:space="preserve"> </w:t>
      </w:r>
      <w:r w:rsidRPr="00BF6506">
        <w:t>an</w:t>
      </w:r>
      <w:r w:rsidR="008D11D1">
        <w:t xml:space="preserve"> </w:t>
      </w:r>
      <w:r w:rsidRPr="00BF6506">
        <w:t>awardee</w:t>
      </w:r>
      <w:r w:rsidR="008D11D1">
        <w:t xml:space="preserve"> </w:t>
      </w:r>
      <w:r w:rsidRPr="00BF6506">
        <w:t>exceeds</w:t>
      </w:r>
      <w:r w:rsidR="008D11D1">
        <w:t xml:space="preserve"> </w:t>
      </w:r>
      <w:r w:rsidRPr="00BF6506">
        <w:t>their</w:t>
      </w:r>
      <w:r w:rsidR="008D11D1">
        <w:t xml:space="preserve"> </w:t>
      </w:r>
      <w:r w:rsidRPr="00BF6506">
        <w:t>max</w:t>
      </w:r>
      <w:r w:rsidR="008D11D1">
        <w:t xml:space="preserve"> </w:t>
      </w:r>
      <w:r w:rsidRPr="00BF6506">
        <w:t>awarded</w:t>
      </w:r>
      <w:r w:rsidR="008D11D1">
        <w:t xml:space="preserve"> </w:t>
      </w:r>
      <w:r w:rsidRPr="00BF6506">
        <w:t>for</w:t>
      </w:r>
      <w:r w:rsidR="008D11D1">
        <w:t xml:space="preserve"> </w:t>
      </w:r>
      <w:proofErr w:type="gramStart"/>
      <w:r w:rsidRPr="00BF6506">
        <w:t>loans</w:t>
      </w:r>
      <w:proofErr w:type="gramEnd"/>
      <w:r w:rsidR="008D11D1">
        <w:t xml:space="preserve"> </w:t>
      </w:r>
      <w:proofErr w:type="gramStart"/>
      <w:r w:rsidRPr="00BF6506">
        <w:t>is</w:t>
      </w:r>
      <w:proofErr w:type="gramEnd"/>
      <w:r w:rsidR="008D11D1">
        <w:t xml:space="preserve"> </w:t>
      </w:r>
      <w:proofErr w:type="gramStart"/>
      <w:r w:rsidRPr="00BF6506">
        <w:t>there</w:t>
      </w:r>
      <w:proofErr w:type="gramEnd"/>
      <w:r w:rsidR="008D11D1">
        <w:t xml:space="preserve"> </w:t>
      </w:r>
      <w:r w:rsidRPr="00BF6506">
        <w:t>opportunities</w:t>
      </w:r>
      <w:r w:rsidR="008D11D1">
        <w:t xml:space="preserve"> </w:t>
      </w:r>
      <w:r w:rsidRPr="00BF6506">
        <w:t>for</w:t>
      </w:r>
      <w:r w:rsidR="008D11D1">
        <w:t xml:space="preserve"> </w:t>
      </w:r>
      <w:r w:rsidRPr="00BF6506">
        <w:t>additional</w:t>
      </w:r>
      <w:r w:rsidR="008D11D1">
        <w:t xml:space="preserve"> </w:t>
      </w:r>
      <w:r w:rsidRPr="00BF6506">
        <w:t>funding</w:t>
      </w:r>
      <w:r w:rsidR="008D11D1">
        <w:t xml:space="preserve"> </w:t>
      </w:r>
      <w:r w:rsidRPr="00BF6506">
        <w:t>to</w:t>
      </w:r>
      <w:r w:rsidR="008D11D1">
        <w:t xml:space="preserve"> </w:t>
      </w:r>
      <w:r w:rsidRPr="00BF6506">
        <w:t>be</w:t>
      </w:r>
      <w:r w:rsidR="008D11D1">
        <w:t xml:space="preserve"> </w:t>
      </w:r>
      <w:r w:rsidRPr="00BF6506">
        <w:t>provided</w:t>
      </w:r>
      <w:r w:rsidR="00F8086F">
        <w:t>?</w:t>
      </w:r>
    </w:p>
    <w:p w14:paraId="568E407E" w14:textId="2DABA03C" w:rsidR="00E9696D" w:rsidRPr="00BF6506" w:rsidRDefault="00E9696D" w:rsidP="00D7154A">
      <w:pPr>
        <w:pStyle w:val="Heading6"/>
      </w:pPr>
      <w:r w:rsidRPr="00BF6506">
        <w:t>Answer:</w:t>
      </w:r>
      <w:r w:rsidR="008D11D1">
        <w:t xml:space="preserve"> </w:t>
      </w:r>
      <w:r w:rsidRPr="00BF6506">
        <w:t>No;</w:t>
      </w:r>
      <w:r w:rsidR="008D11D1">
        <w:t xml:space="preserve"> </w:t>
      </w:r>
      <w:r w:rsidRPr="00BF6506">
        <w:t>if</w:t>
      </w:r>
      <w:r w:rsidR="008D11D1">
        <w:t xml:space="preserve"> </w:t>
      </w:r>
      <w:r w:rsidRPr="00BF6506">
        <w:t>this</w:t>
      </w:r>
      <w:r w:rsidR="008D11D1">
        <w:t xml:space="preserve"> </w:t>
      </w:r>
      <w:r w:rsidRPr="00BF6506">
        <w:t>pertains</w:t>
      </w:r>
      <w:r w:rsidR="008D11D1">
        <w:t xml:space="preserve"> </w:t>
      </w:r>
      <w:r w:rsidRPr="00BF6506">
        <w:t>to</w:t>
      </w:r>
      <w:r w:rsidR="008D11D1">
        <w:t xml:space="preserve"> </w:t>
      </w:r>
      <w:r w:rsidRPr="00BF6506">
        <w:t>allocations,</w:t>
      </w:r>
      <w:r w:rsidR="008D11D1">
        <w:t xml:space="preserve"> </w:t>
      </w:r>
      <w:r w:rsidRPr="00BF6506">
        <w:t>DOR</w:t>
      </w:r>
      <w:r w:rsidR="008D11D1">
        <w:t xml:space="preserve"> </w:t>
      </w:r>
      <w:r w:rsidRPr="00BF6506">
        <w:t>reiterates</w:t>
      </w:r>
      <w:r w:rsidR="008D11D1">
        <w:t xml:space="preserve"> </w:t>
      </w:r>
      <w:r w:rsidRPr="00BF6506">
        <w:t>that</w:t>
      </w:r>
      <w:r w:rsidR="008D11D1">
        <w:t xml:space="preserve"> </w:t>
      </w:r>
      <w:r w:rsidRPr="00BF6506">
        <w:t>the</w:t>
      </w:r>
      <w:r w:rsidR="008D11D1">
        <w:t xml:space="preserve"> </w:t>
      </w:r>
      <w:r w:rsidRPr="00BF6506">
        <w:t>RFA</w:t>
      </w:r>
      <w:r w:rsidR="008D11D1">
        <w:t xml:space="preserve"> </w:t>
      </w:r>
      <w:r w:rsidRPr="00BF6506">
        <w:t>is</w:t>
      </w:r>
      <w:r w:rsidR="008D11D1">
        <w:t xml:space="preserve"> </w:t>
      </w:r>
      <w:r w:rsidRPr="00BF6506">
        <w:t>moving</w:t>
      </w:r>
      <w:r w:rsidR="008D11D1">
        <w:t xml:space="preserve"> </w:t>
      </w:r>
      <w:r w:rsidRPr="00BF6506">
        <w:t>away</w:t>
      </w:r>
      <w:r w:rsidR="008D11D1">
        <w:t xml:space="preserve"> </w:t>
      </w:r>
      <w:r w:rsidRPr="00BF6506">
        <w:t>from</w:t>
      </w:r>
      <w:r w:rsidR="008D11D1">
        <w:t xml:space="preserve"> </w:t>
      </w:r>
      <w:r w:rsidRPr="00BF6506">
        <w:t>the</w:t>
      </w:r>
      <w:r w:rsidR="008D11D1">
        <w:t xml:space="preserve"> </w:t>
      </w:r>
      <w:r w:rsidRPr="00BF6506">
        <w:t>allocation</w:t>
      </w:r>
      <w:r w:rsidR="008D11D1">
        <w:t xml:space="preserve"> </w:t>
      </w:r>
      <w:r w:rsidRPr="00BF6506">
        <w:t>model.</w:t>
      </w:r>
    </w:p>
    <w:p w14:paraId="2A4D0D86" w14:textId="412849A6" w:rsidR="00E9696D" w:rsidRPr="007D06D5" w:rsidRDefault="00E9696D" w:rsidP="001821AD">
      <w:pPr>
        <w:pStyle w:val="Heading5"/>
      </w:pPr>
      <w:r w:rsidRPr="00C07DE2">
        <w:t>Question</w:t>
      </w:r>
      <w:r w:rsidRPr="007D06D5">
        <w:t>:</w:t>
      </w:r>
      <w:r w:rsidR="008D11D1" w:rsidRPr="007D06D5">
        <w:t xml:space="preserve"> </w:t>
      </w:r>
      <w:r w:rsidRPr="007D06D5">
        <w:t>If</w:t>
      </w:r>
      <w:r w:rsidR="008D11D1" w:rsidRPr="007D06D5">
        <w:t xml:space="preserve"> </w:t>
      </w:r>
      <w:r w:rsidRPr="007D06D5">
        <w:t>we</w:t>
      </w:r>
      <w:r w:rsidR="008D11D1" w:rsidRPr="007D06D5">
        <w:t xml:space="preserve"> </w:t>
      </w:r>
      <w:r w:rsidRPr="007D06D5">
        <w:t>apply</w:t>
      </w:r>
      <w:r w:rsidR="008D11D1" w:rsidRPr="007D06D5">
        <w:t xml:space="preserve"> </w:t>
      </w:r>
      <w:r w:rsidRPr="007D06D5">
        <w:t>for</w:t>
      </w:r>
      <w:r w:rsidR="008D11D1" w:rsidRPr="007D06D5">
        <w:t xml:space="preserve"> </w:t>
      </w:r>
      <w:r w:rsidRPr="007D06D5">
        <w:t>10</w:t>
      </w:r>
      <w:r w:rsidR="008D11D1" w:rsidRPr="007D06D5">
        <w:t xml:space="preserve"> </w:t>
      </w:r>
      <w:r w:rsidRPr="007D06D5">
        <w:t>(of</w:t>
      </w:r>
      <w:r w:rsidR="008D11D1" w:rsidRPr="007D06D5">
        <w:t xml:space="preserve"> </w:t>
      </w:r>
      <w:r w:rsidRPr="007D06D5">
        <w:t>the</w:t>
      </w:r>
      <w:r w:rsidR="008D11D1" w:rsidRPr="007D06D5">
        <w:t xml:space="preserve"> </w:t>
      </w:r>
      <w:r w:rsidRPr="007D06D5">
        <w:t>105,</w:t>
      </w:r>
      <w:r w:rsidR="008D11D1" w:rsidRPr="007D06D5">
        <w:t xml:space="preserve"> </w:t>
      </w:r>
      <w:r w:rsidRPr="007D06D5">
        <w:t>for</w:t>
      </w:r>
      <w:r w:rsidR="008D11D1" w:rsidRPr="007D06D5">
        <w:t xml:space="preserve"> </w:t>
      </w:r>
      <w:r w:rsidRPr="007D06D5">
        <w:t>example)</w:t>
      </w:r>
      <w:r w:rsidR="008D11D1" w:rsidRPr="007D06D5">
        <w:t xml:space="preserve"> </w:t>
      </w:r>
      <w:r w:rsidRPr="007D06D5">
        <w:t>is</w:t>
      </w:r>
      <w:r w:rsidR="008D11D1" w:rsidRPr="007D06D5">
        <w:t xml:space="preserve"> </w:t>
      </w:r>
      <w:r w:rsidRPr="007D06D5">
        <w:t>there</w:t>
      </w:r>
      <w:r w:rsidR="008D11D1" w:rsidRPr="007D06D5">
        <w:t xml:space="preserve"> </w:t>
      </w:r>
      <w:r w:rsidRPr="007D06D5">
        <w:t>a</w:t>
      </w:r>
      <w:r w:rsidR="008D11D1" w:rsidRPr="007D06D5">
        <w:t xml:space="preserve"> </w:t>
      </w:r>
      <w:r w:rsidRPr="007D06D5">
        <w:t>chance</w:t>
      </w:r>
      <w:r w:rsidR="008D11D1" w:rsidRPr="007D06D5">
        <w:t xml:space="preserve"> </w:t>
      </w:r>
      <w:r w:rsidRPr="007D06D5">
        <w:t>that</w:t>
      </w:r>
      <w:r w:rsidR="008D11D1" w:rsidRPr="007D06D5">
        <w:t xml:space="preserve"> </w:t>
      </w:r>
      <w:r w:rsidRPr="007D06D5">
        <w:t>funding</w:t>
      </w:r>
      <w:r w:rsidR="008D11D1" w:rsidRPr="007D06D5">
        <w:t xml:space="preserve"> </w:t>
      </w:r>
      <w:r w:rsidRPr="007D06D5">
        <w:t>will</w:t>
      </w:r>
      <w:r w:rsidR="008D11D1" w:rsidRPr="007D06D5">
        <w:t xml:space="preserve"> </w:t>
      </w:r>
      <w:r w:rsidRPr="007D06D5">
        <w:t>not</w:t>
      </w:r>
      <w:r w:rsidR="008D11D1" w:rsidRPr="007D06D5">
        <w:t xml:space="preserve"> </w:t>
      </w:r>
      <w:r w:rsidRPr="007D06D5">
        <w:t>be</w:t>
      </w:r>
      <w:r w:rsidR="008D11D1" w:rsidRPr="007D06D5">
        <w:t xml:space="preserve"> </w:t>
      </w:r>
      <w:r w:rsidRPr="007D06D5">
        <w:t>available,</w:t>
      </w:r>
      <w:r w:rsidR="008D11D1" w:rsidRPr="007D06D5">
        <w:t xml:space="preserve"> </w:t>
      </w:r>
      <w:r w:rsidRPr="007D06D5">
        <w:t>or</w:t>
      </w:r>
      <w:r w:rsidR="008D11D1" w:rsidRPr="007D06D5">
        <w:t xml:space="preserve"> </w:t>
      </w:r>
      <w:r w:rsidRPr="007D06D5">
        <w:t>will</w:t>
      </w:r>
      <w:r w:rsidR="008D11D1" w:rsidRPr="007D06D5">
        <w:t xml:space="preserve"> </w:t>
      </w:r>
      <w:r w:rsidRPr="007D06D5">
        <w:t>it</w:t>
      </w:r>
      <w:r w:rsidR="008D11D1" w:rsidRPr="007D06D5">
        <w:t xml:space="preserve"> </w:t>
      </w:r>
      <w:r w:rsidRPr="007D06D5">
        <w:t>be</w:t>
      </w:r>
      <w:r w:rsidR="008D11D1" w:rsidRPr="007D06D5">
        <w:t xml:space="preserve"> </w:t>
      </w:r>
      <w:r w:rsidRPr="007D06D5">
        <w:t>set</w:t>
      </w:r>
      <w:r w:rsidR="008D11D1" w:rsidRPr="007D06D5">
        <w:t xml:space="preserve"> </w:t>
      </w:r>
      <w:r w:rsidRPr="007D06D5">
        <w:t>aside?</w:t>
      </w:r>
      <w:r w:rsidR="008D11D1" w:rsidRPr="007D06D5">
        <w:t xml:space="preserve"> </w:t>
      </w:r>
      <w:r w:rsidRPr="007D06D5">
        <w:t>Is</w:t>
      </w:r>
      <w:r w:rsidR="008D11D1" w:rsidRPr="007D06D5">
        <w:t xml:space="preserve"> </w:t>
      </w:r>
      <w:r w:rsidRPr="007D06D5">
        <w:t>the</w:t>
      </w:r>
      <w:r w:rsidR="008D11D1" w:rsidRPr="007D06D5">
        <w:t xml:space="preserve"> </w:t>
      </w:r>
      <w:r w:rsidRPr="007D06D5">
        <w:t>expectation</w:t>
      </w:r>
      <w:r w:rsidR="008D11D1" w:rsidRPr="007D06D5">
        <w:t xml:space="preserve"> </w:t>
      </w:r>
      <w:r w:rsidRPr="007D06D5">
        <w:t>we</w:t>
      </w:r>
      <w:r w:rsidR="008D11D1" w:rsidRPr="007D06D5">
        <w:t xml:space="preserve"> </w:t>
      </w:r>
      <w:r w:rsidRPr="007D06D5">
        <w:t>meet</w:t>
      </w:r>
      <w:r w:rsidR="008D11D1" w:rsidRPr="007D06D5">
        <w:t xml:space="preserve"> </w:t>
      </w:r>
      <w:r w:rsidRPr="007D06D5">
        <w:t>those</w:t>
      </w:r>
      <w:r w:rsidR="008D11D1" w:rsidRPr="007D06D5">
        <w:t xml:space="preserve"> </w:t>
      </w:r>
      <w:r w:rsidRPr="007D06D5">
        <w:t>ten?</w:t>
      </w:r>
      <w:r w:rsidR="008D11D1" w:rsidRPr="007D06D5">
        <w:t xml:space="preserve"> </w:t>
      </w:r>
      <w:r w:rsidR="0030228B" w:rsidRPr="001F4FA7">
        <w:t>Will budgets a</w:t>
      </w:r>
      <w:r w:rsidRPr="007D06D5">
        <w:t>llocated</w:t>
      </w:r>
      <w:r w:rsidR="008D11D1" w:rsidRPr="007D06D5">
        <w:t xml:space="preserve"> </w:t>
      </w:r>
      <w:r w:rsidR="007D06D5" w:rsidRPr="001F4FA7">
        <w:t xml:space="preserve">[to our organization] </w:t>
      </w:r>
      <w:r w:rsidR="002C4578" w:rsidRPr="001F4FA7">
        <w:t xml:space="preserve">be </w:t>
      </w:r>
      <w:r w:rsidRPr="007D06D5">
        <w:t>based</w:t>
      </w:r>
      <w:r w:rsidR="008D11D1" w:rsidRPr="007D06D5">
        <w:t xml:space="preserve"> </w:t>
      </w:r>
      <w:r w:rsidRPr="007D06D5">
        <w:t>on</w:t>
      </w:r>
      <w:r w:rsidR="008D11D1" w:rsidRPr="007D06D5">
        <w:t xml:space="preserve"> </w:t>
      </w:r>
      <w:r w:rsidRPr="007D06D5">
        <w:t>budgets</w:t>
      </w:r>
      <w:r w:rsidR="008D11D1" w:rsidRPr="007D06D5">
        <w:t xml:space="preserve"> </w:t>
      </w:r>
      <w:r w:rsidRPr="007D06D5">
        <w:t>we</w:t>
      </w:r>
      <w:r w:rsidR="008D11D1" w:rsidRPr="007D06D5">
        <w:t xml:space="preserve"> </w:t>
      </w:r>
      <w:r w:rsidRPr="007D06D5">
        <w:t>submit?</w:t>
      </w:r>
    </w:p>
    <w:p w14:paraId="690C88CC" w14:textId="51D40BAB" w:rsidR="00E9696D" w:rsidRPr="007D06D5" w:rsidRDefault="00E9696D" w:rsidP="00D7154A">
      <w:pPr>
        <w:pStyle w:val="Heading6"/>
      </w:pPr>
      <w:r w:rsidRPr="007D06D5">
        <w:t>Answer:</w:t>
      </w:r>
      <w:r w:rsidR="008D11D1" w:rsidRPr="007D06D5">
        <w:t xml:space="preserve"> </w:t>
      </w:r>
      <w:r w:rsidR="658C4F79">
        <w:t xml:space="preserve">DOR is moving away from the current allocation model with this RFA. </w:t>
      </w:r>
      <w:r w:rsidR="48596DCD">
        <w:t>The</w:t>
      </w:r>
      <w:r w:rsidR="008D11D1" w:rsidRPr="007D06D5">
        <w:t xml:space="preserve"> </w:t>
      </w:r>
      <w:r w:rsidRPr="007D06D5">
        <w:t>entire</w:t>
      </w:r>
      <w:r w:rsidR="008D11D1" w:rsidRPr="007D06D5">
        <w:t xml:space="preserve"> </w:t>
      </w:r>
      <w:r w:rsidRPr="007D06D5">
        <w:t>pot</w:t>
      </w:r>
      <w:r w:rsidR="008D11D1" w:rsidRPr="007D06D5">
        <w:t xml:space="preserve"> </w:t>
      </w:r>
      <w:r w:rsidRPr="007D06D5">
        <w:t>of</w:t>
      </w:r>
      <w:r w:rsidR="008D11D1" w:rsidRPr="007D06D5">
        <w:t xml:space="preserve"> </w:t>
      </w:r>
      <w:r w:rsidRPr="007D06D5">
        <w:t>funding</w:t>
      </w:r>
      <w:r w:rsidR="008D11D1" w:rsidRPr="007D06D5">
        <w:t xml:space="preserve"> </w:t>
      </w:r>
      <w:r w:rsidRPr="007D06D5">
        <w:t>available</w:t>
      </w:r>
      <w:r w:rsidR="008D11D1" w:rsidRPr="007D06D5">
        <w:t xml:space="preserve"> </w:t>
      </w:r>
      <w:r w:rsidRPr="007D06D5">
        <w:t>for</w:t>
      </w:r>
      <w:r w:rsidR="008D11D1" w:rsidRPr="007D06D5">
        <w:t xml:space="preserve"> </w:t>
      </w:r>
      <w:r w:rsidRPr="007D06D5">
        <w:t>VOP</w:t>
      </w:r>
      <w:r w:rsidR="008D11D1" w:rsidRPr="007D06D5">
        <w:t xml:space="preserve"> </w:t>
      </w:r>
      <w:r w:rsidRPr="007D06D5">
        <w:t>grants</w:t>
      </w:r>
      <w:r w:rsidR="008D11D1" w:rsidRPr="007D06D5">
        <w:t xml:space="preserve"> </w:t>
      </w:r>
      <w:r w:rsidRPr="007D06D5">
        <w:t>will</w:t>
      </w:r>
      <w:r w:rsidR="008D11D1" w:rsidRPr="007D06D5">
        <w:t xml:space="preserve"> </w:t>
      </w:r>
      <w:r w:rsidRPr="007D06D5">
        <w:t>be</w:t>
      </w:r>
      <w:r w:rsidR="008D11D1" w:rsidRPr="007D06D5">
        <w:t xml:space="preserve"> </w:t>
      </w:r>
      <w:r w:rsidRPr="007D06D5">
        <w:t>committed</w:t>
      </w:r>
      <w:r w:rsidR="008D11D1" w:rsidRPr="007D06D5">
        <w:t xml:space="preserve"> </w:t>
      </w:r>
      <w:r w:rsidRPr="007D06D5">
        <w:t>in</w:t>
      </w:r>
      <w:r w:rsidR="008D11D1" w:rsidRPr="007D06D5">
        <w:t xml:space="preserve"> </w:t>
      </w:r>
      <w:r w:rsidRPr="007D06D5">
        <w:t>its</w:t>
      </w:r>
      <w:r w:rsidR="008D11D1" w:rsidRPr="007D06D5">
        <w:t xml:space="preserve"> </w:t>
      </w:r>
      <w:r w:rsidRPr="007D06D5">
        <w:t>entirety</w:t>
      </w:r>
      <w:r w:rsidR="008D11D1" w:rsidRPr="007D06D5">
        <w:t xml:space="preserve"> </w:t>
      </w:r>
      <w:r w:rsidRPr="007D06D5">
        <w:t>to</w:t>
      </w:r>
      <w:r w:rsidR="008D11D1" w:rsidRPr="007D06D5">
        <w:t xml:space="preserve"> </w:t>
      </w:r>
      <w:r w:rsidRPr="007D06D5">
        <w:t>the</w:t>
      </w:r>
      <w:r w:rsidR="008D11D1" w:rsidRPr="007D06D5">
        <w:t xml:space="preserve"> </w:t>
      </w:r>
      <w:r w:rsidRPr="007D06D5">
        <w:t>applicants</w:t>
      </w:r>
      <w:r w:rsidR="008D11D1" w:rsidRPr="007D06D5">
        <w:t xml:space="preserve"> </w:t>
      </w:r>
      <w:r w:rsidRPr="007D06D5">
        <w:t>awarded</w:t>
      </w:r>
      <w:r w:rsidR="008D11D1" w:rsidRPr="007D06D5">
        <w:t xml:space="preserve"> </w:t>
      </w:r>
      <w:r w:rsidRPr="007D06D5">
        <w:t>grant</w:t>
      </w:r>
      <w:r w:rsidR="008D11D1" w:rsidRPr="007D06D5">
        <w:t xml:space="preserve"> </w:t>
      </w:r>
      <w:r w:rsidRPr="007D06D5">
        <w:t>funding.</w:t>
      </w:r>
    </w:p>
    <w:p w14:paraId="20E8E004" w14:textId="579835E0" w:rsidR="00E9696D" w:rsidRPr="00BF6506" w:rsidRDefault="00E9696D" w:rsidP="00BD0B79">
      <w:pPr>
        <w:pStyle w:val="Heading5"/>
      </w:pPr>
      <w:r w:rsidRPr="00BF6506">
        <w:t>Question:</w:t>
      </w:r>
      <w:r w:rsidR="008D11D1">
        <w:t xml:space="preserve"> </w:t>
      </w:r>
      <w:r w:rsidRPr="00BF6506">
        <w:t>Under</w:t>
      </w:r>
      <w:r w:rsidR="008D11D1">
        <w:t xml:space="preserve"> </w:t>
      </w:r>
      <w:r w:rsidRPr="00BF6506">
        <w:t>this</w:t>
      </w:r>
      <w:r w:rsidR="008D11D1">
        <w:t xml:space="preserve"> </w:t>
      </w:r>
      <w:r w:rsidRPr="00BF6506">
        <w:t>new</w:t>
      </w:r>
      <w:r w:rsidR="008D11D1">
        <w:t xml:space="preserve"> </w:t>
      </w:r>
      <w:r w:rsidRPr="00BF6506">
        <w:t>RFA,</w:t>
      </w:r>
      <w:r w:rsidR="008D11D1">
        <w:t xml:space="preserve"> </w:t>
      </w:r>
      <w:r w:rsidRPr="00BF6506">
        <w:t>will</w:t>
      </w:r>
      <w:r w:rsidR="008D11D1">
        <w:t xml:space="preserve"> </w:t>
      </w:r>
      <w:r w:rsidRPr="00BF6506">
        <w:t>trial</w:t>
      </w:r>
      <w:r w:rsidR="008D11D1">
        <w:t xml:space="preserve"> </w:t>
      </w:r>
      <w:r w:rsidRPr="00BF6506">
        <w:t>devices</w:t>
      </w:r>
      <w:r w:rsidR="008D11D1">
        <w:t xml:space="preserve"> </w:t>
      </w:r>
      <w:r w:rsidRPr="00BF6506">
        <w:t>be</w:t>
      </w:r>
      <w:r w:rsidR="008D11D1">
        <w:t xml:space="preserve"> </w:t>
      </w:r>
      <w:r w:rsidRPr="00BF6506">
        <w:t>provided</w:t>
      </w:r>
      <w:r w:rsidR="008D11D1">
        <w:t xml:space="preserve"> </w:t>
      </w:r>
      <w:r w:rsidRPr="00BF6506">
        <w:t>to</w:t>
      </w:r>
      <w:r w:rsidR="008D11D1">
        <w:t xml:space="preserve"> </w:t>
      </w:r>
      <w:r w:rsidRPr="00BF6506">
        <w:t>us?</w:t>
      </w:r>
    </w:p>
    <w:p w14:paraId="20E6AE21" w14:textId="5472C6B3" w:rsidR="00E9696D" w:rsidRPr="00BF6506" w:rsidRDefault="00E9696D" w:rsidP="00D7154A">
      <w:pPr>
        <w:pStyle w:val="Heading6"/>
      </w:pPr>
      <w:r w:rsidRPr="00BF6506">
        <w:t>Answer:</w:t>
      </w:r>
      <w:r w:rsidR="008D11D1">
        <w:t xml:space="preserve"> </w:t>
      </w:r>
      <w:r w:rsidRPr="00BF6506">
        <w:t>During</w:t>
      </w:r>
      <w:r w:rsidR="008D11D1">
        <w:t xml:space="preserve"> </w:t>
      </w:r>
      <w:r w:rsidRPr="00BF6506">
        <w:t>the</w:t>
      </w:r>
      <w:r w:rsidR="008D11D1">
        <w:t xml:space="preserve"> </w:t>
      </w:r>
      <w:r w:rsidRPr="00BF6506">
        <w:t>time</w:t>
      </w:r>
      <w:r w:rsidR="008D11D1">
        <w:t xml:space="preserve"> </w:t>
      </w:r>
      <w:r w:rsidRPr="00BF6506">
        <w:t>of</w:t>
      </w:r>
      <w:r w:rsidR="008D11D1">
        <w:t xml:space="preserve"> </w:t>
      </w:r>
      <w:r w:rsidRPr="00BF6506">
        <w:t>grant</w:t>
      </w:r>
      <w:r w:rsidR="008D11D1">
        <w:t xml:space="preserve"> </w:t>
      </w:r>
      <w:r w:rsidRPr="00BF6506">
        <w:t>execution,</w:t>
      </w:r>
      <w:r w:rsidR="008D11D1">
        <w:t xml:space="preserve"> </w:t>
      </w:r>
      <w:r w:rsidRPr="00BF6506">
        <w:t>DOR</w:t>
      </w:r>
      <w:r w:rsidR="008D11D1">
        <w:t xml:space="preserve"> </w:t>
      </w:r>
      <w:r w:rsidRPr="00BF6506">
        <w:t>will</w:t>
      </w:r>
      <w:r w:rsidR="008D11D1">
        <w:t xml:space="preserve"> </w:t>
      </w:r>
      <w:r w:rsidRPr="00BF6506">
        <w:t>specify</w:t>
      </w:r>
      <w:r w:rsidR="008D11D1">
        <w:t xml:space="preserve"> </w:t>
      </w:r>
      <w:r w:rsidRPr="00BF6506">
        <w:t>how</w:t>
      </w:r>
      <w:r w:rsidR="008D11D1">
        <w:t xml:space="preserve"> </w:t>
      </w:r>
      <w:r w:rsidRPr="00BF6506">
        <w:t>many</w:t>
      </w:r>
      <w:r w:rsidR="002E2B49">
        <w:t xml:space="preserve"> demonstration/short-term loan </w:t>
      </w:r>
      <w:r w:rsidRPr="00BF6506">
        <w:t>devices</w:t>
      </w:r>
      <w:r w:rsidR="008D11D1">
        <w:t xml:space="preserve"> </w:t>
      </w:r>
      <w:r w:rsidRPr="00BF6506">
        <w:t>will</w:t>
      </w:r>
      <w:r w:rsidR="008D11D1">
        <w:t xml:space="preserve"> </w:t>
      </w:r>
      <w:r w:rsidRPr="00BF6506">
        <w:t>be</w:t>
      </w:r>
      <w:r w:rsidR="008D11D1">
        <w:t xml:space="preserve"> </w:t>
      </w:r>
      <w:r w:rsidRPr="00BF6506">
        <w:t>distributed</w:t>
      </w:r>
      <w:r w:rsidR="008D11D1">
        <w:t xml:space="preserve"> </w:t>
      </w:r>
      <w:r w:rsidRPr="00BF6506">
        <w:t>to</w:t>
      </w:r>
      <w:r w:rsidR="008D11D1">
        <w:t xml:space="preserve"> </w:t>
      </w:r>
      <w:r w:rsidRPr="00BF6506">
        <w:t>each</w:t>
      </w:r>
      <w:r w:rsidR="008D11D1">
        <w:t xml:space="preserve"> </w:t>
      </w:r>
      <w:r w:rsidRPr="00BF6506">
        <w:t>awarded</w:t>
      </w:r>
      <w:r w:rsidR="008D11D1">
        <w:t xml:space="preserve"> </w:t>
      </w:r>
      <w:r w:rsidRPr="00BF6506">
        <w:t>grantee.</w:t>
      </w:r>
      <w:r w:rsidR="008D11D1">
        <w:t xml:space="preserve"> </w:t>
      </w:r>
      <w:r w:rsidRPr="00BF6506">
        <w:t>After</w:t>
      </w:r>
      <w:r w:rsidR="008D11D1">
        <w:t xml:space="preserve"> </w:t>
      </w:r>
      <w:r w:rsidRPr="00BF6506">
        <w:t>that,</w:t>
      </w:r>
      <w:r w:rsidR="008D11D1">
        <w:t xml:space="preserve"> </w:t>
      </w:r>
      <w:r w:rsidRPr="00BF6506">
        <w:t>additional</w:t>
      </w:r>
      <w:r w:rsidR="008D11D1">
        <w:t xml:space="preserve"> </w:t>
      </w:r>
      <w:r w:rsidRPr="00BF6506">
        <w:t>tablets</w:t>
      </w:r>
      <w:r w:rsidR="008D11D1">
        <w:t xml:space="preserve"> </w:t>
      </w:r>
      <w:r w:rsidRPr="00BF6506">
        <w:t>will</w:t>
      </w:r>
      <w:r w:rsidR="008D11D1">
        <w:t xml:space="preserve"> </w:t>
      </w:r>
      <w:r w:rsidRPr="00BF6506">
        <w:t>need</w:t>
      </w:r>
      <w:r w:rsidR="008D11D1">
        <w:t xml:space="preserve"> </w:t>
      </w:r>
      <w:r w:rsidRPr="00BF6506">
        <w:t>to</w:t>
      </w:r>
      <w:r w:rsidR="008D11D1">
        <w:t xml:space="preserve"> </w:t>
      </w:r>
      <w:r w:rsidRPr="00BF6506">
        <w:t>be</w:t>
      </w:r>
      <w:r w:rsidR="008D11D1">
        <w:t xml:space="preserve"> </w:t>
      </w:r>
      <w:r w:rsidRPr="00BF6506">
        <w:t>procured</w:t>
      </w:r>
      <w:r w:rsidR="008D11D1">
        <w:t xml:space="preserve"> </w:t>
      </w:r>
      <w:r w:rsidRPr="00BF6506">
        <w:t>by</w:t>
      </w:r>
      <w:r w:rsidR="008D11D1">
        <w:t xml:space="preserve"> </w:t>
      </w:r>
      <w:r w:rsidRPr="00BF6506">
        <w:t>the</w:t>
      </w:r>
      <w:r w:rsidR="008D11D1">
        <w:t xml:space="preserve"> </w:t>
      </w:r>
      <w:r w:rsidRPr="00BF6506">
        <w:t>VOP</w:t>
      </w:r>
      <w:r w:rsidR="008D11D1">
        <w:t xml:space="preserve"> </w:t>
      </w:r>
      <w:r w:rsidRPr="00BF6506">
        <w:t>Provider/grantee.</w:t>
      </w:r>
    </w:p>
    <w:p w14:paraId="4CB2F610" w14:textId="17DEDAC8" w:rsidR="00E9696D" w:rsidRPr="00BF6506" w:rsidRDefault="00E9696D" w:rsidP="00BD0B79">
      <w:pPr>
        <w:pStyle w:val="Heading5"/>
      </w:pPr>
      <w:r w:rsidRPr="00BF6506">
        <w:t>Question:</w:t>
      </w:r>
      <w:r w:rsidR="008D11D1">
        <w:t xml:space="preserve"> </w:t>
      </w:r>
      <w:r w:rsidRPr="00BF6506">
        <w:t>Should</w:t>
      </w:r>
      <w:r w:rsidR="008D11D1">
        <w:t xml:space="preserve"> </w:t>
      </w:r>
      <w:r w:rsidRPr="00BF6506">
        <w:t>additional</w:t>
      </w:r>
      <w:r w:rsidR="008D11D1">
        <w:t xml:space="preserve"> </w:t>
      </w:r>
      <w:r w:rsidR="00F45B8F">
        <w:t xml:space="preserve">short-term loans </w:t>
      </w:r>
      <w:r w:rsidRPr="00BF6506">
        <w:t>be</w:t>
      </w:r>
      <w:r w:rsidR="008D11D1">
        <w:t xml:space="preserve"> </w:t>
      </w:r>
      <w:r w:rsidRPr="00BF6506">
        <w:t>included</w:t>
      </w:r>
      <w:r w:rsidR="008D11D1">
        <w:t xml:space="preserve"> </w:t>
      </w:r>
      <w:r w:rsidRPr="00BF6506">
        <w:t>in</w:t>
      </w:r>
      <w:r w:rsidR="008D11D1">
        <w:t xml:space="preserve"> </w:t>
      </w:r>
      <w:r w:rsidRPr="00BF6506">
        <w:t>the</w:t>
      </w:r>
      <w:r w:rsidR="008D11D1">
        <w:t xml:space="preserve"> </w:t>
      </w:r>
      <w:r w:rsidRPr="00BF6506">
        <w:t>budget</w:t>
      </w:r>
      <w:r w:rsidR="008D11D1">
        <w:t xml:space="preserve"> </w:t>
      </w:r>
      <w:r w:rsidRPr="00BF6506">
        <w:t>narrative?</w:t>
      </w:r>
    </w:p>
    <w:p w14:paraId="0896A7FF" w14:textId="1C8C7FA0" w:rsidR="00E9696D" w:rsidRPr="00BF6506" w:rsidRDefault="00E9696D" w:rsidP="00D7154A">
      <w:pPr>
        <w:pStyle w:val="Heading6"/>
      </w:pPr>
      <w:r w:rsidRPr="00BF6506">
        <w:lastRenderedPageBreak/>
        <w:t>Answer:</w:t>
      </w:r>
      <w:r w:rsidR="008D11D1">
        <w:t xml:space="preserve"> </w:t>
      </w:r>
      <w:r w:rsidRPr="00BF6506">
        <w:t>Yes,</w:t>
      </w:r>
      <w:r w:rsidR="008D11D1">
        <w:t xml:space="preserve"> </w:t>
      </w:r>
      <w:r w:rsidRPr="00BF6506">
        <w:t>since</w:t>
      </w:r>
      <w:r w:rsidR="008D11D1">
        <w:t xml:space="preserve"> </w:t>
      </w:r>
      <w:r w:rsidRPr="00BF6506">
        <w:t>they</w:t>
      </w:r>
      <w:r w:rsidR="008D11D1">
        <w:t xml:space="preserve"> </w:t>
      </w:r>
      <w:r w:rsidRPr="00BF6506">
        <w:t>are</w:t>
      </w:r>
      <w:r w:rsidR="008D11D1">
        <w:t xml:space="preserve"> </w:t>
      </w:r>
      <w:r w:rsidRPr="00BF6506">
        <w:t>part</w:t>
      </w:r>
      <w:r w:rsidR="008D11D1">
        <w:t xml:space="preserve"> </w:t>
      </w:r>
      <w:r w:rsidRPr="00BF6506">
        <w:t>of</w:t>
      </w:r>
      <w:r w:rsidR="008D11D1">
        <w:t xml:space="preserve"> </w:t>
      </w:r>
      <w:r w:rsidRPr="00BF6506">
        <w:t>the</w:t>
      </w:r>
      <w:r w:rsidR="008D11D1">
        <w:t xml:space="preserve"> </w:t>
      </w:r>
      <w:r w:rsidRPr="00BF6506">
        <w:t>description</w:t>
      </w:r>
      <w:r w:rsidR="008D11D1">
        <w:t xml:space="preserve"> </w:t>
      </w:r>
      <w:r w:rsidRPr="00BF6506">
        <w:t>of</w:t>
      </w:r>
      <w:r w:rsidR="008D11D1">
        <w:t xml:space="preserve"> </w:t>
      </w:r>
      <w:r w:rsidRPr="00BF6506">
        <w:t>services,</w:t>
      </w:r>
      <w:r w:rsidR="008D11D1">
        <w:t xml:space="preserve"> </w:t>
      </w:r>
      <w:r w:rsidRPr="00BF6506">
        <w:t>they</w:t>
      </w:r>
      <w:r w:rsidR="008D11D1">
        <w:t xml:space="preserve"> </w:t>
      </w:r>
      <w:r w:rsidRPr="00BF6506">
        <w:t>will</w:t>
      </w:r>
      <w:r w:rsidR="008D11D1">
        <w:t xml:space="preserve"> </w:t>
      </w:r>
      <w:r w:rsidRPr="00BF6506">
        <w:t>need</w:t>
      </w:r>
      <w:r w:rsidR="008D11D1">
        <w:t xml:space="preserve"> </w:t>
      </w:r>
      <w:r w:rsidRPr="00BF6506">
        <w:t>to</w:t>
      </w:r>
      <w:r w:rsidR="008D11D1">
        <w:t xml:space="preserve"> </w:t>
      </w:r>
      <w:r w:rsidRPr="00BF6506">
        <w:t>be</w:t>
      </w:r>
      <w:r w:rsidR="008D11D1">
        <w:t xml:space="preserve"> </w:t>
      </w:r>
      <w:r w:rsidRPr="00BF6506">
        <w:t>accounted</w:t>
      </w:r>
      <w:r w:rsidR="008D11D1">
        <w:t xml:space="preserve"> </w:t>
      </w:r>
      <w:r w:rsidRPr="00BF6506">
        <w:t>for</w:t>
      </w:r>
      <w:r w:rsidR="008D11D1">
        <w:t xml:space="preserve"> </w:t>
      </w:r>
      <w:r w:rsidRPr="00BF6506">
        <w:t>in</w:t>
      </w:r>
      <w:r w:rsidR="008D11D1">
        <w:t xml:space="preserve"> </w:t>
      </w:r>
      <w:r w:rsidRPr="00BF6506">
        <w:t>your</w:t>
      </w:r>
      <w:r w:rsidR="008D11D1">
        <w:t xml:space="preserve"> </w:t>
      </w:r>
      <w:r w:rsidRPr="00BF6506">
        <w:t>budget</w:t>
      </w:r>
      <w:r w:rsidR="008D11D1">
        <w:t xml:space="preserve"> </w:t>
      </w:r>
      <w:r w:rsidRPr="00BF6506">
        <w:t>and</w:t>
      </w:r>
      <w:r w:rsidR="008D11D1">
        <w:t xml:space="preserve"> </w:t>
      </w:r>
      <w:r w:rsidRPr="00BF6506">
        <w:t>budget</w:t>
      </w:r>
      <w:r w:rsidR="008D11D1">
        <w:t xml:space="preserve"> </w:t>
      </w:r>
      <w:r w:rsidRPr="00BF6506">
        <w:t>narrative.</w:t>
      </w:r>
    </w:p>
    <w:p w14:paraId="16B78F7F" w14:textId="5508DE76" w:rsidR="00E9696D" w:rsidRPr="00BF6506" w:rsidRDefault="00E9696D" w:rsidP="00BD0B79">
      <w:pPr>
        <w:pStyle w:val="Heading5"/>
      </w:pPr>
      <w:r w:rsidRPr="00BF6506">
        <w:t>Question:</w:t>
      </w:r>
      <w:r w:rsidR="008D11D1">
        <w:t xml:space="preserve"> </w:t>
      </w:r>
      <w:r w:rsidRPr="00BF6506">
        <w:t>If</w:t>
      </w:r>
      <w:r w:rsidR="008D11D1">
        <w:t xml:space="preserve"> </w:t>
      </w:r>
      <w:r w:rsidRPr="00BF6506">
        <w:t>you</w:t>
      </w:r>
      <w:r w:rsidR="008D11D1">
        <w:t xml:space="preserve"> </w:t>
      </w:r>
      <w:r w:rsidRPr="00BF6506">
        <w:t>pick</w:t>
      </w:r>
      <w:r w:rsidR="008D11D1">
        <w:t xml:space="preserve"> </w:t>
      </w:r>
      <w:r w:rsidRPr="00BF6506">
        <w:t>a</w:t>
      </w:r>
      <w:r w:rsidR="008D11D1">
        <w:t xml:space="preserve"> </w:t>
      </w:r>
      <w:r w:rsidRPr="00BF6506">
        <w:t>region,</w:t>
      </w:r>
      <w:r w:rsidR="008D11D1">
        <w:t xml:space="preserve"> </w:t>
      </w:r>
      <w:r w:rsidRPr="00BF6506">
        <w:t>would</w:t>
      </w:r>
      <w:r w:rsidR="008D11D1">
        <w:t xml:space="preserve"> </w:t>
      </w:r>
      <w:r w:rsidRPr="00BF6506">
        <w:t>you</w:t>
      </w:r>
      <w:r w:rsidR="008D11D1">
        <w:t xml:space="preserve"> </w:t>
      </w:r>
      <w:r w:rsidRPr="00BF6506">
        <w:t>have</w:t>
      </w:r>
      <w:r w:rsidR="008D11D1">
        <w:t xml:space="preserve"> </w:t>
      </w:r>
      <w:r w:rsidRPr="00BF6506">
        <w:t>to</w:t>
      </w:r>
      <w:r w:rsidR="008D11D1">
        <w:t xml:space="preserve"> </w:t>
      </w:r>
      <w:r w:rsidRPr="00BF6506">
        <w:t>serve</w:t>
      </w:r>
      <w:r w:rsidR="008D11D1">
        <w:t xml:space="preserve"> </w:t>
      </w:r>
      <w:r w:rsidRPr="00BF6506">
        <w:t>the</w:t>
      </w:r>
      <w:r w:rsidR="008D11D1">
        <w:t xml:space="preserve"> </w:t>
      </w:r>
      <w:r w:rsidRPr="00BF6506">
        <w:t>entire</w:t>
      </w:r>
      <w:r w:rsidR="008D11D1">
        <w:t xml:space="preserve"> </w:t>
      </w:r>
      <w:r w:rsidRPr="00BF6506">
        <w:t>region</w:t>
      </w:r>
      <w:r w:rsidR="008D11D1">
        <w:t xml:space="preserve"> </w:t>
      </w:r>
      <w:r w:rsidRPr="00BF6506">
        <w:t>or</w:t>
      </w:r>
      <w:r w:rsidR="008D11D1">
        <w:t xml:space="preserve"> </w:t>
      </w:r>
      <w:r w:rsidRPr="00BF6506">
        <w:t>could</w:t>
      </w:r>
      <w:r w:rsidR="008D11D1">
        <w:t xml:space="preserve"> </w:t>
      </w:r>
      <w:r w:rsidRPr="00BF6506">
        <w:t>you</w:t>
      </w:r>
      <w:r w:rsidR="008D11D1">
        <w:t xml:space="preserve"> </w:t>
      </w:r>
      <w:r w:rsidRPr="00BF6506">
        <w:t>apply</w:t>
      </w:r>
      <w:r w:rsidR="008D11D1">
        <w:t xml:space="preserve"> </w:t>
      </w:r>
      <w:r w:rsidRPr="00BF6506">
        <w:t>to</w:t>
      </w:r>
      <w:r w:rsidR="008D11D1">
        <w:t xml:space="preserve"> </w:t>
      </w:r>
      <w:r w:rsidRPr="00BF6506">
        <w:t>serve</w:t>
      </w:r>
      <w:r w:rsidR="008D11D1">
        <w:t xml:space="preserve"> </w:t>
      </w:r>
      <w:r w:rsidRPr="00BF6506">
        <w:t>a</w:t>
      </w:r>
      <w:r w:rsidR="008D11D1">
        <w:t xml:space="preserve"> </w:t>
      </w:r>
      <w:r w:rsidRPr="00BF6506">
        <w:t>portion</w:t>
      </w:r>
      <w:r w:rsidR="008D11D1">
        <w:t xml:space="preserve"> </w:t>
      </w:r>
      <w:r w:rsidRPr="00BF6506">
        <w:t>of</w:t>
      </w:r>
      <w:r w:rsidR="008D11D1">
        <w:t xml:space="preserve"> </w:t>
      </w:r>
      <w:r w:rsidRPr="00BF6506">
        <w:t>another</w:t>
      </w:r>
      <w:r w:rsidR="008D11D1">
        <w:t xml:space="preserve"> </w:t>
      </w:r>
      <w:r w:rsidRPr="00BF6506">
        <w:t>region?</w:t>
      </w:r>
    </w:p>
    <w:p w14:paraId="1B08B4E9" w14:textId="11C5E59C" w:rsidR="00E9696D" w:rsidRPr="00BF6506" w:rsidRDefault="00E9696D" w:rsidP="00D7154A">
      <w:pPr>
        <w:pStyle w:val="Heading6"/>
      </w:pPr>
      <w:r w:rsidRPr="00BF6506">
        <w:t>Answer:</w:t>
      </w:r>
      <w:r w:rsidR="008D11D1">
        <w:t xml:space="preserve"> </w:t>
      </w:r>
      <w:r w:rsidR="00F45B8F">
        <w:t>DOR will move forward with the expectation that Applicants provide services with full coverage of their applying region(s). The intention is to ensure comprehensive statewide coverage of VOP services across California. RFA submissions for covering partial regions may be considered incomplete.</w:t>
      </w:r>
    </w:p>
    <w:p w14:paraId="381103D8" w14:textId="718A8D8F" w:rsidR="00E9696D" w:rsidRPr="00BF6506" w:rsidRDefault="00E9696D" w:rsidP="00BD0B79">
      <w:pPr>
        <w:pStyle w:val="Heading5"/>
      </w:pPr>
      <w:r w:rsidRPr="00BF6506">
        <w:t>Question:</w:t>
      </w:r>
      <w:r w:rsidR="008D11D1">
        <w:t xml:space="preserve"> </w:t>
      </w:r>
      <w:r w:rsidRPr="00BF6506">
        <w:t>Are</w:t>
      </w:r>
      <w:r w:rsidR="008D11D1">
        <w:t xml:space="preserve"> </w:t>
      </w:r>
      <w:r w:rsidRPr="00BF6506">
        <w:t>we</w:t>
      </w:r>
      <w:r w:rsidR="008D11D1">
        <w:t xml:space="preserve"> </w:t>
      </w:r>
      <w:r w:rsidRPr="00BF6506">
        <w:t>supposed</w:t>
      </w:r>
      <w:r w:rsidR="008D11D1">
        <w:t xml:space="preserve"> </w:t>
      </w:r>
      <w:r w:rsidRPr="00BF6506">
        <w:t>to</w:t>
      </w:r>
      <w:r w:rsidR="008D11D1">
        <w:t xml:space="preserve"> </w:t>
      </w:r>
      <w:r w:rsidRPr="00BF6506">
        <w:t>submit</w:t>
      </w:r>
      <w:r w:rsidR="008D11D1">
        <w:t xml:space="preserve"> </w:t>
      </w:r>
      <w:r w:rsidRPr="00BF6506">
        <w:t>a</w:t>
      </w:r>
      <w:r w:rsidR="008D11D1">
        <w:t xml:space="preserve"> </w:t>
      </w:r>
      <w:r w:rsidRPr="00BF6506">
        <w:t>more</w:t>
      </w:r>
      <w:r w:rsidR="008D11D1">
        <w:t xml:space="preserve"> </w:t>
      </w:r>
      <w:r w:rsidRPr="00BF6506">
        <w:t>traditional</w:t>
      </w:r>
      <w:r w:rsidR="008D11D1">
        <w:t xml:space="preserve"> </w:t>
      </w:r>
      <w:r w:rsidRPr="00BF6506">
        <w:t>grant</w:t>
      </w:r>
      <w:r w:rsidR="008D11D1">
        <w:t xml:space="preserve"> </w:t>
      </w:r>
      <w:r w:rsidRPr="00BF6506">
        <w:t>budget</w:t>
      </w:r>
      <w:r w:rsidR="008D11D1">
        <w:t xml:space="preserve"> </w:t>
      </w:r>
      <w:r w:rsidRPr="00BF6506">
        <w:t>for</w:t>
      </w:r>
      <w:r w:rsidR="008D11D1">
        <w:t xml:space="preserve"> </w:t>
      </w:r>
      <w:r w:rsidRPr="00BF6506">
        <w:t>this</w:t>
      </w:r>
      <w:r w:rsidR="008D11D1">
        <w:t xml:space="preserve"> </w:t>
      </w:r>
      <w:r w:rsidRPr="00BF6506">
        <w:t>RFA?</w:t>
      </w:r>
      <w:r w:rsidR="008D11D1">
        <w:t xml:space="preserve"> </w:t>
      </w:r>
      <w:r w:rsidRPr="00BF6506">
        <w:t>Not</w:t>
      </w:r>
      <w:r w:rsidR="008D11D1">
        <w:t xml:space="preserve"> </w:t>
      </w:r>
      <w:r w:rsidRPr="00BF6506">
        <w:t>like</w:t>
      </w:r>
      <w:r w:rsidR="008D11D1">
        <w:t xml:space="preserve"> </w:t>
      </w:r>
      <w:r w:rsidRPr="00BF6506">
        <w:t>previous</w:t>
      </w:r>
      <w:r w:rsidR="008D11D1">
        <w:t xml:space="preserve"> </w:t>
      </w:r>
      <w:r w:rsidRPr="00BF6506">
        <w:t>models</w:t>
      </w:r>
      <w:r w:rsidR="008D11D1">
        <w:t xml:space="preserve"> </w:t>
      </w:r>
      <w:r w:rsidRPr="00BF6506">
        <w:t>-</w:t>
      </w:r>
      <w:r w:rsidR="008D11D1">
        <w:t xml:space="preserve"> </w:t>
      </w:r>
      <w:r w:rsidRPr="00BF6506">
        <w:t>will</w:t>
      </w:r>
      <w:r w:rsidR="008D11D1">
        <w:t xml:space="preserve"> </w:t>
      </w:r>
      <w:r w:rsidRPr="00BF6506">
        <w:t>we</w:t>
      </w:r>
      <w:r w:rsidR="008D11D1">
        <w:t xml:space="preserve"> </w:t>
      </w:r>
      <w:r w:rsidRPr="00BF6506">
        <w:t>need</w:t>
      </w:r>
      <w:r w:rsidR="008D11D1">
        <w:t xml:space="preserve"> </w:t>
      </w:r>
      <w:r w:rsidRPr="00BF6506">
        <w:t>to</w:t>
      </w:r>
      <w:r w:rsidR="008D11D1">
        <w:t xml:space="preserve"> </w:t>
      </w:r>
      <w:r w:rsidRPr="00BF6506">
        <w:t>operate</w:t>
      </w:r>
      <w:r w:rsidR="008D11D1">
        <w:t xml:space="preserve"> </w:t>
      </w:r>
      <w:r w:rsidRPr="00BF6506">
        <w:t>like</w:t>
      </w:r>
      <w:r w:rsidR="008D11D1">
        <w:t xml:space="preserve"> </w:t>
      </w:r>
      <w:r w:rsidRPr="00BF6506">
        <w:t>a</w:t>
      </w:r>
      <w:r w:rsidR="008D11D1">
        <w:t xml:space="preserve"> </w:t>
      </w:r>
      <w:r w:rsidRPr="00BF6506">
        <w:t>contract,</w:t>
      </w:r>
      <w:r w:rsidR="008D11D1">
        <w:t xml:space="preserve"> </w:t>
      </w:r>
      <w:r w:rsidRPr="00BF6506">
        <w:t>invoicing</w:t>
      </w:r>
      <w:r w:rsidR="008D11D1">
        <w:t xml:space="preserve"> </w:t>
      </w:r>
      <w:r w:rsidRPr="00BF6506">
        <w:t>to</w:t>
      </w:r>
      <w:r w:rsidR="008D11D1">
        <w:t xml:space="preserve"> </w:t>
      </w:r>
      <w:r w:rsidRPr="00BF6506">
        <w:t>show</w:t>
      </w:r>
      <w:r w:rsidR="008D11D1">
        <w:t xml:space="preserve"> </w:t>
      </w:r>
      <w:r w:rsidRPr="00BF6506">
        <w:t>we're</w:t>
      </w:r>
      <w:r w:rsidR="008D11D1">
        <w:t xml:space="preserve"> </w:t>
      </w:r>
      <w:r w:rsidRPr="00BF6506">
        <w:t>spending</w:t>
      </w:r>
      <w:r w:rsidR="008D11D1">
        <w:t xml:space="preserve"> </w:t>
      </w:r>
      <w:r w:rsidRPr="00BF6506">
        <w:t>funds</w:t>
      </w:r>
      <w:r w:rsidR="008D11D1">
        <w:t xml:space="preserve"> </w:t>
      </w:r>
      <w:r w:rsidRPr="00BF6506">
        <w:t>as</w:t>
      </w:r>
      <w:r w:rsidR="008D11D1">
        <w:t xml:space="preserve"> </w:t>
      </w:r>
      <w:r w:rsidRPr="00BF6506">
        <w:t>intended?</w:t>
      </w:r>
    </w:p>
    <w:p w14:paraId="7FCD4DF5" w14:textId="39CDEDF0" w:rsidR="00E9696D" w:rsidRPr="00BF6506" w:rsidRDefault="00E9696D" w:rsidP="00D7154A">
      <w:pPr>
        <w:pStyle w:val="Heading6"/>
      </w:pPr>
      <w:r w:rsidRPr="00BF6506">
        <w:t>Answer:</w:t>
      </w:r>
      <w:r w:rsidR="008D11D1">
        <w:t xml:space="preserve"> </w:t>
      </w:r>
      <w:r w:rsidRPr="00BF6506">
        <w:t>Yes,</w:t>
      </w:r>
      <w:r w:rsidR="008D11D1">
        <w:t xml:space="preserve"> </w:t>
      </w:r>
      <w:r w:rsidR="00F45B8F">
        <w:t>that is</w:t>
      </w:r>
      <w:r w:rsidR="008D11D1">
        <w:t xml:space="preserve"> </w:t>
      </w:r>
      <w:r w:rsidRPr="00BF6506">
        <w:t>correct.</w:t>
      </w:r>
      <w:r w:rsidR="00F45B8F">
        <w:t xml:space="preserve"> A complete budget and budget narrative will need to be submitted with your application.</w:t>
      </w:r>
    </w:p>
    <w:p w14:paraId="02349DB4" w14:textId="32F035C4" w:rsidR="00E9696D" w:rsidRPr="00BF6506" w:rsidRDefault="00E9696D" w:rsidP="00BD0B79">
      <w:pPr>
        <w:pStyle w:val="Heading5"/>
      </w:pPr>
      <w:r w:rsidRPr="00BF6506">
        <w:t>Question:</w:t>
      </w:r>
      <w:r w:rsidR="008D11D1">
        <w:t xml:space="preserve"> </w:t>
      </w:r>
      <w:r w:rsidRPr="00BF6506">
        <w:t>To</w:t>
      </w:r>
      <w:r w:rsidR="008D11D1">
        <w:t xml:space="preserve"> </w:t>
      </w:r>
      <w:r w:rsidRPr="00BF6506">
        <w:t>clarify,</w:t>
      </w:r>
      <w:r w:rsidR="008D11D1">
        <w:t xml:space="preserve"> </w:t>
      </w:r>
      <w:r w:rsidRPr="00BF6506">
        <w:t>you</w:t>
      </w:r>
      <w:r w:rsidR="008D11D1">
        <w:t xml:space="preserve"> </w:t>
      </w:r>
      <w:r w:rsidRPr="00BF6506">
        <w:t>are</w:t>
      </w:r>
      <w:r w:rsidR="008D11D1">
        <w:t xml:space="preserve"> </w:t>
      </w:r>
      <w:r w:rsidRPr="00BF6506">
        <w:t>looking</w:t>
      </w:r>
      <w:r w:rsidR="008D11D1">
        <w:t xml:space="preserve"> </w:t>
      </w:r>
      <w:r w:rsidRPr="00BF6506">
        <w:t>for</w:t>
      </w:r>
      <w:r w:rsidR="008D11D1">
        <w:t xml:space="preserve"> </w:t>
      </w:r>
      <w:r w:rsidRPr="00BF6506">
        <w:t>applicants</w:t>
      </w:r>
      <w:r w:rsidR="008D11D1">
        <w:t xml:space="preserve"> </w:t>
      </w:r>
      <w:r w:rsidRPr="00BF6506">
        <w:t>to</w:t>
      </w:r>
      <w:r w:rsidR="008D11D1">
        <w:t xml:space="preserve"> </w:t>
      </w:r>
      <w:r w:rsidRPr="00BF6506">
        <w:t>process</w:t>
      </w:r>
      <w:r w:rsidR="008D11D1">
        <w:t xml:space="preserve"> </w:t>
      </w:r>
      <w:r w:rsidRPr="00BF6506">
        <w:t>1260</w:t>
      </w:r>
      <w:r w:rsidR="008D11D1">
        <w:t xml:space="preserve"> </w:t>
      </w:r>
      <w:r w:rsidRPr="00BF6506">
        <w:t>VOP</w:t>
      </w:r>
      <w:r w:rsidR="008D11D1">
        <w:t xml:space="preserve"> </w:t>
      </w:r>
      <w:r w:rsidRPr="00BF6506">
        <w:t>grants</w:t>
      </w:r>
      <w:r w:rsidR="008D11D1">
        <w:t xml:space="preserve"> </w:t>
      </w:r>
      <w:r w:rsidRPr="00BF6506">
        <w:t>per</w:t>
      </w:r>
      <w:r w:rsidR="008D11D1">
        <w:t xml:space="preserve"> </w:t>
      </w:r>
      <w:r w:rsidRPr="00BF6506">
        <w:t>year?</w:t>
      </w:r>
      <w:r w:rsidR="008D11D1">
        <w:t xml:space="preserve"> </w:t>
      </w:r>
      <w:r w:rsidRPr="00BF6506">
        <w:t>As</w:t>
      </w:r>
      <w:r w:rsidR="008D11D1">
        <w:t xml:space="preserve"> </w:t>
      </w:r>
      <w:r w:rsidRPr="00BF6506">
        <w:t>a</w:t>
      </w:r>
      <w:r w:rsidR="008D11D1">
        <w:t xml:space="preserve"> </w:t>
      </w:r>
      <w:r w:rsidRPr="00BF6506">
        <w:t>minimum</w:t>
      </w:r>
      <w:r w:rsidR="008D11D1">
        <w:t xml:space="preserve"> </w:t>
      </w:r>
      <w:r w:rsidRPr="00BF6506">
        <w:t>requirement?</w:t>
      </w:r>
    </w:p>
    <w:p w14:paraId="3792B2DF" w14:textId="444B6536" w:rsidR="00E9696D" w:rsidRPr="00BF6506" w:rsidRDefault="00E9696D" w:rsidP="00D7154A">
      <w:pPr>
        <w:pStyle w:val="Heading6"/>
      </w:pPr>
      <w:r w:rsidRPr="00BF6506">
        <w:t>Answer:</w:t>
      </w:r>
      <w:r w:rsidR="008D11D1">
        <w:t xml:space="preserve"> </w:t>
      </w:r>
      <w:r w:rsidRPr="00BF6506">
        <w:t>No,</w:t>
      </w:r>
      <w:r w:rsidR="008D11D1">
        <w:t xml:space="preserve"> </w:t>
      </w:r>
      <w:r w:rsidRPr="00BF6506">
        <w:t>that</w:t>
      </w:r>
      <w:r w:rsidR="008D11D1">
        <w:t xml:space="preserve"> </w:t>
      </w:r>
      <w:r w:rsidRPr="00BF6506">
        <w:t>is</w:t>
      </w:r>
      <w:r w:rsidR="008D11D1">
        <w:t xml:space="preserve"> </w:t>
      </w:r>
      <w:r w:rsidRPr="00BF6506">
        <w:t>a</w:t>
      </w:r>
      <w:r w:rsidR="008D11D1">
        <w:t xml:space="preserve"> </w:t>
      </w:r>
      <w:r w:rsidRPr="00BF6506">
        <w:t>statewide</w:t>
      </w:r>
      <w:r w:rsidR="008D11D1">
        <w:t xml:space="preserve"> </w:t>
      </w:r>
      <w:r w:rsidRPr="00BF6506">
        <w:t>requirement,</w:t>
      </w:r>
      <w:r w:rsidR="008D11D1">
        <w:t xml:space="preserve"> </w:t>
      </w:r>
      <w:r w:rsidRPr="00BF6506">
        <w:t>not</w:t>
      </w:r>
      <w:r w:rsidR="008D11D1">
        <w:t xml:space="preserve"> </w:t>
      </w:r>
      <w:r w:rsidRPr="00BF6506">
        <w:t>an</w:t>
      </w:r>
      <w:r w:rsidR="008D11D1">
        <w:t xml:space="preserve"> </w:t>
      </w:r>
      <w:r w:rsidRPr="00BF6506">
        <w:t>individual</w:t>
      </w:r>
      <w:r w:rsidR="008D11D1">
        <w:t xml:space="preserve"> </w:t>
      </w:r>
      <w:r w:rsidRPr="00BF6506">
        <w:t>provider’s</w:t>
      </w:r>
      <w:r w:rsidR="008D11D1">
        <w:t xml:space="preserve"> </w:t>
      </w:r>
      <w:r w:rsidRPr="00BF6506">
        <w:t>requirement.</w:t>
      </w:r>
    </w:p>
    <w:p w14:paraId="11E4DC80" w14:textId="1B76ADA0" w:rsidR="00E9696D" w:rsidRPr="00BF6506" w:rsidRDefault="00E9696D" w:rsidP="00BD0B79">
      <w:pPr>
        <w:pStyle w:val="Heading5"/>
      </w:pPr>
      <w:r w:rsidRPr="00BF6506">
        <w:t>Question:</w:t>
      </w:r>
      <w:r w:rsidR="008D11D1">
        <w:t xml:space="preserve"> </w:t>
      </w:r>
      <w:r w:rsidRPr="00BF6506">
        <w:t>Let's</w:t>
      </w:r>
      <w:r w:rsidR="008D11D1">
        <w:t xml:space="preserve"> </w:t>
      </w:r>
      <w:r w:rsidRPr="00BF6506">
        <w:t>say</w:t>
      </w:r>
      <w:r w:rsidR="008D11D1">
        <w:t xml:space="preserve"> </w:t>
      </w:r>
      <w:r w:rsidRPr="00BF6506">
        <w:t>we</w:t>
      </w:r>
      <w:r w:rsidR="008D11D1">
        <w:t xml:space="preserve"> </w:t>
      </w:r>
      <w:r w:rsidRPr="00BF6506">
        <w:t>want</w:t>
      </w:r>
      <w:r w:rsidR="008D11D1">
        <w:t xml:space="preserve"> </w:t>
      </w:r>
      <w:r w:rsidRPr="00BF6506">
        <w:t>to</w:t>
      </w:r>
      <w:r w:rsidR="008D11D1">
        <w:t xml:space="preserve"> </w:t>
      </w:r>
      <w:r w:rsidRPr="00BF6506">
        <w:t>spend</w:t>
      </w:r>
      <w:r w:rsidR="008D11D1">
        <w:t xml:space="preserve"> </w:t>
      </w:r>
      <w:r w:rsidRPr="00BF6506">
        <w:t>X</w:t>
      </w:r>
      <w:r w:rsidR="008D11D1">
        <w:t xml:space="preserve"> </w:t>
      </w:r>
      <w:r w:rsidRPr="00BF6506">
        <w:t>money</w:t>
      </w:r>
      <w:r w:rsidR="008D11D1">
        <w:t xml:space="preserve"> </w:t>
      </w:r>
      <w:r w:rsidRPr="00BF6506">
        <w:t>on</w:t>
      </w:r>
      <w:r w:rsidR="008D11D1">
        <w:t xml:space="preserve"> </w:t>
      </w:r>
      <w:r w:rsidRPr="00BF6506">
        <w:t>a</w:t>
      </w:r>
      <w:r w:rsidR="008D11D1">
        <w:t xml:space="preserve"> </w:t>
      </w:r>
      <w:r w:rsidRPr="00BF6506">
        <w:t>region</w:t>
      </w:r>
      <w:r w:rsidR="008D11D1">
        <w:t xml:space="preserve"> </w:t>
      </w:r>
      <w:r w:rsidRPr="00BF6506">
        <w:t>-</w:t>
      </w:r>
      <w:r w:rsidR="008D11D1">
        <w:t xml:space="preserve"> </w:t>
      </w:r>
      <w:r w:rsidRPr="00BF6506">
        <w:t>is</w:t>
      </w:r>
      <w:r w:rsidR="008D11D1">
        <w:t xml:space="preserve"> </w:t>
      </w:r>
      <w:r w:rsidRPr="00BF6506">
        <w:t>the</w:t>
      </w:r>
      <w:r w:rsidR="008D11D1">
        <w:t xml:space="preserve"> </w:t>
      </w:r>
      <w:r w:rsidRPr="00BF6506">
        <w:t>cost</w:t>
      </w:r>
      <w:r w:rsidR="008D11D1">
        <w:t xml:space="preserve"> </w:t>
      </w:r>
      <w:r w:rsidRPr="00BF6506">
        <w:t>of</w:t>
      </w:r>
      <w:r w:rsidR="008D11D1">
        <w:t xml:space="preserve"> </w:t>
      </w:r>
      <w:r w:rsidRPr="00BF6506">
        <w:t>a</w:t>
      </w:r>
      <w:r w:rsidR="008D11D1">
        <w:t xml:space="preserve"> </w:t>
      </w:r>
      <w:r w:rsidRPr="00BF6506">
        <w:t>device</w:t>
      </w:r>
      <w:r w:rsidR="008D11D1">
        <w:t xml:space="preserve"> </w:t>
      </w:r>
      <w:r w:rsidRPr="00BF6506">
        <w:t>included</w:t>
      </w:r>
      <w:r w:rsidR="008D11D1">
        <w:t xml:space="preserve"> </w:t>
      </w:r>
      <w:r w:rsidRPr="00BF6506">
        <w:t>in</w:t>
      </w:r>
      <w:r w:rsidR="008D11D1">
        <w:t xml:space="preserve"> </w:t>
      </w:r>
      <w:r w:rsidRPr="00BF6506">
        <w:t>that?</w:t>
      </w:r>
      <w:r w:rsidR="008D11D1">
        <w:t xml:space="preserve"> </w:t>
      </w:r>
      <w:r w:rsidRPr="00BF6506">
        <w:t>Currently</w:t>
      </w:r>
      <w:r w:rsidR="008D11D1">
        <w:t xml:space="preserve"> </w:t>
      </w:r>
      <w:r w:rsidRPr="00BF6506">
        <w:t>we</w:t>
      </w:r>
      <w:r w:rsidR="008D11D1">
        <w:t xml:space="preserve"> </w:t>
      </w:r>
      <w:r w:rsidRPr="00BF6506">
        <w:t>bill</w:t>
      </w:r>
      <w:r w:rsidR="008D11D1">
        <w:t xml:space="preserve"> </w:t>
      </w:r>
      <w:r w:rsidRPr="00BF6506">
        <w:t>for</w:t>
      </w:r>
      <w:r w:rsidR="008D11D1">
        <w:t xml:space="preserve"> </w:t>
      </w:r>
      <w:r w:rsidRPr="00BF6506">
        <w:t>personnel</w:t>
      </w:r>
      <w:r w:rsidR="008D11D1">
        <w:t xml:space="preserve"> </w:t>
      </w:r>
      <w:r w:rsidRPr="00BF6506">
        <w:t>and</w:t>
      </w:r>
      <w:r w:rsidR="008D11D1">
        <w:t xml:space="preserve"> </w:t>
      </w:r>
      <w:r w:rsidRPr="00BF6506">
        <w:t>equipment</w:t>
      </w:r>
      <w:r w:rsidR="008D11D1">
        <w:t xml:space="preserve"> </w:t>
      </w:r>
      <w:r w:rsidRPr="00BF6506">
        <w:t>costs</w:t>
      </w:r>
      <w:r w:rsidR="008D11D1">
        <w:t xml:space="preserve"> </w:t>
      </w:r>
      <w:r w:rsidRPr="00BF6506">
        <w:t>per</w:t>
      </w:r>
      <w:r w:rsidR="008D11D1">
        <w:t xml:space="preserve"> </w:t>
      </w:r>
      <w:r w:rsidRPr="00BF6506">
        <w:t>consumer.</w:t>
      </w:r>
    </w:p>
    <w:p w14:paraId="13EBC98F" w14:textId="7C7C5442" w:rsidR="00E9696D" w:rsidRPr="00BF6506" w:rsidRDefault="00E9696D" w:rsidP="00E708A7">
      <w:pPr>
        <w:pStyle w:val="Heading6"/>
        <w:spacing w:line="259" w:lineRule="auto"/>
      </w:pPr>
      <w:r>
        <w:t>Answer:</w:t>
      </w:r>
      <w:r w:rsidR="008D11D1">
        <w:t xml:space="preserve"> </w:t>
      </w:r>
      <w:r>
        <w:t>The</w:t>
      </w:r>
      <w:r w:rsidR="008D11D1">
        <w:t xml:space="preserve"> </w:t>
      </w:r>
      <w:r>
        <w:t>budget</w:t>
      </w:r>
      <w:r w:rsidR="00F45B8F">
        <w:t xml:space="preserve"> and </w:t>
      </w:r>
      <w:r>
        <w:t>budget</w:t>
      </w:r>
      <w:r w:rsidR="008D11D1">
        <w:t xml:space="preserve"> </w:t>
      </w:r>
      <w:r>
        <w:t>narrative</w:t>
      </w:r>
      <w:r w:rsidR="008D11D1">
        <w:t xml:space="preserve"> </w:t>
      </w:r>
      <w:r>
        <w:t>submitted</w:t>
      </w:r>
      <w:r w:rsidR="008D11D1">
        <w:t xml:space="preserve"> </w:t>
      </w:r>
      <w:r>
        <w:t>should</w:t>
      </w:r>
      <w:r w:rsidR="008D11D1">
        <w:t xml:space="preserve"> </w:t>
      </w:r>
      <w:r>
        <w:t>include</w:t>
      </w:r>
      <w:r w:rsidR="008D11D1">
        <w:t xml:space="preserve"> </w:t>
      </w:r>
      <w:r w:rsidR="3A6C7F67">
        <w:t>costs</w:t>
      </w:r>
      <w:r w:rsidR="00F45B8F">
        <w:t xml:space="preserve"> for </w:t>
      </w:r>
      <w:r>
        <w:t>personnel</w:t>
      </w:r>
      <w:r w:rsidR="008D11D1">
        <w:t xml:space="preserve"> </w:t>
      </w:r>
      <w:r>
        <w:t>expenses,</w:t>
      </w:r>
      <w:r w:rsidR="008D11D1">
        <w:t xml:space="preserve"> </w:t>
      </w:r>
      <w:r w:rsidR="6D2424F4">
        <w:t>short-term loan (</w:t>
      </w:r>
      <w:r w:rsidR="48596DCD">
        <w:t>STL</w:t>
      </w:r>
      <w:r w:rsidR="58DE8B85">
        <w:t>)</w:t>
      </w:r>
      <w:r w:rsidR="008D11D1">
        <w:t xml:space="preserve"> </w:t>
      </w:r>
      <w:r>
        <w:t>devices,</w:t>
      </w:r>
      <w:r w:rsidR="008D11D1">
        <w:t xml:space="preserve"> </w:t>
      </w:r>
      <w:r w:rsidR="60069FC6">
        <w:t>long-term loan (</w:t>
      </w:r>
      <w:r>
        <w:t>LTL</w:t>
      </w:r>
      <w:r w:rsidR="61B5AC8E">
        <w:t>)</w:t>
      </w:r>
      <w:r w:rsidR="008D11D1">
        <w:t xml:space="preserve"> </w:t>
      </w:r>
      <w:r>
        <w:t>devices,</w:t>
      </w:r>
      <w:r w:rsidR="008D11D1">
        <w:t xml:space="preserve"> </w:t>
      </w:r>
      <w:r>
        <w:t>and</w:t>
      </w:r>
      <w:r w:rsidR="008D11D1">
        <w:t xml:space="preserve"> </w:t>
      </w:r>
      <w:r>
        <w:t>the</w:t>
      </w:r>
      <w:r w:rsidR="008D11D1">
        <w:t xml:space="preserve"> </w:t>
      </w:r>
      <w:r w:rsidR="48596DCD">
        <w:t>expense</w:t>
      </w:r>
      <w:r w:rsidR="2871F52C">
        <w:t>s</w:t>
      </w:r>
      <w:r w:rsidR="008D11D1">
        <w:t xml:space="preserve"> </w:t>
      </w:r>
      <w:r>
        <w:t>of</w:t>
      </w:r>
      <w:r w:rsidR="008D11D1">
        <w:t xml:space="preserve"> </w:t>
      </w:r>
      <w:r>
        <w:t>speech</w:t>
      </w:r>
      <w:r w:rsidR="008D11D1">
        <w:t xml:space="preserve"> </w:t>
      </w:r>
      <w:r w:rsidR="2E4E2226">
        <w:t>applications</w:t>
      </w:r>
      <w:r w:rsidR="3827FCAB">
        <w:t>.</w:t>
      </w:r>
      <w:r w:rsidR="00F45B8F">
        <w:t xml:space="preserve"> Please review the Budget</w:t>
      </w:r>
      <w:r w:rsidR="006D7EE9">
        <w:t xml:space="preserve"> and Budget Narrative template and requirements for additional resources</w:t>
      </w:r>
      <w:r>
        <w:t>.</w:t>
      </w:r>
    </w:p>
    <w:p w14:paraId="57A0291F" w14:textId="2A5BCB06" w:rsidR="00E9696D" w:rsidRPr="00BF6506" w:rsidRDefault="00E9696D" w:rsidP="006F04D4">
      <w:pPr>
        <w:pStyle w:val="Heading5"/>
      </w:pPr>
      <w:r w:rsidRPr="00BF6506">
        <w:t>Question:</w:t>
      </w:r>
      <w:r w:rsidR="008D11D1">
        <w:t xml:space="preserve"> </w:t>
      </w:r>
      <w:r w:rsidRPr="00BF6506">
        <w:t>Considering</w:t>
      </w:r>
      <w:r w:rsidR="008D11D1">
        <w:t xml:space="preserve"> </w:t>
      </w:r>
      <w:r w:rsidRPr="00BF6506">
        <w:t>the</w:t>
      </w:r>
      <w:r w:rsidR="008D11D1">
        <w:t xml:space="preserve"> </w:t>
      </w:r>
      <w:r w:rsidRPr="00BF6506">
        <w:t>proposed</w:t>
      </w:r>
      <w:r w:rsidR="008D11D1">
        <w:t xml:space="preserve"> </w:t>
      </w:r>
      <w:r w:rsidRPr="00BF6506">
        <w:t>budget</w:t>
      </w:r>
      <w:r w:rsidR="008D7FC7">
        <w:t>, o</w:t>
      </w:r>
      <w:r w:rsidRPr="00BF6506">
        <w:t>ur</w:t>
      </w:r>
      <w:r w:rsidR="008D11D1">
        <w:t xml:space="preserve"> </w:t>
      </w:r>
      <w:r w:rsidRPr="00BF6506">
        <w:t>organization</w:t>
      </w:r>
      <w:r w:rsidR="008D11D1">
        <w:t xml:space="preserve"> </w:t>
      </w:r>
      <w:r w:rsidRPr="00BF6506">
        <w:t>has</w:t>
      </w:r>
      <w:r w:rsidR="008D11D1">
        <w:t xml:space="preserve"> </w:t>
      </w:r>
      <w:r w:rsidRPr="00BF6506">
        <w:t>a</w:t>
      </w:r>
      <w:r w:rsidR="008D11D1">
        <w:t xml:space="preserve"> </w:t>
      </w:r>
      <w:r w:rsidR="00645A49" w:rsidRPr="006F04D4">
        <w:t>Negotiated</w:t>
      </w:r>
      <w:r w:rsidR="00645A49">
        <w:t xml:space="preserve"> Indi</w:t>
      </w:r>
      <w:r w:rsidR="000D2D91">
        <w:t>rect Cost Rate Agreement.</w:t>
      </w:r>
      <w:r w:rsidR="008D11D1">
        <w:t xml:space="preserve"> </w:t>
      </w:r>
      <w:r w:rsidRPr="00BF6506">
        <w:t>Did</w:t>
      </w:r>
      <w:r w:rsidR="008D11D1">
        <w:t xml:space="preserve"> </w:t>
      </w:r>
      <w:r w:rsidRPr="00BF6506">
        <w:t>I</w:t>
      </w:r>
      <w:r w:rsidR="008D11D1">
        <w:t xml:space="preserve"> </w:t>
      </w:r>
      <w:r w:rsidRPr="00BF6506">
        <w:t>hear</w:t>
      </w:r>
      <w:r w:rsidR="008D11D1">
        <w:t xml:space="preserve"> </w:t>
      </w:r>
      <w:r w:rsidRPr="00BF6506">
        <w:t>correctly</w:t>
      </w:r>
      <w:r w:rsidR="008D11D1">
        <w:t xml:space="preserve"> </w:t>
      </w:r>
      <w:r w:rsidRPr="00BF6506">
        <w:t>that</w:t>
      </w:r>
      <w:r w:rsidR="008D11D1">
        <w:t xml:space="preserve"> </w:t>
      </w:r>
      <w:r w:rsidRPr="00BF6506">
        <w:t>Indirect</w:t>
      </w:r>
      <w:r w:rsidR="008D11D1">
        <w:t xml:space="preserve"> </w:t>
      </w:r>
      <w:r w:rsidRPr="00BF6506">
        <w:t>Costs</w:t>
      </w:r>
      <w:r w:rsidR="008D11D1">
        <w:t xml:space="preserve"> </w:t>
      </w:r>
      <w:r w:rsidRPr="00BF6506">
        <w:t>are</w:t>
      </w:r>
      <w:r w:rsidR="008D11D1">
        <w:t xml:space="preserve"> </w:t>
      </w:r>
      <w:r w:rsidRPr="00BF6506">
        <w:t>not</w:t>
      </w:r>
      <w:r w:rsidR="008D11D1">
        <w:t xml:space="preserve"> </w:t>
      </w:r>
      <w:r w:rsidRPr="00BF6506">
        <w:t>allowed?</w:t>
      </w:r>
    </w:p>
    <w:p w14:paraId="5C5A4EEE" w14:textId="75FE018D" w:rsidR="005B72DE" w:rsidRPr="000D2D91" w:rsidRDefault="00E9696D" w:rsidP="00455A65">
      <w:pPr>
        <w:pStyle w:val="Heading6"/>
      </w:pPr>
      <w:r w:rsidRPr="00387BAE">
        <w:t>Answer:</w:t>
      </w:r>
      <w:r w:rsidR="008D11D1" w:rsidRPr="00387BAE">
        <w:t xml:space="preserve"> </w:t>
      </w:r>
      <w:r w:rsidRPr="00387BAE">
        <w:t>Indirect</w:t>
      </w:r>
      <w:r w:rsidR="008D11D1" w:rsidRPr="00387BAE">
        <w:t xml:space="preserve"> </w:t>
      </w:r>
      <w:r w:rsidRPr="00387BAE">
        <w:t>costs</w:t>
      </w:r>
      <w:r w:rsidR="008D11D1" w:rsidRPr="00387BAE">
        <w:t xml:space="preserve"> </w:t>
      </w:r>
      <w:r w:rsidRPr="00387BAE">
        <w:t>are</w:t>
      </w:r>
      <w:r w:rsidR="008D11D1" w:rsidRPr="00387BAE">
        <w:t xml:space="preserve"> </w:t>
      </w:r>
      <w:r w:rsidRPr="00387BAE">
        <w:t>not</w:t>
      </w:r>
      <w:r w:rsidR="008D11D1" w:rsidRPr="00387BAE">
        <w:t xml:space="preserve"> </w:t>
      </w:r>
      <w:r w:rsidRPr="00387BAE">
        <w:t>allowed</w:t>
      </w:r>
      <w:r w:rsidR="008D11D1" w:rsidRPr="00387BAE">
        <w:t xml:space="preserve"> </w:t>
      </w:r>
      <w:r w:rsidRPr="00387BAE">
        <w:t>under</w:t>
      </w:r>
      <w:r w:rsidR="008D11D1" w:rsidRPr="00387BAE">
        <w:t xml:space="preserve"> </w:t>
      </w:r>
      <w:r w:rsidRPr="00387BAE">
        <w:t>this</w:t>
      </w:r>
      <w:r w:rsidR="008D11D1" w:rsidRPr="00387BAE">
        <w:t xml:space="preserve"> </w:t>
      </w:r>
      <w:r w:rsidRPr="00387BAE">
        <w:t>grant.</w:t>
      </w:r>
      <w:r w:rsidR="008D11D1" w:rsidRPr="00387BAE">
        <w:t xml:space="preserve"> </w:t>
      </w:r>
      <w:r w:rsidRPr="00387BAE">
        <w:t>These</w:t>
      </w:r>
      <w:r w:rsidR="008D11D1" w:rsidRPr="00387BAE">
        <w:t xml:space="preserve"> </w:t>
      </w:r>
      <w:r w:rsidRPr="00387BAE">
        <w:t>are</w:t>
      </w:r>
      <w:r w:rsidR="008D11D1" w:rsidRPr="00387BAE">
        <w:t xml:space="preserve"> </w:t>
      </w:r>
      <w:r w:rsidRPr="00387BAE">
        <w:t>not</w:t>
      </w:r>
      <w:r w:rsidR="008D11D1" w:rsidRPr="00387BAE">
        <w:t xml:space="preserve"> </w:t>
      </w:r>
      <w:r w:rsidRPr="00387BAE">
        <w:t>federal</w:t>
      </w:r>
      <w:r w:rsidR="008D11D1" w:rsidRPr="00387BAE">
        <w:t xml:space="preserve"> </w:t>
      </w:r>
      <w:r w:rsidRPr="00387BAE">
        <w:t>dollars,</w:t>
      </w:r>
      <w:r w:rsidR="008D11D1" w:rsidRPr="00387BAE">
        <w:t xml:space="preserve"> </w:t>
      </w:r>
      <w:r w:rsidRPr="00387BAE">
        <w:t>and</w:t>
      </w:r>
      <w:r w:rsidR="008D11D1" w:rsidRPr="00387BAE">
        <w:t xml:space="preserve"> </w:t>
      </w:r>
      <w:r w:rsidRPr="00387BAE">
        <w:t>indirect</w:t>
      </w:r>
      <w:r w:rsidR="008D11D1" w:rsidRPr="00387BAE">
        <w:t xml:space="preserve"> </w:t>
      </w:r>
      <w:r w:rsidRPr="00387BAE">
        <w:t>costs</w:t>
      </w:r>
      <w:r w:rsidR="008D11D1" w:rsidRPr="00387BAE">
        <w:t xml:space="preserve"> </w:t>
      </w:r>
      <w:r w:rsidRPr="00387BAE">
        <w:t>were</w:t>
      </w:r>
      <w:r w:rsidR="008D11D1" w:rsidRPr="00387BAE">
        <w:t xml:space="preserve"> </w:t>
      </w:r>
      <w:r w:rsidRPr="00387BAE">
        <w:t>not</w:t>
      </w:r>
      <w:r w:rsidR="008D11D1" w:rsidRPr="00387BAE">
        <w:t xml:space="preserve"> </w:t>
      </w:r>
      <w:r w:rsidRPr="00387BAE">
        <w:t>part</w:t>
      </w:r>
      <w:r w:rsidR="008D11D1" w:rsidRPr="00387BAE">
        <w:t xml:space="preserve"> </w:t>
      </w:r>
      <w:r w:rsidRPr="00387BAE">
        <w:t>of</w:t>
      </w:r>
      <w:r w:rsidR="008D11D1" w:rsidRPr="00387BAE">
        <w:t xml:space="preserve"> </w:t>
      </w:r>
      <w:r w:rsidRPr="00387BAE">
        <w:t>the</w:t>
      </w:r>
      <w:r w:rsidR="008D11D1" w:rsidRPr="00387BAE">
        <w:t xml:space="preserve"> </w:t>
      </w:r>
      <w:r w:rsidRPr="00387BAE">
        <w:t>agreement</w:t>
      </w:r>
      <w:r w:rsidR="008D11D1" w:rsidRPr="00387BAE">
        <w:t xml:space="preserve"> </w:t>
      </w:r>
      <w:r w:rsidRPr="00387BAE">
        <w:t>with</w:t>
      </w:r>
      <w:r w:rsidR="008D11D1" w:rsidRPr="00387BAE">
        <w:t xml:space="preserve"> </w:t>
      </w:r>
      <w:r w:rsidRPr="00387BAE">
        <w:t>CPUC</w:t>
      </w:r>
      <w:r w:rsidR="008D11D1" w:rsidRPr="00387BAE">
        <w:t xml:space="preserve"> </w:t>
      </w:r>
      <w:r w:rsidRPr="00387BAE">
        <w:t>to</w:t>
      </w:r>
      <w:r w:rsidR="008D11D1" w:rsidRPr="00387BAE">
        <w:t xml:space="preserve"> </w:t>
      </w:r>
      <w:r w:rsidRPr="00387BAE">
        <w:t>be</w:t>
      </w:r>
      <w:r w:rsidR="008D11D1" w:rsidRPr="00387BAE">
        <w:t xml:space="preserve"> </w:t>
      </w:r>
      <w:r w:rsidRPr="00387BAE">
        <w:t>allowed</w:t>
      </w:r>
      <w:r w:rsidR="000D2D91" w:rsidRPr="00387BAE">
        <w:t>.</w:t>
      </w:r>
    </w:p>
    <w:p w14:paraId="10522394" w14:textId="0B11C848" w:rsidR="00BF6506" w:rsidRPr="00BF6506" w:rsidRDefault="00E9696D" w:rsidP="00CD2B47">
      <w:pPr>
        <w:pStyle w:val="Heading5"/>
      </w:pPr>
      <w:r w:rsidRPr="00BF6506">
        <w:lastRenderedPageBreak/>
        <w:t>Question:</w:t>
      </w:r>
      <w:r w:rsidR="008D11D1">
        <w:t xml:space="preserve"> </w:t>
      </w:r>
      <w:r w:rsidRPr="00BF6506">
        <w:t>Will</w:t>
      </w:r>
      <w:r w:rsidR="008D11D1">
        <w:t xml:space="preserve"> </w:t>
      </w:r>
      <w:r w:rsidRPr="00BF6506">
        <w:t>there</w:t>
      </w:r>
      <w:r w:rsidR="008D11D1">
        <w:t xml:space="preserve"> </w:t>
      </w:r>
      <w:r w:rsidRPr="00BF6506">
        <w:t>be</w:t>
      </w:r>
      <w:r w:rsidR="008D11D1">
        <w:t xml:space="preserve"> </w:t>
      </w:r>
      <w:r w:rsidRPr="00BF6506">
        <w:t>a</w:t>
      </w:r>
      <w:r w:rsidR="008D11D1">
        <w:t xml:space="preserve"> </w:t>
      </w:r>
      <w:r w:rsidRPr="00BF6506">
        <w:t>limit</w:t>
      </w:r>
      <w:r w:rsidR="008D11D1">
        <w:t xml:space="preserve"> </w:t>
      </w:r>
      <w:proofErr w:type="gramStart"/>
      <w:r w:rsidRPr="00BF6506">
        <w:t>of</w:t>
      </w:r>
      <w:proofErr w:type="gramEnd"/>
      <w:r w:rsidR="008D11D1">
        <w:t xml:space="preserve"> </w:t>
      </w:r>
      <w:r w:rsidRPr="00BF6506">
        <w:t>the</w:t>
      </w:r>
      <w:r w:rsidR="008D11D1">
        <w:t xml:space="preserve"> </w:t>
      </w:r>
      <w:r w:rsidRPr="00BF6506">
        <w:t>number</w:t>
      </w:r>
      <w:r w:rsidR="008D11D1">
        <w:t xml:space="preserve"> </w:t>
      </w:r>
      <w:r w:rsidRPr="00BF6506">
        <w:t>of</w:t>
      </w:r>
      <w:r w:rsidR="008D11D1">
        <w:t xml:space="preserve"> </w:t>
      </w:r>
      <w:r w:rsidRPr="00BF6506">
        <w:t>devices</w:t>
      </w:r>
      <w:r w:rsidR="008D11D1">
        <w:t xml:space="preserve"> </w:t>
      </w:r>
      <w:r w:rsidRPr="00BF6506">
        <w:t>per</w:t>
      </w:r>
      <w:r w:rsidR="008D11D1">
        <w:t xml:space="preserve"> </w:t>
      </w:r>
      <w:r w:rsidRPr="00BF6506">
        <w:t>household?</w:t>
      </w:r>
    </w:p>
    <w:p w14:paraId="1F5B792C" w14:textId="6779D1E3" w:rsidR="00BF6506" w:rsidRPr="00BF6506" w:rsidRDefault="00BF6506" w:rsidP="00D7154A">
      <w:pPr>
        <w:pStyle w:val="Heading6"/>
      </w:pPr>
      <w:r>
        <w:t>Answer:</w:t>
      </w:r>
      <w:r w:rsidR="00944120">
        <w:t xml:space="preserve"> </w:t>
      </w:r>
      <w:r w:rsidR="004F19F9">
        <w:t>Program funding may not generally be used for consumers who have already received a device through the Voice Options Program. If a consumer received a Voice Options iPad prior to literacy and has outgrown the communication application they obtained, they may qualify to receive a more suitable communication application.</w:t>
      </w:r>
    </w:p>
    <w:p w14:paraId="4447D1F8" w14:textId="26620783" w:rsidR="00E9696D" w:rsidRPr="00BF6506" w:rsidRDefault="00E9696D" w:rsidP="00BD0B79">
      <w:pPr>
        <w:pStyle w:val="Heading5"/>
      </w:pPr>
      <w:r w:rsidRPr="00BF6506">
        <w:t>Question:</w:t>
      </w:r>
      <w:r w:rsidR="008D11D1">
        <w:t xml:space="preserve"> </w:t>
      </w:r>
      <w:r w:rsidRPr="00BF6506">
        <w:t>I</w:t>
      </w:r>
      <w:r w:rsidR="008D11D1">
        <w:t xml:space="preserve"> </w:t>
      </w:r>
      <w:r w:rsidRPr="00BF6506">
        <w:t>thought</w:t>
      </w:r>
      <w:r w:rsidR="008D11D1">
        <w:t xml:space="preserve"> </w:t>
      </w:r>
      <w:r w:rsidRPr="00BF6506">
        <w:t>I</w:t>
      </w:r>
      <w:r w:rsidR="008D11D1">
        <w:t xml:space="preserve"> </w:t>
      </w:r>
      <w:r w:rsidRPr="00BF6506">
        <w:t>heard</w:t>
      </w:r>
      <w:r w:rsidR="008D11D1">
        <w:t xml:space="preserve"> </w:t>
      </w:r>
      <w:r w:rsidRPr="00BF6506">
        <w:t>you</w:t>
      </w:r>
      <w:r w:rsidR="008D11D1">
        <w:t xml:space="preserve"> </w:t>
      </w:r>
      <w:r w:rsidRPr="00BF6506">
        <w:t>say</w:t>
      </w:r>
      <w:r w:rsidR="008D11D1">
        <w:t xml:space="preserve"> </w:t>
      </w:r>
      <w:r w:rsidRPr="00BF6506">
        <w:t>that</w:t>
      </w:r>
      <w:r w:rsidR="008D11D1">
        <w:t xml:space="preserve"> </w:t>
      </w:r>
      <w:r w:rsidRPr="00BF6506">
        <w:t>we</w:t>
      </w:r>
      <w:r w:rsidR="008D11D1">
        <w:t xml:space="preserve"> </w:t>
      </w:r>
      <w:r w:rsidRPr="00BF6506">
        <w:t>can</w:t>
      </w:r>
      <w:r w:rsidR="008D11D1">
        <w:t xml:space="preserve"> </w:t>
      </w:r>
      <w:r w:rsidRPr="00BF6506">
        <w:t>include</w:t>
      </w:r>
      <w:r w:rsidR="008D11D1">
        <w:t xml:space="preserve"> </w:t>
      </w:r>
      <w:r w:rsidRPr="00BF6506">
        <w:t>the</w:t>
      </w:r>
      <w:r w:rsidR="008D11D1">
        <w:t xml:space="preserve"> </w:t>
      </w:r>
      <w:r w:rsidRPr="00BF6506">
        <w:t>cost</w:t>
      </w:r>
      <w:r w:rsidR="008D11D1">
        <w:t xml:space="preserve"> </w:t>
      </w:r>
      <w:r w:rsidRPr="00BF6506">
        <w:t>of</w:t>
      </w:r>
      <w:r w:rsidR="008D11D1">
        <w:t xml:space="preserve"> </w:t>
      </w:r>
      <w:r w:rsidRPr="00BF6506">
        <w:t>storing</w:t>
      </w:r>
      <w:r w:rsidR="008D11D1">
        <w:t xml:space="preserve"> </w:t>
      </w:r>
      <w:r w:rsidRPr="00BF6506">
        <w:t>the</w:t>
      </w:r>
      <w:r w:rsidR="008D11D1">
        <w:t xml:space="preserve"> </w:t>
      </w:r>
      <w:r w:rsidRPr="00BF6506">
        <w:t>inventory</w:t>
      </w:r>
      <w:r w:rsidR="008D11D1">
        <w:t xml:space="preserve"> </w:t>
      </w:r>
      <w:r w:rsidRPr="00BF6506">
        <w:t>(which</w:t>
      </w:r>
      <w:r w:rsidR="008D11D1">
        <w:t xml:space="preserve"> </w:t>
      </w:r>
      <w:r w:rsidRPr="00BF6506">
        <w:t>amounts</w:t>
      </w:r>
      <w:r w:rsidR="008D11D1">
        <w:t xml:space="preserve"> </w:t>
      </w:r>
      <w:r w:rsidRPr="00BF6506">
        <w:t>to</w:t>
      </w:r>
      <w:r w:rsidR="008D11D1">
        <w:t xml:space="preserve"> </w:t>
      </w:r>
      <w:r w:rsidRPr="00BF6506">
        <w:t>rent)</w:t>
      </w:r>
      <w:r w:rsidR="008D11D1">
        <w:t xml:space="preserve"> </w:t>
      </w:r>
      <w:r w:rsidRPr="00BF6506">
        <w:t>but</w:t>
      </w:r>
      <w:r w:rsidR="008D11D1">
        <w:t xml:space="preserve"> </w:t>
      </w:r>
      <w:r w:rsidRPr="00BF6506">
        <w:t>I</w:t>
      </w:r>
      <w:r w:rsidR="008D11D1">
        <w:t xml:space="preserve"> </w:t>
      </w:r>
      <w:r w:rsidRPr="00BF6506">
        <w:t>don’t</w:t>
      </w:r>
      <w:r w:rsidR="008D11D1">
        <w:t xml:space="preserve"> </w:t>
      </w:r>
      <w:r w:rsidRPr="00BF6506">
        <w:t>see</w:t>
      </w:r>
      <w:r w:rsidR="008D11D1">
        <w:t xml:space="preserve"> </w:t>
      </w:r>
      <w:r w:rsidRPr="00BF6506">
        <w:t>a</w:t>
      </w:r>
      <w:r w:rsidR="008D11D1">
        <w:t xml:space="preserve"> </w:t>
      </w:r>
      <w:r w:rsidRPr="00BF6506">
        <w:t>place</w:t>
      </w:r>
      <w:r w:rsidR="008D11D1">
        <w:t xml:space="preserve"> </w:t>
      </w:r>
      <w:r w:rsidRPr="00BF6506">
        <w:t>for</w:t>
      </w:r>
      <w:r w:rsidR="008D11D1">
        <w:t xml:space="preserve"> </w:t>
      </w:r>
      <w:r w:rsidRPr="00BF6506">
        <w:t>that.</w:t>
      </w:r>
      <w:r w:rsidR="008D11D1">
        <w:t xml:space="preserve"> </w:t>
      </w:r>
      <w:r w:rsidRPr="00BF6506">
        <w:t>Did</w:t>
      </w:r>
      <w:r w:rsidR="008D11D1">
        <w:t xml:space="preserve"> </w:t>
      </w:r>
      <w:r w:rsidRPr="00BF6506">
        <w:t>I</w:t>
      </w:r>
      <w:r w:rsidR="008D11D1">
        <w:t xml:space="preserve"> </w:t>
      </w:r>
      <w:r w:rsidRPr="00BF6506">
        <w:t>get</w:t>
      </w:r>
      <w:r w:rsidR="008D11D1">
        <w:t xml:space="preserve"> </w:t>
      </w:r>
      <w:r w:rsidRPr="00BF6506">
        <w:t>this</w:t>
      </w:r>
      <w:r w:rsidR="008D11D1">
        <w:t xml:space="preserve"> </w:t>
      </w:r>
      <w:r w:rsidRPr="00BF6506">
        <w:t>wrong</w:t>
      </w:r>
      <w:r w:rsidR="008D11D1">
        <w:t xml:space="preserve"> </w:t>
      </w:r>
      <w:r w:rsidRPr="00BF6506">
        <w:t>or</w:t>
      </w:r>
      <w:r w:rsidR="008D11D1">
        <w:t xml:space="preserve"> </w:t>
      </w:r>
      <w:r w:rsidRPr="00BF6506">
        <w:t>would</w:t>
      </w:r>
      <w:r w:rsidR="008D11D1">
        <w:t xml:space="preserve"> </w:t>
      </w:r>
      <w:r w:rsidRPr="00BF6506">
        <w:t>it</w:t>
      </w:r>
      <w:r w:rsidR="008D11D1">
        <w:t xml:space="preserve"> </w:t>
      </w:r>
      <w:r w:rsidRPr="00BF6506">
        <w:t>be</w:t>
      </w:r>
      <w:r w:rsidR="008D11D1">
        <w:t xml:space="preserve"> </w:t>
      </w:r>
      <w:r w:rsidRPr="00BF6506">
        <w:t>included</w:t>
      </w:r>
      <w:r w:rsidR="008D11D1">
        <w:t xml:space="preserve"> </w:t>
      </w:r>
      <w:r w:rsidRPr="00BF6506">
        <w:t>in</w:t>
      </w:r>
      <w:r w:rsidR="008D11D1">
        <w:t xml:space="preserve"> </w:t>
      </w:r>
      <w:r w:rsidRPr="00BF6506">
        <w:t>the</w:t>
      </w:r>
      <w:r w:rsidR="008D11D1">
        <w:t xml:space="preserve"> </w:t>
      </w:r>
      <w:r w:rsidRPr="00BF6506">
        <w:t>equipment</w:t>
      </w:r>
      <w:r w:rsidR="008D11D1">
        <w:t xml:space="preserve"> </w:t>
      </w:r>
      <w:r w:rsidRPr="00BF6506">
        <w:t>costs?</w:t>
      </w:r>
    </w:p>
    <w:p w14:paraId="7362B05E" w14:textId="361715CE" w:rsidR="00BF6506" w:rsidRPr="00BF6506" w:rsidRDefault="00BF6506" w:rsidP="00D7154A">
      <w:pPr>
        <w:pStyle w:val="Heading6"/>
      </w:pPr>
      <w:r>
        <w:t>Answer:</w:t>
      </w:r>
      <w:r w:rsidR="007C6B53">
        <w:t xml:space="preserve"> </w:t>
      </w:r>
      <w:r w:rsidR="00CD090D">
        <w:t xml:space="preserve">Yes, </w:t>
      </w:r>
      <w:r w:rsidR="00ED6B3A">
        <w:t xml:space="preserve">costs pertaining to equipment </w:t>
      </w:r>
      <w:r w:rsidR="00CD090D">
        <w:t xml:space="preserve">(such as </w:t>
      </w:r>
      <w:r w:rsidR="00ED6B3A">
        <w:t>acquisition</w:t>
      </w:r>
      <w:r w:rsidR="00CD090D">
        <w:t xml:space="preserve"> and </w:t>
      </w:r>
      <w:r w:rsidR="00ED6B3A">
        <w:t>storage</w:t>
      </w:r>
      <w:r w:rsidR="00CD090D">
        <w:t>)</w:t>
      </w:r>
      <w:r w:rsidR="00ED6B3A">
        <w:t xml:space="preserve"> w</w:t>
      </w:r>
      <w:r w:rsidR="00CD090D">
        <w:t xml:space="preserve">ill </w:t>
      </w:r>
      <w:r w:rsidR="00ED6B3A">
        <w:t>need to be included in your</w:t>
      </w:r>
      <w:r w:rsidR="00CD090D">
        <w:t xml:space="preserve"> budget and budget narrative.</w:t>
      </w:r>
    </w:p>
    <w:p w14:paraId="124EFC8D" w14:textId="6B0F9D67" w:rsidR="00E9696D" w:rsidRPr="00BF6506" w:rsidRDefault="00E9696D" w:rsidP="00BD0B79">
      <w:pPr>
        <w:pStyle w:val="Heading5"/>
      </w:pPr>
      <w:r w:rsidRPr="00BF6506">
        <w:t>Question:</w:t>
      </w:r>
      <w:r w:rsidR="008D11D1">
        <w:t xml:space="preserve"> </w:t>
      </w:r>
      <w:r w:rsidRPr="00BF6506">
        <w:t>Will</w:t>
      </w:r>
      <w:r w:rsidR="008D11D1">
        <w:t xml:space="preserve"> </w:t>
      </w:r>
      <w:r w:rsidRPr="00BF6506">
        <w:t>the</w:t>
      </w:r>
      <w:r w:rsidR="008D11D1">
        <w:t xml:space="preserve"> </w:t>
      </w:r>
      <w:r w:rsidRPr="00BF6506">
        <w:t>list</w:t>
      </w:r>
      <w:r w:rsidR="008D11D1">
        <w:t xml:space="preserve"> </w:t>
      </w:r>
      <w:r w:rsidRPr="00BF6506">
        <w:t>of</w:t>
      </w:r>
      <w:r w:rsidR="008D11D1">
        <w:t xml:space="preserve"> </w:t>
      </w:r>
      <w:r w:rsidRPr="00BF6506">
        <w:t>required</w:t>
      </w:r>
      <w:r w:rsidR="008D11D1">
        <w:t xml:space="preserve"> </w:t>
      </w:r>
      <w:r w:rsidRPr="00BF6506">
        <w:t>documents</w:t>
      </w:r>
      <w:r w:rsidR="008D11D1">
        <w:t xml:space="preserve"> </w:t>
      </w:r>
      <w:r w:rsidRPr="00BF6506">
        <w:t>be</w:t>
      </w:r>
      <w:r w:rsidR="008D11D1">
        <w:t xml:space="preserve"> </w:t>
      </w:r>
      <w:r w:rsidRPr="00BF6506">
        <w:t>updated</w:t>
      </w:r>
      <w:r w:rsidR="008D11D1">
        <w:t xml:space="preserve"> </w:t>
      </w:r>
      <w:r w:rsidRPr="00BF6506">
        <w:t>as</w:t>
      </w:r>
      <w:r w:rsidR="008D11D1">
        <w:t xml:space="preserve"> </w:t>
      </w:r>
      <w:r w:rsidRPr="00BF6506">
        <w:t>well?</w:t>
      </w:r>
      <w:r w:rsidR="008D11D1">
        <w:t xml:space="preserve"> </w:t>
      </w:r>
      <w:r w:rsidRPr="00BF6506">
        <w:t>Such</w:t>
      </w:r>
      <w:r w:rsidR="008D11D1">
        <w:t xml:space="preserve"> </w:t>
      </w:r>
      <w:r w:rsidRPr="00BF6506">
        <w:t>as</w:t>
      </w:r>
      <w:r w:rsidR="008D11D1">
        <w:t xml:space="preserve"> </w:t>
      </w:r>
      <w:r w:rsidRPr="00BF6506">
        <w:t>requiring</w:t>
      </w:r>
      <w:r w:rsidR="008D11D1">
        <w:t xml:space="preserve"> </w:t>
      </w:r>
      <w:r w:rsidRPr="00BF6506">
        <w:t>the</w:t>
      </w:r>
      <w:r w:rsidR="008D11D1">
        <w:t xml:space="preserve"> </w:t>
      </w:r>
      <w:r w:rsidRPr="00BF6506">
        <w:t>IRS</w:t>
      </w:r>
      <w:r w:rsidR="008D11D1">
        <w:t xml:space="preserve"> </w:t>
      </w:r>
      <w:r w:rsidRPr="00BF6506">
        <w:t>letter?</w:t>
      </w:r>
    </w:p>
    <w:p w14:paraId="5623D28A" w14:textId="6291588A" w:rsidR="00530CA2" w:rsidRPr="006A28AE" w:rsidRDefault="00BF6506" w:rsidP="00CF086C">
      <w:pPr>
        <w:pStyle w:val="Heading6"/>
        <w:rPr>
          <w:color w:val="0070C0"/>
        </w:rPr>
      </w:pPr>
      <w:r w:rsidRPr="00CF433B">
        <w:t>Answer:</w:t>
      </w:r>
      <w:r w:rsidR="00F942CC" w:rsidRPr="00CF433B">
        <w:t xml:space="preserve"> Yes, all documents</w:t>
      </w:r>
      <w:r w:rsidR="0085549B" w:rsidRPr="00CF433B">
        <w:t xml:space="preserve"> </w:t>
      </w:r>
      <w:r w:rsidR="00CD090D" w:rsidRPr="00CF433B">
        <w:t>with</w:t>
      </w:r>
      <w:r w:rsidR="0085549B" w:rsidRPr="00CF433B">
        <w:t xml:space="preserve"> change</w:t>
      </w:r>
      <w:r w:rsidR="00CD090D" w:rsidRPr="00CF433B">
        <w:t>s/</w:t>
      </w:r>
      <w:r w:rsidR="0085549B" w:rsidRPr="00CF433B">
        <w:t>updates</w:t>
      </w:r>
      <w:r w:rsidR="00CD090D" w:rsidRPr="00CF433B">
        <w:t xml:space="preserve">, including the RFA and Attachments, </w:t>
      </w:r>
      <w:r w:rsidR="0085549B" w:rsidRPr="00CF433B">
        <w:t xml:space="preserve">will be posted </w:t>
      </w:r>
      <w:r w:rsidR="00CD090D" w:rsidRPr="00CF433B">
        <w:t xml:space="preserve">on Monday, March 9, 2026 to the </w:t>
      </w:r>
      <w:hyperlink r:id="rId22" w:history="1">
        <w:r w:rsidR="00CD090D" w:rsidRPr="00CF433B">
          <w:rPr>
            <w:rStyle w:val="Hyperlink"/>
            <w:color w:val="auto"/>
            <w:u w:val="none"/>
          </w:rPr>
          <w:t>DOR internet page</w:t>
        </w:r>
      </w:hyperlink>
      <w:r w:rsidR="00CD090D" w:rsidRPr="00CF433B">
        <w:t>.</w:t>
      </w:r>
    </w:p>
    <w:sectPr w:rsidR="00530CA2" w:rsidRPr="006A28AE" w:rsidSect="000B0F2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288F" w14:textId="77777777" w:rsidR="00A57F64" w:rsidRDefault="00A57F64" w:rsidP="00CC102A">
      <w:r>
        <w:separator/>
      </w:r>
    </w:p>
  </w:endnote>
  <w:endnote w:type="continuationSeparator" w:id="0">
    <w:p w14:paraId="56265AB8" w14:textId="77777777" w:rsidR="00A57F64" w:rsidRDefault="00A57F64" w:rsidP="00CC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150681"/>
      <w:docPartObj>
        <w:docPartGallery w:val="Page Numbers (Bottom of Page)"/>
        <w:docPartUnique/>
      </w:docPartObj>
    </w:sdtPr>
    <w:sdtEndPr>
      <w:rPr>
        <w:noProof/>
      </w:rPr>
    </w:sdtEndPr>
    <w:sdtContent>
      <w:p w14:paraId="32703B3E" w14:textId="54C86651" w:rsidR="003A098D" w:rsidRDefault="00CE1E8D" w:rsidP="00CE1E8D">
        <w:pPr>
          <w:pStyle w:val="Footer"/>
        </w:pPr>
        <w:r w:rsidRPr="00CE1E8D">
          <w:t>Addendum # 1 for RFA # G26-VOP-01</w:t>
        </w:r>
        <w:r>
          <w:t xml:space="preserve"> </w:t>
        </w:r>
        <w:r>
          <w:tab/>
        </w:r>
        <w:r w:rsidR="003A098D">
          <w:fldChar w:fldCharType="begin"/>
        </w:r>
        <w:r w:rsidR="003A098D">
          <w:instrText xml:space="preserve"> PAGE   \* MERGEFORMAT </w:instrText>
        </w:r>
        <w:r w:rsidR="003A098D">
          <w:fldChar w:fldCharType="separate"/>
        </w:r>
        <w:r w:rsidR="003A098D">
          <w:rPr>
            <w:noProof/>
          </w:rPr>
          <w:t>2</w:t>
        </w:r>
        <w:r w:rsidR="003A098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EE64" w14:textId="77777777" w:rsidR="00A57F64" w:rsidRDefault="00A57F64" w:rsidP="00CC102A">
      <w:r>
        <w:separator/>
      </w:r>
    </w:p>
  </w:footnote>
  <w:footnote w:type="continuationSeparator" w:id="0">
    <w:p w14:paraId="093941E3" w14:textId="77777777" w:rsidR="00A57F64" w:rsidRDefault="00A57F64" w:rsidP="00CC1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DB"/>
    <w:multiLevelType w:val="hybridMultilevel"/>
    <w:tmpl w:val="19289366"/>
    <w:lvl w:ilvl="0" w:tplc="1C7037C0">
      <w:start w:val="1"/>
      <w:numFmt w:val="bullet"/>
      <w:lvlText w:val=""/>
      <w:lvlJc w:val="left"/>
      <w:pPr>
        <w:ind w:left="720" w:hanging="360"/>
      </w:pPr>
      <w:rPr>
        <w:rFonts w:ascii="Symbol" w:hAnsi="Symbol" w:hint="default"/>
      </w:rPr>
    </w:lvl>
    <w:lvl w:ilvl="1" w:tplc="38800FD2">
      <w:start w:val="1"/>
      <w:numFmt w:val="bullet"/>
      <w:lvlText w:val="o"/>
      <w:lvlJc w:val="left"/>
      <w:pPr>
        <w:ind w:left="1440" w:hanging="360"/>
      </w:pPr>
      <w:rPr>
        <w:rFonts w:ascii="Courier New" w:hAnsi="Courier New" w:hint="default"/>
      </w:rPr>
    </w:lvl>
    <w:lvl w:ilvl="2" w:tplc="5740C640">
      <w:start w:val="1"/>
      <w:numFmt w:val="bullet"/>
      <w:lvlText w:val=""/>
      <w:lvlJc w:val="left"/>
      <w:pPr>
        <w:ind w:left="2160" w:hanging="360"/>
      </w:pPr>
      <w:rPr>
        <w:rFonts w:ascii="Wingdings" w:hAnsi="Wingdings" w:hint="default"/>
      </w:rPr>
    </w:lvl>
    <w:lvl w:ilvl="3" w:tplc="40BE289E">
      <w:start w:val="1"/>
      <w:numFmt w:val="bullet"/>
      <w:lvlText w:val=""/>
      <w:lvlJc w:val="left"/>
      <w:pPr>
        <w:ind w:left="2880" w:hanging="360"/>
      </w:pPr>
      <w:rPr>
        <w:rFonts w:ascii="Symbol" w:hAnsi="Symbol" w:hint="default"/>
      </w:rPr>
    </w:lvl>
    <w:lvl w:ilvl="4" w:tplc="9F506724">
      <w:start w:val="1"/>
      <w:numFmt w:val="bullet"/>
      <w:lvlText w:val="o"/>
      <w:lvlJc w:val="left"/>
      <w:pPr>
        <w:ind w:left="3600" w:hanging="360"/>
      </w:pPr>
      <w:rPr>
        <w:rFonts w:ascii="Courier New" w:hAnsi="Courier New" w:hint="default"/>
      </w:rPr>
    </w:lvl>
    <w:lvl w:ilvl="5" w:tplc="547697A6">
      <w:start w:val="1"/>
      <w:numFmt w:val="bullet"/>
      <w:lvlText w:val=""/>
      <w:lvlJc w:val="left"/>
      <w:pPr>
        <w:ind w:left="4320" w:hanging="360"/>
      </w:pPr>
      <w:rPr>
        <w:rFonts w:ascii="Wingdings" w:hAnsi="Wingdings" w:hint="default"/>
      </w:rPr>
    </w:lvl>
    <w:lvl w:ilvl="6" w:tplc="6B5AEBBE">
      <w:start w:val="1"/>
      <w:numFmt w:val="bullet"/>
      <w:lvlText w:val=""/>
      <w:lvlJc w:val="left"/>
      <w:pPr>
        <w:ind w:left="5040" w:hanging="360"/>
      </w:pPr>
      <w:rPr>
        <w:rFonts w:ascii="Symbol" w:hAnsi="Symbol" w:hint="default"/>
      </w:rPr>
    </w:lvl>
    <w:lvl w:ilvl="7" w:tplc="969097C6">
      <w:start w:val="1"/>
      <w:numFmt w:val="bullet"/>
      <w:lvlText w:val="o"/>
      <w:lvlJc w:val="left"/>
      <w:pPr>
        <w:ind w:left="5760" w:hanging="360"/>
      </w:pPr>
      <w:rPr>
        <w:rFonts w:ascii="Courier New" w:hAnsi="Courier New" w:hint="default"/>
      </w:rPr>
    </w:lvl>
    <w:lvl w:ilvl="8" w:tplc="0D40B80C">
      <w:start w:val="1"/>
      <w:numFmt w:val="bullet"/>
      <w:lvlText w:val=""/>
      <w:lvlJc w:val="left"/>
      <w:pPr>
        <w:ind w:left="6480" w:hanging="360"/>
      </w:pPr>
      <w:rPr>
        <w:rFonts w:ascii="Wingdings" w:hAnsi="Wingdings" w:hint="default"/>
      </w:rPr>
    </w:lvl>
  </w:abstractNum>
  <w:abstractNum w:abstractNumId="1" w15:restartNumberingAfterBreak="0">
    <w:nsid w:val="08BC4E0A"/>
    <w:multiLevelType w:val="hybridMultilevel"/>
    <w:tmpl w:val="943E85A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B4E4C"/>
    <w:multiLevelType w:val="hybridMultilevel"/>
    <w:tmpl w:val="1D98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26203"/>
    <w:multiLevelType w:val="hybridMultilevel"/>
    <w:tmpl w:val="98D0118C"/>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AF3148"/>
    <w:multiLevelType w:val="multilevel"/>
    <w:tmpl w:val="A970B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F24B7"/>
    <w:multiLevelType w:val="hybridMultilevel"/>
    <w:tmpl w:val="515A75C0"/>
    <w:lvl w:ilvl="0" w:tplc="BA62C7B0">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B2282"/>
    <w:multiLevelType w:val="hybridMultilevel"/>
    <w:tmpl w:val="6A56F218"/>
    <w:lvl w:ilvl="0" w:tplc="04090015">
      <w:start w:val="1"/>
      <w:numFmt w:val="upperLetter"/>
      <w:lvlText w:val="%1."/>
      <w:lvlJc w:val="left"/>
      <w:pPr>
        <w:ind w:left="1080" w:hanging="360"/>
      </w:pPr>
      <w:rPr>
        <w:rFonts w:hint="default"/>
      </w:r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C3414A"/>
    <w:multiLevelType w:val="hybridMultilevel"/>
    <w:tmpl w:val="10B08AD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C722482"/>
    <w:multiLevelType w:val="hybridMultilevel"/>
    <w:tmpl w:val="50A42D26"/>
    <w:lvl w:ilvl="0" w:tplc="382C3D36">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4DFC3"/>
    <w:multiLevelType w:val="hybridMultilevel"/>
    <w:tmpl w:val="230AA88A"/>
    <w:lvl w:ilvl="0" w:tplc="6836688C">
      <w:start w:val="1"/>
      <w:numFmt w:val="decimal"/>
      <w:lvlText w:val="%1."/>
      <w:lvlJc w:val="left"/>
      <w:pPr>
        <w:ind w:left="720" w:hanging="360"/>
      </w:pPr>
    </w:lvl>
    <w:lvl w:ilvl="1" w:tplc="5D10A6C8">
      <w:start w:val="1"/>
      <w:numFmt w:val="upperLetter"/>
      <w:lvlText w:val="%2."/>
      <w:lvlJc w:val="left"/>
      <w:pPr>
        <w:ind w:left="1440" w:hanging="360"/>
      </w:pPr>
    </w:lvl>
    <w:lvl w:ilvl="2" w:tplc="CF766F1A">
      <w:start w:val="1"/>
      <w:numFmt w:val="lowerRoman"/>
      <w:lvlText w:val="%3."/>
      <w:lvlJc w:val="right"/>
      <w:pPr>
        <w:ind w:left="2160" w:hanging="180"/>
      </w:pPr>
    </w:lvl>
    <w:lvl w:ilvl="3" w:tplc="C61838EA">
      <w:start w:val="1"/>
      <w:numFmt w:val="decimal"/>
      <w:lvlText w:val="%4."/>
      <w:lvlJc w:val="left"/>
      <w:pPr>
        <w:ind w:left="2880" w:hanging="360"/>
      </w:pPr>
    </w:lvl>
    <w:lvl w:ilvl="4" w:tplc="E76EEBCA">
      <w:start w:val="1"/>
      <w:numFmt w:val="lowerLetter"/>
      <w:lvlText w:val="%5."/>
      <w:lvlJc w:val="left"/>
      <w:pPr>
        <w:ind w:left="3600" w:hanging="360"/>
      </w:pPr>
    </w:lvl>
    <w:lvl w:ilvl="5" w:tplc="5B3A11F6">
      <w:start w:val="1"/>
      <w:numFmt w:val="lowerRoman"/>
      <w:lvlText w:val="%6."/>
      <w:lvlJc w:val="right"/>
      <w:pPr>
        <w:ind w:left="4320" w:hanging="180"/>
      </w:pPr>
    </w:lvl>
    <w:lvl w:ilvl="6" w:tplc="58566E36">
      <w:start w:val="1"/>
      <w:numFmt w:val="decimal"/>
      <w:lvlText w:val="%7."/>
      <w:lvlJc w:val="left"/>
      <w:pPr>
        <w:ind w:left="5040" w:hanging="360"/>
      </w:pPr>
    </w:lvl>
    <w:lvl w:ilvl="7" w:tplc="7BF4AAC8">
      <w:start w:val="1"/>
      <w:numFmt w:val="lowerLetter"/>
      <w:lvlText w:val="%8."/>
      <w:lvlJc w:val="left"/>
      <w:pPr>
        <w:ind w:left="5760" w:hanging="360"/>
      </w:pPr>
    </w:lvl>
    <w:lvl w:ilvl="8" w:tplc="69FEC004">
      <w:start w:val="1"/>
      <w:numFmt w:val="lowerRoman"/>
      <w:lvlText w:val="%9."/>
      <w:lvlJc w:val="right"/>
      <w:pPr>
        <w:ind w:left="6480" w:hanging="180"/>
      </w:pPr>
    </w:lvl>
  </w:abstractNum>
  <w:abstractNum w:abstractNumId="10" w15:restartNumberingAfterBreak="0">
    <w:nsid w:val="43350E31"/>
    <w:multiLevelType w:val="multilevel"/>
    <w:tmpl w:val="4032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E40F4"/>
    <w:multiLevelType w:val="multilevel"/>
    <w:tmpl w:val="0A3CF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31544"/>
    <w:multiLevelType w:val="hybridMultilevel"/>
    <w:tmpl w:val="9FE0F6B2"/>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E9C219A"/>
    <w:multiLevelType w:val="multilevel"/>
    <w:tmpl w:val="7D4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8548F"/>
    <w:multiLevelType w:val="multilevel"/>
    <w:tmpl w:val="47C6CCF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22747"/>
    <w:multiLevelType w:val="hybridMultilevel"/>
    <w:tmpl w:val="7DF6C4B4"/>
    <w:lvl w:ilvl="0" w:tplc="F454F3BE">
      <w:start w:val="1"/>
      <w:numFmt w:val="upperRoman"/>
      <w:pStyle w:val="Heading4"/>
      <w:lvlText w:val="%1."/>
      <w:lvlJc w:val="left"/>
      <w:pPr>
        <w:ind w:left="576" w:hanging="216"/>
      </w:pPr>
    </w:lvl>
    <w:lvl w:ilvl="1" w:tplc="A004464A">
      <w:start w:val="1"/>
      <w:numFmt w:val="decimal"/>
      <w:lvlText w:val="%2."/>
      <w:lvlJc w:val="left"/>
      <w:pPr>
        <w:ind w:left="1440" w:hanging="360"/>
      </w:pPr>
    </w:lvl>
    <w:lvl w:ilvl="2" w:tplc="DB8E7E8C">
      <w:start w:val="1"/>
      <w:numFmt w:val="lowerLetter"/>
      <w:pStyle w:val="Heading6"/>
      <w:lvlText w:val="%3."/>
      <w:lvlJc w:val="left"/>
      <w:pPr>
        <w:ind w:left="2340" w:hanging="36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F2458"/>
    <w:multiLevelType w:val="multilevel"/>
    <w:tmpl w:val="FAF8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16230">
    <w:abstractNumId w:val="3"/>
  </w:num>
  <w:num w:numId="2" w16cid:durableId="1150436767">
    <w:abstractNumId w:val="15"/>
    <w:lvlOverride w:ilvl="0">
      <w:startOverride w:val="1"/>
    </w:lvlOverride>
  </w:num>
  <w:num w:numId="3" w16cid:durableId="1205294788">
    <w:abstractNumId w:val="15"/>
    <w:lvlOverride w:ilvl="0">
      <w:startOverride w:val="1"/>
    </w:lvlOverride>
  </w:num>
  <w:num w:numId="4" w16cid:durableId="1072696847">
    <w:abstractNumId w:val="10"/>
  </w:num>
  <w:num w:numId="5" w16cid:durableId="1493060249">
    <w:abstractNumId w:val="4"/>
  </w:num>
  <w:num w:numId="6" w16cid:durableId="490953587">
    <w:abstractNumId w:val="11"/>
  </w:num>
  <w:num w:numId="7" w16cid:durableId="447504991">
    <w:abstractNumId w:val="16"/>
  </w:num>
  <w:num w:numId="8" w16cid:durableId="1059742218">
    <w:abstractNumId w:val="13"/>
  </w:num>
  <w:num w:numId="9" w16cid:durableId="876821461">
    <w:abstractNumId w:val="14"/>
  </w:num>
  <w:num w:numId="10" w16cid:durableId="989484694">
    <w:abstractNumId w:val="0"/>
  </w:num>
  <w:num w:numId="11" w16cid:durableId="1371413438">
    <w:abstractNumId w:val="2"/>
  </w:num>
  <w:num w:numId="12" w16cid:durableId="1969894913">
    <w:abstractNumId w:val="9"/>
  </w:num>
  <w:num w:numId="13" w16cid:durableId="1148323804">
    <w:abstractNumId w:val="1"/>
  </w:num>
  <w:num w:numId="14" w16cid:durableId="551622447">
    <w:abstractNumId w:val="8"/>
  </w:num>
  <w:num w:numId="15" w16cid:durableId="2036997163">
    <w:abstractNumId w:val="5"/>
  </w:num>
  <w:num w:numId="16" w16cid:durableId="206338454">
    <w:abstractNumId w:val="12"/>
  </w:num>
  <w:num w:numId="17" w16cid:durableId="490292749">
    <w:abstractNumId w:val="7"/>
  </w:num>
  <w:num w:numId="18" w16cid:durableId="4987349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5E"/>
    <w:rsid w:val="00000B46"/>
    <w:rsid w:val="000155FD"/>
    <w:rsid w:val="000166CC"/>
    <w:rsid w:val="0002226F"/>
    <w:rsid w:val="00023742"/>
    <w:rsid w:val="000251C0"/>
    <w:rsid w:val="00032B5D"/>
    <w:rsid w:val="00047228"/>
    <w:rsid w:val="0005772D"/>
    <w:rsid w:val="00061927"/>
    <w:rsid w:val="000737B2"/>
    <w:rsid w:val="00076B27"/>
    <w:rsid w:val="0008733C"/>
    <w:rsid w:val="00087444"/>
    <w:rsid w:val="00087662"/>
    <w:rsid w:val="00091B39"/>
    <w:rsid w:val="00093044"/>
    <w:rsid w:val="000959C5"/>
    <w:rsid w:val="000A1A6B"/>
    <w:rsid w:val="000A4122"/>
    <w:rsid w:val="000B05DD"/>
    <w:rsid w:val="000B0F28"/>
    <w:rsid w:val="000B78E9"/>
    <w:rsid w:val="000C1A81"/>
    <w:rsid w:val="000C3E91"/>
    <w:rsid w:val="000C7CFA"/>
    <w:rsid w:val="000D2D91"/>
    <w:rsid w:val="000D302A"/>
    <w:rsid w:val="000E1F4E"/>
    <w:rsid w:val="000E4A13"/>
    <w:rsid w:val="000E71B4"/>
    <w:rsid w:val="000E7789"/>
    <w:rsid w:val="001002E6"/>
    <w:rsid w:val="001017A9"/>
    <w:rsid w:val="00101C90"/>
    <w:rsid w:val="0010441D"/>
    <w:rsid w:val="00113891"/>
    <w:rsid w:val="00124D80"/>
    <w:rsid w:val="001259FF"/>
    <w:rsid w:val="001261FC"/>
    <w:rsid w:val="0013109D"/>
    <w:rsid w:val="001329D5"/>
    <w:rsid w:val="00135775"/>
    <w:rsid w:val="00137569"/>
    <w:rsid w:val="001438CC"/>
    <w:rsid w:val="00150595"/>
    <w:rsid w:val="00151BD5"/>
    <w:rsid w:val="00152DDF"/>
    <w:rsid w:val="0015410E"/>
    <w:rsid w:val="001565B0"/>
    <w:rsid w:val="00156957"/>
    <w:rsid w:val="00157882"/>
    <w:rsid w:val="00160F6E"/>
    <w:rsid w:val="00161E84"/>
    <w:rsid w:val="00171356"/>
    <w:rsid w:val="00174351"/>
    <w:rsid w:val="00181CE4"/>
    <w:rsid w:val="001821AD"/>
    <w:rsid w:val="00182CC7"/>
    <w:rsid w:val="00182DC2"/>
    <w:rsid w:val="00184C7B"/>
    <w:rsid w:val="001A2637"/>
    <w:rsid w:val="001A3CB4"/>
    <w:rsid w:val="001A704C"/>
    <w:rsid w:val="001C1900"/>
    <w:rsid w:val="001D0B5C"/>
    <w:rsid w:val="001D2C5B"/>
    <w:rsid w:val="001D4C66"/>
    <w:rsid w:val="001D543D"/>
    <w:rsid w:val="001E0395"/>
    <w:rsid w:val="001E1F30"/>
    <w:rsid w:val="001E66CA"/>
    <w:rsid w:val="001F4FA7"/>
    <w:rsid w:val="001F5221"/>
    <w:rsid w:val="00200FB2"/>
    <w:rsid w:val="002059FE"/>
    <w:rsid w:val="002109A1"/>
    <w:rsid w:val="00212A35"/>
    <w:rsid w:val="0023502D"/>
    <w:rsid w:val="00241914"/>
    <w:rsid w:val="00244AF9"/>
    <w:rsid w:val="00246FD8"/>
    <w:rsid w:val="00247324"/>
    <w:rsid w:val="00250E01"/>
    <w:rsid w:val="00255A6B"/>
    <w:rsid w:val="00256761"/>
    <w:rsid w:val="0026718C"/>
    <w:rsid w:val="002818A2"/>
    <w:rsid w:val="0028265B"/>
    <w:rsid w:val="00282CE3"/>
    <w:rsid w:val="00287B36"/>
    <w:rsid w:val="00292213"/>
    <w:rsid w:val="002A4203"/>
    <w:rsid w:val="002A4806"/>
    <w:rsid w:val="002B19A3"/>
    <w:rsid w:val="002B57AD"/>
    <w:rsid w:val="002C0B20"/>
    <w:rsid w:val="002C4578"/>
    <w:rsid w:val="002C62D8"/>
    <w:rsid w:val="002D008F"/>
    <w:rsid w:val="002D113C"/>
    <w:rsid w:val="002D1F36"/>
    <w:rsid w:val="002D26E6"/>
    <w:rsid w:val="002D2B3E"/>
    <w:rsid w:val="002D30F3"/>
    <w:rsid w:val="002D6840"/>
    <w:rsid w:val="002E2B49"/>
    <w:rsid w:val="002E330A"/>
    <w:rsid w:val="002E3B47"/>
    <w:rsid w:val="002E43DE"/>
    <w:rsid w:val="002E507C"/>
    <w:rsid w:val="002E57DB"/>
    <w:rsid w:val="002E69B8"/>
    <w:rsid w:val="0030228B"/>
    <w:rsid w:val="003038B1"/>
    <w:rsid w:val="003239D5"/>
    <w:rsid w:val="00330BE5"/>
    <w:rsid w:val="00331426"/>
    <w:rsid w:val="00336947"/>
    <w:rsid w:val="0035491C"/>
    <w:rsid w:val="003618D4"/>
    <w:rsid w:val="00381D32"/>
    <w:rsid w:val="0038360C"/>
    <w:rsid w:val="0038414E"/>
    <w:rsid w:val="00386002"/>
    <w:rsid w:val="003875E8"/>
    <w:rsid w:val="00387BAE"/>
    <w:rsid w:val="00397E63"/>
    <w:rsid w:val="003A027A"/>
    <w:rsid w:val="003A098D"/>
    <w:rsid w:val="003A33B9"/>
    <w:rsid w:val="003B0ACB"/>
    <w:rsid w:val="003B4316"/>
    <w:rsid w:val="003B67CA"/>
    <w:rsid w:val="003C24D4"/>
    <w:rsid w:val="003D0EA7"/>
    <w:rsid w:val="003E20C4"/>
    <w:rsid w:val="003E2E1E"/>
    <w:rsid w:val="003E4A4E"/>
    <w:rsid w:val="003E6D23"/>
    <w:rsid w:val="003F1DFB"/>
    <w:rsid w:val="004021C5"/>
    <w:rsid w:val="00406B8F"/>
    <w:rsid w:val="004073E8"/>
    <w:rsid w:val="00407D76"/>
    <w:rsid w:val="00410BF1"/>
    <w:rsid w:val="00412D0B"/>
    <w:rsid w:val="00413B19"/>
    <w:rsid w:val="00416442"/>
    <w:rsid w:val="00422B30"/>
    <w:rsid w:val="00423776"/>
    <w:rsid w:val="004327AA"/>
    <w:rsid w:val="004336FF"/>
    <w:rsid w:val="00434230"/>
    <w:rsid w:val="004376CE"/>
    <w:rsid w:val="0044173E"/>
    <w:rsid w:val="00441F0C"/>
    <w:rsid w:val="004470FD"/>
    <w:rsid w:val="00447D6D"/>
    <w:rsid w:val="00450C77"/>
    <w:rsid w:val="00455A65"/>
    <w:rsid w:val="0047126A"/>
    <w:rsid w:val="00472E8A"/>
    <w:rsid w:val="00484269"/>
    <w:rsid w:val="004A2BFB"/>
    <w:rsid w:val="004A2C9E"/>
    <w:rsid w:val="004A7BED"/>
    <w:rsid w:val="004B42C4"/>
    <w:rsid w:val="004B65A0"/>
    <w:rsid w:val="004D52B6"/>
    <w:rsid w:val="004D751D"/>
    <w:rsid w:val="004D7C05"/>
    <w:rsid w:val="004E0CF3"/>
    <w:rsid w:val="004E1BA6"/>
    <w:rsid w:val="004E2FD0"/>
    <w:rsid w:val="004E3471"/>
    <w:rsid w:val="004F19F9"/>
    <w:rsid w:val="0050343B"/>
    <w:rsid w:val="00507F48"/>
    <w:rsid w:val="0051268E"/>
    <w:rsid w:val="00520C2E"/>
    <w:rsid w:val="005269F2"/>
    <w:rsid w:val="00530BD4"/>
    <w:rsid w:val="00530CA2"/>
    <w:rsid w:val="00536FA6"/>
    <w:rsid w:val="00543B39"/>
    <w:rsid w:val="00556708"/>
    <w:rsid w:val="00561002"/>
    <w:rsid w:val="0056151D"/>
    <w:rsid w:val="00561822"/>
    <w:rsid w:val="005652C1"/>
    <w:rsid w:val="00571794"/>
    <w:rsid w:val="00571824"/>
    <w:rsid w:val="00585043"/>
    <w:rsid w:val="00592245"/>
    <w:rsid w:val="00594007"/>
    <w:rsid w:val="00597029"/>
    <w:rsid w:val="005A002D"/>
    <w:rsid w:val="005A3753"/>
    <w:rsid w:val="005A42E2"/>
    <w:rsid w:val="005B21DB"/>
    <w:rsid w:val="005B6292"/>
    <w:rsid w:val="005B6F47"/>
    <w:rsid w:val="005B72DE"/>
    <w:rsid w:val="005C4637"/>
    <w:rsid w:val="005C5CA5"/>
    <w:rsid w:val="005D2A7A"/>
    <w:rsid w:val="005D2F3F"/>
    <w:rsid w:val="005D69B9"/>
    <w:rsid w:val="005E2AF7"/>
    <w:rsid w:val="005E2BCC"/>
    <w:rsid w:val="005E4706"/>
    <w:rsid w:val="005E7DAF"/>
    <w:rsid w:val="005F72B7"/>
    <w:rsid w:val="00603E1C"/>
    <w:rsid w:val="006120EB"/>
    <w:rsid w:val="00616323"/>
    <w:rsid w:val="00621C65"/>
    <w:rsid w:val="00624328"/>
    <w:rsid w:val="006264BF"/>
    <w:rsid w:val="006367F6"/>
    <w:rsid w:val="0063689A"/>
    <w:rsid w:val="006404BA"/>
    <w:rsid w:val="00641BF7"/>
    <w:rsid w:val="00645A49"/>
    <w:rsid w:val="00653E03"/>
    <w:rsid w:val="006540C1"/>
    <w:rsid w:val="00661773"/>
    <w:rsid w:val="00675D22"/>
    <w:rsid w:val="00677456"/>
    <w:rsid w:val="00692ABA"/>
    <w:rsid w:val="006A0DC8"/>
    <w:rsid w:val="006A28AE"/>
    <w:rsid w:val="006A4E34"/>
    <w:rsid w:val="006A77C7"/>
    <w:rsid w:val="006B23D5"/>
    <w:rsid w:val="006B364F"/>
    <w:rsid w:val="006C1C2C"/>
    <w:rsid w:val="006C3DDB"/>
    <w:rsid w:val="006C4752"/>
    <w:rsid w:val="006C5196"/>
    <w:rsid w:val="006D21CD"/>
    <w:rsid w:val="006D2B6E"/>
    <w:rsid w:val="006D508C"/>
    <w:rsid w:val="006D59D6"/>
    <w:rsid w:val="006D5EAC"/>
    <w:rsid w:val="006D7EE9"/>
    <w:rsid w:val="006E1A20"/>
    <w:rsid w:val="006E2879"/>
    <w:rsid w:val="006E313B"/>
    <w:rsid w:val="006F04D4"/>
    <w:rsid w:val="006F44FF"/>
    <w:rsid w:val="006F5004"/>
    <w:rsid w:val="006F7BD3"/>
    <w:rsid w:val="0070220B"/>
    <w:rsid w:val="00703FE2"/>
    <w:rsid w:val="0070697D"/>
    <w:rsid w:val="00712B12"/>
    <w:rsid w:val="007255AA"/>
    <w:rsid w:val="00732E45"/>
    <w:rsid w:val="007330D3"/>
    <w:rsid w:val="00733C51"/>
    <w:rsid w:val="00735F97"/>
    <w:rsid w:val="00736349"/>
    <w:rsid w:val="007525B2"/>
    <w:rsid w:val="0075519B"/>
    <w:rsid w:val="00765F50"/>
    <w:rsid w:val="00770CC5"/>
    <w:rsid w:val="007729CB"/>
    <w:rsid w:val="007828A4"/>
    <w:rsid w:val="0079157B"/>
    <w:rsid w:val="00791687"/>
    <w:rsid w:val="007925EB"/>
    <w:rsid w:val="007B36DF"/>
    <w:rsid w:val="007B4F0D"/>
    <w:rsid w:val="007C1D16"/>
    <w:rsid w:val="007C6B53"/>
    <w:rsid w:val="007D06D5"/>
    <w:rsid w:val="007D14F0"/>
    <w:rsid w:val="007D185E"/>
    <w:rsid w:val="007D1DBB"/>
    <w:rsid w:val="007D502B"/>
    <w:rsid w:val="007E0937"/>
    <w:rsid w:val="007E114A"/>
    <w:rsid w:val="007E18E1"/>
    <w:rsid w:val="007F6978"/>
    <w:rsid w:val="0080239D"/>
    <w:rsid w:val="00804490"/>
    <w:rsid w:val="00806A06"/>
    <w:rsid w:val="00807DDD"/>
    <w:rsid w:val="00811E7F"/>
    <w:rsid w:val="0082345B"/>
    <w:rsid w:val="00824852"/>
    <w:rsid w:val="008356A3"/>
    <w:rsid w:val="008366DB"/>
    <w:rsid w:val="008500FF"/>
    <w:rsid w:val="008519A4"/>
    <w:rsid w:val="0085549B"/>
    <w:rsid w:val="008566C0"/>
    <w:rsid w:val="00856755"/>
    <w:rsid w:val="0085699E"/>
    <w:rsid w:val="008640D4"/>
    <w:rsid w:val="00864268"/>
    <w:rsid w:val="0086688C"/>
    <w:rsid w:val="00875916"/>
    <w:rsid w:val="00881CA9"/>
    <w:rsid w:val="00892766"/>
    <w:rsid w:val="008962D8"/>
    <w:rsid w:val="008A50D3"/>
    <w:rsid w:val="008A6B67"/>
    <w:rsid w:val="008B59FA"/>
    <w:rsid w:val="008B5D2C"/>
    <w:rsid w:val="008C6419"/>
    <w:rsid w:val="008C7D73"/>
    <w:rsid w:val="008C7E0C"/>
    <w:rsid w:val="008D11D1"/>
    <w:rsid w:val="008D7FC7"/>
    <w:rsid w:val="008E1377"/>
    <w:rsid w:val="008E3FAC"/>
    <w:rsid w:val="008E40FA"/>
    <w:rsid w:val="008F0759"/>
    <w:rsid w:val="008F0B2E"/>
    <w:rsid w:val="008F35B5"/>
    <w:rsid w:val="008F3B22"/>
    <w:rsid w:val="008F4E27"/>
    <w:rsid w:val="008F4E2C"/>
    <w:rsid w:val="008F7C0A"/>
    <w:rsid w:val="009007BD"/>
    <w:rsid w:val="00901FD7"/>
    <w:rsid w:val="00906590"/>
    <w:rsid w:val="00915708"/>
    <w:rsid w:val="0092034A"/>
    <w:rsid w:val="00921E7F"/>
    <w:rsid w:val="0093004A"/>
    <w:rsid w:val="00935EFB"/>
    <w:rsid w:val="00936182"/>
    <w:rsid w:val="00940EB7"/>
    <w:rsid w:val="00944120"/>
    <w:rsid w:val="00944CF9"/>
    <w:rsid w:val="009622CB"/>
    <w:rsid w:val="009632D5"/>
    <w:rsid w:val="00964F79"/>
    <w:rsid w:val="00971FBA"/>
    <w:rsid w:val="00972098"/>
    <w:rsid w:val="009729C2"/>
    <w:rsid w:val="00972E21"/>
    <w:rsid w:val="0097318B"/>
    <w:rsid w:val="009808F7"/>
    <w:rsid w:val="009824DA"/>
    <w:rsid w:val="009863E9"/>
    <w:rsid w:val="009868B0"/>
    <w:rsid w:val="00986F43"/>
    <w:rsid w:val="00990274"/>
    <w:rsid w:val="009912E5"/>
    <w:rsid w:val="00991CF7"/>
    <w:rsid w:val="009920C7"/>
    <w:rsid w:val="00994004"/>
    <w:rsid w:val="009958A7"/>
    <w:rsid w:val="00996AC4"/>
    <w:rsid w:val="009A05E1"/>
    <w:rsid w:val="009A1ED5"/>
    <w:rsid w:val="009A5E8F"/>
    <w:rsid w:val="009A6C1F"/>
    <w:rsid w:val="009C1356"/>
    <w:rsid w:val="009C2EAC"/>
    <w:rsid w:val="009C4061"/>
    <w:rsid w:val="009C7551"/>
    <w:rsid w:val="009C7C76"/>
    <w:rsid w:val="009D4112"/>
    <w:rsid w:val="009E0A86"/>
    <w:rsid w:val="009E13C8"/>
    <w:rsid w:val="009E4E74"/>
    <w:rsid w:val="009E55D0"/>
    <w:rsid w:val="009E6739"/>
    <w:rsid w:val="009E75A8"/>
    <w:rsid w:val="009F2027"/>
    <w:rsid w:val="009F470A"/>
    <w:rsid w:val="009F4860"/>
    <w:rsid w:val="009F614A"/>
    <w:rsid w:val="00A0142F"/>
    <w:rsid w:val="00A01970"/>
    <w:rsid w:val="00A031D7"/>
    <w:rsid w:val="00A041B9"/>
    <w:rsid w:val="00A11CED"/>
    <w:rsid w:val="00A11E30"/>
    <w:rsid w:val="00A123E7"/>
    <w:rsid w:val="00A17C09"/>
    <w:rsid w:val="00A20D99"/>
    <w:rsid w:val="00A222CF"/>
    <w:rsid w:val="00A23117"/>
    <w:rsid w:val="00A27344"/>
    <w:rsid w:val="00A32F0A"/>
    <w:rsid w:val="00A3524B"/>
    <w:rsid w:val="00A352C2"/>
    <w:rsid w:val="00A35820"/>
    <w:rsid w:val="00A36494"/>
    <w:rsid w:val="00A37135"/>
    <w:rsid w:val="00A377E8"/>
    <w:rsid w:val="00A40413"/>
    <w:rsid w:val="00A44011"/>
    <w:rsid w:val="00A47D4E"/>
    <w:rsid w:val="00A503E6"/>
    <w:rsid w:val="00A56945"/>
    <w:rsid w:val="00A5786F"/>
    <w:rsid w:val="00A57EEC"/>
    <w:rsid w:val="00A57F64"/>
    <w:rsid w:val="00A674FF"/>
    <w:rsid w:val="00A7044C"/>
    <w:rsid w:val="00A72444"/>
    <w:rsid w:val="00A72A98"/>
    <w:rsid w:val="00A730AD"/>
    <w:rsid w:val="00A80E53"/>
    <w:rsid w:val="00A8156F"/>
    <w:rsid w:val="00A90B3B"/>
    <w:rsid w:val="00A95649"/>
    <w:rsid w:val="00A9571C"/>
    <w:rsid w:val="00AA1213"/>
    <w:rsid w:val="00AA34CA"/>
    <w:rsid w:val="00AA3F53"/>
    <w:rsid w:val="00AA4BA1"/>
    <w:rsid w:val="00AA6497"/>
    <w:rsid w:val="00AB1D6C"/>
    <w:rsid w:val="00AB4D17"/>
    <w:rsid w:val="00AB502D"/>
    <w:rsid w:val="00AC6D48"/>
    <w:rsid w:val="00AD0E9C"/>
    <w:rsid w:val="00AD3154"/>
    <w:rsid w:val="00AD3C65"/>
    <w:rsid w:val="00AD7B4F"/>
    <w:rsid w:val="00AE07C0"/>
    <w:rsid w:val="00AE4AFA"/>
    <w:rsid w:val="00AE7853"/>
    <w:rsid w:val="00AF7685"/>
    <w:rsid w:val="00AF76F9"/>
    <w:rsid w:val="00B05517"/>
    <w:rsid w:val="00B136EA"/>
    <w:rsid w:val="00B229A5"/>
    <w:rsid w:val="00B24FFB"/>
    <w:rsid w:val="00B3425C"/>
    <w:rsid w:val="00B37210"/>
    <w:rsid w:val="00B4112D"/>
    <w:rsid w:val="00B5067C"/>
    <w:rsid w:val="00B5138A"/>
    <w:rsid w:val="00B61C69"/>
    <w:rsid w:val="00B6248E"/>
    <w:rsid w:val="00B638B2"/>
    <w:rsid w:val="00B643D4"/>
    <w:rsid w:val="00B65726"/>
    <w:rsid w:val="00B66EDD"/>
    <w:rsid w:val="00B82278"/>
    <w:rsid w:val="00B85DE4"/>
    <w:rsid w:val="00B863F8"/>
    <w:rsid w:val="00B87F24"/>
    <w:rsid w:val="00B907A3"/>
    <w:rsid w:val="00B9245A"/>
    <w:rsid w:val="00B95C63"/>
    <w:rsid w:val="00BA1394"/>
    <w:rsid w:val="00BA5840"/>
    <w:rsid w:val="00BA7178"/>
    <w:rsid w:val="00BC3C08"/>
    <w:rsid w:val="00BD0B79"/>
    <w:rsid w:val="00BD17A6"/>
    <w:rsid w:val="00BD4C47"/>
    <w:rsid w:val="00BE0A0A"/>
    <w:rsid w:val="00BE239B"/>
    <w:rsid w:val="00BF01D3"/>
    <w:rsid w:val="00BF35AB"/>
    <w:rsid w:val="00BF49A1"/>
    <w:rsid w:val="00BF5031"/>
    <w:rsid w:val="00BF6506"/>
    <w:rsid w:val="00BF6A40"/>
    <w:rsid w:val="00C03D73"/>
    <w:rsid w:val="00C07DE2"/>
    <w:rsid w:val="00C10D0D"/>
    <w:rsid w:val="00C13C00"/>
    <w:rsid w:val="00C14D1B"/>
    <w:rsid w:val="00C17274"/>
    <w:rsid w:val="00C17EB3"/>
    <w:rsid w:val="00C2439B"/>
    <w:rsid w:val="00C42210"/>
    <w:rsid w:val="00C457F9"/>
    <w:rsid w:val="00C477E4"/>
    <w:rsid w:val="00C632FB"/>
    <w:rsid w:val="00C70E8C"/>
    <w:rsid w:val="00C73111"/>
    <w:rsid w:val="00C8158C"/>
    <w:rsid w:val="00C872BD"/>
    <w:rsid w:val="00CA60CE"/>
    <w:rsid w:val="00CA60D4"/>
    <w:rsid w:val="00CB48AF"/>
    <w:rsid w:val="00CB62FC"/>
    <w:rsid w:val="00CC0E19"/>
    <w:rsid w:val="00CC102A"/>
    <w:rsid w:val="00CC2204"/>
    <w:rsid w:val="00CC2268"/>
    <w:rsid w:val="00CD090D"/>
    <w:rsid w:val="00CD2B47"/>
    <w:rsid w:val="00CE1E8D"/>
    <w:rsid w:val="00CE732B"/>
    <w:rsid w:val="00CF086C"/>
    <w:rsid w:val="00CF433B"/>
    <w:rsid w:val="00CF70FD"/>
    <w:rsid w:val="00D01333"/>
    <w:rsid w:val="00D0174D"/>
    <w:rsid w:val="00D04344"/>
    <w:rsid w:val="00D108FB"/>
    <w:rsid w:val="00D119A7"/>
    <w:rsid w:val="00D17C16"/>
    <w:rsid w:val="00D2165F"/>
    <w:rsid w:val="00D301A7"/>
    <w:rsid w:val="00D34BF7"/>
    <w:rsid w:val="00D3589A"/>
    <w:rsid w:val="00D43876"/>
    <w:rsid w:val="00D51555"/>
    <w:rsid w:val="00D52C3F"/>
    <w:rsid w:val="00D52F4A"/>
    <w:rsid w:val="00D53C85"/>
    <w:rsid w:val="00D55F26"/>
    <w:rsid w:val="00D57BCD"/>
    <w:rsid w:val="00D60F6D"/>
    <w:rsid w:val="00D62969"/>
    <w:rsid w:val="00D7154A"/>
    <w:rsid w:val="00D72A40"/>
    <w:rsid w:val="00D817BF"/>
    <w:rsid w:val="00D85BA0"/>
    <w:rsid w:val="00D874D0"/>
    <w:rsid w:val="00D877F2"/>
    <w:rsid w:val="00D90977"/>
    <w:rsid w:val="00D943C1"/>
    <w:rsid w:val="00DA116F"/>
    <w:rsid w:val="00DA1F20"/>
    <w:rsid w:val="00DA5EB1"/>
    <w:rsid w:val="00DA7A0D"/>
    <w:rsid w:val="00DA7C38"/>
    <w:rsid w:val="00DA7DF9"/>
    <w:rsid w:val="00DB4B60"/>
    <w:rsid w:val="00DC00AF"/>
    <w:rsid w:val="00DC045C"/>
    <w:rsid w:val="00DC18ED"/>
    <w:rsid w:val="00DC4207"/>
    <w:rsid w:val="00DC4917"/>
    <w:rsid w:val="00DD1CB8"/>
    <w:rsid w:val="00DE7E95"/>
    <w:rsid w:val="00DF088E"/>
    <w:rsid w:val="00DF12F7"/>
    <w:rsid w:val="00DF499A"/>
    <w:rsid w:val="00DF6C8E"/>
    <w:rsid w:val="00E02524"/>
    <w:rsid w:val="00E07E50"/>
    <w:rsid w:val="00E1739C"/>
    <w:rsid w:val="00E25E93"/>
    <w:rsid w:val="00E25FD7"/>
    <w:rsid w:val="00E44B49"/>
    <w:rsid w:val="00E50DAA"/>
    <w:rsid w:val="00E51BFF"/>
    <w:rsid w:val="00E51C85"/>
    <w:rsid w:val="00E53CB8"/>
    <w:rsid w:val="00E54C54"/>
    <w:rsid w:val="00E55A22"/>
    <w:rsid w:val="00E57182"/>
    <w:rsid w:val="00E708A7"/>
    <w:rsid w:val="00E7281D"/>
    <w:rsid w:val="00E74CBE"/>
    <w:rsid w:val="00E7528E"/>
    <w:rsid w:val="00E773A2"/>
    <w:rsid w:val="00E80290"/>
    <w:rsid w:val="00E8750D"/>
    <w:rsid w:val="00E91D88"/>
    <w:rsid w:val="00E9696D"/>
    <w:rsid w:val="00EB0209"/>
    <w:rsid w:val="00EB47EB"/>
    <w:rsid w:val="00EB4CE1"/>
    <w:rsid w:val="00EB65B5"/>
    <w:rsid w:val="00EC035F"/>
    <w:rsid w:val="00EC1DEB"/>
    <w:rsid w:val="00EC7665"/>
    <w:rsid w:val="00ED1413"/>
    <w:rsid w:val="00ED6B3A"/>
    <w:rsid w:val="00EE2C89"/>
    <w:rsid w:val="00EE31E7"/>
    <w:rsid w:val="00EE3922"/>
    <w:rsid w:val="00EE3BA7"/>
    <w:rsid w:val="00EE43DF"/>
    <w:rsid w:val="00EF0C46"/>
    <w:rsid w:val="00EF6B7F"/>
    <w:rsid w:val="00F00433"/>
    <w:rsid w:val="00F03CF1"/>
    <w:rsid w:val="00F14BFB"/>
    <w:rsid w:val="00F15926"/>
    <w:rsid w:val="00F27BD9"/>
    <w:rsid w:val="00F3347A"/>
    <w:rsid w:val="00F335F5"/>
    <w:rsid w:val="00F35E7E"/>
    <w:rsid w:val="00F37AD5"/>
    <w:rsid w:val="00F443F7"/>
    <w:rsid w:val="00F45B8F"/>
    <w:rsid w:val="00F47D3A"/>
    <w:rsid w:val="00F52CCF"/>
    <w:rsid w:val="00F56626"/>
    <w:rsid w:val="00F726B0"/>
    <w:rsid w:val="00F75D8C"/>
    <w:rsid w:val="00F77AE0"/>
    <w:rsid w:val="00F8086F"/>
    <w:rsid w:val="00F8093D"/>
    <w:rsid w:val="00F82CA2"/>
    <w:rsid w:val="00F9016D"/>
    <w:rsid w:val="00F90319"/>
    <w:rsid w:val="00F91051"/>
    <w:rsid w:val="00F942CC"/>
    <w:rsid w:val="00FA3E99"/>
    <w:rsid w:val="00FB60B1"/>
    <w:rsid w:val="00FB7CB6"/>
    <w:rsid w:val="00FE0932"/>
    <w:rsid w:val="00FE30EF"/>
    <w:rsid w:val="00FE640F"/>
    <w:rsid w:val="00FE6A33"/>
    <w:rsid w:val="00FF08C3"/>
    <w:rsid w:val="01E43FD5"/>
    <w:rsid w:val="0248C956"/>
    <w:rsid w:val="048E8066"/>
    <w:rsid w:val="07629057"/>
    <w:rsid w:val="07854EF5"/>
    <w:rsid w:val="08D8EA66"/>
    <w:rsid w:val="0A4C52F4"/>
    <w:rsid w:val="0F10D279"/>
    <w:rsid w:val="1093744D"/>
    <w:rsid w:val="11E74A93"/>
    <w:rsid w:val="15254BCF"/>
    <w:rsid w:val="1527FA5F"/>
    <w:rsid w:val="15676431"/>
    <w:rsid w:val="176EB82C"/>
    <w:rsid w:val="17F6B117"/>
    <w:rsid w:val="18BD04DD"/>
    <w:rsid w:val="1A0E7A54"/>
    <w:rsid w:val="1A110D6F"/>
    <w:rsid w:val="1C90D858"/>
    <w:rsid w:val="1E83E5D4"/>
    <w:rsid w:val="1ECBCF14"/>
    <w:rsid w:val="1F5F652F"/>
    <w:rsid w:val="205F6025"/>
    <w:rsid w:val="20EC768A"/>
    <w:rsid w:val="2696D028"/>
    <w:rsid w:val="2871F52C"/>
    <w:rsid w:val="2E4E2226"/>
    <w:rsid w:val="2FD2ABCF"/>
    <w:rsid w:val="3146E3DA"/>
    <w:rsid w:val="315777A4"/>
    <w:rsid w:val="3182AF9C"/>
    <w:rsid w:val="34E05ADA"/>
    <w:rsid w:val="37AA834B"/>
    <w:rsid w:val="3827FCAB"/>
    <w:rsid w:val="39F322A2"/>
    <w:rsid w:val="3A6C7F67"/>
    <w:rsid w:val="3BABB0AF"/>
    <w:rsid w:val="3E107E16"/>
    <w:rsid w:val="408F09CD"/>
    <w:rsid w:val="40DE2C1D"/>
    <w:rsid w:val="43F7AC9D"/>
    <w:rsid w:val="44DE80F3"/>
    <w:rsid w:val="45C579ED"/>
    <w:rsid w:val="468127EC"/>
    <w:rsid w:val="46E85C3B"/>
    <w:rsid w:val="48596DCD"/>
    <w:rsid w:val="4B9575D0"/>
    <w:rsid w:val="4BB0BE5D"/>
    <w:rsid w:val="4BFB8ED6"/>
    <w:rsid w:val="4CBA92A0"/>
    <w:rsid w:val="4D19E0C8"/>
    <w:rsid w:val="4D1D0BA4"/>
    <w:rsid w:val="4EF2A842"/>
    <w:rsid w:val="52DE9DC2"/>
    <w:rsid w:val="53401623"/>
    <w:rsid w:val="535B42FC"/>
    <w:rsid w:val="53855D21"/>
    <w:rsid w:val="58083B0E"/>
    <w:rsid w:val="58DE8B85"/>
    <w:rsid w:val="59C7FD77"/>
    <w:rsid w:val="5A2CD6BA"/>
    <w:rsid w:val="5AA434C8"/>
    <w:rsid w:val="5BB4769C"/>
    <w:rsid w:val="5EBA6E26"/>
    <w:rsid w:val="60069FC6"/>
    <w:rsid w:val="61B5AC8E"/>
    <w:rsid w:val="61BB7633"/>
    <w:rsid w:val="62E79EB4"/>
    <w:rsid w:val="64808396"/>
    <w:rsid w:val="658C4F79"/>
    <w:rsid w:val="669BE48B"/>
    <w:rsid w:val="682FF591"/>
    <w:rsid w:val="6942AFB9"/>
    <w:rsid w:val="69A40D99"/>
    <w:rsid w:val="6D2424F4"/>
    <w:rsid w:val="734114D5"/>
    <w:rsid w:val="792BE508"/>
    <w:rsid w:val="7C1DDC57"/>
    <w:rsid w:val="7E0142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5C230"/>
  <w15:chartTrackingRefBased/>
  <w15:docId w15:val="{87B22735-FB63-4B5E-BE81-1DEB2483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rPr>
  </w:style>
  <w:style w:type="paragraph" w:styleId="Heading1">
    <w:name w:val="heading 1"/>
    <w:basedOn w:val="Normal"/>
    <w:next w:val="Normal"/>
    <w:link w:val="Heading1Char"/>
    <w:uiPriority w:val="9"/>
    <w:qFormat/>
    <w:rsid w:val="005A42E2"/>
    <w:pPr>
      <w:spacing w:after="120"/>
      <w:jc w:val="center"/>
      <w:outlineLvl w:val="0"/>
    </w:pPr>
    <w:rPr>
      <w:bCs/>
    </w:rPr>
  </w:style>
  <w:style w:type="paragraph" w:styleId="Heading2">
    <w:name w:val="heading 2"/>
    <w:basedOn w:val="Heading1"/>
    <w:next w:val="Normal"/>
    <w:link w:val="Heading2Char"/>
    <w:uiPriority w:val="9"/>
    <w:unhideWhenUsed/>
    <w:qFormat/>
    <w:rsid w:val="007D185E"/>
    <w:pPr>
      <w:outlineLvl w:val="1"/>
    </w:pPr>
  </w:style>
  <w:style w:type="paragraph" w:styleId="Heading3">
    <w:name w:val="heading 3"/>
    <w:basedOn w:val="Normal"/>
    <w:next w:val="Normal"/>
    <w:link w:val="Heading3Char"/>
    <w:uiPriority w:val="9"/>
    <w:unhideWhenUsed/>
    <w:qFormat/>
    <w:rsid w:val="000E71B4"/>
    <w:pPr>
      <w:spacing w:before="480" w:after="120"/>
      <w:jc w:val="center"/>
      <w:outlineLvl w:val="2"/>
    </w:pPr>
    <w:rPr>
      <w:b/>
      <w:bCs/>
      <w:u w:val="single"/>
    </w:rPr>
  </w:style>
  <w:style w:type="paragraph" w:styleId="Heading4">
    <w:name w:val="heading 4"/>
    <w:basedOn w:val="ListParagraph"/>
    <w:next w:val="Normal"/>
    <w:link w:val="Heading4Char"/>
    <w:uiPriority w:val="9"/>
    <w:unhideWhenUsed/>
    <w:qFormat/>
    <w:rsid w:val="00BD0B79"/>
    <w:pPr>
      <w:numPr>
        <w:numId w:val="3"/>
      </w:numPr>
      <w:spacing w:before="240" w:after="120"/>
      <w:contextualSpacing w:val="0"/>
      <w:outlineLvl w:val="3"/>
    </w:pPr>
    <w:rPr>
      <w:rFonts w:cs="Arial"/>
      <w:color w:val="auto"/>
      <w:szCs w:val="28"/>
    </w:rPr>
  </w:style>
  <w:style w:type="paragraph" w:styleId="Heading5">
    <w:name w:val="heading 5"/>
    <w:basedOn w:val="ListParagraph"/>
    <w:next w:val="Normal"/>
    <w:link w:val="Heading5Char"/>
    <w:uiPriority w:val="9"/>
    <w:unhideWhenUsed/>
    <w:qFormat/>
    <w:rsid w:val="00BD0B79"/>
    <w:pPr>
      <w:spacing w:after="120"/>
      <w:ind w:left="900" w:hanging="450"/>
      <w:contextualSpacing w:val="0"/>
      <w:outlineLvl w:val="4"/>
    </w:pPr>
    <w:rPr>
      <w:rFonts w:cs="Arial"/>
      <w:color w:val="auto"/>
      <w:szCs w:val="28"/>
    </w:rPr>
  </w:style>
  <w:style w:type="paragraph" w:styleId="Heading6">
    <w:name w:val="heading 6"/>
    <w:basedOn w:val="ListParagraph"/>
    <w:next w:val="Normal"/>
    <w:link w:val="Heading6Char"/>
    <w:uiPriority w:val="9"/>
    <w:unhideWhenUsed/>
    <w:qFormat/>
    <w:rsid w:val="00D7154A"/>
    <w:pPr>
      <w:numPr>
        <w:ilvl w:val="2"/>
        <w:numId w:val="3"/>
      </w:numPr>
      <w:spacing w:after="120"/>
      <w:contextualSpacing w:val="0"/>
      <w:outlineLvl w:val="5"/>
    </w:pPr>
    <w:rPr>
      <w:rFonts w:cs="Arial"/>
      <w:color w:val="auto"/>
      <w:szCs w:val="28"/>
    </w:rPr>
  </w:style>
  <w:style w:type="paragraph" w:styleId="Heading7">
    <w:name w:val="heading 7"/>
    <w:basedOn w:val="Normal"/>
    <w:next w:val="Normal"/>
    <w:link w:val="Heading7Char"/>
    <w:uiPriority w:val="9"/>
    <w:semiHidden/>
    <w:unhideWhenUsed/>
    <w:qFormat/>
    <w:rsid w:val="007D18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8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8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E2"/>
    <w:rPr>
      <w:rFonts w:ascii="Arial" w:hAnsi="Arial"/>
      <w:bCs/>
      <w:sz w:val="28"/>
    </w:rPr>
  </w:style>
  <w:style w:type="character" w:customStyle="1" w:styleId="Heading2Char">
    <w:name w:val="Heading 2 Char"/>
    <w:basedOn w:val="DefaultParagraphFont"/>
    <w:link w:val="Heading2"/>
    <w:uiPriority w:val="9"/>
    <w:rsid w:val="007D185E"/>
    <w:rPr>
      <w:rFonts w:ascii="Arial" w:hAnsi="Arial"/>
      <w:b/>
      <w:bCs/>
      <w:sz w:val="28"/>
    </w:rPr>
  </w:style>
  <w:style w:type="character" w:customStyle="1" w:styleId="Heading3Char">
    <w:name w:val="Heading 3 Char"/>
    <w:basedOn w:val="DefaultParagraphFont"/>
    <w:link w:val="Heading3"/>
    <w:uiPriority w:val="9"/>
    <w:rsid w:val="000E71B4"/>
    <w:rPr>
      <w:rFonts w:ascii="Arial" w:hAnsi="Arial"/>
      <w:b/>
      <w:bCs/>
      <w:sz w:val="28"/>
      <w:u w:val="single"/>
    </w:rPr>
  </w:style>
  <w:style w:type="character" w:customStyle="1" w:styleId="Heading4Char">
    <w:name w:val="Heading 4 Char"/>
    <w:basedOn w:val="DefaultParagraphFont"/>
    <w:link w:val="Heading4"/>
    <w:uiPriority w:val="9"/>
    <w:rsid w:val="00BD0B79"/>
    <w:rPr>
      <w:rFonts w:ascii="Arial" w:hAnsi="Arial" w:cs="Arial"/>
      <w:sz w:val="28"/>
      <w:szCs w:val="28"/>
    </w:rPr>
  </w:style>
  <w:style w:type="character" w:customStyle="1" w:styleId="Heading5Char">
    <w:name w:val="Heading 5 Char"/>
    <w:basedOn w:val="DefaultParagraphFont"/>
    <w:link w:val="Heading5"/>
    <w:uiPriority w:val="9"/>
    <w:rsid w:val="00BD0B79"/>
    <w:rPr>
      <w:rFonts w:ascii="Arial" w:hAnsi="Arial" w:cs="Arial"/>
      <w:sz w:val="28"/>
      <w:szCs w:val="28"/>
    </w:rPr>
  </w:style>
  <w:style w:type="character" w:customStyle="1" w:styleId="Heading6Char">
    <w:name w:val="Heading 6 Char"/>
    <w:basedOn w:val="DefaultParagraphFont"/>
    <w:link w:val="Heading6"/>
    <w:uiPriority w:val="9"/>
    <w:rsid w:val="00D7154A"/>
    <w:rPr>
      <w:rFonts w:ascii="Arial" w:hAnsi="Arial" w:cs="Arial"/>
      <w:sz w:val="28"/>
      <w:szCs w:val="28"/>
    </w:rPr>
  </w:style>
  <w:style w:type="character" w:customStyle="1" w:styleId="Heading7Char">
    <w:name w:val="Heading 7 Char"/>
    <w:basedOn w:val="DefaultParagraphFont"/>
    <w:link w:val="Heading7"/>
    <w:uiPriority w:val="9"/>
    <w:semiHidden/>
    <w:rsid w:val="007D185E"/>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7D185E"/>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7D185E"/>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7D18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85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18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8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85E"/>
    <w:rPr>
      <w:rFonts w:ascii="Arial" w:hAnsi="Arial"/>
      <w:i/>
      <w:iCs/>
      <w:color w:val="404040" w:themeColor="text1" w:themeTint="BF"/>
      <w:sz w:val="28"/>
    </w:rPr>
  </w:style>
  <w:style w:type="paragraph" w:styleId="ListParagraph">
    <w:name w:val="List Paragraph"/>
    <w:basedOn w:val="Normal"/>
    <w:uiPriority w:val="34"/>
    <w:qFormat/>
    <w:rsid w:val="005E4706"/>
    <w:pPr>
      <w:ind w:left="1440" w:hanging="360"/>
      <w:contextualSpacing/>
    </w:pPr>
    <w:rPr>
      <w:color w:val="0070C0"/>
    </w:rPr>
  </w:style>
  <w:style w:type="character" w:styleId="IntenseEmphasis">
    <w:name w:val="Intense Emphasis"/>
    <w:basedOn w:val="DefaultParagraphFont"/>
    <w:uiPriority w:val="21"/>
    <w:qFormat/>
    <w:rsid w:val="007D185E"/>
    <w:rPr>
      <w:i/>
      <w:iCs/>
      <w:color w:val="365F91" w:themeColor="accent1" w:themeShade="BF"/>
    </w:rPr>
  </w:style>
  <w:style w:type="paragraph" w:styleId="IntenseQuote">
    <w:name w:val="Intense Quote"/>
    <w:basedOn w:val="Normal"/>
    <w:next w:val="Normal"/>
    <w:link w:val="IntenseQuoteChar"/>
    <w:uiPriority w:val="30"/>
    <w:qFormat/>
    <w:rsid w:val="007D18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185E"/>
    <w:rPr>
      <w:rFonts w:ascii="Arial" w:hAnsi="Arial"/>
      <w:i/>
      <w:iCs/>
      <w:color w:val="365F91" w:themeColor="accent1" w:themeShade="BF"/>
      <w:sz w:val="28"/>
    </w:rPr>
  </w:style>
  <w:style w:type="character" w:styleId="IntenseReference">
    <w:name w:val="Intense Reference"/>
    <w:basedOn w:val="DefaultParagraphFont"/>
    <w:uiPriority w:val="32"/>
    <w:qFormat/>
    <w:rsid w:val="007D185E"/>
    <w:rPr>
      <w:b/>
      <w:bCs/>
      <w:smallCaps/>
      <w:color w:val="365F91" w:themeColor="accent1" w:themeShade="BF"/>
      <w:spacing w:val="5"/>
    </w:rPr>
  </w:style>
  <w:style w:type="paragraph" w:styleId="TOCHeading">
    <w:name w:val="TOC Heading"/>
    <w:basedOn w:val="Heading1"/>
    <w:next w:val="Normal"/>
    <w:uiPriority w:val="39"/>
    <w:unhideWhenUsed/>
    <w:qFormat/>
    <w:rsid w:val="003B0ACB"/>
    <w:pPr>
      <w:keepNext/>
      <w:keepLines/>
      <w:spacing w:before="240" w:after="0" w:line="259" w:lineRule="auto"/>
      <w:jc w:val="left"/>
      <w:outlineLvl w:val="9"/>
    </w:pPr>
    <w:rPr>
      <w:rFonts w:asciiTheme="majorHAnsi" w:eastAsiaTheme="majorEastAsia" w:hAnsiTheme="majorHAnsi" w:cstheme="majorBidi"/>
      <w:b/>
      <w:bCs w:val="0"/>
      <w:color w:val="365F91" w:themeColor="accent1" w:themeShade="BF"/>
      <w:kern w:val="0"/>
      <w:sz w:val="32"/>
      <w:szCs w:val="32"/>
    </w:rPr>
  </w:style>
  <w:style w:type="paragraph" w:styleId="TOC1">
    <w:name w:val="toc 1"/>
    <w:basedOn w:val="Normal"/>
    <w:next w:val="Normal"/>
    <w:autoRedefine/>
    <w:uiPriority w:val="39"/>
    <w:unhideWhenUsed/>
    <w:rsid w:val="000B0F28"/>
    <w:pPr>
      <w:tabs>
        <w:tab w:val="right" w:leader="underscore" w:pos="9360"/>
      </w:tabs>
      <w:spacing w:after="100"/>
    </w:pPr>
  </w:style>
  <w:style w:type="paragraph" w:styleId="TOC2">
    <w:name w:val="toc 2"/>
    <w:basedOn w:val="Normal"/>
    <w:next w:val="Normal"/>
    <w:autoRedefine/>
    <w:uiPriority w:val="39"/>
    <w:unhideWhenUsed/>
    <w:rsid w:val="000B0F28"/>
    <w:pPr>
      <w:tabs>
        <w:tab w:val="left" w:pos="960"/>
        <w:tab w:val="right" w:leader="underscore" w:pos="9360"/>
      </w:tabs>
      <w:spacing w:after="100"/>
      <w:ind w:left="720" w:hanging="440"/>
    </w:pPr>
  </w:style>
  <w:style w:type="paragraph" w:styleId="TOC3">
    <w:name w:val="toc 3"/>
    <w:basedOn w:val="Normal"/>
    <w:next w:val="Normal"/>
    <w:autoRedefine/>
    <w:uiPriority w:val="39"/>
    <w:unhideWhenUsed/>
    <w:rsid w:val="003B0ACB"/>
    <w:pPr>
      <w:spacing w:after="100"/>
      <w:ind w:left="560"/>
    </w:pPr>
  </w:style>
  <w:style w:type="character" w:styleId="Hyperlink">
    <w:name w:val="Hyperlink"/>
    <w:basedOn w:val="DefaultParagraphFont"/>
    <w:uiPriority w:val="99"/>
    <w:unhideWhenUsed/>
    <w:rsid w:val="003B0ACB"/>
    <w:rPr>
      <w:color w:val="0000FF" w:themeColor="hyperlink"/>
      <w:u w:val="single"/>
    </w:rPr>
  </w:style>
  <w:style w:type="paragraph" w:styleId="Header">
    <w:name w:val="header"/>
    <w:basedOn w:val="Normal"/>
    <w:link w:val="HeaderChar"/>
    <w:uiPriority w:val="99"/>
    <w:unhideWhenUsed/>
    <w:rsid w:val="00CC102A"/>
    <w:pPr>
      <w:tabs>
        <w:tab w:val="center" w:pos="4680"/>
        <w:tab w:val="right" w:pos="9360"/>
      </w:tabs>
    </w:pPr>
  </w:style>
  <w:style w:type="character" w:customStyle="1" w:styleId="HeaderChar">
    <w:name w:val="Header Char"/>
    <w:basedOn w:val="DefaultParagraphFont"/>
    <w:link w:val="Header"/>
    <w:uiPriority w:val="99"/>
    <w:rsid w:val="00CC102A"/>
    <w:rPr>
      <w:rFonts w:ascii="Arial" w:hAnsi="Arial"/>
      <w:sz w:val="28"/>
    </w:rPr>
  </w:style>
  <w:style w:type="paragraph" w:styleId="Footer">
    <w:name w:val="footer"/>
    <w:basedOn w:val="Normal"/>
    <w:link w:val="FooterChar"/>
    <w:uiPriority w:val="99"/>
    <w:unhideWhenUsed/>
    <w:rsid w:val="00CC102A"/>
    <w:pPr>
      <w:tabs>
        <w:tab w:val="center" w:pos="4680"/>
        <w:tab w:val="right" w:pos="9360"/>
      </w:tabs>
    </w:pPr>
  </w:style>
  <w:style w:type="character" w:customStyle="1" w:styleId="FooterChar">
    <w:name w:val="Footer Char"/>
    <w:basedOn w:val="DefaultParagraphFont"/>
    <w:link w:val="Footer"/>
    <w:uiPriority w:val="99"/>
    <w:rsid w:val="00CC102A"/>
    <w:rPr>
      <w:rFonts w:ascii="Arial" w:hAnsi="Arial"/>
      <w:sz w:val="28"/>
    </w:rPr>
  </w:style>
  <w:style w:type="character" w:styleId="CommentReference">
    <w:name w:val="annotation reference"/>
    <w:basedOn w:val="DefaultParagraphFont"/>
    <w:uiPriority w:val="99"/>
    <w:semiHidden/>
    <w:unhideWhenUsed/>
    <w:rsid w:val="00BA5840"/>
    <w:rPr>
      <w:sz w:val="16"/>
      <w:szCs w:val="16"/>
    </w:rPr>
  </w:style>
  <w:style w:type="paragraph" w:styleId="CommentText">
    <w:name w:val="annotation text"/>
    <w:basedOn w:val="Normal"/>
    <w:link w:val="CommentTextChar"/>
    <w:uiPriority w:val="99"/>
    <w:unhideWhenUsed/>
    <w:rsid w:val="00BA5840"/>
    <w:rPr>
      <w:sz w:val="20"/>
    </w:rPr>
  </w:style>
  <w:style w:type="character" w:customStyle="1" w:styleId="CommentTextChar">
    <w:name w:val="Comment Text Char"/>
    <w:basedOn w:val="DefaultParagraphFont"/>
    <w:link w:val="CommentText"/>
    <w:uiPriority w:val="99"/>
    <w:rsid w:val="00BA5840"/>
    <w:rPr>
      <w:rFonts w:ascii="Arial" w:hAnsi="Arial"/>
    </w:rPr>
  </w:style>
  <w:style w:type="paragraph" w:styleId="CommentSubject">
    <w:name w:val="annotation subject"/>
    <w:basedOn w:val="CommentText"/>
    <w:next w:val="CommentText"/>
    <w:link w:val="CommentSubjectChar"/>
    <w:uiPriority w:val="99"/>
    <w:semiHidden/>
    <w:unhideWhenUsed/>
    <w:rsid w:val="00BA5840"/>
    <w:rPr>
      <w:b/>
      <w:bCs/>
    </w:rPr>
  </w:style>
  <w:style w:type="character" w:customStyle="1" w:styleId="CommentSubjectChar">
    <w:name w:val="Comment Subject Char"/>
    <w:basedOn w:val="CommentTextChar"/>
    <w:link w:val="CommentSubject"/>
    <w:uiPriority w:val="99"/>
    <w:semiHidden/>
    <w:rsid w:val="00BA5840"/>
    <w:rPr>
      <w:rFonts w:ascii="Arial" w:hAnsi="Arial"/>
      <w:b/>
      <w:bCs/>
    </w:rPr>
  </w:style>
  <w:style w:type="character" w:styleId="UnresolvedMention">
    <w:name w:val="Unresolved Mention"/>
    <w:basedOn w:val="DefaultParagraphFont"/>
    <w:uiPriority w:val="99"/>
    <w:semiHidden/>
    <w:unhideWhenUsed/>
    <w:rsid w:val="00DC4207"/>
    <w:rPr>
      <w:color w:val="605E5C"/>
      <w:shd w:val="clear" w:color="auto" w:fill="E1DFDD"/>
    </w:rPr>
  </w:style>
  <w:style w:type="paragraph" w:styleId="Revision">
    <w:name w:val="Revision"/>
    <w:hidden/>
    <w:uiPriority w:val="99"/>
    <w:semiHidden/>
    <w:rsid w:val="00156957"/>
    <w:rPr>
      <w:rFonts w:ascii="Arial" w:hAnsi="Arial"/>
      <w:sz w:val="28"/>
    </w:rPr>
  </w:style>
  <w:style w:type="character" w:styleId="FollowedHyperlink">
    <w:name w:val="FollowedHyperlink"/>
    <w:basedOn w:val="DefaultParagraphFont"/>
    <w:uiPriority w:val="99"/>
    <w:semiHidden/>
    <w:unhideWhenUsed/>
    <w:rsid w:val="00BF6A40"/>
    <w:rPr>
      <w:color w:val="800080" w:themeColor="followedHyperlink"/>
      <w:u w:val="single"/>
    </w:rPr>
  </w:style>
  <w:style w:type="character" w:styleId="Mention">
    <w:name w:val="Mention"/>
    <w:basedOn w:val="DefaultParagraphFont"/>
    <w:uiPriority w:val="99"/>
    <w:unhideWhenUsed/>
    <w:rsid w:val="00C14D1B"/>
    <w:rPr>
      <w:color w:val="2B579A"/>
      <w:shd w:val="clear" w:color="auto" w:fill="E1DFDD"/>
    </w:rPr>
  </w:style>
  <w:style w:type="table" w:customStyle="1" w:styleId="TableGrid1">
    <w:name w:val="Table Grid1"/>
    <w:basedOn w:val="TableNormal"/>
    <w:next w:val="TableGrid"/>
    <w:uiPriority w:val="59"/>
    <w:rsid w:val="006F7BD3"/>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1DEB"/>
    <w:pPr>
      <w:widowControl w:val="0"/>
      <w:autoSpaceDE w:val="0"/>
      <w:autoSpaceDN w:val="0"/>
    </w:pPr>
    <w:rPr>
      <w:rFonts w:ascii="Cambria" w:eastAsia="Aptos" w:hAnsi="Cambr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098D"/>
    <w:rPr>
      <w:rFonts w:ascii="Cambria" w:eastAsia="Aptos"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313B"/>
    <w:rPr>
      <w:rFonts w:ascii="Cambria" w:eastAsia="MS Mincho" w:hAnsi="Cambr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2441">
      <w:bodyDiv w:val="1"/>
      <w:marLeft w:val="0"/>
      <w:marRight w:val="0"/>
      <w:marTop w:val="0"/>
      <w:marBottom w:val="0"/>
      <w:divBdr>
        <w:top w:val="none" w:sz="0" w:space="0" w:color="auto"/>
        <w:left w:val="none" w:sz="0" w:space="0" w:color="auto"/>
        <w:bottom w:val="none" w:sz="0" w:space="0" w:color="auto"/>
        <w:right w:val="none" w:sz="0" w:space="0" w:color="auto"/>
      </w:divBdr>
    </w:div>
    <w:div w:id="560139759">
      <w:bodyDiv w:val="1"/>
      <w:marLeft w:val="0"/>
      <w:marRight w:val="0"/>
      <w:marTop w:val="0"/>
      <w:marBottom w:val="0"/>
      <w:divBdr>
        <w:top w:val="none" w:sz="0" w:space="0" w:color="auto"/>
        <w:left w:val="none" w:sz="0" w:space="0" w:color="auto"/>
        <w:bottom w:val="none" w:sz="0" w:space="0" w:color="auto"/>
        <w:right w:val="none" w:sz="0" w:space="0" w:color="auto"/>
      </w:divBdr>
    </w:div>
    <w:div w:id="16136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about-calhr/divisions-programs/benefits/travel-reimbursements/" TargetMode="External"/><Relationship Id="rId13" Type="http://schemas.openxmlformats.org/officeDocument/2006/relationships/hyperlink" Target="https://www.dor.ca.gov/Home/HowToCreateAccessibleContent" TargetMode="External"/><Relationship Id="rId18" Type="http://schemas.openxmlformats.org/officeDocument/2006/relationships/hyperlink" Target="mailto:Grants@dor.ca.gov" TargetMode="External"/><Relationship Id="rId3" Type="http://schemas.openxmlformats.org/officeDocument/2006/relationships/styles" Target="styles.xml"/><Relationship Id="rId21" Type="http://schemas.openxmlformats.org/officeDocument/2006/relationships/hyperlink" Target="https://www.dor.ca.gov/Home/ContractGrantSolicitations" TargetMode="External"/><Relationship Id="rId7" Type="http://schemas.openxmlformats.org/officeDocument/2006/relationships/endnotes" Target="endnotes.xml"/><Relationship Id="rId12" Type="http://schemas.openxmlformats.org/officeDocument/2006/relationships/hyperlink" Target="http://www.calhr.ca.gov/employees/pages/travel-reimbursements.aspx" TargetMode="External"/><Relationship Id="rId17" Type="http://schemas.openxmlformats.org/officeDocument/2006/relationships/hyperlink" Target="https://dor.ca.gov/Home/ContractGrantSolicitations" TargetMode="Externa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mailto:VoiceOptions@dor.ca.gov" TargetMode="External"/><Relationship Id="rId20" Type="http://schemas.openxmlformats.org/officeDocument/2006/relationships/hyperlink" Target="https://www.dor.ca.gov/Home/ContractGrantSolicit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r.ca.gov/Home/IntentToAwar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dor.ca.gov/Home/ContractGrantSolicitations" TargetMode="External"/><Relationship Id="rId19" Type="http://schemas.openxmlformats.org/officeDocument/2006/relationships/hyperlink" Target="mailto:contractsinfo@dor.ca.gov" TargetMode="External"/><Relationship Id="rId4" Type="http://schemas.openxmlformats.org/officeDocument/2006/relationships/settings" Target="settings.xml"/><Relationship Id="rId9" Type="http://schemas.openxmlformats.org/officeDocument/2006/relationships/hyperlink" Target="https://dor-ca-gov.zoom.us/webinar/register/WN_-l2yC_TuQlqkADYNXqfvVQ" TargetMode="External"/><Relationship Id="rId14" Type="http://schemas.openxmlformats.org/officeDocument/2006/relationships/hyperlink" Target="https://forms.dgs.ca.gov/" TargetMode="External"/><Relationship Id="rId22" Type="http://schemas.openxmlformats.org/officeDocument/2006/relationships/hyperlink" Target="https://www.dor.ca.gov/Home/ContractGrantSolicitations" TargetMode="External"/></Relationships>
</file>

<file path=word/documenttasks/documenttasks1.xml><?xml version="1.0" encoding="utf-8"?>
<t:Tasks xmlns:t="http://schemas.microsoft.com/office/tasks/2019/documenttasks" xmlns:oel="http://schemas.microsoft.com/office/2019/extlst">
  <t:Task id="{1C834093-D3D8-44B2-80A0-8F3BB4702F19}">
    <t:Anchor>
      <t:Comment id="792926279"/>
    </t:Anchor>
    <t:History>
      <t:Event id="{6BB5B3A3-C2D3-4FC9-AC22-93D66536DEDD}" time="2026-03-06T00:04:48.224Z">
        <t:Attribution userId="S::lacandice.ochoa@dor.ca.gov::cc4bc4d2-3491-42f5-bacd-07e1ec4c673c" userProvider="AD" userName="Ochoa, LaCandice@DOR"/>
        <t:Anchor>
          <t:Comment id="937816995"/>
        </t:Anchor>
        <t:Create/>
      </t:Event>
      <t:Event id="{64DB8E96-CB3F-4FF7-853F-8AEE9FCC7CC6}" time="2026-03-06T00:04:48.224Z">
        <t:Attribution userId="S::lacandice.ochoa@dor.ca.gov::cc4bc4d2-3491-42f5-bacd-07e1ec4c673c" userProvider="AD" userName="Ochoa, LaCandice@DOR"/>
        <t:Anchor>
          <t:Comment id="937816995"/>
        </t:Anchor>
        <t:Assign userId="S::Elizabeth.Wood@DOR.CA.GOV::6f82091b-5679-45af-9ef4-218b4c015031" userProvider="AD" userName="Wood, Elizabeth@DOR"/>
      </t:Event>
      <t:Event id="{ECC38439-A92F-41D4-904C-06E6B0A74F5A}" time="2026-03-06T00:04:48.224Z">
        <t:Attribution userId="S::lacandice.ochoa@dor.ca.gov::cc4bc4d2-3491-42f5-bacd-07e1ec4c673c" userProvider="AD" userName="Ochoa, LaCandice@DOR"/>
        <t:Anchor>
          <t:Comment id="937816995"/>
        </t:Anchor>
        <t:SetTitle title="@Wood, Elizabeth@DOR : Let me know if the suggest answer is more clear. Honestly, the answer is &quot;it depends&quot; because we don't know yet how many providers are awarded per region."/>
      </t:Event>
      <t:Event id="{5E0BFB45-A2A3-48D5-A4C7-9B531D1C8F33}" time="2026-03-06T00:28:25.133Z">
        <t:Attribution userId="S::Elizabeth.Wood@DOR.CA.GOV::6f82091b-5679-45af-9ef4-218b4c015031" userProvider="AD" userName="Wood, Elizabeth@DOR"/>
        <t:Progress percentComplete="100"/>
      </t:Event>
    </t:History>
  </t:Task>
  <t:Task id="{9CB871DF-40D3-47D3-81DD-40D1EA3D09B4}">
    <t:Anchor>
      <t:Comment id="354868244"/>
    </t:Anchor>
    <t:History>
      <t:Event id="{E958798B-80AB-4AB6-8C89-52B5A8E9D7A9}" time="2026-03-06T00:29:37Z">
        <t:Attribution userId="S::lacandice.ochoa@dor.ca.gov::cc4bc4d2-3491-42f5-bacd-07e1ec4c673c" userProvider="AD" userName="Ochoa, LaCandice@DOR"/>
        <t:Anchor>
          <t:Comment id="1376754845"/>
        </t:Anchor>
        <t:Create/>
      </t:Event>
      <t:Event id="{03AF8F89-DC3D-4D9D-9676-0A8F7343A214}" time="2026-03-06T00:29:37Z">
        <t:Attribution userId="S::lacandice.ochoa@dor.ca.gov::cc4bc4d2-3491-42f5-bacd-07e1ec4c673c" userProvider="AD" userName="Ochoa, LaCandice@DOR"/>
        <t:Anchor>
          <t:Comment id="1376754845"/>
        </t:Anchor>
        <t:Assign userId="S::Elizabeth.Wood@DOR.CA.GOV::6f82091b-5679-45af-9ef4-218b4c015031" userProvider="AD" userName="Wood, Elizabeth@DOR"/>
      </t:Event>
      <t:Event id="{52A19985-1744-4C7E-9D65-254FBE5D1BBF}" time="2026-03-06T00:29:37Z">
        <t:Attribution userId="S::lacandice.ochoa@dor.ca.gov::cc4bc4d2-3491-42f5-bacd-07e1ec4c673c" userProvider="AD" userName="Ochoa, LaCandice@DOR"/>
        <t:Anchor>
          <t:Comment id="1376754845"/>
        </t:Anchor>
        <t:SetTitle title="@Wood, Elizabeth@DOR : I'm good with this answer."/>
      </t:Event>
      <t:Event id="{D6BC618A-B500-400B-A1F5-AE7F52BC9A6C}" time="2026-03-06T15:31:47.853Z">
        <t:Attribution userId="S::Elizabeth.Wood@DOR.CA.GOV::6f82091b-5679-45af-9ef4-218b4c015031" userProvider="AD" userName="Wood, Elizabeth@DOR"/>
        <t:Progress percentComplete="100"/>
      </t:Event>
    </t:History>
  </t:Task>
  <t:Task id="{660CC779-75E4-41D3-A474-4DFEE1F46ADB}">
    <t:Anchor>
      <t:Comment id="1624854142"/>
    </t:Anchor>
    <t:History>
      <t:Event id="{C39190A5-5132-4E39-AE2F-84694DE8D4A9}" time="2026-03-06T00:31:38.353Z">
        <t:Attribution userId="S::lacandice.ochoa@dor.ca.gov::cc4bc4d2-3491-42f5-bacd-07e1ec4c673c" userProvider="AD" userName="Ochoa, LaCandice@DOR"/>
        <t:Anchor>
          <t:Comment id="663402024"/>
        </t:Anchor>
        <t:Create/>
      </t:Event>
      <t:Event id="{22124F87-17F9-49E8-9290-FA030ADD5062}" time="2026-03-06T00:31:38.353Z">
        <t:Attribution userId="S::lacandice.ochoa@dor.ca.gov::cc4bc4d2-3491-42f5-bacd-07e1ec4c673c" userProvider="AD" userName="Ochoa, LaCandice@DOR"/>
        <t:Anchor>
          <t:Comment id="663402024"/>
        </t:Anchor>
        <t:Assign userId="S::Elizabeth.Wood@DOR.CA.GOV::6f82091b-5679-45af-9ef4-218b4c015031" userProvider="AD" userName="Wood, Elizabeth@DOR"/>
      </t:Event>
      <t:Event id="{778B4C00-B99B-4DAA-869D-C5C97DEA07C9}" time="2026-03-06T00:31:38.353Z">
        <t:Attribution userId="S::lacandice.ochoa@dor.ca.gov::cc4bc4d2-3491-42f5-bacd-07e1ec4c673c" userProvider="AD" userName="Ochoa, LaCandice@DOR"/>
        <t:Anchor>
          <t:Comment id="663402024"/>
        </t:Anchor>
        <t:SetTitle title="@Wood, Elizabeth@DOR : Minor revisions to the answer. Also, heads up for the grant administrators that we'll want to monitor/track if the same individuals are receiving multiple devices each fiscal year of the grants."/>
      </t:Event>
      <t:Event id="{FEC7813D-200B-4126-AD99-735C0F10198C}" time="2026-03-06T15:31:11.042Z">
        <t:Attribution userId="S::Elizabeth.Wood@DOR.CA.GOV::6f82091b-5679-45af-9ef4-218b4c015031" userProvider="AD" userName="Wood, Elizabeth@DOR"/>
        <t:Progress percentComplete="100"/>
      </t:Event>
    </t:History>
  </t:Task>
  <t:Task id="{4350F3B0-2210-432C-BD0E-1642C46737E1}">
    <t:Anchor>
      <t:Comment id="2127327619"/>
    </t:Anchor>
    <t:History>
      <t:Event id="{A9E259C0-D9BA-44F0-96A1-3AE4A88DD387}" time="2026-03-06T00:32:59.701Z">
        <t:Attribution userId="S::lacandice.ochoa@dor.ca.gov::cc4bc4d2-3491-42f5-bacd-07e1ec4c673c" userProvider="AD" userName="Ochoa, LaCandice@DOR"/>
        <t:Anchor>
          <t:Comment id="2054288306"/>
        </t:Anchor>
        <t:Create/>
      </t:Event>
      <t:Event id="{14741162-A785-4DFB-A2E8-577A7F35A7A7}" time="2026-03-06T00:32:59.701Z">
        <t:Attribution userId="S::lacandice.ochoa@dor.ca.gov::cc4bc4d2-3491-42f5-bacd-07e1ec4c673c" userProvider="AD" userName="Ochoa, LaCandice@DOR"/>
        <t:Anchor>
          <t:Comment id="2054288306"/>
        </t:Anchor>
        <t:Assign userId="S::Elizabeth.Wood@DOR.CA.GOV::6f82091b-5679-45af-9ef4-218b4c015031" userProvider="AD" userName="Wood, Elizabeth@DOR"/>
      </t:Event>
      <t:Event id="{AD5CB331-1DF3-410C-BD76-27C4845F52F0}" time="2026-03-06T00:32:59.701Z">
        <t:Attribution userId="S::lacandice.ochoa@dor.ca.gov::cc4bc4d2-3491-42f5-bacd-07e1ec4c673c" userProvider="AD" userName="Ochoa, LaCandice@DOR"/>
        <t:Anchor>
          <t:Comment id="2054288306"/>
        </t:Anchor>
        <t:SetTitle title="@Wood, Elizabeth@DOR : Minor revisions made to the answer."/>
      </t:Event>
      <t:Event id="{3AADC81B-56E5-4AAB-B317-23F4C9A801B1}" time="2026-03-06T15:26:58.856Z">
        <t:Attribution userId="S::Elizabeth.Wood@DOR.CA.GOV::6f82091b-5679-45af-9ef4-218b4c015031" userProvider="AD" userName="Wood, Elizabeth@DO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05A4-625A-44A3-B474-796D105EDA2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6540</Words>
  <Characters>38317</Characters>
  <Application>Microsoft Office Word</Application>
  <DocSecurity>0</DocSecurity>
  <Lines>1064</Lines>
  <Paragraphs>575</Paragraphs>
  <ScaleCrop>false</ScaleCrop>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RFP #25-04-01 Q&amp;A Addendum</dc:title>
  <dc:subject/>
  <dc:creator>Wood, Elizabeth@DOR</dc:creator>
  <cp:keywords>Assistive Technology; Request for Proposal</cp:keywords>
  <dc:description/>
  <cp:lastModifiedBy>Sanchez, Julie E@DOR</cp:lastModifiedBy>
  <cp:revision>3</cp:revision>
  <dcterms:created xsi:type="dcterms:W3CDTF">2026-03-06T22:27:00Z</dcterms:created>
  <dcterms:modified xsi:type="dcterms:W3CDTF">2026-03-06T22:28:00Z</dcterms:modified>
</cp:coreProperties>
</file>