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5FBE" w14:textId="04952C7B" w:rsidR="005E4128" w:rsidRPr="00257A4E" w:rsidRDefault="00773E4C" w:rsidP="00E03176">
      <w:pPr>
        <w:spacing w:line="276" w:lineRule="auto"/>
        <w:jc w:val="center"/>
        <w:rPr>
          <w:rFonts w:cs="Arial"/>
          <w:b/>
          <w:bCs/>
          <w:sz w:val="36"/>
          <w:szCs w:val="36"/>
        </w:rPr>
      </w:pPr>
      <w:r w:rsidRPr="00257A4E">
        <w:rPr>
          <w:rFonts w:cs="Arial"/>
          <w:b/>
          <w:bCs/>
          <w:sz w:val="36"/>
          <w:szCs w:val="36"/>
        </w:rPr>
        <w:t>Department of Rehabilitation</w:t>
      </w:r>
    </w:p>
    <w:p w14:paraId="0CDAF1B3" w14:textId="400972AE" w:rsidR="00773E4C" w:rsidRPr="00257A4E" w:rsidRDefault="00C268C7" w:rsidP="00E03176">
      <w:pPr>
        <w:spacing w:line="276" w:lineRule="auto"/>
        <w:jc w:val="center"/>
        <w:rPr>
          <w:rFonts w:cs="Arial"/>
          <w:b/>
          <w:bCs/>
          <w:sz w:val="36"/>
          <w:szCs w:val="36"/>
        </w:rPr>
      </w:pPr>
      <w:r w:rsidRPr="00257A4E">
        <w:rPr>
          <w:rFonts w:cs="Arial"/>
          <w:b/>
          <w:bCs/>
          <w:sz w:val="44"/>
          <w:szCs w:val="44"/>
        </w:rPr>
        <w:t>COMMUNITY LIVING FUND PROGRAM</w:t>
      </w:r>
      <w:r w:rsidRPr="00257A4E">
        <w:rPr>
          <w:rFonts w:cs="Arial"/>
          <w:b/>
          <w:bCs/>
          <w:sz w:val="36"/>
          <w:szCs w:val="36"/>
        </w:rPr>
        <w:t xml:space="preserve"> </w:t>
      </w:r>
    </w:p>
    <w:p w14:paraId="46770DA9" w14:textId="4EAD6910" w:rsidR="00773E4C" w:rsidRPr="00257A4E" w:rsidRDefault="00331E02" w:rsidP="00E03176">
      <w:pPr>
        <w:pBdr>
          <w:bottom w:val="dotted" w:sz="24" w:space="1" w:color="auto"/>
        </w:pBdr>
        <w:spacing w:line="276" w:lineRule="auto"/>
        <w:jc w:val="center"/>
        <w:rPr>
          <w:rFonts w:cs="Arial"/>
          <w:b/>
          <w:bCs/>
          <w:color w:val="002060"/>
          <w:sz w:val="36"/>
          <w:szCs w:val="36"/>
        </w:rPr>
      </w:pPr>
      <w:r w:rsidRPr="00257A4E">
        <w:rPr>
          <w:rFonts w:cs="Arial"/>
          <w:b/>
          <w:bCs/>
          <w:color w:val="002060"/>
          <w:sz w:val="36"/>
          <w:szCs w:val="36"/>
        </w:rPr>
        <w:t>FREQUENTLY ASKED QUESTIONS</w:t>
      </w:r>
    </w:p>
    <w:sdt>
      <w:sdtPr>
        <w:rPr>
          <w:rFonts w:ascii="Arial" w:eastAsiaTheme="minorHAnsi" w:hAnsi="Arial" w:cstheme="minorBidi"/>
          <w:color w:val="auto"/>
          <w:sz w:val="28"/>
          <w:szCs w:val="22"/>
        </w:rPr>
        <w:id w:val="-1879394353"/>
        <w:docPartObj>
          <w:docPartGallery w:val="Table of Contents"/>
          <w:docPartUnique/>
        </w:docPartObj>
      </w:sdtPr>
      <w:sdtEndPr>
        <w:rPr>
          <w:b/>
          <w:bCs/>
          <w:noProof/>
        </w:rPr>
      </w:sdtEndPr>
      <w:sdtContent>
        <w:p w14:paraId="4866AD3F" w14:textId="47D9E80E" w:rsidR="009868AA" w:rsidRPr="008D7384" w:rsidRDefault="009868AA">
          <w:pPr>
            <w:pStyle w:val="TOCHeading"/>
            <w:rPr>
              <w:b/>
              <w:bCs/>
              <w:color w:val="002060"/>
            </w:rPr>
          </w:pPr>
          <w:r w:rsidRPr="008D7384">
            <w:rPr>
              <w:b/>
              <w:bCs/>
              <w:color w:val="002060"/>
            </w:rPr>
            <w:t>Quick View for Navigation</w:t>
          </w:r>
        </w:p>
        <w:p w14:paraId="2A85FE0A" w14:textId="602B7A4A" w:rsidR="00852803" w:rsidRDefault="009868A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3885645" w:history="1">
            <w:r w:rsidR="00852803" w:rsidRPr="00037CBE">
              <w:rPr>
                <w:rStyle w:val="Hyperlink"/>
                <w:noProof/>
              </w:rPr>
              <w:t>Program Funding</w:t>
            </w:r>
            <w:r w:rsidR="00852803">
              <w:rPr>
                <w:noProof/>
                <w:webHidden/>
              </w:rPr>
              <w:tab/>
            </w:r>
            <w:r w:rsidR="00852803">
              <w:rPr>
                <w:noProof/>
                <w:webHidden/>
              </w:rPr>
              <w:fldChar w:fldCharType="begin"/>
            </w:r>
            <w:r w:rsidR="00852803">
              <w:rPr>
                <w:noProof/>
                <w:webHidden/>
              </w:rPr>
              <w:instrText xml:space="preserve"> PAGEREF _Toc123885645 \h </w:instrText>
            </w:r>
            <w:r w:rsidR="00852803">
              <w:rPr>
                <w:noProof/>
                <w:webHidden/>
              </w:rPr>
            </w:r>
            <w:r w:rsidR="00852803">
              <w:rPr>
                <w:noProof/>
                <w:webHidden/>
              </w:rPr>
              <w:fldChar w:fldCharType="separate"/>
            </w:r>
            <w:r w:rsidR="00852803">
              <w:rPr>
                <w:noProof/>
                <w:webHidden/>
              </w:rPr>
              <w:t>4</w:t>
            </w:r>
            <w:r w:rsidR="00852803">
              <w:rPr>
                <w:noProof/>
                <w:webHidden/>
              </w:rPr>
              <w:fldChar w:fldCharType="end"/>
            </w:r>
          </w:hyperlink>
        </w:p>
        <w:p w14:paraId="716F8117" w14:textId="572142CB" w:rsidR="00852803" w:rsidRDefault="007A7A36">
          <w:pPr>
            <w:pStyle w:val="TOC2"/>
            <w:tabs>
              <w:tab w:val="right" w:leader="dot" w:pos="9350"/>
            </w:tabs>
            <w:rPr>
              <w:rFonts w:asciiTheme="minorHAnsi" w:eastAsiaTheme="minorEastAsia" w:hAnsiTheme="minorHAnsi"/>
              <w:noProof/>
              <w:sz w:val="22"/>
            </w:rPr>
          </w:pPr>
          <w:hyperlink w:anchor="_Toc123885646" w:history="1">
            <w:r w:rsidR="00852803" w:rsidRPr="00037CBE">
              <w:rPr>
                <w:rStyle w:val="Hyperlink"/>
                <w:noProof/>
              </w:rPr>
              <w:t>In cases when there is greater need than the Community Living Fund (CLF) Program limit, will funding be shared between Providers?</w:t>
            </w:r>
            <w:r w:rsidR="00852803">
              <w:rPr>
                <w:noProof/>
                <w:webHidden/>
              </w:rPr>
              <w:tab/>
            </w:r>
            <w:r w:rsidR="00852803">
              <w:rPr>
                <w:noProof/>
                <w:webHidden/>
              </w:rPr>
              <w:fldChar w:fldCharType="begin"/>
            </w:r>
            <w:r w:rsidR="00852803">
              <w:rPr>
                <w:noProof/>
                <w:webHidden/>
              </w:rPr>
              <w:instrText xml:space="preserve"> PAGEREF _Toc123885646 \h </w:instrText>
            </w:r>
            <w:r w:rsidR="00852803">
              <w:rPr>
                <w:noProof/>
                <w:webHidden/>
              </w:rPr>
            </w:r>
            <w:r w:rsidR="00852803">
              <w:rPr>
                <w:noProof/>
                <w:webHidden/>
              </w:rPr>
              <w:fldChar w:fldCharType="separate"/>
            </w:r>
            <w:r w:rsidR="00852803">
              <w:rPr>
                <w:noProof/>
                <w:webHidden/>
              </w:rPr>
              <w:t>4</w:t>
            </w:r>
            <w:r w:rsidR="00852803">
              <w:rPr>
                <w:noProof/>
                <w:webHidden/>
              </w:rPr>
              <w:fldChar w:fldCharType="end"/>
            </w:r>
          </w:hyperlink>
        </w:p>
        <w:p w14:paraId="5DB83212" w14:textId="67BBEE52" w:rsidR="00852803" w:rsidRDefault="007A7A36">
          <w:pPr>
            <w:pStyle w:val="TOC2"/>
            <w:tabs>
              <w:tab w:val="right" w:leader="dot" w:pos="9350"/>
            </w:tabs>
            <w:rPr>
              <w:rFonts w:asciiTheme="minorHAnsi" w:eastAsiaTheme="minorEastAsia" w:hAnsiTheme="minorHAnsi"/>
              <w:noProof/>
              <w:sz w:val="22"/>
            </w:rPr>
          </w:pPr>
          <w:hyperlink w:anchor="_Toc123885647" w:history="1">
            <w:r w:rsidR="00852803" w:rsidRPr="00037CBE">
              <w:rPr>
                <w:rStyle w:val="Hyperlink"/>
                <w:noProof/>
              </w:rPr>
              <w:t>If a Provider has access to other funding sources for consumer goods, can the Provider use the CLF if the Eligible Consumer’s needs are greater?</w:t>
            </w:r>
            <w:r w:rsidR="00852803">
              <w:rPr>
                <w:noProof/>
                <w:webHidden/>
              </w:rPr>
              <w:tab/>
            </w:r>
            <w:r w:rsidR="00852803">
              <w:rPr>
                <w:noProof/>
                <w:webHidden/>
              </w:rPr>
              <w:fldChar w:fldCharType="begin"/>
            </w:r>
            <w:r w:rsidR="00852803">
              <w:rPr>
                <w:noProof/>
                <w:webHidden/>
              </w:rPr>
              <w:instrText xml:space="preserve"> PAGEREF _Toc123885647 \h </w:instrText>
            </w:r>
            <w:r w:rsidR="00852803">
              <w:rPr>
                <w:noProof/>
                <w:webHidden/>
              </w:rPr>
            </w:r>
            <w:r w:rsidR="00852803">
              <w:rPr>
                <w:noProof/>
                <w:webHidden/>
              </w:rPr>
              <w:fldChar w:fldCharType="separate"/>
            </w:r>
            <w:r w:rsidR="00852803">
              <w:rPr>
                <w:noProof/>
                <w:webHidden/>
              </w:rPr>
              <w:t>4</w:t>
            </w:r>
            <w:r w:rsidR="00852803">
              <w:rPr>
                <w:noProof/>
                <w:webHidden/>
              </w:rPr>
              <w:fldChar w:fldCharType="end"/>
            </w:r>
          </w:hyperlink>
        </w:p>
        <w:p w14:paraId="7E65D58B" w14:textId="721C7D9A" w:rsidR="00852803" w:rsidRDefault="007A7A36">
          <w:pPr>
            <w:pStyle w:val="TOC2"/>
            <w:tabs>
              <w:tab w:val="right" w:leader="dot" w:pos="9350"/>
            </w:tabs>
            <w:rPr>
              <w:rFonts w:asciiTheme="minorHAnsi" w:eastAsiaTheme="minorEastAsia" w:hAnsiTheme="minorHAnsi"/>
              <w:noProof/>
              <w:sz w:val="22"/>
            </w:rPr>
          </w:pPr>
          <w:hyperlink w:anchor="_Toc123885648" w:history="1">
            <w:r w:rsidR="00852803" w:rsidRPr="00037CBE">
              <w:rPr>
                <w:rStyle w:val="Hyperlink"/>
                <w:noProof/>
              </w:rPr>
              <w:t>What does “braiding funding streams” mean?</w:t>
            </w:r>
            <w:r w:rsidR="00852803">
              <w:rPr>
                <w:noProof/>
                <w:webHidden/>
              </w:rPr>
              <w:tab/>
            </w:r>
            <w:r w:rsidR="00852803">
              <w:rPr>
                <w:noProof/>
                <w:webHidden/>
              </w:rPr>
              <w:fldChar w:fldCharType="begin"/>
            </w:r>
            <w:r w:rsidR="00852803">
              <w:rPr>
                <w:noProof/>
                <w:webHidden/>
              </w:rPr>
              <w:instrText xml:space="preserve"> PAGEREF _Toc123885648 \h </w:instrText>
            </w:r>
            <w:r w:rsidR="00852803">
              <w:rPr>
                <w:noProof/>
                <w:webHidden/>
              </w:rPr>
            </w:r>
            <w:r w:rsidR="00852803">
              <w:rPr>
                <w:noProof/>
                <w:webHidden/>
              </w:rPr>
              <w:fldChar w:fldCharType="separate"/>
            </w:r>
            <w:r w:rsidR="00852803">
              <w:rPr>
                <w:noProof/>
                <w:webHidden/>
              </w:rPr>
              <w:t>4</w:t>
            </w:r>
            <w:r w:rsidR="00852803">
              <w:rPr>
                <w:noProof/>
                <w:webHidden/>
              </w:rPr>
              <w:fldChar w:fldCharType="end"/>
            </w:r>
          </w:hyperlink>
        </w:p>
        <w:p w14:paraId="23BE431D" w14:textId="5124BFFA" w:rsidR="00852803" w:rsidRDefault="007A7A36">
          <w:pPr>
            <w:pStyle w:val="TOC2"/>
            <w:tabs>
              <w:tab w:val="right" w:leader="dot" w:pos="9350"/>
            </w:tabs>
            <w:rPr>
              <w:rFonts w:asciiTheme="minorHAnsi" w:eastAsiaTheme="minorEastAsia" w:hAnsiTheme="minorHAnsi"/>
              <w:noProof/>
              <w:sz w:val="22"/>
            </w:rPr>
          </w:pPr>
          <w:hyperlink w:anchor="_Toc123885649" w:history="1">
            <w:r w:rsidR="00852803" w:rsidRPr="00037CBE">
              <w:rPr>
                <w:rStyle w:val="Hyperlink"/>
                <w:noProof/>
              </w:rPr>
              <w:t>What is meant when said the CLF should “supplement” and not “supplant” funding sources?</w:t>
            </w:r>
            <w:r w:rsidR="00852803">
              <w:rPr>
                <w:noProof/>
                <w:webHidden/>
              </w:rPr>
              <w:tab/>
            </w:r>
            <w:r w:rsidR="00852803">
              <w:rPr>
                <w:noProof/>
                <w:webHidden/>
              </w:rPr>
              <w:fldChar w:fldCharType="begin"/>
            </w:r>
            <w:r w:rsidR="00852803">
              <w:rPr>
                <w:noProof/>
                <w:webHidden/>
              </w:rPr>
              <w:instrText xml:space="preserve"> PAGEREF _Toc123885649 \h </w:instrText>
            </w:r>
            <w:r w:rsidR="00852803">
              <w:rPr>
                <w:noProof/>
                <w:webHidden/>
              </w:rPr>
            </w:r>
            <w:r w:rsidR="00852803">
              <w:rPr>
                <w:noProof/>
                <w:webHidden/>
              </w:rPr>
              <w:fldChar w:fldCharType="separate"/>
            </w:r>
            <w:r w:rsidR="00852803">
              <w:rPr>
                <w:noProof/>
                <w:webHidden/>
              </w:rPr>
              <w:t>5</w:t>
            </w:r>
            <w:r w:rsidR="00852803">
              <w:rPr>
                <w:noProof/>
                <w:webHidden/>
              </w:rPr>
              <w:fldChar w:fldCharType="end"/>
            </w:r>
          </w:hyperlink>
        </w:p>
        <w:p w14:paraId="55216EB3" w14:textId="774EE88F" w:rsidR="00852803" w:rsidRDefault="007A7A36">
          <w:pPr>
            <w:pStyle w:val="TOC2"/>
            <w:tabs>
              <w:tab w:val="right" w:leader="dot" w:pos="9350"/>
            </w:tabs>
            <w:rPr>
              <w:rFonts w:asciiTheme="minorHAnsi" w:eastAsiaTheme="minorEastAsia" w:hAnsiTheme="minorHAnsi"/>
              <w:noProof/>
              <w:sz w:val="22"/>
            </w:rPr>
          </w:pPr>
          <w:hyperlink w:anchor="_Toc123885650" w:history="1">
            <w:r w:rsidR="00852803" w:rsidRPr="00037CBE">
              <w:rPr>
                <w:rStyle w:val="Hyperlink"/>
                <w:noProof/>
              </w:rPr>
              <w:t>Can a Provider serve an Eligible Consumer for two different services should the need arise further down the line?</w:t>
            </w:r>
            <w:r w:rsidR="00852803">
              <w:rPr>
                <w:noProof/>
                <w:webHidden/>
              </w:rPr>
              <w:tab/>
            </w:r>
            <w:r w:rsidR="00852803">
              <w:rPr>
                <w:noProof/>
                <w:webHidden/>
              </w:rPr>
              <w:fldChar w:fldCharType="begin"/>
            </w:r>
            <w:r w:rsidR="00852803">
              <w:rPr>
                <w:noProof/>
                <w:webHidden/>
              </w:rPr>
              <w:instrText xml:space="preserve"> PAGEREF _Toc123885650 \h </w:instrText>
            </w:r>
            <w:r w:rsidR="00852803">
              <w:rPr>
                <w:noProof/>
                <w:webHidden/>
              </w:rPr>
            </w:r>
            <w:r w:rsidR="00852803">
              <w:rPr>
                <w:noProof/>
                <w:webHidden/>
              </w:rPr>
              <w:fldChar w:fldCharType="separate"/>
            </w:r>
            <w:r w:rsidR="00852803">
              <w:rPr>
                <w:noProof/>
                <w:webHidden/>
              </w:rPr>
              <w:t>5</w:t>
            </w:r>
            <w:r w:rsidR="00852803">
              <w:rPr>
                <w:noProof/>
                <w:webHidden/>
              </w:rPr>
              <w:fldChar w:fldCharType="end"/>
            </w:r>
          </w:hyperlink>
        </w:p>
        <w:p w14:paraId="7EA0A795" w14:textId="2340AA74" w:rsidR="00852803" w:rsidRDefault="007A7A36">
          <w:pPr>
            <w:pStyle w:val="TOC2"/>
            <w:tabs>
              <w:tab w:val="right" w:leader="dot" w:pos="9350"/>
            </w:tabs>
            <w:rPr>
              <w:rFonts w:asciiTheme="minorHAnsi" w:eastAsiaTheme="minorEastAsia" w:hAnsiTheme="minorHAnsi"/>
              <w:noProof/>
              <w:sz w:val="22"/>
            </w:rPr>
          </w:pPr>
          <w:hyperlink w:anchor="_Toc123885651" w:history="1">
            <w:r w:rsidR="00852803" w:rsidRPr="00037CBE">
              <w:rPr>
                <w:rStyle w:val="Hyperlink"/>
                <w:noProof/>
              </w:rPr>
              <w:t>What are the personnel reimbursement rates and how were they determined?</w:t>
            </w:r>
            <w:r w:rsidR="00852803">
              <w:rPr>
                <w:noProof/>
                <w:webHidden/>
              </w:rPr>
              <w:tab/>
            </w:r>
            <w:r w:rsidR="00852803">
              <w:rPr>
                <w:noProof/>
                <w:webHidden/>
              </w:rPr>
              <w:fldChar w:fldCharType="begin"/>
            </w:r>
            <w:r w:rsidR="00852803">
              <w:rPr>
                <w:noProof/>
                <w:webHidden/>
              </w:rPr>
              <w:instrText xml:space="preserve"> PAGEREF _Toc123885651 \h </w:instrText>
            </w:r>
            <w:r w:rsidR="00852803">
              <w:rPr>
                <w:noProof/>
                <w:webHidden/>
              </w:rPr>
            </w:r>
            <w:r w:rsidR="00852803">
              <w:rPr>
                <w:noProof/>
                <w:webHidden/>
              </w:rPr>
              <w:fldChar w:fldCharType="separate"/>
            </w:r>
            <w:r w:rsidR="00852803">
              <w:rPr>
                <w:noProof/>
                <w:webHidden/>
              </w:rPr>
              <w:t>5</w:t>
            </w:r>
            <w:r w:rsidR="00852803">
              <w:rPr>
                <w:noProof/>
                <w:webHidden/>
              </w:rPr>
              <w:fldChar w:fldCharType="end"/>
            </w:r>
          </w:hyperlink>
        </w:p>
        <w:p w14:paraId="744A082B" w14:textId="4C9EE6A6" w:rsidR="00852803" w:rsidRDefault="007A7A36">
          <w:pPr>
            <w:pStyle w:val="TOC2"/>
            <w:tabs>
              <w:tab w:val="right" w:leader="dot" w:pos="9350"/>
            </w:tabs>
            <w:rPr>
              <w:rFonts w:asciiTheme="minorHAnsi" w:eastAsiaTheme="minorEastAsia" w:hAnsiTheme="minorHAnsi"/>
              <w:noProof/>
              <w:sz w:val="22"/>
            </w:rPr>
          </w:pPr>
          <w:hyperlink w:anchor="_Toc123885652" w:history="1">
            <w:r w:rsidR="00852803" w:rsidRPr="00037CBE">
              <w:rPr>
                <w:rStyle w:val="Hyperlink"/>
                <w:noProof/>
              </w:rPr>
              <w:t>How do I calculate staff expenses? Does it change for each request?</w:t>
            </w:r>
            <w:r w:rsidR="00852803">
              <w:rPr>
                <w:noProof/>
                <w:webHidden/>
              </w:rPr>
              <w:tab/>
            </w:r>
            <w:r w:rsidR="00852803">
              <w:rPr>
                <w:noProof/>
                <w:webHidden/>
              </w:rPr>
              <w:fldChar w:fldCharType="begin"/>
            </w:r>
            <w:r w:rsidR="00852803">
              <w:rPr>
                <w:noProof/>
                <w:webHidden/>
              </w:rPr>
              <w:instrText xml:space="preserve"> PAGEREF _Toc123885652 \h </w:instrText>
            </w:r>
            <w:r w:rsidR="00852803">
              <w:rPr>
                <w:noProof/>
                <w:webHidden/>
              </w:rPr>
            </w:r>
            <w:r w:rsidR="00852803">
              <w:rPr>
                <w:noProof/>
                <w:webHidden/>
              </w:rPr>
              <w:fldChar w:fldCharType="separate"/>
            </w:r>
            <w:r w:rsidR="00852803">
              <w:rPr>
                <w:noProof/>
                <w:webHidden/>
              </w:rPr>
              <w:t>5</w:t>
            </w:r>
            <w:r w:rsidR="00852803">
              <w:rPr>
                <w:noProof/>
                <w:webHidden/>
              </w:rPr>
              <w:fldChar w:fldCharType="end"/>
            </w:r>
          </w:hyperlink>
        </w:p>
        <w:p w14:paraId="5728625D" w14:textId="67576DE7" w:rsidR="00852803" w:rsidRDefault="007A7A36">
          <w:pPr>
            <w:pStyle w:val="TOC2"/>
            <w:tabs>
              <w:tab w:val="right" w:leader="dot" w:pos="9350"/>
            </w:tabs>
            <w:rPr>
              <w:rFonts w:asciiTheme="minorHAnsi" w:eastAsiaTheme="minorEastAsia" w:hAnsiTheme="minorHAnsi"/>
              <w:noProof/>
              <w:sz w:val="22"/>
            </w:rPr>
          </w:pPr>
          <w:hyperlink w:anchor="_Toc123885653" w:history="1">
            <w:r w:rsidR="00852803" w:rsidRPr="00037CBE">
              <w:rPr>
                <w:rStyle w:val="Hyperlink"/>
                <w:noProof/>
              </w:rPr>
              <w:t>Are there limitations to CLF Program dollars?</w:t>
            </w:r>
            <w:r w:rsidR="00852803">
              <w:rPr>
                <w:noProof/>
                <w:webHidden/>
              </w:rPr>
              <w:tab/>
            </w:r>
            <w:r w:rsidR="00852803">
              <w:rPr>
                <w:noProof/>
                <w:webHidden/>
              </w:rPr>
              <w:fldChar w:fldCharType="begin"/>
            </w:r>
            <w:r w:rsidR="00852803">
              <w:rPr>
                <w:noProof/>
                <w:webHidden/>
              </w:rPr>
              <w:instrText xml:space="preserve"> PAGEREF _Toc123885653 \h </w:instrText>
            </w:r>
            <w:r w:rsidR="00852803">
              <w:rPr>
                <w:noProof/>
                <w:webHidden/>
              </w:rPr>
            </w:r>
            <w:r w:rsidR="00852803">
              <w:rPr>
                <w:noProof/>
                <w:webHidden/>
              </w:rPr>
              <w:fldChar w:fldCharType="separate"/>
            </w:r>
            <w:r w:rsidR="00852803">
              <w:rPr>
                <w:noProof/>
                <w:webHidden/>
              </w:rPr>
              <w:t>6</w:t>
            </w:r>
            <w:r w:rsidR="00852803">
              <w:rPr>
                <w:noProof/>
                <w:webHidden/>
              </w:rPr>
              <w:fldChar w:fldCharType="end"/>
            </w:r>
          </w:hyperlink>
        </w:p>
        <w:p w14:paraId="435276A8" w14:textId="1B29D902" w:rsidR="00852803" w:rsidRDefault="007A7A36">
          <w:pPr>
            <w:pStyle w:val="TOC2"/>
            <w:tabs>
              <w:tab w:val="right" w:leader="dot" w:pos="9350"/>
            </w:tabs>
            <w:rPr>
              <w:rFonts w:asciiTheme="minorHAnsi" w:eastAsiaTheme="minorEastAsia" w:hAnsiTheme="minorHAnsi"/>
              <w:noProof/>
              <w:sz w:val="22"/>
            </w:rPr>
          </w:pPr>
          <w:hyperlink w:anchor="_Toc123885654" w:history="1">
            <w:r w:rsidR="00852803" w:rsidRPr="00037CBE">
              <w:rPr>
                <w:rStyle w:val="Hyperlink"/>
                <w:noProof/>
              </w:rPr>
              <w:t>If we must travel to provide services, can we charge hotel and meals?</w:t>
            </w:r>
            <w:r w:rsidR="00852803">
              <w:rPr>
                <w:noProof/>
                <w:webHidden/>
              </w:rPr>
              <w:tab/>
            </w:r>
            <w:r w:rsidR="00852803">
              <w:rPr>
                <w:noProof/>
                <w:webHidden/>
              </w:rPr>
              <w:fldChar w:fldCharType="begin"/>
            </w:r>
            <w:r w:rsidR="00852803">
              <w:rPr>
                <w:noProof/>
                <w:webHidden/>
              </w:rPr>
              <w:instrText xml:space="preserve"> PAGEREF _Toc123885654 \h </w:instrText>
            </w:r>
            <w:r w:rsidR="00852803">
              <w:rPr>
                <w:noProof/>
                <w:webHidden/>
              </w:rPr>
            </w:r>
            <w:r w:rsidR="00852803">
              <w:rPr>
                <w:noProof/>
                <w:webHidden/>
              </w:rPr>
              <w:fldChar w:fldCharType="separate"/>
            </w:r>
            <w:r w:rsidR="00852803">
              <w:rPr>
                <w:noProof/>
                <w:webHidden/>
              </w:rPr>
              <w:t>6</w:t>
            </w:r>
            <w:r w:rsidR="00852803">
              <w:rPr>
                <w:noProof/>
                <w:webHidden/>
              </w:rPr>
              <w:fldChar w:fldCharType="end"/>
            </w:r>
          </w:hyperlink>
        </w:p>
        <w:p w14:paraId="4D9EE1F3" w14:textId="696E72A3" w:rsidR="00852803" w:rsidRDefault="007A7A36">
          <w:pPr>
            <w:pStyle w:val="TOC2"/>
            <w:tabs>
              <w:tab w:val="right" w:leader="dot" w:pos="9350"/>
            </w:tabs>
            <w:rPr>
              <w:rFonts w:asciiTheme="minorHAnsi" w:eastAsiaTheme="minorEastAsia" w:hAnsiTheme="minorHAnsi"/>
              <w:noProof/>
              <w:sz w:val="22"/>
            </w:rPr>
          </w:pPr>
          <w:hyperlink w:anchor="_Toc123885655" w:history="1">
            <w:r w:rsidR="00852803" w:rsidRPr="00037CBE">
              <w:rPr>
                <w:rStyle w:val="Hyperlink"/>
                <w:noProof/>
              </w:rPr>
              <w:t>Will the CLF Program funding be divided into fiscal years, or will all funding be available on a first come, first served basis?</w:t>
            </w:r>
            <w:r w:rsidR="00852803">
              <w:rPr>
                <w:noProof/>
                <w:webHidden/>
              </w:rPr>
              <w:tab/>
            </w:r>
            <w:r w:rsidR="00852803">
              <w:rPr>
                <w:noProof/>
                <w:webHidden/>
              </w:rPr>
              <w:fldChar w:fldCharType="begin"/>
            </w:r>
            <w:r w:rsidR="00852803">
              <w:rPr>
                <w:noProof/>
                <w:webHidden/>
              </w:rPr>
              <w:instrText xml:space="preserve"> PAGEREF _Toc123885655 \h </w:instrText>
            </w:r>
            <w:r w:rsidR="00852803">
              <w:rPr>
                <w:noProof/>
                <w:webHidden/>
              </w:rPr>
            </w:r>
            <w:r w:rsidR="00852803">
              <w:rPr>
                <w:noProof/>
                <w:webHidden/>
              </w:rPr>
              <w:fldChar w:fldCharType="separate"/>
            </w:r>
            <w:r w:rsidR="00852803">
              <w:rPr>
                <w:noProof/>
                <w:webHidden/>
              </w:rPr>
              <w:t>6</w:t>
            </w:r>
            <w:r w:rsidR="00852803">
              <w:rPr>
                <w:noProof/>
                <w:webHidden/>
              </w:rPr>
              <w:fldChar w:fldCharType="end"/>
            </w:r>
          </w:hyperlink>
        </w:p>
        <w:p w14:paraId="634EF5BA" w14:textId="702E8767" w:rsidR="00852803" w:rsidRDefault="007A7A36">
          <w:pPr>
            <w:pStyle w:val="TOC1"/>
            <w:tabs>
              <w:tab w:val="right" w:leader="dot" w:pos="9350"/>
            </w:tabs>
            <w:rPr>
              <w:rFonts w:asciiTheme="minorHAnsi" w:eastAsiaTheme="minorEastAsia" w:hAnsiTheme="minorHAnsi"/>
              <w:noProof/>
              <w:sz w:val="22"/>
            </w:rPr>
          </w:pPr>
          <w:hyperlink w:anchor="_Toc123885656" w:history="1">
            <w:r w:rsidR="00852803" w:rsidRPr="00037CBE">
              <w:rPr>
                <w:rStyle w:val="Hyperlink"/>
                <w:noProof/>
              </w:rPr>
              <w:t>Funding Utilization</w:t>
            </w:r>
            <w:r w:rsidR="00852803">
              <w:rPr>
                <w:noProof/>
                <w:webHidden/>
              </w:rPr>
              <w:tab/>
            </w:r>
            <w:r w:rsidR="00852803">
              <w:rPr>
                <w:noProof/>
                <w:webHidden/>
              </w:rPr>
              <w:fldChar w:fldCharType="begin"/>
            </w:r>
            <w:r w:rsidR="00852803">
              <w:rPr>
                <w:noProof/>
                <w:webHidden/>
              </w:rPr>
              <w:instrText xml:space="preserve"> PAGEREF _Toc123885656 \h </w:instrText>
            </w:r>
            <w:r w:rsidR="00852803">
              <w:rPr>
                <w:noProof/>
                <w:webHidden/>
              </w:rPr>
            </w:r>
            <w:r w:rsidR="00852803">
              <w:rPr>
                <w:noProof/>
                <w:webHidden/>
              </w:rPr>
              <w:fldChar w:fldCharType="separate"/>
            </w:r>
            <w:r w:rsidR="00852803">
              <w:rPr>
                <w:noProof/>
                <w:webHidden/>
              </w:rPr>
              <w:t>7</w:t>
            </w:r>
            <w:r w:rsidR="00852803">
              <w:rPr>
                <w:noProof/>
                <w:webHidden/>
              </w:rPr>
              <w:fldChar w:fldCharType="end"/>
            </w:r>
          </w:hyperlink>
        </w:p>
        <w:p w14:paraId="6735C13A" w14:textId="521A6C0D" w:rsidR="00852803" w:rsidRDefault="007A7A36">
          <w:pPr>
            <w:pStyle w:val="TOC2"/>
            <w:tabs>
              <w:tab w:val="right" w:leader="dot" w:pos="9350"/>
            </w:tabs>
            <w:rPr>
              <w:rFonts w:asciiTheme="minorHAnsi" w:eastAsiaTheme="minorEastAsia" w:hAnsiTheme="minorHAnsi"/>
              <w:noProof/>
              <w:sz w:val="22"/>
            </w:rPr>
          </w:pPr>
          <w:hyperlink w:anchor="_Toc123885657" w:history="1">
            <w:r w:rsidR="00852803" w:rsidRPr="00037CBE">
              <w:rPr>
                <w:rStyle w:val="Hyperlink"/>
                <w:noProof/>
              </w:rPr>
              <w:t>Can funding be utilized to keep someone from moving to a greater level of support or a more restrictive institution (e.g., moving from an intermediate care facility into a skilled nursing facility)?</w:t>
            </w:r>
            <w:r w:rsidR="00852803">
              <w:rPr>
                <w:noProof/>
                <w:webHidden/>
              </w:rPr>
              <w:tab/>
            </w:r>
            <w:r w:rsidR="00852803">
              <w:rPr>
                <w:noProof/>
                <w:webHidden/>
              </w:rPr>
              <w:fldChar w:fldCharType="begin"/>
            </w:r>
            <w:r w:rsidR="00852803">
              <w:rPr>
                <w:noProof/>
                <w:webHidden/>
              </w:rPr>
              <w:instrText xml:space="preserve"> PAGEREF _Toc123885657 \h </w:instrText>
            </w:r>
            <w:r w:rsidR="00852803">
              <w:rPr>
                <w:noProof/>
                <w:webHidden/>
              </w:rPr>
            </w:r>
            <w:r w:rsidR="00852803">
              <w:rPr>
                <w:noProof/>
                <w:webHidden/>
              </w:rPr>
              <w:fldChar w:fldCharType="separate"/>
            </w:r>
            <w:r w:rsidR="00852803">
              <w:rPr>
                <w:noProof/>
                <w:webHidden/>
              </w:rPr>
              <w:t>7</w:t>
            </w:r>
            <w:r w:rsidR="00852803">
              <w:rPr>
                <w:noProof/>
                <w:webHidden/>
              </w:rPr>
              <w:fldChar w:fldCharType="end"/>
            </w:r>
          </w:hyperlink>
        </w:p>
        <w:p w14:paraId="1442B40D" w14:textId="4CC564FB" w:rsidR="00852803" w:rsidRDefault="007A7A36">
          <w:pPr>
            <w:pStyle w:val="TOC2"/>
            <w:tabs>
              <w:tab w:val="right" w:leader="dot" w:pos="9350"/>
            </w:tabs>
            <w:rPr>
              <w:rFonts w:asciiTheme="minorHAnsi" w:eastAsiaTheme="minorEastAsia" w:hAnsiTheme="minorHAnsi"/>
              <w:noProof/>
              <w:sz w:val="22"/>
            </w:rPr>
          </w:pPr>
          <w:hyperlink w:anchor="_Toc123885658" w:history="1">
            <w:r w:rsidR="00852803" w:rsidRPr="00037CBE">
              <w:rPr>
                <w:rStyle w:val="Hyperlink"/>
                <w:noProof/>
              </w:rPr>
              <w:t>Can funding be utilized for staying in the family home? Would the income or poverty level be based on the family income?</w:t>
            </w:r>
            <w:r w:rsidR="00852803">
              <w:rPr>
                <w:noProof/>
                <w:webHidden/>
              </w:rPr>
              <w:tab/>
            </w:r>
            <w:r w:rsidR="00852803">
              <w:rPr>
                <w:noProof/>
                <w:webHidden/>
              </w:rPr>
              <w:fldChar w:fldCharType="begin"/>
            </w:r>
            <w:r w:rsidR="00852803">
              <w:rPr>
                <w:noProof/>
                <w:webHidden/>
              </w:rPr>
              <w:instrText xml:space="preserve"> PAGEREF _Toc123885658 \h </w:instrText>
            </w:r>
            <w:r w:rsidR="00852803">
              <w:rPr>
                <w:noProof/>
                <w:webHidden/>
              </w:rPr>
            </w:r>
            <w:r w:rsidR="00852803">
              <w:rPr>
                <w:noProof/>
                <w:webHidden/>
              </w:rPr>
              <w:fldChar w:fldCharType="separate"/>
            </w:r>
            <w:r w:rsidR="00852803">
              <w:rPr>
                <w:noProof/>
                <w:webHidden/>
              </w:rPr>
              <w:t>7</w:t>
            </w:r>
            <w:r w:rsidR="00852803">
              <w:rPr>
                <w:noProof/>
                <w:webHidden/>
              </w:rPr>
              <w:fldChar w:fldCharType="end"/>
            </w:r>
          </w:hyperlink>
        </w:p>
        <w:p w14:paraId="5E02125D" w14:textId="1181F8B2" w:rsidR="00852803" w:rsidRDefault="007A7A36">
          <w:pPr>
            <w:pStyle w:val="TOC2"/>
            <w:tabs>
              <w:tab w:val="right" w:leader="dot" w:pos="9350"/>
            </w:tabs>
            <w:rPr>
              <w:rFonts w:asciiTheme="minorHAnsi" w:eastAsiaTheme="minorEastAsia" w:hAnsiTheme="minorHAnsi"/>
              <w:noProof/>
              <w:sz w:val="22"/>
            </w:rPr>
          </w:pPr>
          <w:hyperlink w:anchor="_Toc123885659" w:history="1">
            <w:r w:rsidR="00852803" w:rsidRPr="00037CBE">
              <w:rPr>
                <w:rStyle w:val="Hyperlink"/>
                <w:noProof/>
              </w:rPr>
              <w:t>Can we use this fund for undocumented individuals? Do we need to verify immigration status for someone to be “eligible”?</w:t>
            </w:r>
            <w:r w:rsidR="00852803">
              <w:rPr>
                <w:noProof/>
                <w:webHidden/>
              </w:rPr>
              <w:tab/>
            </w:r>
            <w:r w:rsidR="00852803">
              <w:rPr>
                <w:noProof/>
                <w:webHidden/>
              </w:rPr>
              <w:fldChar w:fldCharType="begin"/>
            </w:r>
            <w:r w:rsidR="00852803">
              <w:rPr>
                <w:noProof/>
                <w:webHidden/>
              </w:rPr>
              <w:instrText xml:space="preserve"> PAGEREF _Toc123885659 \h </w:instrText>
            </w:r>
            <w:r w:rsidR="00852803">
              <w:rPr>
                <w:noProof/>
                <w:webHidden/>
              </w:rPr>
            </w:r>
            <w:r w:rsidR="00852803">
              <w:rPr>
                <w:noProof/>
                <w:webHidden/>
              </w:rPr>
              <w:fldChar w:fldCharType="separate"/>
            </w:r>
            <w:r w:rsidR="00852803">
              <w:rPr>
                <w:noProof/>
                <w:webHidden/>
              </w:rPr>
              <w:t>7</w:t>
            </w:r>
            <w:r w:rsidR="00852803">
              <w:rPr>
                <w:noProof/>
                <w:webHidden/>
              </w:rPr>
              <w:fldChar w:fldCharType="end"/>
            </w:r>
          </w:hyperlink>
        </w:p>
        <w:p w14:paraId="10876A1B" w14:textId="12B10EA8" w:rsidR="00852803" w:rsidRDefault="007A7A36">
          <w:pPr>
            <w:pStyle w:val="TOC2"/>
            <w:tabs>
              <w:tab w:val="right" w:leader="dot" w:pos="9350"/>
            </w:tabs>
            <w:rPr>
              <w:rFonts w:asciiTheme="minorHAnsi" w:eastAsiaTheme="minorEastAsia" w:hAnsiTheme="minorHAnsi"/>
              <w:noProof/>
              <w:sz w:val="22"/>
            </w:rPr>
          </w:pPr>
          <w:hyperlink w:anchor="_Toc123885660" w:history="1">
            <w:r w:rsidR="00852803" w:rsidRPr="00037CBE">
              <w:rPr>
                <w:rStyle w:val="Hyperlink"/>
                <w:noProof/>
              </w:rPr>
              <w:t>Can this pay for financial planning services?</w:t>
            </w:r>
            <w:r w:rsidR="00852803">
              <w:rPr>
                <w:noProof/>
                <w:webHidden/>
              </w:rPr>
              <w:tab/>
            </w:r>
            <w:r w:rsidR="00852803">
              <w:rPr>
                <w:noProof/>
                <w:webHidden/>
              </w:rPr>
              <w:fldChar w:fldCharType="begin"/>
            </w:r>
            <w:r w:rsidR="00852803">
              <w:rPr>
                <w:noProof/>
                <w:webHidden/>
              </w:rPr>
              <w:instrText xml:space="preserve"> PAGEREF _Toc123885660 \h </w:instrText>
            </w:r>
            <w:r w:rsidR="00852803">
              <w:rPr>
                <w:noProof/>
                <w:webHidden/>
              </w:rPr>
            </w:r>
            <w:r w:rsidR="00852803">
              <w:rPr>
                <w:noProof/>
                <w:webHidden/>
              </w:rPr>
              <w:fldChar w:fldCharType="separate"/>
            </w:r>
            <w:r w:rsidR="00852803">
              <w:rPr>
                <w:noProof/>
                <w:webHidden/>
              </w:rPr>
              <w:t>8</w:t>
            </w:r>
            <w:r w:rsidR="00852803">
              <w:rPr>
                <w:noProof/>
                <w:webHidden/>
              </w:rPr>
              <w:fldChar w:fldCharType="end"/>
            </w:r>
          </w:hyperlink>
        </w:p>
        <w:p w14:paraId="35FE4C00" w14:textId="1BAF9D67" w:rsidR="00852803" w:rsidRDefault="007A7A36">
          <w:pPr>
            <w:pStyle w:val="TOC2"/>
            <w:tabs>
              <w:tab w:val="right" w:leader="dot" w:pos="9350"/>
            </w:tabs>
            <w:rPr>
              <w:rFonts w:asciiTheme="minorHAnsi" w:eastAsiaTheme="minorEastAsia" w:hAnsiTheme="minorHAnsi"/>
              <w:noProof/>
              <w:sz w:val="22"/>
            </w:rPr>
          </w:pPr>
          <w:hyperlink w:anchor="_Toc123885661" w:history="1">
            <w:r w:rsidR="00852803" w:rsidRPr="00037CBE">
              <w:rPr>
                <w:rStyle w:val="Hyperlink"/>
                <w:noProof/>
              </w:rPr>
              <w:t>Is there an age limit for CLF Program funds?</w:t>
            </w:r>
            <w:r w:rsidR="00852803">
              <w:rPr>
                <w:noProof/>
                <w:webHidden/>
              </w:rPr>
              <w:tab/>
            </w:r>
            <w:r w:rsidR="00852803">
              <w:rPr>
                <w:noProof/>
                <w:webHidden/>
              </w:rPr>
              <w:fldChar w:fldCharType="begin"/>
            </w:r>
            <w:r w:rsidR="00852803">
              <w:rPr>
                <w:noProof/>
                <w:webHidden/>
              </w:rPr>
              <w:instrText xml:space="preserve"> PAGEREF _Toc123885661 \h </w:instrText>
            </w:r>
            <w:r w:rsidR="00852803">
              <w:rPr>
                <w:noProof/>
                <w:webHidden/>
              </w:rPr>
            </w:r>
            <w:r w:rsidR="00852803">
              <w:rPr>
                <w:noProof/>
                <w:webHidden/>
              </w:rPr>
              <w:fldChar w:fldCharType="separate"/>
            </w:r>
            <w:r w:rsidR="00852803">
              <w:rPr>
                <w:noProof/>
                <w:webHidden/>
              </w:rPr>
              <w:t>8</w:t>
            </w:r>
            <w:r w:rsidR="00852803">
              <w:rPr>
                <w:noProof/>
                <w:webHidden/>
              </w:rPr>
              <w:fldChar w:fldCharType="end"/>
            </w:r>
          </w:hyperlink>
        </w:p>
        <w:p w14:paraId="77B66CB2" w14:textId="3F6F7FAF" w:rsidR="00852803" w:rsidRDefault="007A7A36">
          <w:pPr>
            <w:pStyle w:val="TOC2"/>
            <w:tabs>
              <w:tab w:val="right" w:leader="dot" w:pos="9350"/>
            </w:tabs>
            <w:rPr>
              <w:rFonts w:asciiTheme="minorHAnsi" w:eastAsiaTheme="minorEastAsia" w:hAnsiTheme="minorHAnsi"/>
              <w:noProof/>
              <w:sz w:val="22"/>
            </w:rPr>
          </w:pPr>
          <w:hyperlink w:anchor="_Toc123885662" w:history="1">
            <w:r w:rsidR="00852803" w:rsidRPr="00037CBE">
              <w:rPr>
                <w:rStyle w:val="Hyperlink"/>
                <w:noProof/>
              </w:rPr>
              <w:t>What can the CLF Program funds be used for?</w:t>
            </w:r>
            <w:r w:rsidR="00852803">
              <w:rPr>
                <w:noProof/>
                <w:webHidden/>
              </w:rPr>
              <w:tab/>
            </w:r>
            <w:r w:rsidR="00852803">
              <w:rPr>
                <w:noProof/>
                <w:webHidden/>
              </w:rPr>
              <w:fldChar w:fldCharType="begin"/>
            </w:r>
            <w:r w:rsidR="00852803">
              <w:rPr>
                <w:noProof/>
                <w:webHidden/>
              </w:rPr>
              <w:instrText xml:space="preserve"> PAGEREF _Toc123885662 \h </w:instrText>
            </w:r>
            <w:r w:rsidR="00852803">
              <w:rPr>
                <w:noProof/>
                <w:webHidden/>
              </w:rPr>
            </w:r>
            <w:r w:rsidR="00852803">
              <w:rPr>
                <w:noProof/>
                <w:webHidden/>
              </w:rPr>
              <w:fldChar w:fldCharType="separate"/>
            </w:r>
            <w:r w:rsidR="00852803">
              <w:rPr>
                <w:noProof/>
                <w:webHidden/>
              </w:rPr>
              <w:t>8</w:t>
            </w:r>
            <w:r w:rsidR="00852803">
              <w:rPr>
                <w:noProof/>
                <w:webHidden/>
              </w:rPr>
              <w:fldChar w:fldCharType="end"/>
            </w:r>
          </w:hyperlink>
        </w:p>
        <w:p w14:paraId="2C74DA8E" w14:textId="3E16F20C" w:rsidR="00852803" w:rsidRDefault="007A7A36">
          <w:pPr>
            <w:pStyle w:val="TOC2"/>
            <w:tabs>
              <w:tab w:val="right" w:leader="dot" w:pos="9350"/>
            </w:tabs>
            <w:rPr>
              <w:rFonts w:asciiTheme="minorHAnsi" w:eastAsiaTheme="minorEastAsia" w:hAnsiTheme="minorHAnsi"/>
              <w:noProof/>
              <w:sz w:val="22"/>
            </w:rPr>
          </w:pPr>
          <w:hyperlink w:anchor="_Toc123885663" w:history="1">
            <w:r w:rsidR="00852803" w:rsidRPr="00037CBE">
              <w:rPr>
                <w:rStyle w:val="Hyperlink"/>
                <w:noProof/>
              </w:rPr>
              <w:t>Can these funds be used to support a household where working parents have blind and/or low vision babies?</w:t>
            </w:r>
            <w:r w:rsidR="00852803">
              <w:rPr>
                <w:noProof/>
                <w:webHidden/>
              </w:rPr>
              <w:tab/>
            </w:r>
            <w:r w:rsidR="00852803">
              <w:rPr>
                <w:noProof/>
                <w:webHidden/>
              </w:rPr>
              <w:fldChar w:fldCharType="begin"/>
            </w:r>
            <w:r w:rsidR="00852803">
              <w:rPr>
                <w:noProof/>
                <w:webHidden/>
              </w:rPr>
              <w:instrText xml:space="preserve"> PAGEREF _Toc123885663 \h </w:instrText>
            </w:r>
            <w:r w:rsidR="00852803">
              <w:rPr>
                <w:noProof/>
                <w:webHidden/>
              </w:rPr>
            </w:r>
            <w:r w:rsidR="00852803">
              <w:rPr>
                <w:noProof/>
                <w:webHidden/>
              </w:rPr>
              <w:fldChar w:fldCharType="separate"/>
            </w:r>
            <w:r w:rsidR="00852803">
              <w:rPr>
                <w:noProof/>
                <w:webHidden/>
              </w:rPr>
              <w:t>8</w:t>
            </w:r>
            <w:r w:rsidR="00852803">
              <w:rPr>
                <w:noProof/>
                <w:webHidden/>
              </w:rPr>
              <w:fldChar w:fldCharType="end"/>
            </w:r>
          </w:hyperlink>
        </w:p>
        <w:p w14:paraId="19F15706" w14:textId="236EF0A1" w:rsidR="00852803" w:rsidRDefault="007A7A36">
          <w:pPr>
            <w:pStyle w:val="TOC2"/>
            <w:tabs>
              <w:tab w:val="right" w:leader="dot" w:pos="9350"/>
            </w:tabs>
            <w:rPr>
              <w:rFonts w:asciiTheme="minorHAnsi" w:eastAsiaTheme="minorEastAsia" w:hAnsiTheme="minorHAnsi"/>
              <w:noProof/>
              <w:sz w:val="22"/>
            </w:rPr>
          </w:pPr>
          <w:hyperlink w:anchor="_Toc123885664" w:history="1">
            <w:r w:rsidR="00852803" w:rsidRPr="00037CBE">
              <w:rPr>
                <w:rStyle w:val="Hyperlink"/>
                <w:noProof/>
              </w:rPr>
              <w:t>If someone is blind and has dementia and needs support for respite services, will they be eligible?</w:t>
            </w:r>
            <w:r w:rsidR="00852803">
              <w:rPr>
                <w:noProof/>
                <w:webHidden/>
              </w:rPr>
              <w:tab/>
            </w:r>
            <w:r w:rsidR="00852803">
              <w:rPr>
                <w:noProof/>
                <w:webHidden/>
              </w:rPr>
              <w:fldChar w:fldCharType="begin"/>
            </w:r>
            <w:r w:rsidR="00852803">
              <w:rPr>
                <w:noProof/>
                <w:webHidden/>
              </w:rPr>
              <w:instrText xml:space="preserve"> PAGEREF _Toc123885664 \h </w:instrText>
            </w:r>
            <w:r w:rsidR="00852803">
              <w:rPr>
                <w:noProof/>
                <w:webHidden/>
              </w:rPr>
            </w:r>
            <w:r w:rsidR="00852803">
              <w:rPr>
                <w:noProof/>
                <w:webHidden/>
              </w:rPr>
              <w:fldChar w:fldCharType="separate"/>
            </w:r>
            <w:r w:rsidR="00852803">
              <w:rPr>
                <w:noProof/>
                <w:webHidden/>
              </w:rPr>
              <w:t>9</w:t>
            </w:r>
            <w:r w:rsidR="00852803">
              <w:rPr>
                <w:noProof/>
                <w:webHidden/>
              </w:rPr>
              <w:fldChar w:fldCharType="end"/>
            </w:r>
          </w:hyperlink>
        </w:p>
        <w:p w14:paraId="5AA44810" w14:textId="1A39D771" w:rsidR="00852803" w:rsidRDefault="007A7A36">
          <w:pPr>
            <w:pStyle w:val="TOC2"/>
            <w:tabs>
              <w:tab w:val="right" w:leader="dot" w:pos="9350"/>
            </w:tabs>
            <w:rPr>
              <w:rFonts w:asciiTheme="minorHAnsi" w:eastAsiaTheme="minorEastAsia" w:hAnsiTheme="minorHAnsi"/>
              <w:noProof/>
              <w:sz w:val="22"/>
            </w:rPr>
          </w:pPr>
          <w:hyperlink w:anchor="_Toc123885665" w:history="1">
            <w:r w:rsidR="00852803" w:rsidRPr="00037CBE">
              <w:rPr>
                <w:rStyle w:val="Hyperlink"/>
                <w:noProof/>
              </w:rPr>
              <w:t>Is this intended to serve any participant that needs exceptional services that fall within its criteria, or are the services intended for exceptional participants?</w:t>
            </w:r>
            <w:r w:rsidR="00852803">
              <w:rPr>
                <w:noProof/>
                <w:webHidden/>
              </w:rPr>
              <w:tab/>
            </w:r>
            <w:r w:rsidR="00852803">
              <w:rPr>
                <w:noProof/>
                <w:webHidden/>
              </w:rPr>
              <w:fldChar w:fldCharType="begin"/>
            </w:r>
            <w:r w:rsidR="00852803">
              <w:rPr>
                <w:noProof/>
                <w:webHidden/>
              </w:rPr>
              <w:instrText xml:space="preserve"> PAGEREF _Toc123885665 \h </w:instrText>
            </w:r>
            <w:r w:rsidR="00852803">
              <w:rPr>
                <w:noProof/>
                <w:webHidden/>
              </w:rPr>
            </w:r>
            <w:r w:rsidR="00852803">
              <w:rPr>
                <w:noProof/>
                <w:webHidden/>
              </w:rPr>
              <w:fldChar w:fldCharType="separate"/>
            </w:r>
            <w:r w:rsidR="00852803">
              <w:rPr>
                <w:noProof/>
                <w:webHidden/>
              </w:rPr>
              <w:t>9</w:t>
            </w:r>
            <w:r w:rsidR="00852803">
              <w:rPr>
                <w:noProof/>
                <w:webHidden/>
              </w:rPr>
              <w:fldChar w:fldCharType="end"/>
            </w:r>
          </w:hyperlink>
        </w:p>
        <w:p w14:paraId="6B6D6135" w14:textId="1B64EE65" w:rsidR="00852803" w:rsidRPr="00852803" w:rsidRDefault="007A7A36">
          <w:pPr>
            <w:pStyle w:val="TOC1"/>
            <w:tabs>
              <w:tab w:val="right" w:leader="dot" w:pos="9350"/>
            </w:tabs>
            <w:rPr>
              <w:rFonts w:asciiTheme="minorHAnsi" w:eastAsiaTheme="minorEastAsia" w:hAnsiTheme="minorHAnsi"/>
              <w:noProof/>
              <w:sz w:val="22"/>
            </w:rPr>
          </w:pPr>
          <w:hyperlink w:anchor="_Toc123885666" w:history="1">
            <w:r w:rsidR="00852803" w:rsidRPr="00852803">
              <w:rPr>
                <w:rStyle w:val="Hyperlink"/>
                <w:noProof/>
                <w:color w:val="auto"/>
              </w:rPr>
              <w:t>Program Information</w:t>
            </w:r>
            <w:r w:rsidR="00852803" w:rsidRPr="00852803">
              <w:rPr>
                <w:noProof/>
                <w:webHidden/>
              </w:rPr>
              <w:tab/>
            </w:r>
            <w:r w:rsidR="00852803" w:rsidRPr="00852803">
              <w:rPr>
                <w:noProof/>
                <w:webHidden/>
              </w:rPr>
              <w:fldChar w:fldCharType="begin"/>
            </w:r>
            <w:r w:rsidR="00852803" w:rsidRPr="00852803">
              <w:rPr>
                <w:noProof/>
                <w:webHidden/>
              </w:rPr>
              <w:instrText xml:space="preserve"> PAGEREF _Toc123885666 \h </w:instrText>
            </w:r>
            <w:r w:rsidR="00852803" w:rsidRPr="00852803">
              <w:rPr>
                <w:noProof/>
                <w:webHidden/>
              </w:rPr>
            </w:r>
            <w:r w:rsidR="00852803" w:rsidRPr="00852803">
              <w:rPr>
                <w:noProof/>
                <w:webHidden/>
              </w:rPr>
              <w:fldChar w:fldCharType="separate"/>
            </w:r>
            <w:r w:rsidR="00852803" w:rsidRPr="00852803">
              <w:rPr>
                <w:noProof/>
                <w:webHidden/>
              </w:rPr>
              <w:t>10</w:t>
            </w:r>
            <w:r w:rsidR="00852803" w:rsidRPr="00852803">
              <w:rPr>
                <w:noProof/>
                <w:webHidden/>
              </w:rPr>
              <w:fldChar w:fldCharType="end"/>
            </w:r>
          </w:hyperlink>
        </w:p>
        <w:p w14:paraId="5E370E76" w14:textId="06C0BA2D" w:rsidR="00852803" w:rsidRPr="00852803" w:rsidRDefault="007A7A36" w:rsidP="00852803">
          <w:pPr>
            <w:pStyle w:val="TOC2"/>
            <w:tabs>
              <w:tab w:val="right" w:leader="dot" w:pos="9350"/>
            </w:tabs>
            <w:rPr>
              <w:rStyle w:val="Hyperlink"/>
              <w:color w:val="auto"/>
            </w:rPr>
          </w:pPr>
          <w:hyperlink w:anchor="_Toc123885667" w:history="1">
            <w:r w:rsidR="00852803" w:rsidRPr="00852803">
              <w:rPr>
                <w:rStyle w:val="Hyperlink"/>
                <w:noProof/>
                <w:color w:val="auto"/>
              </w:rPr>
              <w:t>Which entities are eligible to apply for the RFI?</w:t>
            </w:r>
            <w:r w:rsidR="00852803" w:rsidRPr="00852803">
              <w:rPr>
                <w:rStyle w:val="Hyperlink"/>
                <w:webHidden/>
                <w:color w:val="auto"/>
              </w:rPr>
              <w:tab/>
            </w:r>
            <w:r w:rsidR="00852803" w:rsidRPr="00852803">
              <w:rPr>
                <w:rStyle w:val="Hyperlink"/>
                <w:webHidden/>
                <w:color w:val="auto"/>
              </w:rPr>
              <w:fldChar w:fldCharType="begin"/>
            </w:r>
            <w:r w:rsidR="00852803" w:rsidRPr="00852803">
              <w:rPr>
                <w:rStyle w:val="Hyperlink"/>
                <w:webHidden/>
                <w:color w:val="auto"/>
              </w:rPr>
              <w:instrText xml:space="preserve"> PAGEREF _Toc123885667 \h </w:instrText>
            </w:r>
            <w:r w:rsidR="00852803" w:rsidRPr="00852803">
              <w:rPr>
                <w:rStyle w:val="Hyperlink"/>
                <w:webHidden/>
                <w:color w:val="auto"/>
              </w:rPr>
            </w:r>
            <w:r w:rsidR="00852803" w:rsidRPr="00852803">
              <w:rPr>
                <w:rStyle w:val="Hyperlink"/>
                <w:webHidden/>
                <w:color w:val="auto"/>
              </w:rPr>
              <w:fldChar w:fldCharType="separate"/>
            </w:r>
            <w:r w:rsidR="00852803" w:rsidRPr="00852803">
              <w:rPr>
                <w:rStyle w:val="Hyperlink"/>
                <w:webHidden/>
                <w:color w:val="auto"/>
              </w:rPr>
              <w:t>10</w:t>
            </w:r>
            <w:r w:rsidR="00852803" w:rsidRPr="00852803">
              <w:rPr>
                <w:rStyle w:val="Hyperlink"/>
                <w:webHidden/>
                <w:color w:val="auto"/>
              </w:rPr>
              <w:fldChar w:fldCharType="end"/>
            </w:r>
          </w:hyperlink>
        </w:p>
        <w:p w14:paraId="0132A767" w14:textId="0EF8922A" w:rsidR="00852803" w:rsidRPr="00852803" w:rsidRDefault="007A7A36" w:rsidP="00852803">
          <w:pPr>
            <w:pStyle w:val="TOC2"/>
            <w:tabs>
              <w:tab w:val="right" w:leader="dot" w:pos="9350"/>
            </w:tabs>
            <w:rPr>
              <w:rStyle w:val="Hyperlink"/>
              <w:color w:val="auto"/>
            </w:rPr>
          </w:pPr>
          <w:hyperlink w:anchor="_Toc123885668" w:history="1">
            <w:r w:rsidR="00852803" w:rsidRPr="00852803">
              <w:rPr>
                <w:rStyle w:val="Hyperlink"/>
                <w:noProof/>
                <w:color w:val="auto"/>
              </w:rPr>
              <w:t>Is there a definition list on the terms used throughout the RFI?</w:t>
            </w:r>
            <w:r w:rsidR="00852803" w:rsidRPr="00852803">
              <w:rPr>
                <w:rStyle w:val="Hyperlink"/>
                <w:webHidden/>
                <w:color w:val="auto"/>
              </w:rPr>
              <w:tab/>
            </w:r>
            <w:r w:rsidR="00852803" w:rsidRPr="00852803">
              <w:rPr>
                <w:rStyle w:val="Hyperlink"/>
                <w:webHidden/>
                <w:color w:val="auto"/>
              </w:rPr>
              <w:fldChar w:fldCharType="begin"/>
            </w:r>
            <w:r w:rsidR="00852803" w:rsidRPr="00852803">
              <w:rPr>
                <w:rStyle w:val="Hyperlink"/>
                <w:webHidden/>
                <w:color w:val="auto"/>
              </w:rPr>
              <w:instrText xml:space="preserve"> PAGEREF _Toc123885668 \h </w:instrText>
            </w:r>
            <w:r w:rsidR="00852803" w:rsidRPr="00852803">
              <w:rPr>
                <w:rStyle w:val="Hyperlink"/>
                <w:webHidden/>
                <w:color w:val="auto"/>
              </w:rPr>
            </w:r>
            <w:r w:rsidR="00852803" w:rsidRPr="00852803">
              <w:rPr>
                <w:rStyle w:val="Hyperlink"/>
                <w:webHidden/>
                <w:color w:val="auto"/>
              </w:rPr>
              <w:fldChar w:fldCharType="separate"/>
            </w:r>
            <w:r w:rsidR="00852803" w:rsidRPr="00852803">
              <w:rPr>
                <w:rStyle w:val="Hyperlink"/>
                <w:webHidden/>
                <w:color w:val="auto"/>
              </w:rPr>
              <w:t>10</w:t>
            </w:r>
            <w:r w:rsidR="00852803" w:rsidRPr="00852803">
              <w:rPr>
                <w:rStyle w:val="Hyperlink"/>
                <w:webHidden/>
                <w:color w:val="auto"/>
              </w:rPr>
              <w:fldChar w:fldCharType="end"/>
            </w:r>
          </w:hyperlink>
        </w:p>
        <w:p w14:paraId="0F4CC86D" w14:textId="1963BBA2" w:rsidR="00852803" w:rsidRPr="00852803" w:rsidRDefault="007A7A36">
          <w:pPr>
            <w:pStyle w:val="TOC2"/>
            <w:tabs>
              <w:tab w:val="right" w:leader="dot" w:pos="9350"/>
            </w:tabs>
            <w:rPr>
              <w:rFonts w:asciiTheme="minorHAnsi" w:eastAsiaTheme="minorEastAsia" w:hAnsiTheme="minorHAnsi"/>
              <w:noProof/>
              <w:sz w:val="22"/>
            </w:rPr>
          </w:pPr>
          <w:hyperlink w:anchor="_Toc123885669" w:history="1">
            <w:r w:rsidR="00852803" w:rsidRPr="00852803">
              <w:rPr>
                <w:rStyle w:val="Hyperlink"/>
                <w:noProof/>
                <w:color w:val="auto"/>
              </w:rPr>
              <w:t>We do not collect income/insurance information from our population served. Will we need to start collecting this information to determine which individuals are eligible?</w:t>
            </w:r>
            <w:r w:rsidR="00852803" w:rsidRPr="00852803">
              <w:rPr>
                <w:noProof/>
                <w:webHidden/>
              </w:rPr>
              <w:tab/>
            </w:r>
            <w:r w:rsidR="00852803" w:rsidRPr="00852803">
              <w:rPr>
                <w:noProof/>
                <w:webHidden/>
              </w:rPr>
              <w:fldChar w:fldCharType="begin"/>
            </w:r>
            <w:r w:rsidR="00852803" w:rsidRPr="00852803">
              <w:rPr>
                <w:noProof/>
                <w:webHidden/>
              </w:rPr>
              <w:instrText xml:space="preserve"> PAGEREF _Toc123885669 \h </w:instrText>
            </w:r>
            <w:r w:rsidR="00852803" w:rsidRPr="00852803">
              <w:rPr>
                <w:noProof/>
                <w:webHidden/>
              </w:rPr>
            </w:r>
            <w:r w:rsidR="00852803" w:rsidRPr="00852803">
              <w:rPr>
                <w:noProof/>
                <w:webHidden/>
              </w:rPr>
              <w:fldChar w:fldCharType="separate"/>
            </w:r>
            <w:r w:rsidR="00852803" w:rsidRPr="00852803">
              <w:rPr>
                <w:noProof/>
                <w:webHidden/>
              </w:rPr>
              <w:t>10</w:t>
            </w:r>
            <w:r w:rsidR="00852803" w:rsidRPr="00852803">
              <w:rPr>
                <w:noProof/>
                <w:webHidden/>
              </w:rPr>
              <w:fldChar w:fldCharType="end"/>
            </w:r>
          </w:hyperlink>
        </w:p>
        <w:p w14:paraId="0FB1C54F" w14:textId="63006B55" w:rsidR="00852803" w:rsidRDefault="007A7A36">
          <w:pPr>
            <w:pStyle w:val="TOC2"/>
            <w:tabs>
              <w:tab w:val="right" w:leader="dot" w:pos="9350"/>
            </w:tabs>
            <w:rPr>
              <w:rFonts w:asciiTheme="minorHAnsi" w:eastAsiaTheme="minorEastAsia" w:hAnsiTheme="minorHAnsi"/>
              <w:noProof/>
              <w:sz w:val="22"/>
            </w:rPr>
          </w:pPr>
          <w:hyperlink w:anchor="_Toc123885670" w:history="1">
            <w:r w:rsidR="00852803" w:rsidRPr="00037CBE">
              <w:rPr>
                <w:rStyle w:val="Hyperlink"/>
                <w:noProof/>
              </w:rPr>
              <w:t>How do we know if someone is an “Eligible Consumer”?</w:t>
            </w:r>
            <w:r w:rsidR="00852803">
              <w:rPr>
                <w:noProof/>
                <w:webHidden/>
              </w:rPr>
              <w:tab/>
            </w:r>
            <w:r w:rsidR="00852803">
              <w:rPr>
                <w:noProof/>
                <w:webHidden/>
              </w:rPr>
              <w:fldChar w:fldCharType="begin"/>
            </w:r>
            <w:r w:rsidR="00852803">
              <w:rPr>
                <w:noProof/>
                <w:webHidden/>
              </w:rPr>
              <w:instrText xml:space="preserve"> PAGEREF _Toc123885670 \h </w:instrText>
            </w:r>
            <w:r w:rsidR="00852803">
              <w:rPr>
                <w:noProof/>
                <w:webHidden/>
              </w:rPr>
            </w:r>
            <w:r w:rsidR="00852803">
              <w:rPr>
                <w:noProof/>
                <w:webHidden/>
              </w:rPr>
              <w:fldChar w:fldCharType="separate"/>
            </w:r>
            <w:r w:rsidR="00852803">
              <w:rPr>
                <w:noProof/>
                <w:webHidden/>
              </w:rPr>
              <w:t>10</w:t>
            </w:r>
            <w:r w:rsidR="00852803">
              <w:rPr>
                <w:noProof/>
                <w:webHidden/>
              </w:rPr>
              <w:fldChar w:fldCharType="end"/>
            </w:r>
          </w:hyperlink>
        </w:p>
        <w:p w14:paraId="31EB2029" w14:textId="22AD32D1" w:rsidR="00852803" w:rsidRDefault="007A7A36">
          <w:pPr>
            <w:pStyle w:val="TOC2"/>
            <w:tabs>
              <w:tab w:val="right" w:leader="dot" w:pos="9350"/>
            </w:tabs>
            <w:rPr>
              <w:rFonts w:asciiTheme="minorHAnsi" w:eastAsiaTheme="minorEastAsia" w:hAnsiTheme="minorHAnsi"/>
              <w:noProof/>
              <w:sz w:val="22"/>
            </w:rPr>
          </w:pPr>
          <w:hyperlink w:anchor="_Toc123885671" w:history="1">
            <w:r w:rsidR="00852803" w:rsidRPr="00037CBE">
              <w:rPr>
                <w:rStyle w:val="Hyperlink"/>
                <w:noProof/>
              </w:rPr>
              <w:t>How do I know if someone is at risk of institutionalization?</w:t>
            </w:r>
            <w:r w:rsidR="00852803">
              <w:rPr>
                <w:noProof/>
                <w:webHidden/>
              </w:rPr>
              <w:tab/>
            </w:r>
            <w:r w:rsidR="00852803">
              <w:rPr>
                <w:noProof/>
                <w:webHidden/>
              </w:rPr>
              <w:fldChar w:fldCharType="begin"/>
            </w:r>
            <w:r w:rsidR="00852803">
              <w:rPr>
                <w:noProof/>
                <w:webHidden/>
              </w:rPr>
              <w:instrText xml:space="preserve"> PAGEREF _Toc123885671 \h </w:instrText>
            </w:r>
            <w:r w:rsidR="00852803">
              <w:rPr>
                <w:noProof/>
                <w:webHidden/>
              </w:rPr>
            </w:r>
            <w:r w:rsidR="00852803">
              <w:rPr>
                <w:noProof/>
                <w:webHidden/>
              </w:rPr>
              <w:fldChar w:fldCharType="separate"/>
            </w:r>
            <w:r w:rsidR="00852803">
              <w:rPr>
                <w:noProof/>
                <w:webHidden/>
              </w:rPr>
              <w:t>11</w:t>
            </w:r>
            <w:r w:rsidR="00852803">
              <w:rPr>
                <w:noProof/>
                <w:webHidden/>
              </w:rPr>
              <w:fldChar w:fldCharType="end"/>
            </w:r>
          </w:hyperlink>
        </w:p>
        <w:p w14:paraId="243D866C" w14:textId="1DBA74F8" w:rsidR="00852803" w:rsidRDefault="007A7A36">
          <w:pPr>
            <w:pStyle w:val="TOC2"/>
            <w:tabs>
              <w:tab w:val="right" w:leader="dot" w:pos="9350"/>
            </w:tabs>
            <w:rPr>
              <w:rFonts w:asciiTheme="minorHAnsi" w:eastAsiaTheme="minorEastAsia" w:hAnsiTheme="minorHAnsi"/>
              <w:noProof/>
              <w:sz w:val="22"/>
            </w:rPr>
          </w:pPr>
          <w:hyperlink w:anchor="_Toc123885672" w:history="1">
            <w:r w:rsidR="00852803" w:rsidRPr="00037CBE">
              <w:rPr>
                <w:rStyle w:val="Hyperlink"/>
                <w:noProof/>
              </w:rPr>
              <w:t>Is the CLF Program different from the existing DOR Transition and Diversion Grant? Can ILCs use both the CLF Program and the Transition and Diversion Grant?</w:t>
            </w:r>
            <w:r w:rsidR="00852803">
              <w:rPr>
                <w:noProof/>
                <w:webHidden/>
              </w:rPr>
              <w:tab/>
            </w:r>
            <w:r w:rsidR="00852803">
              <w:rPr>
                <w:noProof/>
                <w:webHidden/>
              </w:rPr>
              <w:fldChar w:fldCharType="begin"/>
            </w:r>
            <w:r w:rsidR="00852803">
              <w:rPr>
                <w:noProof/>
                <w:webHidden/>
              </w:rPr>
              <w:instrText xml:space="preserve"> PAGEREF _Toc123885672 \h </w:instrText>
            </w:r>
            <w:r w:rsidR="00852803">
              <w:rPr>
                <w:noProof/>
                <w:webHidden/>
              </w:rPr>
            </w:r>
            <w:r w:rsidR="00852803">
              <w:rPr>
                <w:noProof/>
                <w:webHidden/>
              </w:rPr>
              <w:fldChar w:fldCharType="separate"/>
            </w:r>
            <w:r w:rsidR="00852803">
              <w:rPr>
                <w:noProof/>
                <w:webHidden/>
              </w:rPr>
              <w:t>11</w:t>
            </w:r>
            <w:r w:rsidR="00852803">
              <w:rPr>
                <w:noProof/>
                <w:webHidden/>
              </w:rPr>
              <w:fldChar w:fldCharType="end"/>
            </w:r>
          </w:hyperlink>
        </w:p>
        <w:p w14:paraId="675A9DEF" w14:textId="4A64AF8F" w:rsidR="00852803" w:rsidRDefault="007A7A36">
          <w:pPr>
            <w:pStyle w:val="TOC2"/>
            <w:tabs>
              <w:tab w:val="right" w:leader="dot" w:pos="9350"/>
            </w:tabs>
            <w:rPr>
              <w:rFonts w:asciiTheme="minorHAnsi" w:eastAsiaTheme="minorEastAsia" w:hAnsiTheme="minorHAnsi"/>
              <w:noProof/>
              <w:sz w:val="22"/>
            </w:rPr>
          </w:pPr>
          <w:hyperlink w:anchor="_Toc123885673" w:history="1">
            <w:r w:rsidR="00852803" w:rsidRPr="00037CBE">
              <w:rPr>
                <w:rStyle w:val="Hyperlink"/>
                <w:noProof/>
              </w:rPr>
              <w:t>How does this funding work when it comes to home modifications and using contractors to perform work?</w:t>
            </w:r>
            <w:r w:rsidR="00852803">
              <w:rPr>
                <w:noProof/>
                <w:webHidden/>
              </w:rPr>
              <w:tab/>
            </w:r>
            <w:r w:rsidR="00852803">
              <w:rPr>
                <w:noProof/>
                <w:webHidden/>
              </w:rPr>
              <w:fldChar w:fldCharType="begin"/>
            </w:r>
            <w:r w:rsidR="00852803">
              <w:rPr>
                <w:noProof/>
                <w:webHidden/>
              </w:rPr>
              <w:instrText xml:space="preserve"> PAGEREF _Toc123885673 \h </w:instrText>
            </w:r>
            <w:r w:rsidR="00852803">
              <w:rPr>
                <w:noProof/>
                <w:webHidden/>
              </w:rPr>
            </w:r>
            <w:r w:rsidR="00852803">
              <w:rPr>
                <w:noProof/>
                <w:webHidden/>
              </w:rPr>
              <w:fldChar w:fldCharType="separate"/>
            </w:r>
            <w:r w:rsidR="00852803">
              <w:rPr>
                <w:noProof/>
                <w:webHidden/>
              </w:rPr>
              <w:t>12</w:t>
            </w:r>
            <w:r w:rsidR="00852803">
              <w:rPr>
                <w:noProof/>
                <w:webHidden/>
              </w:rPr>
              <w:fldChar w:fldCharType="end"/>
            </w:r>
          </w:hyperlink>
        </w:p>
        <w:p w14:paraId="1A69C0F7" w14:textId="53D923AB" w:rsidR="00852803" w:rsidRDefault="007A7A36">
          <w:pPr>
            <w:pStyle w:val="TOC2"/>
            <w:tabs>
              <w:tab w:val="right" w:leader="dot" w:pos="9350"/>
            </w:tabs>
            <w:rPr>
              <w:rFonts w:asciiTheme="minorHAnsi" w:eastAsiaTheme="minorEastAsia" w:hAnsiTheme="minorHAnsi"/>
              <w:noProof/>
              <w:sz w:val="22"/>
            </w:rPr>
          </w:pPr>
          <w:hyperlink w:anchor="_Toc123885674" w:history="1">
            <w:r w:rsidR="00852803" w:rsidRPr="00037CBE">
              <w:rPr>
                <w:rStyle w:val="Hyperlink"/>
                <w:noProof/>
              </w:rPr>
              <w:t>What does diversion facilitation mean from a staff standpoint? What is your definition?</w:t>
            </w:r>
            <w:r w:rsidR="00852803">
              <w:rPr>
                <w:noProof/>
                <w:webHidden/>
              </w:rPr>
              <w:tab/>
            </w:r>
            <w:r w:rsidR="00852803">
              <w:rPr>
                <w:noProof/>
                <w:webHidden/>
              </w:rPr>
              <w:fldChar w:fldCharType="begin"/>
            </w:r>
            <w:r w:rsidR="00852803">
              <w:rPr>
                <w:noProof/>
                <w:webHidden/>
              </w:rPr>
              <w:instrText xml:space="preserve"> PAGEREF _Toc123885674 \h </w:instrText>
            </w:r>
            <w:r w:rsidR="00852803">
              <w:rPr>
                <w:noProof/>
                <w:webHidden/>
              </w:rPr>
            </w:r>
            <w:r w:rsidR="00852803">
              <w:rPr>
                <w:noProof/>
                <w:webHidden/>
              </w:rPr>
              <w:fldChar w:fldCharType="separate"/>
            </w:r>
            <w:r w:rsidR="00852803">
              <w:rPr>
                <w:noProof/>
                <w:webHidden/>
              </w:rPr>
              <w:t>13</w:t>
            </w:r>
            <w:r w:rsidR="00852803">
              <w:rPr>
                <w:noProof/>
                <w:webHidden/>
              </w:rPr>
              <w:fldChar w:fldCharType="end"/>
            </w:r>
          </w:hyperlink>
        </w:p>
        <w:p w14:paraId="661C8B83" w14:textId="464613E8" w:rsidR="00852803" w:rsidRDefault="007A7A36">
          <w:pPr>
            <w:pStyle w:val="TOC2"/>
            <w:tabs>
              <w:tab w:val="right" w:leader="dot" w:pos="9350"/>
            </w:tabs>
            <w:rPr>
              <w:rFonts w:asciiTheme="minorHAnsi" w:eastAsiaTheme="minorEastAsia" w:hAnsiTheme="minorHAnsi"/>
              <w:noProof/>
              <w:sz w:val="22"/>
            </w:rPr>
          </w:pPr>
          <w:hyperlink w:anchor="_Toc123885675" w:history="1">
            <w:r w:rsidR="00852803" w:rsidRPr="00037CBE">
              <w:rPr>
                <w:rStyle w:val="Hyperlink"/>
                <w:noProof/>
              </w:rPr>
              <w:t>Are Providers paid for their work to determine if participants are Eligible Individuals? What if a consumer is not approved for an application by an organization has already provided services? Can they be reimbursed for that time?</w:t>
            </w:r>
            <w:r w:rsidR="00852803">
              <w:rPr>
                <w:noProof/>
                <w:webHidden/>
              </w:rPr>
              <w:tab/>
            </w:r>
            <w:r w:rsidR="00852803">
              <w:rPr>
                <w:noProof/>
                <w:webHidden/>
              </w:rPr>
              <w:fldChar w:fldCharType="begin"/>
            </w:r>
            <w:r w:rsidR="00852803">
              <w:rPr>
                <w:noProof/>
                <w:webHidden/>
              </w:rPr>
              <w:instrText xml:space="preserve"> PAGEREF _Toc123885675 \h </w:instrText>
            </w:r>
            <w:r w:rsidR="00852803">
              <w:rPr>
                <w:noProof/>
                <w:webHidden/>
              </w:rPr>
            </w:r>
            <w:r w:rsidR="00852803">
              <w:rPr>
                <w:noProof/>
                <w:webHidden/>
              </w:rPr>
              <w:fldChar w:fldCharType="separate"/>
            </w:r>
            <w:r w:rsidR="00852803">
              <w:rPr>
                <w:noProof/>
                <w:webHidden/>
              </w:rPr>
              <w:t>14</w:t>
            </w:r>
            <w:r w:rsidR="00852803">
              <w:rPr>
                <w:noProof/>
                <w:webHidden/>
              </w:rPr>
              <w:fldChar w:fldCharType="end"/>
            </w:r>
          </w:hyperlink>
        </w:p>
        <w:p w14:paraId="7020FAE0" w14:textId="5A359369" w:rsidR="00852803" w:rsidRDefault="007A7A36">
          <w:pPr>
            <w:pStyle w:val="TOC2"/>
            <w:tabs>
              <w:tab w:val="right" w:leader="dot" w:pos="9350"/>
            </w:tabs>
            <w:rPr>
              <w:rFonts w:asciiTheme="minorHAnsi" w:eastAsiaTheme="minorEastAsia" w:hAnsiTheme="minorHAnsi"/>
              <w:noProof/>
              <w:sz w:val="22"/>
            </w:rPr>
          </w:pPr>
          <w:hyperlink w:anchor="_Toc123885676" w:history="1">
            <w:r w:rsidR="00852803" w:rsidRPr="00037CBE">
              <w:rPr>
                <w:rStyle w:val="Hyperlink"/>
                <w:noProof/>
              </w:rPr>
              <w:t>What is the necessary follow-through from a compliance standpoint in determining what is allowable as an expense? What is the requirement for quotes, and basic requirement for eligibility?</w:t>
            </w:r>
            <w:r w:rsidR="00852803">
              <w:rPr>
                <w:noProof/>
                <w:webHidden/>
              </w:rPr>
              <w:tab/>
            </w:r>
            <w:r w:rsidR="00852803">
              <w:rPr>
                <w:noProof/>
                <w:webHidden/>
              </w:rPr>
              <w:fldChar w:fldCharType="begin"/>
            </w:r>
            <w:r w:rsidR="00852803">
              <w:rPr>
                <w:noProof/>
                <w:webHidden/>
              </w:rPr>
              <w:instrText xml:space="preserve"> PAGEREF _Toc123885676 \h </w:instrText>
            </w:r>
            <w:r w:rsidR="00852803">
              <w:rPr>
                <w:noProof/>
                <w:webHidden/>
              </w:rPr>
            </w:r>
            <w:r w:rsidR="00852803">
              <w:rPr>
                <w:noProof/>
                <w:webHidden/>
              </w:rPr>
              <w:fldChar w:fldCharType="separate"/>
            </w:r>
            <w:r w:rsidR="00852803">
              <w:rPr>
                <w:noProof/>
                <w:webHidden/>
              </w:rPr>
              <w:t>14</w:t>
            </w:r>
            <w:r w:rsidR="00852803">
              <w:rPr>
                <w:noProof/>
                <w:webHidden/>
              </w:rPr>
              <w:fldChar w:fldCharType="end"/>
            </w:r>
          </w:hyperlink>
        </w:p>
        <w:p w14:paraId="3C455EDB" w14:textId="422FA4A0" w:rsidR="00852803" w:rsidRDefault="007A7A36">
          <w:pPr>
            <w:pStyle w:val="TOC2"/>
            <w:tabs>
              <w:tab w:val="right" w:leader="dot" w:pos="9350"/>
            </w:tabs>
            <w:rPr>
              <w:rFonts w:asciiTheme="minorHAnsi" w:eastAsiaTheme="minorEastAsia" w:hAnsiTheme="minorHAnsi"/>
              <w:noProof/>
              <w:sz w:val="22"/>
            </w:rPr>
          </w:pPr>
          <w:hyperlink w:anchor="_Toc123885677" w:history="1">
            <w:r w:rsidR="00852803" w:rsidRPr="00037CBE">
              <w:rPr>
                <w:rStyle w:val="Hyperlink"/>
                <w:noProof/>
              </w:rPr>
              <w:t>Can funding be used for mental health counseling, specialized services, and equipment including audiology exams and hearing aid prosthetics?</w:t>
            </w:r>
            <w:r w:rsidR="00852803">
              <w:rPr>
                <w:noProof/>
                <w:webHidden/>
              </w:rPr>
              <w:tab/>
            </w:r>
            <w:r w:rsidR="00852803">
              <w:rPr>
                <w:noProof/>
                <w:webHidden/>
              </w:rPr>
              <w:fldChar w:fldCharType="begin"/>
            </w:r>
            <w:r w:rsidR="00852803">
              <w:rPr>
                <w:noProof/>
                <w:webHidden/>
              </w:rPr>
              <w:instrText xml:space="preserve"> PAGEREF _Toc123885677 \h </w:instrText>
            </w:r>
            <w:r w:rsidR="00852803">
              <w:rPr>
                <w:noProof/>
                <w:webHidden/>
              </w:rPr>
            </w:r>
            <w:r w:rsidR="00852803">
              <w:rPr>
                <w:noProof/>
                <w:webHidden/>
              </w:rPr>
              <w:fldChar w:fldCharType="separate"/>
            </w:r>
            <w:r w:rsidR="00852803">
              <w:rPr>
                <w:noProof/>
                <w:webHidden/>
              </w:rPr>
              <w:t>15</w:t>
            </w:r>
            <w:r w:rsidR="00852803">
              <w:rPr>
                <w:noProof/>
                <w:webHidden/>
              </w:rPr>
              <w:fldChar w:fldCharType="end"/>
            </w:r>
          </w:hyperlink>
        </w:p>
        <w:p w14:paraId="4C54DE96" w14:textId="60517D35" w:rsidR="00852803" w:rsidRDefault="007A7A36">
          <w:pPr>
            <w:pStyle w:val="TOC2"/>
            <w:tabs>
              <w:tab w:val="right" w:leader="dot" w:pos="9350"/>
            </w:tabs>
            <w:rPr>
              <w:rFonts w:asciiTheme="minorHAnsi" w:eastAsiaTheme="minorEastAsia" w:hAnsiTheme="minorHAnsi"/>
              <w:noProof/>
              <w:sz w:val="22"/>
            </w:rPr>
          </w:pPr>
          <w:hyperlink w:anchor="_Toc123885678" w:history="1">
            <w:r w:rsidR="00852803" w:rsidRPr="00037CBE">
              <w:rPr>
                <w:rStyle w:val="Hyperlink"/>
                <w:noProof/>
              </w:rPr>
              <w:t>Does it make a difference if we apply for a specific area (diversion vs transition), or would it all fall within the same scope?</w:t>
            </w:r>
            <w:r w:rsidR="00852803">
              <w:rPr>
                <w:noProof/>
                <w:webHidden/>
              </w:rPr>
              <w:tab/>
            </w:r>
            <w:r w:rsidR="00852803">
              <w:rPr>
                <w:noProof/>
                <w:webHidden/>
              </w:rPr>
              <w:fldChar w:fldCharType="begin"/>
            </w:r>
            <w:r w:rsidR="00852803">
              <w:rPr>
                <w:noProof/>
                <w:webHidden/>
              </w:rPr>
              <w:instrText xml:space="preserve"> PAGEREF _Toc123885678 \h </w:instrText>
            </w:r>
            <w:r w:rsidR="00852803">
              <w:rPr>
                <w:noProof/>
                <w:webHidden/>
              </w:rPr>
            </w:r>
            <w:r w:rsidR="00852803">
              <w:rPr>
                <w:noProof/>
                <w:webHidden/>
              </w:rPr>
              <w:fldChar w:fldCharType="separate"/>
            </w:r>
            <w:r w:rsidR="00852803">
              <w:rPr>
                <w:noProof/>
                <w:webHidden/>
              </w:rPr>
              <w:t>15</w:t>
            </w:r>
            <w:r w:rsidR="00852803">
              <w:rPr>
                <w:noProof/>
                <w:webHidden/>
              </w:rPr>
              <w:fldChar w:fldCharType="end"/>
            </w:r>
          </w:hyperlink>
        </w:p>
        <w:p w14:paraId="6EEBF0F6" w14:textId="3541CE99" w:rsidR="00852803" w:rsidRDefault="007A7A36">
          <w:pPr>
            <w:pStyle w:val="TOC2"/>
            <w:tabs>
              <w:tab w:val="right" w:leader="dot" w:pos="9350"/>
            </w:tabs>
            <w:rPr>
              <w:rFonts w:asciiTheme="minorHAnsi" w:eastAsiaTheme="minorEastAsia" w:hAnsiTheme="minorHAnsi"/>
              <w:noProof/>
              <w:sz w:val="22"/>
            </w:rPr>
          </w:pPr>
          <w:hyperlink w:anchor="_Toc123885679" w:history="1">
            <w:r w:rsidR="00852803" w:rsidRPr="00037CBE">
              <w:rPr>
                <w:rStyle w:val="Hyperlink"/>
                <w:noProof/>
              </w:rPr>
              <w:t>If we are awarded for this program, are we obligated to serve any person within our normal service designation that elects to indicate interest in the program?</w:t>
            </w:r>
            <w:r w:rsidR="00852803">
              <w:rPr>
                <w:noProof/>
                <w:webHidden/>
              </w:rPr>
              <w:tab/>
            </w:r>
            <w:r w:rsidR="00852803">
              <w:rPr>
                <w:noProof/>
                <w:webHidden/>
              </w:rPr>
              <w:fldChar w:fldCharType="begin"/>
            </w:r>
            <w:r w:rsidR="00852803">
              <w:rPr>
                <w:noProof/>
                <w:webHidden/>
              </w:rPr>
              <w:instrText xml:space="preserve"> PAGEREF _Toc123885679 \h </w:instrText>
            </w:r>
            <w:r w:rsidR="00852803">
              <w:rPr>
                <w:noProof/>
                <w:webHidden/>
              </w:rPr>
            </w:r>
            <w:r w:rsidR="00852803">
              <w:rPr>
                <w:noProof/>
                <w:webHidden/>
              </w:rPr>
              <w:fldChar w:fldCharType="separate"/>
            </w:r>
            <w:r w:rsidR="00852803">
              <w:rPr>
                <w:noProof/>
                <w:webHidden/>
              </w:rPr>
              <w:t>16</w:t>
            </w:r>
            <w:r w:rsidR="00852803">
              <w:rPr>
                <w:noProof/>
                <w:webHidden/>
              </w:rPr>
              <w:fldChar w:fldCharType="end"/>
            </w:r>
          </w:hyperlink>
        </w:p>
        <w:p w14:paraId="6C8810B7" w14:textId="55862BFF" w:rsidR="00852803" w:rsidRDefault="007A7A36">
          <w:pPr>
            <w:pStyle w:val="TOC2"/>
            <w:tabs>
              <w:tab w:val="right" w:leader="dot" w:pos="9350"/>
            </w:tabs>
            <w:rPr>
              <w:rFonts w:asciiTheme="minorHAnsi" w:eastAsiaTheme="minorEastAsia" w:hAnsiTheme="minorHAnsi"/>
              <w:noProof/>
              <w:sz w:val="22"/>
            </w:rPr>
          </w:pPr>
          <w:hyperlink w:anchor="_Toc123885680" w:history="1">
            <w:r w:rsidR="00852803" w:rsidRPr="00037CBE">
              <w:rPr>
                <w:rStyle w:val="Hyperlink"/>
                <w:noProof/>
              </w:rPr>
              <w:t>What happens when a person has multiple intersectional issues that further impact their successful transition and would be better managed by another specialized provider?</w:t>
            </w:r>
            <w:r w:rsidR="00852803">
              <w:rPr>
                <w:noProof/>
                <w:webHidden/>
              </w:rPr>
              <w:tab/>
            </w:r>
            <w:r w:rsidR="00852803">
              <w:rPr>
                <w:noProof/>
                <w:webHidden/>
              </w:rPr>
              <w:fldChar w:fldCharType="begin"/>
            </w:r>
            <w:r w:rsidR="00852803">
              <w:rPr>
                <w:noProof/>
                <w:webHidden/>
              </w:rPr>
              <w:instrText xml:space="preserve"> PAGEREF _Toc123885680 \h </w:instrText>
            </w:r>
            <w:r w:rsidR="00852803">
              <w:rPr>
                <w:noProof/>
                <w:webHidden/>
              </w:rPr>
            </w:r>
            <w:r w:rsidR="00852803">
              <w:rPr>
                <w:noProof/>
                <w:webHidden/>
              </w:rPr>
              <w:fldChar w:fldCharType="separate"/>
            </w:r>
            <w:r w:rsidR="00852803">
              <w:rPr>
                <w:noProof/>
                <w:webHidden/>
              </w:rPr>
              <w:t>16</w:t>
            </w:r>
            <w:r w:rsidR="00852803">
              <w:rPr>
                <w:noProof/>
                <w:webHidden/>
              </w:rPr>
              <w:fldChar w:fldCharType="end"/>
            </w:r>
          </w:hyperlink>
        </w:p>
        <w:p w14:paraId="3AF6265B" w14:textId="79607F41" w:rsidR="00852803" w:rsidRDefault="007A7A36">
          <w:pPr>
            <w:pStyle w:val="TOC2"/>
            <w:tabs>
              <w:tab w:val="right" w:leader="dot" w:pos="9350"/>
            </w:tabs>
            <w:rPr>
              <w:rFonts w:asciiTheme="minorHAnsi" w:eastAsiaTheme="minorEastAsia" w:hAnsiTheme="minorHAnsi"/>
              <w:noProof/>
              <w:sz w:val="22"/>
            </w:rPr>
          </w:pPr>
          <w:hyperlink w:anchor="_Toc123885681" w:history="1">
            <w:r w:rsidR="00852803" w:rsidRPr="00037CBE">
              <w:rPr>
                <w:rStyle w:val="Hyperlink"/>
                <w:noProof/>
              </w:rPr>
              <w:t>Can Providers subcontract any part of the service/programs?</w:t>
            </w:r>
            <w:r w:rsidR="00852803">
              <w:rPr>
                <w:noProof/>
                <w:webHidden/>
              </w:rPr>
              <w:tab/>
            </w:r>
            <w:r w:rsidR="00852803">
              <w:rPr>
                <w:noProof/>
                <w:webHidden/>
              </w:rPr>
              <w:fldChar w:fldCharType="begin"/>
            </w:r>
            <w:r w:rsidR="00852803">
              <w:rPr>
                <w:noProof/>
                <w:webHidden/>
              </w:rPr>
              <w:instrText xml:space="preserve"> PAGEREF _Toc123885681 \h </w:instrText>
            </w:r>
            <w:r w:rsidR="00852803">
              <w:rPr>
                <w:noProof/>
                <w:webHidden/>
              </w:rPr>
            </w:r>
            <w:r w:rsidR="00852803">
              <w:rPr>
                <w:noProof/>
                <w:webHidden/>
              </w:rPr>
              <w:fldChar w:fldCharType="separate"/>
            </w:r>
            <w:r w:rsidR="00852803">
              <w:rPr>
                <w:noProof/>
                <w:webHidden/>
              </w:rPr>
              <w:t>16</w:t>
            </w:r>
            <w:r w:rsidR="00852803">
              <w:rPr>
                <w:noProof/>
                <w:webHidden/>
              </w:rPr>
              <w:fldChar w:fldCharType="end"/>
            </w:r>
          </w:hyperlink>
        </w:p>
        <w:p w14:paraId="102A3DDD" w14:textId="258180A3" w:rsidR="00852803" w:rsidRDefault="007A7A36">
          <w:pPr>
            <w:pStyle w:val="TOC2"/>
            <w:tabs>
              <w:tab w:val="right" w:leader="dot" w:pos="9350"/>
            </w:tabs>
            <w:rPr>
              <w:rFonts w:asciiTheme="minorHAnsi" w:eastAsiaTheme="minorEastAsia" w:hAnsiTheme="minorHAnsi"/>
              <w:noProof/>
              <w:sz w:val="22"/>
            </w:rPr>
          </w:pPr>
          <w:hyperlink w:anchor="_Toc123885682" w:history="1">
            <w:r w:rsidR="00852803" w:rsidRPr="00037CBE">
              <w:rPr>
                <w:rStyle w:val="Hyperlink"/>
                <w:noProof/>
              </w:rPr>
              <w:t>Are audited financial statements required to apply for this grant?</w:t>
            </w:r>
            <w:r w:rsidR="00852803">
              <w:rPr>
                <w:noProof/>
                <w:webHidden/>
              </w:rPr>
              <w:tab/>
            </w:r>
            <w:r w:rsidR="00852803">
              <w:rPr>
                <w:noProof/>
                <w:webHidden/>
              </w:rPr>
              <w:fldChar w:fldCharType="begin"/>
            </w:r>
            <w:r w:rsidR="00852803">
              <w:rPr>
                <w:noProof/>
                <w:webHidden/>
              </w:rPr>
              <w:instrText xml:space="preserve"> PAGEREF _Toc123885682 \h </w:instrText>
            </w:r>
            <w:r w:rsidR="00852803">
              <w:rPr>
                <w:noProof/>
                <w:webHidden/>
              </w:rPr>
            </w:r>
            <w:r w:rsidR="00852803">
              <w:rPr>
                <w:noProof/>
                <w:webHidden/>
              </w:rPr>
              <w:fldChar w:fldCharType="separate"/>
            </w:r>
            <w:r w:rsidR="00852803">
              <w:rPr>
                <w:noProof/>
                <w:webHidden/>
              </w:rPr>
              <w:t>17</w:t>
            </w:r>
            <w:r w:rsidR="00852803">
              <w:rPr>
                <w:noProof/>
                <w:webHidden/>
              </w:rPr>
              <w:fldChar w:fldCharType="end"/>
            </w:r>
          </w:hyperlink>
        </w:p>
        <w:p w14:paraId="3F9401BB" w14:textId="49C17E71" w:rsidR="00852803" w:rsidRDefault="007A7A36">
          <w:pPr>
            <w:pStyle w:val="TOC2"/>
            <w:tabs>
              <w:tab w:val="right" w:leader="dot" w:pos="9350"/>
            </w:tabs>
            <w:rPr>
              <w:rFonts w:asciiTheme="minorHAnsi" w:eastAsiaTheme="minorEastAsia" w:hAnsiTheme="minorHAnsi"/>
              <w:noProof/>
              <w:sz w:val="22"/>
            </w:rPr>
          </w:pPr>
          <w:hyperlink w:anchor="_Toc123885683" w:history="1">
            <w:r w:rsidR="00852803" w:rsidRPr="00037CBE">
              <w:rPr>
                <w:rStyle w:val="Hyperlink"/>
                <w:noProof/>
              </w:rPr>
              <w:t>Do I need to complete RFI Attachment F1 – Transition Cost Proposal and Narrative and RFI Attachment F2 Diversion Cost Proposal and Narrative if I don’t plan to utilization funding for service coordination?</w:t>
            </w:r>
            <w:r w:rsidR="00852803">
              <w:rPr>
                <w:noProof/>
                <w:webHidden/>
              </w:rPr>
              <w:tab/>
            </w:r>
            <w:r w:rsidR="00852803">
              <w:rPr>
                <w:noProof/>
                <w:webHidden/>
              </w:rPr>
              <w:fldChar w:fldCharType="begin"/>
            </w:r>
            <w:r w:rsidR="00852803">
              <w:rPr>
                <w:noProof/>
                <w:webHidden/>
              </w:rPr>
              <w:instrText xml:space="preserve"> PAGEREF _Toc123885683 \h </w:instrText>
            </w:r>
            <w:r w:rsidR="00852803">
              <w:rPr>
                <w:noProof/>
                <w:webHidden/>
              </w:rPr>
            </w:r>
            <w:r w:rsidR="00852803">
              <w:rPr>
                <w:noProof/>
                <w:webHidden/>
              </w:rPr>
              <w:fldChar w:fldCharType="separate"/>
            </w:r>
            <w:r w:rsidR="00852803">
              <w:rPr>
                <w:noProof/>
                <w:webHidden/>
              </w:rPr>
              <w:t>17</w:t>
            </w:r>
            <w:r w:rsidR="00852803">
              <w:rPr>
                <w:noProof/>
                <w:webHidden/>
              </w:rPr>
              <w:fldChar w:fldCharType="end"/>
            </w:r>
          </w:hyperlink>
        </w:p>
        <w:p w14:paraId="2C13307C" w14:textId="067A74D0" w:rsidR="00852803" w:rsidRDefault="007A7A36">
          <w:pPr>
            <w:pStyle w:val="TOC2"/>
            <w:tabs>
              <w:tab w:val="right" w:leader="dot" w:pos="9350"/>
            </w:tabs>
            <w:rPr>
              <w:rFonts w:asciiTheme="minorHAnsi" w:eastAsiaTheme="minorEastAsia" w:hAnsiTheme="minorHAnsi"/>
              <w:noProof/>
              <w:sz w:val="22"/>
            </w:rPr>
          </w:pPr>
          <w:hyperlink w:anchor="_Toc123885684" w:history="1">
            <w:r w:rsidR="00852803" w:rsidRPr="00037CBE">
              <w:rPr>
                <w:rStyle w:val="Hyperlink"/>
                <w:noProof/>
              </w:rPr>
              <w:t>What is a zero-dollar grant? How does someone request funding and get it approved?</w:t>
            </w:r>
            <w:r w:rsidR="00852803">
              <w:rPr>
                <w:noProof/>
                <w:webHidden/>
              </w:rPr>
              <w:tab/>
            </w:r>
            <w:r w:rsidR="00852803">
              <w:rPr>
                <w:noProof/>
                <w:webHidden/>
              </w:rPr>
              <w:fldChar w:fldCharType="begin"/>
            </w:r>
            <w:r w:rsidR="00852803">
              <w:rPr>
                <w:noProof/>
                <w:webHidden/>
              </w:rPr>
              <w:instrText xml:space="preserve"> PAGEREF _Toc123885684 \h </w:instrText>
            </w:r>
            <w:r w:rsidR="00852803">
              <w:rPr>
                <w:noProof/>
                <w:webHidden/>
              </w:rPr>
            </w:r>
            <w:r w:rsidR="00852803">
              <w:rPr>
                <w:noProof/>
                <w:webHidden/>
              </w:rPr>
              <w:fldChar w:fldCharType="separate"/>
            </w:r>
            <w:r w:rsidR="00852803">
              <w:rPr>
                <w:noProof/>
                <w:webHidden/>
              </w:rPr>
              <w:t>17</w:t>
            </w:r>
            <w:r w:rsidR="00852803">
              <w:rPr>
                <w:noProof/>
                <w:webHidden/>
              </w:rPr>
              <w:fldChar w:fldCharType="end"/>
            </w:r>
          </w:hyperlink>
        </w:p>
        <w:p w14:paraId="7737DECF" w14:textId="6CB9EB4A" w:rsidR="00852803" w:rsidRDefault="007A7A36">
          <w:pPr>
            <w:pStyle w:val="TOC2"/>
            <w:tabs>
              <w:tab w:val="right" w:leader="dot" w:pos="9350"/>
            </w:tabs>
            <w:rPr>
              <w:rFonts w:asciiTheme="minorHAnsi" w:eastAsiaTheme="minorEastAsia" w:hAnsiTheme="minorHAnsi"/>
              <w:noProof/>
              <w:sz w:val="22"/>
            </w:rPr>
          </w:pPr>
          <w:hyperlink w:anchor="_Toc123885685" w:history="1">
            <w:r w:rsidR="00852803" w:rsidRPr="00037CBE">
              <w:rPr>
                <w:rStyle w:val="Hyperlink"/>
                <w:noProof/>
              </w:rPr>
              <w:t>What type of supports are available in California when coordinating transition and diversion services for CLF Program consumers?</w:t>
            </w:r>
            <w:r w:rsidR="00852803">
              <w:rPr>
                <w:noProof/>
                <w:webHidden/>
              </w:rPr>
              <w:tab/>
            </w:r>
            <w:r w:rsidR="00852803">
              <w:rPr>
                <w:noProof/>
                <w:webHidden/>
              </w:rPr>
              <w:fldChar w:fldCharType="begin"/>
            </w:r>
            <w:r w:rsidR="00852803">
              <w:rPr>
                <w:noProof/>
                <w:webHidden/>
              </w:rPr>
              <w:instrText xml:space="preserve"> PAGEREF _Toc123885685 \h </w:instrText>
            </w:r>
            <w:r w:rsidR="00852803">
              <w:rPr>
                <w:noProof/>
                <w:webHidden/>
              </w:rPr>
            </w:r>
            <w:r w:rsidR="00852803">
              <w:rPr>
                <w:noProof/>
                <w:webHidden/>
              </w:rPr>
              <w:fldChar w:fldCharType="separate"/>
            </w:r>
            <w:r w:rsidR="00852803">
              <w:rPr>
                <w:noProof/>
                <w:webHidden/>
              </w:rPr>
              <w:t>19</w:t>
            </w:r>
            <w:r w:rsidR="00852803">
              <w:rPr>
                <w:noProof/>
                <w:webHidden/>
              </w:rPr>
              <w:fldChar w:fldCharType="end"/>
            </w:r>
          </w:hyperlink>
        </w:p>
        <w:p w14:paraId="356B9C44" w14:textId="18809CEA" w:rsidR="00852803" w:rsidRDefault="007A7A36">
          <w:pPr>
            <w:pStyle w:val="TOC2"/>
            <w:tabs>
              <w:tab w:val="right" w:leader="dot" w:pos="9350"/>
            </w:tabs>
            <w:rPr>
              <w:rFonts w:asciiTheme="minorHAnsi" w:eastAsiaTheme="minorEastAsia" w:hAnsiTheme="minorHAnsi"/>
              <w:noProof/>
              <w:sz w:val="22"/>
            </w:rPr>
          </w:pPr>
          <w:hyperlink w:anchor="_Toc123885686" w:history="1">
            <w:r w:rsidR="00852803" w:rsidRPr="00037CBE">
              <w:rPr>
                <w:rStyle w:val="Hyperlink"/>
                <w:noProof/>
              </w:rPr>
              <w:t>The RFI mentions the No Wrong Door System and person-centered approaches, and Options Counseling, where can I learn more about these?</w:t>
            </w:r>
            <w:r w:rsidR="00852803">
              <w:rPr>
                <w:noProof/>
                <w:webHidden/>
              </w:rPr>
              <w:tab/>
            </w:r>
            <w:r w:rsidR="00852803">
              <w:rPr>
                <w:noProof/>
                <w:webHidden/>
              </w:rPr>
              <w:fldChar w:fldCharType="begin"/>
            </w:r>
            <w:r w:rsidR="00852803">
              <w:rPr>
                <w:noProof/>
                <w:webHidden/>
              </w:rPr>
              <w:instrText xml:space="preserve"> PAGEREF _Toc123885686 \h </w:instrText>
            </w:r>
            <w:r w:rsidR="00852803">
              <w:rPr>
                <w:noProof/>
                <w:webHidden/>
              </w:rPr>
            </w:r>
            <w:r w:rsidR="00852803">
              <w:rPr>
                <w:noProof/>
                <w:webHidden/>
              </w:rPr>
              <w:fldChar w:fldCharType="separate"/>
            </w:r>
            <w:r w:rsidR="00852803">
              <w:rPr>
                <w:noProof/>
                <w:webHidden/>
              </w:rPr>
              <w:t>19</w:t>
            </w:r>
            <w:r w:rsidR="00852803">
              <w:rPr>
                <w:noProof/>
                <w:webHidden/>
              </w:rPr>
              <w:fldChar w:fldCharType="end"/>
            </w:r>
          </w:hyperlink>
        </w:p>
        <w:p w14:paraId="7C56BA49" w14:textId="106A6ED0" w:rsidR="00852803" w:rsidRDefault="007A7A36">
          <w:pPr>
            <w:pStyle w:val="TOC2"/>
            <w:tabs>
              <w:tab w:val="right" w:leader="dot" w:pos="9350"/>
            </w:tabs>
            <w:rPr>
              <w:rFonts w:asciiTheme="minorHAnsi" w:eastAsiaTheme="minorEastAsia" w:hAnsiTheme="minorHAnsi"/>
              <w:noProof/>
              <w:sz w:val="22"/>
            </w:rPr>
          </w:pPr>
          <w:hyperlink w:anchor="_Toc123885687" w:history="1">
            <w:r w:rsidR="00852803" w:rsidRPr="00037CBE">
              <w:rPr>
                <w:rStyle w:val="Hyperlink"/>
                <w:noProof/>
              </w:rPr>
              <w:t>What materials are needed for a complete application in response to the RFI?</w:t>
            </w:r>
            <w:r w:rsidR="00852803">
              <w:rPr>
                <w:noProof/>
                <w:webHidden/>
              </w:rPr>
              <w:tab/>
            </w:r>
            <w:r w:rsidR="00852803">
              <w:rPr>
                <w:noProof/>
                <w:webHidden/>
              </w:rPr>
              <w:fldChar w:fldCharType="begin"/>
            </w:r>
            <w:r w:rsidR="00852803">
              <w:rPr>
                <w:noProof/>
                <w:webHidden/>
              </w:rPr>
              <w:instrText xml:space="preserve"> PAGEREF _Toc123885687 \h </w:instrText>
            </w:r>
            <w:r w:rsidR="00852803">
              <w:rPr>
                <w:noProof/>
                <w:webHidden/>
              </w:rPr>
            </w:r>
            <w:r w:rsidR="00852803">
              <w:rPr>
                <w:noProof/>
                <w:webHidden/>
              </w:rPr>
              <w:fldChar w:fldCharType="separate"/>
            </w:r>
            <w:r w:rsidR="00852803">
              <w:rPr>
                <w:noProof/>
                <w:webHidden/>
              </w:rPr>
              <w:t>19</w:t>
            </w:r>
            <w:r w:rsidR="00852803">
              <w:rPr>
                <w:noProof/>
                <w:webHidden/>
              </w:rPr>
              <w:fldChar w:fldCharType="end"/>
            </w:r>
          </w:hyperlink>
        </w:p>
        <w:p w14:paraId="26111E7C" w14:textId="26357DB4" w:rsidR="009868AA" w:rsidRDefault="009868AA">
          <w:r>
            <w:rPr>
              <w:b/>
              <w:bCs/>
              <w:noProof/>
            </w:rPr>
            <w:fldChar w:fldCharType="end"/>
          </w:r>
        </w:p>
      </w:sdtContent>
    </w:sdt>
    <w:p w14:paraId="40E6447B" w14:textId="77777777" w:rsidR="00231A49" w:rsidRDefault="00231A49">
      <w:pPr>
        <w:spacing w:before="0" w:after="160" w:line="259" w:lineRule="auto"/>
        <w:jc w:val="left"/>
        <w:rPr>
          <w:rFonts w:cs="Arial"/>
          <w:b/>
          <w:bCs/>
          <w:color w:val="002060"/>
          <w:szCs w:val="28"/>
          <w:u w:val="single"/>
        </w:rPr>
      </w:pPr>
      <w:r>
        <w:br w:type="page"/>
      </w:r>
    </w:p>
    <w:p w14:paraId="283AA167" w14:textId="2E48FB87" w:rsidR="00AC10A3" w:rsidRPr="00AC10A3" w:rsidRDefault="00E51B66" w:rsidP="00E51B66">
      <w:pPr>
        <w:pStyle w:val="Heading1"/>
      </w:pPr>
      <w:bookmarkStart w:id="0" w:name="_Toc123885645"/>
      <w:r>
        <w:lastRenderedPageBreak/>
        <w:t xml:space="preserve">Program </w:t>
      </w:r>
      <w:r w:rsidR="00AC10A3">
        <w:t>Funding</w:t>
      </w:r>
      <w:bookmarkEnd w:id="0"/>
    </w:p>
    <w:p w14:paraId="59AA23C6" w14:textId="529AF385" w:rsidR="00AC10A3" w:rsidRPr="00E51B66" w:rsidRDefault="00AC10A3" w:rsidP="005A6C6F">
      <w:pPr>
        <w:pStyle w:val="Heading2"/>
        <w:rPr>
          <w:color w:val="000000" w:themeColor="text1"/>
        </w:rPr>
      </w:pPr>
      <w:bookmarkStart w:id="1" w:name="_Toc123885646"/>
      <w:r w:rsidRPr="00E51B66">
        <w:t xml:space="preserve">In cases when there is greater need than the </w:t>
      </w:r>
      <w:r w:rsidR="00D64990">
        <w:t>Community Living Fund (CLF)</w:t>
      </w:r>
      <w:r w:rsidR="000B15A8">
        <w:t xml:space="preserve"> Program</w:t>
      </w:r>
      <w:r w:rsidRPr="00E51B66">
        <w:t xml:space="preserve"> limit, will funding be shared between </w:t>
      </w:r>
      <w:r w:rsidR="007F469F">
        <w:t>Providers</w:t>
      </w:r>
      <w:r w:rsidRPr="00E51B66">
        <w:t>?</w:t>
      </w:r>
      <w:bookmarkEnd w:id="1"/>
    </w:p>
    <w:p w14:paraId="1809A0FA" w14:textId="62447DAD" w:rsidR="008E34A6" w:rsidRDefault="00262234" w:rsidP="008E34A6">
      <w:pPr>
        <w:rPr>
          <w:rFonts w:cs="Arial"/>
          <w:color w:val="000000" w:themeColor="text1"/>
          <w:szCs w:val="28"/>
        </w:rPr>
      </w:pPr>
      <w:r>
        <w:rPr>
          <w:rFonts w:cs="Arial"/>
          <w:color w:val="000000" w:themeColor="text1"/>
          <w:szCs w:val="28"/>
        </w:rPr>
        <w:t xml:space="preserve">Two </w:t>
      </w:r>
      <w:r w:rsidR="007F469F">
        <w:rPr>
          <w:rFonts w:cs="Arial"/>
          <w:color w:val="000000" w:themeColor="text1"/>
          <w:szCs w:val="28"/>
        </w:rPr>
        <w:t xml:space="preserve">Providers </w:t>
      </w:r>
      <w:r>
        <w:rPr>
          <w:rFonts w:cs="Arial"/>
          <w:color w:val="000000" w:themeColor="text1"/>
          <w:szCs w:val="28"/>
        </w:rPr>
        <w:t>cannot use two separate CLF Program requests on one Eligible Consumer. However, a CLF Provider can collaborate with another organization to meet an Eligible Consumer’s needs by utilizing the CLF Program funds with funding from another source.</w:t>
      </w:r>
    </w:p>
    <w:p w14:paraId="6AC66A92" w14:textId="5F46FC36" w:rsidR="0039114A" w:rsidRPr="00B33A28" w:rsidRDefault="0039114A" w:rsidP="005A6C6F">
      <w:pPr>
        <w:pStyle w:val="Heading2"/>
        <w:rPr>
          <w:color w:val="000000" w:themeColor="text1"/>
          <w:u w:val="single"/>
        </w:rPr>
      </w:pPr>
      <w:bookmarkStart w:id="2" w:name="_Toc123885647"/>
      <w:r w:rsidRPr="00B33A28">
        <w:t xml:space="preserve">If </w:t>
      </w:r>
      <w:r w:rsidR="009177A7">
        <w:t>a Provider</w:t>
      </w:r>
      <w:r w:rsidRPr="00B33A28">
        <w:t xml:space="preserve"> ha</w:t>
      </w:r>
      <w:r w:rsidR="00F911B0">
        <w:t>s</w:t>
      </w:r>
      <w:r w:rsidRPr="00B33A28">
        <w:t xml:space="preserve"> access to other funding sources for consumer goods, can </w:t>
      </w:r>
      <w:r w:rsidR="00F911B0">
        <w:t xml:space="preserve">the </w:t>
      </w:r>
      <w:r w:rsidR="009177A7">
        <w:t>Provider</w:t>
      </w:r>
      <w:r w:rsidRPr="00B33A28">
        <w:t xml:space="preserve"> use the </w:t>
      </w:r>
      <w:r w:rsidR="00F911B0">
        <w:t>CLF</w:t>
      </w:r>
      <w:r w:rsidRPr="00B33A28">
        <w:t xml:space="preserve"> if the </w:t>
      </w:r>
      <w:r w:rsidR="00F911B0">
        <w:t>Eligible C</w:t>
      </w:r>
      <w:r w:rsidRPr="00B33A28">
        <w:t>onsumer’s needs are greater?</w:t>
      </w:r>
      <w:bookmarkEnd w:id="2"/>
    </w:p>
    <w:p w14:paraId="09CE0FC9" w14:textId="1756E189" w:rsidR="0039114A" w:rsidRDefault="0039114A" w:rsidP="009868AA">
      <w:pPr>
        <w:spacing w:line="276" w:lineRule="auto"/>
        <w:rPr>
          <w:rFonts w:cs="Arial"/>
          <w:szCs w:val="28"/>
        </w:rPr>
      </w:pPr>
      <w:r w:rsidRPr="0039114A">
        <w:rPr>
          <w:rFonts w:cs="Arial"/>
          <w:color w:val="000000" w:themeColor="text1"/>
          <w:szCs w:val="28"/>
        </w:rPr>
        <w:t>Yes</w:t>
      </w:r>
      <w:r w:rsidR="004064B4">
        <w:rPr>
          <w:rFonts w:cs="Arial"/>
          <w:color w:val="000000" w:themeColor="text1"/>
          <w:szCs w:val="28"/>
        </w:rPr>
        <w:t xml:space="preserve">. </w:t>
      </w:r>
      <w:r>
        <w:rPr>
          <w:rFonts w:cs="Arial"/>
          <w:color w:val="000000" w:themeColor="text1"/>
          <w:szCs w:val="28"/>
        </w:rPr>
        <w:t>P</w:t>
      </w:r>
      <w:r w:rsidRPr="0039114A">
        <w:rPr>
          <w:rFonts w:cs="Arial"/>
          <w:color w:val="000000" w:themeColor="text1"/>
          <w:szCs w:val="28"/>
        </w:rPr>
        <w:t xml:space="preserve">roviders can use the CLF </w:t>
      </w:r>
      <w:r w:rsidR="00002074">
        <w:rPr>
          <w:rFonts w:cs="Arial"/>
          <w:color w:val="000000" w:themeColor="text1"/>
          <w:szCs w:val="28"/>
        </w:rPr>
        <w:t xml:space="preserve">Program </w:t>
      </w:r>
      <w:r w:rsidRPr="0039114A">
        <w:rPr>
          <w:rFonts w:cs="Arial"/>
          <w:color w:val="000000" w:themeColor="text1"/>
          <w:szCs w:val="28"/>
        </w:rPr>
        <w:t xml:space="preserve">along with other funding sources if the </w:t>
      </w:r>
      <w:r>
        <w:rPr>
          <w:rFonts w:cs="Arial"/>
          <w:color w:val="000000" w:themeColor="text1"/>
          <w:szCs w:val="28"/>
        </w:rPr>
        <w:t>Eligible Consumer</w:t>
      </w:r>
      <w:r w:rsidRPr="0039114A">
        <w:rPr>
          <w:rFonts w:cs="Arial"/>
          <w:color w:val="000000" w:themeColor="text1"/>
          <w:szCs w:val="28"/>
        </w:rPr>
        <w:t>’s needs are greater than what can be provided under any one source. Providers must ensure all other funding sources have been exhausted before using the CLF</w:t>
      </w:r>
      <w:r w:rsidR="00002074">
        <w:rPr>
          <w:rFonts w:cs="Arial"/>
          <w:color w:val="000000" w:themeColor="text1"/>
          <w:szCs w:val="28"/>
        </w:rPr>
        <w:t xml:space="preserve"> Program </w:t>
      </w:r>
      <w:r w:rsidRPr="0039114A">
        <w:rPr>
          <w:rFonts w:cs="Arial"/>
          <w:color w:val="000000" w:themeColor="text1"/>
          <w:szCs w:val="28"/>
        </w:rPr>
        <w:t xml:space="preserve">to avoid duplication of funding and supplantation. The CLF Program services should be used to supplement, but not take the place of existing systems and services, this includes for purchase of goods and services and staff expenses for service coordination. </w:t>
      </w:r>
      <w:r w:rsidRPr="00257A4E">
        <w:rPr>
          <w:rFonts w:cs="Arial"/>
          <w:szCs w:val="28"/>
        </w:rPr>
        <w:t xml:space="preserve">The CLF Program can be braided with other funding streams. </w:t>
      </w:r>
    </w:p>
    <w:p w14:paraId="59694E4D" w14:textId="18314E39" w:rsidR="0039114A" w:rsidRDefault="0039114A" w:rsidP="005A6C6F">
      <w:pPr>
        <w:pStyle w:val="Heading2"/>
      </w:pPr>
      <w:bookmarkStart w:id="3" w:name="_Toc123885648"/>
      <w:r>
        <w:t>What does “braiding funding streams” mean?</w:t>
      </w:r>
      <w:bookmarkEnd w:id="3"/>
    </w:p>
    <w:p w14:paraId="0A9A49B0" w14:textId="2D8115DA" w:rsidR="0039114A" w:rsidRPr="0039114A" w:rsidRDefault="0039114A" w:rsidP="009868AA">
      <w:pPr>
        <w:spacing w:line="276" w:lineRule="auto"/>
        <w:rPr>
          <w:rFonts w:cs="Arial"/>
          <w:szCs w:val="28"/>
        </w:rPr>
      </w:pPr>
      <w:r w:rsidRPr="00257A4E">
        <w:rPr>
          <w:rFonts w:cs="Arial"/>
          <w:szCs w:val="28"/>
        </w:rPr>
        <w:t>Braiding funding streams is a process for using multiple funding sources to support the total costs of a common goal (for example, to expand access to institutional transition and diversion</w:t>
      </w:r>
      <w:r w:rsidR="003511D1">
        <w:rPr>
          <w:rFonts w:cs="Arial"/>
          <w:szCs w:val="28"/>
        </w:rPr>
        <w:t xml:space="preserve"> services).</w:t>
      </w:r>
    </w:p>
    <w:p w14:paraId="7617D876" w14:textId="15154506" w:rsidR="0039114A" w:rsidRPr="0039114A" w:rsidRDefault="0039114A" w:rsidP="009868AA">
      <w:pPr>
        <w:spacing w:line="276" w:lineRule="auto"/>
        <w:rPr>
          <w:rFonts w:cs="Arial"/>
          <w:szCs w:val="28"/>
        </w:rPr>
      </w:pPr>
      <w:r w:rsidRPr="0039114A">
        <w:rPr>
          <w:rFonts w:cs="Arial"/>
          <w:szCs w:val="28"/>
        </w:rPr>
        <w:t xml:space="preserve">When funds are braided, two or more funding sources are coordinated to support the total cost of a service. Revenues are allocated and expenditures </w:t>
      </w:r>
      <w:r w:rsidR="005414D9">
        <w:rPr>
          <w:rFonts w:cs="Arial"/>
          <w:szCs w:val="28"/>
        </w:rPr>
        <w:t xml:space="preserve">are </w:t>
      </w:r>
      <w:r w:rsidRPr="0039114A">
        <w:rPr>
          <w:rFonts w:cs="Arial"/>
          <w:szCs w:val="28"/>
        </w:rPr>
        <w:t>tracked by different categories of funding sources.</w:t>
      </w:r>
    </w:p>
    <w:p w14:paraId="0BD82E7E" w14:textId="77777777" w:rsidR="0039114A" w:rsidRPr="0039114A" w:rsidRDefault="0039114A" w:rsidP="0039114A">
      <w:pPr>
        <w:spacing w:line="276" w:lineRule="auto"/>
        <w:rPr>
          <w:rFonts w:cs="Arial"/>
          <w:szCs w:val="28"/>
        </w:rPr>
      </w:pPr>
      <w:r w:rsidRPr="0039114A">
        <w:rPr>
          <w:rFonts w:cs="Arial"/>
          <w:szCs w:val="28"/>
        </w:rPr>
        <w:t>Braiding for the CLF Program may include:</w:t>
      </w:r>
    </w:p>
    <w:p w14:paraId="7F7C428E" w14:textId="4FB40515" w:rsidR="0039114A" w:rsidRPr="00257A4E" w:rsidRDefault="0039114A" w:rsidP="009868AA">
      <w:pPr>
        <w:pStyle w:val="Default"/>
        <w:numPr>
          <w:ilvl w:val="0"/>
          <w:numId w:val="27"/>
        </w:numPr>
        <w:spacing w:before="120" w:after="120"/>
        <w:ind w:left="360"/>
        <w:jc w:val="both"/>
        <w:rPr>
          <w:sz w:val="28"/>
          <w:szCs w:val="28"/>
        </w:rPr>
      </w:pPr>
      <w:r w:rsidRPr="00257A4E">
        <w:rPr>
          <w:sz w:val="28"/>
          <w:szCs w:val="28"/>
        </w:rPr>
        <w:t>Identifying any local, state</w:t>
      </w:r>
      <w:r>
        <w:rPr>
          <w:sz w:val="28"/>
          <w:szCs w:val="28"/>
        </w:rPr>
        <w:t>,</w:t>
      </w:r>
      <w:r w:rsidRPr="00257A4E">
        <w:rPr>
          <w:sz w:val="28"/>
          <w:szCs w:val="28"/>
        </w:rPr>
        <w:t xml:space="preserve"> or federal funding streams that support institutional transition and diversion goals and outcomes. Identif</w:t>
      </w:r>
      <w:r w:rsidR="003511D1">
        <w:rPr>
          <w:sz w:val="28"/>
          <w:szCs w:val="28"/>
        </w:rPr>
        <w:t>y</w:t>
      </w:r>
      <w:r w:rsidR="00E439F0">
        <w:rPr>
          <w:sz w:val="28"/>
          <w:szCs w:val="28"/>
        </w:rPr>
        <w:t>ing</w:t>
      </w:r>
      <w:r w:rsidRPr="00F23B80">
        <w:rPr>
          <w:sz w:val="28"/>
          <w:szCs w:val="28"/>
        </w:rPr>
        <w:t xml:space="preserve"> </w:t>
      </w:r>
      <w:r w:rsidRPr="00F23B80">
        <w:rPr>
          <w:rStyle w:val="SubtleEmphasis"/>
          <w:iCs w:val="0"/>
          <w:sz w:val="28"/>
          <w:szCs w:val="28"/>
        </w:rPr>
        <w:t>gaps</w:t>
      </w:r>
      <w:r w:rsidRPr="00257A4E">
        <w:rPr>
          <w:sz w:val="28"/>
          <w:szCs w:val="28"/>
        </w:rPr>
        <w:t xml:space="preserve"> between existing funding streams and those that can be supported by the CLF Program.</w:t>
      </w:r>
    </w:p>
    <w:p w14:paraId="5D1236EC" w14:textId="2EBB56E0" w:rsidR="0039114A" w:rsidRPr="00257A4E" w:rsidRDefault="0039114A" w:rsidP="009868AA">
      <w:pPr>
        <w:pStyle w:val="Default"/>
        <w:numPr>
          <w:ilvl w:val="0"/>
          <w:numId w:val="27"/>
        </w:numPr>
        <w:spacing w:before="120" w:after="120"/>
        <w:ind w:left="360"/>
        <w:jc w:val="both"/>
        <w:rPr>
          <w:sz w:val="28"/>
          <w:szCs w:val="28"/>
        </w:rPr>
      </w:pPr>
      <w:r w:rsidRPr="00257A4E">
        <w:rPr>
          <w:sz w:val="28"/>
          <w:szCs w:val="28"/>
        </w:rPr>
        <w:t>Identifying eligible populations and compar</w:t>
      </w:r>
      <w:r w:rsidR="005414D9">
        <w:rPr>
          <w:sz w:val="28"/>
          <w:szCs w:val="28"/>
        </w:rPr>
        <w:t>ing</w:t>
      </w:r>
      <w:r w:rsidRPr="00257A4E">
        <w:rPr>
          <w:sz w:val="28"/>
          <w:szCs w:val="28"/>
        </w:rPr>
        <w:t xml:space="preserve"> requirements. Identifying individuals who need institutional transition and diversion services and their </w:t>
      </w:r>
      <w:r w:rsidR="00F23B80">
        <w:rPr>
          <w:sz w:val="28"/>
          <w:szCs w:val="28"/>
        </w:rPr>
        <w:t>eligibility</w:t>
      </w:r>
      <w:r w:rsidRPr="00257A4E">
        <w:rPr>
          <w:sz w:val="28"/>
          <w:szCs w:val="28"/>
        </w:rPr>
        <w:t xml:space="preserve"> for services funded through different funding streams. </w:t>
      </w:r>
    </w:p>
    <w:p w14:paraId="6C3A70F2" w14:textId="0AE4A010" w:rsidR="0039114A" w:rsidRDefault="0039114A" w:rsidP="009868AA">
      <w:pPr>
        <w:pStyle w:val="Default"/>
        <w:numPr>
          <w:ilvl w:val="0"/>
          <w:numId w:val="27"/>
        </w:numPr>
        <w:spacing w:before="120" w:after="120"/>
        <w:ind w:left="360"/>
        <w:jc w:val="both"/>
      </w:pPr>
      <w:r w:rsidRPr="00257A4E">
        <w:rPr>
          <w:sz w:val="28"/>
          <w:szCs w:val="28"/>
        </w:rPr>
        <w:lastRenderedPageBreak/>
        <w:t>Building a system to collaborate and coordinate. Develop</w:t>
      </w:r>
      <w:r w:rsidR="00F23B80">
        <w:rPr>
          <w:sz w:val="28"/>
          <w:szCs w:val="28"/>
        </w:rPr>
        <w:t>ing</w:t>
      </w:r>
      <w:r w:rsidRPr="00257A4E">
        <w:rPr>
          <w:sz w:val="28"/>
          <w:szCs w:val="28"/>
        </w:rPr>
        <w:t xml:space="preserve"> methods to coordinate and collaborate with services and programs that can support institutional transition and diversion services or that provide LTSS to support on-going community needs. This might include a method to share confidential consumer information to determine eligibility.</w:t>
      </w:r>
    </w:p>
    <w:p w14:paraId="7822D15A" w14:textId="0621147C" w:rsidR="0039114A" w:rsidRDefault="0039114A" w:rsidP="005A6C6F">
      <w:pPr>
        <w:pStyle w:val="Heading2"/>
      </w:pPr>
      <w:bookmarkStart w:id="4" w:name="_Toc123885649"/>
      <w:r>
        <w:t xml:space="preserve">What </w:t>
      </w:r>
      <w:r w:rsidR="00C362EA">
        <w:t xml:space="preserve">is meant </w:t>
      </w:r>
      <w:r w:rsidR="00F911B0">
        <w:t xml:space="preserve">when said </w:t>
      </w:r>
      <w:r>
        <w:t>the CLF should “supplement” and not “supplant” funding sources?</w:t>
      </w:r>
      <w:bookmarkEnd w:id="4"/>
    </w:p>
    <w:p w14:paraId="18E4DB32" w14:textId="5A0AE4B3" w:rsidR="0039114A" w:rsidRPr="0039114A" w:rsidRDefault="0039114A" w:rsidP="009868AA">
      <w:pPr>
        <w:spacing w:line="276" w:lineRule="auto"/>
        <w:rPr>
          <w:rFonts w:cs="Arial"/>
          <w:szCs w:val="28"/>
        </w:rPr>
      </w:pPr>
      <w:r w:rsidRPr="0039114A">
        <w:rPr>
          <w:rFonts w:cs="Arial"/>
          <w:szCs w:val="28"/>
        </w:rPr>
        <w:t>The purpose of the CLF Program funding is to build upon and add to existing services, systems, and funding (supplement) and not replace or take the place of existing funding (supplant).</w:t>
      </w:r>
      <w:r>
        <w:rPr>
          <w:rFonts w:cs="Arial"/>
          <w:szCs w:val="28"/>
        </w:rPr>
        <w:t xml:space="preserve"> Please see “braiding funding streams” for more information</w:t>
      </w:r>
      <w:r w:rsidR="002B06A6">
        <w:rPr>
          <w:rFonts w:cs="Arial"/>
          <w:szCs w:val="28"/>
        </w:rPr>
        <w:t xml:space="preserve"> located on page 3</w:t>
      </w:r>
      <w:r>
        <w:rPr>
          <w:rFonts w:cs="Arial"/>
          <w:szCs w:val="28"/>
        </w:rPr>
        <w:t>.</w:t>
      </w:r>
    </w:p>
    <w:p w14:paraId="49FB0588" w14:textId="32D000CD" w:rsidR="00AC10A3" w:rsidRPr="00B33A28" w:rsidRDefault="00262234" w:rsidP="005A6C6F">
      <w:pPr>
        <w:pStyle w:val="Heading2"/>
      </w:pPr>
      <w:bookmarkStart w:id="5" w:name="_Toc123885650"/>
      <w:r>
        <w:t xml:space="preserve">Can </w:t>
      </w:r>
      <w:r w:rsidR="009177A7">
        <w:t>a Provider</w:t>
      </w:r>
      <w:r w:rsidR="00C362EA">
        <w:t xml:space="preserve"> </w:t>
      </w:r>
      <w:r>
        <w:t>serve an Eligible Consumer for two different services should the need arise further down the line?</w:t>
      </w:r>
      <w:bookmarkEnd w:id="5"/>
    </w:p>
    <w:p w14:paraId="094537F7" w14:textId="3F29130D" w:rsidR="00AC10A3" w:rsidRPr="00262234" w:rsidRDefault="00262234" w:rsidP="009868AA">
      <w:pPr>
        <w:spacing w:line="276" w:lineRule="auto"/>
        <w:rPr>
          <w:rFonts w:cs="Arial"/>
          <w:b/>
          <w:bCs/>
          <w:color w:val="000000" w:themeColor="text1"/>
          <w:szCs w:val="28"/>
        </w:rPr>
      </w:pPr>
      <w:r>
        <w:rPr>
          <w:rFonts w:cs="Arial"/>
          <w:color w:val="000000" w:themeColor="text1"/>
          <w:szCs w:val="28"/>
        </w:rPr>
        <w:t>No</w:t>
      </w:r>
      <w:r w:rsidR="009177A7">
        <w:rPr>
          <w:rFonts w:cs="Arial"/>
          <w:color w:val="000000" w:themeColor="text1"/>
          <w:szCs w:val="28"/>
        </w:rPr>
        <w:t>. T</w:t>
      </w:r>
      <w:r>
        <w:rPr>
          <w:rFonts w:cs="Arial"/>
          <w:color w:val="000000" w:themeColor="text1"/>
          <w:szCs w:val="28"/>
        </w:rPr>
        <w:t>he CLF is one-time funding per Eligible Consumer</w:t>
      </w:r>
      <w:r w:rsidR="00AC10A3" w:rsidRPr="00257A4E">
        <w:rPr>
          <w:rFonts w:cs="Arial"/>
          <w:color w:val="000000" w:themeColor="text1"/>
          <w:szCs w:val="28"/>
        </w:rPr>
        <w:t xml:space="preserve">. </w:t>
      </w:r>
      <w:r>
        <w:rPr>
          <w:rFonts w:cs="Arial"/>
          <w:color w:val="000000" w:themeColor="text1"/>
          <w:szCs w:val="28"/>
        </w:rPr>
        <w:t>Providers</w:t>
      </w:r>
      <w:r w:rsidR="00AC10A3" w:rsidRPr="00257A4E">
        <w:rPr>
          <w:rFonts w:cs="Arial"/>
          <w:color w:val="000000" w:themeColor="text1"/>
          <w:szCs w:val="28"/>
        </w:rPr>
        <w:t xml:space="preserve"> cannot make </w:t>
      </w:r>
      <w:r w:rsidR="00333DA3">
        <w:rPr>
          <w:rFonts w:cs="Arial"/>
          <w:color w:val="000000" w:themeColor="text1"/>
          <w:szCs w:val="28"/>
        </w:rPr>
        <w:t xml:space="preserve">more than one </w:t>
      </w:r>
      <w:r w:rsidR="00AC10A3" w:rsidRPr="00257A4E">
        <w:rPr>
          <w:rFonts w:cs="Arial"/>
          <w:color w:val="000000" w:themeColor="text1"/>
          <w:szCs w:val="28"/>
        </w:rPr>
        <w:t xml:space="preserve">request on behalf of the same </w:t>
      </w:r>
      <w:r>
        <w:rPr>
          <w:rFonts w:cs="Arial"/>
          <w:color w:val="000000" w:themeColor="text1"/>
          <w:szCs w:val="28"/>
        </w:rPr>
        <w:t>Eligible Consumer.</w:t>
      </w:r>
      <w:r>
        <w:rPr>
          <w:rFonts w:cs="Arial"/>
          <w:b/>
          <w:bCs/>
          <w:color w:val="000000" w:themeColor="text1"/>
          <w:szCs w:val="28"/>
        </w:rPr>
        <w:t xml:space="preserve"> </w:t>
      </w:r>
      <w:r w:rsidR="00AC10A3" w:rsidRPr="00257A4E">
        <w:rPr>
          <w:rFonts w:cs="Arial"/>
          <w:szCs w:val="28"/>
        </w:rPr>
        <w:t xml:space="preserve">As a one-time funding source, </w:t>
      </w:r>
      <w:r>
        <w:rPr>
          <w:rFonts w:cs="Arial"/>
          <w:szCs w:val="28"/>
        </w:rPr>
        <w:t>P</w:t>
      </w:r>
      <w:r w:rsidR="00AC10A3" w:rsidRPr="00257A4E">
        <w:rPr>
          <w:rFonts w:cs="Arial"/>
          <w:szCs w:val="28"/>
        </w:rPr>
        <w:t xml:space="preserve">roviders are expected to connect </w:t>
      </w:r>
      <w:r>
        <w:rPr>
          <w:rFonts w:cs="Arial"/>
          <w:color w:val="000000" w:themeColor="text1"/>
          <w:szCs w:val="28"/>
        </w:rPr>
        <w:t>Eligible Consumers</w:t>
      </w:r>
      <w:r w:rsidRPr="00257A4E">
        <w:rPr>
          <w:rFonts w:cs="Arial"/>
          <w:szCs w:val="28"/>
        </w:rPr>
        <w:t xml:space="preserve"> </w:t>
      </w:r>
      <w:r w:rsidR="00AC10A3" w:rsidRPr="00257A4E">
        <w:rPr>
          <w:rFonts w:cs="Arial"/>
          <w:szCs w:val="28"/>
        </w:rPr>
        <w:t xml:space="preserve">with on-going </w:t>
      </w:r>
      <w:r w:rsidR="009177A7">
        <w:rPr>
          <w:rFonts w:cs="Arial"/>
          <w:szCs w:val="28"/>
        </w:rPr>
        <w:t>LTSS</w:t>
      </w:r>
      <w:r w:rsidR="00AC10A3" w:rsidRPr="00257A4E">
        <w:rPr>
          <w:rFonts w:cs="Arial"/>
          <w:szCs w:val="28"/>
        </w:rPr>
        <w:t xml:space="preserve"> systems t</w:t>
      </w:r>
      <w:r w:rsidR="009177A7">
        <w:rPr>
          <w:rFonts w:cs="Arial"/>
          <w:szCs w:val="28"/>
        </w:rPr>
        <w:t>o</w:t>
      </w:r>
      <w:r w:rsidR="003511D1">
        <w:rPr>
          <w:rFonts w:cs="Arial"/>
          <w:szCs w:val="28"/>
        </w:rPr>
        <w:t xml:space="preserve"> </w:t>
      </w:r>
      <w:r w:rsidR="00AC10A3" w:rsidRPr="00257A4E">
        <w:rPr>
          <w:rFonts w:cs="Arial"/>
          <w:szCs w:val="28"/>
        </w:rPr>
        <w:t xml:space="preserve">assist the </w:t>
      </w:r>
      <w:r w:rsidR="009177A7">
        <w:rPr>
          <w:rFonts w:cs="Arial"/>
          <w:szCs w:val="28"/>
        </w:rPr>
        <w:t>Eligible Consumer</w:t>
      </w:r>
      <w:r w:rsidR="00AC10A3" w:rsidRPr="00257A4E">
        <w:rPr>
          <w:rFonts w:cs="Arial"/>
          <w:szCs w:val="28"/>
        </w:rPr>
        <w:t xml:space="preserve"> to maintain living in the community.</w:t>
      </w:r>
    </w:p>
    <w:p w14:paraId="528BE975" w14:textId="6A05DE6E" w:rsidR="00AC10A3" w:rsidRPr="00B33A28" w:rsidRDefault="005B5A01" w:rsidP="005A6C6F">
      <w:pPr>
        <w:pStyle w:val="Heading2"/>
      </w:pPr>
      <w:bookmarkStart w:id="6" w:name="_Toc123885651"/>
      <w:r>
        <w:t>What are the personnel reimbursement rates and how were they</w:t>
      </w:r>
      <w:r w:rsidR="00AC10A3" w:rsidRPr="00B33A28">
        <w:t xml:space="preserve"> determined?</w:t>
      </w:r>
      <w:bookmarkEnd w:id="6"/>
    </w:p>
    <w:p w14:paraId="7D8D9315" w14:textId="695C2A6D" w:rsidR="00D812BD" w:rsidRPr="005B5A01" w:rsidRDefault="00333DA3" w:rsidP="005B5A01">
      <w:pPr>
        <w:spacing w:line="276" w:lineRule="auto"/>
        <w:rPr>
          <w:rFonts w:cs="Arial"/>
          <w:color w:val="000000" w:themeColor="text1"/>
          <w:szCs w:val="28"/>
        </w:rPr>
      </w:pPr>
      <w:r>
        <w:rPr>
          <w:rFonts w:cs="Arial"/>
          <w:szCs w:val="28"/>
        </w:rPr>
        <w:t xml:space="preserve">There are two types of personnel reimbursement rates. </w:t>
      </w:r>
      <w:r w:rsidR="00C6001A">
        <w:rPr>
          <w:rFonts w:cs="Arial"/>
          <w:szCs w:val="28"/>
        </w:rPr>
        <w:t xml:space="preserve">The first is for transition </w:t>
      </w:r>
      <w:r w:rsidR="00AA433B">
        <w:rPr>
          <w:rFonts w:cs="Arial"/>
          <w:szCs w:val="28"/>
        </w:rPr>
        <w:t xml:space="preserve">service coordination </w:t>
      </w:r>
      <w:r w:rsidR="00C6001A">
        <w:rPr>
          <w:rFonts w:cs="Arial"/>
          <w:szCs w:val="28"/>
        </w:rPr>
        <w:t xml:space="preserve">and </w:t>
      </w:r>
      <w:r w:rsidR="005B5A01">
        <w:rPr>
          <w:rFonts w:cs="Arial"/>
          <w:szCs w:val="28"/>
        </w:rPr>
        <w:t>P</w:t>
      </w:r>
      <w:r w:rsidR="00AC10A3" w:rsidRPr="005B5A01">
        <w:rPr>
          <w:rFonts w:cs="Arial"/>
          <w:szCs w:val="28"/>
        </w:rPr>
        <w:t>roviders can request up to $4,500 for staff time for each transition</w:t>
      </w:r>
      <w:r w:rsidR="003F3486">
        <w:rPr>
          <w:rFonts w:cs="Arial"/>
          <w:szCs w:val="28"/>
        </w:rPr>
        <w:t xml:space="preserve">. </w:t>
      </w:r>
      <w:r w:rsidR="00AC10A3" w:rsidRPr="005B5A01">
        <w:rPr>
          <w:rFonts w:cs="Arial"/>
          <w:szCs w:val="28"/>
        </w:rPr>
        <w:t xml:space="preserve"> The $4,500 for transition was calculated based on 100 hours of service coordination time at $45 an hour, a broad basis for the calculation knowing that extensive time in needed pre and post transition. </w:t>
      </w:r>
      <w:r w:rsidR="003F3486">
        <w:rPr>
          <w:rFonts w:cs="Arial"/>
          <w:szCs w:val="28"/>
        </w:rPr>
        <w:t xml:space="preserve">The second type of </w:t>
      </w:r>
      <w:r w:rsidR="005240E5">
        <w:rPr>
          <w:rFonts w:cs="Arial"/>
          <w:szCs w:val="28"/>
        </w:rPr>
        <w:t>personnel reimbursement rate is for diversion</w:t>
      </w:r>
      <w:r w:rsidR="00AA433B">
        <w:rPr>
          <w:rFonts w:cs="Arial"/>
          <w:szCs w:val="28"/>
        </w:rPr>
        <w:t xml:space="preserve"> service coordination</w:t>
      </w:r>
      <w:r w:rsidR="005240E5">
        <w:rPr>
          <w:rFonts w:cs="Arial"/>
          <w:szCs w:val="28"/>
        </w:rPr>
        <w:t xml:space="preserve">. Providers can request up to </w:t>
      </w:r>
      <w:r w:rsidR="005B5A01">
        <w:rPr>
          <w:rFonts w:cs="Arial"/>
          <w:szCs w:val="28"/>
        </w:rPr>
        <w:t>$2,500 for d</w:t>
      </w:r>
      <w:r w:rsidR="00AC10A3" w:rsidRPr="005B5A01">
        <w:rPr>
          <w:rFonts w:cs="Arial"/>
          <w:szCs w:val="28"/>
        </w:rPr>
        <w:t>iversion reimbursement</w:t>
      </w:r>
      <w:r w:rsidR="00D57C70">
        <w:rPr>
          <w:rFonts w:cs="Arial"/>
          <w:szCs w:val="28"/>
        </w:rPr>
        <w:t>. The personnel reimbursement rate for diversions</w:t>
      </w:r>
      <w:r w:rsidR="00AC10A3" w:rsidRPr="005B5A01">
        <w:rPr>
          <w:rFonts w:cs="Arial"/>
          <w:szCs w:val="28"/>
        </w:rPr>
        <w:t xml:space="preserve"> is less </w:t>
      </w:r>
      <w:r w:rsidR="005B5A01">
        <w:rPr>
          <w:rFonts w:cs="Arial"/>
          <w:szCs w:val="28"/>
        </w:rPr>
        <w:t xml:space="preserve">than transitions </w:t>
      </w:r>
      <w:r w:rsidR="00D57C70">
        <w:rPr>
          <w:rFonts w:cs="Arial"/>
          <w:szCs w:val="28"/>
        </w:rPr>
        <w:t>because</w:t>
      </w:r>
      <w:r w:rsidR="005B5A01">
        <w:rPr>
          <w:rFonts w:cs="Arial"/>
          <w:szCs w:val="28"/>
        </w:rPr>
        <w:t xml:space="preserve"> on average, diversions take</w:t>
      </w:r>
      <w:r w:rsidR="00AC10A3" w:rsidRPr="005B5A01">
        <w:rPr>
          <w:rFonts w:cs="Arial"/>
          <w:szCs w:val="28"/>
        </w:rPr>
        <w:t xml:space="preserve"> less service coordination time than institutional transition services</w:t>
      </w:r>
      <w:r w:rsidR="005B5A01">
        <w:rPr>
          <w:rFonts w:cs="Arial"/>
          <w:szCs w:val="28"/>
        </w:rPr>
        <w:t>.</w:t>
      </w:r>
    </w:p>
    <w:p w14:paraId="4E98F7A1" w14:textId="4FE24D77" w:rsidR="00DC419B" w:rsidRPr="00B33A28" w:rsidRDefault="00DC419B" w:rsidP="005A6C6F">
      <w:pPr>
        <w:pStyle w:val="Heading2"/>
        <w:rPr>
          <w:b/>
          <w:bCs/>
          <w:u w:val="single"/>
        </w:rPr>
      </w:pPr>
      <w:bookmarkStart w:id="7" w:name="_Toc123885652"/>
      <w:r>
        <w:t>How do I calculate staff expenses? Does it change for each request?</w:t>
      </w:r>
      <w:bookmarkEnd w:id="7"/>
      <w:r>
        <w:t xml:space="preserve"> </w:t>
      </w:r>
    </w:p>
    <w:p w14:paraId="4A2FAB2C" w14:textId="2047A9C0" w:rsidR="00AC10A3" w:rsidRPr="00BA1D90" w:rsidRDefault="00DC419B" w:rsidP="009868AA">
      <w:pPr>
        <w:pStyle w:val="BodyText"/>
        <w:spacing w:line="276" w:lineRule="auto"/>
      </w:pPr>
      <w:r w:rsidRPr="00257A4E">
        <w:rPr>
          <w:color w:val="000000" w:themeColor="text1"/>
        </w:rPr>
        <w:t xml:space="preserve">Providers will determine their all-inclusive reimbursement rate for transition and diversion service coordination as part of their response to the </w:t>
      </w:r>
      <w:r>
        <w:rPr>
          <w:color w:val="000000" w:themeColor="text1"/>
        </w:rPr>
        <w:t>Request for Information (RFI)</w:t>
      </w:r>
      <w:r w:rsidRPr="00257A4E">
        <w:rPr>
          <w:color w:val="000000" w:themeColor="text1"/>
        </w:rPr>
        <w:t xml:space="preserve"> and completion of </w:t>
      </w:r>
      <w:r>
        <w:rPr>
          <w:color w:val="000000" w:themeColor="text1"/>
        </w:rPr>
        <w:t>a</w:t>
      </w:r>
      <w:r w:rsidRPr="00257A4E">
        <w:rPr>
          <w:color w:val="000000" w:themeColor="text1"/>
        </w:rPr>
        <w:t xml:space="preserve">ttachments </w:t>
      </w:r>
      <w:r w:rsidRPr="00257A4E">
        <w:t>F1</w:t>
      </w:r>
      <w:r>
        <w:t xml:space="preserve">: Transition Cost </w:t>
      </w:r>
      <w:r>
        <w:lastRenderedPageBreak/>
        <w:t>Proposal and Narrative</w:t>
      </w:r>
      <w:r w:rsidRPr="00257A4E">
        <w:t xml:space="preserve"> </w:t>
      </w:r>
      <w:r>
        <w:t>and</w:t>
      </w:r>
      <w:r w:rsidRPr="00257A4E">
        <w:t xml:space="preserve"> F2</w:t>
      </w:r>
      <w:r>
        <w:t>: Diversion Cost Proposal and Narrative</w:t>
      </w:r>
      <w:r w:rsidRPr="00257A4E">
        <w:rPr>
          <w:color w:val="000000" w:themeColor="text1"/>
        </w:rPr>
        <w:t xml:space="preserve">. </w:t>
      </w:r>
      <w:r>
        <w:rPr>
          <w:color w:val="000000" w:themeColor="text1"/>
        </w:rPr>
        <w:t xml:space="preserve">These two rates will be used for staff expenses on all invoices with the understanding that some services may cost more than what is reimbursed while others may cost less. </w:t>
      </w:r>
      <w:r w:rsidRPr="00257A4E">
        <w:t xml:space="preserve">The </w:t>
      </w:r>
      <w:r w:rsidRPr="00257A4E">
        <w:rPr>
          <w:color w:val="000000" w:themeColor="text1"/>
        </w:rPr>
        <w:t>all-inclusive reimbursement rate for transition and diversion service coordination can include weighted staff salary, travel costs, and indirect cost.</w:t>
      </w:r>
      <w:r w:rsidRPr="00DC419B">
        <w:t xml:space="preserve"> </w:t>
      </w:r>
      <w:r w:rsidRPr="00257A4E">
        <w:t xml:space="preserve">The all-inclusive reimbursement rate </w:t>
      </w:r>
      <w:r>
        <w:t xml:space="preserve">for transitions </w:t>
      </w:r>
      <w:r w:rsidRPr="00257A4E">
        <w:t>cannot exceed $4,500 per individual served</w:t>
      </w:r>
      <w:r>
        <w:t xml:space="preserve">, and the </w:t>
      </w:r>
      <w:r w:rsidRPr="00257A4E">
        <w:t xml:space="preserve">all-inclusive </w:t>
      </w:r>
      <w:r>
        <w:t xml:space="preserve">diversion </w:t>
      </w:r>
      <w:r w:rsidRPr="00257A4E">
        <w:t>reimbursement rate cannot exceed $2,500 per individual</w:t>
      </w:r>
      <w:r>
        <w:t xml:space="preserve">. Please see </w:t>
      </w:r>
      <w:r w:rsidR="00700D4A">
        <w:t xml:space="preserve">RFI </w:t>
      </w:r>
      <w:r>
        <w:t xml:space="preserve">attachments F1 and F2 for more information. </w:t>
      </w:r>
    </w:p>
    <w:p w14:paraId="66325088" w14:textId="2E1E6F78" w:rsidR="00E51B66" w:rsidRPr="00B33A28" w:rsidRDefault="00E51B66" w:rsidP="005A6C6F">
      <w:pPr>
        <w:pStyle w:val="Heading2"/>
      </w:pPr>
      <w:bookmarkStart w:id="8" w:name="_Toc123885653"/>
      <w:r w:rsidRPr="00B33A28">
        <w:t xml:space="preserve">Are there </w:t>
      </w:r>
      <w:r w:rsidR="00BA1D90">
        <w:t>limitations to</w:t>
      </w:r>
      <w:r w:rsidRPr="00B33A28">
        <w:t xml:space="preserve"> CLF Program dollars?</w:t>
      </w:r>
      <w:bookmarkEnd w:id="8"/>
      <w:r w:rsidRPr="00B33A28">
        <w:t xml:space="preserve"> </w:t>
      </w:r>
    </w:p>
    <w:p w14:paraId="33486FBD" w14:textId="062176DB" w:rsidR="00E51B66" w:rsidRDefault="00E51B66" w:rsidP="009868AA">
      <w:pPr>
        <w:spacing w:line="276" w:lineRule="auto"/>
        <w:rPr>
          <w:rFonts w:cs="Arial"/>
          <w:szCs w:val="28"/>
        </w:rPr>
      </w:pPr>
      <w:r w:rsidRPr="00257A4E">
        <w:rPr>
          <w:rFonts w:cs="Arial"/>
          <w:color w:val="000000" w:themeColor="text1"/>
          <w:szCs w:val="28"/>
        </w:rPr>
        <w:t xml:space="preserve">Yes. </w:t>
      </w:r>
      <w:r w:rsidRPr="00257A4E">
        <w:rPr>
          <w:rFonts w:cs="Arial"/>
          <w:szCs w:val="28"/>
        </w:rPr>
        <w:t xml:space="preserve">The CLF Program will fund services, or a combination of goods and services, to help eligible individuals </w:t>
      </w:r>
      <w:r w:rsidR="00BA1D90">
        <w:rPr>
          <w:rFonts w:cs="Arial"/>
          <w:szCs w:val="28"/>
        </w:rPr>
        <w:t xml:space="preserve">to transition out of institutions </w:t>
      </w:r>
      <w:r w:rsidR="00AA433B">
        <w:rPr>
          <w:rFonts w:cs="Arial"/>
          <w:szCs w:val="28"/>
        </w:rPr>
        <w:t>to community living or provide services to individuals who</w:t>
      </w:r>
      <w:r w:rsidRPr="00257A4E">
        <w:rPr>
          <w:rFonts w:cs="Arial"/>
          <w:szCs w:val="28"/>
        </w:rPr>
        <w:t xml:space="preserve"> are at risk of being institutionalized. </w:t>
      </w:r>
      <w:r w:rsidR="00BA1D90">
        <w:rPr>
          <w:rFonts w:cs="Arial"/>
          <w:szCs w:val="28"/>
        </w:rPr>
        <w:t>P</w:t>
      </w:r>
      <w:r w:rsidRPr="00257A4E">
        <w:rPr>
          <w:rFonts w:cs="Arial"/>
          <w:szCs w:val="28"/>
        </w:rPr>
        <w:t xml:space="preserve">roviders </w:t>
      </w:r>
      <w:r w:rsidR="00BA1D90">
        <w:rPr>
          <w:rFonts w:cs="Arial"/>
          <w:szCs w:val="28"/>
        </w:rPr>
        <w:t xml:space="preserve">may be reimbursed </w:t>
      </w:r>
      <w:r w:rsidRPr="00257A4E">
        <w:rPr>
          <w:rFonts w:cs="Arial"/>
          <w:szCs w:val="28"/>
        </w:rPr>
        <w:t xml:space="preserve">up to $5,000 for the purchase of goods and services for each </w:t>
      </w:r>
      <w:r w:rsidR="00BA1D90">
        <w:rPr>
          <w:rFonts w:cs="Arial"/>
          <w:szCs w:val="28"/>
        </w:rPr>
        <w:t>Eligible Consumer</w:t>
      </w:r>
      <w:r w:rsidRPr="00257A4E">
        <w:rPr>
          <w:rFonts w:cs="Arial"/>
          <w:szCs w:val="28"/>
        </w:rPr>
        <w:t xml:space="preserve"> served. In addition, </w:t>
      </w:r>
      <w:r w:rsidR="00BA1D90">
        <w:rPr>
          <w:rFonts w:cs="Arial"/>
          <w:szCs w:val="28"/>
        </w:rPr>
        <w:t>P</w:t>
      </w:r>
      <w:r w:rsidRPr="00257A4E">
        <w:rPr>
          <w:rFonts w:cs="Arial"/>
          <w:szCs w:val="28"/>
        </w:rPr>
        <w:t xml:space="preserve">roviders </w:t>
      </w:r>
      <w:r w:rsidR="00AA433B">
        <w:rPr>
          <w:rFonts w:cs="Arial"/>
          <w:szCs w:val="28"/>
        </w:rPr>
        <w:t>can request</w:t>
      </w:r>
      <w:r w:rsidRPr="00257A4E">
        <w:rPr>
          <w:rFonts w:cs="Arial"/>
          <w:szCs w:val="28"/>
        </w:rPr>
        <w:t xml:space="preserve"> reimburse</w:t>
      </w:r>
      <w:r w:rsidR="00AA433B">
        <w:rPr>
          <w:rFonts w:cs="Arial"/>
          <w:szCs w:val="28"/>
        </w:rPr>
        <w:t>ment</w:t>
      </w:r>
      <w:r w:rsidRPr="00257A4E">
        <w:rPr>
          <w:rFonts w:cs="Arial"/>
          <w:szCs w:val="28"/>
        </w:rPr>
        <w:t xml:space="preserve"> </w:t>
      </w:r>
      <w:r w:rsidR="00BA1D90">
        <w:rPr>
          <w:rFonts w:cs="Arial"/>
          <w:szCs w:val="28"/>
        </w:rPr>
        <w:t>for</w:t>
      </w:r>
      <w:r w:rsidRPr="00257A4E">
        <w:rPr>
          <w:rFonts w:cs="Arial"/>
          <w:szCs w:val="28"/>
        </w:rPr>
        <w:t xml:space="preserve"> service coordination for each </w:t>
      </w:r>
      <w:r w:rsidR="00BA1D90">
        <w:rPr>
          <w:rFonts w:cs="Arial"/>
          <w:szCs w:val="28"/>
        </w:rPr>
        <w:t>Eligible Consumer</w:t>
      </w:r>
      <w:r w:rsidRPr="00257A4E">
        <w:rPr>
          <w:rFonts w:cs="Arial"/>
          <w:szCs w:val="28"/>
        </w:rPr>
        <w:t xml:space="preserve"> receiving CLF Program services.</w:t>
      </w:r>
    </w:p>
    <w:p w14:paraId="530FCE27" w14:textId="4BBCD70C" w:rsidR="00BC43EA" w:rsidRPr="00B33A28" w:rsidRDefault="00BC43EA" w:rsidP="005A6C6F">
      <w:pPr>
        <w:pStyle w:val="Heading2"/>
      </w:pPr>
      <w:bookmarkStart w:id="9" w:name="_Toc123885654"/>
      <w:r>
        <w:t>I</w:t>
      </w:r>
      <w:r w:rsidRPr="00B33A28">
        <w:t xml:space="preserve">f we must </w:t>
      </w:r>
      <w:r>
        <w:t>travel</w:t>
      </w:r>
      <w:r w:rsidRPr="00B33A28">
        <w:t xml:space="preserve"> to provide services, can we charge hotel and meals?</w:t>
      </w:r>
      <w:bookmarkEnd w:id="9"/>
    </w:p>
    <w:p w14:paraId="206498CB" w14:textId="043FBB2E" w:rsidR="00BC43EA" w:rsidRPr="00257A4E" w:rsidRDefault="00BC43EA" w:rsidP="009868AA">
      <w:pPr>
        <w:spacing w:after="0" w:line="276" w:lineRule="auto"/>
        <w:rPr>
          <w:rFonts w:cs="Arial"/>
          <w:szCs w:val="28"/>
        </w:rPr>
      </w:pPr>
      <w:r w:rsidRPr="00257A4E">
        <w:rPr>
          <w:rFonts w:cs="Arial"/>
          <w:szCs w:val="28"/>
        </w:rPr>
        <w:t>Yes</w:t>
      </w:r>
      <w:r w:rsidR="00B6113E">
        <w:rPr>
          <w:rFonts w:cs="Arial"/>
          <w:szCs w:val="28"/>
        </w:rPr>
        <w:t>. T</w:t>
      </w:r>
      <w:r>
        <w:rPr>
          <w:rFonts w:cs="Arial"/>
          <w:szCs w:val="28"/>
        </w:rPr>
        <w:t>ravel</w:t>
      </w:r>
      <w:r w:rsidRPr="00257A4E">
        <w:rPr>
          <w:rFonts w:cs="Arial"/>
          <w:szCs w:val="28"/>
        </w:rPr>
        <w:t xml:space="preserve"> expenses </w:t>
      </w:r>
      <w:r>
        <w:rPr>
          <w:rFonts w:cs="Arial"/>
          <w:szCs w:val="28"/>
        </w:rPr>
        <w:t>are</w:t>
      </w:r>
      <w:r w:rsidRPr="00257A4E">
        <w:rPr>
          <w:rFonts w:cs="Arial"/>
          <w:szCs w:val="28"/>
        </w:rPr>
        <w:t xml:space="preserve"> part of </w:t>
      </w:r>
      <w:r>
        <w:rPr>
          <w:rFonts w:cs="Arial"/>
          <w:szCs w:val="28"/>
        </w:rPr>
        <w:t>the</w:t>
      </w:r>
      <w:r w:rsidRPr="00257A4E">
        <w:rPr>
          <w:rFonts w:cs="Arial"/>
          <w:szCs w:val="28"/>
        </w:rPr>
        <w:t xml:space="preserve"> all-inclusive rate for service coordination (</w:t>
      </w:r>
      <w:r w:rsidR="00B6113E">
        <w:rPr>
          <w:rFonts w:cs="Arial"/>
          <w:szCs w:val="28"/>
        </w:rPr>
        <w:t xml:space="preserve">RFI </w:t>
      </w:r>
      <w:r>
        <w:rPr>
          <w:rFonts w:cs="Arial"/>
          <w:szCs w:val="28"/>
        </w:rPr>
        <w:t>a</w:t>
      </w:r>
      <w:r w:rsidRPr="00257A4E">
        <w:rPr>
          <w:rFonts w:cs="Arial"/>
          <w:szCs w:val="28"/>
        </w:rPr>
        <w:t>ttachment</w:t>
      </w:r>
      <w:r w:rsidR="00B6113E">
        <w:rPr>
          <w:rFonts w:cs="Arial"/>
          <w:szCs w:val="28"/>
        </w:rPr>
        <w:t>s</w:t>
      </w:r>
      <w:r w:rsidRPr="00257A4E">
        <w:rPr>
          <w:rFonts w:cs="Arial"/>
          <w:szCs w:val="28"/>
        </w:rPr>
        <w:t xml:space="preserve"> F1 and F2). The all-inclusive rate is the maximum that can be reimbursed for staff service coordination time, travel expenses, and indirect costs for each transition or diversion, even if staff and travel costs exceed the maximum. </w:t>
      </w:r>
    </w:p>
    <w:p w14:paraId="59EDC3A7" w14:textId="172B3B47" w:rsidR="00E51B66" w:rsidRPr="00B33A28" w:rsidRDefault="00BA1D90" w:rsidP="005A6C6F">
      <w:pPr>
        <w:pStyle w:val="Heading2"/>
      </w:pPr>
      <w:bookmarkStart w:id="10" w:name="_Toc123885655"/>
      <w:r>
        <w:t>Will the CLF Program funding be divided into fiscal years, or will all funding be available on a first come, first served basis?</w:t>
      </w:r>
      <w:bookmarkEnd w:id="10"/>
    </w:p>
    <w:p w14:paraId="1177BBA2" w14:textId="2D7F2ACE" w:rsidR="00E51B66" w:rsidRPr="00257A4E" w:rsidRDefault="00BA1D90" w:rsidP="009868AA">
      <w:pPr>
        <w:spacing w:line="276" w:lineRule="auto"/>
        <w:rPr>
          <w:rFonts w:cs="Arial"/>
          <w:color w:val="000000" w:themeColor="text1"/>
          <w:szCs w:val="28"/>
        </w:rPr>
      </w:pPr>
      <w:r>
        <w:rPr>
          <w:rFonts w:cs="Arial"/>
          <w:color w:val="000000" w:themeColor="text1"/>
          <w:szCs w:val="28"/>
        </w:rPr>
        <w:t xml:space="preserve">The CLF Program </w:t>
      </w:r>
      <w:r w:rsidR="00E51B66" w:rsidRPr="00257A4E">
        <w:rPr>
          <w:rFonts w:cs="Arial"/>
          <w:color w:val="000000" w:themeColor="text1"/>
          <w:szCs w:val="28"/>
        </w:rPr>
        <w:t xml:space="preserve">funding is not restricted by fiscal year. </w:t>
      </w:r>
      <w:r>
        <w:rPr>
          <w:rFonts w:cs="Arial"/>
          <w:color w:val="000000" w:themeColor="text1"/>
          <w:szCs w:val="28"/>
        </w:rPr>
        <w:t>F</w:t>
      </w:r>
      <w:r w:rsidRPr="00257A4E">
        <w:rPr>
          <w:rFonts w:cs="Arial"/>
          <w:color w:val="000000" w:themeColor="text1"/>
          <w:szCs w:val="28"/>
        </w:rPr>
        <w:t>unding will be utilized on a first come, first served basis</w:t>
      </w:r>
      <w:r>
        <w:rPr>
          <w:rFonts w:cs="Arial"/>
          <w:color w:val="000000" w:themeColor="text1"/>
          <w:szCs w:val="28"/>
        </w:rPr>
        <w:t xml:space="preserve"> until Program completion on June 30, 2025,</w:t>
      </w:r>
      <w:r>
        <w:rPr>
          <w:rFonts w:cs="Arial"/>
          <w:b/>
          <w:bCs/>
          <w:szCs w:val="28"/>
        </w:rPr>
        <w:t xml:space="preserve"> or when all CLF Program funds are depleted, whichever is sooner</w:t>
      </w:r>
      <w:r w:rsidR="00E51B66" w:rsidRPr="00257A4E">
        <w:rPr>
          <w:rFonts w:cs="Arial"/>
          <w:b/>
          <w:bCs/>
          <w:szCs w:val="28"/>
        </w:rPr>
        <w:t>.</w:t>
      </w:r>
    </w:p>
    <w:p w14:paraId="7936407D" w14:textId="4C2E7713" w:rsidR="00E51B66" w:rsidRPr="00257A4E" w:rsidRDefault="00E51B66" w:rsidP="00BA1D90">
      <w:pPr>
        <w:pStyle w:val="Default"/>
        <w:spacing w:line="276" w:lineRule="auto"/>
        <w:rPr>
          <w:sz w:val="28"/>
          <w:szCs w:val="28"/>
        </w:rPr>
      </w:pPr>
    </w:p>
    <w:p w14:paraId="5966E38E" w14:textId="0CE19F4B" w:rsidR="00AC10A3" w:rsidRDefault="00AC10A3">
      <w:pPr>
        <w:rPr>
          <w:rFonts w:cs="Arial"/>
          <w:color w:val="000000" w:themeColor="text1"/>
          <w:szCs w:val="28"/>
        </w:rPr>
      </w:pPr>
    </w:p>
    <w:p w14:paraId="62ECB3F6" w14:textId="77777777" w:rsidR="00E51B66" w:rsidRDefault="00E51B66">
      <w:pPr>
        <w:rPr>
          <w:rFonts w:cs="Arial"/>
          <w:color w:val="000000" w:themeColor="text1"/>
          <w:szCs w:val="28"/>
        </w:rPr>
      </w:pPr>
      <w:r>
        <w:rPr>
          <w:rFonts w:cs="Arial"/>
          <w:color w:val="000000" w:themeColor="text1"/>
          <w:szCs w:val="28"/>
        </w:rPr>
        <w:br w:type="page"/>
      </w:r>
    </w:p>
    <w:p w14:paraId="0FA812A8" w14:textId="1658ACDF" w:rsidR="00AC10A3" w:rsidRPr="00AC10A3" w:rsidRDefault="00AC10A3" w:rsidP="00B33A28">
      <w:pPr>
        <w:pStyle w:val="Heading1"/>
      </w:pPr>
      <w:bookmarkStart w:id="11" w:name="_Toc123885656"/>
      <w:r>
        <w:lastRenderedPageBreak/>
        <w:t>Funding Utilization</w:t>
      </w:r>
      <w:bookmarkEnd w:id="11"/>
    </w:p>
    <w:p w14:paraId="2E89D69A" w14:textId="38CBAE10" w:rsidR="00AC10A3" w:rsidRPr="00B33A28" w:rsidRDefault="00AE127E" w:rsidP="005A6C6F">
      <w:pPr>
        <w:pStyle w:val="Heading2"/>
        <w:rPr>
          <w:b/>
          <w:bCs/>
          <w:color w:val="000000" w:themeColor="text1"/>
          <w:u w:val="single"/>
        </w:rPr>
      </w:pPr>
      <w:bookmarkStart w:id="12" w:name="_Toc123885657"/>
      <w:r>
        <w:t>Can</w:t>
      </w:r>
      <w:r w:rsidR="00AC10A3" w:rsidRPr="00B33A28">
        <w:t xml:space="preserve"> funding be utilized to keep someone from moving to a greater level of support or a more restrictive institution</w:t>
      </w:r>
      <w:r>
        <w:t xml:space="preserve"> (e.g., moving from an intermediate care facility into a skilled nursing facility)</w:t>
      </w:r>
      <w:r w:rsidR="00AC10A3" w:rsidRPr="00B33A28">
        <w:t>?</w:t>
      </w:r>
      <w:bookmarkEnd w:id="12"/>
    </w:p>
    <w:p w14:paraId="78FAABEE" w14:textId="423B57A3" w:rsidR="00AC10A3" w:rsidRPr="00257A4E" w:rsidRDefault="00AC10A3" w:rsidP="00AE127E">
      <w:pPr>
        <w:spacing w:line="276" w:lineRule="auto"/>
        <w:rPr>
          <w:rFonts w:cs="Arial"/>
          <w:szCs w:val="28"/>
          <w:shd w:val="clear" w:color="auto" w:fill="FFFFFF"/>
        </w:rPr>
      </w:pPr>
      <w:r w:rsidRPr="00257A4E">
        <w:rPr>
          <w:rFonts w:cs="Arial"/>
          <w:szCs w:val="28"/>
          <w:shd w:val="clear" w:color="auto" w:fill="FFFFFF"/>
        </w:rPr>
        <w:t>No</w:t>
      </w:r>
      <w:r w:rsidR="00AE127E">
        <w:rPr>
          <w:rFonts w:cs="Arial"/>
          <w:szCs w:val="28"/>
          <w:shd w:val="clear" w:color="auto" w:fill="FFFFFF"/>
        </w:rPr>
        <w:t xml:space="preserve">. The Eligible Consumer must be moving to, or remaining in, a </w:t>
      </w:r>
      <w:r w:rsidRPr="00257A4E">
        <w:rPr>
          <w:rFonts w:cs="Arial"/>
          <w:szCs w:val="28"/>
          <w:shd w:val="clear" w:color="auto" w:fill="FFFFFF"/>
        </w:rPr>
        <w:t>community-based living</w:t>
      </w:r>
      <w:r w:rsidR="00AE127E">
        <w:rPr>
          <w:rFonts w:cs="Arial"/>
          <w:szCs w:val="28"/>
          <w:shd w:val="clear" w:color="auto" w:fill="FFFFFF"/>
        </w:rPr>
        <w:t xml:space="preserve"> setting as defined by</w:t>
      </w:r>
      <w:r w:rsidRPr="00257A4E">
        <w:rPr>
          <w:rFonts w:cs="Arial"/>
          <w:szCs w:val="28"/>
        </w:rPr>
        <w:t xml:space="preserve"> </w:t>
      </w:r>
      <w:r w:rsidRPr="00257A4E">
        <w:rPr>
          <w:rFonts w:cs="Arial"/>
          <w:szCs w:val="28"/>
          <w:shd w:val="clear" w:color="auto" w:fill="FFFFFF"/>
        </w:rPr>
        <w:t xml:space="preserve">the Home Community Based Services (HCBS) </w:t>
      </w:r>
      <w:r w:rsidR="004045B3">
        <w:rPr>
          <w:rFonts w:cs="Arial"/>
          <w:szCs w:val="28"/>
          <w:shd w:val="clear" w:color="auto" w:fill="FFFFFF"/>
        </w:rPr>
        <w:t>F</w:t>
      </w:r>
      <w:r w:rsidR="00C32721">
        <w:rPr>
          <w:rFonts w:cs="Arial"/>
          <w:szCs w:val="28"/>
          <w:shd w:val="clear" w:color="auto" w:fill="FFFFFF"/>
        </w:rPr>
        <w:t xml:space="preserve">inal </w:t>
      </w:r>
      <w:r w:rsidR="004045B3">
        <w:rPr>
          <w:rFonts w:cs="Arial"/>
          <w:szCs w:val="28"/>
          <w:shd w:val="clear" w:color="auto" w:fill="FFFFFF"/>
        </w:rPr>
        <w:t>R</w:t>
      </w:r>
      <w:r w:rsidR="00C32721">
        <w:rPr>
          <w:rFonts w:cs="Arial"/>
          <w:szCs w:val="28"/>
          <w:shd w:val="clear" w:color="auto" w:fill="FFFFFF"/>
        </w:rPr>
        <w:t xml:space="preserve">ule </w:t>
      </w:r>
      <w:r w:rsidR="004045B3">
        <w:rPr>
          <w:rFonts w:cs="Arial"/>
          <w:szCs w:val="28"/>
          <w:shd w:val="clear" w:color="auto" w:fill="FFFFFF"/>
        </w:rPr>
        <w:t>which</w:t>
      </w:r>
      <w:r w:rsidR="00C32721">
        <w:rPr>
          <w:rFonts w:cs="Arial"/>
          <w:szCs w:val="28"/>
          <w:shd w:val="clear" w:color="auto" w:fill="FFFFFF"/>
        </w:rPr>
        <w:t xml:space="preserve"> </w:t>
      </w:r>
      <w:r w:rsidRPr="00257A4E">
        <w:rPr>
          <w:rFonts w:cs="Arial"/>
          <w:szCs w:val="28"/>
          <w:shd w:val="clear" w:color="auto" w:fill="FFFFFF"/>
        </w:rPr>
        <w:t>“expressly prohibits a nursing facility, institution for mental diseases, or an intermediate care facility for the mentally retarded from being considered home and community-based settings.”</w:t>
      </w:r>
    </w:p>
    <w:p w14:paraId="43A2CF6F" w14:textId="60A8743C" w:rsidR="00AC10A3" w:rsidRPr="00257A4E" w:rsidRDefault="00AC10A3" w:rsidP="00AE127E">
      <w:pPr>
        <w:spacing w:line="276" w:lineRule="auto"/>
        <w:rPr>
          <w:rFonts w:cs="Arial"/>
          <w:szCs w:val="28"/>
          <w:shd w:val="clear" w:color="auto" w:fill="FFFFFF"/>
        </w:rPr>
      </w:pPr>
      <w:r w:rsidRPr="00257A4E">
        <w:rPr>
          <w:rFonts w:cs="Arial"/>
          <w:szCs w:val="28"/>
          <w:shd w:val="clear" w:color="auto" w:fill="FFFFFF"/>
        </w:rPr>
        <w:t>HCBS regulations identify community-based living as:</w:t>
      </w:r>
    </w:p>
    <w:p w14:paraId="57FCA678"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 xml:space="preserve">“(A) a home owned or leased by the individual or the individual's family </w:t>
      </w:r>
      <w:proofErr w:type="gramStart"/>
      <w:r w:rsidRPr="00257A4E">
        <w:rPr>
          <w:sz w:val="28"/>
          <w:szCs w:val="28"/>
        </w:rPr>
        <w:t>member;</w:t>
      </w:r>
      <w:proofErr w:type="gramEnd"/>
    </w:p>
    <w:p w14:paraId="128B3EEF"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(B) an apartment with an individual lease, with lockable access and egress, and which includes living, sleeping, bathing, and cooking areas over which the individual or the individual's family has domain and control; and</w:t>
      </w:r>
    </w:p>
    <w:p w14:paraId="02FA1B8A"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(C) a residence, in a community-based residential setting, in which no more than 4 unrelated individuals reside.”</w:t>
      </w:r>
    </w:p>
    <w:p w14:paraId="41590931" w14:textId="3ED85E8A" w:rsidR="00AC10A3" w:rsidRPr="00AC10A3" w:rsidRDefault="00AC10A3" w:rsidP="005A6C6F">
      <w:pPr>
        <w:pStyle w:val="Heading2"/>
      </w:pPr>
      <w:bookmarkStart w:id="13" w:name="_Toc123885658"/>
      <w:r w:rsidRPr="00AC10A3">
        <w:t xml:space="preserve">Can funding be utilized for staying in </w:t>
      </w:r>
      <w:r w:rsidR="00AE127E">
        <w:t>the</w:t>
      </w:r>
      <w:r w:rsidRPr="00AC10A3">
        <w:t xml:space="preserve"> family home</w:t>
      </w:r>
      <w:r w:rsidR="00AE127E">
        <w:t>?</w:t>
      </w:r>
      <w:r w:rsidRPr="00AC10A3">
        <w:t xml:space="preserve"> </w:t>
      </w:r>
      <w:r w:rsidR="00AE127E">
        <w:t>W</w:t>
      </w:r>
      <w:r w:rsidRPr="00AC10A3">
        <w:t>ould the income or poverty level be based on the family income?</w:t>
      </w:r>
      <w:bookmarkEnd w:id="13"/>
      <w:r w:rsidRPr="00AC10A3">
        <w:t xml:space="preserve"> </w:t>
      </w:r>
    </w:p>
    <w:p w14:paraId="0FC27418" w14:textId="64A91571" w:rsidR="00AC10A3" w:rsidRPr="00257A4E" w:rsidRDefault="00B6113E" w:rsidP="009868AA">
      <w:pPr>
        <w:spacing w:after="0" w:line="276" w:lineRule="auto"/>
        <w:rPr>
          <w:rFonts w:cs="Arial"/>
          <w:szCs w:val="28"/>
        </w:rPr>
      </w:pPr>
      <w:r>
        <w:rPr>
          <w:rFonts w:cs="Arial"/>
          <w:color w:val="000000" w:themeColor="text1"/>
          <w:szCs w:val="28"/>
        </w:rPr>
        <w:t xml:space="preserve">An Eligible Consumer </w:t>
      </w:r>
      <w:r w:rsidR="00AE127E">
        <w:rPr>
          <w:rFonts w:cs="Arial"/>
          <w:color w:val="000000" w:themeColor="text1"/>
          <w:szCs w:val="28"/>
        </w:rPr>
        <w:t>could meet</w:t>
      </w:r>
      <w:r w:rsidR="00AC10A3" w:rsidRPr="00257A4E">
        <w:rPr>
          <w:rFonts w:cs="Arial"/>
          <w:szCs w:val="28"/>
        </w:rPr>
        <w:t xml:space="preserve"> </w:t>
      </w:r>
      <w:r w:rsidR="00AE127E" w:rsidRPr="00257A4E">
        <w:rPr>
          <w:rFonts w:cs="Arial"/>
          <w:szCs w:val="28"/>
        </w:rPr>
        <w:t xml:space="preserve">CLF </w:t>
      </w:r>
      <w:r>
        <w:rPr>
          <w:rFonts w:cs="Arial"/>
          <w:szCs w:val="28"/>
        </w:rPr>
        <w:t>P</w:t>
      </w:r>
      <w:r w:rsidR="00AE127E" w:rsidRPr="00257A4E">
        <w:rPr>
          <w:rFonts w:cs="Arial"/>
          <w:szCs w:val="28"/>
        </w:rPr>
        <w:t xml:space="preserve">rogram eligibility requirements </w:t>
      </w:r>
      <w:r w:rsidR="00AE127E">
        <w:rPr>
          <w:rFonts w:cs="Arial"/>
          <w:szCs w:val="28"/>
        </w:rPr>
        <w:t>e</w:t>
      </w:r>
      <w:r w:rsidR="00AC10A3" w:rsidRPr="00257A4E">
        <w:rPr>
          <w:rFonts w:cs="Arial"/>
          <w:szCs w:val="28"/>
        </w:rPr>
        <w:t>ven if they live in a family member</w:t>
      </w:r>
      <w:r w:rsidR="00AE127E">
        <w:rPr>
          <w:rFonts w:cs="Arial"/>
          <w:szCs w:val="28"/>
        </w:rPr>
        <w:t>’</w:t>
      </w:r>
      <w:r w:rsidR="00AC10A3" w:rsidRPr="00257A4E">
        <w:rPr>
          <w:rFonts w:cs="Arial"/>
          <w:szCs w:val="28"/>
        </w:rPr>
        <w:t xml:space="preserve">s home. For income eligibility purposes, family or household size typically consists of the </w:t>
      </w:r>
      <w:r w:rsidR="00AE127E">
        <w:rPr>
          <w:rFonts w:cs="Arial"/>
          <w:szCs w:val="28"/>
        </w:rPr>
        <w:t>Eligible Consumer</w:t>
      </w:r>
      <w:r w:rsidR="00AC10A3" w:rsidRPr="00257A4E">
        <w:rPr>
          <w:rFonts w:cs="Arial"/>
          <w:szCs w:val="28"/>
        </w:rPr>
        <w:t xml:space="preserve">, spouse, and any dependents. Other individuals in the household may be considered as part of the family size or household if the </w:t>
      </w:r>
      <w:r w:rsidR="00AE127E">
        <w:rPr>
          <w:rFonts w:cs="Arial"/>
          <w:szCs w:val="28"/>
        </w:rPr>
        <w:t>Eligible Consumer</w:t>
      </w:r>
      <w:r w:rsidR="00AC10A3" w:rsidRPr="00257A4E">
        <w:rPr>
          <w:rFonts w:cs="Arial"/>
          <w:szCs w:val="28"/>
        </w:rPr>
        <w:t xml:space="preserve"> </w:t>
      </w:r>
      <w:r w:rsidR="00AE127E">
        <w:rPr>
          <w:rFonts w:cs="Arial"/>
          <w:szCs w:val="28"/>
        </w:rPr>
        <w:t>financially supports them</w:t>
      </w:r>
      <w:r w:rsidR="00AC10A3" w:rsidRPr="00257A4E">
        <w:rPr>
          <w:rFonts w:cs="Arial"/>
          <w:szCs w:val="28"/>
        </w:rPr>
        <w:t xml:space="preserve">. </w:t>
      </w:r>
    </w:p>
    <w:p w14:paraId="650D4B8C" w14:textId="0EF6BD1D" w:rsidR="00AC10A3" w:rsidRPr="00B33A28" w:rsidRDefault="00AC10A3" w:rsidP="005A6C6F">
      <w:pPr>
        <w:pStyle w:val="Heading2"/>
      </w:pPr>
      <w:bookmarkStart w:id="14" w:name="_Toc123885659"/>
      <w:r w:rsidRPr="00B33A28">
        <w:t xml:space="preserve">Can we use this fund for undocumented </w:t>
      </w:r>
      <w:r w:rsidR="000D3E03">
        <w:t>individuals</w:t>
      </w:r>
      <w:r w:rsidRPr="00B33A28">
        <w:t>?</w:t>
      </w:r>
      <w:r w:rsidR="009868AA">
        <w:t xml:space="preserve"> Do we need to verify immigration status for someone to be “eligible”?</w:t>
      </w:r>
      <w:bookmarkEnd w:id="14"/>
    </w:p>
    <w:p w14:paraId="2E20DB62" w14:textId="6264A09B" w:rsidR="000D3E03" w:rsidRPr="00257A4E" w:rsidRDefault="00D1755F" w:rsidP="000D3E03">
      <w:pPr>
        <w:spacing w:line="276" w:lineRule="auto"/>
        <w:rPr>
          <w:rFonts w:cs="Arial"/>
          <w:color w:val="000000" w:themeColor="text1"/>
          <w:szCs w:val="28"/>
        </w:rPr>
      </w:pPr>
      <w:r>
        <w:rPr>
          <w:rFonts w:cs="Arial"/>
          <w:color w:val="000000" w:themeColor="text1"/>
          <w:szCs w:val="28"/>
        </w:rPr>
        <w:t>The CLF program</w:t>
      </w:r>
      <w:r w:rsidR="009868AA">
        <w:rPr>
          <w:rFonts w:cs="Arial"/>
          <w:color w:val="000000" w:themeColor="text1"/>
          <w:szCs w:val="28"/>
        </w:rPr>
        <w:t xml:space="preserve"> can be used for undocumented individuals. </w:t>
      </w:r>
      <w:r>
        <w:rPr>
          <w:rFonts w:cs="Arial"/>
          <w:color w:val="000000" w:themeColor="text1"/>
          <w:szCs w:val="28"/>
        </w:rPr>
        <w:t>Providers do</w:t>
      </w:r>
      <w:r w:rsidR="009868AA">
        <w:rPr>
          <w:rFonts w:cs="Arial"/>
          <w:color w:val="000000" w:themeColor="text1"/>
          <w:szCs w:val="28"/>
        </w:rPr>
        <w:t xml:space="preserve"> not need to verify immigration status.</w:t>
      </w:r>
      <w:r w:rsidR="00C87827">
        <w:rPr>
          <w:rFonts w:cs="Arial"/>
          <w:color w:val="000000" w:themeColor="text1"/>
          <w:szCs w:val="28"/>
        </w:rPr>
        <w:t xml:space="preserve"> Individuals </w:t>
      </w:r>
      <w:r w:rsidR="000D3E03" w:rsidRPr="00257A4E">
        <w:rPr>
          <w:rFonts w:cs="Arial"/>
          <w:color w:val="000000" w:themeColor="text1"/>
          <w:szCs w:val="28"/>
        </w:rPr>
        <w:t xml:space="preserve">can be eligible for the CLF </w:t>
      </w:r>
      <w:r w:rsidR="000D3E03">
        <w:rPr>
          <w:rFonts w:cs="Arial"/>
          <w:color w:val="000000" w:themeColor="text1"/>
          <w:szCs w:val="28"/>
        </w:rPr>
        <w:t>P</w:t>
      </w:r>
      <w:r w:rsidR="000D3E03" w:rsidRPr="00257A4E">
        <w:rPr>
          <w:rFonts w:cs="Arial"/>
          <w:color w:val="000000" w:themeColor="text1"/>
          <w:szCs w:val="28"/>
        </w:rPr>
        <w:t xml:space="preserve">rogram </w:t>
      </w:r>
      <w:r w:rsidR="000D3E03" w:rsidRPr="00257A4E">
        <w:rPr>
          <w:rFonts w:cs="Arial"/>
          <w:szCs w:val="28"/>
        </w:rPr>
        <w:t>regardless of age and immigration status. This is in line with</w:t>
      </w:r>
      <w:r w:rsidR="000D3E03" w:rsidRPr="00257A4E">
        <w:rPr>
          <w:rFonts w:cs="Arial"/>
          <w:color w:val="000000" w:themeColor="text1"/>
          <w:szCs w:val="28"/>
        </w:rPr>
        <w:t xml:space="preserve"> </w:t>
      </w:r>
      <w:r w:rsidR="000D3E03" w:rsidRPr="00257A4E">
        <w:rPr>
          <w:rFonts w:cs="Arial"/>
          <w:szCs w:val="28"/>
        </w:rPr>
        <w:t>Governor Newsom’s commitment to ensuring universal access to health care coverage for all California residents.</w:t>
      </w:r>
    </w:p>
    <w:p w14:paraId="7FDC9FFF" w14:textId="7D97D31F" w:rsidR="00E51B66" w:rsidRPr="00B33A28" w:rsidRDefault="0092659B" w:rsidP="005A6C6F">
      <w:pPr>
        <w:pStyle w:val="Heading2"/>
        <w:rPr>
          <w:b/>
          <w:bCs/>
          <w:color w:val="000000" w:themeColor="text1"/>
          <w:u w:val="single"/>
        </w:rPr>
      </w:pPr>
      <w:bookmarkStart w:id="15" w:name="_Toc123885660"/>
      <w:r>
        <w:lastRenderedPageBreak/>
        <w:t>Can this pay for financial planning services?</w:t>
      </w:r>
      <w:bookmarkEnd w:id="15"/>
      <w:r>
        <w:t xml:space="preserve"> </w:t>
      </w:r>
    </w:p>
    <w:p w14:paraId="4DF2E9A7" w14:textId="3C72FC85"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The CLF</w:t>
      </w:r>
      <w:r w:rsidR="00602506">
        <w:rPr>
          <w:rFonts w:cs="Arial"/>
          <w:color w:val="000000" w:themeColor="text1"/>
          <w:szCs w:val="28"/>
        </w:rPr>
        <w:t xml:space="preserve"> Progr</w:t>
      </w:r>
      <w:r w:rsidR="004045B3">
        <w:rPr>
          <w:rFonts w:cs="Arial"/>
          <w:color w:val="000000" w:themeColor="text1"/>
          <w:szCs w:val="28"/>
        </w:rPr>
        <w:t>a</w:t>
      </w:r>
      <w:r w:rsidR="00602506">
        <w:rPr>
          <w:rFonts w:cs="Arial"/>
          <w:color w:val="000000" w:themeColor="text1"/>
          <w:szCs w:val="28"/>
        </w:rPr>
        <w:t>m</w:t>
      </w:r>
      <w:r w:rsidRPr="00257A4E">
        <w:rPr>
          <w:rFonts w:cs="Arial"/>
          <w:color w:val="000000" w:themeColor="text1"/>
          <w:szCs w:val="28"/>
        </w:rPr>
        <w:t xml:space="preserve"> </w:t>
      </w:r>
      <w:r w:rsidR="00602506">
        <w:rPr>
          <w:rFonts w:cs="Arial"/>
          <w:color w:val="000000" w:themeColor="text1"/>
          <w:szCs w:val="28"/>
        </w:rPr>
        <w:t>can</w:t>
      </w:r>
      <w:r w:rsidRPr="00257A4E">
        <w:rPr>
          <w:rFonts w:cs="Arial"/>
          <w:color w:val="000000" w:themeColor="text1"/>
          <w:szCs w:val="28"/>
        </w:rPr>
        <w:t xml:space="preserve"> pay for financial planning services for </w:t>
      </w:r>
      <w:r w:rsidR="0092659B">
        <w:rPr>
          <w:rFonts w:cs="Arial"/>
          <w:color w:val="000000" w:themeColor="text1"/>
          <w:szCs w:val="28"/>
        </w:rPr>
        <w:t>Eligible Consumers</w:t>
      </w:r>
      <w:r w:rsidRPr="00257A4E">
        <w:rPr>
          <w:rFonts w:cs="Arial"/>
          <w:color w:val="000000" w:themeColor="text1"/>
          <w:szCs w:val="28"/>
        </w:rPr>
        <w:t xml:space="preserve"> who need that support related to transitioning from an institution to the community or to help prevent the individual from going into an institutional setting. </w:t>
      </w:r>
    </w:p>
    <w:p w14:paraId="7AFA9AC9" w14:textId="1870CAB0"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 xml:space="preserve">If the question is related to the </w:t>
      </w:r>
      <w:r w:rsidR="0092659B">
        <w:rPr>
          <w:rFonts w:cs="Arial"/>
          <w:color w:val="000000" w:themeColor="text1"/>
          <w:szCs w:val="28"/>
        </w:rPr>
        <w:t>P</w:t>
      </w:r>
      <w:r w:rsidRPr="00257A4E">
        <w:rPr>
          <w:rFonts w:cs="Arial"/>
          <w:color w:val="000000" w:themeColor="text1"/>
          <w:szCs w:val="28"/>
        </w:rPr>
        <w:t xml:space="preserve">rovider needing financial planning services, we encourage </w:t>
      </w:r>
      <w:r w:rsidR="0092659B">
        <w:rPr>
          <w:rFonts w:cs="Arial"/>
          <w:color w:val="000000" w:themeColor="text1"/>
          <w:szCs w:val="28"/>
        </w:rPr>
        <w:t>P</w:t>
      </w:r>
      <w:r w:rsidRPr="00257A4E">
        <w:rPr>
          <w:rFonts w:cs="Arial"/>
          <w:color w:val="000000" w:themeColor="text1"/>
          <w:szCs w:val="28"/>
        </w:rPr>
        <w:t xml:space="preserve">roviders to reach out to </w:t>
      </w:r>
      <w:hyperlink r:id="rId8" w:history="1">
        <w:r w:rsidRPr="00257A4E">
          <w:rPr>
            <w:rStyle w:val="Hyperlink"/>
            <w:rFonts w:cs="Arial"/>
            <w:szCs w:val="28"/>
          </w:rPr>
          <w:t>ILInfo@dor.ca.gov</w:t>
        </w:r>
      </w:hyperlink>
      <w:r w:rsidRPr="00257A4E">
        <w:rPr>
          <w:rFonts w:cs="Arial"/>
          <w:color w:val="000000" w:themeColor="text1"/>
          <w:szCs w:val="28"/>
        </w:rPr>
        <w:t xml:space="preserve"> to</w:t>
      </w:r>
      <w:r w:rsidR="0092659B">
        <w:rPr>
          <w:rFonts w:cs="Arial"/>
          <w:color w:val="000000" w:themeColor="text1"/>
          <w:szCs w:val="28"/>
        </w:rPr>
        <w:t xml:space="preserve"> receive</w:t>
      </w:r>
      <w:r w:rsidRPr="00257A4E">
        <w:rPr>
          <w:rFonts w:cs="Arial"/>
          <w:color w:val="000000" w:themeColor="text1"/>
          <w:szCs w:val="28"/>
        </w:rPr>
        <w:t xml:space="preserve"> assistance with resources. </w:t>
      </w:r>
    </w:p>
    <w:p w14:paraId="735DB7D2" w14:textId="32884D7B" w:rsidR="0092659B" w:rsidRDefault="0092659B" w:rsidP="005A6C6F">
      <w:pPr>
        <w:pStyle w:val="Heading2"/>
      </w:pPr>
      <w:bookmarkStart w:id="16" w:name="_Toc123885661"/>
      <w:r>
        <w:t>Is there an age limit for CLF Program funds?</w:t>
      </w:r>
      <w:bookmarkEnd w:id="16"/>
    </w:p>
    <w:p w14:paraId="1F9D6276" w14:textId="1E34F324" w:rsidR="0092659B" w:rsidRPr="0092659B" w:rsidRDefault="00B460B8" w:rsidP="00C87827">
      <w:r>
        <w:rPr>
          <w:rFonts w:cs="Arial"/>
          <w:szCs w:val="28"/>
        </w:rPr>
        <w:t xml:space="preserve">No. </w:t>
      </w:r>
      <w:r w:rsidR="0092659B" w:rsidRPr="00257A4E">
        <w:rPr>
          <w:rFonts w:cs="Arial"/>
          <w:szCs w:val="28"/>
        </w:rPr>
        <w:t>There is no age limit for the CLF Program.</w:t>
      </w:r>
      <w:r w:rsidR="0092659B">
        <w:rPr>
          <w:rFonts w:cs="Arial"/>
          <w:szCs w:val="28"/>
        </w:rPr>
        <w:t xml:space="preserve"> Requests must be for Eligible Consumers requiring institutional transition or diversion services, regardless of age.</w:t>
      </w:r>
    </w:p>
    <w:p w14:paraId="4034208B" w14:textId="64B4357E" w:rsidR="00E51B66" w:rsidRPr="00B33A28" w:rsidRDefault="0092659B" w:rsidP="005A6C6F">
      <w:pPr>
        <w:pStyle w:val="Heading2"/>
      </w:pPr>
      <w:bookmarkStart w:id="17" w:name="_Toc123885662"/>
      <w:r>
        <w:t>What can the CLF Program funds be used for</w:t>
      </w:r>
      <w:r w:rsidR="00E51B66" w:rsidRPr="00B33A28">
        <w:t>?</w:t>
      </w:r>
      <w:bookmarkEnd w:id="17"/>
    </w:p>
    <w:p w14:paraId="680AD67F" w14:textId="05851D53" w:rsidR="0092659B" w:rsidRDefault="007F70B1" w:rsidP="00C87827">
      <w:pPr>
        <w:spacing w:line="276" w:lineRule="auto"/>
        <w:rPr>
          <w:rFonts w:cs="Arial"/>
          <w:szCs w:val="28"/>
        </w:rPr>
      </w:pPr>
      <w:r>
        <w:rPr>
          <w:rFonts w:cs="Arial"/>
          <w:szCs w:val="28"/>
        </w:rPr>
        <w:t xml:space="preserve">The CLF Program funds </w:t>
      </w:r>
      <w:r w:rsidR="0095763C">
        <w:rPr>
          <w:rFonts w:cs="Arial"/>
          <w:szCs w:val="28"/>
        </w:rPr>
        <w:t>need to be</w:t>
      </w:r>
      <w:r w:rsidR="0092659B">
        <w:rPr>
          <w:rFonts w:cs="Arial"/>
          <w:szCs w:val="28"/>
        </w:rPr>
        <w:t xml:space="preserve"> reasonably and directly tied to an</w:t>
      </w:r>
      <w:r w:rsidR="0095763C">
        <w:rPr>
          <w:rFonts w:cs="Arial"/>
          <w:szCs w:val="28"/>
        </w:rPr>
        <w:t xml:space="preserve"> Eligible Consumer’s</w:t>
      </w:r>
      <w:r w:rsidR="0092659B">
        <w:rPr>
          <w:rFonts w:cs="Arial"/>
          <w:szCs w:val="28"/>
        </w:rPr>
        <w:t xml:space="preserve"> institutional transition or diversion. The following are a </w:t>
      </w:r>
      <w:r w:rsidR="0092659B" w:rsidRPr="00C87827">
        <w:rPr>
          <w:rFonts w:cs="Arial"/>
          <w:b/>
          <w:bCs/>
          <w:szCs w:val="28"/>
          <w:u w:val="single"/>
        </w:rPr>
        <w:t>few</w:t>
      </w:r>
      <w:r w:rsidR="0092659B">
        <w:rPr>
          <w:rFonts w:cs="Arial"/>
          <w:szCs w:val="28"/>
        </w:rPr>
        <w:t xml:space="preserve"> examples that funding could be used for should it be required for an institution transition or diversion:</w:t>
      </w:r>
    </w:p>
    <w:p w14:paraId="7A535F1F" w14:textId="607B895B" w:rsidR="0092659B" w:rsidRPr="000D3E03" w:rsidRDefault="0092659B" w:rsidP="00C87827">
      <w:pPr>
        <w:pStyle w:val="ListParagraph"/>
        <w:numPr>
          <w:ilvl w:val="0"/>
          <w:numId w:val="28"/>
        </w:numPr>
        <w:spacing w:line="276" w:lineRule="auto"/>
        <w:ind w:left="360"/>
        <w:rPr>
          <w:rFonts w:cs="Arial"/>
          <w:szCs w:val="28"/>
        </w:rPr>
      </w:pPr>
      <w:r w:rsidRPr="000D3E03">
        <w:rPr>
          <w:rFonts w:cs="Arial"/>
          <w:szCs w:val="28"/>
        </w:rPr>
        <w:t>Assistive technology</w:t>
      </w:r>
    </w:p>
    <w:p w14:paraId="5D8FD151" w14:textId="2256DBEB" w:rsidR="0092659B" w:rsidRPr="000D3E03" w:rsidRDefault="0092659B" w:rsidP="00C87827">
      <w:pPr>
        <w:pStyle w:val="ListParagraph"/>
        <w:numPr>
          <w:ilvl w:val="0"/>
          <w:numId w:val="28"/>
        </w:numPr>
        <w:spacing w:line="276" w:lineRule="auto"/>
        <w:ind w:left="360"/>
        <w:rPr>
          <w:rFonts w:cs="Arial"/>
          <w:szCs w:val="28"/>
        </w:rPr>
      </w:pPr>
      <w:r w:rsidRPr="000D3E03">
        <w:rPr>
          <w:rFonts w:cs="Arial"/>
          <w:szCs w:val="28"/>
        </w:rPr>
        <w:t>Items needed for natural disasters such as backup batteries or generators</w:t>
      </w:r>
    </w:p>
    <w:p w14:paraId="793F9664" w14:textId="43F45779" w:rsidR="0092659B" w:rsidRDefault="0092659B" w:rsidP="00C87827">
      <w:pPr>
        <w:pStyle w:val="ListParagraph"/>
        <w:numPr>
          <w:ilvl w:val="0"/>
          <w:numId w:val="28"/>
        </w:numPr>
        <w:spacing w:line="276" w:lineRule="auto"/>
        <w:ind w:left="360"/>
        <w:rPr>
          <w:rFonts w:cs="Arial"/>
          <w:szCs w:val="28"/>
        </w:rPr>
      </w:pPr>
      <w:r w:rsidRPr="000D3E03">
        <w:rPr>
          <w:rFonts w:cs="Arial"/>
          <w:szCs w:val="28"/>
        </w:rPr>
        <w:t>Short-term personal attendant services to fill the gap until the Eligible Consumer can be connected with ongoing supports and solutions</w:t>
      </w:r>
    </w:p>
    <w:p w14:paraId="0FCC863D" w14:textId="753ED256" w:rsidR="000D3E03" w:rsidRDefault="000D3E03" w:rsidP="00C87827">
      <w:pPr>
        <w:pStyle w:val="ListParagraph"/>
        <w:numPr>
          <w:ilvl w:val="0"/>
          <w:numId w:val="28"/>
        </w:numPr>
        <w:spacing w:line="276" w:lineRule="auto"/>
        <w:ind w:left="360"/>
        <w:rPr>
          <w:rFonts w:cs="Arial"/>
          <w:szCs w:val="28"/>
        </w:rPr>
      </w:pPr>
      <w:r>
        <w:rPr>
          <w:rFonts w:cs="Arial"/>
          <w:szCs w:val="28"/>
        </w:rPr>
        <w:t>Housing deposits</w:t>
      </w:r>
    </w:p>
    <w:p w14:paraId="061815FF" w14:textId="3046B45B" w:rsidR="008A65D6" w:rsidRDefault="008A65D6" w:rsidP="00C87827">
      <w:pPr>
        <w:pStyle w:val="ListParagraph"/>
        <w:numPr>
          <w:ilvl w:val="0"/>
          <w:numId w:val="28"/>
        </w:numPr>
        <w:spacing w:line="276" w:lineRule="auto"/>
        <w:ind w:left="360"/>
        <w:rPr>
          <w:rFonts w:cs="Arial"/>
          <w:szCs w:val="28"/>
        </w:rPr>
      </w:pPr>
      <w:r>
        <w:rPr>
          <w:rFonts w:cs="Arial"/>
          <w:szCs w:val="28"/>
        </w:rPr>
        <w:t>Hearing aids</w:t>
      </w:r>
    </w:p>
    <w:p w14:paraId="2381CA80" w14:textId="71BD3EE9" w:rsidR="008A65D6" w:rsidRPr="000D3E03" w:rsidRDefault="008A65D6" w:rsidP="00C87827">
      <w:pPr>
        <w:pStyle w:val="ListParagraph"/>
        <w:numPr>
          <w:ilvl w:val="0"/>
          <w:numId w:val="28"/>
        </w:numPr>
        <w:spacing w:line="276" w:lineRule="auto"/>
        <w:ind w:left="360"/>
        <w:rPr>
          <w:rFonts w:cs="Arial"/>
          <w:szCs w:val="28"/>
        </w:rPr>
      </w:pPr>
      <w:r>
        <w:rPr>
          <w:rFonts w:cs="Arial"/>
          <w:szCs w:val="28"/>
        </w:rPr>
        <w:t>Dentures</w:t>
      </w:r>
    </w:p>
    <w:p w14:paraId="3B93500F" w14:textId="40193646" w:rsidR="00C87827" w:rsidRDefault="00C87827" w:rsidP="005A6C6F">
      <w:pPr>
        <w:pStyle w:val="Heading2"/>
      </w:pPr>
      <w:bookmarkStart w:id="18" w:name="_Toc123885663"/>
      <w:r>
        <w:t>Can these funds be used to support a household where working parents have blind and/or low vision babies?</w:t>
      </w:r>
      <w:bookmarkEnd w:id="18"/>
    </w:p>
    <w:p w14:paraId="639129BF" w14:textId="7F946DBC" w:rsidR="00C87827" w:rsidRPr="00C87827" w:rsidRDefault="00C87827" w:rsidP="00C87827">
      <w:pPr>
        <w:spacing w:line="276" w:lineRule="auto"/>
        <w:rPr>
          <w:rFonts w:cs="Arial"/>
          <w:szCs w:val="28"/>
        </w:rPr>
      </w:pPr>
      <w:r w:rsidRPr="00C87827">
        <w:rPr>
          <w:rFonts w:cs="Arial"/>
          <w:szCs w:val="28"/>
        </w:rPr>
        <w:t xml:space="preserve">The </w:t>
      </w:r>
      <w:r>
        <w:rPr>
          <w:rFonts w:cs="Arial"/>
          <w:szCs w:val="28"/>
        </w:rPr>
        <w:t xml:space="preserve">blind/low vision </w:t>
      </w:r>
      <w:r w:rsidRPr="00C87827">
        <w:rPr>
          <w:rFonts w:cs="Arial"/>
          <w:szCs w:val="28"/>
        </w:rPr>
        <w:t xml:space="preserve">child may be eligible for </w:t>
      </w:r>
      <w:r>
        <w:rPr>
          <w:rFonts w:cs="Arial"/>
          <w:szCs w:val="28"/>
        </w:rPr>
        <w:t xml:space="preserve">the </w:t>
      </w:r>
      <w:r w:rsidRPr="00C87827">
        <w:rPr>
          <w:rFonts w:cs="Arial"/>
          <w:szCs w:val="28"/>
        </w:rPr>
        <w:t xml:space="preserve">CLF </w:t>
      </w:r>
      <w:r>
        <w:rPr>
          <w:rFonts w:cs="Arial"/>
          <w:szCs w:val="28"/>
        </w:rPr>
        <w:t xml:space="preserve">Program, </w:t>
      </w:r>
      <w:r w:rsidRPr="00C87827">
        <w:rPr>
          <w:rFonts w:cs="Arial"/>
          <w:szCs w:val="28"/>
        </w:rPr>
        <w:t xml:space="preserve">and funds could be used to provide respite care if the consumer is at-risk for institutionalization. </w:t>
      </w:r>
      <w:r w:rsidRPr="00257A4E">
        <w:rPr>
          <w:rFonts w:cs="Arial"/>
          <w:szCs w:val="28"/>
        </w:rPr>
        <w:t xml:space="preserve">Providers will need to assess the child for eligibility and clearly link the case to </w:t>
      </w:r>
      <w:r>
        <w:rPr>
          <w:rFonts w:cs="Arial"/>
          <w:szCs w:val="28"/>
        </w:rPr>
        <w:t xml:space="preserve">institutional </w:t>
      </w:r>
      <w:r w:rsidRPr="00257A4E">
        <w:rPr>
          <w:rFonts w:cs="Arial"/>
          <w:szCs w:val="28"/>
        </w:rPr>
        <w:t>diversion or transition. The CLF</w:t>
      </w:r>
      <w:r>
        <w:rPr>
          <w:rFonts w:cs="Arial"/>
          <w:szCs w:val="28"/>
        </w:rPr>
        <w:t xml:space="preserve"> Program</w:t>
      </w:r>
      <w:r w:rsidRPr="00257A4E">
        <w:rPr>
          <w:rFonts w:cs="Arial"/>
          <w:szCs w:val="28"/>
        </w:rPr>
        <w:t xml:space="preserve"> is designed to be a “bridge” program to address gaps in services and supports until ongoing support is put into place</w:t>
      </w:r>
      <w:r>
        <w:rPr>
          <w:rFonts w:cs="Arial"/>
          <w:szCs w:val="28"/>
        </w:rPr>
        <w:t>.</w:t>
      </w:r>
    </w:p>
    <w:p w14:paraId="77F26005" w14:textId="01FFE5A8" w:rsidR="00E51B66" w:rsidRPr="00B33A28" w:rsidRDefault="00E51B66" w:rsidP="005A6C6F">
      <w:pPr>
        <w:pStyle w:val="Heading2"/>
      </w:pPr>
      <w:bookmarkStart w:id="19" w:name="_Toc123885664"/>
      <w:r w:rsidRPr="00B33A28">
        <w:lastRenderedPageBreak/>
        <w:t xml:space="preserve">If someone is blind and has dementia and </w:t>
      </w:r>
      <w:r w:rsidR="00C87827">
        <w:t>needs</w:t>
      </w:r>
      <w:r w:rsidRPr="00B33A28">
        <w:t xml:space="preserve"> support for respite </w:t>
      </w:r>
      <w:r w:rsidR="00C87827" w:rsidRPr="00B33A28">
        <w:t>services,</w:t>
      </w:r>
      <w:r w:rsidRPr="00B33A28">
        <w:t xml:space="preserve"> will they be eligible?</w:t>
      </w:r>
      <w:bookmarkEnd w:id="19"/>
    </w:p>
    <w:p w14:paraId="074C7E96" w14:textId="6CA6EA11" w:rsidR="00E51B66" w:rsidRPr="00257A4E" w:rsidRDefault="005767A1" w:rsidP="00C87827">
      <w:pPr>
        <w:spacing w:after="0" w:line="276" w:lineRule="auto"/>
        <w:rPr>
          <w:rFonts w:cs="Arial"/>
          <w:szCs w:val="28"/>
        </w:rPr>
      </w:pPr>
      <w:r>
        <w:rPr>
          <w:rFonts w:cs="Arial"/>
          <w:szCs w:val="28"/>
        </w:rPr>
        <w:t xml:space="preserve">Yes. </w:t>
      </w:r>
      <w:r w:rsidR="00E51B66" w:rsidRPr="00257A4E">
        <w:rPr>
          <w:rFonts w:cs="Arial"/>
          <w:szCs w:val="28"/>
        </w:rPr>
        <w:t xml:space="preserve">The CLF Program could pay for respite services for consumers regardless of age and disability type as long as they meet program eligibility requirements and the purchase for goods and services is related to the need for institutionalization diversions or transition. </w:t>
      </w:r>
    </w:p>
    <w:p w14:paraId="3A242F1A" w14:textId="49835B4B" w:rsidR="00E51B66" w:rsidRPr="00B33A28" w:rsidRDefault="00E51B66" w:rsidP="005A6C6F">
      <w:pPr>
        <w:pStyle w:val="Heading2"/>
      </w:pPr>
      <w:bookmarkStart w:id="20" w:name="_Toc123885665"/>
      <w:r w:rsidRPr="00B33A28">
        <w:t>Is this intended to serve any participant that needs exceptional services that fall within its criteria, or are the services intended for exceptional participants?</w:t>
      </w:r>
      <w:bookmarkEnd w:id="20"/>
      <w:r w:rsidRPr="00B33A28">
        <w:t xml:space="preserve"> </w:t>
      </w:r>
    </w:p>
    <w:p w14:paraId="192FC9AC" w14:textId="6531837C" w:rsidR="00E51B66" w:rsidRPr="00C87827" w:rsidRDefault="00E51B66" w:rsidP="00C87827">
      <w:pPr>
        <w:spacing w:line="276" w:lineRule="auto"/>
        <w:rPr>
          <w:rFonts w:cs="Arial"/>
          <w:szCs w:val="28"/>
        </w:rPr>
      </w:pPr>
      <w:r w:rsidRPr="00C87827">
        <w:rPr>
          <w:rFonts w:cs="Arial"/>
          <w:szCs w:val="28"/>
        </w:rPr>
        <w:t>The CLF Program is designed to support</w:t>
      </w:r>
      <w:r w:rsidR="00C87827">
        <w:rPr>
          <w:rFonts w:cs="Arial"/>
          <w:szCs w:val="28"/>
        </w:rPr>
        <w:t xml:space="preserve"> </w:t>
      </w:r>
      <w:r w:rsidRPr="00C87827">
        <w:rPr>
          <w:rFonts w:cs="Arial"/>
          <w:szCs w:val="28"/>
        </w:rPr>
        <w:t>individual</w:t>
      </w:r>
      <w:r w:rsidR="004045B3">
        <w:rPr>
          <w:rFonts w:cs="Arial"/>
          <w:szCs w:val="28"/>
        </w:rPr>
        <w:t>s</w:t>
      </w:r>
      <w:r w:rsidRPr="00C87827">
        <w:rPr>
          <w:rFonts w:cs="Arial"/>
          <w:szCs w:val="28"/>
        </w:rPr>
        <w:t xml:space="preserve"> with complex needs and situations. </w:t>
      </w:r>
    </w:p>
    <w:p w14:paraId="59587B10" w14:textId="77777777"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 xml:space="preserve">Consumer eligibility includes: </w:t>
      </w:r>
    </w:p>
    <w:p w14:paraId="3275FBC4" w14:textId="70A8FE5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 xml:space="preserve">Individuals at risk of going into an institutional setting and who would </w:t>
      </w:r>
      <w:r w:rsidR="00C87827" w:rsidRPr="00257A4E">
        <w:rPr>
          <w:rFonts w:cs="Arial"/>
          <w:szCs w:val="28"/>
        </w:rPr>
        <w:t>meet</w:t>
      </w:r>
      <w:r w:rsidRPr="00257A4E">
        <w:rPr>
          <w:rFonts w:cs="Arial"/>
          <w:szCs w:val="28"/>
        </w:rPr>
        <w:t xml:space="preserve"> institutional level of care or who are transitioning from an institutional setting to community living.</w:t>
      </w:r>
    </w:p>
    <w:p w14:paraId="734857B4" w14:textId="7777777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 xml:space="preserve">Individuals with income at or below 300% of the federal poverty level with medical or disability expenses deducted and do not qualify for Medi-Cal and cannot afford out-of-pocket costs associated with transition and diversion. </w:t>
      </w:r>
    </w:p>
    <w:p w14:paraId="39599BDD" w14:textId="7777777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Individuals with Medi-Cal if their needs are beyond what is covered by Medi-Cal.</w:t>
      </w:r>
    </w:p>
    <w:p w14:paraId="72FEB4ED" w14:textId="3DBD3059" w:rsidR="00E51B66" w:rsidRDefault="00E51B66" w:rsidP="00C87827">
      <w:pPr>
        <w:numPr>
          <w:ilvl w:val="0"/>
          <w:numId w:val="12"/>
        </w:numPr>
        <w:tabs>
          <w:tab w:val="clear" w:pos="1080"/>
        </w:tabs>
        <w:spacing w:line="276" w:lineRule="auto"/>
        <w:ind w:left="360"/>
        <w:rPr>
          <w:rFonts w:cs="Arial"/>
          <w:color w:val="000000" w:themeColor="text1"/>
          <w:szCs w:val="28"/>
        </w:rPr>
      </w:pPr>
      <w:r w:rsidRPr="00257A4E">
        <w:rPr>
          <w:rFonts w:cs="Arial"/>
          <w:szCs w:val="28"/>
        </w:rPr>
        <w:t>Individuals do not have access to institutional transition and diversion services available elsewhere.</w:t>
      </w:r>
      <w:r>
        <w:rPr>
          <w:rFonts w:cs="Arial"/>
          <w:color w:val="000000" w:themeColor="text1"/>
          <w:szCs w:val="28"/>
        </w:rPr>
        <w:br w:type="page"/>
      </w:r>
    </w:p>
    <w:p w14:paraId="77B4082C" w14:textId="77777777" w:rsidR="00494A26" w:rsidRDefault="00E51B66" w:rsidP="00494A26">
      <w:pPr>
        <w:pStyle w:val="Heading1"/>
      </w:pPr>
      <w:bookmarkStart w:id="21" w:name="_Toc123885666"/>
      <w:r>
        <w:lastRenderedPageBreak/>
        <w:t>Program Information</w:t>
      </w:r>
      <w:bookmarkEnd w:id="21"/>
    </w:p>
    <w:p w14:paraId="5A2E7EB8" w14:textId="0B091D41" w:rsidR="00494A26" w:rsidRPr="00494A26" w:rsidRDefault="00494A26" w:rsidP="00494A26">
      <w:pPr>
        <w:pStyle w:val="Heading1"/>
        <w:rPr>
          <w:b w:val="0"/>
          <w:bCs w:val="0"/>
          <w:u w:val="none"/>
        </w:rPr>
      </w:pPr>
      <w:bookmarkStart w:id="22" w:name="_Toc123885667"/>
      <w:r w:rsidRPr="00494A26">
        <w:rPr>
          <w:rFonts w:eastAsiaTheme="majorEastAsia" w:cstheme="majorBidi"/>
          <w:b w:val="0"/>
          <w:bCs w:val="0"/>
          <w:szCs w:val="26"/>
          <w:u w:val="none"/>
        </w:rPr>
        <w:t>Which entities are eligible to apply for the RFI?</w:t>
      </w:r>
      <w:bookmarkEnd w:id="22"/>
    </w:p>
    <w:p w14:paraId="44C043EB" w14:textId="77777777" w:rsidR="00494A26" w:rsidRDefault="00494A26" w:rsidP="00494A26">
      <w:r>
        <w:t xml:space="preserve">Through this RFI, DOR will identify and enter into grant agreements with up to 50 501(c)(3) non-profit agencies whose current demonstrated core mission is serving people with disabilities and older adults. Such programs include but are not limited to the following: </w:t>
      </w:r>
    </w:p>
    <w:p w14:paraId="1EFA5781" w14:textId="77777777" w:rsidR="00494A26" w:rsidRDefault="00494A26" w:rsidP="00494A26">
      <w:r>
        <w:t>•</w:t>
      </w:r>
      <w:r>
        <w:tab/>
        <w:t>Aging and Disability Resource Connections</w:t>
      </w:r>
    </w:p>
    <w:p w14:paraId="04FBAE22" w14:textId="77777777" w:rsidR="00494A26" w:rsidRDefault="00494A26" w:rsidP="00494A26">
      <w:r>
        <w:t>•</w:t>
      </w:r>
      <w:r>
        <w:tab/>
        <w:t>Area Agencies on Aging</w:t>
      </w:r>
    </w:p>
    <w:p w14:paraId="4653FFA8" w14:textId="77777777" w:rsidR="00494A26" w:rsidRDefault="00494A26" w:rsidP="00494A26">
      <w:r>
        <w:t>•</w:t>
      </w:r>
      <w:r>
        <w:tab/>
        <w:t>Independent Living Centers</w:t>
      </w:r>
    </w:p>
    <w:p w14:paraId="1F839771" w14:textId="77777777" w:rsidR="00494A26" w:rsidRDefault="00494A26" w:rsidP="00494A26">
      <w:r>
        <w:t>•</w:t>
      </w:r>
      <w:r>
        <w:tab/>
        <w:t>Older Individuals Who are Blind programs</w:t>
      </w:r>
    </w:p>
    <w:p w14:paraId="16558180" w14:textId="77777777" w:rsidR="00494A26" w:rsidRDefault="00494A26" w:rsidP="00494A26">
      <w:r>
        <w:t>•</w:t>
      </w:r>
      <w:r>
        <w:tab/>
        <w:t>Traumatic Brain Injury programs</w:t>
      </w:r>
    </w:p>
    <w:p w14:paraId="50FC5060" w14:textId="34E8DF06" w:rsidR="00094CDB" w:rsidRDefault="00494A26" w:rsidP="00494A26">
      <w:r>
        <w:t>•</w:t>
      </w:r>
      <w:r>
        <w:tab/>
        <w:t>Other disability and aging non-profit organizations</w:t>
      </w:r>
    </w:p>
    <w:p w14:paraId="08FBC1FD" w14:textId="77777777" w:rsidR="00494A26" w:rsidRPr="00094CDB" w:rsidRDefault="00494A26" w:rsidP="00094CDB">
      <w:pPr>
        <w:pStyle w:val="Heading1"/>
        <w:rPr>
          <w:rFonts w:eastAsiaTheme="majorEastAsia" w:cstheme="majorBidi"/>
          <w:b w:val="0"/>
          <w:bCs w:val="0"/>
          <w:szCs w:val="26"/>
          <w:u w:val="none"/>
        </w:rPr>
      </w:pPr>
      <w:bookmarkStart w:id="23" w:name="_Toc123885668"/>
      <w:r w:rsidRPr="00094CDB">
        <w:rPr>
          <w:rFonts w:eastAsiaTheme="majorEastAsia" w:cstheme="majorBidi"/>
          <w:b w:val="0"/>
          <w:bCs w:val="0"/>
          <w:szCs w:val="26"/>
          <w:u w:val="none"/>
        </w:rPr>
        <w:t>Is there a definition list on the terms used throughout the RFI?</w:t>
      </w:r>
      <w:bookmarkEnd w:id="23"/>
    </w:p>
    <w:p w14:paraId="435CC259" w14:textId="323157BE" w:rsidR="00494A26" w:rsidRPr="00494A26" w:rsidRDefault="00494A26" w:rsidP="00494A26">
      <w:r>
        <w:t>Yes</w:t>
      </w:r>
      <w:r w:rsidR="002A7AB9">
        <w:t>. T</w:t>
      </w:r>
      <w:r>
        <w:t xml:space="preserve">he CLF Program </w:t>
      </w:r>
      <w:hyperlink r:id="rId9" w:history="1">
        <w:r w:rsidRPr="008A1EDD">
          <w:rPr>
            <w:rStyle w:val="Hyperlink"/>
          </w:rPr>
          <w:t>Webpage</w:t>
        </w:r>
      </w:hyperlink>
      <w:r>
        <w:t xml:space="preserve"> has a definition list of terms used throughout the RFI. Some examples of terms defined include community living, person-centered counseling, service coordination, and transition.</w:t>
      </w:r>
    </w:p>
    <w:p w14:paraId="761D753A" w14:textId="39BF36AE" w:rsidR="00D34395" w:rsidRPr="00B33A28" w:rsidRDefault="00C87827" w:rsidP="005A6C6F">
      <w:pPr>
        <w:pStyle w:val="Heading2"/>
        <w:rPr>
          <w:b/>
          <w:bCs/>
          <w:color w:val="000000" w:themeColor="text1"/>
          <w:u w:val="single"/>
        </w:rPr>
      </w:pPr>
      <w:bookmarkStart w:id="24" w:name="_Toc123885669"/>
      <w:r>
        <w:t>W</w:t>
      </w:r>
      <w:r w:rsidR="000D3E03">
        <w:t>e</w:t>
      </w:r>
      <w:r w:rsidR="00EE3336" w:rsidRPr="00B33A28">
        <w:t xml:space="preserve"> do not collect income/insurance information from our population served. Will we need to start collecting this information to determine which individuals are eligible?</w:t>
      </w:r>
      <w:bookmarkEnd w:id="24"/>
    </w:p>
    <w:p w14:paraId="0FCF646E" w14:textId="4783A431" w:rsidR="000D3E03" w:rsidRDefault="00B96CB9" w:rsidP="00C87827">
      <w:pPr>
        <w:rPr>
          <w:rFonts w:cs="Arial"/>
          <w:szCs w:val="28"/>
        </w:rPr>
      </w:pPr>
      <w:r w:rsidRPr="00257A4E">
        <w:rPr>
          <w:rFonts w:cs="Arial"/>
          <w:color w:val="000000" w:themeColor="text1"/>
          <w:szCs w:val="28"/>
        </w:rPr>
        <w:t>Yes</w:t>
      </w:r>
      <w:r w:rsidR="00926D4B">
        <w:rPr>
          <w:rFonts w:cs="Arial"/>
          <w:color w:val="000000" w:themeColor="text1"/>
          <w:szCs w:val="28"/>
        </w:rPr>
        <w:t>.</w:t>
      </w:r>
      <w:r w:rsidRPr="00257A4E">
        <w:rPr>
          <w:rFonts w:cs="Arial"/>
          <w:b/>
          <w:bCs/>
          <w:color w:val="000000" w:themeColor="text1"/>
          <w:szCs w:val="28"/>
        </w:rPr>
        <w:t xml:space="preserve"> </w:t>
      </w:r>
      <w:r w:rsidR="000D3E03">
        <w:rPr>
          <w:rFonts w:cs="Arial"/>
          <w:color w:val="000000" w:themeColor="text1"/>
          <w:szCs w:val="28"/>
        </w:rPr>
        <w:t>P</w:t>
      </w:r>
      <w:r w:rsidR="00E73C90" w:rsidRPr="00257A4E">
        <w:rPr>
          <w:rFonts w:cs="Arial"/>
          <w:color w:val="000000" w:themeColor="text1"/>
          <w:szCs w:val="28"/>
        </w:rPr>
        <w:t xml:space="preserve">roviders must ensure that </w:t>
      </w:r>
      <w:r w:rsidR="000D3E03">
        <w:rPr>
          <w:rFonts w:cs="Arial"/>
          <w:color w:val="000000" w:themeColor="text1"/>
          <w:szCs w:val="28"/>
        </w:rPr>
        <w:t>individuals</w:t>
      </w:r>
      <w:r w:rsidR="00E73C90" w:rsidRPr="00257A4E">
        <w:rPr>
          <w:rFonts w:cs="Arial"/>
          <w:color w:val="000000" w:themeColor="text1"/>
          <w:szCs w:val="28"/>
        </w:rPr>
        <w:t xml:space="preserve"> meet </w:t>
      </w:r>
      <w:r w:rsidR="000D3E03">
        <w:rPr>
          <w:rFonts w:cs="Arial"/>
          <w:color w:val="000000" w:themeColor="text1"/>
          <w:szCs w:val="28"/>
        </w:rPr>
        <w:t xml:space="preserve">all </w:t>
      </w:r>
      <w:r w:rsidR="00E73C90" w:rsidRPr="00257A4E">
        <w:rPr>
          <w:rFonts w:cs="Arial"/>
          <w:color w:val="000000" w:themeColor="text1"/>
          <w:szCs w:val="28"/>
        </w:rPr>
        <w:t xml:space="preserve">program </w:t>
      </w:r>
      <w:r w:rsidR="00DE5F0B" w:rsidRPr="00257A4E">
        <w:rPr>
          <w:rFonts w:cs="Arial"/>
          <w:color w:val="000000" w:themeColor="text1"/>
          <w:szCs w:val="28"/>
        </w:rPr>
        <w:t>eligibility requirements</w:t>
      </w:r>
      <w:r w:rsidR="000D3E03">
        <w:rPr>
          <w:rFonts w:cs="Arial"/>
          <w:color w:val="000000" w:themeColor="text1"/>
          <w:szCs w:val="28"/>
        </w:rPr>
        <w:t>,</w:t>
      </w:r>
      <w:r w:rsidR="00DE5F0B" w:rsidRPr="00257A4E">
        <w:rPr>
          <w:rFonts w:cs="Arial"/>
          <w:color w:val="000000" w:themeColor="text1"/>
          <w:szCs w:val="28"/>
        </w:rPr>
        <w:t xml:space="preserve"> including </w:t>
      </w:r>
      <w:r w:rsidR="00E73C90" w:rsidRPr="00257A4E">
        <w:rPr>
          <w:rFonts w:cs="Arial"/>
          <w:color w:val="000000" w:themeColor="text1"/>
          <w:szCs w:val="28"/>
        </w:rPr>
        <w:t>income</w:t>
      </w:r>
      <w:r w:rsidR="00DC6409" w:rsidRPr="00257A4E">
        <w:rPr>
          <w:rFonts w:cs="Arial"/>
          <w:color w:val="000000" w:themeColor="text1"/>
          <w:szCs w:val="28"/>
        </w:rPr>
        <w:t>.</w:t>
      </w:r>
      <w:r w:rsidR="00DE5F0B" w:rsidRPr="00257A4E">
        <w:rPr>
          <w:rFonts w:cs="Arial"/>
          <w:szCs w:val="28"/>
        </w:rPr>
        <w:t xml:space="preserve"> </w:t>
      </w:r>
    </w:p>
    <w:p w14:paraId="6AA48B43" w14:textId="4D2FEE0E" w:rsidR="000D3E03" w:rsidRDefault="000D3E03" w:rsidP="005A6C6F">
      <w:pPr>
        <w:pStyle w:val="Heading2"/>
      </w:pPr>
      <w:bookmarkStart w:id="25" w:name="_Toc123885670"/>
      <w:r>
        <w:t>How do we know if someone is an “Eligible Consumer”?</w:t>
      </w:r>
      <w:bookmarkEnd w:id="25"/>
    </w:p>
    <w:p w14:paraId="1558F156" w14:textId="77777777" w:rsidR="00BC43EA" w:rsidRDefault="00BC43EA" w:rsidP="00C87827">
      <w:pPr>
        <w:rPr>
          <w:rFonts w:cs="Arial"/>
          <w:szCs w:val="28"/>
        </w:rPr>
      </w:pPr>
      <w:r w:rsidRPr="00C87827">
        <w:rPr>
          <w:rFonts w:cs="Arial"/>
          <w:color w:val="000000" w:themeColor="text1"/>
          <w:szCs w:val="28"/>
        </w:rPr>
        <w:t>Providers</w:t>
      </w:r>
      <w:r w:rsidRPr="00257A4E">
        <w:rPr>
          <w:rFonts w:cs="Arial"/>
          <w:szCs w:val="28"/>
        </w:rPr>
        <w:t xml:space="preserve"> </w:t>
      </w:r>
      <w:r>
        <w:rPr>
          <w:rFonts w:cs="Arial"/>
          <w:szCs w:val="28"/>
        </w:rPr>
        <w:t>must</w:t>
      </w:r>
      <w:r w:rsidRPr="00257A4E">
        <w:rPr>
          <w:rFonts w:cs="Arial"/>
          <w:szCs w:val="28"/>
        </w:rPr>
        <w:t xml:space="preserve"> assess </w:t>
      </w:r>
      <w:r>
        <w:rPr>
          <w:rFonts w:cs="Arial"/>
          <w:szCs w:val="28"/>
        </w:rPr>
        <w:t>each individual</w:t>
      </w:r>
      <w:r w:rsidRPr="00257A4E">
        <w:rPr>
          <w:rFonts w:cs="Arial"/>
          <w:szCs w:val="28"/>
        </w:rPr>
        <w:t xml:space="preserve"> for program eligibility requirements. A CLF Program Assessment Tool is posted on the DOR Community Living Fund </w:t>
      </w:r>
      <w:hyperlink r:id="rId10" w:history="1">
        <w:r w:rsidRPr="00257A4E">
          <w:rPr>
            <w:rStyle w:val="Hyperlink"/>
            <w:rFonts w:cs="Arial"/>
            <w:szCs w:val="28"/>
          </w:rPr>
          <w:t>website</w:t>
        </w:r>
      </w:hyperlink>
      <w:r w:rsidRPr="00257A4E">
        <w:rPr>
          <w:rFonts w:cs="Arial"/>
          <w:szCs w:val="28"/>
        </w:rPr>
        <w:t xml:space="preserve"> which contains general guidelines, questions, and data that can assist </w:t>
      </w:r>
      <w:r>
        <w:rPr>
          <w:rFonts w:cs="Arial"/>
          <w:szCs w:val="28"/>
        </w:rPr>
        <w:t>P</w:t>
      </w:r>
      <w:r w:rsidRPr="00257A4E">
        <w:rPr>
          <w:rFonts w:cs="Arial"/>
          <w:szCs w:val="28"/>
        </w:rPr>
        <w:t>roviders in assessing the needs of consumers and putting together a person-centered plan for institutional transition or diversion.</w:t>
      </w:r>
      <w:r>
        <w:rPr>
          <w:rFonts w:cs="Arial"/>
          <w:szCs w:val="28"/>
        </w:rPr>
        <w:t xml:space="preserve"> </w:t>
      </w:r>
    </w:p>
    <w:p w14:paraId="5925BAC9" w14:textId="35263200" w:rsidR="000D3E03" w:rsidRDefault="000D3E03" w:rsidP="00C87827">
      <w:pPr>
        <w:rPr>
          <w:rFonts w:cs="Arial"/>
          <w:szCs w:val="28"/>
        </w:rPr>
      </w:pPr>
      <w:r>
        <w:rPr>
          <w:rFonts w:cs="Arial"/>
          <w:szCs w:val="28"/>
        </w:rPr>
        <w:t xml:space="preserve">An individual is considered an “Eligible Consumer” if they meet the following </w:t>
      </w:r>
      <w:r w:rsidRPr="00C87827">
        <w:rPr>
          <w:rFonts w:cs="Arial"/>
          <w:color w:val="000000" w:themeColor="text1"/>
          <w:szCs w:val="28"/>
        </w:rPr>
        <w:t>requirements</w:t>
      </w:r>
      <w:r>
        <w:rPr>
          <w:rFonts w:cs="Arial"/>
          <w:szCs w:val="28"/>
        </w:rPr>
        <w:t>:</w:t>
      </w:r>
    </w:p>
    <w:p w14:paraId="79E127B6" w14:textId="732E3438" w:rsidR="000D3E03" w:rsidRDefault="000D3E03" w:rsidP="00C87827">
      <w:pPr>
        <w:pStyle w:val="ListParagraph"/>
        <w:numPr>
          <w:ilvl w:val="0"/>
          <w:numId w:val="29"/>
        </w:numPr>
        <w:ind w:left="360"/>
        <w:contextualSpacing w:val="0"/>
        <w:rPr>
          <w:rFonts w:cs="Arial"/>
          <w:szCs w:val="28"/>
        </w:rPr>
      </w:pPr>
      <w:r>
        <w:rPr>
          <w:rFonts w:cs="Arial"/>
          <w:szCs w:val="28"/>
        </w:rPr>
        <w:t xml:space="preserve">They need institutional transition or diversion services. They are either at risk of going into an institutional setting or transitioning from an institutional setting </w:t>
      </w:r>
      <w:r w:rsidR="00767344">
        <w:rPr>
          <w:rFonts w:cs="Arial"/>
          <w:szCs w:val="28"/>
        </w:rPr>
        <w:t>into community living.</w:t>
      </w:r>
    </w:p>
    <w:p w14:paraId="4E964C11" w14:textId="3DA610F7" w:rsidR="00767344" w:rsidRDefault="00767344" w:rsidP="00C87827">
      <w:pPr>
        <w:pStyle w:val="ListParagraph"/>
        <w:numPr>
          <w:ilvl w:val="0"/>
          <w:numId w:val="29"/>
        </w:numPr>
        <w:ind w:left="360"/>
        <w:contextualSpacing w:val="0"/>
        <w:rPr>
          <w:rFonts w:cs="Arial"/>
          <w:szCs w:val="28"/>
        </w:rPr>
      </w:pPr>
      <w:r>
        <w:rPr>
          <w:rFonts w:cs="Arial"/>
          <w:szCs w:val="28"/>
        </w:rPr>
        <w:lastRenderedPageBreak/>
        <w:t>Their household income is equal to or less than 300 percent of the federal poverty level with medical or disability expenses deducted and:</w:t>
      </w:r>
    </w:p>
    <w:p w14:paraId="6615DEF1" w14:textId="16977849" w:rsidR="00767344" w:rsidRDefault="00767344" w:rsidP="00C87827">
      <w:pPr>
        <w:pStyle w:val="ListParagraph"/>
        <w:numPr>
          <w:ilvl w:val="1"/>
          <w:numId w:val="29"/>
        </w:numPr>
        <w:ind w:left="720"/>
        <w:contextualSpacing w:val="0"/>
        <w:rPr>
          <w:rFonts w:cs="Arial"/>
          <w:szCs w:val="28"/>
        </w:rPr>
      </w:pPr>
      <w:r>
        <w:rPr>
          <w:rFonts w:cs="Arial"/>
          <w:szCs w:val="28"/>
        </w:rPr>
        <w:t>They do not qualify for Medi-Cal, and</w:t>
      </w:r>
    </w:p>
    <w:p w14:paraId="4BEE5240" w14:textId="6E7C8E79" w:rsidR="00767344" w:rsidRPr="000D3E03" w:rsidRDefault="00767344" w:rsidP="00C87827">
      <w:pPr>
        <w:pStyle w:val="ListParagraph"/>
        <w:numPr>
          <w:ilvl w:val="1"/>
          <w:numId w:val="29"/>
        </w:numPr>
        <w:ind w:left="720"/>
        <w:contextualSpacing w:val="0"/>
        <w:rPr>
          <w:rFonts w:cs="Arial"/>
          <w:szCs w:val="28"/>
        </w:rPr>
      </w:pPr>
      <w:r>
        <w:rPr>
          <w:rFonts w:cs="Arial"/>
          <w:szCs w:val="28"/>
        </w:rPr>
        <w:t>They cannot afford the out-of-pocket costs associated with transition and diversion.</w:t>
      </w:r>
    </w:p>
    <w:p w14:paraId="508C67EA" w14:textId="5171A4D9" w:rsidR="006C520E" w:rsidRPr="00767344" w:rsidRDefault="00767344" w:rsidP="00C87827">
      <w:pPr>
        <w:pStyle w:val="ListParagraph"/>
        <w:numPr>
          <w:ilvl w:val="0"/>
          <w:numId w:val="29"/>
        </w:numPr>
        <w:ind w:left="360"/>
        <w:contextualSpacing w:val="0"/>
        <w:rPr>
          <w:rFonts w:cs="Arial"/>
          <w:szCs w:val="28"/>
        </w:rPr>
      </w:pPr>
      <w:r>
        <w:rPr>
          <w:rFonts w:cs="Arial"/>
          <w:szCs w:val="28"/>
        </w:rPr>
        <w:t>They have</w:t>
      </w:r>
      <w:r w:rsidR="006C520E" w:rsidRPr="00767344">
        <w:rPr>
          <w:rFonts w:cs="Arial"/>
          <w:szCs w:val="28"/>
        </w:rPr>
        <w:t xml:space="preserve"> Medi-Cal</w:t>
      </w:r>
      <w:r>
        <w:rPr>
          <w:rFonts w:cs="Arial"/>
          <w:szCs w:val="28"/>
        </w:rPr>
        <w:t>, but</w:t>
      </w:r>
      <w:r w:rsidR="006C520E" w:rsidRPr="00767344">
        <w:rPr>
          <w:rFonts w:cs="Arial"/>
          <w:szCs w:val="28"/>
        </w:rPr>
        <w:t xml:space="preserve"> their needs are beyond what is covered by Medi-Cal.</w:t>
      </w:r>
    </w:p>
    <w:p w14:paraId="24E151C0" w14:textId="6C0AF8C7" w:rsidR="00A83D86" w:rsidRPr="00257A4E" w:rsidRDefault="00767344" w:rsidP="00C87827">
      <w:pPr>
        <w:numPr>
          <w:ilvl w:val="0"/>
          <w:numId w:val="29"/>
        </w:numPr>
        <w:ind w:left="360"/>
        <w:rPr>
          <w:rFonts w:cs="Arial"/>
          <w:szCs w:val="28"/>
        </w:rPr>
      </w:pPr>
      <w:r>
        <w:rPr>
          <w:rFonts w:cs="Arial"/>
          <w:szCs w:val="28"/>
        </w:rPr>
        <w:t>They</w:t>
      </w:r>
      <w:r w:rsidR="00DE5F0B" w:rsidRPr="00257A4E">
        <w:rPr>
          <w:rFonts w:cs="Arial"/>
          <w:szCs w:val="28"/>
        </w:rPr>
        <w:t xml:space="preserve"> do not have access to </w:t>
      </w:r>
      <w:r w:rsidR="00A83D86" w:rsidRPr="00257A4E">
        <w:rPr>
          <w:rFonts w:cs="Arial"/>
          <w:szCs w:val="28"/>
        </w:rPr>
        <w:t>institutional transition and diversion services elsewhere</w:t>
      </w:r>
      <w:r w:rsidR="00DE5F0B" w:rsidRPr="00257A4E">
        <w:rPr>
          <w:rFonts w:cs="Arial"/>
          <w:szCs w:val="28"/>
        </w:rPr>
        <w:t>.</w:t>
      </w:r>
    </w:p>
    <w:p w14:paraId="55DA45AC" w14:textId="4E84E56F" w:rsidR="008A65D6" w:rsidRPr="00B33A28" w:rsidRDefault="008A65D6" w:rsidP="005A6C6F">
      <w:pPr>
        <w:pStyle w:val="Heading2"/>
      </w:pPr>
      <w:bookmarkStart w:id="26" w:name="_Toc123885671"/>
      <w:r w:rsidRPr="00B33A28">
        <w:t xml:space="preserve">How </w:t>
      </w:r>
      <w:r>
        <w:t>do I know if someone is</w:t>
      </w:r>
      <w:r w:rsidRPr="00B33A28">
        <w:t xml:space="preserve"> at risk of institutionalization?</w:t>
      </w:r>
      <w:bookmarkEnd w:id="26"/>
    </w:p>
    <w:p w14:paraId="3D5AA181" w14:textId="001F1CB6" w:rsidR="008A65D6" w:rsidRPr="00257A4E" w:rsidRDefault="008A65D6" w:rsidP="00C87827">
      <w:pPr>
        <w:rPr>
          <w:szCs w:val="28"/>
        </w:rPr>
      </w:pPr>
      <w:r w:rsidRPr="00257A4E">
        <w:rPr>
          <w:szCs w:val="28"/>
        </w:rPr>
        <w:t xml:space="preserve">Risk of institutionalization means the individual is in danger of residential facility placement due to their medical, functional, or cognitive </w:t>
      </w:r>
      <w:r w:rsidRPr="00C87827">
        <w:rPr>
          <w:rFonts w:cs="Arial"/>
          <w:color w:val="000000" w:themeColor="text1"/>
          <w:szCs w:val="28"/>
        </w:rPr>
        <w:t>status</w:t>
      </w:r>
      <w:r w:rsidRPr="00257A4E">
        <w:rPr>
          <w:szCs w:val="28"/>
        </w:rPr>
        <w:t>, but would be able to remain at home if community services and supports were provided. To be eligible to go into an institution, individuals must have complex needs and meet institutional level of care, or meet institutional level of care, if services and supports are not provided in a timely manner.</w:t>
      </w:r>
    </w:p>
    <w:p w14:paraId="58F2A8C7" w14:textId="77777777" w:rsidR="008A65D6" w:rsidRPr="00257A4E" w:rsidRDefault="008A65D6" w:rsidP="00C87827">
      <w:pPr>
        <w:rPr>
          <w:szCs w:val="28"/>
        </w:rPr>
      </w:pPr>
      <w:r w:rsidRPr="00257A4E">
        <w:rPr>
          <w:szCs w:val="28"/>
        </w:rPr>
        <w:t xml:space="preserve">To be </w:t>
      </w:r>
      <w:r w:rsidRPr="00C87827">
        <w:rPr>
          <w:rFonts w:cs="Arial"/>
          <w:color w:val="000000" w:themeColor="text1"/>
          <w:szCs w:val="28"/>
        </w:rPr>
        <w:t>eligible</w:t>
      </w:r>
      <w:r w:rsidRPr="00257A4E">
        <w:rPr>
          <w:szCs w:val="28"/>
        </w:rPr>
        <w:t xml:space="preserve"> for institutional level of care and diversion services, an individual must have, at a minimum, one of the following: </w:t>
      </w:r>
    </w:p>
    <w:p w14:paraId="7041CF1B"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Functional impairment in a minimum of two Activities of Daily Living (ADL): eating, dressing, transfer, bathing, toileting, and grooming; or </w:t>
      </w:r>
    </w:p>
    <w:p w14:paraId="27B31F78"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A medical condition to the extent requiring the level of care that would be provided in a nursing facility; or </w:t>
      </w:r>
    </w:p>
    <w:p w14:paraId="1DCAFE5C"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Be unable to manage his/her own affairs due to emotional and/or cognitive impairment. </w:t>
      </w:r>
    </w:p>
    <w:p w14:paraId="35FE068C" w14:textId="7C1BF27D" w:rsidR="00E51B66" w:rsidRPr="00B33A28" w:rsidRDefault="00C87827" w:rsidP="005A6C6F">
      <w:pPr>
        <w:pStyle w:val="Heading2"/>
      </w:pPr>
      <w:bookmarkStart w:id="27" w:name="_Toc123885672"/>
      <w:r>
        <w:t>I</w:t>
      </w:r>
      <w:r w:rsidR="00E51B66" w:rsidRPr="00B33A28">
        <w:t xml:space="preserve">s the CLF Program different from the existing DOR Transition and Diversion </w:t>
      </w:r>
      <w:r>
        <w:t>G</w:t>
      </w:r>
      <w:r w:rsidR="00E51B66" w:rsidRPr="00B33A28">
        <w:t xml:space="preserve">rant? Can ILCs </w:t>
      </w:r>
      <w:r>
        <w:t>use</w:t>
      </w:r>
      <w:r w:rsidR="00E51B66" w:rsidRPr="00B33A28">
        <w:t xml:space="preserve"> both the CLF Program and the Transition and Diversion </w:t>
      </w:r>
      <w:r w:rsidR="008971DB">
        <w:t>G</w:t>
      </w:r>
      <w:r w:rsidR="00E51B66" w:rsidRPr="00B33A28">
        <w:t>rant?</w:t>
      </w:r>
      <w:bookmarkEnd w:id="27"/>
      <w:r w:rsidR="00E51B66" w:rsidRPr="00B33A28">
        <w:t xml:space="preserve"> </w:t>
      </w:r>
    </w:p>
    <w:p w14:paraId="6D4DFB81" w14:textId="21506AE4" w:rsidR="00E51B66" w:rsidRPr="00257A4E" w:rsidRDefault="008971DB" w:rsidP="008971DB">
      <w:pPr>
        <w:spacing w:line="276" w:lineRule="auto"/>
        <w:rPr>
          <w:rFonts w:cs="Arial"/>
          <w:szCs w:val="28"/>
        </w:rPr>
      </w:pPr>
      <w:r w:rsidRPr="008971DB">
        <w:rPr>
          <w:rFonts w:cs="Arial"/>
          <w:color w:val="000000" w:themeColor="text1"/>
          <w:szCs w:val="28"/>
        </w:rPr>
        <w:t xml:space="preserve">The </w:t>
      </w:r>
      <w:r w:rsidR="00E51B66" w:rsidRPr="00257A4E">
        <w:rPr>
          <w:rFonts w:cs="Arial"/>
          <w:szCs w:val="28"/>
        </w:rPr>
        <w:t xml:space="preserve">CLF Program is different from the VIIB DOR Transition and Diversion </w:t>
      </w:r>
      <w:r>
        <w:rPr>
          <w:rFonts w:cs="Arial"/>
          <w:szCs w:val="28"/>
        </w:rPr>
        <w:t>G</w:t>
      </w:r>
      <w:r w:rsidR="00E51B66" w:rsidRPr="00257A4E">
        <w:rPr>
          <w:rFonts w:cs="Arial"/>
          <w:szCs w:val="28"/>
        </w:rPr>
        <w:t>rant in multiple ways</w:t>
      </w:r>
      <w:r>
        <w:rPr>
          <w:rFonts w:cs="Arial"/>
          <w:szCs w:val="28"/>
        </w:rPr>
        <w:t>:</w:t>
      </w:r>
      <w:r w:rsidR="00E51B66" w:rsidRPr="00257A4E">
        <w:rPr>
          <w:rFonts w:cs="Arial"/>
          <w:szCs w:val="28"/>
        </w:rPr>
        <w:t xml:space="preserve"> </w:t>
      </w:r>
    </w:p>
    <w:p w14:paraId="63B66B1D" w14:textId="2181EDD1"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The CLF Program is available to any eligible non-profit as outlines in the </w:t>
      </w:r>
      <w:r w:rsidR="003E414A">
        <w:rPr>
          <w:sz w:val="28"/>
          <w:szCs w:val="28"/>
        </w:rPr>
        <w:t>RFI</w:t>
      </w:r>
      <w:r w:rsidRPr="00257A4E">
        <w:rPr>
          <w:sz w:val="28"/>
          <w:szCs w:val="28"/>
        </w:rPr>
        <w:t xml:space="preserve"> while the VIIB Transition and Diversion grant is only available to Independent Living Centers.</w:t>
      </w:r>
    </w:p>
    <w:p w14:paraId="68381D10" w14:textId="77777777"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The CLF Program consumer eligibility is different from the VIIB Transition and Diversion grant, most notably, the CLF Program has income eligibility </w:t>
      </w:r>
      <w:r w:rsidRPr="00257A4E">
        <w:rPr>
          <w:sz w:val="28"/>
          <w:szCs w:val="28"/>
        </w:rPr>
        <w:lastRenderedPageBreak/>
        <w:t xml:space="preserve">and can only be used for individuals who are transitioning from an institution to the community and for diversion to institutional settings.  The VIIB Transition and Diversion grant has broader eligibility requirements. </w:t>
      </w:r>
    </w:p>
    <w:p w14:paraId="4BBFCD5F" w14:textId="77777777"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For the CLF Program DOR will reimburse providers up to $5,000 for the purchase of goods and services for each consumer served. In addition, providers can also reimburse up to $2,500 for diversion service coordination and $4,500 for transition service coordination for each consumer receiving CLF Program services. The VIIB Transition and Diversion grant only reimburses up to $4,500 for the purchase of goods and services and does not reimburse for staff service coordination. </w:t>
      </w:r>
    </w:p>
    <w:p w14:paraId="18369832" w14:textId="38F35A48" w:rsidR="00E51B66" w:rsidRPr="00257A4E" w:rsidRDefault="00394E6A" w:rsidP="005A6C6F">
      <w:pPr>
        <w:pStyle w:val="Default"/>
        <w:spacing w:before="120" w:after="120"/>
        <w:jc w:val="both"/>
        <w:rPr>
          <w:sz w:val="28"/>
          <w:szCs w:val="28"/>
        </w:rPr>
      </w:pPr>
      <w:r>
        <w:rPr>
          <w:sz w:val="28"/>
          <w:szCs w:val="28"/>
        </w:rPr>
        <w:t xml:space="preserve">The CLF Program and the </w:t>
      </w:r>
      <w:r w:rsidR="00B3402A">
        <w:rPr>
          <w:sz w:val="28"/>
          <w:szCs w:val="28"/>
        </w:rPr>
        <w:t>VIIB Transition Diversion Grant can be both used on an Eligible Consumer. As long as t</w:t>
      </w:r>
      <w:r w:rsidR="00E51B66" w:rsidRPr="00257A4E">
        <w:rPr>
          <w:sz w:val="28"/>
          <w:szCs w:val="28"/>
        </w:rPr>
        <w:t>he CLF</w:t>
      </w:r>
      <w:r w:rsidR="00B3402A">
        <w:rPr>
          <w:sz w:val="28"/>
          <w:szCs w:val="28"/>
        </w:rPr>
        <w:t xml:space="preserve"> Program</w:t>
      </w:r>
      <w:r w:rsidR="005A6C6F">
        <w:rPr>
          <w:sz w:val="28"/>
          <w:szCs w:val="28"/>
        </w:rPr>
        <w:t xml:space="preserve"> </w:t>
      </w:r>
      <w:r w:rsidR="00B3402A">
        <w:rPr>
          <w:sz w:val="28"/>
          <w:szCs w:val="28"/>
        </w:rPr>
        <w:t xml:space="preserve">does not </w:t>
      </w:r>
      <w:r w:rsidR="00E51B66" w:rsidRPr="00257A4E">
        <w:rPr>
          <w:sz w:val="28"/>
          <w:szCs w:val="28"/>
        </w:rPr>
        <w:t>duplicate or supplant other funding sources that the consumer is eligible for and that are available. Providers must work with other organizations, agencies, and providers to ensure there is not duplication of services. CLF Program funding can be braided together with the other funding sources to support the total cost of the consumer’s institutional transition and diversion goal if the consumer’s needs are beyond what one funding source can provide.</w:t>
      </w:r>
    </w:p>
    <w:p w14:paraId="3B730D92" w14:textId="77777777" w:rsidR="00E03176" w:rsidRPr="00257A4E" w:rsidRDefault="00E03176" w:rsidP="00E03176">
      <w:pPr>
        <w:spacing w:line="276" w:lineRule="auto"/>
        <w:ind w:left="720"/>
        <w:rPr>
          <w:rFonts w:cs="Arial"/>
          <w:szCs w:val="28"/>
        </w:rPr>
      </w:pPr>
    </w:p>
    <w:p w14:paraId="3BE27499" w14:textId="711DBB63" w:rsidR="00E51B66" w:rsidRPr="00B33A28" w:rsidRDefault="008971DB" w:rsidP="005A6C6F">
      <w:pPr>
        <w:pStyle w:val="Heading2"/>
      </w:pPr>
      <w:bookmarkStart w:id="28" w:name="_Toc123885673"/>
      <w:r>
        <w:t>How does this funding work when it comes to home modifications and using contractors to perform work?</w:t>
      </w:r>
      <w:bookmarkEnd w:id="28"/>
    </w:p>
    <w:p w14:paraId="799FE08E" w14:textId="3DCB58CC" w:rsidR="00E51B66" w:rsidRPr="007E51B7" w:rsidRDefault="00E51B66" w:rsidP="008971DB">
      <w:pPr>
        <w:spacing w:after="0" w:line="276" w:lineRule="auto"/>
        <w:rPr>
          <w:rFonts w:cs="Arial"/>
          <w:szCs w:val="28"/>
        </w:rPr>
      </w:pPr>
      <w:r w:rsidRPr="007E51B7">
        <w:rPr>
          <w:rFonts w:cs="Arial"/>
          <w:szCs w:val="28"/>
        </w:rPr>
        <w:t xml:space="preserve">DOR will approve each </w:t>
      </w:r>
      <w:r w:rsidR="008971DB" w:rsidRPr="007E51B7">
        <w:rPr>
          <w:rFonts w:cs="Arial"/>
          <w:szCs w:val="28"/>
        </w:rPr>
        <w:t>P</w:t>
      </w:r>
      <w:r w:rsidRPr="007E51B7">
        <w:rPr>
          <w:rFonts w:cs="Arial"/>
          <w:szCs w:val="28"/>
        </w:rPr>
        <w:t xml:space="preserve">rovider’s request for utilization of the CLF for either </w:t>
      </w:r>
      <w:r w:rsidR="008971DB" w:rsidRPr="007E51B7">
        <w:rPr>
          <w:rFonts w:cs="Arial"/>
          <w:szCs w:val="28"/>
        </w:rPr>
        <w:t xml:space="preserve">institutional </w:t>
      </w:r>
      <w:r w:rsidRPr="007E51B7">
        <w:rPr>
          <w:rFonts w:cs="Arial"/>
          <w:szCs w:val="28"/>
        </w:rPr>
        <w:t xml:space="preserve">transition or diversion services. Once DOR approval is received by the </w:t>
      </w:r>
      <w:r w:rsidR="008971DB" w:rsidRPr="007E51B7">
        <w:rPr>
          <w:rFonts w:cs="Arial"/>
          <w:szCs w:val="28"/>
        </w:rPr>
        <w:t>P</w:t>
      </w:r>
      <w:r w:rsidRPr="007E51B7">
        <w:rPr>
          <w:rFonts w:cs="Arial"/>
          <w:szCs w:val="28"/>
        </w:rPr>
        <w:t xml:space="preserve">rovider, the </w:t>
      </w:r>
      <w:r w:rsidR="008971DB" w:rsidRPr="007E51B7">
        <w:rPr>
          <w:rFonts w:cs="Arial"/>
          <w:szCs w:val="28"/>
        </w:rPr>
        <w:t>P</w:t>
      </w:r>
      <w:r w:rsidRPr="007E51B7">
        <w:rPr>
          <w:rFonts w:cs="Arial"/>
          <w:szCs w:val="28"/>
        </w:rPr>
        <w:t xml:space="preserve">rovider can begin expending funds for the purchase of goods and services. After goods and services have been paid for, the </w:t>
      </w:r>
      <w:r w:rsidR="008971DB" w:rsidRPr="007E51B7">
        <w:rPr>
          <w:rFonts w:cs="Arial"/>
          <w:szCs w:val="28"/>
        </w:rPr>
        <w:t>P</w:t>
      </w:r>
      <w:r w:rsidRPr="007E51B7">
        <w:rPr>
          <w:rFonts w:cs="Arial"/>
          <w:szCs w:val="28"/>
        </w:rPr>
        <w:t>rovider will submit a reimbursement form to DOR which will include copies of invoices for purchase of services and a request for their all-inclusive rate for service coordination.</w:t>
      </w:r>
    </w:p>
    <w:p w14:paraId="5522B837" w14:textId="767C7C56" w:rsidR="00E51B66" w:rsidRPr="00257A4E" w:rsidRDefault="00E51B66" w:rsidP="008971DB">
      <w:pPr>
        <w:spacing w:after="0" w:line="276" w:lineRule="auto"/>
        <w:rPr>
          <w:rFonts w:cs="Arial"/>
          <w:szCs w:val="28"/>
        </w:rPr>
      </w:pPr>
      <w:r w:rsidRPr="007E51B7">
        <w:rPr>
          <w:rFonts w:cs="Arial"/>
          <w:szCs w:val="28"/>
        </w:rPr>
        <w:t xml:space="preserve">DOR understands that it can be a challenge for some </w:t>
      </w:r>
      <w:r w:rsidR="008971DB" w:rsidRPr="007E51B7">
        <w:rPr>
          <w:rFonts w:cs="Arial"/>
          <w:szCs w:val="28"/>
        </w:rPr>
        <w:t xml:space="preserve">small </w:t>
      </w:r>
      <w:r w:rsidRPr="007E51B7">
        <w:rPr>
          <w:rFonts w:cs="Arial"/>
          <w:szCs w:val="28"/>
        </w:rPr>
        <w:t xml:space="preserve">nonprofits to wait for reimbursement from the </w:t>
      </w:r>
      <w:r w:rsidR="008971DB" w:rsidRPr="007E51B7">
        <w:rPr>
          <w:rFonts w:cs="Arial"/>
          <w:szCs w:val="28"/>
        </w:rPr>
        <w:t>S</w:t>
      </w:r>
      <w:r w:rsidRPr="007E51B7">
        <w:rPr>
          <w:rFonts w:cs="Arial"/>
          <w:szCs w:val="28"/>
        </w:rPr>
        <w:t xml:space="preserve">tate after funds have been expended. </w:t>
      </w:r>
      <w:r w:rsidR="008971DB" w:rsidRPr="007E51B7">
        <w:rPr>
          <w:rFonts w:cs="Arial"/>
          <w:szCs w:val="28"/>
        </w:rPr>
        <w:t xml:space="preserve">During the grant award process, small nonprofits </w:t>
      </w:r>
      <w:r w:rsidRPr="007E51B7">
        <w:rPr>
          <w:rFonts w:cs="Arial"/>
          <w:szCs w:val="28"/>
        </w:rPr>
        <w:t xml:space="preserve">should discuss cash-flow issues with </w:t>
      </w:r>
      <w:r w:rsidR="008971DB" w:rsidRPr="007E51B7">
        <w:rPr>
          <w:rFonts w:cs="Arial"/>
          <w:szCs w:val="28"/>
        </w:rPr>
        <w:t xml:space="preserve">the </w:t>
      </w:r>
      <w:r w:rsidRPr="007E51B7">
        <w:rPr>
          <w:rFonts w:cs="Arial"/>
          <w:szCs w:val="28"/>
        </w:rPr>
        <w:t xml:space="preserve">DOR </w:t>
      </w:r>
      <w:r w:rsidR="008971DB" w:rsidRPr="007E51B7">
        <w:rPr>
          <w:rFonts w:cs="Arial"/>
          <w:szCs w:val="28"/>
        </w:rPr>
        <w:t>CLF P</w:t>
      </w:r>
      <w:r w:rsidRPr="007E51B7">
        <w:rPr>
          <w:rFonts w:cs="Arial"/>
          <w:szCs w:val="28"/>
        </w:rPr>
        <w:t xml:space="preserve">rogram to </w:t>
      </w:r>
      <w:r w:rsidR="008971DB" w:rsidRPr="007E51B7">
        <w:rPr>
          <w:rFonts w:cs="Arial"/>
          <w:szCs w:val="28"/>
        </w:rPr>
        <w:t>identify</w:t>
      </w:r>
      <w:r w:rsidRPr="007E51B7">
        <w:rPr>
          <w:rFonts w:cs="Arial"/>
          <w:szCs w:val="28"/>
        </w:rPr>
        <w:t xml:space="preserve"> </w:t>
      </w:r>
      <w:r w:rsidR="008971DB" w:rsidRPr="007E51B7">
        <w:rPr>
          <w:rFonts w:cs="Arial"/>
          <w:szCs w:val="28"/>
        </w:rPr>
        <w:t>viable solutions</w:t>
      </w:r>
      <w:r w:rsidRPr="007E51B7">
        <w:rPr>
          <w:rFonts w:cs="Arial"/>
          <w:szCs w:val="28"/>
        </w:rPr>
        <w:t xml:space="preserve">. </w:t>
      </w:r>
      <w:r w:rsidR="008971DB" w:rsidRPr="007E51B7">
        <w:rPr>
          <w:rFonts w:cs="Arial"/>
          <w:szCs w:val="28"/>
        </w:rPr>
        <w:t>If this discussion cannot take place at time of execution, it must take place prior to encumbering funds.</w:t>
      </w:r>
    </w:p>
    <w:p w14:paraId="300205ED" w14:textId="1740B603" w:rsidR="00E51B66" w:rsidRPr="00B33A28" w:rsidRDefault="00E51B66" w:rsidP="005A6C6F">
      <w:pPr>
        <w:pStyle w:val="Heading2"/>
      </w:pPr>
      <w:bookmarkStart w:id="29" w:name="_Toc123885674"/>
      <w:r w:rsidRPr="00B33A28">
        <w:lastRenderedPageBreak/>
        <w:t>What does diversion facilitation mean from a staff standpoint? What is your definition?</w:t>
      </w:r>
      <w:bookmarkEnd w:id="29"/>
    </w:p>
    <w:p w14:paraId="58AA16CF" w14:textId="20BAD66C" w:rsidR="00E51B66" w:rsidRPr="008971DB" w:rsidRDefault="00E51B66" w:rsidP="008971DB">
      <w:pPr>
        <w:spacing w:line="276" w:lineRule="auto"/>
        <w:rPr>
          <w:rFonts w:cs="Arial"/>
          <w:szCs w:val="28"/>
        </w:rPr>
      </w:pPr>
      <w:r w:rsidRPr="008971DB">
        <w:rPr>
          <w:rFonts w:cs="Arial"/>
          <w:szCs w:val="28"/>
        </w:rPr>
        <w:t>Diversion is referred to as assisting individuals who are at risk of being institutionalized or entering an institutional setting by providing services, supports, and/or equipment that prevents them from going into a higher level of care or losing their housing and formal or informal support systems.</w:t>
      </w:r>
      <w:r w:rsidRPr="008971DB">
        <w:rPr>
          <w:rFonts w:eastAsia="Calibri" w:cs="Arial"/>
          <w:szCs w:val="28"/>
        </w:rPr>
        <w:t xml:space="preserve"> </w:t>
      </w:r>
      <w:r w:rsidRPr="008971DB">
        <w:rPr>
          <w:rFonts w:cs="Arial"/>
          <w:szCs w:val="28"/>
        </w:rPr>
        <w:t xml:space="preserve">This can include connection to LTSS that can improve social, emotional, and physical well-being of a consumer. </w:t>
      </w:r>
    </w:p>
    <w:p w14:paraId="1039E881" w14:textId="28935919" w:rsidR="00E51B66" w:rsidRPr="00257A4E" w:rsidRDefault="00E51B66" w:rsidP="008971DB">
      <w:pPr>
        <w:pStyle w:val="Default"/>
        <w:spacing w:line="276" w:lineRule="auto"/>
        <w:jc w:val="both"/>
        <w:rPr>
          <w:sz w:val="28"/>
          <w:szCs w:val="28"/>
        </w:rPr>
      </w:pPr>
      <w:r w:rsidRPr="00257A4E">
        <w:rPr>
          <w:sz w:val="28"/>
          <w:szCs w:val="28"/>
        </w:rPr>
        <w:t xml:space="preserve">For diversion services, </w:t>
      </w:r>
      <w:r w:rsidR="00524C54">
        <w:rPr>
          <w:sz w:val="28"/>
          <w:szCs w:val="28"/>
        </w:rPr>
        <w:t>P</w:t>
      </w:r>
      <w:r w:rsidRPr="00257A4E">
        <w:rPr>
          <w:sz w:val="28"/>
          <w:szCs w:val="28"/>
        </w:rPr>
        <w:t xml:space="preserve">roviders must assess the individuals based on the following criteria: </w:t>
      </w:r>
    </w:p>
    <w:p w14:paraId="18996685" w14:textId="3224A962"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Have a functional impairment in a minimum of two activities of daily living (ADLs): eating, dressing, transfer, bathing, toileting, and grooming; or </w:t>
      </w:r>
    </w:p>
    <w:p w14:paraId="4FFEC4FF" w14:textId="4382E23A"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Have a medical condition that would require the level of care that would be provided in a nursing facility; or </w:t>
      </w:r>
    </w:p>
    <w:p w14:paraId="7BD84BD1" w14:textId="0F2DABCE"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Be unable to manage their own affairs due to emotional and/or cognitive impairment. </w:t>
      </w:r>
    </w:p>
    <w:p w14:paraId="33E18152" w14:textId="77777777" w:rsidR="00E51B66" w:rsidRPr="00257A4E" w:rsidRDefault="00E51B66" w:rsidP="00E51B66">
      <w:pPr>
        <w:pStyle w:val="Default"/>
        <w:spacing w:line="276" w:lineRule="auto"/>
        <w:ind w:left="720"/>
        <w:rPr>
          <w:b/>
          <w:bCs/>
          <w:sz w:val="28"/>
          <w:szCs w:val="28"/>
        </w:rPr>
      </w:pPr>
    </w:p>
    <w:p w14:paraId="6D2AEBF2" w14:textId="79D0E317" w:rsidR="00E51B66" w:rsidRPr="00257A4E" w:rsidRDefault="00E51B66" w:rsidP="008971DB">
      <w:pPr>
        <w:pStyle w:val="Default"/>
        <w:spacing w:line="276" w:lineRule="auto"/>
        <w:jc w:val="both"/>
        <w:rPr>
          <w:sz w:val="28"/>
          <w:szCs w:val="28"/>
        </w:rPr>
      </w:pPr>
      <w:r w:rsidRPr="00257A4E">
        <w:rPr>
          <w:sz w:val="28"/>
          <w:szCs w:val="28"/>
        </w:rPr>
        <w:t>Staff diversion service coordination includes outreach to individuals, conducting intakes and assessments to determine eligibility, person-centered plan development, and follow-up services and staff time to collaborate with other organizations and programs to address a consumer’s needs for LTS</w:t>
      </w:r>
      <w:r w:rsidR="005A6C6F">
        <w:rPr>
          <w:sz w:val="28"/>
          <w:szCs w:val="28"/>
        </w:rPr>
        <w:t>S t</w:t>
      </w:r>
      <w:r w:rsidRPr="00257A4E">
        <w:rPr>
          <w:sz w:val="28"/>
          <w:szCs w:val="28"/>
        </w:rPr>
        <w:t>o prevent institutionalization. It includes identifying other services the consumer is eligible for and connecting them with those services</w:t>
      </w:r>
      <w:r w:rsidR="006E7339">
        <w:rPr>
          <w:sz w:val="28"/>
          <w:szCs w:val="28"/>
        </w:rPr>
        <w:t xml:space="preserve"> and</w:t>
      </w:r>
      <w:r w:rsidRPr="00257A4E">
        <w:rPr>
          <w:sz w:val="28"/>
          <w:szCs w:val="28"/>
        </w:rPr>
        <w:t xml:space="preserve"> coordinat</w:t>
      </w:r>
      <w:r w:rsidR="006E7339">
        <w:rPr>
          <w:sz w:val="28"/>
          <w:szCs w:val="28"/>
        </w:rPr>
        <w:t>ing</w:t>
      </w:r>
      <w:r w:rsidR="007C372D">
        <w:rPr>
          <w:sz w:val="28"/>
          <w:szCs w:val="28"/>
        </w:rPr>
        <w:t xml:space="preserve"> </w:t>
      </w:r>
      <w:r w:rsidRPr="00257A4E">
        <w:rPr>
          <w:sz w:val="28"/>
          <w:szCs w:val="28"/>
        </w:rPr>
        <w:t xml:space="preserve">of the purchase of all proposed goods and services. Service coordination may require a multidisciplinary approach with discharge planners, case managers, family members, community partners, doctors or other medical staff, stakeholders, and others the </w:t>
      </w:r>
      <w:r w:rsidR="006E7339">
        <w:rPr>
          <w:sz w:val="28"/>
          <w:szCs w:val="28"/>
        </w:rPr>
        <w:t>Eligible C</w:t>
      </w:r>
      <w:r w:rsidRPr="00257A4E">
        <w:rPr>
          <w:sz w:val="28"/>
          <w:szCs w:val="28"/>
        </w:rPr>
        <w:t xml:space="preserve">onsumer desires to prevent them from going into an institutional setting. Staff will need to follow-up with </w:t>
      </w:r>
      <w:r w:rsidR="006E7339">
        <w:rPr>
          <w:sz w:val="28"/>
          <w:szCs w:val="28"/>
        </w:rPr>
        <w:t>Eligible C</w:t>
      </w:r>
      <w:r w:rsidRPr="00257A4E">
        <w:rPr>
          <w:sz w:val="28"/>
          <w:szCs w:val="28"/>
        </w:rPr>
        <w:t>onsumers to ensure needs are being met and collect data for tracking and reporting program outcomes.</w:t>
      </w:r>
    </w:p>
    <w:p w14:paraId="22AA95DB" w14:textId="77777777" w:rsidR="00E51B66" w:rsidRPr="00257A4E" w:rsidRDefault="00E51B66" w:rsidP="00E51B66">
      <w:pPr>
        <w:pStyle w:val="Default"/>
        <w:spacing w:line="276" w:lineRule="auto"/>
        <w:rPr>
          <w:sz w:val="28"/>
          <w:szCs w:val="28"/>
        </w:rPr>
      </w:pPr>
    </w:p>
    <w:p w14:paraId="0543BE9D" w14:textId="444E1532" w:rsidR="00E51B66" w:rsidRPr="00B33A28" w:rsidRDefault="00E51B66" w:rsidP="005A6C6F">
      <w:pPr>
        <w:pStyle w:val="Heading2"/>
      </w:pPr>
      <w:bookmarkStart w:id="30" w:name="_Toc123885675"/>
      <w:r w:rsidRPr="00B33A28">
        <w:lastRenderedPageBreak/>
        <w:t xml:space="preserve">Are </w:t>
      </w:r>
      <w:r w:rsidR="008971DB">
        <w:t>P</w:t>
      </w:r>
      <w:r w:rsidRPr="00B33A28">
        <w:t xml:space="preserve">roviders paid for </w:t>
      </w:r>
      <w:r w:rsidR="008971DB">
        <w:t>their</w:t>
      </w:r>
      <w:r w:rsidRPr="00B33A28">
        <w:t xml:space="preserve"> work to determine if participants are </w:t>
      </w:r>
      <w:r w:rsidR="008971DB">
        <w:t>Eligible Individuals</w:t>
      </w:r>
      <w:r w:rsidRPr="00B33A28">
        <w:t xml:space="preserve">? What if a consumer is not approved for an application by </w:t>
      </w:r>
      <w:r w:rsidR="008971DB">
        <w:t>an organization</w:t>
      </w:r>
      <w:r w:rsidRPr="00B33A28">
        <w:t xml:space="preserve"> has already provided services</w:t>
      </w:r>
      <w:r w:rsidR="008971DB">
        <w:t>?</w:t>
      </w:r>
      <w:r w:rsidRPr="00B33A28">
        <w:t xml:space="preserve"> </w:t>
      </w:r>
      <w:r w:rsidR="008971DB">
        <w:t>Can they be</w:t>
      </w:r>
      <w:r w:rsidRPr="00B33A28">
        <w:t xml:space="preserve"> reimbursed for that time?</w:t>
      </w:r>
      <w:bookmarkEnd w:id="30"/>
    </w:p>
    <w:p w14:paraId="12F44E87" w14:textId="63FCCCEC" w:rsidR="00E51B66" w:rsidRPr="008971DB" w:rsidRDefault="00E51B66" w:rsidP="008971DB">
      <w:pPr>
        <w:spacing w:line="276" w:lineRule="auto"/>
        <w:rPr>
          <w:rFonts w:cs="Arial"/>
          <w:szCs w:val="28"/>
        </w:rPr>
      </w:pPr>
      <w:r w:rsidRPr="008971DB">
        <w:rPr>
          <w:rFonts w:cs="Arial"/>
          <w:szCs w:val="28"/>
        </w:rPr>
        <w:t>No</w:t>
      </w:r>
      <w:r w:rsidR="006E7339">
        <w:rPr>
          <w:rFonts w:cs="Arial"/>
          <w:szCs w:val="28"/>
        </w:rPr>
        <w:t>.</w:t>
      </w:r>
      <w:r w:rsidRPr="008971DB">
        <w:rPr>
          <w:rFonts w:cs="Arial"/>
          <w:szCs w:val="28"/>
        </w:rPr>
        <w:t xml:space="preserve"> </w:t>
      </w:r>
      <w:r w:rsidR="00CD54D6">
        <w:rPr>
          <w:rFonts w:cs="Arial"/>
          <w:szCs w:val="28"/>
        </w:rPr>
        <w:t>P</w:t>
      </w:r>
      <w:r w:rsidRPr="008971DB">
        <w:rPr>
          <w:rFonts w:cs="Arial"/>
          <w:szCs w:val="28"/>
        </w:rPr>
        <w:t>roviders will not be reimbursed for any staff time unless</w:t>
      </w:r>
      <w:r w:rsidR="00CD54D6">
        <w:rPr>
          <w:rFonts w:cs="Arial"/>
          <w:szCs w:val="28"/>
        </w:rPr>
        <w:t xml:space="preserve"> the</w:t>
      </w:r>
      <w:r w:rsidR="00CD54D6" w:rsidRPr="008971DB">
        <w:rPr>
          <w:rFonts w:cs="Arial"/>
          <w:szCs w:val="28"/>
        </w:rPr>
        <w:t xml:space="preserve"> CLF Program</w:t>
      </w:r>
      <w:r w:rsidR="00CD54D6">
        <w:rPr>
          <w:rFonts w:cs="Arial"/>
          <w:szCs w:val="28"/>
        </w:rPr>
        <w:t xml:space="preserve"> has authorized the</w:t>
      </w:r>
      <w:r w:rsidRPr="008971DB">
        <w:rPr>
          <w:rFonts w:cs="Arial"/>
          <w:szCs w:val="28"/>
        </w:rPr>
        <w:t xml:space="preserve"> </w:t>
      </w:r>
      <w:r w:rsidR="00CD54D6" w:rsidRPr="008971DB">
        <w:rPr>
          <w:rFonts w:cs="Arial"/>
          <w:szCs w:val="28"/>
        </w:rPr>
        <w:t>request for funding</w:t>
      </w:r>
      <w:r w:rsidR="008971DB" w:rsidRPr="008971DB">
        <w:rPr>
          <w:rFonts w:cs="Arial"/>
          <w:szCs w:val="28"/>
        </w:rPr>
        <w:t xml:space="preserve">. </w:t>
      </w:r>
      <w:r w:rsidRPr="008971DB">
        <w:rPr>
          <w:rFonts w:cs="Arial"/>
          <w:szCs w:val="28"/>
        </w:rPr>
        <w:t xml:space="preserve">Once approved, the </w:t>
      </w:r>
      <w:r w:rsidR="008971DB" w:rsidRPr="008971DB">
        <w:rPr>
          <w:rFonts w:cs="Arial"/>
          <w:szCs w:val="28"/>
        </w:rPr>
        <w:t>P</w:t>
      </w:r>
      <w:r w:rsidRPr="008971DB">
        <w:rPr>
          <w:rFonts w:cs="Arial"/>
          <w:szCs w:val="28"/>
        </w:rPr>
        <w:t>rovider can complete a request for reimbursement for purchase of goods and for staff time as part of their all-inclusive rate for service coordination as per RFI Attachment</w:t>
      </w:r>
      <w:r w:rsidR="006E7339">
        <w:rPr>
          <w:rFonts w:cs="Arial"/>
          <w:szCs w:val="28"/>
        </w:rPr>
        <w:t>s</w:t>
      </w:r>
      <w:r w:rsidRPr="008971DB">
        <w:rPr>
          <w:rFonts w:cs="Arial"/>
          <w:szCs w:val="28"/>
        </w:rPr>
        <w:t xml:space="preserve"> F1 &amp;F2. </w:t>
      </w:r>
    </w:p>
    <w:p w14:paraId="41753B14" w14:textId="324E4CD6" w:rsidR="00E51B66" w:rsidRPr="00B33A28" w:rsidRDefault="00E51B66" w:rsidP="005A6C6F">
      <w:pPr>
        <w:pStyle w:val="Heading2"/>
      </w:pPr>
      <w:bookmarkStart w:id="31" w:name="_Toc123885676"/>
      <w:r w:rsidRPr="00B33A28">
        <w:t>What is the necessary follow-through from a compliance standpoint in determining what is allowable as an expense? What is the requirement for quotes, and basic requirement for eligibility?</w:t>
      </w:r>
      <w:bookmarkEnd w:id="31"/>
    </w:p>
    <w:p w14:paraId="49684448" w14:textId="0E3AED5E" w:rsidR="00E51B66" w:rsidRPr="00CD54D6" w:rsidRDefault="00E51B66" w:rsidP="00CD54D6">
      <w:pPr>
        <w:spacing w:line="276" w:lineRule="auto"/>
        <w:rPr>
          <w:rFonts w:cs="Arial"/>
          <w:szCs w:val="28"/>
        </w:rPr>
      </w:pPr>
      <w:r w:rsidRPr="00CD54D6">
        <w:rPr>
          <w:rFonts w:cs="Arial"/>
          <w:szCs w:val="28"/>
        </w:rPr>
        <w:t xml:space="preserve">Providers will have to assess the consumer for all program eligibility requirements. A CLF Program Assessment Tool is posted on the DOR Community Living Fund </w:t>
      </w:r>
      <w:hyperlink r:id="rId11" w:history="1">
        <w:r w:rsidRPr="00CD54D6">
          <w:rPr>
            <w:rStyle w:val="Hyperlink"/>
            <w:rFonts w:cs="Arial"/>
            <w:szCs w:val="28"/>
          </w:rPr>
          <w:t>website</w:t>
        </w:r>
      </w:hyperlink>
      <w:r w:rsidRPr="00CD54D6">
        <w:rPr>
          <w:rFonts w:cs="Arial"/>
          <w:szCs w:val="28"/>
        </w:rPr>
        <w:t xml:space="preserve"> which contains general guidelines, questions, and data that can assist </w:t>
      </w:r>
      <w:r w:rsidR="000B319C">
        <w:rPr>
          <w:rFonts w:cs="Arial"/>
          <w:szCs w:val="28"/>
        </w:rPr>
        <w:t>P</w:t>
      </w:r>
      <w:r w:rsidRPr="00CD54D6">
        <w:rPr>
          <w:rFonts w:cs="Arial"/>
          <w:szCs w:val="28"/>
        </w:rPr>
        <w:t>roviders in assessing the needs of consumers and putting together a person-centered plan for institutional transition or diversion.</w:t>
      </w:r>
    </w:p>
    <w:p w14:paraId="40106C14" w14:textId="77777777" w:rsidR="00E51B66" w:rsidRPr="00257A4E" w:rsidRDefault="00E51B66" w:rsidP="00E51B66">
      <w:pPr>
        <w:pStyle w:val="ListParagraph"/>
        <w:spacing w:line="276" w:lineRule="auto"/>
        <w:rPr>
          <w:rFonts w:cs="Arial"/>
          <w:szCs w:val="28"/>
        </w:rPr>
      </w:pPr>
    </w:p>
    <w:p w14:paraId="510F00A6" w14:textId="77777777" w:rsidR="00E51B66" w:rsidRPr="00257A4E" w:rsidRDefault="00E51B66" w:rsidP="00CD54D6">
      <w:pPr>
        <w:pStyle w:val="ListParagraph"/>
        <w:spacing w:line="276" w:lineRule="auto"/>
        <w:ind w:left="0"/>
        <w:rPr>
          <w:rFonts w:cs="Arial"/>
          <w:b/>
          <w:bCs/>
          <w:szCs w:val="28"/>
        </w:rPr>
      </w:pPr>
      <w:r w:rsidRPr="00257A4E">
        <w:rPr>
          <w:rFonts w:cs="Arial"/>
          <w:szCs w:val="28"/>
        </w:rPr>
        <w:t>The follow-up compliance standpoint is listed below:</w:t>
      </w:r>
    </w:p>
    <w:p w14:paraId="4798C1C9" w14:textId="77777777" w:rsidR="00E51B66" w:rsidRPr="00FB5BBF" w:rsidRDefault="00E51B66" w:rsidP="00CD54D6">
      <w:pPr>
        <w:pStyle w:val="Default"/>
        <w:numPr>
          <w:ilvl w:val="0"/>
          <w:numId w:val="30"/>
        </w:numPr>
        <w:spacing w:before="120" w:after="120"/>
        <w:ind w:left="360"/>
        <w:rPr>
          <w:sz w:val="28"/>
          <w:szCs w:val="28"/>
        </w:rPr>
      </w:pPr>
      <w:r w:rsidRPr="00257A4E">
        <w:rPr>
          <w:sz w:val="28"/>
          <w:szCs w:val="28"/>
        </w:rPr>
        <w:t xml:space="preserve">Follow up with consumers. </w:t>
      </w:r>
    </w:p>
    <w:p w14:paraId="4A4F21E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Fulfill reporting requirements. </w:t>
      </w:r>
    </w:p>
    <w:p w14:paraId="58D535C5"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Submit timely invoices to DOR for reimbursement with accurate receipts detailing expenses for goods and services. </w:t>
      </w:r>
    </w:p>
    <w:p w14:paraId="067CBB02"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Retain all financial and program-related records, including receipts, for at least three years after the grant funding period ends. </w:t>
      </w:r>
    </w:p>
    <w:p w14:paraId="7A1EF98A" w14:textId="77777777" w:rsidR="00E51B66" w:rsidRPr="00257A4E" w:rsidRDefault="00E51B66" w:rsidP="00CD54D6">
      <w:pPr>
        <w:pStyle w:val="Default"/>
        <w:spacing w:line="276" w:lineRule="auto"/>
        <w:rPr>
          <w:sz w:val="28"/>
          <w:szCs w:val="28"/>
        </w:rPr>
      </w:pPr>
      <w:r w:rsidRPr="00257A4E">
        <w:rPr>
          <w:b/>
          <w:bCs/>
          <w:sz w:val="28"/>
          <w:szCs w:val="28"/>
        </w:rPr>
        <w:t xml:space="preserve">Reporting Requirements </w:t>
      </w:r>
    </w:p>
    <w:p w14:paraId="11581DB8" w14:textId="77777777" w:rsidR="00E51B66" w:rsidRPr="00257A4E" w:rsidRDefault="00E51B66" w:rsidP="00CD54D6">
      <w:pPr>
        <w:pStyle w:val="Default"/>
        <w:spacing w:line="276" w:lineRule="auto"/>
        <w:rPr>
          <w:sz w:val="28"/>
          <w:szCs w:val="28"/>
        </w:rPr>
      </w:pPr>
      <w:r w:rsidRPr="00257A4E">
        <w:rPr>
          <w:sz w:val="28"/>
          <w:szCs w:val="28"/>
        </w:rPr>
        <w:t xml:space="preserve">Providers will need to submit the following: </w:t>
      </w:r>
    </w:p>
    <w:p w14:paraId="7C78D59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Request for utilization of CLF Program for each consumer for DOR approval before services are provided. </w:t>
      </w:r>
    </w:p>
    <w:p w14:paraId="42A7C39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Timely invoices, with receipts detailing expenses for each completed transition or diversion. </w:t>
      </w:r>
    </w:p>
    <w:p w14:paraId="39079D3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lastRenderedPageBreak/>
        <w:t xml:space="preserve">The number of successful transitions and diversions completed each month. </w:t>
      </w:r>
    </w:p>
    <w:p w14:paraId="742768F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A survey with each consumer after transition or diversion services have been provided and a second survey six (6) months later to determine consumer outcomes. </w:t>
      </w:r>
    </w:p>
    <w:p w14:paraId="79BF82D5" w14:textId="13155EB7" w:rsidR="00E51B66" w:rsidRPr="00CD54D6" w:rsidRDefault="00E51B66" w:rsidP="00CD54D6">
      <w:pPr>
        <w:spacing w:line="276" w:lineRule="auto"/>
        <w:rPr>
          <w:rFonts w:cs="Arial"/>
          <w:szCs w:val="28"/>
        </w:rPr>
      </w:pPr>
      <w:r w:rsidRPr="00CD54D6">
        <w:rPr>
          <w:rFonts w:cs="Arial"/>
          <w:szCs w:val="28"/>
        </w:rPr>
        <w:t>Additionally, the providers need to follow their own organizational procurement policies and procedures.</w:t>
      </w:r>
      <w:r w:rsidR="00CD54D6">
        <w:rPr>
          <w:rFonts w:cs="Arial"/>
          <w:szCs w:val="28"/>
        </w:rPr>
        <w:t xml:space="preserve"> </w:t>
      </w:r>
      <w:r w:rsidRPr="00257A4E">
        <w:rPr>
          <w:rFonts w:cs="Arial"/>
          <w:color w:val="000000" w:themeColor="text1"/>
          <w:szCs w:val="28"/>
        </w:rPr>
        <w:t xml:space="preserve">Consumer eligibility includes: </w:t>
      </w:r>
    </w:p>
    <w:p w14:paraId="430B2A60"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at risk of going into an institutional setting and who would likely meet institutional level of care or who are transitioning from an institutional setting to community living.</w:t>
      </w:r>
    </w:p>
    <w:p w14:paraId="1E658E9A"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Individuals with income at or below 300% of the federal poverty level with medical or disability expenses deducted and do not qualify for Medi-Cal and cannot afford out-of-pocket costs associated with transition and diversion. </w:t>
      </w:r>
    </w:p>
    <w:p w14:paraId="391C68B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with Medi-Cal if their needs are beyond what is covered by Medi-Cal.</w:t>
      </w:r>
    </w:p>
    <w:p w14:paraId="11EAD662"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do not have access to institutional transition and diversion services available elsewhere.</w:t>
      </w:r>
      <w:r w:rsidRPr="00257A4E">
        <w:rPr>
          <w:sz w:val="28"/>
          <w:szCs w:val="28"/>
        </w:rPr>
        <w:br/>
      </w:r>
    </w:p>
    <w:p w14:paraId="35FE203F" w14:textId="608C8DD4" w:rsidR="00D36171" w:rsidRDefault="00D36171" w:rsidP="005A6C6F">
      <w:pPr>
        <w:pStyle w:val="Heading2"/>
        <w:rPr>
          <w:rFonts w:eastAsiaTheme="minorHAnsi" w:cs="Arial"/>
          <w:b/>
          <w:bCs/>
          <w:szCs w:val="28"/>
          <w:u w:val="single"/>
        </w:rPr>
      </w:pPr>
      <w:bookmarkStart w:id="32" w:name="_Toc123885677"/>
      <w:r>
        <w:t>Can funding be used for</w:t>
      </w:r>
      <w:r w:rsidR="00E51B66" w:rsidRPr="00B33A28">
        <w:t xml:space="preserve"> mental health counseling, specialized services</w:t>
      </w:r>
      <w:r>
        <w:t>,</w:t>
      </w:r>
      <w:r w:rsidR="00E51B66" w:rsidRPr="00B33A28">
        <w:t xml:space="preserve"> and equipment </w:t>
      </w:r>
      <w:r>
        <w:t xml:space="preserve">including </w:t>
      </w:r>
      <w:r w:rsidR="00E51B66" w:rsidRPr="00B33A28">
        <w:t>audiology exams and hearing aid prosthetics?</w:t>
      </w:r>
      <w:bookmarkEnd w:id="32"/>
      <w:r w:rsidR="00E51B66" w:rsidRPr="00B33A28">
        <w:t xml:space="preserve"> </w:t>
      </w:r>
    </w:p>
    <w:p w14:paraId="1EBEBD54" w14:textId="01EEE571" w:rsidR="00E51B66" w:rsidRPr="00D36171" w:rsidRDefault="00E51B66" w:rsidP="00D36171">
      <w:r w:rsidRPr="00B33A28">
        <w:t xml:space="preserve">Yes, </w:t>
      </w:r>
      <w:r w:rsidR="00D36171" w:rsidRPr="00B33A28">
        <w:t>when all the other sources of fundings have been exhausted</w:t>
      </w:r>
      <w:r w:rsidR="00D36171">
        <w:t>, t</w:t>
      </w:r>
      <w:r w:rsidRPr="00B33A28">
        <w:t xml:space="preserve">he CLF </w:t>
      </w:r>
      <w:r w:rsidR="00D36171">
        <w:t>P</w:t>
      </w:r>
      <w:r w:rsidRPr="00B33A28">
        <w:t xml:space="preserve">rogram </w:t>
      </w:r>
      <w:r w:rsidR="00D36171">
        <w:t>can cover all above scenarios when</w:t>
      </w:r>
      <w:r w:rsidRPr="00B33A28">
        <w:t xml:space="preserve"> related to </w:t>
      </w:r>
      <w:r w:rsidR="00D36171">
        <w:t>institutional</w:t>
      </w:r>
      <w:r w:rsidRPr="00B33A28">
        <w:t xml:space="preserve"> diversion or transition. </w:t>
      </w:r>
    </w:p>
    <w:p w14:paraId="40079994" w14:textId="3C944F88" w:rsidR="00E51B66" w:rsidRPr="00B33A28" w:rsidRDefault="00E51B66" w:rsidP="005A6C6F">
      <w:pPr>
        <w:pStyle w:val="Heading2"/>
      </w:pPr>
      <w:bookmarkStart w:id="33" w:name="_Toc123885678"/>
      <w:r w:rsidRPr="00B33A28">
        <w:t>Does it make a difference if we apply for a specific area (diversion vs transition), or would it all fall within the same scope?</w:t>
      </w:r>
      <w:bookmarkEnd w:id="33"/>
      <w:r w:rsidRPr="00B33A28">
        <w:t xml:space="preserve"> </w:t>
      </w:r>
    </w:p>
    <w:p w14:paraId="2AA86F69" w14:textId="3285D0EA" w:rsidR="009517AD" w:rsidRPr="00257A4E" w:rsidRDefault="00E51B66" w:rsidP="00D36171">
      <w:pPr>
        <w:spacing w:after="0" w:line="276" w:lineRule="auto"/>
        <w:rPr>
          <w:rFonts w:cs="Arial"/>
          <w:szCs w:val="28"/>
        </w:rPr>
      </w:pPr>
      <w:r w:rsidRPr="00257A4E">
        <w:rPr>
          <w:rFonts w:cs="Arial"/>
          <w:szCs w:val="28"/>
        </w:rPr>
        <w:t xml:space="preserve">Providers can apply for transition </w:t>
      </w:r>
      <w:r w:rsidRPr="00D36171">
        <w:rPr>
          <w:rFonts w:cs="Arial"/>
          <w:b/>
          <w:bCs/>
          <w:szCs w:val="28"/>
        </w:rPr>
        <w:t>or</w:t>
      </w:r>
      <w:r w:rsidRPr="00257A4E">
        <w:rPr>
          <w:rFonts w:cs="Arial"/>
          <w:szCs w:val="28"/>
        </w:rPr>
        <w:t xml:space="preserve"> diversion </w:t>
      </w:r>
      <w:r w:rsidR="00D36171" w:rsidRPr="00257A4E">
        <w:rPr>
          <w:rFonts w:cs="Arial"/>
          <w:szCs w:val="28"/>
        </w:rPr>
        <w:t>services</w:t>
      </w:r>
      <w:r w:rsidR="00D36171">
        <w:rPr>
          <w:rFonts w:cs="Arial"/>
          <w:szCs w:val="28"/>
        </w:rPr>
        <w:t xml:space="preserve"> but</w:t>
      </w:r>
      <w:r w:rsidRPr="00257A4E">
        <w:rPr>
          <w:rFonts w:cs="Arial"/>
          <w:szCs w:val="28"/>
        </w:rPr>
        <w:t xml:space="preserve"> are encouraged to apply for </w:t>
      </w:r>
      <w:r w:rsidRPr="00D36171">
        <w:rPr>
          <w:rFonts w:cs="Arial"/>
          <w:b/>
          <w:bCs/>
          <w:szCs w:val="28"/>
        </w:rPr>
        <w:t>both</w:t>
      </w:r>
      <w:r w:rsidRPr="00257A4E">
        <w:rPr>
          <w:rFonts w:cs="Arial"/>
          <w:szCs w:val="28"/>
        </w:rPr>
        <w:t xml:space="preserve"> </w:t>
      </w:r>
      <w:r w:rsidR="00D36171">
        <w:rPr>
          <w:rFonts w:cs="Arial"/>
          <w:szCs w:val="28"/>
        </w:rPr>
        <w:t>as</w:t>
      </w:r>
      <w:r w:rsidRPr="00257A4E">
        <w:rPr>
          <w:rFonts w:cs="Arial"/>
          <w:szCs w:val="28"/>
        </w:rPr>
        <w:t xml:space="preserve"> they </w:t>
      </w:r>
      <w:r w:rsidR="00D36171">
        <w:rPr>
          <w:rFonts w:cs="Arial"/>
          <w:szCs w:val="28"/>
        </w:rPr>
        <w:t xml:space="preserve">may </w:t>
      </w:r>
      <w:r w:rsidRPr="00257A4E">
        <w:rPr>
          <w:rFonts w:cs="Arial"/>
          <w:szCs w:val="28"/>
        </w:rPr>
        <w:t xml:space="preserve">identify </w:t>
      </w:r>
      <w:r w:rsidR="00D36171">
        <w:rPr>
          <w:rFonts w:cs="Arial"/>
          <w:szCs w:val="28"/>
        </w:rPr>
        <w:t>Eligible Consumers in need of either service</w:t>
      </w:r>
      <w:r w:rsidRPr="00257A4E">
        <w:rPr>
          <w:rFonts w:cs="Arial"/>
          <w:szCs w:val="28"/>
        </w:rPr>
        <w:t xml:space="preserve">. The goal of the CLF Program is to provide </w:t>
      </w:r>
      <w:r w:rsidR="00D36171">
        <w:rPr>
          <w:rFonts w:cs="Arial"/>
          <w:szCs w:val="28"/>
        </w:rPr>
        <w:t xml:space="preserve">institutional </w:t>
      </w:r>
      <w:r w:rsidRPr="00257A4E">
        <w:rPr>
          <w:rFonts w:cs="Arial"/>
          <w:szCs w:val="28"/>
        </w:rPr>
        <w:t xml:space="preserve">transition and diversion services to 1,360 consumers. There are no specific target numbers for each type of service (diversion or transition). </w:t>
      </w:r>
    </w:p>
    <w:p w14:paraId="1E8D9804" w14:textId="5F187DEB" w:rsidR="00231A49" w:rsidRDefault="00331E02" w:rsidP="005A6C6F">
      <w:pPr>
        <w:pStyle w:val="Heading2"/>
      </w:pPr>
      <w:bookmarkStart w:id="34" w:name="_Toc123885679"/>
      <w:r w:rsidRPr="00B33A28">
        <w:lastRenderedPageBreak/>
        <w:t xml:space="preserve">If we are awarded for this program, </w:t>
      </w:r>
      <w:r w:rsidR="00231A49">
        <w:t>are we</w:t>
      </w:r>
      <w:r w:rsidRPr="00B33A28">
        <w:t xml:space="preserve"> obligated to serve any person within our normal service designation that elects to indicate interest in the program?</w:t>
      </w:r>
      <w:bookmarkEnd w:id="34"/>
      <w:r w:rsidRPr="00B33A28">
        <w:t xml:space="preserve"> </w:t>
      </w:r>
    </w:p>
    <w:p w14:paraId="579A540B" w14:textId="2B922D1C" w:rsidR="00231A49" w:rsidRDefault="00231A49" w:rsidP="00231A49">
      <w:r w:rsidRPr="00257A4E">
        <w:t xml:space="preserve">No, providers are not obligated to serve anyone. </w:t>
      </w:r>
      <w:r w:rsidR="00AB12B5">
        <w:t xml:space="preserve">If a provider determines a consumer </w:t>
      </w:r>
      <w:r w:rsidRPr="00257A4E">
        <w:t xml:space="preserve">would be better served by another organization, the provider </w:t>
      </w:r>
      <w:r w:rsidR="00C137F8">
        <w:t xml:space="preserve">can </w:t>
      </w:r>
      <w:r w:rsidRPr="00257A4E">
        <w:t>referr</w:t>
      </w:r>
      <w:r w:rsidR="008075A3">
        <w:t>er</w:t>
      </w:r>
      <w:r w:rsidR="00015C14">
        <w:t xml:space="preserve"> the consumer to other </w:t>
      </w:r>
      <w:r w:rsidR="00C12409">
        <w:t xml:space="preserve">organizations. </w:t>
      </w:r>
    </w:p>
    <w:p w14:paraId="3240A2DE" w14:textId="2897A2DA" w:rsidR="00B13344" w:rsidRPr="00231A49" w:rsidRDefault="00331E02" w:rsidP="005A6C6F">
      <w:pPr>
        <w:pStyle w:val="Heading2"/>
      </w:pPr>
      <w:bookmarkStart w:id="35" w:name="_Toc123885680"/>
      <w:r w:rsidRPr="00B33A28">
        <w:t xml:space="preserve">What </w:t>
      </w:r>
      <w:r w:rsidR="00231A49">
        <w:t>happens when</w:t>
      </w:r>
      <w:r w:rsidRPr="00B33A28">
        <w:t xml:space="preserve"> a person has multiple intersectional issues that further impact their successful transition and would be better managed by another specialized provider?</w:t>
      </w:r>
      <w:bookmarkEnd w:id="35"/>
    </w:p>
    <w:p w14:paraId="39CBCD86" w14:textId="21D96191" w:rsidR="00BC0A6D" w:rsidRPr="00670113" w:rsidRDefault="00B13344" w:rsidP="00670113">
      <w:pPr>
        <w:spacing w:line="276" w:lineRule="auto"/>
        <w:rPr>
          <w:rFonts w:cs="Arial"/>
          <w:szCs w:val="28"/>
        </w:rPr>
      </w:pPr>
      <w:r w:rsidRPr="00231A49">
        <w:rPr>
          <w:rFonts w:cs="Arial"/>
          <w:szCs w:val="28"/>
        </w:rPr>
        <w:t xml:space="preserve">As part of the RFI scope of work, </w:t>
      </w:r>
      <w:r w:rsidR="00A57142">
        <w:rPr>
          <w:rFonts w:cs="Arial"/>
          <w:szCs w:val="28"/>
        </w:rPr>
        <w:t>Providers</w:t>
      </w:r>
      <w:r w:rsidR="00753F49">
        <w:rPr>
          <w:rFonts w:cs="Arial"/>
          <w:szCs w:val="28"/>
        </w:rPr>
        <w:t xml:space="preserve"> </w:t>
      </w:r>
      <w:r w:rsidRPr="00231A49">
        <w:rPr>
          <w:rFonts w:cs="Arial"/>
          <w:szCs w:val="28"/>
        </w:rPr>
        <w:t>are required to</w:t>
      </w:r>
      <w:r w:rsidR="00C4568B" w:rsidRPr="00231A49">
        <w:rPr>
          <w:rFonts w:cs="Arial"/>
          <w:szCs w:val="28"/>
        </w:rPr>
        <w:t xml:space="preserve"> a</w:t>
      </w:r>
      <w:r w:rsidR="005A27D5" w:rsidRPr="00231A49">
        <w:rPr>
          <w:rFonts w:cs="Arial"/>
          <w:szCs w:val="28"/>
        </w:rPr>
        <w:t xml:space="preserve">ssess </w:t>
      </w:r>
      <w:r w:rsidR="00231A49">
        <w:rPr>
          <w:rFonts w:cs="Arial"/>
          <w:szCs w:val="28"/>
        </w:rPr>
        <w:t xml:space="preserve">the </w:t>
      </w:r>
      <w:r w:rsidR="005A27D5" w:rsidRPr="00231A49">
        <w:rPr>
          <w:rFonts w:cs="Arial"/>
          <w:szCs w:val="28"/>
        </w:rPr>
        <w:t xml:space="preserve">availability of existing </w:t>
      </w:r>
      <w:r w:rsidR="00231A49">
        <w:rPr>
          <w:rFonts w:cs="Arial"/>
          <w:szCs w:val="28"/>
        </w:rPr>
        <w:t xml:space="preserve">local </w:t>
      </w:r>
      <w:r w:rsidR="005A27D5" w:rsidRPr="00231A49">
        <w:rPr>
          <w:rFonts w:cs="Arial"/>
          <w:szCs w:val="28"/>
        </w:rPr>
        <w:t>institutional transition and diversion services</w:t>
      </w:r>
      <w:r w:rsidR="00231A49">
        <w:rPr>
          <w:rFonts w:cs="Arial"/>
          <w:szCs w:val="28"/>
        </w:rPr>
        <w:t>/</w:t>
      </w:r>
      <w:r w:rsidR="005A27D5" w:rsidRPr="00231A49">
        <w:rPr>
          <w:rFonts w:cs="Arial"/>
          <w:szCs w:val="28"/>
        </w:rPr>
        <w:t xml:space="preserve"> programs and LTSS that will support individuals to live safely in the community in the identified service area. </w:t>
      </w:r>
      <w:r w:rsidR="00C4568B" w:rsidRPr="00231A49">
        <w:rPr>
          <w:rFonts w:cs="Arial"/>
          <w:szCs w:val="28"/>
        </w:rPr>
        <w:t xml:space="preserve">This requirement is designed to help </w:t>
      </w:r>
      <w:r w:rsidR="00231A49">
        <w:rPr>
          <w:rFonts w:cs="Arial"/>
          <w:szCs w:val="28"/>
        </w:rPr>
        <w:t>P</w:t>
      </w:r>
      <w:r w:rsidR="00C4568B" w:rsidRPr="00231A49">
        <w:rPr>
          <w:rFonts w:cs="Arial"/>
          <w:szCs w:val="28"/>
        </w:rPr>
        <w:t xml:space="preserve">roviders </w:t>
      </w:r>
      <w:r w:rsidR="00BC0A6D" w:rsidRPr="00231A49">
        <w:rPr>
          <w:rFonts w:cs="Arial"/>
          <w:szCs w:val="28"/>
        </w:rPr>
        <w:t xml:space="preserve">coordinate services, ensure the CLF Program is not duplicating or supplanting funding, and improve access to services for </w:t>
      </w:r>
      <w:r w:rsidR="00231A49">
        <w:rPr>
          <w:rFonts w:cs="Arial"/>
          <w:szCs w:val="28"/>
        </w:rPr>
        <w:t>Eligible Consumers</w:t>
      </w:r>
      <w:r w:rsidR="00BC0A6D" w:rsidRPr="00231A49">
        <w:rPr>
          <w:rFonts w:cs="Arial"/>
          <w:szCs w:val="28"/>
        </w:rPr>
        <w:t xml:space="preserve">. </w:t>
      </w:r>
      <w:r w:rsidR="00231A49">
        <w:rPr>
          <w:rFonts w:cs="Arial"/>
          <w:szCs w:val="28"/>
        </w:rPr>
        <w:t>Each grant will include information about how the Provider will</w:t>
      </w:r>
      <w:r w:rsidR="00BC0A6D" w:rsidRPr="00231A49">
        <w:rPr>
          <w:rFonts w:cs="Arial"/>
          <w:szCs w:val="28"/>
        </w:rPr>
        <w:t xml:space="preserve"> coordinate services with other organizations and agencies that provide services and supports for institutional transition and diversion and for ongoing LTSS. This includes No Wrong Door strategies to streamline access to services, how the </w:t>
      </w:r>
      <w:r w:rsidR="00231A49">
        <w:rPr>
          <w:rFonts w:cs="Arial"/>
          <w:szCs w:val="28"/>
        </w:rPr>
        <w:t>P</w:t>
      </w:r>
      <w:r w:rsidR="00BC0A6D" w:rsidRPr="00231A49">
        <w:rPr>
          <w:rFonts w:cs="Arial"/>
          <w:szCs w:val="28"/>
        </w:rPr>
        <w:t xml:space="preserve">rovider will coordinate or braid funding sources, and avoid duplication of services for the CLF Program. </w:t>
      </w:r>
      <w:r w:rsidR="00670113">
        <w:rPr>
          <w:rFonts w:cs="Arial"/>
          <w:szCs w:val="28"/>
        </w:rPr>
        <w:t>The early identification of coordination will help to ensure those with multiple intersectional issues have successful outcomes.</w:t>
      </w:r>
    </w:p>
    <w:p w14:paraId="7AC1E60C" w14:textId="51EF7824" w:rsidR="000613AE" w:rsidRPr="00B33A28" w:rsidRDefault="000613AE" w:rsidP="005A6C6F">
      <w:pPr>
        <w:pStyle w:val="Heading2"/>
      </w:pPr>
      <w:bookmarkStart w:id="36" w:name="_Toc123885681"/>
      <w:r w:rsidRPr="00B33A28">
        <w:t xml:space="preserve">Can </w:t>
      </w:r>
      <w:r w:rsidR="004642A1">
        <w:t>Providers</w:t>
      </w:r>
      <w:r w:rsidRPr="00B33A28">
        <w:t xml:space="preserve"> subcontract any part of the service/programs?</w:t>
      </w:r>
      <w:bookmarkEnd w:id="36"/>
      <w:r w:rsidRPr="00B33A28">
        <w:t xml:space="preserve"> </w:t>
      </w:r>
    </w:p>
    <w:p w14:paraId="2646859A" w14:textId="4DA618DA" w:rsidR="00FE1E6F" w:rsidRDefault="000613AE" w:rsidP="004642A1">
      <w:pPr>
        <w:spacing w:line="276" w:lineRule="auto"/>
        <w:rPr>
          <w:rFonts w:cs="Arial"/>
          <w:color w:val="000000" w:themeColor="text1"/>
          <w:szCs w:val="28"/>
        </w:rPr>
      </w:pPr>
      <w:r w:rsidRPr="00257A4E">
        <w:rPr>
          <w:rFonts w:cs="Arial"/>
          <w:color w:val="000000" w:themeColor="text1"/>
          <w:szCs w:val="28"/>
        </w:rPr>
        <w:t>Yes</w:t>
      </w:r>
      <w:r w:rsidR="008075A3">
        <w:rPr>
          <w:rFonts w:cs="Arial"/>
          <w:color w:val="000000" w:themeColor="text1"/>
          <w:szCs w:val="28"/>
        </w:rPr>
        <w:t xml:space="preserve">. </w:t>
      </w:r>
      <w:r w:rsidRPr="00257A4E">
        <w:rPr>
          <w:rFonts w:cs="Arial"/>
          <w:color w:val="000000" w:themeColor="text1"/>
          <w:szCs w:val="28"/>
        </w:rPr>
        <w:t xml:space="preserve">There are two types of reimbursements for the CLF Program </w:t>
      </w:r>
      <w:r w:rsidR="004642A1">
        <w:rPr>
          <w:rFonts w:cs="Arial"/>
          <w:color w:val="000000" w:themeColor="text1"/>
          <w:szCs w:val="28"/>
        </w:rPr>
        <w:t>P</w:t>
      </w:r>
      <w:r w:rsidRPr="00257A4E">
        <w:rPr>
          <w:rFonts w:cs="Arial"/>
          <w:color w:val="000000" w:themeColor="text1"/>
          <w:szCs w:val="28"/>
        </w:rPr>
        <w:t>roviders</w:t>
      </w:r>
      <w:r w:rsidR="004642A1">
        <w:rPr>
          <w:rFonts w:cs="Arial"/>
          <w:color w:val="000000" w:themeColor="text1"/>
          <w:szCs w:val="28"/>
        </w:rPr>
        <w:t xml:space="preserve"> which include:</w:t>
      </w:r>
      <w:r w:rsidRPr="00257A4E">
        <w:rPr>
          <w:rFonts w:cs="Arial"/>
          <w:color w:val="000000" w:themeColor="text1"/>
          <w:szCs w:val="28"/>
        </w:rPr>
        <w:t xml:space="preserve"> (1) </w:t>
      </w:r>
      <w:r w:rsidR="004642A1">
        <w:rPr>
          <w:rFonts w:cs="Arial"/>
          <w:color w:val="000000" w:themeColor="text1"/>
          <w:szCs w:val="28"/>
        </w:rPr>
        <w:t xml:space="preserve">the </w:t>
      </w:r>
      <w:r w:rsidRPr="00257A4E">
        <w:rPr>
          <w:rFonts w:cs="Arial"/>
          <w:color w:val="000000" w:themeColor="text1"/>
          <w:szCs w:val="28"/>
        </w:rPr>
        <w:t xml:space="preserve">purchase of goods and services and (2) service expenses for service coordination. </w:t>
      </w:r>
    </w:p>
    <w:p w14:paraId="7BA35277" w14:textId="17DA2191" w:rsidR="000613AE" w:rsidRPr="00257A4E" w:rsidRDefault="00FE1E6F" w:rsidP="004642A1">
      <w:pPr>
        <w:spacing w:line="276" w:lineRule="auto"/>
        <w:rPr>
          <w:rFonts w:cs="Arial"/>
          <w:color w:val="000000" w:themeColor="text1"/>
          <w:szCs w:val="28"/>
        </w:rPr>
      </w:pPr>
      <w:r>
        <w:rPr>
          <w:rFonts w:cs="Arial"/>
          <w:color w:val="000000" w:themeColor="text1"/>
          <w:szCs w:val="28"/>
        </w:rPr>
        <w:t>P</w:t>
      </w:r>
      <w:r w:rsidRPr="00257A4E">
        <w:rPr>
          <w:rFonts w:cs="Arial"/>
          <w:color w:val="000000" w:themeColor="text1"/>
          <w:szCs w:val="28"/>
        </w:rPr>
        <w:t xml:space="preserve">roviders can subcontract services and supports as part of allowable purchase of goods and services. </w:t>
      </w:r>
      <w:r w:rsidR="000613AE" w:rsidRPr="00257A4E">
        <w:rPr>
          <w:rFonts w:cs="Arial"/>
          <w:color w:val="000000" w:themeColor="text1"/>
          <w:szCs w:val="28"/>
        </w:rPr>
        <w:t xml:space="preserve">Providers should follow their organization’s policies and procedures with obtaining the appropriate number of bids for subcontracted services. </w:t>
      </w:r>
    </w:p>
    <w:p w14:paraId="14F27470" w14:textId="2454AB89" w:rsidR="00E03176" w:rsidRPr="00257A4E" w:rsidRDefault="000613AE" w:rsidP="004642A1">
      <w:pPr>
        <w:spacing w:line="276" w:lineRule="auto"/>
        <w:rPr>
          <w:rFonts w:cs="Arial"/>
          <w:color w:val="000000" w:themeColor="text1"/>
          <w:szCs w:val="28"/>
        </w:rPr>
      </w:pPr>
      <w:r w:rsidRPr="00257A4E">
        <w:rPr>
          <w:rFonts w:cs="Arial"/>
          <w:color w:val="000000" w:themeColor="text1"/>
          <w:szCs w:val="28"/>
        </w:rPr>
        <w:t xml:space="preserve">The reimbursement for service </w:t>
      </w:r>
      <w:r w:rsidR="00FA2B5C" w:rsidRPr="00257A4E">
        <w:rPr>
          <w:rFonts w:cs="Arial"/>
          <w:color w:val="000000" w:themeColor="text1"/>
          <w:szCs w:val="28"/>
        </w:rPr>
        <w:t xml:space="preserve">coordination cannot </w:t>
      </w:r>
      <w:r w:rsidRPr="00257A4E">
        <w:rPr>
          <w:rFonts w:cs="Arial"/>
          <w:color w:val="000000" w:themeColor="text1"/>
          <w:szCs w:val="28"/>
        </w:rPr>
        <w:t xml:space="preserve">be subcontracted. This reimbursement is for the </w:t>
      </w:r>
      <w:r w:rsidR="004642A1">
        <w:rPr>
          <w:rFonts w:cs="Arial"/>
          <w:color w:val="000000" w:themeColor="text1"/>
          <w:szCs w:val="28"/>
        </w:rPr>
        <w:t>P</w:t>
      </w:r>
      <w:r w:rsidRPr="00257A4E">
        <w:rPr>
          <w:rFonts w:cs="Arial"/>
          <w:color w:val="000000" w:themeColor="text1"/>
          <w:szCs w:val="28"/>
        </w:rPr>
        <w:t>rovider’s internal staff</w:t>
      </w:r>
      <w:r w:rsidR="00337E3C" w:rsidRPr="00257A4E">
        <w:rPr>
          <w:rFonts w:cs="Arial"/>
          <w:color w:val="000000" w:themeColor="text1"/>
          <w:szCs w:val="28"/>
        </w:rPr>
        <w:t xml:space="preserve"> salaries, </w:t>
      </w:r>
      <w:r w:rsidR="00B7069E" w:rsidRPr="00257A4E">
        <w:rPr>
          <w:rFonts w:cs="Arial"/>
          <w:color w:val="000000" w:themeColor="text1"/>
          <w:szCs w:val="28"/>
        </w:rPr>
        <w:t>travel, or indirect cost rate</w:t>
      </w:r>
      <w:r w:rsidRPr="00257A4E">
        <w:rPr>
          <w:rFonts w:cs="Arial"/>
          <w:color w:val="000000" w:themeColor="text1"/>
          <w:szCs w:val="28"/>
        </w:rPr>
        <w:t xml:space="preserve"> to coordinate services for the individual.</w:t>
      </w:r>
    </w:p>
    <w:p w14:paraId="4DE5F446" w14:textId="195231BE" w:rsidR="000613AE" w:rsidRPr="00B33A28" w:rsidRDefault="000613AE" w:rsidP="005A6C6F">
      <w:pPr>
        <w:pStyle w:val="Heading2"/>
      </w:pPr>
      <w:bookmarkStart w:id="37" w:name="_Toc123885682"/>
      <w:r w:rsidRPr="00B33A28">
        <w:lastRenderedPageBreak/>
        <w:t xml:space="preserve">Are audited financial statements required </w:t>
      </w:r>
      <w:r w:rsidR="004642A1">
        <w:t>to apply for this grant</w:t>
      </w:r>
      <w:r w:rsidRPr="00B33A28">
        <w:t>?</w:t>
      </w:r>
      <w:bookmarkEnd w:id="37"/>
      <w:r w:rsidRPr="00B33A28">
        <w:t xml:space="preserve"> </w:t>
      </w:r>
    </w:p>
    <w:p w14:paraId="58AACFEB" w14:textId="7FB15F50" w:rsidR="000F5E0B" w:rsidRPr="00257A4E" w:rsidRDefault="000613AE" w:rsidP="004642A1">
      <w:pPr>
        <w:spacing w:line="276" w:lineRule="auto"/>
        <w:rPr>
          <w:rFonts w:cs="Arial"/>
          <w:color w:val="000000" w:themeColor="text1"/>
          <w:szCs w:val="28"/>
        </w:rPr>
      </w:pPr>
      <w:r w:rsidRPr="00257A4E">
        <w:rPr>
          <w:rFonts w:cs="Arial"/>
          <w:color w:val="000000" w:themeColor="text1"/>
          <w:szCs w:val="28"/>
        </w:rPr>
        <w:t>No</w:t>
      </w:r>
      <w:r w:rsidR="008075A3">
        <w:rPr>
          <w:rFonts w:cs="Arial"/>
          <w:color w:val="000000" w:themeColor="text1"/>
          <w:szCs w:val="28"/>
        </w:rPr>
        <w:t>. T</w:t>
      </w:r>
      <w:r w:rsidRPr="00257A4E">
        <w:rPr>
          <w:rFonts w:cs="Arial"/>
          <w:color w:val="000000" w:themeColor="text1"/>
          <w:szCs w:val="28"/>
        </w:rPr>
        <w:t>he RFI does not require audited financial statements for respondents to submit</w:t>
      </w:r>
      <w:r w:rsidR="004642A1">
        <w:rPr>
          <w:rFonts w:cs="Arial"/>
          <w:color w:val="000000" w:themeColor="text1"/>
          <w:szCs w:val="28"/>
        </w:rPr>
        <w:t xml:space="preserve"> applications</w:t>
      </w:r>
      <w:r w:rsidRPr="00257A4E">
        <w:rPr>
          <w:rFonts w:cs="Arial"/>
          <w:color w:val="000000" w:themeColor="text1"/>
          <w:szCs w:val="28"/>
        </w:rPr>
        <w:t>.</w:t>
      </w:r>
      <w:r w:rsidR="00B7069E" w:rsidRPr="00257A4E">
        <w:rPr>
          <w:rFonts w:cs="Arial"/>
          <w:color w:val="000000" w:themeColor="text1"/>
          <w:szCs w:val="28"/>
        </w:rPr>
        <w:t xml:space="preserve"> </w:t>
      </w:r>
    </w:p>
    <w:p w14:paraId="193ED08D" w14:textId="5DA84C1B" w:rsidR="000613AE" w:rsidRPr="00B33A28" w:rsidRDefault="000613AE" w:rsidP="005A6C6F">
      <w:pPr>
        <w:pStyle w:val="Heading2"/>
      </w:pPr>
      <w:bookmarkStart w:id="38" w:name="_Toc123885683"/>
      <w:r w:rsidRPr="00B33A28">
        <w:t>Do I need to complete RFI Attachment F1 – Transition Cost Proposal and Narrative and RFI Attachment F2 Diversion Cost Proposal and Narrative if I don’t plan to utilization funding for service coordination?</w:t>
      </w:r>
      <w:bookmarkEnd w:id="38"/>
      <w:r w:rsidRPr="00B33A28">
        <w:t xml:space="preserve"> </w:t>
      </w:r>
    </w:p>
    <w:p w14:paraId="632F95F2" w14:textId="49CCBC97" w:rsidR="00D12269" w:rsidRPr="00257A4E" w:rsidRDefault="000613AE" w:rsidP="00FB5BBF">
      <w:pPr>
        <w:spacing w:line="276" w:lineRule="auto"/>
        <w:rPr>
          <w:rFonts w:cs="Arial"/>
          <w:color w:val="000000" w:themeColor="text1"/>
          <w:szCs w:val="28"/>
        </w:rPr>
      </w:pPr>
      <w:r w:rsidRPr="00257A4E">
        <w:rPr>
          <w:rFonts w:cs="Arial"/>
          <w:color w:val="000000" w:themeColor="text1"/>
          <w:szCs w:val="28"/>
        </w:rPr>
        <w:t>No</w:t>
      </w:r>
      <w:r w:rsidR="008075A3">
        <w:rPr>
          <w:rFonts w:cs="Arial"/>
          <w:color w:val="000000" w:themeColor="text1"/>
          <w:szCs w:val="28"/>
        </w:rPr>
        <w:t>. P</w:t>
      </w:r>
      <w:r w:rsidRPr="00257A4E">
        <w:rPr>
          <w:rFonts w:cs="Arial"/>
          <w:color w:val="000000" w:themeColor="text1"/>
          <w:szCs w:val="28"/>
        </w:rPr>
        <w:t xml:space="preserve">roviders do not need to </w:t>
      </w:r>
      <w:r w:rsidR="000F5E0B" w:rsidRPr="00257A4E">
        <w:rPr>
          <w:rFonts w:cs="Arial"/>
          <w:color w:val="000000" w:themeColor="text1"/>
          <w:szCs w:val="28"/>
        </w:rPr>
        <w:t xml:space="preserve">request reimbursement for </w:t>
      </w:r>
      <w:r w:rsidR="00D176D7" w:rsidRPr="00257A4E">
        <w:rPr>
          <w:rFonts w:cs="Arial"/>
          <w:color w:val="000000" w:themeColor="text1"/>
          <w:szCs w:val="28"/>
        </w:rPr>
        <w:t xml:space="preserve">staff expenses for </w:t>
      </w:r>
      <w:r w:rsidR="000F5E0B" w:rsidRPr="00257A4E">
        <w:rPr>
          <w:rFonts w:cs="Arial"/>
          <w:color w:val="000000" w:themeColor="text1"/>
          <w:szCs w:val="28"/>
        </w:rPr>
        <w:t xml:space="preserve">service coordination </w:t>
      </w:r>
      <w:r w:rsidRPr="00257A4E">
        <w:rPr>
          <w:rFonts w:cs="Arial"/>
          <w:color w:val="000000" w:themeColor="text1"/>
          <w:szCs w:val="28"/>
        </w:rPr>
        <w:t xml:space="preserve">if the </w:t>
      </w:r>
      <w:r w:rsidR="00FA5A4A">
        <w:rPr>
          <w:rFonts w:cs="Arial"/>
          <w:color w:val="000000" w:themeColor="text1"/>
          <w:szCs w:val="28"/>
        </w:rPr>
        <w:t>Provider</w:t>
      </w:r>
      <w:r w:rsidR="00FA5A4A" w:rsidRPr="00257A4E">
        <w:rPr>
          <w:rFonts w:cs="Arial"/>
          <w:color w:val="000000" w:themeColor="text1"/>
          <w:szCs w:val="28"/>
        </w:rPr>
        <w:t xml:space="preserve"> </w:t>
      </w:r>
      <w:r w:rsidRPr="00257A4E">
        <w:rPr>
          <w:rFonts w:cs="Arial"/>
          <w:color w:val="000000" w:themeColor="text1"/>
          <w:szCs w:val="28"/>
        </w:rPr>
        <w:t xml:space="preserve">does not want to and </w:t>
      </w:r>
      <w:r w:rsidR="00D12269" w:rsidRPr="00257A4E">
        <w:rPr>
          <w:rFonts w:cs="Arial"/>
          <w:color w:val="000000" w:themeColor="text1"/>
          <w:szCs w:val="28"/>
        </w:rPr>
        <w:t xml:space="preserve">already </w:t>
      </w:r>
      <w:r w:rsidRPr="00257A4E">
        <w:rPr>
          <w:rFonts w:cs="Arial"/>
          <w:color w:val="000000" w:themeColor="text1"/>
          <w:szCs w:val="28"/>
        </w:rPr>
        <w:t>has staff dedicated to transition and diversion</w:t>
      </w:r>
      <w:r w:rsidR="00D176D7" w:rsidRPr="00257A4E">
        <w:rPr>
          <w:rFonts w:cs="Arial"/>
          <w:color w:val="000000" w:themeColor="text1"/>
          <w:szCs w:val="28"/>
        </w:rPr>
        <w:t xml:space="preserve"> </w:t>
      </w:r>
      <w:r w:rsidR="00D12269" w:rsidRPr="00257A4E">
        <w:rPr>
          <w:rFonts w:cs="Arial"/>
          <w:color w:val="000000" w:themeColor="text1"/>
          <w:szCs w:val="28"/>
        </w:rPr>
        <w:t xml:space="preserve">services </w:t>
      </w:r>
      <w:r w:rsidR="00D176D7" w:rsidRPr="00257A4E">
        <w:rPr>
          <w:rFonts w:cs="Arial"/>
          <w:color w:val="000000" w:themeColor="text1"/>
          <w:szCs w:val="28"/>
        </w:rPr>
        <w:t>from other funding sources</w:t>
      </w:r>
      <w:r w:rsidRPr="00257A4E">
        <w:rPr>
          <w:rFonts w:cs="Arial"/>
          <w:color w:val="000000" w:themeColor="text1"/>
          <w:szCs w:val="28"/>
        </w:rPr>
        <w:t>.</w:t>
      </w:r>
      <w:r w:rsidR="001764C9" w:rsidRPr="00257A4E">
        <w:rPr>
          <w:rFonts w:cs="Arial"/>
          <w:color w:val="000000" w:themeColor="text1"/>
          <w:szCs w:val="28"/>
        </w:rPr>
        <w:t xml:space="preserve"> </w:t>
      </w:r>
      <w:r w:rsidR="00776D3E" w:rsidRPr="00257A4E">
        <w:rPr>
          <w:rFonts w:cs="Arial"/>
          <w:color w:val="000000" w:themeColor="text1"/>
          <w:szCs w:val="28"/>
        </w:rPr>
        <w:t>When submitting the RFI, a</w:t>
      </w:r>
      <w:r w:rsidR="001764C9" w:rsidRPr="00257A4E">
        <w:rPr>
          <w:rFonts w:cs="Arial"/>
          <w:color w:val="000000" w:themeColor="text1"/>
          <w:szCs w:val="28"/>
        </w:rPr>
        <w:t xml:space="preserve"> note can be made in </w:t>
      </w:r>
      <w:r w:rsidR="00D176D7" w:rsidRPr="00257A4E">
        <w:rPr>
          <w:rFonts w:cs="Arial"/>
          <w:color w:val="000000" w:themeColor="text1"/>
          <w:szCs w:val="28"/>
        </w:rPr>
        <w:t xml:space="preserve">scope of work that </w:t>
      </w:r>
      <w:r w:rsidR="00ED595F" w:rsidRPr="00257A4E">
        <w:rPr>
          <w:rFonts w:cs="Arial"/>
          <w:color w:val="000000" w:themeColor="text1"/>
          <w:szCs w:val="28"/>
        </w:rPr>
        <w:t>the organization will not be requesting reimbursement for staff expenses for service coordination</w:t>
      </w:r>
      <w:r w:rsidR="00D176D7" w:rsidRPr="00257A4E">
        <w:rPr>
          <w:rFonts w:cs="Arial"/>
          <w:color w:val="000000" w:themeColor="text1"/>
          <w:szCs w:val="28"/>
        </w:rPr>
        <w:t xml:space="preserve"> </w:t>
      </w:r>
      <w:r w:rsidR="00ED595F" w:rsidRPr="00257A4E">
        <w:rPr>
          <w:rFonts w:cs="Arial"/>
          <w:color w:val="000000" w:themeColor="text1"/>
          <w:szCs w:val="28"/>
        </w:rPr>
        <w:t>through A</w:t>
      </w:r>
      <w:r w:rsidR="001764C9" w:rsidRPr="00257A4E">
        <w:rPr>
          <w:rFonts w:cs="Arial"/>
          <w:color w:val="000000" w:themeColor="text1"/>
          <w:szCs w:val="28"/>
        </w:rPr>
        <w:t>ttachments</w:t>
      </w:r>
      <w:r w:rsidR="002760A0" w:rsidRPr="00257A4E">
        <w:rPr>
          <w:rFonts w:cs="Arial"/>
          <w:color w:val="000000" w:themeColor="text1"/>
          <w:szCs w:val="28"/>
        </w:rPr>
        <w:t xml:space="preserve"> F1 </w:t>
      </w:r>
      <w:r w:rsidR="00480D48" w:rsidRPr="00257A4E">
        <w:rPr>
          <w:rFonts w:cs="Arial"/>
          <w:color w:val="000000" w:themeColor="text1"/>
          <w:szCs w:val="28"/>
        </w:rPr>
        <w:t xml:space="preserve">and </w:t>
      </w:r>
      <w:r w:rsidR="002760A0" w:rsidRPr="00257A4E">
        <w:rPr>
          <w:rFonts w:cs="Arial"/>
          <w:color w:val="000000" w:themeColor="text1"/>
          <w:szCs w:val="28"/>
        </w:rPr>
        <w:t>F2</w:t>
      </w:r>
      <w:r w:rsidR="00776D3E" w:rsidRPr="00257A4E">
        <w:rPr>
          <w:rFonts w:cs="Arial"/>
          <w:color w:val="000000" w:themeColor="text1"/>
          <w:szCs w:val="28"/>
        </w:rPr>
        <w:t>.</w:t>
      </w:r>
      <w:r w:rsidR="002760A0" w:rsidRPr="00257A4E">
        <w:rPr>
          <w:rFonts w:cs="Arial"/>
          <w:color w:val="000000" w:themeColor="text1"/>
          <w:szCs w:val="28"/>
        </w:rPr>
        <w:t xml:space="preserve"> </w:t>
      </w:r>
      <w:r w:rsidR="006B18CE">
        <w:rPr>
          <w:rFonts w:cs="Arial"/>
          <w:color w:val="000000" w:themeColor="text1"/>
          <w:szCs w:val="28"/>
        </w:rPr>
        <w:t>P</w:t>
      </w:r>
      <w:r w:rsidR="008D74D0" w:rsidRPr="00257A4E">
        <w:rPr>
          <w:rFonts w:cs="Arial"/>
          <w:color w:val="000000" w:themeColor="text1"/>
          <w:szCs w:val="28"/>
        </w:rPr>
        <w:t>roviders</w:t>
      </w:r>
      <w:r w:rsidR="006B18CE">
        <w:rPr>
          <w:rFonts w:cs="Arial"/>
          <w:color w:val="000000" w:themeColor="text1"/>
          <w:szCs w:val="28"/>
        </w:rPr>
        <w:t xml:space="preserve"> are encouraged</w:t>
      </w:r>
      <w:r w:rsidR="008D74D0" w:rsidRPr="00257A4E">
        <w:rPr>
          <w:rFonts w:cs="Arial"/>
          <w:color w:val="000000" w:themeColor="text1"/>
          <w:szCs w:val="28"/>
        </w:rPr>
        <w:t xml:space="preserve"> to use other </w:t>
      </w:r>
      <w:r w:rsidR="00663DBB" w:rsidRPr="00257A4E">
        <w:rPr>
          <w:rFonts w:cs="Arial"/>
          <w:color w:val="000000" w:themeColor="text1"/>
          <w:szCs w:val="28"/>
        </w:rPr>
        <w:t xml:space="preserve">existing </w:t>
      </w:r>
      <w:r w:rsidR="008D74D0" w:rsidRPr="00257A4E">
        <w:rPr>
          <w:rFonts w:cs="Arial"/>
          <w:color w:val="000000" w:themeColor="text1"/>
          <w:szCs w:val="28"/>
        </w:rPr>
        <w:t xml:space="preserve">funding sources for </w:t>
      </w:r>
      <w:r w:rsidR="00776D3E" w:rsidRPr="00257A4E">
        <w:rPr>
          <w:rFonts w:cs="Arial"/>
          <w:color w:val="000000" w:themeColor="text1"/>
          <w:szCs w:val="28"/>
        </w:rPr>
        <w:t>t</w:t>
      </w:r>
      <w:r w:rsidR="004765F5" w:rsidRPr="00257A4E">
        <w:rPr>
          <w:rFonts w:cs="Arial"/>
          <w:color w:val="000000" w:themeColor="text1"/>
          <w:szCs w:val="28"/>
        </w:rPr>
        <w:t>ransition and diversions</w:t>
      </w:r>
      <w:r w:rsidR="008D74D0" w:rsidRPr="00257A4E">
        <w:rPr>
          <w:rFonts w:cs="Arial"/>
          <w:color w:val="000000" w:themeColor="text1"/>
          <w:szCs w:val="28"/>
        </w:rPr>
        <w:t>, to ensure there is no suppl</w:t>
      </w:r>
      <w:r w:rsidR="00D15657" w:rsidRPr="00257A4E">
        <w:rPr>
          <w:rFonts w:cs="Arial"/>
          <w:color w:val="000000" w:themeColor="text1"/>
          <w:szCs w:val="28"/>
        </w:rPr>
        <w:t>antation</w:t>
      </w:r>
      <w:r w:rsidR="008D74D0" w:rsidRPr="00257A4E">
        <w:rPr>
          <w:rFonts w:cs="Arial"/>
          <w:color w:val="000000" w:themeColor="text1"/>
          <w:szCs w:val="28"/>
        </w:rPr>
        <w:t xml:space="preserve"> or duplication</w:t>
      </w:r>
      <w:r w:rsidR="004765F5" w:rsidRPr="00257A4E">
        <w:rPr>
          <w:rFonts w:cs="Arial"/>
          <w:color w:val="000000" w:themeColor="text1"/>
          <w:szCs w:val="28"/>
        </w:rPr>
        <w:t xml:space="preserve"> of services</w:t>
      </w:r>
      <w:r w:rsidR="00D12269" w:rsidRPr="00257A4E">
        <w:rPr>
          <w:rFonts w:cs="Arial"/>
          <w:color w:val="000000" w:themeColor="text1"/>
          <w:szCs w:val="28"/>
        </w:rPr>
        <w:t>.</w:t>
      </w:r>
      <w:r w:rsidR="00FB5BBF">
        <w:rPr>
          <w:rFonts w:cs="Arial"/>
          <w:color w:val="000000" w:themeColor="text1"/>
          <w:szCs w:val="28"/>
        </w:rPr>
        <w:t xml:space="preserve"> Please note, without these attachments, a Provider cannot submit staff expenses and will not be reimbursed for </w:t>
      </w:r>
      <w:r w:rsidR="009868AA">
        <w:rPr>
          <w:rFonts w:cs="Arial"/>
          <w:color w:val="000000" w:themeColor="text1"/>
          <w:szCs w:val="28"/>
        </w:rPr>
        <w:t xml:space="preserve">staff costs or service coordination. </w:t>
      </w:r>
    </w:p>
    <w:p w14:paraId="4866FF84" w14:textId="77777777" w:rsidR="00F20955" w:rsidRPr="00257A4E" w:rsidRDefault="00483726" w:rsidP="00FB5BBF">
      <w:pPr>
        <w:spacing w:line="276" w:lineRule="auto"/>
        <w:rPr>
          <w:rFonts w:cs="Arial"/>
          <w:color w:val="000000" w:themeColor="text1"/>
          <w:szCs w:val="28"/>
        </w:rPr>
      </w:pPr>
      <w:r w:rsidRPr="00257A4E">
        <w:rPr>
          <w:rFonts w:cs="Arial"/>
          <w:color w:val="000000" w:themeColor="text1"/>
          <w:szCs w:val="28"/>
        </w:rPr>
        <w:t>To be an eligible respondent to the CLF Program RFI</w:t>
      </w:r>
      <w:r w:rsidR="004C3D3B" w:rsidRPr="00257A4E">
        <w:rPr>
          <w:rFonts w:cs="Arial"/>
          <w:color w:val="000000" w:themeColor="text1"/>
          <w:szCs w:val="28"/>
        </w:rPr>
        <w:t>, must</w:t>
      </w:r>
      <w:r w:rsidR="00F20955" w:rsidRPr="00257A4E">
        <w:rPr>
          <w:rFonts w:cs="Arial"/>
          <w:color w:val="000000" w:themeColor="text1"/>
          <w:szCs w:val="28"/>
        </w:rPr>
        <w:t>:</w:t>
      </w:r>
    </w:p>
    <w:p w14:paraId="5CFA46D5" w14:textId="77777777" w:rsidR="00663DBB" w:rsidRPr="00257A4E" w:rsidRDefault="00F20955" w:rsidP="004642A1">
      <w:pPr>
        <w:pStyle w:val="Default"/>
        <w:numPr>
          <w:ilvl w:val="0"/>
          <w:numId w:val="30"/>
        </w:numPr>
        <w:spacing w:before="120" w:after="120"/>
        <w:ind w:left="360"/>
        <w:rPr>
          <w:sz w:val="28"/>
          <w:szCs w:val="28"/>
        </w:rPr>
      </w:pPr>
      <w:r w:rsidRPr="00257A4E">
        <w:rPr>
          <w:sz w:val="28"/>
          <w:szCs w:val="28"/>
        </w:rPr>
        <w:t xml:space="preserve">Provide resumes for staff dedicated to the CLF Program, including their knowledge and experience in providing person-centered transition and diversion services to people with disabilities and/or </w:t>
      </w:r>
      <w:r w:rsidR="00663DBB" w:rsidRPr="00257A4E">
        <w:rPr>
          <w:sz w:val="28"/>
          <w:szCs w:val="28"/>
        </w:rPr>
        <w:t xml:space="preserve">older adults. If the position is currently vacant, provide the job description. </w:t>
      </w:r>
    </w:p>
    <w:p w14:paraId="10B18116" w14:textId="1B657E0A" w:rsidR="00E03176" w:rsidRPr="009868AA" w:rsidRDefault="00663DBB" w:rsidP="004642A1">
      <w:pPr>
        <w:pStyle w:val="Default"/>
        <w:numPr>
          <w:ilvl w:val="0"/>
          <w:numId w:val="30"/>
        </w:numPr>
        <w:spacing w:before="120" w:after="120"/>
        <w:ind w:left="360"/>
        <w:rPr>
          <w:sz w:val="28"/>
          <w:szCs w:val="28"/>
        </w:rPr>
      </w:pPr>
      <w:r w:rsidRPr="00257A4E">
        <w:rPr>
          <w:sz w:val="28"/>
          <w:szCs w:val="28"/>
        </w:rPr>
        <w:t>H</w:t>
      </w:r>
      <w:r w:rsidR="00D12269" w:rsidRPr="00FB5BBF">
        <w:rPr>
          <w:sz w:val="28"/>
          <w:szCs w:val="28"/>
        </w:rPr>
        <w:t>ave</w:t>
      </w:r>
      <w:r w:rsidR="00D12269" w:rsidRPr="00257A4E">
        <w:rPr>
          <w:sz w:val="28"/>
          <w:szCs w:val="28"/>
        </w:rPr>
        <w:t xml:space="preserve"> staff member(s) dedicated to institutional transition and diversion services. This requirement can be met through other funding sources or through reimbursements from the CLF Program for service coordination. </w:t>
      </w:r>
    </w:p>
    <w:p w14:paraId="6851D70E" w14:textId="4E6BD4EE" w:rsidR="001C76A5" w:rsidRDefault="000613AE" w:rsidP="005A6C6F">
      <w:pPr>
        <w:pStyle w:val="Heading2"/>
      </w:pPr>
      <w:bookmarkStart w:id="39" w:name="_Toc123885684"/>
      <w:r w:rsidRPr="00B33A28">
        <w:t>What is a zero-dollar grant? How does someone request funding and get it approved?</w:t>
      </w:r>
      <w:bookmarkEnd w:id="39"/>
    </w:p>
    <w:p w14:paraId="3579D8AA" w14:textId="1D860FF5" w:rsidR="000613AE" w:rsidRPr="00257A4E" w:rsidRDefault="000613AE" w:rsidP="00FB5BBF">
      <w:pPr>
        <w:spacing w:after="0" w:line="276" w:lineRule="auto"/>
        <w:rPr>
          <w:rFonts w:cs="Arial"/>
          <w:color w:val="000000" w:themeColor="text1"/>
          <w:szCs w:val="28"/>
        </w:rPr>
      </w:pPr>
      <w:r w:rsidRPr="00257A4E">
        <w:rPr>
          <w:rFonts w:cs="Arial"/>
          <w:color w:val="000000" w:themeColor="text1"/>
          <w:szCs w:val="28"/>
        </w:rPr>
        <w:t>A zero-dollar grant allows providers to perform as many transitions or diversions as needed. Providers are not contractually obligated to perform a certain number of transitions or diversions and can continue to serve individuals if they have the capacity</w:t>
      </w:r>
      <w:r w:rsidR="00663DBB" w:rsidRPr="00257A4E">
        <w:rPr>
          <w:rFonts w:cs="Arial"/>
          <w:color w:val="000000" w:themeColor="text1"/>
          <w:szCs w:val="28"/>
        </w:rPr>
        <w:t>, need,</w:t>
      </w:r>
      <w:r w:rsidRPr="00257A4E">
        <w:rPr>
          <w:rFonts w:cs="Arial"/>
          <w:color w:val="000000" w:themeColor="text1"/>
          <w:szCs w:val="28"/>
        </w:rPr>
        <w:t xml:space="preserve"> and there are CLF Program funds available. </w:t>
      </w:r>
    </w:p>
    <w:p w14:paraId="16373709" w14:textId="6498634A" w:rsidR="001738E5" w:rsidRPr="00257A4E" w:rsidRDefault="009C7F66" w:rsidP="00FB5BBF">
      <w:pPr>
        <w:spacing w:after="0" w:line="276" w:lineRule="auto"/>
        <w:rPr>
          <w:rFonts w:cs="Arial"/>
          <w:color w:val="000000" w:themeColor="text1"/>
          <w:szCs w:val="28"/>
        </w:rPr>
      </w:pPr>
      <w:r w:rsidRPr="00257A4E">
        <w:rPr>
          <w:rFonts w:cs="Arial"/>
          <w:color w:val="000000" w:themeColor="text1"/>
          <w:szCs w:val="28"/>
        </w:rPr>
        <w:t xml:space="preserve">Once the </w:t>
      </w:r>
      <w:r w:rsidR="007F469F">
        <w:rPr>
          <w:rFonts w:cs="Arial"/>
          <w:color w:val="000000" w:themeColor="text1"/>
          <w:szCs w:val="28"/>
        </w:rPr>
        <w:t>P</w:t>
      </w:r>
      <w:r w:rsidRPr="00257A4E">
        <w:rPr>
          <w:rFonts w:cs="Arial"/>
          <w:color w:val="000000" w:themeColor="text1"/>
          <w:szCs w:val="28"/>
        </w:rPr>
        <w:t xml:space="preserve">rovider has entered into the </w:t>
      </w:r>
      <w:r w:rsidR="001941DD" w:rsidRPr="00257A4E">
        <w:rPr>
          <w:rFonts w:cs="Arial"/>
          <w:color w:val="000000" w:themeColor="text1"/>
          <w:szCs w:val="28"/>
        </w:rPr>
        <w:t>grant agreement with DOR</w:t>
      </w:r>
      <w:r w:rsidR="004E2C80" w:rsidRPr="00257A4E">
        <w:rPr>
          <w:rFonts w:cs="Arial"/>
          <w:color w:val="000000" w:themeColor="text1"/>
          <w:szCs w:val="28"/>
        </w:rPr>
        <w:t xml:space="preserve">, </w:t>
      </w:r>
      <w:r w:rsidR="007F469F">
        <w:rPr>
          <w:rFonts w:cs="Arial"/>
          <w:color w:val="000000" w:themeColor="text1"/>
          <w:szCs w:val="28"/>
        </w:rPr>
        <w:t>P</w:t>
      </w:r>
      <w:r w:rsidR="004E2C80" w:rsidRPr="00257A4E">
        <w:rPr>
          <w:rFonts w:cs="Arial"/>
          <w:color w:val="000000" w:themeColor="text1"/>
          <w:szCs w:val="28"/>
        </w:rPr>
        <w:t>roviders will identify individuals who are eligible for the CLF Program and will</w:t>
      </w:r>
      <w:r w:rsidR="000A4751" w:rsidRPr="00257A4E">
        <w:rPr>
          <w:rFonts w:cs="Arial"/>
          <w:color w:val="000000" w:themeColor="text1"/>
          <w:szCs w:val="28"/>
        </w:rPr>
        <w:t xml:space="preserve"> send </w:t>
      </w:r>
      <w:r w:rsidR="000A4751" w:rsidRPr="00257A4E">
        <w:rPr>
          <w:rFonts w:cs="Arial"/>
          <w:color w:val="000000" w:themeColor="text1"/>
          <w:szCs w:val="28"/>
        </w:rPr>
        <w:lastRenderedPageBreak/>
        <w:t xml:space="preserve">DOR a </w:t>
      </w:r>
      <w:r w:rsidR="00C43CEF" w:rsidRPr="00257A4E">
        <w:rPr>
          <w:rFonts w:cs="Arial"/>
          <w:color w:val="000000" w:themeColor="text1"/>
          <w:szCs w:val="28"/>
        </w:rPr>
        <w:t>transition</w:t>
      </w:r>
      <w:r w:rsidR="000A4751" w:rsidRPr="00257A4E">
        <w:rPr>
          <w:rFonts w:cs="Arial"/>
          <w:color w:val="000000" w:themeColor="text1"/>
          <w:szCs w:val="28"/>
        </w:rPr>
        <w:t xml:space="preserve"> or </w:t>
      </w:r>
      <w:r w:rsidR="00C43CEF" w:rsidRPr="00257A4E">
        <w:rPr>
          <w:rFonts w:cs="Arial"/>
          <w:color w:val="000000" w:themeColor="text1"/>
          <w:szCs w:val="28"/>
        </w:rPr>
        <w:t>diversion</w:t>
      </w:r>
      <w:r w:rsidR="000A4751" w:rsidRPr="00257A4E">
        <w:rPr>
          <w:rFonts w:cs="Arial"/>
          <w:color w:val="000000" w:themeColor="text1"/>
          <w:szCs w:val="28"/>
        </w:rPr>
        <w:t xml:space="preserve"> request for </w:t>
      </w:r>
      <w:r w:rsidR="004E2C80" w:rsidRPr="00257A4E">
        <w:rPr>
          <w:rFonts w:cs="Arial"/>
          <w:color w:val="000000" w:themeColor="text1"/>
          <w:szCs w:val="28"/>
        </w:rPr>
        <w:t>the</w:t>
      </w:r>
      <w:r w:rsidR="000A4751" w:rsidRPr="00257A4E">
        <w:rPr>
          <w:rFonts w:cs="Arial"/>
          <w:color w:val="000000" w:themeColor="text1"/>
          <w:szCs w:val="28"/>
        </w:rPr>
        <w:t xml:space="preserve"> consumer </w:t>
      </w:r>
      <w:r w:rsidR="004E2C80" w:rsidRPr="00257A4E">
        <w:rPr>
          <w:rFonts w:cs="Arial"/>
          <w:color w:val="000000" w:themeColor="text1"/>
          <w:szCs w:val="28"/>
        </w:rPr>
        <w:t xml:space="preserve">to </w:t>
      </w:r>
      <w:r w:rsidR="000A4751" w:rsidRPr="00257A4E">
        <w:rPr>
          <w:rFonts w:cs="Arial"/>
          <w:color w:val="000000" w:themeColor="text1"/>
          <w:szCs w:val="28"/>
        </w:rPr>
        <w:t xml:space="preserve">request </w:t>
      </w:r>
      <w:r w:rsidR="00663DBB" w:rsidRPr="00257A4E">
        <w:rPr>
          <w:rFonts w:cs="Arial"/>
          <w:color w:val="000000" w:themeColor="text1"/>
          <w:szCs w:val="28"/>
        </w:rPr>
        <w:t xml:space="preserve">utilization of </w:t>
      </w:r>
      <w:r w:rsidR="004E2C80" w:rsidRPr="00257A4E">
        <w:rPr>
          <w:rFonts w:cs="Arial"/>
          <w:color w:val="000000" w:themeColor="text1"/>
          <w:szCs w:val="28"/>
        </w:rPr>
        <w:t>the CLF</w:t>
      </w:r>
      <w:r w:rsidR="006D34F2" w:rsidRPr="00257A4E">
        <w:rPr>
          <w:rFonts w:cs="Arial"/>
          <w:color w:val="000000" w:themeColor="text1"/>
          <w:szCs w:val="28"/>
        </w:rPr>
        <w:t>.</w:t>
      </w:r>
      <w:r w:rsidR="00554D48" w:rsidRPr="00257A4E">
        <w:rPr>
          <w:rFonts w:cs="Arial"/>
          <w:color w:val="000000" w:themeColor="text1"/>
          <w:szCs w:val="28"/>
        </w:rPr>
        <w:t xml:space="preserve"> </w:t>
      </w:r>
      <w:r w:rsidR="000613AE" w:rsidRPr="00257A4E">
        <w:rPr>
          <w:rFonts w:cs="Arial"/>
          <w:color w:val="000000" w:themeColor="text1"/>
          <w:szCs w:val="28"/>
        </w:rPr>
        <w:t xml:space="preserve">This request will </w:t>
      </w:r>
      <w:r w:rsidR="00554D48" w:rsidRPr="00257A4E">
        <w:rPr>
          <w:rFonts w:cs="Arial"/>
          <w:color w:val="000000" w:themeColor="text1"/>
          <w:szCs w:val="28"/>
        </w:rPr>
        <w:t>include</w:t>
      </w:r>
      <w:r w:rsidR="001738E5" w:rsidRPr="00257A4E">
        <w:rPr>
          <w:rFonts w:cs="Arial"/>
          <w:color w:val="000000" w:themeColor="text1"/>
          <w:szCs w:val="28"/>
        </w:rPr>
        <w:t>:</w:t>
      </w:r>
    </w:p>
    <w:p w14:paraId="3F98A8EB" w14:textId="3754628A" w:rsidR="001738E5" w:rsidRPr="00FB5BBF" w:rsidRDefault="008872F8" w:rsidP="004642A1">
      <w:pPr>
        <w:pStyle w:val="Default"/>
        <w:numPr>
          <w:ilvl w:val="0"/>
          <w:numId w:val="30"/>
        </w:numPr>
        <w:spacing w:before="120" w:after="120"/>
        <w:ind w:left="360"/>
        <w:rPr>
          <w:sz w:val="28"/>
          <w:szCs w:val="28"/>
        </w:rPr>
      </w:pPr>
      <w:r w:rsidRPr="00257A4E">
        <w:rPr>
          <w:color w:val="000000" w:themeColor="text1"/>
          <w:sz w:val="28"/>
          <w:szCs w:val="28"/>
        </w:rPr>
        <w:t xml:space="preserve">Provider </w:t>
      </w:r>
      <w:r w:rsidRPr="00FB5BBF">
        <w:rPr>
          <w:sz w:val="28"/>
          <w:szCs w:val="28"/>
        </w:rPr>
        <w:t>information</w:t>
      </w:r>
    </w:p>
    <w:p w14:paraId="3B5508F2" w14:textId="47579F1A" w:rsidR="008872F8" w:rsidRPr="00FB5BBF" w:rsidRDefault="008872F8" w:rsidP="004642A1">
      <w:pPr>
        <w:pStyle w:val="Default"/>
        <w:numPr>
          <w:ilvl w:val="0"/>
          <w:numId w:val="30"/>
        </w:numPr>
        <w:spacing w:before="120" w:after="120"/>
        <w:ind w:left="360"/>
        <w:rPr>
          <w:sz w:val="28"/>
          <w:szCs w:val="28"/>
        </w:rPr>
      </w:pPr>
      <w:r w:rsidRPr="00FB5BBF">
        <w:rPr>
          <w:sz w:val="28"/>
          <w:szCs w:val="28"/>
        </w:rPr>
        <w:t>Total amount requested</w:t>
      </w:r>
    </w:p>
    <w:p w14:paraId="077F9565" w14:textId="25080466" w:rsidR="008872F8" w:rsidRPr="00FB5BBF" w:rsidRDefault="00720CA5" w:rsidP="004642A1">
      <w:pPr>
        <w:pStyle w:val="Default"/>
        <w:numPr>
          <w:ilvl w:val="0"/>
          <w:numId w:val="30"/>
        </w:numPr>
        <w:spacing w:before="120" w:after="120"/>
        <w:ind w:left="360"/>
        <w:rPr>
          <w:sz w:val="28"/>
          <w:szCs w:val="28"/>
        </w:rPr>
      </w:pPr>
      <w:r w:rsidRPr="00FB5BBF">
        <w:rPr>
          <w:sz w:val="28"/>
          <w:szCs w:val="28"/>
        </w:rPr>
        <w:t>Consumer unique identifier</w:t>
      </w:r>
    </w:p>
    <w:p w14:paraId="5F48A792" w14:textId="5AE466DF" w:rsidR="00720CA5" w:rsidRPr="00FB5BBF" w:rsidRDefault="00720CA5" w:rsidP="004642A1">
      <w:pPr>
        <w:pStyle w:val="Default"/>
        <w:numPr>
          <w:ilvl w:val="0"/>
          <w:numId w:val="30"/>
        </w:numPr>
        <w:spacing w:before="120" w:after="120"/>
        <w:ind w:left="360"/>
        <w:rPr>
          <w:sz w:val="28"/>
          <w:szCs w:val="28"/>
        </w:rPr>
      </w:pPr>
      <w:r w:rsidRPr="00FB5BBF">
        <w:rPr>
          <w:sz w:val="28"/>
          <w:szCs w:val="28"/>
        </w:rPr>
        <w:t>Consumer demographics</w:t>
      </w:r>
    </w:p>
    <w:p w14:paraId="074B5241" w14:textId="0CAA567D" w:rsidR="00AA7673" w:rsidRPr="00FB5BBF" w:rsidRDefault="00AA7673" w:rsidP="004642A1">
      <w:pPr>
        <w:pStyle w:val="Default"/>
        <w:numPr>
          <w:ilvl w:val="0"/>
          <w:numId w:val="30"/>
        </w:numPr>
        <w:spacing w:before="120" w:after="120"/>
        <w:ind w:left="360"/>
        <w:rPr>
          <w:sz w:val="28"/>
          <w:szCs w:val="28"/>
        </w:rPr>
      </w:pPr>
      <w:r w:rsidRPr="00FB5BBF">
        <w:rPr>
          <w:sz w:val="28"/>
          <w:szCs w:val="28"/>
        </w:rPr>
        <w:t xml:space="preserve">Type of </w:t>
      </w:r>
      <w:r w:rsidR="00E17356" w:rsidRPr="00FB5BBF">
        <w:rPr>
          <w:sz w:val="28"/>
          <w:szCs w:val="28"/>
        </w:rPr>
        <w:t xml:space="preserve">funding request: Diversion or transition </w:t>
      </w:r>
    </w:p>
    <w:p w14:paraId="36FABF72" w14:textId="29125DBC" w:rsidR="00720CA5" w:rsidRPr="00FB5BBF" w:rsidRDefault="006E0879" w:rsidP="004642A1">
      <w:pPr>
        <w:pStyle w:val="Default"/>
        <w:numPr>
          <w:ilvl w:val="0"/>
          <w:numId w:val="30"/>
        </w:numPr>
        <w:spacing w:before="120" w:after="120"/>
        <w:ind w:left="360"/>
        <w:rPr>
          <w:sz w:val="28"/>
          <w:szCs w:val="28"/>
        </w:rPr>
      </w:pPr>
      <w:r w:rsidRPr="00FB5BBF">
        <w:rPr>
          <w:sz w:val="28"/>
          <w:szCs w:val="28"/>
        </w:rPr>
        <w:t>Where the consumer resides including institution name or type of community residency</w:t>
      </w:r>
    </w:p>
    <w:p w14:paraId="40A2B97B" w14:textId="2E132DDF" w:rsidR="006E0879" w:rsidRPr="00FB5BBF" w:rsidRDefault="00D83CA2" w:rsidP="004642A1">
      <w:pPr>
        <w:pStyle w:val="Default"/>
        <w:numPr>
          <w:ilvl w:val="0"/>
          <w:numId w:val="30"/>
        </w:numPr>
        <w:spacing w:before="120" w:after="120"/>
        <w:ind w:left="360"/>
        <w:rPr>
          <w:sz w:val="28"/>
          <w:szCs w:val="28"/>
        </w:rPr>
      </w:pPr>
      <w:r w:rsidRPr="00FB5BBF">
        <w:rPr>
          <w:sz w:val="28"/>
          <w:szCs w:val="28"/>
        </w:rPr>
        <w:t>Confirmation that the consumer has a goal and plan for diversion or transition</w:t>
      </w:r>
    </w:p>
    <w:p w14:paraId="30D3A160" w14:textId="0D564B47" w:rsidR="00D83CA2" w:rsidRPr="00FB5BBF" w:rsidRDefault="00D83CA2" w:rsidP="004642A1">
      <w:pPr>
        <w:pStyle w:val="Default"/>
        <w:numPr>
          <w:ilvl w:val="0"/>
          <w:numId w:val="30"/>
        </w:numPr>
        <w:spacing w:before="120" w:after="120"/>
        <w:ind w:left="360"/>
        <w:rPr>
          <w:sz w:val="28"/>
          <w:szCs w:val="28"/>
        </w:rPr>
      </w:pPr>
      <w:r w:rsidRPr="00FB5BBF">
        <w:rPr>
          <w:sz w:val="28"/>
          <w:szCs w:val="28"/>
        </w:rPr>
        <w:t>Confirmation that all other funding sources have been exhausted</w:t>
      </w:r>
    </w:p>
    <w:p w14:paraId="4292A554" w14:textId="35B13BDE" w:rsidR="00D83CA2" w:rsidRPr="00FB5BBF" w:rsidRDefault="002F6F4B" w:rsidP="004642A1">
      <w:pPr>
        <w:pStyle w:val="Default"/>
        <w:numPr>
          <w:ilvl w:val="0"/>
          <w:numId w:val="30"/>
        </w:numPr>
        <w:spacing w:before="120" w:after="120"/>
        <w:ind w:left="360"/>
        <w:rPr>
          <w:sz w:val="28"/>
          <w:szCs w:val="28"/>
        </w:rPr>
      </w:pPr>
      <w:r w:rsidRPr="00FB5BBF">
        <w:rPr>
          <w:sz w:val="28"/>
          <w:szCs w:val="28"/>
        </w:rPr>
        <w:t>Confirmation that it is a one-time request for funding</w:t>
      </w:r>
    </w:p>
    <w:p w14:paraId="6B52719D" w14:textId="3891C568" w:rsidR="00540B87" w:rsidRPr="00FB5BBF" w:rsidRDefault="00540B87" w:rsidP="004642A1">
      <w:pPr>
        <w:pStyle w:val="Default"/>
        <w:numPr>
          <w:ilvl w:val="0"/>
          <w:numId w:val="30"/>
        </w:numPr>
        <w:spacing w:before="120" w:after="120"/>
        <w:ind w:left="360"/>
        <w:rPr>
          <w:sz w:val="28"/>
          <w:szCs w:val="28"/>
        </w:rPr>
      </w:pPr>
      <w:r w:rsidRPr="00FB5BBF">
        <w:rPr>
          <w:sz w:val="28"/>
          <w:szCs w:val="28"/>
        </w:rPr>
        <w:t>Confirmation of consumer eligibility for services</w:t>
      </w:r>
    </w:p>
    <w:p w14:paraId="7C5A5B72" w14:textId="35025630" w:rsidR="00E17356" w:rsidRPr="00FB5BBF" w:rsidRDefault="00E17356" w:rsidP="004642A1">
      <w:pPr>
        <w:pStyle w:val="Default"/>
        <w:numPr>
          <w:ilvl w:val="0"/>
          <w:numId w:val="30"/>
        </w:numPr>
        <w:spacing w:before="120" w:after="120"/>
        <w:ind w:left="360"/>
        <w:rPr>
          <w:sz w:val="28"/>
          <w:szCs w:val="28"/>
        </w:rPr>
      </w:pPr>
      <w:r w:rsidRPr="00FB5BBF">
        <w:rPr>
          <w:sz w:val="28"/>
          <w:szCs w:val="28"/>
        </w:rPr>
        <w:t xml:space="preserve">Request for </w:t>
      </w:r>
      <w:r w:rsidR="008F01EF" w:rsidRPr="00FB5BBF">
        <w:rPr>
          <w:sz w:val="28"/>
          <w:szCs w:val="28"/>
        </w:rPr>
        <w:t xml:space="preserve">the all-inclusive staff expenses for service coordination </w:t>
      </w:r>
      <w:r w:rsidR="00540B87" w:rsidRPr="00FB5BBF">
        <w:rPr>
          <w:sz w:val="28"/>
          <w:szCs w:val="28"/>
        </w:rPr>
        <w:t>pre-determined rate if applicable</w:t>
      </w:r>
    </w:p>
    <w:p w14:paraId="7D14AD2F" w14:textId="405DC3EB" w:rsidR="002F6F4B" w:rsidRPr="00FB5BBF" w:rsidRDefault="002F6F4B" w:rsidP="004642A1">
      <w:pPr>
        <w:pStyle w:val="Default"/>
        <w:numPr>
          <w:ilvl w:val="0"/>
          <w:numId w:val="30"/>
        </w:numPr>
        <w:spacing w:before="120" w:after="120"/>
        <w:ind w:left="360"/>
        <w:rPr>
          <w:sz w:val="28"/>
          <w:szCs w:val="28"/>
        </w:rPr>
      </w:pPr>
      <w:r w:rsidRPr="00FB5BBF">
        <w:rPr>
          <w:sz w:val="28"/>
          <w:szCs w:val="28"/>
        </w:rPr>
        <w:t>Brief description of the consumer</w:t>
      </w:r>
      <w:r w:rsidR="00F65153" w:rsidRPr="00FB5BBF">
        <w:rPr>
          <w:sz w:val="28"/>
          <w:szCs w:val="28"/>
        </w:rPr>
        <w:t>’</w:t>
      </w:r>
      <w:r w:rsidRPr="00FB5BBF">
        <w:rPr>
          <w:sz w:val="28"/>
          <w:szCs w:val="28"/>
        </w:rPr>
        <w:t xml:space="preserve">s need for </w:t>
      </w:r>
      <w:r w:rsidR="00F65153" w:rsidRPr="00FB5BBF">
        <w:rPr>
          <w:sz w:val="28"/>
          <w:szCs w:val="28"/>
        </w:rPr>
        <w:t>diversion or transition services</w:t>
      </w:r>
    </w:p>
    <w:p w14:paraId="6831DB2C" w14:textId="3D79A8DD" w:rsidR="00F65153" w:rsidRPr="00FB5BBF" w:rsidRDefault="00540B87" w:rsidP="004642A1">
      <w:pPr>
        <w:pStyle w:val="Default"/>
        <w:numPr>
          <w:ilvl w:val="0"/>
          <w:numId w:val="30"/>
        </w:numPr>
        <w:spacing w:before="120" w:after="120"/>
        <w:ind w:left="360"/>
        <w:rPr>
          <w:sz w:val="28"/>
          <w:szCs w:val="28"/>
        </w:rPr>
      </w:pPr>
      <w:r w:rsidRPr="00FB5BBF">
        <w:rPr>
          <w:sz w:val="28"/>
          <w:szCs w:val="28"/>
        </w:rPr>
        <w:t>Description of</w:t>
      </w:r>
      <w:r w:rsidR="00F65153" w:rsidRPr="00FB5BBF">
        <w:rPr>
          <w:sz w:val="28"/>
          <w:szCs w:val="28"/>
        </w:rPr>
        <w:t xml:space="preserve"> </w:t>
      </w:r>
      <w:r w:rsidRPr="00FB5BBF">
        <w:rPr>
          <w:sz w:val="28"/>
          <w:szCs w:val="28"/>
        </w:rPr>
        <w:t xml:space="preserve">expenses for </w:t>
      </w:r>
      <w:r w:rsidR="00BA6C20" w:rsidRPr="00FB5BBF">
        <w:rPr>
          <w:sz w:val="28"/>
          <w:szCs w:val="28"/>
        </w:rPr>
        <w:t xml:space="preserve">goods and services that need to be </w:t>
      </w:r>
      <w:r w:rsidR="00A2026D" w:rsidRPr="00FB5BBF">
        <w:rPr>
          <w:sz w:val="28"/>
          <w:szCs w:val="28"/>
        </w:rPr>
        <w:t>purchased</w:t>
      </w:r>
    </w:p>
    <w:p w14:paraId="7F4FFDF3" w14:textId="3A735614" w:rsidR="007A44C3" w:rsidRPr="00257A4E" w:rsidRDefault="007A44C3" w:rsidP="004642A1">
      <w:pPr>
        <w:pStyle w:val="Default"/>
        <w:numPr>
          <w:ilvl w:val="0"/>
          <w:numId w:val="30"/>
        </w:numPr>
        <w:spacing w:before="120" w:after="120"/>
        <w:ind w:left="360"/>
        <w:rPr>
          <w:color w:val="000000" w:themeColor="text1"/>
          <w:sz w:val="28"/>
          <w:szCs w:val="28"/>
        </w:rPr>
      </w:pPr>
      <w:r w:rsidRPr="00FB5BBF">
        <w:rPr>
          <w:sz w:val="28"/>
          <w:szCs w:val="28"/>
        </w:rPr>
        <w:t>Other information</w:t>
      </w:r>
      <w:r w:rsidRPr="00257A4E">
        <w:rPr>
          <w:color w:val="000000" w:themeColor="text1"/>
          <w:sz w:val="28"/>
          <w:szCs w:val="28"/>
        </w:rPr>
        <w:t xml:space="preserve"> as determined by DOR program</w:t>
      </w:r>
    </w:p>
    <w:p w14:paraId="01C63831" w14:textId="5CEAFD7D" w:rsidR="007E5273" w:rsidRPr="00257A4E" w:rsidRDefault="000613AE" w:rsidP="004642A1">
      <w:pPr>
        <w:spacing w:after="0" w:line="276" w:lineRule="auto"/>
        <w:rPr>
          <w:rFonts w:cs="Arial"/>
          <w:color w:val="000000" w:themeColor="text1"/>
          <w:szCs w:val="28"/>
        </w:rPr>
      </w:pPr>
      <w:r w:rsidRPr="00257A4E">
        <w:rPr>
          <w:rFonts w:cs="Arial"/>
          <w:color w:val="000000" w:themeColor="text1"/>
          <w:szCs w:val="28"/>
        </w:rPr>
        <w:t xml:space="preserve">DOR will review the </w:t>
      </w:r>
      <w:r w:rsidR="007A44C3" w:rsidRPr="00257A4E">
        <w:rPr>
          <w:rFonts w:cs="Arial"/>
          <w:color w:val="000000" w:themeColor="text1"/>
          <w:szCs w:val="28"/>
        </w:rPr>
        <w:t xml:space="preserve">request </w:t>
      </w:r>
      <w:r w:rsidR="00BC3E9A" w:rsidRPr="00257A4E">
        <w:rPr>
          <w:rFonts w:cs="Arial"/>
          <w:color w:val="000000" w:themeColor="text1"/>
          <w:szCs w:val="28"/>
        </w:rPr>
        <w:t xml:space="preserve">from </w:t>
      </w:r>
      <w:r w:rsidR="004642A1">
        <w:rPr>
          <w:rFonts w:cs="Arial"/>
          <w:color w:val="000000" w:themeColor="text1"/>
          <w:szCs w:val="28"/>
        </w:rPr>
        <w:t>P</w:t>
      </w:r>
      <w:r w:rsidR="00BC3E9A" w:rsidRPr="00257A4E">
        <w:rPr>
          <w:rFonts w:cs="Arial"/>
          <w:color w:val="000000" w:themeColor="text1"/>
          <w:szCs w:val="28"/>
        </w:rPr>
        <w:t xml:space="preserve">roviders </w:t>
      </w:r>
      <w:r w:rsidR="00E71CC9" w:rsidRPr="00257A4E">
        <w:rPr>
          <w:rFonts w:cs="Arial"/>
          <w:color w:val="000000" w:themeColor="text1"/>
          <w:szCs w:val="28"/>
        </w:rPr>
        <w:t xml:space="preserve">and </w:t>
      </w:r>
      <w:r w:rsidR="00BC3E9A" w:rsidRPr="00257A4E">
        <w:rPr>
          <w:rFonts w:cs="Arial"/>
          <w:color w:val="000000" w:themeColor="text1"/>
          <w:szCs w:val="28"/>
        </w:rPr>
        <w:t xml:space="preserve">approve </w:t>
      </w:r>
      <w:r w:rsidR="00E71CC9" w:rsidRPr="00257A4E">
        <w:rPr>
          <w:rFonts w:cs="Arial"/>
          <w:color w:val="000000" w:themeColor="text1"/>
          <w:szCs w:val="28"/>
        </w:rPr>
        <w:t>or request additional information within 1</w:t>
      </w:r>
      <w:r w:rsidR="004642A1">
        <w:rPr>
          <w:rFonts w:cs="Arial"/>
          <w:color w:val="000000" w:themeColor="text1"/>
          <w:szCs w:val="28"/>
        </w:rPr>
        <w:t xml:space="preserve"> to </w:t>
      </w:r>
      <w:r w:rsidR="00E71CC9" w:rsidRPr="00257A4E">
        <w:rPr>
          <w:rFonts w:cs="Arial"/>
          <w:color w:val="000000" w:themeColor="text1"/>
          <w:szCs w:val="28"/>
        </w:rPr>
        <w:t xml:space="preserve">4 business days. Once approved, DOR will </w:t>
      </w:r>
      <w:r w:rsidRPr="00257A4E">
        <w:rPr>
          <w:rFonts w:cs="Arial"/>
          <w:color w:val="000000" w:themeColor="text1"/>
          <w:szCs w:val="28"/>
        </w:rPr>
        <w:t xml:space="preserve">encumber the funds, and send an approval back to the </w:t>
      </w:r>
      <w:r w:rsidR="004642A1">
        <w:rPr>
          <w:rFonts w:cs="Arial"/>
          <w:color w:val="000000" w:themeColor="text1"/>
          <w:szCs w:val="28"/>
        </w:rPr>
        <w:t>P</w:t>
      </w:r>
      <w:r w:rsidRPr="00257A4E">
        <w:rPr>
          <w:rFonts w:cs="Arial"/>
          <w:color w:val="000000" w:themeColor="text1"/>
          <w:szCs w:val="28"/>
        </w:rPr>
        <w:t>rovider.</w:t>
      </w:r>
    </w:p>
    <w:p w14:paraId="263D6225" w14:textId="66CE4FAC" w:rsidR="000613AE" w:rsidRPr="00257A4E" w:rsidRDefault="004642A1" w:rsidP="004642A1">
      <w:pPr>
        <w:spacing w:after="0" w:line="276" w:lineRule="auto"/>
        <w:rPr>
          <w:rFonts w:cs="Arial"/>
          <w:color w:val="000000" w:themeColor="text1"/>
          <w:szCs w:val="28"/>
        </w:rPr>
      </w:pPr>
      <w:r>
        <w:rPr>
          <w:rFonts w:cs="Arial"/>
          <w:color w:val="000000" w:themeColor="text1"/>
          <w:szCs w:val="28"/>
        </w:rPr>
        <w:t xml:space="preserve">The </w:t>
      </w:r>
      <w:r w:rsidR="00E71CC9" w:rsidRPr="00257A4E">
        <w:rPr>
          <w:rFonts w:cs="Arial"/>
          <w:color w:val="000000" w:themeColor="text1"/>
          <w:szCs w:val="28"/>
        </w:rPr>
        <w:t>P</w:t>
      </w:r>
      <w:r w:rsidR="000613AE" w:rsidRPr="00257A4E">
        <w:rPr>
          <w:rFonts w:cs="Arial"/>
          <w:color w:val="000000" w:themeColor="text1"/>
          <w:szCs w:val="28"/>
        </w:rPr>
        <w:t xml:space="preserve">rovider will </w:t>
      </w:r>
      <w:r w:rsidR="00E71CC9" w:rsidRPr="00257A4E">
        <w:rPr>
          <w:rFonts w:cs="Arial"/>
          <w:color w:val="000000" w:themeColor="text1"/>
          <w:szCs w:val="28"/>
        </w:rPr>
        <w:t>provide</w:t>
      </w:r>
      <w:r w:rsidR="000613AE" w:rsidRPr="00257A4E">
        <w:rPr>
          <w:rFonts w:cs="Arial"/>
          <w:color w:val="000000" w:themeColor="text1"/>
          <w:szCs w:val="28"/>
        </w:rPr>
        <w:t xml:space="preserve"> the</w:t>
      </w:r>
      <w:r w:rsidR="00E71CC9" w:rsidRPr="00257A4E">
        <w:rPr>
          <w:rFonts w:cs="Arial"/>
          <w:color w:val="000000" w:themeColor="text1"/>
          <w:szCs w:val="28"/>
        </w:rPr>
        <w:t xml:space="preserve"> </w:t>
      </w:r>
      <w:r>
        <w:rPr>
          <w:rFonts w:cs="Arial"/>
          <w:color w:val="000000" w:themeColor="text1"/>
          <w:szCs w:val="28"/>
        </w:rPr>
        <w:t>Eligible C</w:t>
      </w:r>
      <w:r w:rsidR="00E71CC9" w:rsidRPr="00257A4E">
        <w:rPr>
          <w:rFonts w:cs="Arial"/>
          <w:color w:val="000000" w:themeColor="text1"/>
          <w:szCs w:val="28"/>
        </w:rPr>
        <w:t>onsumer with the approved</w:t>
      </w:r>
      <w:r w:rsidR="000613AE" w:rsidRPr="00257A4E">
        <w:rPr>
          <w:rFonts w:cs="Arial"/>
          <w:color w:val="000000" w:themeColor="text1"/>
          <w:szCs w:val="28"/>
        </w:rPr>
        <w:t xml:space="preserve"> transition and diversion services. </w:t>
      </w:r>
      <w:r w:rsidR="007E5273" w:rsidRPr="00257A4E">
        <w:rPr>
          <w:rFonts w:cs="Arial"/>
          <w:color w:val="000000" w:themeColor="text1"/>
          <w:szCs w:val="28"/>
        </w:rPr>
        <w:t>Providers will survey e</w:t>
      </w:r>
      <w:r w:rsidR="00B34DCF" w:rsidRPr="00257A4E">
        <w:rPr>
          <w:rFonts w:cs="Arial"/>
          <w:color w:val="000000" w:themeColor="text1"/>
          <w:szCs w:val="28"/>
        </w:rPr>
        <w:t xml:space="preserve">ach </w:t>
      </w:r>
      <w:r>
        <w:rPr>
          <w:rFonts w:cs="Arial"/>
          <w:color w:val="000000" w:themeColor="text1"/>
          <w:szCs w:val="28"/>
        </w:rPr>
        <w:t>Eligible C</w:t>
      </w:r>
      <w:r w:rsidRPr="00257A4E">
        <w:rPr>
          <w:rFonts w:cs="Arial"/>
          <w:color w:val="000000" w:themeColor="text1"/>
          <w:szCs w:val="28"/>
        </w:rPr>
        <w:t xml:space="preserve">onsumer </w:t>
      </w:r>
      <w:r w:rsidR="00B34DCF" w:rsidRPr="00257A4E">
        <w:rPr>
          <w:rFonts w:cs="Arial"/>
          <w:color w:val="000000" w:themeColor="text1"/>
          <w:szCs w:val="28"/>
        </w:rPr>
        <w:t>after services have been provided</w:t>
      </w:r>
      <w:r w:rsidR="00A94AA1" w:rsidRPr="00257A4E">
        <w:rPr>
          <w:rFonts w:cs="Arial"/>
          <w:color w:val="000000" w:themeColor="text1"/>
          <w:szCs w:val="28"/>
        </w:rPr>
        <w:t xml:space="preserve"> and</w:t>
      </w:r>
      <w:r w:rsidR="000613AE" w:rsidRPr="00257A4E">
        <w:rPr>
          <w:rFonts w:cs="Arial"/>
          <w:color w:val="000000" w:themeColor="text1"/>
          <w:szCs w:val="28"/>
        </w:rPr>
        <w:t xml:space="preserve"> send DOR an invoice for goods and services with </w:t>
      </w:r>
      <w:r w:rsidR="00E71CC9" w:rsidRPr="00257A4E">
        <w:rPr>
          <w:rFonts w:cs="Arial"/>
          <w:color w:val="000000" w:themeColor="text1"/>
          <w:szCs w:val="28"/>
        </w:rPr>
        <w:t xml:space="preserve">backup </w:t>
      </w:r>
      <w:r w:rsidR="000613AE" w:rsidRPr="00257A4E">
        <w:rPr>
          <w:rFonts w:cs="Arial"/>
          <w:color w:val="000000" w:themeColor="text1"/>
          <w:szCs w:val="28"/>
        </w:rPr>
        <w:t>receipts</w:t>
      </w:r>
      <w:r w:rsidR="007E5273" w:rsidRPr="00257A4E">
        <w:rPr>
          <w:rFonts w:cs="Arial"/>
          <w:color w:val="000000" w:themeColor="text1"/>
          <w:szCs w:val="28"/>
        </w:rPr>
        <w:t xml:space="preserve"> and for the all-inclusive staff expenses for service coordination</w:t>
      </w:r>
      <w:r>
        <w:rPr>
          <w:rFonts w:cs="Arial"/>
          <w:color w:val="000000" w:themeColor="text1"/>
          <w:szCs w:val="28"/>
        </w:rPr>
        <w:t>,</w:t>
      </w:r>
      <w:r w:rsidR="007E5273" w:rsidRPr="00257A4E">
        <w:rPr>
          <w:rFonts w:cs="Arial"/>
          <w:color w:val="000000" w:themeColor="text1"/>
          <w:szCs w:val="28"/>
        </w:rPr>
        <w:t xml:space="preserve"> if applicable. </w:t>
      </w:r>
      <w:r w:rsidR="000613AE" w:rsidRPr="00257A4E">
        <w:rPr>
          <w:rFonts w:cs="Arial"/>
          <w:color w:val="000000" w:themeColor="text1"/>
          <w:szCs w:val="28"/>
        </w:rPr>
        <w:t xml:space="preserve">DOR will review and approve the invoice and the </w:t>
      </w:r>
      <w:r>
        <w:rPr>
          <w:rFonts w:cs="Arial"/>
          <w:color w:val="000000" w:themeColor="text1"/>
          <w:szCs w:val="28"/>
        </w:rPr>
        <w:t>P</w:t>
      </w:r>
      <w:r w:rsidR="000613AE" w:rsidRPr="00257A4E">
        <w:rPr>
          <w:rFonts w:cs="Arial"/>
          <w:color w:val="000000" w:themeColor="text1"/>
          <w:szCs w:val="28"/>
        </w:rPr>
        <w:t xml:space="preserve">rovider will be paid back in arrears. </w:t>
      </w:r>
      <w:r w:rsidR="00A94AA1" w:rsidRPr="00257A4E">
        <w:rPr>
          <w:rFonts w:cs="Arial"/>
          <w:color w:val="000000" w:themeColor="text1"/>
          <w:szCs w:val="28"/>
        </w:rPr>
        <w:t xml:space="preserve">Providers will be required to </w:t>
      </w:r>
      <w:r w:rsidR="00A94AA1" w:rsidRPr="00257A4E">
        <w:rPr>
          <w:rFonts w:cs="Arial"/>
          <w:color w:val="000000" w:themeColor="text1"/>
          <w:szCs w:val="28"/>
        </w:rPr>
        <w:lastRenderedPageBreak/>
        <w:t xml:space="preserve">survey the </w:t>
      </w:r>
      <w:r>
        <w:rPr>
          <w:rFonts w:cs="Arial"/>
          <w:color w:val="000000" w:themeColor="text1"/>
          <w:szCs w:val="28"/>
        </w:rPr>
        <w:t>Eligible C</w:t>
      </w:r>
      <w:r w:rsidRPr="00257A4E">
        <w:rPr>
          <w:rFonts w:cs="Arial"/>
          <w:color w:val="000000" w:themeColor="text1"/>
          <w:szCs w:val="28"/>
        </w:rPr>
        <w:t>onsumer</w:t>
      </w:r>
      <w:r w:rsidR="00A94AA1" w:rsidRPr="00257A4E">
        <w:rPr>
          <w:rFonts w:cs="Arial"/>
          <w:color w:val="000000" w:themeColor="text1"/>
          <w:szCs w:val="28"/>
        </w:rPr>
        <w:t xml:space="preserve"> 6-months after services were </w:t>
      </w:r>
      <w:r>
        <w:rPr>
          <w:rFonts w:cs="Arial"/>
          <w:color w:val="000000" w:themeColor="text1"/>
          <w:szCs w:val="28"/>
        </w:rPr>
        <w:t>performed</w:t>
      </w:r>
      <w:r w:rsidR="00A94AA1" w:rsidRPr="00257A4E">
        <w:rPr>
          <w:rFonts w:cs="Arial"/>
          <w:color w:val="000000" w:themeColor="text1"/>
          <w:szCs w:val="28"/>
        </w:rPr>
        <w:t xml:space="preserve"> to collect program outcome data.</w:t>
      </w:r>
    </w:p>
    <w:p w14:paraId="7CC9DEC1" w14:textId="77777777" w:rsidR="00737C9A" w:rsidRPr="00737C9A" w:rsidRDefault="00737C9A" w:rsidP="00737C9A">
      <w:pPr>
        <w:pStyle w:val="Heading2"/>
      </w:pPr>
      <w:bookmarkStart w:id="40" w:name="_Toc123885685"/>
      <w:r w:rsidRPr="00737C9A">
        <w:t>What type of supports are available in California when coordinating transition and diversion services for CLF Program consumers?</w:t>
      </w:r>
      <w:bookmarkEnd w:id="40"/>
    </w:p>
    <w:p w14:paraId="5919EFA7" w14:textId="0F7CE665" w:rsidR="00737C9A" w:rsidRPr="00737C9A" w:rsidRDefault="00737C9A" w:rsidP="00737C9A">
      <w:pPr>
        <w:spacing w:line="276" w:lineRule="auto"/>
        <w:rPr>
          <w:rFonts w:cs="Arial"/>
          <w:szCs w:val="28"/>
        </w:rPr>
      </w:pPr>
      <w:r w:rsidRPr="00737C9A">
        <w:rPr>
          <w:rFonts w:cs="Arial"/>
          <w:szCs w:val="28"/>
        </w:rPr>
        <w:t xml:space="preserve">It is important for </w:t>
      </w:r>
      <w:r w:rsidR="00DC1F01">
        <w:rPr>
          <w:rFonts w:cs="Arial"/>
          <w:szCs w:val="28"/>
        </w:rPr>
        <w:t>P</w:t>
      </w:r>
      <w:r w:rsidRPr="00737C9A">
        <w:rPr>
          <w:rFonts w:cs="Arial"/>
          <w:szCs w:val="28"/>
        </w:rPr>
        <w:t xml:space="preserve">roviders to understand what programs exist in their community, what the eligibility is for the program, and how to collaborate and coordinate services. The CLF Program </w:t>
      </w:r>
      <w:hyperlink r:id="rId12" w:history="1">
        <w:r w:rsidRPr="00D95A40">
          <w:rPr>
            <w:rStyle w:val="Hyperlink"/>
            <w:rFonts w:cs="Arial"/>
            <w:szCs w:val="28"/>
          </w:rPr>
          <w:t>Webpage</w:t>
        </w:r>
      </w:hyperlink>
      <w:r w:rsidRPr="00737C9A">
        <w:rPr>
          <w:rFonts w:cs="Arial"/>
          <w:szCs w:val="28"/>
        </w:rPr>
        <w:t xml:space="preserve"> has a document named Transition and Diversion Program Coordination Information that lists programs for institutional transition and diversion and long-term services and supports. CLF Program </w:t>
      </w:r>
      <w:r w:rsidR="00DC1F01">
        <w:rPr>
          <w:rFonts w:cs="Arial"/>
          <w:szCs w:val="28"/>
        </w:rPr>
        <w:t>P</w:t>
      </w:r>
      <w:r w:rsidRPr="00737C9A">
        <w:rPr>
          <w:rFonts w:cs="Arial"/>
          <w:szCs w:val="28"/>
        </w:rPr>
        <w:t xml:space="preserve">roviders will need to work with these services and supports to prevent duplication of services, braid funding, and address unmet needs in the service delivery system through the CLF Program. </w:t>
      </w:r>
    </w:p>
    <w:p w14:paraId="530BBE39" w14:textId="77777777" w:rsidR="00737C9A" w:rsidRPr="006D4D19" w:rsidRDefault="00737C9A" w:rsidP="006D4D19">
      <w:pPr>
        <w:pStyle w:val="Heading2"/>
      </w:pPr>
      <w:bookmarkStart w:id="41" w:name="_Toc123885686"/>
      <w:r w:rsidRPr="006D4D19">
        <w:t>The RFI mentions the No Wrong Door System and person-centered approaches, and Options Counseling, where can I learn more about these?</w:t>
      </w:r>
      <w:bookmarkEnd w:id="41"/>
      <w:r w:rsidRPr="006D4D19">
        <w:t xml:space="preserve"> </w:t>
      </w:r>
    </w:p>
    <w:p w14:paraId="1BEAD9BE" w14:textId="7DAD9ABE" w:rsidR="000613AE" w:rsidRDefault="00737C9A" w:rsidP="00E03176">
      <w:pPr>
        <w:spacing w:line="276" w:lineRule="auto"/>
        <w:rPr>
          <w:rFonts w:cs="Arial"/>
          <w:szCs w:val="28"/>
        </w:rPr>
      </w:pPr>
      <w:r w:rsidRPr="00737C9A">
        <w:rPr>
          <w:rFonts w:cs="Arial"/>
          <w:szCs w:val="28"/>
        </w:rPr>
        <w:t xml:space="preserve">The CLF Program </w:t>
      </w:r>
      <w:hyperlink r:id="rId13" w:history="1">
        <w:r w:rsidRPr="00D95A40">
          <w:rPr>
            <w:rStyle w:val="Hyperlink"/>
            <w:rFonts w:cs="Arial"/>
            <w:szCs w:val="28"/>
          </w:rPr>
          <w:t>Webpage</w:t>
        </w:r>
      </w:hyperlink>
      <w:r w:rsidRPr="00737C9A">
        <w:rPr>
          <w:rFonts w:cs="Arial"/>
          <w:szCs w:val="28"/>
        </w:rPr>
        <w:t xml:space="preserve"> has a resource list and self-paced training list to help CLF program providers become more aware of these services and supports. </w:t>
      </w:r>
    </w:p>
    <w:p w14:paraId="21AFFE34" w14:textId="643FC959" w:rsidR="009933D9" w:rsidRPr="009933D9" w:rsidRDefault="009933D9" w:rsidP="009933D9">
      <w:pPr>
        <w:pStyle w:val="Heading2"/>
      </w:pPr>
      <w:bookmarkStart w:id="42" w:name="_Toc123885687"/>
      <w:r w:rsidRPr="009933D9">
        <w:t>What materials are needed for a complete application</w:t>
      </w:r>
      <w:r w:rsidR="00044B66">
        <w:t xml:space="preserve"> in response to the RFI</w:t>
      </w:r>
      <w:r w:rsidRPr="009933D9">
        <w:t>?</w:t>
      </w:r>
      <w:bookmarkEnd w:id="42"/>
    </w:p>
    <w:p w14:paraId="77B7D273" w14:textId="2AD9BFEB" w:rsidR="009933D9" w:rsidRPr="009933D9" w:rsidRDefault="009933D9" w:rsidP="009933D9">
      <w:pPr>
        <w:spacing w:line="276" w:lineRule="auto"/>
        <w:rPr>
          <w:rFonts w:cs="Arial"/>
          <w:szCs w:val="28"/>
        </w:rPr>
      </w:pPr>
      <w:r w:rsidRPr="009933D9">
        <w:rPr>
          <w:rFonts w:cs="Arial"/>
          <w:szCs w:val="28"/>
        </w:rPr>
        <w:t xml:space="preserve">Those interested in applying to be a CLF Program </w:t>
      </w:r>
      <w:r>
        <w:rPr>
          <w:rFonts w:cs="Arial"/>
          <w:szCs w:val="28"/>
        </w:rPr>
        <w:t>P</w:t>
      </w:r>
      <w:r w:rsidRPr="009933D9">
        <w:rPr>
          <w:rFonts w:cs="Arial"/>
          <w:szCs w:val="28"/>
        </w:rPr>
        <w:t xml:space="preserve">rovider should read closely the details for application submission included in the RFI (see Section VIII. Response Submission Requirements). </w:t>
      </w:r>
    </w:p>
    <w:p w14:paraId="58491F48" w14:textId="77777777" w:rsidR="00733C75" w:rsidRDefault="009933D9" w:rsidP="009933D9">
      <w:pPr>
        <w:spacing w:line="276" w:lineRule="auto"/>
        <w:rPr>
          <w:rFonts w:cs="Arial"/>
          <w:szCs w:val="28"/>
        </w:rPr>
      </w:pPr>
      <w:r w:rsidRPr="009933D9">
        <w:rPr>
          <w:rFonts w:cs="Arial"/>
          <w:szCs w:val="28"/>
        </w:rPr>
        <w:t>Successful applications include the required program content and forms below:</w:t>
      </w:r>
    </w:p>
    <w:p w14:paraId="0F55EBCA" w14:textId="6E435CCD" w:rsidR="00733C75" w:rsidRPr="00733C75" w:rsidRDefault="009933D9" w:rsidP="00733C75">
      <w:pPr>
        <w:pStyle w:val="ListParagraph"/>
        <w:numPr>
          <w:ilvl w:val="0"/>
          <w:numId w:val="32"/>
        </w:numPr>
        <w:spacing w:line="276" w:lineRule="auto"/>
        <w:rPr>
          <w:rFonts w:cs="Arial"/>
          <w:szCs w:val="28"/>
        </w:rPr>
      </w:pPr>
      <w:r w:rsidRPr="00733C75">
        <w:rPr>
          <w:rFonts w:cs="Arial"/>
          <w:szCs w:val="28"/>
        </w:rPr>
        <w:t xml:space="preserve">Response Checklist (RFI Attachment A) </w:t>
      </w:r>
    </w:p>
    <w:p w14:paraId="63A2ECB3"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Coversheet (RFI Attachment B)</w:t>
      </w:r>
    </w:p>
    <w:p w14:paraId="14AB7887"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Narrative Outline (RFI Attachment C)</w:t>
      </w:r>
    </w:p>
    <w:p w14:paraId="78437AC8"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List of County or Counties to be Served (RFI Attachment D)</w:t>
      </w:r>
    </w:p>
    <w:p w14:paraId="5313F02A"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Key Personnel (RFI Attachment E)</w:t>
      </w:r>
    </w:p>
    <w:p w14:paraId="21533787"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 xml:space="preserve">Transition Cost Proposal and Narrative (RFI Attachment F1) – if requesting transition service coordination reimbursement. </w:t>
      </w:r>
    </w:p>
    <w:p w14:paraId="55BFEEBC"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 xml:space="preserve">Diversion Cost Proposal and Narrative (RFI Attachment F2) - – if requesting diversion service coordination reimbursement. </w:t>
      </w:r>
    </w:p>
    <w:p w14:paraId="4036E115"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lastRenderedPageBreak/>
        <w:t>Proof of Insurance Coverage (RFI Attachment G)</w:t>
      </w:r>
    </w:p>
    <w:p w14:paraId="081671F9" w14:textId="130BA147" w:rsidR="009933D9" w:rsidRPr="00733C75" w:rsidRDefault="009933D9" w:rsidP="009933D9">
      <w:pPr>
        <w:pStyle w:val="ListParagraph"/>
        <w:numPr>
          <w:ilvl w:val="0"/>
          <w:numId w:val="32"/>
        </w:numPr>
        <w:spacing w:line="276" w:lineRule="auto"/>
        <w:rPr>
          <w:rFonts w:cs="Arial"/>
          <w:szCs w:val="28"/>
        </w:rPr>
      </w:pPr>
      <w:r w:rsidRPr="00733C75">
        <w:rPr>
          <w:rFonts w:cs="Arial"/>
          <w:szCs w:val="28"/>
        </w:rPr>
        <w:t>Proof of 501(c)(3) status (RFI Attachment H)</w:t>
      </w:r>
    </w:p>
    <w:sectPr w:rsidR="009933D9" w:rsidRPr="00733C7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E1C" w14:textId="77777777" w:rsidR="00866DC7" w:rsidRDefault="00866DC7" w:rsidP="00F463D2">
      <w:pPr>
        <w:spacing w:before="0" w:after="0"/>
      </w:pPr>
      <w:r>
        <w:separator/>
      </w:r>
    </w:p>
  </w:endnote>
  <w:endnote w:type="continuationSeparator" w:id="0">
    <w:p w14:paraId="3B499D94" w14:textId="77777777" w:rsidR="00866DC7" w:rsidRDefault="00866DC7" w:rsidP="00F463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226174"/>
      <w:docPartObj>
        <w:docPartGallery w:val="Page Numbers (Bottom of Page)"/>
        <w:docPartUnique/>
      </w:docPartObj>
    </w:sdtPr>
    <w:sdtEndPr/>
    <w:sdtContent>
      <w:sdt>
        <w:sdtPr>
          <w:id w:val="-1769616900"/>
          <w:docPartObj>
            <w:docPartGallery w:val="Page Numbers (Top of Page)"/>
            <w:docPartUnique/>
          </w:docPartObj>
        </w:sdtPr>
        <w:sdtEndPr/>
        <w:sdtContent>
          <w:p w14:paraId="4370C694" w14:textId="1A648430" w:rsidR="00F463D2" w:rsidRDefault="00F46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DBFCF3" w14:textId="77777777" w:rsidR="00F463D2" w:rsidRDefault="00F4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4688" w14:textId="77777777" w:rsidR="00866DC7" w:rsidRDefault="00866DC7" w:rsidP="00F463D2">
      <w:pPr>
        <w:spacing w:before="0" w:after="0"/>
      </w:pPr>
      <w:r>
        <w:separator/>
      </w:r>
    </w:p>
  </w:footnote>
  <w:footnote w:type="continuationSeparator" w:id="0">
    <w:p w14:paraId="5D4992C0" w14:textId="77777777" w:rsidR="00866DC7" w:rsidRDefault="00866DC7" w:rsidP="00F463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53"/>
    <w:multiLevelType w:val="hybridMultilevel"/>
    <w:tmpl w:val="FCF8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5C17"/>
    <w:multiLevelType w:val="hybridMultilevel"/>
    <w:tmpl w:val="5E66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059A"/>
    <w:multiLevelType w:val="hybridMultilevel"/>
    <w:tmpl w:val="DA46428E"/>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07C368EE"/>
    <w:multiLevelType w:val="hybridMultilevel"/>
    <w:tmpl w:val="54ACA85A"/>
    <w:lvl w:ilvl="0" w:tplc="A6A0BF3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123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644"/>
    <w:multiLevelType w:val="hybridMultilevel"/>
    <w:tmpl w:val="1E005DE6"/>
    <w:lvl w:ilvl="0" w:tplc="04090001">
      <w:start w:val="1"/>
      <w:numFmt w:val="bullet"/>
      <w:lvlText w:val=""/>
      <w:lvlJc w:val="left"/>
      <w:pPr>
        <w:ind w:left="1422" w:hanging="360"/>
      </w:pPr>
      <w:rPr>
        <w:rFonts w:ascii="Symbol" w:hAnsi="Symbol" w:hint="default"/>
        <w:color w:val="auto"/>
      </w:rPr>
    </w:lvl>
    <w:lvl w:ilvl="1" w:tplc="FFFFFFFF" w:tentative="1">
      <w:start w:val="1"/>
      <w:numFmt w:val="bullet"/>
      <w:lvlText w:val="o"/>
      <w:lvlJc w:val="left"/>
      <w:pPr>
        <w:ind w:left="2142" w:hanging="360"/>
      </w:pPr>
      <w:rPr>
        <w:rFonts w:ascii="Courier New" w:hAnsi="Courier New" w:cs="Courier New" w:hint="default"/>
      </w:rPr>
    </w:lvl>
    <w:lvl w:ilvl="2" w:tplc="FFFFFFFF" w:tentative="1">
      <w:start w:val="1"/>
      <w:numFmt w:val="bullet"/>
      <w:lvlText w:val=""/>
      <w:lvlJc w:val="left"/>
      <w:pPr>
        <w:ind w:left="2862" w:hanging="360"/>
      </w:pPr>
      <w:rPr>
        <w:rFonts w:ascii="Wingdings" w:hAnsi="Wingdings" w:hint="default"/>
      </w:rPr>
    </w:lvl>
    <w:lvl w:ilvl="3" w:tplc="FFFFFFFF" w:tentative="1">
      <w:start w:val="1"/>
      <w:numFmt w:val="bullet"/>
      <w:lvlText w:val=""/>
      <w:lvlJc w:val="left"/>
      <w:pPr>
        <w:ind w:left="3582" w:hanging="360"/>
      </w:pPr>
      <w:rPr>
        <w:rFonts w:ascii="Symbol" w:hAnsi="Symbol" w:hint="default"/>
      </w:rPr>
    </w:lvl>
    <w:lvl w:ilvl="4" w:tplc="FFFFFFFF" w:tentative="1">
      <w:start w:val="1"/>
      <w:numFmt w:val="bullet"/>
      <w:lvlText w:val="o"/>
      <w:lvlJc w:val="left"/>
      <w:pPr>
        <w:ind w:left="4302" w:hanging="360"/>
      </w:pPr>
      <w:rPr>
        <w:rFonts w:ascii="Courier New" w:hAnsi="Courier New" w:cs="Courier New" w:hint="default"/>
      </w:rPr>
    </w:lvl>
    <w:lvl w:ilvl="5" w:tplc="FFFFFFFF" w:tentative="1">
      <w:start w:val="1"/>
      <w:numFmt w:val="bullet"/>
      <w:lvlText w:val=""/>
      <w:lvlJc w:val="left"/>
      <w:pPr>
        <w:ind w:left="5022" w:hanging="360"/>
      </w:pPr>
      <w:rPr>
        <w:rFonts w:ascii="Wingdings" w:hAnsi="Wingdings" w:hint="default"/>
      </w:rPr>
    </w:lvl>
    <w:lvl w:ilvl="6" w:tplc="FFFFFFFF" w:tentative="1">
      <w:start w:val="1"/>
      <w:numFmt w:val="bullet"/>
      <w:lvlText w:val=""/>
      <w:lvlJc w:val="left"/>
      <w:pPr>
        <w:ind w:left="5742" w:hanging="360"/>
      </w:pPr>
      <w:rPr>
        <w:rFonts w:ascii="Symbol" w:hAnsi="Symbol" w:hint="default"/>
      </w:rPr>
    </w:lvl>
    <w:lvl w:ilvl="7" w:tplc="FFFFFFFF" w:tentative="1">
      <w:start w:val="1"/>
      <w:numFmt w:val="bullet"/>
      <w:lvlText w:val="o"/>
      <w:lvlJc w:val="left"/>
      <w:pPr>
        <w:ind w:left="6462" w:hanging="360"/>
      </w:pPr>
      <w:rPr>
        <w:rFonts w:ascii="Courier New" w:hAnsi="Courier New" w:cs="Courier New" w:hint="default"/>
      </w:rPr>
    </w:lvl>
    <w:lvl w:ilvl="8" w:tplc="FFFFFFFF" w:tentative="1">
      <w:start w:val="1"/>
      <w:numFmt w:val="bullet"/>
      <w:lvlText w:val=""/>
      <w:lvlJc w:val="left"/>
      <w:pPr>
        <w:ind w:left="7182" w:hanging="360"/>
      </w:pPr>
      <w:rPr>
        <w:rFonts w:ascii="Wingdings" w:hAnsi="Wingdings" w:hint="default"/>
      </w:rPr>
    </w:lvl>
  </w:abstractNum>
  <w:abstractNum w:abstractNumId="5" w15:restartNumberingAfterBreak="0">
    <w:nsid w:val="12FC1372"/>
    <w:multiLevelType w:val="hybridMultilevel"/>
    <w:tmpl w:val="4386F6F2"/>
    <w:lvl w:ilvl="0" w:tplc="F736982C">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4F4F"/>
    <w:multiLevelType w:val="hybridMultilevel"/>
    <w:tmpl w:val="43B6018E"/>
    <w:lvl w:ilvl="0" w:tplc="0409000F">
      <w:start w:val="1"/>
      <w:numFmt w:val="decimal"/>
      <w:lvlText w:val="%1."/>
      <w:lvlJc w:val="left"/>
      <w:pPr>
        <w:tabs>
          <w:tab w:val="num" w:pos="3600"/>
        </w:tabs>
        <w:ind w:left="3600" w:hanging="360"/>
      </w:pPr>
      <w:rPr>
        <w:rFonts w:hint="default"/>
      </w:rPr>
    </w:lvl>
    <w:lvl w:ilvl="1" w:tplc="FFFFFFFF" w:tentative="1">
      <w:start w:val="1"/>
      <w:numFmt w:val="bullet"/>
      <w:lvlText w:val=""/>
      <w:lvlJc w:val="left"/>
      <w:pPr>
        <w:tabs>
          <w:tab w:val="num" w:pos="4320"/>
        </w:tabs>
        <w:ind w:left="4320" w:hanging="360"/>
      </w:pPr>
      <w:rPr>
        <w:rFonts w:ascii="Symbol" w:hAnsi="Symbol" w:hint="default"/>
      </w:rPr>
    </w:lvl>
    <w:lvl w:ilvl="2" w:tplc="FFFFFFFF" w:tentative="1">
      <w:start w:val="1"/>
      <w:numFmt w:val="bullet"/>
      <w:lvlText w:val=""/>
      <w:lvlJc w:val="left"/>
      <w:pPr>
        <w:tabs>
          <w:tab w:val="num" w:pos="5040"/>
        </w:tabs>
        <w:ind w:left="5040" w:hanging="360"/>
      </w:pPr>
      <w:rPr>
        <w:rFonts w:ascii="Symbol" w:hAnsi="Symbol"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
      <w:lvlJc w:val="left"/>
      <w:pPr>
        <w:tabs>
          <w:tab w:val="num" w:pos="6480"/>
        </w:tabs>
        <w:ind w:left="6480" w:hanging="360"/>
      </w:pPr>
      <w:rPr>
        <w:rFonts w:ascii="Symbol" w:hAnsi="Symbol" w:hint="default"/>
      </w:rPr>
    </w:lvl>
    <w:lvl w:ilvl="5" w:tplc="FFFFFFFF" w:tentative="1">
      <w:start w:val="1"/>
      <w:numFmt w:val="bullet"/>
      <w:lvlText w:val=""/>
      <w:lvlJc w:val="left"/>
      <w:pPr>
        <w:tabs>
          <w:tab w:val="num" w:pos="7200"/>
        </w:tabs>
        <w:ind w:left="7200" w:hanging="360"/>
      </w:pPr>
      <w:rPr>
        <w:rFonts w:ascii="Symbol" w:hAnsi="Symbol"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
      <w:lvlJc w:val="left"/>
      <w:pPr>
        <w:tabs>
          <w:tab w:val="num" w:pos="8640"/>
        </w:tabs>
        <w:ind w:left="8640" w:hanging="360"/>
      </w:pPr>
      <w:rPr>
        <w:rFonts w:ascii="Symbol" w:hAnsi="Symbol" w:hint="default"/>
      </w:rPr>
    </w:lvl>
    <w:lvl w:ilvl="8" w:tplc="FFFFFFFF" w:tentative="1">
      <w:start w:val="1"/>
      <w:numFmt w:val="bullet"/>
      <w:lvlText w:val=""/>
      <w:lvlJc w:val="left"/>
      <w:pPr>
        <w:tabs>
          <w:tab w:val="num" w:pos="9360"/>
        </w:tabs>
        <w:ind w:left="9360" w:hanging="360"/>
      </w:pPr>
      <w:rPr>
        <w:rFonts w:ascii="Symbol" w:hAnsi="Symbol" w:hint="default"/>
      </w:rPr>
    </w:lvl>
  </w:abstractNum>
  <w:abstractNum w:abstractNumId="7" w15:restartNumberingAfterBreak="0">
    <w:nsid w:val="223D2737"/>
    <w:multiLevelType w:val="hybridMultilevel"/>
    <w:tmpl w:val="505A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7147"/>
    <w:multiLevelType w:val="hybridMultilevel"/>
    <w:tmpl w:val="7F926F2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2DD57195"/>
    <w:multiLevelType w:val="hybridMultilevel"/>
    <w:tmpl w:val="750245B0"/>
    <w:lvl w:ilvl="0" w:tplc="07024C3A">
      <w:start w:val="1"/>
      <w:numFmt w:val="bullet"/>
      <w:lvlText w:val="•"/>
      <w:lvlJc w:val="left"/>
      <w:pPr>
        <w:tabs>
          <w:tab w:val="num" w:pos="1440"/>
        </w:tabs>
        <w:ind w:left="1440" w:hanging="360"/>
      </w:pPr>
      <w:rPr>
        <w:rFonts w:ascii="Arial" w:hAnsi="Arial" w:hint="default"/>
      </w:rPr>
    </w:lvl>
    <w:lvl w:ilvl="1" w:tplc="DFD0C4E0" w:tentative="1">
      <w:start w:val="1"/>
      <w:numFmt w:val="bullet"/>
      <w:lvlText w:val="•"/>
      <w:lvlJc w:val="left"/>
      <w:pPr>
        <w:tabs>
          <w:tab w:val="num" w:pos="2160"/>
        </w:tabs>
        <w:ind w:left="2160" w:hanging="360"/>
      </w:pPr>
      <w:rPr>
        <w:rFonts w:ascii="Arial" w:hAnsi="Arial" w:hint="default"/>
      </w:rPr>
    </w:lvl>
    <w:lvl w:ilvl="2" w:tplc="6C542A8A" w:tentative="1">
      <w:start w:val="1"/>
      <w:numFmt w:val="bullet"/>
      <w:lvlText w:val="•"/>
      <w:lvlJc w:val="left"/>
      <w:pPr>
        <w:tabs>
          <w:tab w:val="num" w:pos="2880"/>
        </w:tabs>
        <w:ind w:left="2880" w:hanging="360"/>
      </w:pPr>
      <w:rPr>
        <w:rFonts w:ascii="Arial" w:hAnsi="Arial" w:hint="default"/>
      </w:rPr>
    </w:lvl>
    <w:lvl w:ilvl="3" w:tplc="40E296B0" w:tentative="1">
      <w:start w:val="1"/>
      <w:numFmt w:val="bullet"/>
      <w:lvlText w:val="•"/>
      <w:lvlJc w:val="left"/>
      <w:pPr>
        <w:tabs>
          <w:tab w:val="num" w:pos="3600"/>
        </w:tabs>
        <w:ind w:left="3600" w:hanging="360"/>
      </w:pPr>
      <w:rPr>
        <w:rFonts w:ascii="Arial" w:hAnsi="Arial" w:hint="default"/>
      </w:rPr>
    </w:lvl>
    <w:lvl w:ilvl="4" w:tplc="608AEE2C" w:tentative="1">
      <w:start w:val="1"/>
      <w:numFmt w:val="bullet"/>
      <w:lvlText w:val="•"/>
      <w:lvlJc w:val="left"/>
      <w:pPr>
        <w:tabs>
          <w:tab w:val="num" w:pos="4320"/>
        </w:tabs>
        <w:ind w:left="4320" w:hanging="360"/>
      </w:pPr>
      <w:rPr>
        <w:rFonts w:ascii="Arial" w:hAnsi="Arial" w:hint="default"/>
      </w:rPr>
    </w:lvl>
    <w:lvl w:ilvl="5" w:tplc="C848FE42" w:tentative="1">
      <w:start w:val="1"/>
      <w:numFmt w:val="bullet"/>
      <w:lvlText w:val="•"/>
      <w:lvlJc w:val="left"/>
      <w:pPr>
        <w:tabs>
          <w:tab w:val="num" w:pos="5040"/>
        </w:tabs>
        <w:ind w:left="5040" w:hanging="360"/>
      </w:pPr>
      <w:rPr>
        <w:rFonts w:ascii="Arial" w:hAnsi="Arial" w:hint="default"/>
      </w:rPr>
    </w:lvl>
    <w:lvl w:ilvl="6" w:tplc="EEE46834" w:tentative="1">
      <w:start w:val="1"/>
      <w:numFmt w:val="bullet"/>
      <w:lvlText w:val="•"/>
      <w:lvlJc w:val="left"/>
      <w:pPr>
        <w:tabs>
          <w:tab w:val="num" w:pos="5760"/>
        </w:tabs>
        <w:ind w:left="5760" w:hanging="360"/>
      </w:pPr>
      <w:rPr>
        <w:rFonts w:ascii="Arial" w:hAnsi="Arial" w:hint="default"/>
      </w:rPr>
    </w:lvl>
    <w:lvl w:ilvl="7" w:tplc="17A807D4" w:tentative="1">
      <w:start w:val="1"/>
      <w:numFmt w:val="bullet"/>
      <w:lvlText w:val="•"/>
      <w:lvlJc w:val="left"/>
      <w:pPr>
        <w:tabs>
          <w:tab w:val="num" w:pos="6480"/>
        </w:tabs>
        <w:ind w:left="6480" w:hanging="360"/>
      </w:pPr>
      <w:rPr>
        <w:rFonts w:ascii="Arial" w:hAnsi="Arial" w:hint="default"/>
      </w:rPr>
    </w:lvl>
    <w:lvl w:ilvl="8" w:tplc="A56EDA42"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2DF138FB"/>
    <w:multiLevelType w:val="hybridMultilevel"/>
    <w:tmpl w:val="881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F3271"/>
    <w:multiLevelType w:val="hybridMultilevel"/>
    <w:tmpl w:val="CD860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064C90"/>
    <w:multiLevelType w:val="hybridMultilevel"/>
    <w:tmpl w:val="39861D0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3" w15:restartNumberingAfterBreak="0">
    <w:nsid w:val="3ADB1726"/>
    <w:multiLevelType w:val="hybridMultilevel"/>
    <w:tmpl w:val="73D2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54F7D"/>
    <w:multiLevelType w:val="hybridMultilevel"/>
    <w:tmpl w:val="787A6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0465D6"/>
    <w:multiLevelType w:val="hybridMultilevel"/>
    <w:tmpl w:val="40349012"/>
    <w:lvl w:ilvl="0" w:tplc="CBEA5EB6">
      <w:start w:val="3"/>
      <w:numFmt w:val="bullet"/>
      <w:lvlText w:val="-"/>
      <w:lvlJc w:val="left"/>
      <w:pPr>
        <w:ind w:left="1422" w:hanging="360"/>
      </w:pPr>
      <w:rPr>
        <w:rFonts w:ascii="Arial" w:eastAsia="Times New Roman" w:hAnsi="Arial" w:cs="Arial"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44FE152B"/>
    <w:multiLevelType w:val="hybridMultilevel"/>
    <w:tmpl w:val="6974E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476CF"/>
    <w:multiLevelType w:val="hybridMultilevel"/>
    <w:tmpl w:val="8D58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869A9"/>
    <w:multiLevelType w:val="hybridMultilevel"/>
    <w:tmpl w:val="CFB26B5C"/>
    <w:lvl w:ilvl="0" w:tplc="35A202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A21DC"/>
    <w:multiLevelType w:val="hybridMultilevel"/>
    <w:tmpl w:val="4F24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641001"/>
    <w:multiLevelType w:val="hybridMultilevel"/>
    <w:tmpl w:val="3DE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BA162F"/>
    <w:multiLevelType w:val="hybridMultilevel"/>
    <w:tmpl w:val="44640CA8"/>
    <w:lvl w:ilvl="0" w:tplc="098EEA7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B5B20"/>
    <w:multiLevelType w:val="hybridMultilevel"/>
    <w:tmpl w:val="5100D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9461D8"/>
    <w:multiLevelType w:val="hybridMultilevel"/>
    <w:tmpl w:val="3AF4100A"/>
    <w:lvl w:ilvl="0" w:tplc="04090001">
      <w:start w:val="1"/>
      <w:numFmt w:val="bullet"/>
      <w:lvlText w:val=""/>
      <w:lvlJc w:val="left"/>
      <w:pPr>
        <w:ind w:left="1440" w:hanging="360"/>
      </w:pPr>
      <w:rPr>
        <w:rFonts w:ascii="Symbol" w:hAnsi="Symbol" w:hint="default"/>
      </w:rPr>
    </w:lvl>
    <w:lvl w:ilvl="1" w:tplc="64D6F0CA">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D335B0"/>
    <w:multiLevelType w:val="hybridMultilevel"/>
    <w:tmpl w:val="BD18D7B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5A6C2FBA"/>
    <w:multiLevelType w:val="hybridMultilevel"/>
    <w:tmpl w:val="36364828"/>
    <w:lvl w:ilvl="0" w:tplc="1CA8C6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315F"/>
    <w:multiLevelType w:val="hybridMultilevel"/>
    <w:tmpl w:val="7CEAB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8F120E"/>
    <w:multiLevelType w:val="hybridMultilevel"/>
    <w:tmpl w:val="1E7A8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B3C7F"/>
    <w:multiLevelType w:val="hybridMultilevel"/>
    <w:tmpl w:val="2D208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3510A9"/>
    <w:multiLevelType w:val="hybridMultilevel"/>
    <w:tmpl w:val="2ABCBBC4"/>
    <w:lvl w:ilvl="0" w:tplc="AB3830A8">
      <w:start w:val="1"/>
      <w:numFmt w:val="decimal"/>
      <w:lvlText w:val="%1."/>
      <w:lvlJc w:val="left"/>
      <w:pPr>
        <w:ind w:left="720" w:hanging="360"/>
      </w:pPr>
      <w:rPr>
        <w:rFonts w:ascii="Arial" w:hAnsi="Arial" w:cs="Arial" w:hint="default"/>
        <w:b/>
        <w:color w:val="000000" w:themeColor="text1"/>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07487"/>
    <w:multiLevelType w:val="hybridMultilevel"/>
    <w:tmpl w:val="81FE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507161">
    <w:abstractNumId w:val="3"/>
  </w:num>
  <w:num w:numId="2" w16cid:durableId="1868837305">
    <w:abstractNumId w:val="29"/>
  </w:num>
  <w:num w:numId="3" w16cid:durableId="785738126">
    <w:abstractNumId w:val="5"/>
  </w:num>
  <w:num w:numId="4" w16cid:durableId="97871766">
    <w:abstractNumId w:val="0"/>
  </w:num>
  <w:num w:numId="5" w16cid:durableId="1412694870">
    <w:abstractNumId w:val="18"/>
  </w:num>
  <w:num w:numId="6" w16cid:durableId="1129515498">
    <w:abstractNumId w:val="6"/>
  </w:num>
  <w:num w:numId="7" w16cid:durableId="1785271066">
    <w:abstractNumId w:val="9"/>
  </w:num>
  <w:num w:numId="8" w16cid:durableId="1638754930">
    <w:abstractNumId w:val="28"/>
  </w:num>
  <w:num w:numId="9" w16cid:durableId="2021619022">
    <w:abstractNumId w:val="21"/>
  </w:num>
  <w:num w:numId="10" w16cid:durableId="727456906">
    <w:abstractNumId w:val="21"/>
    <w:lvlOverride w:ilvl="0">
      <w:lvl w:ilvl="0" w:tplc="098EEA76">
        <w:start w:val="1"/>
        <w:numFmt w:val="decimal"/>
        <w:lvlText w:val="%1."/>
        <w:lvlJc w:val="left"/>
        <w:pPr>
          <w:ind w:left="720" w:hanging="648"/>
        </w:pPr>
        <w:rPr>
          <w:rFonts w:hint="default"/>
          <w:b/>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1573075882">
    <w:abstractNumId w:val="24"/>
  </w:num>
  <w:num w:numId="12" w16cid:durableId="2064794599">
    <w:abstractNumId w:val="8"/>
  </w:num>
  <w:num w:numId="13" w16cid:durableId="1876192551">
    <w:abstractNumId w:val="12"/>
  </w:num>
  <w:num w:numId="14" w16cid:durableId="968704175">
    <w:abstractNumId w:val="15"/>
  </w:num>
  <w:num w:numId="15" w16cid:durableId="1711109203">
    <w:abstractNumId w:val="23"/>
  </w:num>
  <w:num w:numId="16" w16cid:durableId="236940619">
    <w:abstractNumId w:val="11"/>
  </w:num>
  <w:num w:numId="17" w16cid:durableId="646936151">
    <w:abstractNumId w:val="17"/>
  </w:num>
  <w:num w:numId="18" w16cid:durableId="1672492511">
    <w:abstractNumId w:val="26"/>
  </w:num>
  <w:num w:numId="19" w16cid:durableId="1624458212">
    <w:abstractNumId w:val="13"/>
  </w:num>
  <w:num w:numId="20" w16cid:durableId="880822761">
    <w:abstractNumId w:val="19"/>
  </w:num>
  <w:num w:numId="21" w16cid:durableId="413087082">
    <w:abstractNumId w:val="22"/>
  </w:num>
  <w:num w:numId="22" w16cid:durableId="308442681">
    <w:abstractNumId w:val="14"/>
  </w:num>
  <w:num w:numId="23" w16cid:durableId="2081974132">
    <w:abstractNumId w:val="7"/>
  </w:num>
  <w:num w:numId="24" w16cid:durableId="2121602282">
    <w:abstractNumId w:val="1"/>
  </w:num>
  <w:num w:numId="25" w16cid:durableId="748310756">
    <w:abstractNumId w:val="2"/>
  </w:num>
  <w:num w:numId="26" w16cid:durableId="421947794">
    <w:abstractNumId w:val="25"/>
  </w:num>
  <w:num w:numId="27" w16cid:durableId="648747608">
    <w:abstractNumId w:val="16"/>
  </w:num>
  <w:num w:numId="28" w16cid:durableId="1752964839">
    <w:abstractNumId w:val="10"/>
  </w:num>
  <w:num w:numId="29" w16cid:durableId="269167778">
    <w:abstractNumId w:val="27"/>
  </w:num>
  <w:num w:numId="30" w16cid:durableId="125127254">
    <w:abstractNumId w:val="4"/>
  </w:num>
  <w:num w:numId="31" w16cid:durableId="1469516565">
    <w:abstractNumId w:val="20"/>
  </w:num>
  <w:num w:numId="32" w16cid:durableId="1502212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95"/>
    <w:rsid w:val="00002074"/>
    <w:rsid w:val="00002E4A"/>
    <w:rsid w:val="00003929"/>
    <w:rsid w:val="00010279"/>
    <w:rsid w:val="000109F4"/>
    <w:rsid w:val="00015C14"/>
    <w:rsid w:val="00020847"/>
    <w:rsid w:val="0002087F"/>
    <w:rsid w:val="0002640B"/>
    <w:rsid w:val="0002663D"/>
    <w:rsid w:val="00037FB4"/>
    <w:rsid w:val="000417A7"/>
    <w:rsid w:val="00044B66"/>
    <w:rsid w:val="00053333"/>
    <w:rsid w:val="00053A3C"/>
    <w:rsid w:val="00054565"/>
    <w:rsid w:val="00055613"/>
    <w:rsid w:val="000613AE"/>
    <w:rsid w:val="00067A00"/>
    <w:rsid w:val="00067AD3"/>
    <w:rsid w:val="00067D97"/>
    <w:rsid w:val="00072C62"/>
    <w:rsid w:val="00075B34"/>
    <w:rsid w:val="000914C6"/>
    <w:rsid w:val="000924E4"/>
    <w:rsid w:val="000936AD"/>
    <w:rsid w:val="00094CDB"/>
    <w:rsid w:val="00097955"/>
    <w:rsid w:val="000A1455"/>
    <w:rsid w:val="000A25D7"/>
    <w:rsid w:val="000A2CA6"/>
    <w:rsid w:val="000A41FE"/>
    <w:rsid w:val="000A46BC"/>
    <w:rsid w:val="000A4751"/>
    <w:rsid w:val="000A597E"/>
    <w:rsid w:val="000A7CCF"/>
    <w:rsid w:val="000A7F8A"/>
    <w:rsid w:val="000B15A8"/>
    <w:rsid w:val="000B319C"/>
    <w:rsid w:val="000B4BDD"/>
    <w:rsid w:val="000C15D8"/>
    <w:rsid w:val="000C46CA"/>
    <w:rsid w:val="000C555D"/>
    <w:rsid w:val="000C581C"/>
    <w:rsid w:val="000C7124"/>
    <w:rsid w:val="000D3E03"/>
    <w:rsid w:val="000E037E"/>
    <w:rsid w:val="000E2AEA"/>
    <w:rsid w:val="000E4FE1"/>
    <w:rsid w:val="000E64EA"/>
    <w:rsid w:val="000F0C1C"/>
    <w:rsid w:val="000F25E7"/>
    <w:rsid w:val="000F2F69"/>
    <w:rsid w:val="000F3DB5"/>
    <w:rsid w:val="000F4E4F"/>
    <w:rsid w:val="000F54B8"/>
    <w:rsid w:val="000F5E0B"/>
    <w:rsid w:val="000F69E4"/>
    <w:rsid w:val="0010064B"/>
    <w:rsid w:val="00101258"/>
    <w:rsid w:val="001019B0"/>
    <w:rsid w:val="0010447D"/>
    <w:rsid w:val="00105310"/>
    <w:rsid w:val="00106461"/>
    <w:rsid w:val="001073AB"/>
    <w:rsid w:val="00111725"/>
    <w:rsid w:val="00115BFF"/>
    <w:rsid w:val="0012096F"/>
    <w:rsid w:val="00120A74"/>
    <w:rsid w:val="00123B6F"/>
    <w:rsid w:val="0012421E"/>
    <w:rsid w:val="00125188"/>
    <w:rsid w:val="0013327B"/>
    <w:rsid w:val="001349F1"/>
    <w:rsid w:val="00136BFA"/>
    <w:rsid w:val="001437BA"/>
    <w:rsid w:val="001441FF"/>
    <w:rsid w:val="00144A6E"/>
    <w:rsid w:val="001453C2"/>
    <w:rsid w:val="00145503"/>
    <w:rsid w:val="00147495"/>
    <w:rsid w:val="0015077E"/>
    <w:rsid w:val="00154C7D"/>
    <w:rsid w:val="001550B4"/>
    <w:rsid w:val="001553DA"/>
    <w:rsid w:val="001559E5"/>
    <w:rsid w:val="001571FC"/>
    <w:rsid w:val="0016306A"/>
    <w:rsid w:val="00163EC4"/>
    <w:rsid w:val="0017376A"/>
    <w:rsid w:val="001738E5"/>
    <w:rsid w:val="00174F88"/>
    <w:rsid w:val="00175E42"/>
    <w:rsid w:val="00176042"/>
    <w:rsid w:val="001764C9"/>
    <w:rsid w:val="00177B88"/>
    <w:rsid w:val="00180D67"/>
    <w:rsid w:val="001836F7"/>
    <w:rsid w:val="00184CF9"/>
    <w:rsid w:val="0018581F"/>
    <w:rsid w:val="00191E5A"/>
    <w:rsid w:val="0019200E"/>
    <w:rsid w:val="001941DD"/>
    <w:rsid w:val="001944FF"/>
    <w:rsid w:val="00197F54"/>
    <w:rsid w:val="001A02C0"/>
    <w:rsid w:val="001A7B72"/>
    <w:rsid w:val="001B1D0E"/>
    <w:rsid w:val="001B2DA4"/>
    <w:rsid w:val="001C0C48"/>
    <w:rsid w:val="001C6113"/>
    <w:rsid w:val="001C7172"/>
    <w:rsid w:val="001C769B"/>
    <w:rsid w:val="001C76A5"/>
    <w:rsid w:val="001D08BE"/>
    <w:rsid w:val="001D4E22"/>
    <w:rsid w:val="001D58DB"/>
    <w:rsid w:val="001D69A2"/>
    <w:rsid w:val="001E0C81"/>
    <w:rsid w:val="001E17BE"/>
    <w:rsid w:val="001E1E8A"/>
    <w:rsid w:val="001E2601"/>
    <w:rsid w:val="001E6010"/>
    <w:rsid w:val="001F4E54"/>
    <w:rsid w:val="001F7002"/>
    <w:rsid w:val="002101B8"/>
    <w:rsid w:val="00215050"/>
    <w:rsid w:val="002211B7"/>
    <w:rsid w:val="002213A4"/>
    <w:rsid w:val="00223B72"/>
    <w:rsid w:val="0022623E"/>
    <w:rsid w:val="00226E9B"/>
    <w:rsid w:val="0022719C"/>
    <w:rsid w:val="002300C4"/>
    <w:rsid w:val="00231A49"/>
    <w:rsid w:val="00234858"/>
    <w:rsid w:val="00235BC7"/>
    <w:rsid w:val="00237093"/>
    <w:rsid w:val="00241BD4"/>
    <w:rsid w:val="00241F64"/>
    <w:rsid w:val="0024208E"/>
    <w:rsid w:val="0024732E"/>
    <w:rsid w:val="00251BD3"/>
    <w:rsid w:val="00252279"/>
    <w:rsid w:val="00253CF7"/>
    <w:rsid w:val="00253D8F"/>
    <w:rsid w:val="00257A4E"/>
    <w:rsid w:val="00257C5C"/>
    <w:rsid w:val="002609B3"/>
    <w:rsid w:val="00262234"/>
    <w:rsid w:val="00264697"/>
    <w:rsid w:val="00271B6C"/>
    <w:rsid w:val="002732D0"/>
    <w:rsid w:val="002760A0"/>
    <w:rsid w:val="00277198"/>
    <w:rsid w:val="0028023D"/>
    <w:rsid w:val="002837EC"/>
    <w:rsid w:val="00294955"/>
    <w:rsid w:val="00294E43"/>
    <w:rsid w:val="002A2E18"/>
    <w:rsid w:val="002A4D95"/>
    <w:rsid w:val="002A7A31"/>
    <w:rsid w:val="002A7AB9"/>
    <w:rsid w:val="002B06A6"/>
    <w:rsid w:val="002B6F6A"/>
    <w:rsid w:val="002C19AF"/>
    <w:rsid w:val="002D3093"/>
    <w:rsid w:val="002D6362"/>
    <w:rsid w:val="002D7CB9"/>
    <w:rsid w:val="002E0306"/>
    <w:rsid w:val="002E6099"/>
    <w:rsid w:val="002E674E"/>
    <w:rsid w:val="002F0A8A"/>
    <w:rsid w:val="002F3334"/>
    <w:rsid w:val="002F3DF1"/>
    <w:rsid w:val="002F6F4B"/>
    <w:rsid w:val="002F785C"/>
    <w:rsid w:val="00306AA8"/>
    <w:rsid w:val="00312BF4"/>
    <w:rsid w:val="00314C6B"/>
    <w:rsid w:val="00315414"/>
    <w:rsid w:val="003167CF"/>
    <w:rsid w:val="0032280B"/>
    <w:rsid w:val="003240C3"/>
    <w:rsid w:val="003245E1"/>
    <w:rsid w:val="003251DF"/>
    <w:rsid w:val="003255B1"/>
    <w:rsid w:val="00325B0E"/>
    <w:rsid w:val="003276BE"/>
    <w:rsid w:val="003304A4"/>
    <w:rsid w:val="00331E02"/>
    <w:rsid w:val="00333DA3"/>
    <w:rsid w:val="0033676F"/>
    <w:rsid w:val="00337E3C"/>
    <w:rsid w:val="00340DBE"/>
    <w:rsid w:val="00341FD9"/>
    <w:rsid w:val="00342C52"/>
    <w:rsid w:val="00343E32"/>
    <w:rsid w:val="003511D1"/>
    <w:rsid w:val="0035372F"/>
    <w:rsid w:val="00353E00"/>
    <w:rsid w:val="00353E26"/>
    <w:rsid w:val="003541C0"/>
    <w:rsid w:val="0035432E"/>
    <w:rsid w:val="00354710"/>
    <w:rsid w:val="0035773A"/>
    <w:rsid w:val="0036081E"/>
    <w:rsid w:val="00365339"/>
    <w:rsid w:val="00365DFF"/>
    <w:rsid w:val="003662A3"/>
    <w:rsid w:val="00373E83"/>
    <w:rsid w:val="00376E8F"/>
    <w:rsid w:val="00377FF6"/>
    <w:rsid w:val="00382E9D"/>
    <w:rsid w:val="003906DD"/>
    <w:rsid w:val="0039114A"/>
    <w:rsid w:val="003915A4"/>
    <w:rsid w:val="00394E6A"/>
    <w:rsid w:val="003956ED"/>
    <w:rsid w:val="00395E21"/>
    <w:rsid w:val="003A3956"/>
    <w:rsid w:val="003A405C"/>
    <w:rsid w:val="003A47A3"/>
    <w:rsid w:val="003A64BB"/>
    <w:rsid w:val="003A7E25"/>
    <w:rsid w:val="003B1389"/>
    <w:rsid w:val="003B1FF2"/>
    <w:rsid w:val="003B3659"/>
    <w:rsid w:val="003B4440"/>
    <w:rsid w:val="003C1BCE"/>
    <w:rsid w:val="003C68C9"/>
    <w:rsid w:val="003C7BA9"/>
    <w:rsid w:val="003D2FE7"/>
    <w:rsid w:val="003D5AAB"/>
    <w:rsid w:val="003E13D7"/>
    <w:rsid w:val="003E161C"/>
    <w:rsid w:val="003E2391"/>
    <w:rsid w:val="003E39EC"/>
    <w:rsid w:val="003E414A"/>
    <w:rsid w:val="003E46DC"/>
    <w:rsid w:val="003E4E10"/>
    <w:rsid w:val="003E4E46"/>
    <w:rsid w:val="003E5131"/>
    <w:rsid w:val="003E544A"/>
    <w:rsid w:val="003F3486"/>
    <w:rsid w:val="003F3D57"/>
    <w:rsid w:val="003F48EE"/>
    <w:rsid w:val="003F4B26"/>
    <w:rsid w:val="003F5238"/>
    <w:rsid w:val="003F578E"/>
    <w:rsid w:val="003F75F7"/>
    <w:rsid w:val="003F7E24"/>
    <w:rsid w:val="004001E2"/>
    <w:rsid w:val="004003FC"/>
    <w:rsid w:val="00400A22"/>
    <w:rsid w:val="004015D1"/>
    <w:rsid w:val="004045B3"/>
    <w:rsid w:val="0040546C"/>
    <w:rsid w:val="00405EA9"/>
    <w:rsid w:val="004064B4"/>
    <w:rsid w:val="004074C2"/>
    <w:rsid w:val="00410A93"/>
    <w:rsid w:val="00415FD4"/>
    <w:rsid w:val="00426957"/>
    <w:rsid w:val="00432AAD"/>
    <w:rsid w:val="004361D4"/>
    <w:rsid w:val="004365E6"/>
    <w:rsid w:val="004429D2"/>
    <w:rsid w:val="00444E8C"/>
    <w:rsid w:val="004450E3"/>
    <w:rsid w:val="00451B0B"/>
    <w:rsid w:val="00452012"/>
    <w:rsid w:val="004542CD"/>
    <w:rsid w:val="00456CCB"/>
    <w:rsid w:val="00457CE2"/>
    <w:rsid w:val="00457FC6"/>
    <w:rsid w:val="004642A1"/>
    <w:rsid w:val="004656E2"/>
    <w:rsid w:val="0047045A"/>
    <w:rsid w:val="00472420"/>
    <w:rsid w:val="004765F5"/>
    <w:rsid w:val="00480D48"/>
    <w:rsid w:val="00480E90"/>
    <w:rsid w:val="004822FD"/>
    <w:rsid w:val="00483726"/>
    <w:rsid w:val="0049084E"/>
    <w:rsid w:val="00492936"/>
    <w:rsid w:val="00493A73"/>
    <w:rsid w:val="00494A26"/>
    <w:rsid w:val="004A1A77"/>
    <w:rsid w:val="004A4970"/>
    <w:rsid w:val="004B19FA"/>
    <w:rsid w:val="004C0850"/>
    <w:rsid w:val="004C0CD4"/>
    <w:rsid w:val="004C2426"/>
    <w:rsid w:val="004C277B"/>
    <w:rsid w:val="004C3D3B"/>
    <w:rsid w:val="004E1A07"/>
    <w:rsid w:val="004E2C80"/>
    <w:rsid w:val="004E4A62"/>
    <w:rsid w:val="004F2275"/>
    <w:rsid w:val="004F53DC"/>
    <w:rsid w:val="004F70D0"/>
    <w:rsid w:val="004F7B5C"/>
    <w:rsid w:val="0050430B"/>
    <w:rsid w:val="005141A0"/>
    <w:rsid w:val="00515377"/>
    <w:rsid w:val="005240E5"/>
    <w:rsid w:val="00524C54"/>
    <w:rsid w:val="0053012A"/>
    <w:rsid w:val="00530AF7"/>
    <w:rsid w:val="00532C2D"/>
    <w:rsid w:val="00533065"/>
    <w:rsid w:val="00534BEC"/>
    <w:rsid w:val="005360E2"/>
    <w:rsid w:val="005378E9"/>
    <w:rsid w:val="00537C0D"/>
    <w:rsid w:val="00540091"/>
    <w:rsid w:val="00540B87"/>
    <w:rsid w:val="005414D9"/>
    <w:rsid w:val="00541D15"/>
    <w:rsid w:val="00546054"/>
    <w:rsid w:val="00554D48"/>
    <w:rsid w:val="00556051"/>
    <w:rsid w:val="00561A9E"/>
    <w:rsid w:val="005725A0"/>
    <w:rsid w:val="00575F0B"/>
    <w:rsid w:val="005767A1"/>
    <w:rsid w:val="00582575"/>
    <w:rsid w:val="00593F24"/>
    <w:rsid w:val="00595041"/>
    <w:rsid w:val="005954E5"/>
    <w:rsid w:val="00595B54"/>
    <w:rsid w:val="0059611A"/>
    <w:rsid w:val="00596628"/>
    <w:rsid w:val="005A27D5"/>
    <w:rsid w:val="005A3714"/>
    <w:rsid w:val="005A567C"/>
    <w:rsid w:val="005A6C6F"/>
    <w:rsid w:val="005B07E1"/>
    <w:rsid w:val="005B5A01"/>
    <w:rsid w:val="005B70C6"/>
    <w:rsid w:val="005B7128"/>
    <w:rsid w:val="005C13C5"/>
    <w:rsid w:val="005C13C8"/>
    <w:rsid w:val="005C65FA"/>
    <w:rsid w:val="005C68FA"/>
    <w:rsid w:val="005D0A4A"/>
    <w:rsid w:val="005D1328"/>
    <w:rsid w:val="005D1A6B"/>
    <w:rsid w:val="005D2220"/>
    <w:rsid w:val="005D5CCD"/>
    <w:rsid w:val="005E126F"/>
    <w:rsid w:val="005E13D1"/>
    <w:rsid w:val="005E1C0D"/>
    <w:rsid w:val="005E4128"/>
    <w:rsid w:val="005E439D"/>
    <w:rsid w:val="005E65ED"/>
    <w:rsid w:val="005F56BA"/>
    <w:rsid w:val="005F612C"/>
    <w:rsid w:val="00601F0D"/>
    <w:rsid w:val="00602506"/>
    <w:rsid w:val="00611E6D"/>
    <w:rsid w:val="00613ACE"/>
    <w:rsid w:val="00615CF2"/>
    <w:rsid w:val="006220AF"/>
    <w:rsid w:val="00626409"/>
    <w:rsid w:val="00632CE0"/>
    <w:rsid w:val="00635EA8"/>
    <w:rsid w:val="00637338"/>
    <w:rsid w:val="00640911"/>
    <w:rsid w:val="00644A1F"/>
    <w:rsid w:val="00647D38"/>
    <w:rsid w:val="006526C1"/>
    <w:rsid w:val="00652B28"/>
    <w:rsid w:val="0065348A"/>
    <w:rsid w:val="00654AB8"/>
    <w:rsid w:val="00654AEE"/>
    <w:rsid w:val="0065788E"/>
    <w:rsid w:val="00663DBB"/>
    <w:rsid w:val="006650B0"/>
    <w:rsid w:val="00667AA1"/>
    <w:rsid w:val="00667D45"/>
    <w:rsid w:val="00670113"/>
    <w:rsid w:val="00672D63"/>
    <w:rsid w:val="006743C4"/>
    <w:rsid w:val="0067500B"/>
    <w:rsid w:val="00677802"/>
    <w:rsid w:val="006830A2"/>
    <w:rsid w:val="00683A77"/>
    <w:rsid w:val="00683DE6"/>
    <w:rsid w:val="0068635F"/>
    <w:rsid w:val="00693818"/>
    <w:rsid w:val="00696345"/>
    <w:rsid w:val="00697988"/>
    <w:rsid w:val="006A1439"/>
    <w:rsid w:val="006A2D60"/>
    <w:rsid w:val="006A3E54"/>
    <w:rsid w:val="006A4188"/>
    <w:rsid w:val="006A6310"/>
    <w:rsid w:val="006B0CBE"/>
    <w:rsid w:val="006B18CE"/>
    <w:rsid w:val="006B7D55"/>
    <w:rsid w:val="006C2E0C"/>
    <w:rsid w:val="006C520E"/>
    <w:rsid w:val="006C5954"/>
    <w:rsid w:val="006D247F"/>
    <w:rsid w:val="006D34F2"/>
    <w:rsid w:val="006D360A"/>
    <w:rsid w:val="006D4D19"/>
    <w:rsid w:val="006D6327"/>
    <w:rsid w:val="006D7747"/>
    <w:rsid w:val="006E0879"/>
    <w:rsid w:val="006E0CB9"/>
    <w:rsid w:val="006E3622"/>
    <w:rsid w:val="006E38C8"/>
    <w:rsid w:val="006E3E58"/>
    <w:rsid w:val="006E6AE6"/>
    <w:rsid w:val="006E6DFA"/>
    <w:rsid w:val="006E7339"/>
    <w:rsid w:val="006E73DC"/>
    <w:rsid w:val="006F12F1"/>
    <w:rsid w:val="006F16D4"/>
    <w:rsid w:val="006F3166"/>
    <w:rsid w:val="00700A04"/>
    <w:rsid w:val="00700D4A"/>
    <w:rsid w:val="00701D00"/>
    <w:rsid w:val="00702A0C"/>
    <w:rsid w:val="007040FC"/>
    <w:rsid w:val="0070596C"/>
    <w:rsid w:val="00712EDA"/>
    <w:rsid w:val="007163BF"/>
    <w:rsid w:val="00717DA8"/>
    <w:rsid w:val="00720CA5"/>
    <w:rsid w:val="00721A29"/>
    <w:rsid w:val="007250D0"/>
    <w:rsid w:val="00725C8C"/>
    <w:rsid w:val="00731A0C"/>
    <w:rsid w:val="00733394"/>
    <w:rsid w:val="0073371A"/>
    <w:rsid w:val="00733C75"/>
    <w:rsid w:val="00735467"/>
    <w:rsid w:val="00737002"/>
    <w:rsid w:val="00737C9A"/>
    <w:rsid w:val="007404C6"/>
    <w:rsid w:val="00744D35"/>
    <w:rsid w:val="00745231"/>
    <w:rsid w:val="0075193F"/>
    <w:rsid w:val="00753F49"/>
    <w:rsid w:val="00754AFB"/>
    <w:rsid w:val="00754C41"/>
    <w:rsid w:val="00755958"/>
    <w:rsid w:val="0076021B"/>
    <w:rsid w:val="00765E27"/>
    <w:rsid w:val="00767344"/>
    <w:rsid w:val="00770FE5"/>
    <w:rsid w:val="00773E4C"/>
    <w:rsid w:val="00774CE5"/>
    <w:rsid w:val="00776651"/>
    <w:rsid w:val="00776D3E"/>
    <w:rsid w:val="00777ED5"/>
    <w:rsid w:val="00782C37"/>
    <w:rsid w:val="0078345A"/>
    <w:rsid w:val="00791DCA"/>
    <w:rsid w:val="00792AFF"/>
    <w:rsid w:val="00794F73"/>
    <w:rsid w:val="0079680E"/>
    <w:rsid w:val="00796FB3"/>
    <w:rsid w:val="007974E7"/>
    <w:rsid w:val="007A0801"/>
    <w:rsid w:val="007A1927"/>
    <w:rsid w:val="007A44C3"/>
    <w:rsid w:val="007A5286"/>
    <w:rsid w:val="007A7A36"/>
    <w:rsid w:val="007A7F6A"/>
    <w:rsid w:val="007B146A"/>
    <w:rsid w:val="007B3E1C"/>
    <w:rsid w:val="007B5285"/>
    <w:rsid w:val="007B6C64"/>
    <w:rsid w:val="007C01A8"/>
    <w:rsid w:val="007C35BA"/>
    <w:rsid w:val="007C372D"/>
    <w:rsid w:val="007D091C"/>
    <w:rsid w:val="007D652D"/>
    <w:rsid w:val="007E23A9"/>
    <w:rsid w:val="007E2C6D"/>
    <w:rsid w:val="007E51B7"/>
    <w:rsid w:val="007E5273"/>
    <w:rsid w:val="007E5D54"/>
    <w:rsid w:val="007E66E3"/>
    <w:rsid w:val="007E6FB2"/>
    <w:rsid w:val="007E70A5"/>
    <w:rsid w:val="007F01B9"/>
    <w:rsid w:val="007F2D47"/>
    <w:rsid w:val="007F398E"/>
    <w:rsid w:val="007F3F5D"/>
    <w:rsid w:val="007F469F"/>
    <w:rsid w:val="007F5F6E"/>
    <w:rsid w:val="007F70B1"/>
    <w:rsid w:val="00800D79"/>
    <w:rsid w:val="00801390"/>
    <w:rsid w:val="00801B10"/>
    <w:rsid w:val="00803C69"/>
    <w:rsid w:val="00804BA8"/>
    <w:rsid w:val="008075A3"/>
    <w:rsid w:val="0080789F"/>
    <w:rsid w:val="00811F48"/>
    <w:rsid w:val="0081262B"/>
    <w:rsid w:val="00813B8C"/>
    <w:rsid w:val="008159D7"/>
    <w:rsid w:val="00816F8A"/>
    <w:rsid w:val="0082396C"/>
    <w:rsid w:val="008315FA"/>
    <w:rsid w:val="008339D9"/>
    <w:rsid w:val="0083402E"/>
    <w:rsid w:val="00840907"/>
    <w:rsid w:val="00844E43"/>
    <w:rsid w:val="00847767"/>
    <w:rsid w:val="008506FA"/>
    <w:rsid w:val="00852803"/>
    <w:rsid w:val="00864B89"/>
    <w:rsid w:val="00866DC7"/>
    <w:rsid w:val="00867AD4"/>
    <w:rsid w:val="00870C3F"/>
    <w:rsid w:val="00871841"/>
    <w:rsid w:val="00872F18"/>
    <w:rsid w:val="008737B6"/>
    <w:rsid w:val="00873C8C"/>
    <w:rsid w:val="00874C63"/>
    <w:rsid w:val="00880207"/>
    <w:rsid w:val="0088224B"/>
    <w:rsid w:val="008872F8"/>
    <w:rsid w:val="008878F5"/>
    <w:rsid w:val="00890A51"/>
    <w:rsid w:val="00890BD9"/>
    <w:rsid w:val="00891351"/>
    <w:rsid w:val="0089240C"/>
    <w:rsid w:val="00893B99"/>
    <w:rsid w:val="00895F8A"/>
    <w:rsid w:val="00896E9C"/>
    <w:rsid w:val="008971DB"/>
    <w:rsid w:val="008A19A9"/>
    <w:rsid w:val="008A1DB6"/>
    <w:rsid w:val="008A1EDD"/>
    <w:rsid w:val="008A547E"/>
    <w:rsid w:val="008A637C"/>
    <w:rsid w:val="008A65D6"/>
    <w:rsid w:val="008B527A"/>
    <w:rsid w:val="008C0050"/>
    <w:rsid w:val="008C3749"/>
    <w:rsid w:val="008C62D7"/>
    <w:rsid w:val="008D5F88"/>
    <w:rsid w:val="008D7384"/>
    <w:rsid w:val="008D74D0"/>
    <w:rsid w:val="008D7F0E"/>
    <w:rsid w:val="008E2537"/>
    <w:rsid w:val="008E34A6"/>
    <w:rsid w:val="008F01EF"/>
    <w:rsid w:val="008F0339"/>
    <w:rsid w:val="008F6461"/>
    <w:rsid w:val="00900E0A"/>
    <w:rsid w:val="0090645F"/>
    <w:rsid w:val="00913A41"/>
    <w:rsid w:val="00915E40"/>
    <w:rsid w:val="009177A7"/>
    <w:rsid w:val="009177DD"/>
    <w:rsid w:val="009233CD"/>
    <w:rsid w:val="00924FCD"/>
    <w:rsid w:val="0092659B"/>
    <w:rsid w:val="00926D4B"/>
    <w:rsid w:val="00927A4A"/>
    <w:rsid w:val="00930C1A"/>
    <w:rsid w:val="009323B1"/>
    <w:rsid w:val="009323E1"/>
    <w:rsid w:val="00933A34"/>
    <w:rsid w:val="00934A28"/>
    <w:rsid w:val="00936327"/>
    <w:rsid w:val="00940CEA"/>
    <w:rsid w:val="009448B8"/>
    <w:rsid w:val="009517AD"/>
    <w:rsid w:val="00951C9C"/>
    <w:rsid w:val="0095435A"/>
    <w:rsid w:val="0095763C"/>
    <w:rsid w:val="0096089B"/>
    <w:rsid w:val="009619C3"/>
    <w:rsid w:val="00965F22"/>
    <w:rsid w:val="00970860"/>
    <w:rsid w:val="009723D6"/>
    <w:rsid w:val="00972F5B"/>
    <w:rsid w:val="00975D26"/>
    <w:rsid w:val="00977E00"/>
    <w:rsid w:val="009816D8"/>
    <w:rsid w:val="00982961"/>
    <w:rsid w:val="00984929"/>
    <w:rsid w:val="00984ABD"/>
    <w:rsid w:val="00986156"/>
    <w:rsid w:val="009868AA"/>
    <w:rsid w:val="0098767E"/>
    <w:rsid w:val="00992713"/>
    <w:rsid w:val="009933D9"/>
    <w:rsid w:val="0099565C"/>
    <w:rsid w:val="00995C7F"/>
    <w:rsid w:val="009A1DA8"/>
    <w:rsid w:val="009A29D5"/>
    <w:rsid w:val="009A6E6E"/>
    <w:rsid w:val="009B3478"/>
    <w:rsid w:val="009B3DB0"/>
    <w:rsid w:val="009B4179"/>
    <w:rsid w:val="009B574F"/>
    <w:rsid w:val="009C7F66"/>
    <w:rsid w:val="009D150B"/>
    <w:rsid w:val="009D3A6B"/>
    <w:rsid w:val="009D3AB2"/>
    <w:rsid w:val="009D66F9"/>
    <w:rsid w:val="009D77CD"/>
    <w:rsid w:val="009E1647"/>
    <w:rsid w:val="009E5240"/>
    <w:rsid w:val="009E5C3B"/>
    <w:rsid w:val="009E5D63"/>
    <w:rsid w:val="009F014F"/>
    <w:rsid w:val="009F46CF"/>
    <w:rsid w:val="00A040C3"/>
    <w:rsid w:val="00A04788"/>
    <w:rsid w:val="00A0651B"/>
    <w:rsid w:val="00A16DC0"/>
    <w:rsid w:val="00A2026D"/>
    <w:rsid w:val="00A2051A"/>
    <w:rsid w:val="00A21117"/>
    <w:rsid w:val="00A21797"/>
    <w:rsid w:val="00A265E3"/>
    <w:rsid w:val="00A320E1"/>
    <w:rsid w:val="00A3269C"/>
    <w:rsid w:val="00A34FB2"/>
    <w:rsid w:val="00A4055A"/>
    <w:rsid w:val="00A41377"/>
    <w:rsid w:val="00A42C08"/>
    <w:rsid w:val="00A459A2"/>
    <w:rsid w:val="00A504BD"/>
    <w:rsid w:val="00A50949"/>
    <w:rsid w:val="00A50EFA"/>
    <w:rsid w:val="00A51B01"/>
    <w:rsid w:val="00A57142"/>
    <w:rsid w:val="00A61C28"/>
    <w:rsid w:val="00A6430D"/>
    <w:rsid w:val="00A649EA"/>
    <w:rsid w:val="00A65D04"/>
    <w:rsid w:val="00A66134"/>
    <w:rsid w:val="00A67C20"/>
    <w:rsid w:val="00A70CB6"/>
    <w:rsid w:val="00A71528"/>
    <w:rsid w:val="00A74218"/>
    <w:rsid w:val="00A802F7"/>
    <w:rsid w:val="00A80F44"/>
    <w:rsid w:val="00A816DC"/>
    <w:rsid w:val="00A819DA"/>
    <w:rsid w:val="00A83D86"/>
    <w:rsid w:val="00A85454"/>
    <w:rsid w:val="00A85C95"/>
    <w:rsid w:val="00A8794E"/>
    <w:rsid w:val="00A92198"/>
    <w:rsid w:val="00A93A86"/>
    <w:rsid w:val="00A94AA1"/>
    <w:rsid w:val="00AA0A6A"/>
    <w:rsid w:val="00AA3173"/>
    <w:rsid w:val="00AA433B"/>
    <w:rsid w:val="00AA5F1E"/>
    <w:rsid w:val="00AA7673"/>
    <w:rsid w:val="00AB11F0"/>
    <w:rsid w:val="00AB12B5"/>
    <w:rsid w:val="00AB2B37"/>
    <w:rsid w:val="00AB38FA"/>
    <w:rsid w:val="00AB6E91"/>
    <w:rsid w:val="00AC10A3"/>
    <w:rsid w:val="00AC4380"/>
    <w:rsid w:val="00AD1C4B"/>
    <w:rsid w:val="00AD21AC"/>
    <w:rsid w:val="00AD2FEA"/>
    <w:rsid w:val="00AD40C5"/>
    <w:rsid w:val="00AD44EB"/>
    <w:rsid w:val="00AE0D65"/>
    <w:rsid w:val="00AE127E"/>
    <w:rsid w:val="00AE185E"/>
    <w:rsid w:val="00AE7D22"/>
    <w:rsid w:val="00AF106F"/>
    <w:rsid w:val="00AF19C6"/>
    <w:rsid w:val="00AF3C51"/>
    <w:rsid w:val="00AF580B"/>
    <w:rsid w:val="00B040B0"/>
    <w:rsid w:val="00B05125"/>
    <w:rsid w:val="00B0568F"/>
    <w:rsid w:val="00B05BA9"/>
    <w:rsid w:val="00B0698C"/>
    <w:rsid w:val="00B06A04"/>
    <w:rsid w:val="00B1018E"/>
    <w:rsid w:val="00B13344"/>
    <w:rsid w:val="00B134F9"/>
    <w:rsid w:val="00B13ABE"/>
    <w:rsid w:val="00B21925"/>
    <w:rsid w:val="00B2234D"/>
    <w:rsid w:val="00B224CA"/>
    <w:rsid w:val="00B24F44"/>
    <w:rsid w:val="00B329EA"/>
    <w:rsid w:val="00B33A28"/>
    <w:rsid w:val="00B3402A"/>
    <w:rsid w:val="00B34DCF"/>
    <w:rsid w:val="00B35E23"/>
    <w:rsid w:val="00B368B8"/>
    <w:rsid w:val="00B42B4A"/>
    <w:rsid w:val="00B460B8"/>
    <w:rsid w:val="00B461F7"/>
    <w:rsid w:val="00B5214D"/>
    <w:rsid w:val="00B52844"/>
    <w:rsid w:val="00B537D3"/>
    <w:rsid w:val="00B5750D"/>
    <w:rsid w:val="00B6113E"/>
    <w:rsid w:val="00B6382B"/>
    <w:rsid w:val="00B64E2D"/>
    <w:rsid w:val="00B67F27"/>
    <w:rsid w:val="00B7069E"/>
    <w:rsid w:val="00B70A25"/>
    <w:rsid w:val="00B70DDF"/>
    <w:rsid w:val="00B73CA2"/>
    <w:rsid w:val="00B748DE"/>
    <w:rsid w:val="00B76F2B"/>
    <w:rsid w:val="00B864F5"/>
    <w:rsid w:val="00B87C48"/>
    <w:rsid w:val="00B933CA"/>
    <w:rsid w:val="00B96CB9"/>
    <w:rsid w:val="00B96DDF"/>
    <w:rsid w:val="00BA130B"/>
    <w:rsid w:val="00BA1D90"/>
    <w:rsid w:val="00BA6C20"/>
    <w:rsid w:val="00BA71A6"/>
    <w:rsid w:val="00BB1558"/>
    <w:rsid w:val="00BB2D9E"/>
    <w:rsid w:val="00BB39E6"/>
    <w:rsid w:val="00BB5D28"/>
    <w:rsid w:val="00BB6258"/>
    <w:rsid w:val="00BC0A6D"/>
    <w:rsid w:val="00BC0F6D"/>
    <w:rsid w:val="00BC1547"/>
    <w:rsid w:val="00BC2128"/>
    <w:rsid w:val="00BC2C78"/>
    <w:rsid w:val="00BC3E9A"/>
    <w:rsid w:val="00BC43EA"/>
    <w:rsid w:val="00BC608F"/>
    <w:rsid w:val="00BD6DD8"/>
    <w:rsid w:val="00BD74AC"/>
    <w:rsid w:val="00BE29A2"/>
    <w:rsid w:val="00BE565D"/>
    <w:rsid w:val="00C04DBF"/>
    <w:rsid w:val="00C064E2"/>
    <w:rsid w:val="00C10C5A"/>
    <w:rsid w:val="00C11F81"/>
    <w:rsid w:val="00C12409"/>
    <w:rsid w:val="00C137F8"/>
    <w:rsid w:val="00C14226"/>
    <w:rsid w:val="00C142E2"/>
    <w:rsid w:val="00C246A7"/>
    <w:rsid w:val="00C25A7C"/>
    <w:rsid w:val="00C268C7"/>
    <w:rsid w:val="00C32721"/>
    <w:rsid w:val="00C3321E"/>
    <w:rsid w:val="00C334AD"/>
    <w:rsid w:val="00C362EA"/>
    <w:rsid w:val="00C37E15"/>
    <w:rsid w:val="00C40546"/>
    <w:rsid w:val="00C43CEF"/>
    <w:rsid w:val="00C4568B"/>
    <w:rsid w:val="00C4575C"/>
    <w:rsid w:val="00C47D41"/>
    <w:rsid w:val="00C5103E"/>
    <w:rsid w:val="00C52C82"/>
    <w:rsid w:val="00C6001A"/>
    <w:rsid w:val="00C65172"/>
    <w:rsid w:val="00C6735D"/>
    <w:rsid w:val="00C81969"/>
    <w:rsid w:val="00C82152"/>
    <w:rsid w:val="00C83A01"/>
    <w:rsid w:val="00C87827"/>
    <w:rsid w:val="00C932EB"/>
    <w:rsid w:val="00C9452D"/>
    <w:rsid w:val="00C9618F"/>
    <w:rsid w:val="00CA12B9"/>
    <w:rsid w:val="00CA1DE8"/>
    <w:rsid w:val="00CA4A06"/>
    <w:rsid w:val="00CA4B48"/>
    <w:rsid w:val="00CA6237"/>
    <w:rsid w:val="00CA7992"/>
    <w:rsid w:val="00CB7517"/>
    <w:rsid w:val="00CC22CD"/>
    <w:rsid w:val="00CD05D7"/>
    <w:rsid w:val="00CD0C9E"/>
    <w:rsid w:val="00CD1AA5"/>
    <w:rsid w:val="00CD2A2C"/>
    <w:rsid w:val="00CD3402"/>
    <w:rsid w:val="00CD5261"/>
    <w:rsid w:val="00CD54D6"/>
    <w:rsid w:val="00CE0757"/>
    <w:rsid w:val="00CE21A7"/>
    <w:rsid w:val="00CE3AD8"/>
    <w:rsid w:val="00CE6FCA"/>
    <w:rsid w:val="00CE7579"/>
    <w:rsid w:val="00CF0929"/>
    <w:rsid w:val="00CF5045"/>
    <w:rsid w:val="00CF72FD"/>
    <w:rsid w:val="00CF7B97"/>
    <w:rsid w:val="00D027DD"/>
    <w:rsid w:val="00D044A1"/>
    <w:rsid w:val="00D12269"/>
    <w:rsid w:val="00D12B74"/>
    <w:rsid w:val="00D13757"/>
    <w:rsid w:val="00D15657"/>
    <w:rsid w:val="00D1755F"/>
    <w:rsid w:val="00D176D7"/>
    <w:rsid w:val="00D17F0E"/>
    <w:rsid w:val="00D23535"/>
    <w:rsid w:val="00D25094"/>
    <w:rsid w:val="00D254F0"/>
    <w:rsid w:val="00D26B1C"/>
    <w:rsid w:val="00D26BF2"/>
    <w:rsid w:val="00D324B2"/>
    <w:rsid w:val="00D32A0B"/>
    <w:rsid w:val="00D33EF8"/>
    <w:rsid w:val="00D34395"/>
    <w:rsid w:val="00D36171"/>
    <w:rsid w:val="00D376D1"/>
    <w:rsid w:val="00D414B1"/>
    <w:rsid w:val="00D4693E"/>
    <w:rsid w:val="00D475F3"/>
    <w:rsid w:val="00D5048D"/>
    <w:rsid w:val="00D540FD"/>
    <w:rsid w:val="00D55FDB"/>
    <w:rsid w:val="00D57C70"/>
    <w:rsid w:val="00D60E09"/>
    <w:rsid w:val="00D62592"/>
    <w:rsid w:val="00D62B49"/>
    <w:rsid w:val="00D64990"/>
    <w:rsid w:val="00D64CC6"/>
    <w:rsid w:val="00D65A94"/>
    <w:rsid w:val="00D668C2"/>
    <w:rsid w:val="00D71351"/>
    <w:rsid w:val="00D73810"/>
    <w:rsid w:val="00D812BD"/>
    <w:rsid w:val="00D837CD"/>
    <w:rsid w:val="00D83CA2"/>
    <w:rsid w:val="00D84C2F"/>
    <w:rsid w:val="00D85BCA"/>
    <w:rsid w:val="00D870DE"/>
    <w:rsid w:val="00D873C1"/>
    <w:rsid w:val="00D93100"/>
    <w:rsid w:val="00D94FF2"/>
    <w:rsid w:val="00D95962"/>
    <w:rsid w:val="00D95A40"/>
    <w:rsid w:val="00DA0CE1"/>
    <w:rsid w:val="00DA238F"/>
    <w:rsid w:val="00DA51F8"/>
    <w:rsid w:val="00DA5D41"/>
    <w:rsid w:val="00DA6244"/>
    <w:rsid w:val="00DB17B2"/>
    <w:rsid w:val="00DB69FF"/>
    <w:rsid w:val="00DB7061"/>
    <w:rsid w:val="00DC1A30"/>
    <w:rsid w:val="00DC1CE8"/>
    <w:rsid w:val="00DC1F01"/>
    <w:rsid w:val="00DC419B"/>
    <w:rsid w:val="00DC43F2"/>
    <w:rsid w:val="00DC5CDF"/>
    <w:rsid w:val="00DC6409"/>
    <w:rsid w:val="00DC71D4"/>
    <w:rsid w:val="00DC7387"/>
    <w:rsid w:val="00DD13A8"/>
    <w:rsid w:val="00DD2029"/>
    <w:rsid w:val="00DD6367"/>
    <w:rsid w:val="00DE0F31"/>
    <w:rsid w:val="00DE5399"/>
    <w:rsid w:val="00DE5F0B"/>
    <w:rsid w:val="00DE6DE6"/>
    <w:rsid w:val="00DF009D"/>
    <w:rsid w:val="00DF120D"/>
    <w:rsid w:val="00DF7232"/>
    <w:rsid w:val="00E00003"/>
    <w:rsid w:val="00E03176"/>
    <w:rsid w:val="00E10AAF"/>
    <w:rsid w:val="00E151EB"/>
    <w:rsid w:val="00E15EBE"/>
    <w:rsid w:val="00E16CAA"/>
    <w:rsid w:val="00E17356"/>
    <w:rsid w:val="00E21610"/>
    <w:rsid w:val="00E30B9B"/>
    <w:rsid w:val="00E330CD"/>
    <w:rsid w:val="00E34613"/>
    <w:rsid w:val="00E404B5"/>
    <w:rsid w:val="00E4054F"/>
    <w:rsid w:val="00E43219"/>
    <w:rsid w:val="00E439F0"/>
    <w:rsid w:val="00E447A2"/>
    <w:rsid w:val="00E45B0A"/>
    <w:rsid w:val="00E4604B"/>
    <w:rsid w:val="00E50EFD"/>
    <w:rsid w:val="00E51B66"/>
    <w:rsid w:val="00E51BE5"/>
    <w:rsid w:val="00E5217A"/>
    <w:rsid w:val="00E52545"/>
    <w:rsid w:val="00E53E7D"/>
    <w:rsid w:val="00E56954"/>
    <w:rsid w:val="00E57C30"/>
    <w:rsid w:val="00E63CF7"/>
    <w:rsid w:val="00E643B3"/>
    <w:rsid w:val="00E66CA1"/>
    <w:rsid w:val="00E70505"/>
    <w:rsid w:val="00E70841"/>
    <w:rsid w:val="00E71CC9"/>
    <w:rsid w:val="00E7329D"/>
    <w:rsid w:val="00E7366C"/>
    <w:rsid w:val="00E73749"/>
    <w:rsid w:val="00E7395A"/>
    <w:rsid w:val="00E73C90"/>
    <w:rsid w:val="00E743B7"/>
    <w:rsid w:val="00E750AF"/>
    <w:rsid w:val="00E7576C"/>
    <w:rsid w:val="00E80713"/>
    <w:rsid w:val="00E9138A"/>
    <w:rsid w:val="00E91857"/>
    <w:rsid w:val="00EA0416"/>
    <w:rsid w:val="00EA11C4"/>
    <w:rsid w:val="00EB1B6A"/>
    <w:rsid w:val="00EB5D6E"/>
    <w:rsid w:val="00EB74A4"/>
    <w:rsid w:val="00EC2FA0"/>
    <w:rsid w:val="00EC4C5A"/>
    <w:rsid w:val="00EC7B73"/>
    <w:rsid w:val="00ED00A7"/>
    <w:rsid w:val="00ED0AFE"/>
    <w:rsid w:val="00ED2B9D"/>
    <w:rsid w:val="00ED3020"/>
    <w:rsid w:val="00ED33E3"/>
    <w:rsid w:val="00ED4917"/>
    <w:rsid w:val="00ED595F"/>
    <w:rsid w:val="00EE1546"/>
    <w:rsid w:val="00EE1CF9"/>
    <w:rsid w:val="00EE3336"/>
    <w:rsid w:val="00EE668F"/>
    <w:rsid w:val="00EF14FC"/>
    <w:rsid w:val="00F0004E"/>
    <w:rsid w:val="00F04A7D"/>
    <w:rsid w:val="00F05030"/>
    <w:rsid w:val="00F11073"/>
    <w:rsid w:val="00F113ED"/>
    <w:rsid w:val="00F11495"/>
    <w:rsid w:val="00F17C6C"/>
    <w:rsid w:val="00F20955"/>
    <w:rsid w:val="00F216EE"/>
    <w:rsid w:val="00F23B80"/>
    <w:rsid w:val="00F25B5D"/>
    <w:rsid w:val="00F25FF7"/>
    <w:rsid w:val="00F261E3"/>
    <w:rsid w:val="00F26849"/>
    <w:rsid w:val="00F27C30"/>
    <w:rsid w:val="00F31503"/>
    <w:rsid w:val="00F31EA9"/>
    <w:rsid w:val="00F3504E"/>
    <w:rsid w:val="00F36DDA"/>
    <w:rsid w:val="00F463D2"/>
    <w:rsid w:val="00F465EA"/>
    <w:rsid w:val="00F47071"/>
    <w:rsid w:val="00F53523"/>
    <w:rsid w:val="00F5696B"/>
    <w:rsid w:val="00F57427"/>
    <w:rsid w:val="00F62537"/>
    <w:rsid w:val="00F62AB9"/>
    <w:rsid w:val="00F65153"/>
    <w:rsid w:val="00F70E80"/>
    <w:rsid w:val="00F81B30"/>
    <w:rsid w:val="00F82796"/>
    <w:rsid w:val="00F83E92"/>
    <w:rsid w:val="00F911B0"/>
    <w:rsid w:val="00F915E7"/>
    <w:rsid w:val="00F9707D"/>
    <w:rsid w:val="00F978F0"/>
    <w:rsid w:val="00FA060A"/>
    <w:rsid w:val="00FA2B5C"/>
    <w:rsid w:val="00FA2DC0"/>
    <w:rsid w:val="00FA5A4A"/>
    <w:rsid w:val="00FA5A6E"/>
    <w:rsid w:val="00FA78A7"/>
    <w:rsid w:val="00FB04B0"/>
    <w:rsid w:val="00FB5894"/>
    <w:rsid w:val="00FB595D"/>
    <w:rsid w:val="00FB5BBF"/>
    <w:rsid w:val="00FB7B0D"/>
    <w:rsid w:val="00FC3326"/>
    <w:rsid w:val="00FD26D0"/>
    <w:rsid w:val="00FD5793"/>
    <w:rsid w:val="00FD6C7F"/>
    <w:rsid w:val="00FE1E6F"/>
    <w:rsid w:val="00FE574A"/>
    <w:rsid w:val="00FE64A7"/>
    <w:rsid w:val="00FE6FD7"/>
    <w:rsid w:val="00FF13A6"/>
    <w:rsid w:val="00FF164D"/>
    <w:rsid w:val="00FF3F8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0F78"/>
  <w15:chartTrackingRefBased/>
  <w15:docId w15:val="{569482FA-3533-47C8-A33A-43812E7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71"/>
    <w:pPr>
      <w:spacing w:before="120" w:after="120" w:line="240" w:lineRule="auto"/>
      <w:jc w:val="both"/>
    </w:pPr>
    <w:rPr>
      <w:rFonts w:ascii="Arial" w:hAnsi="Arial"/>
      <w:sz w:val="28"/>
    </w:rPr>
  </w:style>
  <w:style w:type="paragraph" w:styleId="Heading1">
    <w:name w:val="heading 1"/>
    <w:basedOn w:val="Normal"/>
    <w:next w:val="Normal"/>
    <w:link w:val="Heading1Char"/>
    <w:uiPriority w:val="9"/>
    <w:qFormat/>
    <w:rsid w:val="00E43219"/>
    <w:pPr>
      <w:keepNext/>
      <w:outlineLvl w:val="0"/>
    </w:pPr>
    <w:rPr>
      <w:rFonts w:cs="Arial"/>
      <w:b/>
      <w:bCs/>
      <w:color w:val="002060"/>
      <w:szCs w:val="28"/>
      <w:u w:val="single"/>
    </w:rPr>
  </w:style>
  <w:style w:type="paragraph" w:styleId="Heading2">
    <w:name w:val="heading 2"/>
    <w:basedOn w:val="Normal"/>
    <w:next w:val="Normal"/>
    <w:link w:val="Heading2Char"/>
    <w:autoRedefine/>
    <w:uiPriority w:val="9"/>
    <w:unhideWhenUsed/>
    <w:qFormat/>
    <w:rsid w:val="005A6C6F"/>
    <w:pPr>
      <w:keepNext/>
      <w:keepLines/>
      <w:outlineLvl w:val="1"/>
    </w:pPr>
    <w:rPr>
      <w:rFonts w:eastAsiaTheme="majorEastAsia" w:cstheme="majorBidi"/>
      <w:color w:val="0020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B8"/>
    <w:pPr>
      <w:ind w:left="720"/>
      <w:contextualSpacing/>
    </w:pPr>
  </w:style>
  <w:style w:type="character" w:customStyle="1" w:styleId="Heading1Char">
    <w:name w:val="Heading 1 Char"/>
    <w:basedOn w:val="DefaultParagraphFont"/>
    <w:link w:val="Heading1"/>
    <w:uiPriority w:val="9"/>
    <w:rsid w:val="00E43219"/>
    <w:rPr>
      <w:rFonts w:ascii="Arial" w:hAnsi="Arial" w:cs="Arial"/>
      <w:b/>
      <w:bCs/>
      <w:color w:val="002060"/>
      <w:sz w:val="28"/>
      <w:szCs w:val="28"/>
      <w:u w:val="single"/>
    </w:rPr>
  </w:style>
  <w:style w:type="paragraph" w:styleId="NormalWeb">
    <w:name w:val="Normal (Web)"/>
    <w:basedOn w:val="Normal"/>
    <w:uiPriority w:val="99"/>
    <w:unhideWhenUsed/>
    <w:rsid w:val="003E2391"/>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315FA"/>
    <w:pPr>
      <w:ind w:left="720"/>
    </w:pPr>
    <w:rPr>
      <w:rFonts w:cs="Arial"/>
      <w:szCs w:val="28"/>
    </w:rPr>
  </w:style>
  <w:style w:type="character" w:customStyle="1" w:styleId="BodyTextIndentChar">
    <w:name w:val="Body Text Indent Char"/>
    <w:basedOn w:val="DefaultParagraphFont"/>
    <w:link w:val="BodyTextIndent"/>
    <w:uiPriority w:val="99"/>
    <w:rsid w:val="008315FA"/>
    <w:rPr>
      <w:rFonts w:ascii="Arial" w:hAnsi="Arial" w:cs="Arial"/>
      <w:sz w:val="28"/>
      <w:szCs w:val="28"/>
    </w:rPr>
  </w:style>
  <w:style w:type="paragraph" w:styleId="BodyText">
    <w:name w:val="Body Text"/>
    <w:basedOn w:val="Normal"/>
    <w:link w:val="BodyTextChar"/>
    <w:uiPriority w:val="99"/>
    <w:unhideWhenUsed/>
    <w:rsid w:val="00376E8F"/>
    <w:pPr>
      <w:spacing w:after="0"/>
    </w:pPr>
    <w:rPr>
      <w:rFonts w:cs="Arial"/>
      <w:szCs w:val="28"/>
    </w:rPr>
  </w:style>
  <w:style w:type="character" w:customStyle="1" w:styleId="BodyTextChar">
    <w:name w:val="Body Text Char"/>
    <w:basedOn w:val="DefaultParagraphFont"/>
    <w:link w:val="BodyText"/>
    <w:uiPriority w:val="99"/>
    <w:rsid w:val="00376E8F"/>
    <w:rPr>
      <w:rFonts w:ascii="Arial" w:hAnsi="Arial" w:cs="Arial"/>
      <w:sz w:val="28"/>
      <w:szCs w:val="28"/>
    </w:rPr>
  </w:style>
  <w:style w:type="paragraph" w:customStyle="1" w:styleId="Default">
    <w:name w:val="Default"/>
    <w:rsid w:val="00F31E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4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1018E"/>
    <w:pPr>
      <w:ind w:left="720"/>
    </w:pPr>
    <w:rPr>
      <w:rFonts w:cs="Arial"/>
      <w:color w:val="000000" w:themeColor="text1"/>
      <w:szCs w:val="28"/>
    </w:rPr>
  </w:style>
  <w:style w:type="character" w:customStyle="1" w:styleId="BodyTextIndent2Char">
    <w:name w:val="Body Text Indent 2 Char"/>
    <w:basedOn w:val="DefaultParagraphFont"/>
    <w:link w:val="BodyTextIndent2"/>
    <w:uiPriority w:val="99"/>
    <w:rsid w:val="00B1018E"/>
    <w:rPr>
      <w:rFonts w:ascii="Arial" w:hAnsi="Arial" w:cs="Arial"/>
      <w:color w:val="000000" w:themeColor="text1"/>
      <w:sz w:val="28"/>
      <w:szCs w:val="28"/>
    </w:rPr>
  </w:style>
  <w:style w:type="paragraph" w:styleId="BodyTextIndent3">
    <w:name w:val="Body Text Indent 3"/>
    <w:basedOn w:val="Normal"/>
    <w:link w:val="BodyTextIndent3Char"/>
    <w:uiPriority w:val="99"/>
    <w:unhideWhenUsed/>
    <w:rsid w:val="007F3F5D"/>
    <w:pPr>
      <w:spacing w:after="0"/>
      <w:ind w:left="720"/>
    </w:pPr>
    <w:rPr>
      <w:rFonts w:cs="Arial"/>
      <w:szCs w:val="28"/>
    </w:rPr>
  </w:style>
  <w:style w:type="character" w:customStyle="1" w:styleId="BodyTextIndent3Char">
    <w:name w:val="Body Text Indent 3 Char"/>
    <w:basedOn w:val="DefaultParagraphFont"/>
    <w:link w:val="BodyTextIndent3"/>
    <w:uiPriority w:val="99"/>
    <w:rsid w:val="007F3F5D"/>
    <w:rPr>
      <w:rFonts w:ascii="Arial" w:hAnsi="Arial" w:cs="Arial"/>
      <w:sz w:val="28"/>
      <w:szCs w:val="28"/>
    </w:rPr>
  </w:style>
  <w:style w:type="paragraph" w:styleId="Revision">
    <w:name w:val="Revision"/>
    <w:hidden/>
    <w:uiPriority w:val="99"/>
    <w:semiHidden/>
    <w:rsid w:val="00E73C90"/>
    <w:pPr>
      <w:spacing w:after="0" w:line="240" w:lineRule="auto"/>
    </w:pPr>
  </w:style>
  <w:style w:type="character" w:styleId="Hyperlink">
    <w:name w:val="Hyperlink"/>
    <w:basedOn w:val="DefaultParagraphFont"/>
    <w:uiPriority w:val="99"/>
    <w:unhideWhenUsed/>
    <w:rsid w:val="001E17BE"/>
    <w:rPr>
      <w:color w:val="0000FF"/>
      <w:u w:val="single"/>
    </w:rPr>
  </w:style>
  <w:style w:type="character" w:styleId="UnresolvedMention">
    <w:name w:val="Unresolved Mention"/>
    <w:basedOn w:val="DefaultParagraphFont"/>
    <w:uiPriority w:val="99"/>
    <w:semiHidden/>
    <w:unhideWhenUsed/>
    <w:rsid w:val="001E17BE"/>
    <w:rPr>
      <w:color w:val="605E5C"/>
      <w:shd w:val="clear" w:color="auto" w:fill="E1DFDD"/>
    </w:rPr>
  </w:style>
  <w:style w:type="character" w:styleId="SubtleEmphasis">
    <w:name w:val="Subtle Emphasis"/>
    <w:basedOn w:val="DefaultParagraphFont"/>
    <w:uiPriority w:val="19"/>
    <w:qFormat/>
    <w:rsid w:val="00257A4E"/>
    <w:rPr>
      <w:i/>
      <w:iCs/>
      <w:color w:val="404040" w:themeColor="text1" w:themeTint="BF"/>
    </w:rPr>
  </w:style>
  <w:style w:type="character" w:customStyle="1" w:styleId="Heading2Char">
    <w:name w:val="Heading 2 Char"/>
    <w:basedOn w:val="DefaultParagraphFont"/>
    <w:link w:val="Heading2"/>
    <w:uiPriority w:val="9"/>
    <w:rsid w:val="005A6C6F"/>
    <w:rPr>
      <w:rFonts w:ascii="Arial" w:eastAsiaTheme="majorEastAsia" w:hAnsi="Arial" w:cstheme="majorBidi"/>
      <w:color w:val="002060"/>
      <w:sz w:val="28"/>
      <w:szCs w:val="26"/>
    </w:rPr>
  </w:style>
  <w:style w:type="paragraph" w:styleId="TOCHeading">
    <w:name w:val="TOC Heading"/>
    <w:basedOn w:val="Heading1"/>
    <w:next w:val="Normal"/>
    <w:uiPriority w:val="39"/>
    <w:unhideWhenUsed/>
    <w:qFormat/>
    <w:rsid w:val="009868AA"/>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9868AA"/>
    <w:pPr>
      <w:spacing w:after="100"/>
    </w:pPr>
  </w:style>
  <w:style w:type="paragraph" w:styleId="TOC2">
    <w:name w:val="toc 2"/>
    <w:basedOn w:val="Normal"/>
    <w:next w:val="Normal"/>
    <w:autoRedefine/>
    <w:uiPriority w:val="39"/>
    <w:unhideWhenUsed/>
    <w:rsid w:val="009868AA"/>
    <w:pPr>
      <w:spacing w:after="100"/>
      <w:ind w:left="280"/>
    </w:pPr>
  </w:style>
  <w:style w:type="character" w:styleId="CommentReference">
    <w:name w:val="annotation reference"/>
    <w:basedOn w:val="DefaultParagraphFont"/>
    <w:uiPriority w:val="99"/>
    <w:semiHidden/>
    <w:unhideWhenUsed/>
    <w:rsid w:val="008971DB"/>
    <w:rPr>
      <w:sz w:val="16"/>
      <w:szCs w:val="16"/>
    </w:rPr>
  </w:style>
  <w:style w:type="paragraph" w:styleId="CommentText">
    <w:name w:val="annotation text"/>
    <w:basedOn w:val="Normal"/>
    <w:link w:val="CommentTextChar"/>
    <w:uiPriority w:val="99"/>
    <w:unhideWhenUsed/>
    <w:rsid w:val="008971DB"/>
    <w:rPr>
      <w:sz w:val="20"/>
      <w:szCs w:val="20"/>
    </w:rPr>
  </w:style>
  <w:style w:type="character" w:customStyle="1" w:styleId="CommentTextChar">
    <w:name w:val="Comment Text Char"/>
    <w:basedOn w:val="DefaultParagraphFont"/>
    <w:link w:val="CommentText"/>
    <w:uiPriority w:val="99"/>
    <w:rsid w:val="008971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71DB"/>
    <w:rPr>
      <w:b/>
      <w:bCs/>
    </w:rPr>
  </w:style>
  <w:style w:type="character" w:customStyle="1" w:styleId="CommentSubjectChar">
    <w:name w:val="Comment Subject Char"/>
    <w:basedOn w:val="CommentTextChar"/>
    <w:link w:val="CommentSubject"/>
    <w:uiPriority w:val="99"/>
    <w:semiHidden/>
    <w:rsid w:val="008971DB"/>
    <w:rPr>
      <w:rFonts w:ascii="Arial" w:hAnsi="Arial"/>
      <w:b/>
      <w:bCs/>
      <w:sz w:val="20"/>
      <w:szCs w:val="20"/>
    </w:rPr>
  </w:style>
  <w:style w:type="paragraph" w:styleId="Header">
    <w:name w:val="header"/>
    <w:basedOn w:val="Normal"/>
    <w:link w:val="HeaderChar"/>
    <w:uiPriority w:val="99"/>
    <w:unhideWhenUsed/>
    <w:rsid w:val="00F463D2"/>
    <w:pPr>
      <w:tabs>
        <w:tab w:val="center" w:pos="4680"/>
        <w:tab w:val="right" w:pos="9360"/>
      </w:tabs>
      <w:spacing w:before="0" w:after="0"/>
    </w:pPr>
  </w:style>
  <w:style w:type="character" w:customStyle="1" w:styleId="HeaderChar">
    <w:name w:val="Header Char"/>
    <w:basedOn w:val="DefaultParagraphFont"/>
    <w:link w:val="Header"/>
    <w:uiPriority w:val="99"/>
    <w:rsid w:val="00F463D2"/>
    <w:rPr>
      <w:rFonts w:ascii="Arial" w:hAnsi="Arial"/>
      <w:sz w:val="28"/>
    </w:rPr>
  </w:style>
  <w:style w:type="paragraph" w:styleId="Footer">
    <w:name w:val="footer"/>
    <w:basedOn w:val="Normal"/>
    <w:link w:val="FooterChar"/>
    <w:uiPriority w:val="99"/>
    <w:unhideWhenUsed/>
    <w:rsid w:val="00F463D2"/>
    <w:pPr>
      <w:tabs>
        <w:tab w:val="center" w:pos="4680"/>
        <w:tab w:val="right" w:pos="9360"/>
      </w:tabs>
      <w:spacing w:before="0" w:after="0"/>
    </w:pPr>
  </w:style>
  <w:style w:type="character" w:customStyle="1" w:styleId="FooterChar">
    <w:name w:val="Footer Char"/>
    <w:basedOn w:val="DefaultParagraphFont"/>
    <w:link w:val="Footer"/>
    <w:uiPriority w:val="99"/>
    <w:rsid w:val="00F463D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2996">
      <w:bodyDiv w:val="1"/>
      <w:marLeft w:val="0"/>
      <w:marRight w:val="0"/>
      <w:marTop w:val="0"/>
      <w:marBottom w:val="0"/>
      <w:divBdr>
        <w:top w:val="none" w:sz="0" w:space="0" w:color="auto"/>
        <w:left w:val="none" w:sz="0" w:space="0" w:color="auto"/>
        <w:bottom w:val="none" w:sz="0" w:space="0" w:color="auto"/>
        <w:right w:val="none" w:sz="0" w:space="0" w:color="auto"/>
      </w:divBdr>
      <w:divsChild>
        <w:div w:id="386149598">
          <w:marLeft w:val="274"/>
          <w:marRight w:val="0"/>
          <w:marTop w:val="0"/>
          <w:marBottom w:val="0"/>
          <w:divBdr>
            <w:top w:val="none" w:sz="0" w:space="0" w:color="auto"/>
            <w:left w:val="none" w:sz="0" w:space="0" w:color="auto"/>
            <w:bottom w:val="none" w:sz="0" w:space="0" w:color="auto"/>
            <w:right w:val="none" w:sz="0" w:space="0" w:color="auto"/>
          </w:divBdr>
        </w:div>
        <w:div w:id="1682079240">
          <w:marLeft w:val="274"/>
          <w:marRight w:val="0"/>
          <w:marTop w:val="0"/>
          <w:marBottom w:val="0"/>
          <w:divBdr>
            <w:top w:val="none" w:sz="0" w:space="0" w:color="auto"/>
            <w:left w:val="none" w:sz="0" w:space="0" w:color="auto"/>
            <w:bottom w:val="none" w:sz="0" w:space="0" w:color="auto"/>
            <w:right w:val="none" w:sz="0" w:space="0" w:color="auto"/>
          </w:divBdr>
        </w:div>
        <w:div w:id="407503960">
          <w:marLeft w:val="274"/>
          <w:marRight w:val="0"/>
          <w:marTop w:val="0"/>
          <w:marBottom w:val="0"/>
          <w:divBdr>
            <w:top w:val="none" w:sz="0" w:space="0" w:color="auto"/>
            <w:left w:val="none" w:sz="0" w:space="0" w:color="auto"/>
            <w:bottom w:val="none" w:sz="0" w:space="0" w:color="auto"/>
            <w:right w:val="none" w:sz="0" w:space="0" w:color="auto"/>
          </w:divBdr>
        </w:div>
        <w:div w:id="139032579">
          <w:marLeft w:val="274"/>
          <w:marRight w:val="0"/>
          <w:marTop w:val="0"/>
          <w:marBottom w:val="0"/>
          <w:divBdr>
            <w:top w:val="none" w:sz="0" w:space="0" w:color="auto"/>
            <w:left w:val="none" w:sz="0" w:space="0" w:color="auto"/>
            <w:bottom w:val="none" w:sz="0" w:space="0" w:color="auto"/>
            <w:right w:val="none" w:sz="0" w:space="0" w:color="auto"/>
          </w:divBdr>
        </w:div>
        <w:div w:id="1489899126">
          <w:marLeft w:val="274"/>
          <w:marRight w:val="0"/>
          <w:marTop w:val="0"/>
          <w:marBottom w:val="0"/>
          <w:divBdr>
            <w:top w:val="none" w:sz="0" w:space="0" w:color="auto"/>
            <w:left w:val="none" w:sz="0" w:space="0" w:color="auto"/>
            <w:bottom w:val="none" w:sz="0" w:space="0" w:color="auto"/>
            <w:right w:val="none" w:sz="0" w:space="0" w:color="auto"/>
          </w:divBdr>
        </w:div>
        <w:div w:id="1987390277">
          <w:marLeft w:val="274"/>
          <w:marRight w:val="0"/>
          <w:marTop w:val="0"/>
          <w:marBottom w:val="0"/>
          <w:divBdr>
            <w:top w:val="none" w:sz="0" w:space="0" w:color="auto"/>
            <w:left w:val="none" w:sz="0" w:space="0" w:color="auto"/>
            <w:bottom w:val="none" w:sz="0" w:space="0" w:color="auto"/>
            <w:right w:val="none" w:sz="0" w:space="0" w:color="auto"/>
          </w:divBdr>
        </w:div>
        <w:div w:id="1025250064">
          <w:marLeft w:val="274"/>
          <w:marRight w:val="0"/>
          <w:marTop w:val="0"/>
          <w:marBottom w:val="0"/>
          <w:divBdr>
            <w:top w:val="none" w:sz="0" w:space="0" w:color="auto"/>
            <w:left w:val="none" w:sz="0" w:space="0" w:color="auto"/>
            <w:bottom w:val="none" w:sz="0" w:space="0" w:color="auto"/>
            <w:right w:val="none" w:sz="0" w:space="0" w:color="auto"/>
          </w:divBdr>
        </w:div>
        <w:div w:id="349187169">
          <w:marLeft w:val="274"/>
          <w:marRight w:val="0"/>
          <w:marTop w:val="0"/>
          <w:marBottom w:val="0"/>
          <w:divBdr>
            <w:top w:val="none" w:sz="0" w:space="0" w:color="auto"/>
            <w:left w:val="none" w:sz="0" w:space="0" w:color="auto"/>
            <w:bottom w:val="none" w:sz="0" w:space="0" w:color="auto"/>
            <w:right w:val="none" w:sz="0" w:space="0" w:color="auto"/>
          </w:divBdr>
        </w:div>
        <w:div w:id="60763277">
          <w:marLeft w:val="274"/>
          <w:marRight w:val="0"/>
          <w:marTop w:val="0"/>
          <w:marBottom w:val="0"/>
          <w:divBdr>
            <w:top w:val="none" w:sz="0" w:space="0" w:color="auto"/>
            <w:left w:val="none" w:sz="0" w:space="0" w:color="auto"/>
            <w:bottom w:val="none" w:sz="0" w:space="0" w:color="auto"/>
            <w:right w:val="none" w:sz="0" w:space="0" w:color="auto"/>
          </w:divBdr>
        </w:div>
      </w:divsChild>
    </w:div>
    <w:div w:id="959070226">
      <w:bodyDiv w:val="1"/>
      <w:marLeft w:val="0"/>
      <w:marRight w:val="0"/>
      <w:marTop w:val="0"/>
      <w:marBottom w:val="0"/>
      <w:divBdr>
        <w:top w:val="none" w:sz="0" w:space="0" w:color="auto"/>
        <w:left w:val="none" w:sz="0" w:space="0" w:color="auto"/>
        <w:bottom w:val="none" w:sz="0" w:space="0" w:color="auto"/>
        <w:right w:val="none" w:sz="0" w:space="0" w:color="auto"/>
      </w:divBdr>
    </w:div>
    <w:div w:id="17546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nfo@dor.ca.gov" TargetMode="External"/><Relationship Id="rId13" Type="http://schemas.openxmlformats.org/officeDocument/2006/relationships/hyperlink" Target="https://www.dor.ca.gov/Home/Communityliving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r.ca.gov/Home/CommunitylivingF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ca.gov/Home/Communityliving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r.ca.gov/Home/CommunitylivingFund" TargetMode="External"/><Relationship Id="rId4" Type="http://schemas.openxmlformats.org/officeDocument/2006/relationships/settings" Target="settings.xml"/><Relationship Id="rId9" Type="http://schemas.openxmlformats.org/officeDocument/2006/relationships/hyperlink" Target="https://www.dor.ca.gov/Home/Communityliving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8701-2B08-41F3-9402-C0B2EF34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5724</Words>
  <Characters>32631</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Kritika@DOR</dc:creator>
  <cp:keywords/>
  <dc:description/>
  <cp:lastModifiedBy>Huynh, Duy@DOR</cp:lastModifiedBy>
  <cp:revision>2</cp:revision>
  <dcterms:created xsi:type="dcterms:W3CDTF">2023-01-06T23:13:00Z</dcterms:created>
  <dcterms:modified xsi:type="dcterms:W3CDTF">2023-01-06T23:13:00Z</dcterms:modified>
</cp:coreProperties>
</file>