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7CC5" w:rsidRPr="00167CC5" w:rsidRDefault="001E5B6E" w:rsidP="00167CC5">
      <w:pPr>
        <w:pStyle w:val="Heading1"/>
      </w:pPr>
      <w:bookmarkStart w:id="0" w:name="_Toc108709832"/>
      <w:r w:rsidRPr="00167CC5">
        <w:t>DOR Student Services Job Exploration Counseling</w:t>
      </w:r>
      <w:bookmarkEnd w:id="0"/>
    </w:p>
    <w:p w:rsidR="00D75C6C" w:rsidRPr="00167CC5" w:rsidRDefault="00D75C6C" w:rsidP="00167CC5">
      <w:pPr>
        <w:pStyle w:val="ProcedureCodesFormatting"/>
      </w:pPr>
      <w:r w:rsidRPr="00167CC5">
        <w:t>PROCEDURE CODES:</w:t>
      </w:r>
    </w:p>
    <w:p w:rsidR="00D75C6C" w:rsidRPr="00167CC5" w:rsidRDefault="00D75C6C" w:rsidP="00167CC5">
      <w:pPr>
        <w:pStyle w:val="ProcedureCodesFormatting"/>
      </w:pPr>
      <w:r w:rsidRPr="00167CC5">
        <w:t xml:space="preserve">P1-CRP </w:t>
      </w:r>
      <w:r w:rsidRPr="00167CC5">
        <w:tab/>
      </w:r>
      <w:r w:rsidRPr="00167CC5">
        <w:tab/>
        <w:t>Job Exploration Counseling, Individual</w:t>
      </w:r>
    </w:p>
    <w:p w:rsidR="00D75C6C" w:rsidRPr="00167CC5" w:rsidRDefault="00D75C6C" w:rsidP="00167CC5">
      <w:pPr>
        <w:pStyle w:val="ProcedureCodesFormatting"/>
      </w:pPr>
      <w:r w:rsidRPr="00167CC5">
        <w:t>P1-CRPg</w:t>
      </w:r>
      <w:r w:rsidRPr="00167CC5">
        <w:tab/>
      </w:r>
      <w:r w:rsidRPr="00167CC5">
        <w:tab/>
        <w:t>Job Exploration Counseling, Group</w:t>
      </w:r>
    </w:p>
    <w:p w:rsidR="00D75C6C" w:rsidRPr="00167CC5" w:rsidRDefault="00D75C6C" w:rsidP="00167CC5">
      <w:pPr>
        <w:pStyle w:val="ProcedureCodesFormatting"/>
      </w:pPr>
      <w:r w:rsidRPr="00167CC5">
        <w:t xml:space="preserve">P1CRPg-ASG </w:t>
      </w:r>
      <w:r w:rsidRPr="00167CC5">
        <w:tab/>
        <w:t>Job Exploration Counseling, Group, Add Student</w:t>
      </w:r>
    </w:p>
    <w:p w:rsidR="003238E0" w:rsidRPr="00167CC5" w:rsidRDefault="003238E0" w:rsidP="00167CC5">
      <w:pPr>
        <w:pStyle w:val="Heading2"/>
      </w:pPr>
      <w:r w:rsidRPr="00167CC5">
        <w:t>Definition:</w:t>
      </w:r>
    </w:p>
    <w:p w:rsidR="00BD538D" w:rsidRPr="00BD538D" w:rsidRDefault="00167CC5" w:rsidP="00BD538D">
      <w:pPr>
        <w:rPr>
          <w:szCs w:val="24"/>
        </w:rPr>
      </w:pPr>
      <w:r w:rsidRPr="00167CC5">
        <w:t xml:space="preserve">Job Exploration Counseling provides students with a variety of opportunities to gain information about careers, the skills needed for different jobs, and to uncover personal career interests. The service is time limited, individualized to match the student’s specific training needs, and provided on an individual basis in an integrated community setting. Services are typically completed within 90 days, unless additional service time is required to ensure the student has demonstrated proficiency in all identified areas. </w:t>
      </w:r>
      <w:bookmarkStart w:id="1" w:name="_Hlk132624095"/>
      <w:bookmarkStart w:id="2" w:name="_Hlk132624442"/>
      <w:r w:rsidRPr="00167CC5">
        <w:t>Services may be provided in-person, virtually, or remotely on an individual basis, in groups, or in a classroom</w:t>
      </w:r>
      <w:r w:rsidRPr="00167CC5">
        <w:rPr>
          <w:szCs w:val="24"/>
        </w:rPr>
        <w:t xml:space="preserve"> setting based on an approved program model.</w:t>
      </w:r>
      <w:bookmarkEnd w:id="1"/>
    </w:p>
    <w:bookmarkEnd w:id="2"/>
    <w:p w:rsidR="00BD538D" w:rsidRPr="00BD538D" w:rsidRDefault="00BD538D" w:rsidP="00BD538D">
      <w:pPr>
        <w:rPr>
          <w:rFonts w:eastAsia="Times New Roman"/>
          <w:szCs w:val="24"/>
        </w:rPr>
      </w:pPr>
      <w:r w:rsidRPr="00C1041A">
        <w:t xml:space="preserve">Job Exploration Counseling provides students with a variety of opportunities to gain information about careers, the skills needed for different jobs, and to uncover personal career interests. The service is </w:t>
      </w:r>
      <w:r w:rsidRPr="00C1041A">
        <w:rPr>
          <w:rFonts w:eastAsia="Times New Roman"/>
          <w:szCs w:val="24"/>
        </w:rPr>
        <w:t>time limited, individualized to match the student’s specific training needs,</w:t>
      </w:r>
      <w:r w:rsidRPr="00C1041A">
        <w:t xml:space="preserve"> and provided on an individual basis in an integrated community setting</w:t>
      </w:r>
      <w:r w:rsidRPr="00C1041A">
        <w:rPr>
          <w:rFonts w:eastAsia="Times New Roman"/>
          <w:szCs w:val="24"/>
        </w:rPr>
        <w:t>. Services are typically completed within 90 days, unless additional service time is required to ensure the student has demonstrated proficiency in all identified areas. Services may be provided in-person, virtually, or remotely on an individual basis, in groups, or in a classroom setting based on an approved program model.</w:t>
      </w:r>
    </w:p>
    <w:p w:rsidR="00BD538D" w:rsidRPr="00E93D01" w:rsidRDefault="00BD538D" w:rsidP="00260A1A">
      <w:pPr>
        <w:pStyle w:val="ListNumber"/>
      </w:pPr>
      <w:r w:rsidRPr="00E93D01">
        <w:t>Job Exploration Counseling</w:t>
      </w:r>
      <w:bookmarkStart w:id="3" w:name="_Hlk108709884"/>
      <w:r w:rsidRPr="00E93D01">
        <w:t xml:space="preserve"> may include, but is not limited to, the following activities:</w:t>
      </w:r>
      <w:bookmarkEnd w:id="3"/>
    </w:p>
    <w:p w:rsidR="00BD538D" w:rsidRPr="00BD538D" w:rsidRDefault="00BD538D" w:rsidP="00BD538D">
      <w:pPr>
        <w:pStyle w:val="ListBullet"/>
      </w:pPr>
      <w:r w:rsidRPr="00BD538D">
        <w:t>Researching and reviewing information regarding in-demand or emerging industry sectors and occupations.</w:t>
      </w:r>
    </w:p>
    <w:p w:rsidR="00BD538D" w:rsidRPr="00BD538D" w:rsidRDefault="00BD538D" w:rsidP="00BD538D">
      <w:pPr>
        <w:pStyle w:val="ListBullet"/>
      </w:pPr>
      <w:r w:rsidRPr="00BD538D">
        <w:t>Learning about jobs, job families, and availability in the labor market.</w:t>
      </w:r>
    </w:p>
    <w:p w:rsidR="00BD538D" w:rsidRPr="00BD538D" w:rsidRDefault="00BD538D" w:rsidP="00BD538D">
      <w:pPr>
        <w:pStyle w:val="ListBullet"/>
      </w:pPr>
      <w:r w:rsidRPr="00BD538D">
        <w:t>Learning how to identify or research regional wages by employment sector or job classification.</w:t>
      </w:r>
    </w:p>
    <w:p w:rsidR="00BD538D" w:rsidRPr="00BD538D" w:rsidRDefault="00BD538D" w:rsidP="00BD538D">
      <w:pPr>
        <w:pStyle w:val="ListBullet"/>
      </w:pPr>
      <w:r w:rsidRPr="00BD538D">
        <w:t>Learning about which jobs lead to other jobs or better jobs.</w:t>
      </w:r>
    </w:p>
    <w:p w:rsidR="00BD538D" w:rsidRPr="00BD538D" w:rsidRDefault="00BD538D" w:rsidP="00BD538D">
      <w:pPr>
        <w:pStyle w:val="ListBullet"/>
      </w:pPr>
      <w:r w:rsidRPr="00BD538D">
        <w:t>Exploring non-traditional employment options such as self-employment.</w:t>
      </w:r>
    </w:p>
    <w:p w:rsidR="00BD538D" w:rsidRPr="00BD538D" w:rsidRDefault="00BD538D" w:rsidP="00BD538D">
      <w:pPr>
        <w:pStyle w:val="ListBullet"/>
      </w:pPr>
      <w:r w:rsidRPr="00BD538D">
        <w:t>Learning about labor market information, where to source it and how to use it.</w:t>
      </w:r>
    </w:p>
    <w:p w:rsidR="00BD538D" w:rsidRPr="00BD538D" w:rsidRDefault="00BD538D" w:rsidP="00BD538D">
      <w:pPr>
        <w:pStyle w:val="ListBullet"/>
      </w:pPr>
      <w:r w:rsidRPr="00BD538D">
        <w:t>Administrating vocational interest inventories to assist with identification of known or yet to be explored career pathways and applying the results to local labor market research.</w:t>
      </w:r>
    </w:p>
    <w:p w:rsidR="00BD538D" w:rsidRPr="00BD538D" w:rsidRDefault="00BD538D" w:rsidP="00BD538D">
      <w:pPr>
        <w:pStyle w:val="ListBullet"/>
      </w:pPr>
      <w:r w:rsidRPr="00BD538D">
        <w:t>Identifying and researching career pathways and related careers of interest to the student.</w:t>
      </w:r>
    </w:p>
    <w:p w:rsidR="00BD538D" w:rsidRPr="00BD538D" w:rsidRDefault="00BD538D" w:rsidP="00BD538D">
      <w:pPr>
        <w:pStyle w:val="ListBullet"/>
      </w:pPr>
      <w:r w:rsidRPr="00BD538D">
        <w:t>Setting up informational interviews or worksite tours of interest to the student.</w:t>
      </w:r>
    </w:p>
    <w:p w:rsidR="00BD538D" w:rsidRPr="00BD538D" w:rsidRDefault="00BD538D" w:rsidP="00BD538D">
      <w:pPr>
        <w:pStyle w:val="ListBullet"/>
      </w:pPr>
      <w:r w:rsidRPr="00BD538D">
        <w:t>Understanding requirements and pathways to achieve a desired career.</w:t>
      </w:r>
    </w:p>
    <w:p w:rsidR="00BD538D" w:rsidRPr="002A30E1" w:rsidRDefault="00BD538D" w:rsidP="00BD538D">
      <w:pPr>
        <w:pStyle w:val="Heading2"/>
      </w:pPr>
      <w:r>
        <w:t>Staffing Qualifications</w:t>
      </w:r>
      <w:r w:rsidRPr="002A30E1">
        <w:t>:</w:t>
      </w:r>
    </w:p>
    <w:p w:rsidR="00BD538D" w:rsidRPr="002A30E1" w:rsidRDefault="00BD538D" w:rsidP="00BD538D">
      <w:r w:rsidRPr="002A30E1">
        <w:t xml:space="preserve">CRP staff providing services to DOR students must meet qualifications as defined in job descriptions by the CRP. CRP staff must have a desire to work with individuals with disabilities, including youth with disabilities and their families; have knowledge and understanding of the intent of Pre-Employment Transition Services; </w:t>
      </w:r>
      <w:r>
        <w:t>be able</w:t>
      </w:r>
      <w:r w:rsidRPr="002A30E1">
        <w:t xml:space="preserve"> to engage, work with, and communicate with students; be able to assess and monitor service progress; have strong communication skills; and be able to document service outcomes and write clear, concise progress reports.</w:t>
      </w:r>
    </w:p>
    <w:p w:rsidR="00BD538D" w:rsidRPr="002A30E1" w:rsidRDefault="00BD538D" w:rsidP="00BD538D">
      <w:pPr>
        <w:pStyle w:val="Heading2"/>
      </w:pPr>
      <w:r w:rsidRPr="002A30E1">
        <w:t>R</w:t>
      </w:r>
      <w:r>
        <w:t>eferral</w:t>
      </w:r>
      <w:r w:rsidRPr="002A30E1">
        <w:t>:</w:t>
      </w:r>
    </w:p>
    <w:p w:rsidR="008F7C33" w:rsidRDefault="00BD538D" w:rsidP="00BD538D">
      <w:r w:rsidRPr="002A30E1">
        <w:t>Job Exploration Counseling is available for authorization to students in the Potentially Eligible or Vocational Rehabilitation case type.</w:t>
      </w:r>
    </w:p>
    <w:p w:rsidR="00BD538D" w:rsidRPr="002A30E1" w:rsidRDefault="008F7C33" w:rsidP="008F7C33">
      <w:pPr>
        <w:widowControl/>
        <w:tabs>
          <w:tab w:val="clear" w:pos="58"/>
        </w:tabs>
        <w:autoSpaceDE/>
        <w:autoSpaceDN/>
        <w:spacing w:before="0" w:after="200"/>
      </w:pPr>
      <w:r>
        <w:br w:type="page"/>
      </w:r>
    </w:p>
    <w:p w:rsidR="00BD538D" w:rsidRPr="008F7C33" w:rsidRDefault="00BD538D" w:rsidP="00260A1A">
      <w:pPr>
        <w:pStyle w:val="ListNumber"/>
        <w:numPr>
          <w:ilvl w:val="0"/>
          <w:numId w:val="5"/>
        </w:numPr>
      </w:pPr>
      <w:r w:rsidRPr="008F7C33">
        <w:t>DOR staff will send referral information that includes the background needed to address the student’s individualized service needs.</w:t>
      </w:r>
    </w:p>
    <w:p w:rsidR="00BD538D" w:rsidRPr="008F7C33" w:rsidRDefault="00BD538D" w:rsidP="008F7C33">
      <w:pPr>
        <w:pStyle w:val="ListNumber"/>
      </w:pPr>
      <w:r w:rsidRPr="008F7C33">
        <w:t>The referral will include, at a minimum:</w:t>
      </w:r>
    </w:p>
    <w:p w:rsidR="00BD538D" w:rsidRPr="008F7C33" w:rsidRDefault="00BD538D" w:rsidP="008F7C33">
      <w:pPr>
        <w:pStyle w:val="ListBullet"/>
      </w:pPr>
      <w:r w:rsidRPr="008F7C33">
        <w:t>Authorization for provision of Intake and service hours.</w:t>
      </w:r>
    </w:p>
    <w:p w:rsidR="00BD538D" w:rsidRPr="008F7C33" w:rsidRDefault="00BD538D" w:rsidP="008F7C33">
      <w:pPr>
        <w:pStyle w:val="ListBullet"/>
      </w:pPr>
      <w:r w:rsidRPr="008F7C33">
        <w:t>DR260 Consent to Release Information.</w:t>
      </w:r>
    </w:p>
    <w:p w:rsidR="00BD538D" w:rsidRPr="008F7C33" w:rsidRDefault="00BD538D" w:rsidP="008F7C33">
      <w:pPr>
        <w:pStyle w:val="ListBullet"/>
      </w:pPr>
      <w:r w:rsidRPr="008F7C33">
        <w:t>Reasonable accommodation needs.</w:t>
      </w:r>
    </w:p>
    <w:p w:rsidR="00BD538D" w:rsidRPr="008F7C33" w:rsidRDefault="00BD538D" w:rsidP="008F7C33">
      <w:pPr>
        <w:pStyle w:val="ListBullet"/>
      </w:pPr>
      <w:r w:rsidRPr="008F7C33">
        <w:t>Overall goals and specific areas of focus for Job Exploration Counseling.</w:t>
      </w:r>
    </w:p>
    <w:p w:rsidR="00BD538D" w:rsidRPr="008F7C33" w:rsidRDefault="00BD538D" w:rsidP="008F7C33">
      <w:pPr>
        <w:pStyle w:val="ListBullet"/>
      </w:pPr>
      <w:r w:rsidRPr="008F7C33">
        <w:t>Other applicable information (e.g., evaluation information, applicable medical information, Individual Plan for Employment</w:t>
      </w:r>
      <w:r w:rsidRPr="008F7C33" w:rsidDel="00B16BCF">
        <w:t>,</w:t>
      </w:r>
      <w:r w:rsidRPr="008F7C33">
        <w:t xml:space="preserve"> Individualized Education Program, 504 Plan and/or Individual Program Plan).</w:t>
      </w:r>
    </w:p>
    <w:p w:rsidR="00BD538D" w:rsidRDefault="00BD538D" w:rsidP="00BD538D">
      <w:pPr>
        <w:pStyle w:val="Heading2"/>
      </w:pPr>
      <w:r w:rsidRPr="002A30E1">
        <w:t>I</w:t>
      </w:r>
      <w:r>
        <w:t>ntake</w:t>
      </w:r>
      <w:r w:rsidRPr="002A30E1">
        <w:t>:</w:t>
      </w:r>
    </w:p>
    <w:p w:rsidR="00BD538D" w:rsidRPr="00CD094E" w:rsidRDefault="00BD538D" w:rsidP="00260A1A">
      <w:bookmarkStart w:id="4" w:name="_Hlk140842868"/>
      <w:r w:rsidRPr="5F99E2C8">
        <w:t>The Intake may be completed in one or more sessions with the student and DOR staff, if available. The student may elect to include others in the Intake meeting/s and ISP development, including but not limited to family members and guardians, other involved adults, and school representatives.</w:t>
      </w:r>
      <w:bookmarkEnd w:id="4"/>
    </w:p>
    <w:p w:rsidR="00BD538D" w:rsidRPr="003C4413" w:rsidRDefault="00BD538D" w:rsidP="00260A1A">
      <w:pPr>
        <w:pStyle w:val="Heading3"/>
        <w:rPr>
          <w:rFonts w:eastAsia="Times New Roman"/>
        </w:rPr>
      </w:pPr>
      <w:r w:rsidRPr="003C4413">
        <w:t>Individual Services</w:t>
      </w:r>
    </w:p>
    <w:p w:rsidR="00BD538D" w:rsidRPr="00EC4471" w:rsidRDefault="00BD538D" w:rsidP="00260A1A">
      <w:bookmarkStart w:id="5" w:name="_Hlk141267491"/>
      <w:bookmarkStart w:id="6" w:name="_Hlk108709627"/>
      <w:r w:rsidRPr="004A6886">
        <w:t>After referral, the CRP will conduct an Intake with the student using a person-centered approach, resulting in the development of an Individual Service Plan (ISP) per authorized student service, which provides the overall direction of the service(s). The ISP includes goals and objectives, timelines, expectations, and details planned for utilization of the service hours.</w:t>
      </w:r>
      <w:bookmarkEnd w:id="5"/>
    </w:p>
    <w:bookmarkEnd w:id="6"/>
    <w:p w:rsidR="00BD538D" w:rsidRPr="003C4413" w:rsidRDefault="00BD538D" w:rsidP="00260A1A">
      <w:pPr>
        <w:pStyle w:val="Heading3"/>
      </w:pPr>
      <w:r w:rsidRPr="003C4413">
        <w:t>Group Services</w:t>
      </w:r>
    </w:p>
    <w:p w:rsidR="00BD538D" w:rsidRPr="004A6886" w:rsidRDefault="00BD538D" w:rsidP="00260A1A">
      <w:bookmarkStart w:id="7" w:name="_Hlk141267510"/>
      <w:bookmarkStart w:id="8" w:name="_Hlk141267569"/>
      <w:r w:rsidRPr="004A6886">
        <w:t>After referral, the CRP will conduct an Intake with the student using a person-centered approach, resulting in the development of one Individual Service Plan (ISP), which provides the overall direction of all service(s) provided in a group setting. The ISP includes goals and objectives, timelines, expectations, and details planned for utilization of the service hours.</w:t>
      </w:r>
    </w:p>
    <w:p w:rsidR="00BD538D" w:rsidRPr="004A6886" w:rsidRDefault="00BD538D" w:rsidP="00260A1A">
      <w:r w:rsidRPr="008F7C33">
        <w:rPr>
          <w:b/>
          <w:bCs/>
        </w:rPr>
        <w:t>Group Intake is completed per student</w:t>
      </w:r>
      <w:r w:rsidRPr="004A6886">
        <w:t>, not per service offered in a group setting and therefore is only paid once per student to a provider.  A student participating in group services will have one Individual Service Plan that will incorporate all student services that are provided in the group setting.</w:t>
      </w:r>
    </w:p>
    <w:p w:rsidR="00BD538D" w:rsidRPr="008F7C33" w:rsidRDefault="00BD538D" w:rsidP="008F7C33">
      <w:pPr>
        <w:rPr>
          <w:b/>
          <w:bCs/>
        </w:rPr>
      </w:pPr>
      <w:r w:rsidRPr="008F7C33">
        <w:rPr>
          <w:b/>
          <w:bCs/>
        </w:rPr>
        <w:t>The Group Intake rate is the same for additional students added to a group larger than fifteen (15) students.</w:t>
      </w:r>
      <w:bookmarkEnd w:id="7"/>
    </w:p>
    <w:bookmarkEnd w:id="8"/>
    <w:p w:rsidR="00BD538D" w:rsidRPr="00260A1A" w:rsidRDefault="00BD538D" w:rsidP="00260A1A">
      <w:pPr>
        <w:pStyle w:val="ListNumber"/>
        <w:numPr>
          <w:ilvl w:val="0"/>
          <w:numId w:val="7"/>
        </w:numPr>
      </w:pPr>
      <w:r w:rsidRPr="008F7C33">
        <w:t>The ISP will include:</w:t>
      </w:r>
    </w:p>
    <w:p w:rsidR="00BD538D" w:rsidRPr="00EC4471" w:rsidRDefault="00BD538D" w:rsidP="00260A1A">
      <w:pPr>
        <w:pStyle w:val="ListBullet"/>
      </w:pPr>
      <w:r w:rsidRPr="00EC4471">
        <w:t>Training needs to be addressed.</w:t>
      </w:r>
    </w:p>
    <w:p w:rsidR="00BD538D" w:rsidRPr="00EC4471" w:rsidRDefault="00BD538D" w:rsidP="00260A1A">
      <w:pPr>
        <w:pStyle w:val="ListBullet"/>
      </w:pPr>
      <w:r w:rsidRPr="00EC4471">
        <w:t>Planned training events/activities.</w:t>
      </w:r>
    </w:p>
    <w:p w:rsidR="00BD538D" w:rsidRPr="00EC4471" w:rsidRDefault="00BD538D" w:rsidP="00260A1A">
      <w:pPr>
        <w:pStyle w:val="ListBullet"/>
      </w:pPr>
      <w:r w:rsidRPr="00EC4471">
        <w:t>Measurable outcomes</w:t>
      </w:r>
    </w:p>
    <w:p w:rsidR="00BD538D" w:rsidRPr="00EC4471" w:rsidRDefault="00BD538D" w:rsidP="00260A1A">
      <w:pPr>
        <w:pStyle w:val="ListBullet"/>
      </w:pPr>
      <w:r w:rsidRPr="00EC4471">
        <w:t>Service schedule and timeline for completion</w:t>
      </w:r>
    </w:p>
    <w:p w:rsidR="00BD538D" w:rsidRPr="00EC4471" w:rsidRDefault="00BD538D" w:rsidP="00260A1A">
      <w:pPr>
        <w:pStyle w:val="ListBullet"/>
      </w:pPr>
      <w:r w:rsidRPr="00EC4471">
        <w:t>Student’s responsibilities</w:t>
      </w:r>
    </w:p>
    <w:p w:rsidR="00BD538D" w:rsidRPr="00EC4471" w:rsidRDefault="00BD538D" w:rsidP="00260A1A">
      <w:pPr>
        <w:pStyle w:val="ListBullet"/>
      </w:pPr>
      <w:r w:rsidRPr="00EC4471">
        <w:t>Staff responsible</w:t>
      </w:r>
    </w:p>
    <w:p w:rsidR="00BD538D" w:rsidRPr="008F7C33" w:rsidRDefault="00BD538D" w:rsidP="00260A1A">
      <w:pPr>
        <w:pStyle w:val="ListNumber"/>
      </w:pPr>
      <w:r w:rsidRPr="008F7C33">
        <w:t>In the event that the student does not attend a confirmed Intake meeting, a Deferment Report may be submitted, if the following criteria are met:</w:t>
      </w:r>
    </w:p>
    <w:p w:rsidR="00BD538D" w:rsidRPr="008F7C33" w:rsidRDefault="00BD538D" w:rsidP="00260A1A">
      <w:pPr>
        <w:pStyle w:val="ListBullet"/>
      </w:pPr>
      <w:r w:rsidRPr="008F7C33">
        <w:t xml:space="preserve">The CRP must call, email, or text the student to confirm the intake meeting at least 48 hours prior. </w:t>
      </w:r>
    </w:p>
    <w:p w:rsidR="00BD538D" w:rsidRPr="008F7C33" w:rsidRDefault="00BD538D" w:rsidP="008F7C33">
      <w:pPr>
        <w:pStyle w:val="ListBullet2"/>
      </w:pPr>
      <w:r w:rsidRPr="008F7C33">
        <w:t>If the student is not able to be reached, the CRP will contact the counselor.</w:t>
      </w:r>
    </w:p>
    <w:p w:rsidR="00BD538D" w:rsidRPr="008F7C33" w:rsidRDefault="00BD538D" w:rsidP="008F7C33">
      <w:pPr>
        <w:pStyle w:val="ListBullet2"/>
      </w:pPr>
      <w:r w:rsidRPr="008F7C33">
        <w:t xml:space="preserve">The CRP will call, email, or text the student again at least 24 hours prior to the scheduled meeting. </w:t>
      </w:r>
    </w:p>
    <w:p w:rsidR="00BD538D" w:rsidRPr="008F7C33" w:rsidRDefault="00BD538D" w:rsidP="008F7C33">
      <w:pPr>
        <w:pStyle w:val="ListBullet3"/>
      </w:pPr>
      <w:r w:rsidRPr="008F7C33">
        <w:t>If the student is not confirmed at the 24-hour mark, the meeting will be cancelled. The CRP must inform the DOR of the cancellation. A report is not required, and payment is not made to the CRP for this activity.</w:t>
      </w:r>
    </w:p>
    <w:p w:rsidR="00BD538D" w:rsidRPr="008F7C33" w:rsidRDefault="00BD538D" w:rsidP="008F7C33">
      <w:pPr>
        <w:pStyle w:val="ListBullet3"/>
      </w:pPr>
      <w:r w:rsidRPr="008F7C33">
        <w:t xml:space="preserve">If the student confirms the meeting within the timeframe described above, but does not show up for the Intake meeting, the CRP will submit a Deferment Report. </w:t>
      </w:r>
    </w:p>
    <w:p w:rsidR="00BD538D" w:rsidRPr="008F7C33" w:rsidRDefault="00BD538D" w:rsidP="00260A1A">
      <w:pPr>
        <w:pStyle w:val="ListBullet"/>
      </w:pPr>
      <w:r w:rsidRPr="008F7C33">
        <w:t>Upon receipt of the Deferment Report, the DOR will determine if an additional Intake meeting should be scheduled.</w:t>
      </w:r>
    </w:p>
    <w:p w:rsidR="00BD538D" w:rsidRPr="002A30E1" w:rsidRDefault="00BD538D" w:rsidP="00BD538D">
      <w:pPr>
        <w:pStyle w:val="Heading2"/>
      </w:pPr>
      <w:r w:rsidRPr="002A30E1">
        <w:t>S</w:t>
      </w:r>
      <w:r>
        <w:t>ervice Hours:</w:t>
      </w:r>
    </w:p>
    <w:p w:rsidR="00BD538D" w:rsidRDefault="00BD538D" w:rsidP="00260A1A">
      <w:r>
        <w:t>Based upon the ISP goals and objectives, an individualized service schedule will be developed, in consultation with the student, and family where appropriate.</w:t>
      </w:r>
    </w:p>
    <w:p w:rsidR="00BD538D" w:rsidRDefault="00BD538D" w:rsidP="00260A1A">
      <w:r w:rsidRPr="001F2660">
        <w:t xml:space="preserve">Job Exploration Counseling </w:t>
      </w:r>
      <w:bookmarkStart w:id="9" w:name="_Hlk108709677"/>
      <w:r>
        <w:t>services take place</w:t>
      </w:r>
      <w:r w:rsidRPr="001F2660">
        <w:t xml:space="preserve"> in hourly increments and may occur after school, in the evening, or on the weekend in community integrated settings.</w:t>
      </w:r>
    </w:p>
    <w:p w:rsidR="00BD538D" w:rsidRDefault="00BD538D" w:rsidP="00260A1A">
      <w:pPr>
        <w:pStyle w:val="Heading3"/>
      </w:pPr>
      <w:bookmarkStart w:id="10" w:name="_Hlk132624707"/>
      <w:bookmarkStart w:id="11" w:name="_Hlk132624172"/>
      <w:bookmarkStart w:id="12" w:name="_Hlk132624476"/>
      <w:r w:rsidRPr="007E7562">
        <w:t>Individual:</w:t>
      </w:r>
    </w:p>
    <w:p w:rsidR="00BD538D" w:rsidRDefault="00BD538D" w:rsidP="00260A1A">
      <w:r>
        <w:t xml:space="preserve">Individual services are authorized at up to 25 hours per authorization. Services can be reauthorized as many times as the student needs to meet the goals and objectives of the service </w:t>
      </w:r>
      <w:r w:rsidRPr="00795E1E">
        <w:t>as long as the student still meets the definition of a student with a disability.</w:t>
      </w:r>
    </w:p>
    <w:p w:rsidR="00BD538D" w:rsidRDefault="00BD538D" w:rsidP="00260A1A">
      <w:pPr>
        <w:pStyle w:val="Heading3"/>
      </w:pPr>
      <w:bookmarkStart w:id="13" w:name="_Hlk140844018"/>
      <w:r w:rsidRPr="00074AA4">
        <w:t>Group:</w:t>
      </w:r>
    </w:p>
    <w:p w:rsidR="00BD538D" w:rsidRDefault="00BD538D" w:rsidP="00260A1A">
      <w:r>
        <w:t xml:space="preserve">Group services are authorized at </w:t>
      </w:r>
      <w:r w:rsidRPr="00074AA4">
        <w:t xml:space="preserve">up to 25 hours per authorization, per student, per service. </w:t>
      </w:r>
      <w:bookmarkEnd w:id="10"/>
      <w:bookmarkEnd w:id="11"/>
      <w:r w:rsidRPr="00074AA4">
        <w:t>Group services are capped at 25 hours per service per authorization. With adequate justification and District Administrator approval, a maximum of 40 hours per service per authorization per student can be authorized.</w:t>
      </w:r>
    </w:p>
    <w:bookmarkEnd w:id="9"/>
    <w:bookmarkEnd w:id="12"/>
    <w:bookmarkEnd w:id="13"/>
    <w:p w:rsidR="00BD538D" w:rsidRPr="002A30E1" w:rsidRDefault="00BD538D" w:rsidP="008F7C33">
      <w:pPr>
        <w:pStyle w:val="Heading2"/>
      </w:pPr>
      <w:r w:rsidRPr="002A30E1">
        <w:t>R</w:t>
      </w:r>
      <w:r>
        <w:t>eporting Requirements:</w:t>
      </w:r>
    </w:p>
    <w:p w:rsidR="006C31AB" w:rsidRDefault="00BD538D" w:rsidP="00260A1A">
      <w:r w:rsidRPr="007F12CC">
        <w:t>Upon completion of the Intake activities, the CRP will provide the ISP to the student and the referring DOR Counselor.</w:t>
      </w:r>
    </w:p>
    <w:p w:rsidR="006C31AB" w:rsidRDefault="00BD538D" w:rsidP="008F7C33">
      <w:r w:rsidRPr="007F12CC">
        <w:t>Monthly or at the completion of Job Exploration Counseling, the CRP will complete a written report summarizing the service activities, progress, outcomes, adjustment of goals, and recommendations of next steps. The report will be reviewed with the student, others identified by the student, and will be submitted to the referring DOR counselor.</w:t>
      </w:r>
    </w:p>
    <w:p w:rsidR="006C31AB" w:rsidRDefault="00BD538D" w:rsidP="006C31AB">
      <w:r w:rsidRPr="007F12CC">
        <w:t>If providing services in a group, all reports must contain the name of the group in which students are participating to link the students receiving services together to the appropriate group.</w:t>
      </w:r>
    </w:p>
    <w:p w:rsidR="006C31AB" w:rsidRDefault="00BD538D" w:rsidP="006C31AB">
      <w:pPr>
        <w:pStyle w:val="Heading2"/>
      </w:pPr>
      <w:r w:rsidRPr="002A30E1">
        <w:t>P</w:t>
      </w:r>
      <w:r>
        <w:t>erformance Indicators</w:t>
      </w:r>
      <w:r w:rsidRPr="002A30E1">
        <w:t>:</w:t>
      </w:r>
    </w:p>
    <w:p w:rsidR="00BD538D" w:rsidRPr="006C31AB" w:rsidRDefault="00BD538D" w:rsidP="006C31AB">
      <w:pPr>
        <w:pStyle w:val="ListNumber"/>
        <w:numPr>
          <w:ilvl w:val="0"/>
          <w:numId w:val="8"/>
        </w:numPr>
        <w:rPr>
          <w:szCs w:val="28"/>
        </w:rPr>
      </w:pPr>
      <w:r w:rsidRPr="008F7C33">
        <w:t>The following are indicators of quality services:</w:t>
      </w:r>
    </w:p>
    <w:p w:rsidR="00BD538D" w:rsidRPr="008F7C33" w:rsidRDefault="00BD538D" w:rsidP="008F7C33">
      <w:pPr>
        <w:pStyle w:val="ListBullet"/>
      </w:pPr>
      <w:r w:rsidRPr="008F7C33">
        <w:t>The SWD is satisfied with the service.</w:t>
      </w:r>
    </w:p>
    <w:p w:rsidR="00BD538D" w:rsidRPr="008F7C33" w:rsidRDefault="00BD538D" w:rsidP="008F7C33">
      <w:pPr>
        <w:pStyle w:val="ListBullet"/>
      </w:pPr>
      <w:r w:rsidRPr="008F7C33">
        <w:t>Individual Service Plans are relevant and updated as needed.</w:t>
      </w:r>
    </w:p>
    <w:p w:rsidR="00BD538D" w:rsidRPr="008F7C33" w:rsidRDefault="00BD538D" w:rsidP="008F7C33">
      <w:pPr>
        <w:pStyle w:val="ListBullet"/>
      </w:pPr>
      <w:r w:rsidRPr="008F7C33">
        <w:t>The CRP’s submitted report(s) included required elements with sufficient detail to fully inform the DOR rehabilitation counselor.</w:t>
      </w:r>
    </w:p>
    <w:p w:rsidR="00BD538D" w:rsidRPr="008F7C33" w:rsidRDefault="00BD538D" w:rsidP="008F7C33">
      <w:pPr>
        <w:pStyle w:val="ListBullet"/>
      </w:pPr>
      <w:r w:rsidRPr="008F7C33">
        <w:t>Reports and supporting documentation are submitted within required timeframes.</w:t>
      </w:r>
    </w:p>
    <w:p w:rsidR="00BD538D" w:rsidRPr="002A30E1" w:rsidRDefault="00BD538D" w:rsidP="008F7C33">
      <w:pPr>
        <w:pStyle w:val="Heading2"/>
      </w:pPr>
      <w:r w:rsidRPr="002A30E1">
        <w:t>S</w:t>
      </w:r>
      <w:r>
        <w:t>tandard Authorization</w:t>
      </w:r>
      <w:r w:rsidRPr="002A30E1">
        <w:t>:</w:t>
      </w:r>
    </w:p>
    <w:p w:rsidR="006C31AB" w:rsidRDefault="00BD538D" w:rsidP="006C31AB">
      <w:r w:rsidRPr="00C72A12">
        <w:t>Authorizations for Job Exploration Counseling are typically for a 90-day duration for up to 25 service hours per authorization. Authorizations include an Intake fee (or Deferment fee) and the hours for service delivery.</w:t>
      </w:r>
    </w:p>
    <w:p w:rsidR="006C31AB" w:rsidRDefault="00BD538D" w:rsidP="006C31AB">
      <w:pPr>
        <w:pStyle w:val="Heading3"/>
      </w:pPr>
      <w:r w:rsidRPr="00C72A12">
        <w:t>Individual</w:t>
      </w:r>
      <w:r w:rsidR="006C31AB">
        <w:t>:</w:t>
      </w:r>
    </w:p>
    <w:p w:rsidR="006C31AB" w:rsidRDefault="00BD538D" w:rsidP="006C31AB">
      <w:r w:rsidRPr="00C72A12">
        <w:t>Authorized hourly for individualized training services based upon a projected hours required to complete the activity. Hourly services are based on an approved program model and reflected in the approval certificate as issued by DOR’s CRD unit.</w:t>
      </w:r>
    </w:p>
    <w:p w:rsidR="006C31AB" w:rsidRDefault="00BD538D" w:rsidP="006C31AB">
      <w:pPr>
        <w:pStyle w:val="Heading3"/>
      </w:pPr>
      <w:r w:rsidRPr="00C72A12">
        <w:t>Group</w:t>
      </w:r>
      <w:r w:rsidR="006C31AB">
        <w:t>:</w:t>
      </w:r>
    </w:p>
    <w:p w:rsidR="006C31AB" w:rsidRDefault="00BD538D" w:rsidP="008F7C33">
      <w:r w:rsidRPr="00C72A12">
        <w:t>Authorized up to 25 hours per student per service in a group setting at the group hourly rate. Intake fee to be authorized one time per student per group and is not authorized per service. Group services may only be authorized based on an approved program model and reflected in the approval certificate as issued by DOR's Community Resources Development (CRD) unit.</w:t>
      </w:r>
    </w:p>
    <w:p w:rsidR="006C31AB" w:rsidRDefault="00BD538D" w:rsidP="006C31AB">
      <w:r w:rsidRPr="00C72A12">
        <w:t>Group services are capped at 25 hours per service per authorization. With adequate justification and District Administrator approval, a maximum of 40 hours per service per authorization may be authorized</w:t>
      </w:r>
      <w:r w:rsidR="006C31AB">
        <w:t>.</w:t>
      </w:r>
    </w:p>
    <w:p w:rsidR="006C31AB" w:rsidRDefault="00BD538D" w:rsidP="006C31AB">
      <w:pPr>
        <w:pStyle w:val="Heading2"/>
      </w:pPr>
      <w:r w:rsidRPr="002A30E1">
        <w:t>P</w:t>
      </w:r>
      <w:r>
        <w:t>ayment</w:t>
      </w:r>
      <w:r w:rsidR="006C31AB">
        <w:t>:</w:t>
      </w:r>
    </w:p>
    <w:p w:rsidR="006C31AB" w:rsidRDefault="00BD538D">
      <w:r w:rsidRPr="00347FF5">
        <w:t>Services are paid based on the current Uniform Fee Structure for DOR CRP Providers or per a cooperative or case service contract. The following payment requirements are for fees-for-service.</w:t>
      </w:r>
    </w:p>
    <w:p w:rsidR="006C31AB" w:rsidRDefault="00BD538D" w:rsidP="006C31AB">
      <w:r w:rsidRPr="00347FF5">
        <w:t>Payment is provided monthly or at the conclusion of services, whichever occurs first. A written final report must accompany the invoice and is sent to the authorizing authority for payment approval.</w:t>
      </w:r>
    </w:p>
    <w:p w:rsidR="006C31AB" w:rsidRDefault="00BD538D" w:rsidP="006C31AB">
      <w:pPr>
        <w:pStyle w:val="Heading3"/>
      </w:pPr>
      <w:r w:rsidRPr="00347FF5">
        <w:t>Individual</w:t>
      </w:r>
      <w:r w:rsidR="006C31AB">
        <w:t>:</w:t>
      </w:r>
    </w:p>
    <w:p w:rsidR="006C31AB" w:rsidRDefault="00BD538D" w:rsidP="006C31AB">
      <w:r w:rsidRPr="00347FF5">
        <w:t>Payment is hourly for documented direct student contact and billed, as authorized, either monthly and/or at the conclusion of services.</w:t>
      </w:r>
    </w:p>
    <w:p w:rsidR="006C31AB" w:rsidRDefault="00BD538D" w:rsidP="006C31AB">
      <w:pPr>
        <w:pStyle w:val="Heading3"/>
      </w:pPr>
      <w:r w:rsidRPr="00347FF5">
        <w:t>Group</w:t>
      </w:r>
      <w:r w:rsidR="006C31AB">
        <w:t>:</w:t>
      </w:r>
    </w:p>
    <w:p w:rsidR="006C31AB" w:rsidRDefault="00BD538D">
      <w:r w:rsidRPr="00347FF5">
        <w:t>Payment is hourly for documented direct student participation and billed, as authorized, either monthly and/or at the conclusion of services. A written progress report or final report must accompany the invoice and is sent to the authorizing authority for payment approval. All reports must contain the name of the group in which students are participating to link the students receiving services together to the appropriate group.</w:t>
      </w:r>
    </w:p>
    <w:p w:rsidR="006C31AB" w:rsidRDefault="00BD538D" w:rsidP="006C31AB">
      <w:r w:rsidRPr="00347FF5">
        <w:t>Group training may be appropriate if students have similar needs and can benefit from training in a group setting.</w:t>
      </w:r>
    </w:p>
    <w:p w:rsidR="006C31AB" w:rsidRDefault="00BD538D" w:rsidP="006C31AB">
      <w:pPr>
        <w:pStyle w:val="Heading2"/>
      </w:pPr>
      <w:r w:rsidRPr="002A30E1">
        <w:t>C</w:t>
      </w:r>
      <w:r>
        <w:t>ertification/Accreditation</w:t>
      </w:r>
      <w:r w:rsidR="006C31AB">
        <w:t>:</w:t>
      </w:r>
    </w:p>
    <w:p w:rsidR="00BD538D" w:rsidRPr="006C31AB" w:rsidRDefault="00BD538D" w:rsidP="008F7C33">
      <w:pPr>
        <w:rPr>
          <w:szCs w:val="28"/>
        </w:rPr>
      </w:pPr>
      <w:r w:rsidRPr="002A30E1">
        <w:t>DOR Certification and/or accreditation by CARF must be maintained in the appropriate category. Failure to maintain</w:t>
      </w:r>
      <w:r>
        <w:t>/</w:t>
      </w:r>
      <w:r w:rsidRPr="002A30E1">
        <w:t>retain certification or accreditation will result in termination of services. CARF accreditation is not required for this service. Only DOR certification is required.</w:t>
      </w:r>
    </w:p>
    <w:sectPr w:rsidR="00BD538D" w:rsidRPr="006C31AB" w:rsidSect="00020CF1">
      <w:headerReference w:type="default" r:id="rId7"/>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D3F" w:rsidRDefault="00445D3F" w:rsidP="00167CC5">
      <w:r>
        <w:separator/>
      </w:r>
    </w:p>
  </w:endnote>
  <w:endnote w:type="continuationSeparator" w:id="0">
    <w:p w:rsidR="00445D3F" w:rsidRDefault="00445D3F" w:rsidP="0016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D3F" w:rsidRDefault="00445D3F" w:rsidP="00167CC5">
      <w:r>
        <w:separator/>
      </w:r>
    </w:p>
  </w:footnote>
  <w:footnote w:type="continuationSeparator" w:id="0">
    <w:p w:rsidR="00445D3F" w:rsidRDefault="00445D3F" w:rsidP="0016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448" w:rsidRDefault="00295448" w:rsidP="00167CC5">
    <w:pPr>
      <w:pStyle w:val="Header"/>
    </w:pPr>
    <w:r>
      <w:rPr>
        <w:noProof/>
      </w:rPr>
      <w:drawing>
        <wp:inline distT="0" distB="0" distL="0" distR="0" wp14:anchorId="3150DD34" wp14:editId="0642D276">
          <wp:extent cx="2103120" cy="566420"/>
          <wp:effectExtent l="0" t="0" r="0" b="5080"/>
          <wp:docPr id="15" name="Picture 15"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A Department of Rehabilitation&#10;Employment, Independence &amp; Equalit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3120" cy="566420"/>
                  </a:xfrm>
                  <a:prstGeom prst="rect">
                    <a:avLst/>
                  </a:prstGeom>
                </pic:spPr>
              </pic:pic>
            </a:graphicData>
          </a:graphic>
        </wp:inline>
      </w:drawing>
    </w:r>
  </w:p>
  <w:p w:rsidR="00295448" w:rsidRDefault="00295448" w:rsidP="0016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EE402E"/>
    <w:lvl w:ilvl="0">
      <w:start w:val="1"/>
      <w:numFmt w:val="bullet"/>
      <w:pStyle w:val="ListBullet3"/>
      <w:lvlText w:val="▫"/>
      <w:lvlJc w:val="left"/>
      <w:pPr>
        <w:ind w:left="1080" w:hanging="360"/>
      </w:pPr>
      <w:rPr>
        <w:rFonts w:ascii="Arial" w:hAnsi="Arial" w:hint="default"/>
      </w:rPr>
    </w:lvl>
  </w:abstractNum>
  <w:abstractNum w:abstractNumId="1" w15:restartNumberingAfterBreak="0">
    <w:nsid w:val="FFFFFF83"/>
    <w:multiLevelType w:val="singleLevel"/>
    <w:tmpl w:val="E2ECF3D8"/>
    <w:lvl w:ilvl="0">
      <w:start w:val="1"/>
      <w:numFmt w:val="bullet"/>
      <w:pStyle w:val="ListBullet2"/>
      <w:lvlText w:val=""/>
      <w:lvlJc w:val="left"/>
      <w:pPr>
        <w:ind w:left="720" w:hanging="360"/>
      </w:pPr>
      <w:rPr>
        <w:rFonts w:ascii="Wingdings" w:hAnsi="Wingdings" w:hint="default"/>
      </w:rPr>
    </w:lvl>
  </w:abstractNum>
  <w:abstractNum w:abstractNumId="2" w15:restartNumberingAfterBreak="0">
    <w:nsid w:val="FFFFFF88"/>
    <w:multiLevelType w:val="singleLevel"/>
    <w:tmpl w:val="9AF2B23E"/>
    <w:lvl w:ilvl="0">
      <w:start w:val="1"/>
      <w:numFmt w:val="decimal"/>
      <w:pStyle w:val="ListNumber"/>
      <w:lvlText w:val="%1."/>
      <w:lvlJc w:val="left"/>
      <w:pPr>
        <w:tabs>
          <w:tab w:val="num" w:pos="360"/>
        </w:tabs>
        <w:ind w:left="360" w:hanging="360"/>
      </w:pPr>
      <w:rPr>
        <w:rFonts w:ascii="Arial" w:hAnsi="Arial" w:cs="Arial" w:hint="default"/>
        <w:sz w:val="28"/>
        <w:szCs w:val="28"/>
      </w:rPr>
    </w:lvl>
  </w:abstractNum>
  <w:abstractNum w:abstractNumId="3" w15:restartNumberingAfterBreak="0">
    <w:nsid w:val="FFFFFF89"/>
    <w:multiLevelType w:val="singleLevel"/>
    <w:tmpl w:val="FD66C87A"/>
    <w:lvl w:ilvl="0">
      <w:start w:val="1"/>
      <w:numFmt w:val="bullet"/>
      <w:pStyle w:val="ListBullet"/>
      <w:lvlText w:val=""/>
      <w:lvlJc w:val="left"/>
      <w:pPr>
        <w:tabs>
          <w:tab w:val="num" w:pos="360"/>
        </w:tabs>
        <w:ind w:left="360" w:hanging="360"/>
      </w:pPr>
      <w:rPr>
        <w:rFonts w:ascii="Symbol" w:hAnsi="Symbol" w:hint="default"/>
      </w:rPr>
    </w:lvl>
  </w:abstractNum>
  <w:num w:numId="1" w16cid:durableId="155583564">
    <w:abstractNumId w:val="3"/>
  </w:num>
  <w:num w:numId="2" w16cid:durableId="754716108">
    <w:abstractNumId w:val="2"/>
  </w:num>
  <w:num w:numId="3" w16cid:durableId="27534438">
    <w:abstractNumId w:val="1"/>
  </w:num>
  <w:num w:numId="4" w16cid:durableId="2137941370">
    <w:abstractNumId w:val="0"/>
  </w:num>
  <w:num w:numId="5" w16cid:durableId="210771073">
    <w:abstractNumId w:val="2"/>
    <w:lvlOverride w:ilvl="0">
      <w:startOverride w:val="1"/>
    </w:lvlOverride>
  </w:num>
  <w:num w:numId="6" w16cid:durableId="509490469">
    <w:abstractNumId w:val="2"/>
    <w:lvlOverride w:ilvl="0">
      <w:startOverride w:val="1"/>
    </w:lvlOverride>
  </w:num>
  <w:num w:numId="7" w16cid:durableId="502203213">
    <w:abstractNumId w:val="2"/>
    <w:lvlOverride w:ilvl="0">
      <w:startOverride w:val="1"/>
    </w:lvlOverride>
  </w:num>
  <w:num w:numId="8" w16cid:durableId="163711338">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E0"/>
    <w:rsid w:val="00020CF1"/>
    <w:rsid w:val="000727A9"/>
    <w:rsid w:val="00110C91"/>
    <w:rsid w:val="00167CC5"/>
    <w:rsid w:val="00193D45"/>
    <w:rsid w:val="001E5B6E"/>
    <w:rsid w:val="00260A1A"/>
    <w:rsid w:val="00295448"/>
    <w:rsid w:val="003238E0"/>
    <w:rsid w:val="003243CC"/>
    <w:rsid w:val="00334D08"/>
    <w:rsid w:val="0035158C"/>
    <w:rsid w:val="00445D3F"/>
    <w:rsid w:val="004A45FF"/>
    <w:rsid w:val="006079DB"/>
    <w:rsid w:val="00654290"/>
    <w:rsid w:val="006C31AB"/>
    <w:rsid w:val="007335E0"/>
    <w:rsid w:val="00741825"/>
    <w:rsid w:val="0074221D"/>
    <w:rsid w:val="00742345"/>
    <w:rsid w:val="00865452"/>
    <w:rsid w:val="008F7C33"/>
    <w:rsid w:val="00A35625"/>
    <w:rsid w:val="00A46BD4"/>
    <w:rsid w:val="00BD538D"/>
    <w:rsid w:val="00C13624"/>
    <w:rsid w:val="00C5571B"/>
    <w:rsid w:val="00CD4ED0"/>
    <w:rsid w:val="00D55B7B"/>
    <w:rsid w:val="00D75C6C"/>
    <w:rsid w:val="00DE4D97"/>
    <w:rsid w:val="00E626CB"/>
    <w:rsid w:val="00F9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A11B"/>
  <w15:docId w15:val="{A6768501-AD0A-4B5B-BC46-EB22C2A5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RD Normal"/>
    <w:qFormat/>
    <w:rsid w:val="00BD538D"/>
    <w:pPr>
      <w:widowControl w:val="0"/>
      <w:tabs>
        <w:tab w:val="left" w:pos="58"/>
      </w:tabs>
      <w:autoSpaceDE w:val="0"/>
      <w:autoSpaceDN w:val="0"/>
      <w:spacing w:before="240" w:after="240"/>
    </w:pPr>
    <w:rPr>
      <w:rFonts w:eastAsia="Arial"/>
      <w:szCs w:val="22"/>
    </w:rPr>
  </w:style>
  <w:style w:type="paragraph" w:styleId="Heading1">
    <w:name w:val="heading 1"/>
    <w:basedOn w:val="Normal"/>
    <w:next w:val="Normal"/>
    <w:link w:val="Heading1Char"/>
    <w:qFormat/>
    <w:rsid w:val="00167CC5"/>
    <w:pPr>
      <w:keepNext/>
      <w:autoSpaceDE/>
      <w:autoSpaceDN/>
      <w:spacing w:after="360" w:line="240" w:lineRule="auto"/>
      <w:jc w:val="center"/>
      <w:outlineLvl w:val="0"/>
    </w:pPr>
    <w:rPr>
      <w:rFonts w:ascii="Arial Bold" w:hAnsi="Arial Bold"/>
      <w:b/>
      <w:sz w:val="32"/>
      <w:u w:val="single"/>
    </w:rPr>
  </w:style>
  <w:style w:type="paragraph" w:styleId="Heading2">
    <w:name w:val="heading 2"/>
    <w:basedOn w:val="Normal"/>
    <w:next w:val="Normal"/>
    <w:link w:val="Heading2Char"/>
    <w:uiPriority w:val="9"/>
    <w:unhideWhenUsed/>
    <w:qFormat/>
    <w:rsid w:val="00167CC5"/>
    <w:pPr>
      <w:keepNext/>
      <w:keepLines/>
      <w:spacing w:after="120" w:line="240" w:lineRule="auto"/>
      <w:outlineLvl w:val="1"/>
    </w:pPr>
    <w:rPr>
      <w:rFonts w:ascii="Arial Bold" w:hAnsi="Arial Bold"/>
      <w:b/>
      <w:color w:val="0070C0"/>
      <w:sz w:val="32"/>
    </w:rPr>
  </w:style>
  <w:style w:type="paragraph" w:styleId="Heading3">
    <w:name w:val="heading 3"/>
    <w:basedOn w:val="Normal"/>
    <w:next w:val="Normal"/>
    <w:link w:val="Heading3Char"/>
    <w:uiPriority w:val="9"/>
    <w:unhideWhenUsed/>
    <w:qFormat/>
    <w:rsid w:val="00110C91"/>
    <w:pPr>
      <w:keepNext/>
      <w:keepLines/>
      <w:spacing w:after="120" w:line="240" w:lineRule="auto"/>
      <w:outlineLvl w:val="2"/>
    </w:pPr>
    <w:rPr>
      <w:rFonts w:ascii="Arial Bold" w:hAnsi="Arial Bold"/>
      <w:b/>
      <w:color w:val="002060"/>
      <w:u w:val="single" w:color="002060"/>
    </w:rPr>
  </w:style>
  <w:style w:type="paragraph" w:styleId="Heading4">
    <w:name w:val="heading 4"/>
    <w:basedOn w:val="Normal"/>
    <w:next w:val="Normal"/>
    <w:link w:val="Heading4Char"/>
    <w:uiPriority w:val="9"/>
    <w:semiHidden/>
    <w:unhideWhenUsed/>
    <w:qFormat/>
    <w:rsid w:val="00BD53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D53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58C"/>
    <w:pPr>
      <w:spacing w:after="0" w:line="240" w:lineRule="auto"/>
    </w:pPr>
  </w:style>
  <w:style w:type="character" w:customStyle="1" w:styleId="Heading1Char">
    <w:name w:val="Heading 1 Char"/>
    <w:basedOn w:val="DefaultParagraphFont"/>
    <w:link w:val="Heading1"/>
    <w:rsid w:val="00167CC5"/>
    <w:rPr>
      <w:rFonts w:ascii="Arial Bold" w:hAnsi="Arial Bold" w:cs="Times New Roman"/>
      <w:b/>
      <w:color w:val="000000"/>
      <w:sz w:val="32"/>
      <w:szCs w:val="20"/>
      <w:u w:val="single"/>
    </w:rPr>
  </w:style>
  <w:style w:type="character" w:customStyle="1" w:styleId="Heading2Char">
    <w:name w:val="Heading 2 Char"/>
    <w:basedOn w:val="DefaultParagraphFont"/>
    <w:link w:val="Heading2"/>
    <w:uiPriority w:val="9"/>
    <w:rsid w:val="00167CC5"/>
    <w:rPr>
      <w:rFonts w:ascii="Arial Bold" w:hAnsi="Arial Bold" w:cs="Times New Roman"/>
      <w:b/>
      <w:color w:val="0070C0"/>
      <w:sz w:val="32"/>
      <w:szCs w:val="22"/>
    </w:rPr>
  </w:style>
  <w:style w:type="character" w:customStyle="1" w:styleId="Heading3Char">
    <w:name w:val="Heading 3 Char"/>
    <w:basedOn w:val="DefaultParagraphFont"/>
    <w:link w:val="Heading3"/>
    <w:uiPriority w:val="9"/>
    <w:rsid w:val="00110C91"/>
    <w:rPr>
      <w:rFonts w:ascii="Arial Bold" w:eastAsia="Arial" w:hAnsi="Arial Bold"/>
      <w:b/>
      <w:color w:val="002060"/>
      <w:szCs w:val="22"/>
      <w:u w:val="single" w:color="002060"/>
    </w:rPr>
  </w:style>
  <w:style w:type="paragraph" w:styleId="Title">
    <w:name w:val="Title"/>
    <w:basedOn w:val="Normal"/>
    <w:next w:val="Normal"/>
    <w:link w:val="TitleChar"/>
    <w:uiPriority w:val="10"/>
    <w:qFormat/>
    <w:rsid w:val="0035158C"/>
    <w:pPr>
      <w:spacing w:after="0"/>
      <w:contextualSpacing/>
      <w:jc w:val="center"/>
    </w:pPr>
    <w:rPr>
      <w:rFonts w:eastAsiaTheme="majorEastAsia" w:cstheme="majorBidi"/>
      <w:b/>
      <w:color w:val="1F497D" w:themeColor="text2"/>
      <w:spacing w:val="-10"/>
      <w:kern w:val="28"/>
      <w:sz w:val="56"/>
      <w:szCs w:val="56"/>
    </w:rPr>
  </w:style>
  <w:style w:type="character" w:customStyle="1" w:styleId="TitleChar">
    <w:name w:val="Title Char"/>
    <w:basedOn w:val="DefaultParagraphFont"/>
    <w:link w:val="Title"/>
    <w:uiPriority w:val="10"/>
    <w:rsid w:val="0035158C"/>
    <w:rPr>
      <w:rFonts w:eastAsiaTheme="majorEastAsia" w:cstheme="majorBidi"/>
      <w:b/>
      <w:color w:val="1F497D" w:themeColor="text2"/>
      <w:spacing w:val="-10"/>
      <w:kern w:val="28"/>
      <w:sz w:val="56"/>
      <w:szCs w:val="56"/>
    </w:rPr>
  </w:style>
  <w:style w:type="paragraph" w:styleId="ListBullet">
    <w:name w:val="List Bullet"/>
    <w:basedOn w:val="Normal"/>
    <w:uiPriority w:val="99"/>
    <w:unhideWhenUsed/>
    <w:rsid w:val="00BD538D"/>
    <w:pPr>
      <w:numPr>
        <w:numId w:val="1"/>
      </w:numPr>
      <w:tabs>
        <w:tab w:val="clear" w:pos="360"/>
        <w:tab w:val="num" w:pos="720"/>
      </w:tabs>
      <w:spacing w:before="120" w:after="120"/>
      <w:ind w:left="720"/>
    </w:pPr>
  </w:style>
  <w:style w:type="paragraph" w:styleId="ListNumber">
    <w:name w:val="List Number"/>
    <w:basedOn w:val="Normal"/>
    <w:uiPriority w:val="99"/>
    <w:unhideWhenUsed/>
    <w:rsid w:val="008F7C33"/>
    <w:pPr>
      <w:numPr>
        <w:numId w:val="2"/>
      </w:numPr>
      <w:spacing w:after="120"/>
    </w:pPr>
  </w:style>
  <w:style w:type="paragraph" w:styleId="Header">
    <w:name w:val="header"/>
    <w:basedOn w:val="Normal"/>
    <w:link w:val="HeaderChar"/>
    <w:uiPriority w:val="99"/>
    <w:unhideWhenUsed/>
    <w:rsid w:val="0029544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5448"/>
    <w:rPr>
      <w:rFonts w:cs="Times New Roman"/>
      <w:color w:val="000000"/>
      <w:szCs w:val="20"/>
    </w:rPr>
  </w:style>
  <w:style w:type="paragraph" w:styleId="Footer">
    <w:name w:val="footer"/>
    <w:basedOn w:val="Normal"/>
    <w:link w:val="FooterChar"/>
    <w:uiPriority w:val="99"/>
    <w:unhideWhenUsed/>
    <w:rsid w:val="0029544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5448"/>
    <w:rPr>
      <w:rFonts w:cs="Times New Roman"/>
      <w:color w:val="000000"/>
      <w:szCs w:val="20"/>
    </w:rPr>
  </w:style>
  <w:style w:type="paragraph" w:customStyle="1" w:styleId="ProcedureCodesFormatting">
    <w:name w:val="Procedure Codes Formatting"/>
    <w:basedOn w:val="Normal"/>
    <w:qFormat/>
    <w:rsid w:val="00167CC5"/>
    <w:pPr>
      <w:spacing w:before="120" w:after="120" w:line="240" w:lineRule="auto"/>
    </w:pPr>
    <w:rPr>
      <w:rFonts w:ascii="Arial Bold" w:hAnsi="Arial Bold"/>
      <w:b/>
    </w:rPr>
  </w:style>
  <w:style w:type="character" w:customStyle="1" w:styleId="Heading4Char">
    <w:name w:val="Heading 4 Char"/>
    <w:basedOn w:val="DefaultParagraphFont"/>
    <w:link w:val="Heading4"/>
    <w:uiPriority w:val="9"/>
    <w:semiHidden/>
    <w:rsid w:val="00BD538D"/>
    <w:rPr>
      <w:rFonts w:asciiTheme="majorHAnsi" w:eastAsiaTheme="majorEastAsia" w:hAnsiTheme="majorHAnsi" w:cstheme="majorBidi"/>
      <w:i/>
      <w:iCs/>
      <w:color w:val="365F91" w:themeColor="accent1" w:themeShade="BF"/>
      <w:szCs w:val="22"/>
    </w:rPr>
  </w:style>
  <w:style w:type="character" w:customStyle="1" w:styleId="Heading5Char">
    <w:name w:val="Heading 5 Char"/>
    <w:basedOn w:val="DefaultParagraphFont"/>
    <w:link w:val="Heading5"/>
    <w:uiPriority w:val="9"/>
    <w:semiHidden/>
    <w:rsid w:val="00BD538D"/>
    <w:rPr>
      <w:rFonts w:asciiTheme="majorHAnsi" w:eastAsiaTheme="majorEastAsia" w:hAnsiTheme="majorHAnsi" w:cstheme="majorBidi"/>
      <w:color w:val="365F91" w:themeColor="accent1" w:themeShade="BF"/>
      <w:szCs w:val="22"/>
    </w:rPr>
  </w:style>
  <w:style w:type="paragraph" w:styleId="ListBullet2">
    <w:name w:val="List Bullet 2"/>
    <w:basedOn w:val="Normal"/>
    <w:uiPriority w:val="99"/>
    <w:unhideWhenUsed/>
    <w:rsid w:val="00BD538D"/>
    <w:pPr>
      <w:numPr>
        <w:numId w:val="3"/>
      </w:numPr>
      <w:spacing w:before="120" w:after="120" w:line="240" w:lineRule="auto"/>
      <w:ind w:left="1080"/>
    </w:pPr>
  </w:style>
  <w:style w:type="paragraph" w:styleId="ListBullet3">
    <w:name w:val="List Bullet 3"/>
    <w:basedOn w:val="Normal"/>
    <w:uiPriority w:val="99"/>
    <w:unhideWhenUsed/>
    <w:rsid w:val="00BD538D"/>
    <w:pPr>
      <w:numPr>
        <w:numId w:val="4"/>
      </w:numPr>
      <w:ind w:left="14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1639</Words>
  <Characters>9345</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Skjerdal, Kristi@DOR</dc:creator>
  <cp:keywords/>
  <dc:description/>
  <cp:lastModifiedBy>Huynh, Duy@DOR</cp:lastModifiedBy>
  <cp:revision>1</cp:revision>
  <dcterms:created xsi:type="dcterms:W3CDTF">2023-09-01T17:50:00Z</dcterms:created>
  <dcterms:modified xsi:type="dcterms:W3CDTF">2023-09-01T17:50:00Z</dcterms:modified>
</cp:coreProperties>
</file>