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9F5C" w14:textId="56886DA9" w:rsidR="00745D36" w:rsidRDefault="00F17BCD" w:rsidP="00A2261C">
      <w:pPr>
        <w:jc w:val="center"/>
        <w:rPr>
          <w:rFonts w:ascii="Arial" w:hAnsi="Arial" w:cs="Arial"/>
          <w:b/>
          <w:bCs/>
          <w:color w:val="2E3640"/>
          <w:sz w:val="96"/>
          <w:szCs w:val="96"/>
        </w:rPr>
      </w:pPr>
      <w:r w:rsidRPr="006346CB">
        <w:rPr>
          <w:noProof/>
        </w:rPr>
        <w:drawing>
          <wp:inline distT="0" distB="0" distL="0" distR="0" wp14:anchorId="20ED2AA9" wp14:editId="692C9781">
            <wp:extent cx="9422867" cy="1164771"/>
            <wp:effectExtent l="0" t="0" r="6985" b="0"/>
            <wp:docPr id="816509364" name="Picture 2" descr="DOR Benefits To Independence 10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09364" name="Picture 2" descr="DOR Benefits To Independence 101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211" cy="11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590A" w14:textId="77777777" w:rsidR="00B9357F" w:rsidRPr="00B9357F" w:rsidRDefault="00B9357F" w:rsidP="00A2261C">
      <w:pPr>
        <w:jc w:val="center"/>
        <w:rPr>
          <w:rFonts w:ascii="Trade Gothic Next" w:hAnsi="Trade Gothic Next" w:cs="Arial"/>
          <w:b/>
          <w:bCs/>
          <w:color w:val="2E3640"/>
          <w:sz w:val="108"/>
          <w:szCs w:val="108"/>
        </w:rPr>
      </w:pPr>
      <w:bookmarkStart w:id="0" w:name="_Hlk222903296"/>
      <w:r w:rsidRPr="00B9357F">
        <w:rPr>
          <w:rFonts w:ascii="Trade Gothic Next" w:hAnsi="Trade Gothic Next" w:cs="Arial"/>
          <w:b/>
          <w:bCs/>
          <w:color w:val="2E3640"/>
          <w:sz w:val="108"/>
          <w:szCs w:val="108"/>
        </w:rPr>
        <w:t>Check out this course</w:t>
      </w:r>
    </w:p>
    <w:p w14:paraId="359EA34E" w14:textId="5B651908" w:rsidR="00AC447C" w:rsidRPr="004937A3" w:rsidRDefault="00B9357F" w:rsidP="00A2261C">
      <w:pPr>
        <w:jc w:val="center"/>
        <w:rPr>
          <w:rFonts w:ascii="Trade Gothic Next" w:hAnsi="Trade Gothic Next" w:cs="Arial"/>
          <w:b/>
          <w:bCs/>
          <w:color w:val="2E3640"/>
          <w:sz w:val="120"/>
          <w:szCs w:val="120"/>
        </w:rPr>
      </w:pPr>
      <w:r w:rsidRPr="004937A3">
        <w:rPr>
          <w:rFonts w:ascii="Trade Gothic Next" w:hAnsi="Trade Gothic Next"/>
          <w:noProof/>
        </w:rPr>
        <w:drawing>
          <wp:inline distT="0" distB="0" distL="0" distR="0" wp14:anchorId="642C4075" wp14:editId="34951E08">
            <wp:extent cx="1114528" cy="1114528"/>
            <wp:effectExtent l="0" t="0" r="9525" b="9525"/>
            <wp:docPr id="1222999595" name="Picture 3" descr="QR code to Benefits To Independence 101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79682" name="Picture 3" descr="QR code to Benefits To Independence 101 webs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28" cy="11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8FE7" w14:textId="77777777" w:rsidR="00B9357F" w:rsidRPr="004C337D" w:rsidRDefault="00B9357F" w:rsidP="00A2261C">
      <w:pPr>
        <w:jc w:val="center"/>
        <w:rPr>
          <w:rFonts w:ascii="Quire Sans" w:hAnsi="Quire Sans" w:cs="Quire Sans"/>
          <w:b/>
          <w:bCs/>
          <w:color w:val="242852" w:themeColor="text2"/>
          <w:sz w:val="48"/>
          <w:szCs w:val="48"/>
        </w:rPr>
      </w:pPr>
      <w:bookmarkStart w:id="1" w:name="_Hlk222903322"/>
      <w:bookmarkEnd w:id="0"/>
      <w:r w:rsidRPr="00B9357F">
        <w:rPr>
          <w:rFonts w:ascii="Quire Sans" w:hAnsi="Quire Sans" w:cs="Quire Sans"/>
          <w:b/>
          <w:bCs/>
          <w:color w:val="242852" w:themeColor="text2"/>
          <w:sz w:val="48"/>
          <w:szCs w:val="48"/>
        </w:rPr>
        <w:t>What you can expect to learn:</w:t>
      </w:r>
    </w:p>
    <w:p w14:paraId="039DB7C2" w14:textId="77777777" w:rsidR="00B9357F" w:rsidRPr="00A2261C" w:rsidRDefault="00B9357F" w:rsidP="00A2261C">
      <w:pPr>
        <w:jc w:val="center"/>
        <w:rPr>
          <w:rFonts w:ascii="Quire Sans" w:hAnsi="Quire Sans" w:cs="Quire Sans"/>
          <w:b/>
          <w:bCs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b/>
          <w:bCs/>
          <w:color w:val="242852" w:themeColor="text2"/>
          <w:sz w:val="44"/>
          <w:szCs w:val="44"/>
        </w:rPr>
        <w:t xml:space="preserve"> Information on </w:t>
      </w:r>
    </w:p>
    <w:p w14:paraId="171F2113" w14:textId="494F7DD8" w:rsidR="00B9357F" w:rsidRPr="00A2261C" w:rsidRDefault="00B9357F" w:rsidP="00A2261C">
      <w:pPr>
        <w:jc w:val="center"/>
        <w:rPr>
          <w:rFonts w:ascii="Quire Sans" w:hAnsi="Quire Sans" w:cs="Quire Sans"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color w:val="242852" w:themeColor="text2"/>
          <w:sz w:val="44"/>
          <w:szCs w:val="44"/>
        </w:rPr>
        <w:t>Social Security Disability Insurance (SSDI)</w:t>
      </w:r>
    </w:p>
    <w:p w14:paraId="028D6670" w14:textId="1F7708B0" w:rsidR="00B9357F" w:rsidRPr="00A2261C" w:rsidRDefault="00B9357F" w:rsidP="00A2261C">
      <w:pPr>
        <w:jc w:val="center"/>
        <w:rPr>
          <w:rFonts w:ascii="Quire Sans" w:hAnsi="Quire Sans" w:cs="Quire Sans"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color w:val="242852" w:themeColor="text2"/>
          <w:sz w:val="44"/>
          <w:szCs w:val="44"/>
        </w:rPr>
        <w:t>Supplemental Security Income (SSI)</w:t>
      </w:r>
    </w:p>
    <w:p w14:paraId="53846A71" w14:textId="353A0655" w:rsidR="00B9357F" w:rsidRPr="00A2261C" w:rsidRDefault="00B9357F" w:rsidP="00A2261C">
      <w:pPr>
        <w:jc w:val="center"/>
        <w:rPr>
          <w:rFonts w:ascii="Quire Sans" w:hAnsi="Quire Sans" w:cs="Quire Sans"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color w:val="242852" w:themeColor="text2"/>
          <w:sz w:val="44"/>
          <w:szCs w:val="44"/>
        </w:rPr>
        <w:t>Medi-Cal</w:t>
      </w:r>
    </w:p>
    <w:p w14:paraId="4CC3F8A9" w14:textId="0E11CCAA" w:rsidR="00B9357F" w:rsidRPr="00A2261C" w:rsidRDefault="00B9357F" w:rsidP="00A2261C">
      <w:pPr>
        <w:jc w:val="center"/>
        <w:rPr>
          <w:rFonts w:ascii="Quire Sans" w:hAnsi="Quire Sans" w:cs="Quire Sans"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color w:val="242852" w:themeColor="text2"/>
          <w:sz w:val="44"/>
          <w:szCs w:val="44"/>
        </w:rPr>
        <w:t xml:space="preserve">Medicare </w:t>
      </w:r>
    </w:p>
    <w:p w14:paraId="1D44AFBB" w14:textId="5BE54ACE" w:rsidR="00B9357F" w:rsidRPr="00A2261C" w:rsidRDefault="00B9357F" w:rsidP="00A2261C">
      <w:pPr>
        <w:jc w:val="center"/>
        <w:rPr>
          <w:rFonts w:ascii="Quire Sans" w:hAnsi="Quire Sans" w:cs="Quire Sans"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color w:val="242852" w:themeColor="text2"/>
          <w:sz w:val="44"/>
          <w:szCs w:val="44"/>
        </w:rPr>
        <w:t xml:space="preserve">Work Incentives </w:t>
      </w:r>
    </w:p>
    <w:p w14:paraId="34AE0270" w14:textId="15273C65" w:rsidR="00B9357F" w:rsidRPr="00B9357F" w:rsidRDefault="00B9357F" w:rsidP="00A2261C">
      <w:pPr>
        <w:jc w:val="center"/>
        <w:rPr>
          <w:rFonts w:ascii="Quire Sans" w:hAnsi="Quire Sans" w:cs="Quire Sans"/>
          <w:color w:val="242852" w:themeColor="text2"/>
          <w:sz w:val="44"/>
          <w:szCs w:val="44"/>
        </w:rPr>
      </w:pPr>
      <w:r w:rsidRPr="00B9357F">
        <w:rPr>
          <w:rFonts w:ascii="Quire Sans" w:hAnsi="Quire Sans" w:cs="Quire Sans"/>
          <w:color w:val="242852" w:themeColor="text2"/>
          <w:sz w:val="44"/>
          <w:szCs w:val="44"/>
        </w:rPr>
        <w:t>Rules, thresholds, income limits, programs, and more</w:t>
      </w:r>
    </w:p>
    <w:p w14:paraId="3EF95023" w14:textId="708AB0D0" w:rsidR="00A2513C" w:rsidRDefault="00A2261C" w:rsidP="00A2261C">
      <w:pPr>
        <w:jc w:val="center"/>
        <w:rPr>
          <w:rFonts w:ascii="Quire Sans" w:hAnsi="Quire Sans" w:cs="Quire Sans"/>
          <w:sz w:val="40"/>
          <w:szCs w:val="40"/>
        </w:rPr>
      </w:pPr>
      <w:r w:rsidRPr="00A2261C">
        <w:rPr>
          <w:rFonts w:ascii="Quire Sans" w:hAnsi="Quire Sans" w:cs="Quire Sans"/>
          <w:noProof/>
        </w:rPr>
        <w:lastRenderedPageBreak/>
        <w:drawing>
          <wp:inline distT="0" distB="0" distL="0" distR="0" wp14:anchorId="54A35604" wp14:editId="1D342CB4">
            <wp:extent cx="1378569" cy="849355"/>
            <wp:effectExtent l="38100" t="0" r="0" b="65405"/>
            <wp:docPr id="1598797301" name="Graphic 1" descr="An open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76514" name="Graphic 1183376514" descr="An open laptop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2553">
                      <a:off x="0" y="0"/>
                      <a:ext cx="1401475" cy="86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13C">
        <w:rPr>
          <w:rFonts w:ascii="Quire Sans" w:hAnsi="Quire Sans" w:cs="Quire Sans"/>
          <w:sz w:val="40"/>
          <w:szCs w:val="40"/>
        </w:rPr>
        <w:tab/>
      </w:r>
      <w:r w:rsidR="00B9357F" w:rsidRPr="00A2261C">
        <w:rPr>
          <w:rFonts w:ascii="Quire Sans" w:hAnsi="Quire Sans" w:cs="Quire Sans"/>
          <w:sz w:val="40"/>
          <w:szCs w:val="40"/>
        </w:rPr>
        <w:t>F</w:t>
      </w:r>
      <w:r w:rsidR="00B9357F" w:rsidRPr="00A2261C">
        <w:rPr>
          <w:rFonts w:ascii="Quire Sans" w:hAnsi="Quire Sans" w:cs="Quire Sans"/>
          <w:sz w:val="40"/>
          <w:szCs w:val="40"/>
        </w:rPr>
        <w:t xml:space="preserve">or more details, visit the Department of Rehabilitation (DOR) </w:t>
      </w:r>
    </w:p>
    <w:p w14:paraId="060CB932" w14:textId="5333427E" w:rsidR="00B9357F" w:rsidRPr="00A2513C" w:rsidRDefault="00B9357F" w:rsidP="00A2513C">
      <w:pPr>
        <w:jc w:val="center"/>
        <w:rPr>
          <w:rFonts w:ascii="Quire Sans" w:hAnsi="Quire Sans" w:cs="Quire Sans"/>
          <w:sz w:val="40"/>
          <w:szCs w:val="40"/>
        </w:rPr>
      </w:pPr>
      <w:r w:rsidRPr="00A2261C">
        <w:rPr>
          <w:rFonts w:ascii="Quire Sans" w:hAnsi="Quire Sans" w:cs="Quire Sans"/>
          <w:sz w:val="40"/>
          <w:szCs w:val="40"/>
        </w:rPr>
        <w:t xml:space="preserve">website at </w:t>
      </w:r>
      <w:hyperlink r:id="rId12" w:history="1">
        <w:r w:rsidR="00A2513C" w:rsidRPr="00A2513C">
          <w:rPr>
            <w:rStyle w:val="Hyperlink"/>
            <w:rFonts w:ascii="Quire Sans" w:hAnsi="Quire Sans" w:cs="Quire Sans"/>
            <w:color w:val="0E57C4" w:themeColor="background2" w:themeShade="80"/>
            <w:sz w:val="40"/>
            <w:szCs w:val="40"/>
          </w:rPr>
          <w:t>www.dor.ca.gov/home/benefits101</w:t>
        </w:r>
      </w:hyperlink>
      <w:bookmarkEnd w:id="1"/>
    </w:p>
    <w:sectPr w:rsidR="00B9357F" w:rsidRPr="00A2513C" w:rsidSect="00B9357F">
      <w:pgSz w:w="15840" w:h="12240" w:orient="landscape" w:code="1"/>
      <w:pgMar w:top="360" w:right="360" w:bottom="360" w:left="360" w:header="360" w:footer="360" w:gutter="0"/>
      <w:pgBorders w:offsetFrom="page">
        <w:top w:val="threeDEmboss" w:sz="24" w:space="12" w:color="629DD1" w:themeColor="accent2"/>
        <w:left w:val="threeDEmboss" w:sz="24" w:space="12" w:color="629DD1" w:themeColor="accent2"/>
        <w:bottom w:val="threeDEmboss" w:sz="24" w:space="12" w:color="629DD1" w:themeColor="accent2"/>
        <w:right w:val="threeDEmboss" w:sz="24" w:space="12" w:color="629DD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B98" w14:textId="77777777" w:rsidR="00D22131" w:rsidRDefault="00D22131" w:rsidP="006843CF">
      <w:r>
        <w:separator/>
      </w:r>
    </w:p>
  </w:endnote>
  <w:endnote w:type="continuationSeparator" w:id="0">
    <w:p w14:paraId="25AB984F" w14:textId="77777777" w:rsidR="00D22131" w:rsidRDefault="00D22131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183D" w14:textId="77777777" w:rsidR="00D22131" w:rsidRDefault="00D22131" w:rsidP="006843CF">
      <w:r>
        <w:separator/>
      </w:r>
    </w:p>
  </w:footnote>
  <w:footnote w:type="continuationSeparator" w:id="0">
    <w:p w14:paraId="6F8F2BAD" w14:textId="77777777" w:rsidR="00D22131" w:rsidRDefault="00D22131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ED2A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alt="QR code to Benefits To Independence 101 website" style="width:225.2pt;height:225.2pt;visibility:visible;mso-wrap-style:square" o:bullet="t">
        <v:imagedata r:id="rId1" o:title="QR code to Benefits To Independence 101 website"/>
      </v:shape>
    </w:pict>
  </w:numPicBullet>
  <w:abstractNum w:abstractNumId="0" w15:restartNumberingAfterBreak="0">
    <w:nsid w:val="2D78100D"/>
    <w:multiLevelType w:val="hybridMultilevel"/>
    <w:tmpl w:val="D89A1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230BBA"/>
    <w:multiLevelType w:val="hybridMultilevel"/>
    <w:tmpl w:val="02E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0705">
    <w:abstractNumId w:val="0"/>
  </w:num>
  <w:num w:numId="2" w16cid:durableId="165132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4"/>
    <w:rsid w:val="000D247E"/>
    <w:rsid w:val="00114C4E"/>
    <w:rsid w:val="0011525D"/>
    <w:rsid w:val="00117A40"/>
    <w:rsid w:val="001275F5"/>
    <w:rsid w:val="00141081"/>
    <w:rsid w:val="00194B1B"/>
    <w:rsid w:val="001B326D"/>
    <w:rsid w:val="001D3246"/>
    <w:rsid w:val="001D5644"/>
    <w:rsid w:val="00206854"/>
    <w:rsid w:val="002F013F"/>
    <w:rsid w:val="00317BDC"/>
    <w:rsid w:val="0032399F"/>
    <w:rsid w:val="00333C62"/>
    <w:rsid w:val="00334829"/>
    <w:rsid w:val="00335AA7"/>
    <w:rsid w:val="00387A59"/>
    <w:rsid w:val="003B7DE5"/>
    <w:rsid w:val="003E53A0"/>
    <w:rsid w:val="004377F2"/>
    <w:rsid w:val="0044502F"/>
    <w:rsid w:val="00485D78"/>
    <w:rsid w:val="004937A3"/>
    <w:rsid w:val="004953EC"/>
    <w:rsid w:val="004A1210"/>
    <w:rsid w:val="004C337D"/>
    <w:rsid w:val="00570128"/>
    <w:rsid w:val="00580674"/>
    <w:rsid w:val="00595839"/>
    <w:rsid w:val="005F70E4"/>
    <w:rsid w:val="00606D3B"/>
    <w:rsid w:val="00627B9E"/>
    <w:rsid w:val="006346CB"/>
    <w:rsid w:val="006843CF"/>
    <w:rsid w:val="00687CD4"/>
    <w:rsid w:val="00745D36"/>
    <w:rsid w:val="00786D16"/>
    <w:rsid w:val="00794852"/>
    <w:rsid w:val="007F161F"/>
    <w:rsid w:val="00891822"/>
    <w:rsid w:val="00904EDB"/>
    <w:rsid w:val="009959AF"/>
    <w:rsid w:val="009F29F2"/>
    <w:rsid w:val="00A2261C"/>
    <w:rsid w:val="00A2513C"/>
    <w:rsid w:val="00AC447C"/>
    <w:rsid w:val="00B024DE"/>
    <w:rsid w:val="00B32C5B"/>
    <w:rsid w:val="00B9357F"/>
    <w:rsid w:val="00BB6DF3"/>
    <w:rsid w:val="00BC48DA"/>
    <w:rsid w:val="00C040B0"/>
    <w:rsid w:val="00C47C64"/>
    <w:rsid w:val="00C720AD"/>
    <w:rsid w:val="00CF2749"/>
    <w:rsid w:val="00D22131"/>
    <w:rsid w:val="00D5514A"/>
    <w:rsid w:val="00E401F4"/>
    <w:rsid w:val="00E65CBA"/>
    <w:rsid w:val="00E829EF"/>
    <w:rsid w:val="00F01FFD"/>
    <w:rsid w:val="00F17BCD"/>
    <w:rsid w:val="00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F5D07"/>
  <w15:chartTrackingRefBased/>
  <w15:docId w15:val="{46DCE119-B355-4C3E-B654-A2BA3A2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1D5644"/>
    <w:pPr>
      <w:spacing w:before="120" w:after="120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styleId="Hyperlink">
    <w:name w:val="Hyperlink"/>
    <w:basedOn w:val="DefaultParagraphFont"/>
    <w:rsid w:val="001D5644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5644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r.ca.gov/home/benefits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39DF-E350-4C11-AC9E-6E5653A64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(two-sided).dotx</Template>
  <TotalTime>49</TotalTime>
  <Pages>1</Pages>
  <Words>44</Words>
  <Characters>359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to Independence 101 Flyer</vt:lpstr>
    </vt:vector>
  </TitlesOfParts>
  <Company>StockLayouts LLC</Company>
  <LinksUpToDate>false</LinksUpToDate>
  <CharactersWithSpaces>397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to Independence 101 Flyer</dc:title>
  <dc:subject/>
  <dc:creator>Martinez, Tina@DOR</dc:creator>
  <cp:keywords/>
  <dc:description/>
  <cp:lastModifiedBy>Martinez, Tina@DOR</cp:lastModifiedBy>
  <cp:revision>8</cp:revision>
  <dcterms:created xsi:type="dcterms:W3CDTF">2026-02-25T20:54:00Z</dcterms:created>
  <dcterms:modified xsi:type="dcterms:W3CDTF">2026-02-26T00:56:00Z</dcterms:modified>
</cp:coreProperties>
</file>