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EA68A" w14:textId="77777777" w:rsidR="00652B86" w:rsidRDefault="00132E0F">
      <w:pPr>
        <w:pStyle w:val="Title"/>
        <w:spacing w:after="120" w:line="240" w:lineRule="auto"/>
        <w:jc w:val="center"/>
      </w:pPr>
      <w:bookmarkStart w:id="0" w:name="_xo6bbyd2mk9b" w:colFirst="0" w:colLast="0"/>
      <w:bookmarkEnd w:id="0"/>
      <w:r>
        <w:t>California Traumatic Brain Injury Program State Plan 2025</w:t>
      </w:r>
    </w:p>
    <w:p w14:paraId="0C0EA68B" w14:textId="77777777" w:rsidR="00652B86" w:rsidRDefault="00652B86"/>
    <w:p w14:paraId="0C0EA68C" w14:textId="77777777" w:rsidR="00652B86" w:rsidRDefault="00652B86"/>
    <w:p w14:paraId="0C0EA68D" w14:textId="77777777" w:rsidR="00652B86" w:rsidRDefault="00652B86"/>
    <w:p w14:paraId="0C0EA68E" w14:textId="77777777" w:rsidR="00652B86" w:rsidRDefault="00652B86"/>
    <w:p w14:paraId="0C0EA68F" w14:textId="77777777" w:rsidR="00652B86" w:rsidRDefault="00132E0F">
      <w:pPr>
        <w:spacing w:after="120" w:line="240" w:lineRule="auto"/>
        <w:rPr>
          <w:sz w:val="32"/>
          <w:szCs w:val="32"/>
        </w:rPr>
      </w:pPr>
      <w:r>
        <w:rPr>
          <w:noProof/>
          <w:sz w:val="28"/>
          <w:szCs w:val="28"/>
        </w:rPr>
        <w:drawing>
          <wp:inline distT="0" distB="0" distL="0" distR="0" wp14:anchorId="0C0EA6E0" wp14:editId="0C0EA6E1">
            <wp:extent cx="5401193" cy="6292094"/>
            <wp:effectExtent l="0" t="0" r="0" b="0"/>
            <wp:docPr id="1" name="image1.png" descr="Map of California Counties"/>
            <wp:cNvGraphicFramePr/>
            <a:graphic xmlns:a="http://schemas.openxmlformats.org/drawingml/2006/main">
              <a:graphicData uri="http://schemas.openxmlformats.org/drawingml/2006/picture">
                <pic:pic xmlns:pic="http://schemas.openxmlformats.org/drawingml/2006/picture">
                  <pic:nvPicPr>
                    <pic:cNvPr id="0" name="image1.png" descr="Map of California Counties"/>
                    <pic:cNvPicPr preferRelativeResize="0"/>
                  </pic:nvPicPr>
                  <pic:blipFill>
                    <a:blip r:embed="rId7"/>
                    <a:srcRect/>
                    <a:stretch>
                      <a:fillRect/>
                    </a:stretch>
                  </pic:blipFill>
                  <pic:spPr>
                    <a:xfrm>
                      <a:off x="0" y="0"/>
                      <a:ext cx="5401193" cy="6292094"/>
                    </a:xfrm>
                    <a:prstGeom prst="rect">
                      <a:avLst/>
                    </a:prstGeom>
                    <a:ln/>
                  </pic:spPr>
                </pic:pic>
              </a:graphicData>
            </a:graphic>
          </wp:inline>
        </w:drawing>
      </w:r>
    </w:p>
    <w:p w14:paraId="0C0EA690" w14:textId="77777777" w:rsidR="00652B86" w:rsidRDefault="00652B86">
      <w:pPr>
        <w:spacing w:after="120" w:line="240" w:lineRule="auto"/>
        <w:rPr>
          <w:sz w:val="20"/>
          <w:szCs w:val="20"/>
        </w:rPr>
      </w:pPr>
    </w:p>
    <w:p w14:paraId="0C0EA691" w14:textId="77777777" w:rsidR="00652B86" w:rsidRDefault="00132E0F">
      <w:pPr>
        <w:pStyle w:val="Heading1"/>
        <w:keepNext w:val="0"/>
        <w:keepLines w:val="0"/>
        <w:pBdr>
          <w:top w:val="single" w:sz="4" w:space="10" w:color="4F81BD"/>
          <w:bottom w:val="single" w:sz="4" w:space="10" w:color="4F81BD"/>
        </w:pBdr>
        <w:spacing w:before="360" w:after="360"/>
        <w:jc w:val="center"/>
        <w:rPr>
          <w:b/>
          <w:smallCaps/>
          <w:sz w:val="52"/>
          <w:szCs w:val="52"/>
        </w:rPr>
      </w:pPr>
      <w:bookmarkStart w:id="1" w:name="_6ch1akuqwmou" w:colFirst="0" w:colLast="0"/>
      <w:bookmarkEnd w:id="1"/>
      <w:r>
        <w:rPr>
          <w:b/>
          <w:smallCaps/>
          <w:sz w:val="52"/>
          <w:szCs w:val="52"/>
        </w:rPr>
        <w:lastRenderedPageBreak/>
        <w:t>California’s TBI Advisory Board</w:t>
      </w:r>
    </w:p>
    <w:p w14:paraId="0C0EA692" w14:textId="77777777" w:rsidR="00652B86" w:rsidRDefault="00132E0F">
      <w:pPr>
        <w:spacing w:after="120" w:line="240" w:lineRule="auto"/>
        <w:rPr>
          <w:sz w:val="28"/>
          <w:szCs w:val="28"/>
        </w:rPr>
      </w:pPr>
      <w:bookmarkStart w:id="2" w:name="_tkuhqqxe3y6a" w:colFirst="0" w:colLast="0"/>
      <w:bookmarkEnd w:id="2"/>
      <w:r>
        <w:rPr>
          <w:b/>
          <w:sz w:val="28"/>
          <w:szCs w:val="28"/>
          <w:u w:val="single"/>
        </w:rPr>
        <w:t>Mission Statement</w:t>
      </w:r>
    </w:p>
    <w:p w14:paraId="0C0EA693" w14:textId="77777777" w:rsidR="00652B86" w:rsidRDefault="00132E0F">
      <w:pPr>
        <w:spacing w:after="120" w:line="240" w:lineRule="auto"/>
        <w:rPr>
          <w:sz w:val="28"/>
          <w:szCs w:val="28"/>
        </w:rPr>
      </w:pPr>
      <w:bookmarkStart w:id="3" w:name="_yb5m0cpj2kgg" w:colFirst="0" w:colLast="0"/>
      <w:bookmarkEnd w:id="3"/>
      <w:r>
        <w:rPr>
          <w:sz w:val="28"/>
          <w:szCs w:val="28"/>
        </w:rPr>
        <w:t>The California Traumatic Brain Injury (TBI) Advisory Board advises state leadership on policies, programs, and services impacting people with TBI, their families, and support systems. The board has four active committees working toward their respective missions and the goals outlined in this document.</w:t>
      </w:r>
    </w:p>
    <w:p w14:paraId="0C0EA694" w14:textId="77777777" w:rsidR="00652B86" w:rsidRDefault="00652B86">
      <w:pPr>
        <w:spacing w:after="120" w:line="240" w:lineRule="auto"/>
        <w:rPr>
          <w:sz w:val="28"/>
          <w:szCs w:val="28"/>
        </w:rPr>
      </w:pPr>
      <w:bookmarkStart w:id="4" w:name="_ehanef7hi6cm" w:colFirst="0" w:colLast="0"/>
      <w:bookmarkEnd w:id="4"/>
    </w:p>
    <w:p w14:paraId="0C0EA695" w14:textId="77777777" w:rsidR="00652B86" w:rsidRDefault="00132E0F">
      <w:pPr>
        <w:spacing w:after="120" w:line="240" w:lineRule="auto"/>
        <w:ind w:left="720"/>
        <w:rPr>
          <w:sz w:val="28"/>
          <w:szCs w:val="28"/>
        </w:rPr>
      </w:pPr>
      <w:bookmarkStart w:id="5" w:name="_sqebyoler1tt" w:colFirst="0" w:colLast="0"/>
      <w:bookmarkEnd w:id="5"/>
      <w:r>
        <w:rPr>
          <w:sz w:val="28"/>
          <w:szCs w:val="28"/>
        </w:rPr>
        <w:t xml:space="preserve">The </w:t>
      </w:r>
      <w:r>
        <w:rPr>
          <w:b/>
          <w:sz w:val="28"/>
          <w:szCs w:val="28"/>
          <w:u w:val="single"/>
        </w:rPr>
        <w:t>Brain Injury Survivor Committee</w:t>
      </w:r>
      <w:r>
        <w:rPr>
          <w:sz w:val="28"/>
          <w:szCs w:val="28"/>
        </w:rPr>
        <w:t xml:space="preserve"> will ensure the State of California creates person-centered, culturally competent programs that are for TBI survivors, with input from all brain injury survivors, to meet the needs of TBI survivors, their families, and caregivers. </w:t>
      </w:r>
    </w:p>
    <w:p w14:paraId="0C0EA696" w14:textId="77777777" w:rsidR="00652B86" w:rsidRDefault="00652B86">
      <w:pPr>
        <w:spacing w:after="120" w:line="240" w:lineRule="auto"/>
        <w:ind w:left="720"/>
        <w:rPr>
          <w:sz w:val="28"/>
          <w:szCs w:val="28"/>
        </w:rPr>
      </w:pPr>
      <w:bookmarkStart w:id="6" w:name="_n6l6989z6sbn" w:colFirst="0" w:colLast="0"/>
      <w:bookmarkEnd w:id="6"/>
    </w:p>
    <w:p w14:paraId="0C0EA697" w14:textId="77777777" w:rsidR="00652B86" w:rsidRDefault="00132E0F">
      <w:pPr>
        <w:spacing w:line="240" w:lineRule="auto"/>
        <w:ind w:left="720"/>
        <w:rPr>
          <w:sz w:val="28"/>
          <w:szCs w:val="28"/>
        </w:rPr>
      </w:pPr>
      <w:r>
        <w:rPr>
          <w:sz w:val="28"/>
          <w:szCs w:val="28"/>
        </w:rPr>
        <w:t xml:space="preserve">The mission of the </w:t>
      </w:r>
      <w:r>
        <w:rPr>
          <w:b/>
          <w:sz w:val="28"/>
          <w:szCs w:val="28"/>
          <w:u w:val="single"/>
        </w:rPr>
        <w:t>Data Analytics Committee</w:t>
      </w:r>
      <w:r>
        <w:rPr>
          <w:sz w:val="28"/>
          <w:szCs w:val="28"/>
        </w:rPr>
        <w:t xml:space="preserve"> is to identify, collect, and analyze data on survivors of TBI in California to inform public awareness, policy, and service provision.</w:t>
      </w:r>
    </w:p>
    <w:p w14:paraId="0C0EA698" w14:textId="77777777" w:rsidR="00652B86" w:rsidRDefault="00652B86">
      <w:pPr>
        <w:ind w:left="720"/>
        <w:rPr>
          <w:sz w:val="28"/>
          <w:szCs w:val="28"/>
        </w:rPr>
      </w:pPr>
    </w:p>
    <w:p w14:paraId="0C0EA699" w14:textId="77777777" w:rsidR="00652B86" w:rsidRDefault="00132E0F">
      <w:pPr>
        <w:ind w:left="720"/>
        <w:rPr>
          <w:sz w:val="28"/>
          <w:szCs w:val="28"/>
        </w:rPr>
      </w:pPr>
      <w:r>
        <w:rPr>
          <w:sz w:val="28"/>
          <w:szCs w:val="28"/>
        </w:rPr>
        <w:t xml:space="preserve">The mission of the </w:t>
      </w:r>
      <w:r>
        <w:rPr>
          <w:b/>
          <w:sz w:val="28"/>
          <w:szCs w:val="28"/>
          <w:u w:val="single"/>
        </w:rPr>
        <w:t>Education and Public Outreach Committee</w:t>
      </w:r>
      <w:r>
        <w:rPr>
          <w:sz w:val="28"/>
          <w:szCs w:val="28"/>
        </w:rPr>
        <w:t xml:space="preserve"> is to identify appropriate educational resources and disseminate them in an accessible manner for TBI survivors, caregivers, organizations, and the public.</w:t>
      </w:r>
    </w:p>
    <w:p w14:paraId="0C0EA69A" w14:textId="77777777" w:rsidR="00652B86" w:rsidRDefault="00652B86">
      <w:pPr>
        <w:spacing w:line="240" w:lineRule="auto"/>
        <w:ind w:left="720"/>
        <w:rPr>
          <w:sz w:val="28"/>
          <w:szCs w:val="28"/>
        </w:rPr>
      </w:pPr>
    </w:p>
    <w:p w14:paraId="0C0EA69B" w14:textId="77777777" w:rsidR="00652B86" w:rsidRDefault="00132E0F">
      <w:pPr>
        <w:spacing w:after="100"/>
        <w:ind w:left="720"/>
        <w:rPr>
          <w:sz w:val="28"/>
          <w:szCs w:val="28"/>
        </w:rPr>
      </w:pPr>
      <w:r>
        <w:rPr>
          <w:sz w:val="28"/>
          <w:szCs w:val="28"/>
        </w:rPr>
        <w:t xml:space="preserve">The </w:t>
      </w:r>
      <w:r>
        <w:rPr>
          <w:b/>
          <w:sz w:val="28"/>
          <w:szCs w:val="28"/>
          <w:u w:val="single"/>
        </w:rPr>
        <w:t>Public Policy and Funding Committee</w:t>
      </w:r>
      <w:r>
        <w:rPr>
          <w:sz w:val="28"/>
          <w:szCs w:val="28"/>
        </w:rPr>
        <w:t xml:space="preserve"> expands systems to support people with Traumatic Brain Injury, their family members, caregivers, and community organizations through resources, funding, and policy initiatives.</w:t>
      </w:r>
    </w:p>
    <w:p w14:paraId="0C0EA69C" w14:textId="77777777" w:rsidR="00652B86" w:rsidRDefault="00132E0F">
      <w:pPr>
        <w:spacing w:after="100"/>
        <w:rPr>
          <w:sz w:val="28"/>
          <w:szCs w:val="28"/>
        </w:rPr>
      </w:pPr>
      <w:r>
        <w:br w:type="page"/>
      </w:r>
    </w:p>
    <w:p w14:paraId="194034E1" w14:textId="6C86BF43" w:rsidR="00D65044" w:rsidRDefault="00132E0F" w:rsidP="00D65044">
      <w:pPr>
        <w:pStyle w:val="Heading1"/>
        <w:keepNext w:val="0"/>
        <w:keepLines w:val="0"/>
        <w:pBdr>
          <w:top w:val="single" w:sz="4" w:space="10" w:color="4F81BD"/>
          <w:bottom w:val="single" w:sz="4" w:space="10" w:color="4F81BD"/>
        </w:pBdr>
        <w:spacing w:before="360" w:after="360"/>
        <w:jc w:val="center"/>
        <w:rPr>
          <w:b/>
          <w:smallCaps/>
          <w:sz w:val="52"/>
          <w:szCs w:val="52"/>
        </w:rPr>
      </w:pPr>
      <w:bookmarkStart w:id="7" w:name="_1fob9te" w:colFirst="0" w:colLast="0"/>
      <w:bookmarkEnd w:id="7"/>
      <w:r>
        <w:rPr>
          <w:b/>
          <w:smallCaps/>
          <w:sz w:val="52"/>
          <w:szCs w:val="52"/>
        </w:rPr>
        <w:lastRenderedPageBreak/>
        <w:t xml:space="preserve">Executive Summary </w:t>
      </w:r>
    </w:p>
    <w:p w14:paraId="28043627" w14:textId="4CFE5289" w:rsidR="00D65044" w:rsidRPr="006E1FD2" w:rsidRDefault="00D65044" w:rsidP="005E251E">
      <w:pPr>
        <w:rPr>
          <w:sz w:val="28"/>
          <w:szCs w:val="28"/>
          <w:lang w:val="en-US"/>
        </w:rPr>
      </w:pPr>
      <w:r w:rsidRPr="006E1FD2">
        <w:rPr>
          <w:sz w:val="28"/>
          <w:szCs w:val="28"/>
          <w:lang w:val="en-US"/>
        </w:rPr>
        <w:t>The Centers for Disease Control (CDC) defines a Traumatic Brain Injury (TBI) as a disruption in the normal function of the brain that can be caused by a bump, blow, or jolt to the head, or penetrating head injury. The California Traumatic Brain Injury State Plan is a living document that provides an actionable, measurable, blueprint to leverage partnerships and funding to meet the needs of all Californians affected by TBI. The following objectives will be addressed by September 30th</w:t>
      </w:r>
      <w:r w:rsidR="006E1FD2" w:rsidRPr="006E1FD2">
        <w:rPr>
          <w:sz w:val="28"/>
          <w:szCs w:val="28"/>
          <w:lang w:val="en-US"/>
        </w:rPr>
        <w:t>, 2026</w:t>
      </w:r>
      <w:r w:rsidRPr="006E1FD2">
        <w:rPr>
          <w:sz w:val="28"/>
          <w:szCs w:val="28"/>
          <w:lang w:val="en-US"/>
        </w:rPr>
        <w:t>.</w:t>
      </w:r>
    </w:p>
    <w:p w14:paraId="449E4870" w14:textId="77777777" w:rsidR="00D65044" w:rsidRPr="006E1FD2" w:rsidRDefault="00D65044" w:rsidP="005E251E">
      <w:pPr>
        <w:rPr>
          <w:sz w:val="28"/>
          <w:szCs w:val="28"/>
          <w:lang w:val="en-US"/>
        </w:rPr>
      </w:pPr>
    </w:p>
    <w:p w14:paraId="074DDB77" w14:textId="77777777" w:rsidR="00D65044" w:rsidRPr="006E1FD2" w:rsidRDefault="00D65044" w:rsidP="005E251E">
      <w:pPr>
        <w:rPr>
          <w:bCs/>
          <w:sz w:val="28"/>
          <w:szCs w:val="28"/>
          <w:lang w:val="en-US"/>
        </w:rPr>
      </w:pPr>
      <w:r w:rsidRPr="006E1FD2">
        <w:rPr>
          <w:i/>
          <w:iCs/>
          <w:sz w:val="28"/>
          <w:szCs w:val="28"/>
          <w:u w:val="single"/>
          <w:lang w:val="en-US"/>
        </w:rPr>
        <w:t>Objective 1: Resources and Education </w:t>
      </w:r>
    </w:p>
    <w:p w14:paraId="50E9117D" w14:textId="77777777" w:rsidR="00D65044" w:rsidRPr="006E1FD2" w:rsidRDefault="00D65044" w:rsidP="006E1FD2">
      <w:pPr>
        <w:pStyle w:val="ListParagraph"/>
        <w:numPr>
          <w:ilvl w:val="0"/>
          <w:numId w:val="22"/>
        </w:numPr>
        <w:rPr>
          <w:sz w:val="28"/>
          <w:szCs w:val="28"/>
          <w:lang w:val="en-US"/>
        </w:rPr>
      </w:pPr>
      <w:r w:rsidRPr="006E1FD2">
        <w:rPr>
          <w:sz w:val="28"/>
          <w:szCs w:val="28"/>
          <w:lang w:val="en-US"/>
        </w:rPr>
        <w:t>Utilization of the statewide resource list, and refinement of its presentation and formatting to improve readability and simplicity. </w:t>
      </w:r>
    </w:p>
    <w:p w14:paraId="1850B72A" w14:textId="77777777" w:rsidR="00D65044" w:rsidRPr="006E1FD2" w:rsidRDefault="00D65044" w:rsidP="006E1FD2">
      <w:pPr>
        <w:pStyle w:val="ListParagraph"/>
        <w:numPr>
          <w:ilvl w:val="0"/>
          <w:numId w:val="22"/>
        </w:numPr>
        <w:rPr>
          <w:sz w:val="28"/>
          <w:szCs w:val="28"/>
          <w:lang w:val="en-US"/>
        </w:rPr>
      </w:pPr>
      <w:r w:rsidRPr="006E1FD2">
        <w:rPr>
          <w:sz w:val="28"/>
          <w:szCs w:val="28"/>
          <w:lang w:val="en-US"/>
        </w:rPr>
        <w:t>Finalize the TBI 101 presentation and implement its use in public and professional education. </w:t>
      </w:r>
    </w:p>
    <w:p w14:paraId="6B8F760F" w14:textId="77777777" w:rsidR="00D65044" w:rsidRPr="006E1FD2" w:rsidRDefault="00D65044" w:rsidP="006E1FD2">
      <w:pPr>
        <w:pStyle w:val="ListParagraph"/>
        <w:numPr>
          <w:ilvl w:val="0"/>
          <w:numId w:val="22"/>
        </w:numPr>
        <w:rPr>
          <w:sz w:val="28"/>
          <w:szCs w:val="28"/>
          <w:lang w:val="en-US"/>
        </w:rPr>
      </w:pPr>
      <w:r w:rsidRPr="006E1FD2">
        <w:rPr>
          <w:sz w:val="28"/>
          <w:szCs w:val="28"/>
          <w:lang w:val="en-US"/>
        </w:rPr>
        <w:t>Publish a professional article summarizing the results of the California State Survey Panel (</w:t>
      </w:r>
      <w:proofErr w:type="spellStart"/>
      <w:r w:rsidRPr="006E1FD2">
        <w:rPr>
          <w:sz w:val="28"/>
          <w:szCs w:val="28"/>
          <w:lang w:val="en-US"/>
        </w:rPr>
        <w:t>CalSpeaks</w:t>
      </w:r>
      <w:proofErr w:type="spellEnd"/>
      <w:r w:rsidRPr="006E1FD2">
        <w:rPr>
          <w:sz w:val="28"/>
          <w:szCs w:val="28"/>
          <w:lang w:val="en-US"/>
        </w:rPr>
        <w:t xml:space="preserve">), which collected data on the prevalence of physical, cognitive, emotional, and behavioral symptoms most associated with brain injury in a randomized and representative sample of Californians. The </w:t>
      </w:r>
      <w:proofErr w:type="spellStart"/>
      <w:r w:rsidRPr="006E1FD2">
        <w:rPr>
          <w:sz w:val="28"/>
          <w:szCs w:val="28"/>
          <w:lang w:val="en-US"/>
        </w:rPr>
        <w:t>CalSpeaks</w:t>
      </w:r>
      <w:proofErr w:type="spellEnd"/>
      <w:r w:rsidRPr="006E1FD2">
        <w:rPr>
          <w:sz w:val="28"/>
          <w:szCs w:val="28"/>
          <w:lang w:val="en-US"/>
        </w:rPr>
        <w:t xml:space="preserve"> results estimate the impact of TBI in California and contextualize the findings of the HARC needs assessment, which suggests potential areas for improving support services.</w:t>
      </w:r>
    </w:p>
    <w:p w14:paraId="79B1194D" w14:textId="77777777" w:rsidR="00D65044" w:rsidRPr="006E1FD2" w:rsidRDefault="00D65044" w:rsidP="006E1FD2">
      <w:pPr>
        <w:pStyle w:val="ListParagraph"/>
        <w:numPr>
          <w:ilvl w:val="0"/>
          <w:numId w:val="22"/>
        </w:numPr>
        <w:rPr>
          <w:sz w:val="28"/>
          <w:szCs w:val="28"/>
          <w:lang w:val="en-US"/>
        </w:rPr>
      </w:pPr>
      <w:r w:rsidRPr="006E1FD2">
        <w:rPr>
          <w:sz w:val="28"/>
          <w:szCs w:val="28"/>
          <w:lang w:val="en-US"/>
        </w:rPr>
        <w:t>Share information on best practices in Brain Injury Resource Facilitation with TBI sites. </w:t>
      </w:r>
    </w:p>
    <w:p w14:paraId="1A24A8EB" w14:textId="77777777" w:rsidR="00D65044" w:rsidRPr="006E1FD2" w:rsidRDefault="00D65044" w:rsidP="005E251E">
      <w:pPr>
        <w:rPr>
          <w:sz w:val="28"/>
          <w:szCs w:val="28"/>
          <w:lang w:val="en-US"/>
        </w:rPr>
      </w:pPr>
    </w:p>
    <w:p w14:paraId="0B710249" w14:textId="77777777" w:rsidR="00D65044" w:rsidRPr="006E1FD2" w:rsidRDefault="00D65044" w:rsidP="005E251E">
      <w:pPr>
        <w:rPr>
          <w:bCs/>
          <w:sz w:val="28"/>
          <w:szCs w:val="28"/>
          <w:lang w:val="en-US"/>
        </w:rPr>
      </w:pPr>
      <w:r w:rsidRPr="006E1FD2">
        <w:rPr>
          <w:i/>
          <w:iCs/>
          <w:sz w:val="28"/>
          <w:szCs w:val="28"/>
          <w:u w:val="single"/>
          <w:lang w:val="en-US"/>
        </w:rPr>
        <w:t>Objective 2: Sustainable Funding </w:t>
      </w:r>
    </w:p>
    <w:p w14:paraId="097165DE" w14:textId="77777777" w:rsidR="00D65044" w:rsidRPr="006E1FD2" w:rsidRDefault="00D65044" w:rsidP="006E1FD2">
      <w:pPr>
        <w:pStyle w:val="ListParagraph"/>
        <w:numPr>
          <w:ilvl w:val="0"/>
          <w:numId w:val="21"/>
        </w:numPr>
        <w:rPr>
          <w:bCs/>
          <w:sz w:val="28"/>
          <w:szCs w:val="28"/>
          <w:lang w:val="en-US"/>
        </w:rPr>
      </w:pPr>
      <w:r w:rsidRPr="006E1FD2">
        <w:rPr>
          <w:sz w:val="28"/>
          <w:szCs w:val="28"/>
          <w:lang w:val="en-US"/>
        </w:rPr>
        <w:t>Continued exploration of funding opportunities for the Statewide TBI Program including Advisory Board work, DOR program oversight,  and TBI Site service provision.</w:t>
      </w:r>
    </w:p>
    <w:p w14:paraId="5E5DA3BA" w14:textId="77777777" w:rsidR="00D65044" w:rsidRPr="006E1FD2" w:rsidRDefault="00D65044" w:rsidP="006E1FD2">
      <w:pPr>
        <w:pStyle w:val="ListParagraph"/>
        <w:numPr>
          <w:ilvl w:val="0"/>
          <w:numId w:val="21"/>
        </w:numPr>
        <w:rPr>
          <w:sz w:val="28"/>
          <w:szCs w:val="28"/>
          <w:lang w:val="en-US"/>
        </w:rPr>
      </w:pPr>
      <w:r w:rsidRPr="006E1FD2">
        <w:rPr>
          <w:sz w:val="28"/>
          <w:szCs w:val="28"/>
          <w:lang w:val="en-US"/>
        </w:rPr>
        <w:t>Collaborate with the Department of Health Care Services on access to Medicaid Waivers that can support TBI survivors. </w:t>
      </w:r>
    </w:p>
    <w:p w14:paraId="495F0B9C" w14:textId="77777777" w:rsidR="00D65044" w:rsidRPr="006E1FD2" w:rsidRDefault="00D65044" w:rsidP="005E251E">
      <w:pPr>
        <w:rPr>
          <w:sz w:val="28"/>
          <w:szCs w:val="28"/>
          <w:lang w:val="en-US"/>
        </w:rPr>
      </w:pPr>
    </w:p>
    <w:p w14:paraId="3FB1F7EC" w14:textId="77777777" w:rsidR="006E1FD2" w:rsidRDefault="006E1FD2" w:rsidP="005E251E">
      <w:pPr>
        <w:rPr>
          <w:i/>
          <w:iCs/>
          <w:sz w:val="28"/>
          <w:szCs w:val="28"/>
          <w:u w:val="single"/>
          <w:lang w:val="en-US"/>
        </w:rPr>
      </w:pPr>
    </w:p>
    <w:p w14:paraId="5E4D2EDF" w14:textId="133A53EA" w:rsidR="00D65044" w:rsidRPr="006E1FD2" w:rsidRDefault="00D65044" w:rsidP="005E251E">
      <w:pPr>
        <w:rPr>
          <w:bCs/>
          <w:sz w:val="28"/>
          <w:szCs w:val="28"/>
          <w:lang w:val="en-US"/>
        </w:rPr>
      </w:pPr>
      <w:r w:rsidRPr="006E1FD2">
        <w:rPr>
          <w:i/>
          <w:iCs/>
          <w:sz w:val="28"/>
          <w:szCs w:val="28"/>
          <w:u w:val="single"/>
          <w:lang w:val="en-US"/>
        </w:rPr>
        <w:t>Objective 3: Statewide Impact</w:t>
      </w:r>
    </w:p>
    <w:p w14:paraId="520BFAA0" w14:textId="77777777" w:rsidR="00D65044" w:rsidRPr="006E1FD2" w:rsidRDefault="00D65044" w:rsidP="006E1FD2">
      <w:pPr>
        <w:pStyle w:val="ListParagraph"/>
        <w:numPr>
          <w:ilvl w:val="0"/>
          <w:numId w:val="19"/>
        </w:numPr>
        <w:rPr>
          <w:sz w:val="28"/>
          <w:szCs w:val="28"/>
          <w:lang w:val="en-US"/>
        </w:rPr>
      </w:pPr>
      <w:r w:rsidRPr="006E1FD2">
        <w:rPr>
          <w:sz w:val="28"/>
          <w:szCs w:val="28"/>
          <w:lang w:val="en-US"/>
        </w:rPr>
        <w:t>Program Structure</w:t>
      </w:r>
    </w:p>
    <w:p w14:paraId="309AAF42" w14:textId="77777777" w:rsidR="00D65044" w:rsidRPr="006E1FD2" w:rsidRDefault="00D65044" w:rsidP="00F43B7B">
      <w:pPr>
        <w:pStyle w:val="ListParagraph"/>
        <w:numPr>
          <w:ilvl w:val="0"/>
          <w:numId w:val="23"/>
        </w:numPr>
        <w:rPr>
          <w:sz w:val="28"/>
          <w:szCs w:val="28"/>
          <w:lang w:val="en-US"/>
        </w:rPr>
      </w:pPr>
      <w:r w:rsidRPr="006E1FD2">
        <w:rPr>
          <w:sz w:val="28"/>
          <w:szCs w:val="28"/>
          <w:lang w:val="en-US"/>
        </w:rPr>
        <w:t>Develop a second Needs Assessment that focuses on service delivery of the TBI Sites and the experience of TBI survivors, families and caregivers engaged in state funded TBI programs.</w:t>
      </w:r>
    </w:p>
    <w:p w14:paraId="3942365E" w14:textId="77777777" w:rsidR="00D65044" w:rsidRPr="006E1FD2" w:rsidRDefault="00D65044" w:rsidP="00F43B7B">
      <w:pPr>
        <w:pStyle w:val="ListParagraph"/>
        <w:numPr>
          <w:ilvl w:val="0"/>
          <w:numId w:val="23"/>
        </w:numPr>
        <w:rPr>
          <w:sz w:val="28"/>
          <w:szCs w:val="28"/>
          <w:lang w:val="en-US"/>
        </w:rPr>
      </w:pPr>
      <w:r w:rsidRPr="006E1FD2">
        <w:rPr>
          <w:sz w:val="28"/>
          <w:szCs w:val="28"/>
          <w:lang w:val="en-US"/>
        </w:rPr>
        <w:t>Recommend to DOR changing the program structure from periodic re-bidding to a certification model for program contracts.</w:t>
      </w:r>
    </w:p>
    <w:p w14:paraId="3C2C8140" w14:textId="77777777" w:rsidR="00D65044" w:rsidRPr="006E1FD2" w:rsidRDefault="00D65044" w:rsidP="006E1FD2">
      <w:pPr>
        <w:pStyle w:val="ListParagraph"/>
        <w:numPr>
          <w:ilvl w:val="0"/>
          <w:numId w:val="19"/>
        </w:numPr>
        <w:rPr>
          <w:sz w:val="28"/>
          <w:szCs w:val="28"/>
          <w:lang w:val="en-US"/>
        </w:rPr>
      </w:pPr>
      <w:r w:rsidRPr="006E1FD2">
        <w:rPr>
          <w:sz w:val="28"/>
          <w:szCs w:val="28"/>
          <w:lang w:val="en-US"/>
        </w:rPr>
        <w:t>Develop partnerships with state agencies and organizations that also support TBI survivors such as the Master Plan on Aging, Master Plan on Developmental Services, and the California Interagency Council on Homelessness.</w:t>
      </w:r>
    </w:p>
    <w:p w14:paraId="12674A92" w14:textId="77777777" w:rsidR="00D65044" w:rsidRPr="006E1FD2" w:rsidRDefault="00D65044" w:rsidP="006E1FD2">
      <w:pPr>
        <w:pStyle w:val="ListParagraph"/>
        <w:numPr>
          <w:ilvl w:val="0"/>
          <w:numId w:val="19"/>
        </w:numPr>
        <w:rPr>
          <w:sz w:val="28"/>
          <w:szCs w:val="28"/>
          <w:lang w:val="en-US"/>
        </w:rPr>
      </w:pPr>
      <w:r w:rsidRPr="006E1FD2">
        <w:rPr>
          <w:sz w:val="28"/>
          <w:szCs w:val="28"/>
          <w:lang w:val="en-US"/>
        </w:rPr>
        <w:t>Consideration of screening tools and connecting people to Enhanced Information and Assistance with partner organizations with a high percentage of TBI survivors. Target populations could include interpersonal violence, homelessness, justice involved, and behavioral health.</w:t>
      </w:r>
    </w:p>
    <w:p w14:paraId="1FA4801C" w14:textId="77777777" w:rsidR="00D65044" w:rsidRPr="006E1FD2" w:rsidRDefault="00D65044" w:rsidP="005E251E">
      <w:pPr>
        <w:rPr>
          <w:sz w:val="28"/>
          <w:szCs w:val="28"/>
          <w:lang w:val="en-US"/>
        </w:rPr>
      </w:pPr>
    </w:p>
    <w:p w14:paraId="04D36713" w14:textId="77777777" w:rsidR="00D65044" w:rsidRPr="006E1FD2" w:rsidRDefault="00D65044" w:rsidP="005E251E">
      <w:pPr>
        <w:rPr>
          <w:sz w:val="28"/>
          <w:szCs w:val="28"/>
          <w:lang w:val="en-US"/>
        </w:rPr>
      </w:pPr>
      <w:r w:rsidRPr="006E1FD2">
        <w:rPr>
          <w:i/>
          <w:iCs/>
          <w:sz w:val="28"/>
          <w:szCs w:val="28"/>
          <w:u w:val="single"/>
          <w:lang w:val="en-US"/>
        </w:rPr>
        <w:t>Objective 4: Employment and Vocational Rehabilitation: </w:t>
      </w:r>
    </w:p>
    <w:p w14:paraId="3D260085" w14:textId="77777777" w:rsidR="00D65044" w:rsidRPr="006E1FD2" w:rsidRDefault="00D65044" w:rsidP="005E251E">
      <w:pPr>
        <w:rPr>
          <w:sz w:val="28"/>
          <w:szCs w:val="28"/>
          <w:lang w:val="en-US"/>
        </w:rPr>
      </w:pPr>
      <w:r w:rsidRPr="006E1FD2">
        <w:rPr>
          <w:sz w:val="28"/>
          <w:szCs w:val="28"/>
          <w:lang w:val="en-US"/>
        </w:rPr>
        <w:t>Increase the participation rate of people with TBI in employment.</w:t>
      </w:r>
    </w:p>
    <w:p w14:paraId="75EEC621" w14:textId="77777777" w:rsidR="00D65044" w:rsidRPr="006E1FD2" w:rsidRDefault="00D65044" w:rsidP="006E1FD2">
      <w:pPr>
        <w:pStyle w:val="ListParagraph"/>
        <w:numPr>
          <w:ilvl w:val="0"/>
          <w:numId w:val="18"/>
        </w:numPr>
        <w:rPr>
          <w:sz w:val="28"/>
          <w:szCs w:val="28"/>
          <w:lang w:val="en-US"/>
        </w:rPr>
      </w:pPr>
      <w:r w:rsidRPr="006E1FD2">
        <w:rPr>
          <w:sz w:val="28"/>
          <w:szCs w:val="28"/>
          <w:lang w:val="en-US"/>
        </w:rPr>
        <w:t>Discuss with TBI survivors their experience with vocational rehabilitation.</w:t>
      </w:r>
    </w:p>
    <w:p w14:paraId="6433DBB1" w14:textId="77777777" w:rsidR="00D65044" w:rsidRPr="006E1FD2" w:rsidRDefault="00D65044" w:rsidP="006E1FD2">
      <w:pPr>
        <w:pStyle w:val="ListParagraph"/>
        <w:numPr>
          <w:ilvl w:val="0"/>
          <w:numId w:val="18"/>
        </w:numPr>
        <w:rPr>
          <w:sz w:val="28"/>
          <w:szCs w:val="28"/>
          <w:lang w:val="en-US"/>
        </w:rPr>
      </w:pPr>
      <w:r w:rsidRPr="006E1FD2">
        <w:rPr>
          <w:sz w:val="28"/>
          <w:szCs w:val="28"/>
          <w:lang w:val="en-US"/>
        </w:rPr>
        <w:t>Perform an initial review of vocational rehabilitation staff resources and available training regarding brain injury.</w:t>
      </w:r>
    </w:p>
    <w:p w14:paraId="3480114F" w14:textId="77777777" w:rsidR="00D65044" w:rsidRPr="006E1FD2" w:rsidRDefault="00D65044" w:rsidP="006E1FD2">
      <w:pPr>
        <w:pStyle w:val="ListParagraph"/>
        <w:numPr>
          <w:ilvl w:val="0"/>
          <w:numId w:val="18"/>
        </w:numPr>
        <w:rPr>
          <w:sz w:val="28"/>
          <w:szCs w:val="28"/>
          <w:lang w:val="en-US"/>
        </w:rPr>
      </w:pPr>
      <w:r w:rsidRPr="006E1FD2">
        <w:rPr>
          <w:sz w:val="28"/>
          <w:szCs w:val="28"/>
          <w:lang w:val="en-US"/>
        </w:rPr>
        <w:t xml:space="preserve">Request data from DOR on TBI consumers in vocational rehabilitation (employment rate, closure status, cost per plan). </w:t>
      </w:r>
    </w:p>
    <w:p w14:paraId="231DB095" w14:textId="77777777" w:rsidR="00D65044" w:rsidRPr="00D65044" w:rsidRDefault="00D65044" w:rsidP="00D65044">
      <w:pPr>
        <w:rPr>
          <w:b/>
          <w:smallCaps/>
          <w:sz w:val="24"/>
          <w:szCs w:val="24"/>
        </w:rPr>
      </w:pPr>
    </w:p>
    <w:p w14:paraId="0C0EA6B6" w14:textId="77777777" w:rsidR="00652B86" w:rsidRDefault="00132E0F">
      <w:pPr>
        <w:pStyle w:val="Heading1"/>
        <w:rPr>
          <w:b/>
          <w:sz w:val="52"/>
          <w:szCs w:val="52"/>
        </w:rPr>
      </w:pPr>
      <w:r>
        <w:br w:type="page"/>
      </w:r>
      <w:r>
        <w:rPr>
          <w:b/>
          <w:sz w:val="52"/>
          <w:szCs w:val="52"/>
        </w:rPr>
        <w:lastRenderedPageBreak/>
        <w:t>Supporting Documents</w:t>
      </w:r>
    </w:p>
    <w:p w14:paraId="0C0EA6B7" w14:textId="77777777" w:rsidR="00652B86" w:rsidRDefault="00132E0F">
      <w:r>
        <w:t>Available upon request</w:t>
      </w:r>
    </w:p>
    <w:p w14:paraId="0C0EA6B8" w14:textId="77777777" w:rsidR="00652B86" w:rsidRDefault="00652B86">
      <w:pPr>
        <w:spacing w:after="120" w:line="240" w:lineRule="auto"/>
        <w:rPr>
          <w:sz w:val="28"/>
          <w:szCs w:val="28"/>
        </w:rPr>
      </w:pPr>
    </w:p>
    <w:p w14:paraId="0C0EA6B9" w14:textId="77777777" w:rsidR="00652B86" w:rsidRDefault="00132E0F">
      <w:pPr>
        <w:numPr>
          <w:ilvl w:val="0"/>
          <w:numId w:val="2"/>
        </w:numPr>
        <w:spacing w:line="240" w:lineRule="auto"/>
        <w:rPr>
          <w:sz w:val="28"/>
          <w:szCs w:val="28"/>
        </w:rPr>
      </w:pPr>
      <w:r>
        <w:rPr>
          <w:sz w:val="28"/>
          <w:szCs w:val="28"/>
        </w:rPr>
        <w:t>2022 TBI State Plan</w:t>
      </w:r>
    </w:p>
    <w:p w14:paraId="0C0EA6BA" w14:textId="77777777" w:rsidR="00652B86" w:rsidRDefault="00132E0F">
      <w:pPr>
        <w:numPr>
          <w:ilvl w:val="0"/>
          <w:numId w:val="2"/>
        </w:numPr>
        <w:spacing w:line="240" w:lineRule="auto"/>
        <w:rPr>
          <w:sz w:val="28"/>
          <w:szCs w:val="28"/>
        </w:rPr>
      </w:pPr>
      <w:r>
        <w:rPr>
          <w:sz w:val="28"/>
          <w:szCs w:val="28"/>
        </w:rPr>
        <w:t>TBI Program General Information and History</w:t>
      </w:r>
    </w:p>
    <w:p w14:paraId="0C0EA6BB" w14:textId="77777777" w:rsidR="00652B86" w:rsidRDefault="00132E0F">
      <w:pPr>
        <w:numPr>
          <w:ilvl w:val="0"/>
          <w:numId w:val="2"/>
        </w:numPr>
        <w:spacing w:line="240" w:lineRule="auto"/>
        <w:rPr>
          <w:sz w:val="28"/>
          <w:szCs w:val="28"/>
        </w:rPr>
      </w:pPr>
      <w:r>
        <w:rPr>
          <w:sz w:val="28"/>
          <w:szCs w:val="28"/>
        </w:rPr>
        <w:t xml:space="preserve">TBI Data </w:t>
      </w:r>
    </w:p>
    <w:p w14:paraId="0C0EA6BC" w14:textId="77777777" w:rsidR="00652B86" w:rsidRDefault="00132E0F">
      <w:pPr>
        <w:numPr>
          <w:ilvl w:val="0"/>
          <w:numId w:val="2"/>
        </w:numPr>
        <w:spacing w:line="240" w:lineRule="auto"/>
        <w:rPr>
          <w:sz w:val="28"/>
          <w:szCs w:val="28"/>
        </w:rPr>
      </w:pPr>
      <w:r>
        <w:rPr>
          <w:sz w:val="28"/>
          <w:szCs w:val="28"/>
        </w:rPr>
        <w:t>CA TBI Advisory Board Work 2019-2024</w:t>
      </w:r>
    </w:p>
    <w:p w14:paraId="0C0EA6BD" w14:textId="77777777" w:rsidR="00652B86" w:rsidRDefault="00132E0F">
      <w:pPr>
        <w:numPr>
          <w:ilvl w:val="0"/>
          <w:numId w:val="2"/>
        </w:numPr>
        <w:spacing w:line="240" w:lineRule="auto"/>
        <w:rPr>
          <w:sz w:val="28"/>
          <w:szCs w:val="28"/>
        </w:rPr>
      </w:pPr>
      <w:r>
        <w:rPr>
          <w:sz w:val="28"/>
          <w:szCs w:val="28"/>
        </w:rPr>
        <w:t>HARC Needs Assessment Report (2022)</w:t>
      </w:r>
    </w:p>
    <w:p w14:paraId="0C0EA6BE" w14:textId="77777777" w:rsidR="00652B86" w:rsidRDefault="00132E0F">
      <w:pPr>
        <w:numPr>
          <w:ilvl w:val="0"/>
          <w:numId w:val="2"/>
        </w:numPr>
        <w:spacing w:after="120" w:line="240" w:lineRule="auto"/>
        <w:rPr>
          <w:sz w:val="28"/>
          <w:szCs w:val="28"/>
        </w:rPr>
      </w:pPr>
      <w:r>
        <w:rPr>
          <w:sz w:val="28"/>
          <w:szCs w:val="28"/>
        </w:rPr>
        <w:t>Cal SPEAKS (2022)</w:t>
      </w:r>
      <w:r>
        <w:br w:type="page"/>
      </w:r>
    </w:p>
    <w:p w14:paraId="0C0EA6BF" w14:textId="77777777" w:rsidR="00652B86" w:rsidRDefault="00132E0F">
      <w:pPr>
        <w:pStyle w:val="Heading1"/>
        <w:jc w:val="center"/>
        <w:rPr>
          <w:sz w:val="52"/>
          <w:szCs w:val="52"/>
        </w:rPr>
      </w:pPr>
      <w:bookmarkStart w:id="8" w:name="_fi37n97eoraj" w:colFirst="0" w:colLast="0"/>
      <w:bookmarkEnd w:id="8"/>
      <w:r>
        <w:rPr>
          <w:sz w:val="52"/>
          <w:szCs w:val="52"/>
        </w:rPr>
        <w:lastRenderedPageBreak/>
        <w:t>ACKNOWLEDGEMENTS</w:t>
      </w:r>
    </w:p>
    <w:p w14:paraId="0C0EA6C0" w14:textId="77777777" w:rsidR="00652B86" w:rsidRDefault="00652B86">
      <w:pPr>
        <w:pStyle w:val="Heading2"/>
        <w:spacing w:before="40" w:line="240" w:lineRule="auto"/>
        <w:rPr>
          <w:b/>
          <w:sz w:val="28"/>
          <w:szCs w:val="28"/>
          <w:u w:val="single"/>
        </w:rPr>
      </w:pPr>
      <w:bookmarkStart w:id="9" w:name="_3ri3mvl0q04j" w:colFirst="0" w:colLast="0"/>
      <w:bookmarkEnd w:id="9"/>
    </w:p>
    <w:p w14:paraId="0C0EA6C1" w14:textId="77777777" w:rsidR="00652B86" w:rsidRDefault="00652B86">
      <w:pPr>
        <w:pStyle w:val="Heading2"/>
        <w:spacing w:before="40" w:line="240" w:lineRule="auto"/>
        <w:rPr>
          <w:b/>
          <w:sz w:val="28"/>
          <w:szCs w:val="28"/>
          <w:u w:val="single"/>
        </w:rPr>
      </w:pPr>
      <w:bookmarkStart w:id="10" w:name="_of4eter7fe6j" w:colFirst="0" w:colLast="0"/>
      <w:bookmarkEnd w:id="10"/>
    </w:p>
    <w:p w14:paraId="0C0EA6C2" w14:textId="77777777" w:rsidR="00652B86" w:rsidRPr="000B5E54" w:rsidRDefault="00132E0F">
      <w:pPr>
        <w:pStyle w:val="Heading2"/>
        <w:spacing w:before="40" w:line="240" w:lineRule="auto"/>
        <w:rPr>
          <w:b/>
          <w:sz w:val="28"/>
          <w:szCs w:val="28"/>
          <w:u w:val="single"/>
        </w:rPr>
      </w:pPr>
      <w:bookmarkStart w:id="11" w:name="_nf85807ofn0" w:colFirst="0" w:colLast="0"/>
      <w:bookmarkEnd w:id="11"/>
      <w:r w:rsidRPr="000B5E54">
        <w:rPr>
          <w:b/>
          <w:sz w:val="28"/>
          <w:szCs w:val="28"/>
          <w:u w:val="single"/>
        </w:rPr>
        <w:t xml:space="preserve">TBI Advisory Board </w:t>
      </w:r>
    </w:p>
    <w:tbl>
      <w:tblPr>
        <w:tblStyle w:val="a"/>
        <w:tblW w:w="9360" w:type="dxa"/>
        <w:tblInd w:w="0" w:type="dxa"/>
        <w:tblBorders>
          <w:top w:val="nil"/>
          <w:left w:val="nil"/>
          <w:bottom w:val="nil"/>
          <w:right w:val="nil"/>
          <w:insideH w:val="nil"/>
          <w:insideV w:val="nil"/>
        </w:tblBorders>
        <w:tblLayout w:type="fixed"/>
        <w:tblLook w:val="0420" w:firstRow="1" w:lastRow="0" w:firstColumn="0" w:lastColumn="0" w:noHBand="0" w:noVBand="1"/>
      </w:tblPr>
      <w:tblGrid>
        <w:gridCol w:w="4680"/>
        <w:gridCol w:w="4680"/>
      </w:tblGrid>
      <w:tr w:rsidR="00652B86" w14:paraId="0C0EA6C5" w14:textId="77777777" w:rsidTr="00E96C86">
        <w:tc>
          <w:tcPr>
            <w:tcW w:w="4680" w:type="dxa"/>
          </w:tcPr>
          <w:p w14:paraId="29FB6CA7" w14:textId="77777777" w:rsidR="001E57F1" w:rsidRPr="000B5E54" w:rsidRDefault="00132E0F" w:rsidP="001E57F1">
            <w:pPr>
              <w:spacing w:line="240" w:lineRule="auto"/>
              <w:rPr>
                <w:sz w:val="28"/>
                <w:szCs w:val="28"/>
              </w:rPr>
            </w:pPr>
            <w:r w:rsidRPr="004672EB">
              <w:rPr>
                <w:b/>
                <w:color w:val="17365D" w:themeColor="text2" w:themeShade="BF"/>
                <w:sz w:val="28"/>
                <w:szCs w:val="28"/>
              </w:rPr>
              <w:t>Theresa Woo</w:t>
            </w:r>
            <w:r w:rsidR="001873D7" w:rsidRPr="004672EB">
              <w:rPr>
                <w:b/>
                <w:color w:val="17365D" w:themeColor="text2" w:themeShade="BF"/>
                <w:sz w:val="28"/>
                <w:szCs w:val="28"/>
              </w:rPr>
              <w:t>, Chair</w:t>
            </w:r>
            <w:r w:rsidRPr="000B5E54">
              <w:rPr>
                <w:sz w:val="28"/>
                <w:szCs w:val="28"/>
              </w:rPr>
              <w:br/>
              <w:t>TBI Advisory Board</w:t>
            </w:r>
            <w:r w:rsidR="001E57F1" w:rsidRPr="000B5E54">
              <w:rPr>
                <w:sz w:val="28"/>
                <w:szCs w:val="28"/>
              </w:rPr>
              <w:t xml:space="preserve"> </w:t>
            </w:r>
          </w:p>
          <w:p w14:paraId="1B4EBEB3" w14:textId="3AD49F59" w:rsidR="00B47149" w:rsidRPr="000B5E54" w:rsidRDefault="001E57F1" w:rsidP="001E57F1">
            <w:pPr>
              <w:spacing w:line="240" w:lineRule="auto"/>
              <w:rPr>
                <w:sz w:val="28"/>
                <w:szCs w:val="28"/>
              </w:rPr>
            </w:pPr>
            <w:r w:rsidRPr="000B5E54">
              <w:rPr>
                <w:sz w:val="28"/>
                <w:szCs w:val="28"/>
              </w:rPr>
              <w:t>Education and Public Outreach Committee</w:t>
            </w:r>
            <w:r w:rsidR="00132E0F" w:rsidRPr="000B5E54">
              <w:rPr>
                <w:sz w:val="28"/>
                <w:szCs w:val="28"/>
              </w:rPr>
              <w:br/>
            </w:r>
          </w:p>
          <w:p w14:paraId="66F1D65A" w14:textId="5D96A93A" w:rsidR="001C4DE8" w:rsidRPr="004672EB" w:rsidRDefault="001C4DE8" w:rsidP="001E57F1">
            <w:pPr>
              <w:spacing w:line="240" w:lineRule="auto"/>
              <w:rPr>
                <w:b/>
                <w:bCs/>
                <w:color w:val="17365D" w:themeColor="text2" w:themeShade="BF"/>
                <w:sz w:val="28"/>
                <w:szCs w:val="28"/>
              </w:rPr>
            </w:pPr>
            <w:r w:rsidRPr="004672EB">
              <w:rPr>
                <w:b/>
                <w:bCs/>
                <w:color w:val="17365D" w:themeColor="text2" w:themeShade="BF"/>
                <w:sz w:val="28"/>
                <w:szCs w:val="28"/>
              </w:rPr>
              <w:t xml:space="preserve">Randy Dinning </w:t>
            </w:r>
          </w:p>
          <w:p w14:paraId="7ECE9F30" w14:textId="77777777" w:rsidR="001C4DE8" w:rsidRPr="000B5E54" w:rsidRDefault="001C4DE8" w:rsidP="001C4DE8">
            <w:pPr>
              <w:spacing w:line="240" w:lineRule="auto"/>
              <w:rPr>
                <w:sz w:val="28"/>
                <w:szCs w:val="28"/>
              </w:rPr>
            </w:pPr>
            <w:r w:rsidRPr="000B5E54">
              <w:rPr>
                <w:sz w:val="28"/>
                <w:szCs w:val="28"/>
              </w:rPr>
              <w:t xml:space="preserve">TBI Advisory Board </w:t>
            </w:r>
          </w:p>
          <w:p w14:paraId="57BDF89C" w14:textId="77777777" w:rsidR="001C4DE8" w:rsidRPr="000B5E54" w:rsidRDefault="001C4DE8" w:rsidP="001C4DE8">
            <w:pPr>
              <w:spacing w:line="240" w:lineRule="auto"/>
              <w:rPr>
                <w:sz w:val="28"/>
                <w:szCs w:val="28"/>
              </w:rPr>
            </w:pPr>
            <w:r w:rsidRPr="000B5E54">
              <w:rPr>
                <w:sz w:val="28"/>
                <w:szCs w:val="28"/>
              </w:rPr>
              <w:t>Data Analytics Committee</w:t>
            </w:r>
          </w:p>
          <w:p w14:paraId="1B008BF2" w14:textId="77777777" w:rsidR="000B5E54" w:rsidRPr="000B5E54" w:rsidRDefault="000B5E54" w:rsidP="000B5E54">
            <w:pPr>
              <w:spacing w:line="240" w:lineRule="auto"/>
              <w:rPr>
                <w:sz w:val="28"/>
                <w:szCs w:val="28"/>
              </w:rPr>
            </w:pPr>
            <w:r w:rsidRPr="000B5E54">
              <w:rPr>
                <w:sz w:val="28"/>
                <w:szCs w:val="28"/>
              </w:rPr>
              <w:t>Education and Public Outreach Committee</w:t>
            </w:r>
          </w:p>
          <w:p w14:paraId="5EC2063B" w14:textId="77777777" w:rsidR="00244F2D" w:rsidRPr="000B5E54" w:rsidRDefault="00244F2D" w:rsidP="001E57F1">
            <w:pPr>
              <w:spacing w:line="240" w:lineRule="auto"/>
              <w:rPr>
                <w:sz w:val="28"/>
                <w:szCs w:val="28"/>
              </w:rPr>
            </w:pPr>
          </w:p>
          <w:p w14:paraId="6A587847" w14:textId="610504F0" w:rsidR="001C4DE8" w:rsidRPr="004672EB" w:rsidRDefault="00EA3FB0" w:rsidP="001C4DE8">
            <w:pPr>
              <w:spacing w:line="240" w:lineRule="auto"/>
              <w:rPr>
                <w:b/>
                <w:bCs/>
                <w:color w:val="17365D" w:themeColor="text2" w:themeShade="BF"/>
                <w:sz w:val="28"/>
                <w:szCs w:val="28"/>
              </w:rPr>
            </w:pPr>
            <w:r>
              <w:rPr>
                <w:b/>
                <w:bCs/>
                <w:color w:val="17365D" w:themeColor="text2" w:themeShade="BF"/>
                <w:sz w:val="28"/>
                <w:szCs w:val="28"/>
              </w:rPr>
              <w:t xml:space="preserve">Dr. </w:t>
            </w:r>
            <w:r w:rsidR="001C4DE8" w:rsidRPr="004672EB">
              <w:rPr>
                <w:b/>
                <w:bCs/>
                <w:color w:val="17365D" w:themeColor="text2" w:themeShade="BF"/>
                <w:sz w:val="28"/>
                <w:szCs w:val="28"/>
              </w:rPr>
              <w:t>Vivian Harvey</w:t>
            </w:r>
            <w:r w:rsidR="00F75BCC">
              <w:rPr>
                <w:b/>
                <w:bCs/>
                <w:color w:val="17365D" w:themeColor="text2" w:themeShade="BF"/>
                <w:sz w:val="28"/>
                <w:szCs w:val="28"/>
              </w:rPr>
              <w:t xml:space="preserve">, </w:t>
            </w:r>
            <w:r w:rsidR="002F60BE">
              <w:rPr>
                <w:b/>
                <w:bCs/>
                <w:color w:val="17365D" w:themeColor="text2" w:themeShade="BF"/>
                <w:sz w:val="28"/>
                <w:szCs w:val="28"/>
              </w:rPr>
              <w:t xml:space="preserve">MA, </w:t>
            </w:r>
            <w:r w:rsidR="00F75BCC">
              <w:rPr>
                <w:b/>
                <w:bCs/>
                <w:color w:val="17365D" w:themeColor="text2" w:themeShade="BF"/>
                <w:sz w:val="28"/>
                <w:szCs w:val="28"/>
              </w:rPr>
              <w:t>PhD</w:t>
            </w:r>
          </w:p>
          <w:p w14:paraId="5F0B2C7C" w14:textId="77777777" w:rsidR="001C4DE8" w:rsidRPr="000B5E54" w:rsidRDefault="001C4DE8" w:rsidP="001C4DE8">
            <w:pPr>
              <w:spacing w:line="240" w:lineRule="auto"/>
              <w:rPr>
                <w:sz w:val="28"/>
                <w:szCs w:val="28"/>
              </w:rPr>
            </w:pPr>
            <w:r w:rsidRPr="000B5E54">
              <w:rPr>
                <w:sz w:val="28"/>
                <w:szCs w:val="28"/>
              </w:rPr>
              <w:t xml:space="preserve">TBI Advisory Board </w:t>
            </w:r>
          </w:p>
          <w:p w14:paraId="194E0013" w14:textId="4AB67214" w:rsidR="00B47149" w:rsidRPr="000B5E54" w:rsidRDefault="001C4DE8" w:rsidP="001C4DE8">
            <w:pPr>
              <w:spacing w:line="240" w:lineRule="auto"/>
              <w:rPr>
                <w:sz w:val="28"/>
                <w:szCs w:val="28"/>
              </w:rPr>
            </w:pPr>
            <w:r w:rsidRPr="000B5E54">
              <w:rPr>
                <w:sz w:val="28"/>
                <w:szCs w:val="28"/>
              </w:rPr>
              <w:t>Education and Public Outreach Committee</w:t>
            </w:r>
          </w:p>
          <w:p w14:paraId="42796BC2" w14:textId="77777777" w:rsidR="000B5E54" w:rsidRPr="000B5E54" w:rsidRDefault="000B5E54" w:rsidP="001C4DE8">
            <w:pPr>
              <w:spacing w:line="240" w:lineRule="auto"/>
              <w:rPr>
                <w:sz w:val="28"/>
                <w:szCs w:val="28"/>
              </w:rPr>
            </w:pPr>
          </w:p>
          <w:p w14:paraId="1CE40AB4" w14:textId="77777777" w:rsidR="00B47149" w:rsidRPr="004672EB" w:rsidRDefault="006500A7" w:rsidP="001E57F1">
            <w:pPr>
              <w:spacing w:line="240" w:lineRule="auto"/>
              <w:rPr>
                <w:b/>
                <w:bCs/>
                <w:color w:val="17365D" w:themeColor="text2" w:themeShade="BF"/>
                <w:sz w:val="28"/>
                <w:szCs w:val="28"/>
              </w:rPr>
            </w:pPr>
            <w:r w:rsidRPr="004672EB">
              <w:rPr>
                <w:b/>
                <w:bCs/>
                <w:color w:val="17365D" w:themeColor="text2" w:themeShade="BF"/>
                <w:sz w:val="28"/>
                <w:szCs w:val="28"/>
              </w:rPr>
              <w:t>Todd Higgins</w:t>
            </w:r>
          </w:p>
          <w:p w14:paraId="364194F4" w14:textId="77777777" w:rsidR="001A57EC" w:rsidRPr="000B5E54" w:rsidRDefault="001A57EC" w:rsidP="001A57EC">
            <w:pPr>
              <w:spacing w:line="240" w:lineRule="auto"/>
              <w:rPr>
                <w:sz w:val="28"/>
                <w:szCs w:val="28"/>
              </w:rPr>
            </w:pPr>
            <w:r w:rsidRPr="000B5E54">
              <w:rPr>
                <w:sz w:val="28"/>
                <w:szCs w:val="28"/>
              </w:rPr>
              <w:t xml:space="preserve">TBI Advisory Board </w:t>
            </w:r>
          </w:p>
          <w:p w14:paraId="0F8A3701" w14:textId="77777777" w:rsidR="000B5E54" w:rsidRDefault="000B5E54" w:rsidP="000B5E54">
            <w:pPr>
              <w:spacing w:line="240" w:lineRule="auto"/>
              <w:rPr>
                <w:sz w:val="28"/>
                <w:szCs w:val="28"/>
              </w:rPr>
            </w:pPr>
            <w:r w:rsidRPr="000B5E54">
              <w:rPr>
                <w:sz w:val="28"/>
                <w:szCs w:val="28"/>
              </w:rPr>
              <w:t>Data Analytics Committee</w:t>
            </w:r>
          </w:p>
          <w:p w14:paraId="625D742A" w14:textId="2F742844" w:rsidR="00244F2D" w:rsidRDefault="004F5269" w:rsidP="001E57F1">
            <w:pPr>
              <w:spacing w:line="240" w:lineRule="auto"/>
              <w:rPr>
                <w:sz w:val="28"/>
                <w:szCs w:val="28"/>
              </w:rPr>
            </w:pPr>
            <w:r w:rsidRPr="004F5269">
              <w:rPr>
                <w:sz w:val="28"/>
                <w:szCs w:val="28"/>
              </w:rPr>
              <w:t>Brain Injury Survivor Committee</w:t>
            </w:r>
          </w:p>
          <w:p w14:paraId="125B49A8" w14:textId="77777777" w:rsidR="00244F2D" w:rsidRPr="000B5E54" w:rsidRDefault="00244F2D" w:rsidP="001E57F1">
            <w:pPr>
              <w:spacing w:line="240" w:lineRule="auto"/>
              <w:rPr>
                <w:sz w:val="28"/>
                <w:szCs w:val="28"/>
              </w:rPr>
            </w:pPr>
          </w:p>
          <w:p w14:paraId="63127F1A" w14:textId="2EBA50F8" w:rsidR="006500A7" w:rsidRPr="004672EB" w:rsidRDefault="00F80E4E" w:rsidP="001E57F1">
            <w:pPr>
              <w:spacing w:line="240" w:lineRule="auto"/>
              <w:rPr>
                <w:b/>
                <w:bCs/>
                <w:color w:val="17365D" w:themeColor="text2" w:themeShade="BF"/>
                <w:sz w:val="28"/>
                <w:szCs w:val="28"/>
              </w:rPr>
            </w:pPr>
            <w:r>
              <w:rPr>
                <w:b/>
                <w:bCs/>
                <w:color w:val="17365D" w:themeColor="text2" w:themeShade="BF"/>
                <w:sz w:val="28"/>
                <w:szCs w:val="28"/>
              </w:rPr>
              <w:t xml:space="preserve">Dr. </w:t>
            </w:r>
            <w:r w:rsidR="006500A7" w:rsidRPr="004672EB">
              <w:rPr>
                <w:b/>
                <w:bCs/>
                <w:color w:val="17365D" w:themeColor="text2" w:themeShade="BF"/>
                <w:sz w:val="28"/>
                <w:szCs w:val="28"/>
              </w:rPr>
              <w:t>Daniel Ignacio</w:t>
            </w:r>
            <w:r w:rsidR="00DB2DC7">
              <w:rPr>
                <w:b/>
                <w:bCs/>
                <w:color w:val="17365D" w:themeColor="text2" w:themeShade="BF"/>
                <w:sz w:val="28"/>
                <w:szCs w:val="28"/>
              </w:rPr>
              <w:t xml:space="preserve">, </w:t>
            </w:r>
            <w:r w:rsidR="00DB2DC7" w:rsidRPr="00DB2DC7">
              <w:rPr>
                <w:b/>
                <w:bCs/>
                <w:color w:val="17365D" w:themeColor="text2" w:themeShade="BF"/>
                <w:sz w:val="28"/>
                <w:szCs w:val="28"/>
              </w:rPr>
              <w:t>PhD</w:t>
            </w:r>
            <w:r w:rsidR="008309FE">
              <w:rPr>
                <w:b/>
                <w:bCs/>
                <w:color w:val="17365D" w:themeColor="text2" w:themeShade="BF"/>
                <w:sz w:val="28"/>
                <w:szCs w:val="28"/>
              </w:rPr>
              <w:t>,</w:t>
            </w:r>
            <w:r w:rsidR="00DB2DC7" w:rsidRPr="00DB2DC7">
              <w:rPr>
                <w:b/>
                <w:bCs/>
                <w:color w:val="17365D" w:themeColor="text2" w:themeShade="BF"/>
                <w:sz w:val="28"/>
                <w:szCs w:val="28"/>
              </w:rPr>
              <w:t xml:space="preserve"> MS</w:t>
            </w:r>
            <w:r w:rsidR="008309FE">
              <w:rPr>
                <w:b/>
                <w:bCs/>
                <w:color w:val="17365D" w:themeColor="text2" w:themeShade="BF"/>
                <w:sz w:val="28"/>
                <w:szCs w:val="28"/>
              </w:rPr>
              <w:t>,</w:t>
            </w:r>
            <w:r w:rsidR="00DB2DC7" w:rsidRPr="00DB2DC7">
              <w:rPr>
                <w:b/>
                <w:bCs/>
                <w:color w:val="17365D" w:themeColor="text2" w:themeShade="BF"/>
                <w:sz w:val="28"/>
                <w:szCs w:val="28"/>
              </w:rPr>
              <w:t xml:space="preserve"> MA</w:t>
            </w:r>
            <w:r w:rsidR="008309FE">
              <w:rPr>
                <w:b/>
                <w:bCs/>
                <w:color w:val="17365D" w:themeColor="text2" w:themeShade="BF"/>
                <w:sz w:val="28"/>
                <w:szCs w:val="28"/>
              </w:rPr>
              <w:t>,</w:t>
            </w:r>
            <w:r w:rsidR="00DB2DC7" w:rsidRPr="00DB2DC7">
              <w:rPr>
                <w:b/>
                <w:bCs/>
                <w:color w:val="17365D" w:themeColor="text2" w:themeShade="BF"/>
                <w:sz w:val="28"/>
                <w:szCs w:val="28"/>
              </w:rPr>
              <w:t xml:space="preserve"> PSY</w:t>
            </w:r>
            <w:r w:rsidR="008309FE">
              <w:rPr>
                <w:b/>
                <w:bCs/>
                <w:color w:val="17365D" w:themeColor="text2" w:themeShade="BF"/>
                <w:sz w:val="28"/>
                <w:szCs w:val="28"/>
              </w:rPr>
              <w:t>,</w:t>
            </w:r>
            <w:r w:rsidR="00DB2DC7" w:rsidRPr="00DB2DC7">
              <w:rPr>
                <w:b/>
                <w:bCs/>
                <w:color w:val="17365D" w:themeColor="text2" w:themeShade="BF"/>
                <w:sz w:val="28"/>
                <w:szCs w:val="28"/>
              </w:rPr>
              <w:t xml:space="preserve"> LMFT</w:t>
            </w:r>
            <w:r w:rsidR="008309FE">
              <w:rPr>
                <w:b/>
                <w:bCs/>
                <w:color w:val="17365D" w:themeColor="text2" w:themeShade="BF"/>
                <w:sz w:val="28"/>
                <w:szCs w:val="28"/>
              </w:rPr>
              <w:t>,</w:t>
            </w:r>
            <w:r w:rsidR="00DB2DC7" w:rsidRPr="00DB2DC7">
              <w:rPr>
                <w:b/>
                <w:bCs/>
                <w:color w:val="17365D" w:themeColor="text2" w:themeShade="BF"/>
                <w:sz w:val="28"/>
                <w:szCs w:val="28"/>
              </w:rPr>
              <w:t xml:space="preserve"> CBIS</w:t>
            </w:r>
          </w:p>
          <w:p w14:paraId="7C5FFF7E" w14:textId="77777777" w:rsidR="001A57EC" w:rsidRPr="000B5E54" w:rsidRDefault="001A57EC" w:rsidP="001A57EC">
            <w:pPr>
              <w:spacing w:line="240" w:lineRule="auto"/>
              <w:rPr>
                <w:sz w:val="28"/>
                <w:szCs w:val="28"/>
              </w:rPr>
            </w:pPr>
            <w:r w:rsidRPr="000B5E54">
              <w:rPr>
                <w:sz w:val="28"/>
                <w:szCs w:val="28"/>
              </w:rPr>
              <w:t xml:space="preserve">TBI Advisory Board </w:t>
            </w:r>
          </w:p>
          <w:p w14:paraId="588D4CA9" w14:textId="2D3C8B4C" w:rsidR="006500A7" w:rsidRPr="000B5E54" w:rsidRDefault="00DE5201" w:rsidP="001E57F1">
            <w:pPr>
              <w:spacing w:line="240" w:lineRule="auto"/>
              <w:rPr>
                <w:sz w:val="28"/>
                <w:szCs w:val="28"/>
              </w:rPr>
            </w:pPr>
            <w:r w:rsidRPr="000B5E54">
              <w:rPr>
                <w:sz w:val="28"/>
                <w:szCs w:val="28"/>
              </w:rPr>
              <w:t>Data Analytics Committee</w:t>
            </w:r>
          </w:p>
          <w:p w14:paraId="61DAD095" w14:textId="77777777" w:rsidR="00DB2DC7" w:rsidRDefault="00DB2DC7" w:rsidP="001E57F1">
            <w:pPr>
              <w:spacing w:line="240" w:lineRule="auto"/>
              <w:rPr>
                <w:b/>
                <w:bCs/>
                <w:color w:val="17365D" w:themeColor="text2" w:themeShade="BF"/>
                <w:sz w:val="28"/>
                <w:szCs w:val="28"/>
              </w:rPr>
            </w:pPr>
          </w:p>
          <w:p w14:paraId="1FD80E73" w14:textId="515A3E23" w:rsidR="0057478D" w:rsidRPr="004672EB" w:rsidRDefault="0057478D" w:rsidP="001E57F1">
            <w:pPr>
              <w:spacing w:line="240" w:lineRule="auto"/>
              <w:rPr>
                <w:b/>
                <w:bCs/>
                <w:color w:val="17365D" w:themeColor="text2" w:themeShade="BF"/>
                <w:sz w:val="28"/>
                <w:szCs w:val="28"/>
              </w:rPr>
            </w:pPr>
            <w:r w:rsidRPr="004672EB">
              <w:rPr>
                <w:b/>
                <w:bCs/>
                <w:color w:val="17365D" w:themeColor="text2" w:themeShade="BF"/>
                <w:sz w:val="28"/>
                <w:szCs w:val="28"/>
              </w:rPr>
              <w:t>Ryan Johnson</w:t>
            </w:r>
          </w:p>
          <w:p w14:paraId="3CDC4983" w14:textId="77777777" w:rsidR="001A57EC" w:rsidRPr="000B5E54" w:rsidRDefault="001A57EC" w:rsidP="001A57EC">
            <w:pPr>
              <w:spacing w:line="240" w:lineRule="auto"/>
              <w:rPr>
                <w:sz w:val="28"/>
                <w:szCs w:val="28"/>
              </w:rPr>
            </w:pPr>
            <w:r w:rsidRPr="000B5E54">
              <w:rPr>
                <w:sz w:val="28"/>
                <w:szCs w:val="28"/>
              </w:rPr>
              <w:t xml:space="preserve">TBI Advisory Board </w:t>
            </w:r>
          </w:p>
          <w:p w14:paraId="3FA5F8BB" w14:textId="29831C37" w:rsidR="001A57EC" w:rsidRDefault="000B5E54" w:rsidP="001E57F1">
            <w:pPr>
              <w:spacing w:line="240" w:lineRule="auto"/>
              <w:rPr>
                <w:sz w:val="28"/>
                <w:szCs w:val="28"/>
              </w:rPr>
            </w:pPr>
            <w:r w:rsidRPr="000B5E54">
              <w:rPr>
                <w:sz w:val="28"/>
                <w:szCs w:val="28"/>
              </w:rPr>
              <w:t>Data Analytics Committee</w:t>
            </w:r>
          </w:p>
          <w:p w14:paraId="431E0112" w14:textId="77777777" w:rsidR="00DB2DC7" w:rsidRDefault="00DB2DC7" w:rsidP="001E57F1">
            <w:pPr>
              <w:spacing w:line="240" w:lineRule="auto"/>
              <w:rPr>
                <w:sz w:val="28"/>
                <w:szCs w:val="28"/>
              </w:rPr>
            </w:pPr>
          </w:p>
          <w:p w14:paraId="548A3BDA" w14:textId="77777777" w:rsidR="0049505A" w:rsidRDefault="0049505A" w:rsidP="001E57F1">
            <w:pPr>
              <w:spacing w:line="240" w:lineRule="auto"/>
              <w:rPr>
                <w:sz w:val="28"/>
                <w:szCs w:val="28"/>
              </w:rPr>
            </w:pPr>
          </w:p>
          <w:p w14:paraId="2E0E1EB8" w14:textId="77777777" w:rsidR="0049505A" w:rsidRDefault="0049505A" w:rsidP="001E57F1">
            <w:pPr>
              <w:spacing w:line="240" w:lineRule="auto"/>
              <w:rPr>
                <w:sz w:val="28"/>
                <w:szCs w:val="28"/>
              </w:rPr>
            </w:pPr>
          </w:p>
          <w:p w14:paraId="70A3CF09" w14:textId="77777777" w:rsidR="0049505A" w:rsidRPr="000B5E54" w:rsidRDefault="0049505A" w:rsidP="001E57F1">
            <w:pPr>
              <w:spacing w:line="240" w:lineRule="auto"/>
              <w:rPr>
                <w:sz w:val="28"/>
                <w:szCs w:val="28"/>
              </w:rPr>
            </w:pPr>
          </w:p>
          <w:p w14:paraId="6AEAD722" w14:textId="77777777" w:rsidR="0057478D" w:rsidRPr="004672EB" w:rsidRDefault="0057478D" w:rsidP="001E57F1">
            <w:pPr>
              <w:spacing w:line="240" w:lineRule="auto"/>
              <w:rPr>
                <w:b/>
                <w:bCs/>
                <w:color w:val="17365D" w:themeColor="text2" w:themeShade="BF"/>
                <w:sz w:val="28"/>
                <w:szCs w:val="28"/>
              </w:rPr>
            </w:pPr>
            <w:r w:rsidRPr="004672EB">
              <w:rPr>
                <w:b/>
                <w:bCs/>
                <w:color w:val="17365D" w:themeColor="text2" w:themeShade="BF"/>
                <w:sz w:val="28"/>
                <w:szCs w:val="28"/>
              </w:rPr>
              <w:lastRenderedPageBreak/>
              <w:t>Michael Roscoe</w:t>
            </w:r>
          </w:p>
          <w:p w14:paraId="24DCD179" w14:textId="77777777" w:rsidR="001A57EC" w:rsidRPr="000B5E54" w:rsidRDefault="001A57EC" w:rsidP="001A57EC">
            <w:pPr>
              <w:spacing w:line="240" w:lineRule="auto"/>
              <w:rPr>
                <w:sz w:val="28"/>
                <w:szCs w:val="28"/>
              </w:rPr>
            </w:pPr>
            <w:r w:rsidRPr="000B5E54">
              <w:rPr>
                <w:sz w:val="28"/>
                <w:szCs w:val="28"/>
              </w:rPr>
              <w:t xml:space="preserve">TBI Advisory Board </w:t>
            </w:r>
          </w:p>
          <w:p w14:paraId="6CB1C81E" w14:textId="77777777" w:rsidR="000B5E54" w:rsidRPr="000B5E54" w:rsidRDefault="000B5E54" w:rsidP="000B5E54">
            <w:pPr>
              <w:spacing w:line="240" w:lineRule="auto"/>
              <w:rPr>
                <w:sz w:val="28"/>
                <w:szCs w:val="28"/>
              </w:rPr>
            </w:pPr>
            <w:r w:rsidRPr="000B5E54">
              <w:rPr>
                <w:sz w:val="28"/>
                <w:szCs w:val="28"/>
              </w:rPr>
              <w:t>Public Policy and Funding Committee</w:t>
            </w:r>
          </w:p>
          <w:p w14:paraId="385C71C0" w14:textId="77777777" w:rsidR="001A57EC" w:rsidRDefault="004F5269" w:rsidP="000B5E54">
            <w:pPr>
              <w:spacing w:line="240" w:lineRule="auto"/>
              <w:rPr>
                <w:sz w:val="28"/>
                <w:szCs w:val="28"/>
              </w:rPr>
            </w:pPr>
            <w:r w:rsidRPr="004F5269">
              <w:rPr>
                <w:sz w:val="28"/>
                <w:szCs w:val="28"/>
              </w:rPr>
              <w:t>Brain Injury Survivor Committee</w:t>
            </w:r>
          </w:p>
          <w:p w14:paraId="722C3913" w14:textId="77777777" w:rsidR="00145911" w:rsidRDefault="00145911" w:rsidP="000B5E54">
            <w:pPr>
              <w:spacing w:line="240" w:lineRule="auto"/>
              <w:rPr>
                <w:sz w:val="28"/>
                <w:szCs w:val="28"/>
              </w:rPr>
            </w:pPr>
          </w:p>
          <w:p w14:paraId="25967468" w14:textId="77777777" w:rsidR="00145911" w:rsidRPr="004672EB" w:rsidRDefault="00145911" w:rsidP="00145911">
            <w:pPr>
              <w:spacing w:line="240" w:lineRule="auto"/>
              <w:rPr>
                <w:b/>
                <w:bCs/>
                <w:color w:val="17365D" w:themeColor="text2" w:themeShade="BF"/>
                <w:sz w:val="28"/>
                <w:szCs w:val="28"/>
              </w:rPr>
            </w:pPr>
            <w:r w:rsidRPr="004672EB">
              <w:rPr>
                <w:b/>
                <w:bCs/>
                <w:color w:val="17365D" w:themeColor="text2" w:themeShade="BF"/>
                <w:sz w:val="28"/>
                <w:szCs w:val="28"/>
              </w:rPr>
              <w:t>Esther Stauffer</w:t>
            </w:r>
          </w:p>
          <w:p w14:paraId="17FC7FD8" w14:textId="77777777" w:rsidR="00145911" w:rsidRPr="000B5E54" w:rsidRDefault="00145911" w:rsidP="00145911">
            <w:pPr>
              <w:spacing w:line="240" w:lineRule="auto"/>
              <w:rPr>
                <w:sz w:val="28"/>
                <w:szCs w:val="28"/>
              </w:rPr>
            </w:pPr>
            <w:r w:rsidRPr="000B5E54">
              <w:rPr>
                <w:sz w:val="28"/>
                <w:szCs w:val="28"/>
              </w:rPr>
              <w:t>TBI Advisory Board</w:t>
            </w:r>
          </w:p>
          <w:p w14:paraId="0C0EA6C3" w14:textId="31D280A8" w:rsidR="00145911" w:rsidRPr="000B5E54" w:rsidRDefault="00145911" w:rsidP="000B5E54">
            <w:pPr>
              <w:spacing w:line="240" w:lineRule="auto"/>
              <w:rPr>
                <w:sz w:val="28"/>
                <w:szCs w:val="28"/>
              </w:rPr>
            </w:pPr>
            <w:r w:rsidRPr="000B5E54">
              <w:rPr>
                <w:sz w:val="28"/>
                <w:szCs w:val="28"/>
              </w:rPr>
              <w:t>Data Analytics Committee</w:t>
            </w:r>
          </w:p>
        </w:tc>
        <w:tc>
          <w:tcPr>
            <w:tcW w:w="4680" w:type="dxa"/>
          </w:tcPr>
          <w:p w14:paraId="618F6278" w14:textId="76852BA6" w:rsidR="00652B86" w:rsidRPr="000B5E54" w:rsidRDefault="00BF78DB" w:rsidP="000B5E54">
            <w:pPr>
              <w:spacing w:line="240" w:lineRule="auto"/>
              <w:rPr>
                <w:sz w:val="28"/>
                <w:szCs w:val="28"/>
              </w:rPr>
            </w:pPr>
            <w:r>
              <w:rPr>
                <w:b/>
                <w:color w:val="17365D" w:themeColor="text2" w:themeShade="BF"/>
                <w:sz w:val="28"/>
                <w:szCs w:val="28"/>
              </w:rPr>
              <w:lastRenderedPageBreak/>
              <w:t xml:space="preserve">Dr. </w:t>
            </w:r>
            <w:r w:rsidR="00132E0F" w:rsidRPr="004672EB">
              <w:rPr>
                <w:b/>
                <w:color w:val="17365D" w:themeColor="text2" w:themeShade="BF"/>
                <w:sz w:val="28"/>
                <w:szCs w:val="28"/>
              </w:rPr>
              <w:t>Katie Shinoda,</w:t>
            </w:r>
            <w:r w:rsidR="00980174" w:rsidRPr="00980174">
              <w:rPr>
                <w:b/>
                <w:bCs/>
                <w:color w:val="000000"/>
                <w:sz w:val="27"/>
                <w:szCs w:val="27"/>
              </w:rPr>
              <w:t xml:space="preserve"> </w:t>
            </w:r>
            <w:r w:rsidR="00980174" w:rsidRPr="00980174">
              <w:rPr>
                <w:b/>
                <w:bCs/>
                <w:color w:val="17365D" w:themeColor="text2" w:themeShade="BF"/>
                <w:sz w:val="28"/>
                <w:szCs w:val="28"/>
              </w:rPr>
              <w:t>PT, DPT, MSCS</w:t>
            </w:r>
            <w:r w:rsidR="008309FE">
              <w:rPr>
                <w:b/>
                <w:bCs/>
                <w:color w:val="17365D" w:themeColor="text2" w:themeShade="BF"/>
                <w:sz w:val="28"/>
                <w:szCs w:val="28"/>
              </w:rPr>
              <w:t>,</w:t>
            </w:r>
            <w:r w:rsidR="00132E0F" w:rsidRPr="004672EB">
              <w:rPr>
                <w:b/>
                <w:color w:val="17365D" w:themeColor="text2" w:themeShade="BF"/>
                <w:sz w:val="28"/>
                <w:szCs w:val="28"/>
              </w:rPr>
              <w:t xml:space="preserve"> Vice Chair</w:t>
            </w:r>
            <w:r w:rsidR="00132E0F" w:rsidRPr="000B5E54">
              <w:rPr>
                <w:sz w:val="28"/>
                <w:szCs w:val="28"/>
              </w:rPr>
              <w:br/>
              <w:t>TBI Advisory Board</w:t>
            </w:r>
            <w:r w:rsidR="00132E0F" w:rsidRPr="000B5E54">
              <w:rPr>
                <w:sz w:val="28"/>
                <w:szCs w:val="28"/>
              </w:rPr>
              <w:br/>
            </w:r>
            <w:r w:rsidR="00905AD3" w:rsidRPr="000B5E54">
              <w:rPr>
                <w:sz w:val="28"/>
                <w:szCs w:val="28"/>
              </w:rPr>
              <w:t>Data Analytics Committee</w:t>
            </w:r>
          </w:p>
          <w:p w14:paraId="24D1108D" w14:textId="1DBDED6E" w:rsidR="007F42DB" w:rsidRDefault="0091072B" w:rsidP="000B5E54">
            <w:pPr>
              <w:spacing w:line="240" w:lineRule="auto"/>
              <w:rPr>
                <w:sz w:val="28"/>
                <w:szCs w:val="28"/>
              </w:rPr>
            </w:pPr>
            <w:r w:rsidRPr="000B5E54">
              <w:rPr>
                <w:sz w:val="28"/>
                <w:szCs w:val="28"/>
              </w:rPr>
              <w:t>Public Policy and Funding Committee</w:t>
            </w:r>
          </w:p>
          <w:p w14:paraId="2E9BC46E" w14:textId="77777777" w:rsidR="000B5E54" w:rsidRPr="000B5E54" w:rsidRDefault="000B5E54" w:rsidP="000B5E54">
            <w:pPr>
              <w:spacing w:line="240" w:lineRule="auto"/>
              <w:rPr>
                <w:sz w:val="28"/>
                <w:szCs w:val="28"/>
              </w:rPr>
            </w:pPr>
          </w:p>
          <w:p w14:paraId="55070066" w14:textId="4D03C608" w:rsidR="00E57DAC" w:rsidRPr="004672EB" w:rsidRDefault="007F42DB" w:rsidP="00B47149">
            <w:pPr>
              <w:spacing w:line="240" w:lineRule="auto"/>
              <w:rPr>
                <w:b/>
                <w:bCs/>
                <w:color w:val="17365D" w:themeColor="text2" w:themeShade="BF"/>
                <w:sz w:val="28"/>
                <w:szCs w:val="28"/>
              </w:rPr>
            </w:pPr>
            <w:r w:rsidRPr="004672EB">
              <w:rPr>
                <w:b/>
                <w:bCs/>
                <w:color w:val="17365D" w:themeColor="text2" w:themeShade="BF"/>
                <w:sz w:val="28"/>
                <w:szCs w:val="28"/>
              </w:rPr>
              <w:t>Dan Clark</w:t>
            </w:r>
          </w:p>
          <w:p w14:paraId="12C2273F" w14:textId="097F7EC8" w:rsidR="007F42DB" w:rsidRPr="000B5E54" w:rsidRDefault="007F42DB" w:rsidP="00B47149">
            <w:pPr>
              <w:spacing w:line="240" w:lineRule="auto"/>
              <w:rPr>
                <w:sz w:val="28"/>
                <w:szCs w:val="28"/>
              </w:rPr>
            </w:pPr>
            <w:r w:rsidRPr="000B5E54">
              <w:rPr>
                <w:sz w:val="28"/>
                <w:szCs w:val="28"/>
              </w:rPr>
              <w:t xml:space="preserve">TBI Advisory Board </w:t>
            </w:r>
          </w:p>
          <w:p w14:paraId="66CFCD4C" w14:textId="22CDA6AA" w:rsidR="007F42DB" w:rsidRPr="000B5E54" w:rsidRDefault="00A07574" w:rsidP="00B47149">
            <w:pPr>
              <w:spacing w:line="240" w:lineRule="auto"/>
              <w:rPr>
                <w:sz w:val="28"/>
                <w:szCs w:val="28"/>
              </w:rPr>
            </w:pPr>
            <w:r w:rsidRPr="000B5E54">
              <w:rPr>
                <w:sz w:val="28"/>
                <w:szCs w:val="28"/>
              </w:rPr>
              <w:t>Public Policy and Funding Committee</w:t>
            </w:r>
          </w:p>
          <w:p w14:paraId="23E0FBE2" w14:textId="77777777" w:rsidR="00C17B79" w:rsidRPr="000B5E54" w:rsidRDefault="00C17B79" w:rsidP="00C17B79">
            <w:pPr>
              <w:spacing w:line="240" w:lineRule="auto"/>
              <w:rPr>
                <w:sz w:val="28"/>
                <w:szCs w:val="28"/>
              </w:rPr>
            </w:pPr>
          </w:p>
          <w:p w14:paraId="4B42A7C9" w14:textId="77777777" w:rsidR="001C4DE8" w:rsidRPr="004672EB" w:rsidRDefault="001C4DE8" w:rsidP="001C4DE8">
            <w:pPr>
              <w:spacing w:line="240" w:lineRule="auto"/>
              <w:rPr>
                <w:b/>
                <w:bCs/>
                <w:color w:val="17365D" w:themeColor="text2" w:themeShade="BF"/>
                <w:sz w:val="28"/>
                <w:szCs w:val="28"/>
              </w:rPr>
            </w:pPr>
            <w:r w:rsidRPr="004672EB">
              <w:rPr>
                <w:b/>
                <w:bCs/>
                <w:color w:val="17365D" w:themeColor="text2" w:themeShade="BF"/>
                <w:sz w:val="28"/>
                <w:szCs w:val="28"/>
              </w:rPr>
              <w:t>Heidi Frye</w:t>
            </w:r>
          </w:p>
          <w:p w14:paraId="572B9E50" w14:textId="77777777" w:rsidR="001C4DE8" w:rsidRPr="000B5E54" w:rsidRDefault="001C4DE8" w:rsidP="001C4DE8">
            <w:pPr>
              <w:spacing w:line="240" w:lineRule="auto"/>
              <w:rPr>
                <w:sz w:val="28"/>
                <w:szCs w:val="28"/>
              </w:rPr>
            </w:pPr>
            <w:r w:rsidRPr="000B5E54">
              <w:rPr>
                <w:sz w:val="28"/>
                <w:szCs w:val="28"/>
              </w:rPr>
              <w:t xml:space="preserve">TBI Advisory Board </w:t>
            </w:r>
          </w:p>
          <w:p w14:paraId="3F654A2A" w14:textId="77777777" w:rsidR="001C4DE8" w:rsidRPr="000B5E54" w:rsidRDefault="001C4DE8" w:rsidP="001C4DE8">
            <w:pPr>
              <w:spacing w:line="240" w:lineRule="auto"/>
              <w:rPr>
                <w:sz w:val="28"/>
                <w:szCs w:val="28"/>
              </w:rPr>
            </w:pPr>
            <w:r w:rsidRPr="000B5E54">
              <w:rPr>
                <w:sz w:val="28"/>
                <w:szCs w:val="28"/>
              </w:rPr>
              <w:t>Education and Public Outreach Committee</w:t>
            </w:r>
          </w:p>
          <w:p w14:paraId="1DB791A7" w14:textId="7009053B" w:rsidR="001C4DE8" w:rsidRPr="004F5269" w:rsidRDefault="004F5269">
            <w:pPr>
              <w:spacing w:after="120" w:line="240" w:lineRule="auto"/>
              <w:rPr>
                <w:sz w:val="28"/>
                <w:szCs w:val="28"/>
              </w:rPr>
            </w:pPr>
            <w:r w:rsidRPr="004F5269">
              <w:rPr>
                <w:sz w:val="28"/>
                <w:szCs w:val="28"/>
              </w:rPr>
              <w:t>Brain Injury Survivor Committee</w:t>
            </w:r>
          </w:p>
          <w:p w14:paraId="07858C6A" w14:textId="77777777" w:rsidR="004F5269" w:rsidRDefault="004F5269" w:rsidP="004672EB">
            <w:pPr>
              <w:spacing w:line="240" w:lineRule="auto"/>
              <w:rPr>
                <w:b/>
                <w:bCs/>
                <w:color w:val="17365D" w:themeColor="text2" w:themeShade="BF"/>
                <w:sz w:val="28"/>
                <w:szCs w:val="28"/>
              </w:rPr>
            </w:pPr>
          </w:p>
          <w:p w14:paraId="0F59F836" w14:textId="5D21EBFC" w:rsidR="00E57DAC" w:rsidRPr="004672EB" w:rsidRDefault="00EA3FB0" w:rsidP="004672EB">
            <w:pPr>
              <w:spacing w:line="240" w:lineRule="auto"/>
              <w:rPr>
                <w:b/>
                <w:bCs/>
                <w:color w:val="17365D" w:themeColor="text2" w:themeShade="BF"/>
                <w:sz w:val="28"/>
                <w:szCs w:val="28"/>
              </w:rPr>
            </w:pPr>
            <w:r>
              <w:rPr>
                <w:b/>
                <w:bCs/>
                <w:color w:val="17365D" w:themeColor="text2" w:themeShade="BF"/>
                <w:sz w:val="28"/>
                <w:szCs w:val="28"/>
              </w:rPr>
              <w:t xml:space="preserve">Dr. </w:t>
            </w:r>
            <w:r w:rsidR="006500A7" w:rsidRPr="004672EB">
              <w:rPr>
                <w:b/>
                <w:bCs/>
                <w:color w:val="17365D" w:themeColor="text2" w:themeShade="BF"/>
                <w:sz w:val="28"/>
                <w:szCs w:val="28"/>
              </w:rPr>
              <w:t>Henry Huie</w:t>
            </w:r>
            <w:r w:rsidR="001273E5">
              <w:rPr>
                <w:b/>
                <w:bCs/>
                <w:color w:val="17365D" w:themeColor="text2" w:themeShade="BF"/>
                <w:sz w:val="28"/>
                <w:szCs w:val="28"/>
              </w:rPr>
              <w:t>, MD</w:t>
            </w:r>
          </w:p>
          <w:p w14:paraId="52727653" w14:textId="77777777" w:rsidR="001A57EC" w:rsidRPr="000B5E54" w:rsidRDefault="001A57EC" w:rsidP="004672EB">
            <w:pPr>
              <w:spacing w:line="240" w:lineRule="auto"/>
              <w:rPr>
                <w:sz w:val="28"/>
                <w:szCs w:val="28"/>
              </w:rPr>
            </w:pPr>
            <w:r w:rsidRPr="000B5E54">
              <w:rPr>
                <w:sz w:val="28"/>
                <w:szCs w:val="28"/>
              </w:rPr>
              <w:t xml:space="preserve">TBI Advisory Board </w:t>
            </w:r>
          </w:p>
          <w:p w14:paraId="049421AB" w14:textId="38076C6E" w:rsidR="006500A7" w:rsidRDefault="000B5E54" w:rsidP="004672EB">
            <w:pPr>
              <w:spacing w:line="240" w:lineRule="auto"/>
              <w:rPr>
                <w:sz w:val="28"/>
                <w:szCs w:val="28"/>
              </w:rPr>
            </w:pPr>
            <w:r w:rsidRPr="000B5E54">
              <w:rPr>
                <w:sz w:val="28"/>
                <w:szCs w:val="28"/>
              </w:rPr>
              <w:t>Education and Public Outreach Committee</w:t>
            </w:r>
          </w:p>
          <w:p w14:paraId="5B7A1D39" w14:textId="77777777" w:rsidR="000B5E54" w:rsidRPr="000B5E54" w:rsidRDefault="000B5E54" w:rsidP="000B5E54">
            <w:pPr>
              <w:spacing w:line="240" w:lineRule="auto"/>
              <w:rPr>
                <w:sz w:val="28"/>
                <w:szCs w:val="28"/>
              </w:rPr>
            </w:pPr>
          </w:p>
          <w:p w14:paraId="457F5BE5" w14:textId="77777777" w:rsidR="0091072B" w:rsidRPr="004672EB" w:rsidRDefault="0057478D" w:rsidP="000B5E54">
            <w:pPr>
              <w:spacing w:line="240" w:lineRule="auto"/>
              <w:rPr>
                <w:b/>
                <w:bCs/>
                <w:color w:val="17365D" w:themeColor="text2" w:themeShade="BF"/>
                <w:sz w:val="28"/>
                <w:szCs w:val="28"/>
              </w:rPr>
            </w:pPr>
            <w:r w:rsidRPr="004672EB">
              <w:rPr>
                <w:b/>
                <w:bCs/>
                <w:color w:val="17365D" w:themeColor="text2" w:themeShade="BF"/>
                <w:sz w:val="28"/>
                <w:szCs w:val="28"/>
              </w:rPr>
              <w:t>Erin Johnson</w:t>
            </w:r>
          </w:p>
          <w:p w14:paraId="0663EE9E" w14:textId="77777777" w:rsidR="001A57EC" w:rsidRPr="000B5E54" w:rsidRDefault="001A57EC" w:rsidP="000B5E54">
            <w:pPr>
              <w:spacing w:line="240" w:lineRule="auto"/>
              <w:rPr>
                <w:sz w:val="28"/>
                <w:szCs w:val="28"/>
              </w:rPr>
            </w:pPr>
            <w:r w:rsidRPr="000B5E54">
              <w:rPr>
                <w:sz w:val="28"/>
                <w:szCs w:val="28"/>
              </w:rPr>
              <w:t xml:space="preserve">TBI Advisory Board </w:t>
            </w:r>
          </w:p>
          <w:p w14:paraId="3E9514C7" w14:textId="77777777" w:rsidR="000B5E54" w:rsidRPr="000B5E54" w:rsidRDefault="000B5E54" w:rsidP="000B5E54">
            <w:pPr>
              <w:spacing w:line="240" w:lineRule="auto"/>
              <w:rPr>
                <w:sz w:val="28"/>
                <w:szCs w:val="28"/>
              </w:rPr>
            </w:pPr>
            <w:r w:rsidRPr="000B5E54">
              <w:rPr>
                <w:sz w:val="28"/>
                <w:szCs w:val="28"/>
              </w:rPr>
              <w:t>Public Policy and Funding Committee</w:t>
            </w:r>
          </w:p>
          <w:p w14:paraId="32CA572C" w14:textId="5C32BF9F" w:rsidR="004F5269" w:rsidRDefault="004F5269">
            <w:pPr>
              <w:spacing w:after="120" w:line="240" w:lineRule="auto"/>
              <w:rPr>
                <w:sz w:val="28"/>
                <w:szCs w:val="28"/>
              </w:rPr>
            </w:pPr>
            <w:r w:rsidRPr="004F5269">
              <w:rPr>
                <w:sz w:val="28"/>
                <w:szCs w:val="28"/>
              </w:rPr>
              <w:t>Brain Injury Survivor Committee</w:t>
            </w:r>
          </w:p>
          <w:p w14:paraId="4683C428" w14:textId="77777777" w:rsidR="00361973" w:rsidRDefault="00361973">
            <w:pPr>
              <w:spacing w:after="120" w:line="240" w:lineRule="auto"/>
              <w:rPr>
                <w:sz w:val="28"/>
                <w:szCs w:val="28"/>
              </w:rPr>
            </w:pPr>
          </w:p>
          <w:p w14:paraId="01B6DF8B" w14:textId="77777777" w:rsidR="00145911" w:rsidRDefault="00145911">
            <w:pPr>
              <w:spacing w:after="120" w:line="240" w:lineRule="auto"/>
              <w:rPr>
                <w:sz w:val="28"/>
                <w:szCs w:val="28"/>
              </w:rPr>
            </w:pPr>
          </w:p>
          <w:p w14:paraId="5C256EA6" w14:textId="77777777" w:rsidR="00145911" w:rsidRDefault="00145911">
            <w:pPr>
              <w:spacing w:after="120" w:line="240" w:lineRule="auto"/>
              <w:rPr>
                <w:sz w:val="28"/>
                <w:szCs w:val="28"/>
              </w:rPr>
            </w:pPr>
          </w:p>
          <w:p w14:paraId="700B27C0" w14:textId="77777777" w:rsidR="00145911" w:rsidRDefault="00145911" w:rsidP="000B5E54">
            <w:pPr>
              <w:spacing w:line="240" w:lineRule="auto"/>
              <w:rPr>
                <w:sz w:val="28"/>
                <w:szCs w:val="28"/>
              </w:rPr>
            </w:pPr>
          </w:p>
          <w:p w14:paraId="4B969419" w14:textId="5B33DF52" w:rsidR="0057478D" w:rsidRPr="004672EB" w:rsidRDefault="0057478D" w:rsidP="000B5E54">
            <w:pPr>
              <w:spacing w:line="240" w:lineRule="auto"/>
              <w:rPr>
                <w:b/>
                <w:bCs/>
                <w:color w:val="17365D" w:themeColor="text2" w:themeShade="BF"/>
                <w:sz w:val="28"/>
                <w:szCs w:val="28"/>
              </w:rPr>
            </w:pPr>
            <w:r w:rsidRPr="004672EB">
              <w:rPr>
                <w:b/>
                <w:bCs/>
                <w:color w:val="17365D" w:themeColor="text2" w:themeShade="BF"/>
                <w:sz w:val="28"/>
                <w:szCs w:val="28"/>
              </w:rPr>
              <w:lastRenderedPageBreak/>
              <w:t>Vincent Martinez</w:t>
            </w:r>
          </w:p>
          <w:p w14:paraId="5D43F35A" w14:textId="77777777" w:rsidR="001A57EC" w:rsidRPr="000B5E54" w:rsidRDefault="001A57EC" w:rsidP="000B5E54">
            <w:pPr>
              <w:spacing w:line="240" w:lineRule="auto"/>
              <w:rPr>
                <w:sz w:val="28"/>
                <w:szCs w:val="28"/>
              </w:rPr>
            </w:pPr>
            <w:r w:rsidRPr="000B5E54">
              <w:rPr>
                <w:sz w:val="28"/>
                <w:szCs w:val="28"/>
              </w:rPr>
              <w:t xml:space="preserve">TBI Advisory Board </w:t>
            </w:r>
          </w:p>
          <w:p w14:paraId="126F38F7" w14:textId="798B0440" w:rsidR="00132E0F" w:rsidRDefault="000B5E54" w:rsidP="000B5E54">
            <w:pPr>
              <w:spacing w:line="240" w:lineRule="auto"/>
              <w:rPr>
                <w:sz w:val="28"/>
                <w:szCs w:val="28"/>
              </w:rPr>
            </w:pPr>
            <w:r w:rsidRPr="000B5E54">
              <w:rPr>
                <w:sz w:val="28"/>
                <w:szCs w:val="28"/>
              </w:rPr>
              <w:t>Education and Public Outreach Committee</w:t>
            </w:r>
          </w:p>
          <w:p w14:paraId="6D501566" w14:textId="16EBB5F5" w:rsidR="00E67743" w:rsidRPr="00145911" w:rsidRDefault="00E67743" w:rsidP="000B5E54">
            <w:pPr>
              <w:spacing w:line="240" w:lineRule="auto"/>
              <w:rPr>
                <w:b/>
                <w:bCs/>
                <w:color w:val="17365D" w:themeColor="text2" w:themeShade="BF"/>
                <w:sz w:val="28"/>
                <w:szCs w:val="28"/>
              </w:rPr>
            </w:pPr>
          </w:p>
          <w:p w14:paraId="0F3A3F50" w14:textId="77777777" w:rsidR="000B5E54" w:rsidRPr="004672EB" w:rsidRDefault="000B5E54" w:rsidP="000B5E54">
            <w:pPr>
              <w:spacing w:line="240" w:lineRule="auto"/>
              <w:rPr>
                <w:b/>
                <w:bCs/>
                <w:color w:val="17365D" w:themeColor="text2" w:themeShade="BF"/>
                <w:sz w:val="28"/>
                <w:szCs w:val="28"/>
              </w:rPr>
            </w:pPr>
            <w:r w:rsidRPr="004672EB">
              <w:rPr>
                <w:b/>
                <w:bCs/>
                <w:color w:val="17365D" w:themeColor="text2" w:themeShade="BF"/>
                <w:sz w:val="28"/>
                <w:szCs w:val="28"/>
              </w:rPr>
              <w:t>Kristie Warren</w:t>
            </w:r>
          </w:p>
          <w:p w14:paraId="489BA812" w14:textId="77777777" w:rsidR="000B5E54" w:rsidRPr="000B5E54" w:rsidRDefault="000B5E54" w:rsidP="000B5E54">
            <w:pPr>
              <w:spacing w:line="240" w:lineRule="auto"/>
              <w:rPr>
                <w:sz w:val="28"/>
                <w:szCs w:val="28"/>
              </w:rPr>
            </w:pPr>
            <w:r w:rsidRPr="000B5E54">
              <w:rPr>
                <w:sz w:val="28"/>
                <w:szCs w:val="28"/>
              </w:rPr>
              <w:t xml:space="preserve">TBI Advisory Board </w:t>
            </w:r>
          </w:p>
          <w:p w14:paraId="06D4DA60" w14:textId="168B835F" w:rsidR="000B5E54" w:rsidRDefault="000B5E54" w:rsidP="000B5E54">
            <w:pPr>
              <w:spacing w:line="240" w:lineRule="auto"/>
              <w:rPr>
                <w:sz w:val="28"/>
                <w:szCs w:val="28"/>
              </w:rPr>
            </w:pPr>
            <w:r w:rsidRPr="000B5E54">
              <w:rPr>
                <w:sz w:val="28"/>
                <w:szCs w:val="28"/>
              </w:rPr>
              <w:t>Public Policy and Funding Committee</w:t>
            </w:r>
          </w:p>
          <w:p w14:paraId="6F173BED" w14:textId="022C9B40" w:rsidR="000B5E54" w:rsidRPr="000B5E54" w:rsidRDefault="004F5269" w:rsidP="000B5E54">
            <w:pPr>
              <w:spacing w:line="240" w:lineRule="auto"/>
              <w:rPr>
                <w:sz w:val="28"/>
                <w:szCs w:val="28"/>
              </w:rPr>
            </w:pPr>
            <w:r w:rsidRPr="004F5269">
              <w:rPr>
                <w:sz w:val="28"/>
                <w:szCs w:val="28"/>
              </w:rPr>
              <w:t>Brain Injury Survivor Committee</w:t>
            </w:r>
          </w:p>
          <w:p w14:paraId="579D49EF" w14:textId="77777777" w:rsidR="001A57EC" w:rsidRPr="000B5E54" w:rsidRDefault="001A57EC">
            <w:pPr>
              <w:spacing w:after="120" w:line="240" w:lineRule="auto"/>
              <w:rPr>
                <w:sz w:val="28"/>
                <w:szCs w:val="28"/>
              </w:rPr>
            </w:pPr>
          </w:p>
          <w:p w14:paraId="0C0EA6C4" w14:textId="68BB7D9C" w:rsidR="001348D4" w:rsidRPr="000B5E54" w:rsidRDefault="001348D4">
            <w:pPr>
              <w:spacing w:after="120" w:line="240" w:lineRule="auto"/>
              <w:rPr>
                <w:sz w:val="28"/>
                <w:szCs w:val="28"/>
              </w:rPr>
            </w:pPr>
          </w:p>
        </w:tc>
      </w:tr>
    </w:tbl>
    <w:p w14:paraId="0C0EA6D4" w14:textId="77777777" w:rsidR="00652B86" w:rsidRDefault="00652B86">
      <w:pPr>
        <w:spacing w:after="120" w:line="240" w:lineRule="auto"/>
        <w:rPr>
          <w:sz w:val="28"/>
          <w:szCs w:val="28"/>
        </w:rPr>
      </w:pPr>
    </w:p>
    <w:p w14:paraId="0C0EA6D5" w14:textId="77777777" w:rsidR="00652B86" w:rsidRDefault="00132E0F">
      <w:pPr>
        <w:pStyle w:val="Heading2"/>
        <w:spacing w:before="40" w:line="240" w:lineRule="auto"/>
        <w:rPr>
          <w:b/>
          <w:sz w:val="28"/>
          <w:szCs w:val="28"/>
          <w:u w:val="single"/>
        </w:rPr>
      </w:pPr>
      <w:bookmarkStart w:id="12" w:name="_mosn23frguhp" w:colFirst="0" w:colLast="0"/>
      <w:bookmarkEnd w:id="12"/>
      <w:r>
        <w:rPr>
          <w:b/>
          <w:sz w:val="28"/>
          <w:szCs w:val="28"/>
          <w:u w:val="single"/>
        </w:rPr>
        <w:t>California Department of Rehabilitation</w:t>
      </w:r>
    </w:p>
    <w:tbl>
      <w:tblPr>
        <w:tblStyle w:val="a0"/>
        <w:tblW w:w="9725" w:type="dxa"/>
        <w:tblInd w:w="0" w:type="dxa"/>
        <w:tblBorders>
          <w:top w:val="nil"/>
          <w:left w:val="nil"/>
          <w:bottom w:val="nil"/>
          <w:right w:val="nil"/>
          <w:insideH w:val="nil"/>
          <w:insideV w:val="nil"/>
        </w:tblBorders>
        <w:tblLayout w:type="fixed"/>
        <w:tblLook w:val="0420" w:firstRow="1" w:lastRow="0" w:firstColumn="0" w:lastColumn="0" w:noHBand="0" w:noVBand="1"/>
      </w:tblPr>
      <w:tblGrid>
        <w:gridCol w:w="4501"/>
        <w:gridCol w:w="5224"/>
      </w:tblGrid>
      <w:tr w:rsidR="00652B86" w14:paraId="0C0EA6D8" w14:textId="77777777" w:rsidTr="00E96C86">
        <w:tc>
          <w:tcPr>
            <w:tcW w:w="4501" w:type="dxa"/>
          </w:tcPr>
          <w:p w14:paraId="0C0EA6D6" w14:textId="77777777" w:rsidR="00652B86" w:rsidRDefault="00132E0F">
            <w:pPr>
              <w:spacing w:after="120" w:line="240" w:lineRule="auto"/>
              <w:rPr>
                <w:sz w:val="28"/>
                <w:szCs w:val="28"/>
              </w:rPr>
            </w:pPr>
            <w:r>
              <w:rPr>
                <w:b/>
                <w:color w:val="002060"/>
                <w:sz w:val="28"/>
                <w:szCs w:val="28"/>
              </w:rPr>
              <w:t>Kim Rutledge, Director</w:t>
            </w:r>
            <w:r>
              <w:rPr>
                <w:sz w:val="28"/>
                <w:szCs w:val="28"/>
              </w:rPr>
              <w:br/>
              <w:t>California Department of Rehabilitation</w:t>
            </w:r>
            <w:r>
              <w:rPr>
                <w:sz w:val="28"/>
                <w:szCs w:val="28"/>
              </w:rPr>
              <w:br/>
              <w:t>Ex-Officio Member</w:t>
            </w:r>
          </w:p>
        </w:tc>
        <w:tc>
          <w:tcPr>
            <w:tcW w:w="5224" w:type="dxa"/>
          </w:tcPr>
          <w:p w14:paraId="0C0EA6D7" w14:textId="77777777" w:rsidR="00652B86" w:rsidRDefault="00132E0F">
            <w:pPr>
              <w:spacing w:after="120" w:line="240" w:lineRule="auto"/>
              <w:rPr>
                <w:sz w:val="28"/>
                <w:szCs w:val="28"/>
              </w:rPr>
            </w:pPr>
            <w:r>
              <w:rPr>
                <w:b/>
                <w:color w:val="002060"/>
                <w:sz w:val="28"/>
                <w:szCs w:val="28"/>
              </w:rPr>
              <w:t>Sarah Harris, Chief</w:t>
            </w:r>
            <w:r>
              <w:rPr>
                <w:sz w:val="28"/>
                <w:szCs w:val="28"/>
              </w:rPr>
              <w:br/>
              <w:t>Independent Living and Assistive Technology Section</w:t>
            </w:r>
            <w:r>
              <w:rPr>
                <w:sz w:val="28"/>
                <w:szCs w:val="28"/>
              </w:rPr>
              <w:br/>
              <w:t>Ex-Officio Member, Chief TBI Program</w:t>
            </w:r>
          </w:p>
        </w:tc>
      </w:tr>
      <w:tr w:rsidR="00652B86" w14:paraId="0C0EA6DB" w14:textId="77777777" w:rsidTr="00E96C86">
        <w:tc>
          <w:tcPr>
            <w:tcW w:w="4501" w:type="dxa"/>
          </w:tcPr>
          <w:p w14:paraId="0C0EA6D9" w14:textId="77777777" w:rsidR="00652B86" w:rsidRDefault="00132E0F">
            <w:pPr>
              <w:spacing w:after="120" w:line="240" w:lineRule="auto"/>
              <w:rPr>
                <w:sz w:val="28"/>
                <w:szCs w:val="28"/>
              </w:rPr>
            </w:pPr>
            <w:r>
              <w:rPr>
                <w:b/>
                <w:color w:val="002060"/>
                <w:sz w:val="28"/>
                <w:szCs w:val="28"/>
              </w:rPr>
              <w:t>LaCandice Ochoa, Deputy Director</w:t>
            </w:r>
            <w:r>
              <w:rPr>
                <w:color w:val="002060"/>
                <w:sz w:val="28"/>
                <w:szCs w:val="28"/>
              </w:rPr>
              <w:t xml:space="preserve"> </w:t>
            </w:r>
            <w:r>
              <w:rPr>
                <w:sz w:val="28"/>
                <w:szCs w:val="28"/>
              </w:rPr>
              <w:t>Independent Living and Community Access Division</w:t>
            </w:r>
          </w:p>
        </w:tc>
        <w:tc>
          <w:tcPr>
            <w:tcW w:w="5224" w:type="dxa"/>
          </w:tcPr>
          <w:p w14:paraId="0C0EA6DA" w14:textId="77777777" w:rsidR="00652B86" w:rsidRDefault="00132E0F">
            <w:pPr>
              <w:spacing w:after="120" w:line="240" w:lineRule="auto"/>
              <w:rPr>
                <w:sz w:val="28"/>
                <w:szCs w:val="28"/>
              </w:rPr>
            </w:pPr>
            <w:r>
              <w:rPr>
                <w:b/>
                <w:color w:val="002060"/>
                <w:sz w:val="28"/>
                <w:szCs w:val="28"/>
              </w:rPr>
              <w:t>Tanya Thee, Grant Administrator</w:t>
            </w:r>
            <w:r>
              <w:rPr>
                <w:sz w:val="28"/>
                <w:szCs w:val="28"/>
              </w:rPr>
              <w:br/>
              <w:t>Independent Living and Assistive Technology Section, TBI Program</w:t>
            </w:r>
          </w:p>
        </w:tc>
      </w:tr>
      <w:tr w:rsidR="00652B86" w14:paraId="0C0EA6DE" w14:textId="77777777" w:rsidTr="00E96C86">
        <w:tc>
          <w:tcPr>
            <w:tcW w:w="4501" w:type="dxa"/>
          </w:tcPr>
          <w:p w14:paraId="0C0EA6DC" w14:textId="44D398D0" w:rsidR="00652B86" w:rsidRDefault="00132E0F">
            <w:pPr>
              <w:spacing w:after="120" w:line="240" w:lineRule="auto"/>
              <w:rPr>
                <w:sz w:val="28"/>
                <w:szCs w:val="28"/>
              </w:rPr>
            </w:pPr>
            <w:r>
              <w:rPr>
                <w:b/>
                <w:color w:val="002060"/>
                <w:sz w:val="28"/>
                <w:szCs w:val="28"/>
              </w:rPr>
              <w:t xml:space="preserve">Peter Saechao, TBI Board </w:t>
            </w:r>
            <w:r w:rsidR="004672EB">
              <w:rPr>
                <w:b/>
                <w:color w:val="002060"/>
                <w:sz w:val="28"/>
                <w:szCs w:val="28"/>
              </w:rPr>
              <w:t>Liaison</w:t>
            </w:r>
            <w:r>
              <w:rPr>
                <w:sz w:val="28"/>
                <w:szCs w:val="28"/>
              </w:rPr>
              <w:br/>
              <w:t>Independent Living and Assistive Technology Section, TBI Program</w:t>
            </w:r>
          </w:p>
        </w:tc>
        <w:tc>
          <w:tcPr>
            <w:tcW w:w="5224" w:type="dxa"/>
          </w:tcPr>
          <w:p w14:paraId="0C0EA6DD" w14:textId="77777777" w:rsidR="00652B86" w:rsidRDefault="00652B86">
            <w:pPr>
              <w:spacing w:after="120" w:line="240" w:lineRule="auto"/>
              <w:rPr>
                <w:sz w:val="28"/>
                <w:szCs w:val="28"/>
              </w:rPr>
            </w:pPr>
          </w:p>
        </w:tc>
      </w:tr>
    </w:tbl>
    <w:p w14:paraId="0C0EA6DF" w14:textId="77777777" w:rsidR="00652B86" w:rsidRDefault="00652B86">
      <w:pPr>
        <w:spacing w:after="120" w:line="240" w:lineRule="auto"/>
        <w:rPr>
          <w:sz w:val="28"/>
          <w:szCs w:val="28"/>
        </w:rPr>
      </w:pPr>
    </w:p>
    <w:sectPr w:rsidR="00652B86">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55C59" w14:textId="77777777" w:rsidR="00080E99" w:rsidRDefault="00080E99">
      <w:pPr>
        <w:spacing w:line="240" w:lineRule="auto"/>
      </w:pPr>
      <w:r>
        <w:separator/>
      </w:r>
    </w:p>
  </w:endnote>
  <w:endnote w:type="continuationSeparator" w:id="0">
    <w:p w14:paraId="3F1074F4" w14:textId="77777777" w:rsidR="00080E99" w:rsidRDefault="00080E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A443C" w14:textId="77777777" w:rsidR="00080E99" w:rsidRDefault="00080E99">
      <w:pPr>
        <w:spacing w:line="240" w:lineRule="auto"/>
      </w:pPr>
      <w:r>
        <w:separator/>
      </w:r>
    </w:p>
  </w:footnote>
  <w:footnote w:type="continuationSeparator" w:id="0">
    <w:p w14:paraId="22BA8903" w14:textId="77777777" w:rsidR="00080E99" w:rsidRDefault="00080E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A6E2" w14:textId="77777777" w:rsidR="00652B86" w:rsidRDefault="00652B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30DC"/>
    <w:multiLevelType w:val="multilevel"/>
    <w:tmpl w:val="595A3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E0C14"/>
    <w:multiLevelType w:val="multilevel"/>
    <w:tmpl w:val="0D4444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59D7E54"/>
    <w:multiLevelType w:val="multilevel"/>
    <w:tmpl w:val="8766FE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35A1215"/>
    <w:multiLevelType w:val="multilevel"/>
    <w:tmpl w:val="A9964D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600C6C"/>
    <w:multiLevelType w:val="hybridMultilevel"/>
    <w:tmpl w:val="930CA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76EEC"/>
    <w:multiLevelType w:val="multilevel"/>
    <w:tmpl w:val="2BB2C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A232FF"/>
    <w:multiLevelType w:val="hybridMultilevel"/>
    <w:tmpl w:val="29DC4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70DEF"/>
    <w:multiLevelType w:val="multilevel"/>
    <w:tmpl w:val="5A562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95D05EC"/>
    <w:multiLevelType w:val="multilevel"/>
    <w:tmpl w:val="B48E5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672B75"/>
    <w:multiLevelType w:val="multilevel"/>
    <w:tmpl w:val="B4000E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C7803ED"/>
    <w:multiLevelType w:val="hybridMultilevel"/>
    <w:tmpl w:val="828A91DA"/>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9722ADD"/>
    <w:multiLevelType w:val="multilevel"/>
    <w:tmpl w:val="20AE3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575FD0"/>
    <w:multiLevelType w:val="multilevel"/>
    <w:tmpl w:val="0B6C7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B45848"/>
    <w:multiLevelType w:val="hybridMultilevel"/>
    <w:tmpl w:val="BB787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AA0C99"/>
    <w:multiLevelType w:val="multilevel"/>
    <w:tmpl w:val="D1EE35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9E7CAE"/>
    <w:multiLevelType w:val="multilevel"/>
    <w:tmpl w:val="F50ED8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C5371D5"/>
    <w:multiLevelType w:val="multilevel"/>
    <w:tmpl w:val="7C927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F74B1B"/>
    <w:multiLevelType w:val="hybridMultilevel"/>
    <w:tmpl w:val="9DD439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3ED2763"/>
    <w:multiLevelType w:val="hybridMultilevel"/>
    <w:tmpl w:val="7E0E6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301494">
    <w:abstractNumId w:val="7"/>
  </w:num>
  <w:num w:numId="2" w16cid:durableId="1286040956">
    <w:abstractNumId w:val="15"/>
  </w:num>
  <w:num w:numId="3" w16cid:durableId="747458288">
    <w:abstractNumId w:val="2"/>
  </w:num>
  <w:num w:numId="4" w16cid:durableId="661398213">
    <w:abstractNumId w:val="1"/>
  </w:num>
  <w:num w:numId="5" w16cid:durableId="1159885092">
    <w:abstractNumId w:val="9"/>
  </w:num>
  <w:num w:numId="6" w16cid:durableId="1300764718">
    <w:abstractNumId w:val="5"/>
  </w:num>
  <w:num w:numId="7" w16cid:durableId="1536886744">
    <w:abstractNumId w:val="11"/>
  </w:num>
  <w:num w:numId="8" w16cid:durableId="314528130">
    <w:abstractNumId w:val="3"/>
  </w:num>
  <w:num w:numId="9" w16cid:durableId="61102476">
    <w:abstractNumId w:val="3"/>
    <w:lvlOverride w:ilvl="1">
      <w:lvl w:ilvl="1">
        <w:numFmt w:val="lowerLetter"/>
        <w:lvlText w:val="%2."/>
        <w:lvlJc w:val="left"/>
      </w:lvl>
    </w:lvlOverride>
  </w:num>
  <w:num w:numId="10" w16cid:durableId="1753694956">
    <w:abstractNumId w:val="3"/>
    <w:lvlOverride w:ilvl="1">
      <w:lvl w:ilvl="1">
        <w:numFmt w:val="lowerLetter"/>
        <w:lvlText w:val="%2."/>
        <w:lvlJc w:val="left"/>
      </w:lvl>
    </w:lvlOverride>
  </w:num>
  <w:num w:numId="11" w16cid:durableId="1517840257">
    <w:abstractNumId w:val="12"/>
  </w:num>
  <w:num w:numId="12" w16cid:durableId="1538010611">
    <w:abstractNumId w:val="8"/>
  </w:num>
  <w:num w:numId="13" w16cid:durableId="1682125906">
    <w:abstractNumId w:val="0"/>
  </w:num>
  <w:num w:numId="14" w16cid:durableId="103308652">
    <w:abstractNumId w:val="14"/>
  </w:num>
  <w:num w:numId="15" w16cid:durableId="1258950717">
    <w:abstractNumId w:val="14"/>
    <w:lvlOverride w:ilvl="1">
      <w:lvl w:ilvl="1">
        <w:numFmt w:val="lowerLetter"/>
        <w:lvlText w:val="%2."/>
        <w:lvlJc w:val="left"/>
      </w:lvl>
    </w:lvlOverride>
  </w:num>
  <w:num w:numId="16" w16cid:durableId="1304504165">
    <w:abstractNumId w:val="14"/>
    <w:lvlOverride w:ilvl="1">
      <w:lvl w:ilvl="1">
        <w:numFmt w:val="lowerLetter"/>
        <w:lvlText w:val="%2."/>
        <w:lvlJc w:val="left"/>
      </w:lvl>
    </w:lvlOverride>
  </w:num>
  <w:num w:numId="17" w16cid:durableId="929585147">
    <w:abstractNumId w:val="16"/>
  </w:num>
  <w:num w:numId="18" w16cid:durableId="1112899456">
    <w:abstractNumId w:val="4"/>
  </w:num>
  <w:num w:numId="19" w16cid:durableId="1203253992">
    <w:abstractNumId w:val="6"/>
  </w:num>
  <w:num w:numId="20" w16cid:durableId="1992051699">
    <w:abstractNumId w:val="17"/>
  </w:num>
  <w:num w:numId="21" w16cid:durableId="748388269">
    <w:abstractNumId w:val="18"/>
  </w:num>
  <w:num w:numId="22" w16cid:durableId="899750198">
    <w:abstractNumId w:val="13"/>
  </w:num>
  <w:num w:numId="23" w16cid:durableId="9287309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B86"/>
    <w:rsid w:val="000526F8"/>
    <w:rsid w:val="00080E99"/>
    <w:rsid w:val="000B5E54"/>
    <w:rsid w:val="001273E5"/>
    <w:rsid w:val="00132E0F"/>
    <w:rsid w:val="001348D4"/>
    <w:rsid w:val="00145911"/>
    <w:rsid w:val="001873D7"/>
    <w:rsid w:val="001A57EC"/>
    <w:rsid w:val="001C4DE8"/>
    <w:rsid w:val="001E57F1"/>
    <w:rsid w:val="00244F2D"/>
    <w:rsid w:val="002F60BE"/>
    <w:rsid w:val="00361973"/>
    <w:rsid w:val="004672EB"/>
    <w:rsid w:val="004903CE"/>
    <w:rsid w:val="0049505A"/>
    <w:rsid w:val="004C4B1D"/>
    <w:rsid w:val="004F5269"/>
    <w:rsid w:val="0057478D"/>
    <w:rsid w:val="005B6C6C"/>
    <w:rsid w:val="005E251E"/>
    <w:rsid w:val="005F08EA"/>
    <w:rsid w:val="006500A7"/>
    <w:rsid w:val="00652B86"/>
    <w:rsid w:val="006C3021"/>
    <w:rsid w:val="006E1FD2"/>
    <w:rsid w:val="006E615D"/>
    <w:rsid w:val="00775512"/>
    <w:rsid w:val="00795521"/>
    <w:rsid w:val="007F42DB"/>
    <w:rsid w:val="008309FE"/>
    <w:rsid w:val="00850E05"/>
    <w:rsid w:val="008965E6"/>
    <w:rsid w:val="008C45AA"/>
    <w:rsid w:val="008C5546"/>
    <w:rsid w:val="00905AD3"/>
    <w:rsid w:val="0091072B"/>
    <w:rsid w:val="00980174"/>
    <w:rsid w:val="00A07574"/>
    <w:rsid w:val="00A452F1"/>
    <w:rsid w:val="00B47149"/>
    <w:rsid w:val="00BF78DB"/>
    <w:rsid w:val="00C025E1"/>
    <w:rsid w:val="00C17B79"/>
    <w:rsid w:val="00C36181"/>
    <w:rsid w:val="00CF6FC5"/>
    <w:rsid w:val="00D458BB"/>
    <w:rsid w:val="00D46A86"/>
    <w:rsid w:val="00D50F21"/>
    <w:rsid w:val="00D65044"/>
    <w:rsid w:val="00DB167E"/>
    <w:rsid w:val="00DB2DC7"/>
    <w:rsid w:val="00DE5201"/>
    <w:rsid w:val="00E26F55"/>
    <w:rsid w:val="00E57DAC"/>
    <w:rsid w:val="00E67743"/>
    <w:rsid w:val="00E96C86"/>
    <w:rsid w:val="00EA3FB0"/>
    <w:rsid w:val="00F43B7B"/>
    <w:rsid w:val="00F51651"/>
    <w:rsid w:val="00F75BCC"/>
    <w:rsid w:val="00F762BF"/>
    <w:rsid w:val="00F8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EA68A"/>
  <w15:docId w15:val="{BB330EAC-B020-442D-926E-41F0AE69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120" w:line="240" w:lineRule="auto"/>
      <w:outlineLvl w:val="0"/>
    </w:pPr>
    <w:rPr>
      <w:sz w:val="28"/>
      <w:szCs w:val="28"/>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Header">
    <w:name w:val="header"/>
    <w:basedOn w:val="Normal"/>
    <w:link w:val="HeaderChar"/>
    <w:uiPriority w:val="99"/>
    <w:semiHidden/>
    <w:unhideWhenUsed/>
    <w:rsid w:val="00C025E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025E1"/>
  </w:style>
  <w:style w:type="paragraph" w:styleId="Footer">
    <w:name w:val="footer"/>
    <w:basedOn w:val="Normal"/>
    <w:link w:val="FooterChar"/>
    <w:uiPriority w:val="99"/>
    <w:semiHidden/>
    <w:unhideWhenUsed/>
    <w:rsid w:val="00C025E1"/>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C025E1"/>
  </w:style>
  <w:style w:type="paragraph" w:styleId="ListParagraph">
    <w:name w:val="List Paragraph"/>
    <w:basedOn w:val="Normal"/>
    <w:uiPriority w:val="34"/>
    <w:qFormat/>
    <w:rsid w:val="006E1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172545">
      <w:bodyDiv w:val="1"/>
      <w:marLeft w:val="0"/>
      <w:marRight w:val="0"/>
      <w:marTop w:val="0"/>
      <w:marBottom w:val="0"/>
      <w:divBdr>
        <w:top w:val="none" w:sz="0" w:space="0" w:color="auto"/>
        <w:left w:val="none" w:sz="0" w:space="0" w:color="auto"/>
        <w:bottom w:val="none" w:sz="0" w:space="0" w:color="auto"/>
        <w:right w:val="none" w:sz="0" w:space="0" w:color="auto"/>
      </w:divBdr>
    </w:div>
    <w:div w:id="1713573825">
      <w:bodyDiv w:val="1"/>
      <w:marLeft w:val="0"/>
      <w:marRight w:val="0"/>
      <w:marTop w:val="0"/>
      <w:marBottom w:val="0"/>
      <w:divBdr>
        <w:top w:val="none" w:sz="0" w:space="0" w:color="auto"/>
        <w:left w:val="none" w:sz="0" w:space="0" w:color="auto"/>
        <w:bottom w:val="none" w:sz="0" w:space="0" w:color="auto"/>
        <w:right w:val="none" w:sz="0" w:space="0" w:color="auto"/>
      </w:divBdr>
    </w:div>
    <w:div w:id="1810124202">
      <w:bodyDiv w:val="1"/>
      <w:marLeft w:val="0"/>
      <w:marRight w:val="0"/>
      <w:marTop w:val="0"/>
      <w:marBottom w:val="0"/>
      <w:divBdr>
        <w:top w:val="none" w:sz="0" w:space="0" w:color="auto"/>
        <w:left w:val="none" w:sz="0" w:space="0" w:color="auto"/>
        <w:bottom w:val="none" w:sz="0" w:space="0" w:color="auto"/>
        <w:right w:val="none" w:sz="0" w:space="0" w:color="auto"/>
      </w:divBdr>
    </w:div>
    <w:div w:id="2082366039">
      <w:bodyDiv w:val="1"/>
      <w:marLeft w:val="0"/>
      <w:marRight w:val="0"/>
      <w:marTop w:val="0"/>
      <w:marBottom w:val="0"/>
      <w:divBdr>
        <w:top w:val="none" w:sz="0" w:space="0" w:color="auto"/>
        <w:left w:val="none" w:sz="0" w:space="0" w:color="auto"/>
        <w:bottom w:val="none" w:sz="0" w:space="0" w:color="auto"/>
        <w:right w:val="none" w:sz="0" w:space="0" w:color="auto"/>
      </w:divBdr>
    </w:div>
    <w:div w:id="2141603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153</TotalTime>
  <Pages>7</Pages>
  <Words>904</Words>
  <Characters>5450</Characters>
  <Application>Microsoft Office Word</Application>
  <DocSecurity>0</DocSecurity>
  <Lines>216</Lines>
  <Paragraphs>94</Paragraphs>
  <ScaleCrop>false</ScaleCrop>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Saechao, Peter@DOR</cp:lastModifiedBy>
  <cp:revision>54</cp:revision>
  <dcterms:created xsi:type="dcterms:W3CDTF">2025-08-13T16:00:00Z</dcterms:created>
  <dcterms:modified xsi:type="dcterms:W3CDTF">2026-01-20T16:30:00Z</dcterms:modified>
</cp:coreProperties>
</file>