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C9C9" w14:textId="059761CF" w:rsidR="00A51C64" w:rsidRPr="00C829BF" w:rsidRDefault="005A0438" w:rsidP="00FE2D97">
      <w:pPr>
        <w:pStyle w:val="Heading1"/>
        <w:spacing w:before="0"/>
        <w:jc w:val="center"/>
        <w:rPr>
          <w:rFonts w:ascii="Arial" w:hAnsi="Arial" w:cs="Arial"/>
          <w:b/>
          <w:bCs/>
          <w:color w:val="auto"/>
        </w:rPr>
      </w:pPr>
      <w:r w:rsidRPr="00C829BF">
        <w:rPr>
          <w:rFonts w:ascii="Arial" w:hAnsi="Arial" w:cs="Arial"/>
          <w:b/>
          <w:bCs/>
          <w:color w:val="auto"/>
        </w:rPr>
        <w:t>Traumatic Brain Injury (TBI) Advisory Board</w:t>
      </w:r>
      <w:r w:rsidR="00B07E82" w:rsidRPr="00C829BF">
        <w:rPr>
          <w:rFonts w:ascii="Arial" w:hAnsi="Arial" w:cs="Arial"/>
          <w:b/>
          <w:bCs/>
          <w:color w:val="auto"/>
        </w:rPr>
        <w:t xml:space="preserve"> </w:t>
      </w:r>
      <w:r w:rsidRPr="00C829BF">
        <w:rPr>
          <w:rFonts w:ascii="Arial" w:hAnsi="Arial" w:cs="Arial"/>
          <w:b/>
          <w:bCs/>
          <w:color w:val="auto"/>
        </w:rPr>
        <w:t>Meeting</w:t>
      </w:r>
    </w:p>
    <w:p w14:paraId="2F67DB00" w14:textId="49067D93" w:rsidR="00A51C64" w:rsidRPr="00C829BF" w:rsidRDefault="00975D01" w:rsidP="00FE2D97">
      <w:pPr>
        <w:pStyle w:val="Heading1"/>
        <w:spacing w:before="0"/>
        <w:jc w:val="center"/>
        <w:rPr>
          <w:rFonts w:ascii="Arial" w:hAnsi="Arial" w:cs="Arial"/>
          <w:b/>
          <w:bCs/>
          <w:color w:val="auto"/>
        </w:rPr>
      </w:pPr>
      <w:r w:rsidRPr="00C829BF">
        <w:rPr>
          <w:rFonts w:ascii="Arial" w:hAnsi="Arial" w:cs="Arial"/>
          <w:b/>
          <w:bCs/>
          <w:color w:val="auto"/>
        </w:rPr>
        <w:t>Meeting Minut</w:t>
      </w:r>
      <w:r w:rsidR="00476198" w:rsidRPr="00C829BF">
        <w:rPr>
          <w:rFonts w:ascii="Arial" w:hAnsi="Arial" w:cs="Arial"/>
          <w:b/>
          <w:bCs/>
          <w:color w:val="auto"/>
        </w:rPr>
        <w:t>e</w:t>
      </w:r>
      <w:r w:rsidRPr="00C829BF">
        <w:rPr>
          <w:rFonts w:ascii="Arial" w:hAnsi="Arial" w:cs="Arial"/>
          <w:b/>
          <w:bCs/>
          <w:color w:val="auto"/>
        </w:rPr>
        <w:t>s</w:t>
      </w:r>
    </w:p>
    <w:p w14:paraId="3E4967B7" w14:textId="1B8FEA70" w:rsidR="00DD6DCA" w:rsidRPr="00C829BF" w:rsidRDefault="00DD6DCA" w:rsidP="00FE2D97">
      <w:pPr>
        <w:pStyle w:val="Heading1"/>
        <w:spacing w:before="0"/>
        <w:jc w:val="center"/>
        <w:rPr>
          <w:rFonts w:ascii="Arial" w:hAnsi="Arial" w:cs="Arial"/>
          <w:color w:val="auto"/>
        </w:rPr>
      </w:pPr>
    </w:p>
    <w:p w14:paraId="65276452" w14:textId="5A1CC563" w:rsidR="004503A6" w:rsidRPr="00C829BF" w:rsidRDefault="006D164E" w:rsidP="00A51C64">
      <w:pPr>
        <w:jc w:val="center"/>
        <w:rPr>
          <w:rFonts w:cs="Arial"/>
          <w:b/>
          <w:bCs/>
          <w:szCs w:val="28"/>
        </w:rPr>
      </w:pPr>
      <w:r w:rsidRPr="00C829BF">
        <w:rPr>
          <w:rFonts w:cs="Arial"/>
          <w:b/>
          <w:bCs/>
          <w:szCs w:val="28"/>
        </w:rPr>
        <w:t>Mon</w:t>
      </w:r>
      <w:r w:rsidR="00D679BD" w:rsidRPr="00C829BF">
        <w:rPr>
          <w:rFonts w:cs="Arial"/>
          <w:b/>
          <w:bCs/>
          <w:szCs w:val="28"/>
        </w:rPr>
        <w:t>d</w:t>
      </w:r>
      <w:r w:rsidR="005A0438" w:rsidRPr="00C829BF">
        <w:rPr>
          <w:rFonts w:cs="Arial"/>
          <w:b/>
          <w:bCs/>
          <w:szCs w:val="28"/>
        </w:rPr>
        <w:t>ay</w:t>
      </w:r>
      <w:r w:rsidR="002D5FEB" w:rsidRPr="00C829BF">
        <w:rPr>
          <w:rFonts w:cs="Arial"/>
          <w:b/>
          <w:bCs/>
          <w:szCs w:val="28"/>
        </w:rPr>
        <w:t>,</w:t>
      </w:r>
      <w:r w:rsidR="00E57241" w:rsidRPr="00C829BF">
        <w:rPr>
          <w:rFonts w:cs="Arial"/>
          <w:b/>
          <w:bCs/>
          <w:szCs w:val="28"/>
        </w:rPr>
        <w:t xml:space="preserve"> </w:t>
      </w:r>
      <w:r w:rsidR="007A2246" w:rsidRPr="00C829BF">
        <w:rPr>
          <w:rFonts w:cs="Arial"/>
          <w:b/>
          <w:bCs/>
          <w:szCs w:val="28"/>
        </w:rPr>
        <w:t>October 21</w:t>
      </w:r>
      <w:r w:rsidR="00E57241" w:rsidRPr="00C829BF">
        <w:rPr>
          <w:rFonts w:cs="Arial"/>
          <w:b/>
          <w:bCs/>
          <w:szCs w:val="28"/>
        </w:rPr>
        <w:t>,</w:t>
      </w:r>
      <w:r w:rsidR="002D5FEB" w:rsidRPr="00C829BF">
        <w:rPr>
          <w:rFonts w:cs="Arial"/>
          <w:b/>
          <w:bCs/>
          <w:szCs w:val="28"/>
        </w:rPr>
        <w:t xml:space="preserve"> 202</w:t>
      </w:r>
      <w:r w:rsidR="00AC76CB" w:rsidRPr="00C829BF">
        <w:rPr>
          <w:rFonts w:cs="Arial"/>
          <w:b/>
          <w:bCs/>
          <w:szCs w:val="28"/>
        </w:rPr>
        <w:t>4</w:t>
      </w:r>
    </w:p>
    <w:p w14:paraId="33408CC2" w14:textId="602D2B72" w:rsidR="004503A6" w:rsidRPr="00C829BF" w:rsidRDefault="004503A6" w:rsidP="000931CB">
      <w:pPr>
        <w:rPr>
          <w:rFonts w:cs="Arial"/>
          <w:b/>
          <w:bCs/>
          <w:szCs w:val="28"/>
        </w:rPr>
      </w:pPr>
    </w:p>
    <w:p w14:paraId="63BAA89C" w14:textId="77777777" w:rsidR="00B11C2B" w:rsidRPr="00C829BF" w:rsidRDefault="00B11C2B" w:rsidP="004503A6">
      <w:pPr>
        <w:jc w:val="center"/>
        <w:rPr>
          <w:rFonts w:cs="Arial"/>
          <w:szCs w:val="28"/>
        </w:rPr>
      </w:pPr>
    </w:p>
    <w:p w14:paraId="71AA5FB2" w14:textId="66E8DDA5" w:rsidR="00A242C1" w:rsidRPr="00C829BF" w:rsidRDefault="00B14985" w:rsidP="00975D01">
      <w:pPr>
        <w:pStyle w:val="Default"/>
        <w:rPr>
          <w:rFonts w:ascii="Arial" w:eastAsiaTheme="majorEastAsia" w:hAnsi="Arial" w:cs="Arial"/>
          <w:color w:val="auto"/>
          <w:sz w:val="28"/>
          <w:szCs w:val="28"/>
        </w:rPr>
      </w:pPr>
      <w:r w:rsidRPr="00C829BF">
        <w:rPr>
          <w:rFonts w:ascii="Arial" w:eastAsiaTheme="majorEastAsia" w:hAnsi="Arial" w:cs="Arial"/>
          <w:b/>
          <w:bCs/>
          <w:color w:val="auto"/>
          <w:sz w:val="28"/>
          <w:szCs w:val="28"/>
        </w:rPr>
        <w:t>Meeting called by:</w:t>
      </w:r>
      <w:r w:rsidRPr="00C829BF">
        <w:rPr>
          <w:rFonts w:ascii="Arial" w:eastAsiaTheme="majorEastAsia" w:hAnsi="Arial" w:cs="Arial"/>
          <w:color w:val="auto"/>
          <w:sz w:val="28"/>
          <w:szCs w:val="28"/>
        </w:rPr>
        <w:t xml:space="preserve"> </w:t>
      </w:r>
      <w:r w:rsidRPr="00C829BF">
        <w:rPr>
          <w:rFonts w:ascii="Arial" w:eastAsiaTheme="majorEastAsia" w:hAnsi="Arial" w:cs="Arial"/>
          <w:color w:val="auto"/>
          <w:sz w:val="28"/>
          <w:szCs w:val="28"/>
        </w:rPr>
        <w:tab/>
      </w:r>
      <w:r w:rsidR="00BC290B">
        <w:rPr>
          <w:rFonts w:ascii="Arial" w:eastAsiaTheme="majorEastAsia" w:hAnsi="Arial" w:cs="Arial"/>
          <w:color w:val="auto"/>
          <w:sz w:val="28"/>
          <w:szCs w:val="28"/>
        </w:rPr>
        <w:t>Katie Shinoda</w:t>
      </w:r>
      <w:r w:rsidRPr="00C829BF">
        <w:rPr>
          <w:rFonts w:ascii="Arial" w:eastAsiaTheme="majorEastAsia" w:hAnsi="Arial" w:cs="Arial"/>
          <w:color w:val="auto"/>
          <w:sz w:val="28"/>
          <w:szCs w:val="28"/>
        </w:rPr>
        <w:t xml:space="preserve">, </w:t>
      </w:r>
      <w:r w:rsidR="00BC290B">
        <w:rPr>
          <w:rFonts w:ascii="Arial" w:eastAsiaTheme="majorEastAsia" w:hAnsi="Arial" w:cs="Arial"/>
          <w:color w:val="auto"/>
          <w:sz w:val="28"/>
          <w:szCs w:val="28"/>
        </w:rPr>
        <w:t>Vice-</w:t>
      </w:r>
      <w:r w:rsidRPr="00C829BF">
        <w:rPr>
          <w:rFonts w:ascii="Arial" w:eastAsiaTheme="majorEastAsia" w:hAnsi="Arial" w:cs="Arial"/>
          <w:color w:val="auto"/>
          <w:sz w:val="28"/>
          <w:szCs w:val="28"/>
        </w:rPr>
        <w:t>Chair</w:t>
      </w:r>
    </w:p>
    <w:p w14:paraId="35BF18BA" w14:textId="77777777" w:rsidR="00A52D91" w:rsidRPr="00C829BF" w:rsidRDefault="00A52D91" w:rsidP="00975D01">
      <w:pPr>
        <w:pStyle w:val="Default"/>
        <w:rPr>
          <w:rFonts w:ascii="Arial" w:eastAsia="Times New Roman" w:hAnsi="Arial" w:cs="Arial"/>
          <w:color w:val="auto"/>
          <w:sz w:val="28"/>
          <w:szCs w:val="28"/>
        </w:rPr>
      </w:pPr>
    </w:p>
    <w:p w14:paraId="1A60A776" w14:textId="596AEFE2" w:rsidR="000549F6" w:rsidRPr="00C829BF" w:rsidRDefault="00A242C1" w:rsidP="00EF05D4">
      <w:pPr>
        <w:pStyle w:val="Default"/>
        <w:numPr>
          <w:ilvl w:val="0"/>
          <w:numId w:val="19"/>
        </w:numPr>
        <w:tabs>
          <w:tab w:val="left" w:pos="8640"/>
        </w:tabs>
        <w:ind w:left="360"/>
        <w:rPr>
          <w:rFonts w:ascii="Arial" w:eastAsia="Times New Roman" w:hAnsi="Arial" w:cs="Arial"/>
          <w:b/>
          <w:color w:val="auto"/>
          <w:sz w:val="28"/>
          <w:szCs w:val="28"/>
        </w:rPr>
      </w:pPr>
      <w:r w:rsidRPr="00C829BF">
        <w:rPr>
          <w:rStyle w:val="Heading2Char"/>
          <w:rFonts w:ascii="Arial" w:hAnsi="Arial" w:cs="Arial"/>
          <w:b/>
          <w:bCs/>
          <w:color w:val="auto"/>
          <w:sz w:val="28"/>
          <w:szCs w:val="28"/>
        </w:rPr>
        <w:t xml:space="preserve">Call to </w:t>
      </w:r>
      <w:r w:rsidR="00F6155B" w:rsidRPr="00C829BF">
        <w:rPr>
          <w:rStyle w:val="Heading2Char"/>
          <w:rFonts w:ascii="Arial" w:hAnsi="Arial" w:cs="Arial"/>
          <w:b/>
          <w:bCs/>
          <w:color w:val="auto"/>
          <w:sz w:val="28"/>
          <w:szCs w:val="28"/>
        </w:rPr>
        <w:t>O</w:t>
      </w:r>
      <w:r w:rsidRPr="00C829BF">
        <w:rPr>
          <w:rStyle w:val="Heading2Char"/>
          <w:rFonts w:ascii="Arial" w:hAnsi="Arial" w:cs="Arial"/>
          <w:b/>
          <w:bCs/>
          <w:color w:val="auto"/>
          <w:sz w:val="28"/>
          <w:szCs w:val="28"/>
        </w:rPr>
        <w:t>rder</w:t>
      </w:r>
    </w:p>
    <w:p w14:paraId="529887C3" w14:textId="20BE4521" w:rsidR="00C56FD0" w:rsidRPr="00C829BF" w:rsidRDefault="008E0694"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Meeting called to order by </w:t>
      </w:r>
      <w:r w:rsidR="00B46147" w:rsidRPr="00C829BF">
        <w:rPr>
          <w:rFonts w:ascii="Arial" w:eastAsiaTheme="majorEastAsia" w:hAnsi="Arial" w:cs="Arial"/>
          <w:color w:val="auto"/>
          <w:sz w:val="28"/>
          <w:szCs w:val="28"/>
        </w:rPr>
        <w:t>Katie Shinoda</w:t>
      </w:r>
      <w:r w:rsidR="00B46147" w:rsidRPr="00C829BF">
        <w:rPr>
          <w:rFonts w:ascii="Arial" w:eastAsia="Times New Roman" w:hAnsi="Arial" w:cs="Arial"/>
          <w:color w:val="auto"/>
          <w:sz w:val="28"/>
          <w:szCs w:val="28"/>
        </w:rPr>
        <w:t>, Vice-Chair</w:t>
      </w:r>
      <w:r w:rsidR="00B46147"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at 9:</w:t>
      </w:r>
      <w:r w:rsidR="00BE5523" w:rsidRPr="00C829BF">
        <w:rPr>
          <w:rFonts w:ascii="Arial" w:eastAsia="Times New Roman" w:hAnsi="Arial" w:cs="Arial"/>
          <w:color w:val="auto"/>
          <w:sz w:val="28"/>
          <w:szCs w:val="28"/>
        </w:rPr>
        <w:t>1</w:t>
      </w:r>
      <w:r w:rsidR="00FF58EA" w:rsidRPr="00C829BF">
        <w:rPr>
          <w:rFonts w:ascii="Arial" w:eastAsia="Times New Roman" w:hAnsi="Arial" w:cs="Arial"/>
          <w:color w:val="auto"/>
          <w:sz w:val="28"/>
          <w:szCs w:val="28"/>
        </w:rPr>
        <w:t>6</w:t>
      </w:r>
      <w:r w:rsidRPr="00C829BF">
        <w:rPr>
          <w:rFonts w:ascii="Arial" w:eastAsia="Times New Roman" w:hAnsi="Arial" w:cs="Arial"/>
          <w:color w:val="auto"/>
          <w:sz w:val="28"/>
          <w:szCs w:val="28"/>
        </w:rPr>
        <w:t xml:space="preserve"> a.m.</w:t>
      </w:r>
    </w:p>
    <w:p w14:paraId="2C29722D" w14:textId="77777777" w:rsidR="00C56FD0" w:rsidRPr="00C829BF" w:rsidRDefault="00C56FD0" w:rsidP="00975D01">
      <w:pPr>
        <w:pStyle w:val="Default"/>
        <w:tabs>
          <w:tab w:val="left" w:pos="360"/>
        </w:tabs>
        <w:rPr>
          <w:rFonts w:ascii="Arial" w:eastAsia="Times New Roman" w:hAnsi="Arial" w:cs="Arial"/>
          <w:color w:val="auto"/>
          <w:sz w:val="28"/>
          <w:szCs w:val="28"/>
        </w:rPr>
      </w:pPr>
    </w:p>
    <w:p w14:paraId="30A299B5" w14:textId="45E36A09" w:rsidR="009F375E" w:rsidRPr="00C829BF" w:rsidRDefault="005528A2" w:rsidP="00EF05D4">
      <w:pPr>
        <w:pStyle w:val="Heading2"/>
        <w:numPr>
          <w:ilvl w:val="0"/>
          <w:numId w:val="19"/>
        </w:numPr>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 xml:space="preserve">Welcome and </w:t>
      </w:r>
      <w:r w:rsidR="00D16BBE" w:rsidRPr="00C829BF">
        <w:rPr>
          <w:rFonts w:ascii="Arial" w:eastAsia="Times New Roman" w:hAnsi="Arial" w:cs="Arial"/>
          <w:b/>
          <w:bCs/>
          <w:color w:val="auto"/>
          <w:sz w:val="28"/>
          <w:szCs w:val="28"/>
        </w:rPr>
        <w:t>Introductions</w:t>
      </w:r>
      <w:r w:rsidR="00064FCC" w:rsidRPr="00C829BF">
        <w:rPr>
          <w:rFonts w:ascii="Arial" w:eastAsia="Times New Roman" w:hAnsi="Arial" w:cs="Arial"/>
          <w:b/>
          <w:bCs/>
          <w:color w:val="auto"/>
          <w:sz w:val="28"/>
          <w:szCs w:val="28"/>
        </w:rPr>
        <w:t xml:space="preserve"> </w:t>
      </w:r>
    </w:p>
    <w:p w14:paraId="3CEE35F4" w14:textId="3E6EC9F2" w:rsidR="00856801" w:rsidRPr="00C829BF" w:rsidRDefault="00B46147" w:rsidP="00EF05D4">
      <w:pPr>
        <w:pStyle w:val="Default"/>
        <w:tabs>
          <w:tab w:val="left" w:pos="0"/>
        </w:tabs>
        <w:ind w:left="360"/>
        <w:rPr>
          <w:rFonts w:ascii="Arial" w:eastAsia="Times New Roman" w:hAnsi="Arial" w:cs="Arial"/>
          <w:color w:val="auto"/>
          <w:sz w:val="28"/>
          <w:szCs w:val="28"/>
        </w:rPr>
      </w:pPr>
      <w:bookmarkStart w:id="0" w:name="_Hlk516669033"/>
      <w:r w:rsidRPr="00C829BF">
        <w:rPr>
          <w:rFonts w:ascii="Arial" w:eastAsiaTheme="majorEastAsia" w:hAnsi="Arial" w:cs="Arial"/>
          <w:color w:val="auto"/>
          <w:sz w:val="28"/>
          <w:szCs w:val="28"/>
        </w:rPr>
        <w:t>Katie Shinoda</w:t>
      </w:r>
      <w:r w:rsidRPr="00C829BF">
        <w:rPr>
          <w:rFonts w:ascii="Arial" w:eastAsia="Times New Roman" w:hAnsi="Arial" w:cs="Arial"/>
          <w:color w:val="auto"/>
          <w:sz w:val="28"/>
          <w:szCs w:val="28"/>
        </w:rPr>
        <w:t>, Vice-Chair</w:t>
      </w:r>
      <w:r w:rsidRPr="00C829BF">
        <w:rPr>
          <w:rFonts w:ascii="Arial" w:eastAsia="Times New Roman" w:hAnsi="Arial" w:cs="Arial"/>
          <w:color w:val="auto"/>
          <w:sz w:val="28"/>
          <w:szCs w:val="28"/>
        </w:rPr>
        <w:t xml:space="preserve">, </w:t>
      </w:r>
      <w:r w:rsidR="008E0694" w:rsidRPr="00C829BF">
        <w:rPr>
          <w:rFonts w:ascii="Arial" w:eastAsia="Times New Roman" w:hAnsi="Arial" w:cs="Arial"/>
          <w:color w:val="auto"/>
          <w:sz w:val="28"/>
          <w:szCs w:val="28"/>
        </w:rPr>
        <w:t>made introductions.</w:t>
      </w:r>
    </w:p>
    <w:p w14:paraId="0D060747" w14:textId="77777777" w:rsidR="002F4598" w:rsidRPr="00C829BF" w:rsidRDefault="002F4598" w:rsidP="00EF05D4">
      <w:pPr>
        <w:pStyle w:val="Default"/>
        <w:tabs>
          <w:tab w:val="left" w:pos="0"/>
        </w:tabs>
        <w:ind w:left="360"/>
        <w:rPr>
          <w:rFonts w:ascii="Arial" w:eastAsia="Times New Roman" w:hAnsi="Arial" w:cs="Arial"/>
          <w:color w:val="auto"/>
          <w:sz w:val="28"/>
          <w:szCs w:val="28"/>
        </w:rPr>
      </w:pPr>
    </w:p>
    <w:p w14:paraId="080EF502" w14:textId="7659FB6B" w:rsidR="008E0694" w:rsidRPr="00C829BF" w:rsidRDefault="008E0694"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Board Members Present: </w:t>
      </w:r>
    </w:p>
    <w:p w14:paraId="583B734B" w14:textId="5A7E7850" w:rsidR="0078643A" w:rsidRPr="00C829BF" w:rsidRDefault="0078643A" w:rsidP="001A07AF">
      <w:pPr>
        <w:pStyle w:val="Default"/>
        <w:tabs>
          <w:tab w:val="left" w:pos="720"/>
        </w:tabs>
        <w:ind w:left="720"/>
        <w:rPr>
          <w:rFonts w:ascii="Arial" w:eastAsia="Times New Roman" w:hAnsi="Arial" w:cs="Arial"/>
          <w:color w:val="auto"/>
          <w:sz w:val="28"/>
          <w:szCs w:val="28"/>
        </w:rPr>
      </w:pPr>
    </w:p>
    <w:p w14:paraId="2F61A8EB" w14:textId="4AD3BF73"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Erin Johnson</w:t>
      </w:r>
      <w:r w:rsidR="008E0694"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TBI Survivor</w:t>
      </w:r>
      <w:r w:rsidR="00975D01" w:rsidRPr="00C829BF">
        <w:rPr>
          <w:rFonts w:ascii="Arial" w:eastAsia="Times New Roman" w:hAnsi="Arial" w:cs="Arial"/>
          <w:color w:val="auto"/>
          <w:sz w:val="28"/>
          <w:szCs w:val="28"/>
        </w:rPr>
        <w:t xml:space="preserve"> </w:t>
      </w:r>
    </w:p>
    <w:p w14:paraId="59E060D0" w14:textId="12BBBFAD"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Randy Dinning</w:t>
      </w:r>
      <w:r w:rsidR="008E0694" w:rsidRPr="00C829BF">
        <w:rPr>
          <w:rFonts w:ascii="Arial" w:eastAsia="Times New Roman" w:hAnsi="Arial" w:cs="Arial"/>
          <w:color w:val="auto"/>
          <w:sz w:val="28"/>
          <w:szCs w:val="28"/>
        </w:rPr>
        <w:t xml:space="preserve">, Long Term Care </w:t>
      </w:r>
      <w:r w:rsidR="001433F4" w:rsidRPr="00C829BF">
        <w:rPr>
          <w:rFonts w:ascii="Arial" w:eastAsia="Times New Roman" w:hAnsi="Arial" w:cs="Arial"/>
          <w:color w:val="auto"/>
          <w:sz w:val="28"/>
          <w:szCs w:val="28"/>
        </w:rPr>
        <w:t>Ombudsman</w:t>
      </w:r>
      <w:r w:rsidR="00975D01" w:rsidRPr="00C829BF">
        <w:rPr>
          <w:rFonts w:ascii="Arial" w:eastAsia="Times New Roman" w:hAnsi="Arial" w:cs="Arial"/>
          <w:color w:val="auto"/>
          <w:sz w:val="28"/>
          <w:szCs w:val="28"/>
        </w:rPr>
        <w:t xml:space="preserve"> </w:t>
      </w:r>
    </w:p>
    <w:p w14:paraId="779ADC11" w14:textId="517B8D88" w:rsidR="00E65EA0" w:rsidRPr="00C829BF" w:rsidRDefault="00E65EA0"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Dr. Daniel Ignacio, St. Jude Brain Injury</w:t>
      </w:r>
      <w:r w:rsidR="00D43A0B" w:rsidRPr="00C829BF">
        <w:rPr>
          <w:rFonts w:ascii="Arial" w:eastAsia="Times New Roman" w:hAnsi="Arial" w:cs="Arial"/>
          <w:color w:val="auto"/>
          <w:sz w:val="28"/>
          <w:szCs w:val="28"/>
        </w:rPr>
        <w:t xml:space="preserve"> Network</w:t>
      </w:r>
      <w:r w:rsidR="00E00AC4" w:rsidRPr="00C829BF">
        <w:rPr>
          <w:rFonts w:ascii="Arial" w:eastAsia="Times New Roman" w:hAnsi="Arial" w:cs="Arial"/>
          <w:color w:val="auto"/>
          <w:sz w:val="28"/>
          <w:szCs w:val="28"/>
        </w:rPr>
        <w:t xml:space="preserve"> (Virtual)</w:t>
      </w:r>
    </w:p>
    <w:p w14:paraId="6C0CFD3E" w14:textId="294A572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Katie Shinoda</w:t>
      </w:r>
      <w:r w:rsidR="001433F4" w:rsidRPr="00C829BF">
        <w:rPr>
          <w:rFonts w:ascii="Arial" w:eastAsia="Times New Roman" w:hAnsi="Arial" w:cs="Arial"/>
          <w:color w:val="auto"/>
          <w:sz w:val="28"/>
          <w:szCs w:val="28"/>
        </w:rPr>
        <w:t xml:space="preserve"> </w:t>
      </w:r>
      <w:r w:rsidR="00000EDE" w:rsidRPr="00C829BF">
        <w:rPr>
          <w:rFonts w:ascii="Arial" w:eastAsia="Times New Roman" w:hAnsi="Arial" w:cs="Arial"/>
          <w:color w:val="auto"/>
          <w:sz w:val="28"/>
          <w:szCs w:val="28"/>
        </w:rPr>
        <w:t>(Vice-Chair)</w:t>
      </w:r>
      <w:r w:rsidRPr="00C829BF">
        <w:rPr>
          <w:rFonts w:ascii="Arial" w:eastAsia="Times New Roman" w:hAnsi="Arial" w:cs="Arial"/>
          <w:color w:val="auto"/>
          <w:sz w:val="28"/>
          <w:szCs w:val="28"/>
        </w:rPr>
        <w:t>,</w:t>
      </w:r>
      <w:r w:rsidR="001433F4" w:rsidRPr="00C829BF">
        <w:rPr>
          <w:rFonts w:ascii="Arial" w:eastAsia="Times New Roman" w:hAnsi="Arial" w:cs="Arial"/>
          <w:color w:val="auto"/>
          <w:sz w:val="28"/>
          <w:szCs w:val="28"/>
        </w:rPr>
        <w:t xml:space="preserve"> Mercy General</w:t>
      </w:r>
    </w:p>
    <w:p w14:paraId="0BF87509" w14:textId="39A8340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Henry Huie</w:t>
      </w:r>
      <w:r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Santa Clara Valley Med</w:t>
      </w:r>
      <w:r w:rsidRPr="00C829BF">
        <w:rPr>
          <w:rFonts w:ascii="Arial" w:eastAsia="Times New Roman" w:hAnsi="Arial" w:cs="Arial"/>
          <w:color w:val="auto"/>
          <w:sz w:val="28"/>
          <w:szCs w:val="28"/>
        </w:rPr>
        <w:t>ical</w:t>
      </w:r>
      <w:r w:rsidR="001433F4" w:rsidRPr="00C829BF">
        <w:rPr>
          <w:rFonts w:ascii="Arial" w:eastAsia="Times New Roman" w:hAnsi="Arial" w:cs="Arial"/>
          <w:color w:val="auto"/>
          <w:sz w:val="28"/>
          <w:szCs w:val="28"/>
        </w:rPr>
        <w:t xml:space="preserve"> Center</w:t>
      </w:r>
      <w:r w:rsidR="00E00AC4" w:rsidRPr="00C829BF">
        <w:rPr>
          <w:rFonts w:ascii="Arial" w:eastAsia="Times New Roman" w:hAnsi="Arial" w:cs="Arial"/>
          <w:color w:val="auto"/>
          <w:sz w:val="28"/>
          <w:szCs w:val="28"/>
        </w:rPr>
        <w:t xml:space="preserve"> (Virtual)</w:t>
      </w:r>
    </w:p>
    <w:p w14:paraId="384F0860" w14:textId="66A1591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Steve Chan</w:t>
      </w:r>
      <w:r w:rsidRPr="00C829BF">
        <w:rPr>
          <w:rFonts w:ascii="Arial" w:eastAsia="Times New Roman" w:hAnsi="Arial" w:cs="Arial"/>
          <w:color w:val="auto"/>
          <w:sz w:val="28"/>
          <w:szCs w:val="28"/>
        </w:rPr>
        <w:t xml:space="preserve">, Physical Medicine and </w:t>
      </w:r>
      <w:r w:rsidR="000931CB" w:rsidRPr="00C829BF">
        <w:rPr>
          <w:rFonts w:ascii="Arial" w:eastAsia="Times New Roman" w:hAnsi="Arial" w:cs="Arial"/>
          <w:color w:val="auto"/>
          <w:sz w:val="28"/>
          <w:szCs w:val="28"/>
        </w:rPr>
        <w:t>Rehabilitation (</w:t>
      </w:r>
      <w:r w:rsidRPr="00C829BF">
        <w:rPr>
          <w:rFonts w:ascii="Arial" w:eastAsia="Times New Roman" w:hAnsi="Arial" w:cs="Arial"/>
          <w:color w:val="auto"/>
          <w:sz w:val="28"/>
          <w:szCs w:val="28"/>
        </w:rPr>
        <w:t xml:space="preserve">PMR) at </w:t>
      </w:r>
      <w:r w:rsidR="001433F4" w:rsidRPr="00C829BF">
        <w:rPr>
          <w:rFonts w:ascii="Arial" w:eastAsia="Times New Roman" w:hAnsi="Arial" w:cs="Arial"/>
          <w:color w:val="auto"/>
          <w:sz w:val="28"/>
          <w:szCs w:val="28"/>
        </w:rPr>
        <w:t>Kaiser Perman</w:t>
      </w:r>
      <w:r w:rsidRPr="00C829BF">
        <w:rPr>
          <w:rFonts w:ascii="Arial" w:eastAsia="Times New Roman" w:hAnsi="Arial" w:cs="Arial"/>
          <w:color w:val="auto"/>
          <w:sz w:val="28"/>
          <w:szCs w:val="28"/>
        </w:rPr>
        <w:t>en</w:t>
      </w:r>
      <w:r w:rsidR="001433F4" w:rsidRPr="00C829BF">
        <w:rPr>
          <w:rFonts w:ascii="Arial" w:eastAsia="Times New Roman" w:hAnsi="Arial" w:cs="Arial"/>
          <w:color w:val="auto"/>
          <w:sz w:val="28"/>
          <w:szCs w:val="28"/>
        </w:rPr>
        <w:t>te</w:t>
      </w:r>
    </w:p>
    <w:p w14:paraId="49BB402E" w14:textId="73B06350"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Vince Martinez</w:t>
      </w:r>
      <w:r w:rsidR="008E0694" w:rsidRPr="00C829BF">
        <w:rPr>
          <w:rFonts w:ascii="Arial" w:eastAsia="Times New Roman" w:hAnsi="Arial" w:cs="Arial"/>
          <w:color w:val="auto"/>
          <w:sz w:val="28"/>
          <w:szCs w:val="28"/>
        </w:rPr>
        <w:t xml:space="preserve">, Santa Clara Valley Medical Center and </w:t>
      </w:r>
      <w:r w:rsidR="001433F4" w:rsidRPr="00C829BF">
        <w:rPr>
          <w:rFonts w:ascii="Arial" w:eastAsia="Times New Roman" w:hAnsi="Arial" w:cs="Arial"/>
          <w:color w:val="auto"/>
          <w:sz w:val="28"/>
          <w:szCs w:val="28"/>
        </w:rPr>
        <w:t>TBI Survivor</w:t>
      </w:r>
    </w:p>
    <w:p w14:paraId="3D8C16FA" w14:textId="7CD5205D"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Kristie </w:t>
      </w:r>
      <w:r w:rsidR="00CC0759" w:rsidRPr="00C829BF">
        <w:rPr>
          <w:rFonts w:ascii="Arial" w:eastAsia="Times New Roman" w:hAnsi="Arial" w:cs="Arial"/>
          <w:color w:val="auto"/>
          <w:sz w:val="28"/>
          <w:szCs w:val="28"/>
        </w:rPr>
        <w:t>W</w:t>
      </w:r>
      <w:r w:rsidRPr="00C829BF">
        <w:rPr>
          <w:rFonts w:ascii="Arial" w:eastAsia="Times New Roman" w:hAnsi="Arial" w:cs="Arial"/>
          <w:color w:val="auto"/>
          <w:sz w:val="28"/>
          <w:szCs w:val="28"/>
        </w:rPr>
        <w:t>arren</w:t>
      </w:r>
      <w:r w:rsidR="00CC0759"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TBI survivor</w:t>
      </w:r>
    </w:p>
    <w:p w14:paraId="3FF7FAE2" w14:textId="6E999292" w:rsidR="0078643A" w:rsidRPr="00C829BF" w:rsidRDefault="00CC0759"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Heidi</w:t>
      </w:r>
      <w:r w:rsidR="001433F4" w:rsidRPr="00C829BF">
        <w:rPr>
          <w:rFonts w:ascii="Arial" w:eastAsia="Times New Roman" w:hAnsi="Arial" w:cs="Arial"/>
          <w:color w:val="auto"/>
          <w:sz w:val="28"/>
          <w:szCs w:val="28"/>
        </w:rPr>
        <w:t xml:space="preserve"> Frye</w:t>
      </w:r>
      <w:r w:rsidRPr="00C829BF">
        <w:rPr>
          <w:rFonts w:ascii="Arial" w:eastAsia="Times New Roman" w:hAnsi="Arial" w:cs="Arial"/>
          <w:color w:val="auto"/>
          <w:sz w:val="28"/>
          <w:szCs w:val="28"/>
        </w:rPr>
        <w:t>, Independent Living Center of Kern County and B</w:t>
      </w:r>
      <w:r w:rsidR="00975D01" w:rsidRPr="00C829BF">
        <w:rPr>
          <w:rFonts w:ascii="Arial" w:eastAsia="Times New Roman" w:hAnsi="Arial" w:cs="Arial"/>
          <w:color w:val="auto"/>
          <w:sz w:val="28"/>
          <w:szCs w:val="28"/>
        </w:rPr>
        <w:t xml:space="preserve">rain </w:t>
      </w:r>
      <w:r w:rsidRPr="00C829BF">
        <w:rPr>
          <w:rFonts w:ascii="Arial" w:eastAsia="Times New Roman" w:hAnsi="Arial" w:cs="Arial"/>
          <w:color w:val="auto"/>
          <w:sz w:val="28"/>
          <w:szCs w:val="28"/>
        </w:rPr>
        <w:t>I</w:t>
      </w:r>
      <w:r w:rsidR="00975D01" w:rsidRPr="00C829BF">
        <w:rPr>
          <w:rFonts w:ascii="Arial" w:eastAsia="Times New Roman" w:hAnsi="Arial" w:cs="Arial"/>
          <w:color w:val="auto"/>
          <w:sz w:val="28"/>
          <w:szCs w:val="28"/>
        </w:rPr>
        <w:t>njury</w:t>
      </w:r>
      <w:r w:rsidRPr="00C829BF">
        <w:rPr>
          <w:rFonts w:ascii="Arial" w:eastAsia="Times New Roman" w:hAnsi="Arial" w:cs="Arial"/>
          <w:color w:val="auto"/>
          <w:sz w:val="28"/>
          <w:szCs w:val="28"/>
        </w:rPr>
        <w:t xml:space="preserve"> Survivor</w:t>
      </w:r>
      <w:r w:rsidR="00851DF7" w:rsidRPr="00C829BF">
        <w:rPr>
          <w:rFonts w:ascii="Arial" w:eastAsia="Times New Roman" w:hAnsi="Arial" w:cs="Arial"/>
          <w:color w:val="auto"/>
          <w:sz w:val="28"/>
          <w:szCs w:val="28"/>
        </w:rPr>
        <w:t xml:space="preserve"> (Virtual)</w:t>
      </w:r>
    </w:p>
    <w:p w14:paraId="6EAAA600" w14:textId="6351BB91" w:rsidR="001A07AF" w:rsidRPr="00C829BF" w:rsidRDefault="00CC0759" w:rsidP="002F4598">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Theresa Woo, </w:t>
      </w:r>
      <w:r w:rsidR="00000EDE" w:rsidRPr="00C829BF">
        <w:rPr>
          <w:rFonts w:ascii="Arial" w:eastAsia="Times New Roman" w:hAnsi="Arial" w:cs="Arial"/>
          <w:color w:val="auto"/>
          <w:sz w:val="28"/>
          <w:szCs w:val="28"/>
        </w:rPr>
        <w:t xml:space="preserve">(Chair) </w:t>
      </w:r>
      <w:r w:rsidRPr="00C829BF">
        <w:rPr>
          <w:rFonts w:ascii="Arial" w:eastAsia="Times New Roman" w:hAnsi="Arial" w:cs="Arial"/>
          <w:color w:val="auto"/>
          <w:sz w:val="28"/>
          <w:szCs w:val="28"/>
        </w:rPr>
        <w:t>Department of Rehabilitation and TBI Caregiver</w:t>
      </w:r>
    </w:p>
    <w:p w14:paraId="4938F10E" w14:textId="77777777" w:rsidR="00000EDE" w:rsidRPr="00C829BF" w:rsidRDefault="001A07AF"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Todd Higgins, Disability Rights California and TBI Survivor</w:t>
      </w:r>
    </w:p>
    <w:p w14:paraId="71D04444" w14:textId="1315DFD7" w:rsidR="00000EDE" w:rsidRPr="00C829BF" w:rsidRDefault="00000EDE"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Dan Clark, Community Advocate </w:t>
      </w:r>
    </w:p>
    <w:p w14:paraId="5DD7D77E" w14:textId="77777777" w:rsidR="00000EDE" w:rsidRPr="00C829BF" w:rsidRDefault="00000EDE"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Ryan Johnson, TBI Survivor</w:t>
      </w:r>
    </w:p>
    <w:p w14:paraId="476E3E02" w14:textId="4941D9F8" w:rsidR="00CC0759" w:rsidRPr="00C829BF" w:rsidRDefault="00000EDE" w:rsidP="001A07AF">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Dr. Vivian Harvey,</w:t>
      </w:r>
      <w:r w:rsidR="007A2246" w:rsidRPr="00C829BF">
        <w:rPr>
          <w:rFonts w:ascii="Arial" w:eastAsia="Times New Roman" w:hAnsi="Arial" w:cs="Arial"/>
          <w:color w:val="auto"/>
          <w:sz w:val="28"/>
          <w:szCs w:val="28"/>
        </w:rPr>
        <w:t xml:space="preserve"> Educator and TBI Survivor</w:t>
      </w:r>
    </w:p>
    <w:p w14:paraId="23F17B52" w14:textId="77777777" w:rsidR="00FF58EA" w:rsidRPr="00C829BF" w:rsidRDefault="00000EDE" w:rsidP="00FF58EA">
      <w:pPr>
        <w:pStyle w:val="Default"/>
        <w:numPr>
          <w:ilvl w:val="0"/>
          <w:numId w:val="12"/>
        </w:numPr>
        <w:tabs>
          <w:tab w:val="left" w:pos="360"/>
          <w:tab w:val="left" w:pos="1085"/>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Esther Stauffer, Native American Health Center</w:t>
      </w:r>
    </w:p>
    <w:p w14:paraId="3C9C9193" w14:textId="30F2EA7C" w:rsidR="00000EDE" w:rsidRPr="00C829BF" w:rsidRDefault="00FF58EA" w:rsidP="00FF58EA">
      <w:pPr>
        <w:pStyle w:val="Default"/>
        <w:numPr>
          <w:ilvl w:val="0"/>
          <w:numId w:val="12"/>
        </w:numPr>
        <w:tabs>
          <w:tab w:val="left" w:pos="360"/>
          <w:tab w:val="left" w:pos="1085"/>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Michael Roscoe, TBI Survivor</w:t>
      </w:r>
    </w:p>
    <w:p w14:paraId="2BDBDA2B" w14:textId="77777777" w:rsidR="002F4598" w:rsidRPr="00C829BF" w:rsidRDefault="002F4598" w:rsidP="002F4598">
      <w:pPr>
        <w:pStyle w:val="Default"/>
        <w:tabs>
          <w:tab w:val="left" w:pos="360"/>
        </w:tabs>
        <w:rPr>
          <w:rFonts w:ascii="Arial" w:eastAsia="Times New Roman" w:hAnsi="Arial" w:cs="Arial"/>
          <w:color w:val="auto"/>
          <w:sz w:val="28"/>
          <w:szCs w:val="28"/>
        </w:rPr>
      </w:pPr>
    </w:p>
    <w:p w14:paraId="329C7782" w14:textId="4ABAD9B6" w:rsidR="002F4598" w:rsidRPr="00C829BF" w:rsidRDefault="002F4598" w:rsidP="002F4598">
      <w:pPr>
        <w:pStyle w:val="Default"/>
        <w:tabs>
          <w:tab w:val="left" w:pos="360"/>
        </w:tabs>
        <w:rPr>
          <w:rFonts w:ascii="Arial" w:eastAsia="Times New Roman" w:hAnsi="Arial" w:cs="Arial"/>
          <w:color w:val="auto"/>
          <w:sz w:val="28"/>
          <w:szCs w:val="28"/>
        </w:rPr>
      </w:pPr>
      <w:r w:rsidRPr="00C829BF">
        <w:rPr>
          <w:rFonts w:ascii="Arial" w:eastAsia="Times New Roman" w:hAnsi="Arial" w:cs="Arial"/>
          <w:color w:val="auto"/>
          <w:sz w:val="28"/>
          <w:szCs w:val="28"/>
        </w:rPr>
        <w:tab/>
        <w:t>Board members not present:</w:t>
      </w:r>
    </w:p>
    <w:p w14:paraId="45972172" w14:textId="77777777" w:rsidR="002F4598" w:rsidRPr="00C829BF" w:rsidRDefault="002F4598" w:rsidP="002F4598">
      <w:pPr>
        <w:pStyle w:val="Default"/>
        <w:tabs>
          <w:tab w:val="left" w:pos="360"/>
        </w:tabs>
        <w:rPr>
          <w:rFonts w:ascii="Arial" w:eastAsia="Times New Roman" w:hAnsi="Arial" w:cs="Arial"/>
          <w:color w:val="auto"/>
          <w:sz w:val="28"/>
          <w:szCs w:val="28"/>
        </w:rPr>
      </w:pPr>
    </w:p>
    <w:p w14:paraId="171F2BBF" w14:textId="77777777" w:rsidR="00CC0759" w:rsidRPr="00C829BF" w:rsidRDefault="00CC0759" w:rsidP="00975D01">
      <w:pPr>
        <w:pStyle w:val="Default"/>
        <w:tabs>
          <w:tab w:val="left" w:pos="360"/>
        </w:tabs>
        <w:rPr>
          <w:rFonts w:ascii="Arial" w:eastAsia="Times New Roman" w:hAnsi="Arial" w:cs="Arial"/>
          <w:color w:val="auto"/>
          <w:sz w:val="28"/>
          <w:szCs w:val="28"/>
        </w:rPr>
      </w:pPr>
    </w:p>
    <w:p w14:paraId="2EC7974E" w14:textId="69C32561" w:rsidR="00CC0759" w:rsidRPr="00C829BF" w:rsidRDefault="00CC0759" w:rsidP="00EF05D4">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lastRenderedPageBreak/>
        <w:t>Members of the Public:</w:t>
      </w:r>
    </w:p>
    <w:p w14:paraId="35092850" w14:textId="24A3398A" w:rsidR="00CC0759" w:rsidRPr="00C829BF" w:rsidRDefault="008E0694" w:rsidP="001A07AF">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Brenda </w:t>
      </w:r>
      <w:bookmarkStart w:id="1" w:name="_Hlk157084158"/>
      <w:r w:rsidRPr="00C829BF">
        <w:rPr>
          <w:rFonts w:ascii="Arial" w:eastAsia="Times New Roman" w:hAnsi="Arial" w:cs="Arial"/>
          <w:color w:val="auto"/>
          <w:sz w:val="28"/>
          <w:szCs w:val="28"/>
        </w:rPr>
        <w:t>Plechaty</w:t>
      </w:r>
      <w:bookmarkEnd w:id="1"/>
      <w:r w:rsidR="00CC0759" w:rsidRPr="00C829BF">
        <w:rPr>
          <w:rFonts w:ascii="Arial" w:eastAsia="Times New Roman" w:hAnsi="Arial" w:cs="Arial"/>
          <w:color w:val="auto"/>
          <w:sz w:val="28"/>
          <w:szCs w:val="28"/>
        </w:rPr>
        <w:t>, Traumatic Injury Caregivers Support Group</w:t>
      </w:r>
    </w:p>
    <w:p w14:paraId="4D7E268B" w14:textId="29C5C5C2" w:rsidR="00975D01" w:rsidRPr="00C829BF" w:rsidRDefault="00975D01" w:rsidP="00975D01">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Lily Zepeda, Brain Injury Center of Ventura County</w:t>
      </w:r>
      <w:r w:rsidR="00AB4DF0" w:rsidRPr="00C829BF">
        <w:rPr>
          <w:rFonts w:ascii="Arial" w:eastAsia="Times New Roman" w:hAnsi="Arial" w:cs="Arial"/>
          <w:color w:val="auto"/>
          <w:sz w:val="28"/>
          <w:szCs w:val="28"/>
        </w:rPr>
        <w:t xml:space="preserve"> (Virtual)</w:t>
      </w:r>
    </w:p>
    <w:p w14:paraId="30BFB879" w14:textId="4D810F7E"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Alex Banducci</w:t>
      </w:r>
      <w:r w:rsidRPr="00C829BF">
        <w:rPr>
          <w:rFonts w:ascii="Arial" w:eastAsia="Times New Roman" w:hAnsi="Arial" w:cs="Arial"/>
          <w:color w:val="auto"/>
          <w:sz w:val="28"/>
          <w:szCs w:val="28"/>
        </w:rPr>
        <w:t>, FREED</w:t>
      </w:r>
      <w:r w:rsidR="00BE5523" w:rsidRPr="00C829BF">
        <w:rPr>
          <w:rFonts w:ascii="Arial" w:eastAsia="Times New Roman" w:hAnsi="Arial" w:cs="Arial"/>
          <w:color w:val="auto"/>
          <w:sz w:val="28"/>
          <w:szCs w:val="28"/>
        </w:rPr>
        <w:t xml:space="preserve"> </w:t>
      </w:r>
      <w:r w:rsidR="00BE5523" w:rsidRPr="00C829BF">
        <w:rPr>
          <w:rFonts w:ascii="Arial" w:eastAsia="Times New Roman" w:hAnsi="Arial" w:cs="Arial"/>
          <w:color w:val="auto"/>
          <w:sz w:val="28"/>
          <w:szCs w:val="28"/>
        </w:rPr>
        <w:t>(Virtual)</w:t>
      </w:r>
    </w:p>
    <w:p w14:paraId="505CEAE3" w14:textId="1A1A87E6"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Beverly Morrow</w:t>
      </w:r>
      <w:r w:rsidRPr="00C829BF">
        <w:rPr>
          <w:rFonts w:ascii="Arial" w:eastAsia="Times New Roman" w:hAnsi="Arial" w:cs="Arial"/>
          <w:color w:val="auto"/>
          <w:sz w:val="28"/>
          <w:szCs w:val="28"/>
        </w:rPr>
        <w:t>, FREED</w:t>
      </w:r>
      <w:r w:rsidR="00BE5523" w:rsidRPr="00C829BF">
        <w:rPr>
          <w:rFonts w:ascii="Arial" w:eastAsia="Times New Roman" w:hAnsi="Arial" w:cs="Arial"/>
          <w:color w:val="auto"/>
          <w:sz w:val="28"/>
          <w:szCs w:val="28"/>
        </w:rPr>
        <w:t>(Virtual)</w:t>
      </w:r>
    </w:p>
    <w:p w14:paraId="102B0232" w14:textId="2639FFE4"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Annie Mikal-Heine, FREED</w:t>
      </w:r>
      <w:r w:rsidR="00BE5523" w:rsidRPr="00C829BF">
        <w:rPr>
          <w:rFonts w:ascii="Arial" w:eastAsia="Times New Roman" w:hAnsi="Arial" w:cs="Arial"/>
          <w:color w:val="auto"/>
          <w:sz w:val="28"/>
          <w:szCs w:val="28"/>
        </w:rPr>
        <w:t xml:space="preserve"> </w:t>
      </w:r>
      <w:r w:rsidR="00BE5523" w:rsidRPr="00C829BF">
        <w:rPr>
          <w:rFonts w:ascii="Arial" w:eastAsia="Times New Roman" w:hAnsi="Arial" w:cs="Arial"/>
          <w:color w:val="auto"/>
          <w:sz w:val="28"/>
          <w:szCs w:val="28"/>
        </w:rPr>
        <w:t>(Virtual)</w:t>
      </w:r>
    </w:p>
    <w:p w14:paraId="3496C14B" w14:textId="1763DA31" w:rsidR="00BE5523" w:rsidRPr="00C829BF" w:rsidRDefault="00BE5523"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Danielle Steagall, DRAIL </w:t>
      </w:r>
      <w:r w:rsidRPr="00C829BF">
        <w:rPr>
          <w:rFonts w:ascii="Arial" w:eastAsia="Times New Roman" w:hAnsi="Arial" w:cs="Arial"/>
          <w:color w:val="auto"/>
          <w:sz w:val="28"/>
          <w:szCs w:val="28"/>
        </w:rPr>
        <w:t>(Virtual)</w:t>
      </w:r>
    </w:p>
    <w:p w14:paraId="05F99956" w14:textId="6A9EE2FF" w:rsidR="0067783D" w:rsidRDefault="0067783D"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Carolynn Spezza (Virtual)</w:t>
      </w:r>
    </w:p>
    <w:p w14:paraId="02B4D5E7" w14:textId="230B1AD3" w:rsidR="00071364" w:rsidRPr="00C829BF" w:rsidRDefault="00071364" w:rsidP="00851DF7">
      <w:pPr>
        <w:pStyle w:val="Default"/>
        <w:numPr>
          <w:ilvl w:val="0"/>
          <w:numId w:val="12"/>
        </w:numPr>
        <w:tabs>
          <w:tab w:val="left" w:pos="360"/>
        </w:tabs>
        <w:ind w:left="720"/>
        <w:rPr>
          <w:rFonts w:ascii="Arial" w:eastAsia="Times New Roman" w:hAnsi="Arial" w:cs="Arial"/>
          <w:color w:val="auto"/>
          <w:sz w:val="28"/>
          <w:szCs w:val="28"/>
        </w:rPr>
      </w:pPr>
      <w:r>
        <w:rPr>
          <w:rFonts w:ascii="Arial" w:eastAsia="Times New Roman" w:hAnsi="Arial" w:cs="Arial"/>
          <w:color w:val="auto"/>
          <w:sz w:val="28"/>
          <w:szCs w:val="28"/>
        </w:rPr>
        <w:t>Berta Flowers (Virtual)</w:t>
      </w:r>
    </w:p>
    <w:p w14:paraId="0A1DE354" w14:textId="77777777" w:rsidR="001433F4" w:rsidRPr="00C829BF" w:rsidRDefault="001433F4" w:rsidP="00975D01">
      <w:pPr>
        <w:pStyle w:val="Default"/>
        <w:tabs>
          <w:tab w:val="left" w:pos="360"/>
        </w:tabs>
        <w:rPr>
          <w:rFonts w:ascii="Arial" w:eastAsia="Times New Roman" w:hAnsi="Arial" w:cs="Arial"/>
          <w:color w:val="auto"/>
          <w:sz w:val="28"/>
          <w:szCs w:val="28"/>
        </w:rPr>
      </w:pPr>
    </w:p>
    <w:p w14:paraId="2AEAA2B2" w14:textId="5A02405B" w:rsidR="00A61275" w:rsidRPr="00C829BF" w:rsidRDefault="00A61275"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D</w:t>
      </w:r>
      <w:r w:rsidR="000931CB" w:rsidRPr="00C829BF">
        <w:rPr>
          <w:rFonts w:ascii="Arial" w:eastAsia="Times New Roman" w:hAnsi="Arial" w:cs="Arial"/>
          <w:color w:val="auto"/>
          <w:sz w:val="28"/>
          <w:szCs w:val="28"/>
        </w:rPr>
        <w:t>epartment of Rehabilitation</w:t>
      </w:r>
      <w:r w:rsidRPr="00C829BF">
        <w:rPr>
          <w:rFonts w:ascii="Arial" w:eastAsia="Times New Roman" w:hAnsi="Arial" w:cs="Arial"/>
          <w:color w:val="auto"/>
          <w:sz w:val="28"/>
          <w:szCs w:val="28"/>
        </w:rPr>
        <w:t xml:space="preserve"> Staff: </w:t>
      </w:r>
    </w:p>
    <w:p w14:paraId="0E1AE24B" w14:textId="64B793BF" w:rsidR="001433F4" w:rsidRPr="00C829BF" w:rsidRDefault="001433F4"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Matthew Berube</w:t>
      </w:r>
      <w:r w:rsidR="00CC0759" w:rsidRPr="00C829BF">
        <w:rPr>
          <w:rFonts w:ascii="Arial" w:eastAsia="Times New Roman" w:hAnsi="Arial" w:cs="Arial"/>
          <w:color w:val="auto"/>
          <w:sz w:val="28"/>
          <w:szCs w:val="28"/>
        </w:rPr>
        <w:t>, TBI Program Administrator</w:t>
      </w:r>
    </w:p>
    <w:p w14:paraId="0E0CA53F" w14:textId="0A783BE8" w:rsidR="001433F4" w:rsidRPr="00C829BF" w:rsidRDefault="001433F4"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Tanya Thee</w:t>
      </w:r>
      <w:r w:rsidR="00CC0759" w:rsidRPr="00C829BF">
        <w:rPr>
          <w:rFonts w:ascii="Arial" w:eastAsia="Times New Roman" w:hAnsi="Arial" w:cs="Arial"/>
          <w:color w:val="auto"/>
          <w:sz w:val="28"/>
          <w:szCs w:val="28"/>
        </w:rPr>
        <w:t>, TBI Program Administrator</w:t>
      </w:r>
    </w:p>
    <w:p w14:paraId="58596C03" w14:textId="7D023051" w:rsidR="004C7E95" w:rsidRPr="00C829BF" w:rsidRDefault="00851DF7"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Regina Cademarti</w:t>
      </w:r>
      <w:r w:rsidR="004C7E95"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Chief of Independent Living &amp; Assistive Technology</w:t>
      </w:r>
    </w:p>
    <w:p w14:paraId="22431D51" w14:textId="77777777" w:rsidR="00BD772F" w:rsidRPr="00C829BF" w:rsidRDefault="00BD772F" w:rsidP="00975D01">
      <w:pPr>
        <w:pStyle w:val="Default"/>
        <w:tabs>
          <w:tab w:val="left" w:pos="360"/>
        </w:tabs>
        <w:rPr>
          <w:rStyle w:val="Heading2Char"/>
          <w:rFonts w:ascii="Arial" w:hAnsi="Arial" w:cs="Arial"/>
          <w:bCs/>
          <w:color w:val="auto"/>
          <w:sz w:val="28"/>
          <w:szCs w:val="28"/>
        </w:rPr>
      </w:pPr>
    </w:p>
    <w:p w14:paraId="7B8EB010" w14:textId="2C0AA2C0" w:rsidR="00A242C1" w:rsidRPr="00C829BF" w:rsidRDefault="00A242C1" w:rsidP="00EF05D4">
      <w:pPr>
        <w:pStyle w:val="Heading2"/>
        <w:numPr>
          <w:ilvl w:val="0"/>
          <w:numId w:val="19"/>
        </w:numPr>
        <w:ind w:left="360"/>
        <w:rPr>
          <w:rStyle w:val="Heading2Char"/>
          <w:rFonts w:ascii="Arial" w:hAnsi="Arial" w:cs="Arial"/>
          <w:b/>
          <w:color w:val="auto"/>
          <w:sz w:val="28"/>
          <w:szCs w:val="28"/>
        </w:rPr>
      </w:pPr>
      <w:r w:rsidRPr="00C829BF">
        <w:rPr>
          <w:rStyle w:val="Heading2Char"/>
          <w:rFonts w:ascii="Arial" w:hAnsi="Arial" w:cs="Arial"/>
          <w:b/>
          <w:color w:val="auto"/>
          <w:sz w:val="28"/>
          <w:szCs w:val="28"/>
        </w:rPr>
        <w:t>Housekeepin</w:t>
      </w:r>
      <w:r w:rsidR="000931CB" w:rsidRPr="00C829BF">
        <w:rPr>
          <w:rStyle w:val="Heading2Char"/>
          <w:rFonts w:ascii="Arial" w:hAnsi="Arial" w:cs="Arial"/>
          <w:b/>
          <w:color w:val="auto"/>
          <w:sz w:val="28"/>
          <w:szCs w:val="28"/>
        </w:rPr>
        <w:t>g</w:t>
      </w:r>
    </w:p>
    <w:bookmarkEnd w:id="0"/>
    <w:p w14:paraId="75384B57" w14:textId="45200308" w:rsidR="00A61275" w:rsidRPr="00C829BF" w:rsidRDefault="00333318" w:rsidP="00EF05D4">
      <w:pPr>
        <w:pStyle w:val="Default"/>
        <w:tabs>
          <w:tab w:val="left" w:pos="45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Matt Berube</w:t>
      </w:r>
      <w:r w:rsidR="00BD772F" w:rsidRPr="00C829BF">
        <w:rPr>
          <w:rFonts w:ascii="Arial" w:eastAsia="Times New Roman" w:hAnsi="Arial" w:cs="Arial"/>
          <w:color w:val="auto"/>
          <w:sz w:val="28"/>
          <w:szCs w:val="28"/>
        </w:rPr>
        <w:t>, DOR TBI Grant Administrator</w:t>
      </w:r>
      <w:r w:rsidR="000931CB" w:rsidRPr="00C829BF">
        <w:rPr>
          <w:rFonts w:ascii="Arial" w:eastAsia="Times New Roman" w:hAnsi="Arial" w:cs="Arial"/>
          <w:color w:val="auto"/>
          <w:sz w:val="28"/>
          <w:szCs w:val="28"/>
        </w:rPr>
        <w:t xml:space="preserve"> reviewed housekeeping items.</w:t>
      </w:r>
    </w:p>
    <w:p w14:paraId="5595F7D0" w14:textId="77777777" w:rsidR="002F4598" w:rsidRPr="00C829BF" w:rsidRDefault="002F4598" w:rsidP="00EF05D4">
      <w:pPr>
        <w:pStyle w:val="Default"/>
        <w:tabs>
          <w:tab w:val="left" w:pos="450"/>
        </w:tabs>
        <w:ind w:left="360"/>
        <w:rPr>
          <w:rFonts w:ascii="Arial" w:eastAsia="Times New Roman" w:hAnsi="Arial" w:cs="Arial"/>
          <w:color w:val="auto"/>
          <w:sz w:val="28"/>
          <w:szCs w:val="28"/>
        </w:rPr>
      </w:pPr>
    </w:p>
    <w:p w14:paraId="0F1FDD8F" w14:textId="1B4DF731" w:rsidR="00A242C1" w:rsidRPr="00C829BF" w:rsidRDefault="00A242C1" w:rsidP="00EF05D4">
      <w:pPr>
        <w:pStyle w:val="Heading2"/>
        <w:numPr>
          <w:ilvl w:val="0"/>
          <w:numId w:val="19"/>
        </w:numPr>
        <w:ind w:left="360"/>
        <w:rPr>
          <w:rStyle w:val="Heading2Char"/>
          <w:rFonts w:ascii="Arial" w:hAnsi="Arial" w:cs="Arial"/>
          <w:b/>
          <w:color w:val="auto"/>
          <w:sz w:val="28"/>
          <w:szCs w:val="28"/>
        </w:rPr>
      </w:pPr>
      <w:r w:rsidRPr="00C829BF">
        <w:rPr>
          <w:rStyle w:val="Heading2Char"/>
          <w:rFonts w:ascii="Arial" w:hAnsi="Arial" w:cs="Arial"/>
          <w:b/>
          <w:color w:val="auto"/>
          <w:sz w:val="28"/>
          <w:szCs w:val="28"/>
        </w:rPr>
        <w:t>Public Comment</w:t>
      </w:r>
      <w:r w:rsidR="006A3D93" w:rsidRPr="00C829BF">
        <w:rPr>
          <w:rStyle w:val="Heading2Char"/>
          <w:rFonts w:ascii="Arial" w:hAnsi="Arial" w:cs="Arial"/>
          <w:b/>
          <w:color w:val="auto"/>
          <w:sz w:val="28"/>
          <w:szCs w:val="28"/>
        </w:rPr>
        <w:t xml:space="preserve"> </w:t>
      </w:r>
    </w:p>
    <w:p w14:paraId="267560FB" w14:textId="7C9E7CB9" w:rsidR="009443C3" w:rsidRDefault="00B46147" w:rsidP="00EF05D4">
      <w:pPr>
        <w:pStyle w:val="Default"/>
        <w:tabs>
          <w:tab w:val="left" w:pos="360"/>
        </w:tabs>
        <w:ind w:left="360"/>
        <w:rPr>
          <w:rFonts w:ascii="Arial" w:eastAsia="Times New Roman" w:hAnsi="Arial" w:cs="Arial"/>
          <w:color w:val="auto"/>
          <w:sz w:val="28"/>
          <w:szCs w:val="28"/>
        </w:rPr>
      </w:pPr>
      <w:r w:rsidRPr="00C829BF">
        <w:rPr>
          <w:rFonts w:ascii="Arial" w:eastAsiaTheme="majorEastAsia" w:hAnsi="Arial" w:cs="Arial"/>
          <w:color w:val="auto"/>
          <w:sz w:val="28"/>
          <w:szCs w:val="28"/>
        </w:rPr>
        <w:t>Katie Shinoda</w:t>
      </w:r>
      <w:r w:rsidRPr="00C829BF">
        <w:rPr>
          <w:rFonts w:ascii="Arial" w:eastAsia="Times New Roman" w:hAnsi="Arial" w:cs="Arial"/>
          <w:color w:val="auto"/>
          <w:sz w:val="28"/>
          <w:szCs w:val="28"/>
        </w:rPr>
        <w:t>, Vice-Chair</w:t>
      </w:r>
      <w:r w:rsidR="004E2623" w:rsidRPr="00C829BF">
        <w:rPr>
          <w:rFonts w:ascii="Arial" w:eastAsia="Times New Roman" w:hAnsi="Arial" w:cs="Arial"/>
          <w:color w:val="auto"/>
          <w:sz w:val="28"/>
          <w:szCs w:val="28"/>
        </w:rPr>
        <w:t xml:space="preserve">, asked for </w:t>
      </w:r>
      <w:r w:rsidR="00975D01" w:rsidRPr="00C829BF">
        <w:rPr>
          <w:rFonts w:ascii="Arial" w:eastAsia="Times New Roman" w:hAnsi="Arial" w:cs="Arial"/>
          <w:color w:val="auto"/>
          <w:sz w:val="28"/>
          <w:szCs w:val="28"/>
        </w:rPr>
        <w:t xml:space="preserve">public </w:t>
      </w:r>
      <w:r w:rsidR="004E2623" w:rsidRPr="00C829BF">
        <w:rPr>
          <w:rFonts w:ascii="Arial" w:eastAsia="Times New Roman" w:hAnsi="Arial" w:cs="Arial"/>
          <w:color w:val="auto"/>
          <w:sz w:val="28"/>
          <w:szCs w:val="28"/>
        </w:rPr>
        <w:t>comment</w:t>
      </w:r>
      <w:r w:rsidR="00975D01" w:rsidRPr="00C829BF">
        <w:rPr>
          <w:rFonts w:ascii="Arial" w:eastAsia="Times New Roman" w:hAnsi="Arial" w:cs="Arial"/>
          <w:color w:val="auto"/>
          <w:sz w:val="28"/>
          <w:szCs w:val="28"/>
        </w:rPr>
        <w:t>s</w:t>
      </w:r>
      <w:r w:rsidR="004E2623" w:rsidRPr="00C829BF">
        <w:rPr>
          <w:rFonts w:ascii="Arial" w:eastAsia="Times New Roman" w:hAnsi="Arial" w:cs="Arial"/>
          <w:color w:val="auto"/>
          <w:sz w:val="28"/>
          <w:szCs w:val="28"/>
        </w:rPr>
        <w:t>.</w:t>
      </w:r>
    </w:p>
    <w:p w14:paraId="33E4341C" w14:textId="77777777" w:rsidR="00071364" w:rsidRPr="00C829BF" w:rsidRDefault="00071364" w:rsidP="00EF05D4">
      <w:pPr>
        <w:pStyle w:val="Default"/>
        <w:tabs>
          <w:tab w:val="left" w:pos="360"/>
        </w:tabs>
        <w:ind w:left="360"/>
        <w:rPr>
          <w:rFonts w:ascii="Arial" w:eastAsia="Times New Roman" w:hAnsi="Arial" w:cs="Arial"/>
          <w:color w:val="auto"/>
          <w:sz w:val="28"/>
          <w:szCs w:val="28"/>
        </w:rPr>
      </w:pPr>
    </w:p>
    <w:p w14:paraId="408FE95E" w14:textId="5DFF199F" w:rsidR="002F4598" w:rsidRPr="00C829BF" w:rsidRDefault="00071364" w:rsidP="00EF05D4">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Public Comment: None.</w:t>
      </w:r>
    </w:p>
    <w:p w14:paraId="36A1BC1B" w14:textId="09190DFA" w:rsidR="00F24826" w:rsidRPr="00C829BF" w:rsidRDefault="00F24826" w:rsidP="00975D01">
      <w:pPr>
        <w:pStyle w:val="Default"/>
        <w:tabs>
          <w:tab w:val="left" w:pos="360"/>
        </w:tabs>
        <w:rPr>
          <w:rFonts w:ascii="Arial" w:eastAsia="Times New Roman" w:hAnsi="Arial" w:cs="Arial"/>
          <w:color w:val="auto"/>
          <w:sz w:val="28"/>
          <w:szCs w:val="28"/>
        </w:rPr>
      </w:pPr>
    </w:p>
    <w:p w14:paraId="1A5E922F" w14:textId="18E6366E" w:rsidR="00F24826" w:rsidRPr="00C829BF" w:rsidRDefault="00F24826" w:rsidP="00EF05D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TBI Advisory Board Meeting Minutes Approva</w:t>
      </w:r>
      <w:r w:rsidR="004E2623" w:rsidRPr="00C829BF">
        <w:rPr>
          <w:rFonts w:ascii="Arial" w:eastAsia="Times New Roman" w:hAnsi="Arial" w:cs="Arial"/>
          <w:b/>
          <w:bCs/>
          <w:color w:val="auto"/>
          <w:sz w:val="28"/>
          <w:szCs w:val="28"/>
        </w:rPr>
        <w:t>l</w:t>
      </w:r>
    </w:p>
    <w:p w14:paraId="0BA3B2B9" w14:textId="044BA2D7" w:rsidR="00F24826" w:rsidRPr="00C829BF" w:rsidRDefault="00B46147" w:rsidP="00EF05D4">
      <w:pPr>
        <w:pStyle w:val="Default"/>
        <w:tabs>
          <w:tab w:val="left" w:pos="360"/>
          <w:tab w:val="left" w:pos="720"/>
          <w:tab w:val="left" w:pos="1080"/>
        </w:tabs>
        <w:ind w:left="360"/>
        <w:rPr>
          <w:rFonts w:ascii="Arial" w:eastAsia="Times New Roman" w:hAnsi="Arial" w:cs="Arial"/>
          <w:color w:val="auto"/>
          <w:sz w:val="28"/>
          <w:szCs w:val="28"/>
        </w:rPr>
      </w:pPr>
      <w:r w:rsidRPr="00C829BF">
        <w:rPr>
          <w:rFonts w:ascii="Arial" w:eastAsiaTheme="majorEastAsia" w:hAnsi="Arial" w:cs="Arial"/>
          <w:color w:val="auto"/>
          <w:sz w:val="28"/>
          <w:szCs w:val="28"/>
        </w:rPr>
        <w:t>Katie Shinoda</w:t>
      </w:r>
      <w:r w:rsidR="00F24826"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Vice-</w:t>
      </w:r>
      <w:r w:rsidR="00975D01" w:rsidRPr="00C829BF">
        <w:rPr>
          <w:rFonts w:ascii="Arial" w:eastAsia="Times New Roman" w:hAnsi="Arial" w:cs="Arial"/>
          <w:color w:val="auto"/>
          <w:sz w:val="28"/>
          <w:szCs w:val="28"/>
        </w:rPr>
        <w:t xml:space="preserve">Chair, asked for comments regarding the </w:t>
      </w:r>
      <w:r w:rsidR="002F4598" w:rsidRPr="00C829BF">
        <w:rPr>
          <w:rFonts w:ascii="Arial" w:eastAsia="Times New Roman" w:hAnsi="Arial" w:cs="Arial"/>
          <w:color w:val="auto"/>
          <w:sz w:val="28"/>
          <w:szCs w:val="28"/>
        </w:rPr>
        <w:t>July 15</w:t>
      </w:r>
      <w:r w:rsidR="00F24826" w:rsidRPr="00C829BF">
        <w:rPr>
          <w:rFonts w:ascii="Arial" w:eastAsia="Times New Roman" w:hAnsi="Arial" w:cs="Arial"/>
          <w:color w:val="auto"/>
          <w:sz w:val="28"/>
          <w:szCs w:val="28"/>
        </w:rPr>
        <w:t>, 202</w:t>
      </w:r>
      <w:r w:rsidR="00975D01" w:rsidRPr="00C829BF">
        <w:rPr>
          <w:rFonts w:ascii="Arial" w:eastAsia="Times New Roman" w:hAnsi="Arial" w:cs="Arial"/>
          <w:color w:val="auto"/>
          <w:sz w:val="28"/>
          <w:szCs w:val="28"/>
        </w:rPr>
        <w:t>4</w:t>
      </w:r>
      <w:r w:rsidR="00F24826" w:rsidRPr="00C829BF">
        <w:rPr>
          <w:rFonts w:ascii="Arial" w:eastAsia="Times New Roman" w:hAnsi="Arial" w:cs="Arial"/>
          <w:color w:val="auto"/>
          <w:sz w:val="28"/>
          <w:szCs w:val="28"/>
        </w:rPr>
        <w:t xml:space="preserve"> TBI Board Meeting</w:t>
      </w:r>
      <w:r w:rsidR="004E2623" w:rsidRPr="00C829BF">
        <w:rPr>
          <w:rFonts w:ascii="Arial" w:eastAsia="Times New Roman" w:hAnsi="Arial" w:cs="Arial"/>
          <w:color w:val="auto"/>
          <w:sz w:val="28"/>
          <w:szCs w:val="28"/>
        </w:rPr>
        <w:t xml:space="preserve">.  </w:t>
      </w:r>
    </w:p>
    <w:p w14:paraId="68D05E37" w14:textId="77777777" w:rsidR="004E2623" w:rsidRPr="00C829BF" w:rsidRDefault="004E2623" w:rsidP="00975D01">
      <w:pPr>
        <w:pStyle w:val="Default"/>
        <w:tabs>
          <w:tab w:val="left" w:pos="360"/>
          <w:tab w:val="left" w:pos="720"/>
          <w:tab w:val="left" w:pos="1080"/>
        </w:tabs>
        <w:ind w:hanging="90"/>
        <w:rPr>
          <w:rFonts w:ascii="Arial" w:eastAsia="Times New Roman" w:hAnsi="Arial" w:cs="Arial"/>
          <w:color w:val="auto"/>
          <w:sz w:val="28"/>
          <w:szCs w:val="28"/>
        </w:rPr>
      </w:pPr>
    </w:p>
    <w:p w14:paraId="7549E71B" w14:textId="259CB343" w:rsidR="002F4598" w:rsidRPr="00C829BF" w:rsidRDefault="002F4598" w:rsidP="002F4598">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F340061" w14:textId="77777777" w:rsidR="002F4598" w:rsidRPr="00C829BF" w:rsidRDefault="002F4598" w:rsidP="002F4598">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784E6860" w14:textId="77777777" w:rsidR="00EF05D4" w:rsidRPr="00C829BF" w:rsidRDefault="00EF05D4" w:rsidP="00EF05D4">
      <w:pPr>
        <w:pStyle w:val="Default"/>
        <w:tabs>
          <w:tab w:val="left" w:pos="0"/>
        </w:tabs>
        <w:ind w:left="360"/>
        <w:rPr>
          <w:rFonts w:ascii="Arial" w:eastAsia="Times New Roman" w:hAnsi="Arial" w:cs="Arial"/>
          <w:color w:val="auto"/>
          <w:sz w:val="28"/>
          <w:szCs w:val="28"/>
        </w:rPr>
      </w:pPr>
    </w:p>
    <w:p w14:paraId="5F6801A7" w14:textId="455229AF" w:rsidR="00A61275" w:rsidRPr="00C829BF" w:rsidRDefault="002F4598" w:rsidP="00EF05D4">
      <w:pPr>
        <w:pStyle w:val="Default"/>
        <w:tabs>
          <w:tab w:val="left" w:pos="0"/>
        </w:tabs>
        <w:ind w:left="360"/>
        <w:rPr>
          <w:rFonts w:ascii="Arial" w:eastAsia="Times New Roman" w:hAnsi="Arial" w:cs="Arial"/>
          <w:color w:val="auto"/>
          <w:sz w:val="28"/>
          <w:szCs w:val="28"/>
        </w:rPr>
      </w:pPr>
      <w:bookmarkStart w:id="2" w:name="_Hlk179986710"/>
      <w:r w:rsidRPr="00C829BF">
        <w:rPr>
          <w:rFonts w:ascii="Arial" w:eastAsia="Times New Roman" w:hAnsi="Arial" w:cs="Arial"/>
          <w:color w:val="auto"/>
          <w:sz w:val="28"/>
          <w:szCs w:val="28"/>
        </w:rPr>
        <w:t>Kristie Warren</w:t>
      </w:r>
      <w:r w:rsidR="004E2623" w:rsidRPr="00C829BF">
        <w:rPr>
          <w:rFonts w:ascii="Arial" w:eastAsia="Times New Roman" w:hAnsi="Arial" w:cs="Arial"/>
          <w:color w:val="auto"/>
          <w:sz w:val="28"/>
          <w:szCs w:val="28"/>
        </w:rPr>
        <w:t xml:space="preserve"> motioned to approve the minutes. </w:t>
      </w:r>
      <w:r w:rsidR="00B46147" w:rsidRPr="00C829BF">
        <w:rPr>
          <w:rFonts w:ascii="Arial" w:eastAsia="Times New Roman" w:hAnsi="Arial" w:cs="Arial"/>
          <w:color w:val="auto"/>
          <w:sz w:val="28"/>
          <w:szCs w:val="28"/>
        </w:rPr>
        <w:t>Dan Clark</w:t>
      </w:r>
      <w:r w:rsidR="004E2623" w:rsidRPr="00C829BF">
        <w:rPr>
          <w:rFonts w:ascii="Arial" w:eastAsia="Times New Roman" w:hAnsi="Arial" w:cs="Arial"/>
          <w:color w:val="auto"/>
          <w:sz w:val="28"/>
          <w:szCs w:val="28"/>
        </w:rPr>
        <w:t xml:space="preserve"> seconded the motion. Mathew Berube called for a Board vote. </w:t>
      </w:r>
      <w:r w:rsidRPr="00C829BF">
        <w:rPr>
          <w:rFonts w:ascii="Arial" w:eastAsia="Times New Roman" w:hAnsi="Arial" w:cs="Arial"/>
          <w:color w:val="auto"/>
          <w:sz w:val="28"/>
          <w:szCs w:val="28"/>
        </w:rPr>
        <w:t xml:space="preserve">Shinoda, </w:t>
      </w:r>
      <w:r w:rsidR="00EF05D4" w:rsidRPr="00C829BF">
        <w:rPr>
          <w:rFonts w:ascii="Arial" w:eastAsia="Times New Roman" w:hAnsi="Arial" w:cs="Arial"/>
          <w:color w:val="auto"/>
          <w:sz w:val="28"/>
          <w:szCs w:val="28"/>
        </w:rPr>
        <w:t xml:space="preserve">Ignacio, </w:t>
      </w:r>
      <w:r w:rsidR="00B46147" w:rsidRPr="00C829BF">
        <w:rPr>
          <w:rFonts w:ascii="Arial" w:eastAsia="Times New Roman" w:hAnsi="Arial" w:cs="Arial"/>
          <w:color w:val="auto"/>
          <w:sz w:val="28"/>
          <w:szCs w:val="28"/>
        </w:rPr>
        <w:t xml:space="preserve">Ryan Johnson, Erin </w:t>
      </w:r>
      <w:r w:rsidR="00536881" w:rsidRPr="00C829BF">
        <w:rPr>
          <w:rFonts w:ascii="Arial" w:eastAsia="Times New Roman" w:hAnsi="Arial" w:cs="Arial"/>
          <w:color w:val="auto"/>
          <w:sz w:val="28"/>
          <w:szCs w:val="28"/>
        </w:rPr>
        <w:t xml:space="preserve">Johnson, Dinning, Huie, Chan, </w:t>
      </w:r>
      <w:r w:rsidR="00B46147" w:rsidRPr="00C829BF">
        <w:rPr>
          <w:rFonts w:ascii="Arial" w:eastAsia="Times New Roman" w:hAnsi="Arial" w:cs="Arial"/>
          <w:color w:val="auto"/>
          <w:sz w:val="28"/>
          <w:szCs w:val="28"/>
        </w:rPr>
        <w:t xml:space="preserve">Harvey, </w:t>
      </w:r>
      <w:r w:rsidR="00536881" w:rsidRPr="00C829BF">
        <w:rPr>
          <w:rFonts w:ascii="Arial" w:eastAsia="Times New Roman" w:hAnsi="Arial" w:cs="Arial"/>
          <w:color w:val="auto"/>
          <w:sz w:val="28"/>
          <w:szCs w:val="28"/>
        </w:rPr>
        <w:t xml:space="preserve">Martinez, Warren, Frye, </w:t>
      </w:r>
      <w:r w:rsidR="00DB5184" w:rsidRPr="00C829BF">
        <w:rPr>
          <w:rFonts w:ascii="Arial" w:eastAsia="Times New Roman" w:hAnsi="Arial" w:cs="Arial"/>
          <w:color w:val="auto"/>
          <w:sz w:val="28"/>
          <w:szCs w:val="28"/>
        </w:rPr>
        <w:t xml:space="preserve">Higgins, </w:t>
      </w:r>
      <w:r w:rsidR="00B46147" w:rsidRPr="00C829BF">
        <w:rPr>
          <w:rFonts w:ascii="Arial" w:eastAsia="Times New Roman" w:hAnsi="Arial" w:cs="Arial"/>
          <w:color w:val="auto"/>
          <w:sz w:val="28"/>
          <w:szCs w:val="28"/>
        </w:rPr>
        <w:t xml:space="preserve">Stauffer, </w:t>
      </w:r>
      <w:r w:rsidR="00536881" w:rsidRPr="00C829BF">
        <w:rPr>
          <w:rFonts w:ascii="Arial" w:eastAsia="Times New Roman" w:hAnsi="Arial" w:cs="Arial"/>
          <w:color w:val="auto"/>
          <w:sz w:val="28"/>
          <w:szCs w:val="28"/>
        </w:rPr>
        <w:t xml:space="preserve">and </w:t>
      </w:r>
      <w:r w:rsidR="00B46147" w:rsidRPr="00C829BF">
        <w:rPr>
          <w:rFonts w:ascii="Arial" w:eastAsia="Times New Roman" w:hAnsi="Arial" w:cs="Arial"/>
          <w:color w:val="auto"/>
          <w:sz w:val="28"/>
          <w:szCs w:val="28"/>
        </w:rPr>
        <w:t>Clark</w:t>
      </w:r>
      <w:r w:rsidR="00536881" w:rsidRPr="00C829BF">
        <w:rPr>
          <w:rFonts w:ascii="Arial" w:eastAsia="Times New Roman" w:hAnsi="Arial" w:cs="Arial"/>
          <w:color w:val="auto"/>
          <w:sz w:val="28"/>
          <w:szCs w:val="28"/>
        </w:rPr>
        <w:t xml:space="preserve"> voted to approve</w:t>
      </w:r>
      <w:r w:rsidR="004E2623" w:rsidRPr="00C829BF">
        <w:rPr>
          <w:rFonts w:ascii="Arial" w:eastAsia="Times New Roman" w:hAnsi="Arial" w:cs="Arial"/>
          <w:color w:val="auto"/>
          <w:sz w:val="28"/>
          <w:szCs w:val="28"/>
        </w:rPr>
        <w:t xml:space="preserve">. </w:t>
      </w:r>
      <w:r w:rsidR="00A61275" w:rsidRPr="00C829BF">
        <w:rPr>
          <w:rFonts w:ascii="Arial" w:eastAsia="Times New Roman" w:hAnsi="Arial" w:cs="Arial"/>
          <w:color w:val="auto"/>
          <w:sz w:val="28"/>
          <w:szCs w:val="28"/>
        </w:rPr>
        <w:t>Motion passed and minutes are approved.</w:t>
      </w:r>
    </w:p>
    <w:bookmarkEnd w:id="2"/>
    <w:p w14:paraId="2D54B128" w14:textId="77777777" w:rsidR="00A61275" w:rsidRPr="00C829BF" w:rsidRDefault="00A61275" w:rsidP="00975D01">
      <w:pPr>
        <w:pStyle w:val="Default"/>
        <w:tabs>
          <w:tab w:val="left" w:pos="360"/>
          <w:tab w:val="left" w:pos="720"/>
          <w:tab w:val="left" w:pos="1080"/>
        </w:tabs>
        <w:rPr>
          <w:rFonts w:ascii="Arial" w:eastAsia="Times New Roman" w:hAnsi="Arial" w:cs="Arial"/>
          <w:color w:val="auto"/>
          <w:sz w:val="28"/>
          <w:szCs w:val="28"/>
        </w:rPr>
      </w:pPr>
    </w:p>
    <w:p w14:paraId="16987481" w14:textId="7E9547C9" w:rsidR="00536881" w:rsidRPr="00C829BF" w:rsidRDefault="007C4497" w:rsidP="00EF05D4">
      <w:pPr>
        <w:pStyle w:val="Default"/>
        <w:numPr>
          <w:ilvl w:val="0"/>
          <w:numId w:val="19"/>
        </w:numPr>
        <w:tabs>
          <w:tab w:val="left" w:pos="360"/>
          <w:tab w:val="left" w:pos="720"/>
          <w:tab w:val="left" w:pos="108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Board Member Updates</w:t>
      </w:r>
    </w:p>
    <w:p w14:paraId="0E40E7F5" w14:textId="77777777" w:rsidR="00BE5523" w:rsidRPr="00C829BF" w:rsidRDefault="00BE5523" w:rsidP="00E413BC">
      <w:pPr>
        <w:pStyle w:val="Default"/>
        <w:tabs>
          <w:tab w:val="left" w:pos="360"/>
          <w:tab w:val="left" w:pos="720"/>
          <w:tab w:val="left" w:pos="108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Four new members have joined the Board:</w:t>
      </w:r>
    </w:p>
    <w:p w14:paraId="570876B9"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Dan Clark</w:t>
      </w:r>
    </w:p>
    <w:p w14:paraId="0FF46C2F"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lastRenderedPageBreak/>
        <w:t>Esther Stauffer</w:t>
      </w:r>
    </w:p>
    <w:p w14:paraId="0897E0BD"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Dr. Vivian Harvey</w:t>
      </w:r>
    </w:p>
    <w:p w14:paraId="7E5CBEBB" w14:textId="7D8A6636" w:rsidR="00EF05D4"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Ryan Johnson</w:t>
      </w:r>
    </w:p>
    <w:p w14:paraId="2D6CF132" w14:textId="77777777" w:rsidR="004E2623" w:rsidRPr="00C829BF" w:rsidRDefault="004E2623" w:rsidP="00975D01">
      <w:pPr>
        <w:pStyle w:val="Default"/>
        <w:tabs>
          <w:tab w:val="left" w:pos="360"/>
        </w:tabs>
        <w:rPr>
          <w:rFonts w:ascii="Arial" w:eastAsia="Times New Roman" w:hAnsi="Arial" w:cs="Arial"/>
          <w:color w:val="auto"/>
          <w:sz w:val="28"/>
          <w:szCs w:val="28"/>
        </w:rPr>
      </w:pPr>
    </w:p>
    <w:p w14:paraId="3AD80962" w14:textId="2DAA7811" w:rsidR="00BE5523" w:rsidRPr="00C829BF" w:rsidRDefault="00BE5523" w:rsidP="00BE5523">
      <w:pPr>
        <w:pStyle w:val="Default"/>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Matt asked the Board members to submit all receipts for travel for the Board meeting as soon as possible so he can process the reimbursement forms.</w:t>
      </w:r>
    </w:p>
    <w:p w14:paraId="39DA4781" w14:textId="77777777" w:rsidR="00D06EE1" w:rsidRPr="00C829BF" w:rsidRDefault="00D06EE1" w:rsidP="00BE5523">
      <w:pPr>
        <w:pStyle w:val="Default"/>
        <w:tabs>
          <w:tab w:val="left" w:pos="360"/>
        </w:tabs>
        <w:ind w:left="720"/>
        <w:rPr>
          <w:rFonts w:ascii="Arial" w:eastAsia="Times New Roman" w:hAnsi="Arial" w:cs="Arial"/>
          <w:color w:val="auto"/>
          <w:sz w:val="28"/>
          <w:szCs w:val="28"/>
        </w:rPr>
      </w:pPr>
    </w:p>
    <w:p w14:paraId="134ADA11" w14:textId="1C3013E8" w:rsidR="009443C3" w:rsidRPr="00C829BF" w:rsidRDefault="004E2623" w:rsidP="00E413BC">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Board </w:t>
      </w:r>
      <w:r w:rsidR="00C41BAD" w:rsidRPr="00C829BF">
        <w:rPr>
          <w:rFonts w:ascii="Arial" w:eastAsia="Times New Roman" w:hAnsi="Arial" w:cs="Arial"/>
          <w:color w:val="auto"/>
          <w:sz w:val="28"/>
          <w:szCs w:val="28"/>
        </w:rPr>
        <w:t xml:space="preserve">Comments </w:t>
      </w:r>
      <w:r w:rsidR="00E413BC" w:rsidRPr="00C829BF">
        <w:rPr>
          <w:rFonts w:ascii="Arial" w:eastAsia="Times New Roman" w:hAnsi="Arial" w:cs="Arial"/>
          <w:color w:val="auto"/>
          <w:sz w:val="28"/>
          <w:szCs w:val="28"/>
        </w:rPr>
        <w:t xml:space="preserve">– </w:t>
      </w:r>
      <w:r w:rsidR="00DD4C84" w:rsidRPr="00C829BF">
        <w:rPr>
          <w:rFonts w:ascii="Arial" w:eastAsia="Times New Roman" w:hAnsi="Arial" w:cs="Arial"/>
          <w:color w:val="auto"/>
          <w:sz w:val="28"/>
          <w:szCs w:val="28"/>
        </w:rPr>
        <w:t>No</w:t>
      </w:r>
      <w:r w:rsidRPr="00C829BF">
        <w:rPr>
          <w:rFonts w:ascii="Arial" w:eastAsia="Times New Roman" w:hAnsi="Arial" w:cs="Arial"/>
          <w:color w:val="auto"/>
          <w:sz w:val="28"/>
          <w:szCs w:val="28"/>
        </w:rPr>
        <w:t>ne</w:t>
      </w:r>
    </w:p>
    <w:p w14:paraId="667FF660" w14:textId="1FA77718" w:rsidR="004E2623" w:rsidRPr="00C829BF" w:rsidRDefault="004E2623" w:rsidP="00E413BC">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Public Comments </w:t>
      </w:r>
      <w:r w:rsidR="00E413BC"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None</w:t>
      </w:r>
    </w:p>
    <w:p w14:paraId="62517351" w14:textId="77777777" w:rsidR="00DD4C84" w:rsidRPr="00C829BF" w:rsidRDefault="00DD4C84" w:rsidP="00975D01">
      <w:pPr>
        <w:pStyle w:val="Default"/>
        <w:tabs>
          <w:tab w:val="left" w:pos="360"/>
        </w:tabs>
        <w:rPr>
          <w:rFonts w:ascii="Arial" w:eastAsia="Times New Roman" w:hAnsi="Arial" w:cs="Arial"/>
          <w:color w:val="auto"/>
          <w:sz w:val="28"/>
          <w:szCs w:val="28"/>
        </w:rPr>
      </w:pPr>
    </w:p>
    <w:p w14:paraId="2C72F9E6" w14:textId="22F3BFC2" w:rsidR="0046355B" w:rsidRPr="00C829BF" w:rsidRDefault="00A8293F" w:rsidP="00EF05D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 xml:space="preserve">Subcommittee Reports </w:t>
      </w:r>
    </w:p>
    <w:p w14:paraId="7BA7FBFE" w14:textId="1D5B9E70" w:rsidR="00DB5184" w:rsidRPr="00C829BF" w:rsidRDefault="00DB5184" w:rsidP="00DB5184">
      <w:pPr>
        <w:ind w:left="630"/>
      </w:pPr>
      <w:r w:rsidRPr="00C829BF">
        <w:t>The following subcommittee committees reported on their individual projects and progress.</w:t>
      </w:r>
    </w:p>
    <w:p w14:paraId="695BCC46" w14:textId="77777777" w:rsidR="00DD4C84" w:rsidRPr="00C829BF" w:rsidRDefault="00DD4C84" w:rsidP="00975D01">
      <w:pPr>
        <w:pStyle w:val="Default"/>
        <w:tabs>
          <w:tab w:val="left" w:pos="360"/>
          <w:tab w:val="left" w:pos="720"/>
          <w:tab w:val="left" w:pos="1080"/>
        </w:tabs>
        <w:rPr>
          <w:rFonts w:ascii="Arial" w:eastAsia="Times New Roman" w:hAnsi="Arial" w:cs="Arial"/>
          <w:color w:val="auto"/>
          <w:sz w:val="28"/>
          <w:szCs w:val="28"/>
        </w:rPr>
      </w:pPr>
    </w:p>
    <w:p w14:paraId="03BC7B34" w14:textId="77777777" w:rsidR="00D06EE1" w:rsidRPr="00C829BF" w:rsidRDefault="00D06EE1" w:rsidP="00D06EE1">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Brain Injury Survivor Committee (BISC)</w:t>
      </w:r>
    </w:p>
    <w:p w14:paraId="70CF39CD" w14:textId="77777777" w:rsidR="00D06EE1" w:rsidRPr="00C829BF" w:rsidRDefault="00D06EE1" w:rsidP="00D06EE1">
      <w:pPr>
        <w:pStyle w:val="Default"/>
        <w:tabs>
          <w:tab w:val="left" w:pos="360"/>
          <w:tab w:val="left" w:pos="108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Kristie Warren (Lead) and Erin Johnson (Co-Lead) reported on projects including TBI brochure.</w:t>
      </w:r>
    </w:p>
    <w:p w14:paraId="7DAACC59" w14:textId="77777777" w:rsidR="00D06EE1" w:rsidRDefault="00D06EE1" w:rsidP="00D06EE1">
      <w:pPr>
        <w:pStyle w:val="Default"/>
        <w:tabs>
          <w:tab w:val="left" w:pos="360"/>
          <w:tab w:val="left" w:pos="1080"/>
        </w:tabs>
        <w:ind w:left="720"/>
        <w:rPr>
          <w:rFonts w:ascii="Arial" w:eastAsia="Times New Roman" w:hAnsi="Arial" w:cs="Arial"/>
          <w:color w:val="auto"/>
          <w:sz w:val="28"/>
          <w:szCs w:val="28"/>
        </w:rPr>
      </w:pPr>
    </w:p>
    <w:p w14:paraId="2AFEE02F" w14:textId="5CFE5636"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 xml:space="preserve">Dan Clark asked about the next printing of brochures and the procedure for tracking them. Steven Chan commented on the need for a good digital version of the brochure. Todd Higgins asked about recruitment and attendance. </w:t>
      </w:r>
    </w:p>
    <w:p w14:paraId="0EEB470D" w14:textId="746B4B88"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Berta Flowers asked about how to share the TBI Advisory Board calendar invitations with other people and organizations.</w:t>
      </w:r>
    </w:p>
    <w:p w14:paraId="01DB347D" w14:textId="77777777" w:rsidR="00071364" w:rsidRPr="00C829BF" w:rsidRDefault="00071364" w:rsidP="00071364">
      <w:pPr>
        <w:pStyle w:val="Default"/>
        <w:tabs>
          <w:tab w:val="left" w:pos="360"/>
          <w:tab w:val="left" w:pos="720"/>
          <w:tab w:val="left" w:pos="1080"/>
        </w:tabs>
        <w:rPr>
          <w:rFonts w:ascii="Arial" w:eastAsia="Times New Roman" w:hAnsi="Arial" w:cs="Arial"/>
          <w:color w:val="auto"/>
          <w:sz w:val="28"/>
          <w:szCs w:val="28"/>
        </w:rPr>
      </w:pPr>
    </w:p>
    <w:p w14:paraId="11FEB191" w14:textId="77777777" w:rsidR="004C7E95" w:rsidRPr="00C829BF" w:rsidRDefault="00CA01C2" w:rsidP="004C7E95">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Education and Public Outreach Committee (</w:t>
      </w:r>
      <w:r w:rsidR="00563BB0" w:rsidRPr="00C829BF">
        <w:rPr>
          <w:rFonts w:ascii="Arial" w:eastAsia="Times New Roman" w:hAnsi="Arial" w:cs="Arial"/>
          <w:color w:val="auto"/>
          <w:sz w:val="28"/>
          <w:szCs w:val="28"/>
        </w:rPr>
        <w:t>E</w:t>
      </w:r>
      <w:r w:rsidRPr="00C829BF">
        <w:rPr>
          <w:rFonts w:ascii="Arial" w:eastAsia="Times New Roman" w:hAnsi="Arial" w:cs="Arial"/>
          <w:color w:val="auto"/>
          <w:sz w:val="28"/>
          <w:szCs w:val="28"/>
        </w:rPr>
        <w:t>POC)</w:t>
      </w:r>
    </w:p>
    <w:p w14:paraId="1B28A58E" w14:textId="7832634C" w:rsidR="00D06EE1" w:rsidRPr="00C829BF" w:rsidRDefault="00C82594" w:rsidP="00D06EE1">
      <w:pPr>
        <w:pStyle w:val="Default"/>
        <w:tabs>
          <w:tab w:val="left" w:pos="720"/>
          <w:tab w:val="left" w:pos="900"/>
          <w:tab w:val="left" w:pos="1080"/>
        </w:tabs>
        <w:ind w:left="720"/>
        <w:rPr>
          <w:rFonts w:ascii="Arial" w:eastAsia="Times New Roman" w:hAnsi="Arial" w:cs="Arial"/>
          <w:bCs/>
          <w:color w:val="auto"/>
          <w:sz w:val="28"/>
          <w:szCs w:val="28"/>
        </w:rPr>
      </w:pPr>
      <w:r w:rsidRPr="00C829BF">
        <w:rPr>
          <w:rFonts w:ascii="Arial" w:eastAsia="Times New Roman" w:hAnsi="Arial" w:cs="Arial"/>
          <w:color w:val="auto"/>
          <w:sz w:val="28"/>
          <w:szCs w:val="28"/>
        </w:rPr>
        <w:t>Randy</w:t>
      </w:r>
      <w:bookmarkStart w:id="3" w:name="_Hlk157079787"/>
      <w:r w:rsidRPr="00C829BF">
        <w:rPr>
          <w:rFonts w:ascii="Arial" w:eastAsia="Times New Roman" w:hAnsi="Arial" w:cs="Arial"/>
          <w:color w:val="auto"/>
          <w:sz w:val="28"/>
          <w:szCs w:val="28"/>
        </w:rPr>
        <w:t xml:space="preserve"> Dinning</w:t>
      </w:r>
      <w:r w:rsidR="00C137FA" w:rsidRPr="00C829BF">
        <w:rPr>
          <w:rFonts w:ascii="Arial" w:eastAsia="Times New Roman" w:hAnsi="Arial" w:cs="Arial"/>
          <w:color w:val="auto"/>
          <w:sz w:val="28"/>
          <w:szCs w:val="28"/>
        </w:rPr>
        <w:t xml:space="preserve"> </w:t>
      </w:r>
      <w:bookmarkEnd w:id="3"/>
      <w:r w:rsidR="004477FC" w:rsidRPr="00C829BF">
        <w:rPr>
          <w:rFonts w:ascii="Arial" w:eastAsia="Times New Roman" w:hAnsi="Arial" w:cs="Arial"/>
          <w:color w:val="auto"/>
          <w:sz w:val="28"/>
          <w:szCs w:val="28"/>
        </w:rPr>
        <w:t>(</w:t>
      </w:r>
      <w:r w:rsidR="00C137FA" w:rsidRPr="00C829BF">
        <w:rPr>
          <w:rFonts w:ascii="Arial" w:eastAsia="Times New Roman" w:hAnsi="Arial" w:cs="Arial"/>
          <w:color w:val="auto"/>
          <w:sz w:val="28"/>
          <w:szCs w:val="28"/>
        </w:rPr>
        <w:t>Lead</w:t>
      </w:r>
      <w:r w:rsidR="004477FC" w:rsidRPr="00C829BF">
        <w:rPr>
          <w:rFonts w:ascii="Arial" w:eastAsia="Times New Roman" w:hAnsi="Arial" w:cs="Arial"/>
          <w:color w:val="auto"/>
          <w:sz w:val="28"/>
          <w:szCs w:val="28"/>
        </w:rPr>
        <w:t>)</w:t>
      </w:r>
      <w:r w:rsidR="00EC2DD9" w:rsidRPr="00C829BF">
        <w:rPr>
          <w:rFonts w:ascii="Arial" w:eastAsia="Times New Roman" w:hAnsi="Arial" w:cs="Arial"/>
          <w:color w:val="auto"/>
          <w:sz w:val="28"/>
          <w:szCs w:val="28"/>
        </w:rPr>
        <w:t xml:space="preserve"> </w:t>
      </w:r>
      <w:r w:rsidR="00DB5184" w:rsidRPr="00C829BF">
        <w:rPr>
          <w:rFonts w:ascii="Arial" w:eastAsia="Times New Roman" w:hAnsi="Arial" w:cs="Arial"/>
          <w:color w:val="auto"/>
          <w:sz w:val="28"/>
          <w:szCs w:val="28"/>
        </w:rPr>
        <w:t>reported on resource directory</w:t>
      </w:r>
      <w:r w:rsidR="00D06EE1" w:rsidRPr="00C829BF">
        <w:rPr>
          <w:rFonts w:ascii="Arial" w:eastAsia="Times New Roman" w:hAnsi="Arial" w:cs="Arial"/>
          <w:color w:val="auto"/>
          <w:sz w:val="28"/>
          <w:szCs w:val="28"/>
        </w:rPr>
        <w:t xml:space="preserve"> and TBI Basics presentation</w:t>
      </w:r>
      <w:r w:rsidR="00DB5184" w:rsidRPr="00C829BF">
        <w:rPr>
          <w:rFonts w:ascii="Arial" w:eastAsia="Times New Roman" w:hAnsi="Arial" w:cs="Arial"/>
          <w:color w:val="auto"/>
          <w:sz w:val="28"/>
          <w:szCs w:val="28"/>
        </w:rPr>
        <w:t xml:space="preserve">. Current </w:t>
      </w:r>
      <w:r w:rsidR="00EC2DD9" w:rsidRPr="00C829BF">
        <w:rPr>
          <w:rFonts w:ascii="Arial" w:eastAsia="Times New Roman" w:hAnsi="Arial" w:cs="Arial"/>
          <w:color w:val="auto"/>
          <w:sz w:val="28"/>
          <w:szCs w:val="28"/>
        </w:rPr>
        <w:t>m</w:t>
      </w:r>
      <w:r w:rsidR="00C137FA" w:rsidRPr="00C829BF">
        <w:rPr>
          <w:rFonts w:ascii="Arial" w:eastAsia="Times New Roman" w:hAnsi="Arial" w:cs="Arial"/>
          <w:color w:val="auto"/>
          <w:sz w:val="28"/>
          <w:szCs w:val="28"/>
        </w:rPr>
        <w:t xml:space="preserve">embers </w:t>
      </w:r>
      <w:r w:rsidR="00C41BAD" w:rsidRPr="00C829BF">
        <w:rPr>
          <w:rFonts w:ascii="Arial" w:eastAsia="Times New Roman" w:hAnsi="Arial" w:cs="Arial"/>
          <w:color w:val="auto"/>
          <w:sz w:val="28"/>
          <w:szCs w:val="28"/>
        </w:rPr>
        <w:t>include</w:t>
      </w:r>
      <w:r w:rsidR="004A30AF" w:rsidRPr="00C829BF">
        <w:rPr>
          <w:rFonts w:ascii="Arial" w:eastAsia="Times New Roman" w:hAnsi="Arial" w:cs="Arial"/>
          <w:color w:val="auto"/>
          <w:sz w:val="28"/>
          <w:szCs w:val="28"/>
        </w:rPr>
        <w:t xml:space="preserve"> </w:t>
      </w:r>
      <w:r w:rsidR="00D06EE1" w:rsidRPr="00C829BF">
        <w:rPr>
          <w:rFonts w:ascii="Arial" w:eastAsia="Times New Roman" w:hAnsi="Arial" w:cs="Arial"/>
          <w:bCs/>
          <w:color w:val="auto"/>
          <w:sz w:val="28"/>
          <w:szCs w:val="28"/>
        </w:rPr>
        <w:t>Randy Dinning, Dr. Henry Huie, Vincent Martinez, Heidi Frye, Dr. Steven Chan, Dr. Vivian Harvey, and Theresa Woo</w:t>
      </w:r>
      <w:r w:rsidR="00D06EE1" w:rsidRPr="00C829BF">
        <w:rPr>
          <w:rFonts w:ascii="Arial" w:eastAsia="Times New Roman" w:hAnsi="Arial" w:cs="Arial"/>
          <w:bCs/>
          <w:color w:val="auto"/>
          <w:sz w:val="28"/>
          <w:szCs w:val="28"/>
        </w:rPr>
        <w:t>.</w:t>
      </w:r>
    </w:p>
    <w:p w14:paraId="3E296F09" w14:textId="77777777" w:rsidR="00D06EE1" w:rsidRDefault="00D06EE1" w:rsidP="00D06EE1">
      <w:pPr>
        <w:pStyle w:val="Default"/>
        <w:tabs>
          <w:tab w:val="left" w:pos="720"/>
          <w:tab w:val="left" w:pos="900"/>
          <w:tab w:val="left" w:pos="1080"/>
        </w:tabs>
        <w:ind w:left="720"/>
        <w:rPr>
          <w:rFonts w:ascii="Arial" w:eastAsia="Times New Roman" w:hAnsi="Arial" w:cs="Arial"/>
          <w:color w:val="auto"/>
          <w:sz w:val="28"/>
          <w:szCs w:val="28"/>
        </w:rPr>
      </w:pPr>
    </w:p>
    <w:p w14:paraId="79813319"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6C925066"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0744E7E7" w14:textId="77777777" w:rsidR="00071364" w:rsidRPr="00C829BF" w:rsidRDefault="00071364" w:rsidP="00D06EE1">
      <w:pPr>
        <w:pStyle w:val="Default"/>
        <w:tabs>
          <w:tab w:val="left" w:pos="720"/>
          <w:tab w:val="left" w:pos="900"/>
          <w:tab w:val="left" w:pos="1080"/>
        </w:tabs>
        <w:ind w:left="720"/>
        <w:rPr>
          <w:rFonts w:ascii="Arial" w:eastAsia="Times New Roman" w:hAnsi="Arial" w:cs="Arial"/>
          <w:color w:val="auto"/>
          <w:sz w:val="28"/>
          <w:szCs w:val="28"/>
        </w:rPr>
      </w:pPr>
    </w:p>
    <w:p w14:paraId="048A0944" w14:textId="4F02028C" w:rsidR="00D06EE1" w:rsidRPr="00C829BF" w:rsidRDefault="00D06EE1" w:rsidP="00D06EE1">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Public Policy and Funding Committee (FPPC)</w:t>
      </w:r>
    </w:p>
    <w:p w14:paraId="3E922535" w14:textId="0599FCB4" w:rsidR="00D06EE1" w:rsidRPr="00C829BF" w:rsidRDefault="00D06EE1" w:rsidP="00D06EE1">
      <w:pPr>
        <w:pStyle w:val="Default"/>
        <w:tabs>
          <w:tab w:val="left" w:pos="360"/>
          <w:tab w:val="left" w:pos="108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Kristie Warren (Lead) reported on current recommendations and projects</w:t>
      </w:r>
      <w:r w:rsidRPr="00C829BF">
        <w:rPr>
          <w:rFonts w:ascii="Arial" w:eastAsia="Times New Roman" w:hAnsi="Arial" w:cs="Arial"/>
          <w:color w:val="auto"/>
          <w:sz w:val="28"/>
          <w:szCs w:val="28"/>
        </w:rPr>
        <w:t xml:space="preserve"> including Medicaid Administrative Training</w:t>
      </w:r>
      <w:r w:rsidRPr="00C829BF">
        <w:rPr>
          <w:rFonts w:ascii="Arial" w:eastAsia="Times New Roman" w:hAnsi="Arial" w:cs="Arial"/>
          <w:color w:val="auto"/>
          <w:sz w:val="28"/>
          <w:szCs w:val="28"/>
        </w:rPr>
        <w:t>. Current members include Michael Roscoe, Eric Williams, Katie Shinoda, and Erin Johnson.</w:t>
      </w:r>
    </w:p>
    <w:p w14:paraId="5FF43265" w14:textId="17303840" w:rsidR="00603880" w:rsidRDefault="00603880" w:rsidP="00927D28">
      <w:pPr>
        <w:pStyle w:val="Default"/>
        <w:tabs>
          <w:tab w:val="left" w:pos="720"/>
          <w:tab w:val="left" w:pos="810"/>
          <w:tab w:val="left" w:pos="1080"/>
        </w:tabs>
        <w:ind w:left="720"/>
        <w:rPr>
          <w:rFonts w:ascii="Arial" w:eastAsia="Times New Roman" w:hAnsi="Arial" w:cs="Arial"/>
          <w:color w:val="auto"/>
          <w:sz w:val="28"/>
          <w:szCs w:val="28"/>
        </w:rPr>
      </w:pPr>
    </w:p>
    <w:p w14:paraId="597DE9E5"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lastRenderedPageBreak/>
        <w:t>Board Comments</w:t>
      </w:r>
      <w:r w:rsidRPr="00C829BF">
        <w:rPr>
          <w:rFonts w:ascii="Arial" w:eastAsia="Times New Roman" w:hAnsi="Arial" w:cs="Arial"/>
          <w:color w:val="auto"/>
          <w:sz w:val="28"/>
          <w:szCs w:val="28"/>
        </w:rPr>
        <w:t xml:space="preserve"> – None</w:t>
      </w:r>
    </w:p>
    <w:p w14:paraId="4E82E768"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5757AC68" w14:textId="77777777" w:rsidR="00071364" w:rsidRPr="00C829BF" w:rsidRDefault="00071364" w:rsidP="00927D28">
      <w:pPr>
        <w:pStyle w:val="Default"/>
        <w:tabs>
          <w:tab w:val="left" w:pos="720"/>
          <w:tab w:val="left" w:pos="810"/>
          <w:tab w:val="left" w:pos="1080"/>
        </w:tabs>
        <w:ind w:left="720"/>
        <w:rPr>
          <w:rFonts w:ascii="Arial" w:eastAsia="Times New Roman" w:hAnsi="Arial" w:cs="Arial"/>
          <w:color w:val="auto"/>
          <w:sz w:val="28"/>
          <w:szCs w:val="28"/>
        </w:rPr>
      </w:pPr>
    </w:p>
    <w:p w14:paraId="725C90F0" w14:textId="047F29CF" w:rsidR="0022367F" w:rsidRPr="00C829BF" w:rsidRDefault="00603880" w:rsidP="0022367F">
      <w:pPr>
        <w:pStyle w:val="Heading2"/>
        <w:numPr>
          <w:ilvl w:val="0"/>
          <w:numId w:val="19"/>
        </w:numPr>
        <w:tabs>
          <w:tab w:val="left" w:pos="360"/>
        </w:tabs>
        <w:ind w:left="360"/>
        <w:rPr>
          <w:rFonts w:cs="Arial"/>
          <w:color w:val="auto"/>
          <w:szCs w:val="28"/>
        </w:rPr>
      </w:pPr>
      <w:bookmarkStart w:id="4" w:name="_Hlk155874762"/>
      <w:r w:rsidRPr="00C829BF">
        <w:rPr>
          <w:rFonts w:ascii="Arial" w:eastAsia="Times New Roman" w:hAnsi="Arial" w:cs="Arial"/>
          <w:b/>
          <w:bCs/>
          <w:color w:val="auto"/>
          <w:sz w:val="28"/>
          <w:szCs w:val="28"/>
        </w:rPr>
        <w:t>Presentation</w:t>
      </w:r>
    </w:p>
    <w:p w14:paraId="4704B4F2" w14:textId="039387BA" w:rsidR="00772CAB" w:rsidRDefault="00927D28" w:rsidP="00603880">
      <w:pPr>
        <w:pStyle w:val="Heading2"/>
        <w:tabs>
          <w:tab w:val="left" w:pos="81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Kim Dee (</w:t>
      </w:r>
      <w:r w:rsidRPr="00C829BF">
        <w:rPr>
          <w:rFonts w:ascii="Arial" w:eastAsia="Times New Roman" w:hAnsi="Arial" w:cs="Arial"/>
          <w:color w:val="auto"/>
          <w:sz w:val="28"/>
          <w:szCs w:val="28"/>
        </w:rPr>
        <w:t>Regional Director Business Development/ Clinical Evaluator</w:t>
      </w:r>
      <w:r w:rsidRPr="00C829BF">
        <w:rPr>
          <w:rFonts w:ascii="Arial" w:eastAsia="Times New Roman" w:hAnsi="Arial" w:cs="Arial"/>
          <w:color w:val="auto"/>
          <w:sz w:val="28"/>
          <w:szCs w:val="28"/>
        </w:rPr>
        <w:t xml:space="preserve">) gave a presentation on </w:t>
      </w:r>
      <w:r w:rsidRPr="00C829BF">
        <w:rPr>
          <w:rFonts w:ascii="Arial" w:eastAsia="Times New Roman" w:hAnsi="Arial" w:cs="Arial"/>
          <w:color w:val="auto"/>
          <w:sz w:val="28"/>
          <w:szCs w:val="28"/>
        </w:rPr>
        <w:t>Neurorestorative</w:t>
      </w:r>
      <w:r w:rsidRPr="00C829BF">
        <w:rPr>
          <w:rFonts w:ascii="Arial" w:eastAsia="Times New Roman" w:hAnsi="Arial" w:cs="Arial"/>
          <w:color w:val="auto"/>
          <w:sz w:val="28"/>
          <w:szCs w:val="28"/>
        </w:rPr>
        <w:t xml:space="preserve">’s </w:t>
      </w:r>
      <w:r w:rsidRPr="00C829BF">
        <w:rPr>
          <w:rFonts w:ascii="Arial" w:eastAsia="Times New Roman" w:hAnsi="Arial" w:cs="Arial"/>
          <w:color w:val="auto"/>
          <w:sz w:val="28"/>
          <w:szCs w:val="28"/>
        </w:rPr>
        <w:t>subacute and post-acute rehabilitation services for Brain Injury Survivors</w:t>
      </w:r>
      <w:r w:rsidR="0022367F" w:rsidRPr="00C829BF">
        <w:rPr>
          <w:rFonts w:ascii="Arial" w:eastAsia="Times New Roman" w:hAnsi="Arial" w:cs="Arial"/>
          <w:color w:val="auto"/>
          <w:sz w:val="28"/>
          <w:szCs w:val="28"/>
        </w:rPr>
        <w:t>.</w:t>
      </w:r>
    </w:p>
    <w:p w14:paraId="1A121429" w14:textId="77777777" w:rsidR="005E44F6" w:rsidRDefault="005E44F6" w:rsidP="005E44F6"/>
    <w:p w14:paraId="542EFE36"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9DB482B"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bookmarkEnd w:id="4"/>
    <w:p w14:paraId="5FB1DD51" w14:textId="6BEFE0B3" w:rsidR="00772CAB" w:rsidRPr="00C829BF" w:rsidRDefault="00772CAB" w:rsidP="00975D01">
      <w:pPr>
        <w:tabs>
          <w:tab w:val="left" w:pos="360"/>
        </w:tabs>
        <w:rPr>
          <w:rFonts w:cs="Arial"/>
          <w:szCs w:val="28"/>
        </w:rPr>
      </w:pPr>
    </w:p>
    <w:p w14:paraId="2680A08A" w14:textId="0C971DDA" w:rsidR="0037768A" w:rsidRPr="00C829BF" w:rsidRDefault="00603880" w:rsidP="009B064D">
      <w:pPr>
        <w:pStyle w:val="Heading2"/>
        <w:numPr>
          <w:ilvl w:val="0"/>
          <w:numId w:val="19"/>
        </w:numPr>
        <w:tabs>
          <w:tab w:val="left" w:pos="0"/>
        </w:tabs>
        <w:ind w:left="0" w:firstLine="0"/>
        <w:rPr>
          <w:rFonts w:ascii="Arial" w:hAnsi="Arial" w:cs="Arial"/>
          <w:b/>
          <w:bCs/>
          <w:color w:val="auto"/>
          <w:sz w:val="28"/>
          <w:szCs w:val="28"/>
        </w:rPr>
      </w:pPr>
      <w:r w:rsidRPr="00C829BF">
        <w:rPr>
          <w:rFonts w:ascii="Arial" w:hAnsi="Arial" w:cs="Arial"/>
          <w:b/>
          <w:bCs/>
          <w:color w:val="auto"/>
          <w:sz w:val="28"/>
          <w:szCs w:val="28"/>
        </w:rPr>
        <w:t>Department of Rehabilitation Updates</w:t>
      </w:r>
    </w:p>
    <w:p w14:paraId="4F4540D6" w14:textId="0525D1A9" w:rsidR="006B5775" w:rsidRPr="00C829BF" w:rsidRDefault="00603880" w:rsidP="009B064D">
      <w:pPr>
        <w:pStyle w:val="ListParagraph"/>
        <w:tabs>
          <w:tab w:val="left" w:pos="360"/>
        </w:tabs>
        <w:rPr>
          <w:rFonts w:eastAsia="Times New Roman" w:cs="Arial"/>
          <w:szCs w:val="28"/>
        </w:rPr>
      </w:pPr>
      <w:r w:rsidRPr="00C829BF">
        <w:rPr>
          <w:rFonts w:eastAsia="Times New Roman" w:cs="Arial"/>
          <w:szCs w:val="28"/>
        </w:rPr>
        <w:t>Regina Cademarti details updates from the DOR, including changes to personnel, the TBI program, the Home-Based Community Services program, the Public Health Workforce program, and the Requests for Proposals for the new funding for California TBI providers sites</w:t>
      </w:r>
      <w:r w:rsidR="009B064D" w:rsidRPr="00C829BF">
        <w:rPr>
          <w:rFonts w:eastAsia="Times New Roman" w:cs="Arial"/>
          <w:szCs w:val="28"/>
        </w:rPr>
        <w:t>.</w:t>
      </w:r>
    </w:p>
    <w:p w14:paraId="55C6146A" w14:textId="351CD485" w:rsidR="007347F0" w:rsidRPr="007347F0" w:rsidRDefault="007347F0" w:rsidP="007347F0">
      <w:pPr>
        <w:pStyle w:val="ListParagraph"/>
        <w:tabs>
          <w:tab w:val="left" w:pos="360"/>
        </w:tabs>
        <w:rPr>
          <w:rFonts w:eastAsia="Times New Roman" w:cs="Arial"/>
          <w:szCs w:val="28"/>
        </w:rPr>
      </w:pPr>
      <w:r w:rsidRPr="00C829BF">
        <w:rPr>
          <w:rFonts w:eastAsia="Times New Roman" w:cs="Arial"/>
          <w:b/>
          <w:bCs/>
          <w:szCs w:val="28"/>
        </w:rPr>
        <w:tab/>
      </w:r>
    </w:p>
    <w:p w14:paraId="2B09FC74" w14:textId="77777777" w:rsidR="007347F0" w:rsidRPr="007347F0" w:rsidRDefault="007347F0" w:rsidP="007347F0">
      <w:pPr>
        <w:pStyle w:val="ListParagraph"/>
        <w:numPr>
          <w:ilvl w:val="0"/>
          <w:numId w:val="3"/>
        </w:numPr>
        <w:tabs>
          <w:tab w:val="left" w:pos="360"/>
        </w:tabs>
        <w:rPr>
          <w:rFonts w:eastAsia="Times New Roman" w:cs="Arial"/>
          <w:b/>
          <w:bCs/>
          <w:szCs w:val="28"/>
        </w:rPr>
      </w:pPr>
      <w:r w:rsidRPr="007347F0">
        <w:rPr>
          <w:rFonts w:eastAsia="Times New Roman" w:cs="Arial"/>
          <w:b/>
          <w:bCs/>
          <w:szCs w:val="28"/>
        </w:rPr>
        <w:t>DOR TBI Program Staff &amp; Roles</w:t>
      </w:r>
    </w:p>
    <w:p w14:paraId="3926AEBB" w14:textId="77777777"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DOR TBI Program Staff &amp; Roles</w:t>
      </w:r>
    </w:p>
    <w:p w14:paraId="477F7ACB" w14:textId="04EAE920" w:rsidR="007347F0" w:rsidRPr="00C829BF" w:rsidRDefault="007347F0" w:rsidP="007347F0">
      <w:pPr>
        <w:pStyle w:val="ListParagraph"/>
        <w:tabs>
          <w:tab w:val="left" w:pos="360"/>
        </w:tabs>
        <w:ind w:left="1350"/>
        <w:rPr>
          <w:rFonts w:eastAsia="Times New Roman" w:cs="Arial"/>
          <w:szCs w:val="28"/>
        </w:rPr>
      </w:pPr>
      <w:r w:rsidRPr="007347F0">
        <w:rPr>
          <w:rFonts w:eastAsia="Times New Roman" w:cs="Arial"/>
          <w:szCs w:val="28"/>
        </w:rPr>
        <w:t>Tanya Thee, Grant Administrator</w:t>
      </w:r>
      <w:r w:rsidRPr="00C829BF">
        <w:rPr>
          <w:rFonts w:eastAsia="Times New Roman" w:cs="Arial"/>
          <w:szCs w:val="28"/>
        </w:rPr>
        <w:t xml:space="preserve">: </w:t>
      </w:r>
      <w:r w:rsidRPr="00C829BF">
        <w:rPr>
          <w:rFonts w:eastAsia="Times New Roman" w:cs="Arial"/>
          <w:szCs w:val="28"/>
        </w:rPr>
        <w:t>Administers the TBI Grants and Contracts</w:t>
      </w:r>
    </w:p>
    <w:p w14:paraId="2E980C44" w14:textId="538C4569"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Matt Berube, Associate Governmental Program Analyst</w:t>
      </w:r>
      <w:r w:rsidRPr="00C829BF">
        <w:rPr>
          <w:rFonts w:eastAsia="Times New Roman" w:cs="Arial"/>
          <w:szCs w:val="28"/>
        </w:rPr>
        <w:t xml:space="preserve">: </w:t>
      </w:r>
      <w:r w:rsidRPr="007347F0">
        <w:rPr>
          <w:rFonts w:eastAsia="Times New Roman" w:cs="Arial"/>
          <w:szCs w:val="28"/>
        </w:rPr>
        <w:t>Supports the work of the TBI Advisory Board</w:t>
      </w:r>
    </w:p>
    <w:p w14:paraId="262E9735" w14:textId="66E26226"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Regina Cademarti, Staff Services Manager II</w:t>
      </w:r>
      <w:r w:rsidRPr="00C829BF">
        <w:rPr>
          <w:rFonts w:eastAsia="Times New Roman" w:cs="Arial"/>
          <w:szCs w:val="28"/>
        </w:rPr>
        <w:t xml:space="preserve">: </w:t>
      </w:r>
      <w:r w:rsidRPr="007347F0">
        <w:rPr>
          <w:rFonts w:eastAsia="Times New Roman" w:cs="Arial"/>
          <w:szCs w:val="28"/>
        </w:rPr>
        <w:t xml:space="preserve">Provides oversight the Independent Living Section, including the TBI program. </w:t>
      </w:r>
    </w:p>
    <w:p w14:paraId="19BDED1C" w14:textId="77777777" w:rsidR="007347F0" w:rsidRPr="007347F0" w:rsidRDefault="007347F0" w:rsidP="007347F0">
      <w:pPr>
        <w:pStyle w:val="ListParagraph"/>
        <w:numPr>
          <w:ilvl w:val="0"/>
          <w:numId w:val="3"/>
        </w:numPr>
        <w:tabs>
          <w:tab w:val="left" w:pos="360"/>
        </w:tabs>
        <w:rPr>
          <w:rFonts w:eastAsia="Times New Roman" w:cs="Arial"/>
          <w:szCs w:val="28"/>
        </w:rPr>
      </w:pPr>
      <w:r w:rsidRPr="007347F0">
        <w:rPr>
          <w:rFonts w:eastAsia="Times New Roman" w:cs="Arial"/>
          <w:szCs w:val="28"/>
        </w:rPr>
        <w:t>National Disability Employment Awareness Month</w:t>
      </w:r>
    </w:p>
    <w:p w14:paraId="263E19EC"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Federal Office of Disability Employment Policy</w:t>
      </w:r>
    </w:p>
    <w:p w14:paraId="377548E7"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Recognizes the contributions of people with disabilities to the workplace.</w:t>
      </w:r>
    </w:p>
    <w:p w14:paraId="297A9B6A"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 xml:space="preserve">DOR holding district events and utilizing Social Media </w:t>
      </w:r>
    </w:p>
    <w:p w14:paraId="5FA8EEA6"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Fi$Cal Transition to statewide procurement system</w:t>
      </w:r>
    </w:p>
    <w:p w14:paraId="6ED8388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Effects all agreements and accounting processes</w:t>
      </w:r>
    </w:p>
    <w:p w14:paraId="77FDBEA0"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Artificial Intelligence</w:t>
      </w:r>
    </w:p>
    <w:p w14:paraId="5C86FED4"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DOR provided Senior Management access to ChatGPT for business use.</w:t>
      </w:r>
    </w:p>
    <w:p w14:paraId="41EAEAD9"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 Partnership Program (SPP) Federal Grant</w:t>
      </w:r>
    </w:p>
    <w:p w14:paraId="6C406CE2" w14:textId="77777777"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TBI State Partnership Program (SPP) Federal Grant</w:t>
      </w:r>
    </w:p>
    <w:p w14:paraId="7E9E0313" w14:textId="6FFEB419"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Background</w:t>
      </w:r>
      <w:r w:rsidRPr="00C829BF">
        <w:rPr>
          <w:rFonts w:eastAsia="Times New Roman" w:cs="Arial"/>
          <w:szCs w:val="28"/>
        </w:rPr>
        <w:t>:</w:t>
      </w:r>
    </w:p>
    <w:p w14:paraId="0EE8DC2D" w14:textId="3ACE67CB"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lastRenderedPageBreak/>
        <w:t>Expands the work of the TBI Advisory Board, Committees, and</w:t>
      </w:r>
      <w:r w:rsidRPr="00C829BF">
        <w:rPr>
          <w:rFonts w:eastAsia="Times New Roman" w:cs="Arial"/>
          <w:szCs w:val="28"/>
        </w:rPr>
        <w:t xml:space="preserve"> </w:t>
      </w:r>
      <w:r w:rsidRPr="007347F0">
        <w:rPr>
          <w:rFonts w:eastAsia="Times New Roman" w:cs="Arial"/>
          <w:szCs w:val="28"/>
        </w:rPr>
        <w:t>Program staff. The goal is to improve the delivery and quality of</w:t>
      </w:r>
      <w:r w:rsidRPr="00C829BF">
        <w:rPr>
          <w:rFonts w:eastAsia="Times New Roman" w:cs="Arial"/>
          <w:szCs w:val="28"/>
        </w:rPr>
        <w:t xml:space="preserve"> </w:t>
      </w:r>
      <w:r w:rsidRPr="007347F0">
        <w:rPr>
          <w:rFonts w:eastAsia="Times New Roman" w:cs="Arial"/>
          <w:szCs w:val="28"/>
        </w:rPr>
        <w:t>person-centered services available to TBI survivors, their families, and</w:t>
      </w:r>
      <w:r w:rsidRPr="00C829BF">
        <w:rPr>
          <w:rFonts w:eastAsia="Times New Roman" w:cs="Arial"/>
          <w:szCs w:val="28"/>
        </w:rPr>
        <w:t xml:space="preserve"> </w:t>
      </w:r>
      <w:r w:rsidRPr="007347F0">
        <w:rPr>
          <w:rFonts w:eastAsia="Times New Roman" w:cs="Arial"/>
          <w:szCs w:val="28"/>
        </w:rPr>
        <w:t>caregivers by fostering partnerships, providing public education about</w:t>
      </w:r>
      <w:r w:rsidRPr="00C829BF">
        <w:rPr>
          <w:rFonts w:eastAsia="Times New Roman" w:cs="Arial"/>
          <w:szCs w:val="28"/>
        </w:rPr>
        <w:t xml:space="preserve"> </w:t>
      </w:r>
      <w:r w:rsidRPr="007347F0">
        <w:rPr>
          <w:rFonts w:eastAsia="Times New Roman" w:cs="Arial"/>
          <w:szCs w:val="28"/>
        </w:rPr>
        <w:t>TBI, and informing culturally competent policies statewide.</w:t>
      </w:r>
    </w:p>
    <w:p w14:paraId="16536FF5" w14:textId="1B70BB3A"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Funder</w:t>
      </w:r>
      <w:r w:rsidRPr="00C829BF">
        <w:rPr>
          <w:rFonts w:eastAsia="Times New Roman" w:cs="Arial"/>
          <w:szCs w:val="28"/>
        </w:rPr>
        <w:t xml:space="preserve"> </w:t>
      </w:r>
      <w:r w:rsidRPr="007347F0">
        <w:rPr>
          <w:rFonts w:eastAsia="Times New Roman" w:cs="Arial"/>
          <w:szCs w:val="28"/>
        </w:rPr>
        <w:t>Administration for Community Living</w:t>
      </w:r>
    </w:p>
    <w:p w14:paraId="19FADA0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Time Period</w:t>
      </w:r>
    </w:p>
    <w:p w14:paraId="478B1815"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August 1, 2021 – July 31, 2026</w:t>
      </w:r>
    </w:p>
    <w:p w14:paraId="3E27B9CB"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Amount</w:t>
      </w:r>
    </w:p>
    <w:p w14:paraId="150F6442"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$200,178 per year or $1,000,890 for five years</w:t>
      </w:r>
    </w:p>
    <w:p w14:paraId="0A8604B5"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 Partnership Program (SPP) Federal Grant</w:t>
      </w:r>
    </w:p>
    <w:p w14:paraId="526F473B"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TBI State Partnership Program (SPP) Federal Grant</w:t>
      </w:r>
    </w:p>
    <w:p w14:paraId="120C741C"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Reporting: Biannual Narrative Report</w:t>
      </w:r>
    </w:p>
    <w:p w14:paraId="02CF0934"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February 1 – July 31: Due August 30, 2024- Submitted and Approved</w:t>
      </w:r>
    </w:p>
    <w:p w14:paraId="5BA0B7C0"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November 30: Annual: Financial Reporting Due</w:t>
      </w:r>
    </w:p>
    <w:p w14:paraId="3FB632D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August 1 – January 31: Due March 1, 2025</w:t>
      </w:r>
    </w:p>
    <w:p w14:paraId="4BCA51A1" w14:textId="39C34333"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Unobligated Funds: Total $138,884 to be used for TBI State</w:t>
      </w:r>
      <w:r w:rsidRPr="00C829BF">
        <w:rPr>
          <w:rFonts w:eastAsia="Times New Roman" w:cs="Arial"/>
          <w:szCs w:val="28"/>
        </w:rPr>
        <w:t xml:space="preserve"> </w:t>
      </w:r>
      <w:r w:rsidRPr="007347F0">
        <w:rPr>
          <w:rFonts w:eastAsia="Times New Roman" w:cs="Arial"/>
          <w:szCs w:val="28"/>
        </w:rPr>
        <w:t>Partnership Program Activities</w:t>
      </w:r>
    </w:p>
    <w:p w14:paraId="2BAA654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8/1/2021-7/31/2022: $68,926 unobligated balance</w:t>
      </w:r>
    </w:p>
    <w:p w14:paraId="42FD36A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8/1/2022-7/31/2023: $69,958 unobligated balance</w:t>
      </w:r>
    </w:p>
    <w:p w14:paraId="072786C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8/1/2023-7/31/2024: Any unobligated balance will be known on 11/30/24</w:t>
      </w:r>
    </w:p>
    <w:p w14:paraId="126A6AC5"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 xml:space="preserve">Update: Meeting with Contracts on going out to bid for the Needs Assessment Contractor. </w:t>
      </w:r>
    </w:p>
    <w:p w14:paraId="178EBF5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HCBS Contracts – Part I</w:t>
      </w:r>
    </w:p>
    <w:p w14:paraId="5A4E3F4C"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HCBS Contracts – Part I</w:t>
      </w:r>
    </w:p>
    <w:p w14:paraId="06DF1B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w:t>
      </w:r>
    </w:p>
    <w:p w14:paraId="38265660"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Through funding from the American Rescue Plan Act and Department of Health Care Services, DOR expanded its TBI program to serve unserved and underserved populations through a network of services and supports for individuals with TBI, their families, and caregivers through June 2024. </w:t>
      </w:r>
    </w:p>
    <w:p w14:paraId="31CC63B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Contract Award Amount</w:t>
      </w:r>
    </w:p>
    <w:p w14:paraId="091A17DC"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DOR received $4.7 million dollars in funding – contract amount varied for all programs. Range from $174,050 - $762,696</w:t>
      </w:r>
    </w:p>
    <w:p w14:paraId="49120520"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Time Period</w:t>
      </w:r>
    </w:p>
    <w:p w14:paraId="535B6AED" w14:textId="5BC4658C"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April 1, 2022 to September 30, 2024</w:t>
      </w:r>
    </w:p>
    <w:p w14:paraId="7521D8D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HCBS Contracts – Part II</w:t>
      </w:r>
    </w:p>
    <w:p w14:paraId="2E87B82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HCBS Contracts – Part II</w:t>
      </w:r>
    </w:p>
    <w:p w14:paraId="27B044C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Update </w:t>
      </w:r>
    </w:p>
    <w:p w14:paraId="304B37E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lastRenderedPageBreak/>
        <w:t>Agreements. All contracts ended.</w:t>
      </w:r>
    </w:p>
    <w:p w14:paraId="50AC2F7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Invoicing. Providers submitted final invoices 100% spent.</w:t>
      </w:r>
    </w:p>
    <w:p w14:paraId="78A602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closeout activities</w:t>
      </w:r>
    </w:p>
    <w:p w14:paraId="13B26F62"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w:t>
      </w:r>
    </w:p>
    <w:p w14:paraId="3F67B36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TBI State-Funded Grants – Part I</w:t>
      </w:r>
    </w:p>
    <w:p w14:paraId="0859739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w:t>
      </w:r>
    </w:p>
    <w:p w14:paraId="6AB4628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State General Fund used to sustain network of up to 12 community service providers. </w:t>
      </w:r>
    </w:p>
    <w:p w14:paraId="253422B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TBI sites provide supportive living, community reintegration, vocational supportive services, information and referral and public and professional education to individuals with TBI. </w:t>
      </w:r>
    </w:p>
    <w:p w14:paraId="5C23B7BE"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Time Period</w:t>
      </w:r>
    </w:p>
    <w:p w14:paraId="614CCCE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7 providers starting October 1, 2024 – June 30, 2027</w:t>
      </w:r>
    </w:p>
    <w:p w14:paraId="5A5D0AA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Intent to award 5 providers to start December 1, 2024 – June 30, 2027</w:t>
      </w:r>
    </w:p>
    <w:p w14:paraId="3E6DF7D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II</w:t>
      </w:r>
    </w:p>
    <w:p w14:paraId="1BC8D6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TBI State-Funded Grants – Part II</w:t>
      </w:r>
    </w:p>
    <w:p w14:paraId="02D15B5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Grant Award Amount</w:t>
      </w:r>
    </w:p>
    <w:p w14:paraId="34A970D2"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October 1, 2024 Grants. Total amount per grant: $825,000</w:t>
      </w:r>
    </w:p>
    <w:p w14:paraId="6359F0D2"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$225,000 for the partial year of Oct. 1, 2024, through Jun. 30, 2025</w:t>
      </w:r>
    </w:p>
    <w:p w14:paraId="0C78928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$300,000 for July 1, 2025, through June 30, 2026 </w:t>
      </w:r>
    </w:p>
    <w:p w14:paraId="089A815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$300,000 for July 1, 2026, through June 30, 2027 </w:t>
      </w:r>
    </w:p>
    <w:p w14:paraId="2A60ABD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Grantees</w:t>
      </w:r>
    </w:p>
    <w:p w14:paraId="59AD2AA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Brain Injury Center of Ventura County primarily serving Ventura County. </w:t>
      </w:r>
    </w:p>
    <w:p w14:paraId="634A107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Dignity Health DBS Mercy General Hospital primarily serving Sacramento County. </w:t>
      </w:r>
    </w:p>
    <w:p w14:paraId="2B65E61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Disability Resources Agency for Independent Living (DRAIL) primarily serving Stanislaus County.</w:t>
      </w:r>
    </w:p>
    <w:p w14:paraId="7F37EF4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FREED primarily serving Nevada County. </w:t>
      </w:r>
    </w:p>
    <w:p w14:paraId="1FE3F74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Jodi House Brain Injury Support Center primarily serving Santa Barbara County. </w:t>
      </w:r>
    </w:p>
    <w:p w14:paraId="079208F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Rolling Start, Inc. primarily serving San Bernardino County.</w:t>
      </w:r>
    </w:p>
    <w:p w14:paraId="086F42C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St. Jude Hospital primarily serving Orange County. </w:t>
      </w:r>
    </w:p>
    <w:p w14:paraId="2F618B9C"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III</w:t>
      </w:r>
    </w:p>
    <w:p w14:paraId="4C35A5CE"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TBI State-Funded Grants – Part III</w:t>
      </w:r>
    </w:p>
    <w:p w14:paraId="4126AA46"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Intent to Award - Grant Award Amount</w:t>
      </w:r>
    </w:p>
    <w:p w14:paraId="035F227D"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December 1, 2024 Grants. Total: $775,000 </w:t>
      </w:r>
    </w:p>
    <w:p w14:paraId="73BACDD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$175,000 for the partial year of Dec. 1, 2024, through Jun. 30, 2025</w:t>
      </w:r>
    </w:p>
    <w:p w14:paraId="6077359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$300,000 for July 1, 2025, through June 30, 2026 </w:t>
      </w:r>
    </w:p>
    <w:p w14:paraId="58502AE3"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lastRenderedPageBreak/>
        <w:t xml:space="preserve">$300,000 for July 1, 2026, through June 30, 2027 </w:t>
      </w:r>
    </w:p>
    <w:p w14:paraId="168A2D6B"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Grantees</w:t>
      </w:r>
    </w:p>
    <w:p w14:paraId="4DFD2B60"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Central Coast Center for Independent Living primarily serving Monterey County. </w:t>
      </w:r>
    </w:p>
    <w:p w14:paraId="0475E2FC"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Community Resources for Independent Living primarily serving Alameda County. </w:t>
      </w:r>
    </w:p>
    <w:p w14:paraId="3991A09C"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Disability Action Center primarily serving Butte County.</w:t>
      </w:r>
    </w:p>
    <w:p w14:paraId="22CB49F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Southern California Resource Services for Independent Living primarily serving Los Angeles County. </w:t>
      </w:r>
    </w:p>
    <w:p w14:paraId="6BE0E1D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San Diego Brain Injury Foundation primarily serving San Diego County. </w:t>
      </w:r>
    </w:p>
    <w:p w14:paraId="2D44EAE5"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Public Health Workforce Service Contracts – Part I</w:t>
      </w:r>
    </w:p>
    <w:p w14:paraId="47F41B5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Public Health Workforce Service Contracts – Part I</w:t>
      </w:r>
    </w:p>
    <w:p w14:paraId="7AC9FC1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Background:</w:t>
      </w:r>
    </w:p>
    <w:p w14:paraId="31D931F6"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In accordance with the Expanding the Public Health Workforce (EPHW) Spending Plan funding and the American Rescue Plan Act of 2021, (ARPA) the DOR distributed funding to four TBI service grantees via service contracts. </w:t>
      </w:r>
    </w:p>
    <w:p w14:paraId="745E6CF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Funding provides work experience including peer support to individuals with TBI. </w:t>
      </w:r>
    </w:p>
    <w:p w14:paraId="65879F0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Time Period</w:t>
      </w:r>
    </w:p>
    <w:p w14:paraId="1EEC4162"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July 1, 2023 – September 30, 2024</w:t>
      </w:r>
    </w:p>
    <w:p w14:paraId="689519C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Award Amount</w:t>
      </w:r>
    </w:p>
    <w:p w14:paraId="3B0AC49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$18,337.00 each. One time funding</w:t>
      </w:r>
    </w:p>
    <w:p w14:paraId="27244114"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Public Health Workforce Service Contracts – Part II</w:t>
      </w:r>
    </w:p>
    <w:p w14:paraId="34E1518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Public Health Workforce Service Contracts – Part II</w:t>
      </w:r>
    </w:p>
    <w:p w14:paraId="4301FA9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Update</w:t>
      </w:r>
    </w:p>
    <w:p w14:paraId="3DF75C6E"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Contracts have ended.</w:t>
      </w:r>
    </w:p>
    <w:p w14:paraId="55A1BF2D"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Reporting is required to the Administration for Community Living – Due October30, 2024.</w:t>
      </w:r>
    </w:p>
    <w:p w14:paraId="39300BAC"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Reporting – Part I</w:t>
      </w:r>
    </w:p>
    <w:p w14:paraId="033C95A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Reporting – Part I</w:t>
      </w:r>
    </w:p>
    <w:p w14:paraId="46463582"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CATBI Packets</w:t>
      </w:r>
    </w:p>
    <w:p w14:paraId="0E7F902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Background: This is data on the consumer and their progress completed at intake, six months, 12 months,18 months, and annually afterwards.This is completed by the CATBI sites and emailed to the DOR.</w:t>
      </w:r>
    </w:p>
    <w:p w14:paraId="4EC9DD11"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Update</w:t>
      </w:r>
    </w:p>
    <w:p w14:paraId="3132B828"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7 TBI sites awarded on October 2024 were provided reporting links</w:t>
      </w:r>
    </w:p>
    <w:p w14:paraId="01CFAE5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lastRenderedPageBreak/>
        <w:t xml:space="preserve">Reporting links were hosted on St. Jude's website. DOR will need to copy these to host on DOR's system. </w:t>
      </w:r>
    </w:p>
    <w:p w14:paraId="176061AE"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Reporting – Part II</w:t>
      </w:r>
    </w:p>
    <w:p w14:paraId="678FFF6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Reporting – Part II</w:t>
      </w:r>
    </w:p>
    <w:p w14:paraId="1A4686F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Quarterly Reporting</w:t>
      </w:r>
    </w:p>
    <w:p w14:paraId="1EB5469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 This is data from the service sites and their progress quarterly progress for their service goals. The data is submitted through Survey Monkey to the DOR. DOR collects the data, compares responses to previous quarters, and compiles reviews the data.</w:t>
      </w:r>
    </w:p>
    <w:p w14:paraId="2B61EEE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Update</w:t>
      </w:r>
    </w:p>
    <w:p w14:paraId="67175B9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Past annual data will be provided to the Advisory Board after it is deidentified.</w:t>
      </w:r>
    </w:p>
    <w:p w14:paraId="0621FF8F"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Medicaid Reentry 1115 Waiver</w:t>
      </w:r>
    </w:p>
    <w:p w14:paraId="6155D7E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Medicaid Reentry 1115 Waiver </w:t>
      </w:r>
    </w:p>
    <w:p w14:paraId="3548B9A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Opportunity for states to help increase care for individuals who are incarcerated in the period immediately prior to their release to help them succeed and thrive during reentry. </w:t>
      </w:r>
    </w:p>
    <w:p w14:paraId="4206CB0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Allows state Medicaid programs to cover services that address various health concerns, including substance use disorders and other chronic health conditions.</w:t>
      </w:r>
    </w:p>
    <w:p w14:paraId="19A7AE7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The goal is to help Medicaid enrollees establish connections to community providers to better ensure their health care needs are met during their reentry process</w:t>
      </w:r>
    </w:p>
    <w:p w14:paraId="50DC42A0"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Medicaid Reentry 1115 Waiver</w:t>
      </w:r>
    </w:p>
    <w:p w14:paraId="2CF4CD9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Medicaid Reentry 1115 Waiver </w:t>
      </w:r>
    </w:p>
    <w:p w14:paraId="467FEF0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Allow states to cover a package of pre-release services for up to 90 days prior to the individual’s expected release date </w:t>
      </w:r>
    </w:p>
    <w:p w14:paraId="35028D5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DOR reached out to DHCS to discuss their activities and to highlight the opportunity to support people with brain injury through the DOR TBI Programs and to share resources including the prevalence of brain injury within the criminal legal system. </w:t>
      </w:r>
    </w:p>
    <w:p w14:paraId="3DF5A86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CDC. Average of 65% of incarcerated individuals have a past history of brain injury. </w:t>
      </w:r>
    </w:p>
    <w:p w14:paraId="144AA182"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Upcoming Work</w:t>
      </w:r>
    </w:p>
    <w:p w14:paraId="0E22B82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Upcoming Work</w:t>
      </w:r>
    </w:p>
    <w:p w14:paraId="64FF149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Execute TBI State-Funded Agreements with remaining grantees</w:t>
      </w:r>
    </w:p>
    <w:p w14:paraId="28C5EB0E"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Provide past fiscal year data to the TBI Advisory Board after it is deidentified.</w:t>
      </w:r>
    </w:p>
    <w:p w14:paraId="4BD737C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lastRenderedPageBreak/>
        <w:t>Meet with Contracts and Procurement regarding Needs Assessment Process to go to bid and complete carry-over fund request</w:t>
      </w:r>
    </w:p>
    <w:p w14:paraId="1A838FE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reporting for Public Health Workforce Activities</w:t>
      </w:r>
    </w:p>
    <w:p w14:paraId="44347D1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year-end financial reporting to ACL for TBI SPP grant</w:t>
      </w:r>
    </w:p>
    <w:p w14:paraId="2CB0A67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website updates to the DOR TBI website</w:t>
      </w:r>
    </w:p>
    <w:p w14:paraId="0FEEF06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Revisit Medicaid Administrative Claiming Process</w:t>
      </w:r>
    </w:p>
    <w:p w14:paraId="1C6CBB19" w14:textId="5C89A311" w:rsidR="007347F0" w:rsidRPr="00C829BF" w:rsidRDefault="007347F0" w:rsidP="007347F0">
      <w:pPr>
        <w:pStyle w:val="ListParagraph"/>
        <w:tabs>
          <w:tab w:val="left" w:pos="360"/>
        </w:tabs>
        <w:ind w:left="1440"/>
        <w:rPr>
          <w:rFonts w:eastAsia="Times New Roman" w:cs="Arial"/>
          <w:szCs w:val="28"/>
        </w:rPr>
      </w:pPr>
      <w:r w:rsidRPr="00C829BF">
        <w:rPr>
          <w:rFonts w:eastAsia="Times New Roman" w:cs="Arial"/>
          <w:szCs w:val="28"/>
        </w:rPr>
        <w:t>Connect with DHCS Regarding the Medicaid1115 Reentry Waiver</w:t>
      </w:r>
    </w:p>
    <w:p w14:paraId="14C92795" w14:textId="77777777" w:rsidR="00225E97" w:rsidRDefault="00225E97" w:rsidP="00975D01"/>
    <w:p w14:paraId="222CA4DC"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5BD4AA4"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4385B65B" w14:textId="77777777" w:rsidR="005E44F6" w:rsidRPr="00C829BF" w:rsidRDefault="005E44F6" w:rsidP="00975D01"/>
    <w:p w14:paraId="4AFD1581" w14:textId="3F1BB128" w:rsidR="00AB4DF0" w:rsidRPr="00C829BF" w:rsidRDefault="00495343" w:rsidP="00AB4DF0">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 xml:space="preserve">Site </w:t>
      </w:r>
      <w:r w:rsidR="00603880" w:rsidRPr="00C829BF">
        <w:rPr>
          <w:rFonts w:ascii="Arial" w:eastAsia="Times New Roman" w:hAnsi="Arial" w:cs="Arial"/>
          <w:b/>
          <w:bCs/>
          <w:color w:val="auto"/>
          <w:sz w:val="28"/>
          <w:szCs w:val="28"/>
        </w:rPr>
        <w:t>Presentation</w:t>
      </w:r>
    </w:p>
    <w:p w14:paraId="477165A9" w14:textId="5EA207C2" w:rsidR="003E14AE" w:rsidRPr="00C829BF" w:rsidRDefault="003E14AE" w:rsidP="003E14AE">
      <w:pPr>
        <w:pStyle w:val="Default"/>
        <w:numPr>
          <w:ilvl w:val="0"/>
          <w:numId w:val="3"/>
        </w:numPr>
        <w:tabs>
          <w:tab w:val="left" w:pos="450"/>
          <w:tab w:val="left" w:pos="1440"/>
        </w:tabs>
        <w:rPr>
          <w:rFonts w:ascii="Arial" w:eastAsia="Times New Roman" w:hAnsi="Arial" w:cs="Arial"/>
          <w:color w:val="auto"/>
          <w:sz w:val="28"/>
          <w:szCs w:val="28"/>
        </w:rPr>
      </w:pPr>
      <w:r w:rsidRPr="00C829BF">
        <w:rPr>
          <w:rFonts w:ascii="Arial" w:eastAsia="Times New Roman" w:hAnsi="Arial" w:cs="Arial"/>
          <w:color w:val="auto"/>
          <w:sz w:val="28"/>
          <w:szCs w:val="28"/>
        </w:rPr>
        <w:t>FREED Center for Independent Living</w:t>
      </w:r>
    </w:p>
    <w:p w14:paraId="2704A359" w14:textId="22B062F0" w:rsidR="008A1304" w:rsidRPr="00C829BF" w:rsidRDefault="003E14AE" w:rsidP="003E14AE">
      <w:pPr>
        <w:pStyle w:val="Default"/>
        <w:numPr>
          <w:ilvl w:val="0"/>
          <w:numId w:val="3"/>
        </w:numPr>
        <w:tabs>
          <w:tab w:val="left" w:pos="450"/>
          <w:tab w:val="left" w:pos="1440"/>
        </w:tabs>
        <w:rPr>
          <w:rFonts w:ascii="Arial" w:eastAsia="Times New Roman" w:hAnsi="Arial" w:cs="Arial"/>
          <w:color w:val="auto"/>
          <w:sz w:val="28"/>
          <w:szCs w:val="28"/>
        </w:rPr>
      </w:pPr>
      <w:r w:rsidRPr="00C829BF">
        <w:rPr>
          <w:rFonts w:ascii="Arial" w:eastAsia="Times New Roman" w:hAnsi="Arial" w:cs="Arial"/>
          <w:color w:val="auto"/>
          <w:sz w:val="28"/>
          <w:szCs w:val="28"/>
        </w:rPr>
        <w:t>Annie Mikal-Heine [Program Manager], Alex Banducci, and Beverly Morrow</w:t>
      </w:r>
      <w:r w:rsidRPr="00C829BF">
        <w:rPr>
          <w:rFonts w:ascii="Arial" w:eastAsia="Times New Roman" w:hAnsi="Arial" w:cs="Arial"/>
          <w:color w:val="auto"/>
          <w:sz w:val="28"/>
          <w:szCs w:val="28"/>
        </w:rPr>
        <w:t xml:space="preserve"> gave a presentation on FREED’s services to the community, including individuals with brain injury.</w:t>
      </w:r>
    </w:p>
    <w:p w14:paraId="33A38EC0" w14:textId="77777777" w:rsidR="00EE5A51" w:rsidRDefault="00EE5A51" w:rsidP="00AB4DF0">
      <w:pPr>
        <w:pStyle w:val="Default"/>
        <w:tabs>
          <w:tab w:val="left" w:pos="450"/>
        </w:tabs>
        <w:ind w:left="720"/>
        <w:rPr>
          <w:rFonts w:ascii="Arial" w:eastAsia="Times New Roman" w:hAnsi="Arial" w:cs="Arial"/>
          <w:color w:val="auto"/>
          <w:sz w:val="28"/>
          <w:szCs w:val="28"/>
        </w:rPr>
      </w:pPr>
    </w:p>
    <w:p w14:paraId="3AF0A41D" w14:textId="6F9DD014"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DB6A74">
        <w:rPr>
          <w:rFonts w:ascii="Arial" w:eastAsia="Times New Roman" w:hAnsi="Arial" w:cs="Arial"/>
          <w:color w:val="auto"/>
          <w:sz w:val="28"/>
          <w:szCs w:val="28"/>
        </w:rPr>
        <w:t>Dan Clark clarified how LEAP certification can be done.</w:t>
      </w:r>
    </w:p>
    <w:p w14:paraId="3CD4BFC8"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0695C69A" w14:textId="77777777" w:rsidR="00E11AC6" w:rsidRPr="00C829BF" w:rsidRDefault="00E11AC6" w:rsidP="00AB4DF0">
      <w:pPr>
        <w:pStyle w:val="Default"/>
        <w:tabs>
          <w:tab w:val="left" w:pos="450"/>
        </w:tabs>
        <w:ind w:left="720"/>
        <w:rPr>
          <w:rFonts w:ascii="Arial" w:eastAsia="Times New Roman" w:hAnsi="Arial" w:cs="Arial"/>
          <w:color w:val="auto"/>
          <w:sz w:val="28"/>
          <w:szCs w:val="28"/>
        </w:rPr>
      </w:pPr>
    </w:p>
    <w:p w14:paraId="41F3E4BB" w14:textId="4A6DC255" w:rsidR="00EE5A51" w:rsidRPr="00C829BF" w:rsidRDefault="00EE5A51" w:rsidP="00EE5A51">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Presentation</w:t>
      </w:r>
    </w:p>
    <w:p w14:paraId="3734FBDE" w14:textId="77777777" w:rsidR="003D3087" w:rsidRPr="003D3087" w:rsidRDefault="003E14AE" w:rsidP="003D3087">
      <w:pPr>
        <w:pStyle w:val="ListParagraph"/>
        <w:numPr>
          <w:ilvl w:val="0"/>
          <w:numId w:val="22"/>
        </w:numPr>
        <w:tabs>
          <w:tab w:val="left" w:pos="360"/>
        </w:tabs>
        <w:rPr>
          <w:rFonts w:eastAsia="Times New Roman" w:cs="Arial"/>
          <w:szCs w:val="28"/>
        </w:rPr>
      </w:pPr>
      <w:r w:rsidRPr="003D3087">
        <w:rPr>
          <w:rFonts w:eastAsia="Times New Roman" w:cs="Arial"/>
          <w:szCs w:val="28"/>
        </w:rPr>
        <w:t xml:space="preserve">Daniel Ignacio gave a presentation on the </w:t>
      </w:r>
      <w:r w:rsidRPr="003D3087">
        <w:rPr>
          <w:rFonts w:eastAsia="Times New Roman" w:cs="Arial"/>
          <w:szCs w:val="28"/>
        </w:rPr>
        <w:t>CATBI Data Pilot Project</w:t>
      </w:r>
      <w:r w:rsidR="00EE5A51" w:rsidRPr="003D3087">
        <w:rPr>
          <w:rFonts w:eastAsia="Times New Roman" w:cs="Arial"/>
          <w:szCs w:val="28"/>
        </w:rPr>
        <w:t>.</w:t>
      </w:r>
      <w:r w:rsidR="003D3087" w:rsidRPr="003D3087">
        <w:rPr>
          <w:rFonts w:eastAsia="Times New Roman" w:cs="Arial"/>
          <w:szCs w:val="28"/>
        </w:rPr>
        <w:t xml:space="preserve"> </w:t>
      </w:r>
    </w:p>
    <w:p w14:paraId="449AB845" w14:textId="13849BF7" w:rsidR="00EE5A51" w:rsidRPr="003D3087" w:rsidRDefault="003D3087" w:rsidP="003D3087">
      <w:pPr>
        <w:pStyle w:val="ListParagraph"/>
        <w:numPr>
          <w:ilvl w:val="0"/>
          <w:numId w:val="22"/>
        </w:numPr>
        <w:tabs>
          <w:tab w:val="left" w:pos="360"/>
        </w:tabs>
        <w:rPr>
          <w:rFonts w:eastAsia="Times New Roman" w:cs="Arial"/>
          <w:szCs w:val="28"/>
        </w:rPr>
      </w:pPr>
      <w:r w:rsidRPr="003D3087">
        <w:rPr>
          <w:rFonts w:eastAsia="Times New Roman" w:cs="Arial"/>
          <w:szCs w:val="28"/>
        </w:rPr>
        <w:t>Dr. Daniel Ignacio provided on the collection, analysis, dissemination, and use of the data provided to the Department of Rehabilitation by the State-funded CA Traumatic Brain Injury resource provider sites.</w:t>
      </w:r>
    </w:p>
    <w:p w14:paraId="38B04980" w14:textId="77777777" w:rsidR="00DB6A74" w:rsidRDefault="00DB6A74" w:rsidP="00DB6A74">
      <w:pPr>
        <w:pStyle w:val="Default"/>
        <w:tabs>
          <w:tab w:val="left" w:pos="450"/>
        </w:tabs>
        <w:rPr>
          <w:rFonts w:ascii="Arial" w:eastAsia="Times New Roman" w:hAnsi="Arial" w:cs="Arial"/>
          <w:color w:val="auto"/>
          <w:sz w:val="28"/>
          <w:szCs w:val="28"/>
        </w:rPr>
      </w:pPr>
    </w:p>
    <w:p w14:paraId="60997C08" w14:textId="77777777" w:rsidR="00DB6A74" w:rsidRPr="00C829BF" w:rsidRDefault="00DB6A74" w:rsidP="00DB6A74">
      <w:pPr>
        <w:pStyle w:val="Default"/>
        <w:tabs>
          <w:tab w:val="left" w:pos="360"/>
          <w:tab w:val="left" w:pos="54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Kristie Warren asked for clarification about expanding the definition of brain injury and the access to resources.</w:t>
      </w:r>
    </w:p>
    <w:p w14:paraId="5638EAED" w14:textId="7B383B5C" w:rsidR="00DB6A74" w:rsidRDefault="00DB6A74" w:rsidP="00DB6A74">
      <w:pPr>
        <w:pStyle w:val="Default"/>
        <w:tabs>
          <w:tab w:val="left" w:pos="45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1C200071" w14:textId="77777777" w:rsidR="00DB6A74" w:rsidRPr="00C829BF" w:rsidRDefault="00DB6A74" w:rsidP="00DB6A74">
      <w:pPr>
        <w:pStyle w:val="Default"/>
        <w:tabs>
          <w:tab w:val="left" w:pos="450"/>
        </w:tabs>
        <w:ind w:left="360"/>
        <w:rPr>
          <w:rFonts w:ascii="Arial" w:eastAsia="Times New Roman" w:hAnsi="Arial" w:cs="Arial"/>
          <w:color w:val="auto"/>
          <w:sz w:val="28"/>
          <w:szCs w:val="28"/>
        </w:rPr>
      </w:pPr>
    </w:p>
    <w:p w14:paraId="7A7C75B3" w14:textId="77777777" w:rsidR="00DB6A74" w:rsidRPr="00C829BF" w:rsidRDefault="00DB6A74" w:rsidP="00DB6A7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Introductions</w:t>
      </w:r>
    </w:p>
    <w:p w14:paraId="13BC556E" w14:textId="77777777" w:rsidR="00DB6A74" w:rsidRPr="00C829BF" w:rsidRDefault="00DB6A74" w:rsidP="00DB6A74">
      <w:pPr>
        <w:ind w:left="630"/>
      </w:pPr>
      <w:r w:rsidRPr="00C829BF">
        <w:t>Each of the four new Board members introduced themselves.</w:t>
      </w:r>
    </w:p>
    <w:p w14:paraId="3B262B1D" w14:textId="77777777" w:rsidR="00DB6A74" w:rsidRPr="00C829BF" w:rsidRDefault="00DB6A74" w:rsidP="00DB6A74">
      <w:pPr>
        <w:pStyle w:val="Default"/>
        <w:tabs>
          <w:tab w:val="left" w:pos="360"/>
        </w:tabs>
        <w:ind w:left="360"/>
        <w:rPr>
          <w:rFonts w:ascii="Arial" w:eastAsia="Times New Roman" w:hAnsi="Arial" w:cs="Arial"/>
          <w:color w:val="auto"/>
          <w:sz w:val="28"/>
          <w:szCs w:val="28"/>
        </w:rPr>
      </w:pPr>
    </w:p>
    <w:p w14:paraId="203489A2" w14:textId="74F2704E" w:rsidR="00E11AC6" w:rsidRPr="00C829BF" w:rsidRDefault="00E11AC6" w:rsidP="00DB6A74">
      <w:pPr>
        <w:pStyle w:val="Default"/>
        <w:tabs>
          <w:tab w:val="left" w:pos="360"/>
          <w:tab w:val="left" w:pos="54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686876">
        <w:rPr>
          <w:rFonts w:ascii="Arial" w:eastAsia="Times New Roman" w:hAnsi="Arial" w:cs="Arial"/>
          <w:color w:val="auto"/>
          <w:sz w:val="28"/>
          <w:szCs w:val="28"/>
        </w:rPr>
        <w:t>None</w:t>
      </w:r>
      <w:r w:rsidR="00DB6A74">
        <w:rPr>
          <w:rFonts w:ascii="Arial" w:eastAsia="Times New Roman" w:hAnsi="Arial" w:cs="Arial"/>
          <w:color w:val="auto"/>
          <w:sz w:val="28"/>
          <w:szCs w:val="28"/>
        </w:rPr>
        <w:t>.</w:t>
      </w:r>
    </w:p>
    <w:p w14:paraId="1A90DA9B" w14:textId="13CB4950"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r w:rsidR="00686876">
        <w:rPr>
          <w:rFonts w:ascii="Arial" w:eastAsia="Times New Roman" w:hAnsi="Arial" w:cs="Arial"/>
          <w:color w:val="auto"/>
          <w:sz w:val="28"/>
          <w:szCs w:val="28"/>
        </w:rPr>
        <w:t>.</w:t>
      </w:r>
    </w:p>
    <w:p w14:paraId="28C4C7DF" w14:textId="77777777" w:rsidR="00E11AC6" w:rsidRPr="00E11AC6" w:rsidRDefault="00E11AC6" w:rsidP="00E11AC6"/>
    <w:p w14:paraId="09F090A0" w14:textId="77777777" w:rsidR="003E14AE" w:rsidRPr="00C829BF" w:rsidRDefault="003E14AE" w:rsidP="003E14AE">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Presentation</w:t>
      </w:r>
    </w:p>
    <w:p w14:paraId="63EDD365" w14:textId="4616F221" w:rsidR="00EE5A51" w:rsidRPr="00C829BF" w:rsidRDefault="003E14AE" w:rsidP="003E14AE">
      <w:pPr>
        <w:pStyle w:val="ListParagraph"/>
        <w:numPr>
          <w:ilvl w:val="0"/>
          <w:numId w:val="21"/>
        </w:numPr>
        <w:tabs>
          <w:tab w:val="left" w:pos="360"/>
        </w:tabs>
        <w:rPr>
          <w:rFonts w:eastAsia="Times New Roman" w:cs="Arial"/>
          <w:szCs w:val="28"/>
        </w:rPr>
      </w:pPr>
      <w:r w:rsidRPr="00C829BF">
        <w:rPr>
          <w:rFonts w:eastAsia="Times New Roman" w:cs="Arial"/>
          <w:szCs w:val="28"/>
        </w:rPr>
        <w:t xml:space="preserve">Regina Cademarti, Katie Shinoda, and Theresa Woo gave a presentation on the material covered in the last State of the States </w:t>
      </w:r>
      <w:r w:rsidRPr="00C829BF">
        <w:rPr>
          <w:rFonts w:eastAsia="Times New Roman" w:cs="Arial"/>
          <w:szCs w:val="28"/>
        </w:rPr>
        <w:lastRenderedPageBreak/>
        <w:t>conference, sponsored by the National Association of State Head Injury Administrators.</w:t>
      </w:r>
    </w:p>
    <w:p w14:paraId="139165F1" w14:textId="77777777" w:rsidR="00EE5A51" w:rsidRDefault="00EE5A51" w:rsidP="00AB4DF0">
      <w:pPr>
        <w:tabs>
          <w:tab w:val="left" w:pos="360"/>
        </w:tabs>
        <w:ind w:left="720"/>
        <w:rPr>
          <w:rFonts w:eastAsia="Times New Roman" w:cs="Arial"/>
          <w:szCs w:val="28"/>
        </w:rPr>
      </w:pPr>
    </w:p>
    <w:p w14:paraId="4338A20C" w14:textId="63D032B1"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FC0E21">
        <w:rPr>
          <w:rFonts w:ascii="Arial" w:eastAsia="Times New Roman" w:hAnsi="Arial" w:cs="Arial"/>
          <w:color w:val="auto"/>
          <w:sz w:val="28"/>
          <w:szCs w:val="28"/>
        </w:rPr>
        <w:t>Vivian Harvey asked about plans to conduct expanded outreach to the criminal legal system.</w:t>
      </w:r>
    </w:p>
    <w:p w14:paraId="6EAD8896"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3E865A07" w14:textId="77777777" w:rsidR="00E11AC6" w:rsidRPr="00C829BF" w:rsidRDefault="00E11AC6" w:rsidP="00AB4DF0">
      <w:pPr>
        <w:tabs>
          <w:tab w:val="left" w:pos="360"/>
        </w:tabs>
        <w:ind w:left="720"/>
        <w:rPr>
          <w:rFonts w:eastAsia="Times New Roman" w:cs="Arial"/>
          <w:szCs w:val="28"/>
        </w:rPr>
      </w:pPr>
    </w:p>
    <w:p w14:paraId="0C4EA481" w14:textId="081A725B"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Next TBI Board Meeting</w:t>
      </w:r>
      <w:r w:rsidRPr="00C829BF">
        <w:rPr>
          <w:rFonts w:ascii="Arial" w:hAnsi="Arial" w:cs="Arial"/>
          <w:b/>
          <w:bCs/>
          <w:color w:val="auto"/>
          <w:sz w:val="28"/>
          <w:szCs w:val="28"/>
        </w:rPr>
        <w:tab/>
      </w:r>
    </w:p>
    <w:p w14:paraId="40098FC0" w14:textId="55A1E633" w:rsidR="00C75DFB" w:rsidRPr="00C829BF" w:rsidRDefault="00C75DFB" w:rsidP="00C75DFB">
      <w:pPr>
        <w:tabs>
          <w:tab w:val="left" w:pos="360"/>
        </w:tabs>
        <w:ind w:left="720"/>
        <w:rPr>
          <w:rFonts w:eastAsia="Times New Roman" w:cs="Arial"/>
          <w:szCs w:val="28"/>
        </w:rPr>
      </w:pPr>
      <w:r w:rsidRPr="00C829BF">
        <w:rPr>
          <w:rFonts w:eastAsia="Times New Roman" w:cs="Arial"/>
          <w:szCs w:val="28"/>
        </w:rPr>
        <w:t xml:space="preserve">Next Board meeting is </w:t>
      </w:r>
      <w:r w:rsidR="003E14AE" w:rsidRPr="00C829BF">
        <w:rPr>
          <w:rFonts w:eastAsia="Times New Roman" w:cs="Arial"/>
          <w:szCs w:val="28"/>
        </w:rPr>
        <w:t>January 27</w:t>
      </w:r>
      <w:r w:rsidRPr="00C829BF">
        <w:rPr>
          <w:rFonts w:eastAsia="Times New Roman" w:cs="Arial"/>
          <w:szCs w:val="28"/>
        </w:rPr>
        <w:t>, 202</w:t>
      </w:r>
      <w:r w:rsidR="003E14AE" w:rsidRPr="00C829BF">
        <w:rPr>
          <w:rFonts w:eastAsia="Times New Roman" w:cs="Arial"/>
          <w:szCs w:val="28"/>
        </w:rPr>
        <w:t>5</w:t>
      </w:r>
      <w:r w:rsidRPr="00C829BF">
        <w:rPr>
          <w:rFonts w:eastAsia="Times New Roman" w:cs="Arial"/>
          <w:szCs w:val="28"/>
        </w:rPr>
        <w:t>, and will be help in person with virtual availability.</w:t>
      </w:r>
    </w:p>
    <w:p w14:paraId="0DA50C51" w14:textId="55B37D47" w:rsidR="00C75DFB" w:rsidRDefault="00C75DFB" w:rsidP="00C75DFB">
      <w:pPr>
        <w:tabs>
          <w:tab w:val="left" w:pos="360"/>
        </w:tabs>
        <w:ind w:left="720"/>
        <w:rPr>
          <w:rFonts w:eastAsia="Times New Roman" w:cs="Arial"/>
          <w:szCs w:val="28"/>
        </w:rPr>
      </w:pPr>
      <w:r w:rsidRPr="00C829BF">
        <w:rPr>
          <w:rFonts w:eastAsia="Times New Roman" w:cs="Arial"/>
          <w:szCs w:val="28"/>
        </w:rPr>
        <w:t xml:space="preserve">Next sub-committee meetings are </w:t>
      </w:r>
      <w:r w:rsidR="003E14AE" w:rsidRPr="00C829BF">
        <w:rPr>
          <w:rFonts w:eastAsia="Times New Roman" w:cs="Arial"/>
          <w:szCs w:val="28"/>
        </w:rPr>
        <w:t>November 14</w:t>
      </w:r>
      <w:r w:rsidRPr="00C829BF">
        <w:rPr>
          <w:rFonts w:eastAsia="Times New Roman" w:cs="Arial"/>
          <w:szCs w:val="28"/>
        </w:rPr>
        <w:t>, 2024, and will be held virtually.</w:t>
      </w:r>
    </w:p>
    <w:p w14:paraId="4ADC762A" w14:textId="77777777" w:rsidR="00E11AC6" w:rsidRPr="00C829BF" w:rsidRDefault="00E11AC6" w:rsidP="00C75DFB">
      <w:pPr>
        <w:tabs>
          <w:tab w:val="left" w:pos="360"/>
        </w:tabs>
        <w:ind w:left="720"/>
        <w:rPr>
          <w:rFonts w:eastAsia="Times New Roman" w:cs="Arial"/>
          <w:szCs w:val="28"/>
        </w:rPr>
      </w:pPr>
    </w:p>
    <w:p w14:paraId="0720FE26"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17C2BD44"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7EC951A8" w14:textId="77777777" w:rsidR="00C75DFB" w:rsidRPr="00C829BF" w:rsidRDefault="00C75DFB" w:rsidP="00975D01">
      <w:pPr>
        <w:tabs>
          <w:tab w:val="left" w:pos="360"/>
        </w:tabs>
        <w:rPr>
          <w:rFonts w:eastAsia="Times New Roman" w:cs="Arial"/>
          <w:szCs w:val="28"/>
        </w:rPr>
      </w:pPr>
    </w:p>
    <w:p w14:paraId="5C40488A" w14:textId="141751FE"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Action Items</w:t>
      </w:r>
      <w:r w:rsidRPr="00C829BF">
        <w:rPr>
          <w:rFonts w:ascii="Arial" w:hAnsi="Arial" w:cs="Arial"/>
          <w:b/>
          <w:bCs/>
          <w:color w:val="auto"/>
          <w:sz w:val="28"/>
          <w:szCs w:val="28"/>
        </w:rPr>
        <w:tab/>
      </w:r>
    </w:p>
    <w:p w14:paraId="292BC3FB" w14:textId="0585F566" w:rsidR="00C75DFB" w:rsidRPr="00FC0E21" w:rsidRDefault="00C75DFB" w:rsidP="00FC0E21">
      <w:pPr>
        <w:pStyle w:val="ListParagraph"/>
        <w:numPr>
          <w:ilvl w:val="0"/>
          <w:numId w:val="21"/>
        </w:numPr>
        <w:tabs>
          <w:tab w:val="left" w:pos="360"/>
        </w:tabs>
        <w:rPr>
          <w:rFonts w:eastAsia="Times New Roman" w:cs="Arial"/>
          <w:szCs w:val="28"/>
        </w:rPr>
      </w:pPr>
      <w:r w:rsidRPr="00FC0E21">
        <w:rPr>
          <w:rFonts w:eastAsia="Times New Roman" w:cs="Arial"/>
          <w:szCs w:val="28"/>
        </w:rPr>
        <w:t>Presentations will be sent out to Board members.</w:t>
      </w:r>
    </w:p>
    <w:p w14:paraId="259F1B1A" w14:textId="00BB0AAB" w:rsidR="00C75DFB" w:rsidRPr="00FC0E21" w:rsidRDefault="00C75DFB" w:rsidP="00FC0E21">
      <w:pPr>
        <w:pStyle w:val="ListParagraph"/>
        <w:numPr>
          <w:ilvl w:val="0"/>
          <w:numId w:val="21"/>
        </w:numPr>
        <w:tabs>
          <w:tab w:val="left" w:pos="360"/>
        </w:tabs>
        <w:rPr>
          <w:rFonts w:eastAsia="Times New Roman" w:cs="Arial"/>
          <w:szCs w:val="28"/>
        </w:rPr>
      </w:pPr>
      <w:r w:rsidRPr="00FC0E21">
        <w:rPr>
          <w:rFonts w:eastAsia="Times New Roman" w:cs="Arial"/>
          <w:szCs w:val="28"/>
        </w:rPr>
        <w:t xml:space="preserve">Matt Berube will </w:t>
      </w:r>
      <w:r w:rsidR="00EE5A51" w:rsidRPr="00FC0E21">
        <w:rPr>
          <w:rFonts w:eastAsia="Times New Roman" w:cs="Arial"/>
          <w:szCs w:val="28"/>
        </w:rPr>
        <w:t>send out meeting minutes</w:t>
      </w:r>
      <w:r w:rsidRPr="00FC0E21">
        <w:rPr>
          <w:rFonts w:eastAsia="Times New Roman" w:cs="Arial"/>
          <w:szCs w:val="28"/>
        </w:rPr>
        <w:t>.</w:t>
      </w:r>
    </w:p>
    <w:p w14:paraId="0A3C37B7" w14:textId="181F19D8" w:rsidR="00C75DFB" w:rsidRPr="00FC0E21" w:rsidRDefault="00EE5A51" w:rsidP="00FC0E21">
      <w:pPr>
        <w:pStyle w:val="ListParagraph"/>
        <w:numPr>
          <w:ilvl w:val="0"/>
          <w:numId w:val="21"/>
        </w:numPr>
        <w:tabs>
          <w:tab w:val="left" w:pos="360"/>
        </w:tabs>
        <w:rPr>
          <w:rFonts w:eastAsia="Times New Roman" w:cs="Arial"/>
          <w:szCs w:val="28"/>
        </w:rPr>
      </w:pPr>
      <w:r w:rsidRPr="00FC0E21">
        <w:rPr>
          <w:rFonts w:eastAsia="Times New Roman" w:cs="Arial"/>
          <w:szCs w:val="28"/>
        </w:rPr>
        <w:t>Dr. Steven Chan will present at an upcoming Brain Injury Survivors meeting</w:t>
      </w:r>
      <w:r w:rsidR="00C75DFB" w:rsidRPr="00FC0E21">
        <w:rPr>
          <w:rFonts w:eastAsia="Times New Roman" w:cs="Arial"/>
          <w:szCs w:val="28"/>
        </w:rPr>
        <w:t>.</w:t>
      </w:r>
    </w:p>
    <w:p w14:paraId="1D198BD3" w14:textId="77777777" w:rsidR="00C75DFB" w:rsidRDefault="00C75DFB" w:rsidP="00C75DFB">
      <w:pPr>
        <w:tabs>
          <w:tab w:val="left" w:pos="360"/>
        </w:tabs>
        <w:ind w:left="720"/>
        <w:rPr>
          <w:rFonts w:eastAsia="Times New Roman" w:cs="Arial"/>
          <w:szCs w:val="28"/>
        </w:rPr>
      </w:pPr>
    </w:p>
    <w:p w14:paraId="23CF4DE7" w14:textId="7A0B91CE" w:rsidR="00FC0E21" w:rsidRPr="00C829BF" w:rsidRDefault="00FC0E21" w:rsidP="00FC0E21">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 xml:space="preserve">Steven Chan recommended devoting more time at future Board meetings to active work on ongoing projects and less time on presentations from service providers. </w:t>
      </w:r>
    </w:p>
    <w:p w14:paraId="62EC4A04" w14:textId="77777777" w:rsidR="00FC0E21" w:rsidRPr="00C829BF" w:rsidRDefault="00FC0E21" w:rsidP="00FC0E21">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6371E79D" w14:textId="77777777" w:rsidR="00FC0E21" w:rsidRPr="00C829BF" w:rsidRDefault="00FC0E21" w:rsidP="00C75DFB">
      <w:pPr>
        <w:tabs>
          <w:tab w:val="left" w:pos="360"/>
        </w:tabs>
        <w:ind w:left="720"/>
        <w:rPr>
          <w:rFonts w:eastAsia="Times New Roman" w:cs="Arial"/>
          <w:szCs w:val="28"/>
        </w:rPr>
      </w:pPr>
    </w:p>
    <w:p w14:paraId="718AE755" w14:textId="7D9AA1EA"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Public Comments</w:t>
      </w:r>
      <w:r w:rsidRPr="00C829BF">
        <w:rPr>
          <w:rFonts w:ascii="Arial" w:hAnsi="Arial" w:cs="Arial"/>
          <w:b/>
          <w:bCs/>
          <w:color w:val="auto"/>
          <w:sz w:val="28"/>
          <w:szCs w:val="28"/>
        </w:rPr>
        <w:tab/>
      </w:r>
    </w:p>
    <w:p w14:paraId="1540C9D0" w14:textId="7EFD99CF" w:rsidR="00C75DFB" w:rsidRPr="00C829BF" w:rsidRDefault="003E14AE" w:rsidP="00C75DFB">
      <w:pPr>
        <w:tabs>
          <w:tab w:val="left" w:pos="360"/>
        </w:tabs>
        <w:ind w:left="720"/>
        <w:rPr>
          <w:rFonts w:eastAsia="Times New Roman" w:cs="Arial"/>
          <w:szCs w:val="28"/>
        </w:rPr>
      </w:pPr>
      <w:r w:rsidRPr="00C829BF">
        <w:rPr>
          <w:rFonts w:eastAsia="Times New Roman" w:cs="Arial"/>
          <w:szCs w:val="28"/>
        </w:rPr>
        <w:t>Chair Theresa Woo asked for any comments from the public.</w:t>
      </w:r>
    </w:p>
    <w:p w14:paraId="5D01050F" w14:textId="77777777" w:rsidR="00C75DFB" w:rsidRPr="00C829BF" w:rsidRDefault="00C75DFB" w:rsidP="00C75DFB">
      <w:pPr>
        <w:tabs>
          <w:tab w:val="left" w:pos="360"/>
        </w:tabs>
        <w:ind w:left="720"/>
        <w:rPr>
          <w:rFonts w:eastAsia="Times New Roman" w:cs="Arial"/>
          <w:szCs w:val="28"/>
        </w:rPr>
      </w:pPr>
    </w:p>
    <w:p w14:paraId="400EC825" w14:textId="67D36DA3"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Adjournment</w:t>
      </w:r>
      <w:r w:rsidRPr="00C829BF">
        <w:rPr>
          <w:rFonts w:ascii="Arial" w:hAnsi="Arial" w:cs="Arial"/>
          <w:b/>
          <w:bCs/>
          <w:color w:val="auto"/>
          <w:sz w:val="28"/>
          <w:szCs w:val="28"/>
        </w:rPr>
        <w:tab/>
      </w:r>
    </w:p>
    <w:p w14:paraId="7CBBFA57" w14:textId="672A67CA" w:rsidR="00C75DFB" w:rsidRPr="00C829BF" w:rsidRDefault="00C75DFB" w:rsidP="00C75DFB">
      <w:pPr>
        <w:tabs>
          <w:tab w:val="left" w:pos="360"/>
        </w:tabs>
        <w:ind w:left="720"/>
        <w:rPr>
          <w:rFonts w:eastAsia="Times New Roman" w:cs="Arial"/>
          <w:szCs w:val="28"/>
        </w:rPr>
      </w:pPr>
      <w:r w:rsidRPr="00C829BF">
        <w:rPr>
          <w:rFonts w:eastAsia="Times New Roman" w:cs="Arial"/>
          <w:szCs w:val="28"/>
        </w:rPr>
        <w:t xml:space="preserve">Kristie Warren motioned to adjourn and Dr. </w:t>
      </w:r>
      <w:r w:rsidR="00EE5A51" w:rsidRPr="00C829BF">
        <w:rPr>
          <w:rFonts w:eastAsia="Times New Roman" w:cs="Arial"/>
          <w:szCs w:val="28"/>
        </w:rPr>
        <w:t>Steven Chan</w:t>
      </w:r>
      <w:r w:rsidRPr="00C829BF">
        <w:rPr>
          <w:rFonts w:eastAsia="Times New Roman" w:cs="Arial"/>
          <w:szCs w:val="28"/>
        </w:rPr>
        <w:t xml:space="preserve"> second</w:t>
      </w:r>
      <w:r w:rsidR="00EE5A51" w:rsidRPr="00C829BF">
        <w:rPr>
          <w:rFonts w:eastAsia="Times New Roman" w:cs="Arial"/>
          <w:szCs w:val="28"/>
        </w:rPr>
        <w:t>ed</w:t>
      </w:r>
      <w:r w:rsidRPr="00C829BF">
        <w:rPr>
          <w:rFonts w:eastAsia="Times New Roman" w:cs="Arial"/>
          <w:szCs w:val="28"/>
        </w:rPr>
        <w:t xml:space="preserve"> the motion. Meeting adjourned at 3:</w:t>
      </w:r>
      <w:r w:rsidR="00EE5A51" w:rsidRPr="00C829BF">
        <w:rPr>
          <w:rFonts w:eastAsia="Times New Roman" w:cs="Arial"/>
          <w:szCs w:val="28"/>
        </w:rPr>
        <w:t>17</w:t>
      </w:r>
      <w:r w:rsidRPr="00C829BF">
        <w:rPr>
          <w:rFonts w:eastAsia="Times New Roman" w:cs="Arial"/>
          <w:szCs w:val="28"/>
        </w:rPr>
        <w:t xml:space="preserve"> pm.</w:t>
      </w:r>
    </w:p>
    <w:sectPr w:rsidR="00C75DFB" w:rsidRPr="00C829BF" w:rsidSect="00FC1102">
      <w:footerReference w:type="default" r:id="rId8"/>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3B5CC" w14:textId="77777777" w:rsidR="00FC1102" w:rsidRDefault="00FC1102" w:rsidP="000A08F3">
      <w:r>
        <w:separator/>
      </w:r>
    </w:p>
  </w:endnote>
  <w:endnote w:type="continuationSeparator" w:id="0">
    <w:p w14:paraId="4E4F401D" w14:textId="77777777" w:rsidR="00FC1102" w:rsidRDefault="00FC1102"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BA23" w14:textId="77777777" w:rsidR="00FC1102" w:rsidRDefault="00FC1102" w:rsidP="000A08F3">
      <w:r>
        <w:separator/>
      </w:r>
    </w:p>
  </w:footnote>
  <w:footnote w:type="continuationSeparator" w:id="0">
    <w:p w14:paraId="1874366B" w14:textId="77777777" w:rsidR="00FC1102" w:rsidRDefault="00FC1102"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A18"/>
    <w:multiLevelType w:val="hybridMultilevel"/>
    <w:tmpl w:val="10AC1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814FCB"/>
    <w:multiLevelType w:val="hybridMultilevel"/>
    <w:tmpl w:val="CAE0A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D3C96"/>
    <w:multiLevelType w:val="hybridMultilevel"/>
    <w:tmpl w:val="BE7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06CD"/>
    <w:multiLevelType w:val="hybridMultilevel"/>
    <w:tmpl w:val="04D60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1B98"/>
    <w:multiLevelType w:val="hybridMultilevel"/>
    <w:tmpl w:val="ADF28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80A"/>
    <w:multiLevelType w:val="hybridMultilevel"/>
    <w:tmpl w:val="C6DC800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1">
      <w:start w:val="1"/>
      <w:numFmt w:val="bullet"/>
      <w:lvlText w:val=""/>
      <w:lvlJc w:val="left"/>
      <w:pPr>
        <w:ind w:left="2610" w:hanging="360"/>
      </w:pPr>
      <w:rPr>
        <w:rFonts w:ascii="Symbol" w:hAnsi="Symbol"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9904D86"/>
    <w:multiLevelType w:val="hybridMultilevel"/>
    <w:tmpl w:val="E02EDB4C"/>
    <w:lvl w:ilvl="0" w:tplc="D5409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27DD4"/>
    <w:multiLevelType w:val="hybridMultilevel"/>
    <w:tmpl w:val="C382F65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230F3A4A"/>
    <w:multiLevelType w:val="hybridMultilevel"/>
    <w:tmpl w:val="52C6F5D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A9349E"/>
    <w:multiLevelType w:val="hybridMultilevel"/>
    <w:tmpl w:val="7FB6E51E"/>
    <w:lvl w:ilvl="0" w:tplc="5C70BEAA">
      <w:start w:val="1"/>
      <w:numFmt w:val="decimal"/>
      <w:lvlText w:val="%1."/>
      <w:lvlJc w:val="left"/>
      <w:pPr>
        <w:ind w:left="360" w:hanging="360"/>
      </w:pPr>
      <w:rPr>
        <w:rFonts w:eastAsiaTheme="majorEastAsia"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B73497"/>
    <w:multiLevelType w:val="hybridMultilevel"/>
    <w:tmpl w:val="94449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956A58"/>
    <w:multiLevelType w:val="hybridMultilevel"/>
    <w:tmpl w:val="3912CF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80547"/>
    <w:multiLevelType w:val="hybridMultilevel"/>
    <w:tmpl w:val="A77E0440"/>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15:restartNumberingAfterBreak="0">
    <w:nsid w:val="51E90C8F"/>
    <w:multiLevelType w:val="hybridMultilevel"/>
    <w:tmpl w:val="112C2F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5751FFA"/>
    <w:multiLevelType w:val="hybridMultilevel"/>
    <w:tmpl w:val="727C6A00"/>
    <w:lvl w:ilvl="0" w:tplc="0409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15" w15:restartNumberingAfterBreak="0">
    <w:nsid w:val="55C83279"/>
    <w:multiLevelType w:val="hybridMultilevel"/>
    <w:tmpl w:val="3608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456A56"/>
    <w:multiLevelType w:val="hybridMultilevel"/>
    <w:tmpl w:val="41E6A5B8"/>
    <w:lvl w:ilvl="0" w:tplc="112ADA6C">
      <w:start w:val="1"/>
      <w:numFmt w:val="decimal"/>
      <w:lvlText w:val="%1."/>
      <w:lvlJc w:val="left"/>
      <w:pPr>
        <w:ind w:left="720" w:hanging="360"/>
      </w:pPr>
      <w:rPr>
        <w:rFonts w:ascii="Arial" w:hAnsi="Arial" w:cs="Arial"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8389F"/>
    <w:multiLevelType w:val="hybridMultilevel"/>
    <w:tmpl w:val="82E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F01BF"/>
    <w:multiLevelType w:val="hybridMultilevel"/>
    <w:tmpl w:val="AD1826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1">
      <w:start w:val="1"/>
      <w:numFmt w:val="bullet"/>
      <w:lvlText w:val=""/>
      <w:lvlJc w:val="left"/>
      <w:pPr>
        <w:ind w:left="2610" w:hanging="360"/>
      </w:pPr>
      <w:rPr>
        <w:rFonts w:ascii="Symbol" w:hAnsi="Symbol"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9" w15:restartNumberingAfterBreak="0">
    <w:nsid w:val="71A04DAB"/>
    <w:multiLevelType w:val="hybridMultilevel"/>
    <w:tmpl w:val="E810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7C25CA"/>
    <w:multiLevelType w:val="hybridMultilevel"/>
    <w:tmpl w:val="FFFFFFFF"/>
    <w:lvl w:ilvl="0" w:tplc="49B6591E">
      <w:start w:val="1"/>
      <w:numFmt w:val="bullet"/>
      <w:lvlText w:val=""/>
      <w:lvlJc w:val="left"/>
      <w:pPr>
        <w:ind w:left="720" w:hanging="360"/>
      </w:pPr>
      <w:rPr>
        <w:rFonts w:ascii="Symbol" w:hAnsi="Symbol" w:hint="default"/>
      </w:rPr>
    </w:lvl>
    <w:lvl w:ilvl="1" w:tplc="5518E95E">
      <w:start w:val="1"/>
      <w:numFmt w:val="bullet"/>
      <w:lvlText w:val="o"/>
      <w:lvlJc w:val="left"/>
      <w:pPr>
        <w:ind w:left="1440" w:hanging="360"/>
      </w:pPr>
      <w:rPr>
        <w:rFonts w:ascii="Courier New" w:hAnsi="Courier New" w:hint="default"/>
      </w:rPr>
    </w:lvl>
    <w:lvl w:ilvl="2" w:tplc="71D8DE0E">
      <w:start w:val="1"/>
      <w:numFmt w:val="bullet"/>
      <w:lvlText w:val=""/>
      <w:lvlJc w:val="left"/>
      <w:pPr>
        <w:ind w:left="2160" w:hanging="360"/>
      </w:pPr>
      <w:rPr>
        <w:rFonts w:ascii="Wingdings" w:hAnsi="Wingdings" w:hint="default"/>
      </w:rPr>
    </w:lvl>
    <w:lvl w:ilvl="3" w:tplc="7AFE0764">
      <w:start w:val="1"/>
      <w:numFmt w:val="bullet"/>
      <w:lvlText w:val=""/>
      <w:lvlJc w:val="left"/>
      <w:pPr>
        <w:ind w:left="2880" w:hanging="360"/>
      </w:pPr>
      <w:rPr>
        <w:rFonts w:ascii="Symbol" w:hAnsi="Symbol" w:hint="default"/>
      </w:rPr>
    </w:lvl>
    <w:lvl w:ilvl="4" w:tplc="C6949F9E">
      <w:start w:val="1"/>
      <w:numFmt w:val="bullet"/>
      <w:lvlText w:val="o"/>
      <w:lvlJc w:val="left"/>
      <w:pPr>
        <w:ind w:left="3600" w:hanging="360"/>
      </w:pPr>
      <w:rPr>
        <w:rFonts w:ascii="Courier New" w:hAnsi="Courier New" w:hint="default"/>
      </w:rPr>
    </w:lvl>
    <w:lvl w:ilvl="5" w:tplc="0DEEE0F6">
      <w:start w:val="1"/>
      <w:numFmt w:val="bullet"/>
      <w:lvlText w:val=""/>
      <w:lvlJc w:val="left"/>
      <w:pPr>
        <w:ind w:left="4320" w:hanging="360"/>
      </w:pPr>
      <w:rPr>
        <w:rFonts w:ascii="Wingdings" w:hAnsi="Wingdings" w:hint="default"/>
      </w:rPr>
    </w:lvl>
    <w:lvl w:ilvl="6" w:tplc="BAC83E5E">
      <w:start w:val="1"/>
      <w:numFmt w:val="bullet"/>
      <w:lvlText w:val=""/>
      <w:lvlJc w:val="left"/>
      <w:pPr>
        <w:ind w:left="5040" w:hanging="360"/>
      </w:pPr>
      <w:rPr>
        <w:rFonts w:ascii="Symbol" w:hAnsi="Symbol" w:hint="default"/>
      </w:rPr>
    </w:lvl>
    <w:lvl w:ilvl="7" w:tplc="21144860">
      <w:start w:val="1"/>
      <w:numFmt w:val="bullet"/>
      <w:lvlText w:val="o"/>
      <w:lvlJc w:val="left"/>
      <w:pPr>
        <w:ind w:left="5760" w:hanging="360"/>
      </w:pPr>
      <w:rPr>
        <w:rFonts w:ascii="Courier New" w:hAnsi="Courier New" w:hint="default"/>
      </w:rPr>
    </w:lvl>
    <w:lvl w:ilvl="8" w:tplc="E37EFEB0">
      <w:start w:val="1"/>
      <w:numFmt w:val="bullet"/>
      <w:lvlText w:val=""/>
      <w:lvlJc w:val="left"/>
      <w:pPr>
        <w:ind w:left="6480" w:hanging="360"/>
      </w:pPr>
      <w:rPr>
        <w:rFonts w:ascii="Wingdings" w:hAnsi="Wingdings" w:hint="default"/>
      </w:rPr>
    </w:lvl>
  </w:abstractNum>
  <w:abstractNum w:abstractNumId="21" w15:restartNumberingAfterBreak="0">
    <w:nsid w:val="7B7E720C"/>
    <w:multiLevelType w:val="hybridMultilevel"/>
    <w:tmpl w:val="1E02ABC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16cid:durableId="360205525">
    <w:abstractNumId w:val="8"/>
  </w:num>
  <w:num w:numId="2" w16cid:durableId="1747340681">
    <w:abstractNumId w:val="5"/>
  </w:num>
  <w:num w:numId="3" w16cid:durableId="430245446">
    <w:abstractNumId w:val="13"/>
  </w:num>
  <w:num w:numId="4" w16cid:durableId="814176114">
    <w:abstractNumId w:val="21"/>
  </w:num>
  <w:num w:numId="5" w16cid:durableId="488599770">
    <w:abstractNumId w:val="18"/>
  </w:num>
  <w:num w:numId="6" w16cid:durableId="1381976539">
    <w:abstractNumId w:val="11"/>
  </w:num>
  <w:num w:numId="7" w16cid:durableId="1352300500">
    <w:abstractNumId w:val="20"/>
  </w:num>
  <w:num w:numId="8" w16cid:durableId="629748439">
    <w:abstractNumId w:val="4"/>
  </w:num>
  <w:num w:numId="9" w16cid:durableId="328287482">
    <w:abstractNumId w:val="6"/>
  </w:num>
  <w:num w:numId="10" w16cid:durableId="1656492711">
    <w:abstractNumId w:val="12"/>
  </w:num>
  <w:num w:numId="11" w16cid:durableId="1941837139">
    <w:abstractNumId w:val="14"/>
  </w:num>
  <w:num w:numId="12" w16cid:durableId="672806455">
    <w:abstractNumId w:val="7"/>
  </w:num>
  <w:num w:numId="13" w16cid:durableId="661393120">
    <w:abstractNumId w:val="9"/>
  </w:num>
  <w:num w:numId="14" w16cid:durableId="543491785">
    <w:abstractNumId w:val="1"/>
  </w:num>
  <w:num w:numId="15" w16cid:durableId="1614938255">
    <w:abstractNumId w:val="3"/>
  </w:num>
  <w:num w:numId="16" w16cid:durableId="165244455">
    <w:abstractNumId w:val="2"/>
  </w:num>
  <w:num w:numId="17" w16cid:durableId="1175144841">
    <w:abstractNumId w:val="17"/>
  </w:num>
  <w:num w:numId="18" w16cid:durableId="142085247">
    <w:abstractNumId w:val="0"/>
  </w:num>
  <w:num w:numId="19" w16cid:durableId="7368289">
    <w:abstractNumId w:val="16"/>
  </w:num>
  <w:num w:numId="20" w16cid:durableId="1219433370">
    <w:abstractNumId w:val="10"/>
  </w:num>
  <w:num w:numId="21" w16cid:durableId="445002317">
    <w:abstractNumId w:val="19"/>
  </w:num>
  <w:num w:numId="22" w16cid:durableId="184342514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gutterAtTop/>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0EDE"/>
    <w:rsid w:val="0000104B"/>
    <w:rsid w:val="0000161B"/>
    <w:rsid w:val="000021A3"/>
    <w:rsid w:val="00002DE9"/>
    <w:rsid w:val="00005DCE"/>
    <w:rsid w:val="000116A1"/>
    <w:rsid w:val="00011D20"/>
    <w:rsid w:val="00014AA1"/>
    <w:rsid w:val="00014C5F"/>
    <w:rsid w:val="0001721C"/>
    <w:rsid w:val="00021982"/>
    <w:rsid w:val="00026F80"/>
    <w:rsid w:val="000312CB"/>
    <w:rsid w:val="000327D4"/>
    <w:rsid w:val="00033637"/>
    <w:rsid w:val="00034BDE"/>
    <w:rsid w:val="00037DC3"/>
    <w:rsid w:val="00040D42"/>
    <w:rsid w:val="00047111"/>
    <w:rsid w:val="00047C34"/>
    <w:rsid w:val="000549F6"/>
    <w:rsid w:val="00057854"/>
    <w:rsid w:val="000645CF"/>
    <w:rsid w:val="00064C22"/>
    <w:rsid w:val="00064FCC"/>
    <w:rsid w:val="00071364"/>
    <w:rsid w:val="0007372F"/>
    <w:rsid w:val="0007603C"/>
    <w:rsid w:val="00077AF6"/>
    <w:rsid w:val="00081FAA"/>
    <w:rsid w:val="00083C7D"/>
    <w:rsid w:val="00086D8B"/>
    <w:rsid w:val="00090078"/>
    <w:rsid w:val="00092B0A"/>
    <w:rsid w:val="000931CB"/>
    <w:rsid w:val="0009366F"/>
    <w:rsid w:val="00093AA8"/>
    <w:rsid w:val="00095DBB"/>
    <w:rsid w:val="000971E2"/>
    <w:rsid w:val="000A08F3"/>
    <w:rsid w:val="000A3A66"/>
    <w:rsid w:val="000A559F"/>
    <w:rsid w:val="000B04E6"/>
    <w:rsid w:val="000B4752"/>
    <w:rsid w:val="000B655F"/>
    <w:rsid w:val="000B6F10"/>
    <w:rsid w:val="000C07F7"/>
    <w:rsid w:val="000C0C37"/>
    <w:rsid w:val="000C2BF1"/>
    <w:rsid w:val="000D1E0C"/>
    <w:rsid w:val="000D1E57"/>
    <w:rsid w:val="000D290C"/>
    <w:rsid w:val="000D5F55"/>
    <w:rsid w:val="000E0330"/>
    <w:rsid w:val="000F2006"/>
    <w:rsid w:val="000F4FF8"/>
    <w:rsid w:val="00102AD5"/>
    <w:rsid w:val="0010576A"/>
    <w:rsid w:val="00106603"/>
    <w:rsid w:val="00107336"/>
    <w:rsid w:val="00107A7A"/>
    <w:rsid w:val="00112579"/>
    <w:rsid w:val="001151E7"/>
    <w:rsid w:val="00124D24"/>
    <w:rsid w:val="00130108"/>
    <w:rsid w:val="00132CCD"/>
    <w:rsid w:val="00132E14"/>
    <w:rsid w:val="0013604C"/>
    <w:rsid w:val="001433F4"/>
    <w:rsid w:val="0015026A"/>
    <w:rsid w:val="00150B20"/>
    <w:rsid w:val="001610DA"/>
    <w:rsid w:val="00161551"/>
    <w:rsid w:val="001646D4"/>
    <w:rsid w:val="001744CF"/>
    <w:rsid w:val="00175078"/>
    <w:rsid w:val="001773D1"/>
    <w:rsid w:val="001811A6"/>
    <w:rsid w:val="0018184B"/>
    <w:rsid w:val="00181DA3"/>
    <w:rsid w:val="00182B04"/>
    <w:rsid w:val="0018641C"/>
    <w:rsid w:val="00186FAC"/>
    <w:rsid w:val="00187CF2"/>
    <w:rsid w:val="00193B16"/>
    <w:rsid w:val="00195327"/>
    <w:rsid w:val="0019616E"/>
    <w:rsid w:val="001A07AF"/>
    <w:rsid w:val="001A475D"/>
    <w:rsid w:val="001A7D0B"/>
    <w:rsid w:val="001A7FE7"/>
    <w:rsid w:val="001B12BE"/>
    <w:rsid w:val="001B1CD3"/>
    <w:rsid w:val="001B516E"/>
    <w:rsid w:val="001B54A3"/>
    <w:rsid w:val="001C3358"/>
    <w:rsid w:val="001C50FD"/>
    <w:rsid w:val="001D4A8F"/>
    <w:rsid w:val="001D642C"/>
    <w:rsid w:val="001E128C"/>
    <w:rsid w:val="001E446F"/>
    <w:rsid w:val="001E6E34"/>
    <w:rsid w:val="001F275D"/>
    <w:rsid w:val="001F2928"/>
    <w:rsid w:val="002067CD"/>
    <w:rsid w:val="00214714"/>
    <w:rsid w:val="00215F48"/>
    <w:rsid w:val="002200FB"/>
    <w:rsid w:val="0022367F"/>
    <w:rsid w:val="00223EF9"/>
    <w:rsid w:val="00225E97"/>
    <w:rsid w:val="00230904"/>
    <w:rsid w:val="00230B7C"/>
    <w:rsid w:val="0024418D"/>
    <w:rsid w:val="002460C6"/>
    <w:rsid w:val="00246C0B"/>
    <w:rsid w:val="0025255C"/>
    <w:rsid w:val="00253576"/>
    <w:rsid w:val="00255917"/>
    <w:rsid w:val="0026783C"/>
    <w:rsid w:val="0027022A"/>
    <w:rsid w:val="00274CE7"/>
    <w:rsid w:val="00280A41"/>
    <w:rsid w:val="00284110"/>
    <w:rsid w:val="00287F70"/>
    <w:rsid w:val="002910F5"/>
    <w:rsid w:val="002952B9"/>
    <w:rsid w:val="00296FEE"/>
    <w:rsid w:val="002A0F95"/>
    <w:rsid w:val="002A207E"/>
    <w:rsid w:val="002A3337"/>
    <w:rsid w:val="002A4351"/>
    <w:rsid w:val="002A50C5"/>
    <w:rsid w:val="002A5FA1"/>
    <w:rsid w:val="002B5490"/>
    <w:rsid w:val="002B6B65"/>
    <w:rsid w:val="002B70A5"/>
    <w:rsid w:val="002B791A"/>
    <w:rsid w:val="002C522B"/>
    <w:rsid w:val="002C53DF"/>
    <w:rsid w:val="002C6371"/>
    <w:rsid w:val="002C6F95"/>
    <w:rsid w:val="002C762B"/>
    <w:rsid w:val="002D030F"/>
    <w:rsid w:val="002D344F"/>
    <w:rsid w:val="002D5FEB"/>
    <w:rsid w:val="002E4A38"/>
    <w:rsid w:val="002E5256"/>
    <w:rsid w:val="002E5DBB"/>
    <w:rsid w:val="002E5F5B"/>
    <w:rsid w:val="002E6C18"/>
    <w:rsid w:val="002E6D8B"/>
    <w:rsid w:val="002F4598"/>
    <w:rsid w:val="002F515D"/>
    <w:rsid w:val="00303695"/>
    <w:rsid w:val="003044BC"/>
    <w:rsid w:val="0030451C"/>
    <w:rsid w:val="003100E4"/>
    <w:rsid w:val="00312D77"/>
    <w:rsid w:val="003143BE"/>
    <w:rsid w:val="00314507"/>
    <w:rsid w:val="0031490D"/>
    <w:rsid w:val="003149C5"/>
    <w:rsid w:val="00316982"/>
    <w:rsid w:val="003246D0"/>
    <w:rsid w:val="00331782"/>
    <w:rsid w:val="003321FA"/>
    <w:rsid w:val="00333318"/>
    <w:rsid w:val="003410CD"/>
    <w:rsid w:val="003411BC"/>
    <w:rsid w:val="00345744"/>
    <w:rsid w:val="00347792"/>
    <w:rsid w:val="00351FB2"/>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1AF7"/>
    <w:rsid w:val="00383803"/>
    <w:rsid w:val="003927DB"/>
    <w:rsid w:val="00392DF2"/>
    <w:rsid w:val="00393988"/>
    <w:rsid w:val="00396E3E"/>
    <w:rsid w:val="003A028D"/>
    <w:rsid w:val="003A2424"/>
    <w:rsid w:val="003A477B"/>
    <w:rsid w:val="003A6310"/>
    <w:rsid w:val="003A7A07"/>
    <w:rsid w:val="003B22DB"/>
    <w:rsid w:val="003B2662"/>
    <w:rsid w:val="003C10E0"/>
    <w:rsid w:val="003C28CF"/>
    <w:rsid w:val="003C3ECC"/>
    <w:rsid w:val="003D3087"/>
    <w:rsid w:val="003D47E0"/>
    <w:rsid w:val="003D6229"/>
    <w:rsid w:val="003E14AE"/>
    <w:rsid w:val="003E3CD7"/>
    <w:rsid w:val="003E6B32"/>
    <w:rsid w:val="003F2920"/>
    <w:rsid w:val="003F7A35"/>
    <w:rsid w:val="00406A8C"/>
    <w:rsid w:val="00406D18"/>
    <w:rsid w:val="0040715A"/>
    <w:rsid w:val="004143F8"/>
    <w:rsid w:val="00417D30"/>
    <w:rsid w:val="00427D05"/>
    <w:rsid w:val="004344E2"/>
    <w:rsid w:val="004365DA"/>
    <w:rsid w:val="00436912"/>
    <w:rsid w:val="00442002"/>
    <w:rsid w:val="00442555"/>
    <w:rsid w:val="004441B1"/>
    <w:rsid w:val="0044694C"/>
    <w:rsid w:val="00446FB7"/>
    <w:rsid w:val="004477FC"/>
    <w:rsid w:val="004503A6"/>
    <w:rsid w:val="0045290A"/>
    <w:rsid w:val="0046142E"/>
    <w:rsid w:val="00462E08"/>
    <w:rsid w:val="0046355B"/>
    <w:rsid w:val="004679AD"/>
    <w:rsid w:val="004712FE"/>
    <w:rsid w:val="00476198"/>
    <w:rsid w:val="004769A6"/>
    <w:rsid w:val="004772A7"/>
    <w:rsid w:val="00477420"/>
    <w:rsid w:val="004778A9"/>
    <w:rsid w:val="00480681"/>
    <w:rsid w:val="004816DD"/>
    <w:rsid w:val="004820D7"/>
    <w:rsid w:val="004821BA"/>
    <w:rsid w:val="0048439E"/>
    <w:rsid w:val="0048507E"/>
    <w:rsid w:val="00492B51"/>
    <w:rsid w:val="0049329D"/>
    <w:rsid w:val="00495343"/>
    <w:rsid w:val="004A04AC"/>
    <w:rsid w:val="004A260B"/>
    <w:rsid w:val="004A30AF"/>
    <w:rsid w:val="004A3BCB"/>
    <w:rsid w:val="004A652C"/>
    <w:rsid w:val="004C4729"/>
    <w:rsid w:val="004C7E95"/>
    <w:rsid w:val="004D0A1F"/>
    <w:rsid w:val="004D3DF5"/>
    <w:rsid w:val="004D5094"/>
    <w:rsid w:val="004E0BE9"/>
    <w:rsid w:val="004E0F61"/>
    <w:rsid w:val="004E0FB7"/>
    <w:rsid w:val="004E2623"/>
    <w:rsid w:val="004E4982"/>
    <w:rsid w:val="004F291F"/>
    <w:rsid w:val="004F4121"/>
    <w:rsid w:val="004F4C6E"/>
    <w:rsid w:val="00501E27"/>
    <w:rsid w:val="00506A19"/>
    <w:rsid w:val="00507E6C"/>
    <w:rsid w:val="00514D7B"/>
    <w:rsid w:val="00517BC1"/>
    <w:rsid w:val="00521C02"/>
    <w:rsid w:val="005243D9"/>
    <w:rsid w:val="0053029A"/>
    <w:rsid w:val="005304CB"/>
    <w:rsid w:val="00533146"/>
    <w:rsid w:val="005335BF"/>
    <w:rsid w:val="00533AAF"/>
    <w:rsid w:val="00536881"/>
    <w:rsid w:val="00537FA6"/>
    <w:rsid w:val="00543633"/>
    <w:rsid w:val="00547B07"/>
    <w:rsid w:val="00547E9C"/>
    <w:rsid w:val="005528A2"/>
    <w:rsid w:val="00556206"/>
    <w:rsid w:val="00556613"/>
    <w:rsid w:val="005629BD"/>
    <w:rsid w:val="00563BB0"/>
    <w:rsid w:val="005768AB"/>
    <w:rsid w:val="00577E47"/>
    <w:rsid w:val="005820D1"/>
    <w:rsid w:val="005833FB"/>
    <w:rsid w:val="00585F4B"/>
    <w:rsid w:val="0058782B"/>
    <w:rsid w:val="00591A32"/>
    <w:rsid w:val="005936B2"/>
    <w:rsid w:val="00597EFF"/>
    <w:rsid w:val="005A0438"/>
    <w:rsid w:val="005A0850"/>
    <w:rsid w:val="005A66A7"/>
    <w:rsid w:val="005B4355"/>
    <w:rsid w:val="005B581F"/>
    <w:rsid w:val="005B621C"/>
    <w:rsid w:val="005C4E2E"/>
    <w:rsid w:val="005C5293"/>
    <w:rsid w:val="005C606E"/>
    <w:rsid w:val="005D44AD"/>
    <w:rsid w:val="005E1722"/>
    <w:rsid w:val="005E44F6"/>
    <w:rsid w:val="005F0C83"/>
    <w:rsid w:val="005F190E"/>
    <w:rsid w:val="005F2FEC"/>
    <w:rsid w:val="005F7877"/>
    <w:rsid w:val="00603880"/>
    <w:rsid w:val="00607B56"/>
    <w:rsid w:val="00610B92"/>
    <w:rsid w:val="00611601"/>
    <w:rsid w:val="00613BC5"/>
    <w:rsid w:val="006218CF"/>
    <w:rsid w:val="006231AA"/>
    <w:rsid w:val="00624DFA"/>
    <w:rsid w:val="00626198"/>
    <w:rsid w:val="006347AD"/>
    <w:rsid w:val="0063551D"/>
    <w:rsid w:val="0064190E"/>
    <w:rsid w:val="00643907"/>
    <w:rsid w:val="006446DD"/>
    <w:rsid w:val="006458BE"/>
    <w:rsid w:val="00653514"/>
    <w:rsid w:val="006539E9"/>
    <w:rsid w:val="00664A9D"/>
    <w:rsid w:val="0066525E"/>
    <w:rsid w:val="0067783D"/>
    <w:rsid w:val="00680C74"/>
    <w:rsid w:val="0068217C"/>
    <w:rsid w:val="00682250"/>
    <w:rsid w:val="00685E35"/>
    <w:rsid w:val="00686876"/>
    <w:rsid w:val="00690750"/>
    <w:rsid w:val="00690A6D"/>
    <w:rsid w:val="0069113A"/>
    <w:rsid w:val="00692AC8"/>
    <w:rsid w:val="006978CE"/>
    <w:rsid w:val="00697992"/>
    <w:rsid w:val="006A139C"/>
    <w:rsid w:val="006A34FC"/>
    <w:rsid w:val="006A3C18"/>
    <w:rsid w:val="006A3D93"/>
    <w:rsid w:val="006A63F9"/>
    <w:rsid w:val="006A6D2A"/>
    <w:rsid w:val="006B13A3"/>
    <w:rsid w:val="006B1491"/>
    <w:rsid w:val="006B422D"/>
    <w:rsid w:val="006B5775"/>
    <w:rsid w:val="006B5B79"/>
    <w:rsid w:val="006C2232"/>
    <w:rsid w:val="006C530B"/>
    <w:rsid w:val="006C621D"/>
    <w:rsid w:val="006D035C"/>
    <w:rsid w:val="006D164E"/>
    <w:rsid w:val="006D17A1"/>
    <w:rsid w:val="006D19BC"/>
    <w:rsid w:val="006D49B0"/>
    <w:rsid w:val="006E2AD2"/>
    <w:rsid w:val="006E7455"/>
    <w:rsid w:val="006E74BD"/>
    <w:rsid w:val="006F223D"/>
    <w:rsid w:val="006F4337"/>
    <w:rsid w:val="007063F5"/>
    <w:rsid w:val="007347F0"/>
    <w:rsid w:val="007361CA"/>
    <w:rsid w:val="00740064"/>
    <w:rsid w:val="00741EB2"/>
    <w:rsid w:val="00744071"/>
    <w:rsid w:val="0074659C"/>
    <w:rsid w:val="00750B5A"/>
    <w:rsid w:val="00751719"/>
    <w:rsid w:val="007535C9"/>
    <w:rsid w:val="00755394"/>
    <w:rsid w:val="0075793C"/>
    <w:rsid w:val="0076167C"/>
    <w:rsid w:val="0076222F"/>
    <w:rsid w:val="00765C00"/>
    <w:rsid w:val="0076689E"/>
    <w:rsid w:val="0077006D"/>
    <w:rsid w:val="00772CAB"/>
    <w:rsid w:val="00773176"/>
    <w:rsid w:val="00774C4C"/>
    <w:rsid w:val="00781A67"/>
    <w:rsid w:val="00781F84"/>
    <w:rsid w:val="00783AB8"/>
    <w:rsid w:val="0078643A"/>
    <w:rsid w:val="007873DA"/>
    <w:rsid w:val="00796750"/>
    <w:rsid w:val="007A2246"/>
    <w:rsid w:val="007A5FF3"/>
    <w:rsid w:val="007A6AD1"/>
    <w:rsid w:val="007A7AC9"/>
    <w:rsid w:val="007B16F2"/>
    <w:rsid w:val="007B2E2A"/>
    <w:rsid w:val="007B4A88"/>
    <w:rsid w:val="007C18C4"/>
    <w:rsid w:val="007C26A0"/>
    <w:rsid w:val="007C4497"/>
    <w:rsid w:val="007C44C0"/>
    <w:rsid w:val="007C52E3"/>
    <w:rsid w:val="007D0790"/>
    <w:rsid w:val="007D2E26"/>
    <w:rsid w:val="007D5055"/>
    <w:rsid w:val="007E0E51"/>
    <w:rsid w:val="007E4A11"/>
    <w:rsid w:val="007F0FC7"/>
    <w:rsid w:val="007F0FCC"/>
    <w:rsid w:val="007F16CF"/>
    <w:rsid w:val="007F2C59"/>
    <w:rsid w:val="007F51D3"/>
    <w:rsid w:val="007F7680"/>
    <w:rsid w:val="00803F01"/>
    <w:rsid w:val="00804959"/>
    <w:rsid w:val="00815851"/>
    <w:rsid w:val="00821A37"/>
    <w:rsid w:val="00822A85"/>
    <w:rsid w:val="00831D10"/>
    <w:rsid w:val="008324A9"/>
    <w:rsid w:val="008337A8"/>
    <w:rsid w:val="00834B07"/>
    <w:rsid w:val="00837095"/>
    <w:rsid w:val="00841907"/>
    <w:rsid w:val="00851400"/>
    <w:rsid w:val="00851D73"/>
    <w:rsid w:val="00851DF7"/>
    <w:rsid w:val="008542E8"/>
    <w:rsid w:val="008557EB"/>
    <w:rsid w:val="00856801"/>
    <w:rsid w:val="00857705"/>
    <w:rsid w:val="00857BC1"/>
    <w:rsid w:val="008708AB"/>
    <w:rsid w:val="00871C0A"/>
    <w:rsid w:val="0087319E"/>
    <w:rsid w:val="0087432D"/>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0694"/>
    <w:rsid w:val="008E1D60"/>
    <w:rsid w:val="008E2D70"/>
    <w:rsid w:val="008E3641"/>
    <w:rsid w:val="008E462E"/>
    <w:rsid w:val="008E4E93"/>
    <w:rsid w:val="008F1FB3"/>
    <w:rsid w:val="008F2E69"/>
    <w:rsid w:val="008F3854"/>
    <w:rsid w:val="008F5976"/>
    <w:rsid w:val="008F7BDC"/>
    <w:rsid w:val="0090412D"/>
    <w:rsid w:val="0091112B"/>
    <w:rsid w:val="00911577"/>
    <w:rsid w:val="00913EAB"/>
    <w:rsid w:val="00916178"/>
    <w:rsid w:val="00924B8D"/>
    <w:rsid w:val="00925067"/>
    <w:rsid w:val="00925F81"/>
    <w:rsid w:val="009277C0"/>
    <w:rsid w:val="00927D28"/>
    <w:rsid w:val="0093773D"/>
    <w:rsid w:val="00940D29"/>
    <w:rsid w:val="009443C3"/>
    <w:rsid w:val="00944C89"/>
    <w:rsid w:val="0094640E"/>
    <w:rsid w:val="009475B6"/>
    <w:rsid w:val="0095026F"/>
    <w:rsid w:val="00951FEA"/>
    <w:rsid w:val="00952AD3"/>
    <w:rsid w:val="00953AEE"/>
    <w:rsid w:val="00957759"/>
    <w:rsid w:val="0096035D"/>
    <w:rsid w:val="00960986"/>
    <w:rsid w:val="009674F9"/>
    <w:rsid w:val="0097021B"/>
    <w:rsid w:val="009710F0"/>
    <w:rsid w:val="009717B5"/>
    <w:rsid w:val="00971BD4"/>
    <w:rsid w:val="00975435"/>
    <w:rsid w:val="00975D01"/>
    <w:rsid w:val="0098133E"/>
    <w:rsid w:val="00981F28"/>
    <w:rsid w:val="00986D42"/>
    <w:rsid w:val="00987885"/>
    <w:rsid w:val="00987A84"/>
    <w:rsid w:val="0099085A"/>
    <w:rsid w:val="00996087"/>
    <w:rsid w:val="00997B38"/>
    <w:rsid w:val="009A2F51"/>
    <w:rsid w:val="009A6E60"/>
    <w:rsid w:val="009A74AA"/>
    <w:rsid w:val="009B064D"/>
    <w:rsid w:val="009B26D2"/>
    <w:rsid w:val="009B26FD"/>
    <w:rsid w:val="009C0C37"/>
    <w:rsid w:val="009D39F6"/>
    <w:rsid w:val="009D548F"/>
    <w:rsid w:val="009D784C"/>
    <w:rsid w:val="009E39EC"/>
    <w:rsid w:val="009E4ED8"/>
    <w:rsid w:val="009E54EF"/>
    <w:rsid w:val="009F0BE4"/>
    <w:rsid w:val="009F1562"/>
    <w:rsid w:val="009F3499"/>
    <w:rsid w:val="009F375E"/>
    <w:rsid w:val="009F3811"/>
    <w:rsid w:val="009F4621"/>
    <w:rsid w:val="009F7DDA"/>
    <w:rsid w:val="00A03B97"/>
    <w:rsid w:val="00A03C94"/>
    <w:rsid w:val="00A06A3F"/>
    <w:rsid w:val="00A13376"/>
    <w:rsid w:val="00A15864"/>
    <w:rsid w:val="00A15EF2"/>
    <w:rsid w:val="00A20D99"/>
    <w:rsid w:val="00A230A0"/>
    <w:rsid w:val="00A242C1"/>
    <w:rsid w:val="00A27394"/>
    <w:rsid w:val="00A32065"/>
    <w:rsid w:val="00A40866"/>
    <w:rsid w:val="00A44AC8"/>
    <w:rsid w:val="00A51C64"/>
    <w:rsid w:val="00A52A3D"/>
    <w:rsid w:val="00A52D91"/>
    <w:rsid w:val="00A52D9E"/>
    <w:rsid w:val="00A533C9"/>
    <w:rsid w:val="00A61275"/>
    <w:rsid w:val="00A6181E"/>
    <w:rsid w:val="00A6526E"/>
    <w:rsid w:val="00A65574"/>
    <w:rsid w:val="00A663DE"/>
    <w:rsid w:val="00A66B07"/>
    <w:rsid w:val="00A7052C"/>
    <w:rsid w:val="00A7127C"/>
    <w:rsid w:val="00A7180C"/>
    <w:rsid w:val="00A754A5"/>
    <w:rsid w:val="00A758AB"/>
    <w:rsid w:val="00A77471"/>
    <w:rsid w:val="00A8293F"/>
    <w:rsid w:val="00A82AFF"/>
    <w:rsid w:val="00A82FEE"/>
    <w:rsid w:val="00A9047B"/>
    <w:rsid w:val="00A9324D"/>
    <w:rsid w:val="00A9388D"/>
    <w:rsid w:val="00A9632F"/>
    <w:rsid w:val="00AA0EE4"/>
    <w:rsid w:val="00AB2D77"/>
    <w:rsid w:val="00AB4DF0"/>
    <w:rsid w:val="00AC03BA"/>
    <w:rsid w:val="00AC18EA"/>
    <w:rsid w:val="00AC2622"/>
    <w:rsid w:val="00AC76CB"/>
    <w:rsid w:val="00AD2075"/>
    <w:rsid w:val="00AD6980"/>
    <w:rsid w:val="00AE7812"/>
    <w:rsid w:val="00AF0FFB"/>
    <w:rsid w:val="00AF2368"/>
    <w:rsid w:val="00AF3F74"/>
    <w:rsid w:val="00B01EFC"/>
    <w:rsid w:val="00B039AB"/>
    <w:rsid w:val="00B04D11"/>
    <w:rsid w:val="00B05233"/>
    <w:rsid w:val="00B07E82"/>
    <w:rsid w:val="00B11C2B"/>
    <w:rsid w:val="00B14985"/>
    <w:rsid w:val="00B159AE"/>
    <w:rsid w:val="00B16E77"/>
    <w:rsid w:val="00B21475"/>
    <w:rsid w:val="00B23E29"/>
    <w:rsid w:val="00B24BDE"/>
    <w:rsid w:val="00B326E0"/>
    <w:rsid w:val="00B32CEB"/>
    <w:rsid w:val="00B33D29"/>
    <w:rsid w:val="00B353D2"/>
    <w:rsid w:val="00B36152"/>
    <w:rsid w:val="00B3671A"/>
    <w:rsid w:val="00B36AF6"/>
    <w:rsid w:val="00B420BC"/>
    <w:rsid w:val="00B46147"/>
    <w:rsid w:val="00B4693F"/>
    <w:rsid w:val="00B503A5"/>
    <w:rsid w:val="00B506FC"/>
    <w:rsid w:val="00B62655"/>
    <w:rsid w:val="00B62EE2"/>
    <w:rsid w:val="00B6379E"/>
    <w:rsid w:val="00B71424"/>
    <w:rsid w:val="00B75DB9"/>
    <w:rsid w:val="00B77C3D"/>
    <w:rsid w:val="00B800A8"/>
    <w:rsid w:val="00B8113F"/>
    <w:rsid w:val="00B8462C"/>
    <w:rsid w:val="00B84743"/>
    <w:rsid w:val="00B864DB"/>
    <w:rsid w:val="00B928F1"/>
    <w:rsid w:val="00B93D8E"/>
    <w:rsid w:val="00B93DE5"/>
    <w:rsid w:val="00BA0E99"/>
    <w:rsid w:val="00BA257C"/>
    <w:rsid w:val="00BA44C1"/>
    <w:rsid w:val="00BA505D"/>
    <w:rsid w:val="00BB07C8"/>
    <w:rsid w:val="00BB2CAA"/>
    <w:rsid w:val="00BB3654"/>
    <w:rsid w:val="00BB6922"/>
    <w:rsid w:val="00BB7AD4"/>
    <w:rsid w:val="00BC092A"/>
    <w:rsid w:val="00BC290B"/>
    <w:rsid w:val="00BC2D34"/>
    <w:rsid w:val="00BC3100"/>
    <w:rsid w:val="00BC3EFD"/>
    <w:rsid w:val="00BC4639"/>
    <w:rsid w:val="00BC6B62"/>
    <w:rsid w:val="00BD0DF5"/>
    <w:rsid w:val="00BD18E5"/>
    <w:rsid w:val="00BD324F"/>
    <w:rsid w:val="00BD772F"/>
    <w:rsid w:val="00BE5523"/>
    <w:rsid w:val="00BF179F"/>
    <w:rsid w:val="00BF1E5E"/>
    <w:rsid w:val="00BF29E2"/>
    <w:rsid w:val="00BF4D19"/>
    <w:rsid w:val="00BF5B3D"/>
    <w:rsid w:val="00BF603B"/>
    <w:rsid w:val="00BF7FF7"/>
    <w:rsid w:val="00C10A6C"/>
    <w:rsid w:val="00C11B75"/>
    <w:rsid w:val="00C137FA"/>
    <w:rsid w:val="00C1396D"/>
    <w:rsid w:val="00C15D87"/>
    <w:rsid w:val="00C16272"/>
    <w:rsid w:val="00C170C1"/>
    <w:rsid w:val="00C17B85"/>
    <w:rsid w:val="00C17E21"/>
    <w:rsid w:val="00C2602D"/>
    <w:rsid w:val="00C26667"/>
    <w:rsid w:val="00C27A31"/>
    <w:rsid w:val="00C31CE8"/>
    <w:rsid w:val="00C3203B"/>
    <w:rsid w:val="00C37575"/>
    <w:rsid w:val="00C41BAD"/>
    <w:rsid w:val="00C4294B"/>
    <w:rsid w:val="00C42AF8"/>
    <w:rsid w:val="00C51FE4"/>
    <w:rsid w:val="00C55212"/>
    <w:rsid w:val="00C5624D"/>
    <w:rsid w:val="00C56381"/>
    <w:rsid w:val="00C56FD0"/>
    <w:rsid w:val="00C60769"/>
    <w:rsid w:val="00C61928"/>
    <w:rsid w:val="00C641DC"/>
    <w:rsid w:val="00C66247"/>
    <w:rsid w:val="00C665B6"/>
    <w:rsid w:val="00C67645"/>
    <w:rsid w:val="00C75DFB"/>
    <w:rsid w:val="00C82594"/>
    <w:rsid w:val="00C828DD"/>
    <w:rsid w:val="00C829BF"/>
    <w:rsid w:val="00C82BBA"/>
    <w:rsid w:val="00C84A86"/>
    <w:rsid w:val="00C862F9"/>
    <w:rsid w:val="00C8669C"/>
    <w:rsid w:val="00C87632"/>
    <w:rsid w:val="00C9125B"/>
    <w:rsid w:val="00C919F0"/>
    <w:rsid w:val="00C92085"/>
    <w:rsid w:val="00C92492"/>
    <w:rsid w:val="00C96A88"/>
    <w:rsid w:val="00CA01C2"/>
    <w:rsid w:val="00CA0F61"/>
    <w:rsid w:val="00CA1E0C"/>
    <w:rsid w:val="00CA3C5F"/>
    <w:rsid w:val="00CA446B"/>
    <w:rsid w:val="00CA4CD5"/>
    <w:rsid w:val="00CA5B2C"/>
    <w:rsid w:val="00CA7E4B"/>
    <w:rsid w:val="00CB4F3F"/>
    <w:rsid w:val="00CB64BC"/>
    <w:rsid w:val="00CB6BD7"/>
    <w:rsid w:val="00CC01D8"/>
    <w:rsid w:val="00CC0759"/>
    <w:rsid w:val="00CC6790"/>
    <w:rsid w:val="00CC6AA0"/>
    <w:rsid w:val="00CD0C49"/>
    <w:rsid w:val="00CD6DDB"/>
    <w:rsid w:val="00CE0448"/>
    <w:rsid w:val="00CE4295"/>
    <w:rsid w:val="00CE4656"/>
    <w:rsid w:val="00CE54BA"/>
    <w:rsid w:val="00CF0E6C"/>
    <w:rsid w:val="00CF20DC"/>
    <w:rsid w:val="00CF219C"/>
    <w:rsid w:val="00CF236D"/>
    <w:rsid w:val="00CF4916"/>
    <w:rsid w:val="00CF5A92"/>
    <w:rsid w:val="00CF6C6B"/>
    <w:rsid w:val="00CF7BBA"/>
    <w:rsid w:val="00D04919"/>
    <w:rsid w:val="00D06EE1"/>
    <w:rsid w:val="00D07020"/>
    <w:rsid w:val="00D07968"/>
    <w:rsid w:val="00D11728"/>
    <w:rsid w:val="00D14FEC"/>
    <w:rsid w:val="00D16BBE"/>
    <w:rsid w:val="00D20BB2"/>
    <w:rsid w:val="00D218C8"/>
    <w:rsid w:val="00D2299C"/>
    <w:rsid w:val="00D26D21"/>
    <w:rsid w:val="00D27272"/>
    <w:rsid w:val="00D43A0B"/>
    <w:rsid w:val="00D45004"/>
    <w:rsid w:val="00D45ED2"/>
    <w:rsid w:val="00D516FF"/>
    <w:rsid w:val="00D51EF5"/>
    <w:rsid w:val="00D52009"/>
    <w:rsid w:val="00D52380"/>
    <w:rsid w:val="00D55BD6"/>
    <w:rsid w:val="00D6179C"/>
    <w:rsid w:val="00D64AD8"/>
    <w:rsid w:val="00D64BBC"/>
    <w:rsid w:val="00D66427"/>
    <w:rsid w:val="00D679BD"/>
    <w:rsid w:val="00D74FC7"/>
    <w:rsid w:val="00D76E1F"/>
    <w:rsid w:val="00D87894"/>
    <w:rsid w:val="00D91C5E"/>
    <w:rsid w:val="00D9385C"/>
    <w:rsid w:val="00D97F79"/>
    <w:rsid w:val="00DA0369"/>
    <w:rsid w:val="00DA3A67"/>
    <w:rsid w:val="00DA408E"/>
    <w:rsid w:val="00DA707C"/>
    <w:rsid w:val="00DA7683"/>
    <w:rsid w:val="00DB2E4A"/>
    <w:rsid w:val="00DB35CB"/>
    <w:rsid w:val="00DB3B97"/>
    <w:rsid w:val="00DB3BBB"/>
    <w:rsid w:val="00DB5184"/>
    <w:rsid w:val="00DB6A74"/>
    <w:rsid w:val="00DC606C"/>
    <w:rsid w:val="00DD4C84"/>
    <w:rsid w:val="00DD650F"/>
    <w:rsid w:val="00DD6DCA"/>
    <w:rsid w:val="00DD7B65"/>
    <w:rsid w:val="00DE0622"/>
    <w:rsid w:val="00DE0796"/>
    <w:rsid w:val="00DF11DA"/>
    <w:rsid w:val="00DF6741"/>
    <w:rsid w:val="00E00AC4"/>
    <w:rsid w:val="00E06172"/>
    <w:rsid w:val="00E0700C"/>
    <w:rsid w:val="00E073BA"/>
    <w:rsid w:val="00E11AC6"/>
    <w:rsid w:val="00E1403F"/>
    <w:rsid w:val="00E15DA1"/>
    <w:rsid w:val="00E162F2"/>
    <w:rsid w:val="00E26F95"/>
    <w:rsid w:val="00E322C0"/>
    <w:rsid w:val="00E36FE8"/>
    <w:rsid w:val="00E413BC"/>
    <w:rsid w:val="00E41966"/>
    <w:rsid w:val="00E41C72"/>
    <w:rsid w:val="00E41F49"/>
    <w:rsid w:val="00E46D3A"/>
    <w:rsid w:val="00E5378C"/>
    <w:rsid w:val="00E57241"/>
    <w:rsid w:val="00E6083F"/>
    <w:rsid w:val="00E659BC"/>
    <w:rsid w:val="00E65EA0"/>
    <w:rsid w:val="00E668DE"/>
    <w:rsid w:val="00E67224"/>
    <w:rsid w:val="00E7361E"/>
    <w:rsid w:val="00E76766"/>
    <w:rsid w:val="00E851DB"/>
    <w:rsid w:val="00E875FA"/>
    <w:rsid w:val="00EA1536"/>
    <w:rsid w:val="00EA251B"/>
    <w:rsid w:val="00EA2999"/>
    <w:rsid w:val="00EA4AAA"/>
    <w:rsid w:val="00EB0A72"/>
    <w:rsid w:val="00EB78EA"/>
    <w:rsid w:val="00EC2DD9"/>
    <w:rsid w:val="00EC30F1"/>
    <w:rsid w:val="00EC37AD"/>
    <w:rsid w:val="00EC611C"/>
    <w:rsid w:val="00EC6784"/>
    <w:rsid w:val="00EC6B1B"/>
    <w:rsid w:val="00ED3E09"/>
    <w:rsid w:val="00ED69D9"/>
    <w:rsid w:val="00EE2596"/>
    <w:rsid w:val="00EE4663"/>
    <w:rsid w:val="00EE5370"/>
    <w:rsid w:val="00EE5A51"/>
    <w:rsid w:val="00EF05D4"/>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6FE9"/>
    <w:rsid w:val="00F3736A"/>
    <w:rsid w:val="00F376B4"/>
    <w:rsid w:val="00F376D0"/>
    <w:rsid w:val="00F41E7D"/>
    <w:rsid w:val="00F4443B"/>
    <w:rsid w:val="00F44DF1"/>
    <w:rsid w:val="00F463BD"/>
    <w:rsid w:val="00F57209"/>
    <w:rsid w:val="00F57D09"/>
    <w:rsid w:val="00F57E65"/>
    <w:rsid w:val="00F6155B"/>
    <w:rsid w:val="00F63689"/>
    <w:rsid w:val="00F65087"/>
    <w:rsid w:val="00F67541"/>
    <w:rsid w:val="00F67D96"/>
    <w:rsid w:val="00F7286B"/>
    <w:rsid w:val="00F758D5"/>
    <w:rsid w:val="00F77DF5"/>
    <w:rsid w:val="00F83067"/>
    <w:rsid w:val="00F83823"/>
    <w:rsid w:val="00F86E9E"/>
    <w:rsid w:val="00F94D7A"/>
    <w:rsid w:val="00F97F05"/>
    <w:rsid w:val="00FA0339"/>
    <w:rsid w:val="00FA29C8"/>
    <w:rsid w:val="00FA38D7"/>
    <w:rsid w:val="00FA3CFA"/>
    <w:rsid w:val="00FA47DD"/>
    <w:rsid w:val="00FB4D43"/>
    <w:rsid w:val="00FB4FE8"/>
    <w:rsid w:val="00FB50A4"/>
    <w:rsid w:val="00FB7944"/>
    <w:rsid w:val="00FC0DD3"/>
    <w:rsid w:val="00FC0E21"/>
    <w:rsid w:val="00FC1102"/>
    <w:rsid w:val="00FC39BC"/>
    <w:rsid w:val="00FC5F7E"/>
    <w:rsid w:val="00FC61E5"/>
    <w:rsid w:val="00FD5F99"/>
    <w:rsid w:val="00FE0CAC"/>
    <w:rsid w:val="00FE116E"/>
    <w:rsid w:val="00FE2D97"/>
    <w:rsid w:val="00FE78CC"/>
    <w:rsid w:val="00FF2A4B"/>
    <w:rsid w:val="00FF3B23"/>
    <w:rsid w:val="00FF58EA"/>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2.xml><?xml version="1.0" encoding="utf-8"?>
<ds:datastoreItem xmlns:ds="http://schemas.openxmlformats.org/officeDocument/2006/customXml" ds:itemID="{8E4474D2-1858-4ADC-A4A0-AC904ECF567B}"/>
</file>

<file path=customXml/itemProps3.xml><?xml version="1.0" encoding="utf-8"?>
<ds:datastoreItem xmlns:ds="http://schemas.openxmlformats.org/officeDocument/2006/customXml" ds:itemID="{D880BFC4-170D-4A1A-BAD9-E35262AD94EF}"/>
</file>

<file path=customXml/itemProps4.xml><?xml version="1.0" encoding="utf-8"?>
<ds:datastoreItem xmlns:ds="http://schemas.openxmlformats.org/officeDocument/2006/customXml" ds:itemID="{86DF57B3-F3BE-4832-9030-7CF5DAC35496}"/>
</file>

<file path=docProps/app.xml><?xml version="1.0" encoding="utf-8"?>
<Properties xmlns="http://schemas.openxmlformats.org/officeDocument/2006/extended-properties" xmlns:vt="http://schemas.openxmlformats.org/officeDocument/2006/docPropsVTypes">
  <Template>Normal</Template>
  <TotalTime>359</TotalTime>
  <Pages>10</Pages>
  <Words>2092</Words>
  <Characters>12372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14436</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Berube, Matthew@DOR</cp:lastModifiedBy>
  <cp:revision>22</cp:revision>
  <cp:lastPrinted>2019-11-04T17:40:00Z</cp:lastPrinted>
  <dcterms:created xsi:type="dcterms:W3CDTF">2024-11-20T20:59:00Z</dcterms:created>
  <dcterms:modified xsi:type="dcterms:W3CDTF">2024-11-21T23:07:00Z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