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C9C9" w14:textId="059761CF" w:rsidR="00A51C64" w:rsidRPr="00C829BF" w:rsidRDefault="005A0438" w:rsidP="00125F19">
      <w:pPr>
        <w:pStyle w:val="Heading1"/>
        <w:spacing w:before="0"/>
        <w:ind w:left="340"/>
        <w:jc w:val="center"/>
        <w:rPr>
          <w:rFonts w:ascii="Arial" w:hAnsi="Arial" w:cs="Arial"/>
          <w:b/>
          <w:bCs/>
          <w:color w:val="auto"/>
        </w:rPr>
      </w:pPr>
      <w:r w:rsidRPr="00C829BF">
        <w:rPr>
          <w:rFonts w:ascii="Arial" w:hAnsi="Arial" w:cs="Arial"/>
          <w:b/>
          <w:bCs/>
          <w:color w:val="auto"/>
        </w:rPr>
        <w:t>Traumatic Brain Injury (TBI) Advisory Board</w:t>
      </w:r>
      <w:r w:rsidR="00B07E82" w:rsidRPr="00C829BF">
        <w:rPr>
          <w:rFonts w:ascii="Arial" w:hAnsi="Arial" w:cs="Arial"/>
          <w:b/>
          <w:bCs/>
          <w:color w:val="auto"/>
        </w:rPr>
        <w:t xml:space="preserve"> </w:t>
      </w:r>
      <w:r w:rsidRPr="00C829BF">
        <w:rPr>
          <w:rFonts w:ascii="Arial" w:hAnsi="Arial" w:cs="Arial"/>
          <w:b/>
          <w:bCs/>
          <w:color w:val="auto"/>
        </w:rPr>
        <w:t>Meeting</w:t>
      </w:r>
    </w:p>
    <w:p w14:paraId="2F67DB00" w14:textId="49067D93" w:rsidR="00A51C64" w:rsidRPr="00C829BF" w:rsidRDefault="00975D01" w:rsidP="00125F19">
      <w:pPr>
        <w:pStyle w:val="Heading1"/>
        <w:spacing w:before="0"/>
        <w:ind w:left="340"/>
        <w:jc w:val="center"/>
        <w:rPr>
          <w:rFonts w:ascii="Arial" w:hAnsi="Arial" w:cs="Arial"/>
          <w:b/>
          <w:bCs/>
          <w:color w:val="auto"/>
        </w:rPr>
      </w:pPr>
      <w:r w:rsidRPr="00C829BF">
        <w:rPr>
          <w:rFonts w:ascii="Arial" w:hAnsi="Arial" w:cs="Arial"/>
          <w:b/>
          <w:bCs/>
          <w:color w:val="auto"/>
        </w:rPr>
        <w:t>Meeting Minut</w:t>
      </w:r>
      <w:r w:rsidR="00476198" w:rsidRPr="00C829BF">
        <w:rPr>
          <w:rFonts w:ascii="Arial" w:hAnsi="Arial" w:cs="Arial"/>
          <w:b/>
          <w:bCs/>
          <w:color w:val="auto"/>
        </w:rPr>
        <w:t>e</w:t>
      </w:r>
      <w:r w:rsidRPr="00C829BF">
        <w:rPr>
          <w:rFonts w:ascii="Arial" w:hAnsi="Arial" w:cs="Arial"/>
          <w:b/>
          <w:bCs/>
          <w:color w:val="auto"/>
        </w:rPr>
        <w:t>s</w:t>
      </w:r>
    </w:p>
    <w:p w14:paraId="3E4967B7" w14:textId="1B8FEA70" w:rsidR="00DD6DCA" w:rsidRPr="00C829BF" w:rsidRDefault="00DD6DCA" w:rsidP="00125F19">
      <w:pPr>
        <w:pStyle w:val="Heading1"/>
        <w:spacing w:before="0"/>
        <w:ind w:left="340"/>
        <w:jc w:val="center"/>
        <w:rPr>
          <w:rFonts w:ascii="Arial" w:hAnsi="Arial" w:cs="Arial"/>
          <w:color w:val="auto"/>
        </w:rPr>
      </w:pPr>
    </w:p>
    <w:p w14:paraId="65276452" w14:textId="253D6465" w:rsidR="004503A6" w:rsidRPr="00C829BF" w:rsidRDefault="006D164E" w:rsidP="00125F19">
      <w:pPr>
        <w:ind w:left="340"/>
        <w:jc w:val="center"/>
        <w:rPr>
          <w:rFonts w:cs="Arial"/>
          <w:b/>
          <w:bCs/>
          <w:szCs w:val="28"/>
        </w:rPr>
      </w:pPr>
      <w:r w:rsidRPr="00C829BF">
        <w:rPr>
          <w:rFonts w:cs="Arial"/>
          <w:b/>
          <w:bCs/>
          <w:szCs w:val="28"/>
        </w:rPr>
        <w:t>Mon</w:t>
      </w:r>
      <w:r w:rsidR="00D679BD" w:rsidRPr="00C829BF">
        <w:rPr>
          <w:rFonts w:cs="Arial"/>
          <w:b/>
          <w:bCs/>
          <w:szCs w:val="28"/>
        </w:rPr>
        <w:t>d</w:t>
      </w:r>
      <w:r w:rsidR="005A0438" w:rsidRPr="00C829BF">
        <w:rPr>
          <w:rFonts w:cs="Arial"/>
          <w:b/>
          <w:bCs/>
          <w:szCs w:val="28"/>
        </w:rPr>
        <w:t>ay</w:t>
      </w:r>
      <w:r w:rsidR="002D5FEB" w:rsidRPr="00C829BF">
        <w:rPr>
          <w:rFonts w:cs="Arial"/>
          <w:b/>
          <w:bCs/>
          <w:szCs w:val="28"/>
        </w:rPr>
        <w:t>,</w:t>
      </w:r>
      <w:r w:rsidR="00E57241" w:rsidRPr="00C829BF">
        <w:rPr>
          <w:rFonts w:cs="Arial"/>
          <w:b/>
          <w:bCs/>
          <w:szCs w:val="28"/>
        </w:rPr>
        <w:t xml:space="preserve"> </w:t>
      </w:r>
      <w:r w:rsidR="0046707F">
        <w:rPr>
          <w:rFonts w:cs="Arial"/>
          <w:b/>
          <w:bCs/>
          <w:szCs w:val="28"/>
        </w:rPr>
        <w:t xml:space="preserve">January </w:t>
      </w:r>
      <w:r w:rsidR="00125F19">
        <w:rPr>
          <w:rFonts w:cs="Arial"/>
          <w:b/>
          <w:bCs/>
          <w:szCs w:val="28"/>
        </w:rPr>
        <w:t>27</w:t>
      </w:r>
      <w:r w:rsidR="0046707F">
        <w:rPr>
          <w:rFonts w:cs="Arial"/>
          <w:b/>
          <w:bCs/>
          <w:szCs w:val="28"/>
        </w:rPr>
        <w:t xml:space="preserve">, 2025 </w:t>
      </w:r>
    </w:p>
    <w:p w14:paraId="33408CC2" w14:textId="602D2B72" w:rsidR="004503A6" w:rsidRPr="00C829BF" w:rsidRDefault="004503A6" w:rsidP="00125F19">
      <w:pPr>
        <w:ind w:left="340"/>
        <w:rPr>
          <w:rFonts w:cs="Arial"/>
          <w:b/>
          <w:bCs/>
          <w:szCs w:val="28"/>
        </w:rPr>
      </w:pPr>
    </w:p>
    <w:p w14:paraId="63BAA89C" w14:textId="77777777" w:rsidR="00B11C2B" w:rsidRPr="00C829BF" w:rsidRDefault="00B11C2B" w:rsidP="00125F19">
      <w:pPr>
        <w:ind w:left="340"/>
        <w:jc w:val="center"/>
        <w:rPr>
          <w:rFonts w:cs="Arial"/>
          <w:szCs w:val="28"/>
        </w:rPr>
      </w:pPr>
    </w:p>
    <w:p w14:paraId="71AA5FB2" w14:textId="02FC7839" w:rsidR="00A242C1" w:rsidRPr="001D3AAE" w:rsidRDefault="00B14985" w:rsidP="00125F19">
      <w:pPr>
        <w:pStyle w:val="Default"/>
        <w:ind w:left="340"/>
        <w:rPr>
          <w:rFonts w:ascii="Arial" w:eastAsiaTheme="majorEastAsia" w:hAnsi="Arial" w:cs="Arial"/>
          <w:color w:val="auto"/>
          <w:sz w:val="28"/>
          <w:szCs w:val="28"/>
        </w:rPr>
      </w:pPr>
      <w:r w:rsidRPr="001D3AAE">
        <w:rPr>
          <w:rFonts w:ascii="Arial" w:eastAsiaTheme="majorEastAsia" w:hAnsi="Arial" w:cs="Arial"/>
          <w:b/>
          <w:bCs/>
          <w:color w:val="auto"/>
          <w:sz w:val="28"/>
          <w:szCs w:val="28"/>
        </w:rPr>
        <w:t>Meeting called by:</w:t>
      </w:r>
      <w:r w:rsidRPr="001D3AAE">
        <w:rPr>
          <w:rFonts w:ascii="Arial" w:eastAsiaTheme="majorEastAsia" w:hAnsi="Arial" w:cs="Arial"/>
          <w:color w:val="auto"/>
          <w:sz w:val="28"/>
          <w:szCs w:val="28"/>
        </w:rPr>
        <w:t xml:space="preserve"> </w:t>
      </w:r>
      <w:r w:rsidRPr="001D3AAE">
        <w:rPr>
          <w:rFonts w:ascii="Arial" w:eastAsiaTheme="majorEastAsia" w:hAnsi="Arial" w:cs="Arial"/>
          <w:color w:val="auto"/>
          <w:sz w:val="28"/>
          <w:szCs w:val="28"/>
        </w:rPr>
        <w:tab/>
      </w:r>
      <w:r w:rsidR="00620CFB">
        <w:rPr>
          <w:rFonts w:ascii="Arial" w:eastAsiaTheme="majorEastAsia" w:hAnsi="Arial" w:cs="Arial"/>
          <w:color w:val="auto"/>
          <w:sz w:val="28"/>
          <w:szCs w:val="28"/>
        </w:rPr>
        <w:t>Theresa Woo</w:t>
      </w:r>
      <w:r w:rsidRPr="001D3AAE">
        <w:rPr>
          <w:rFonts w:ascii="Arial" w:eastAsiaTheme="majorEastAsia" w:hAnsi="Arial" w:cs="Arial"/>
          <w:color w:val="auto"/>
          <w:sz w:val="28"/>
          <w:szCs w:val="28"/>
        </w:rPr>
        <w:t xml:space="preserve">, </w:t>
      </w:r>
      <w:r w:rsidR="00BC290B" w:rsidRPr="001D3AAE">
        <w:rPr>
          <w:rFonts w:ascii="Arial" w:eastAsiaTheme="majorEastAsia" w:hAnsi="Arial" w:cs="Arial"/>
          <w:color w:val="auto"/>
          <w:sz w:val="28"/>
          <w:szCs w:val="28"/>
        </w:rPr>
        <w:t>Vice-</w:t>
      </w:r>
      <w:r w:rsidRPr="001D3AAE">
        <w:rPr>
          <w:rFonts w:ascii="Arial" w:eastAsiaTheme="majorEastAsia" w:hAnsi="Arial" w:cs="Arial"/>
          <w:color w:val="auto"/>
          <w:sz w:val="28"/>
          <w:szCs w:val="28"/>
        </w:rPr>
        <w:t>Chair</w:t>
      </w:r>
    </w:p>
    <w:p w14:paraId="35BF18BA" w14:textId="77777777" w:rsidR="00A52D91" w:rsidRPr="001D3AAE" w:rsidRDefault="00A52D91" w:rsidP="00125F19">
      <w:pPr>
        <w:pStyle w:val="Default"/>
        <w:ind w:left="340"/>
        <w:rPr>
          <w:rFonts w:ascii="Arial" w:eastAsia="Times New Roman" w:hAnsi="Arial" w:cs="Arial"/>
          <w:color w:val="auto"/>
          <w:sz w:val="28"/>
          <w:szCs w:val="28"/>
        </w:rPr>
      </w:pPr>
    </w:p>
    <w:p w14:paraId="1A60A776" w14:textId="596AEFE2" w:rsidR="000549F6" w:rsidRPr="001D3AAE" w:rsidRDefault="00A242C1" w:rsidP="00125F19">
      <w:pPr>
        <w:pStyle w:val="Default"/>
        <w:numPr>
          <w:ilvl w:val="0"/>
          <w:numId w:val="19"/>
        </w:numPr>
        <w:tabs>
          <w:tab w:val="left" w:pos="8640"/>
        </w:tabs>
        <w:ind w:left="340"/>
        <w:rPr>
          <w:rFonts w:ascii="Arial" w:eastAsia="Times New Roman" w:hAnsi="Arial" w:cs="Arial"/>
          <w:b/>
          <w:color w:val="auto"/>
          <w:sz w:val="28"/>
          <w:szCs w:val="28"/>
        </w:rPr>
      </w:pPr>
      <w:r w:rsidRPr="001D3AAE">
        <w:rPr>
          <w:rStyle w:val="Heading2Char"/>
          <w:rFonts w:ascii="Arial" w:hAnsi="Arial" w:cs="Arial"/>
          <w:b/>
          <w:bCs/>
          <w:color w:val="auto"/>
          <w:sz w:val="28"/>
          <w:szCs w:val="28"/>
        </w:rPr>
        <w:t xml:space="preserve">Call to </w:t>
      </w:r>
      <w:r w:rsidR="00F6155B" w:rsidRPr="001D3AAE">
        <w:rPr>
          <w:rStyle w:val="Heading2Char"/>
          <w:rFonts w:ascii="Arial" w:hAnsi="Arial" w:cs="Arial"/>
          <w:b/>
          <w:bCs/>
          <w:color w:val="auto"/>
          <w:sz w:val="28"/>
          <w:szCs w:val="28"/>
        </w:rPr>
        <w:t>O</w:t>
      </w:r>
      <w:r w:rsidRPr="001D3AAE">
        <w:rPr>
          <w:rStyle w:val="Heading2Char"/>
          <w:rFonts w:ascii="Arial" w:hAnsi="Arial" w:cs="Arial"/>
          <w:b/>
          <w:bCs/>
          <w:color w:val="auto"/>
          <w:sz w:val="28"/>
          <w:szCs w:val="28"/>
        </w:rPr>
        <w:t>rder</w:t>
      </w:r>
    </w:p>
    <w:p w14:paraId="529887C3" w14:textId="49E5D734" w:rsidR="00C56FD0" w:rsidRPr="001D3AAE" w:rsidRDefault="008E0694" w:rsidP="00125F19">
      <w:pPr>
        <w:pStyle w:val="Default"/>
        <w:tabs>
          <w:tab w:val="left" w:pos="0"/>
        </w:tabs>
        <w:ind w:left="340"/>
        <w:rPr>
          <w:rFonts w:ascii="Arial" w:eastAsia="Times New Roman" w:hAnsi="Arial" w:cs="Arial"/>
          <w:color w:val="auto"/>
          <w:sz w:val="28"/>
          <w:szCs w:val="28"/>
        </w:rPr>
      </w:pPr>
      <w:r w:rsidRPr="001D3AAE">
        <w:rPr>
          <w:rFonts w:ascii="Arial" w:eastAsia="Times New Roman" w:hAnsi="Arial" w:cs="Arial"/>
          <w:color w:val="auto"/>
          <w:sz w:val="28"/>
          <w:szCs w:val="28"/>
        </w:rPr>
        <w:t xml:space="preserve">Meeting called to order by </w:t>
      </w:r>
      <w:r w:rsidR="00620CFB">
        <w:rPr>
          <w:rFonts w:ascii="Arial" w:eastAsia="Times New Roman" w:hAnsi="Arial" w:cs="Arial"/>
          <w:color w:val="auto"/>
          <w:sz w:val="28"/>
          <w:szCs w:val="28"/>
        </w:rPr>
        <w:t>Theresa Woo</w:t>
      </w:r>
      <w:r w:rsidR="00B46147" w:rsidRPr="001D3AAE">
        <w:rPr>
          <w:rFonts w:ascii="Arial" w:eastAsia="Times New Roman" w:hAnsi="Arial" w:cs="Arial"/>
          <w:color w:val="auto"/>
          <w:sz w:val="28"/>
          <w:szCs w:val="28"/>
        </w:rPr>
        <w:t xml:space="preserve">, Chair, </w:t>
      </w:r>
      <w:r w:rsidRPr="001D3AAE">
        <w:rPr>
          <w:rFonts w:ascii="Arial" w:eastAsia="Times New Roman" w:hAnsi="Arial" w:cs="Arial"/>
          <w:color w:val="auto"/>
          <w:sz w:val="28"/>
          <w:szCs w:val="28"/>
        </w:rPr>
        <w:t>at 9:</w:t>
      </w:r>
      <w:r w:rsidR="001D3AAE" w:rsidRPr="001D3AAE">
        <w:rPr>
          <w:rFonts w:ascii="Arial" w:eastAsia="Times New Roman" w:hAnsi="Arial" w:cs="Arial"/>
          <w:color w:val="auto"/>
          <w:sz w:val="28"/>
          <w:szCs w:val="28"/>
        </w:rPr>
        <w:t>05</w:t>
      </w:r>
      <w:r w:rsidRPr="001D3AAE">
        <w:rPr>
          <w:rFonts w:ascii="Arial" w:eastAsia="Times New Roman" w:hAnsi="Arial" w:cs="Arial"/>
          <w:color w:val="auto"/>
          <w:sz w:val="28"/>
          <w:szCs w:val="28"/>
        </w:rPr>
        <w:t xml:space="preserve"> a.m.</w:t>
      </w:r>
    </w:p>
    <w:p w14:paraId="2C29722D" w14:textId="77777777" w:rsidR="00C56FD0" w:rsidRPr="001D3AAE" w:rsidRDefault="00C56FD0" w:rsidP="00125F19">
      <w:pPr>
        <w:pStyle w:val="Default"/>
        <w:tabs>
          <w:tab w:val="left" w:pos="360"/>
        </w:tabs>
        <w:ind w:left="340"/>
        <w:rPr>
          <w:rFonts w:ascii="Arial" w:eastAsia="Times New Roman" w:hAnsi="Arial" w:cs="Arial"/>
          <w:color w:val="auto"/>
          <w:sz w:val="28"/>
          <w:szCs w:val="28"/>
        </w:rPr>
      </w:pPr>
    </w:p>
    <w:p w14:paraId="30A299B5" w14:textId="45E36A09" w:rsidR="009F375E" w:rsidRPr="001D3AAE" w:rsidRDefault="005528A2" w:rsidP="00125F19">
      <w:pPr>
        <w:pStyle w:val="Heading2"/>
        <w:numPr>
          <w:ilvl w:val="0"/>
          <w:numId w:val="19"/>
        </w:numPr>
        <w:ind w:left="340"/>
        <w:rPr>
          <w:rFonts w:ascii="Arial" w:eastAsia="Times New Roman" w:hAnsi="Arial" w:cs="Arial"/>
          <w:b/>
          <w:bCs/>
          <w:color w:val="auto"/>
          <w:sz w:val="28"/>
          <w:szCs w:val="28"/>
        </w:rPr>
      </w:pPr>
      <w:r w:rsidRPr="001D3AAE">
        <w:rPr>
          <w:rFonts w:ascii="Arial" w:eastAsia="Times New Roman" w:hAnsi="Arial" w:cs="Arial"/>
          <w:b/>
          <w:bCs/>
          <w:color w:val="auto"/>
          <w:sz w:val="28"/>
          <w:szCs w:val="28"/>
        </w:rPr>
        <w:t xml:space="preserve">Welcome and </w:t>
      </w:r>
      <w:r w:rsidR="00D16BBE" w:rsidRPr="001D3AAE">
        <w:rPr>
          <w:rFonts w:ascii="Arial" w:eastAsia="Times New Roman" w:hAnsi="Arial" w:cs="Arial"/>
          <w:b/>
          <w:bCs/>
          <w:color w:val="auto"/>
          <w:sz w:val="28"/>
          <w:szCs w:val="28"/>
        </w:rPr>
        <w:t>Introductions</w:t>
      </w:r>
      <w:r w:rsidR="00064FCC" w:rsidRPr="001D3AAE">
        <w:rPr>
          <w:rFonts w:ascii="Arial" w:eastAsia="Times New Roman" w:hAnsi="Arial" w:cs="Arial"/>
          <w:b/>
          <w:bCs/>
          <w:color w:val="auto"/>
          <w:sz w:val="28"/>
          <w:szCs w:val="28"/>
        </w:rPr>
        <w:t xml:space="preserve"> </w:t>
      </w:r>
    </w:p>
    <w:p w14:paraId="3CEE35F4" w14:textId="3E6EC9F2" w:rsidR="00856801" w:rsidRPr="001D3AAE" w:rsidRDefault="00B46147" w:rsidP="00125F19">
      <w:pPr>
        <w:pStyle w:val="Default"/>
        <w:tabs>
          <w:tab w:val="left" w:pos="0"/>
        </w:tabs>
        <w:ind w:left="340"/>
        <w:rPr>
          <w:rFonts w:ascii="Arial" w:eastAsia="Times New Roman" w:hAnsi="Arial" w:cs="Arial"/>
          <w:color w:val="auto"/>
          <w:sz w:val="28"/>
          <w:szCs w:val="28"/>
        </w:rPr>
      </w:pPr>
      <w:bookmarkStart w:id="0" w:name="_Hlk516669033"/>
      <w:r w:rsidRPr="001D3AAE">
        <w:rPr>
          <w:rFonts w:ascii="Arial" w:eastAsiaTheme="majorEastAsia" w:hAnsi="Arial" w:cs="Arial"/>
          <w:color w:val="auto"/>
          <w:sz w:val="28"/>
          <w:szCs w:val="28"/>
        </w:rPr>
        <w:t>Katie Shinoda</w:t>
      </w:r>
      <w:r w:rsidRPr="001D3AAE">
        <w:rPr>
          <w:rFonts w:ascii="Arial" w:eastAsia="Times New Roman" w:hAnsi="Arial" w:cs="Arial"/>
          <w:color w:val="auto"/>
          <w:sz w:val="28"/>
          <w:szCs w:val="28"/>
        </w:rPr>
        <w:t xml:space="preserve">, Vice-Chair, </w:t>
      </w:r>
      <w:r w:rsidR="008E0694" w:rsidRPr="001D3AAE">
        <w:rPr>
          <w:rFonts w:ascii="Arial" w:eastAsia="Times New Roman" w:hAnsi="Arial" w:cs="Arial"/>
          <w:color w:val="auto"/>
          <w:sz w:val="28"/>
          <w:szCs w:val="28"/>
        </w:rPr>
        <w:t>made introductions.</w:t>
      </w:r>
    </w:p>
    <w:p w14:paraId="0D060747" w14:textId="77777777" w:rsidR="002F4598" w:rsidRPr="001D3AAE" w:rsidRDefault="002F4598" w:rsidP="00125F19">
      <w:pPr>
        <w:pStyle w:val="Default"/>
        <w:tabs>
          <w:tab w:val="left" w:pos="0"/>
        </w:tabs>
        <w:ind w:left="340"/>
        <w:rPr>
          <w:rFonts w:ascii="Arial" w:eastAsia="Times New Roman" w:hAnsi="Arial" w:cs="Arial"/>
          <w:color w:val="auto"/>
          <w:sz w:val="28"/>
          <w:szCs w:val="28"/>
        </w:rPr>
      </w:pPr>
    </w:p>
    <w:p w14:paraId="080EF502" w14:textId="7659FB6B" w:rsidR="008E0694" w:rsidRPr="00620CFB" w:rsidRDefault="008E0694" w:rsidP="00125F19">
      <w:pPr>
        <w:pStyle w:val="Default"/>
        <w:tabs>
          <w:tab w:val="left" w:pos="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 xml:space="preserve">Board Members Present: </w:t>
      </w:r>
    </w:p>
    <w:p w14:paraId="583B734B" w14:textId="5A7E7850" w:rsidR="0078643A" w:rsidRPr="00620CFB" w:rsidRDefault="0078643A" w:rsidP="00125F19">
      <w:pPr>
        <w:pStyle w:val="Default"/>
        <w:tabs>
          <w:tab w:val="left" w:pos="720"/>
        </w:tabs>
        <w:ind w:left="340"/>
        <w:rPr>
          <w:rFonts w:ascii="Arial" w:eastAsia="Times New Roman" w:hAnsi="Arial" w:cs="Arial"/>
          <w:color w:val="auto"/>
          <w:sz w:val="28"/>
          <w:szCs w:val="28"/>
        </w:rPr>
      </w:pPr>
    </w:p>
    <w:p w14:paraId="2F61A8EB" w14:textId="67CBFC60" w:rsidR="0078643A" w:rsidRPr="00620CFB" w:rsidRDefault="0078643A" w:rsidP="00125F19">
      <w:pPr>
        <w:pStyle w:val="Default"/>
        <w:numPr>
          <w:ilvl w:val="0"/>
          <w:numId w:val="11"/>
        </w:numPr>
        <w:tabs>
          <w:tab w:val="left" w:pos="72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Erin Johnson</w:t>
      </w:r>
    </w:p>
    <w:p w14:paraId="59E060D0" w14:textId="179DEA96" w:rsidR="0078643A" w:rsidRPr="00620CFB" w:rsidRDefault="0078643A" w:rsidP="00125F19">
      <w:pPr>
        <w:pStyle w:val="Default"/>
        <w:numPr>
          <w:ilvl w:val="0"/>
          <w:numId w:val="11"/>
        </w:numPr>
        <w:tabs>
          <w:tab w:val="left" w:pos="72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Randy Dinning</w:t>
      </w:r>
      <w:r w:rsidR="00975D01" w:rsidRPr="00620CFB">
        <w:rPr>
          <w:rFonts w:ascii="Arial" w:eastAsia="Times New Roman" w:hAnsi="Arial" w:cs="Arial"/>
          <w:color w:val="auto"/>
          <w:sz w:val="28"/>
          <w:szCs w:val="28"/>
        </w:rPr>
        <w:t xml:space="preserve"> </w:t>
      </w:r>
    </w:p>
    <w:p w14:paraId="779ADC11" w14:textId="203D2BB3" w:rsidR="00E65EA0" w:rsidRPr="00620CFB" w:rsidRDefault="00E65EA0" w:rsidP="00125F19">
      <w:pPr>
        <w:pStyle w:val="Default"/>
        <w:numPr>
          <w:ilvl w:val="0"/>
          <w:numId w:val="11"/>
        </w:numPr>
        <w:tabs>
          <w:tab w:val="left" w:pos="72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Dr. Daniel Ignacio</w:t>
      </w:r>
    </w:p>
    <w:p w14:paraId="6C0CFD3E" w14:textId="65C23623" w:rsidR="0078643A" w:rsidRPr="00620CFB" w:rsidRDefault="008E0694" w:rsidP="00125F19">
      <w:pPr>
        <w:pStyle w:val="Default"/>
        <w:numPr>
          <w:ilvl w:val="0"/>
          <w:numId w:val="11"/>
        </w:numPr>
        <w:tabs>
          <w:tab w:val="left" w:pos="72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 xml:space="preserve">Dr. </w:t>
      </w:r>
      <w:r w:rsidR="0078643A" w:rsidRPr="00620CFB">
        <w:rPr>
          <w:rFonts w:ascii="Arial" w:eastAsia="Times New Roman" w:hAnsi="Arial" w:cs="Arial"/>
          <w:color w:val="auto"/>
          <w:sz w:val="28"/>
          <w:szCs w:val="28"/>
        </w:rPr>
        <w:t>Katie Shinoda</w:t>
      </w:r>
      <w:r w:rsidR="001433F4" w:rsidRPr="00620CFB">
        <w:rPr>
          <w:rFonts w:ascii="Arial" w:eastAsia="Times New Roman" w:hAnsi="Arial" w:cs="Arial"/>
          <w:color w:val="auto"/>
          <w:sz w:val="28"/>
          <w:szCs w:val="28"/>
        </w:rPr>
        <w:t xml:space="preserve"> </w:t>
      </w:r>
      <w:r w:rsidR="00000EDE" w:rsidRPr="00620CFB">
        <w:rPr>
          <w:rFonts w:ascii="Arial" w:eastAsia="Times New Roman" w:hAnsi="Arial" w:cs="Arial"/>
          <w:color w:val="auto"/>
          <w:sz w:val="28"/>
          <w:szCs w:val="28"/>
        </w:rPr>
        <w:t>(Vice-Chair)</w:t>
      </w:r>
    </w:p>
    <w:p w14:paraId="0BF87509" w14:textId="66A3BAD3" w:rsidR="0078643A" w:rsidRPr="00620CFB" w:rsidRDefault="008E0694" w:rsidP="00125F19">
      <w:pPr>
        <w:pStyle w:val="Default"/>
        <w:numPr>
          <w:ilvl w:val="0"/>
          <w:numId w:val="11"/>
        </w:numPr>
        <w:tabs>
          <w:tab w:val="left" w:pos="72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 xml:space="preserve">Dr. </w:t>
      </w:r>
      <w:r w:rsidR="0078643A" w:rsidRPr="00620CFB">
        <w:rPr>
          <w:rFonts w:ascii="Arial" w:eastAsia="Times New Roman" w:hAnsi="Arial" w:cs="Arial"/>
          <w:color w:val="auto"/>
          <w:sz w:val="28"/>
          <w:szCs w:val="28"/>
        </w:rPr>
        <w:t>Henry Huie</w:t>
      </w:r>
    </w:p>
    <w:p w14:paraId="384F0860" w14:textId="32430FE3" w:rsidR="0078643A" w:rsidRPr="00620CFB" w:rsidRDefault="008E0694" w:rsidP="00125F19">
      <w:pPr>
        <w:pStyle w:val="Default"/>
        <w:numPr>
          <w:ilvl w:val="0"/>
          <w:numId w:val="11"/>
        </w:numPr>
        <w:tabs>
          <w:tab w:val="left" w:pos="72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 xml:space="preserve">Dr. </w:t>
      </w:r>
      <w:r w:rsidR="0078643A" w:rsidRPr="00620CFB">
        <w:rPr>
          <w:rFonts w:ascii="Arial" w:eastAsia="Times New Roman" w:hAnsi="Arial" w:cs="Arial"/>
          <w:color w:val="auto"/>
          <w:sz w:val="28"/>
          <w:szCs w:val="28"/>
        </w:rPr>
        <w:t>Steve Chan</w:t>
      </w:r>
    </w:p>
    <w:p w14:paraId="49BB402E" w14:textId="51C54C22" w:rsidR="0078643A" w:rsidRPr="00620CFB" w:rsidRDefault="0078643A" w:rsidP="00125F19">
      <w:pPr>
        <w:pStyle w:val="Default"/>
        <w:numPr>
          <w:ilvl w:val="0"/>
          <w:numId w:val="11"/>
        </w:numPr>
        <w:tabs>
          <w:tab w:val="left" w:pos="72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Vince Martinez</w:t>
      </w:r>
    </w:p>
    <w:p w14:paraId="3D8C16FA" w14:textId="190697EF" w:rsidR="0078643A" w:rsidRPr="00620CFB" w:rsidRDefault="0078643A" w:rsidP="00125F19">
      <w:pPr>
        <w:pStyle w:val="Default"/>
        <w:numPr>
          <w:ilvl w:val="0"/>
          <w:numId w:val="11"/>
        </w:numPr>
        <w:tabs>
          <w:tab w:val="left" w:pos="72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 xml:space="preserve">Kristie </w:t>
      </w:r>
      <w:r w:rsidR="00CC0759" w:rsidRPr="00620CFB">
        <w:rPr>
          <w:rFonts w:ascii="Arial" w:eastAsia="Times New Roman" w:hAnsi="Arial" w:cs="Arial"/>
          <w:color w:val="auto"/>
          <w:sz w:val="28"/>
          <w:szCs w:val="28"/>
        </w:rPr>
        <w:t>W</w:t>
      </w:r>
      <w:r w:rsidRPr="00620CFB">
        <w:rPr>
          <w:rFonts w:ascii="Arial" w:eastAsia="Times New Roman" w:hAnsi="Arial" w:cs="Arial"/>
          <w:color w:val="auto"/>
          <w:sz w:val="28"/>
          <w:szCs w:val="28"/>
        </w:rPr>
        <w:t>arren</w:t>
      </w:r>
    </w:p>
    <w:p w14:paraId="6EAAA600" w14:textId="2A37B07B" w:rsidR="001A07AF" w:rsidRPr="00620CFB" w:rsidRDefault="00CC0759" w:rsidP="00125F19">
      <w:pPr>
        <w:pStyle w:val="Default"/>
        <w:numPr>
          <w:ilvl w:val="0"/>
          <w:numId w:val="11"/>
        </w:numPr>
        <w:tabs>
          <w:tab w:val="left" w:pos="72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 xml:space="preserve">Theresa Woo </w:t>
      </w:r>
      <w:r w:rsidR="00000EDE" w:rsidRPr="00620CFB">
        <w:rPr>
          <w:rFonts w:ascii="Arial" w:eastAsia="Times New Roman" w:hAnsi="Arial" w:cs="Arial"/>
          <w:color w:val="auto"/>
          <w:sz w:val="28"/>
          <w:szCs w:val="28"/>
        </w:rPr>
        <w:t xml:space="preserve">(Chair) </w:t>
      </w:r>
    </w:p>
    <w:p w14:paraId="4938F10E" w14:textId="5E452422" w:rsidR="00000EDE" w:rsidRPr="00620CFB" w:rsidRDefault="001A07AF" w:rsidP="00125F19">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Todd Higgins</w:t>
      </w:r>
    </w:p>
    <w:p w14:paraId="71D04444" w14:textId="1D8804EB" w:rsidR="00000EDE" w:rsidRPr="00620CFB" w:rsidRDefault="00000EDE" w:rsidP="00125F19">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 xml:space="preserve">Dan Clark </w:t>
      </w:r>
    </w:p>
    <w:p w14:paraId="5DD7D77E" w14:textId="063179AD" w:rsidR="00000EDE" w:rsidRPr="00620CFB" w:rsidRDefault="00000EDE" w:rsidP="00125F19">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Ryan Johnson</w:t>
      </w:r>
    </w:p>
    <w:p w14:paraId="476E3E02" w14:textId="33158E35" w:rsidR="00CC0759" w:rsidRPr="00620CFB" w:rsidRDefault="00000EDE" w:rsidP="00125F19">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Dr. Vivian Harvey</w:t>
      </w:r>
    </w:p>
    <w:p w14:paraId="23F17B52" w14:textId="5CFD4F1C" w:rsidR="00FF58EA" w:rsidRPr="00620CFB" w:rsidRDefault="00000EDE" w:rsidP="00125F19">
      <w:pPr>
        <w:pStyle w:val="Default"/>
        <w:numPr>
          <w:ilvl w:val="0"/>
          <w:numId w:val="12"/>
        </w:numPr>
        <w:tabs>
          <w:tab w:val="left" w:pos="360"/>
          <w:tab w:val="left" w:pos="1085"/>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Esther Stauffer</w:t>
      </w:r>
    </w:p>
    <w:p w14:paraId="3C9C9193" w14:textId="7CD0C66D" w:rsidR="00000EDE" w:rsidRPr="00620CFB" w:rsidRDefault="00FF58EA" w:rsidP="00125F19">
      <w:pPr>
        <w:pStyle w:val="Default"/>
        <w:numPr>
          <w:ilvl w:val="0"/>
          <w:numId w:val="12"/>
        </w:numPr>
        <w:tabs>
          <w:tab w:val="left" w:pos="360"/>
          <w:tab w:val="left" w:pos="1085"/>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Michael Roscoe</w:t>
      </w:r>
    </w:p>
    <w:p w14:paraId="2BDBDA2B" w14:textId="77777777" w:rsidR="002F4598" w:rsidRPr="00620CFB" w:rsidRDefault="002F4598" w:rsidP="00125F19">
      <w:pPr>
        <w:pStyle w:val="Default"/>
        <w:tabs>
          <w:tab w:val="left" w:pos="360"/>
        </w:tabs>
        <w:ind w:left="340"/>
        <w:rPr>
          <w:rFonts w:ascii="Arial" w:eastAsia="Times New Roman" w:hAnsi="Arial" w:cs="Arial"/>
          <w:color w:val="auto"/>
          <w:sz w:val="28"/>
          <w:szCs w:val="28"/>
        </w:rPr>
      </w:pPr>
    </w:p>
    <w:p w14:paraId="329C7782" w14:textId="4ABAD9B6" w:rsidR="002F4598" w:rsidRPr="00620CFB" w:rsidRDefault="002F4598" w:rsidP="00125F19">
      <w:pPr>
        <w:pStyle w:val="Default"/>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ab/>
        <w:t>Board members not present:</w:t>
      </w:r>
    </w:p>
    <w:p w14:paraId="45972172" w14:textId="19CAC231" w:rsidR="002F4598" w:rsidRPr="00620CFB" w:rsidRDefault="00620CFB" w:rsidP="00620CFB">
      <w:pPr>
        <w:pStyle w:val="Default"/>
        <w:numPr>
          <w:ilvl w:val="0"/>
          <w:numId w:val="11"/>
        </w:numPr>
        <w:tabs>
          <w:tab w:val="left" w:pos="72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Heidi Frye</w:t>
      </w:r>
    </w:p>
    <w:p w14:paraId="171F2BBF" w14:textId="77777777" w:rsidR="00CC0759" w:rsidRPr="00620CFB" w:rsidRDefault="00CC0759" w:rsidP="00125F19">
      <w:pPr>
        <w:pStyle w:val="Default"/>
        <w:tabs>
          <w:tab w:val="left" w:pos="360"/>
        </w:tabs>
        <w:ind w:left="340"/>
        <w:rPr>
          <w:rFonts w:ascii="Arial" w:eastAsia="Times New Roman" w:hAnsi="Arial" w:cs="Arial"/>
          <w:color w:val="auto"/>
          <w:sz w:val="28"/>
          <w:szCs w:val="28"/>
        </w:rPr>
      </w:pPr>
    </w:p>
    <w:p w14:paraId="2EC7974E" w14:textId="69C32561" w:rsidR="00CC0759" w:rsidRPr="00620CFB" w:rsidRDefault="00CC0759" w:rsidP="00125F19">
      <w:pPr>
        <w:pStyle w:val="Default"/>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Members of the Public:</w:t>
      </w:r>
    </w:p>
    <w:p w14:paraId="35092850" w14:textId="24A3398A" w:rsidR="00CC0759" w:rsidRPr="00620CFB" w:rsidRDefault="008E0694" w:rsidP="00125F19">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 xml:space="preserve">Brenda </w:t>
      </w:r>
      <w:bookmarkStart w:id="1" w:name="_Hlk157084158"/>
      <w:r w:rsidRPr="00620CFB">
        <w:rPr>
          <w:rFonts w:ascii="Arial" w:eastAsia="Times New Roman" w:hAnsi="Arial" w:cs="Arial"/>
          <w:color w:val="auto"/>
          <w:sz w:val="28"/>
          <w:szCs w:val="28"/>
        </w:rPr>
        <w:t>Plechaty</w:t>
      </w:r>
      <w:bookmarkEnd w:id="1"/>
      <w:r w:rsidR="00CC0759" w:rsidRPr="00620CFB">
        <w:rPr>
          <w:rFonts w:ascii="Arial" w:eastAsia="Times New Roman" w:hAnsi="Arial" w:cs="Arial"/>
          <w:color w:val="auto"/>
          <w:sz w:val="28"/>
          <w:szCs w:val="28"/>
        </w:rPr>
        <w:t>, Traumatic Injury Caregivers Support Group</w:t>
      </w:r>
    </w:p>
    <w:p w14:paraId="02B4D5E7" w14:textId="2A70E362" w:rsidR="00071364" w:rsidRPr="00620CFB" w:rsidRDefault="00071364" w:rsidP="00125F19">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Berta Flowers</w:t>
      </w:r>
    </w:p>
    <w:p w14:paraId="117FC2CC" w14:textId="4B053FCE" w:rsidR="00620CFB" w:rsidRPr="00620CFB" w:rsidRDefault="00620CFB" w:rsidP="00125F19">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lastRenderedPageBreak/>
        <w:t>Jessica Alvarado, Disability Action Center</w:t>
      </w:r>
    </w:p>
    <w:p w14:paraId="3FF70224" w14:textId="05D6D2CD" w:rsidR="00620CFB" w:rsidRPr="00620CFB" w:rsidRDefault="00620CFB" w:rsidP="00125F19">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Vanessa Ortega, St. Jude Brain Injury Network</w:t>
      </w:r>
    </w:p>
    <w:p w14:paraId="47070E8A" w14:textId="3E9125D8" w:rsidR="00620CFB" w:rsidRPr="00620CFB" w:rsidRDefault="00620CFB" w:rsidP="00125F19">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JoAnn Wilkes, Rolling Start</w:t>
      </w:r>
    </w:p>
    <w:p w14:paraId="1203858F" w14:textId="781FFCA8" w:rsidR="00620CFB" w:rsidRPr="00620CFB" w:rsidRDefault="00620CFB" w:rsidP="00125F19">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 xml:space="preserve">Ann </w:t>
      </w:r>
      <w:proofErr w:type="spellStart"/>
      <w:r w:rsidRPr="00620CFB">
        <w:rPr>
          <w:rFonts w:ascii="Arial" w:eastAsia="Times New Roman" w:hAnsi="Arial" w:cs="Arial"/>
          <w:color w:val="auto"/>
          <w:sz w:val="28"/>
          <w:szCs w:val="28"/>
        </w:rPr>
        <w:t>Koermer</w:t>
      </w:r>
      <w:proofErr w:type="spellEnd"/>
      <w:r w:rsidRPr="00620CFB">
        <w:rPr>
          <w:rFonts w:ascii="Arial" w:eastAsia="Times New Roman" w:hAnsi="Arial" w:cs="Arial"/>
          <w:color w:val="auto"/>
          <w:sz w:val="28"/>
          <w:szCs w:val="28"/>
        </w:rPr>
        <w:t>, TBI Survivor</w:t>
      </w:r>
    </w:p>
    <w:p w14:paraId="15242076" w14:textId="3DD92E67" w:rsidR="00620CFB" w:rsidRPr="00620CFB" w:rsidRDefault="00620CFB" w:rsidP="00620CFB">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Judy Cabrera, Central Coast Center for Independent Living</w:t>
      </w:r>
    </w:p>
    <w:p w14:paraId="4A2E15FC" w14:textId="7C35F3D2" w:rsidR="00620CFB" w:rsidRPr="002B1E2A" w:rsidRDefault="00620CFB" w:rsidP="00620CFB">
      <w:pPr>
        <w:pStyle w:val="Default"/>
        <w:numPr>
          <w:ilvl w:val="0"/>
          <w:numId w:val="12"/>
        </w:numPr>
        <w:tabs>
          <w:tab w:val="left" w:pos="360"/>
        </w:tabs>
        <w:ind w:left="340"/>
        <w:rPr>
          <w:rFonts w:ascii="Arial" w:eastAsia="Times New Roman" w:hAnsi="Arial" w:cs="Arial"/>
          <w:color w:val="auto"/>
          <w:sz w:val="28"/>
          <w:szCs w:val="28"/>
        </w:rPr>
      </w:pPr>
      <w:r w:rsidRPr="00620CFB">
        <w:rPr>
          <w:rFonts w:ascii="Arial" w:eastAsia="Times New Roman" w:hAnsi="Arial" w:cs="Arial"/>
          <w:color w:val="auto"/>
          <w:sz w:val="28"/>
          <w:szCs w:val="28"/>
        </w:rPr>
        <w:t xml:space="preserve">Pam </w:t>
      </w:r>
      <w:proofErr w:type="spellStart"/>
      <w:r w:rsidRPr="002B1E2A">
        <w:rPr>
          <w:rFonts w:ascii="Arial" w:eastAsia="Times New Roman" w:hAnsi="Arial" w:cs="Arial"/>
          <w:color w:val="auto"/>
          <w:sz w:val="28"/>
          <w:szCs w:val="28"/>
        </w:rPr>
        <w:t>Asari</w:t>
      </w:r>
      <w:proofErr w:type="spellEnd"/>
      <w:r w:rsidRPr="002B1E2A">
        <w:rPr>
          <w:rFonts w:ascii="Arial" w:eastAsia="Times New Roman" w:hAnsi="Arial" w:cs="Arial"/>
          <w:color w:val="auto"/>
          <w:sz w:val="28"/>
          <w:szCs w:val="28"/>
        </w:rPr>
        <w:t>, TBI Survivor</w:t>
      </w:r>
    </w:p>
    <w:p w14:paraId="0A1DE354" w14:textId="77777777" w:rsidR="001433F4" w:rsidRPr="002B1E2A" w:rsidRDefault="001433F4" w:rsidP="00125F19">
      <w:pPr>
        <w:pStyle w:val="Default"/>
        <w:tabs>
          <w:tab w:val="left" w:pos="360"/>
        </w:tabs>
        <w:ind w:left="340"/>
        <w:rPr>
          <w:rFonts w:ascii="Arial" w:eastAsia="Times New Roman" w:hAnsi="Arial" w:cs="Arial"/>
          <w:color w:val="auto"/>
          <w:sz w:val="28"/>
          <w:szCs w:val="28"/>
        </w:rPr>
      </w:pPr>
    </w:p>
    <w:p w14:paraId="2AEAA2B2" w14:textId="5A02405B" w:rsidR="00A61275" w:rsidRPr="002B1E2A" w:rsidRDefault="00A61275" w:rsidP="00125F19">
      <w:pPr>
        <w:pStyle w:val="Default"/>
        <w:tabs>
          <w:tab w:val="left" w:pos="0"/>
        </w:tabs>
        <w:ind w:left="340"/>
        <w:rPr>
          <w:rFonts w:ascii="Arial" w:eastAsia="Times New Roman" w:hAnsi="Arial" w:cs="Arial"/>
          <w:color w:val="auto"/>
          <w:sz w:val="28"/>
          <w:szCs w:val="28"/>
        </w:rPr>
      </w:pPr>
      <w:r w:rsidRPr="002B1E2A">
        <w:rPr>
          <w:rFonts w:ascii="Arial" w:eastAsia="Times New Roman" w:hAnsi="Arial" w:cs="Arial"/>
          <w:color w:val="auto"/>
          <w:sz w:val="28"/>
          <w:szCs w:val="28"/>
        </w:rPr>
        <w:t>D</w:t>
      </w:r>
      <w:r w:rsidR="000931CB" w:rsidRPr="002B1E2A">
        <w:rPr>
          <w:rFonts w:ascii="Arial" w:eastAsia="Times New Roman" w:hAnsi="Arial" w:cs="Arial"/>
          <w:color w:val="auto"/>
          <w:sz w:val="28"/>
          <w:szCs w:val="28"/>
        </w:rPr>
        <w:t>epartment of Rehabilitation</w:t>
      </w:r>
      <w:r w:rsidRPr="002B1E2A">
        <w:rPr>
          <w:rFonts w:ascii="Arial" w:eastAsia="Times New Roman" w:hAnsi="Arial" w:cs="Arial"/>
          <w:color w:val="auto"/>
          <w:sz w:val="28"/>
          <w:szCs w:val="28"/>
        </w:rPr>
        <w:t xml:space="preserve"> Staff: </w:t>
      </w:r>
    </w:p>
    <w:p w14:paraId="0E0CA53F" w14:textId="0A783BE8" w:rsidR="001433F4" w:rsidRPr="002B1E2A" w:rsidRDefault="001433F4" w:rsidP="00125F19">
      <w:pPr>
        <w:pStyle w:val="Default"/>
        <w:numPr>
          <w:ilvl w:val="0"/>
          <w:numId w:val="14"/>
        </w:numPr>
        <w:tabs>
          <w:tab w:val="left" w:pos="360"/>
        </w:tabs>
        <w:ind w:left="340"/>
        <w:rPr>
          <w:rFonts w:ascii="Arial" w:eastAsia="Times New Roman" w:hAnsi="Arial" w:cs="Arial"/>
          <w:color w:val="auto"/>
          <w:sz w:val="28"/>
          <w:szCs w:val="28"/>
        </w:rPr>
      </w:pPr>
      <w:r w:rsidRPr="002B1E2A">
        <w:rPr>
          <w:rFonts w:ascii="Arial" w:eastAsia="Times New Roman" w:hAnsi="Arial" w:cs="Arial"/>
          <w:color w:val="auto"/>
          <w:sz w:val="28"/>
          <w:szCs w:val="28"/>
        </w:rPr>
        <w:t>Tanya Thee</w:t>
      </w:r>
      <w:r w:rsidR="00CC0759" w:rsidRPr="002B1E2A">
        <w:rPr>
          <w:rFonts w:ascii="Arial" w:eastAsia="Times New Roman" w:hAnsi="Arial" w:cs="Arial"/>
          <w:color w:val="auto"/>
          <w:sz w:val="28"/>
          <w:szCs w:val="28"/>
        </w:rPr>
        <w:t>, TBI Program Administrator</w:t>
      </w:r>
    </w:p>
    <w:p w14:paraId="58596C03" w14:textId="7D023051" w:rsidR="004C7E95" w:rsidRPr="002B1E2A" w:rsidRDefault="00851DF7" w:rsidP="00125F19">
      <w:pPr>
        <w:pStyle w:val="Default"/>
        <w:numPr>
          <w:ilvl w:val="0"/>
          <w:numId w:val="14"/>
        </w:numPr>
        <w:tabs>
          <w:tab w:val="left" w:pos="360"/>
        </w:tabs>
        <w:ind w:left="340"/>
        <w:rPr>
          <w:rFonts w:ascii="Arial" w:eastAsia="Times New Roman" w:hAnsi="Arial" w:cs="Arial"/>
          <w:color w:val="auto"/>
          <w:sz w:val="28"/>
          <w:szCs w:val="28"/>
        </w:rPr>
      </w:pPr>
      <w:r w:rsidRPr="002B1E2A">
        <w:rPr>
          <w:rFonts w:ascii="Arial" w:eastAsia="Times New Roman" w:hAnsi="Arial" w:cs="Arial"/>
          <w:color w:val="auto"/>
          <w:sz w:val="28"/>
          <w:szCs w:val="28"/>
        </w:rPr>
        <w:t>Regina Cademarti</w:t>
      </w:r>
      <w:r w:rsidR="004C7E95" w:rsidRPr="002B1E2A">
        <w:rPr>
          <w:rFonts w:ascii="Arial" w:eastAsia="Times New Roman" w:hAnsi="Arial" w:cs="Arial"/>
          <w:color w:val="auto"/>
          <w:sz w:val="28"/>
          <w:szCs w:val="28"/>
        </w:rPr>
        <w:t xml:space="preserve">, </w:t>
      </w:r>
      <w:r w:rsidRPr="002B1E2A">
        <w:rPr>
          <w:rFonts w:ascii="Arial" w:eastAsia="Times New Roman" w:hAnsi="Arial" w:cs="Arial"/>
          <w:color w:val="auto"/>
          <w:sz w:val="28"/>
          <w:szCs w:val="28"/>
        </w:rPr>
        <w:t>Chief of Independent Living &amp; Assistive Technology</w:t>
      </w:r>
    </w:p>
    <w:p w14:paraId="3BE875CD" w14:textId="57290E8A" w:rsidR="00620CFB" w:rsidRPr="002B1E2A" w:rsidRDefault="00620CFB" w:rsidP="00125F19">
      <w:pPr>
        <w:pStyle w:val="Default"/>
        <w:numPr>
          <w:ilvl w:val="0"/>
          <w:numId w:val="14"/>
        </w:numPr>
        <w:tabs>
          <w:tab w:val="left" w:pos="360"/>
        </w:tabs>
        <w:ind w:left="340"/>
        <w:rPr>
          <w:rFonts w:ascii="Arial" w:eastAsia="Times New Roman" w:hAnsi="Arial" w:cs="Arial"/>
          <w:color w:val="auto"/>
          <w:sz w:val="28"/>
          <w:szCs w:val="28"/>
        </w:rPr>
      </w:pPr>
      <w:r w:rsidRPr="002B1E2A">
        <w:rPr>
          <w:rFonts w:ascii="Arial" w:eastAsia="Times New Roman" w:hAnsi="Arial" w:cs="Arial"/>
          <w:color w:val="auto"/>
          <w:sz w:val="28"/>
          <w:szCs w:val="28"/>
        </w:rPr>
        <w:t>Maria Gonzales, Office Technician</w:t>
      </w:r>
    </w:p>
    <w:p w14:paraId="24EA3DDE" w14:textId="60CB2859" w:rsidR="00620CFB" w:rsidRPr="002B1E2A" w:rsidRDefault="00620CFB" w:rsidP="00125F19">
      <w:pPr>
        <w:pStyle w:val="Default"/>
        <w:numPr>
          <w:ilvl w:val="0"/>
          <w:numId w:val="14"/>
        </w:numPr>
        <w:tabs>
          <w:tab w:val="left" w:pos="360"/>
        </w:tabs>
        <w:ind w:left="340"/>
        <w:rPr>
          <w:rFonts w:ascii="Arial" w:eastAsia="Times New Roman" w:hAnsi="Arial" w:cs="Arial"/>
          <w:color w:val="auto"/>
          <w:sz w:val="28"/>
          <w:szCs w:val="28"/>
        </w:rPr>
      </w:pPr>
      <w:r w:rsidRPr="002B1E2A">
        <w:rPr>
          <w:rFonts w:ascii="Arial" w:eastAsia="Times New Roman" w:hAnsi="Arial" w:cs="Arial"/>
          <w:color w:val="auto"/>
          <w:sz w:val="28"/>
          <w:szCs w:val="28"/>
        </w:rPr>
        <w:t xml:space="preserve">Zachary Ford, </w:t>
      </w:r>
      <w:r w:rsidR="002B1E2A" w:rsidRPr="002B1E2A">
        <w:rPr>
          <w:rFonts w:ascii="Arial" w:hAnsi="Arial" w:cs="Arial"/>
          <w:sz w:val="28"/>
          <w:szCs w:val="28"/>
        </w:rPr>
        <w:t>California Committee on Employment of People with Disabilities</w:t>
      </w:r>
    </w:p>
    <w:p w14:paraId="22431D51" w14:textId="77777777" w:rsidR="00BD772F" w:rsidRPr="002B1E2A" w:rsidRDefault="00BD772F" w:rsidP="00125F19">
      <w:pPr>
        <w:pStyle w:val="Default"/>
        <w:tabs>
          <w:tab w:val="left" w:pos="360"/>
        </w:tabs>
        <w:ind w:left="340"/>
        <w:rPr>
          <w:rStyle w:val="Heading2Char"/>
          <w:rFonts w:ascii="Arial" w:hAnsi="Arial" w:cs="Arial"/>
          <w:bCs/>
          <w:color w:val="auto"/>
          <w:sz w:val="28"/>
          <w:szCs w:val="28"/>
        </w:rPr>
      </w:pPr>
    </w:p>
    <w:p w14:paraId="7B8EB010" w14:textId="2C0AA2C0" w:rsidR="00A242C1" w:rsidRPr="002B1E2A" w:rsidRDefault="00A242C1" w:rsidP="00125F19">
      <w:pPr>
        <w:pStyle w:val="Heading2"/>
        <w:numPr>
          <w:ilvl w:val="0"/>
          <w:numId w:val="19"/>
        </w:numPr>
        <w:ind w:left="340"/>
        <w:rPr>
          <w:rStyle w:val="Heading2Char"/>
          <w:rFonts w:ascii="Arial" w:hAnsi="Arial" w:cs="Arial"/>
          <w:b/>
          <w:color w:val="auto"/>
          <w:sz w:val="28"/>
          <w:szCs w:val="28"/>
        </w:rPr>
      </w:pPr>
      <w:r w:rsidRPr="002B1E2A">
        <w:rPr>
          <w:rStyle w:val="Heading2Char"/>
          <w:rFonts w:ascii="Arial" w:hAnsi="Arial" w:cs="Arial"/>
          <w:b/>
          <w:color w:val="auto"/>
          <w:sz w:val="28"/>
          <w:szCs w:val="28"/>
        </w:rPr>
        <w:t>Housekeepin</w:t>
      </w:r>
      <w:r w:rsidR="000931CB" w:rsidRPr="002B1E2A">
        <w:rPr>
          <w:rStyle w:val="Heading2Char"/>
          <w:rFonts w:ascii="Arial" w:hAnsi="Arial" w:cs="Arial"/>
          <w:b/>
          <w:color w:val="auto"/>
          <w:sz w:val="28"/>
          <w:szCs w:val="28"/>
        </w:rPr>
        <w:t>g</w:t>
      </w:r>
    </w:p>
    <w:bookmarkEnd w:id="0"/>
    <w:p w14:paraId="75384B57" w14:textId="7EDBBB26" w:rsidR="00A61275" w:rsidRPr="002B1E2A" w:rsidRDefault="002B1E2A" w:rsidP="00125F19">
      <w:pPr>
        <w:pStyle w:val="Default"/>
        <w:tabs>
          <w:tab w:val="left" w:pos="450"/>
        </w:tabs>
        <w:ind w:left="340"/>
        <w:rPr>
          <w:rFonts w:ascii="Arial" w:eastAsia="Times New Roman" w:hAnsi="Arial" w:cs="Arial"/>
          <w:color w:val="auto"/>
          <w:sz w:val="28"/>
          <w:szCs w:val="28"/>
        </w:rPr>
      </w:pPr>
      <w:r w:rsidRPr="002B1E2A">
        <w:rPr>
          <w:rFonts w:ascii="Arial" w:eastAsia="Times New Roman" w:hAnsi="Arial" w:cs="Arial"/>
          <w:color w:val="auto"/>
          <w:sz w:val="28"/>
          <w:szCs w:val="28"/>
        </w:rPr>
        <w:t>Theresa Woo</w:t>
      </w:r>
      <w:r w:rsidR="00BD772F" w:rsidRPr="002B1E2A">
        <w:rPr>
          <w:rFonts w:ascii="Arial" w:eastAsia="Times New Roman" w:hAnsi="Arial" w:cs="Arial"/>
          <w:color w:val="auto"/>
          <w:sz w:val="28"/>
          <w:szCs w:val="28"/>
        </w:rPr>
        <w:t>, DOR TBI Grant Administrator</w:t>
      </w:r>
      <w:r w:rsidR="000931CB" w:rsidRPr="002B1E2A">
        <w:rPr>
          <w:rFonts w:ascii="Arial" w:eastAsia="Times New Roman" w:hAnsi="Arial" w:cs="Arial"/>
          <w:color w:val="auto"/>
          <w:sz w:val="28"/>
          <w:szCs w:val="28"/>
        </w:rPr>
        <w:t xml:space="preserve"> reviewed housekeeping items.</w:t>
      </w:r>
    </w:p>
    <w:p w14:paraId="5595F7D0" w14:textId="77777777" w:rsidR="002F4598" w:rsidRPr="002B1E2A" w:rsidRDefault="002F4598" w:rsidP="00125F19">
      <w:pPr>
        <w:pStyle w:val="Default"/>
        <w:tabs>
          <w:tab w:val="left" w:pos="450"/>
        </w:tabs>
        <w:ind w:left="340"/>
        <w:rPr>
          <w:rFonts w:ascii="Arial" w:eastAsia="Times New Roman" w:hAnsi="Arial" w:cs="Arial"/>
          <w:color w:val="auto"/>
          <w:sz w:val="28"/>
          <w:szCs w:val="28"/>
        </w:rPr>
      </w:pPr>
    </w:p>
    <w:p w14:paraId="33E4341C" w14:textId="43485174" w:rsidR="00071364" w:rsidRPr="002B1E2A" w:rsidRDefault="00A242C1" w:rsidP="002B1E2A">
      <w:pPr>
        <w:pStyle w:val="Heading2"/>
        <w:numPr>
          <w:ilvl w:val="0"/>
          <w:numId w:val="19"/>
        </w:numPr>
        <w:ind w:left="340"/>
        <w:rPr>
          <w:rFonts w:ascii="Arial" w:hAnsi="Arial" w:cs="Arial"/>
          <w:b/>
          <w:color w:val="auto"/>
          <w:sz w:val="28"/>
          <w:szCs w:val="28"/>
        </w:rPr>
      </w:pPr>
      <w:r w:rsidRPr="002B1E2A">
        <w:rPr>
          <w:rStyle w:val="Heading2Char"/>
          <w:rFonts w:ascii="Arial" w:hAnsi="Arial" w:cs="Arial"/>
          <w:b/>
          <w:color w:val="auto"/>
          <w:sz w:val="28"/>
          <w:szCs w:val="28"/>
        </w:rPr>
        <w:t>Public Comment</w:t>
      </w:r>
      <w:r w:rsidR="002B1E2A" w:rsidRPr="002B1E2A">
        <w:rPr>
          <w:rStyle w:val="Heading2Char"/>
          <w:rFonts w:ascii="Arial" w:hAnsi="Arial" w:cs="Arial"/>
          <w:b/>
          <w:color w:val="auto"/>
          <w:sz w:val="28"/>
          <w:szCs w:val="28"/>
        </w:rPr>
        <w:t>: None</w:t>
      </w:r>
      <w:r w:rsidR="006A3D93" w:rsidRPr="002B1E2A">
        <w:rPr>
          <w:rStyle w:val="Heading2Char"/>
          <w:rFonts w:ascii="Arial" w:hAnsi="Arial" w:cs="Arial"/>
          <w:b/>
          <w:color w:val="auto"/>
          <w:sz w:val="28"/>
          <w:szCs w:val="28"/>
        </w:rPr>
        <w:t xml:space="preserve"> </w:t>
      </w:r>
    </w:p>
    <w:p w14:paraId="36A1BC1B" w14:textId="09190DFA" w:rsidR="00F24826" w:rsidRPr="002B1E2A" w:rsidRDefault="00F24826" w:rsidP="00125F19">
      <w:pPr>
        <w:pStyle w:val="Default"/>
        <w:tabs>
          <w:tab w:val="left" w:pos="360"/>
        </w:tabs>
        <w:ind w:left="340"/>
        <w:rPr>
          <w:rFonts w:ascii="Arial" w:eastAsia="Times New Roman" w:hAnsi="Arial" w:cs="Arial"/>
          <w:color w:val="auto"/>
          <w:sz w:val="28"/>
          <w:szCs w:val="28"/>
        </w:rPr>
      </w:pPr>
    </w:p>
    <w:p w14:paraId="1A5E922F" w14:textId="18E6366E" w:rsidR="00F24826" w:rsidRPr="002B1E2A" w:rsidRDefault="00F24826" w:rsidP="00125F19">
      <w:pPr>
        <w:pStyle w:val="Heading2"/>
        <w:numPr>
          <w:ilvl w:val="0"/>
          <w:numId w:val="19"/>
        </w:numPr>
        <w:tabs>
          <w:tab w:val="left" w:pos="450"/>
        </w:tabs>
        <w:ind w:left="340"/>
        <w:rPr>
          <w:rFonts w:ascii="Arial" w:eastAsia="Times New Roman" w:hAnsi="Arial" w:cs="Arial"/>
          <w:b/>
          <w:bCs/>
          <w:color w:val="auto"/>
          <w:sz w:val="28"/>
          <w:szCs w:val="28"/>
        </w:rPr>
      </w:pPr>
      <w:r w:rsidRPr="002B1E2A">
        <w:rPr>
          <w:rFonts w:ascii="Arial" w:eastAsia="Times New Roman" w:hAnsi="Arial" w:cs="Arial"/>
          <w:b/>
          <w:bCs/>
          <w:color w:val="auto"/>
          <w:sz w:val="28"/>
          <w:szCs w:val="28"/>
        </w:rPr>
        <w:t>TBI Advisory Board Meeting Minutes Approva</w:t>
      </w:r>
      <w:r w:rsidR="004E2623" w:rsidRPr="002B1E2A">
        <w:rPr>
          <w:rFonts w:ascii="Arial" w:eastAsia="Times New Roman" w:hAnsi="Arial" w:cs="Arial"/>
          <w:b/>
          <w:bCs/>
          <w:color w:val="auto"/>
          <w:sz w:val="28"/>
          <w:szCs w:val="28"/>
        </w:rPr>
        <w:t>l</w:t>
      </w:r>
    </w:p>
    <w:p w14:paraId="0BA3B2B9" w14:textId="7EFD6B97" w:rsidR="00F24826" w:rsidRPr="002B1E2A" w:rsidRDefault="002B1E2A" w:rsidP="00125F19">
      <w:pPr>
        <w:pStyle w:val="Default"/>
        <w:tabs>
          <w:tab w:val="left" w:pos="360"/>
          <w:tab w:val="left" w:pos="720"/>
          <w:tab w:val="left" w:pos="1080"/>
        </w:tabs>
        <w:ind w:left="340"/>
        <w:rPr>
          <w:rFonts w:ascii="Arial" w:eastAsia="Times New Roman" w:hAnsi="Arial" w:cs="Arial"/>
          <w:color w:val="auto"/>
          <w:sz w:val="28"/>
          <w:szCs w:val="28"/>
        </w:rPr>
      </w:pPr>
      <w:r w:rsidRPr="002B1E2A">
        <w:rPr>
          <w:rFonts w:ascii="Arial" w:eastAsiaTheme="majorEastAsia" w:hAnsi="Arial" w:cs="Arial"/>
          <w:color w:val="auto"/>
          <w:sz w:val="28"/>
          <w:szCs w:val="28"/>
        </w:rPr>
        <w:t>Theresa Woo</w:t>
      </w:r>
      <w:r w:rsidR="00F24826" w:rsidRPr="002B1E2A">
        <w:rPr>
          <w:rFonts w:ascii="Arial" w:eastAsia="Times New Roman" w:hAnsi="Arial" w:cs="Arial"/>
          <w:color w:val="auto"/>
          <w:sz w:val="28"/>
          <w:szCs w:val="28"/>
        </w:rPr>
        <w:t xml:space="preserve">, </w:t>
      </w:r>
      <w:r w:rsidR="00975D01" w:rsidRPr="002B1E2A">
        <w:rPr>
          <w:rFonts w:ascii="Arial" w:eastAsia="Times New Roman" w:hAnsi="Arial" w:cs="Arial"/>
          <w:color w:val="auto"/>
          <w:sz w:val="28"/>
          <w:szCs w:val="28"/>
        </w:rPr>
        <w:t xml:space="preserve">Chair, asked for comments regarding the </w:t>
      </w:r>
      <w:r w:rsidRPr="002B1E2A">
        <w:rPr>
          <w:rFonts w:ascii="Arial" w:eastAsia="Times New Roman" w:hAnsi="Arial" w:cs="Arial"/>
          <w:color w:val="auto"/>
          <w:sz w:val="28"/>
          <w:szCs w:val="28"/>
        </w:rPr>
        <w:t>October</w:t>
      </w:r>
      <w:r w:rsidR="002F4598" w:rsidRPr="002B1E2A">
        <w:rPr>
          <w:rFonts w:ascii="Arial" w:eastAsia="Times New Roman" w:hAnsi="Arial" w:cs="Arial"/>
          <w:color w:val="auto"/>
          <w:sz w:val="28"/>
          <w:szCs w:val="28"/>
        </w:rPr>
        <w:t xml:space="preserve"> 1</w:t>
      </w:r>
      <w:r w:rsidRPr="002B1E2A">
        <w:rPr>
          <w:rFonts w:ascii="Arial" w:eastAsia="Times New Roman" w:hAnsi="Arial" w:cs="Arial"/>
          <w:color w:val="auto"/>
          <w:sz w:val="28"/>
          <w:szCs w:val="28"/>
        </w:rPr>
        <w:t>4</w:t>
      </w:r>
      <w:r w:rsidR="00F24826" w:rsidRPr="002B1E2A">
        <w:rPr>
          <w:rFonts w:ascii="Arial" w:eastAsia="Times New Roman" w:hAnsi="Arial" w:cs="Arial"/>
          <w:color w:val="auto"/>
          <w:sz w:val="28"/>
          <w:szCs w:val="28"/>
        </w:rPr>
        <w:t xml:space="preserve">, </w:t>
      </w:r>
      <w:proofErr w:type="gramStart"/>
      <w:r w:rsidR="00F24826" w:rsidRPr="002B1E2A">
        <w:rPr>
          <w:rFonts w:ascii="Arial" w:eastAsia="Times New Roman" w:hAnsi="Arial" w:cs="Arial"/>
          <w:color w:val="auto"/>
          <w:sz w:val="28"/>
          <w:szCs w:val="28"/>
        </w:rPr>
        <w:t>202</w:t>
      </w:r>
      <w:r w:rsidR="00975D01" w:rsidRPr="002B1E2A">
        <w:rPr>
          <w:rFonts w:ascii="Arial" w:eastAsia="Times New Roman" w:hAnsi="Arial" w:cs="Arial"/>
          <w:color w:val="auto"/>
          <w:sz w:val="28"/>
          <w:szCs w:val="28"/>
        </w:rPr>
        <w:t>4</w:t>
      </w:r>
      <w:proofErr w:type="gramEnd"/>
      <w:r w:rsidR="00F24826" w:rsidRPr="002B1E2A">
        <w:rPr>
          <w:rFonts w:ascii="Arial" w:eastAsia="Times New Roman" w:hAnsi="Arial" w:cs="Arial"/>
          <w:color w:val="auto"/>
          <w:sz w:val="28"/>
          <w:szCs w:val="28"/>
        </w:rPr>
        <w:t xml:space="preserve"> TBI Board Meeting</w:t>
      </w:r>
      <w:r w:rsidR="004E2623" w:rsidRPr="002B1E2A">
        <w:rPr>
          <w:rFonts w:ascii="Arial" w:eastAsia="Times New Roman" w:hAnsi="Arial" w:cs="Arial"/>
          <w:color w:val="auto"/>
          <w:sz w:val="28"/>
          <w:szCs w:val="28"/>
        </w:rPr>
        <w:t xml:space="preserve">.  </w:t>
      </w:r>
    </w:p>
    <w:p w14:paraId="68D05E37" w14:textId="77777777" w:rsidR="004E2623" w:rsidRPr="002B1E2A" w:rsidRDefault="004E2623" w:rsidP="00125F19">
      <w:pPr>
        <w:pStyle w:val="Default"/>
        <w:tabs>
          <w:tab w:val="left" w:pos="360"/>
          <w:tab w:val="left" w:pos="720"/>
          <w:tab w:val="left" w:pos="1080"/>
        </w:tabs>
        <w:ind w:left="340" w:hanging="90"/>
        <w:rPr>
          <w:rFonts w:ascii="Arial" w:eastAsia="Times New Roman" w:hAnsi="Arial" w:cs="Arial"/>
          <w:color w:val="auto"/>
          <w:sz w:val="28"/>
          <w:szCs w:val="28"/>
        </w:rPr>
      </w:pPr>
    </w:p>
    <w:p w14:paraId="7549E71B" w14:textId="259CB343" w:rsidR="002F4598" w:rsidRPr="002B1E2A" w:rsidRDefault="002F4598" w:rsidP="00125F19">
      <w:pPr>
        <w:pStyle w:val="Default"/>
        <w:tabs>
          <w:tab w:val="left" w:pos="360"/>
        </w:tabs>
        <w:ind w:left="340"/>
        <w:rPr>
          <w:rFonts w:ascii="Arial" w:eastAsia="Times New Roman" w:hAnsi="Arial" w:cs="Arial"/>
          <w:color w:val="auto"/>
          <w:sz w:val="28"/>
          <w:szCs w:val="28"/>
        </w:rPr>
      </w:pPr>
      <w:r w:rsidRPr="002B1E2A">
        <w:rPr>
          <w:rFonts w:ascii="Arial" w:eastAsia="Times New Roman" w:hAnsi="Arial" w:cs="Arial"/>
          <w:b/>
          <w:bCs/>
          <w:color w:val="auto"/>
          <w:sz w:val="28"/>
          <w:szCs w:val="28"/>
        </w:rPr>
        <w:t>Board Comments</w:t>
      </w:r>
      <w:r w:rsidRPr="002B1E2A">
        <w:rPr>
          <w:rFonts w:ascii="Arial" w:eastAsia="Times New Roman" w:hAnsi="Arial" w:cs="Arial"/>
          <w:color w:val="auto"/>
          <w:sz w:val="28"/>
          <w:szCs w:val="28"/>
        </w:rPr>
        <w:t xml:space="preserve"> – None</w:t>
      </w:r>
    </w:p>
    <w:p w14:paraId="2F340061" w14:textId="77777777" w:rsidR="002F4598" w:rsidRPr="002B1E2A" w:rsidRDefault="002F4598" w:rsidP="00125F19">
      <w:pPr>
        <w:pStyle w:val="Default"/>
        <w:tabs>
          <w:tab w:val="left" w:pos="360"/>
        </w:tabs>
        <w:ind w:left="340"/>
        <w:rPr>
          <w:rFonts w:ascii="Arial" w:eastAsia="Times New Roman" w:hAnsi="Arial" w:cs="Arial"/>
          <w:color w:val="auto"/>
          <w:sz w:val="28"/>
          <w:szCs w:val="28"/>
        </w:rPr>
      </w:pPr>
      <w:r w:rsidRPr="002B1E2A">
        <w:rPr>
          <w:rFonts w:ascii="Arial" w:eastAsia="Times New Roman" w:hAnsi="Arial" w:cs="Arial"/>
          <w:b/>
          <w:bCs/>
          <w:color w:val="auto"/>
          <w:sz w:val="28"/>
          <w:szCs w:val="28"/>
        </w:rPr>
        <w:t>Public Comments</w:t>
      </w:r>
      <w:r w:rsidRPr="002B1E2A">
        <w:rPr>
          <w:rFonts w:ascii="Arial" w:eastAsia="Times New Roman" w:hAnsi="Arial" w:cs="Arial"/>
          <w:color w:val="auto"/>
          <w:sz w:val="28"/>
          <w:szCs w:val="28"/>
        </w:rPr>
        <w:t xml:space="preserve"> – None</w:t>
      </w:r>
    </w:p>
    <w:p w14:paraId="784E6860" w14:textId="77777777" w:rsidR="00EF05D4" w:rsidRPr="002B1E2A" w:rsidRDefault="00EF05D4" w:rsidP="00125F19">
      <w:pPr>
        <w:pStyle w:val="Default"/>
        <w:tabs>
          <w:tab w:val="left" w:pos="0"/>
        </w:tabs>
        <w:ind w:left="340"/>
        <w:rPr>
          <w:rFonts w:ascii="Arial" w:eastAsia="Times New Roman" w:hAnsi="Arial" w:cs="Arial"/>
          <w:color w:val="auto"/>
          <w:sz w:val="28"/>
          <w:szCs w:val="28"/>
        </w:rPr>
      </w:pPr>
    </w:p>
    <w:p w14:paraId="5F6801A7" w14:textId="712B8C24" w:rsidR="00A61275" w:rsidRPr="002B1E2A" w:rsidRDefault="002B1E2A" w:rsidP="00125F19">
      <w:pPr>
        <w:pStyle w:val="Default"/>
        <w:tabs>
          <w:tab w:val="left" w:pos="0"/>
        </w:tabs>
        <w:ind w:left="340"/>
        <w:rPr>
          <w:rFonts w:ascii="Arial" w:eastAsia="Times New Roman" w:hAnsi="Arial" w:cs="Arial"/>
          <w:color w:val="auto"/>
          <w:sz w:val="28"/>
          <w:szCs w:val="28"/>
        </w:rPr>
      </w:pPr>
      <w:bookmarkStart w:id="2" w:name="_Hlk179986710"/>
      <w:r w:rsidRPr="002B1E2A">
        <w:rPr>
          <w:rFonts w:ascii="Arial" w:eastAsia="Times New Roman" w:hAnsi="Arial" w:cs="Arial"/>
          <w:color w:val="auto"/>
          <w:sz w:val="28"/>
          <w:szCs w:val="28"/>
        </w:rPr>
        <w:t>Esther Stauffer</w:t>
      </w:r>
      <w:r w:rsidR="004E2623" w:rsidRPr="002B1E2A">
        <w:rPr>
          <w:rFonts w:ascii="Arial" w:eastAsia="Times New Roman" w:hAnsi="Arial" w:cs="Arial"/>
          <w:color w:val="auto"/>
          <w:sz w:val="28"/>
          <w:szCs w:val="28"/>
        </w:rPr>
        <w:t xml:space="preserve"> motioned to approve the minutes. </w:t>
      </w:r>
      <w:r w:rsidR="00B46147" w:rsidRPr="002B1E2A">
        <w:rPr>
          <w:rFonts w:ascii="Arial" w:eastAsia="Times New Roman" w:hAnsi="Arial" w:cs="Arial"/>
          <w:color w:val="auto"/>
          <w:sz w:val="28"/>
          <w:szCs w:val="28"/>
        </w:rPr>
        <w:t>Dan Clark</w:t>
      </w:r>
      <w:r w:rsidR="004E2623" w:rsidRPr="002B1E2A">
        <w:rPr>
          <w:rFonts w:ascii="Arial" w:eastAsia="Times New Roman" w:hAnsi="Arial" w:cs="Arial"/>
          <w:color w:val="auto"/>
          <w:sz w:val="28"/>
          <w:szCs w:val="28"/>
        </w:rPr>
        <w:t xml:space="preserve"> seconded the motion. </w:t>
      </w:r>
      <w:r w:rsidRPr="002B1E2A">
        <w:rPr>
          <w:rFonts w:ascii="Arial" w:eastAsia="Times New Roman" w:hAnsi="Arial" w:cs="Arial"/>
          <w:color w:val="auto"/>
          <w:sz w:val="28"/>
          <w:szCs w:val="28"/>
        </w:rPr>
        <w:t>Tanya Thee</w:t>
      </w:r>
      <w:r w:rsidR="004E2623" w:rsidRPr="002B1E2A">
        <w:rPr>
          <w:rFonts w:ascii="Arial" w:eastAsia="Times New Roman" w:hAnsi="Arial" w:cs="Arial"/>
          <w:color w:val="auto"/>
          <w:sz w:val="28"/>
          <w:szCs w:val="28"/>
        </w:rPr>
        <w:t xml:space="preserve"> called for a Board vote. </w:t>
      </w:r>
      <w:r w:rsidRPr="002B1E2A">
        <w:rPr>
          <w:rFonts w:ascii="Arial" w:eastAsia="Times New Roman" w:hAnsi="Arial" w:cs="Arial"/>
          <w:color w:val="auto"/>
          <w:sz w:val="28"/>
          <w:szCs w:val="28"/>
        </w:rPr>
        <w:t xml:space="preserve">K. </w:t>
      </w:r>
      <w:r w:rsidR="002F4598" w:rsidRPr="002B1E2A">
        <w:rPr>
          <w:rFonts w:ascii="Arial" w:eastAsia="Times New Roman" w:hAnsi="Arial" w:cs="Arial"/>
          <w:color w:val="auto"/>
          <w:sz w:val="28"/>
          <w:szCs w:val="28"/>
        </w:rPr>
        <w:t xml:space="preserve">Shinoda, </w:t>
      </w:r>
      <w:r w:rsidRPr="002B1E2A">
        <w:rPr>
          <w:rFonts w:ascii="Arial" w:eastAsia="Times New Roman" w:hAnsi="Arial" w:cs="Arial"/>
          <w:color w:val="auto"/>
          <w:sz w:val="28"/>
          <w:szCs w:val="28"/>
        </w:rPr>
        <w:t xml:space="preserve">D. </w:t>
      </w:r>
      <w:r w:rsidR="00EF05D4" w:rsidRPr="002B1E2A">
        <w:rPr>
          <w:rFonts w:ascii="Arial" w:eastAsia="Times New Roman" w:hAnsi="Arial" w:cs="Arial"/>
          <w:color w:val="auto"/>
          <w:sz w:val="28"/>
          <w:szCs w:val="28"/>
        </w:rPr>
        <w:t xml:space="preserve">Ignacio, </w:t>
      </w:r>
      <w:r w:rsidRPr="002B1E2A">
        <w:rPr>
          <w:rFonts w:ascii="Arial" w:eastAsia="Times New Roman" w:hAnsi="Arial" w:cs="Arial"/>
          <w:color w:val="auto"/>
          <w:sz w:val="28"/>
          <w:szCs w:val="28"/>
        </w:rPr>
        <w:t xml:space="preserve">R. </w:t>
      </w:r>
      <w:r w:rsidR="00B46147" w:rsidRPr="002B1E2A">
        <w:rPr>
          <w:rFonts w:ascii="Arial" w:eastAsia="Times New Roman" w:hAnsi="Arial" w:cs="Arial"/>
          <w:color w:val="auto"/>
          <w:sz w:val="28"/>
          <w:szCs w:val="28"/>
        </w:rPr>
        <w:t>Johnson, E</w:t>
      </w:r>
      <w:r w:rsidRPr="002B1E2A">
        <w:rPr>
          <w:rFonts w:ascii="Arial" w:eastAsia="Times New Roman" w:hAnsi="Arial" w:cs="Arial"/>
          <w:color w:val="auto"/>
          <w:sz w:val="28"/>
          <w:szCs w:val="28"/>
        </w:rPr>
        <w:t xml:space="preserve">. </w:t>
      </w:r>
      <w:r w:rsidR="00536881" w:rsidRPr="002B1E2A">
        <w:rPr>
          <w:rFonts w:ascii="Arial" w:eastAsia="Times New Roman" w:hAnsi="Arial" w:cs="Arial"/>
          <w:color w:val="auto"/>
          <w:sz w:val="28"/>
          <w:szCs w:val="28"/>
        </w:rPr>
        <w:t xml:space="preserve">Johnson, </w:t>
      </w:r>
      <w:r w:rsidRPr="002B1E2A">
        <w:rPr>
          <w:rFonts w:ascii="Arial" w:eastAsia="Times New Roman" w:hAnsi="Arial" w:cs="Arial"/>
          <w:color w:val="auto"/>
          <w:sz w:val="28"/>
          <w:szCs w:val="28"/>
        </w:rPr>
        <w:t xml:space="preserve">R. </w:t>
      </w:r>
      <w:r w:rsidR="00536881" w:rsidRPr="002B1E2A">
        <w:rPr>
          <w:rFonts w:ascii="Arial" w:eastAsia="Times New Roman" w:hAnsi="Arial" w:cs="Arial"/>
          <w:color w:val="auto"/>
          <w:sz w:val="28"/>
          <w:szCs w:val="28"/>
        </w:rPr>
        <w:t xml:space="preserve">Dinning, </w:t>
      </w:r>
      <w:r w:rsidRPr="002B1E2A">
        <w:rPr>
          <w:rFonts w:ascii="Arial" w:eastAsia="Times New Roman" w:hAnsi="Arial" w:cs="Arial"/>
          <w:color w:val="auto"/>
          <w:sz w:val="28"/>
          <w:szCs w:val="28"/>
        </w:rPr>
        <w:t xml:space="preserve">H. </w:t>
      </w:r>
      <w:r w:rsidR="00536881" w:rsidRPr="002B1E2A">
        <w:rPr>
          <w:rFonts w:ascii="Arial" w:eastAsia="Times New Roman" w:hAnsi="Arial" w:cs="Arial"/>
          <w:color w:val="auto"/>
          <w:sz w:val="28"/>
          <w:szCs w:val="28"/>
        </w:rPr>
        <w:t xml:space="preserve">Huie, </w:t>
      </w:r>
      <w:r w:rsidRPr="002B1E2A">
        <w:rPr>
          <w:rFonts w:ascii="Arial" w:eastAsia="Times New Roman" w:hAnsi="Arial" w:cs="Arial"/>
          <w:color w:val="auto"/>
          <w:sz w:val="28"/>
          <w:szCs w:val="28"/>
        </w:rPr>
        <w:t xml:space="preserve">S. </w:t>
      </w:r>
      <w:r w:rsidR="00536881" w:rsidRPr="002B1E2A">
        <w:rPr>
          <w:rFonts w:ascii="Arial" w:eastAsia="Times New Roman" w:hAnsi="Arial" w:cs="Arial"/>
          <w:color w:val="auto"/>
          <w:sz w:val="28"/>
          <w:szCs w:val="28"/>
        </w:rPr>
        <w:t xml:space="preserve">Chan, </w:t>
      </w:r>
      <w:r w:rsidRPr="002B1E2A">
        <w:rPr>
          <w:rFonts w:ascii="Arial" w:eastAsia="Times New Roman" w:hAnsi="Arial" w:cs="Arial"/>
          <w:color w:val="auto"/>
          <w:sz w:val="28"/>
          <w:szCs w:val="28"/>
        </w:rPr>
        <w:t xml:space="preserve">V. </w:t>
      </w:r>
      <w:r w:rsidR="00B46147" w:rsidRPr="002B1E2A">
        <w:rPr>
          <w:rFonts w:ascii="Arial" w:eastAsia="Times New Roman" w:hAnsi="Arial" w:cs="Arial"/>
          <w:color w:val="auto"/>
          <w:sz w:val="28"/>
          <w:szCs w:val="28"/>
        </w:rPr>
        <w:t xml:space="preserve">Harvey, </w:t>
      </w:r>
      <w:r w:rsidRPr="002B1E2A">
        <w:rPr>
          <w:rFonts w:ascii="Arial" w:eastAsia="Times New Roman" w:hAnsi="Arial" w:cs="Arial"/>
          <w:color w:val="auto"/>
          <w:sz w:val="28"/>
          <w:szCs w:val="28"/>
        </w:rPr>
        <w:t xml:space="preserve">V. </w:t>
      </w:r>
      <w:r w:rsidR="00536881" w:rsidRPr="002B1E2A">
        <w:rPr>
          <w:rFonts w:ascii="Arial" w:eastAsia="Times New Roman" w:hAnsi="Arial" w:cs="Arial"/>
          <w:color w:val="auto"/>
          <w:sz w:val="28"/>
          <w:szCs w:val="28"/>
        </w:rPr>
        <w:t xml:space="preserve">Martinez, </w:t>
      </w:r>
      <w:r w:rsidRPr="002B1E2A">
        <w:rPr>
          <w:rFonts w:ascii="Arial" w:eastAsia="Times New Roman" w:hAnsi="Arial" w:cs="Arial"/>
          <w:color w:val="auto"/>
          <w:sz w:val="28"/>
          <w:szCs w:val="28"/>
        </w:rPr>
        <w:t xml:space="preserve">K. </w:t>
      </w:r>
      <w:r w:rsidR="00536881" w:rsidRPr="002B1E2A">
        <w:rPr>
          <w:rFonts w:ascii="Arial" w:eastAsia="Times New Roman" w:hAnsi="Arial" w:cs="Arial"/>
          <w:color w:val="auto"/>
          <w:sz w:val="28"/>
          <w:szCs w:val="28"/>
        </w:rPr>
        <w:t xml:space="preserve">Warren, </w:t>
      </w:r>
      <w:r w:rsidRPr="002B1E2A">
        <w:rPr>
          <w:rFonts w:ascii="Arial" w:eastAsia="Times New Roman" w:hAnsi="Arial" w:cs="Arial"/>
          <w:color w:val="auto"/>
          <w:sz w:val="28"/>
          <w:szCs w:val="28"/>
        </w:rPr>
        <w:t xml:space="preserve">T. </w:t>
      </w:r>
      <w:r w:rsidR="00DB5184" w:rsidRPr="002B1E2A">
        <w:rPr>
          <w:rFonts w:ascii="Arial" w:eastAsia="Times New Roman" w:hAnsi="Arial" w:cs="Arial"/>
          <w:color w:val="auto"/>
          <w:sz w:val="28"/>
          <w:szCs w:val="28"/>
        </w:rPr>
        <w:t xml:space="preserve">Higgins, </w:t>
      </w:r>
      <w:r w:rsidRPr="002B1E2A">
        <w:rPr>
          <w:rFonts w:ascii="Arial" w:eastAsia="Times New Roman" w:hAnsi="Arial" w:cs="Arial"/>
          <w:color w:val="auto"/>
          <w:sz w:val="28"/>
          <w:szCs w:val="28"/>
        </w:rPr>
        <w:t xml:space="preserve">E. </w:t>
      </w:r>
      <w:r w:rsidR="00B46147" w:rsidRPr="002B1E2A">
        <w:rPr>
          <w:rFonts w:ascii="Arial" w:eastAsia="Times New Roman" w:hAnsi="Arial" w:cs="Arial"/>
          <w:color w:val="auto"/>
          <w:sz w:val="28"/>
          <w:szCs w:val="28"/>
        </w:rPr>
        <w:t xml:space="preserve">Stauffer, </w:t>
      </w:r>
      <w:r w:rsidRPr="002B1E2A">
        <w:rPr>
          <w:rFonts w:ascii="Arial" w:eastAsia="Times New Roman" w:hAnsi="Arial" w:cs="Arial"/>
          <w:color w:val="auto"/>
          <w:sz w:val="28"/>
          <w:szCs w:val="28"/>
        </w:rPr>
        <w:t xml:space="preserve">M. Roscoe, </w:t>
      </w:r>
      <w:r w:rsidR="00536881" w:rsidRPr="002B1E2A">
        <w:rPr>
          <w:rFonts w:ascii="Arial" w:eastAsia="Times New Roman" w:hAnsi="Arial" w:cs="Arial"/>
          <w:color w:val="auto"/>
          <w:sz w:val="28"/>
          <w:szCs w:val="28"/>
        </w:rPr>
        <w:t xml:space="preserve">and </w:t>
      </w:r>
      <w:r w:rsidRPr="002B1E2A">
        <w:rPr>
          <w:rFonts w:ascii="Arial" w:eastAsia="Times New Roman" w:hAnsi="Arial" w:cs="Arial"/>
          <w:color w:val="auto"/>
          <w:sz w:val="28"/>
          <w:szCs w:val="28"/>
        </w:rPr>
        <w:t xml:space="preserve">D. </w:t>
      </w:r>
      <w:r w:rsidR="00B46147" w:rsidRPr="002B1E2A">
        <w:rPr>
          <w:rFonts w:ascii="Arial" w:eastAsia="Times New Roman" w:hAnsi="Arial" w:cs="Arial"/>
          <w:color w:val="auto"/>
          <w:sz w:val="28"/>
          <w:szCs w:val="28"/>
        </w:rPr>
        <w:t>Clark</w:t>
      </w:r>
      <w:r w:rsidR="00536881" w:rsidRPr="002B1E2A">
        <w:rPr>
          <w:rFonts w:ascii="Arial" w:eastAsia="Times New Roman" w:hAnsi="Arial" w:cs="Arial"/>
          <w:color w:val="auto"/>
          <w:sz w:val="28"/>
          <w:szCs w:val="28"/>
        </w:rPr>
        <w:t xml:space="preserve"> voted to approve</w:t>
      </w:r>
      <w:r w:rsidR="004E2623" w:rsidRPr="002B1E2A">
        <w:rPr>
          <w:rFonts w:ascii="Arial" w:eastAsia="Times New Roman" w:hAnsi="Arial" w:cs="Arial"/>
          <w:color w:val="auto"/>
          <w:sz w:val="28"/>
          <w:szCs w:val="28"/>
        </w:rPr>
        <w:t xml:space="preserve">. </w:t>
      </w:r>
      <w:r w:rsidR="00A61275" w:rsidRPr="002B1E2A">
        <w:rPr>
          <w:rFonts w:ascii="Arial" w:eastAsia="Times New Roman" w:hAnsi="Arial" w:cs="Arial"/>
          <w:color w:val="auto"/>
          <w:sz w:val="28"/>
          <w:szCs w:val="28"/>
        </w:rPr>
        <w:t>Motion passed and minutes are approved.</w:t>
      </w:r>
    </w:p>
    <w:bookmarkEnd w:id="2"/>
    <w:p w14:paraId="62517351" w14:textId="77777777" w:rsidR="00DD4C84" w:rsidRPr="002B1E2A" w:rsidRDefault="00DD4C84" w:rsidP="002B1E2A">
      <w:pPr>
        <w:pStyle w:val="Default"/>
        <w:tabs>
          <w:tab w:val="left" w:pos="360"/>
        </w:tabs>
        <w:rPr>
          <w:rFonts w:ascii="Arial" w:eastAsia="Times New Roman" w:hAnsi="Arial" w:cs="Arial"/>
          <w:color w:val="auto"/>
          <w:sz w:val="28"/>
          <w:szCs w:val="28"/>
        </w:rPr>
      </w:pPr>
    </w:p>
    <w:p w14:paraId="2C72F9E6" w14:textId="22F3BFC2" w:rsidR="0046355B" w:rsidRPr="002B1E2A" w:rsidRDefault="00A8293F" w:rsidP="00125F19">
      <w:pPr>
        <w:pStyle w:val="Heading2"/>
        <w:numPr>
          <w:ilvl w:val="0"/>
          <w:numId w:val="19"/>
        </w:numPr>
        <w:tabs>
          <w:tab w:val="left" w:pos="450"/>
        </w:tabs>
        <w:ind w:left="340"/>
        <w:rPr>
          <w:rFonts w:ascii="Arial" w:eastAsia="Times New Roman" w:hAnsi="Arial" w:cs="Arial"/>
          <w:b/>
          <w:bCs/>
          <w:color w:val="auto"/>
          <w:sz w:val="28"/>
          <w:szCs w:val="28"/>
        </w:rPr>
      </w:pPr>
      <w:r w:rsidRPr="002B1E2A">
        <w:rPr>
          <w:rFonts w:ascii="Arial" w:eastAsia="Times New Roman" w:hAnsi="Arial" w:cs="Arial"/>
          <w:b/>
          <w:bCs/>
          <w:color w:val="auto"/>
          <w:sz w:val="28"/>
          <w:szCs w:val="28"/>
        </w:rPr>
        <w:t xml:space="preserve">Subcommittee Reports </w:t>
      </w:r>
    </w:p>
    <w:p w14:paraId="7BA7FBFE" w14:textId="1A3CE5FD" w:rsidR="00DB5184" w:rsidRPr="002B1E2A" w:rsidRDefault="00DB5184" w:rsidP="00125F19">
      <w:pPr>
        <w:ind w:left="340"/>
      </w:pPr>
      <w:r w:rsidRPr="002B1E2A">
        <w:t>The following subcommittee committees reported on their individual projects and progress</w:t>
      </w:r>
      <w:r w:rsidR="002B1E2A" w:rsidRPr="002B1E2A">
        <w:t>:</w:t>
      </w:r>
    </w:p>
    <w:p w14:paraId="695BCC46" w14:textId="77777777" w:rsidR="00DD4C84" w:rsidRPr="002B1E2A" w:rsidRDefault="00DD4C84" w:rsidP="00125F19">
      <w:pPr>
        <w:pStyle w:val="Default"/>
        <w:tabs>
          <w:tab w:val="left" w:pos="360"/>
          <w:tab w:val="left" w:pos="720"/>
          <w:tab w:val="left" w:pos="1080"/>
        </w:tabs>
        <w:ind w:left="340"/>
        <w:rPr>
          <w:rFonts w:ascii="Arial" w:eastAsia="Times New Roman" w:hAnsi="Arial" w:cs="Arial"/>
          <w:color w:val="auto"/>
          <w:sz w:val="28"/>
          <w:szCs w:val="28"/>
        </w:rPr>
      </w:pPr>
    </w:p>
    <w:p w14:paraId="03BC7B34" w14:textId="77777777" w:rsidR="00D06EE1" w:rsidRPr="002B1E2A" w:rsidRDefault="00D06EE1" w:rsidP="00125F19">
      <w:pPr>
        <w:pStyle w:val="Default"/>
        <w:numPr>
          <w:ilvl w:val="0"/>
          <w:numId w:val="3"/>
        </w:numPr>
        <w:tabs>
          <w:tab w:val="left" w:pos="360"/>
          <w:tab w:val="left" w:pos="720"/>
          <w:tab w:val="left" w:pos="1080"/>
        </w:tabs>
        <w:ind w:left="340" w:firstLine="0"/>
        <w:rPr>
          <w:rFonts w:ascii="Arial" w:eastAsia="Times New Roman" w:hAnsi="Arial" w:cs="Arial"/>
          <w:color w:val="auto"/>
          <w:sz w:val="28"/>
          <w:szCs w:val="28"/>
        </w:rPr>
      </w:pPr>
      <w:r w:rsidRPr="002B1E2A">
        <w:rPr>
          <w:rFonts w:ascii="Arial" w:eastAsia="Times New Roman" w:hAnsi="Arial" w:cs="Arial"/>
          <w:color w:val="auto"/>
          <w:sz w:val="28"/>
          <w:szCs w:val="28"/>
        </w:rPr>
        <w:t>Brain Injury Survivor Committee (BISC)</w:t>
      </w:r>
    </w:p>
    <w:p w14:paraId="70CF39CD" w14:textId="2016609E" w:rsidR="00D06EE1" w:rsidRPr="002B1E2A" w:rsidRDefault="00D06EE1" w:rsidP="00125F19">
      <w:pPr>
        <w:pStyle w:val="Default"/>
        <w:tabs>
          <w:tab w:val="left" w:pos="360"/>
          <w:tab w:val="left" w:pos="1080"/>
        </w:tabs>
        <w:ind w:left="340"/>
        <w:rPr>
          <w:rFonts w:ascii="Arial" w:eastAsia="Times New Roman" w:hAnsi="Arial" w:cs="Arial"/>
          <w:color w:val="auto"/>
          <w:sz w:val="28"/>
          <w:szCs w:val="28"/>
        </w:rPr>
      </w:pPr>
      <w:r w:rsidRPr="002B1E2A">
        <w:rPr>
          <w:rFonts w:ascii="Arial" w:eastAsia="Times New Roman" w:hAnsi="Arial" w:cs="Arial"/>
          <w:color w:val="auto"/>
          <w:sz w:val="28"/>
          <w:szCs w:val="28"/>
        </w:rPr>
        <w:t xml:space="preserve">Kristie Warren (Lead) and Erin Johnson (Co-Lead) reported on </w:t>
      </w:r>
      <w:r w:rsidR="002B1E2A" w:rsidRPr="002B1E2A">
        <w:rPr>
          <w:rFonts w:ascii="Arial" w:eastAsia="Times New Roman" w:hAnsi="Arial" w:cs="Arial"/>
          <w:color w:val="auto"/>
          <w:sz w:val="28"/>
          <w:szCs w:val="28"/>
        </w:rPr>
        <w:t>the Brain Injury Survivor Committee work.</w:t>
      </w:r>
    </w:p>
    <w:p w14:paraId="7DAACC59" w14:textId="77777777" w:rsidR="00D06EE1" w:rsidRPr="002B1E2A" w:rsidRDefault="00D06EE1" w:rsidP="00125F19">
      <w:pPr>
        <w:pStyle w:val="Default"/>
        <w:tabs>
          <w:tab w:val="left" w:pos="360"/>
          <w:tab w:val="left" w:pos="1080"/>
        </w:tabs>
        <w:ind w:left="340"/>
        <w:rPr>
          <w:rFonts w:ascii="Arial" w:eastAsia="Times New Roman" w:hAnsi="Arial" w:cs="Arial"/>
          <w:color w:val="auto"/>
          <w:sz w:val="28"/>
          <w:szCs w:val="28"/>
        </w:rPr>
      </w:pPr>
    </w:p>
    <w:p w14:paraId="2AFEE02F" w14:textId="4359CC82" w:rsidR="00071364" w:rsidRPr="002B1E2A" w:rsidRDefault="00071364" w:rsidP="00125F19">
      <w:pPr>
        <w:pStyle w:val="Default"/>
        <w:tabs>
          <w:tab w:val="left" w:pos="360"/>
        </w:tabs>
        <w:ind w:left="340"/>
        <w:rPr>
          <w:rFonts w:ascii="Arial" w:eastAsia="Times New Roman" w:hAnsi="Arial" w:cs="Arial"/>
          <w:color w:val="auto"/>
          <w:sz w:val="28"/>
          <w:szCs w:val="28"/>
        </w:rPr>
      </w:pPr>
      <w:r w:rsidRPr="002B1E2A">
        <w:rPr>
          <w:rFonts w:ascii="Arial" w:eastAsia="Times New Roman" w:hAnsi="Arial" w:cs="Arial"/>
          <w:b/>
          <w:bCs/>
          <w:color w:val="auto"/>
          <w:sz w:val="28"/>
          <w:szCs w:val="28"/>
        </w:rPr>
        <w:lastRenderedPageBreak/>
        <w:t>Board Comments</w:t>
      </w:r>
      <w:r w:rsidRPr="002B1E2A">
        <w:rPr>
          <w:rFonts w:ascii="Arial" w:eastAsia="Times New Roman" w:hAnsi="Arial" w:cs="Arial"/>
          <w:color w:val="auto"/>
          <w:sz w:val="28"/>
          <w:szCs w:val="28"/>
        </w:rPr>
        <w:t xml:space="preserve"> – </w:t>
      </w:r>
      <w:r w:rsidR="002B1E2A" w:rsidRPr="002B1E2A">
        <w:rPr>
          <w:rFonts w:ascii="Arial" w:eastAsia="Times New Roman" w:hAnsi="Arial" w:cs="Arial"/>
          <w:color w:val="auto"/>
          <w:sz w:val="28"/>
          <w:szCs w:val="28"/>
        </w:rPr>
        <w:t>None</w:t>
      </w:r>
    </w:p>
    <w:p w14:paraId="01DB347D" w14:textId="2F71DF42" w:rsidR="00071364" w:rsidRPr="002B1E2A" w:rsidRDefault="00071364" w:rsidP="002B1E2A">
      <w:pPr>
        <w:pStyle w:val="Default"/>
        <w:tabs>
          <w:tab w:val="left" w:pos="360"/>
        </w:tabs>
        <w:ind w:left="340"/>
        <w:rPr>
          <w:rFonts w:ascii="Arial" w:eastAsia="Times New Roman" w:hAnsi="Arial" w:cs="Arial"/>
          <w:color w:val="auto"/>
          <w:sz w:val="28"/>
          <w:szCs w:val="28"/>
        </w:rPr>
      </w:pPr>
      <w:r w:rsidRPr="002B1E2A">
        <w:rPr>
          <w:rFonts w:ascii="Arial" w:eastAsia="Times New Roman" w:hAnsi="Arial" w:cs="Arial"/>
          <w:b/>
          <w:bCs/>
          <w:color w:val="auto"/>
          <w:sz w:val="28"/>
          <w:szCs w:val="28"/>
        </w:rPr>
        <w:t>Public Comments</w:t>
      </w:r>
      <w:r w:rsidRPr="002B1E2A">
        <w:rPr>
          <w:rFonts w:ascii="Arial" w:eastAsia="Times New Roman" w:hAnsi="Arial" w:cs="Arial"/>
          <w:color w:val="auto"/>
          <w:sz w:val="28"/>
          <w:szCs w:val="28"/>
        </w:rPr>
        <w:t xml:space="preserve"> – </w:t>
      </w:r>
      <w:r w:rsidR="002B1E2A" w:rsidRPr="002B1E2A">
        <w:rPr>
          <w:rFonts w:ascii="Arial" w:eastAsia="Times New Roman" w:hAnsi="Arial" w:cs="Arial"/>
          <w:color w:val="auto"/>
          <w:sz w:val="28"/>
          <w:szCs w:val="28"/>
        </w:rPr>
        <w:t>None</w:t>
      </w:r>
    </w:p>
    <w:p w14:paraId="0412346A" w14:textId="77777777" w:rsidR="002B1E2A" w:rsidRPr="002B1E2A" w:rsidRDefault="002B1E2A" w:rsidP="002B1E2A">
      <w:pPr>
        <w:pStyle w:val="Default"/>
        <w:tabs>
          <w:tab w:val="left" w:pos="360"/>
        </w:tabs>
        <w:ind w:left="340"/>
        <w:rPr>
          <w:rFonts w:ascii="Arial" w:eastAsia="Times New Roman" w:hAnsi="Arial" w:cs="Arial"/>
          <w:color w:val="auto"/>
          <w:sz w:val="28"/>
          <w:szCs w:val="28"/>
        </w:rPr>
      </w:pPr>
    </w:p>
    <w:p w14:paraId="11FEB191" w14:textId="77777777" w:rsidR="004C7E95" w:rsidRPr="002B1E2A" w:rsidRDefault="00CA01C2" w:rsidP="00125F19">
      <w:pPr>
        <w:pStyle w:val="Default"/>
        <w:numPr>
          <w:ilvl w:val="0"/>
          <w:numId w:val="3"/>
        </w:numPr>
        <w:tabs>
          <w:tab w:val="left" w:pos="360"/>
          <w:tab w:val="left" w:pos="720"/>
          <w:tab w:val="left" w:pos="1080"/>
        </w:tabs>
        <w:ind w:left="340" w:firstLine="0"/>
        <w:rPr>
          <w:rFonts w:ascii="Arial" w:eastAsia="Times New Roman" w:hAnsi="Arial" w:cs="Arial"/>
          <w:color w:val="auto"/>
          <w:sz w:val="28"/>
          <w:szCs w:val="28"/>
        </w:rPr>
      </w:pPr>
      <w:r w:rsidRPr="002B1E2A">
        <w:rPr>
          <w:rFonts w:ascii="Arial" w:eastAsia="Times New Roman" w:hAnsi="Arial" w:cs="Arial"/>
          <w:color w:val="auto"/>
          <w:sz w:val="28"/>
          <w:szCs w:val="28"/>
        </w:rPr>
        <w:t>Education and Public Outreach Committee (</w:t>
      </w:r>
      <w:r w:rsidR="00563BB0" w:rsidRPr="002B1E2A">
        <w:rPr>
          <w:rFonts w:ascii="Arial" w:eastAsia="Times New Roman" w:hAnsi="Arial" w:cs="Arial"/>
          <w:color w:val="auto"/>
          <w:sz w:val="28"/>
          <w:szCs w:val="28"/>
        </w:rPr>
        <w:t>E</w:t>
      </w:r>
      <w:r w:rsidRPr="002B1E2A">
        <w:rPr>
          <w:rFonts w:ascii="Arial" w:eastAsia="Times New Roman" w:hAnsi="Arial" w:cs="Arial"/>
          <w:color w:val="auto"/>
          <w:sz w:val="28"/>
          <w:szCs w:val="28"/>
        </w:rPr>
        <w:t>POC)</w:t>
      </w:r>
    </w:p>
    <w:p w14:paraId="1B28A58E" w14:textId="6D64B3F4" w:rsidR="00D06EE1" w:rsidRPr="002B1E2A" w:rsidRDefault="00C82594" w:rsidP="00125F19">
      <w:pPr>
        <w:pStyle w:val="Default"/>
        <w:tabs>
          <w:tab w:val="left" w:pos="720"/>
          <w:tab w:val="left" w:pos="900"/>
          <w:tab w:val="left" w:pos="1080"/>
        </w:tabs>
        <w:ind w:left="340"/>
        <w:rPr>
          <w:rFonts w:ascii="Arial" w:eastAsia="Times New Roman" w:hAnsi="Arial" w:cs="Arial"/>
          <w:bCs/>
          <w:color w:val="auto"/>
          <w:sz w:val="28"/>
          <w:szCs w:val="28"/>
        </w:rPr>
      </w:pPr>
      <w:r w:rsidRPr="002B1E2A">
        <w:rPr>
          <w:rFonts w:ascii="Arial" w:eastAsia="Times New Roman" w:hAnsi="Arial" w:cs="Arial"/>
          <w:color w:val="auto"/>
          <w:sz w:val="28"/>
          <w:szCs w:val="28"/>
        </w:rPr>
        <w:t>Randy</w:t>
      </w:r>
      <w:bookmarkStart w:id="3" w:name="_Hlk157079787"/>
      <w:r w:rsidRPr="002B1E2A">
        <w:rPr>
          <w:rFonts w:ascii="Arial" w:eastAsia="Times New Roman" w:hAnsi="Arial" w:cs="Arial"/>
          <w:color w:val="auto"/>
          <w:sz w:val="28"/>
          <w:szCs w:val="28"/>
        </w:rPr>
        <w:t xml:space="preserve"> Dinning</w:t>
      </w:r>
      <w:r w:rsidR="00C137FA" w:rsidRPr="002B1E2A">
        <w:rPr>
          <w:rFonts w:ascii="Arial" w:eastAsia="Times New Roman" w:hAnsi="Arial" w:cs="Arial"/>
          <w:color w:val="auto"/>
          <w:sz w:val="28"/>
          <w:szCs w:val="28"/>
        </w:rPr>
        <w:t xml:space="preserve"> </w:t>
      </w:r>
      <w:bookmarkEnd w:id="3"/>
      <w:r w:rsidR="004477FC" w:rsidRPr="002B1E2A">
        <w:rPr>
          <w:rFonts w:ascii="Arial" w:eastAsia="Times New Roman" w:hAnsi="Arial" w:cs="Arial"/>
          <w:color w:val="auto"/>
          <w:sz w:val="28"/>
          <w:szCs w:val="28"/>
        </w:rPr>
        <w:t>(</w:t>
      </w:r>
      <w:r w:rsidR="00C137FA" w:rsidRPr="002B1E2A">
        <w:rPr>
          <w:rFonts w:ascii="Arial" w:eastAsia="Times New Roman" w:hAnsi="Arial" w:cs="Arial"/>
          <w:color w:val="auto"/>
          <w:sz w:val="28"/>
          <w:szCs w:val="28"/>
        </w:rPr>
        <w:t>Lead</w:t>
      </w:r>
      <w:r w:rsidR="004477FC" w:rsidRPr="002B1E2A">
        <w:rPr>
          <w:rFonts w:ascii="Arial" w:eastAsia="Times New Roman" w:hAnsi="Arial" w:cs="Arial"/>
          <w:color w:val="auto"/>
          <w:sz w:val="28"/>
          <w:szCs w:val="28"/>
        </w:rPr>
        <w:t>)</w:t>
      </w:r>
      <w:r w:rsidR="00EC2DD9" w:rsidRPr="002B1E2A">
        <w:rPr>
          <w:rFonts w:ascii="Arial" w:eastAsia="Times New Roman" w:hAnsi="Arial" w:cs="Arial"/>
          <w:color w:val="auto"/>
          <w:sz w:val="28"/>
          <w:szCs w:val="28"/>
        </w:rPr>
        <w:t xml:space="preserve"> </w:t>
      </w:r>
      <w:r w:rsidR="00DB5184" w:rsidRPr="002B1E2A">
        <w:rPr>
          <w:rFonts w:ascii="Arial" w:eastAsia="Times New Roman" w:hAnsi="Arial" w:cs="Arial"/>
          <w:color w:val="auto"/>
          <w:sz w:val="28"/>
          <w:szCs w:val="28"/>
        </w:rPr>
        <w:t xml:space="preserve">reported on </w:t>
      </w:r>
      <w:r w:rsidR="002B1E2A" w:rsidRPr="002B1E2A">
        <w:rPr>
          <w:rFonts w:ascii="Arial" w:eastAsia="Times New Roman" w:hAnsi="Arial" w:cs="Arial"/>
          <w:color w:val="auto"/>
          <w:sz w:val="28"/>
          <w:szCs w:val="28"/>
        </w:rPr>
        <w:t>the Education and Public Outreach Committee work</w:t>
      </w:r>
      <w:r w:rsidR="002B1E2A" w:rsidRPr="002B1E2A">
        <w:rPr>
          <w:rFonts w:ascii="Arial" w:eastAsia="Times New Roman" w:hAnsi="Arial" w:cs="Arial"/>
          <w:bCs/>
          <w:color w:val="auto"/>
          <w:sz w:val="28"/>
          <w:szCs w:val="28"/>
        </w:rPr>
        <w:t>.</w:t>
      </w:r>
    </w:p>
    <w:p w14:paraId="3E296F09" w14:textId="77777777" w:rsidR="00D06EE1" w:rsidRPr="002B1E2A" w:rsidRDefault="00D06EE1" w:rsidP="00125F19">
      <w:pPr>
        <w:pStyle w:val="Default"/>
        <w:tabs>
          <w:tab w:val="left" w:pos="720"/>
          <w:tab w:val="left" w:pos="900"/>
          <w:tab w:val="left" w:pos="1080"/>
        </w:tabs>
        <w:ind w:left="340"/>
        <w:rPr>
          <w:rFonts w:ascii="Arial" w:eastAsia="Times New Roman" w:hAnsi="Arial" w:cs="Arial"/>
          <w:color w:val="auto"/>
          <w:sz w:val="28"/>
          <w:szCs w:val="28"/>
        </w:rPr>
      </w:pPr>
    </w:p>
    <w:p w14:paraId="79813319" w14:textId="77777777" w:rsidR="00071364" w:rsidRPr="002B1E2A" w:rsidRDefault="00071364" w:rsidP="00125F19">
      <w:pPr>
        <w:pStyle w:val="Default"/>
        <w:tabs>
          <w:tab w:val="left" w:pos="360"/>
        </w:tabs>
        <w:ind w:left="340"/>
        <w:rPr>
          <w:rFonts w:ascii="Arial" w:eastAsia="Times New Roman" w:hAnsi="Arial" w:cs="Arial"/>
          <w:color w:val="auto"/>
          <w:sz w:val="28"/>
          <w:szCs w:val="28"/>
        </w:rPr>
      </w:pPr>
      <w:r w:rsidRPr="002B1E2A">
        <w:rPr>
          <w:rFonts w:ascii="Arial" w:eastAsia="Times New Roman" w:hAnsi="Arial" w:cs="Arial"/>
          <w:b/>
          <w:bCs/>
          <w:color w:val="auto"/>
          <w:sz w:val="28"/>
          <w:szCs w:val="28"/>
        </w:rPr>
        <w:t>Board Comments</w:t>
      </w:r>
      <w:r w:rsidRPr="002B1E2A">
        <w:rPr>
          <w:rFonts w:ascii="Arial" w:eastAsia="Times New Roman" w:hAnsi="Arial" w:cs="Arial"/>
          <w:color w:val="auto"/>
          <w:sz w:val="28"/>
          <w:szCs w:val="28"/>
        </w:rPr>
        <w:t xml:space="preserve"> – None</w:t>
      </w:r>
    </w:p>
    <w:p w14:paraId="6C925066" w14:textId="77777777" w:rsidR="00071364" w:rsidRPr="002B1E2A" w:rsidRDefault="00071364" w:rsidP="00125F19">
      <w:pPr>
        <w:pStyle w:val="Default"/>
        <w:tabs>
          <w:tab w:val="left" w:pos="360"/>
        </w:tabs>
        <w:ind w:left="340"/>
        <w:rPr>
          <w:rFonts w:ascii="Arial" w:eastAsia="Times New Roman" w:hAnsi="Arial" w:cs="Arial"/>
          <w:color w:val="auto"/>
          <w:sz w:val="28"/>
          <w:szCs w:val="28"/>
        </w:rPr>
      </w:pPr>
      <w:r w:rsidRPr="002B1E2A">
        <w:rPr>
          <w:rFonts w:ascii="Arial" w:eastAsia="Times New Roman" w:hAnsi="Arial" w:cs="Arial"/>
          <w:b/>
          <w:bCs/>
          <w:color w:val="auto"/>
          <w:sz w:val="28"/>
          <w:szCs w:val="28"/>
        </w:rPr>
        <w:t>Public Comments</w:t>
      </w:r>
      <w:r w:rsidRPr="002B1E2A">
        <w:rPr>
          <w:rFonts w:ascii="Arial" w:eastAsia="Times New Roman" w:hAnsi="Arial" w:cs="Arial"/>
          <w:color w:val="auto"/>
          <w:sz w:val="28"/>
          <w:szCs w:val="28"/>
        </w:rPr>
        <w:t xml:space="preserve"> – None</w:t>
      </w:r>
    </w:p>
    <w:p w14:paraId="0744E7E7" w14:textId="77777777" w:rsidR="00071364" w:rsidRPr="002B1E2A" w:rsidRDefault="00071364" w:rsidP="00125F19">
      <w:pPr>
        <w:pStyle w:val="Default"/>
        <w:tabs>
          <w:tab w:val="left" w:pos="720"/>
          <w:tab w:val="left" w:pos="900"/>
          <w:tab w:val="left" w:pos="1080"/>
        </w:tabs>
        <w:ind w:left="340"/>
        <w:rPr>
          <w:rFonts w:ascii="Arial" w:eastAsia="Times New Roman" w:hAnsi="Arial" w:cs="Arial"/>
          <w:color w:val="auto"/>
          <w:sz w:val="28"/>
          <w:szCs w:val="28"/>
        </w:rPr>
      </w:pPr>
    </w:p>
    <w:p w14:paraId="048A0944" w14:textId="4F02028C" w:rsidR="00D06EE1" w:rsidRPr="002B1E2A" w:rsidRDefault="00D06EE1" w:rsidP="00125F19">
      <w:pPr>
        <w:pStyle w:val="Default"/>
        <w:numPr>
          <w:ilvl w:val="0"/>
          <w:numId w:val="3"/>
        </w:numPr>
        <w:tabs>
          <w:tab w:val="left" w:pos="360"/>
          <w:tab w:val="left" w:pos="720"/>
          <w:tab w:val="left" w:pos="1080"/>
        </w:tabs>
        <w:ind w:left="340" w:firstLine="0"/>
        <w:rPr>
          <w:rFonts w:ascii="Arial" w:eastAsia="Times New Roman" w:hAnsi="Arial" w:cs="Arial"/>
          <w:color w:val="auto"/>
          <w:sz w:val="28"/>
          <w:szCs w:val="28"/>
        </w:rPr>
      </w:pPr>
      <w:r w:rsidRPr="002B1E2A">
        <w:rPr>
          <w:rFonts w:ascii="Arial" w:eastAsia="Times New Roman" w:hAnsi="Arial" w:cs="Arial"/>
          <w:color w:val="auto"/>
          <w:sz w:val="28"/>
          <w:szCs w:val="28"/>
        </w:rPr>
        <w:t>Public Policy and Funding Committee (FPPC)</w:t>
      </w:r>
    </w:p>
    <w:p w14:paraId="3E922535" w14:textId="412A43DE" w:rsidR="00D06EE1" w:rsidRPr="002B1E2A" w:rsidRDefault="00D06EE1" w:rsidP="00125F19">
      <w:pPr>
        <w:pStyle w:val="Default"/>
        <w:tabs>
          <w:tab w:val="left" w:pos="360"/>
          <w:tab w:val="left" w:pos="1080"/>
        </w:tabs>
        <w:ind w:left="340"/>
        <w:rPr>
          <w:rFonts w:ascii="Arial" w:eastAsia="Times New Roman" w:hAnsi="Arial" w:cs="Arial"/>
          <w:color w:val="auto"/>
          <w:sz w:val="28"/>
          <w:szCs w:val="28"/>
        </w:rPr>
      </w:pPr>
      <w:r w:rsidRPr="002B1E2A">
        <w:rPr>
          <w:rFonts w:ascii="Arial" w:eastAsia="Times New Roman" w:hAnsi="Arial" w:cs="Arial"/>
          <w:color w:val="auto"/>
          <w:sz w:val="28"/>
          <w:szCs w:val="28"/>
        </w:rPr>
        <w:t xml:space="preserve">Kristie Warren (Lead) reported on </w:t>
      </w:r>
      <w:r w:rsidR="002B1E2A" w:rsidRPr="002B1E2A">
        <w:rPr>
          <w:rFonts w:ascii="Arial" w:eastAsia="Times New Roman" w:hAnsi="Arial" w:cs="Arial"/>
          <w:color w:val="auto"/>
          <w:sz w:val="28"/>
          <w:szCs w:val="28"/>
        </w:rPr>
        <w:t>the Public Policy and Funding Committee work.</w:t>
      </w:r>
    </w:p>
    <w:p w14:paraId="5FF43265" w14:textId="17303840" w:rsidR="00603880" w:rsidRPr="002B1E2A" w:rsidRDefault="00603880" w:rsidP="00125F19">
      <w:pPr>
        <w:pStyle w:val="Default"/>
        <w:tabs>
          <w:tab w:val="left" w:pos="720"/>
          <w:tab w:val="left" w:pos="810"/>
          <w:tab w:val="left" w:pos="1080"/>
        </w:tabs>
        <w:ind w:left="340"/>
        <w:rPr>
          <w:rFonts w:ascii="Arial" w:eastAsia="Times New Roman" w:hAnsi="Arial" w:cs="Arial"/>
          <w:color w:val="auto"/>
          <w:sz w:val="28"/>
          <w:szCs w:val="28"/>
        </w:rPr>
      </w:pPr>
    </w:p>
    <w:p w14:paraId="597DE9E5" w14:textId="77777777" w:rsidR="00071364" w:rsidRPr="002B1E2A" w:rsidRDefault="00071364" w:rsidP="00125F19">
      <w:pPr>
        <w:pStyle w:val="Default"/>
        <w:tabs>
          <w:tab w:val="left" w:pos="360"/>
        </w:tabs>
        <w:ind w:left="340"/>
        <w:rPr>
          <w:rFonts w:ascii="Arial" w:eastAsia="Times New Roman" w:hAnsi="Arial" w:cs="Arial"/>
          <w:color w:val="auto"/>
          <w:sz w:val="28"/>
          <w:szCs w:val="28"/>
        </w:rPr>
      </w:pPr>
      <w:r w:rsidRPr="002B1E2A">
        <w:rPr>
          <w:rFonts w:ascii="Arial" w:eastAsia="Times New Roman" w:hAnsi="Arial" w:cs="Arial"/>
          <w:b/>
          <w:bCs/>
          <w:color w:val="auto"/>
          <w:sz w:val="28"/>
          <w:szCs w:val="28"/>
        </w:rPr>
        <w:t>Board Comments</w:t>
      </w:r>
      <w:r w:rsidRPr="002B1E2A">
        <w:rPr>
          <w:rFonts w:ascii="Arial" w:eastAsia="Times New Roman" w:hAnsi="Arial" w:cs="Arial"/>
          <w:color w:val="auto"/>
          <w:sz w:val="28"/>
          <w:szCs w:val="28"/>
        </w:rPr>
        <w:t xml:space="preserve"> – None</w:t>
      </w:r>
    </w:p>
    <w:p w14:paraId="4E82E768" w14:textId="77777777" w:rsidR="00071364" w:rsidRPr="002B1E2A" w:rsidRDefault="00071364" w:rsidP="00125F19">
      <w:pPr>
        <w:pStyle w:val="Default"/>
        <w:tabs>
          <w:tab w:val="left" w:pos="360"/>
        </w:tabs>
        <w:ind w:left="340"/>
        <w:rPr>
          <w:rFonts w:ascii="Arial" w:eastAsia="Times New Roman" w:hAnsi="Arial" w:cs="Arial"/>
          <w:color w:val="auto"/>
          <w:sz w:val="28"/>
          <w:szCs w:val="28"/>
        </w:rPr>
      </w:pPr>
      <w:r w:rsidRPr="002B1E2A">
        <w:rPr>
          <w:rFonts w:ascii="Arial" w:eastAsia="Times New Roman" w:hAnsi="Arial" w:cs="Arial"/>
          <w:b/>
          <w:bCs/>
          <w:color w:val="auto"/>
          <w:sz w:val="28"/>
          <w:szCs w:val="28"/>
        </w:rPr>
        <w:t>Public Comments</w:t>
      </w:r>
      <w:r w:rsidRPr="002B1E2A">
        <w:rPr>
          <w:rFonts w:ascii="Arial" w:eastAsia="Times New Roman" w:hAnsi="Arial" w:cs="Arial"/>
          <w:color w:val="auto"/>
          <w:sz w:val="28"/>
          <w:szCs w:val="28"/>
        </w:rPr>
        <w:t xml:space="preserve"> – None</w:t>
      </w:r>
    </w:p>
    <w:p w14:paraId="155778A2" w14:textId="77777777" w:rsidR="002B1E2A" w:rsidRPr="002B1E2A" w:rsidRDefault="002B1E2A" w:rsidP="00125F19">
      <w:pPr>
        <w:pStyle w:val="Default"/>
        <w:tabs>
          <w:tab w:val="left" w:pos="360"/>
        </w:tabs>
        <w:ind w:left="340"/>
        <w:rPr>
          <w:rFonts w:ascii="Arial" w:eastAsia="Times New Roman" w:hAnsi="Arial" w:cs="Arial"/>
          <w:color w:val="auto"/>
          <w:sz w:val="28"/>
          <w:szCs w:val="28"/>
        </w:rPr>
      </w:pPr>
    </w:p>
    <w:p w14:paraId="58A09B3F" w14:textId="621872C6" w:rsidR="002B1E2A" w:rsidRPr="002B1E2A" w:rsidRDefault="002B1E2A" w:rsidP="002B1E2A">
      <w:pPr>
        <w:pStyle w:val="Default"/>
        <w:numPr>
          <w:ilvl w:val="0"/>
          <w:numId w:val="3"/>
        </w:numPr>
        <w:tabs>
          <w:tab w:val="left" w:pos="360"/>
          <w:tab w:val="left" w:pos="720"/>
          <w:tab w:val="left" w:pos="1080"/>
        </w:tabs>
        <w:ind w:left="340" w:firstLine="0"/>
        <w:rPr>
          <w:rFonts w:ascii="Arial" w:eastAsia="Times New Roman" w:hAnsi="Arial" w:cs="Arial"/>
          <w:color w:val="auto"/>
          <w:sz w:val="28"/>
          <w:szCs w:val="28"/>
        </w:rPr>
      </w:pPr>
      <w:r w:rsidRPr="002B1E2A">
        <w:rPr>
          <w:rFonts w:ascii="Arial" w:eastAsia="Times New Roman" w:hAnsi="Arial" w:cs="Arial"/>
          <w:color w:val="auto"/>
          <w:sz w:val="28"/>
          <w:szCs w:val="28"/>
        </w:rPr>
        <w:t>Data Analytics</w:t>
      </w:r>
      <w:r w:rsidRPr="002B1E2A">
        <w:rPr>
          <w:rFonts w:ascii="Arial" w:eastAsia="Times New Roman" w:hAnsi="Arial" w:cs="Arial"/>
          <w:color w:val="auto"/>
          <w:sz w:val="28"/>
          <w:szCs w:val="28"/>
        </w:rPr>
        <w:t xml:space="preserve"> Committee (</w:t>
      </w:r>
      <w:r w:rsidRPr="002B1E2A">
        <w:rPr>
          <w:rFonts w:ascii="Arial" w:eastAsia="Times New Roman" w:hAnsi="Arial" w:cs="Arial"/>
          <w:color w:val="auto"/>
          <w:sz w:val="28"/>
          <w:szCs w:val="28"/>
        </w:rPr>
        <w:t>DAC</w:t>
      </w:r>
      <w:r w:rsidRPr="002B1E2A">
        <w:rPr>
          <w:rFonts w:ascii="Arial" w:eastAsia="Times New Roman" w:hAnsi="Arial" w:cs="Arial"/>
          <w:color w:val="auto"/>
          <w:sz w:val="28"/>
          <w:szCs w:val="28"/>
        </w:rPr>
        <w:t>)</w:t>
      </w:r>
    </w:p>
    <w:p w14:paraId="247097A1" w14:textId="34A8689D" w:rsidR="002B1E2A" w:rsidRPr="002B1E2A" w:rsidRDefault="002B1E2A" w:rsidP="002B1E2A">
      <w:pPr>
        <w:pStyle w:val="Default"/>
        <w:tabs>
          <w:tab w:val="left" w:pos="360"/>
          <w:tab w:val="left" w:pos="1080"/>
        </w:tabs>
        <w:ind w:left="340"/>
        <w:rPr>
          <w:rFonts w:ascii="Arial" w:eastAsia="Times New Roman" w:hAnsi="Arial" w:cs="Arial"/>
          <w:color w:val="auto"/>
          <w:sz w:val="28"/>
          <w:szCs w:val="28"/>
        </w:rPr>
      </w:pPr>
      <w:r w:rsidRPr="002B1E2A">
        <w:rPr>
          <w:rFonts w:ascii="Arial" w:eastAsia="Times New Roman" w:hAnsi="Arial" w:cs="Arial"/>
          <w:color w:val="auto"/>
          <w:sz w:val="28"/>
          <w:szCs w:val="28"/>
        </w:rPr>
        <w:t>Dr.  Daniel Ignacio</w:t>
      </w:r>
      <w:r w:rsidRPr="002B1E2A">
        <w:rPr>
          <w:rFonts w:ascii="Arial" w:eastAsia="Times New Roman" w:hAnsi="Arial" w:cs="Arial"/>
          <w:color w:val="auto"/>
          <w:sz w:val="28"/>
          <w:szCs w:val="28"/>
        </w:rPr>
        <w:t xml:space="preserve"> (Lead) reported on the </w:t>
      </w:r>
      <w:r w:rsidRPr="002B1E2A">
        <w:rPr>
          <w:rFonts w:ascii="Arial" w:eastAsia="Times New Roman" w:hAnsi="Arial" w:cs="Arial"/>
          <w:color w:val="auto"/>
          <w:sz w:val="28"/>
          <w:szCs w:val="28"/>
        </w:rPr>
        <w:t>Data Analytics</w:t>
      </w:r>
      <w:r w:rsidRPr="002B1E2A">
        <w:rPr>
          <w:rFonts w:ascii="Arial" w:eastAsia="Times New Roman" w:hAnsi="Arial" w:cs="Arial"/>
          <w:color w:val="auto"/>
          <w:sz w:val="28"/>
          <w:szCs w:val="28"/>
        </w:rPr>
        <w:t xml:space="preserve"> Committee work.</w:t>
      </w:r>
    </w:p>
    <w:p w14:paraId="0E75C9DE" w14:textId="77777777" w:rsidR="002B1E2A" w:rsidRPr="002B1E2A" w:rsidRDefault="002B1E2A" w:rsidP="002B1E2A">
      <w:pPr>
        <w:pStyle w:val="Default"/>
        <w:tabs>
          <w:tab w:val="left" w:pos="720"/>
          <w:tab w:val="left" w:pos="810"/>
          <w:tab w:val="left" w:pos="1080"/>
        </w:tabs>
        <w:ind w:left="340"/>
        <w:rPr>
          <w:rFonts w:ascii="Arial" w:eastAsia="Times New Roman" w:hAnsi="Arial" w:cs="Arial"/>
          <w:color w:val="auto"/>
          <w:sz w:val="28"/>
          <w:szCs w:val="28"/>
        </w:rPr>
      </w:pPr>
    </w:p>
    <w:p w14:paraId="57CDFCF9" w14:textId="77777777" w:rsidR="002B1E2A" w:rsidRPr="002B1E2A" w:rsidRDefault="002B1E2A" w:rsidP="002B1E2A">
      <w:pPr>
        <w:pStyle w:val="Default"/>
        <w:tabs>
          <w:tab w:val="left" w:pos="360"/>
        </w:tabs>
        <w:ind w:left="340"/>
        <w:rPr>
          <w:rFonts w:ascii="Arial" w:eastAsia="Times New Roman" w:hAnsi="Arial" w:cs="Arial"/>
          <w:color w:val="auto"/>
          <w:sz w:val="28"/>
          <w:szCs w:val="28"/>
        </w:rPr>
      </w:pPr>
      <w:r w:rsidRPr="002B1E2A">
        <w:rPr>
          <w:rFonts w:ascii="Arial" w:eastAsia="Times New Roman" w:hAnsi="Arial" w:cs="Arial"/>
          <w:b/>
          <w:bCs/>
          <w:color w:val="auto"/>
          <w:sz w:val="28"/>
          <w:szCs w:val="28"/>
        </w:rPr>
        <w:t>Board Comments</w:t>
      </w:r>
      <w:r w:rsidRPr="002B1E2A">
        <w:rPr>
          <w:rFonts w:ascii="Arial" w:eastAsia="Times New Roman" w:hAnsi="Arial" w:cs="Arial"/>
          <w:color w:val="auto"/>
          <w:sz w:val="28"/>
          <w:szCs w:val="28"/>
        </w:rPr>
        <w:t xml:space="preserve"> – None</w:t>
      </w:r>
    </w:p>
    <w:p w14:paraId="510C1C25" w14:textId="3BC20C1A" w:rsidR="002B1E2A" w:rsidRPr="002B1E2A" w:rsidRDefault="002B1E2A" w:rsidP="002B1E2A">
      <w:pPr>
        <w:pStyle w:val="Default"/>
        <w:tabs>
          <w:tab w:val="left" w:pos="360"/>
        </w:tabs>
        <w:ind w:left="340"/>
        <w:rPr>
          <w:rFonts w:ascii="Arial" w:eastAsia="Times New Roman" w:hAnsi="Arial" w:cs="Arial"/>
          <w:color w:val="auto"/>
          <w:sz w:val="28"/>
          <w:szCs w:val="28"/>
        </w:rPr>
      </w:pPr>
      <w:r w:rsidRPr="002B1E2A">
        <w:rPr>
          <w:rFonts w:ascii="Arial" w:eastAsia="Times New Roman" w:hAnsi="Arial" w:cs="Arial"/>
          <w:b/>
          <w:bCs/>
          <w:color w:val="auto"/>
          <w:sz w:val="28"/>
          <w:szCs w:val="28"/>
        </w:rPr>
        <w:t>Public Comments</w:t>
      </w:r>
      <w:r w:rsidRPr="002B1E2A">
        <w:rPr>
          <w:rFonts w:ascii="Arial" w:eastAsia="Times New Roman" w:hAnsi="Arial" w:cs="Arial"/>
          <w:color w:val="auto"/>
          <w:sz w:val="28"/>
          <w:szCs w:val="28"/>
        </w:rPr>
        <w:t xml:space="preserve"> – None</w:t>
      </w:r>
    </w:p>
    <w:p w14:paraId="5FB1DD51" w14:textId="6BEFE0B3" w:rsidR="00772CAB" w:rsidRPr="00C829BF" w:rsidRDefault="00772CAB" w:rsidP="002B1E2A">
      <w:pPr>
        <w:tabs>
          <w:tab w:val="left" w:pos="360"/>
        </w:tabs>
        <w:rPr>
          <w:rFonts w:cs="Arial"/>
          <w:szCs w:val="28"/>
        </w:rPr>
      </w:pPr>
    </w:p>
    <w:p w14:paraId="2680A08A" w14:textId="06443B56" w:rsidR="0037768A" w:rsidRPr="00C829BF" w:rsidRDefault="00603880" w:rsidP="00125F19">
      <w:pPr>
        <w:pStyle w:val="Heading2"/>
        <w:numPr>
          <w:ilvl w:val="0"/>
          <w:numId w:val="19"/>
        </w:numPr>
        <w:tabs>
          <w:tab w:val="left" w:pos="0"/>
        </w:tabs>
        <w:ind w:left="340" w:firstLine="0"/>
        <w:rPr>
          <w:rFonts w:ascii="Arial" w:hAnsi="Arial" w:cs="Arial"/>
          <w:b/>
          <w:bCs/>
          <w:color w:val="auto"/>
          <w:sz w:val="28"/>
          <w:szCs w:val="28"/>
        </w:rPr>
      </w:pPr>
      <w:r w:rsidRPr="00C829BF">
        <w:rPr>
          <w:rFonts w:ascii="Arial" w:hAnsi="Arial" w:cs="Arial"/>
          <w:b/>
          <w:bCs/>
          <w:color w:val="auto"/>
          <w:sz w:val="28"/>
          <w:szCs w:val="28"/>
        </w:rPr>
        <w:t>Department of Rehabilitation Updates</w:t>
      </w:r>
      <w:r w:rsidR="003C2335">
        <w:rPr>
          <w:rFonts w:ascii="Arial" w:hAnsi="Arial" w:cs="Arial"/>
          <w:b/>
          <w:bCs/>
          <w:color w:val="auto"/>
          <w:sz w:val="28"/>
          <w:szCs w:val="28"/>
        </w:rPr>
        <w:br/>
      </w:r>
    </w:p>
    <w:p w14:paraId="4F4540D6" w14:textId="0878926C" w:rsidR="006B5775" w:rsidRPr="00C829BF" w:rsidRDefault="00603880" w:rsidP="00125F19">
      <w:pPr>
        <w:pStyle w:val="ListParagraph"/>
        <w:tabs>
          <w:tab w:val="left" w:pos="360"/>
        </w:tabs>
        <w:ind w:left="340"/>
        <w:rPr>
          <w:rFonts w:eastAsia="Times New Roman" w:cs="Arial"/>
          <w:szCs w:val="28"/>
        </w:rPr>
      </w:pPr>
      <w:r w:rsidRPr="00C829BF">
        <w:rPr>
          <w:rFonts w:eastAsia="Times New Roman" w:cs="Arial"/>
          <w:szCs w:val="28"/>
        </w:rPr>
        <w:t>Regina Cademarti details updates from the DOR, including</w:t>
      </w:r>
      <w:r w:rsidR="003C2335">
        <w:rPr>
          <w:rFonts w:eastAsia="Times New Roman" w:cs="Arial"/>
          <w:szCs w:val="28"/>
        </w:rPr>
        <w:t xml:space="preserve"> updates on TBI Program Staff and Roles</w:t>
      </w:r>
      <w:r w:rsidRPr="00C829BF">
        <w:rPr>
          <w:rFonts w:eastAsia="Times New Roman" w:cs="Arial"/>
          <w:szCs w:val="28"/>
        </w:rPr>
        <w:t xml:space="preserve">, </w:t>
      </w:r>
      <w:r w:rsidR="0046707F">
        <w:rPr>
          <w:rFonts w:eastAsia="Times New Roman" w:cs="Arial"/>
          <w:szCs w:val="28"/>
        </w:rPr>
        <w:t>TBI State Partnership Program, TBI State-Funded Grants, Reporting</w:t>
      </w:r>
      <w:r w:rsidR="003C2335">
        <w:rPr>
          <w:rFonts w:eastAsia="Times New Roman" w:cs="Arial"/>
          <w:szCs w:val="28"/>
        </w:rPr>
        <w:t>,</w:t>
      </w:r>
      <w:r w:rsidR="0046707F">
        <w:rPr>
          <w:rFonts w:eastAsia="Times New Roman" w:cs="Arial"/>
          <w:szCs w:val="28"/>
        </w:rPr>
        <w:t xml:space="preserve"> and Upcoming work</w:t>
      </w:r>
      <w:r w:rsidR="003C2335">
        <w:rPr>
          <w:rFonts w:eastAsia="Times New Roman" w:cs="Arial"/>
          <w:szCs w:val="28"/>
        </w:rPr>
        <w:br/>
      </w:r>
    </w:p>
    <w:p w14:paraId="7E764B33" w14:textId="77777777" w:rsidR="003C2335" w:rsidRDefault="007347F0" w:rsidP="00125F19">
      <w:pPr>
        <w:pStyle w:val="ListParagraph"/>
        <w:numPr>
          <w:ilvl w:val="0"/>
          <w:numId w:val="30"/>
        </w:numPr>
        <w:tabs>
          <w:tab w:val="left" w:pos="360"/>
        </w:tabs>
        <w:ind w:left="340"/>
        <w:rPr>
          <w:rFonts w:eastAsia="Times New Roman" w:cs="Arial"/>
          <w:szCs w:val="28"/>
        </w:rPr>
      </w:pPr>
      <w:r w:rsidRPr="003C2335">
        <w:rPr>
          <w:rFonts w:eastAsia="Times New Roman" w:cs="Arial"/>
          <w:b/>
          <w:bCs/>
          <w:szCs w:val="28"/>
        </w:rPr>
        <w:t>DOR TBI Program Staff &amp; Roles</w:t>
      </w:r>
      <w:r w:rsidR="003C2335">
        <w:rPr>
          <w:rFonts w:eastAsia="Times New Roman" w:cs="Arial"/>
          <w:b/>
          <w:bCs/>
          <w:szCs w:val="28"/>
        </w:rPr>
        <w:br/>
      </w:r>
    </w:p>
    <w:p w14:paraId="71337A22" w14:textId="0D8D3D53" w:rsidR="003C2335" w:rsidRPr="00125F19" w:rsidRDefault="007347F0" w:rsidP="00125F19">
      <w:pPr>
        <w:pStyle w:val="ListParagraph"/>
        <w:numPr>
          <w:ilvl w:val="0"/>
          <w:numId w:val="30"/>
        </w:numPr>
        <w:tabs>
          <w:tab w:val="left" w:pos="360"/>
        </w:tabs>
        <w:rPr>
          <w:rFonts w:eastAsia="Times New Roman" w:cs="Arial"/>
          <w:szCs w:val="28"/>
        </w:rPr>
      </w:pPr>
      <w:r w:rsidRPr="00125F19">
        <w:rPr>
          <w:rFonts w:eastAsia="Times New Roman" w:cs="Arial"/>
          <w:szCs w:val="28"/>
        </w:rPr>
        <w:t>Tanya Thee, Grant Administrator: Administers the TBI Grants and Contracts</w:t>
      </w:r>
    </w:p>
    <w:p w14:paraId="3EBD5485" w14:textId="77777777" w:rsidR="003C2335" w:rsidRPr="00125F19" w:rsidRDefault="0046707F" w:rsidP="00125F19">
      <w:pPr>
        <w:pStyle w:val="ListParagraph"/>
        <w:numPr>
          <w:ilvl w:val="0"/>
          <w:numId w:val="30"/>
        </w:numPr>
        <w:tabs>
          <w:tab w:val="left" w:pos="360"/>
        </w:tabs>
        <w:rPr>
          <w:rFonts w:eastAsia="Times New Roman" w:cs="Arial"/>
          <w:szCs w:val="28"/>
        </w:rPr>
      </w:pPr>
      <w:r w:rsidRPr="00125F19">
        <w:rPr>
          <w:rFonts w:eastAsia="Times New Roman" w:cs="Arial"/>
          <w:szCs w:val="28"/>
        </w:rPr>
        <w:t>Vacant</w:t>
      </w:r>
      <w:r w:rsidR="007347F0" w:rsidRPr="00125F19">
        <w:rPr>
          <w:rFonts w:eastAsia="Times New Roman" w:cs="Arial"/>
          <w:szCs w:val="28"/>
        </w:rPr>
        <w:t>, Associate Governmental Program Analyst: Supports the work of the TBI Advisory Board</w:t>
      </w:r>
      <w:r w:rsidRPr="00125F19">
        <w:rPr>
          <w:rFonts w:eastAsia="Times New Roman" w:cs="Arial"/>
          <w:szCs w:val="28"/>
        </w:rPr>
        <w:t>. Zak Ford – Assisting until filled</w:t>
      </w:r>
    </w:p>
    <w:p w14:paraId="392E71E8" w14:textId="77777777" w:rsidR="003C2335" w:rsidRPr="00125F19" w:rsidRDefault="0046707F" w:rsidP="00125F19">
      <w:pPr>
        <w:pStyle w:val="ListParagraph"/>
        <w:numPr>
          <w:ilvl w:val="0"/>
          <w:numId w:val="30"/>
        </w:numPr>
        <w:tabs>
          <w:tab w:val="left" w:pos="360"/>
        </w:tabs>
        <w:rPr>
          <w:rFonts w:eastAsia="Times New Roman" w:cs="Arial"/>
          <w:szCs w:val="28"/>
        </w:rPr>
      </w:pPr>
      <w:r w:rsidRPr="00125F19">
        <w:rPr>
          <w:rFonts w:eastAsia="Times New Roman" w:cs="Arial"/>
          <w:szCs w:val="28"/>
        </w:rPr>
        <w:t>Michelle Davis, Position Assists with All Grants: Contacts individuals inquiring about the TBI Program</w:t>
      </w:r>
    </w:p>
    <w:p w14:paraId="319E67EF" w14:textId="77777777" w:rsidR="003C2335" w:rsidRPr="00125F19" w:rsidRDefault="0046707F" w:rsidP="00125F19">
      <w:pPr>
        <w:pStyle w:val="ListParagraph"/>
        <w:numPr>
          <w:ilvl w:val="0"/>
          <w:numId w:val="30"/>
        </w:numPr>
        <w:tabs>
          <w:tab w:val="left" w:pos="360"/>
        </w:tabs>
        <w:rPr>
          <w:rFonts w:eastAsia="Times New Roman" w:cs="Arial"/>
          <w:szCs w:val="28"/>
        </w:rPr>
      </w:pPr>
      <w:r w:rsidRPr="00125F19">
        <w:rPr>
          <w:rFonts w:eastAsia="Times New Roman" w:cs="Arial"/>
          <w:szCs w:val="28"/>
        </w:rPr>
        <w:lastRenderedPageBreak/>
        <w:t>Maria Gonzales,</w:t>
      </w:r>
      <w:r w:rsidRPr="00125F19">
        <w:rPr>
          <w:rFonts w:eastAsia="Times New Roman" w:cs="Arial"/>
          <w:b/>
          <w:bCs/>
          <w:szCs w:val="28"/>
        </w:rPr>
        <w:t xml:space="preserve"> </w:t>
      </w:r>
      <w:r w:rsidRPr="00125F19">
        <w:rPr>
          <w:rFonts w:eastAsia="Times New Roman" w:cs="Arial"/>
          <w:szCs w:val="28"/>
        </w:rPr>
        <w:t>Position Assists with All Grants: Provides support of on-site meetings of the TBI AB, not taking, and mailing out of the TBI brochures.</w:t>
      </w:r>
    </w:p>
    <w:p w14:paraId="262E9735" w14:textId="0C6C4BA3" w:rsidR="007347F0" w:rsidRPr="00125F19" w:rsidRDefault="007347F0" w:rsidP="00125F19">
      <w:pPr>
        <w:pStyle w:val="ListParagraph"/>
        <w:numPr>
          <w:ilvl w:val="0"/>
          <w:numId w:val="30"/>
        </w:numPr>
        <w:tabs>
          <w:tab w:val="left" w:pos="360"/>
        </w:tabs>
        <w:rPr>
          <w:rFonts w:eastAsia="Times New Roman" w:cs="Arial"/>
          <w:b/>
          <w:bCs/>
          <w:szCs w:val="28"/>
        </w:rPr>
      </w:pPr>
      <w:r w:rsidRPr="00125F19">
        <w:rPr>
          <w:rFonts w:eastAsia="Times New Roman" w:cs="Arial"/>
          <w:szCs w:val="28"/>
        </w:rPr>
        <w:t xml:space="preserve">Regina Cademarti, Staff Services Manager II: Provides oversight the Independent Living Section, including the TBI program. </w:t>
      </w:r>
    </w:p>
    <w:p w14:paraId="3B80645F" w14:textId="77777777" w:rsidR="0046707F" w:rsidRDefault="0046707F" w:rsidP="00125F19">
      <w:pPr>
        <w:pStyle w:val="ListParagraph"/>
        <w:tabs>
          <w:tab w:val="left" w:pos="360"/>
        </w:tabs>
        <w:ind w:left="340"/>
        <w:rPr>
          <w:rFonts w:eastAsia="Times New Roman" w:cs="Arial"/>
          <w:szCs w:val="28"/>
        </w:rPr>
      </w:pPr>
    </w:p>
    <w:p w14:paraId="147C2B87" w14:textId="5AFF8919" w:rsidR="0046707F" w:rsidRPr="003C2335" w:rsidRDefault="0046707F" w:rsidP="00125F19">
      <w:pPr>
        <w:pStyle w:val="ListParagraph"/>
        <w:numPr>
          <w:ilvl w:val="0"/>
          <w:numId w:val="29"/>
        </w:numPr>
        <w:tabs>
          <w:tab w:val="left" w:pos="360"/>
        </w:tabs>
        <w:ind w:left="340"/>
        <w:rPr>
          <w:rFonts w:eastAsia="Times New Roman" w:cs="Arial"/>
          <w:b/>
          <w:bCs/>
          <w:szCs w:val="28"/>
        </w:rPr>
      </w:pPr>
      <w:r w:rsidRPr="003C2335">
        <w:rPr>
          <w:rFonts w:eastAsia="Times New Roman" w:cs="Arial"/>
          <w:b/>
          <w:bCs/>
          <w:szCs w:val="28"/>
        </w:rPr>
        <w:t>DOR Leadership Updates</w:t>
      </w:r>
    </w:p>
    <w:p w14:paraId="3B82F665" w14:textId="77777777" w:rsidR="0046707F" w:rsidRDefault="0046707F" w:rsidP="00125F19">
      <w:pPr>
        <w:pStyle w:val="ListParagraph"/>
        <w:tabs>
          <w:tab w:val="left" w:pos="360"/>
        </w:tabs>
        <w:ind w:left="340"/>
        <w:rPr>
          <w:rFonts w:eastAsia="Times New Roman" w:cs="Arial"/>
          <w:szCs w:val="28"/>
        </w:rPr>
      </w:pPr>
    </w:p>
    <w:p w14:paraId="0DBEDC8B" w14:textId="0536CE71" w:rsidR="0046707F" w:rsidRPr="00125F19" w:rsidRDefault="0046707F" w:rsidP="00125F19">
      <w:pPr>
        <w:pStyle w:val="ListParagraph"/>
        <w:numPr>
          <w:ilvl w:val="0"/>
          <w:numId w:val="29"/>
        </w:numPr>
        <w:tabs>
          <w:tab w:val="left" w:pos="360"/>
        </w:tabs>
        <w:rPr>
          <w:rFonts w:eastAsia="Times New Roman" w:cs="Arial"/>
          <w:szCs w:val="28"/>
        </w:rPr>
      </w:pPr>
      <w:r w:rsidRPr="00125F19">
        <w:rPr>
          <w:rFonts w:eastAsia="Times New Roman" w:cs="Arial"/>
          <w:szCs w:val="28"/>
        </w:rPr>
        <w:t>DOR Director, Joe Xavier: Acting is Victor Duron, serves as the current</w:t>
      </w:r>
      <w:r w:rsidR="003C2335" w:rsidRPr="00125F19">
        <w:rPr>
          <w:rFonts w:eastAsia="Times New Roman" w:cs="Arial"/>
          <w:szCs w:val="28"/>
        </w:rPr>
        <w:t xml:space="preserve"> </w:t>
      </w:r>
      <w:r w:rsidRPr="00125F19">
        <w:rPr>
          <w:rFonts w:eastAsia="Times New Roman" w:cs="Arial"/>
          <w:szCs w:val="28"/>
        </w:rPr>
        <w:t>DOR Chief Deputy Director</w:t>
      </w:r>
    </w:p>
    <w:p w14:paraId="2F930046" w14:textId="49CFE7FD" w:rsidR="0046707F" w:rsidRPr="00125F19" w:rsidRDefault="0046707F" w:rsidP="00125F19">
      <w:pPr>
        <w:pStyle w:val="ListParagraph"/>
        <w:numPr>
          <w:ilvl w:val="0"/>
          <w:numId w:val="29"/>
        </w:numPr>
        <w:tabs>
          <w:tab w:val="left" w:pos="360"/>
        </w:tabs>
        <w:rPr>
          <w:rFonts w:eastAsia="Times New Roman" w:cs="Arial"/>
          <w:szCs w:val="28"/>
        </w:rPr>
      </w:pPr>
      <w:r w:rsidRPr="00125F19">
        <w:rPr>
          <w:rFonts w:eastAsia="Times New Roman" w:cs="Arial"/>
          <w:szCs w:val="28"/>
        </w:rPr>
        <w:t xml:space="preserve">DOR Chief Deputy Director, Victor Duron: Acting is Kim Rutledge, served as the deputy director of DOR Legislation and Communications Divisions. </w:t>
      </w:r>
    </w:p>
    <w:p w14:paraId="55804CFF" w14:textId="050DFCBC" w:rsidR="0046707F" w:rsidRPr="00125F19" w:rsidRDefault="0046707F" w:rsidP="00125F19">
      <w:pPr>
        <w:pStyle w:val="ListParagraph"/>
        <w:numPr>
          <w:ilvl w:val="0"/>
          <w:numId w:val="29"/>
        </w:numPr>
        <w:tabs>
          <w:tab w:val="left" w:pos="360"/>
        </w:tabs>
        <w:rPr>
          <w:rFonts w:eastAsia="Times New Roman" w:cs="Arial"/>
          <w:szCs w:val="28"/>
        </w:rPr>
      </w:pPr>
      <w:r w:rsidRPr="00125F19">
        <w:rPr>
          <w:rFonts w:eastAsia="Times New Roman" w:cs="Arial"/>
          <w:szCs w:val="28"/>
        </w:rPr>
        <w:t>DOR Independent Living Deputy Director, Ana Acton: Acting is Jake Johnson, served as the DOR chief Information Officer</w:t>
      </w:r>
    </w:p>
    <w:p w14:paraId="5B66229B" w14:textId="77777777" w:rsidR="00C23303" w:rsidRPr="00C23303" w:rsidRDefault="00C23303" w:rsidP="00125F19">
      <w:pPr>
        <w:tabs>
          <w:tab w:val="left" w:pos="360"/>
        </w:tabs>
        <w:ind w:left="340"/>
        <w:rPr>
          <w:rFonts w:eastAsia="Times New Roman" w:cs="Arial"/>
          <w:szCs w:val="28"/>
        </w:rPr>
      </w:pPr>
    </w:p>
    <w:p w14:paraId="365CAE5F" w14:textId="14AE6221" w:rsidR="0046707F" w:rsidRPr="00C23303" w:rsidRDefault="0046707F" w:rsidP="00125F19">
      <w:pPr>
        <w:tabs>
          <w:tab w:val="left" w:pos="360"/>
        </w:tabs>
        <w:ind w:left="340"/>
        <w:rPr>
          <w:rFonts w:eastAsia="Times New Roman" w:cs="Arial"/>
          <w:b/>
          <w:bCs/>
          <w:szCs w:val="28"/>
        </w:rPr>
      </w:pPr>
      <w:r w:rsidRPr="00C23303">
        <w:rPr>
          <w:rFonts w:eastAsia="Times New Roman" w:cs="Arial"/>
          <w:b/>
          <w:bCs/>
          <w:szCs w:val="28"/>
        </w:rPr>
        <w:t xml:space="preserve">Independent Living and Assistive Technology Section </w:t>
      </w:r>
    </w:p>
    <w:p w14:paraId="21DDE32B" w14:textId="77777777" w:rsidR="00C23303" w:rsidRPr="00C23303" w:rsidRDefault="00C23303" w:rsidP="00125F19">
      <w:pPr>
        <w:tabs>
          <w:tab w:val="left" w:pos="360"/>
        </w:tabs>
        <w:ind w:left="340"/>
        <w:rPr>
          <w:rFonts w:eastAsia="Times New Roman" w:cs="Arial"/>
          <w:szCs w:val="28"/>
        </w:rPr>
      </w:pPr>
    </w:p>
    <w:p w14:paraId="2875A7F7" w14:textId="57648AA0" w:rsidR="0046707F" w:rsidRPr="00C23303" w:rsidRDefault="0046707F" w:rsidP="00125F19">
      <w:pPr>
        <w:tabs>
          <w:tab w:val="left" w:pos="360"/>
        </w:tabs>
        <w:ind w:left="340"/>
        <w:rPr>
          <w:rFonts w:eastAsia="Times New Roman" w:cs="Arial"/>
          <w:szCs w:val="28"/>
        </w:rPr>
      </w:pPr>
      <w:r w:rsidRPr="00C23303">
        <w:rPr>
          <w:rFonts w:eastAsia="Times New Roman" w:cs="Arial"/>
          <w:szCs w:val="28"/>
        </w:rPr>
        <w:t>Work is divided. Maria Aliferis-Gjerde (TBI AB); Shapree Butler (IL and TBI Grants); Monica Handley (Voice Options and AT Grant) and Regina Cademarti will continue to work on Community Living Fund</w:t>
      </w:r>
    </w:p>
    <w:p w14:paraId="0DA0D68A" w14:textId="77777777" w:rsidR="0046707F" w:rsidRDefault="0046707F" w:rsidP="00125F19">
      <w:pPr>
        <w:pStyle w:val="ListParagraph"/>
        <w:tabs>
          <w:tab w:val="left" w:pos="360"/>
        </w:tabs>
        <w:ind w:left="340"/>
        <w:rPr>
          <w:rFonts w:eastAsia="Times New Roman" w:cs="Arial"/>
          <w:szCs w:val="28"/>
        </w:rPr>
      </w:pPr>
    </w:p>
    <w:p w14:paraId="08C1F4E3" w14:textId="46FCFFA9" w:rsidR="0046707F" w:rsidRPr="00C23303" w:rsidRDefault="0046707F" w:rsidP="002B1E2A">
      <w:pPr>
        <w:pStyle w:val="ListParagraph"/>
        <w:tabs>
          <w:tab w:val="left" w:pos="360"/>
        </w:tabs>
        <w:ind w:left="340"/>
        <w:rPr>
          <w:rFonts w:eastAsia="Times New Roman" w:cs="Arial"/>
          <w:b/>
          <w:bCs/>
          <w:szCs w:val="28"/>
        </w:rPr>
      </w:pPr>
      <w:r w:rsidRPr="00C23303">
        <w:rPr>
          <w:rFonts w:eastAsia="Times New Roman" w:cs="Arial"/>
          <w:b/>
          <w:bCs/>
          <w:szCs w:val="28"/>
        </w:rPr>
        <w:t>DOR Updates</w:t>
      </w:r>
      <w:r w:rsidR="00C23303">
        <w:rPr>
          <w:rFonts w:eastAsia="Times New Roman" w:cs="Arial"/>
          <w:b/>
          <w:bCs/>
          <w:szCs w:val="28"/>
        </w:rPr>
        <w:br/>
      </w:r>
    </w:p>
    <w:p w14:paraId="7D4EAA54" w14:textId="2BF9E24C" w:rsidR="0046707F" w:rsidRDefault="0046707F" w:rsidP="002B1E2A">
      <w:pPr>
        <w:pStyle w:val="ListParagraph"/>
        <w:numPr>
          <w:ilvl w:val="0"/>
          <w:numId w:val="23"/>
        </w:numPr>
        <w:tabs>
          <w:tab w:val="left" w:pos="360"/>
        </w:tabs>
        <w:ind w:left="360"/>
        <w:rPr>
          <w:rFonts w:eastAsia="Times New Roman" w:cs="Arial"/>
          <w:szCs w:val="28"/>
        </w:rPr>
      </w:pPr>
      <w:r>
        <w:rPr>
          <w:rFonts w:eastAsia="Times New Roman" w:cs="Arial"/>
          <w:szCs w:val="28"/>
        </w:rPr>
        <w:t>DOR provided the final updates to their seven Master Plan on Aging goals for 2023-2024.</w:t>
      </w:r>
    </w:p>
    <w:p w14:paraId="4797D958" w14:textId="1FE719BF" w:rsidR="0046707F" w:rsidRDefault="0046707F" w:rsidP="002B1E2A">
      <w:pPr>
        <w:pStyle w:val="ListParagraph"/>
        <w:numPr>
          <w:ilvl w:val="0"/>
          <w:numId w:val="23"/>
        </w:numPr>
        <w:tabs>
          <w:tab w:val="left" w:pos="360"/>
        </w:tabs>
        <w:ind w:left="360"/>
        <w:rPr>
          <w:rFonts w:eastAsia="Times New Roman" w:cs="Arial"/>
          <w:szCs w:val="28"/>
        </w:rPr>
      </w:pPr>
      <w:r>
        <w:rPr>
          <w:rFonts w:eastAsia="Times New Roman" w:cs="Arial"/>
          <w:szCs w:val="28"/>
        </w:rPr>
        <w:t xml:space="preserve">Awarded the three-year Systems Change Grant to the Marin Center for Independent Living. The Systems Change grantee is responsible for carrying out the statewide Systems Change Network Hub program within the IL Network. This hub supports systems change and community organizing efforts to improve independent living for persons with disabilities. </w:t>
      </w:r>
    </w:p>
    <w:p w14:paraId="6FF8F047" w14:textId="72E8E297" w:rsidR="0046707F" w:rsidRDefault="0046707F" w:rsidP="002B1E2A">
      <w:pPr>
        <w:pStyle w:val="ListParagraph"/>
        <w:numPr>
          <w:ilvl w:val="0"/>
          <w:numId w:val="23"/>
        </w:numPr>
        <w:tabs>
          <w:tab w:val="left" w:pos="360"/>
        </w:tabs>
        <w:ind w:left="360"/>
        <w:rPr>
          <w:rFonts w:eastAsia="Times New Roman" w:cs="Arial"/>
          <w:szCs w:val="28"/>
        </w:rPr>
      </w:pPr>
      <w:r>
        <w:rPr>
          <w:rFonts w:eastAsia="Times New Roman" w:cs="Arial"/>
          <w:szCs w:val="28"/>
        </w:rPr>
        <w:t>Community Living Fund – Provides transitio</w:t>
      </w:r>
      <w:r w:rsidR="00C23303">
        <w:rPr>
          <w:rFonts w:eastAsia="Times New Roman" w:cs="Arial"/>
          <w:szCs w:val="28"/>
        </w:rPr>
        <w:t>n</w:t>
      </w:r>
      <w:r>
        <w:rPr>
          <w:rFonts w:eastAsia="Times New Roman" w:cs="Arial"/>
          <w:szCs w:val="28"/>
        </w:rPr>
        <w:t xml:space="preserve"> and diversion funding ends on June 30, 2025.</w:t>
      </w:r>
    </w:p>
    <w:p w14:paraId="0D8EF1F8" w14:textId="0283AF46" w:rsidR="00C11403" w:rsidRDefault="00C11403" w:rsidP="002B1E2A">
      <w:pPr>
        <w:pStyle w:val="ListParagraph"/>
        <w:numPr>
          <w:ilvl w:val="0"/>
          <w:numId w:val="23"/>
        </w:numPr>
        <w:tabs>
          <w:tab w:val="left" w:pos="360"/>
        </w:tabs>
        <w:ind w:left="360"/>
        <w:rPr>
          <w:rFonts w:eastAsia="Times New Roman" w:cs="Arial"/>
          <w:szCs w:val="28"/>
        </w:rPr>
      </w:pPr>
      <w:r>
        <w:rPr>
          <w:rFonts w:eastAsia="Times New Roman" w:cs="Arial"/>
          <w:szCs w:val="28"/>
        </w:rPr>
        <w:t>The Youth Leadership Forum for students with disabilities is accepting applications. This is open to California residents with a disability that are high school sophomores, juniors, or seniors. This is a week</w:t>
      </w:r>
      <w:r w:rsidR="00C23303">
        <w:rPr>
          <w:rFonts w:eastAsia="Times New Roman" w:cs="Arial"/>
          <w:szCs w:val="28"/>
        </w:rPr>
        <w:t>-</w:t>
      </w:r>
      <w:r>
        <w:rPr>
          <w:rFonts w:eastAsia="Times New Roman" w:cs="Arial"/>
          <w:szCs w:val="28"/>
        </w:rPr>
        <w:t xml:space="preserve">long </w:t>
      </w:r>
      <w:proofErr w:type="gramStart"/>
      <w:r>
        <w:rPr>
          <w:rFonts w:eastAsia="Times New Roman" w:cs="Arial"/>
          <w:szCs w:val="28"/>
        </w:rPr>
        <w:t>event</w:t>
      </w:r>
      <w:proofErr w:type="gramEnd"/>
      <w:r>
        <w:rPr>
          <w:rFonts w:eastAsia="Times New Roman" w:cs="Arial"/>
          <w:szCs w:val="28"/>
        </w:rPr>
        <w:t xml:space="preserve"> and the delegates will learn advocacy and leadership skil</w:t>
      </w:r>
      <w:r w:rsidR="002F1078">
        <w:rPr>
          <w:rFonts w:eastAsia="Times New Roman" w:cs="Arial"/>
          <w:szCs w:val="28"/>
        </w:rPr>
        <w:t>l</w:t>
      </w:r>
      <w:r>
        <w:rPr>
          <w:rFonts w:eastAsia="Times New Roman" w:cs="Arial"/>
          <w:szCs w:val="28"/>
        </w:rPr>
        <w:t xml:space="preserve">s, meet state policymakers, personal and career </w:t>
      </w:r>
      <w:r w:rsidR="002F1078">
        <w:rPr>
          <w:rFonts w:eastAsia="Times New Roman" w:cs="Arial"/>
          <w:szCs w:val="28"/>
        </w:rPr>
        <w:t>l</w:t>
      </w:r>
      <w:r>
        <w:rPr>
          <w:rFonts w:eastAsia="Times New Roman" w:cs="Arial"/>
          <w:szCs w:val="28"/>
        </w:rPr>
        <w:t>eadership plans. The last day to accept applications is February 28, 2025. The application is online at DOR.ca.gov/YLF</w:t>
      </w:r>
    </w:p>
    <w:p w14:paraId="59AE78F3" w14:textId="0C5E6121" w:rsidR="00C11403" w:rsidRPr="00C11403" w:rsidRDefault="00C11403" w:rsidP="002B1E2A">
      <w:pPr>
        <w:pStyle w:val="ListParagraph"/>
        <w:numPr>
          <w:ilvl w:val="0"/>
          <w:numId w:val="23"/>
        </w:numPr>
        <w:tabs>
          <w:tab w:val="left" w:pos="360"/>
        </w:tabs>
        <w:ind w:left="360"/>
        <w:rPr>
          <w:rFonts w:eastAsia="Times New Roman" w:cs="Arial"/>
          <w:szCs w:val="28"/>
        </w:rPr>
      </w:pPr>
      <w:r>
        <w:rPr>
          <w:rFonts w:eastAsia="Times New Roman" w:cs="Arial"/>
          <w:szCs w:val="28"/>
        </w:rPr>
        <w:lastRenderedPageBreak/>
        <w:t xml:space="preserve">Completed all site visits to all 28 ILCs. These site visits strengthen relationships, gain a deeper understanding of the local community ad partners, and identify any areas of support. </w:t>
      </w:r>
    </w:p>
    <w:p w14:paraId="07E83C6A" w14:textId="77777777" w:rsidR="0046707F" w:rsidRDefault="0046707F" w:rsidP="00125F19">
      <w:pPr>
        <w:pStyle w:val="ListParagraph"/>
        <w:tabs>
          <w:tab w:val="left" w:pos="360"/>
        </w:tabs>
        <w:ind w:left="340"/>
        <w:rPr>
          <w:rFonts w:eastAsia="Times New Roman" w:cs="Arial"/>
          <w:szCs w:val="28"/>
        </w:rPr>
      </w:pPr>
    </w:p>
    <w:p w14:paraId="41EAEAD9" w14:textId="19BB8CDB" w:rsidR="007347F0" w:rsidRPr="00C23303" w:rsidRDefault="007347F0" w:rsidP="00125F19">
      <w:pPr>
        <w:tabs>
          <w:tab w:val="left" w:pos="360"/>
        </w:tabs>
        <w:ind w:left="340"/>
        <w:rPr>
          <w:rFonts w:eastAsia="Times New Roman" w:cs="Arial"/>
          <w:b/>
          <w:bCs/>
          <w:szCs w:val="28"/>
        </w:rPr>
      </w:pPr>
      <w:r w:rsidRPr="00C23303">
        <w:rPr>
          <w:rFonts w:eastAsia="Times New Roman" w:cs="Arial"/>
          <w:b/>
          <w:bCs/>
          <w:szCs w:val="28"/>
        </w:rPr>
        <w:t>TBI State Partnership Program (SPP) Federal Grant</w:t>
      </w:r>
      <w:r w:rsidR="00C23303">
        <w:rPr>
          <w:rFonts w:eastAsia="Times New Roman" w:cs="Arial"/>
          <w:b/>
          <w:bCs/>
          <w:szCs w:val="28"/>
        </w:rPr>
        <w:br/>
      </w:r>
    </w:p>
    <w:p w14:paraId="78826DA0" w14:textId="77777777" w:rsidR="00C11403" w:rsidRPr="00125F19" w:rsidRDefault="00C11403" w:rsidP="00125F19">
      <w:pPr>
        <w:tabs>
          <w:tab w:val="left" w:pos="360"/>
        </w:tabs>
        <w:ind w:left="340"/>
        <w:rPr>
          <w:rFonts w:eastAsia="Times New Roman" w:cs="Arial"/>
          <w:b/>
          <w:bCs/>
          <w:szCs w:val="28"/>
        </w:rPr>
      </w:pPr>
      <w:r w:rsidRPr="00125F19">
        <w:rPr>
          <w:rFonts w:eastAsia="Times New Roman" w:cs="Arial"/>
          <w:b/>
          <w:bCs/>
          <w:szCs w:val="28"/>
        </w:rPr>
        <w:t>Upcoming Meetings</w:t>
      </w:r>
    </w:p>
    <w:p w14:paraId="300EF47E" w14:textId="77777777" w:rsidR="00C11403" w:rsidRDefault="00C11403" w:rsidP="00125F19">
      <w:pPr>
        <w:pStyle w:val="ListParagraph"/>
        <w:tabs>
          <w:tab w:val="left" w:pos="360"/>
        </w:tabs>
        <w:ind w:left="340"/>
        <w:rPr>
          <w:rFonts w:eastAsia="Times New Roman" w:cs="Arial"/>
          <w:szCs w:val="28"/>
        </w:rPr>
      </w:pPr>
    </w:p>
    <w:p w14:paraId="5B961D8B" w14:textId="77777777" w:rsidR="00C11403" w:rsidRPr="00C11403" w:rsidRDefault="00C11403" w:rsidP="00125F19">
      <w:pPr>
        <w:pStyle w:val="ListParagraph"/>
        <w:numPr>
          <w:ilvl w:val="0"/>
          <w:numId w:val="24"/>
        </w:numPr>
        <w:tabs>
          <w:tab w:val="left" w:pos="360"/>
        </w:tabs>
        <w:ind w:left="340"/>
        <w:rPr>
          <w:rFonts w:eastAsia="Times New Roman" w:cs="Arial"/>
          <w:b/>
          <w:bCs/>
          <w:szCs w:val="28"/>
        </w:rPr>
      </w:pPr>
      <w:r>
        <w:rPr>
          <w:rFonts w:eastAsia="Times New Roman" w:cs="Arial"/>
          <w:szCs w:val="28"/>
        </w:rPr>
        <w:t>TBI Partners Day and NASHIA Meeting</w:t>
      </w:r>
    </w:p>
    <w:p w14:paraId="4A3B4BE4" w14:textId="519C8293" w:rsidR="00C11403" w:rsidRPr="00C11403" w:rsidRDefault="00C11403" w:rsidP="00125F19">
      <w:pPr>
        <w:pStyle w:val="ListParagraph"/>
        <w:tabs>
          <w:tab w:val="left" w:pos="360"/>
        </w:tabs>
        <w:ind w:left="340"/>
        <w:rPr>
          <w:rFonts w:eastAsia="Times New Roman" w:cs="Arial"/>
          <w:szCs w:val="28"/>
        </w:rPr>
      </w:pPr>
      <w:r>
        <w:rPr>
          <w:rFonts w:eastAsia="Times New Roman" w:cs="Arial"/>
          <w:szCs w:val="28"/>
        </w:rPr>
        <w:t xml:space="preserve">March 3, 2025 – March 6, </w:t>
      </w:r>
      <w:proofErr w:type="gramStart"/>
      <w:r>
        <w:rPr>
          <w:rFonts w:eastAsia="Times New Roman" w:cs="Arial"/>
          <w:szCs w:val="28"/>
        </w:rPr>
        <w:t>2025</w:t>
      </w:r>
      <w:proofErr w:type="gramEnd"/>
      <w:r>
        <w:rPr>
          <w:rFonts w:eastAsia="Times New Roman" w:cs="Arial"/>
          <w:szCs w:val="28"/>
        </w:rPr>
        <w:t xml:space="preserve"> National Brain Injury Conference and Awareness Day - Hosted by Brain Injury Alliance (BIA)</w:t>
      </w:r>
    </w:p>
    <w:p w14:paraId="178EBF51" w14:textId="6A5476A3" w:rsidR="007347F0" w:rsidRDefault="00C11403" w:rsidP="00125F19">
      <w:pPr>
        <w:tabs>
          <w:tab w:val="left" w:pos="360"/>
        </w:tabs>
        <w:ind w:left="340"/>
        <w:rPr>
          <w:rFonts w:eastAsia="Times New Roman" w:cs="Arial"/>
          <w:b/>
          <w:bCs/>
          <w:szCs w:val="28"/>
        </w:rPr>
      </w:pPr>
      <w:r w:rsidRPr="00C11403">
        <w:rPr>
          <w:rFonts w:eastAsia="Times New Roman" w:cs="Arial"/>
          <w:szCs w:val="28"/>
        </w:rPr>
        <w:br/>
      </w:r>
      <w:r>
        <w:rPr>
          <w:rFonts w:eastAsia="Times New Roman" w:cs="Arial"/>
          <w:b/>
          <w:bCs/>
          <w:szCs w:val="28"/>
        </w:rPr>
        <w:t>TBI State-Funded Grants – Part I</w:t>
      </w:r>
    </w:p>
    <w:p w14:paraId="34C00D70" w14:textId="77777777" w:rsidR="00C23303" w:rsidRDefault="00C23303" w:rsidP="00125F19">
      <w:pPr>
        <w:tabs>
          <w:tab w:val="left" w:pos="360"/>
        </w:tabs>
        <w:ind w:left="340"/>
        <w:rPr>
          <w:rFonts w:eastAsia="Times New Roman" w:cs="Arial"/>
          <w:b/>
          <w:bCs/>
          <w:szCs w:val="28"/>
        </w:rPr>
      </w:pPr>
    </w:p>
    <w:p w14:paraId="30635490" w14:textId="0AAAA29B" w:rsidR="00C11403" w:rsidRPr="00C23303" w:rsidRDefault="00C11403" w:rsidP="00125F19">
      <w:pPr>
        <w:tabs>
          <w:tab w:val="left" w:pos="360"/>
        </w:tabs>
        <w:ind w:left="340"/>
        <w:rPr>
          <w:rFonts w:eastAsia="Times New Roman" w:cs="Arial"/>
          <w:b/>
          <w:bCs/>
          <w:szCs w:val="28"/>
        </w:rPr>
      </w:pPr>
      <w:r w:rsidRPr="00C23303">
        <w:rPr>
          <w:rFonts w:eastAsia="Times New Roman" w:cs="Arial"/>
          <w:b/>
          <w:bCs/>
          <w:szCs w:val="28"/>
        </w:rPr>
        <w:t xml:space="preserve">Background </w:t>
      </w:r>
    </w:p>
    <w:p w14:paraId="64DD7C3C" w14:textId="4BF2CA9A" w:rsidR="00B172D7" w:rsidRDefault="00B172D7" w:rsidP="00125F19">
      <w:pPr>
        <w:tabs>
          <w:tab w:val="left" w:pos="360"/>
        </w:tabs>
        <w:ind w:left="340"/>
        <w:rPr>
          <w:rFonts w:eastAsia="Times New Roman" w:cs="Arial"/>
          <w:szCs w:val="28"/>
        </w:rPr>
      </w:pPr>
      <w:r w:rsidRPr="00F739CB">
        <w:rPr>
          <w:rFonts w:eastAsia="Times New Roman" w:cs="Arial"/>
          <w:szCs w:val="28"/>
        </w:rPr>
        <w:t xml:space="preserve">State General Fund used to sustain network of up to 12 community service providers. TBI sites provide supportive living, community reintegration, vocational supportive services, information and referral and public and professional education to individuals with TBI. </w:t>
      </w:r>
    </w:p>
    <w:p w14:paraId="40181573" w14:textId="77777777" w:rsidR="00C23303" w:rsidRPr="00F739CB" w:rsidRDefault="00C23303" w:rsidP="00125F19">
      <w:pPr>
        <w:tabs>
          <w:tab w:val="left" w:pos="360"/>
        </w:tabs>
        <w:ind w:left="340"/>
        <w:rPr>
          <w:rFonts w:eastAsia="Times New Roman" w:cs="Arial"/>
          <w:szCs w:val="28"/>
        </w:rPr>
      </w:pPr>
    </w:p>
    <w:p w14:paraId="629EA9E6" w14:textId="0A86606E" w:rsidR="00B172D7" w:rsidRPr="00C23303" w:rsidRDefault="00B172D7" w:rsidP="00125F19">
      <w:pPr>
        <w:tabs>
          <w:tab w:val="left" w:pos="360"/>
        </w:tabs>
        <w:ind w:left="340"/>
        <w:rPr>
          <w:rFonts w:eastAsia="Times New Roman" w:cs="Arial"/>
          <w:b/>
          <w:bCs/>
          <w:szCs w:val="28"/>
        </w:rPr>
      </w:pPr>
      <w:r w:rsidRPr="00C23303">
        <w:rPr>
          <w:rFonts w:eastAsia="Times New Roman" w:cs="Arial"/>
          <w:b/>
          <w:bCs/>
          <w:szCs w:val="28"/>
        </w:rPr>
        <w:t xml:space="preserve">Time Period </w:t>
      </w:r>
    </w:p>
    <w:p w14:paraId="62AE4660" w14:textId="4D40615B" w:rsidR="00B172D7" w:rsidRPr="00F739CB" w:rsidRDefault="00B172D7" w:rsidP="00125F19">
      <w:pPr>
        <w:tabs>
          <w:tab w:val="left" w:pos="360"/>
        </w:tabs>
        <w:ind w:left="340"/>
        <w:rPr>
          <w:rFonts w:eastAsia="Times New Roman" w:cs="Arial"/>
          <w:szCs w:val="28"/>
        </w:rPr>
      </w:pPr>
      <w:r w:rsidRPr="00F739CB">
        <w:rPr>
          <w:rFonts w:eastAsia="Times New Roman" w:cs="Arial"/>
          <w:szCs w:val="28"/>
        </w:rPr>
        <w:t>7 providers starting October 1, 2024 – June 30, 2027</w:t>
      </w:r>
    </w:p>
    <w:p w14:paraId="046C8CA1" w14:textId="455833BD" w:rsidR="00B172D7" w:rsidRDefault="00B172D7" w:rsidP="00125F19">
      <w:pPr>
        <w:tabs>
          <w:tab w:val="left" w:pos="360"/>
        </w:tabs>
        <w:ind w:left="340"/>
        <w:rPr>
          <w:rFonts w:eastAsia="Times New Roman" w:cs="Arial"/>
          <w:szCs w:val="28"/>
        </w:rPr>
      </w:pPr>
      <w:r w:rsidRPr="00F739CB">
        <w:rPr>
          <w:rFonts w:eastAsia="Times New Roman" w:cs="Arial"/>
          <w:szCs w:val="28"/>
        </w:rPr>
        <w:t>Intent to award 5 providers to start December 1, 2024 – June 30, 2027</w:t>
      </w:r>
    </w:p>
    <w:p w14:paraId="33B324E3" w14:textId="77777777" w:rsidR="00C23303" w:rsidRDefault="00C23303" w:rsidP="00125F19">
      <w:pPr>
        <w:tabs>
          <w:tab w:val="left" w:pos="360"/>
        </w:tabs>
        <w:ind w:left="340"/>
        <w:rPr>
          <w:rFonts w:eastAsia="Times New Roman" w:cs="Arial"/>
          <w:szCs w:val="28"/>
        </w:rPr>
      </w:pPr>
    </w:p>
    <w:p w14:paraId="7CF3A57F" w14:textId="70C2EB5F" w:rsidR="00B172D7" w:rsidRPr="00C23303" w:rsidRDefault="00B172D7" w:rsidP="00125F19">
      <w:pPr>
        <w:tabs>
          <w:tab w:val="left" w:pos="360"/>
        </w:tabs>
        <w:ind w:left="340"/>
        <w:rPr>
          <w:rFonts w:eastAsia="Times New Roman" w:cs="Arial"/>
          <w:b/>
          <w:bCs/>
          <w:szCs w:val="28"/>
        </w:rPr>
      </w:pPr>
      <w:r w:rsidRPr="00C23303">
        <w:rPr>
          <w:rFonts w:eastAsia="Times New Roman" w:cs="Arial"/>
          <w:b/>
          <w:bCs/>
          <w:szCs w:val="28"/>
        </w:rPr>
        <w:t xml:space="preserve">Grant Award Amount </w:t>
      </w:r>
    </w:p>
    <w:p w14:paraId="401A9FB8" w14:textId="7A9AEE8E" w:rsidR="00B172D7" w:rsidRDefault="00B172D7" w:rsidP="00125F19">
      <w:pPr>
        <w:tabs>
          <w:tab w:val="left" w:pos="360"/>
        </w:tabs>
        <w:ind w:left="340"/>
        <w:rPr>
          <w:rFonts w:eastAsia="Times New Roman" w:cs="Arial"/>
          <w:szCs w:val="28"/>
        </w:rPr>
      </w:pPr>
      <w:r>
        <w:rPr>
          <w:rFonts w:eastAsia="Times New Roman" w:cs="Arial"/>
          <w:szCs w:val="28"/>
        </w:rPr>
        <w:t>SFY 2024-25: $2,450,000 – 7 grants at $225,000 and 5 grants at $175,000</w:t>
      </w:r>
    </w:p>
    <w:p w14:paraId="32C3BA7E" w14:textId="24BEB27A" w:rsidR="00B172D7" w:rsidRDefault="00B172D7" w:rsidP="00125F19">
      <w:pPr>
        <w:tabs>
          <w:tab w:val="left" w:pos="360"/>
        </w:tabs>
        <w:ind w:left="340"/>
        <w:rPr>
          <w:rFonts w:eastAsia="Times New Roman" w:cs="Arial"/>
          <w:szCs w:val="28"/>
        </w:rPr>
      </w:pPr>
      <w:r>
        <w:rPr>
          <w:rFonts w:eastAsia="Times New Roman" w:cs="Arial"/>
          <w:szCs w:val="28"/>
        </w:rPr>
        <w:t>SFY 2025-26: $3,600,000 – 12 grants at $300,000 each</w:t>
      </w:r>
    </w:p>
    <w:p w14:paraId="178250D2" w14:textId="42D1B395" w:rsidR="00B172D7" w:rsidRDefault="00B172D7" w:rsidP="00125F19">
      <w:pPr>
        <w:tabs>
          <w:tab w:val="left" w:pos="360"/>
        </w:tabs>
        <w:ind w:left="340"/>
        <w:rPr>
          <w:rFonts w:eastAsia="Times New Roman" w:cs="Arial"/>
          <w:szCs w:val="28"/>
        </w:rPr>
      </w:pPr>
      <w:r>
        <w:rPr>
          <w:rFonts w:eastAsia="Times New Roman" w:cs="Arial"/>
          <w:szCs w:val="28"/>
        </w:rPr>
        <w:t>SFY 2026-27: $3,600,000 – 12 grants at $300,000 each</w:t>
      </w:r>
    </w:p>
    <w:p w14:paraId="7D79A947" w14:textId="77777777" w:rsidR="00B172D7" w:rsidRDefault="00B172D7" w:rsidP="00125F19">
      <w:pPr>
        <w:tabs>
          <w:tab w:val="left" w:pos="360"/>
        </w:tabs>
        <w:ind w:left="340"/>
        <w:rPr>
          <w:rFonts w:eastAsia="Times New Roman" w:cs="Arial"/>
          <w:szCs w:val="28"/>
        </w:rPr>
      </w:pPr>
    </w:p>
    <w:p w14:paraId="60D320FD" w14:textId="6BC4A98A" w:rsidR="00B172D7" w:rsidRDefault="00B172D7" w:rsidP="00125F19">
      <w:pPr>
        <w:tabs>
          <w:tab w:val="left" w:pos="360"/>
        </w:tabs>
        <w:ind w:left="340"/>
        <w:rPr>
          <w:rFonts w:eastAsia="Times New Roman" w:cs="Arial"/>
          <w:b/>
          <w:bCs/>
          <w:szCs w:val="28"/>
        </w:rPr>
      </w:pPr>
      <w:r w:rsidRPr="00C23303">
        <w:rPr>
          <w:rFonts w:eastAsia="Times New Roman" w:cs="Arial"/>
          <w:b/>
          <w:bCs/>
          <w:szCs w:val="28"/>
        </w:rPr>
        <w:t xml:space="preserve">Reporting – Part 1 </w:t>
      </w:r>
    </w:p>
    <w:p w14:paraId="05A771EE" w14:textId="77777777" w:rsidR="00C23303" w:rsidRPr="00C23303" w:rsidRDefault="00C23303" w:rsidP="00125F19">
      <w:pPr>
        <w:tabs>
          <w:tab w:val="left" w:pos="360"/>
        </w:tabs>
        <w:ind w:left="340"/>
        <w:rPr>
          <w:rFonts w:eastAsia="Times New Roman" w:cs="Arial"/>
          <w:b/>
          <w:bCs/>
          <w:szCs w:val="28"/>
        </w:rPr>
      </w:pPr>
    </w:p>
    <w:p w14:paraId="0A4CA124" w14:textId="6A74AB68" w:rsidR="00C23303" w:rsidRPr="00C23303" w:rsidRDefault="00B172D7" w:rsidP="00125F19">
      <w:pPr>
        <w:tabs>
          <w:tab w:val="left" w:pos="360"/>
        </w:tabs>
        <w:ind w:left="340"/>
        <w:rPr>
          <w:rFonts w:eastAsia="Times New Roman" w:cs="Arial"/>
          <w:b/>
          <w:bCs/>
          <w:szCs w:val="28"/>
        </w:rPr>
      </w:pPr>
      <w:r w:rsidRPr="00C23303">
        <w:rPr>
          <w:rFonts w:eastAsia="Times New Roman" w:cs="Arial"/>
          <w:b/>
          <w:bCs/>
          <w:szCs w:val="28"/>
        </w:rPr>
        <w:t xml:space="preserve">CATBI Packets </w:t>
      </w:r>
    </w:p>
    <w:p w14:paraId="6128FF7E" w14:textId="1B4A41B0" w:rsidR="00B172D7" w:rsidRPr="00C23303" w:rsidRDefault="00B172D7" w:rsidP="00125F19">
      <w:pPr>
        <w:tabs>
          <w:tab w:val="left" w:pos="360"/>
        </w:tabs>
        <w:ind w:left="340"/>
        <w:rPr>
          <w:rFonts w:eastAsia="Times New Roman" w:cs="Arial"/>
          <w:b/>
          <w:bCs/>
          <w:szCs w:val="28"/>
        </w:rPr>
      </w:pPr>
      <w:r w:rsidRPr="00C23303">
        <w:rPr>
          <w:rFonts w:eastAsia="Times New Roman" w:cs="Arial"/>
          <w:b/>
          <w:bCs/>
          <w:szCs w:val="28"/>
        </w:rPr>
        <w:t>Background</w:t>
      </w:r>
      <w:r w:rsidR="00C23303">
        <w:rPr>
          <w:rFonts w:eastAsia="Times New Roman" w:cs="Arial"/>
          <w:b/>
          <w:bCs/>
          <w:szCs w:val="28"/>
        </w:rPr>
        <w:t xml:space="preserve">: </w:t>
      </w:r>
      <w:r>
        <w:rPr>
          <w:rFonts w:eastAsia="Times New Roman" w:cs="Arial"/>
          <w:szCs w:val="28"/>
        </w:rPr>
        <w:t xml:space="preserve">This is data on the consumer and their progress completed at intake, six months,12 months, 18 months, and annually afterwards. This is completed by the CATBI sites and emailed to the DOR. </w:t>
      </w:r>
    </w:p>
    <w:p w14:paraId="777BB2B0" w14:textId="5E4A1216" w:rsidR="00B172D7" w:rsidRPr="00C23303" w:rsidRDefault="00B172D7" w:rsidP="00125F19">
      <w:pPr>
        <w:tabs>
          <w:tab w:val="left" w:pos="360"/>
        </w:tabs>
        <w:ind w:left="340"/>
        <w:rPr>
          <w:rFonts w:eastAsia="Times New Roman" w:cs="Arial"/>
          <w:b/>
          <w:bCs/>
          <w:szCs w:val="28"/>
        </w:rPr>
      </w:pPr>
      <w:r w:rsidRPr="00C23303">
        <w:rPr>
          <w:rFonts w:eastAsia="Times New Roman" w:cs="Arial"/>
          <w:b/>
          <w:bCs/>
          <w:szCs w:val="28"/>
        </w:rPr>
        <w:t>Update</w:t>
      </w:r>
      <w:r w:rsidR="00C23303">
        <w:rPr>
          <w:rFonts w:eastAsia="Times New Roman" w:cs="Arial"/>
          <w:b/>
          <w:bCs/>
          <w:szCs w:val="28"/>
        </w:rPr>
        <w:t xml:space="preserve">: </w:t>
      </w:r>
      <w:r>
        <w:rPr>
          <w:rFonts w:eastAsia="Times New Roman" w:cs="Arial"/>
          <w:szCs w:val="28"/>
        </w:rPr>
        <w:t xml:space="preserve">DOR has created Microsoft Forms copies. </w:t>
      </w:r>
    </w:p>
    <w:p w14:paraId="4E86E34A" w14:textId="77777777" w:rsidR="00B172D7" w:rsidRDefault="00B172D7" w:rsidP="00125F19">
      <w:pPr>
        <w:tabs>
          <w:tab w:val="left" w:pos="360"/>
        </w:tabs>
        <w:ind w:left="340"/>
        <w:rPr>
          <w:rFonts w:eastAsia="Times New Roman" w:cs="Arial"/>
          <w:szCs w:val="28"/>
        </w:rPr>
      </w:pPr>
    </w:p>
    <w:p w14:paraId="1976435A" w14:textId="6E4DAD6D" w:rsidR="00B172D7" w:rsidRPr="00C23303" w:rsidRDefault="00B172D7" w:rsidP="00125F19">
      <w:pPr>
        <w:tabs>
          <w:tab w:val="left" w:pos="360"/>
        </w:tabs>
        <w:ind w:left="340"/>
        <w:rPr>
          <w:rFonts w:eastAsia="Times New Roman" w:cs="Arial"/>
          <w:b/>
          <w:bCs/>
          <w:szCs w:val="28"/>
        </w:rPr>
      </w:pPr>
      <w:r w:rsidRPr="00C23303">
        <w:rPr>
          <w:rFonts w:eastAsia="Times New Roman" w:cs="Arial"/>
          <w:b/>
          <w:bCs/>
          <w:szCs w:val="28"/>
        </w:rPr>
        <w:t>Quarterly Reporting</w:t>
      </w:r>
    </w:p>
    <w:p w14:paraId="6B5E884A" w14:textId="3917AB2B" w:rsidR="00B172D7" w:rsidRDefault="00B172D7" w:rsidP="00125F19">
      <w:pPr>
        <w:tabs>
          <w:tab w:val="left" w:pos="360"/>
        </w:tabs>
        <w:ind w:left="340"/>
        <w:rPr>
          <w:rFonts w:eastAsia="Times New Roman" w:cs="Arial"/>
          <w:szCs w:val="28"/>
        </w:rPr>
      </w:pPr>
      <w:r w:rsidRPr="00C23303">
        <w:rPr>
          <w:rFonts w:eastAsia="Times New Roman" w:cs="Arial"/>
          <w:b/>
          <w:bCs/>
          <w:szCs w:val="28"/>
        </w:rPr>
        <w:t>Background:</w:t>
      </w:r>
      <w:r>
        <w:rPr>
          <w:rFonts w:eastAsia="Times New Roman" w:cs="Arial"/>
          <w:szCs w:val="28"/>
        </w:rPr>
        <w:t xml:space="preserve"> This is data from the service sites and their progress quarterly for their service goals. The data is submitted through Survey Monkey to the </w:t>
      </w:r>
      <w:r>
        <w:rPr>
          <w:rFonts w:eastAsia="Times New Roman" w:cs="Arial"/>
          <w:szCs w:val="28"/>
        </w:rPr>
        <w:lastRenderedPageBreak/>
        <w:t>DOR. DOR collects data, compares responses to previous quarters, and reviews data.</w:t>
      </w:r>
    </w:p>
    <w:p w14:paraId="6D745CEC" w14:textId="20DF7EFE" w:rsidR="00B172D7" w:rsidRDefault="00B172D7" w:rsidP="00125F19">
      <w:pPr>
        <w:tabs>
          <w:tab w:val="left" w:pos="360"/>
        </w:tabs>
        <w:ind w:left="340"/>
        <w:rPr>
          <w:rFonts w:eastAsia="Times New Roman" w:cs="Arial"/>
          <w:szCs w:val="28"/>
        </w:rPr>
      </w:pPr>
      <w:r w:rsidRPr="00C23303">
        <w:rPr>
          <w:rFonts w:eastAsia="Times New Roman" w:cs="Arial"/>
          <w:b/>
          <w:bCs/>
          <w:szCs w:val="28"/>
        </w:rPr>
        <w:t>Update</w:t>
      </w:r>
      <w:r w:rsidR="00C23303" w:rsidRPr="00C23303">
        <w:rPr>
          <w:rFonts w:eastAsia="Times New Roman" w:cs="Arial"/>
          <w:b/>
          <w:bCs/>
          <w:szCs w:val="28"/>
        </w:rPr>
        <w:t xml:space="preserve">: </w:t>
      </w:r>
      <w:r>
        <w:rPr>
          <w:rFonts w:eastAsia="Times New Roman" w:cs="Arial"/>
          <w:szCs w:val="28"/>
        </w:rPr>
        <w:t xml:space="preserve">Past annual data will be provided to the Advisory Board after it is deidentified. </w:t>
      </w:r>
    </w:p>
    <w:p w14:paraId="144AA182" w14:textId="25B900AD" w:rsidR="007347F0" w:rsidRPr="00C23303" w:rsidRDefault="00C23303" w:rsidP="00125F19">
      <w:pPr>
        <w:tabs>
          <w:tab w:val="left" w:pos="360"/>
        </w:tabs>
        <w:ind w:left="340"/>
        <w:rPr>
          <w:rFonts w:eastAsia="Times New Roman" w:cs="Arial"/>
          <w:b/>
          <w:bCs/>
          <w:szCs w:val="28"/>
        </w:rPr>
      </w:pPr>
      <w:r>
        <w:rPr>
          <w:rFonts w:eastAsia="Times New Roman" w:cs="Arial"/>
          <w:b/>
          <w:bCs/>
          <w:szCs w:val="28"/>
        </w:rPr>
        <w:br/>
      </w:r>
      <w:r w:rsidR="007347F0" w:rsidRPr="00C23303">
        <w:rPr>
          <w:rFonts w:eastAsia="Times New Roman" w:cs="Arial"/>
          <w:b/>
          <w:bCs/>
          <w:szCs w:val="28"/>
        </w:rPr>
        <w:t>Upcoming Work</w:t>
      </w:r>
    </w:p>
    <w:p w14:paraId="120ACBAE" w14:textId="77777777" w:rsidR="00C23303" w:rsidRDefault="00C23303" w:rsidP="00125F19">
      <w:pPr>
        <w:tabs>
          <w:tab w:val="left" w:pos="360"/>
        </w:tabs>
        <w:ind w:left="340"/>
        <w:rPr>
          <w:rFonts w:eastAsia="Times New Roman" w:cs="Arial"/>
          <w:szCs w:val="28"/>
        </w:rPr>
      </w:pPr>
    </w:p>
    <w:p w14:paraId="64FF1498" w14:textId="30F06977" w:rsidR="007347F0" w:rsidRPr="00C23303" w:rsidRDefault="007347F0" w:rsidP="00125F19">
      <w:pPr>
        <w:pStyle w:val="ListParagraph"/>
        <w:numPr>
          <w:ilvl w:val="0"/>
          <w:numId w:val="40"/>
        </w:numPr>
        <w:tabs>
          <w:tab w:val="left" w:pos="360"/>
        </w:tabs>
        <w:ind w:left="340"/>
        <w:rPr>
          <w:rFonts w:eastAsia="Times New Roman" w:cs="Arial"/>
          <w:szCs w:val="28"/>
        </w:rPr>
      </w:pPr>
      <w:r w:rsidRPr="00C23303">
        <w:rPr>
          <w:rFonts w:eastAsia="Times New Roman" w:cs="Arial"/>
          <w:szCs w:val="28"/>
        </w:rPr>
        <w:t>Execute TBI State-Funded Agreements with remaining grantees</w:t>
      </w:r>
      <w:r w:rsidR="00F739CB" w:rsidRPr="00C23303">
        <w:rPr>
          <w:rFonts w:eastAsia="Times New Roman" w:cs="Arial"/>
          <w:szCs w:val="28"/>
        </w:rPr>
        <w:t xml:space="preserve"> – Completed. All 12 grants executed.</w:t>
      </w:r>
    </w:p>
    <w:p w14:paraId="3271911E" w14:textId="77777777" w:rsidR="00C23303" w:rsidRDefault="00F739CB" w:rsidP="00125F19">
      <w:pPr>
        <w:pStyle w:val="ListParagraph"/>
        <w:numPr>
          <w:ilvl w:val="0"/>
          <w:numId w:val="40"/>
        </w:numPr>
        <w:tabs>
          <w:tab w:val="left" w:pos="360"/>
        </w:tabs>
        <w:ind w:left="340"/>
        <w:rPr>
          <w:rFonts w:eastAsia="Times New Roman" w:cs="Arial"/>
          <w:szCs w:val="28"/>
        </w:rPr>
      </w:pPr>
      <w:r w:rsidRPr="00C23303">
        <w:rPr>
          <w:rFonts w:eastAsia="Times New Roman" w:cs="Arial"/>
          <w:szCs w:val="28"/>
        </w:rPr>
        <w:t>Provide past fiscal year data to the TBI Advisory Board after it is deidentified – Data still in-progress of being deidentified.</w:t>
      </w:r>
    </w:p>
    <w:p w14:paraId="79396EEE" w14:textId="77777777" w:rsidR="00C23303" w:rsidRDefault="00C23303" w:rsidP="00125F19">
      <w:pPr>
        <w:pStyle w:val="ListParagraph"/>
        <w:numPr>
          <w:ilvl w:val="0"/>
          <w:numId w:val="40"/>
        </w:numPr>
        <w:tabs>
          <w:tab w:val="left" w:pos="360"/>
        </w:tabs>
        <w:ind w:left="340"/>
        <w:rPr>
          <w:rFonts w:eastAsia="Times New Roman" w:cs="Arial"/>
          <w:szCs w:val="28"/>
        </w:rPr>
      </w:pPr>
      <w:r w:rsidRPr="00C23303">
        <w:rPr>
          <w:rFonts w:eastAsia="Times New Roman" w:cs="Arial"/>
          <w:szCs w:val="28"/>
        </w:rPr>
        <w:t>M</w:t>
      </w:r>
      <w:r w:rsidR="007347F0" w:rsidRPr="00C23303">
        <w:rPr>
          <w:rFonts w:eastAsia="Times New Roman" w:cs="Arial"/>
          <w:szCs w:val="28"/>
        </w:rPr>
        <w:t>eet with Contracts and Procurement regarding Needs Assessment Process to go to bid and complete carry-over fund request</w:t>
      </w:r>
      <w:r w:rsidR="00F739CB" w:rsidRPr="00C23303">
        <w:rPr>
          <w:rFonts w:eastAsia="Times New Roman" w:cs="Arial"/>
          <w:szCs w:val="28"/>
        </w:rPr>
        <w:t xml:space="preserve"> – Complete</w:t>
      </w:r>
      <w:r>
        <w:rPr>
          <w:rFonts w:eastAsia="Times New Roman" w:cs="Arial"/>
          <w:szCs w:val="28"/>
        </w:rPr>
        <w:t>d</w:t>
      </w:r>
      <w:r w:rsidR="00F739CB" w:rsidRPr="00C23303">
        <w:rPr>
          <w:rFonts w:eastAsia="Times New Roman" w:cs="Arial"/>
          <w:szCs w:val="28"/>
        </w:rPr>
        <w:t>. Upon advisory Board agreement move forward with agreement for the Needs Assessment.</w:t>
      </w:r>
    </w:p>
    <w:p w14:paraId="547918E7" w14:textId="77777777" w:rsidR="00C23303" w:rsidRDefault="007347F0" w:rsidP="00125F19">
      <w:pPr>
        <w:pStyle w:val="ListParagraph"/>
        <w:numPr>
          <w:ilvl w:val="0"/>
          <w:numId w:val="40"/>
        </w:numPr>
        <w:tabs>
          <w:tab w:val="left" w:pos="360"/>
        </w:tabs>
        <w:ind w:left="340"/>
        <w:rPr>
          <w:rFonts w:eastAsia="Times New Roman" w:cs="Arial"/>
          <w:szCs w:val="28"/>
        </w:rPr>
      </w:pPr>
      <w:r w:rsidRPr="00C23303">
        <w:rPr>
          <w:rFonts w:eastAsia="Times New Roman" w:cs="Arial"/>
          <w:szCs w:val="28"/>
        </w:rPr>
        <w:t>Complete reporting for Public Health Workforce Activities</w:t>
      </w:r>
      <w:r w:rsidR="00F739CB" w:rsidRPr="00C23303">
        <w:rPr>
          <w:rFonts w:eastAsia="Times New Roman" w:cs="Arial"/>
          <w:szCs w:val="28"/>
        </w:rPr>
        <w:t xml:space="preserve"> – Completed, will submit report after DOR directorate approval</w:t>
      </w:r>
    </w:p>
    <w:p w14:paraId="6A4BE671" w14:textId="77777777" w:rsidR="00C23303" w:rsidRDefault="007347F0" w:rsidP="00125F19">
      <w:pPr>
        <w:pStyle w:val="ListParagraph"/>
        <w:numPr>
          <w:ilvl w:val="0"/>
          <w:numId w:val="40"/>
        </w:numPr>
        <w:tabs>
          <w:tab w:val="left" w:pos="360"/>
        </w:tabs>
        <w:ind w:left="340"/>
        <w:rPr>
          <w:rFonts w:eastAsia="Times New Roman" w:cs="Arial"/>
          <w:szCs w:val="28"/>
        </w:rPr>
      </w:pPr>
      <w:r w:rsidRPr="00C23303">
        <w:rPr>
          <w:rFonts w:eastAsia="Times New Roman" w:cs="Arial"/>
          <w:szCs w:val="28"/>
        </w:rPr>
        <w:t>Complete year-end financial reporting to ACL for TBI SPP grant</w:t>
      </w:r>
      <w:r w:rsidR="00F739CB" w:rsidRPr="00C23303">
        <w:rPr>
          <w:rFonts w:eastAsia="Times New Roman" w:cs="Arial"/>
          <w:szCs w:val="28"/>
        </w:rPr>
        <w:t xml:space="preserve"> – Completed, $26,221 unobligated balance.</w:t>
      </w:r>
    </w:p>
    <w:p w14:paraId="4127DB91" w14:textId="77777777" w:rsidR="00C23303" w:rsidRDefault="007347F0" w:rsidP="00125F19">
      <w:pPr>
        <w:pStyle w:val="ListParagraph"/>
        <w:numPr>
          <w:ilvl w:val="0"/>
          <w:numId w:val="40"/>
        </w:numPr>
        <w:tabs>
          <w:tab w:val="left" w:pos="360"/>
        </w:tabs>
        <w:ind w:left="340"/>
        <w:rPr>
          <w:rFonts w:eastAsia="Times New Roman" w:cs="Arial"/>
          <w:szCs w:val="28"/>
        </w:rPr>
      </w:pPr>
      <w:r w:rsidRPr="00C23303">
        <w:rPr>
          <w:rFonts w:eastAsia="Times New Roman" w:cs="Arial"/>
          <w:szCs w:val="28"/>
        </w:rPr>
        <w:t>Complete website updates to the DOR TBI website</w:t>
      </w:r>
      <w:r w:rsidR="00F739CB" w:rsidRPr="00C23303">
        <w:rPr>
          <w:rFonts w:eastAsia="Times New Roman" w:cs="Arial"/>
          <w:szCs w:val="28"/>
        </w:rPr>
        <w:t xml:space="preserve"> – In-progress, utilize another resource to assist.</w:t>
      </w:r>
    </w:p>
    <w:p w14:paraId="278FE242" w14:textId="77777777" w:rsidR="00C23303" w:rsidRDefault="007347F0" w:rsidP="00125F19">
      <w:pPr>
        <w:pStyle w:val="ListParagraph"/>
        <w:numPr>
          <w:ilvl w:val="0"/>
          <w:numId w:val="40"/>
        </w:numPr>
        <w:tabs>
          <w:tab w:val="left" w:pos="360"/>
        </w:tabs>
        <w:ind w:left="340"/>
        <w:rPr>
          <w:rFonts w:eastAsia="Times New Roman" w:cs="Arial"/>
          <w:szCs w:val="28"/>
        </w:rPr>
      </w:pPr>
      <w:r w:rsidRPr="00C23303">
        <w:rPr>
          <w:rFonts w:eastAsia="Times New Roman" w:cs="Arial"/>
          <w:szCs w:val="28"/>
        </w:rPr>
        <w:t>Revisit Medicaid Administrative Claiming Process</w:t>
      </w:r>
      <w:r w:rsidR="00F739CB" w:rsidRPr="00C23303">
        <w:rPr>
          <w:rFonts w:eastAsia="Times New Roman" w:cs="Arial"/>
          <w:szCs w:val="28"/>
        </w:rPr>
        <w:t xml:space="preserve"> – In progress, DOR will reach out to CDA for guidance on process. </w:t>
      </w:r>
    </w:p>
    <w:p w14:paraId="1C6CBB19" w14:textId="074CC78B" w:rsidR="007347F0" w:rsidRPr="00C23303" w:rsidRDefault="007347F0" w:rsidP="00125F19">
      <w:pPr>
        <w:pStyle w:val="ListParagraph"/>
        <w:numPr>
          <w:ilvl w:val="0"/>
          <w:numId w:val="40"/>
        </w:numPr>
        <w:tabs>
          <w:tab w:val="left" w:pos="360"/>
        </w:tabs>
        <w:ind w:left="340"/>
        <w:rPr>
          <w:rFonts w:eastAsia="Times New Roman" w:cs="Arial"/>
          <w:szCs w:val="28"/>
        </w:rPr>
      </w:pPr>
      <w:r w:rsidRPr="00C23303">
        <w:rPr>
          <w:rFonts w:eastAsia="Times New Roman" w:cs="Arial"/>
          <w:szCs w:val="28"/>
        </w:rPr>
        <w:t>Connect with DHCS Regarding the Medicaid1115 Reentry Waiver</w:t>
      </w:r>
      <w:r w:rsidR="00F739CB" w:rsidRPr="00C23303">
        <w:rPr>
          <w:rFonts w:eastAsia="Times New Roman" w:cs="Arial"/>
          <w:szCs w:val="28"/>
        </w:rPr>
        <w:t xml:space="preserve"> – Ana held meeting with DHCS, DOR will reach out to their contact. </w:t>
      </w:r>
    </w:p>
    <w:p w14:paraId="62D95AA3" w14:textId="77777777" w:rsidR="00F739CB" w:rsidRPr="00C829BF" w:rsidRDefault="00F739CB" w:rsidP="00125F19">
      <w:pPr>
        <w:pStyle w:val="ListParagraph"/>
        <w:tabs>
          <w:tab w:val="left" w:pos="360"/>
        </w:tabs>
        <w:ind w:left="340"/>
        <w:rPr>
          <w:rFonts w:eastAsia="Times New Roman" w:cs="Arial"/>
          <w:szCs w:val="28"/>
        </w:rPr>
      </w:pPr>
    </w:p>
    <w:p w14:paraId="78ABBD57" w14:textId="6EDF1957" w:rsidR="00C23303" w:rsidRPr="00BA18C7" w:rsidRDefault="00C23303" w:rsidP="00125F19">
      <w:pPr>
        <w:pStyle w:val="Default"/>
        <w:tabs>
          <w:tab w:val="left" w:pos="360"/>
        </w:tabs>
        <w:ind w:left="340"/>
        <w:rPr>
          <w:rFonts w:ascii="Arial" w:hAnsi="Arial" w:cs="Arial"/>
          <w:b/>
          <w:bCs/>
          <w:sz w:val="28"/>
          <w:szCs w:val="28"/>
        </w:rPr>
      </w:pPr>
      <w:r w:rsidRPr="00BA18C7">
        <w:rPr>
          <w:rFonts w:ascii="Arial" w:hAnsi="Arial" w:cs="Arial"/>
          <w:b/>
          <w:bCs/>
          <w:sz w:val="28"/>
          <w:szCs w:val="28"/>
        </w:rPr>
        <w:t xml:space="preserve">Board Comments: </w:t>
      </w:r>
      <w:r w:rsidRPr="00BA18C7">
        <w:rPr>
          <w:rFonts w:ascii="Arial" w:hAnsi="Arial" w:cs="Arial"/>
          <w:b/>
          <w:bCs/>
          <w:sz w:val="28"/>
          <w:szCs w:val="28"/>
        </w:rPr>
        <w:br/>
      </w:r>
    </w:p>
    <w:p w14:paraId="6E906501" w14:textId="77777777" w:rsidR="00BA18C7" w:rsidRPr="00BA18C7" w:rsidRDefault="00A27958" w:rsidP="00125F19">
      <w:pPr>
        <w:pStyle w:val="Default"/>
        <w:tabs>
          <w:tab w:val="left" w:pos="360"/>
        </w:tabs>
        <w:ind w:left="340"/>
        <w:rPr>
          <w:rStyle w:val="apple-converted-space"/>
          <w:rFonts w:ascii="Arial" w:hAnsi="Arial" w:cs="Arial"/>
          <w:sz w:val="28"/>
          <w:szCs w:val="28"/>
        </w:rPr>
      </w:pPr>
      <w:r w:rsidRPr="00BA18C7">
        <w:rPr>
          <w:rFonts w:ascii="Arial" w:hAnsi="Arial" w:cs="Arial"/>
          <w:sz w:val="28"/>
          <w:szCs w:val="28"/>
        </w:rPr>
        <w:t>Dan</w:t>
      </w:r>
      <w:r w:rsidR="00C23303" w:rsidRPr="00BA18C7">
        <w:rPr>
          <w:rFonts w:ascii="Arial" w:hAnsi="Arial" w:cs="Arial"/>
          <w:sz w:val="28"/>
          <w:szCs w:val="28"/>
        </w:rPr>
        <w:t xml:space="preserve"> Clark</w:t>
      </w:r>
      <w:r w:rsidRPr="00BA18C7">
        <w:rPr>
          <w:rFonts w:ascii="Arial" w:hAnsi="Arial" w:cs="Arial"/>
          <w:sz w:val="28"/>
          <w:szCs w:val="28"/>
        </w:rPr>
        <w:t xml:space="preserve">:  </w:t>
      </w:r>
      <w:r w:rsidR="00BA18C7" w:rsidRPr="00BA18C7">
        <w:rPr>
          <w:rFonts w:ascii="Arial" w:hAnsi="Arial" w:cs="Arial"/>
          <w:sz w:val="28"/>
          <w:szCs w:val="28"/>
        </w:rPr>
        <w:t>Commented that it was great to see the transition funding program continue, as it started during his time in 2006. He asked whether there had been any long-term follow-up to assess its effectiveness and impact on individuals' long-term stability.</w:t>
      </w:r>
      <w:r w:rsidR="00BA18C7" w:rsidRPr="00BA18C7">
        <w:rPr>
          <w:rStyle w:val="apple-converted-space"/>
          <w:rFonts w:ascii="Arial" w:hAnsi="Arial" w:cs="Arial"/>
          <w:sz w:val="28"/>
          <w:szCs w:val="28"/>
        </w:rPr>
        <w:t> </w:t>
      </w:r>
    </w:p>
    <w:p w14:paraId="4E64569B" w14:textId="3A087578" w:rsidR="00A27958" w:rsidRPr="00BA18C7" w:rsidRDefault="00C23303" w:rsidP="00125F19">
      <w:pPr>
        <w:pStyle w:val="Default"/>
        <w:numPr>
          <w:ilvl w:val="0"/>
          <w:numId w:val="24"/>
        </w:numPr>
        <w:tabs>
          <w:tab w:val="left" w:pos="360"/>
        </w:tabs>
        <w:rPr>
          <w:rFonts w:ascii="Arial" w:hAnsi="Arial" w:cs="Arial"/>
          <w:sz w:val="28"/>
          <w:szCs w:val="28"/>
        </w:rPr>
      </w:pPr>
      <w:r w:rsidRPr="00BA18C7">
        <w:rPr>
          <w:rFonts w:ascii="Arial" w:hAnsi="Arial" w:cs="Arial"/>
          <w:sz w:val="28"/>
          <w:szCs w:val="28"/>
        </w:rPr>
        <w:t>Regina</w:t>
      </w:r>
      <w:r w:rsidR="00BA18C7">
        <w:rPr>
          <w:rFonts w:ascii="Arial" w:hAnsi="Arial" w:cs="Arial"/>
          <w:sz w:val="28"/>
          <w:szCs w:val="28"/>
        </w:rPr>
        <w:t xml:space="preserve"> Cademarti: </w:t>
      </w:r>
      <w:r w:rsidR="00BA18C7" w:rsidRPr="00BA18C7">
        <w:rPr>
          <w:rFonts w:ascii="Arial" w:hAnsi="Arial" w:cs="Arial"/>
          <w:sz w:val="28"/>
          <w:szCs w:val="28"/>
        </w:rPr>
        <w:t>Answered that a</w:t>
      </w:r>
      <w:r w:rsidR="00A27958" w:rsidRPr="00BA18C7">
        <w:rPr>
          <w:rFonts w:ascii="Arial" w:hAnsi="Arial" w:cs="Arial"/>
          <w:sz w:val="28"/>
          <w:szCs w:val="28"/>
        </w:rPr>
        <w:t xml:space="preserve"> follow-up survey is conducted 3</w:t>
      </w:r>
      <w:r w:rsidR="00BA18C7">
        <w:rPr>
          <w:rFonts w:ascii="Arial" w:hAnsi="Arial" w:cs="Arial"/>
          <w:sz w:val="28"/>
          <w:szCs w:val="28"/>
        </w:rPr>
        <w:t>-</w:t>
      </w:r>
      <w:r w:rsidR="00A27958" w:rsidRPr="00BA18C7">
        <w:rPr>
          <w:rFonts w:ascii="Arial" w:hAnsi="Arial" w:cs="Arial"/>
          <w:sz w:val="28"/>
          <w:szCs w:val="28"/>
        </w:rPr>
        <w:t xml:space="preserve">4 months after services, but no long-term tracking exists. However, for the Community Living Fund, </w:t>
      </w:r>
      <w:r w:rsidR="00BA18C7" w:rsidRPr="00BA18C7">
        <w:rPr>
          <w:rFonts w:ascii="Arial" w:hAnsi="Arial" w:cs="Arial"/>
          <w:sz w:val="28"/>
          <w:szCs w:val="28"/>
        </w:rPr>
        <w:t>they</w:t>
      </w:r>
      <w:r w:rsidR="00A27958" w:rsidRPr="00BA18C7">
        <w:rPr>
          <w:rFonts w:ascii="Arial" w:hAnsi="Arial" w:cs="Arial"/>
          <w:sz w:val="28"/>
          <w:szCs w:val="28"/>
        </w:rPr>
        <w:t xml:space="preserve"> collect detailed consumer data and are developing a one-year follow-up survey to assess long-term impact.</w:t>
      </w:r>
    </w:p>
    <w:p w14:paraId="1DB01EDD" w14:textId="77777777" w:rsidR="00A27958" w:rsidRDefault="00A27958" w:rsidP="00125F19">
      <w:pPr>
        <w:pStyle w:val="Default"/>
        <w:tabs>
          <w:tab w:val="left" w:pos="360"/>
        </w:tabs>
        <w:ind w:left="340"/>
        <w:rPr>
          <w:rFonts w:ascii="-webkit-standard" w:hAnsi="-webkit-standard" w:hint="eastAsia"/>
          <w:sz w:val="27"/>
          <w:szCs w:val="27"/>
        </w:rPr>
      </w:pPr>
    </w:p>
    <w:p w14:paraId="25BD4AA4" w14:textId="77777777" w:rsidR="005E44F6" w:rsidRPr="00C829BF" w:rsidRDefault="005E44F6" w:rsidP="00125F19">
      <w:pPr>
        <w:pStyle w:val="Default"/>
        <w:tabs>
          <w:tab w:val="left" w:pos="360"/>
        </w:tabs>
        <w:ind w:left="34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 None</w:t>
      </w:r>
    </w:p>
    <w:p w14:paraId="4385B65B" w14:textId="77777777" w:rsidR="005E44F6" w:rsidRPr="00C829BF" w:rsidRDefault="005E44F6" w:rsidP="00125F19">
      <w:pPr>
        <w:ind w:left="340"/>
      </w:pPr>
    </w:p>
    <w:p w14:paraId="4AFD1581" w14:textId="3F1BB128" w:rsidR="00AB4DF0" w:rsidRPr="00C829BF" w:rsidRDefault="00495343" w:rsidP="00125F19">
      <w:pPr>
        <w:pStyle w:val="Heading2"/>
        <w:numPr>
          <w:ilvl w:val="0"/>
          <w:numId w:val="19"/>
        </w:numPr>
        <w:tabs>
          <w:tab w:val="left" w:pos="360"/>
        </w:tabs>
        <w:ind w:left="340"/>
        <w:rPr>
          <w:rFonts w:cs="Arial"/>
          <w:color w:val="auto"/>
          <w:szCs w:val="28"/>
        </w:rPr>
      </w:pPr>
      <w:r w:rsidRPr="00C829BF">
        <w:rPr>
          <w:rFonts w:ascii="Arial" w:eastAsia="Times New Roman" w:hAnsi="Arial" w:cs="Arial"/>
          <w:b/>
          <w:bCs/>
          <w:color w:val="auto"/>
          <w:sz w:val="28"/>
          <w:szCs w:val="28"/>
        </w:rPr>
        <w:lastRenderedPageBreak/>
        <w:t xml:space="preserve">Site </w:t>
      </w:r>
      <w:r w:rsidR="00603880" w:rsidRPr="00C829BF">
        <w:rPr>
          <w:rFonts w:ascii="Arial" w:eastAsia="Times New Roman" w:hAnsi="Arial" w:cs="Arial"/>
          <w:b/>
          <w:bCs/>
          <w:color w:val="auto"/>
          <w:sz w:val="28"/>
          <w:szCs w:val="28"/>
        </w:rPr>
        <w:t>Presentation</w:t>
      </w:r>
    </w:p>
    <w:p w14:paraId="05F78148" w14:textId="7D4582B1" w:rsidR="002F1078" w:rsidRPr="006F75FA" w:rsidRDefault="002F1078" w:rsidP="00125F19">
      <w:pPr>
        <w:pStyle w:val="Default"/>
        <w:numPr>
          <w:ilvl w:val="0"/>
          <w:numId w:val="3"/>
        </w:numPr>
        <w:tabs>
          <w:tab w:val="left" w:pos="450"/>
          <w:tab w:val="left" w:pos="1440"/>
        </w:tabs>
        <w:ind w:left="340"/>
        <w:rPr>
          <w:rFonts w:ascii="Arial" w:eastAsia="Times New Roman" w:hAnsi="Arial" w:cs="Arial"/>
          <w:color w:val="auto"/>
          <w:sz w:val="28"/>
          <w:szCs w:val="28"/>
        </w:rPr>
      </w:pPr>
      <w:r w:rsidRPr="006F75FA">
        <w:rPr>
          <w:rFonts w:ascii="Arial" w:eastAsia="Times New Roman" w:hAnsi="Arial" w:cs="Arial"/>
          <w:color w:val="auto"/>
          <w:sz w:val="28"/>
          <w:szCs w:val="28"/>
        </w:rPr>
        <w:t xml:space="preserve">Community Resources for Independent Living (CRIL) </w:t>
      </w:r>
    </w:p>
    <w:p w14:paraId="2704A359" w14:textId="5342160C" w:rsidR="008A1304" w:rsidRPr="006F75FA" w:rsidRDefault="002F1078" w:rsidP="00125F19">
      <w:pPr>
        <w:pStyle w:val="Default"/>
        <w:numPr>
          <w:ilvl w:val="0"/>
          <w:numId w:val="3"/>
        </w:numPr>
        <w:tabs>
          <w:tab w:val="left" w:pos="450"/>
          <w:tab w:val="left" w:pos="1440"/>
        </w:tabs>
        <w:ind w:left="340"/>
        <w:rPr>
          <w:rFonts w:ascii="Arial" w:eastAsia="Times New Roman" w:hAnsi="Arial" w:cs="Arial"/>
          <w:color w:val="auto"/>
          <w:sz w:val="28"/>
          <w:szCs w:val="28"/>
        </w:rPr>
      </w:pPr>
      <w:r w:rsidRPr="006F75FA">
        <w:rPr>
          <w:rFonts w:ascii="Arial" w:eastAsia="Times New Roman" w:hAnsi="Arial" w:cs="Arial"/>
          <w:color w:val="auto"/>
          <w:sz w:val="28"/>
          <w:szCs w:val="28"/>
        </w:rPr>
        <w:t xml:space="preserve">Michael Galvin, Executive Director of the Community Resources for Independent Living </w:t>
      </w:r>
      <w:r w:rsidR="003E14AE" w:rsidRPr="006F75FA">
        <w:rPr>
          <w:rFonts w:ascii="Arial" w:eastAsia="Times New Roman" w:hAnsi="Arial" w:cs="Arial"/>
          <w:color w:val="auto"/>
          <w:sz w:val="28"/>
          <w:szCs w:val="28"/>
        </w:rPr>
        <w:t>gave a presentation on</w:t>
      </w:r>
      <w:r w:rsidRPr="006F75FA">
        <w:rPr>
          <w:rFonts w:ascii="Arial" w:eastAsia="Times New Roman" w:hAnsi="Arial" w:cs="Arial"/>
          <w:color w:val="auto"/>
          <w:sz w:val="28"/>
          <w:szCs w:val="28"/>
        </w:rPr>
        <w:t xml:space="preserve"> CRIL</w:t>
      </w:r>
      <w:r w:rsidR="003E14AE" w:rsidRPr="006F75FA">
        <w:rPr>
          <w:rFonts w:ascii="Arial" w:eastAsia="Times New Roman" w:hAnsi="Arial" w:cs="Arial"/>
          <w:color w:val="auto"/>
          <w:sz w:val="28"/>
          <w:szCs w:val="28"/>
        </w:rPr>
        <w:t>’s services to the community, including individuals with brain injury.</w:t>
      </w:r>
    </w:p>
    <w:p w14:paraId="3398F1FA" w14:textId="6E0A8BCF" w:rsidR="006F75FA" w:rsidRPr="006F75FA" w:rsidRDefault="006F75FA" w:rsidP="00125F19">
      <w:pPr>
        <w:pStyle w:val="Default"/>
        <w:numPr>
          <w:ilvl w:val="0"/>
          <w:numId w:val="3"/>
        </w:numPr>
        <w:tabs>
          <w:tab w:val="left" w:pos="450"/>
          <w:tab w:val="left" w:pos="1440"/>
        </w:tabs>
        <w:ind w:left="340"/>
        <w:rPr>
          <w:rFonts w:ascii="Arial" w:eastAsia="Times New Roman" w:hAnsi="Arial" w:cs="Arial"/>
          <w:color w:val="auto"/>
          <w:sz w:val="28"/>
          <w:szCs w:val="28"/>
        </w:rPr>
      </w:pPr>
      <w:r w:rsidRPr="006F75FA">
        <w:rPr>
          <w:rFonts w:ascii="Arial" w:hAnsi="Arial" w:cs="Arial"/>
          <w:sz w:val="28"/>
          <w:szCs w:val="28"/>
        </w:rPr>
        <w:t>CRIL is founded in 1979 by disability rights advocate Johnny Lacy. Lacy secured a permanent building, reducing costs and expanding services. CRIL serves Southern and Eastern Alameda County through offices in Hayward, Fremont, and Livermore, offering disability advocacy and resources.</w:t>
      </w:r>
    </w:p>
    <w:p w14:paraId="67596E2E" w14:textId="2F11CE86" w:rsidR="006F75FA" w:rsidRPr="006F75FA" w:rsidRDefault="006F75FA" w:rsidP="00125F19">
      <w:pPr>
        <w:pStyle w:val="Default"/>
        <w:numPr>
          <w:ilvl w:val="0"/>
          <w:numId w:val="3"/>
        </w:numPr>
        <w:tabs>
          <w:tab w:val="left" w:pos="450"/>
          <w:tab w:val="left" w:pos="1440"/>
        </w:tabs>
        <w:ind w:left="340"/>
        <w:rPr>
          <w:rFonts w:ascii="Arial" w:eastAsia="Times New Roman" w:hAnsi="Arial" w:cs="Arial"/>
          <w:color w:val="auto"/>
          <w:sz w:val="28"/>
          <w:szCs w:val="28"/>
        </w:rPr>
      </w:pPr>
      <w:r w:rsidRPr="006F75FA">
        <w:rPr>
          <w:rFonts w:ascii="Arial" w:hAnsi="Arial" w:cs="Arial"/>
          <w:sz w:val="28"/>
          <w:szCs w:val="28"/>
        </w:rPr>
        <w:t>CRIL supports around 1,000 consumers annually and engages with 5,000 residents and businesses to raise disability awareness. Their services include housing support, assistive technology, benefits assistance, travel training, youth services, and emergency preparedness. They also offer resources in 16 languages, including ASL. A major recent initiative is door-to-door transportation, including a wheelchair-accessible van, to assist consumers with medical visits, grocery shopping, and social activities.</w:t>
      </w:r>
    </w:p>
    <w:p w14:paraId="12E822A6" w14:textId="470C4FB9" w:rsidR="006F75FA" w:rsidRPr="006F75FA" w:rsidRDefault="006F75FA" w:rsidP="00125F19">
      <w:pPr>
        <w:pStyle w:val="Default"/>
        <w:numPr>
          <w:ilvl w:val="0"/>
          <w:numId w:val="3"/>
        </w:numPr>
        <w:tabs>
          <w:tab w:val="left" w:pos="450"/>
          <w:tab w:val="left" w:pos="1440"/>
        </w:tabs>
        <w:ind w:left="340"/>
        <w:rPr>
          <w:rFonts w:ascii="Arial" w:eastAsia="Times New Roman" w:hAnsi="Arial" w:cs="Arial"/>
          <w:color w:val="auto"/>
          <w:sz w:val="28"/>
          <w:szCs w:val="28"/>
        </w:rPr>
      </w:pPr>
      <w:r w:rsidRPr="006F75FA">
        <w:rPr>
          <w:rFonts w:ascii="Arial" w:hAnsi="Arial" w:cs="Arial"/>
          <w:sz w:val="28"/>
          <w:szCs w:val="28"/>
        </w:rPr>
        <w:t>To streamline access to services, CRIL co-developed the Alameda Aging &amp; Disability Resource Connection (ADRC), connecting consumers to comprehensive support. Additionally, their TBI Independent Living Coordinator ensures individuals with traumatic brain injuries receive guidance through CRIL and ADRC services, including connections to Veterans Administration programs.</w:t>
      </w:r>
    </w:p>
    <w:p w14:paraId="33A38EC0" w14:textId="77777777" w:rsidR="00EE5A51" w:rsidRDefault="00EE5A51" w:rsidP="00125F19">
      <w:pPr>
        <w:pStyle w:val="Default"/>
        <w:tabs>
          <w:tab w:val="left" w:pos="450"/>
        </w:tabs>
        <w:ind w:left="340"/>
        <w:rPr>
          <w:rFonts w:ascii="Arial" w:eastAsia="Times New Roman" w:hAnsi="Arial" w:cs="Arial"/>
          <w:color w:val="auto"/>
          <w:sz w:val="28"/>
          <w:szCs w:val="28"/>
        </w:rPr>
      </w:pPr>
    </w:p>
    <w:p w14:paraId="72446982" w14:textId="6F978C1B" w:rsidR="00BA18C7" w:rsidRDefault="00E11AC6" w:rsidP="00125F19">
      <w:pPr>
        <w:pStyle w:val="Default"/>
        <w:tabs>
          <w:tab w:val="left" w:pos="360"/>
        </w:tabs>
        <w:ind w:left="34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00BA18C7">
        <w:rPr>
          <w:rFonts w:ascii="Arial" w:eastAsia="Times New Roman" w:hAnsi="Arial" w:cs="Arial"/>
          <w:color w:val="auto"/>
          <w:sz w:val="28"/>
          <w:szCs w:val="28"/>
        </w:rPr>
        <w:t>:</w:t>
      </w:r>
      <w:r w:rsidR="00BA18C7">
        <w:rPr>
          <w:rFonts w:ascii="Arial" w:eastAsia="Times New Roman" w:hAnsi="Arial" w:cs="Arial"/>
          <w:color w:val="auto"/>
          <w:sz w:val="28"/>
          <w:szCs w:val="28"/>
        </w:rPr>
        <w:br/>
      </w:r>
    </w:p>
    <w:p w14:paraId="3AF0A41D" w14:textId="294DF4AC" w:rsidR="00E11AC6" w:rsidRPr="00BA18C7" w:rsidRDefault="002B2E83" w:rsidP="00125F19">
      <w:pPr>
        <w:pStyle w:val="Default"/>
        <w:tabs>
          <w:tab w:val="left" w:pos="360"/>
        </w:tabs>
        <w:ind w:left="340"/>
        <w:rPr>
          <w:rFonts w:ascii="Arial" w:eastAsia="Times New Roman" w:hAnsi="Arial" w:cs="Arial"/>
          <w:color w:val="auto"/>
          <w:sz w:val="28"/>
          <w:szCs w:val="28"/>
        </w:rPr>
      </w:pPr>
      <w:r w:rsidRPr="00BA18C7">
        <w:rPr>
          <w:rFonts w:ascii="Arial" w:hAnsi="Arial" w:cs="Arial"/>
          <w:sz w:val="28"/>
          <w:szCs w:val="28"/>
        </w:rPr>
        <w:t xml:space="preserve">Randy </w:t>
      </w:r>
      <w:r w:rsidR="00BA18C7" w:rsidRPr="00BA18C7">
        <w:rPr>
          <w:rFonts w:ascii="Arial" w:hAnsi="Arial" w:cs="Arial"/>
          <w:sz w:val="28"/>
          <w:szCs w:val="28"/>
        </w:rPr>
        <w:t>Dinning: A</w:t>
      </w:r>
      <w:r w:rsidRPr="00BA18C7">
        <w:rPr>
          <w:rFonts w:ascii="Arial" w:hAnsi="Arial" w:cs="Arial"/>
          <w:sz w:val="28"/>
          <w:szCs w:val="28"/>
        </w:rPr>
        <w:t>sked Michael about residency requirements for assistance, specifically how individuals prove they are from a particular city and whether there are verification requirements.</w:t>
      </w:r>
      <w:r w:rsidR="00BA18C7" w:rsidRPr="00BA18C7">
        <w:rPr>
          <w:rFonts w:ascii="Arial" w:hAnsi="Arial" w:cs="Arial"/>
          <w:sz w:val="28"/>
          <w:szCs w:val="28"/>
        </w:rPr>
        <w:br/>
      </w:r>
    </w:p>
    <w:p w14:paraId="3CD4BFC8" w14:textId="03786BA5" w:rsidR="00E11AC6" w:rsidRPr="00BA18C7" w:rsidRDefault="00E11AC6" w:rsidP="00125F19">
      <w:pPr>
        <w:pStyle w:val="Default"/>
        <w:tabs>
          <w:tab w:val="left" w:pos="360"/>
        </w:tabs>
        <w:ind w:left="340"/>
        <w:rPr>
          <w:rFonts w:ascii="Arial" w:eastAsia="Times New Roman" w:hAnsi="Arial" w:cs="Arial"/>
          <w:color w:val="auto"/>
          <w:sz w:val="28"/>
          <w:szCs w:val="28"/>
        </w:rPr>
      </w:pPr>
      <w:r w:rsidRPr="00BA18C7">
        <w:rPr>
          <w:rFonts w:ascii="Arial" w:eastAsia="Times New Roman" w:hAnsi="Arial" w:cs="Arial"/>
          <w:b/>
          <w:bCs/>
          <w:color w:val="auto"/>
          <w:sz w:val="28"/>
          <w:szCs w:val="28"/>
        </w:rPr>
        <w:t>Public Comments</w:t>
      </w:r>
      <w:r w:rsidR="00BA18C7" w:rsidRPr="00BA18C7">
        <w:rPr>
          <w:rFonts w:ascii="Arial" w:eastAsia="Times New Roman" w:hAnsi="Arial" w:cs="Arial"/>
          <w:color w:val="auto"/>
          <w:sz w:val="28"/>
          <w:szCs w:val="28"/>
        </w:rPr>
        <w:t>:</w:t>
      </w:r>
    </w:p>
    <w:p w14:paraId="43EB7651" w14:textId="77777777" w:rsidR="002F1078" w:rsidRPr="00BA18C7" w:rsidRDefault="002F1078" w:rsidP="00125F19">
      <w:pPr>
        <w:pStyle w:val="Default"/>
        <w:tabs>
          <w:tab w:val="left" w:pos="360"/>
        </w:tabs>
        <w:ind w:left="340"/>
        <w:rPr>
          <w:rFonts w:ascii="Arial" w:eastAsia="Times New Roman" w:hAnsi="Arial" w:cs="Arial"/>
          <w:color w:val="auto"/>
          <w:sz w:val="28"/>
          <w:szCs w:val="28"/>
        </w:rPr>
      </w:pPr>
    </w:p>
    <w:p w14:paraId="0695C69A" w14:textId="23E6D8CD" w:rsidR="00E11AC6" w:rsidRPr="00BA18C7" w:rsidRDefault="002F1078" w:rsidP="00125F19">
      <w:pPr>
        <w:pStyle w:val="Default"/>
        <w:tabs>
          <w:tab w:val="left" w:pos="360"/>
        </w:tabs>
        <w:ind w:left="340"/>
        <w:rPr>
          <w:rFonts w:ascii="Arial" w:eastAsia="Times New Roman" w:hAnsi="Arial" w:cs="Arial"/>
          <w:color w:val="auto"/>
          <w:sz w:val="28"/>
          <w:szCs w:val="28"/>
        </w:rPr>
      </w:pPr>
      <w:r w:rsidRPr="00BA18C7">
        <w:rPr>
          <w:rFonts w:ascii="Arial" w:eastAsia="Times New Roman" w:hAnsi="Arial" w:cs="Arial"/>
          <w:color w:val="auto"/>
          <w:sz w:val="28"/>
          <w:szCs w:val="28"/>
        </w:rPr>
        <w:t xml:space="preserve">Michael Roscoe: </w:t>
      </w:r>
      <w:r w:rsidR="002B2E83" w:rsidRPr="00BA18C7">
        <w:rPr>
          <w:rFonts w:ascii="Arial" w:hAnsi="Arial" w:cs="Arial"/>
          <w:sz w:val="28"/>
          <w:szCs w:val="28"/>
        </w:rPr>
        <w:t>Raised concerns about the accessibility of housing for individuals with brain injuries, stating that current service offerings do not adequately meet their needs. He shared his personal experience of living in his car in San Diego, emphasizing that shared housing options feel unsafe and disorienting. He highlighted the 12 to 15-year waitlist for housing and questioned why individuals with traumatic brain injuries are not prioritized.</w:t>
      </w:r>
      <w:r w:rsidR="00BA18C7">
        <w:rPr>
          <w:rFonts w:ascii="Arial" w:hAnsi="Arial" w:cs="Arial"/>
          <w:sz w:val="28"/>
          <w:szCs w:val="28"/>
        </w:rPr>
        <w:br/>
      </w:r>
    </w:p>
    <w:p w14:paraId="41F3E4BB" w14:textId="4A6DC255" w:rsidR="00EE5A51" w:rsidRDefault="00EE5A51" w:rsidP="00125F19">
      <w:pPr>
        <w:pStyle w:val="Heading2"/>
        <w:numPr>
          <w:ilvl w:val="0"/>
          <w:numId w:val="19"/>
        </w:numPr>
        <w:tabs>
          <w:tab w:val="left" w:pos="360"/>
        </w:tabs>
        <w:ind w:left="340"/>
        <w:rPr>
          <w:rFonts w:ascii="Arial" w:eastAsia="Times New Roman" w:hAnsi="Arial" w:cs="Arial"/>
          <w:b/>
          <w:bCs/>
          <w:color w:val="auto"/>
          <w:sz w:val="28"/>
          <w:szCs w:val="28"/>
        </w:rPr>
      </w:pPr>
      <w:r w:rsidRPr="00C829BF">
        <w:rPr>
          <w:rFonts w:ascii="Arial" w:eastAsia="Times New Roman" w:hAnsi="Arial" w:cs="Arial"/>
          <w:b/>
          <w:bCs/>
          <w:color w:val="auto"/>
          <w:sz w:val="28"/>
          <w:szCs w:val="28"/>
        </w:rPr>
        <w:t>Presentation</w:t>
      </w:r>
    </w:p>
    <w:p w14:paraId="36D1F66D" w14:textId="77777777" w:rsidR="00BA18C7" w:rsidRPr="00BA18C7" w:rsidRDefault="00BA18C7" w:rsidP="00125F19">
      <w:pPr>
        <w:ind w:left="340"/>
      </w:pPr>
    </w:p>
    <w:p w14:paraId="3734FBDE" w14:textId="57A8EE13" w:rsidR="003D3087" w:rsidRPr="00BA18C7" w:rsidRDefault="00BA18C7" w:rsidP="00125F19">
      <w:pPr>
        <w:pStyle w:val="ListParagraph"/>
        <w:numPr>
          <w:ilvl w:val="0"/>
          <w:numId w:val="22"/>
        </w:numPr>
        <w:tabs>
          <w:tab w:val="left" w:pos="360"/>
        </w:tabs>
        <w:ind w:left="340"/>
        <w:rPr>
          <w:rFonts w:eastAsia="Times New Roman" w:cs="Arial"/>
          <w:szCs w:val="28"/>
        </w:rPr>
      </w:pPr>
      <w:r>
        <w:rPr>
          <w:rFonts w:eastAsia="Times New Roman" w:cs="Arial"/>
          <w:szCs w:val="28"/>
        </w:rPr>
        <w:lastRenderedPageBreak/>
        <w:t xml:space="preserve">Dr. </w:t>
      </w:r>
      <w:r w:rsidR="003E14AE" w:rsidRPr="00BA18C7">
        <w:rPr>
          <w:rFonts w:eastAsia="Times New Roman" w:cs="Arial"/>
          <w:szCs w:val="28"/>
        </w:rPr>
        <w:t>Daniel Ignacio gave a presentation on</w:t>
      </w:r>
      <w:r w:rsidR="002B2E83" w:rsidRPr="00BA18C7">
        <w:rPr>
          <w:rFonts w:eastAsia="Times New Roman" w:cs="Arial"/>
          <w:szCs w:val="28"/>
        </w:rPr>
        <w:t xml:space="preserve"> aligning TBI advisory board efforts with research and practice guidelines.</w:t>
      </w:r>
      <w:r w:rsidR="003D3087" w:rsidRPr="00BA18C7">
        <w:rPr>
          <w:rFonts w:eastAsia="Times New Roman" w:cs="Arial"/>
          <w:szCs w:val="28"/>
        </w:rPr>
        <w:t xml:space="preserve"> </w:t>
      </w:r>
    </w:p>
    <w:p w14:paraId="449AB845" w14:textId="1A1F4374" w:rsidR="00EE5A51" w:rsidRPr="00BA18C7" w:rsidRDefault="003D3087" w:rsidP="00125F19">
      <w:pPr>
        <w:pStyle w:val="ListParagraph"/>
        <w:numPr>
          <w:ilvl w:val="0"/>
          <w:numId w:val="22"/>
        </w:numPr>
        <w:tabs>
          <w:tab w:val="left" w:pos="360"/>
        </w:tabs>
        <w:ind w:left="340"/>
        <w:rPr>
          <w:rFonts w:eastAsia="Times New Roman" w:cs="Arial"/>
          <w:szCs w:val="28"/>
        </w:rPr>
      </w:pPr>
      <w:r w:rsidRPr="00BA18C7">
        <w:rPr>
          <w:rFonts w:eastAsia="Times New Roman" w:cs="Arial"/>
          <w:szCs w:val="28"/>
        </w:rPr>
        <w:t xml:space="preserve">Dr. Daniel Ignacio </w:t>
      </w:r>
      <w:r w:rsidR="002B2E83" w:rsidRPr="00BA18C7">
        <w:rPr>
          <w:rFonts w:cs="Arial"/>
          <w:color w:val="000000"/>
          <w:szCs w:val="28"/>
        </w:rPr>
        <w:t>highlighted the need for updated TBI guidelines due to inconsistent care pathways and inadequate follow-up, impacting long-term outcomes. The NIH is shifting toward a new CBIM classification model that incorporates clinical, biological, and social factors rather than the traditional mild/moderate/severe framework. Emphasis was placed on the role of social determinants in recovery and the importance of systems-based care to support survivors.</w:t>
      </w:r>
    </w:p>
    <w:p w14:paraId="0DFAF711" w14:textId="47FB143D" w:rsidR="001F476B" w:rsidRPr="00BA18C7" w:rsidRDefault="001F476B" w:rsidP="00125F19">
      <w:pPr>
        <w:pStyle w:val="ListParagraph"/>
        <w:numPr>
          <w:ilvl w:val="0"/>
          <w:numId w:val="22"/>
        </w:numPr>
        <w:tabs>
          <w:tab w:val="left" w:pos="360"/>
        </w:tabs>
        <w:ind w:left="340"/>
        <w:rPr>
          <w:rFonts w:eastAsia="Times New Roman" w:cs="Arial"/>
          <w:szCs w:val="28"/>
        </w:rPr>
      </w:pPr>
      <w:r w:rsidRPr="00BA18C7">
        <w:rPr>
          <w:rFonts w:cs="Arial"/>
          <w:color w:val="000000"/>
          <w:szCs w:val="28"/>
        </w:rPr>
        <w:t>Daniel also tackled the</w:t>
      </w:r>
      <w:r w:rsidRPr="00BA18C7">
        <w:rPr>
          <w:rStyle w:val="apple-converted-space"/>
          <w:rFonts w:cs="Arial"/>
          <w:color w:val="000000"/>
          <w:szCs w:val="28"/>
        </w:rPr>
        <w:t> </w:t>
      </w:r>
      <w:r w:rsidRPr="00BA18C7">
        <w:rPr>
          <w:rStyle w:val="Strong"/>
          <w:rFonts w:cs="Arial"/>
          <w:b w:val="0"/>
          <w:bCs w:val="0"/>
          <w:color w:val="000000"/>
          <w:szCs w:val="28"/>
        </w:rPr>
        <w:t>Be Healthy Model</w:t>
      </w:r>
      <w:r w:rsidRPr="00BA18C7">
        <w:rPr>
          <w:rStyle w:val="apple-converted-space"/>
          <w:rFonts w:cs="Arial"/>
          <w:color w:val="000000"/>
          <w:szCs w:val="28"/>
        </w:rPr>
        <w:t> </w:t>
      </w:r>
      <w:r w:rsidRPr="00BA18C7">
        <w:rPr>
          <w:rFonts w:cs="Arial"/>
          <w:color w:val="000000"/>
          <w:szCs w:val="28"/>
        </w:rPr>
        <w:t>for TBI recovery, which includes nine components focused on</w:t>
      </w:r>
      <w:r w:rsidRPr="00BA18C7">
        <w:rPr>
          <w:rStyle w:val="apple-converted-space"/>
          <w:rFonts w:cs="Arial"/>
          <w:color w:val="000000"/>
          <w:szCs w:val="28"/>
        </w:rPr>
        <w:t> </w:t>
      </w:r>
      <w:r w:rsidRPr="00BA18C7">
        <w:rPr>
          <w:rStyle w:val="Strong"/>
          <w:rFonts w:cs="Arial"/>
          <w:b w:val="0"/>
          <w:bCs w:val="0"/>
          <w:color w:val="000000"/>
          <w:szCs w:val="28"/>
        </w:rPr>
        <w:t>education, emotional and behavioral support, risk reduction, and minimizing treatment-related harm</w:t>
      </w:r>
      <w:r w:rsidRPr="00BA18C7">
        <w:rPr>
          <w:rFonts w:cs="Arial"/>
          <w:b/>
          <w:bCs/>
          <w:color w:val="000000"/>
          <w:szCs w:val="28"/>
        </w:rPr>
        <w:t xml:space="preserve">. </w:t>
      </w:r>
      <w:r w:rsidRPr="00BA18C7">
        <w:rPr>
          <w:rFonts w:cs="Arial"/>
          <w:color w:val="000000"/>
          <w:szCs w:val="28"/>
        </w:rPr>
        <w:t>The model promotes</w:t>
      </w:r>
      <w:r w:rsidRPr="00BA18C7">
        <w:rPr>
          <w:rStyle w:val="apple-converted-space"/>
          <w:rFonts w:cs="Arial"/>
          <w:color w:val="000000"/>
          <w:szCs w:val="28"/>
        </w:rPr>
        <w:t> </w:t>
      </w:r>
      <w:r w:rsidRPr="00BA18C7">
        <w:rPr>
          <w:rStyle w:val="Strong"/>
          <w:rFonts w:cs="Arial"/>
          <w:b w:val="0"/>
          <w:bCs w:val="0"/>
          <w:color w:val="000000"/>
          <w:szCs w:val="28"/>
        </w:rPr>
        <w:t>social engagement, healthy habits, medication review, coordinated care, and removing community barriers</w:t>
      </w:r>
      <w:r w:rsidRPr="00BA18C7">
        <w:rPr>
          <w:rFonts w:cs="Arial"/>
          <w:b/>
          <w:bCs/>
          <w:color w:val="000000"/>
          <w:szCs w:val="28"/>
        </w:rPr>
        <w:t xml:space="preserve">. </w:t>
      </w:r>
      <w:r w:rsidRPr="00BA18C7">
        <w:rPr>
          <w:rFonts w:cs="Arial"/>
          <w:color w:val="000000"/>
          <w:szCs w:val="28"/>
        </w:rPr>
        <w:t>And he also discussed NASEM full list of CPG recommendations.</w:t>
      </w:r>
    </w:p>
    <w:p w14:paraId="3C3EB5CE" w14:textId="15CF1F81" w:rsidR="001F476B" w:rsidRPr="003D3087" w:rsidRDefault="001F476B" w:rsidP="00125F19">
      <w:pPr>
        <w:pStyle w:val="ListParagraph"/>
        <w:tabs>
          <w:tab w:val="left" w:pos="360"/>
        </w:tabs>
        <w:ind w:left="340"/>
        <w:rPr>
          <w:rFonts w:eastAsia="Times New Roman" w:cs="Arial"/>
          <w:szCs w:val="28"/>
        </w:rPr>
      </w:pPr>
    </w:p>
    <w:p w14:paraId="38B04980" w14:textId="77777777" w:rsidR="00DB6A74" w:rsidRDefault="00DB6A74" w:rsidP="00125F19">
      <w:pPr>
        <w:pStyle w:val="Default"/>
        <w:tabs>
          <w:tab w:val="left" w:pos="450"/>
        </w:tabs>
        <w:ind w:left="340"/>
        <w:rPr>
          <w:rFonts w:ascii="Arial" w:eastAsia="Times New Roman" w:hAnsi="Arial" w:cs="Arial"/>
          <w:color w:val="auto"/>
          <w:sz w:val="28"/>
          <w:szCs w:val="28"/>
        </w:rPr>
      </w:pPr>
    </w:p>
    <w:p w14:paraId="17AAB13A" w14:textId="77777777" w:rsidR="00BA18C7" w:rsidRDefault="00DB6A74" w:rsidP="00125F19">
      <w:pPr>
        <w:pStyle w:val="Default"/>
        <w:tabs>
          <w:tab w:val="left" w:pos="360"/>
          <w:tab w:val="left" w:pos="540"/>
        </w:tabs>
        <w:ind w:left="34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00BA18C7">
        <w:rPr>
          <w:rFonts w:ascii="Arial" w:eastAsia="Times New Roman" w:hAnsi="Arial" w:cs="Arial"/>
          <w:color w:val="auto"/>
          <w:sz w:val="28"/>
          <w:szCs w:val="28"/>
        </w:rPr>
        <w:t>:</w:t>
      </w:r>
    </w:p>
    <w:p w14:paraId="4873CDE4" w14:textId="77777777" w:rsidR="00BA18C7" w:rsidRDefault="00BA18C7" w:rsidP="00125F19">
      <w:pPr>
        <w:pStyle w:val="Default"/>
        <w:tabs>
          <w:tab w:val="left" w:pos="360"/>
          <w:tab w:val="left" w:pos="540"/>
        </w:tabs>
        <w:ind w:left="340"/>
        <w:rPr>
          <w:rFonts w:ascii="-webkit-standard" w:hAnsi="-webkit-standard" w:hint="eastAsia"/>
          <w:sz w:val="27"/>
          <w:szCs w:val="27"/>
        </w:rPr>
      </w:pPr>
    </w:p>
    <w:p w14:paraId="60997C08" w14:textId="38A09546" w:rsidR="00DB6A74" w:rsidRPr="00BA18C7" w:rsidRDefault="001F476B" w:rsidP="00125F19">
      <w:pPr>
        <w:pStyle w:val="Default"/>
        <w:tabs>
          <w:tab w:val="left" w:pos="360"/>
          <w:tab w:val="left" w:pos="540"/>
        </w:tabs>
        <w:ind w:left="340"/>
        <w:rPr>
          <w:rFonts w:ascii="Arial" w:hAnsi="Arial" w:cs="Arial"/>
          <w:sz w:val="28"/>
          <w:szCs w:val="28"/>
        </w:rPr>
      </w:pPr>
      <w:r w:rsidRPr="00BA18C7">
        <w:rPr>
          <w:rFonts w:ascii="Arial" w:hAnsi="Arial" w:cs="Arial"/>
          <w:sz w:val="28"/>
          <w:szCs w:val="28"/>
        </w:rPr>
        <w:t>Dan Clarks</w:t>
      </w:r>
      <w:r w:rsidR="00BA18C7" w:rsidRPr="00BA18C7">
        <w:rPr>
          <w:rFonts w:ascii="Arial" w:hAnsi="Arial" w:cs="Arial"/>
          <w:sz w:val="28"/>
          <w:szCs w:val="28"/>
        </w:rPr>
        <w:t xml:space="preserve">: </w:t>
      </w:r>
      <w:r w:rsidRPr="00BA18C7">
        <w:rPr>
          <w:rFonts w:ascii="Arial" w:hAnsi="Arial" w:cs="Arial"/>
          <w:sz w:val="28"/>
          <w:szCs w:val="28"/>
        </w:rPr>
        <w:t xml:space="preserve">noted that effective TBI recovery focuses on engagement, social connection, and meaningful activities. </w:t>
      </w:r>
      <w:r w:rsidR="00BA18C7" w:rsidRPr="00BA18C7">
        <w:rPr>
          <w:rFonts w:ascii="Arial" w:hAnsi="Arial" w:cs="Arial"/>
          <w:sz w:val="28"/>
          <w:szCs w:val="28"/>
        </w:rPr>
        <w:br/>
      </w:r>
    </w:p>
    <w:p w14:paraId="54F1FA0C" w14:textId="1A8342A6" w:rsidR="001F476B" w:rsidRPr="00BA18C7" w:rsidRDefault="00BA18C7" w:rsidP="00125F19">
      <w:pPr>
        <w:pStyle w:val="Default"/>
        <w:tabs>
          <w:tab w:val="left" w:pos="360"/>
          <w:tab w:val="left" w:pos="540"/>
        </w:tabs>
        <w:ind w:left="340"/>
        <w:rPr>
          <w:rFonts w:ascii="Arial" w:hAnsi="Arial" w:cs="Arial"/>
          <w:sz w:val="28"/>
          <w:szCs w:val="28"/>
        </w:rPr>
      </w:pPr>
      <w:r w:rsidRPr="00BA18C7">
        <w:rPr>
          <w:rFonts w:ascii="Arial" w:hAnsi="Arial" w:cs="Arial"/>
          <w:sz w:val="28"/>
          <w:szCs w:val="28"/>
        </w:rPr>
        <w:t xml:space="preserve">Dr. </w:t>
      </w:r>
      <w:r w:rsidR="001F476B" w:rsidRPr="00BA18C7">
        <w:rPr>
          <w:rFonts w:ascii="Arial" w:hAnsi="Arial" w:cs="Arial"/>
          <w:sz w:val="28"/>
          <w:szCs w:val="28"/>
        </w:rPr>
        <w:t xml:space="preserve">Steve </w:t>
      </w:r>
      <w:r w:rsidRPr="00BA18C7">
        <w:rPr>
          <w:rFonts w:ascii="Arial" w:hAnsi="Arial" w:cs="Arial"/>
          <w:sz w:val="28"/>
          <w:szCs w:val="28"/>
        </w:rPr>
        <w:t xml:space="preserve">Huie: </w:t>
      </w:r>
      <w:r w:rsidR="001F476B" w:rsidRPr="00BA18C7">
        <w:rPr>
          <w:rFonts w:ascii="Arial" w:hAnsi="Arial" w:cs="Arial"/>
          <w:sz w:val="28"/>
          <w:szCs w:val="28"/>
        </w:rPr>
        <w:t>emphasized the difficulty healthcare providers face in prioritizing key TBI concerns within limited patient interactions.</w:t>
      </w:r>
    </w:p>
    <w:p w14:paraId="0B97F567" w14:textId="77777777" w:rsidR="001F476B" w:rsidRPr="00C829BF" w:rsidRDefault="001F476B" w:rsidP="00125F19">
      <w:pPr>
        <w:pStyle w:val="Default"/>
        <w:tabs>
          <w:tab w:val="left" w:pos="360"/>
          <w:tab w:val="left" w:pos="540"/>
        </w:tabs>
        <w:ind w:left="340"/>
        <w:rPr>
          <w:rFonts w:ascii="Arial" w:eastAsia="Times New Roman" w:hAnsi="Arial" w:cs="Arial"/>
          <w:color w:val="auto"/>
          <w:sz w:val="28"/>
          <w:szCs w:val="28"/>
        </w:rPr>
      </w:pPr>
    </w:p>
    <w:p w14:paraId="5638EAED" w14:textId="200039CF" w:rsidR="00DB6A74" w:rsidRDefault="00DB6A74" w:rsidP="00125F19">
      <w:pPr>
        <w:pStyle w:val="Default"/>
        <w:tabs>
          <w:tab w:val="left" w:pos="450"/>
        </w:tabs>
        <w:ind w:left="340"/>
        <w:rPr>
          <w:rFonts w:ascii="Arial" w:eastAsia="Times New Roman" w:hAnsi="Arial" w:cs="Arial"/>
          <w:color w:val="auto"/>
          <w:sz w:val="28"/>
          <w:szCs w:val="28"/>
        </w:rPr>
      </w:pPr>
      <w:r w:rsidRPr="00071364">
        <w:rPr>
          <w:rFonts w:ascii="Arial" w:eastAsia="Times New Roman" w:hAnsi="Arial" w:cs="Arial"/>
          <w:b/>
          <w:bCs/>
          <w:color w:val="auto"/>
          <w:sz w:val="28"/>
          <w:szCs w:val="28"/>
        </w:rPr>
        <w:t>Public Comments</w:t>
      </w:r>
      <w:r w:rsidR="00BA18C7">
        <w:rPr>
          <w:rFonts w:ascii="Arial" w:eastAsia="Times New Roman" w:hAnsi="Arial" w:cs="Arial"/>
          <w:color w:val="auto"/>
          <w:sz w:val="28"/>
          <w:szCs w:val="28"/>
        </w:rPr>
        <w:t xml:space="preserve">: </w:t>
      </w:r>
    </w:p>
    <w:p w14:paraId="48FC131F" w14:textId="77777777" w:rsidR="00BA18C7" w:rsidRDefault="00BA18C7" w:rsidP="00125F19">
      <w:pPr>
        <w:pStyle w:val="Default"/>
        <w:tabs>
          <w:tab w:val="left" w:pos="450"/>
        </w:tabs>
        <w:ind w:left="340"/>
        <w:rPr>
          <w:rFonts w:ascii="-webkit-standard" w:hAnsi="-webkit-standard" w:hint="eastAsia"/>
          <w:sz w:val="27"/>
          <w:szCs w:val="27"/>
        </w:rPr>
      </w:pPr>
    </w:p>
    <w:p w14:paraId="40CB3B5A" w14:textId="16B059AE" w:rsidR="00BA18C7" w:rsidRPr="00BA18C7" w:rsidRDefault="00BA18C7" w:rsidP="00125F19">
      <w:pPr>
        <w:ind w:left="340"/>
        <w:rPr>
          <w:lang w:val="en-GB" w:eastAsia="en-GB"/>
        </w:rPr>
      </w:pPr>
      <w:r w:rsidRPr="00BA18C7">
        <w:t>Michael Roscoe</w:t>
      </w:r>
      <w:r>
        <w:t xml:space="preserve">: </w:t>
      </w:r>
      <w:r w:rsidR="00125F19">
        <w:t>Asked</w:t>
      </w:r>
      <w:r w:rsidRPr="00BA18C7">
        <w:rPr>
          <w:lang w:val="en-GB" w:eastAsia="en-GB"/>
        </w:rPr>
        <w:t xml:space="preserve"> the correlation between TBI and homelessness and highlighted intimate partner violence impact on housing decisions. He noted that undocumented disclosures in medical records limit access to resources and follow-up care.</w:t>
      </w:r>
    </w:p>
    <w:p w14:paraId="4FB0C250" w14:textId="77777777" w:rsidR="00BA18C7" w:rsidRPr="00BA18C7" w:rsidRDefault="00BA18C7" w:rsidP="00125F19">
      <w:pPr>
        <w:ind w:left="340"/>
        <w:rPr>
          <w:lang w:val="en-GB" w:eastAsia="en-GB"/>
        </w:rPr>
      </w:pPr>
    </w:p>
    <w:p w14:paraId="4B1B5001" w14:textId="6BD246CA" w:rsidR="00BA18C7" w:rsidRPr="00BA18C7" w:rsidRDefault="00BA18C7" w:rsidP="00125F19">
      <w:pPr>
        <w:ind w:left="340"/>
        <w:rPr>
          <w:lang w:val="en-GB" w:eastAsia="en-GB"/>
        </w:rPr>
      </w:pPr>
      <w:r w:rsidRPr="00BA18C7">
        <w:t>Pam</w:t>
      </w:r>
      <w:r>
        <w:t>: S</w:t>
      </w:r>
      <w:r w:rsidRPr="00BA18C7">
        <w:t>tressed the need for standardized care led by physicians and supported by a multidisciplinary team. She highlighted support groups as crucial for education and recovery, sharing how they helped her understand her condition when medical providers did not. She urged doctors to strongly recommend support groups for patients.</w:t>
      </w:r>
      <w:r w:rsidRPr="00BA18C7">
        <w:br/>
      </w:r>
      <w:r w:rsidRPr="00BA18C7">
        <w:br/>
        <w:t>Michael</w:t>
      </w:r>
      <w:r>
        <w:t xml:space="preserve"> Roscoe</w:t>
      </w:r>
      <w:r w:rsidRPr="00BA18C7">
        <w:t>: Added that in San Diego, fleeing domestic violence is treated as homelessness, not a trauma incident, limiting support</w:t>
      </w:r>
      <w:r>
        <w:t xml:space="preserve">, </w:t>
      </w:r>
      <w:r w:rsidRPr="00BA18C7">
        <w:t>especially for men.</w:t>
      </w:r>
      <w:r>
        <w:t xml:space="preserve"> </w:t>
      </w:r>
      <w:r w:rsidRPr="00BA18C7">
        <w:lastRenderedPageBreak/>
        <w:t>Survivors can only access homeless services, even though experts agree they need trauma-informed care. This gap forces many with brain injuries into homelessness, making recovery even harder.</w:t>
      </w:r>
    </w:p>
    <w:p w14:paraId="3E865A07" w14:textId="77777777" w:rsidR="00E11AC6" w:rsidRPr="00C829BF" w:rsidRDefault="00E11AC6" w:rsidP="00125F19">
      <w:pPr>
        <w:tabs>
          <w:tab w:val="left" w:pos="360"/>
        </w:tabs>
        <w:ind w:left="340"/>
        <w:rPr>
          <w:rFonts w:eastAsia="Times New Roman" w:cs="Arial"/>
          <w:szCs w:val="28"/>
        </w:rPr>
      </w:pPr>
    </w:p>
    <w:p w14:paraId="0C4EA481" w14:textId="7E0F1975" w:rsidR="00C75DFB" w:rsidRPr="00C829BF" w:rsidRDefault="00C75DFB" w:rsidP="00125F19">
      <w:pPr>
        <w:pStyle w:val="Heading2"/>
        <w:numPr>
          <w:ilvl w:val="0"/>
          <w:numId w:val="19"/>
        </w:numPr>
        <w:ind w:left="340" w:firstLine="0"/>
        <w:rPr>
          <w:rFonts w:ascii="Arial" w:hAnsi="Arial" w:cs="Arial"/>
          <w:b/>
          <w:bCs/>
          <w:color w:val="auto"/>
          <w:sz w:val="28"/>
          <w:szCs w:val="28"/>
        </w:rPr>
      </w:pPr>
      <w:r w:rsidRPr="00C829BF">
        <w:rPr>
          <w:rFonts w:ascii="Arial" w:hAnsi="Arial" w:cs="Arial"/>
          <w:b/>
          <w:color w:val="auto"/>
          <w:sz w:val="28"/>
          <w:szCs w:val="28"/>
        </w:rPr>
        <w:t>Next TBI Board Meeting</w:t>
      </w:r>
      <w:r w:rsidRPr="00C829BF">
        <w:rPr>
          <w:rFonts w:ascii="Arial" w:hAnsi="Arial" w:cs="Arial"/>
          <w:b/>
          <w:bCs/>
          <w:color w:val="auto"/>
          <w:sz w:val="28"/>
          <w:szCs w:val="28"/>
        </w:rPr>
        <w:tab/>
      </w:r>
      <w:r w:rsidR="00BA18C7">
        <w:rPr>
          <w:rFonts w:ascii="Arial" w:hAnsi="Arial" w:cs="Arial"/>
          <w:b/>
          <w:bCs/>
          <w:color w:val="auto"/>
          <w:sz w:val="28"/>
          <w:szCs w:val="28"/>
        </w:rPr>
        <w:br/>
      </w:r>
    </w:p>
    <w:p w14:paraId="35C85CC3" w14:textId="77777777" w:rsidR="00125F19" w:rsidRDefault="00C75DFB" w:rsidP="00125F19">
      <w:pPr>
        <w:pStyle w:val="ListParagraph"/>
        <w:numPr>
          <w:ilvl w:val="0"/>
          <w:numId w:val="24"/>
        </w:numPr>
        <w:tabs>
          <w:tab w:val="left" w:pos="360"/>
        </w:tabs>
        <w:rPr>
          <w:rFonts w:eastAsia="Times New Roman" w:cs="Arial"/>
          <w:szCs w:val="28"/>
        </w:rPr>
      </w:pPr>
      <w:r w:rsidRPr="00125F19">
        <w:rPr>
          <w:rFonts w:eastAsia="Times New Roman" w:cs="Arial"/>
          <w:szCs w:val="28"/>
        </w:rPr>
        <w:t>Next Board meeting is</w:t>
      </w:r>
      <w:r w:rsidR="00B70E00" w:rsidRPr="00125F19">
        <w:rPr>
          <w:rFonts w:eastAsia="Times New Roman" w:cs="Arial"/>
          <w:szCs w:val="28"/>
        </w:rPr>
        <w:t xml:space="preserve"> April 21</w:t>
      </w:r>
      <w:r w:rsidRPr="00125F19">
        <w:rPr>
          <w:rFonts w:eastAsia="Times New Roman" w:cs="Arial"/>
          <w:szCs w:val="28"/>
        </w:rPr>
        <w:t>, 202</w:t>
      </w:r>
      <w:r w:rsidR="003E14AE" w:rsidRPr="00125F19">
        <w:rPr>
          <w:rFonts w:eastAsia="Times New Roman" w:cs="Arial"/>
          <w:szCs w:val="28"/>
        </w:rPr>
        <w:t>5</w:t>
      </w:r>
      <w:r w:rsidRPr="00125F19">
        <w:rPr>
          <w:rFonts w:eastAsia="Times New Roman" w:cs="Arial"/>
          <w:szCs w:val="28"/>
        </w:rPr>
        <w:t>, and will be hel</w:t>
      </w:r>
      <w:r w:rsidR="00E20CB3" w:rsidRPr="00125F19">
        <w:rPr>
          <w:rFonts w:eastAsia="Times New Roman" w:cs="Arial"/>
          <w:szCs w:val="28"/>
        </w:rPr>
        <w:t>d</w:t>
      </w:r>
      <w:r w:rsidRPr="00125F19">
        <w:rPr>
          <w:rFonts w:eastAsia="Times New Roman" w:cs="Arial"/>
          <w:szCs w:val="28"/>
        </w:rPr>
        <w:t xml:space="preserve"> in person with virtual availability.</w:t>
      </w:r>
    </w:p>
    <w:p w14:paraId="0DA50C51" w14:textId="0E84550C" w:rsidR="00C75DFB" w:rsidRPr="00125F19" w:rsidRDefault="00C75DFB" w:rsidP="00125F19">
      <w:pPr>
        <w:pStyle w:val="ListParagraph"/>
        <w:numPr>
          <w:ilvl w:val="0"/>
          <w:numId w:val="24"/>
        </w:numPr>
        <w:tabs>
          <w:tab w:val="left" w:pos="360"/>
        </w:tabs>
        <w:rPr>
          <w:rFonts w:eastAsia="Times New Roman" w:cs="Arial"/>
          <w:szCs w:val="28"/>
        </w:rPr>
      </w:pPr>
      <w:r w:rsidRPr="00125F19">
        <w:rPr>
          <w:rFonts w:eastAsia="Times New Roman" w:cs="Arial"/>
          <w:szCs w:val="28"/>
        </w:rPr>
        <w:t xml:space="preserve">Next sub-committee meetings </w:t>
      </w:r>
      <w:r w:rsidR="00125F19">
        <w:rPr>
          <w:rFonts w:eastAsia="Times New Roman" w:cs="Arial"/>
          <w:szCs w:val="28"/>
        </w:rPr>
        <w:t xml:space="preserve">are on </w:t>
      </w:r>
      <w:r w:rsidR="00E20CB3" w:rsidRPr="00125F19">
        <w:rPr>
          <w:rFonts w:eastAsia="Times New Roman" w:cs="Arial"/>
          <w:szCs w:val="28"/>
        </w:rPr>
        <w:t>February 13</w:t>
      </w:r>
      <w:r w:rsidRPr="00125F19">
        <w:rPr>
          <w:rFonts w:eastAsia="Times New Roman" w:cs="Arial"/>
          <w:szCs w:val="28"/>
        </w:rPr>
        <w:t>, 2024, and will be held virtually.</w:t>
      </w:r>
    </w:p>
    <w:p w14:paraId="4ADC762A" w14:textId="77777777" w:rsidR="00E11AC6" w:rsidRPr="00C829BF" w:rsidRDefault="00E11AC6" w:rsidP="00125F19">
      <w:pPr>
        <w:tabs>
          <w:tab w:val="left" w:pos="360"/>
        </w:tabs>
        <w:ind w:left="340"/>
        <w:rPr>
          <w:rFonts w:eastAsia="Times New Roman" w:cs="Arial"/>
          <w:szCs w:val="28"/>
        </w:rPr>
      </w:pPr>
    </w:p>
    <w:p w14:paraId="6541B790" w14:textId="05BF54DA" w:rsidR="00BA18C7" w:rsidRDefault="00E11AC6" w:rsidP="00125F19">
      <w:pPr>
        <w:pStyle w:val="Default"/>
        <w:tabs>
          <w:tab w:val="left" w:pos="360"/>
        </w:tabs>
        <w:ind w:left="34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00BA18C7">
        <w:rPr>
          <w:rFonts w:ascii="Arial" w:eastAsia="Times New Roman" w:hAnsi="Arial" w:cs="Arial"/>
          <w:color w:val="auto"/>
          <w:sz w:val="28"/>
          <w:szCs w:val="28"/>
        </w:rPr>
        <w:t>:</w:t>
      </w:r>
      <w:r w:rsidR="00125F19">
        <w:rPr>
          <w:rFonts w:ascii="Arial" w:eastAsia="Times New Roman" w:hAnsi="Arial" w:cs="Arial"/>
          <w:color w:val="auto"/>
          <w:sz w:val="28"/>
          <w:szCs w:val="28"/>
        </w:rPr>
        <w:br/>
      </w:r>
    </w:p>
    <w:p w14:paraId="0720FE26" w14:textId="21BBC94B" w:rsidR="00E11AC6" w:rsidRPr="00BA18C7" w:rsidRDefault="00BA18C7" w:rsidP="00125F19">
      <w:pPr>
        <w:pStyle w:val="Default"/>
        <w:tabs>
          <w:tab w:val="left" w:pos="360"/>
        </w:tabs>
        <w:ind w:left="340"/>
        <w:rPr>
          <w:rFonts w:ascii="Arial" w:eastAsia="Times New Roman" w:hAnsi="Arial" w:cs="Arial"/>
          <w:color w:val="auto"/>
          <w:sz w:val="28"/>
          <w:szCs w:val="28"/>
        </w:rPr>
      </w:pPr>
      <w:r w:rsidRPr="00BA18C7">
        <w:rPr>
          <w:rFonts w:ascii="Arial" w:eastAsia="Times New Roman" w:hAnsi="Arial" w:cs="Arial"/>
          <w:color w:val="auto"/>
          <w:sz w:val="28"/>
          <w:szCs w:val="28"/>
        </w:rPr>
        <w:t xml:space="preserve">Dr. </w:t>
      </w:r>
      <w:r w:rsidR="00E20CB3" w:rsidRPr="00BA18C7">
        <w:rPr>
          <w:rFonts w:ascii="Arial" w:eastAsia="Times New Roman" w:hAnsi="Arial" w:cs="Arial"/>
          <w:color w:val="auto"/>
          <w:sz w:val="28"/>
          <w:szCs w:val="28"/>
        </w:rPr>
        <w:t>Vivian</w:t>
      </w:r>
      <w:r w:rsidRPr="00BA18C7">
        <w:rPr>
          <w:rFonts w:ascii="Arial" w:eastAsia="Times New Roman" w:hAnsi="Arial" w:cs="Arial"/>
          <w:color w:val="auto"/>
          <w:sz w:val="28"/>
          <w:szCs w:val="28"/>
        </w:rPr>
        <w:t xml:space="preserve"> Harvey: A</w:t>
      </w:r>
      <w:r w:rsidR="00E20CB3" w:rsidRPr="00BA18C7">
        <w:rPr>
          <w:rFonts w:ascii="Arial" w:eastAsia="Times New Roman" w:hAnsi="Arial" w:cs="Arial"/>
          <w:color w:val="auto"/>
          <w:sz w:val="28"/>
          <w:szCs w:val="28"/>
        </w:rPr>
        <w:t xml:space="preserve">sked how many committees </w:t>
      </w:r>
      <w:proofErr w:type="gramStart"/>
      <w:r w:rsidR="00E20CB3" w:rsidRPr="00BA18C7">
        <w:rPr>
          <w:rFonts w:ascii="Arial" w:eastAsia="Times New Roman" w:hAnsi="Arial" w:cs="Arial"/>
          <w:color w:val="auto"/>
          <w:sz w:val="28"/>
          <w:szCs w:val="28"/>
        </w:rPr>
        <w:t>are board</w:t>
      </w:r>
      <w:proofErr w:type="gramEnd"/>
      <w:r w:rsidR="00E20CB3" w:rsidRPr="00BA18C7">
        <w:rPr>
          <w:rFonts w:ascii="Arial" w:eastAsia="Times New Roman" w:hAnsi="Arial" w:cs="Arial"/>
          <w:color w:val="auto"/>
          <w:sz w:val="28"/>
          <w:szCs w:val="28"/>
        </w:rPr>
        <w:t xml:space="preserve"> members allowed to be on.</w:t>
      </w:r>
    </w:p>
    <w:p w14:paraId="3F5A8384" w14:textId="29B3BB0F" w:rsidR="00E20CB3" w:rsidRPr="00BA18C7" w:rsidRDefault="00BA18C7" w:rsidP="00125F19">
      <w:pPr>
        <w:pStyle w:val="Default"/>
        <w:tabs>
          <w:tab w:val="left" w:pos="360"/>
        </w:tabs>
        <w:ind w:left="340"/>
        <w:rPr>
          <w:rFonts w:ascii="Arial" w:hAnsi="Arial" w:cs="Arial"/>
          <w:sz w:val="28"/>
          <w:szCs w:val="28"/>
        </w:rPr>
      </w:pPr>
      <w:r w:rsidRPr="00BA18C7">
        <w:rPr>
          <w:rFonts w:ascii="Arial" w:eastAsia="Times New Roman" w:hAnsi="Arial" w:cs="Arial"/>
          <w:color w:val="auto"/>
          <w:sz w:val="28"/>
          <w:szCs w:val="28"/>
        </w:rPr>
        <w:t xml:space="preserve">Dr. </w:t>
      </w:r>
      <w:r w:rsidR="00E20CB3" w:rsidRPr="00BA18C7">
        <w:rPr>
          <w:rFonts w:ascii="Arial" w:eastAsia="Times New Roman" w:hAnsi="Arial" w:cs="Arial"/>
          <w:color w:val="auto"/>
          <w:sz w:val="28"/>
          <w:szCs w:val="28"/>
        </w:rPr>
        <w:t>Vivian</w:t>
      </w:r>
      <w:r w:rsidRPr="00BA18C7">
        <w:rPr>
          <w:rFonts w:ascii="Arial" w:eastAsia="Times New Roman" w:hAnsi="Arial" w:cs="Arial"/>
          <w:color w:val="auto"/>
          <w:sz w:val="28"/>
          <w:szCs w:val="28"/>
        </w:rPr>
        <w:t xml:space="preserve"> Harvey</w:t>
      </w:r>
      <w:r w:rsidR="00E20CB3" w:rsidRPr="00BA18C7">
        <w:rPr>
          <w:rFonts w:ascii="Arial" w:eastAsia="Times New Roman" w:hAnsi="Arial" w:cs="Arial"/>
          <w:color w:val="auto"/>
          <w:sz w:val="28"/>
          <w:szCs w:val="28"/>
        </w:rPr>
        <w:t xml:space="preserve">: </w:t>
      </w:r>
      <w:r w:rsidR="00E20CB3" w:rsidRPr="00BA18C7">
        <w:rPr>
          <w:rFonts w:ascii="Arial" w:hAnsi="Arial" w:cs="Arial"/>
          <w:sz w:val="28"/>
          <w:szCs w:val="28"/>
        </w:rPr>
        <w:t>suggested creating an orientation manual for new board members to clarify rules, contacts, and committee functions. She noted that having this in writing would reduce confusion and the need for repeated explanations.</w:t>
      </w:r>
    </w:p>
    <w:p w14:paraId="1C490EB2" w14:textId="77777777" w:rsidR="00E20CB3" w:rsidRPr="00BA18C7" w:rsidRDefault="00E20CB3" w:rsidP="00125F19">
      <w:pPr>
        <w:pStyle w:val="Default"/>
        <w:tabs>
          <w:tab w:val="left" w:pos="360"/>
        </w:tabs>
        <w:ind w:left="340"/>
        <w:rPr>
          <w:rFonts w:ascii="Arial" w:eastAsia="Times New Roman" w:hAnsi="Arial" w:cs="Arial"/>
          <w:color w:val="auto"/>
          <w:sz w:val="28"/>
          <w:szCs w:val="28"/>
        </w:rPr>
      </w:pPr>
    </w:p>
    <w:p w14:paraId="17C2BD44" w14:textId="77777777" w:rsidR="00E11AC6" w:rsidRPr="00BA18C7" w:rsidRDefault="00E11AC6" w:rsidP="00125F19">
      <w:pPr>
        <w:pStyle w:val="Default"/>
        <w:tabs>
          <w:tab w:val="left" w:pos="360"/>
        </w:tabs>
        <w:ind w:left="340"/>
        <w:rPr>
          <w:rFonts w:ascii="Arial" w:eastAsia="Times New Roman" w:hAnsi="Arial" w:cs="Arial"/>
          <w:color w:val="auto"/>
          <w:sz w:val="28"/>
          <w:szCs w:val="28"/>
        </w:rPr>
      </w:pPr>
      <w:r w:rsidRPr="00BA18C7">
        <w:rPr>
          <w:rFonts w:ascii="Arial" w:eastAsia="Times New Roman" w:hAnsi="Arial" w:cs="Arial"/>
          <w:b/>
          <w:bCs/>
          <w:color w:val="auto"/>
          <w:sz w:val="28"/>
          <w:szCs w:val="28"/>
        </w:rPr>
        <w:t>Public Comments</w:t>
      </w:r>
      <w:r w:rsidRPr="00BA18C7">
        <w:rPr>
          <w:rFonts w:ascii="Arial" w:eastAsia="Times New Roman" w:hAnsi="Arial" w:cs="Arial"/>
          <w:color w:val="auto"/>
          <w:sz w:val="28"/>
          <w:szCs w:val="28"/>
        </w:rPr>
        <w:t xml:space="preserve"> – None</w:t>
      </w:r>
    </w:p>
    <w:p w14:paraId="7EC951A8" w14:textId="77777777" w:rsidR="00C75DFB" w:rsidRPr="00C829BF" w:rsidRDefault="00C75DFB" w:rsidP="00125F19">
      <w:pPr>
        <w:tabs>
          <w:tab w:val="left" w:pos="360"/>
        </w:tabs>
        <w:ind w:left="340"/>
        <w:rPr>
          <w:rFonts w:eastAsia="Times New Roman" w:cs="Arial"/>
          <w:szCs w:val="28"/>
        </w:rPr>
      </w:pPr>
    </w:p>
    <w:p w14:paraId="5C40488A" w14:textId="73F3EF44" w:rsidR="00C75DFB" w:rsidRDefault="00C75DFB" w:rsidP="00125F19">
      <w:pPr>
        <w:pStyle w:val="Heading2"/>
        <w:numPr>
          <w:ilvl w:val="0"/>
          <w:numId w:val="19"/>
        </w:numPr>
        <w:ind w:left="340" w:firstLine="0"/>
        <w:rPr>
          <w:rFonts w:ascii="Arial" w:hAnsi="Arial" w:cs="Arial"/>
          <w:b/>
          <w:bCs/>
          <w:color w:val="auto"/>
          <w:sz w:val="28"/>
          <w:szCs w:val="28"/>
        </w:rPr>
      </w:pPr>
      <w:r w:rsidRPr="00C829BF">
        <w:rPr>
          <w:rFonts w:ascii="Arial" w:hAnsi="Arial" w:cs="Arial"/>
          <w:b/>
          <w:color w:val="auto"/>
          <w:sz w:val="28"/>
          <w:szCs w:val="28"/>
        </w:rPr>
        <w:t>Action Items</w:t>
      </w:r>
      <w:r w:rsidRPr="00C829BF">
        <w:rPr>
          <w:rFonts w:ascii="Arial" w:hAnsi="Arial" w:cs="Arial"/>
          <w:b/>
          <w:bCs/>
          <w:color w:val="auto"/>
          <w:sz w:val="28"/>
          <w:szCs w:val="28"/>
        </w:rPr>
        <w:tab/>
      </w:r>
    </w:p>
    <w:p w14:paraId="48F29CC3" w14:textId="77777777" w:rsidR="00BA18C7" w:rsidRDefault="00E20CB3" w:rsidP="00125F19">
      <w:pPr>
        <w:pStyle w:val="ListParagraph"/>
        <w:numPr>
          <w:ilvl w:val="0"/>
          <w:numId w:val="24"/>
        </w:numPr>
        <w:ind w:left="340"/>
        <w:rPr>
          <w:rFonts w:eastAsia="Times New Roman" w:cs="Arial"/>
          <w:szCs w:val="28"/>
          <w:lang w:val="en-GB" w:eastAsia="en-GB"/>
        </w:rPr>
      </w:pPr>
      <w:r w:rsidRPr="00BA18C7">
        <w:rPr>
          <w:rFonts w:eastAsia="Times New Roman" w:cs="Arial"/>
          <w:szCs w:val="28"/>
          <w:lang w:val="en-GB" w:eastAsia="en-GB"/>
        </w:rPr>
        <w:t>Continue discussions on funding for San Diego State.</w:t>
      </w:r>
    </w:p>
    <w:p w14:paraId="39ECB427" w14:textId="67552829" w:rsidR="00E20CB3" w:rsidRPr="00BA18C7" w:rsidRDefault="00E20CB3" w:rsidP="00125F19">
      <w:pPr>
        <w:pStyle w:val="ListParagraph"/>
        <w:numPr>
          <w:ilvl w:val="0"/>
          <w:numId w:val="24"/>
        </w:numPr>
        <w:ind w:left="340"/>
        <w:rPr>
          <w:rFonts w:eastAsia="Times New Roman" w:cs="Arial"/>
          <w:szCs w:val="28"/>
          <w:lang w:val="en-GB" w:eastAsia="en-GB"/>
        </w:rPr>
      </w:pPr>
      <w:r w:rsidRPr="00BA18C7">
        <w:rPr>
          <w:rFonts w:eastAsia="Times New Roman" w:cs="Arial"/>
          <w:szCs w:val="28"/>
          <w:lang w:val="en-GB" w:eastAsia="en-GB"/>
        </w:rPr>
        <w:t>Follow up with Matt on the committee spreadsheet and PowerPoint.</w:t>
      </w:r>
    </w:p>
    <w:p w14:paraId="1D198BD3" w14:textId="77777777" w:rsidR="00C75DFB" w:rsidRDefault="00C75DFB" w:rsidP="00125F19">
      <w:pPr>
        <w:tabs>
          <w:tab w:val="left" w:pos="360"/>
        </w:tabs>
        <w:ind w:left="340"/>
        <w:rPr>
          <w:rFonts w:eastAsia="Times New Roman" w:cs="Arial"/>
          <w:szCs w:val="28"/>
        </w:rPr>
      </w:pPr>
    </w:p>
    <w:p w14:paraId="23CF4DE7" w14:textId="5B825173" w:rsidR="00FC0E21" w:rsidRPr="00C829BF" w:rsidRDefault="00FC0E21" w:rsidP="00125F19">
      <w:pPr>
        <w:pStyle w:val="Default"/>
        <w:tabs>
          <w:tab w:val="left" w:pos="360"/>
        </w:tabs>
        <w:ind w:left="340"/>
        <w:rPr>
          <w:rFonts w:ascii="Arial" w:eastAsia="Times New Roman" w:hAnsi="Arial" w:cs="Arial"/>
          <w:color w:val="auto"/>
          <w:sz w:val="28"/>
          <w:szCs w:val="28"/>
        </w:rPr>
      </w:pPr>
      <w:r w:rsidRPr="00071364">
        <w:rPr>
          <w:rFonts w:ascii="Arial" w:eastAsia="Times New Roman" w:hAnsi="Arial" w:cs="Arial"/>
          <w:b/>
          <w:bCs/>
          <w:color w:val="auto"/>
          <w:sz w:val="28"/>
          <w:szCs w:val="28"/>
        </w:rPr>
        <w:t>Board Comments</w:t>
      </w:r>
      <w:r w:rsidRPr="00C829BF">
        <w:rPr>
          <w:rFonts w:ascii="Arial" w:eastAsia="Times New Roman" w:hAnsi="Arial" w:cs="Arial"/>
          <w:color w:val="auto"/>
          <w:sz w:val="28"/>
          <w:szCs w:val="28"/>
        </w:rPr>
        <w:t xml:space="preserve"> </w:t>
      </w:r>
      <w:r w:rsidR="00E20CB3">
        <w:rPr>
          <w:rFonts w:ascii="Arial" w:eastAsia="Times New Roman" w:hAnsi="Arial" w:cs="Arial"/>
          <w:color w:val="auto"/>
          <w:sz w:val="28"/>
          <w:szCs w:val="28"/>
        </w:rPr>
        <w:t>- None</w:t>
      </w:r>
    </w:p>
    <w:p w14:paraId="5B9E917D" w14:textId="7192F0CF" w:rsidR="00E20CB3" w:rsidRPr="00C829BF" w:rsidRDefault="00FC0E21" w:rsidP="00125F19">
      <w:pPr>
        <w:pStyle w:val="Default"/>
        <w:tabs>
          <w:tab w:val="left" w:pos="360"/>
        </w:tabs>
        <w:ind w:left="340"/>
        <w:rPr>
          <w:rFonts w:eastAsia="Times New Roman" w:cs="Arial"/>
          <w:szCs w:val="28"/>
        </w:rPr>
      </w:pPr>
      <w:r w:rsidRPr="00071364">
        <w:rPr>
          <w:rFonts w:ascii="Arial" w:eastAsia="Times New Roman" w:hAnsi="Arial" w:cs="Arial"/>
          <w:b/>
          <w:bCs/>
          <w:color w:val="auto"/>
          <w:sz w:val="28"/>
          <w:szCs w:val="28"/>
        </w:rPr>
        <w:t>Public Comments</w:t>
      </w:r>
      <w:r w:rsidRPr="00C829BF">
        <w:rPr>
          <w:rFonts w:ascii="Arial" w:eastAsia="Times New Roman" w:hAnsi="Arial" w:cs="Arial"/>
          <w:color w:val="auto"/>
          <w:sz w:val="28"/>
          <w:szCs w:val="28"/>
        </w:rPr>
        <w:t xml:space="preserve"> –</w:t>
      </w:r>
      <w:r w:rsidR="003C2335">
        <w:rPr>
          <w:rFonts w:ascii="-webkit-standard" w:hAnsi="-webkit-standard" w:cs="Times New Roman"/>
          <w:sz w:val="27"/>
          <w:szCs w:val="27"/>
        </w:rPr>
        <w:t xml:space="preserve"> </w:t>
      </w:r>
      <w:r w:rsidR="003C2335" w:rsidRPr="00BA18C7">
        <w:rPr>
          <w:rFonts w:ascii="Arial" w:hAnsi="Arial" w:cs="Arial"/>
          <w:sz w:val="28"/>
          <w:szCs w:val="28"/>
        </w:rPr>
        <w:t xml:space="preserve">None </w:t>
      </w:r>
    </w:p>
    <w:p w14:paraId="398E78A2" w14:textId="77777777" w:rsidR="00E20CB3" w:rsidRPr="00C829BF" w:rsidRDefault="00E20CB3" w:rsidP="002B1E2A">
      <w:pPr>
        <w:tabs>
          <w:tab w:val="left" w:pos="360"/>
        </w:tabs>
        <w:rPr>
          <w:rFonts w:eastAsia="Times New Roman" w:cs="Arial"/>
          <w:szCs w:val="28"/>
        </w:rPr>
      </w:pPr>
    </w:p>
    <w:p w14:paraId="718AE755" w14:textId="4BAC3A76" w:rsidR="00C75DFB" w:rsidRPr="00C829BF" w:rsidRDefault="00C75DFB" w:rsidP="00125F19">
      <w:pPr>
        <w:pStyle w:val="Heading2"/>
        <w:numPr>
          <w:ilvl w:val="0"/>
          <w:numId w:val="19"/>
        </w:numPr>
        <w:ind w:left="340" w:firstLine="0"/>
        <w:rPr>
          <w:rFonts w:ascii="Arial" w:hAnsi="Arial" w:cs="Arial"/>
          <w:b/>
          <w:bCs/>
          <w:color w:val="auto"/>
          <w:sz w:val="28"/>
          <w:szCs w:val="28"/>
        </w:rPr>
      </w:pPr>
      <w:r w:rsidRPr="00C829BF">
        <w:rPr>
          <w:rFonts w:ascii="Arial" w:hAnsi="Arial" w:cs="Arial"/>
          <w:b/>
          <w:color w:val="auto"/>
          <w:sz w:val="28"/>
          <w:szCs w:val="28"/>
        </w:rPr>
        <w:t>Public Comments</w:t>
      </w:r>
    </w:p>
    <w:p w14:paraId="275FB0AF" w14:textId="77777777" w:rsidR="003C2335" w:rsidRDefault="003C2335" w:rsidP="00125F19">
      <w:pPr>
        <w:tabs>
          <w:tab w:val="left" w:pos="360"/>
        </w:tabs>
        <w:ind w:left="340"/>
        <w:rPr>
          <w:rFonts w:ascii="-webkit-standard" w:hAnsi="-webkit-standard" w:hint="eastAsia"/>
          <w:color w:val="000000"/>
          <w:sz w:val="27"/>
          <w:szCs w:val="27"/>
        </w:rPr>
      </w:pPr>
    </w:p>
    <w:p w14:paraId="18179688" w14:textId="0D17A53E" w:rsidR="003C2335" w:rsidRPr="00BA18C7" w:rsidRDefault="003C2335" w:rsidP="00125F19">
      <w:pPr>
        <w:tabs>
          <w:tab w:val="left" w:pos="360"/>
        </w:tabs>
        <w:ind w:left="340"/>
        <w:rPr>
          <w:rFonts w:cs="Arial"/>
          <w:color w:val="000000"/>
          <w:szCs w:val="28"/>
        </w:rPr>
      </w:pPr>
      <w:r w:rsidRPr="00BA18C7">
        <w:rPr>
          <w:rFonts w:cs="Arial"/>
          <w:color w:val="000000"/>
          <w:szCs w:val="28"/>
        </w:rPr>
        <w:t>Berta: More awareness is needed to connect survivors with housing, legal aid, and support services.</w:t>
      </w:r>
    </w:p>
    <w:p w14:paraId="50BA107E" w14:textId="77777777" w:rsidR="00BA18C7" w:rsidRPr="003C2335" w:rsidRDefault="00BA18C7" w:rsidP="00125F19">
      <w:pPr>
        <w:tabs>
          <w:tab w:val="left" w:pos="360"/>
        </w:tabs>
        <w:ind w:left="340"/>
        <w:rPr>
          <w:rFonts w:eastAsia="Times New Roman" w:cs="Arial"/>
          <w:szCs w:val="28"/>
        </w:rPr>
      </w:pPr>
    </w:p>
    <w:p w14:paraId="400EC825" w14:textId="67D36DA3" w:rsidR="00C75DFB" w:rsidRDefault="00C75DFB" w:rsidP="00125F19">
      <w:pPr>
        <w:pStyle w:val="Heading2"/>
        <w:numPr>
          <w:ilvl w:val="0"/>
          <w:numId w:val="19"/>
        </w:numPr>
        <w:ind w:left="340" w:firstLine="0"/>
        <w:rPr>
          <w:rFonts w:ascii="Arial" w:hAnsi="Arial" w:cs="Arial"/>
          <w:b/>
          <w:bCs/>
          <w:color w:val="auto"/>
          <w:sz w:val="28"/>
          <w:szCs w:val="28"/>
        </w:rPr>
      </w:pPr>
      <w:r w:rsidRPr="00C829BF">
        <w:rPr>
          <w:rFonts w:ascii="Arial" w:hAnsi="Arial" w:cs="Arial"/>
          <w:b/>
          <w:color w:val="auto"/>
          <w:sz w:val="28"/>
          <w:szCs w:val="28"/>
        </w:rPr>
        <w:t>Adjournment</w:t>
      </w:r>
      <w:r w:rsidRPr="00C829BF">
        <w:rPr>
          <w:rFonts w:ascii="Arial" w:hAnsi="Arial" w:cs="Arial"/>
          <w:b/>
          <w:bCs/>
          <w:color w:val="auto"/>
          <w:sz w:val="28"/>
          <w:szCs w:val="28"/>
        </w:rPr>
        <w:tab/>
      </w:r>
    </w:p>
    <w:p w14:paraId="54F95DBC" w14:textId="77777777" w:rsidR="00BA18C7" w:rsidRPr="00BA18C7" w:rsidRDefault="00BA18C7" w:rsidP="00125F19">
      <w:pPr>
        <w:ind w:left="340"/>
      </w:pPr>
    </w:p>
    <w:p w14:paraId="7CBBFA57" w14:textId="35228039" w:rsidR="00C75DFB" w:rsidRPr="00C829BF" w:rsidRDefault="00E20CB3" w:rsidP="00125F19">
      <w:pPr>
        <w:tabs>
          <w:tab w:val="left" w:pos="360"/>
        </w:tabs>
        <w:ind w:left="340"/>
        <w:rPr>
          <w:rFonts w:eastAsia="Times New Roman" w:cs="Arial"/>
          <w:szCs w:val="28"/>
        </w:rPr>
      </w:pPr>
      <w:r>
        <w:rPr>
          <w:rFonts w:eastAsia="Times New Roman" w:cs="Arial"/>
          <w:szCs w:val="28"/>
        </w:rPr>
        <w:t xml:space="preserve">Randy Dinning </w:t>
      </w:r>
      <w:r w:rsidR="00C75DFB" w:rsidRPr="00C829BF">
        <w:rPr>
          <w:rFonts w:eastAsia="Times New Roman" w:cs="Arial"/>
          <w:szCs w:val="28"/>
        </w:rPr>
        <w:t xml:space="preserve">motioned to </w:t>
      </w:r>
      <w:proofErr w:type="gramStart"/>
      <w:r w:rsidR="00C75DFB" w:rsidRPr="00C829BF">
        <w:rPr>
          <w:rFonts w:eastAsia="Times New Roman" w:cs="Arial"/>
          <w:szCs w:val="28"/>
        </w:rPr>
        <w:t>adjourn</w:t>
      </w:r>
      <w:proofErr w:type="gramEnd"/>
      <w:r w:rsidR="00C75DFB" w:rsidRPr="00C829BF">
        <w:rPr>
          <w:rFonts w:eastAsia="Times New Roman" w:cs="Arial"/>
          <w:szCs w:val="28"/>
        </w:rPr>
        <w:t xml:space="preserve"> and </w:t>
      </w:r>
      <w:r w:rsidR="00BA18C7">
        <w:rPr>
          <w:rFonts w:eastAsia="Times New Roman" w:cs="Arial"/>
          <w:szCs w:val="28"/>
        </w:rPr>
        <w:t xml:space="preserve">Dan Clarks </w:t>
      </w:r>
      <w:r w:rsidR="00C75DFB" w:rsidRPr="00C829BF">
        <w:rPr>
          <w:rFonts w:eastAsia="Times New Roman" w:cs="Arial"/>
          <w:szCs w:val="28"/>
        </w:rPr>
        <w:t>second</w:t>
      </w:r>
      <w:r w:rsidR="00EE5A51" w:rsidRPr="00C829BF">
        <w:rPr>
          <w:rFonts w:eastAsia="Times New Roman" w:cs="Arial"/>
          <w:szCs w:val="28"/>
        </w:rPr>
        <w:t>ed</w:t>
      </w:r>
      <w:r w:rsidR="00C75DFB" w:rsidRPr="00C829BF">
        <w:rPr>
          <w:rFonts w:eastAsia="Times New Roman" w:cs="Arial"/>
          <w:szCs w:val="28"/>
        </w:rPr>
        <w:t xml:space="preserve"> the motion. Meeting adjourned at 3:</w:t>
      </w:r>
      <w:r w:rsidR="00EE5A51" w:rsidRPr="00C829BF">
        <w:rPr>
          <w:rFonts w:eastAsia="Times New Roman" w:cs="Arial"/>
          <w:szCs w:val="28"/>
        </w:rPr>
        <w:t>1</w:t>
      </w:r>
      <w:r w:rsidR="003C2335">
        <w:rPr>
          <w:rFonts w:eastAsia="Times New Roman" w:cs="Arial"/>
          <w:szCs w:val="28"/>
        </w:rPr>
        <w:t xml:space="preserve">8 </w:t>
      </w:r>
      <w:r w:rsidR="00C75DFB" w:rsidRPr="00C829BF">
        <w:rPr>
          <w:rFonts w:eastAsia="Times New Roman" w:cs="Arial"/>
          <w:szCs w:val="28"/>
        </w:rPr>
        <w:t>pm.</w:t>
      </w:r>
    </w:p>
    <w:sectPr w:rsidR="00C75DFB" w:rsidRPr="00C829BF" w:rsidSect="00FC1102">
      <w:footerReference w:type="default" r:id="rId8"/>
      <w:pgSz w:w="12240" w:h="15840"/>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7F74" w14:textId="77777777" w:rsidR="00EA0AB5" w:rsidRDefault="00EA0AB5" w:rsidP="000A08F3">
      <w:r>
        <w:separator/>
      </w:r>
    </w:p>
  </w:endnote>
  <w:endnote w:type="continuationSeparator" w:id="0">
    <w:p w14:paraId="3943C9EB" w14:textId="77777777" w:rsidR="00EA0AB5" w:rsidRDefault="00EA0AB5"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7E46" w14:textId="2D8BF302" w:rsidR="00FB4FE8" w:rsidRDefault="00FB4FE8">
    <w:pPr>
      <w:pStyle w:val="Footer"/>
      <w:jc w:val="right"/>
    </w:pPr>
    <w:r>
      <w:fldChar w:fldCharType="begin"/>
    </w:r>
    <w:r>
      <w:instrText xml:space="preserve"> PAGE   \* MERGEFORMAT </w:instrText>
    </w:r>
    <w:r>
      <w:fldChar w:fldCharType="separate"/>
    </w:r>
    <w:r w:rsidR="00187CF2">
      <w:rPr>
        <w:noProof/>
      </w:rPr>
      <w:t>3</w:t>
    </w:r>
    <w:r>
      <w:rPr>
        <w:noProof/>
      </w:rPr>
      <w:fldChar w:fldCharType="end"/>
    </w:r>
  </w:p>
  <w:p w14:paraId="570CF482" w14:textId="77777777" w:rsidR="00FB4FE8" w:rsidRDefault="00FB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90C5" w14:textId="77777777" w:rsidR="00EA0AB5" w:rsidRDefault="00EA0AB5" w:rsidP="000A08F3">
      <w:r>
        <w:separator/>
      </w:r>
    </w:p>
  </w:footnote>
  <w:footnote w:type="continuationSeparator" w:id="0">
    <w:p w14:paraId="7AC21788" w14:textId="77777777" w:rsidR="00EA0AB5" w:rsidRDefault="00EA0AB5"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5A18"/>
    <w:multiLevelType w:val="hybridMultilevel"/>
    <w:tmpl w:val="10AC1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814FCB"/>
    <w:multiLevelType w:val="hybridMultilevel"/>
    <w:tmpl w:val="CAE0A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D3C96"/>
    <w:multiLevelType w:val="hybridMultilevel"/>
    <w:tmpl w:val="BE7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65BAC"/>
    <w:multiLevelType w:val="hybridMultilevel"/>
    <w:tmpl w:val="5C188A8E"/>
    <w:lvl w:ilvl="0" w:tplc="08090003">
      <w:start w:val="1"/>
      <w:numFmt w:val="bullet"/>
      <w:lvlText w:val="o"/>
      <w:lvlJc w:val="left"/>
      <w:pPr>
        <w:ind w:left="2070" w:hanging="360"/>
      </w:pPr>
      <w:rPr>
        <w:rFonts w:ascii="Courier New" w:hAnsi="Courier New" w:cs="Courier New"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4" w15:restartNumberingAfterBreak="0">
    <w:nsid w:val="125206CD"/>
    <w:multiLevelType w:val="hybridMultilevel"/>
    <w:tmpl w:val="04D60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A1B98"/>
    <w:multiLevelType w:val="hybridMultilevel"/>
    <w:tmpl w:val="ADF28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80A"/>
    <w:multiLevelType w:val="hybridMultilevel"/>
    <w:tmpl w:val="C6DC800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1">
      <w:start w:val="1"/>
      <w:numFmt w:val="bullet"/>
      <w:lvlText w:val=""/>
      <w:lvlJc w:val="left"/>
      <w:pPr>
        <w:ind w:left="2610" w:hanging="360"/>
      </w:pPr>
      <w:rPr>
        <w:rFonts w:ascii="Symbol" w:hAnsi="Symbol"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AA6439"/>
    <w:multiLevelType w:val="hybridMultilevel"/>
    <w:tmpl w:val="538A4B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904D86"/>
    <w:multiLevelType w:val="hybridMultilevel"/>
    <w:tmpl w:val="E02EDB4C"/>
    <w:lvl w:ilvl="0" w:tplc="D54090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CA1AB5"/>
    <w:multiLevelType w:val="hybridMultilevel"/>
    <w:tmpl w:val="B810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A30FB"/>
    <w:multiLevelType w:val="multilevel"/>
    <w:tmpl w:val="0809001D"/>
    <w:numStyleLink w:val="Style1"/>
  </w:abstractNum>
  <w:abstractNum w:abstractNumId="11" w15:restartNumberingAfterBreak="0">
    <w:nsid w:val="1E6E0FEE"/>
    <w:multiLevelType w:val="hybridMultilevel"/>
    <w:tmpl w:val="533218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13137"/>
    <w:multiLevelType w:val="multilevel"/>
    <w:tmpl w:val="08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F27DD4"/>
    <w:multiLevelType w:val="hybridMultilevel"/>
    <w:tmpl w:val="C382F65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4" w15:restartNumberingAfterBreak="0">
    <w:nsid w:val="230F3A4A"/>
    <w:multiLevelType w:val="hybridMultilevel"/>
    <w:tmpl w:val="52C6F5D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23274C13"/>
    <w:multiLevelType w:val="hybridMultilevel"/>
    <w:tmpl w:val="4F2E0C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9B6A6F"/>
    <w:multiLevelType w:val="hybridMultilevel"/>
    <w:tmpl w:val="0610D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9349E"/>
    <w:multiLevelType w:val="hybridMultilevel"/>
    <w:tmpl w:val="7FB6E51E"/>
    <w:lvl w:ilvl="0" w:tplc="5C70BEAA">
      <w:start w:val="1"/>
      <w:numFmt w:val="decimal"/>
      <w:lvlText w:val="%1."/>
      <w:lvlJc w:val="left"/>
      <w:pPr>
        <w:ind w:left="360" w:hanging="360"/>
      </w:pPr>
      <w:rPr>
        <w:rFonts w:eastAsiaTheme="majorEastAsia"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B73497"/>
    <w:multiLevelType w:val="hybridMultilevel"/>
    <w:tmpl w:val="94449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956A58"/>
    <w:multiLevelType w:val="hybridMultilevel"/>
    <w:tmpl w:val="3912CF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7B430C"/>
    <w:multiLevelType w:val="hybridMultilevel"/>
    <w:tmpl w:val="21507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D95A84"/>
    <w:multiLevelType w:val="hybridMultilevel"/>
    <w:tmpl w:val="20D04D36"/>
    <w:lvl w:ilvl="0" w:tplc="08090003">
      <w:start w:val="1"/>
      <w:numFmt w:val="bullet"/>
      <w:lvlText w:val="o"/>
      <w:lvlJc w:val="left"/>
      <w:pPr>
        <w:ind w:left="1890" w:hanging="360"/>
      </w:pPr>
      <w:rPr>
        <w:rFonts w:ascii="Courier New" w:hAnsi="Courier New" w:cs="Courier New"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2" w15:restartNumberingAfterBreak="0">
    <w:nsid w:val="30C70CC3"/>
    <w:multiLevelType w:val="hybridMultilevel"/>
    <w:tmpl w:val="8C4E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34A5185"/>
    <w:multiLevelType w:val="hybridMultilevel"/>
    <w:tmpl w:val="5FDE36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2C67E0"/>
    <w:multiLevelType w:val="hybridMultilevel"/>
    <w:tmpl w:val="B1E4F29E"/>
    <w:lvl w:ilvl="0" w:tplc="08090003">
      <w:start w:val="1"/>
      <w:numFmt w:val="bullet"/>
      <w:lvlText w:val="o"/>
      <w:lvlJc w:val="left"/>
      <w:pPr>
        <w:ind w:left="1457" w:hanging="360"/>
      </w:pPr>
      <w:rPr>
        <w:rFonts w:ascii="Courier New" w:hAnsi="Courier New" w:cs="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5" w15:restartNumberingAfterBreak="0">
    <w:nsid w:val="3D3C637B"/>
    <w:multiLevelType w:val="hybridMultilevel"/>
    <w:tmpl w:val="6AF0D9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DB80547"/>
    <w:multiLevelType w:val="hybridMultilevel"/>
    <w:tmpl w:val="A77E0440"/>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7" w15:restartNumberingAfterBreak="0">
    <w:nsid w:val="502325AA"/>
    <w:multiLevelType w:val="hybridMultilevel"/>
    <w:tmpl w:val="5E6845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E90C8F"/>
    <w:multiLevelType w:val="hybridMultilevel"/>
    <w:tmpl w:val="112C2F5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260042D"/>
    <w:multiLevelType w:val="hybridMultilevel"/>
    <w:tmpl w:val="CBE4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51FFA"/>
    <w:multiLevelType w:val="hybridMultilevel"/>
    <w:tmpl w:val="727C6A00"/>
    <w:lvl w:ilvl="0" w:tplc="04090001">
      <w:start w:val="1"/>
      <w:numFmt w:val="bullet"/>
      <w:lvlText w:val=""/>
      <w:lvlJc w:val="left"/>
      <w:pPr>
        <w:ind w:left="2165" w:hanging="360"/>
      </w:pPr>
      <w:rPr>
        <w:rFonts w:ascii="Symbol" w:hAnsi="Symbol" w:hint="default"/>
      </w:rPr>
    </w:lvl>
    <w:lvl w:ilvl="1" w:tplc="04090003" w:tentative="1">
      <w:start w:val="1"/>
      <w:numFmt w:val="bullet"/>
      <w:lvlText w:val="o"/>
      <w:lvlJc w:val="left"/>
      <w:pPr>
        <w:ind w:left="2885" w:hanging="360"/>
      </w:pPr>
      <w:rPr>
        <w:rFonts w:ascii="Courier New" w:hAnsi="Courier New" w:cs="Courier New" w:hint="default"/>
      </w:rPr>
    </w:lvl>
    <w:lvl w:ilvl="2" w:tplc="04090005" w:tentative="1">
      <w:start w:val="1"/>
      <w:numFmt w:val="bullet"/>
      <w:lvlText w:val=""/>
      <w:lvlJc w:val="left"/>
      <w:pPr>
        <w:ind w:left="3605" w:hanging="360"/>
      </w:pPr>
      <w:rPr>
        <w:rFonts w:ascii="Wingdings" w:hAnsi="Wingdings" w:hint="default"/>
      </w:rPr>
    </w:lvl>
    <w:lvl w:ilvl="3" w:tplc="04090001" w:tentative="1">
      <w:start w:val="1"/>
      <w:numFmt w:val="bullet"/>
      <w:lvlText w:val=""/>
      <w:lvlJc w:val="left"/>
      <w:pPr>
        <w:ind w:left="4325" w:hanging="360"/>
      </w:pPr>
      <w:rPr>
        <w:rFonts w:ascii="Symbol" w:hAnsi="Symbol" w:hint="default"/>
      </w:rPr>
    </w:lvl>
    <w:lvl w:ilvl="4" w:tplc="04090003" w:tentative="1">
      <w:start w:val="1"/>
      <w:numFmt w:val="bullet"/>
      <w:lvlText w:val="o"/>
      <w:lvlJc w:val="left"/>
      <w:pPr>
        <w:ind w:left="5045" w:hanging="360"/>
      </w:pPr>
      <w:rPr>
        <w:rFonts w:ascii="Courier New" w:hAnsi="Courier New" w:cs="Courier New" w:hint="default"/>
      </w:rPr>
    </w:lvl>
    <w:lvl w:ilvl="5" w:tplc="04090005" w:tentative="1">
      <w:start w:val="1"/>
      <w:numFmt w:val="bullet"/>
      <w:lvlText w:val=""/>
      <w:lvlJc w:val="left"/>
      <w:pPr>
        <w:ind w:left="5765" w:hanging="360"/>
      </w:pPr>
      <w:rPr>
        <w:rFonts w:ascii="Wingdings" w:hAnsi="Wingdings" w:hint="default"/>
      </w:rPr>
    </w:lvl>
    <w:lvl w:ilvl="6" w:tplc="04090001" w:tentative="1">
      <w:start w:val="1"/>
      <w:numFmt w:val="bullet"/>
      <w:lvlText w:val=""/>
      <w:lvlJc w:val="left"/>
      <w:pPr>
        <w:ind w:left="6485" w:hanging="360"/>
      </w:pPr>
      <w:rPr>
        <w:rFonts w:ascii="Symbol" w:hAnsi="Symbol" w:hint="default"/>
      </w:rPr>
    </w:lvl>
    <w:lvl w:ilvl="7" w:tplc="04090003" w:tentative="1">
      <w:start w:val="1"/>
      <w:numFmt w:val="bullet"/>
      <w:lvlText w:val="o"/>
      <w:lvlJc w:val="left"/>
      <w:pPr>
        <w:ind w:left="7205" w:hanging="360"/>
      </w:pPr>
      <w:rPr>
        <w:rFonts w:ascii="Courier New" w:hAnsi="Courier New" w:cs="Courier New" w:hint="default"/>
      </w:rPr>
    </w:lvl>
    <w:lvl w:ilvl="8" w:tplc="04090005" w:tentative="1">
      <w:start w:val="1"/>
      <w:numFmt w:val="bullet"/>
      <w:lvlText w:val=""/>
      <w:lvlJc w:val="left"/>
      <w:pPr>
        <w:ind w:left="7925" w:hanging="360"/>
      </w:pPr>
      <w:rPr>
        <w:rFonts w:ascii="Wingdings" w:hAnsi="Wingdings" w:hint="default"/>
      </w:rPr>
    </w:lvl>
  </w:abstractNum>
  <w:abstractNum w:abstractNumId="31" w15:restartNumberingAfterBreak="0">
    <w:nsid w:val="55C83279"/>
    <w:multiLevelType w:val="hybridMultilevel"/>
    <w:tmpl w:val="36083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456A56"/>
    <w:multiLevelType w:val="hybridMultilevel"/>
    <w:tmpl w:val="41E6A5B8"/>
    <w:lvl w:ilvl="0" w:tplc="112ADA6C">
      <w:start w:val="1"/>
      <w:numFmt w:val="decimal"/>
      <w:lvlText w:val="%1."/>
      <w:lvlJc w:val="left"/>
      <w:pPr>
        <w:ind w:left="720" w:hanging="360"/>
      </w:pPr>
      <w:rPr>
        <w:rFonts w:ascii="Arial" w:hAnsi="Arial" w:cs="Arial"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8389F"/>
    <w:multiLevelType w:val="hybridMultilevel"/>
    <w:tmpl w:val="82EE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2610"/>
    <w:multiLevelType w:val="hybridMultilevel"/>
    <w:tmpl w:val="BAF83D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881D49"/>
    <w:multiLevelType w:val="hybridMultilevel"/>
    <w:tmpl w:val="40AA45A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7F01E87"/>
    <w:multiLevelType w:val="hybridMultilevel"/>
    <w:tmpl w:val="9C4208C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F01BF"/>
    <w:multiLevelType w:val="hybridMultilevel"/>
    <w:tmpl w:val="AD1826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1">
      <w:start w:val="1"/>
      <w:numFmt w:val="bullet"/>
      <w:lvlText w:val=""/>
      <w:lvlJc w:val="left"/>
      <w:pPr>
        <w:ind w:left="2610" w:hanging="360"/>
      </w:pPr>
      <w:rPr>
        <w:rFonts w:ascii="Symbol" w:hAnsi="Symbol" w:hint="default"/>
      </w:rPr>
    </w:lvl>
    <w:lvl w:ilvl="5" w:tplc="04090005">
      <w:start w:val="1"/>
      <w:numFmt w:val="bullet"/>
      <w:lvlText w:val=""/>
      <w:lvlJc w:val="left"/>
      <w:pPr>
        <w:ind w:left="1440" w:hanging="360"/>
      </w:pPr>
      <w:rPr>
        <w:rFonts w:ascii="Wingdings" w:hAnsi="Wingdings" w:hint="default"/>
      </w:rPr>
    </w:lvl>
    <w:lvl w:ilvl="6" w:tplc="04090001">
      <w:start w:val="1"/>
      <w:numFmt w:val="bullet"/>
      <w:lvlText w:val=""/>
      <w:lvlJc w:val="left"/>
      <w:pPr>
        <w:ind w:left="216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600" w:hanging="360"/>
      </w:pPr>
      <w:rPr>
        <w:rFonts w:ascii="Wingdings" w:hAnsi="Wingdings" w:hint="default"/>
      </w:rPr>
    </w:lvl>
  </w:abstractNum>
  <w:abstractNum w:abstractNumId="38" w15:restartNumberingAfterBreak="0">
    <w:nsid w:val="6E935D6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1A04DAB"/>
    <w:multiLevelType w:val="hybridMultilevel"/>
    <w:tmpl w:val="E8106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7C25CA"/>
    <w:multiLevelType w:val="hybridMultilevel"/>
    <w:tmpl w:val="FFFFFFFF"/>
    <w:lvl w:ilvl="0" w:tplc="49B6591E">
      <w:start w:val="1"/>
      <w:numFmt w:val="bullet"/>
      <w:lvlText w:val=""/>
      <w:lvlJc w:val="left"/>
      <w:pPr>
        <w:ind w:left="720" w:hanging="360"/>
      </w:pPr>
      <w:rPr>
        <w:rFonts w:ascii="Symbol" w:hAnsi="Symbol" w:hint="default"/>
      </w:rPr>
    </w:lvl>
    <w:lvl w:ilvl="1" w:tplc="5518E95E">
      <w:start w:val="1"/>
      <w:numFmt w:val="bullet"/>
      <w:lvlText w:val="o"/>
      <w:lvlJc w:val="left"/>
      <w:pPr>
        <w:ind w:left="1440" w:hanging="360"/>
      </w:pPr>
      <w:rPr>
        <w:rFonts w:ascii="Courier New" w:hAnsi="Courier New" w:hint="default"/>
      </w:rPr>
    </w:lvl>
    <w:lvl w:ilvl="2" w:tplc="71D8DE0E">
      <w:start w:val="1"/>
      <w:numFmt w:val="bullet"/>
      <w:lvlText w:val=""/>
      <w:lvlJc w:val="left"/>
      <w:pPr>
        <w:ind w:left="2160" w:hanging="360"/>
      </w:pPr>
      <w:rPr>
        <w:rFonts w:ascii="Wingdings" w:hAnsi="Wingdings" w:hint="default"/>
      </w:rPr>
    </w:lvl>
    <w:lvl w:ilvl="3" w:tplc="7AFE0764">
      <w:start w:val="1"/>
      <w:numFmt w:val="bullet"/>
      <w:lvlText w:val=""/>
      <w:lvlJc w:val="left"/>
      <w:pPr>
        <w:ind w:left="2880" w:hanging="360"/>
      </w:pPr>
      <w:rPr>
        <w:rFonts w:ascii="Symbol" w:hAnsi="Symbol" w:hint="default"/>
      </w:rPr>
    </w:lvl>
    <w:lvl w:ilvl="4" w:tplc="C6949F9E">
      <w:start w:val="1"/>
      <w:numFmt w:val="bullet"/>
      <w:lvlText w:val="o"/>
      <w:lvlJc w:val="left"/>
      <w:pPr>
        <w:ind w:left="3600" w:hanging="360"/>
      </w:pPr>
      <w:rPr>
        <w:rFonts w:ascii="Courier New" w:hAnsi="Courier New" w:hint="default"/>
      </w:rPr>
    </w:lvl>
    <w:lvl w:ilvl="5" w:tplc="0DEEE0F6">
      <w:start w:val="1"/>
      <w:numFmt w:val="bullet"/>
      <w:lvlText w:val=""/>
      <w:lvlJc w:val="left"/>
      <w:pPr>
        <w:ind w:left="4320" w:hanging="360"/>
      </w:pPr>
      <w:rPr>
        <w:rFonts w:ascii="Wingdings" w:hAnsi="Wingdings" w:hint="default"/>
      </w:rPr>
    </w:lvl>
    <w:lvl w:ilvl="6" w:tplc="BAC83E5E">
      <w:start w:val="1"/>
      <w:numFmt w:val="bullet"/>
      <w:lvlText w:val=""/>
      <w:lvlJc w:val="left"/>
      <w:pPr>
        <w:ind w:left="5040" w:hanging="360"/>
      </w:pPr>
      <w:rPr>
        <w:rFonts w:ascii="Symbol" w:hAnsi="Symbol" w:hint="default"/>
      </w:rPr>
    </w:lvl>
    <w:lvl w:ilvl="7" w:tplc="21144860">
      <w:start w:val="1"/>
      <w:numFmt w:val="bullet"/>
      <w:lvlText w:val="o"/>
      <w:lvlJc w:val="left"/>
      <w:pPr>
        <w:ind w:left="5760" w:hanging="360"/>
      </w:pPr>
      <w:rPr>
        <w:rFonts w:ascii="Courier New" w:hAnsi="Courier New" w:hint="default"/>
      </w:rPr>
    </w:lvl>
    <w:lvl w:ilvl="8" w:tplc="E37EFEB0">
      <w:start w:val="1"/>
      <w:numFmt w:val="bullet"/>
      <w:lvlText w:val=""/>
      <w:lvlJc w:val="left"/>
      <w:pPr>
        <w:ind w:left="6480" w:hanging="360"/>
      </w:pPr>
      <w:rPr>
        <w:rFonts w:ascii="Wingdings" w:hAnsi="Wingdings" w:hint="default"/>
      </w:rPr>
    </w:lvl>
  </w:abstractNum>
  <w:abstractNum w:abstractNumId="41" w15:restartNumberingAfterBreak="0">
    <w:nsid w:val="74F64144"/>
    <w:multiLevelType w:val="hybridMultilevel"/>
    <w:tmpl w:val="3AD6AABE"/>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2" w15:restartNumberingAfterBreak="0">
    <w:nsid w:val="7B7E720C"/>
    <w:multiLevelType w:val="hybridMultilevel"/>
    <w:tmpl w:val="1E02ABC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num w:numId="1" w16cid:durableId="360205525">
    <w:abstractNumId w:val="14"/>
  </w:num>
  <w:num w:numId="2" w16cid:durableId="1747340681">
    <w:abstractNumId w:val="6"/>
  </w:num>
  <w:num w:numId="3" w16cid:durableId="430245446">
    <w:abstractNumId w:val="28"/>
  </w:num>
  <w:num w:numId="4" w16cid:durableId="814176114">
    <w:abstractNumId w:val="42"/>
  </w:num>
  <w:num w:numId="5" w16cid:durableId="488599770">
    <w:abstractNumId w:val="37"/>
  </w:num>
  <w:num w:numId="6" w16cid:durableId="1381976539">
    <w:abstractNumId w:val="19"/>
  </w:num>
  <w:num w:numId="7" w16cid:durableId="1352300500">
    <w:abstractNumId w:val="40"/>
  </w:num>
  <w:num w:numId="8" w16cid:durableId="629748439">
    <w:abstractNumId w:val="5"/>
  </w:num>
  <w:num w:numId="9" w16cid:durableId="328287482">
    <w:abstractNumId w:val="8"/>
  </w:num>
  <w:num w:numId="10" w16cid:durableId="1656492711">
    <w:abstractNumId w:val="26"/>
  </w:num>
  <w:num w:numId="11" w16cid:durableId="1941837139">
    <w:abstractNumId w:val="30"/>
  </w:num>
  <w:num w:numId="12" w16cid:durableId="672806455">
    <w:abstractNumId w:val="13"/>
  </w:num>
  <w:num w:numId="13" w16cid:durableId="661393120">
    <w:abstractNumId w:val="17"/>
  </w:num>
  <w:num w:numId="14" w16cid:durableId="543491785">
    <w:abstractNumId w:val="1"/>
  </w:num>
  <w:num w:numId="15" w16cid:durableId="1614938255">
    <w:abstractNumId w:val="4"/>
  </w:num>
  <w:num w:numId="16" w16cid:durableId="165244455">
    <w:abstractNumId w:val="2"/>
  </w:num>
  <w:num w:numId="17" w16cid:durableId="1175144841">
    <w:abstractNumId w:val="33"/>
  </w:num>
  <w:num w:numId="18" w16cid:durableId="142085247">
    <w:abstractNumId w:val="0"/>
  </w:num>
  <w:num w:numId="19" w16cid:durableId="7368289">
    <w:abstractNumId w:val="32"/>
  </w:num>
  <w:num w:numId="20" w16cid:durableId="1219433370">
    <w:abstractNumId w:val="18"/>
  </w:num>
  <w:num w:numId="21" w16cid:durableId="445002317">
    <w:abstractNumId w:val="39"/>
  </w:num>
  <w:num w:numId="22" w16cid:durableId="1843425145">
    <w:abstractNumId w:val="31"/>
  </w:num>
  <w:num w:numId="23" w16cid:durableId="798574924">
    <w:abstractNumId w:val="20"/>
  </w:num>
  <w:num w:numId="24" w16cid:durableId="1378312456">
    <w:abstractNumId w:val="22"/>
  </w:num>
  <w:num w:numId="25" w16cid:durableId="2097286807">
    <w:abstractNumId w:val="38"/>
  </w:num>
  <w:num w:numId="26" w16cid:durableId="1014116552">
    <w:abstractNumId w:val="12"/>
  </w:num>
  <w:num w:numId="27" w16cid:durableId="1309751413">
    <w:abstractNumId w:val="10"/>
  </w:num>
  <w:num w:numId="28" w16cid:durableId="1213928289">
    <w:abstractNumId w:val="21"/>
  </w:num>
  <w:num w:numId="29" w16cid:durableId="686761085">
    <w:abstractNumId w:val="9"/>
  </w:num>
  <w:num w:numId="30" w16cid:durableId="11877778">
    <w:abstractNumId w:val="29"/>
  </w:num>
  <w:num w:numId="31" w16cid:durableId="957375574">
    <w:abstractNumId w:val="3"/>
  </w:num>
  <w:num w:numId="32" w16cid:durableId="1364478111">
    <w:abstractNumId w:val="23"/>
  </w:num>
  <w:num w:numId="33" w16cid:durableId="2073235184">
    <w:abstractNumId w:val="25"/>
  </w:num>
  <w:num w:numId="34" w16cid:durableId="711996191">
    <w:abstractNumId w:val="35"/>
  </w:num>
  <w:num w:numId="35" w16cid:durableId="627861410">
    <w:abstractNumId w:val="41"/>
  </w:num>
  <w:num w:numId="36" w16cid:durableId="673342114">
    <w:abstractNumId w:val="16"/>
  </w:num>
  <w:num w:numId="37" w16cid:durableId="743336057">
    <w:abstractNumId w:val="24"/>
  </w:num>
  <w:num w:numId="38" w16cid:durableId="147552226">
    <w:abstractNumId w:val="36"/>
  </w:num>
  <w:num w:numId="39" w16cid:durableId="1799493348">
    <w:abstractNumId w:val="34"/>
  </w:num>
  <w:num w:numId="40" w16cid:durableId="826824837">
    <w:abstractNumId w:val="11"/>
  </w:num>
  <w:num w:numId="41" w16cid:durableId="1230264302">
    <w:abstractNumId w:val="7"/>
  </w:num>
  <w:num w:numId="42" w16cid:durableId="613632752">
    <w:abstractNumId w:val="15"/>
  </w:num>
  <w:num w:numId="43" w16cid:durableId="56780983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0EDE"/>
    <w:rsid w:val="0000104B"/>
    <w:rsid w:val="0000161B"/>
    <w:rsid w:val="000021A3"/>
    <w:rsid w:val="00002DE9"/>
    <w:rsid w:val="00004F8A"/>
    <w:rsid w:val="00005DCE"/>
    <w:rsid w:val="000116A1"/>
    <w:rsid w:val="00011D20"/>
    <w:rsid w:val="00014AA1"/>
    <w:rsid w:val="00014C5F"/>
    <w:rsid w:val="0001721C"/>
    <w:rsid w:val="00021982"/>
    <w:rsid w:val="00026F80"/>
    <w:rsid w:val="000312CB"/>
    <w:rsid w:val="000327D4"/>
    <w:rsid w:val="00033637"/>
    <w:rsid w:val="00034BDE"/>
    <w:rsid w:val="00037DC3"/>
    <w:rsid w:val="00040D42"/>
    <w:rsid w:val="00047111"/>
    <w:rsid w:val="00047C34"/>
    <w:rsid w:val="000549F6"/>
    <w:rsid w:val="00057854"/>
    <w:rsid w:val="000645CF"/>
    <w:rsid w:val="00064C22"/>
    <w:rsid w:val="00064FCC"/>
    <w:rsid w:val="00071364"/>
    <w:rsid w:val="0007372F"/>
    <w:rsid w:val="0007603C"/>
    <w:rsid w:val="00077AF6"/>
    <w:rsid w:val="00081FAA"/>
    <w:rsid w:val="00083C7D"/>
    <w:rsid w:val="00086D8B"/>
    <w:rsid w:val="00090078"/>
    <w:rsid w:val="00092B0A"/>
    <w:rsid w:val="000931CB"/>
    <w:rsid w:val="0009366F"/>
    <w:rsid w:val="00093AA8"/>
    <w:rsid w:val="00095DBB"/>
    <w:rsid w:val="000971E2"/>
    <w:rsid w:val="000A08F3"/>
    <w:rsid w:val="000A3A66"/>
    <w:rsid w:val="000A559F"/>
    <w:rsid w:val="000B04E6"/>
    <w:rsid w:val="000B4752"/>
    <w:rsid w:val="000B655F"/>
    <w:rsid w:val="000B6F10"/>
    <w:rsid w:val="000C07F7"/>
    <w:rsid w:val="000C0C37"/>
    <w:rsid w:val="000C2BF1"/>
    <w:rsid w:val="000D1E0C"/>
    <w:rsid w:val="000D1E57"/>
    <w:rsid w:val="000D290C"/>
    <w:rsid w:val="000D5F55"/>
    <w:rsid w:val="000E0330"/>
    <w:rsid w:val="000F2006"/>
    <w:rsid w:val="000F4FF8"/>
    <w:rsid w:val="00102AD5"/>
    <w:rsid w:val="0010576A"/>
    <w:rsid w:val="00106603"/>
    <w:rsid w:val="00107336"/>
    <w:rsid w:val="00107A7A"/>
    <w:rsid w:val="00112579"/>
    <w:rsid w:val="001151E7"/>
    <w:rsid w:val="00124D24"/>
    <w:rsid w:val="00125F19"/>
    <w:rsid w:val="00130108"/>
    <w:rsid w:val="00132CCD"/>
    <w:rsid w:val="00132E14"/>
    <w:rsid w:val="0013604C"/>
    <w:rsid w:val="001433F4"/>
    <w:rsid w:val="0015026A"/>
    <w:rsid w:val="00150B20"/>
    <w:rsid w:val="001610DA"/>
    <w:rsid w:val="00161551"/>
    <w:rsid w:val="001646D4"/>
    <w:rsid w:val="001744CF"/>
    <w:rsid w:val="00175078"/>
    <w:rsid w:val="001773D1"/>
    <w:rsid w:val="001811A6"/>
    <w:rsid w:val="0018184B"/>
    <w:rsid w:val="00181DA3"/>
    <w:rsid w:val="00182B04"/>
    <w:rsid w:val="0018641C"/>
    <w:rsid w:val="00186FAC"/>
    <w:rsid w:val="00187CF2"/>
    <w:rsid w:val="00193B16"/>
    <w:rsid w:val="00195327"/>
    <w:rsid w:val="0019616E"/>
    <w:rsid w:val="001A07AF"/>
    <w:rsid w:val="001A475D"/>
    <w:rsid w:val="001A7D0B"/>
    <w:rsid w:val="001A7FE7"/>
    <w:rsid w:val="001B12BE"/>
    <w:rsid w:val="001B1CD3"/>
    <w:rsid w:val="001B516E"/>
    <w:rsid w:val="001B54A3"/>
    <w:rsid w:val="001C3358"/>
    <w:rsid w:val="001C50FD"/>
    <w:rsid w:val="001D3AAE"/>
    <w:rsid w:val="001D4A8F"/>
    <w:rsid w:val="001D642C"/>
    <w:rsid w:val="001E128C"/>
    <w:rsid w:val="001E446F"/>
    <w:rsid w:val="001E6E34"/>
    <w:rsid w:val="001F275D"/>
    <w:rsid w:val="001F2928"/>
    <w:rsid w:val="001F476B"/>
    <w:rsid w:val="002067CD"/>
    <w:rsid w:val="00214714"/>
    <w:rsid w:val="00215F48"/>
    <w:rsid w:val="002200FB"/>
    <w:rsid w:val="0022367F"/>
    <w:rsid w:val="00223EF9"/>
    <w:rsid w:val="00225E97"/>
    <w:rsid w:val="00230904"/>
    <w:rsid w:val="00230B7C"/>
    <w:rsid w:val="0024418D"/>
    <w:rsid w:val="002460C6"/>
    <w:rsid w:val="00246C0B"/>
    <w:rsid w:val="0025255C"/>
    <w:rsid w:val="00253576"/>
    <w:rsid w:val="00255917"/>
    <w:rsid w:val="0026783C"/>
    <w:rsid w:val="0027022A"/>
    <w:rsid w:val="00274CE7"/>
    <w:rsid w:val="00280A41"/>
    <w:rsid w:val="00284110"/>
    <w:rsid w:val="00287F70"/>
    <w:rsid w:val="002910F5"/>
    <w:rsid w:val="002952B9"/>
    <w:rsid w:val="00296FEE"/>
    <w:rsid w:val="002A0F95"/>
    <w:rsid w:val="002A207E"/>
    <w:rsid w:val="002A3337"/>
    <w:rsid w:val="002A4351"/>
    <w:rsid w:val="002A50C5"/>
    <w:rsid w:val="002A5FA1"/>
    <w:rsid w:val="002B1E2A"/>
    <w:rsid w:val="002B2E83"/>
    <w:rsid w:val="002B5490"/>
    <w:rsid w:val="002B6B65"/>
    <w:rsid w:val="002B70A5"/>
    <w:rsid w:val="002B791A"/>
    <w:rsid w:val="002C522B"/>
    <w:rsid w:val="002C53DF"/>
    <w:rsid w:val="002C6371"/>
    <w:rsid w:val="002C6F95"/>
    <w:rsid w:val="002C762B"/>
    <w:rsid w:val="002D030F"/>
    <w:rsid w:val="002D344F"/>
    <w:rsid w:val="002D5FEB"/>
    <w:rsid w:val="002E4A38"/>
    <w:rsid w:val="002E5256"/>
    <w:rsid w:val="002E5DBB"/>
    <w:rsid w:val="002E5F5B"/>
    <w:rsid w:val="002E6C18"/>
    <w:rsid w:val="002E6D8B"/>
    <w:rsid w:val="002F1078"/>
    <w:rsid w:val="002F4598"/>
    <w:rsid w:val="002F515D"/>
    <w:rsid w:val="00303695"/>
    <w:rsid w:val="003044BC"/>
    <w:rsid w:val="0030451C"/>
    <w:rsid w:val="003100E4"/>
    <w:rsid w:val="00312D77"/>
    <w:rsid w:val="003143BE"/>
    <w:rsid w:val="00314507"/>
    <w:rsid w:val="0031490D"/>
    <w:rsid w:val="003149C5"/>
    <w:rsid w:val="00316982"/>
    <w:rsid w:val="003246D0"/>
    <w:rsid w:val="00331782"/>
    <w:rsid w:val="003321FA"/>
    <w:rsid w:val="00333318"/>
    <w:rsid w:val="00334999"/>
    <w:rsid w:val="003410CD"/>
    <w:rsid w:val="003411BC"/>
    <w:rsid w:val="00345744"/>
    <w:rsid w:val="00347792"/>
    <w:rsid w:val="00351FB2"/>
    <w:rsid w:val="0035543C"/>
    <w:rsid w:val="00360B2C"/>
    <w:rsid w:val="00363434"/>
    <w:rsid w:val="00363989"/>
    <w:rsid w:val="00371852"/>
    <w:rsid w:val="00371B94"/>
    <w:rsid w:val="00371CAA"/>
    <w:rsid w:val="00372074"/>
    <w:rsid w:val="00374F53"/>
    <w:rsid w:val="00375EEC"/>
    <w:rsid w:val="0037768A"/>
    <w:rsid w:val="0038088F"/>
    <w:rsid w:val="00380DB6"/>
    <w:rsid w:val="00381ADC"/>
    <w:rsid w:val="00381AF7"/>
    <w:rsid w:val="00383803"/>
    <w:rsid w:val="003927DB"/>
    <w:rsid w:val="00392DF2"/>
    <w:rsid w:val="00393988"/>
    <w:rsid w:val="00396E3E"/>
    <w:rsid w:val="003A028D"/>
    <w:rsid w:val="003A2424"/>
    <w:rsid w:val="003A477B"/>
    <w:rsid w:val="003A6310"/>
    <w:rsid w:val="003A7A07"/>
    <w:rsid w:val="003B22DB"/>
    <w:rsid w:val="003B2662"/>
    <w:rsid w:val="003C10E0"/>
    <w:rsid w:val="003C2335"/>
    <w:rsid w:val="003C28CF"/>
    <w:rsid w:val="003C38FD"/>
    <w:rsid w:val="003C3ECC"/>
    <w:rsid w:val="003D3087"/>
    <w:rsid w:val="003D47E0"/>
    <w:rsid w:val="003D6229"/>
    <w:rsid w:val="003E14AE"/>
    <w:rsid w:val="003E3CD7"/>
    <w:rsid w:val="003E6B32"/>
    <w:rsid w:val="003F2920"/>
    <w:rsid w:val="003F7A35"/>
    <w:rsid w:val="00406A8C"/>
    <w:rsid w:val="00406D18"/>
    <w:rsid w:val="0040715A"/>
    <w:rsid w:val="004143F8"/>
    <w:rsid w:val="00417D30"/>
    <w:rsid w:val="00427D05"/>
    <w:rsid w:val="004344E2"/>
    <w:rsid w:val="004365DA"/>
    <w:rsid w:val="00436912"/>
    <w:rsid w:val="00442002"/>
    <w:rsid w:val="00442555"/>
    <w:rsid w:val="004441B1"/>
    <w:rsid w:val="0044694C"/>
    <w:rsid w:val="00446FB7"/>
    <w:rsid w:val="004477FC"/>
    <w:rsid w:val="004503A6"/>
    <w:rsid w:val="0045290A"/>
    <w:rsid w:val="0046142E"/>
    <w:rsid w:val="00462E08"/>
    <w:rsid w:val="0046355B"/>
    <w:rsid w:val="0046707F"/>
    <w:rsid w:val="004679AD"/>
    <w:rsid w:val="004712FE"/>
    <w:rsid w:val="00476198"/>
    <w:rsid w:val="004769A6"/>
    <w:rsid w:val="004772A7"/>
    <w:rsid w:val="00477420"/>
    <w:rsid w:val="004778A9"/>
    <w:rsid w:val="00480681"/>
    <w:rsid w:val="004816DD"/>
    <w:rsid w:val="004820D7"/>
    <w:rsid w:val="004821BA"/>
    <w:rsid w:val="0048439E"/>
    <w:rsid w:val="0048507E"/>
    <w:rsid w:val="00492B51"/>
    <w:rsid w:val="0049329D"/>
    <w:rsid w:val="00495343"/>
    <w:rsid w:val="004A04AC"/>
    <w:rsid w:val="004A260B"/>
    <w:rsid w:val="004A30AF"/>
    <w:rsid w:val="004A3BCB"/>
    <w:rsid w:val="004A652C"/>
    <w:rsid w:val="004C4729"/>
    <w:rsid w:val="004C7E95"/>
    <w:rsid w:val="004D0A1F"/>
    <w:rsid w:val="004D3DF5"/>
    <w:rsid w:val="004D5094"/>
    <w:rsid w:val="004E0BE9"/>
    <w:rsid w:val="004E0F61"/>
    <w:rsid w:val="004E0FB7"/>
    <w:rsid w:val="004E2623"/>
    <w:rsid w:val="004E4982"/>
    <w:rsid w:val="004F291F"/>
    <w:rsid w:val="004F4121"/>
    <w:rsid w:val="004F4C6E"/>
    <w:rsid w:val="00501E27"/>
    <w:rsid w:val="00506A19"/>
    <w:rsid w:val="00507E6C"/>
    <w:rsid w:val="00514D7B"/>
    <w:rsid w:val="00517BC1"/>
    <w:rsid w:val="00521C02"/>
    <w:rsid w:val="005243D9"/>
    <w:rsid w:val="0053029A"/>
    <w:rsid w:val="005304CB"/>
    <w:rsid w:val="00533146"/>
    <w:rsid w:val="005335BF"/>
    <w:rsid w:val="00533AAF"/>
    <w:rsid w:val="00536881"/>
    <w:rsid w:val="00537FA6"/>
    <w:rsid w:val="00543633"/>
    <w:rsid w:val="00547B07"/>
    <w:rsid w:val="00547E9C"/>
    <w:rsid w:val="005528A2"/>
    <w:rsid w:val="00556206"/>
    <w:rsid w:val="00556613"/>
    <w:rsid w:val="005629BD"/>
    <w:rsid w:val="00563BB0"/>
    <w:rsid w:val="005768AB"/>
    <w:rsid w:val="00577E47"/>
    <w:rsid w:val="005820D1"/>
    <w:rsid w:val="005833FB"/>
    <w:rsid w:val="00585F4B"/>
    <w:rsid w:val="0058782B"/>
    <w:rsid w:val="00591A32"/>
    <w:rsid w:val="005936B2"/>
    <w:rsid w:val="00597EFF"/>
    <w:rsid w:val="005A0438"/>
    <w:rsid w:val="005A0850"/>
    <w:rsid w:val="005A66A7"/>
    <w:rsid w:val="005B4355"/>
    <w:rsid w:val="005B581F"/>
    <w:rsid w:val="005B621C"/>
    <w:rsid w:val="005C4E2E"/>
    <w:rsid w:val="005C5293"/>
    <w:rsid w:val="005C606E"/>
    <w:rsid w:val="005D44AD"/>
    <w:rsid w:val="005E1722"/>
    <w:rsid w:val="005E44F6"/>
    <w:rsid w:val="005F0C83"/>
    <w:rsid w:val="005F190E"/>
    <w:rsid w:val="005F2FEC"/>
    <w:rsid w:val="005F7877"/>
    <w:rsid w:val="00603880"/>
    <w:rsid w:val="00607B56"/>
    <w:rsid w:val="00610B92"/>
    <w:rsid w:val="00611601"/>
    <w:rsid w:val="00613BC5"/>
    <w:rsid w:val="00620CFB"/>
    <w:rsid w:val="006218CF"/>
    <w:rsid w:val="006231AA"/>
    <w:rsid w:val="00624DFA"/>
    <w:rsid w:val="00626198"/>
    <w:rsid w:val="006347AD"/>
    <w:rsid w:val="0063551D"/>
    <w:rsid w:val="0064190E"/>
    <w:rsid w:val="00643907"/>
    <w:rsid w:val="006446DD"/>
    <w:rsid w:val="006458BE"/>
    <w:rsid w:val="00653514"/>
    <w:rsid w:val="006539E9"/>
    <w:rsid w:val="00664A9D"/>
    <w:rsid w:val="0066525E"/>
    <w:rsid w:val="0067783D"/>
    <w:rsid w:val="00680C74"/>
    <w:rsid w:val="0068217C"/>
    <w:rsid w:val="00682250"/>
    <w:rsid w:val="00685E35"/>
    <w:rsid w:val="00686876"/>
    <w:rsid w:val="00690750"/>
    <w:rsid w:val="00690A6D"/>
    <w:rsid w:val="0069113A"/>
    <w:rsid w:val="00692AC8"/>
    <w:rsid w:val="006978CE"/>
    <w:rsid w:val="00697992"/>
    <w:rsid w:val="006A139C"/>
    <w:rsid w:val="006A34FC"/>
    <w:rsid w:val="006A3C18"/>
    <w:rsid w:val="006A3D93"/>
    <w:rsid w:val="006A63F9"/>
    <w:rsid w:val="006A6D2A"/>
    <w:rsid w:val="006B13A3"/>
    <w:rsid w:val="006B1491"/>
    <w:rsid w:val="006B422D"/>
    <w:rsid w:val="006B5775"/>
    <w:rsid w:val="006B5B79"/>
    <w:rsid w:val="006C2232"/>
    <w:rsid w:val="006C530B"/>
    <w:rsid w:val="006C621D"/>
    <w:rsid w:val="006D035C"/>
    <w:rsid w:val="006D164E"/>
    <w:rsid w:val="006D17A1"/>
    <w:rsid w:val="006D19BC"/>
    <w:rsid w:val="006D49B0"/>
    <w:rsid w:val="006E2AD2"/>
    <w:rsid w:val="006E7455"/>
    <w:rsid w:val="006E74BD"/>
    <w:rsid w:val="006F223D"/>
    <w:rsid w:val="006F4337"/>
    <w:rsid w:val="006F75FA"/>
    <w:rsid w:val="007063F5"/>
    <w:rsid w:val="007347F0"/>
    <w:rsid w:val="007361CA"/>
    <w:rsid w:val="00740064"/>
    <w:rsid w:val="00741EB2"/>
    <w:rsid w:val="00744071"/>
    <w:rsid w:val="0074659C"/>
    <w:rsid w:val="00750B5A"/>
    <w:rsid w:val="00751719"/>
    <w:rsid w:val="007535C9"/>
    <w:rsid w:val="00755394"/>
    <w:rsid w:val="0075793C"/>
    <w:rsid w:val="0076167C"/>
    <w:rsid w:val="0076222F"/>
    <w:rsid w:val="00765C00"/>
    <w:rsid w:val="0076689E"/>
    <w:rsid w:val="0077006D"/>
    <w:rsid w:val="00772CAB"/>
    <w:rsid w:val="00773176"/>
    <w:rsid w:val="00774C4C"/>
    <w:rsid w:val="00781A67"/>
    <w:rsid w:val="00781F84"/>
    <w:rsid w:val="00783AB8"/>
    <w:rsid w:val="0078643A"/>
    <w:rsid w:val="007873DA"/>
    <w:rsid w:val="00792D98"/>
    <w:rsid w:val="00796750"/>
    <w:rsid w:val="007A2246"/>
    <w:rsid w:val="007A5FF3"/>
    <w:rsid w:val="007A6AD1"/>
    <w:rsid w:val="007A7AC9"/>
    <w:rsid w:val="007B16F2"/>
    <w:rsid w:val="007B2E2A"/>
    <w:rsid w:val="007B4A88"/>
    <w:rsid w:val="007C18C4"/>
    <w:rsid w:val="007C26A0"/>
    <w:rsid w:val="007C4497"/>
    <w:rsid w:val="007C44C0"/>
    <w:rsid w:val="007C52E3"/>
    <w:rsid w:val="007D0790"/>
    <w:rsid w:val="007D2E26"/>
    <w:rsid w:val="007D5055"/>
    <w:rsid w:val="007E0E51"/>
    <w:rsid w:val="007E4A11"/>
    <w:rsid w:val="007F0FC7"/>
    <w:rsid w:val="007F0FCC"/>
    <w:rsid w:val="007F16CF"/>
    <w:rsid w:val="007F2C59"/>
    <w:rsid w:val="007F51D3"/>
    <w:rsid w:val="007F7680"/>
    <w:rsid w:val="00803F01"/>
    <w:rsid w:val="00804959"/>
    <w:rsid w:val="00815851"/>
    <w:rsid w:val="00821A37"/>
    <w:rsid w:val="00822A85"/>
    <w:rsid w:val="00831D10"/>
    <w:rsid w:val="008324A9"/>
    <w:rsid w:val="008337A8"/>
    <w:rsid w:val="00834B07"/>
    <w:rsid w:val="00837095"/>
    <w:rsid w:val="00841907"/>
    <w:rsid w:val="00851400"/>
    <w:rsid w:val="00851D73"/>
    <w:rsid w:val="00851DF7"/>
    <w:rsid w:val="008542E8"/>
    <w:rsid w:val="008557EB"/>
    <w:rsid w:val="00856801"/>
    <w:rsid w:val="00857705"/>
    <w:rsid w:val="00857BC1"/>
    <w:rsid w:val="008708AB"/>
    <w:rsid w:val="00871C0A"/>
    <w:rsid w:val="0087319E"/>
    <w:rsid w:val="0087432D"/>
    <w:rsid w:val="00882809"/>
    <w:rsid w:val="00883775"/>
    <w:rsid w:val="00883825"/>
    <w:rsid w:val="00884036"/>
    <w:rsid w:val="008844C1"/>
    <w:rsid w:val="00894E1C"/>
    <w:rsid w:val="0089772A"/>
    <w:rsid w:val="008A1304"/>
    <w:rsid w:val="008A2177"/>
    <w:rsid w:val="008B2AE6"/>
    <w:rsid w:val="008B4D4B"/>
    <w:rsid w:val="008B51E5"/>
    <w:rsid w:val="008B5EFB"/>
    <w:rsid w:val="008B7F70"/>
    <w:rsid w:val="008C3F3F"/>
    <w:rsid w:val="008C5D67"/>
    <w:rsid w:val="008C6558"/>
    <w:rsid w:val="008D3A82"/>
    <w:rsid w:val="008E0694"/>
    <w:rsid w:val="008E1D60"/>
    <w:rsid w:val="008E2D70"/>
    <w:rsid w:val="008E3641"/>
    <w:rsid w:val="008E462E"/>
    <w:rsid w:val="008E4E93"/>
    <w:rsid w:val="008F1FB3"/>
    <w:rsid w:val="008F2E69"/>
    <w:rsid w:val="008F3854"/>
    <w:rsid w:val="008F5976"/>
    <w:rsid w:val="008F7BDC"/>
    <w:rsid w:val="0090412D"/>
    <w:rsid w:val="0091112B"/>
    <w:rsid w:val="00911577"/>
    <w:rsid w:val="00913EAB"/>
    <w:rsid w:val="00916178"/>
    <w:rsid w:val="00924B8D"/>
    <w:rsid w:val="00925067"/>
    <w:rsid w:val="00925F81"/>
    <w:rsid w:val="009277C0"/>
    <w:rsid w:val="00927D28"/>
    <w:rsid w:val="0093773D"/>
    <w:rsid w:val="00940D29"/>
    <w:rsid w:val="009443C3"/>
    <w:rsid w:val="00944C89"/>
    <w:rsid w:val="0094640E"/>
    <w:rsid w:val="009475B6"/>
    <w:rsid w:val="0095026F"/>
    <w:rsid w:val="00951FEA"/>
    <w:rsid w:val="00952AD3"/>
    <w:rsid w:val="00953AEE"/>
    <w:rsid w:val="00957759"/>
    <w:rsid w:val="0096035D"/>
    <w:rsid w:val="00960986"/>
    <w:rsid w:val="009674F9"/>
    <w:rsid w:val="0097021B"/>
    <w:rsid w:val="009710F0"/>
    <w:rsid w:val="009717B5"/>
    <w:rsid w:val="00971BD4"/>
    <w:rsid w:val="00975435"/>
    <w:rsid w:val="00975D01"/>
    <w:rsid w:val="0098133E"/>
    <w:rsid w:val="00981F28"/>
    <w:rsid w:val="00986D42"/>
    <w:rsid w:val="00987885"/>
    <w:rsid w:val="00987A84"/>
    <w:rsid w:val="0099085A"/>
    <w:rsid w:val="00996087"/>
    <w:rsid w:val="00997B38"/>
    <w:rsid w:val="009A2F51"/>
    <w:rsid w:val="009A6E60"/>
    <w:rsid w:val="009A74AA"/>
    <w:rsid w:val="009B064D"/>
    <w:rsid w:val="009B26D2"/>
    <w:rsid w:val="009B26FD"/>
    <w:rsid w:val="009C0C37"/>
    <w:rsid w:val="009D39F6"/>
    <w:rsid w:val="009D548F"/>
    <w:rsid w:val="009D784C"/>
    <w:rsid w:val="009E39EC"/>
    <w:rsid w:val="009E4ED8"/>
    <w:rsid w:val="009E54EF"/>
    <w:rsid w:val="009F0BE4"/>
    <w:rsid w:val="009F1562"/>
    <w:rsid w:val="009F3499"/>
    <w:rsid w:val="009F375E"/>
    <w:rsid w:val="009F3811"/>
    <w:rsid w:val="009F4621"/>
    <w:rsid w:val="009F7DDA"/>
    <w:rsid w:val="00A03B97"/>
    <w:rsid w:val="00A03C94"/>
    <w:rsid w:val="00A06A3F"/>
    <w:rsid w:val="00A13376"/>
    <w:rsid w:val="00A15864"/>
    <w:rsid w:val="00A15EF2"/>
    <w:rsid w:val="00A20D99"/>
    <w:rsid w:val="00A230A0"/>
    <w:rsid w:val="00A242C1"/>
    <w:rsid w:val="00A27394"/>
    <w:rsid w:val="00A27958"/>
    <w:rsid w:val="00A32065"/>
    <w:rsid w:val="00A40866"/>
    <w:rsid w:val="00A44AC8"/>
    <w:rsid w:val="00A51C64"/>
    <w:rsid w:val="00A52A3D"/>
    <w:rsid w:val="00A52D91"/>
    <w:rsid w:val="00A52D9E"/>
    <w:rsid w:val="00A533C9"/>
    <w:rsid w:val="00A61275"/>
    <w:rsid w:val="00A6181E"/>
    <w:rsid w:val="00A6526E"/>
    <w:rsid w:val="00A65574"/>
    <w:rsid w:val="00A663DE"/>
    <w:rsid w:val="00A66B07"/>
    <w:rsid w:val="00A7052C"/>
    <w:rsid w:val="00A7127C"/>
    <w:rsid w:val="00A7180C"/>
    <w:rsid w:val="00A754A5"/>
    <w:rsid w:val="00A758AB"/>
    <w:rsid w:val="00A77471"/>
    <w:rsid w:val="00A8293F"/>
    <w:rsid w:val="00A82AFF"/>
    <w:rsid w:val="00A82FEE"/>
    <w:rsid w:val="00A9047B"/>
    <w:rsid w:val="00A9324D"/>
    <w:rsid w:val="00A9388D"/>
    <w:rsid w:val="00A9632F"/>
    <w:rsid w:val="00AA0EE4"/>
    <w:rsid w:val="00AB2D77"/>
    <w:rsid w:val="00AB4DF0"/>
    <w:rsid w:val="00AC03BA"/>
    <w:rsid w:val="00AC18EA"/>
    <w:rsid w:val="00AC2622"/>
    <w:rsid w:val="00AC3E2D"/>
    <w:rsid w:val="00AC76CB"/>
    <w:rsid w:val="00AD2075"/>
    <w:rsid w:val="00AD6980"/>
    <w:rsid w:val="00AE7812"/>
    <w:rsid w:val="00AF0FFB"/>
    <w:rsid w:val="00AF2368"/>
    <w:rsid w:val="00AF3F74"/>
    <w:rsid w:val="00B01EFC"/>
    <w:rsid w:val="00B039AB"/>
    <w:rsid w:val="00B04D11"/>
    <w:rsid w:val="00B05233"/>
    <w:rsid w:val="00B07E82"/>
    <w:rsid w:val="00B11C2B"/>
    <w:rsid w:val="00B14985"/>
    <w:rsid w:val="00B159AE"/>
    <w:rsid w:val="00B16E77"/>
    <w:rsid w:val="00B172D7"/>
    <w:rsid w:val="00B21475"/>
    <w:rsid w:val="00B23E29"/>
    <w:rsid w:val="00B24BDE"/>
    <w:rsid w:val="00B326E0"/>
    <w:rsid w:val="00B32CEB"/>
    <w:rsid w:val="00B33D29"/>
    <w:rsid w:val="00B353D2"/>
    <w:rsid w:val="00B36152"/>
    <w:rsid w:val="00B3671A"/>
    <w:rsid w:val="00B36AF6"/>
    <w:rsid w:val="00B420BC"/>
    <w:rsid w:val="00B46147"/>
    <w:rsid w:val="00B4693F"/>
    <w:rsid w:val="00B503A5"/>
    <w:rsid w:val="00B506FC"/>
    <w:rsid w:val="00B62655"/>
    <w:rsid w:val="00B62EE2"/>
    <w:rsid w:val="00B6379E"/>
    <w:rsid w:val="00B70E00"/>
    <w:rsid w:val="00B71424"/>
    <w:rsid w:val="00B75DB9"/>
    <w:rsid w:val="00B77C3D"/>
    <w:rsid w:val="00B800A8"/>
    <w:rsid w:val="00B8113F"/>
    <w:rsid w:val="00B8462C"/>
    <w:rsid w:val="00B84743"/>
    <w:rsid w:val="00B864DB"/>
    <w:rsid w:val="00B928F1"/>
    <w:rsid w:val="00B93D8E"/>
    <w:rsid w:val="00B93DE5"/>
    <w:rsid w:val="00BA0E99"/>
    <w:rsid w:val="00BA18C7"/>
    <w:rsid w:val="00BA257C"/>
    <w:rsid w:val="00BA44C1"/>
    <w:rsid w:val="00BA505D"/>
    <w:rsid w:val="00BB07C8"/>
    <w:rsid w:val="00BB2CAA"/>
    <w:rsid w:val="00BB3654"/>
    <w:rsid w:val="00BB6922"/>
    <w:rsid w:val="00BB7AD4"/>
    <w:rsid w:val="00BC092A"/>
    <w:rsid w:val="00BC290B"/>
    <w:rsid w:val="00BC2D34"/>
    <w:rsid w:val="00BC3100"/>
    <w:rsid w:val="00BC3EFD"/>
    <w:rsid w:val="00BC4639"/>
    <w:rsid w:val="00BC6B62"/>
    <w:rsid w:val="00BD0DF5"/>
    <w:rsid w:val="00BD18E5"/>
    <w:rsid w:val="00BD324F"/>
    <w:rsid w:val="00BD772F"/>
    <w:rsid w:val="00BE5523"/>
    <w:rsid w:val="00BF179F"/>
    <w:rsid w:val="00BF1E5E"/>
    <w:rsid w:val="00BF29E2"/>
    <w:rsid w:val="00BF4D19"/>
    <w:rsid w:val="00BF5B3D"/>
    <w:rsid w:val="00BF603B"/>
    <w:rsid w:val="00BF7FF7"/>
    <w:rsid w:val="00C02B50"/>
    <w:rsid w:val="00C10A6C"/>
    <w:rsid w:val="00C11403"/>
    <w:rsid w:val="00C11B75"/>
    <w:rsid w:val="00C137FA"/>
    <w:rsid w:val="00C1396D"/>
    <w:rsid w:val="00C15D87"/>
    <w:rsid w:val="00C16272"/>
    <w:rsid w:val="00C170C1"/>
    <w:rsid w:val="00C17B85"/>
    <w:rsid w:val="00C17E21"/>
    <w:rsid w:val="00C23303"/>
    <w:rsid w:val="00C2602D"/>
    <w:rsid w:val="00C26667"/>
    <w:rsid w:val="00C27A31"/>
    <w:rsid w:val="00C31CE8"/>
    <w:rsid w:val="00C3203B"/>
    <w:rsid w:val="00C37575"/>
    <w:rsid w:val="00C41BAD"/>
    <w:rsid w:val="00C4294B"/>
    <w:rsid w:val="00C42AF8"/>
    <w:rsid w:val="00C51FE4"/>
    <w:rsid w:val="00C55212"/>
    <w:rsid w:val="00C5624D"/>
    <w:rsid w:val="00C56381"/>
    <w:rsid w:val="00C56FD0"/>
    <w:rsid w:val="00C60769"/>
    <w:rsid w:val="00C61928"/>
    <w:rsid w:val="00C641DC"/>
    <w:rsid w:val="00C66247"/>
    <w:rsid w:val="00C665B6"/>
    <w:rsid w:val="00C67645"/>
    <w:rsid w:val="00C75DFB"/>
    <w:rsid w:val="00C82594"/>
    <w:rsid w:val="00C828DD"/>
    <w:rsid w:val="00C829BF"/>
    <w:rsid w:val="00C82BBA"/>
    <w:rsid w:val="00C84A86"/>
    <w:rsid w:val="00C862F9"/>
    <w:rsid w:val="00C8669C"/>
    <w:rsid w:val="00C87632"/>
    <w:rsid w:val="00C9125B"/>
    <w:rsid w:val="00C919F0"/>
    <w:rsid w:val="00C92085"/>
    <w:rsid w:val="00C92492"/>
    <w:rsid w:val="00C96A88"/>
    <w:rsid w:val="00CA01C2"/>
    <w:rsid w:val="00CA0F61"/>
    <w:rsid w:val="00CA1E0C"/>
    <w:rsid w:val="00CA3C5F"/>
    <w:rsid w:val="00CA446B"/>
    <w:rsid w:val="00CA4CD5"/>
    <w:rsid w:val="00CA5B2C"/>
    <w:rsid w:val="00CA7E4B"/>
    <w:rsid w:val="00CB4F3F"/>
    <w:rsid w:val="00CB64BC"/>
    <w:rsid w:val="00CB6BD7"/>
    <w:rsid w:val="00CC01D8"/>
    <w:rsid w:val="00CC0759"/>
    <w:rsid w:val="00CC6790"/>
    <w:rsid w:val="00CC6AA0"/>
    <w:rsid w:val="00CD0C49"/>
    <w:rsid w:val="00CD6DDB"/>
    <w:rsid w:val="00CE0448"/>
    <w:rsid w:val="00CE4295"/>
    <w:rsid w:val="00CE4656"/>
    <w:rsid w:val="00CE54BA"/>
    <w:rsid w:val="00CF0E6C"/>
    <w:rsid w:val="00CF20DC"/>
    <w:rsid w:val="00CF219C"/>
    <w:rsid w:val="00CF236D"/>
    <w:rsid w:val="00CF4916"/>
    <w:rsid w:val="00CF5A92"/>
    <w:rsid w:val="00CF6C6B"/>
    <w:rsid w:val="00CF7BBA"/>
    <w:rsid w:val="00D04919"/>
    <w:rsid w:val="00D06EE1"/>
    <w:rsid w:val="00D07020"/>
    <w:rsid w:val="00D07968"/>
    <w:rsid w:val="00D11728"/>
    <w:rsid w:val="00D14FEC"/>
    <w:rsid w:val="00D16BBE"/>
    <w:rsid w:val="00D20BB2"/>
    <w:rsid w:val="00D218C8"/>
    <w:rsid w:val="00D2299C"/>
    <w:rsid w:val="00D26D21"/>
    <w:rsid w:val="00D27272"/>
    <w:rsid w:val="00D43A0B"/>
    <w:rsid w:val="00D45004"/>
    <w:rsid w:val="00D45ED2"/>
    <w:rsid w:val="00D516FF"/>
    <w:rsid w:val="00D51EF5"/>
    <w:rsid w:val="00D52009"/>
    <w:rsid w:val="00D52380"/>
    <w:rsid w:val="00D55BD6"/>
    <w:rsid w:val="00D6179C"/>
    <w:rsid w:val="00D64AD8"/>
    <w:rsid w:val="00D64BBC"/>
    <w:rsid w:val="00D66427"/>
    <w:rsid w:val="00D679BD"/>
    <w:rsid w:val="00D74FC7"/>
    <w:rsid w:val="00D76E1F"/>
    <w:rsid w:val="00D87894"/>
    <w:rsid w:val="00D91C5E"/>
    <w:rsid w:val="00D9385C"/>
    <w:rsid w:val="00D97F79"/>
    <w:rsid w:val="00DA0369"/>
    <w:rsid w:val="00DA3A67"/>
    <w:rsid w:val="00DA408E"/>
    <w:rsid w:val="00DA707C"/>
    <w:rsid w:val="00DA7683"/>
    <w:rsid w:val="00DB2E4A"/>
    <w:rsid w:val="00DB35CB"/>
    <w:rsid w:val="00DB3B97"/>
    <w:rsid w:val="00DB3BBB"/>
    <w:rsid w:val="00DB5184"/>
    <w:rsid w:val="00DB6A74"/>
    <w:rsid w:val="00DC606C"/>
    <w:rsid w:val="00DD4C84"/>
    <w:rsid w:val="00DD650F"/>
    <w:rsid w:val="00DD6DCA"/>
    <w:rsid w:val="00DD7B65"/>
    <w:rsid w:val="00DE0622"/>
    <w:rsid w:val="00DE0796"/>
    <w:rsid w:val="00DF11DA"/>
    <w:rsid w:val="00DF6741"/>
    <w:rsid w:val="00E00AC4"/>
    <w:rsid w:val="00E06172"/>
    <w:rsid w:val="00E0700C"/>
    <w:rsid w:val="00E073BA"/>
    <w:rsid w:val="00E11AC6"/>
    <w:rsid w:val="00E1403F"/>
    <w:rsid w:val="00E15DA1"/>
    <w:rsid w:val="00E162F2"/>
    <w:rsid w:val="00E20CB3"/>
    <w:rsid w:val="00E26F95"/>
    <w:rsid w:val="00E322C0"/>
    <w:rsid w:val="00E36FE8"/>
    <w:rsid w:val="00E413BC"/>
    <w:rsid w:val="00E41966"/>
    <w:rsid w:val="00E41C72"/>
    <w:rsid w:val="00E41F49"/>
    <w:rsid w:val="00E46D3A"/>
    <w:rsid w:val="00E5378C"/>
    <w:rsid w:val="00E57241"/>
    <w:rsid w:val="00E6083F"/>
    <w:rsid w:val="00E659BC"/>
    <w:rsid w:val="00E65EA0"/>
    <w:rsid w:val="00E668DE"/>
    <w:rsid w:val="00E67224"/>
    <w:rsid w:val="00E7361E"/>
    <w:rsid w:val="00E76766"/>
    <w:rsid w:val="00E851DB"/>
    <w:rsid w:val="00E875FA"/>
    <w:rsid w:val="00EA0AB5"/>
    <w:rsid w:val="00EA1536"/>
    <w:rsid w:val="00EA251B"/>
    <w:rsid w:val="00EA2999"/>
    <w:rsid w:val="00EA4AAA"/>
    <w:rsid w:val="00EB0A72"/>
    <w:rsid w:val="00EB78EA"/>
    <w:rsid w:val="00EC2DD9"/>
    <w:rsid w:val="00EC30F1"/>
    <w:rsid w:val="00EC37AD"/>
    <w:rsid w:val="00EC611C"/>
    <w:rsid w:val="00EC6784"/>
    <w:rsid w:val="00EC6B1B"/>
    <w:rsid w:val="00ED3E09"/>
    <w:rsid w:val="00ED69D9"/>
    <w:rsid w:val="00EE2596"/>
    <w:rsid w:val="00EE4663"/>
    <w:rsid w:val="00EE5370"/>
    <w:rsid w:val="00EE5A51"/>
    <w:rsid w:val="00EF05D4"/>
    <w:rsid w:val="00EF1BAC"/>
    <w:rsid w:val="00EF32CB"/>
    <w:rsid w:val="00F01153"/>
    <w:rsid w:val="00F04E96"/>
    <w:rsid w:val="00F05440"/>
    <w:rsid w:val="00F06769"/>
    <w:rsid w:val="00F067C1"/>
    <w:rsid w:val="00F11600"/>
    <w:rsid w:val="00F1352A"/>
    <w:rsid w:val="00F21E16"/>
    <w:rsid w:val="00F24826"/>
    <w:rsid w:val="00F314CE"/>
    <w:rsid w:val="00F34A51"/>
    <w:rsid w:val="00F35D0F"/>
    <w:rsid w:val="00F36FE9"/>
    <w:rsid w:val="00F3736A"/>
    <w:rsid w:val="00F376B4"/>
    <w:rsid w:val="00F376D0"/>
    <w:rsid w:val="00F41E7D"/>
    <w:rsid w:val="00F4443B"/>
    <w:rsid w:val="00F44DF1"/>
    <w:rsid w:val="00F463BD"/>
    <w:rsid w:val="00F46FCF"/>
    <w:rsid w:val="00F57209"/>
    <w:rsid w:val="00F57D09"/>
    <w:rsid w:val="00F57E65"/>
    <w:rsid w:val="00F6155B"/>
    <w:rsid w:val="00F63689"/>
    <w:rsid w:val="00F65087"/>
    <w:rsid w:val="00F67541"/>
    <w:rsid w:val="00F67D96"/>
    <w:rsid w:val="00F7286B"/>
    <w:rsid w:val="00F739CB"/>
    <w:rsid w:val="00F758D5"/>
    <w:rsid w:val="00F77DF5"/>
    <w:rsid w:val="00F83067"/>
    <w:rsid w:val="00F83823"/>
    <w:rsid w:val="00F86E9E"/>
    <w:rsid w:val="00F94D7A"/>
    <w:rsid w:val="00F97F05"/>
    <w:rsid w:val="00FA0339"/>
    <w:rsid w:val="00FA29C8"/>
    <w:rsid w:val="00FA38D7"/>
    <w:rsid w:val="00FA3CFA"/>
    <w:rsid w:val="00FA47DD"/>
    <w:rsid w:val="00FB4D43"/>
    <w:rsid w:val="00FB4FE8"/>
    <w:rsid w:val="00FB50A4"/>
    <w:rsid w:val="00FB7944"/>
    <w:rsid w:val="00FC0DD3"/>
    <w:rsid w:val="00FC0E21"/>
    <w:rsid w:val="00FC1102"/>
    <w:rsid w:val="00FC39BC"/>
    <w:rsid w:val="00FC5F7E"/>
    <w:rsid w:val="00FC61E5"/>
    <w:rsid w:val="00FD5F99"/>
    <w:rsid w:val="00FE0CAC"/>
    <w:rsid w:val="00FE116E"/>
    <w:rsid w:val="00FE2D97"/>
    <w:rsid w:val="00FE78CC"/>
    <w:rsid w:val="00FF2A4B"/>
    <w:rsid w:val="00FF3B23"/>
    <w:rsid w:val="00FF58EA"/>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customStyle="1" w:styleId="UnresolvedMention1">
    <w:name w:val="Unresolved Mention1"/>
    <w:basedOn w:val="DefaultParagraphFont"/>
    <w:uiPriority w:val="99"/>
    <w:semiHidden/>
    <w:unhideWhenUsed/>
    <w:rsid w:val="00B864DB"/>
    <w:rPr>
      <w:color w:val="605E5C"/>
      <w:shd w:val="clear" w:color="auto" w:fill="E1DFDD"/>
    </w:rPr>
  </w:style>
  <w:style w:type="character" w:customStyle="1" w:styleId="FooterChar1">
    <w:name w:val="Footer Char1"/>
    <w:basedOn w:val="DefaultParagraphFont"/>
    <w:locked/>
    <w:rsid w:val="0095026F"/>
    <w:rPr>
      <w:rFonts w:ascii="Arial" w:hAnsi="Arial" w:cs="Times New Roman"/>
      <w:lang w:val="en-US" w:eastAsia="en-US" w:bidi="ar-SA"/>
    </w:rPr>
  </w:style>
  <w:style w:type="paragraph" w:customStyle="1" w:styleId="TableContent-Left">
    <w:name w:val="Table Content - Left"/>
    <w:basedOn w:val="Normal"/>
    <w:autoRedefine/>
    <w:rsid w:val="0095026F"/>
    <w:pPr>
      <w:framePr w:hSpace="180" w:wrap="around" w:vAnchor="text" w:hAnchor="margin" w:y="92"/>
      <w:spacing w:after="60"/>
    </w:pPr>
    <w:rPr>
      <w:rFonts w:eastAsia="Times New Roman" w:cs="Arial"/>
      <w:szCs w:val="28"/>
      <w:lang w:val="en-GB"/>
    </w:rPr>
  </w:style>
  <w:style w:type="character" w:customStyle="1" w:styleId="UnresolvedMention2">
    <w:name w:val="Unresolved Mention2"/>
    <w:basedOn w:val="DefaultParagraphFont"/>
    <w:uiPriority w:val="99"/>
    <w:semiHidden/>
    <w:unhideWhenUsed/>
    <w:rsid w:val="00A242C1"/>
    <w:rPr>
      <w:color w:val="605E5C"/>
      <w:shd w:val="clear" w:color="auto" w:fill="E1DFDD"/>
    </w:rPr>
  </w:style>
  <w:style w:type="character" w:customStyle="1" w:styleId="Heading1Char">
    <w:name w:val="Heading 1 Char"/>
    <w:basedOn w:val="DefaultParagraphFont"/>
    <w:link w:val="Heading1"/>
    <w:uiPriority w:val="9"/>
    <w:rsid w:val="00FE2D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customStyle="1" w:styleId="Heading2Char">
    <w:name w:val="Heading 2 Char"/>
    <w:basedOn w:val="DefaultParagraphFont"/>
    <w:link w:val="Heading2"/>
    <w:uiPriority w:val="9"/>
    <w:rsid w:val="00FE2D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068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semiHidden/>
    <w:unhideWhenUsed/>
    <w:rsid w:val="00005DCE"/>
    <w:rPr>
      <w:sz w:val="20"/>
    </w:rPr>
  </w:style>
  <w:style w:type="character" w:customStyle="1" w:styleId="CommentTextChar">
    <w:name w:val="Comment Text Char"/>
    <w:basedOn w:val="DefaultParagraphFont"/>
    <w:link w:val="CommentText"/>
    <w:uiPriority w:val="99"/>
    <w:semiHidden/>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customStyle="1" w:styleId="CommentSubjectChar">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 w:type="character" w:customStyle="1" w:styleId="apple-converted-space">
    <w:name w:val="apple-converted-space"/>
    <w:basedOn w:val="DefaultParagraphFont"/>
    <w:rsid w:val="001F476B"/>
  </w:style>
  <w:style w:type="character" w:styleId="Strong">
    <w:name w:val="Strong"/>
    <w:basedOn w:val="DefaultParagraphFont"/>
    <w:uiPriority w:val="22"/>
    <w:qFormat/>
    <w:rsid w:val="001F476B"/>
    <w:rPr>
      <w:b/>
      <w:bCs/>
    </w:rPr>
  </w:style>
  <w:style w:type="numbering" w:customStyle="1" w:styleId="Style1">
    <w:name w:val="Style1"/>
    <w:uiPriority w:val="99"/>
    <w:rsid w:val="003C2335"/>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54955">
      <w:bodyDiv w:val="1"/>
      <w:marLeft w:val="0"/>
      <w:marRight w:val="0"/>
      <w:marTop w:val="0"/>
      <w:marBottom w:val="0"/>
      <w:divBdr>
        <w:top w:val="none" w:sz="0" w:space="0" w:color="auto"/>
        <w:left w:val="none" w:sz="0" w:space="0" w:color="auto"/>
        <w:bottom w:val="none" w:sz="0" w:space="0" w:color="auto"/>
        <w:right w:val="none" w:sz="0" w:space="0" w:color="auto"/>
      </w:divBdr>
    </w:div>
    <w:div w:id="499583184">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854341505">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customXml/itemProps2.xml><?xml version="1.0" encoding="utf-8"?>
<ds:datastoreItem xmlns:ds="http://schemas.openxmlformats.org/officeDocument/2006/customXml" ds:itemID="{76B61511-FFD7-4B9E-9119-3798BE99EA52}"/>
</file>

<file path=customXml/itemProps3.xml><?xml version="1.0" encoding="utf-8"?>
<ds:datastoreItem xmlns:ds="http://schemas.openxmlformats.org/officeDocument/2006/customXml" ds:itemID="{F66D080E-3537-47B7-9FB0-8A6A62D11384}"/>
</file>

<file path=customXml/itemProps4.xml><?xml version="1.0" encoding="utf-8"?>
<ds:datastoreItem xmlns:ds="http://schemas.openxmlformats.org/officeDocument/2006/customXml" ds:itemID="{065645F6-715B-4203-AECC-0BA0A4A07122}"/>
</file>

<file path=docProps/app.xml><?xml version="1.0" encoding="utf-8"?>
<Properties xmlns="http://schemas.openxmlformats.org/officeDocument/2006/extended-properties" xmlns:vt="http://schemas.openxmlformats.org/officeDocument/2006/docPropsVTypes">
  <Template>Normal.dotm</Template>
  <TotalTime>491</TotalTime>
  <Pages>9</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13612</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Tanya Thee</cp:lastModifiedBy>
  <cp:revision>25</cp:revision>
  <cp:lastPrinted>2019-11-04T17:40:00Z</cp:lastPrinted>
  <dcterms:created xsi:type="dcterms:W3CDTF">2024-11-20T20:59:00Z</dcterms:created>
  <dcterms:modified xsi:type="dcterms:W3CDTF">2025-03-12T01:34:00Z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ies>
</file>