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EA19F0" w14:textId="0E213EE0" w:rsidR="00CE2FF1" w:rsidRPr="00CE2FF1" w:rsidRDefault="00CE2FF1" w:rsidP="00E739D1">
      <w:pPr>
        <w:tabs>
          <w:tab w:val="left" w:pos="10080"/>
        </w:tabs>
        <w:ind w:left="-720"/>
        <w:rPr>
          <w:b/>
          <w:bCs/>
          <w:noProof/>
          <w:color w:val="17365D" w:themeColor="text2" w:themeShade="BF"/>
          <w:sz w:val="24"/>
          <w:szCs w:val="24"/>
        </w:rPr>
      </w:pPr>
      <w:r>
        <w:rPr>
          <w:b/>
          <w:bCs/>
          <w:noProof/>
          <w:color w:val="17365D" w:themeColor="text2" w:themeShade="BF"/>
          <w:sz w:val="48"/>
          <w:szCs w:val="48"/>
        </w:rPr>
        <w:drawing>
          <wp:inline distT="0" distB="0" distL="0" distR="0" wp14:anchorId="2DFD6BEF" wp14:editId="09A5D6F0">
            <wp:extent cx="7315200" cy="9291752"/>
            <wp:effectExtent l="0" t="0" r="0" b="5080"/>
            <wp:docPr id="735616946" name="Picture 5" descr="At the top of the cover page is a decorative, green stripe. Below the stripe, on the left-hand side, is the State Rehabilitation Council’s logo, which is an image of interconnecting dots in green and blue. To the right of the logo is a dark blue square with “Annual Report&quot; written in white font. &#10;Picture one (top left) is of three professionals sitting together in an office. The woman on the left has dark curly hair and is wearing a red dress, black blazer, and pearl necklace. The man in the middle has short dark hair and is wearing a light purple shirt and black pants. He is holding a tablet. The man on the right is wearing a white shirt and a yellow vest. Photo credit:  Disability:IN.&#10;Picture two (top middle) is a young man with Down syndrome, wearing a blue graduation cap and gown. He has short, light brown hair, is wearing glasses, and a white shirt with a red tie. Photo credit: Disability is Beautiful. &#10;Picture three (top right) is a man with a limb difference wearing an orange construction safety vest and a matching hard hat, standing at a construction site. He is holding a tablet. The background shows a multi-story building under construction. Photo credit: US Department of Labor, Office of Disability Policy&#10;Picture four (bottom left) is of two men are sitting and working together on a laptop. The man on the left is wearing a long sleeve green shirt. The man on the right is wearing a light blue long sleeve shirt and his white cane is folded on the desk next to the laptop. Photo credit:  Disability:IN.&#10;Picture Three (bottom right) is of black and disabled folx (a non-binary person holding a cane, a non-binary person sitting in a power wheelchair, and a femme sitting in a chair) look at the camera while a rainbow pride flag drapes on the wall behind them. Photo credit: Affect the Verb: Disabled and Here&#10;Underneath the pictures is a dark blue box with “2023-24” written in white, with a decorative green stripe undernea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616946" name="Picture 5" descr="At the top of the cover page is a decorative, green stripe. Below the stripe, on the left-hand side, is the State Rehabilitation Council’s logo, which is an image of interconnecting dots in green and blue. To the right of the logo is a dark blue square with “Annual Report&quot; written in white font. &#10;Picture one (top left) is of three professionals sitting together in an office. The woman on the left has dark curly hair and is wearing a red dress, black blazer, and pearl necklace. The man in the middle has short dark hair and is wearing a light purple shirt and black pants. He is holding a tablet. The man on the right is wearing a white shirt and a yellow vest. Photo credit:  Disability:IN.&#10;Picture two (top middle) is a young man with Down syndrome, wearing a blue graduation cap and gown. He has short, light brown hair, is wearing glasses, and a white shirt with a red tie. Photo credit: Disability is Beautiful. &#10;Picture three (top right) is a man with a limb difference wearing an orange construction safety vest and a matching hard hat, standing at a construction site. He is holding a tablet. The background shows a multi-story building under construction. Photo credit: US Department of Labor, Office of Disability Policy&#10;Picture four (bottom left) is of two men are sitting and working together on a laptop. The man on the left is wearing a long sleeve green shirt. The man on the right is wearing a light blue long sleeve shirt and his white cane is folded on the desk next to the laptop. Photo credit:  Disability:IN.&#10;Picture Three (bottom right) is of black and disabled folx (a non-binary person holding a cane, a non-binary person sitting in a power wheelchair, and a femme sitting in a chair) look at the camera while a rainbow pride flag drapes on the wall behind them. Photo credit: Affect the Verb: Disabled and Here&#10;Underneath the pictures is a dark blue box with “2023-24” written in white, with a decorative green stripe underneath.&#10;"/>
                    <pic:cNvPicPr/>
                  </pic:nvPicPr>
                  <pic:blipFill rotWithShape="1">
                    <a:blip r:embed="rId8">
                      <a:extLst>
                        <a:ext uri="{28A0092B-C50C-407E-A947-70E740481C1C}">
                          <a14:useLocalDpi xmlns:a14="http://schemas.microsoft.com/office/drawing/2010/main" val="0"/>
                        </a:ext>
                      </a:extLst>
                    </a:blip>
                    <a:srcRect t="5266" r="1074" b="-438"/>
                    <a:stretch/>
                  </pic:blipFill>
                  <pic:spPr bwMode="auto">
                    <a:xfrm>
                      <a:off x="0" y="0"/>
                      <a:ext cx="7315200" cy="9291752"/>
                    </a:xfrm>
                    <a:prstGeom prst="rect">
                      <a:avLst/>
                    </a:prstGeom>
                    <a:ln>
                      <a:noFill/>
                    </a:ln>
                    <a:extLst>
                      <a:ext uri="{53640926-AAD7-44D8-BBD7-CCE9431645EC}">
                        <a14:shadowObscured xmlns:a14="http://schemas.microsoft.com/office/drawing/2010/main"/>
                      </a:ext>
                    </a:extLst>
                  </pic:spPr>
                </pic:pic>
              </a:graphicData>
            </a:graphic>
          </wp:inline>
        </w:drawing>
      </w:r>
    </w:p>
    <w:p w14:paraId="7B068F11" w14:textId="77777777" w:rsidR="00CE2FF1" w:rsidRDefault="00CE2FF1" w:rsidP="00CE2FF1">
      <w:pPr>
        <w:tabs>
          <w:tab w:val="left" w:pos="10080"/>
        </w:tabs>
        <w:ind w:hanging="180"/>
        <w:rPr>
          <w:b/>
          <w:bCs/>
          <w:noProof/>
          <w:color w:val="17365D" w:themeColor="text2" w:themeShade="BF"/>
          <w:sz w:val="48"/>
          <w:szCs w:val="48"/>
        </w:rPr>
        <w:sectPr w:rsidR="00CE2FF1" w:rsidSect="00E739D1">
          <w:footerReference w:type="default" r:id="rId9"/>
          <w:pgSz w:w="12240" w:h="15840" w:code="1"/>
          <w:pgMar w:top="540" w:right="1080" w:bottom="1008" w:left="1080" w:header="432" w:footer="720" w:gutter="0"/>
          <w:cols w:space="720"/>
          <w:titlePg/>
          <w:docGrid w:linePitch="381"/>
        </w:sectPr>
      </w:pPr>
    </w:p>
    <w:p w14:paraId="2D4D0F41" w14:textId="6F6EB3DF" w:rsidR="004E410C" w:rsidRPr="00CE2FF1" w:rsidRDefault="009D25D4" w:rsidP="00CE2FF1">
      <w:pPr>
        <w:rPr>
          <w:rFonts w:ascii="Arial" w:hAnsi="Arial"/>
          <w:b/>
          <w:bCs/>
          <w:color w:val="244061" w:themeColor="accent1" w:themeShade="80"/>
          <w:sz w:val="36"/>
          <w:szCs w:val="36"/>
        </w:rPr>
      </w:pPr>
      <w:r w:rsidRPr="002370A9">
        <w:rPr>
          <w:b/>
          <w:bCs/>
          <w:color w:val="17365D" w:themeColor="text2" w:themeShade="BF"/>
          <w:sz w:val="48"/>
          <w:szCs w:val="48"/>
        </w:rPr>
        <w:lastRenderedPageBreak/>
        <w:t>Table of Contents</w:t>
      </w:r>
    </w:p>
    <w:p w14:paraId="004F0AAE" w14:textId="77777777" w:rsidR="00F63469" w:rsidRPr="009213DF" w:rsidRDefault="00F63469" w:rsidP="005A0E66">
      <w:pPr>
        <w:rPr>
          <w:rFonts w:ascii="Arial" w:hAnsi="Arial"/>
        </w:rPr>
      </w:pPr>
    </w:p>
    <w:p w14:paraId="342A400B" w14:textId="0C495C7F" w:rsidR="00E271C0" w:rsidRDefault="005A0E66">
      <w:pPr>
        <w:pStyle w:val="TOC1"/>
        <w:tabs>
          <w:tab w:val="right" w:leader="dot" w:pos="10070"/>
        </w:tabs>
        <w:rPr>
          <w:rFonts w:asciiTheme="minorHAnsi" w:eastAsiaTheme="minorEastAsia" w:hAnsiTheme="minorHAnsi" w:cstheme="minorBidi"/>
          <w:noProof/>
          <w:kern w:val="2"/>
          <w:sz w:val="24"/>
          <w:szCs w:val="24"/>
          <w14:ligatures w14:val="standardContextual"/>
        </w:rPr>
      </w:pPr>
      <w:r w:rsidRPr="009213DF">
        <w:rPr>
          <w:rFonts w:ascii="Arial" w:hAnsi="Arial"/>
        </w:rPr>
        <w:fldChar w:fldCharType="begin"/>
      </w:r>
      <w:r w:rsidRPr="009213DF">
        <w:rPr>
          <w:rFonts w:ascii="Arial" w:hAnsi="Arial"/>
        </w:rPr>
        <w:instrText xml:space="preserve"> TOC \o "1-1" \h \z \u </w:instrText>
      </w:r>
      <w:r w:rsidRPr="009213DF">
        <w:rPr>
          <w:rFonts w:ascii="Arial" w:hAnsi="Arial"/>
        </w:rPr>
        <w:fldChar w:fldCharType="separate"/>
      </w:r>
      <w:hyperlink w:anchor="_Toc183516147" w:history="1">
        <w:r w:rsidR="00E271C0" w:rsidRPr="00812B47">
          <w:rPr>
            <w:rStyle w:val="Hyperlink"/>
            <w:noProof/>
          </w:rPr>
          <w:t>Message from Ivan Guillen, SRC Chair</w:t>
        </w:r>
        <w:r w:rsidR="00E271C0">
          <w:rPr>
            <w:noProof/>
            <w:webHidden/>
          </w:rPr>
          <w:tab/>
        </w:r>
        <w:r w:rsidR="00E271C0">
          <w:rPr>
            <w:noProof/>
            <w:webHidden/>
          </w:rPr>
          <w:fldChar w:fldCharType="begin"/>
        </w:r>
        <w:r w:rsidR="00E271C0">
          <w:rPr>
            <w:noProof/>
            <w:webHidden/>
          </w:rPr>
          <w:instrText xml:space="preserve"> PAGEREF _Toc183516147 \h </w:instrText>
        </w:r>
        <w:r w:rsidR="00E271C0">
          <w:rPr>
            <w:noProof/>
            <w:webHidden/>
          </w:rPr>
        </w:r>
        <w:r w:rsidR="00E271C0">
          <w:rPr>
            <w:noProof/>
            <w:webHidden/>
          </w:rPr>
          <w:fldChar w:fldCharType="separate"/>
        </w:r>
        <w:r w:rsidR="00390E48">
          <w:rPr>
            <w:noProof/>
            <w:webHidden/>
          </w:rPr>
          <w:t>2</w:t>
        </w:r>
        <w:r w:rsidR="00E271C0">
          <w:rPr>
            <w:noProof/>
            <w:webHidden/>
          </w:rPr>
          <w:fldChar w:fldCharType="end"/>
        </w:r>
      </w:hyperlink>
    </w:p>
    <w:p w14:paraId="53E7C71A" w14:textId="3BF8221C" w:rsidR="00E271C0" w:rsidRDefault="00E271C0">
      <w:pPr>
        <w:pStyle w:val="TOC1"/>
        <w:tabs>
          <w:tab w:val="right" w:leader="dot" w:pos="10070"/>
        </w:tabs>
        <w:rPr>
          <w:rFonts w:asciiTheme="minorHAnsi" w:eastAsiaTheme="minorEastAsia" w:hAnsiTheme="minorHAnsi" w:cstheme="minorBidi"/>
          <w:noProof/>
          <w:kern w:val="2"/>
          <w:sz w:val="24"/>
          <w:szCs w:val="24"/>
          <w14:ligatures w14:val="standardContextual"/>
        </w:rPr>
      </w:pPr>
      <w:hyperlink w:anchor="_Toc183516148" w:history="1">
        <w:r w:rsidRPr="00812B47">
          <w:rPr>
            <w:rStyle w:val="Hyperlink"/>
            <w:noProof/>
          </w:rPr>
          <w:t>Message from the DOR Director</w:t>
        </w:r>
        <w:r>
          <w:rPr>
            <w:noProof/>
            <w:webHidden/>
          </w:rPr>
          <w:tab/>
        </w:r>
        <w:r>
          <w:rPr>
            <w:noProof/>
            <w:webHidden/>
          </w:rPr>
          <w:fldChar w:fldCharType="begin"/>
        </w:r>
        <w:r>
          <w:rPr>
            <w:noProof/>
            <w:webHidden/>
          </w:rPr>
          <w:instrText xml:space="preserve"> PAGEREF _Toc183516148 \h </w:instrText>
        </w:r>
        <w:r>
          <w:rPr>
            <w:noProof/>
            <w:webHidden/>
          </w:rPr>
        </w:r>
        <w:r>
          <w:rPr>
            <w:noProof/>
            <w:webHidden/>
          </w:rPr>
          <w:fldChar w:fldCharType="separate"/>
        </w:r>
        <w:r w:rsidR="00390E48">
          <w:rPr>
            <w:noProof/>
            <w:webHidden/>
          </w:rPr>
          <w:t>3</w:t>
        </w:r>
        <w:r>
          <w:rPr>
            <w:noProof/>
            <w:webHidden/>
          </w:rPr>
          <w:fldChar w:fldCharType="end"/>
        </w:r>
      </w:hyperlink>
    </w:p>
    <w:p w14:paraId="7DCE19DE" w14:textId="76E3B545" w:rsidR="00E271C0" w:rsidRDefault="00E271C0">
      <w:pPr>
        <w:pStyle w:val="TOC1"/>
        <w:tabs>
          <w:tab w:val="right" w:leader="dot" w:pos="10070"/>
        </w:tabs>
        <w:rPr>
          <w:rFonts w:asciiTheme="minorHAnsi" w:eastAsiaTheme="minorEastAsia" w:hAnsiTheme="minorHAnsi" w:cstheme="minorBidi"/>
          <w:noProof/>
          <w:kern w:val="2"/>
          <w:sz w:val="24"/>
          <w:szCs w:val="24"/>
          <w14:ligatures w14:val="standardContextual"/>
        </w:rPr>
      </w:pPr>
      <w:hyperlink w:anchor="_Toc183516149" w:history="1">
        <w:r w:rsidRPr="00812B47">
          <w:rPr>
            <w:rStyle w:val="Hyperlink"/>
            <w:noProof/>
          </w:rPr>
          <w:t>The Rehabilitation Act and the SRC</w:t>
        </w:r>
        <w:r>
          <w:rPr>
            <w:noProof/>
            <w:webHidden/>
          </w:rPr>
          <w:tab/>
        </w:r>
        <w:r>
          <w:rPr>
            <w:noProof/>
            <w:webHidden/>
          </w:rPr>
          <w:fldChar w:fldCharType="begin"/>
        </w:r>
        <w:r>
          <w:rPr>
            <w:noProof/>
            <w:webHidden/>
          </w:rPr>
          <w:instrText xml:space="preserve"> PAGEREF _Toc183516149 \h </w:instrText>
        </w:r>
        <w:r>
          <w:rPr>
            <w:noProof/>
            <w:webHidden/>
          </w:rPr>
        </w:r>
        <w:r>
          <w:rPr>
            <w:noProof/>
            <w:webHidden/>
          </w:rPr>
          <w:fldChar w:fldCharType="separate"/>
        </w:r>
        <w:r w:rsidR="00390E48">
          <w:rPr>
            <w:noProof/>
            <w:webHidden/>
          </w:rPr>
          <w:t>4</w:t>
        </w:r>
        <w:r>
          <w:rPr>
            <w:noProof/>
            <w:webHidden/>
          </w:rPr>
          <w:fldChar w:fldCharType="end"/>
        </w:r>
      </w:hyperlink>
    </w:p>
    <w:p w14:paraId="66C3494A" w14:textId="18FC5150" w:rsidR="00E271C0" w:rsidRDefault="00E271C0">
      <w:pPr>
        <w:pStyle w:val="TOC1"/>
        <w:tabs>
          <w:tab w:val="right" w:leader="dot" w:pos="10070"/>
        </w:tabs>
        <w:rPr>
          <w:rFonts w:asciiTheme="minorHAnsi" w:eastAsiaTheme="minorEastAsia" w:hAnsiTheme="minorHAnsi" w:cstheme="minorBidi"/>
          <w:noProof/>
          <w:kern w:val="2"/>
          <w:sz w:val="24"/>
          <w:szCs w:val="24"/>
          <w14:ligatures w14:val="standardContextual"/>
        </w:rPr>
      </w:pPr>
      <w:hyperlink w:anchor="_Toc183516150" w:history="1">
        <w:r w:rsidRPr="00812B47">
          <w:rPr>
            <w:rStyle w:val="Hyperlink"/>
            <w:noProof/>
          </w:rPr>
          <w:t>California SRC Overview</w:t>
        </w:r>
        <w:r>
          <w:rPr>
            <w:noProof/>
            <w:webHidden/>
          </w:rPr>
          <w:tab/>
        </w:r>
        <w:r>
          <w:rPr>
            <w:noProof/>
            <w:webHidden/>
          </w:rPr>
          <w:fldChar w:fldCharType="begin"/>
        </w:r>
        <w:r>
          <w:rPr>
            <w:noProof/>
            <w:webHidden/>
          </w:rPr>
          <w:instrText xml:space="preserve"> PAGEREF _Toc183516150 \h </w:instrText>
        </w:r>
        <w:r>
          <w:rPr>
            <w:noProof/>
            <w:webHidden/>
          </w:rPr>
        </w:r>
        <w:r>
          <w:rPr>
            <w:noProof/>
            <w:webHidden/>
          </w:rPr>
          <w:fldChar w:fldCharType="separate"/>
        </w:r>
        <w:r w:rsidR="00390E48">
          <w:rPr>
            <w:noProof/>
            <w:webHidden/>
          </w:rPr>
          <w:t>5</w:t>
        </w:r>
        <w:r>
          <w:rPr>
            <w:noProof/>
            <w:webHidden/>
          </w:rPr>
          <w:fldChar w:fldCharType="end"/>
        </w:r>
      </w:hyperlink>
    </w:p>
    <w:p w14:paraId="6CDF8E98" w14:textId="5F6C32CC" w:rsidR="00E271C0" w:rsidRDefault="00E271C0">
      <w:pPr>
        <w:pStyle w:val="TOC1"/>
        <w:tabs>
          <w:tab w:val="right" w:leader="dot" w:pos="10070"/>
        </w:tabs>
        <w:rPr>
          <w:rFonts w:asciiTheme="minorHAnsi" w:eastAsiaTheme="minorEastAsia" w:hAnsiTheme="minorHAnsi" w:cstheme="minorBidi"/>
          <w:noProof/>
          <w:kern w:val="2"/>
          <w:sz w:val="24"/>
          <w:szCs w:val="24"/>
          <w14:ligatures w14:val="standardContextual"/>
        </w:rPr>
      </w:pPr>
      <w:hyperlink w:anchor="_Toc183516151" w:history="1">
        <w:r w:rsidRPr="00812B47">
          <w:rPr>
            <w:rStyle w:val="Hyperlink"/>
            <w:noProof/>
          </w:rPr>
          <w:t>SRC Collaboration</w:t>
        </w:r>
        <w:r>
          <w:rPr>
            <w:noProof/>
            <w:webHidden/>
          </w:rPr>
          <w:tab/>
        </w:r>
        <w:r>
          <w:rPr>
            <w:noProof/>
            <w:webHidden/>
          </w:rPr>
          <w:fldChar w:fldCharType="begin"/>
        </w:r>
        <w:r>
          <w:rPr>
            <w:noProof/>
            <w:webHidden/>
          </w:rPr>
          <w:instrText xml:space="preserve"> PAGEREF _Toc183516151 \h </w:instrText>
        </w:r>
        <w:r>
          <w:rPr>
            <w:noProof/>
            <w:webHidden/>
          </w:rPr>
        </w:r>
        <w:r>
          <w:rPr>
            <w:noProof/>
            <w:webHidden/>
          </w:rPr>
          <w:fldChar w:fldCharType="separate"/>
        </w:r>
        <w:r w:rsidR="00390E48">
          <w:rPr>
            <w:noProof/>
            <w:webHidden/>
          </w:rPr>
          <w:t>7</w:t>
        </w:r>
        <w:r>
          <w:rPr>
            <w:noProof/>
            <w:webHidden/>
          </w:rPr>
          <w:fldChar w:fldCharType="end"/>
        </w:r>
      </w:hyperlink>
    </w:p>
    <w:p w14:paraId="576E60F1" w14:textId="2D4D25DD" w:rsidR="00E271C0" w:rsidRDefault="00E271C0">
      <w:pPr>
        <w:pStyle w:val="TOC1"/>
        <w:tabs>
          <w:tab w:val="right" w:leader="dot" w:pos="10070"/>
        </w:tabs>
        <w:rPr>
          <w:rFonts w:asciiTheme="minorHAnsi" w:eastAsiaTheme="minorEastAsia" w:hAnsiTheme="minorHAnsi" w:cstheme="minorBidi"/>
          <w:noProof/>
          <w:kern w:val="2"/>
          <w:sz w:val="24"/>
          <w:szCs w:val="24"/>
          <w14:ligatures w14:val="standardContextual"/>
        </w:rPr>
      </w:pPr>
      <w:hyperlink w:anchor="_Toc183516152" w:history="1">
        <w:r w:rsidRPr="00812B47">
          <w:rPr>
            <w:rStyle w:val="Hyperlink"/>
            <w:noProof/>
          </w:rPr>
          <w:t>SRC Quarterly Meetings</w:t>
        </w:r>
        <w:r>
          <w:rPr>
            <w:noProof/>
            <w:webHidden/>
          </w:rPr>
          <w:tab/>
        </w:r>
        <w:r>
          <w:rPr>
            <w:noProof/>
            <w:webHidden/>
          </w:rPr>
          <w:fldChar w:fldCharType="begin"/>
        </w:r>
        <w:r>
          <w:rPr>
            <w:noProof/>
            <w:webHidden/>
          </w:rPr>
          <w:instrText xml:space="preserve"> PAGEREF _Toc183516152 \h </w:instrText>
        </w:r>
        <w:r>
          <w:rPr>
            <w:noProof/>
            <w:webHidden/>
          </w:rPr>
        </w:r>
        <w:r>
          <w:rPr>
            <w:noProof/>
            <w:webHidden/>
          </w:rPr>
          <w:fldChar w:fldCharType="separate"/>
        </w:r>
        <w:r w:rsidR="00390E48">
          <w:rPr>
            <w:noProof/>
            <w:webHidden/>
          </w:rPr>
          <w:t>8</w:t>
        </w:r>
        <w:r>
          <w:rPr>
            <w:noProof/>
            <w:webHidden/>
          </w:rPr>
          <w:fldChar w:fldCharType="end"/>
        </w:r>
      </w:hyperlink>
    </w:p>
    <w:p w14:paraId="4089E3FA" w14:textId="7F676A6B" w:rsidR="00E271C0" w:rsidRDefault="00E271C0">
      <w:pPr>
        <w:pStyle w:val="TOC1"/>
        <w:tabs>
          <w:tab w:val="right" w:leader="dot" w:pos="10070"/>
        </w:tabs>
        <w:rPr>
          <w:rFonts w:asciiTheme="minorHAnsi" w:eastAsiaTheme="minorEastAsia" w:hAnsiTheme="minorHAnsi" w:cstheme="minorBidi"/>
          <w:noProof/>
          <w:kern w:val="2"/>
          <w:sz w:val="24"/>
          <w:szCs w:val="24"/>
          <w14:ligatures w14:val="standardContextual"/>
        </w:rPr>
      </w:pPr>
      <w:hyperlink w:anchor="_Toc183516153" w:history="1">
        <w:r w:rsidRPr="00812B47">
          <w:rPr>
            <w:rStyle w:val="Hyperlink"/>
            <w:noProof/>
          </w:rPr>
          <w:t>SRC Recommendations</w:t>
        </w:r>
        <w:r>
          <w:rPr>
            <w:noProof/>
            <w:webHidden/>
          </w:rPr>
          <w:tab/>
        </w:r>
        <w:r>
          <w:rPr>
            <w:noProof/>
            <w:webHidden/>
          </w:rPr>
          <w:fldChar w:fldCharType="begin"/>
        </w:r>
        <w:r>
          <w:rPr>
            <w:noProof/>
            <w:webHidden/>
          </w:rPr>
          <w:instrText xml:space="preserve"> PAGEREF _Toc183516153 \h </w:instrText>
        </w:r>
        <w:r>
          <w:rPr>
            <w:noProof/>
            <w:webHidden/>
          </w:rPr>
        </w:r>
        <w:r>
          <w:rPr>
            <w:noProof/>
            <w:webHidden/>
          </w:rPr>
          <w:fldChar w:fldCharType="separate"/>
        </w:r>
        <w:r w:rsidR="00390E48">
          <w:rPr>
            <w:noProof/>
            <w:webHidden/>
          </w:rPr>
          <w:t>11</w:t>
        </w:r>
        <w:r>
          <w:rPr>
            <w:noProof/>
            <w:webHidden/>
          </w:rPr>
          <w:fldChar w:fldCharType="end"/>
        </w:r>
      </w:hyperlink>
    </w:p>
    <w:p w14:paraId="04FBD347" w14:textId="5B18316D" w:rsidR="00E271C0" w:rsidRDefault="00E271C0">
      <w:pPr>
        <w:pStyle w:val="TOC1"/>
        <w:tabs>
          <w:tab w:val="right" w:leader="dot" w:pos="10070"/>
        </w:tabs>
        <w:rPr>
          <w:rFonts w:asciiTheme="minorHAnsi" w:eastAsiaTheme="minorEastAsia" w:hAnsiTheme="minorHAnsi" w:cstheme="minorBidi"/>
          <w:noProof/>
          <w:kern w:val="2"/>
          <w:sz w:val="24"/>
          <w:szCs w:val="24"/>
          <w14:ligatures w14:val="standardContextual"/>
        </w:rPr>
      </w:pPr>
      <w:hyperlink w:anchor="_Toc183516154" w:history="1">
        <w:r w:rsidRPr="00812B47">
          <w:rPr>
            <w:rStyle w:val="Hyperlink"/>
            <w:noProof/>
          </w:rPr>
          <w:t>California Master Plan on Career Education</w:t>
        </w:r>
        <w:r>
          <w:rPr>
            <w:noProof/>
            <w:webHidden/>
          </w:rPr>
          <w:tab/>
        </w:r>
        <w:r>
          <w:rPr>
            <w:noProof/>
            <w:webHidden/>
          </w:rPr>
          <w:fldChar w:fldCharType="begin"/>
        </w:r>
        <w:r>
          <w:rPr>
            <w:noProof/>
            <w:webHidden/>
          </w:rPr>
          <w:instrText xml:space="preserve"> PAGEREF _Toc183516154 \h </w:instrText>
        </w:r>
        <w:r>
          <w:rPr>
            <w:noProof/>
            <w:webHidden/>
          </w:rPr>
        </w:r>
        <w:r>
          <w:rPr>
            <w:noProof/>
            <w:webHidden/>
          </w:rPr>
          <w:fldChar w:fldCharType="separate"/>
        </w:r>
        <w:r w:rsidR="00390E48">
          <w:rPr>
            <w:noProof/>
            <w:webHidden/>
          </w:rPr>
          <w:t>13</w:t>
        </w:r>
        <w:r>
          <w:rPr>
            <w:noProof/>
            <w:webHidden/>
          </w:rPr>
          <w:fldChar w:fldCharType="end"/>
        </w:r>
      </w:hyperlink>
    </w:p>
    <w:p w14:paraId="4BE4FC05" w14:textId="312B718F" w:rsidR="00E271C0" w:rsidRDefault="00E271C0">
      <w:pPr>
        <w:pStyle w:val="TOC1"/>
        <w:tabs>
          <w:tab w:val="right" w:leader="dot" w:pos="10070"/>
        </w:tabs>
        <w:rPr>
          <w:rFonts w:asciiTheme="minorHAnsi" w:eastAsiaTheme="minorEastAsia" w:hAnsiTheme="minorHAnsi" w:cstheme="minorBidi"/>
          <w:noProof/>
          <w:kern w:val="2"/>
          <w:sz w:val="24"/>
          <w:szCs w:val="24"/>
          <w14:ligatures w14:val="standardContextual"/>
        </w:rPr>
      </w:pPr>
      <w:hyperlink w:anchor="_Toc183516155" w:history="1">
        <w:r w:rsidRPr="00812B47">
          <w:rPr>
            <w:rStyle w:val="Hyperlink"/>
            <w:noProof/>
          </w:rPr>
          <w:t>Consumer Satisfaction Survey (CSS)</w:t>
        </w:r>
        <w:r>
          <w:rPr>
            <w:noProof/>
            <w:webHidden/>
          </w:rPr>
          <w:tab/>
        </w:r>
        <w:r>
          <w:rPr>
            <w:noProof/>
            <w:webHidden/>
          </w:rPr>
          <w:fldChar w:fldCharType="begin"/>
        </w:r>
        <w:r>
          <w:rPr>
            <w:noProof/>
            <w:webHidden/>
          </w:rPr>
          <w:instrText xml:space="preserve"> PAGEREF _Toc183516155 \h </w:instrText>
        </w:r>
        <w:r>
          <w:rPr>
            <w:noProof/>
            <w:webHidden/>
          </w:rPr>
        </w:r>
        <w:r>
          <w:rPr>
            <w:noProof/>
            <w:webHidden/>
          </w:rPr>
          <w:fldChar w:fldCharType="separate"/>
        </w:r>
        <w:r w:rsidR="00390E48">
          <w:rPr>
            <w:noProof/>
            <w:webHidden/>
          </w:rPr>
          <w:t>15</w:t>
        </w:r>
        <w:r>
          <w:rPr>
            <w:noProof/>
            <w:webHidden/>
          </w:rPr>
          <w:fldChar w:fldCharType="end"/>
        </w:r>
      </w:hyperlink>
    </w:p>
    <w:p w14:paraId="2AA5329F" w14:textId="550158C8" w:rsidR="00E271C0" w:rsidRDefault="00E271C0">
      <w:pPr>
        <w:pStyle w:val="TOC1"/>
        <w:tabs>
          <w:tab w:val="right" w:leader="dot" w:pos="10070"/>
        </w:tabs>
        <w:rPr>
          <w:rFonts w:asciiTheme="minorHAnsi" w:eastAsiaTheme="minorEastAsia" w:hAnsiTheme="minorHAnsi" w:cstheme="minorBidi"/>
          <w:noProof/>
          <w:kern w:val="2"/>
          <w:sz w:val="24"/>
          <w:szCs w:val="24"/>
          <w14:ligatures w14:val="standardContextual"/>
        </w:rPr>
      </w:pPr>
      <w:hyperlink w:anchor="_Toc183516156" w:history="1">
        <w:r w:rsidRPr="00812B47">
          <w:rPr>
            <w:rStyle w:val="Hyperlink"/>
            <w:noProof/>
          </w:rPr>
          <w:t>Vocational Rehabilitation Services Portion of the California Unified State Plan</w:t>
        </w:r>
        <w:r>
          <w:rPr>
            <w:noProof/>
            <w:webHidden/>
          </w:rPr>
          <w:tab/>
        </w:r>
        <w:r>
          <w:rPr>
            <w:noProof/>
            <w:webHidden/>
          </w:rPr>
          <w:fldChar w:fldCharType="begin"/>
        </w:r>
        <w:r>
          <w:rPr>
            <w:noProof/>
            <w:webHidden/>
          </w:rPr>
          <w:instrText xml:space="preserve"> PAGEREF _Toc183516156 \h </w:instrText>
        </w:r>
        <w:r>
          <w:rPr>
            <w:noProof/>
            <w:webHidden/>
          </w:rPr>
        </w:r>
        <w:r>
          <w:rPr>
            <w:noProof/>
            <w:webHidden/>
          </w:rPr>
          <w:fldChar w:fldCharType="separate"/>
        </w:r>
        <w:r w:rsidR="00390E48">
          <w:rPr>
            <w:noProof/>
            <w:webHidden/>
          </w:rPr>
          <w:t>17</w:t>
        </w:r>
        <w:r>
          <w:rPr>
            <w:noProof/>
            <w:webHidden/>
          </w:rPr>
          <w:fldChar w:fldCharType="end"/>
        </w:r>
      </w:hyperlink>
    </w:p>
    <w:p w14:paraId="1E93B955" w14:textId="0F7C4E21" w:rsidR="00E271C0" w:rsidRDefault="00E271C0">
      <w:pPr>
        <w:pStyle w:val="TOC1"/>
        <w:tabs>
          <w:tab w:val="right" w:leader="dot" w:pos="10070"/>
        </w:tabs>
        <w:rPr>
          <w:rFonts w:asciiTheme="minorHAnsi" w:eastAsiaTheme="minorEastAsia" w:hAnsiTheme="minorHAnsi" w:cstheme="minorBidi"/>
          <w:noProof/>
          <w:kern w:val="2"/>
          <w:sz w:val="24"/>
          <w:szCs w:val="24"/>
          <w14:ligatures w14:val="standardContextual"/>
        </w:rPr>
      </w:pPr>
      <w:hyperlink w:anchor="_Toc183516157" w:history="1">
        <w:r w:rsidRPr="00812B47">
          <w:rPr>
            <w:rStyle w:val="Hyperlink"/>
            <w:noProof/>
          </w:rPr>
          <w:t>Comprehensive Statewide Needs Assessment</w:t>
        </w:r>
        <w:r>
          <w:rPr>
            <w:noProof/>
            <w:webHidden/>
          </w:rPr>
          <w:tab/>
        </w:r>
        <w:r>
          <w:rPr>
            <w:noProof/>
            <w:webHidden/>
          </w:rPr>
          <w:fldChar w:fldCharType="begin"/>
        </w:r>
        <w:r>
          <w:rPr>
            <w:noProof/>
            <w:webHidden/>
          </w:rPr>
          <w:instrText xml:space="preserve"> PAGEREF _Toc183516157 \h </w:instrText>
        </w:r>
        <w:r>
          <w:rPr>
            <w:noProof/>
            <w:webHidden/>
          </w:rPr>
        </w:r>
        <w:r>
          <w:rPr>
            <w:noProof/>
            <w:webHidden/>
          </w:rPr>
          <w:fldChar w:fldCharType="separate"/>
        </w:r>
        <w:r w:rsidR="00390E48">
          <w:rPr>
            <w:noProof/>
            <w:webHidden/>
          </w:rPr>
          <w:t>20</w:t>
        </w:r>
        <w:r>
          <w:rPr>
            <w:noProof/>
            <w:webHidden/>
          </w:rPr>
          <w:fldChar w:fldCharType="end"/>
        </w:r>
      </w:hyperlink>
    </w:p>
    <w:p w14:paraId="2439B4DE" w14:textId="0A2A84AC" w:rsidR="00E271C0" w:rsidRDefault="00E271C0">
      <w:pPr>
        <w:pStyle w:val="TOC1"/>
        <w:tabs>
          <w:tab w:val="right" w:leader="dot" w:pos="10070"/>
        </w:tabs>
        <w:rPr>
          <w:rFonts w:asciiTheme="minorHAnsi" w:eastAsiaTheme="minorEastAsia" w:hAnsiTheme="minorHAnsi" w:cstheme="minorBidi"/>
          <w:noProof/>
          <w:kern w:val="2"/>
          <w:sz w:val="24"/>
          <w:szCs w:val="24"/>
          <w14:ligatures w14:val="standardContextual"/>
        </w:rPr>
      </w:pPr>
      <w:hyperlink w:anchor="_Toc183516158" w:history="1">
        <w:r w:rsidRPr="00812B47">
          <w:rPr>
            <w:rStyle w:val="Hyperlink"/>
            <w:noProof/>
          </w:rPr>
          <w:t>Current SRC Members</w:t>
        </w:r>
        <w:r>
          <w:rPr>
            <w:noProof/>
            <w:webHidden/>
          </w:rPr>
          <w:tab/>
        </w:r>
        <w:r>
          <w:rPr>
            <w:noProof/>
            <w:webHidden/>
          </w:rPr>
          <w:fldChar w:fldCharType="begin"/>
        </w:r>
        <w:r>
          <w:rPr>
            <w:noProof/>
            <w:webHidden/>
          </w:rPr>
          <w:instrText xml:space="preserve"> PAGEREF _Toc183516158 \h </w:instrText>
        </w:r>
        <w:r>
          <w:rPr>
            <w:noProof/>
            <w:webHidden/>
          </w:rPr>
        </w:r>
        <w:r>
          <w:rPr>
            <w:noProof/>
            <w:webHidden/>
          </w:rPr>
          <w:fldChar w:fldCharType="separate"/>
        </w:r>
        <w:r w:rsidR="00390E48">
          <w:rPr>
            <w:noProof/>
            <w:webHidden/>
          </w:rPr>
          <w:t>23</w:t>
        </w:r>
        <w:r>
          <w:rPr>
            <w:noProof/>
            <w:webHidden/>
          </w:rPr>
          <w:fldChar w:fldCharType="end"/>
        </w:r>
      </w:hyperlink>
    </w:p>
    <w:p w14:paraId="54DC6AF6" w14:textId="03EFEC1A" w:rsidR="00E271C0" w:rsidRDefault="00E271C0">
      <w:pPr>
        <w:pStyle w:val="TOC1"/>
        <w:tabs>
          <w:tab w:val="right" w:leader="dot" w:pos="10070"/>
        </w:tabs>
        <w:rPr>
          <w:rFonts w:asciiTheme="minorHAnsi" w:eastAsiaTheme="minorEastAsia" w:hAnsiTheme="minorHAnsi" w:cstheme="minorBidi"/>
          <w:noProof/>
          <w:kern w:val="2"/>
          <w:sz w:val="24"/>
          <w:szCs w:val="24"/>
          <w14:ligatures w14:val="standardContextual"/>
        </w:rPr>
      </w:pPr>
      <w:hyperlink w:anchor="_Toc183516159" w:history="1">
        <w:r w:rsidRPr="00812B47">
          <w:rPr>
            <w:rStyle w:val="Hyperlink"/>
            <w:noProof/>
          </w:rPr>
          <w:t>SRC Appointments Completed During the 2023-24 Term</w:t>
        </w:r>
        <w:r>
          <w:rPr>
            <w:noProof/>
            <w:webHidden/>
          </w:rPr>
          <w:tab/>
        </w:r>
        <w:r>
          <w:rPr>
            <w:noProof/>
            <w:webHidden/>
          </w:rPr>
          <w:fldChar w:fldCharType="begin"/>
        </w:r>
        <w:r>
          <w:rPr>
            <w:noProof/>
            <w:webHidden/>
          </w:rPr>
          <w:instrText xml:space="preserve"> PAGEREF _Toc183516159 \h </w:instrText>
        </w:r>
        <w:r>
          <w:rPr>
            <w:noProof/>
            <w:webHidden/>
          </w:rPr>
        </w:r>
        <w:r>
          <w:rPr>
            <w:noProof/>
            <w:webHidden/>
          </w:rPr>
          <w:fldChar w:fldCharType="separate"/>
        </w:r>
        <w:r w:rsidR="00390E48">
          <w:rPr>
            <w:noProof/>
            <w:webHidden/>
          </w:rPr>
          <w:t>27</w:t>
        </w:r>
        <w:r>
          <w:rPr>
            <w:noProof/>
            <w:webHidden/>
          </w:rPr>
          <w:fldChar w:fldCharType="end"/>
        </w:r>
      </w:hyperlink>
    </w:p>
    <w:p w14:paraId="27002FB1" w14:textId="0993D2BD" w:rsidR="00E271C0" w:rsidRDefault="00E271C0">
      <w:pPr>
        <w:pStyle w:val="TOC1"/>
        <w:tabs>
          <w:tab w:val="right" w:leader="dot" w:pos="10070"/>
        </w:tabs>
        <w:rPr>
          <w:rFonts w:asciiTheme="minorHAnsi" w:eastAsiaTheme="minorEastAsia" w:hAnsiTheme="minorHAnsi" w:cstheme="minorBidi"/>
          <w:noProof/>
          <w:kern w:val="2"/>
          <w:sz w:val="24"/>
          <w:szCs w:val="24"/>
          <w14:ligatures w14:val="standardContextual"/>
        </w:rPr>
      </w:pPr>
      <w:hyperlink w:anchor="_Toc183516160" w:history="1">
        <w:r w:rsidRPr="00812B47">
          <w:rPr>
            <w:rStyle w:val="Hyperlink"/>
            <w:noProof/>
          </w:rPr>
          <w:t>About the Department of Rehabilitation (DOR)</w:t>
        </w:r>
        <w:r>
          <w:rPr>
            <w:noProof/>
            <w:webHidden/>
          </w:rPr>
          <w:tab/>
        </w:r>
        <w:r>
          <w:rPr>
            <w:noProof/>
            <w:webHidden/>
          </w:rPr>
          <w:fldChar w:fldCharType="begin"/>
        </w:r>
        <w:r>
          <w:rPr>
            <w:noProof/>
            <w:webHidden/>
          </w:rPr>
          <w:instrText xml:space="preserve"> PAGEREF _Toc183516160 \h </w:instrText>
        </w:r>
        <w:r>
          <w:rPr>
            <w:noProof/>
            <w:webHidden/>
          </w:rPr>
        </w:r>
        <w:r>
          <w:rPr>
            <w:noProof/>
            <w:webHidden/>
          </w:rPr>
          <w:fldChar w:fldCharType="separate"/>
        </w:r>
        <w:r w:rsidR="00390E48">
          <w:rPr>
            <w:noProof/>
            <w:webHidden/>
          </w:rPr>
          <w:t>29</w:t>
        </w:r>
        <w:r>
          <w:rPr>
            <w:noProof/>
            <w:webHidden/>
          </w:rPr>
          <w:fldChar w:fldCharType="end"/>
        </w:r>
      </w:hyperlink>
    </w:p>
    <w:p w14:paraId="0C5DA1AE" w14:textId="4D32685A" w:rsidR="00BA71C0" w:rsidRDefault="005A0E66">
      <w:pPr>
        <w:rPr>
          <w:rFonts w:ascii="Arial" w:hAnsi="Arial"/>
          <w:sz w:val="144"/>
          <w:szCs w:val="144"/>
        </w:rPr>
      </w:pPr>
      <w:r w:rsidRPr="009213DF">
        <w:rPr>
          <w:rFonts w:ascii="Arial" w:hAnsi="Arial"/>
        </w:rPr>
        <w:fldChar w:fldCharType="end"/>
      </w:r>
    </w:p>
    <w:p w14:paraId="5FB53ABD" w14:textId="77777777" w:rsidR="00CB65ED" w:rsidRPr="00CB65ED" w:rsidRDefault="00CB65ED">
      <w:pPr>
        <w:rPr>
          <w:rFonts w:ascii="Arial" w:hAnsi="Arial"/>
          <w:sz w:val="144"/>
          <w:szCs w:val="144"/>
        </w:rPr>
      </w:pPr>
    </w:p>
    <w:p w14:paraId="19FACAC3" w14:textId="3A56440A" w:rsidR="001A1F6E" w:rsidRPr="001A1F6E" w:rsidRDefault="001A1F6E" w:rsidP="00BA71C0">
      <w:pPr>
        <w:spacing w:after="100"/>
      </w:pPr>
      <w:r w:rsidRPr="001A1F6E">
        <w:t>Cover page photo credits:</w:t>
      </w:r>
    </w:p>
    <w:p w14:paraId="3DEBE7AD" w14:textId="6B710569" w:rsidR="00A83905" w:rsidRPr="001A1F6E" w:rsidRDefault="00A83905" w:rsidP="00BA71C0">
      <w:pPr>
        <w:spacing w:after="100"/>
      </w:pPr>
      <w:r w:rsidRPr="001A1F6E">
        <w:t>Top left</w:t>
      </w:r>
      <w:r w:rsidR="001A1F6E" w:rsidRPr="001A1F6E">
        <w:t>:</w:t>
      </w:r>
      <w:r w:rsidR="001A1F6E">
        <w:t xml:space="preserve"> </w:t>
      </w:r>
      <w:r w:rsidR="00BC6238" w:rsidRPr="001A1F6E">
        <w:rPr>
          <w:i/>
          <w:iCs/>
        </w:rPr>
        <w:t>Disability:IN</w:t>
      </w:r>
    </w:p>
    <w:p w14:paraId="55EB6E6D" w14:textId="6008C898" w:rsidR="00A83905" w:rsidRPr="001A1F6E" w:rsidRDefault="00A83905" w:rsidP="00BA71C0">
      <w:pPr>
        <w:spacing w:after="100"/>
      </w:pPr>
      <w:r w:rsidRPr="001A1F6E">
        <w:t>Top middle</w:t>
      </w:r>
      <w:r w:rsidR="001A1F6E" w:rsidRPr="001A1F6E">
        <w:t xml:space="preserve">: </w:t>
      </w:r>
      <w:r w:rsidR="00ED3BA5" w:rsidRPr="001A1F6E">
        <w:rPr>
          <w:i/>
          <w:iCs/>
        </w:rPr>
        <w:t>Disability is Beautiful</w:t>
      </w:r>
    </w:p>
    <w:p w14:paraId="4C39BF04" w14:textId="140287C6" w:rsidR="00A83905" w:rsidRPr="001A1F6E" w:rsidRDefault="00A83905" w:rsidP="00BA71C0">
      <w:pPr>
        <w:spacing w:after="100"/>
      </w:pPr>
      <w:r w:rsidRPr="001A1F6E">
        <w:t>Top right</w:t>
      </w:r>
      <w:r w:rsidR="001A1F6E" w:rsidRPr="001A1F6E">
        <w:t>:</w:t>
      </w:r>
      <w:r w:rsidR="005C0281">
        <w:t xml:space="preserve"> </w:t>
      </w:r>
      <w:r w:rsidR="000F5207" w:rsidRPr="001A1F6E">
        <w:rPr>
          <w:i/>
          <w:iCs/>
        </w:rPr>
        <w:t>US Department of Labor, Office of Disability Policy</w:t>
      </w:r>
    </w:p>
    <w:p w14:paraId="03A5755C" w14:textId="401F7858" w:rsidR="00A83905" w:rsidRPr="001A1F6E" w:rsidRDefault="00A83905" w:rsidP="00BA71C0">
      <w:pPr>
        <w:spacing w:after="100"/>
      </w:pPr>
      <w:r w:rsidRPr="001A1F6E">
        <w:t>Bottom left</w:t>
      </w:r>
      <w:r w:rsidR="001A1F6E" w:rsidRPr="001A1F6E">
        <w:t xml:space="preserve">: </w:t>
      </w:r>
      <w:r w:rsidR="009B33F1" w:rsidRPr="001A1F6E">
        <w:rPr>
          <w:i/>
          <w:iCs/>
        </w:rPr>
        <w:t>Disability:IN</w:t>
      </w:r>
    </w:p>
    <w:p w14:paraId="3B53A899" w14:textId="3DC963F6" w:rsidR="00624B7F" w:rsidRPr="008C3B1D" w:rsidRDefault="00A83905" w:rsidP="008C3B1D">
      <w:pPr>
        <w:spacing w:after="100"/>
        <w:rPr>
          <w:rFonts w:ascii="Arial" w:hAnsi="Arial"/>
          <w:sz w:val="32"/>
          <w:szCs w:val="32"/>
        </w:rPr>
      </w:pPr>
      <w:r w:rsidRPr="001A1F6E">
        <w:t>Bottom right</w:t>
      </w:r>
      <w:r w:rsidR="001A1F6E" w:rsidRPr="001A1F6E">
        <w:t>:</w:t>
      </w:r>
      <w:r w:rsidR="001A1F6E" w:rsidRPr="001A1F6E">
        <w:rPr>
          <w:i/>
          <w:iCs/>
        </w:rPr>
        <w:t xml:space="preserve"> Affect the Verb: Disabled and Here</w:t>
      </w:r>
      <w:r w:rsidR="001A1F6E" w:rsidRPr="009213DF">
        <w:rPr>
          <w:rFonts w:ascii="Arial" w:hAnsi="Arial"/>
          <w:sz w:val="32"/>
          <w:szCs w:val="32"/>
        </w:rPr>
        <w:t xml:space="preserve"> </w:t>
      </w:r>
    </w:p>
    <w:p w14:paraId="1377D412" w14:textId="0738BD3E" w:rsidR="009D25D4" w:rsidRPr="00C8402F" w:rsidRDefault="009D25D4" w:rsidP="008D0835">
      <w:pPr>
        <w:pStyle w:val="Heading1"/>
        <w:rPr>
          <w:sz w:val="36"/>
          <w:szCs w:val="36"/>
        </w:rPr>
      </w:pPr>
      <w:bookmarkStart w:id="0" w:name="_Toc183516147"/>
      <w:r w:rsidRPr="00C8402F">
        <w:rPr>
          <w:sz w:val="36"/>
          <w:szCs w:val="36"/>
        </w:rPr>
        <w:lastRenderedPageBreak/>
        <w:t xml:space="preserve">Message from </w:t>
      </w:r>
      <w:r w:rsidR="00F474C1" w:rsidRPr="00C8402F">
        <w:rPr>
          <w:sz w:val="36"/>
          <w:szCs w:val="36"/>
        </w:rPr>
        <w:t>Ivan Guillen</w:t>
      </w:r>
      <w:r w:rsidR="007E5494" w:rsidRPr="00C8402F">
        <w:rPr>
          <w:sz w:val="36"/>
          <w:szCs w:val="36"/>
        </w:rPr>
        <w:t>, SRC Chair</w:t>
      </w:r>
      <w:bookmarkEnd w:id="0"/>
    </w:p>
    <w:p w14:paraId="4A9562CA" w14:textId="77777777" w:rsidR="001F3D83" w:rsidRPr="001F3D83" w:rsidRDefault="001F3D83" w:rsidP="001F3D83">
      <w:pPr>
        <w:rPr>
          <w:sz w:val="16"/>
          <w:szCs w:val="16"/>
        </w:rPr>
      </w:pPr>
    </w:p>
    <w:p w14:paraId="3A7F5CFF" w14:textId="75536E83" w:rsidR="005B5B03" w:rsidRPr="001F3D83" w:rsidRDefault="00590A33" w:rsidP="001F3D83">
      <w:bookmarkStart w:id="1" w:name="_Hlk153203985"/>
      <w:r w:rsidRPr="00AE64F6">
        <w:rPr>
          <w:noProof/>
          <w:sz w:val="27"/>
          <w:szCs w:val="27"/>
        </w:rPr>
        <w:drawing>
          <wp:anchor distT="0" distB="0" distL="114300" distR="114300" simplePos="0" relativeHeight="251672576" behindDoc="1" locked="0" layoutInCell="1" allowOverlap="1" wp14:anchorId="354C4560" wp14:editId="1900627F">
            <wp:simplePos x="0" y="0"/>
            <wp:positionH relativeFrom="column">
              <wp:posOffset>29845</wp:posOffset>
            </wp:positionH>
            <wp:positionV relativeFrom="paragraph">
              <wp:posOffset>126365</wp:posOffset>
            </wp:positionV>
            <wp:extent cx="1311275" cy="1522730"/>
            <wp:effectExtent l="114300" t="114300" r="155575" b="153670"/>
            <wp:wrapTight wrapText="bothSides">
              <wp:wrapPolygon edited="0">
                <wp:start x="-1883" y="-1621"/>
                <wp:lineTo x="-1883" y="23510"/>
                <wp:lineTo x="23221" y="23510"/>
                <wp:lineTo x="23849" y="20537"/>
                <wp:lineTo x="23849" y="3243"/>
                <wp:lineTo x="23221" y="-1621"/>
                <wp:lineTo x="-1883" y="-1621"/>
              </wp:wrapPolygon>
            </wp:wrapTight>
            <wp:docPr id="743945348" name="Picture 7439453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945348" name="Picture 743945348">
                      <a:extLst>
                        <a:ext uri="{C183D7F6-B498-43B3-948B-1728B52AA6E4}">
                          <adec:decorative xmlns:adec="http://schemas.microsoft.com/office/drawing/2017/decorative" val="1"/>
                        </a:ext>
                      </a:extLst>
                    </pic:cNvPr>
                    <pic:cNvPicPr>
                      <a:picLocks noChangeAspect="1" noChangeArrowheads="1"/>
                    </pic:cNvPicPr>
                  </pic:nvPicPr>
                  <pic:blipFill rotWithShape="1">
                    <a:blip r:embed="rId10">
                      <a:extLst>
                        <a:ext uri="{28A0092B-C50C-407E-A947-70E740481C1C}">
                          <a14:useLocalDpi xmlns:a14="http://schemas.microsoft.com/office/drawing/2010/main" val="0"/>
                        </a:ext>
                      </a:extLst>
                    </a:blip>
                    <a:srcRect b="17158"/>
                    <a:stretch/>
                  </pic:blipFill>
                  <pic:spPr bwMode="auto">
                    <a:xfrm>
                      <a:off x="0" y="0"/>
                      <a:ext cx="1311275" cy="15227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5B03" w:rsidRPr="001F3D83">
        <w:t>December 202</w:t>
      </w:r>
      <w:r w:rsidR="001A1F6E" w:rsidRPr="001F3D83">
        <w:t>4</w:t>
      </w:r>
    </w:p>
    <w:p w14:paraId="2E97E9E0" w14:textId="0AAC668D" w:rsidR="009B3F1F" w:rsidRPr="00590A33" w:rsidRDefault="009B3F1F" w:rsidP="005B5B03">
      <w:pPr>
        <w:rPr>
          <w:sz w:val="20"/>
          <w:szCs w:val="20"/>
        </w:rPr>
      </w:pPr>
    </w:p>
    <w:p w14:paraId="0F823453" w14:textId="46384768" w:rsidR="009B3F1F" w:rsidRPr="001F3D83" w:rsidRDefault="005B5B03" w:rsidP="005B5B03">
      <w:r w:rsidRPr="001F3D83">
        <w:t xml:space="preserve">To the Honorable Governor Gavin Newsom and </w:t>
      </w:r>
    </w:p>
    <w:p w14:paraId="1AF808E8" w14:textId="1EE070E9" w:rsidR="00AE64F6" w:rsidRPr="001F3D83" w:rsidRDefault="005B5B03" w:rsidP="005B5B03">
      <w:r w:rsidRPr="001F3D83">
        <w:t xml:space="preserve">RSA Commissioner </w:t>
      </w:r>
      <w:r w:rsidR="009812F7" w:rsidRPr="001F3D83">
        <w:t>Dante Allen</w:t>
      </w:r>
    </w:p>
    <w:p w14:paraId="302FA521" w14:textId="761B7491" w:rsidR="009B3F1F" w:rsidRPr="00590A33" w:rsidRDefault="009B3F1F" w:rsidP="005B5B03">
      <w:pPr>
        <w:rPr>
          <w:sz w:val="20"/>
          <w:szCs w:val="20"/>
        </w:rPr>
      </w:pPr>
    </w:p>
    <w:p w14:paraId="5BDDEE1A" w14:textId="679EFC18" w:rsidR="0032608F" w:rsidRPr="001F3D83" w:rsidRDefault="0032608F" w:rsidP="0032608F">
      <w:r w:rsidRPr="001F3D83">
        <w:t xml:space="preserve">On behalf of the SRC, we are pleased to submit our 2023 – 24 Annual Report. The SRC engages with </w:t>
      </w:r>
      <w:r w:rsidR="00C8402F">
        <w:t>the Department of Rehabilitation (</w:t>
      </w:r>
      <w:r w:rsidRPr="001F3D83">
        <w:t>DOR</w:t>
      </w:r>
      <w:r w:rsidR="00C8402F">
        <w:t>)</w:t>
      </w:r>
      <w:r w:rsidRPr="001F3D83">
        <w:t xml:space="preserve"> and the stakeholder community to evaluate services, programs, and policies. The partnership between the SRC and DOR helps ensure that services result in employment, independence, and equality for Californians with disabilities. Over the past term, the SRC’s priority areas included:</w:t>
      </w:r>
    </w:p>
    <w:p w14:paraId="564578EF" w14:textId="77777777" w:rsidR="00AE64F6" w:rsidRPr="00590A33" w:rsidRDefault="00AE64F6" w:rsidP="00AE64F6">
      <w:pPr>
        <w:rPr>
          <w:sz w:val="18"/>
          <w:szCs w:val="18"/>
          <w:u w:val="single"/>
        </w:rPr>
      </w:pPr>
    </w:p>
    <w:p w14:paraId="26C35501" w14:textId="79D4B429" w:rsidR="00AE64F6" w:rsidRPr="001F3D83" w:rsidRDefault="0032608F" w:rsidP="0032608F">
      <w:pPr>
        <w:pStyle w:val="ListParagraph"/>
        <w:numPr>
          <w:ilvl w:val="0"/>
          <w:numId w:val="39"/>
        </w:numPr>
        <w:rPr>
          <w:szCs w:val="28"/>
        </w:rPr>
      </w:pPr>
      <w:r w:rsidRPr="001F3D83">
        <w:rPr>
          <w:szCs w:val="28"/>
          <w:u w:val="single"/>
        </w:rPr>
        <w:t>Self-Employment</w:t>
      </w:r>
      <w:r w:rsidRPr="001F3D83">
        <w:rPr>
          <w:szCs w:val="28"/>
        </w:rPr>
        <w:t>: The SRC analyzed self-employment policies</w:t>
      </w:r>
      <w:r w:rsidR="00590A33">
        <w:rPr>
          <w:szCs w:val="28"/>
        </w:rPr>
        <w:t xml:space="preserve"> </w:t>
      </w:r>
      <w:r w:rsidRPr="001F3D83">
        <w:rPr>
          <w:szCs w:val="28"/>
        </w:rPr>
        <w:t xml:space="preserve">and opportunities available to </w:t>
      </w:r>
      <w:r w:rsidR="00C8402F">
        <w:rPr>
          <w:szCs w:val="28"/>
        </w:rPr>
        <w:t>DOR</w:t>
      </w:r>
      <w:r w:rsidR="00761CD4">
        <w:rPr>
          <w:szCs w:val="28"/>
        </w:rPr>
        <w:t xml:space="preserve"> </w:t>
      </w:r>
      <w:r w:rsidRPr="001F3D83">
        <w:rPr>
          <w:szCs w:val="28"/>
        </w:rPr>
        <w:t xml:space="preserve">consumers to understand and improve support for individuals with disabilities pursuing entrepreneurial careers. </w:t>
      </w:r>
    </w:p>
    <w:p w14:paraId="4799BB78" w14:textId="77777777" w:rsidR="00AE64F6" w:rsidRPr="001F3D83" w:rsidRDefault="0032608F" w:rsidP="0032608F">
      <w:pPr>
        <w:pStyle w:val="ListParagraph"/>
        <w:numPr>
          <w:ilvl w:val="0"/>
          <w:numId w:val="39"/>
        </w:numPr>
        <w:rPr>
          <w:szCs w:val="28"/>
        </w:rPr>
      </w:pPr>
      <w:r w:rsidRPr="001F3D83">
        <w:rPr>
          <w:szCs w:val="28"/>
          <w:u w:val="single"/>
        </w:rPr>
        <w:t>Career Education</w:t>
      </w:r>
      <w:r w:rsidRPr="001F3D83">
        <w:rPr>
          <w:szCs w:val="28"/>
        </w:rPr>
        <w:t>: The SRC submitted feedback to ensure that the California Master Plan for Career Education includes individuals with disabilities and identifies access to  career pathways, apprenticeships, college, and high-paying jobs.</w:t>
      </w:r>
    </w:p>
    <w:p w14:paraId="73108163" w14:textId="77EFC437" w:rsidR="00AE64F6" w:rsidRPr="001F3D83" w:rsidRDefault="0032608F" w:rsidP="0032608F">
      <w:pPr>
        <w:pStyle w:val="ListParagraph"/>
        <w:numPr>
          <w:ilvl w:val="0"/>
          <w:numId w:val="39"/>
        </w:numPr>
        <w:rPr>
          <w:szCs w:val="28"/>
        </w:rPr>
      </w:pPr>
      <w:r w:rsidRPr="001F3D83">
        <w:rPr>
          <w:szCs w:val="28"/>
          <w:u w:val="single"/>
        </w:rPr>
        <w:t>State Plan</w:t>
      </w:r>
      <w:r w:rsidRPr="001F3D83">
        <w:rPr>
          <w:szCs w:val="28"/>
        </w:rPr>
        <w:t xml:space="preserve">: The SRC monitored DOR’s progress in achieving the goals set in the 2020-2024 State Plan and collaborated </w:t>
      </w:r>
      <w:r w:rsidR="000051CF" w:rsidRPr="001F3D83">
        <w:rPr>
          <w:szCs w:val="28"/>
        </w:rPr>
        <w:t xml:space="preserve">with DOR </w:t>
      </w:r>
      <w:r w:rsidRPr="001F3D83">
        <w:rPr>
          <w:szCs w:val="28"/>
        </w:rPr>
        <w:t>on developing new priorities and goals for the 2024-2027 State Plan.</w:t>
      </w:r>
    </w:p>
    <w:p w14:paraId="6D7157D9" w14:textId="5D286DFE" w:rsidR="0032608F" w:rsidRPr="001F3D83" w:rsidRDefault="0032608F" w:rsidP="0032608F">
      <w:pPr>
        <w:pStyle w:val="ListParagraph"/>
        <w:numPr>
          <w:ilvl w:val="0"/>
          <w:numId w:val="39"/>
        </w:numPr>
        <w:rPr>
          <w:szCs w:val="28"/>
        </w:rPr>
      </w:pPr>
      <w:r w:rsidRPr="001F3D83">
        <w:rPr>
          <w:szCs w:val="28"/>
          <w:u w:val="single"/>
        </w:rPr>
        <w:t>Customer Service</w:t>
      </w:r>
      <w:r w:rsidRPr="001F3D83">
        <w:rPr>
          <w:szCs w:val="28"/>
        </w:rPr>
        <w:t>: The SRC engaged with DOR to review customer service policies, trainings, consumer satisfaction surveys, and initiatives to ensure that DOR consumers receive timely and effective services.</w:t>
      </w:r>
    </w:p>
    <w:p w14:paraId="30441E63" w14:textId="77777777" w:rsidR="0032608F" w:rsidRPr="00590A33" w:rsidRDefault="0032608F" w:rsidP="0032608F">
      <w:pPr>
        <w:rPr>
          <w:sz w:val="20"/>
          <w:szCs w:val="20"/>
        </w:rPr>
      </w:pPr>
    </w:p>
    <w:p w14:paraId="144F0E56" w14:textId="3ECF6D4A" w:rsidR="003C0121" w:rsidRDefault="0032608F" w:rsidP="0032608F">
      <w:r w:rsidRPr="001F3D83">
        <w:t>Individuals with disabilities have the right to pursue meaningful careers and enjoy full inclusion in society. DOR’s programs and services help individuals achieve competitive, integrated employment, and to maximize their independence. Employing individuals with disabilities is good for businesses and contributes to vibrant, innovative, and productive workforces. On behalf of the SRC, we extend our gratitude to DOR and the stakeholder community for their continued support and collaboration. I am honored to serve a second term as SRC Chair in 2024-25 and look forward to our continued work together.</w:t>
      </w:r>
    </w:p>
    <w:p w14:paraId="48E16398" w14:textId="77777777" w:rsidR="00590A33" w:rsidRPr="00590A33" w:rsidRDefault="00590A33" w:rsidP="0032608F">
      <w:pPr>
        <w:rPr>
          <w:sz w:val="20"/>
          <w:szCs w:val="20"/>
        </w:rPr>
      </w:pPr>
    </w:p>
    <w:p w14:paraId="7ED64E12" w14:textId="7B02F84C" w:rsidR="001F3D83" w:rsidRPr="001F3D83" w:rsidRDefault="0032608F" w:rsidP="006068BD">
      <w:r w:rsidRPr="001F3D83">
        <w:t>Ivan Guillen, SRC Chair</w:t>
      </w:r>
      <w:bookmarkStart w:id="2" w:name="_Toc183516148"/>
      <w:bookmarkStart w:id="3" w:name="_Hlk118878119"/>
      <w:bookmarkEnd w:id="1"/>
    </w:p>
    <w:p w14:paraId="17C2F433" w14:textId="7D2DA5F2" w:rsidR="009D25D4" w:rsidRPr="00132571" w:rsidRDefault="009D25D4" w:rsidP="00132571">
      <w:pPr>
        <w:pStyle w:val="Heading1"/>
      </w:pPr>
      <w:r w:rsidRPr="00B058D2">
        <w:lastRenderedPageBreak/>
        <w:t xml:space="preserve">Message from the </w:t>
      </w:r>
      <w:r w:rsidR="00132571">
        <w:t>DOR</w:t>
      </w:r>
      <w:r w:rsidRPr="00B058D2">
        <w:t xml:space="preserve"> Director</w:t>
      </w:r>
      <w:bookmarkEnd w:id="2"/>
    </w:p>
    <w:p w14:paraId="2D1F0F7C" w14:textId="77777777" w:rsidR="00086D20" w:rsidRPr="004B0AD9" w:rsidRDefault="00086D20" w:rsidP="00163812">
      <w:pPr>
        <w:rPr>
          <w:rFonts w:ascii="Arial" w:hAnsi="Arial"/>
          <w:sz w:val="14"/>
          <w:szCs w:val="14"/>
        </w:rPr>
      </w:pPr>
    </w:p>
    <w:p w14:paraId="342C2FFD" w14:textId="3063C260" w:rsidR="00F36603" w:rsidRPr="001F3D83" w:rsidRDefault="00F36603" w:rsidP="00F36603">
      <w:bookmarkStart w:id="4" w:name="_Toc532200490"/>
      <w:bookmarkEnd w:id="3"/>
      <w:r w:rsidRPr="00820FBB">
        <w:rPr>
          <w:noProof/>
        </w:rPr>
        <w:drawing>
          <wp:anchor distT="0" distB="0" distL="114300" distR="114300" simplePos="0" relativeHeight="251673600" behindDoc="1" locked="0" layoutInCell="1" allowOverlap="1" wp14:anchorId="5AF9B91C" wp14:editId="1577CF98">
            <wp:simplePos x="0" y="0"/>
            <wp:positionH relativeFrom="column">
              <wp:posOffset>134620</wp:posOffset>
            </wp:positionH>
            <wp:positionV relativeFrom="paragraph">
              <wp:posOffset>80899</wp:posOffset>
            </wp:positionV>
            <wp:extent cx="1143000" cy="1714500"/>
            <wp:effectExtent l="133350" t="114300" r="133350" b="171450"/>
            <wp:wrapTight wrapText="bothSides">
              <wp:wrapPolygon edited="0">
                <wp:start x="-2160" y="-1440"/>
                <wp:lineTo x="-2520" y="21600"/>
                <wp:lineTo x="-1800" y="23520"/>
                <wp:lineTo x="22680" y="23520"/>
                <wp:lineTo x="23760" y="22080"/>
                <wp:lineTo x="23400" y="-1440"/>
                <wp:lineTo x="-2160" y="-1440"/>
              </wp:wrapPolygon>
            </wp:wrapTight>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0" cy="1714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1F3D83">
        <w:t>December 2024</w:t>
      </w:r>
    </w:p>
    <w:p w14:paraId="1E39D63A" w14:textId="77777777" w:rsidR="00F36603" w:rsidRPr="00590A33" w:rsidRDefault="00F36603" w:rsidP="00F36603">
      <w:pPr>
        <w:rPr>
          <w:sz w:val="20"/>
          <w:szCs w:val="20"/>
        </w:rPr>
      </w:pPr>
    </w:p>
    <w:p w14:paraId="2BDC3654" w14:textId="77777777" w:rsidR="00F36603" w:rsidRPr="001F3D83" w:rsidRDefault="00F36603" w:rsidP="00F36603">
      <w:r w:rsidRPr="001F3D83">
        <w:t xml:space="preserve">To the Honorable Governor Gavin Newsom and </w:t>
      </w:r>
    </w:p>
    <w:p w14:paraId="3A1D0464" w14:textId="77777777" w:rsidR="00F36603" w:rsidRDefault="00F36603" w:rsidP="00F36603">
      <w:r w:rsidRPr="001F3D83">
        <w:t>RSA Commissioner Dante Allen</w:t>
      </w:r>
    </w:p>
    <w:p w14:paraId="049448CF" w14:textId="77777777" w:rsidR="00D55C51" w:rsidRPr="00590A33" w:rsidRDefault="00D55C51" w:rsidP="00F36603">
      <w:pPr>
        <w:rPr>
          <w:sz w:val="20"/>
          <w:szCs w:val="20"/>
        </w:rPr>
      </w:pPr>
    </w:p>
    <w:p w14:paraId="644BE183" w14:textId="1A8E1CB4" w:rsidR="00D55C51" w:rsidRPr="00820FBB" w:rsidRDefault="00D55C51" w:rsidP="00D55C51">
      <w:r w:rsidRPr="00820FBB">
        <w:t xml:space="preserve">I am pleased to recognize the State Rehabilitation Council (SRC) for their commitment and accomplishments </w:t>
      </w:r>
      <w:r w:rsidR="00697178">
        <w:t>throughout</w:t>
      </w:r>
      <w:r w:rsidR="00B8001F">
        <w:t xml:space="preserve"> </w:t>
      </w:r>
      <w:r w:rsidRPr="00820FBB">
        <w:t>October 202</w:t>
      </w:r>
      <w:r>
        <w:t>3</w:t>
      </w:r>
      <w:r w:rsidRPr="00820FBB">
        <w:t xml:space="preserve"> – September 202</w:t>
      </w:r>
      <w:r>
        <w:t>4</w:t>
      </w:r>
      <w:r w:rsidR="00697178">
        <w:t>.</w:t>
      </w:r>
    </w:p>
    <w:p w14:paraId="4E174158" w14:textId="77777777" w:rsidR="00D55C51" w:rsidRPr="00F720AC" w:rsidRDefault="00D55C51" w:rsidP="00D55C51">
      <w:pPr>
        <w:rPr>
          <w:sz w:val="20"/>
          <w:szCs w:val="20"/>
        </w:rPr>
      </w:pPr>
    </w:p>
    <w:p w14:paraId="6D32B63E" w14:textId="220A86B9" w:rsidR="00D55C51" w:rsidRDefault="00D55C51" w:rsidP="00D55C51">
      <w:pPr>
        <w:rPr>
          <w:highlight w:val="yellow"/>
        </w:rPr>
      </w:pPr>
      <w:r w:rsidRPr="00820FBB">
        <w:t xml:space="preserve">Throughout this term, the SRC and the Department of Rehabilitation (DOR) partnership has continued to grow and </w:t>
      </w:r>
      <w:r w:rsidRPr="00066147">
        <w:t xml:space="preserve">strengthen. </w:t>
      </w:r>
      <w:r w:rsidR="00B8001F">
        <w:t xml:space="preserve">An example of this collaboration is </w:t>
      </w:r>
      <w:r w:rsidR="00697178">
        <w:t>the DOR and SRC jointly developing</w:t>
      </w:r>
      <w:r w:rsidR="00B8001F">
        <w:t xml:space="preserve"> the </w:t>
      </w:r>
      <w:r>
        <w:t xml:space="preserve">goals and priorities for the 2024 – 2027 Vocational Rehabilitation </w:t>
      </w:r>
      <w:r w:rsidR="00B8001F">
        <w:t xml:space="preserve">(VR) </w:t>
      </w:r>
      <w:r>
        <w:t>Services Portion of California’s Unified State Plan. The SRC and DOR</w:t>
      </w:r>
      <w:r w:rsidR="00697178">
        <w:t xml:space="preserve"> also</w:t>
      </w:r>
      <w:r>
        <w:t xml:space="preserve"> engaged in timely and significant discussions on topics such as benefits planning, behavioral health programs and initiatives, and the the Master Plan for Career Education. </w:t>
      </w:r>
    </w:p>
    <w:p w14:paraId="577BBCAC" w14:textId="77777777" w:rsidR="00D55C51" w:rsidRPr="00590A33" w:rsidRDefault="00D55C51" w:rsidP="00D55C51">
      <w:pPr>
        <w:rPr>
          <w:sz w:val="20"/>
          <w:szCs w:val="20"/>
          <w:highlight w:val="yellow"/>
        </w:rPr>
      </w:pPr>
    </w:p>
    <w:p w14:paraId="2CDAF65F" w14:textId="2C6975A7" w:rsidR="00D55C51" w:rsidRDefault="00D55C51" w:rsidP="00D55C51">
      <w:pPr>
        <w:rPr>
          <w:szCs w:val="48"/>
        </w:rPr>
      </w:pPr>
      <w:r w:rsidRPr="00F36603">
        <w:rPr>
          <w:szCs w:val="48"/>
        </w:rPr>
        <w:t xml:space="preserve">As I transition into retirement, I find myself reflecting on </w:t>
      </w:r>
      <w:r>
        <w:rPr>
          <w:szCs w:val="48"/>
        </w:rPr>
        <w:t xml:space="preserve">the SRC and DOR partnership. </w:t>
      </w:r>
      <w:r w:rsidRPr="00820FBB">
        <w:t xml:space="preserve">One of DOR’s core values is to ensure that our decisions and actions are informed by interested individuals and groups. The SRC helps DOR carry out this core value and we count on the SRC members to share the perspectives of their networks. The SRC is a critical partner as DOR actively modernizes, innovates, and continuously improves vocational rehabilitation services. </w:t>
      </w:r>
      <w:r>
        <w:rPr>
          <w:szCs w:val="48"/>
        </w:rPr>
        <w:t xml:space="preserve">I am grateful for the SRC’s partnership </w:t>
      </w:r>
      <w:r w:rsidRPr="00F36603">
        <w:rPr>
          <w:szCs w:val="48"/>
        </w:rPr>
        <w:t xml:space="preserve">throughout my tenure as </w:t>
      </w:r>
      <w:r>
        <w:rPr>
          <w:szCs w:val="48"/>
        </w:rPr>
        <w:t xml:space="preserve">DOR Director. </w:t>
      </w:r>
    </w:p>
    <w:p w14:paraId="610C8174" w14:textId="77777777" w:rsidR="00590A33" w:rsidRPr="00590A33" w:rsidRDefault="00590A33" w:rsidP="00D55C51">
      <w:pPr>
        <w:rPr>
          <w:sz w:val="20"/>
          <w:szCs w:val="36"/>
        </w:rPr>
      </w:pPr>
    </w:p>
    <w:p w14:paraId="37D78F61" w14:textId="77777777" w:rsidR="00590A33" w:rsidRDefault="00590A33" w:rsidP="00590A33">
      <w:r w:rsidRPr="00820FBB">
        <w:t>DOR applauds the accomplishments of the SRC and looks forward to its ongoing collaboration with the SRC to advance the shared goal of employment, independence, and equality for Californians with disabilities.</w:t>
      </w:r>
    </w:p>
    <w:p w14:paraId="63A45447" w14:textId="77777777" w:rsidR="00590A33" w:rsidRPr="00820FBB" w:rsidRDefault="00590A33" w:rsidP="00590A33"/>
    <w:p w14:paraId="3242120B" w14:textId="77777777" w:rsidR="00590A33" w:rsidRPr="00BB3E2F" w:rsidRDefault="00590A33" w:rsidP="00590A33">
      <w:r w:rsidRPr="00820FBB">
        <w:t>Joe Xavier, DOR Director</w:t>
      </w:r>
    </w:p>
    <w:p w14:paraId="1CC67E7A" w14:textId="77777777" w:rsidR="00590A33" w:rsidRPr="00F36603" w:rsidRDefault="00590A33" w:rsidP="00D55C51">
      <w:pPr>
        <w:rPr>
          <w:szCs w:val="48"/>
        </w:rPr>
      </w:pPr>
    </w:p>
    <w:p w14:paraId="2142CCBC" w14:textId="77777777" w:rsidR="00590A33" w:rsidRDefault="00590A33">
      <w:pPr>
        <w:rPr>
          <w:rFonts w:eastAsiaTheme="majorEastAsia"/>
          <w:b/>
          <w:bCs/>
          <w:color w:val="17365D" w:themeColor="text2" w:themeShade="BF"/>
          <w:sz w:val="40"/>
          <w:szCs w:val="48"/>
        </w:rPr>
      </w:pPr>
      <w:bookmarkStart w:id="5" w:name="_Toc183516149"/>
      <w:r>
        <w:rPr>
          <w:szCs w:val="48"/>
        </w:rPr>
        <w:br w:type="page"/>
      </w:r>
    </w:p>
    <w:p w14:paraId="59375AC0" w14:textId="37CF281E" w:rsidR="00D06574" w:rsidRPr="00F63DB2" w:rsidRDefault="00EE74DB" w:rsidP="00F63DB2">
      <w:pPr>
        <w:pStyle w:val="Heading1"/>
        <w:rPr>
          <w:rFonts w:cs="Arial"/>
          <w:szCs w:val="48"/>
        </w:rPr>
      </w:pPr>
      <w:r w:rsidRPr="008D0835">
        <w:rPr>
          <w:rFonts w:cs="Arial"/>
          <w:szCs w:val="48"/>
        </w:rPr>
        <w:lastRenderedPageBreak/>
        <w:t>The Rehabilitation Act and the SRC</w:t>
      </w:r>
      <w:bookmarkEnd w:id="4"/>
      <w:bookmarkEnd w:id="5"/>
    </w:p>
    <w:p w14:paraId="634C1C86" w14:textId="120D5CBA" w:rsidR="00EE74DB" w:rsidRPr="008D0835" w:rsidRDefault="00EE74DB" w:rsidP="00EE74DB">
      <w:r w:rsidRPr="008D0835">
        <w:t>When new</w:t>
      </w:r>
      <w:r w:rsidR="00530BEA" w:rsidRPr="008D0835">
        <w:t xml:space="preserve"> SRC</w:t>
      </w:r>
      <w:r w:rsidRPr="008D0835">
        <w:t xml:space="preserve"> members</w:t>
      </w:r>
      <w:r w:rsidR="00530BEA" w:rsidRPr="008D0835">
        <w:t xml:space="preserve"> are appointed by the Governor, </w:t>
      </w:r>
      <w:r w:rsidR="001A387F">
        <w:t>they learn about</w:t>
      </w:r>
      <w:r w:rsidRPr="008D0835">
        <w:t xml:space="preserve"> how </w:t>
      </w:r>
      <w:r w:rsidR="000051CF">
        <w:t xml:space="preserve">- </w:t>
      </w:r>
      <w:r w:rsidRPr="008D0835">
        <w:t xml:space="preserve">and why </w:t>
      </w:r>
      <w:r w:rsidR="000051CF">
        <w:t xml:space="preserve">- </w:t>
      </w:r>
      <w:r w:rsidRPr="008D0835">
        <w:t>the SRC exists in relation to</w:t>
      </w:r>
      <w:r w:rsidR="000051CF">
        <w:t xml:space="preserve"> the</w:t>
      </w:r>
      <w:r w:rsidRPr="008D0835">
        <w:t xml:space="preserve"> findings, purpose</w:t>
      </w:r>
      <w:r w:rsidR="00C55C41" w:rsidRPr="008D0835">
        <w:t>,</w:t>
      </w:r>
      <w:r w:rsidRPr="008D0835">
        <w:t xml:space="preserve"> and principles of the Rehabilitation Act of 1973 (as amended). </w:t>
      </w:r>
    </w:p>
    <w:p w14:paraId="79EF25FB" w14:textId="1BC6BC04" w:rsidR="00EE74DB" w:rsidRPr="004A5D8E" w:rsidRDefault="00EE74DB" w:rsidP="00EE74DB">
      <w:pPr>
        <w:rPr>
          <w:sz w:val="16"/>
          <w:szCs w:val="16"/>
        </w:rPr>
      </w:pPr>
    </w:p>
    <w:p w14:paraId="6690FE33" w14:textId="423F487F" w:rsidR="00EE74DB" w:rsidRPr="008D0835" w:rsidRDefault="00EE74DB" w:rsidP="00EE74DB">
      <w:pPr>
        <w:pStyle w:val="Heading2"/>
        <w:rPr>
          <w:rFonts w:cs="Arial"/>
          <w:szCs w:val="32"/>
        </w:rPr>
      </w:pPr>
      <w:r w:rsidRPr="008D0835">
        <w:rPr>
          <w:rFonts w:cs="Arial"/>
          <w:szCs w:val="32"/>
        </w:rPr>
        <w:t xml:space="preserve">Rehabilitation Act – Findings </w:t>
      </w:r>
    </w:p>
    <w:p w14:paraId="14CE7718" w14:textId="37E10D50" w:rsidR="00EE74DB" w:rsidRDefault="00EE74DB" w:rsidP="00EE74DB">
      <w:r w:rsidRPr="008D0835">
        <w:t>In the Rehabilitation Act, Congress identified</w:t>
      </w:r>
      <w:r w:rsidR="00B71DDC" w:rsidRPr="008D0835">
        <w:t xml:space="preserve"> </w:t>
      </w:r>
      <w:r w:rsidR="00D642B6" w:rsidRPr="008D0835">
        <w:t xml:space="preserve">that </w:t>
      </w:r>
      <w:r w:rsidRPr="008D0835">
        <w:t xml:space="preserve">individuals with disabilities have the right to: </w:t>
      </w:r>
      <w:r w:rsidR="00F1212B" w:rsidRPr="008D0835">
        <w:t>l</w:t>
      </w:r>
      <w:r w:rsidRPr="008D0835">
        <w:t>ive independently, enjoy self-determination, make choices, contribute to society, pursue meaningful careers, and enjoy full inclusion and integration in society. In the Act, Congress also identified the need to support students with disabilities as they transition from school to postsecondary life.</w:t>
      </w:r>
      <w:r w:rsidR="003155B9" w:rsidRPr="003155B9">
        <w:t xml:space="preserve"> </w:t>
      </w:r>
    </w:p>
    <w:p w14:paraId="5AAD34F4" w14:textId="77777777" w:rsidR="001F30DC" w:rsidRPr="001F30DC" w:rsidRDefault="001F30DC" w:rsidP="00EE74DB">
      <w:pPr>
        <w:rPr>
          <w:sz w:val="10"/>
          <w:szCs w:val="10"/>
        </w:rPr>
      </w:pPr>
    </w:p>
    <w:p w14:paraId="4FBB99A0" w14:textId="07A4C5B5" w:rsidR="00EE74DB" w:rsidRPr="008D0835" w:rsidRDefault="00EE74DB" w:rsidP="00EE74DB">
      <w:pPr>
        <w:pStyle w:val="Heading2"/>
        <w:rPr>
          <w:rFonts w:cs="Arial"/>
          <w:szCs w:val="32"/>
        </w:rPr>
      </w:pPr>
      <w:r w:rsidRPr="008D0835">
        <w:rPr>
          <w:rFonts w:cs="Arial"/>
          <w:szCs w:val="32"/>
        </w:rPr>
        <w:t xml:space="preserve">Rehabilitation Act – Purpose </w:t>
      </w:r>
    </w:p>
    <w:p w14:paraId="6B017B05" w14:textId="7CA39EA2" w:rsidR="00EE74DB" w:rsidRPr="008D0835" w:rsidRDefault="00EE74DB" w:rsidP="00EE74DB">
      <w:r w:rsidRPr="008D0835">
        <w:t xml:space="preserve">Based upon these </w:t>
      </w:r>
      <w:r w:rsidR="00F1212B" w:rsidRPr="008D0835">
        <w:t>rights</w:t>
      </w:r>
      <w:r w:rsidRPr="008D0835">
        <w:t xml:space="preserve">, the purpose of the Rehabilitation Act is to </w:t>
      </w:r>
      <w:r w:rsidR="00F1212B" w:rsidRPr="008D0835">
        <w:t xml:space="preserve">serve </w:t>
      </w:r>
      <w:r w:rsidRPr="008D0835">
        <w:t xml:space="preserve">individuals with disabilities to maximize competitive integrated employment, economic </w:t>
      </w:r>
      <w:r w:rsidR="009A67B6" w:rsidRPr="008D0835">
        <w:t>self-sufficiency,</w:t>
      </w:r>
      <w:r w:rsidRPr="008D0835">
        <w:t xml:space="preserve"> and inclusion into society. The purpose of the Rehabilitation Act also includes:</w:t>
      </w:r>
    </w:p>
    <w:p w14:paraId="32D95E3C" w14:textId="55A99493" w:rsidR="00EE74DB" w:rsidRPr="001A387F" w:rsidRDefault="00EE74DB" w:rsidP="001A387F">
      <w:pPr>
        <w:pStyle w:val="ListParagraph"/>
        <w:numPr>
          <w:ilvl w:val="0"/>
          <w:numId w:val="1"/>
        </w:numPr>
        <w:rPr>
          <w:szCs w:val="28"/>
        </w:rPr>
      </w:pPr>
      <w:r w:rsidRPr="008D0835">
        <w:rPr>
          <w:szCs w:val="28"/>
        </w:rPr>
        <w:t>Ensuring youth with disabiliti</w:t>
      </w:r>
      <w:r w:rsidRPr="001A387F">
        <w:t>es have opportunities for post-secondary success.</w:t>
      </w:r>
    </w:p>
    <w:p w14:paraId="58010188" w14:textId="30C82B8C" w:rsidR="00EE74DB" w:rsidRPr="008D0835" w:rsidRDefault="00EE74DB" w:rsidP="00EE74DB">
      <w:pPr>
        <w:pStyle w:val="ListParagraph"/>
        <w:numPr>
          <w:ilvl w:val="0"/>
          <w:numId w:val="1"/>
        </w:numPr>
        <w:rPr>
          <w:szCs w:val="28"/>
        </w:rPr>
      </w:pPr>
      <w:r w:rsidRPr="008D0835">
        <w:rPr>
          <w:szCs w:val="28"/>
        </w:rPr>
        <w:t xml:space="preserve">Having vocational rehabilitation (VR) service providers and employers provide meaningful input, thereby increasing employment opportunities and outcomes for individuals with disabilities. </w:t>
      </w:r>
    </w:p>
    <w:p w14:paraId="39A4A12A" w14:textId="62644E84" w:rsidR="00EE74DB" w:rsidRPr="00615F4D" w:rsidRDefault="00EE74DB" w:rsidP="00EE74DB">
      <w:pPr>
        <w:pStyle w:val="ListParagraph"/>
        <w:numPr>
          <w:ilvl w:val="0"/>
          <w:numId w:val="1"/>
        </w:numPr>
        <w:rPr>
          <w:szCs w:val="28"/>
        </w:rPr>
      </w:pPr>
      <w:r w:rsidRPr="00615F4D">
        <w:rPr>
          <w:szCs w:val="28"/>
        </w:rPr>
        <w:t>Ensuring th</w:t>
      </w:r>
      <w:r w:rsidR="000051CF">
        <w:rPr>
          <w:szCs w:val="28"/>
        </w:rPr>
        <w:t>at</w:t>
      </w:r>
      <w:r w:rsidRPr="00615F4D">
        <w:rPr>
          <w:szCs w:val="28"/>
        </w:rPr>
        <w:t xml:space="preserve"> federal and state governments support the employment of individuals with disabilities. </w:t>
      </w:r>
    </w:p>
    <w:p w14:paraId="66C674D6" w14:textId="5105FC2A" w:rsidR="00644ED7" w:rsidRPr="00615F4D" w:rsidRDefault="00644ED7" w:rsidP="00EE74DB">
      <w:pPr>
        <w:pStyle w:val="ListParagraph"/>
        <w:numPr>
          <w:ilvl w:val="0"/>
          <w:numId w:val="1"/>
        </w:numPr>
        <w:rPr>
          <w:szCs w:val="28"/>
        </w:rPr>
      </w:pPr>
      <w:r w:rsidRPr="00615F4D">
        <w:rPr>
          <w:szCs w:val="28"/>
        </w:rPr>
        <w:t>Understanding that VR has a “dual customer approach” that addresses both the needs of VR consumer</w:t>
      </w:r>
      <w:r w:rsidR="00615F4D" w:rsidRPr="00615F4D">
        <w:rPr>
          <w:szCs w:val="28"/>
        </w:rPr>
        <w:t>s</w:t>
      </w:r>
      <w:r w:rsidRPr="00615F4D">
        <w:rPr>
          <w:szCs w:val="28"/>
        </w:rPr>
        <w:t xml:space="preserve"> and the needs of businesses. Providing businesses with training and technical assistance increases competitive integrated employment outcomes for individuals with disabilities.</w:t>
      </w:r>
    </w:p>
    <w:p w14:paraId="7BC78B2A" w14:textId="3E181A8D" w:rsidR="00EE74DB" w:rsidRPr="001F30DC" w:rsidRDefault="00EE74DB" w:rsidP="00EE74DB">
      <w:pPr>
        <w:rPr>
          <w:sz w:val="16"/>
          <w:szCs w:val="16"/>
        </w:rPr>
      </w:pPr>
    </w:p>
    <w:p w14:paraId="3132D254" w14:textId="6B01BA11" w:rsidR="00EE74DB" w:rsidRPr="00615F4D" w:rsidRDefault="00EE74DB" w:rsidP="00EE74DB">
      <w:pPr>
        <w:pStyle w:val="Heading2"/>
        <w:rPr>
          <w:rFonts w:cs="Arial"/>
          <w:szCs w:val="32"/>
        </w:rPr>
      </w:pPr>
      <w:r w:rsidRPr="00615F4D">
        <w:rPr>
          <w:rFonts w:cs="Arial"/>
          <w:szCs w:val="32"/>
        </w:rPr>
        <w:t xml:space="preserve">The </w:t>
      </w:r>
      <w:r w:rsidR="00C55C41" w:rsidRPr="00615F4D">
        <w:rPr>
          <w:rFonts w:cs="Arial"/>
          <w:szCs w:val="32"/>
        </w:rPr>
        <w:t>SRC</w:t>
      </w:r>
      <w:r w:rsidRPr="00615F4D">
        <w:rPr>
          <w:rFonts w:cs="Arial"/>
          <w:szCs w:val="32"/>
        </w:rPr>
        <w:t xml:space="preserve"> and </w:t>
      </w:r>
      <w:r w:rsidR="00C55C41" w:rsidRPr="00615F4D">
        <w:rPr>
          <w:rFonts w:cs="Arial"/>
          <w:szCs w:val="32"/>
        </w:rPr>
        <w:t>DOR</w:t>
      </w:r>
      <w:r w:rsidRPr="00615F4D">
        <w:rPr>
          <w:rFonts w:cs="Arial"/>
          <w:szCs w:val="32"/>
        </w:rPr>
        <w:t xml:space="preserve"> Partnership</w:t>
      </w:r>
    </w:p>
    <w:p w14:paraId="50874AF0" w14:textId="079F9D64" w:rsidR="001F3D83" w:rsidRDefault="00EE74DB" w:rsidP="00EE74DB">
      <w:r w:rsidRPr="00615F4D">
        <w:t xml:space="preserve">The </w:t>
      </w:r>
      <w:r w:rsidR="00C55C41" w:rsidRPr="00615F4D">
        <w:t>SRC</w:t>
      </w:r>
      <w:r w:rsidRPr="00615F4D">
        <w:t xml:space="preserve"> and the </w:t>
      </w:r>
      <w:r w:rsidR="00C55C41" w:rsidRPr="00615F4D">
        <w:t>DOR</w:t>
      </w:r>
      <w:r w:rsidRPr="00615F4D">
        <w:t xml:space="preserve"> partner together to maximize the employment and independence </w:t>
      </w:r>
      <w:r w:rsidR="00F1212B" w:rsidRPr="00615F4D">
        <w:t>of</w:t>
      </w:r>
      <w:r w:rsidRPr="00615F4D">
        <w:t xml:space="preserve"> people with disabilities. The partnership is a call to action to advocate and hear the voices of individuals served by VR in California. </w:t>
      </w:r>
      <w:r w:rsidR="00F63DB2">
        <w:t>This</w:t>
      </w:r>
      <w:r w:rsidRPr="00615F4D">
        <w:t xml:space="preserve"> ensures individuals with disabilities have resources and support to achieve their goals, while also ensuring the California VR program is effective and in compliance with federal regulations</w:t>
      </w:r>
      <w:r w:rsidR="00811282">
        <w:t>.</w:t>
      </w:r>
    </w:p>
    <w:p w14:paraId="2D67F145" w14:textId="7A07B763" w:rsidR="0000057C" w:rsidRPr="00615F4D" w:rsidRDefault="001F3D83" w:rsidP="00EE74DB">
      <w:r>
        <w:br w:type="page"/>
      </w:r>
    </w:p>
    <w:p w14:paraId="3BE64532" w14:textId="1125832A" w:rsidR="00EE74DB" w:rsidRPr="00615F4D" w:rsidRDefault="00EE74DB" w:rsidP="00EE74DB">
      <w:pPr>
        <w:pStyle w:val="Heading1"/>
        <w:rPr>
          <w:rFonts w:cs="Arial"/>
          <w:szCs w:val="48"/>
        </w:rPr>
      </w:pPr>
      <w:bookmarkStart w:id="6" w:name="_Toc532200491"/>
      <w:bookmarkStart w:id="7" w:name="_Toc183516150"/>
      <w:r w:rsidRPr="00615F4D">
        <w:rPr>
          <w:rFonts w:cs="Arial"/>
          <w:szCs w:val="48"/>
        </w:rPr>
        <w:lastRenderedPageBreak/>
        <w:t>California SRC Overview</w:t>
      </w:r>
      <w:bookmarkEnd w:id="6"/>
      <w:bookmarkEnd w:id="7"/>
    </w:p>
    <w:p w14:paraId="0BF968C8" w14:textId="2DED1C01" w:rsidR="00EE74DB" w:rsidRPr="00615F4D" w:rsidRDefault="00EE74DB" w:rsidP="00EE74DB">
      <w:pPr>
        <w:rPr>
          <w:sz w:val="14"/>
          <w:szCs w:val="14"/>
        </w:rPr>
      </w:pPr>
    </w:p>
    <w:p w14:paraId="56E2DE0A" w14:textId="331D891C" w:rsidR="00190A90" w:rsidRDefault="00EE74DB" w:rsidP="001F3D83">
      <w:r w:rsidRPr="00615F4D">
        <w:t xml:space="preserve">Section 105 of the Rehabilitation Act of 1973 (as amended) requires consumers, </w:t>
      </w:r>
      <w:r w:rsidR="00B71DDC" w:rsidRPr="00615F4D">
        <w:t>advocates,</w:t>
      </w:r>
      <w:r w:rsidRPr="00615F4D">
        <w:t xml:space="preserve"> and other representatives of individuals with disabilities to participate in the administration and oversight of a</w:t>
      </w:r>
      <w:r w:rsidR="00861854">
        <w:t xml:space="preserve"> </w:t>
      </w:r>
      <w:r w:rsidRPr="00615F4D">
        <w:t xml:space="preserve">state’s VR program. The SRC fulfills this mandate in California and is required </w:t>
      </w:r>
      <w:r w:rsidR="00B71DDC" w:rsidRPr="00615F4D">
        <w:t>for</w:t>
      </w:r>
      <w:r w:rsidRPr="00615F4D">
        <w:t xml:space="preserve"> DOR to be </w:t>
      </w:r>
      <w:r w:rsidR="00190A90" w:rsidRPr="00615F4D">
        <w:t>eligible for</w:t>
      </w:r>
      <w:r w:rsidRPr="00615F4D">
        <w:t xml:space="preserve"> and maintain federal VR funds.</w:t>
      </w:r>
    </w:p>
    <w:p w14:paraId="1F61F181" w14:textId="77777777" w:rsidR="001F3D83" w:rsidRPr="00707310" w:rsidRDefault="001F3D83" w:rsidP="001F3D83"/>
    <w:p w14:paraId="22DBAA53" w14:textId="0A2A634C" w:rsidR="00225CAF" w:rsidRPr="00615F4D" w:rsidRDefault="00225CAF" w:rsidP="00225CAF">
      <w:pPr>
        <w:pStyle w:val="Heading2"/>
        <w:rPr>
          <w:rFonts w:cs="Arial"/>
          <w:szCs w:val="32"/>
        </w:rPr>
      </w:pPr>
      <w:r>
        <w:rPr>
          <w:rFonts w:cs="Arial"/>
          <w:szCs w:val="32"/>
        </w:rPr>
        <w:t xml:space="preserve">SRC </w:t>
      </w:r>
      <w:r w:rsidRPr="00615F4D">
        <w:rPr>
          <w:rFonts w:cs="Arial"/>
          <w:szCs w:val="32"/>
        </w:rPr>
        <w:t>Vision Statemen</w:t>
      </w:r>
      <w:r w:rsidR="00861854">
        <w:rPr>
          <w:rFonts w:cs="Arial"/>
          <w:szCs w:val="32"/>
        </w:rPr>
        <w:t>t</w:t>
      </w:r>
    </w:p>
    <w:p w14:paraId="6021FAE8" w14:textId="218ADA8C" w:rsidR="00225CAF" w:rsidRPr="00615F4D" w:rsidRDefault="00225CAF" w:rsidP="00225CAF">
      <w:r w:rsidRPr="00615F4D">
        <w:t>The voice of DOR’s stakeholder community.</w:t>
      </w:r>
    </w:p>
    <w:p w14:paraId="71197DFC" w14:textId="1CF8EA6B" w:rsidR="00EE74DB" w:rsidRPr="007C54D5" w:rsidRDefault="00EE74DB" w:rsidP="00EE74DB">
      <w:pPr>
        <w:rPr>
          <w:sz w:val="4"/>
          <w:szCs w:val="4"/>
        </w:rPr>
      </w:pPr>
    </w:p>
    <w:p w14:paraId="2A5C6045" w14:textId="77777777" w:rsidR="001F3D83" w:rsidRDefault="001F3D83" w:rsidP="001F3D83">
      <w:pPr>
        <w:keepNext/>
      </w:pPr>
      <w:r>
        <w:rPr>
          <w:noProof/>
        </w:rPr>
        <w:drawing>
          <wp:inline distT="0" distB="0" distL="0" distR="0" wp14:anchorId="081C0364" wp14:editId="6B4B4EF1">
            <wp:extent cx="3338195" cy="2224405"/>
            <wp:effectExtent l="114300" t="114300" r="147955" b="137795"/>
            <wp:docPr id="2119326169" name="Picture 4" descr="A Deaf Black man wearing glasses looks neutrally at the camera while holding a hand lettered sign declaring “NOTHING about us without US.” The man wears denim overalls and has a black and white beard, septum piercing, and hair pulled back with a bandana. The background features a vibrant mural of a Black woman looking down. Photo credit: Disabled And Her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326169" name="Picture 4" descr="A Deaf Black man wearing glasses looks neutrally at the camera while holding a hand lettered sign declaring “NOTHING about us without US.” The man wears denim overalls and has a black and white beard, septum piercing, and hair pulled back with a bandana. The background features a vibrant mural of a Black woman looking down. Photo credit: Disabled And Here">
                      <a:extLst>
                        <a:ext uri="{C183D7F6-B498-43B3-948B-1728B52AA6E4}">
                          <adec:decorative xmlns:adec="http://schemas.microsoft.com/office/drawing/2017/decorative" val="0"/>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38195" cy="22244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8FF2EAC" w14:textId="7F58B297" w:rsidR="001F3D83" w:rsidRPr="00CA306B" w:rsidRDefault="001F3D83" w:rsidP="001F3D83">
      <w:pPr>
        <w:pStyle w:val="Caption"/>
        <w:rPr>
          <w:color w:val="auto"/>
        </w:rPr>
      </w:pPr>
      <w:r w:rsidRPr="00CA306B">
        <w:rPr>
          <w:color w:val="auto"/>
          <w:sz w:val="16"/>
          <w:szCs w:val="16"/>
        </w:rPr>
        <w:t xml:space="preserve"> </w:t>
      </w:r>
      <w:r w:rsidRPr="00CA306B">
        <w:rPr>
          <w:color w:val="auto"/>
          <w:sz w:val="22"/>
          <w:szCs w:val="22"/>
        </w:rPr>
        <w:t>Photo Credit: Affect the Verb, Disabled and Here</w:t>
      </w:r>
    </w:p>
    <w:p w14:paraId="7A032028" w14:textId="0DDCDB28" w:rsidR="00EE74DB" w:rsidRPr="00615F4D" w:rsidRDefault="00225CAF" w:rsidP="00EE74DB">
      <w:pPr>
        <w:pStyle w:val="Heading2"/>
        <w:rPr>
          <w:rFonts w:cs="Arial"/>
          <w:szCs w:val="32"/>
        </w:rPr>
      </w:pPr>
      <w:r>
        <w:rPr>
          <w:rFonts w:cs="Arial"/>
          <w:szCs w:val="32"/>
        </w:rPr>
        <w:t xml:space="preserve">SRC </w:t>
      </w:r>
      <w:r w:rsidR="00EE74DB" w:rsidRPr="00615F4D">
        <w:rPr>
          <w:rFonts w:cs="Arial"/>
          <w:szCs w:val="32"/>
        </w:rPr>
        <w:t>Mission Statement</w:t>
      </w:r>
    </w:p>
    <w:p w14:paraId="64F5A939" w14:textId="6E27FA64" w:rsidR="00EE74DB" w:rsidRPr="00615F4D" w:rsidRDefault="00EE74DB" w:rsidP="00EE74DB">
      <w:r w:rsidRPr="00615F4D">
        <w:t>The SRC, in collaboration with the DOR and other community partners, reviews and analyzes policies, programs and services, and advises DOR on the quality and performance in meeting the Department’s mission.</w:t>
      </w:r>
    </w:p>
    <w:p w14:paraId="587AA20B" w14:textId="77777777" w:rsidR="00EE74DB" w:rsidRPr="00190A90" w:rsidRDefault="00EE74DB" w:rsidP="00EE74DB">
      <w:pPr>
        <w:rPr>
          <w:sz w:val="20"/>
          <w:szCs w:val="20"/>
        </w:rPr>
      </w:pPr>
    </w:p>
    <w:p w14:paraId="73A76752" w14:textId="77777777" w:rsidR="00EE74DB" w:rsidRPr="00615F4D" w:rsidRDefault="00EE74DB" w:rsidP="00EE74DB">
      <w:pPr>
        <w:pStyle w:val="Heading2"/>
        <w:rPr>
          <w:rFonts w:cs="Arial"/>
          <w:szCs w:val="32"/>
        </w:rPr>
      </w:pPr>
      <w:r w:rsidRPr="00615F4D">
        <w:rPr>
          <w:rFonts w:cs="Arial"/>
          <w:szCs w:val="32"/>
        </w:rPr>
        <w:t>Membership and Meetings</w:t>
      </w:r>
    </w:p>
    <w:p w14:paraId="4450E010" w14:textId="09581460" w:rsidR="00D41A85" w:rsidRPr="00615F4D" w:rsidRDefault="00EE74DB" w:rsidP="00EE74DB">
      <w:r w:rsidRPr="00615F4D">
        <w:t xml:space="preserve">The SRC consists of </w:t>
      </w:r>
      <w:hyperlink r:id="rId13" w:history="1">
        <w:r w:rsidRPr="006F5723">
          <w:rPr>
            <w:rStyle w:val="Hyperlink"/>
          </w:rPr>
          <w:t>1</w:t>
        </w:r>
        <w:r w:rsidR="00C55C41" w:rsidRPr="006F5723">
          <w:rPr>
            <w:rStyle w:val="Hyperlink"/>
          </w:rPr>
          <w:t>6</w:t>
        </w:r>
        <w:r w:rsidRPr="006F5723">
          <w:rPr>
            <w:rStyle w:val="Hyperlink"/>
          </w:rPr>
          <w:t xml:space="preserve"> members</w:t>
        </w:r>
      </w:hyperlink>
      <w:r w:rsidRPr="00615F4D">
        <w:t xml:space="preserve"> appointed by California’s Governor, representing a variety of perspectives from the VR program and disability community. Members can serve up to two consecutive</w:t>
      </w:r>
      <w:r w:rsidR="00002D01" w:rsidRPr="00615F4D">
        <w:t xml:space="preserve"> </w:t>
      </w:r>
      <w:r w:rsidR="00461FBA" w:rsidRPr="00615F4D">
        <w:t>three-year</w:t>
      </w:r>
      <w:r w:rsidRPr="00615F4D">
        <w:t xml:space="preserve"> terms. </w:t>
      </w:r>
    </w:p>
    <w:p w14:paraId="7833A122" w14:textId="700DE038" w:rsidR="00EE74DB" w:rsidRPr="00615F4D" w:rsidRDefault="00EE74DB" w:rsidP="00EE74DB">
      <w:r w:rsidRPr="00615F4D">
        <w:t xml:space="preserve">The SRC </w:t>
      </w:r>
      <w:r w:rsidR="00C55C41" w:rsidRPr="00615F4D">
        <w:t xml:space="preserve">meets </w:t>
      </w:r>
      <w:r w:rsidR="000D4D14" w:rsidRPr="00615F4D">
        <w:t xml:space="preserve">quarterly </w:t>
      </w:r>
      <w:r w:rsidRPr="00615F4D">
        <w:t xml:space="preserve">throughout the year. Members of the public are noticed of the meetings in accordance with </w:t>
      </w:r>
      <w:r w:rsidR="007C54D5">
        <w:t>the Bagley-Keene</w:t>
      </w:r>
      <w:r w:rsidRPr="00615F4D">
        <w:t xml:space="preserve"> Open Meeting Act.</w:t>
      </w:r>
    </w:p>
    <w:p w14:paraId="6FB9885D" w14:textId="77777777" w:rsidR="00EE74DB" w:rsidRPr="00190A90" w:rsidRDefault="00EE74DB" w:rsidP="00EE74DB">
      <w:pPr>
        <w:rPr>
          <w:sz w:val="20"/>
          <w:szCs w:val="20"/>
        </w:rPr>
      </w:pPr>
      <w:r w:rsidRPr="00615F4D">
        <w:t xml:space="preserve"> </w:t>
      </w:r>
    </w:p>
    <w:p w14:paraId="3BB15118" w14:textId="77777777" w:rsidR="00EE74DB" w:rsidRPr="00615F4D" w:rsidRDefault="00EE74DB" w:rsidP="00EE74DB">
      <w:pPr>
        <w:pStyle w:val="Heading2"/>
        <w:rPr>
          <w:rStyle w:val="Emphasis"/>
          <w:rFonts w:cs="Arial"/>
          <w:i w:val="0"/>
          <w:iCs w:val="0"/>
          <w:szCs w:val="32"/>
        </w:rPr>
      </w:pPr>
      <w:r w:rsidRPr="00615F4D">
        <w:rPr>
          <w:rFonts w:cs="Arial"/>
          <w:szCs w:val="32"/>
        </w:rPr>
        <w:t>Responsibilities and Activities</w:t>
      </w:r>
    </w:p>
    <w:p w14:paraId="1C80E28F" w14:textId="2EB432E3" w:rsidR="00EE74DB" w:rsidRPr="008D0835" w:rsidRDefault="00EE74DB" w:rsidP="00EE74DB">
      <w:pPr>
        <w:pStyle w:val="ListParagraph"/>
        <w:numPr>
          <w:ilvl w:val="0"/>
          <w:numId w:val="2"/>
        </w:numPr>
        <w:ind w:left="360"/>
        <w:rPr>
          <w:szCs w:val="28"/>
        </w:rPr>
      </w:pPr>
      <w:r w:rsidRPr="00615F4D">
        <w:rPr>
          <w:rStyle w:val="Emphasis"/>
          <w:i w:val="0"/>
          <w:iCs w:val="0"/>
          <w:szCs w:val="28"/>
          <w:u w:val="single"/>
        </w:rPr>
        <w:t>Evaluation and Recommendations</w:t>
      </w:r>
      <w:r w:rsidRPr="00615F4D">
        <w:rPr>
          <w:szCs w:val="28"/>
        </w:rPr>
        <w:t>: The SRC reviews, analyzes</w:t>
      </w:r>
      <w:r w:rsidR="00C55C41" w:rsidRPr="00615F4D">
        <w:rPr>
          <w:szCs w:val="28"/>
        </w:rPr>
        <w:t>,</w:t>
      </w:r>
      <w:r w:rsidRPr="00615F4D">
        <w:rPr>
          <w:szCs w:val="28"/>
        </w:rPr>
        <w:t xml:space="preserve"> and evaluates DOR on the performance of California’s VR program.  A </w:t>
      </w:r>
      <w:r w:rsidRPr="00615F4D">
        <w:rPr>
          <w:szCs w:val="28"/>
        </w:rPr>
        <w:lastRenderedPageBreak/>
        <w:t xml:space="preserve">particular focus is given to eligibility, service provision, and activities that impact employment outcomes. As a result of this process, the SRC adopts </w:t>
      </w:r>
      <w:r w:rsidR="001C60A5" w:rsidRPr="00615F4D">
        <w:rPr>
          <w:szCs w:val="28"/>
        </w:rPr>
        <w:t xml:space="preserve">policy </w:t>
      </w:r>
      <w:r w:rsidRPr="00615F4D">
        <w:rPr>
          <w:szCs w:val="28"/>
        </w:rPr>
        <w:t>recommendations which are submitted to DOR for consideration.</w:t>
      </w:r>
    </w:p>
    <w:p w14:paraId="17803D73" w14:textId="77777777" w:rsidR="00EE74DB" w:rsidRPr="00186524" w:rsidRDefault="00EE74DB" w:rsidP="00EE74DB">
      <w:pPr>
        <w:pStyle w:val="ListParagraph"/>
        <w:ind w:left="360"/>
        <w:rPr>
          <w:sz w:val="20"/>
          <w:szCs w:val="20"/>
        </w:rPr>
      </w:pPr>
    </w:p>
    <w:p w14:paraId="2DC232C7" w14:textId="310589E5" w:rsidR="00EE74DB" w:rsidRPr="008D0835" w:rsidRDefault="00EE74DB" w:rsidP="00EE74DB">
      <w:pPr>
        <w:pStyle w:val="ListParagraph"/>
        <w:numPr>
          <w:ilvl w:val="0"/>
          <w:numId w:val="2"/>
        </w:numPr>
        <w:ind w:left="360"/>
        <w:rPr>
          <w:szCs w:val="28"/>
        </w:rPr>
      </w:pPr>
      <w:r w:rsidRPr="008D0835">
        <w:rPr>
          <w:szCs w:val="28"/>
          <w:u w:val="single"/>
        </w:rPr>
        <w:t xml:space="preserve">Comprehensive Statewide </w:t>
      </w:r>
      <w:r w:rsidR="00041477">
        <w:rPr>
          <w:szCs w:val="28"/>
          <w:u w:val="single"/>
        </w:rPr>
        <w:t xml:space="preserve">Needs </w:t>
      </w:r>
      <w:r w:rsidRPr="008D0835">
        <w:rPr>
          <w:szCs w:val="28"/>
          <w:u w:val="single"/>
        </w:rPr>
        <w:t>Assessment</w:t>
      </w:r>
      <w:r w:rsidR="004C4429" w:rsidRPr="008D0835">
        <w:rPr>
          <w:szCs w:val="28"/>
          <w:u w:val="single"/>
        </w:rPr>
        <w:t xml:space="preserve"> (CS</w:t>
      </w:r>
      <w:r w:rsidR="00041477">
        <w:rPr>
          <w:szCs w:val="28"/>
          <w:u w:val="single"/>
        </w:rPr>
        <w:t>N</w:t>
      </w:r>
      <w:r w:rsidR="004C4429" w:rsidRPr="008D0835">
        <w:rPr>
          <w:szCs w:val="28"/>
          <w:u w:val="single"/>
        </w:rPr>
        <w:t>A)</w:t>
      </w:r>
      <w:r w:rsidRPr="008D0835">
        <w:rPr>
          <w:szCs w:val="28"/>
        </w:rPr>
        <w:t xml:space="preserve">: To identify and assess the needs of Californians with disabilities, the SRC collaborates with DOR on the triennial </w:t>
      </w:r>
      <w:r w:rsidR="004C4429" w:rsidRPr="008D0835">
        <w:rPr>
          <w:szCs w:val="28"/>
        </w:rPr>
        <w:t>CS</w:t>
      </w:r>
      <w:r w:rsidR="00041477">
        <w:rPr>
          <w:szCs w:val="28"/>
        </w:rPr>
        <w:t>N</w:t>
      </w:r>
      <w:r w:rsidR="004C4429" w:rsidRPr="008D0835">
        <w:rPr>
          <w:szCs w:val="28"/>
        </w:rPr>
        <w:t>A</w:t>
      </w:r>
      <w:r w:rsidRPr="008D0835">
        <w:rPr>
          <w:szCs w:val="28"/>
        </w:rPr>
        <w:t>.</w:t>
      </w:r>
      <w:r w:rsidR="00F2380B">
        <w:rPr>
          <w:szCs w:val="28"/>
        </w:rPr>
        <w:t xml:space="preserve"> The current CS</w:t>
      </w:r>
      <w:r w:rsidR="00041477">
        <w:rPr>
          <w:szCs w:val="28"/>
        </w:rPr>
        <w:t>N</w:t>
      </w:r>
      <w:r w:rsidR="00F2380B">
        <w:rPr>
          <w:szCs w:val="28"/>
        </w:rPr>
        <w:t xml:space="preserve">A </w:t>
      </w:r>
      <w:r w:rsidR="00597A17">
        <w:rPr>
          <w:szCs w:val="28"/>
        </w:rPr>
        <w:t xml:space="preserve">covers </w:t>
      </w:r>
      <w:r w:rsidR="00B02F0C">
        <w:rPr>
          <w:szCs w:val="28"/>
        </w:rPr>
        <w:t xml:space="preserve">program years </w:t>
      </w:r>
      <w:r w:rsidR="008938C6">
        <w:rPr>
          <w:szCs w:val="28"/>
        </w:rPr>
        <w:t>2024 – 2027.</w:t>
      </w:r>
    </w:p>
    <w:p w14:paraId="0E22D982" w14:textId="77777777" w:rsidR="00EE74DB" w:rsidRPr="002271ED" w:rsidRDefault="00EE74DB" w:rsidP="00EE74DB">
      <w:pPr>
        <w:pStyle w:val="ListParagraph"/>
        <w:ind w:left="360"/>
        <w:rPr>
          <w:sz w:val="20"/>
          <w:szCs w:val="20"/>
        </w:rPr>
      </w:pPr>
    </w:p>
    <w:p w14:paraId="69FF0234" w14:textId="242C9765" w:rsidR="00EE74DB" w:rsidRDefault="00EE74DB" w:rsidP="00EE74DB">
      <w:pPr>
        <w:pStyle w:val="ListParagraph"/>
        <w:numPr>
          <w:ilvl w:val="0"/>
          <w:numId w:val="2"/>
        </w:numPr>
        <w:ind w:left="360"/>
        <w:rPr>
          <w:szCs w:val="28"/>
        </w:rPr>
      </w:pPr>
      <w:r w:rsidRPr="008D0835">
        <w:rPr>
          <w:szCs w:val="28"/>
          <w:u w:val="single"/>
        </w:rPr>
        <w:t>State Plan</w:t>
      </w:r>
      <w:r w:rsidRPr="008D0835">
        <w:rPr>
          <w:szCs w:val="28"/>
        </w:rPr>
        <w:t>: The SRC advises DOR on the development of California’s VR Services Portion of the Unified State Plan. The SRC and DOR partner to develop, agree to and review the plan’s priorities</w:t>
      </w:r>
      <w:r w:rsidR="0040335A" w:rsidRPr="008D0835">
        <w:rPr>
          <w:szCs w:val="28"/>
        </w:rPr>
        <w:t xml:space="preserve"> and goals</w:t>
      </w:r>
      <w:r w:rsidRPr="008D0835">
        <w:rPr>
          <w:szCs w:val="28"/>
        </w:rPr>
        <w:t>.</w:t>
      </w:r>
    </w:p>
    <w:p w14:paraId="5DB8D3B5" w14:textId="77777777" w:rsidR="005D5F25" w:rsidRPr="002271ED" w:rsidRDefault="005D5F25" w:rsidP="005D5F25">
      <w:pPr>
        <w:rPr>
          <w:sz w:val="20"/>
          <w:szCs w:val="20"/>
        </w:rPr>
      </w:pPr>
    </w:p>
    <w:p w14:paraId="7E961363" w14:textId="4AEA18CC" w:rsidR="00EE74DB" w:rsidRPr="008D0835" w:rsidRDefault="00EE74DB" w:rsidP="00EE74DB">
      <w:pPr>
        <w:pStyle w:val="ListParagraph"/>
        <w:numPr>
          <w:ilvl w:val="0"/>
          <w:numId w:val="2"/>
        </w:numPr>
        <w:ind w:left="360"/>
        <w:rPr>
          <w:szCs w:val="28"/>
        </w:rPr>
      </w:pPr>
      <w:r w:rsidRPr="008D0835">
        <w:rPr>
          <w:szCs w:val="28"/>
          <w:u w:val="single"/>
        </w:rPr>
        <w:t>Assessing Consumer Satisfaction</w:t>
      </w:r>
      <w:r w:rsidRPr="008D0835">
        <w:rPr>
          <w:szCs w:val="28"/>
        </w:rPr>
        <w:t xml:space="preserve">: The SRC partners with DOR to develop the annual Consumer Satisfaction Survey </w:t>
      </w:r>
      <w:r w:rsidR="00B46A58" w:rsidRPr="008D0835">
        <w:rPr>
          <w:szCs w:val="28"/>
        </w:rPr>
        <w:t xml:space="preserve">(CSS) </w:t>
      </w:r>
      <w:r w:rsidRPr="008D0835">
        <w:rPr>
          <w:szCs w:val="28"/>
        </w:rPr>
        <w:t>and to evaluate the survey results.</w:t>
      </w:r>
    </w:p>
    <w:p w14:paraId="5E72AA22" w14:textId="77777777" w:rsidR="00EE74DB" w:rsidRPr="002271ED" w:rsidRDefault="00EE74DB" w:rsidP="00EE74DB">
      <w:pPr>
        <w:pStyle w:val="ListParagraph"/>
        <w:ind w:left="0"/>
        <w:rPr>
          <w:sz w:val="20"/>
          <w:szCs w:val="20"/>
        </w:rPr>
      </w:pPr>
    </w:p>
    <w:p w14:paraId="6FF5CD37" w14:textId="77777777" w:rsidR="00EE74DB" w:rsidRDefault="00EE74DB" w:rsidP="00EE74DB">
      <w:pPr>
        <w:pStyle w:val="ListParagraph"/>
        <w:numPr>
          <w:ilvl w:val="0"/>
          <w:numId w:val="2"/>
        </w:numPr>
        <w:ind w:left="360"/>
        <w:rPr>
          <w:szCs w:val="28"/>
        </w:rPr>
      </w:pPr>
      <w:r w:rsidRPr="008D0835">
        <w:rPr>
          <w:szCs w:val="28"/>
          <w:u w:val="single"/>
        </w:rPr>
        <w:t>Coordination and Participation</w:t>
      </w:r>
      <w:r w:rsidRPr="008D0835">
        <w:rPr>
          <w:szCs w:val="28"/>
        </w:rPr>
        <w:t xml:space="preserve">: The SRC actively engages with other councils and advisory bodies in California to enhance the number of individuals served. SRC members also participate in work groups, public </w:t>
      </w:r>
      <w:r w:rsidR="00B71DDC" w:rsidRPr="008D0835">
        <w:rPr>
          <w:szCs w:val="28"/>
        </w:rPr>
        <w:t>meetings,</w:t>
      </w:r>
      <w:r w:rsidRPr="008D0835">
        <w:rPr>
          <w:szCs w:val="28"/>
        </w:rPr>
        <w:t xml:space="preserve"> and stakeholder forums. </w:t>
      </w:r>
    </w:p>
    <w:p w14:paraId="43CEA247" w14:textId="77777777" w:rsidR="00EE74DB" w:rsidRPr="008D0835" w:rsidRDefault="00EE74DB" w:rsidP="001F3D83">
      <w:pPr>
        <w:rPr>
          <w:rFonts w:eastAsiaTheme="majorEastAsia"/>
          <w:b/>
          <w:bCs/>
        </w:rPr>
      </w:pPr>
    </w:p>
    <w:p w14:paraId="69345BD3" w14:textId="77777777" w:rsidR="00EE74DB" w:rsidRPr="008D0835" w:rsidRDefault="00EE74DB" w:rsidP="00EE74DB">
      <w:pPr>
        <w:pStyle w:val="Heading2"/>
        <w:rPr>
          <w:rFonts w:cs="Arial"/>
          <w:szCs w:val="32"/>
        </w:rPr>
      </w:pPr>
      <w:r w:rsidRPr="008D0835">
        <w:rPr>
          <w:rFonts w:cs="Arial"/>
          <w:szCs w:val="32"/>
        </w:rPr>
        <w:t>SRC Committee Structure</w:t>
      </w:r>
    </w:p>
    <w:p w14:paraId="18B3AC49" w14:textId="3C87DFFF" w:rsidR="00EE74DB" w:rsidRPr="008D0835" w:rsidRDefault="00EE74DB" w:rsidP="00EE74DB">
      <w:pPr>
        <w:rPr>
          <w:rFonts w:eastAsiaTheme="majorEastAsia"/>
          <w:bCs/>
        </w:rPr>
      </w:pPr>
      <w:r w:rsidRPr="008D0835">
        <w:rPr>
          <w:rFonts w:eastAsiaTheme="majorEastAsia"/>
          <w:bCs/>
        </w:rPr>
        <w:t xml:space="preserve">The SRC utilizes a committee structure to provide for greater discussion, </w:t>
      </w:r>
      <w:r w:rsidR="00B71DDC" w:rsidRPr="008D0835">
        <w:rPr>
          <w:rFonts w:eastAsiaTheme="majorEastAsia"/>
          <w:bCs/>
        </w:rPr>
        <w:t>analysis,</w:t>
      </w:r>
      <w:r w:rsidRPr="008D0835">
        <w:rPr>
          <w:rFonts w:eastAsiaTheme="majorEastAsia"/>
          <w:bCs/>
        </w:rPr>
        <w:t xml:space="preserve"> and oversight of the SRC’s mandated responsibilities and to assist with carrying out the SRC’s administrative functions. Each SRC committee may prepare recommendations for the full Council’s consideration. The SRC examines the committee structure for efficiency and alignment with the council’s priorities. The SRC committees include:</w:t>
      </w:r>
      <w:r w:rsidRPr="008D0835">
        <w:rPr>
          <w:rFonts w:eastAsiaTheme="majorEastAsia"/>
          <w:bCs/>
          <w:color w:val="FF0000"/>
        </w:rPr>
        <w:t xml:space="preserve"> </w:t>
      </w:r>
    </w:p>
    <w:p w14:paraId="3FE51EF2" w14:textId="77777777" w:rsidR="00EE74DB" w:rsidRPr="001C426C" w:rsidRDefault="00EE74DB" w:rsidP="00EE74DB">
      <w:pPr>
        <w:rPr>
          <w:rFonts w:eastAsiaTheme="majorEastAsia"/>
          <w:bCs/>
          <w:sz w:val="20"/>
          <w:szCs w:val="20"/>
        </w:rPr>
      </w:pPr>
    </w:p>
    <w:p w14:paraId="53E10D1E" w14:textId="310FEECE" w:rsidR="00EE74DB" w:rsidRPr="008D0835" w:rsidRDefault="00EE74DB" w:rsidP="00EE74DB">
      <w:pPr>
        <w:pStyle w:val="ListParagraph"/>
        <w:numPr>
          <w:ilvl w:val="0"/>
          <w:numId w:val="3"/>
        </w:numPr>
        <w:rPr>
          <w:rFonts w:eastAsiaTheme="majorEastAsia"/>
          <w:bCs/>
          <w:szCs w:val="28"/>
        </w:rPr>
      </w:pPr>
      <w:r w:rsidRPr="008D0835">
        <w:rPr>
          <w:rFonts w:eastAsiaTheme="majorEastAsia"/>
          <w:bCs/>
          <w:szCs w:val="28"/>
          <w:u w:val="single"/>
        </w:rPr>
        <w:t>Monitoring and Evaluation</w:t>
      </w:r>
      <w:r w:rsidRPr="008D0835">
        <w:rPr>
          <w:rFonts w:eastAsiaTheme="majorEastAsia"/>
          <w:bCs/>
          <w:szCs w:val="28"/>
        </w:rPr>
        <w:t xml:space="preserve">: </w:t>
      </w:r>
      <w:r w:rsidR="0007755A">
        <w:rPr>
          <w:rFonts w:eastAsiaTheme="majorEastAsia"/>
          <w:bCs/>
          <w:szCs w:val="28"/>
        </w:rPr>
        <w:t>Partners</w:t>
      </w:r>
      <w:r w:rsidRPr="008D0835">
        <w:rPr>
          <w:rFonts w:eastAsiaTheme="majorEastAsia"/>
          <w:bCs/>
          <w:szCs w:val="28"/>
        </w:rPr>
        <w:t xml:space="preserve"> with DOR on the </w:t>
      </w:r>
      <w:r w:rsidR="00B46A58" w:rsidRPr="008D0835">
        <w:rPr>
          <w:rFonts w:eastAsiaTheme="majorEastAsia"/>
          <w:bCs/>
          <w:szCs w:val="28"/>
        </w:rPr>
        <w:t>CSS</w:t>
      </w:r>
      <w:r w:rsidRPr="008D0835">
        <w:rPr>
          <w:rFonts w:eastAsiaTheme="majorEastAsia"/>
          <w:bCs/>
          <w:szCs w:val="28"/>
        </w:rPr>
        <w:t xml:space="preserve"> and the </w:t>
      </w:r>
      <w:r w:rsidR="00923BD6" w:rsidRPr="008D0835">
        <w:rPr>
          <w:rFonts w:eastAsiaTheme="majorEastAsia"/>
          <w:bCs/>
          <w:szCs w:val="28"/>
        </w:rPr>
        <w:t>CSA</w:t>
      </w:r>
      <w:r w:rsidR="0007755A">
        <w:rPr>
          <w:rFonts w:eastAsiaTheme="majorEastAsia"/>
          <w:bCs/>
          <w:szCs w:val="28"/>
        </w:rPr>
        <w:t xml:space="preserve">, </w:t>
      </w:r>
      <w:r w:rsidR="008938C6">
        <w:rPr>
          <w:rFonts w:eastAsiaTheme="majorEastAsia"/>
          <w:bCs/>
          <w:szCs w:val="28"/>
        </w:rPr>
        <w:t xml:space="preserve">analyzes </w:t>
      </w:r>
      <w:r w:rsidRPr="008D0835">
        <w:rPr>
          <w:rFonts w:eastAsiaTheme="majorEastAsia"/>
          <w:bCs/>
          <w:szCs w:val="28"/>
        </w:rPr>
        <w:t>Office of Administrative Hearing decisions</w:t>
      </w:r>
      <w:r w:rsidR="0007755A">
        <w:rPr>
          <w:rFonts w:eastAsiaTheme="majorEastAsia"/>
          <w:bCs/>
          <w:szCs w:val="28"/>
        </w:rPr>
        <w:t>,</w:t>
      </w:r>
      <w:r w:rsidRPr="008D0835">
        <w:rPr>
          <w:rFonts w:eastAsiaTheme="majorEastAsia"/>
          <w:bCs/>
          <w:szCs w:val="28"/>
        </w:rPr>
        <w:t xml:space="preserve"> </w:t>
      </w:r>
      <w:r w:rsidR="00784641" w:rsidRPr="008D0835">
        <w:rPr>
          <w:rFonts w:eastAsiaTheme="majorEastAsia"/>
          <w:bCs/>
          <w:szCs w:val="28"/>
        </w:rPr>
        <w:t xml:space="preserve">and </w:t>
      </w:r>
      <w:r w:rsidRPr="008D0835">
        <w:rPr>
          <w:rFonts w:eastAsiaTheme="majorEastAsia"/>
          <w:bCs/>
          <w:szCs w:val="28"/>
        </w:rPr>
        <w:t>review</w:t>
      </w:r>
      <w:r w:rsidR="0007755A">
        <w:rPr>
          <w:rFonts w:eastAsiaTheme="majorEastAsia"/>
          <w:bCs/>
          <w:szCs w:val="28"/>
        </w:rPr>
        <w:t>s</w:t>
      </w:r>
      <w:r w:rsidRPr="008D0835">
        <w:rPr>
          <w:rFonts w:eastAsiaTheme="majorEastAsia"/>
          <w:bCs/>
          <w:szCs w:val="28"/>
        </w:rPr>
        <w:t xml:space="preserve"> DOR’s progress on federal and state performance measures.</w:t>
      </w:r>
      <w:r w:rsidRPr="008D0835">
        <w:rPr>
          <w:rFonts w:eastAsiaTheme="majorEastAsia"/>
          <w:bCs/>
          <w:szCs w:val="28"/>
        </w:rPr>
        <w:br/>
      </w:r>
    </w:p>
    <w:p w14:paraId="04D73FDF" w14:textId="2CC7A18B" w:rsidR="00EE74DB" w:rsidRDefault="00EE74DB" w:rsidP="00EE74DB">
      <w:pPr>
        <w:pStyle w:val="ListParagraph"/>
        <w:numPr>
          <w:ilvl w:val="0"/>
          <w:numId w:val="3"/>
        </w:numPr>
        <w:rPr>
          <w:rFonts w:eastAsiaTheme="majorEastAsia"/>
          <w:bCs/>
          <w:szCs w:val="28"/>
        </w:rPr>
      </w:pPr>
      <w:r w:rsidRPr="008D0835">
        <w:rPr>
          <w:rFonts w:eastAsiaTheme="majorEastAsia"/>
          <w:bCs/>
          <w:szCs w:val="28"/>
          <w:u w:val="single"/>
        </w:rPr>
        <w:t>Unified State Plan</w:t>
      </w:r>
      <w:r w:rsidRPr="008D0835">
        <w:rPr>
          <w:rFonts w:eastAsiaTheme="majorEastAsia"/>
          <w:bCs/>
          <w:szCs w:val="28"/>
        </w:rPr>
        <w:t xml:space="preserve">: Partners with DOR on the </w:t>
      </w:r>
      <w:r w:rsidR="00923BD6" w:rsidRPr="008D0835">
        <w:rPr>
          <w:rFonts w:eastAsiaTheme="majorEastAsia"/>
          <w:bCs/>
          <w:szCs w:val="28"/>
        </w:rPr>
        <w:t xml:space="preserve">CSA </w:t>
      </w:r>
      <w:r w:rsidRPr="008D0835">
        <w:rPr>
          <w:rFonts w:eastAsiaTheme="majorEastAsia"/>
          <w:bCs/>
          <w:szCs w:val="28"/>
        </w:rPr>
        <w:t xml:space="preserve">and the VR Services Portion of the Unified State Plan. </w:t>
      </w:r>
    </w:p>
    <w:p w14:paraId="485709D0" w14:textId="77777777" w:rsidR="0007755A" w:rsidRPr="002271ED" w:rsidRDefault="0007755A" w:rsidP="0007755A">
      <w:pPr>
        <w:pStyle w:val="ListParagraph"/>
        <w:ind w:left="360"/>
        <w:rPr>
          <w:rFonts w:eastAsiaTheme="majorEastAsia"/>
          <w:bCs/>
          <w:sz w:val="20"/>
          <w:szCs w:val="20"/>
        </w:rPr>
      </w:pPr>
    </w:p>
    <w:p w14:paraId="39EA615A" w14:textId="65CA06BB" w:rsidR="002271ED" w:rsidRPr="002271ED" w:rsidRDefault="0007755A" w:rsidP="002271ED">
      <w:pPr>
        <w:pStyle w:val="ListParagraph"/>
        <w:numPr>
          <w:ilvl w:val="0"/>
          <w:numId w:val="3"/>
        </w:numPr>
        <w:rPr>
          <w:rFonts w:eastAsiaTheme="majorEastAsia"/>
          <w:bCs/>
          <w:szCs w:val="28"/>
        </w:rPr>
      </w:pPr>
      <w:r>
        <w:rPr>
          <w:rFonts w:eastAsiaTheme="majorEastAsia"/>
          <w:bCs/>
          <w:szCs w:val="28"/>
          <w:u w:val="single"/>
        </w:rPr>
        <w:t>Policy Committee</w:t>
      </w:r>
      <w:r w:rsidRPr="0007755A">
        <w:rPr>
          <w:rFonts w:eastAsiaTheme="majorEastAsia"/>
          <w:bCs/>
          <w:szCs w:val="28"/>
        </w:rPr>
        <w:t>:</w:t>
      </w:r>
      <w:r>
        <w:rPr>
          <w:rFonts w:eastAsiaTheme="majorEastAsia"/>
          <w:bCs/>
          <w:szCs w:val="28"/>
        </w:rPr>
        <w:t xml:space="preserve"> Researches policy questions and topics identified by the SRC and develops draft recommendations.</w:t>
      </w:r>
    </w:p>
    <w:p w14:paraId="03CF11CC" w14:textId="77777777" w:rsidR="002271ED" w:rsidRPr="002271ED" w:rsidRDefault="002271ED" w:rsidP="002271ED">
      <w:pPr>
        <w:pStyle w:val="ListParagraph"/>
        <w:ind w:left="360"/>
        <w:rPr>
          <w:rFonts w:eastAsiaTheme="majorEastAsia"/>
          <w:bCs/>
          <w:sz w:val="20"/>
          <w:szCs w:val="20"/>
        </w:rPr>
      </w:pPr>
    </w:p>
    <w:p w14:paraId="14F6CCDB" w14:textId="77777777" w:rsidR="007C54D5" w:rsidRPr="007C54D5" w:rsidRDefault="00EE74DB" w:rsidP="001F68AA">
      <w:pPr>
        <w:pStyle w:val="ListParagraph"/>
        <w:numPr>
          <w:ilvl w:val="0"/>
          <w:numId w:val="3"/>
        </w:numPr>
        <w:rPr>
          <w:rFonts w:eastAsiaTheme="majorEastAsia"/>
          <w:b/>
          <w:bCs/>
          <w:color w:val="17365D" w:themeColor="text2" w:themeShade="BF"/>
          <w:sz w:val="40"/>
          <w:szCs w:val="48"/>
        </w:rPr>
      </w:pPr>
      <w:r w:rsidRPr="0007755A">
        <w:rPr>
          <w:rFonts w:eastAsiaTheme="majorEastAsia"/>
          <w:bCs/>
          <w:szCs w:val="28"/>
          <w:u w:val="single"/>
        </w:rPr>
        <w:lastRenderedPageBreak/>
        <w:t>Executive Planning</w:t>
      </w:r>
      <w:r w:rsidRPr="0007755A">
        <w:rPr>
          <w:rFonts w:eastAsiaTheme="majorEastAsia"/>
          <w:bCs/>
          <w:szCs w:val="28"/>
        </w:rPr>
        <w:t>: Comprised of the SRC Officers and Committee Chairs, this committee plan</w:t>
      </w:r>
      <w:r w:rsidR="0007755A" w:rsidRPr="0007755A">
        <w:rPr>
          <w:rFonts w:eastAsiaTheme="majorEastAsia"/>
          <w:bCs/>
          <w:szCs w:val="28"/>
        </w:rPr>
        <w:t>s</w:t>
      </w:r>
      <w:r w:rsidRPr="0007755A">
        <w:rPr>
          <w:rFonts w:eastAsiaTheme="majorEastAsia"/>
          <w:bCs/>
          <w:szCs w:val="28"/>
        </w:rPr>
        <w:t xml:space="preserve"> the quarterly meetings and address</w:t>
      </w:r>
      <w:r w:rsidR="0007755A" w:rsidRPr="0007755A">
        <w:rPr>
          <w:rFonts w:eastAsiaTheme="majorEastAsia"/>
          <w:bCs/>
          <w:szCs w:val="28"/>
        </w:rPr>
        <w:t>es</w:t>
      </w:r>
      <w:r w:rsidRPr="0007755A">
        <w:rPr>
          <w:rFonts w:eastAsiaTheme="majorEastAsia"/>
          <w:bCs/>
          <w:szCs w:val="28"/>
        </w:rPr>
        <w:t xml:space="preserve"> leadership issues</w:t>
      </w:r>
      <w:r w:rsidR="0007755A">
        <w:rPr>
          <w:rFonts w:eastAsiaTheme="majorEastAsia"/>
          <w:bCs/>
          <w:szCs w:val="28"/>
        </w:rPr>
        <w:t xml:space="preserve"> topics.</w:t>
      </w:r>
      <w:bookmarkStart w:id="8" w:name="_Toc183516151"/>
    </w:p>
    <w:p w14:paraId="5B1DB9FC" w14:textId="77777777" w:rsidR="007C54D5" w:rsidRPr="007C54D5" w:rsidRDefault="007C54D5" w:rsidP="007C54D5">
      <w:pPr>
        <w:pStyle w:val="ListParagraph"/>
        <w:rPr>
          <w:szCs w:val="48"/>
        </w:rPr>
      </w:pPr>
    </w:p>
    <w:p w14:paraId="2CFAB359" w14:textId="68BC257B" w:rsidR="00113CB7" w:rsidRPr="007C54D5" w:rsidRDefault="001F68AA" w:rsidP="007C54D5">
      <w:pPr>
        <w:pStyle w:val="Heading1"/>
      </w:pPr>
      <w:r w:rsidRPr="007C54D5">
        <w:t xml:space="preserve">SRC </w:t>
      </w:r>
      <w:r w:rsidR="00E1568A" w:rsidRPr="007C54D5">
        <w:t>Collaboration</w:t>
      </w:r>
      <w:bookmarkEnd w:id="8"/>
      <w:r w:rsidR="00E1568A" w:rsidRPr="007C54D5">
        <w:t xml:space="preserve"> </w:t>
      </w:r>
    </w:p>
    <w:p w14:paraId="28BF19A7" w14:textId="77777777" w:rsidR="00113CB7" w:rsidRPr="00CD3F3F" w:rsidRDefault="00113CB7" w:rsidP="004E410C">
      <w:pPr>
        <w:rPr>
          <w:sz w:val="14"/>
          <w:szCs w:val="14"/>
        </w:rPr>
      </w:pPr>
    </w:p>
    <w:p w14:paraId="4647D79C" w14:textId="77777777" w:rsidR="001F68AA" w:rsidRPr="008D0835" w:rsidRDefault="001F68AA" w:rsidP="001F68AA">
      <w:pPr>
        <w:pStyle w:val="Heading2"/>
        <w:rPr>
          <w:rFonts w:cs="Arial"/>
          <w:szCs w:val="32"/>
        </w:rPr>
      </w:pPr>
      <w:bookmarkStart w:id="9" w:name="_Toc532200492"/>
      <w:r w:rsidRPr="008D0835">
        <w:rPr>
          <w:rFonts w:cs="Arial"/>
          <w:szCs w:val="32"/>
        </w:rPr>
        <w:t>Collaboration between the SRC and DOR</w:t>
      </w:r>
      <w:bookmarkEnd w:id="9"/>
    </w:p>
    <w:p w14:paraId="4D276180" w14:textId="7C4D6AA9" w:rsidR="001F68AA" w:rsidRPr="008D0835" w:rsidRDefault="001F68AA" w:rsidP="001F68AA">
      <w:r w:rsidRPr="008D0835">
        <w:t>Throughout the October 1, 20</w:t>
      </w:r>
      <w:r w:rsidR="00562079" w:rsidRPr="008D0835">
        <w:t>2</w:t>
      </w:r>
      <w:r w:rsidR="007277DE">
        <w:t>3</w:t>
      </w:r>
      <w:r w:rsidRPr="008D0835">
        <w:t xml:space="preserve"> – September 30, 20</w:t>
      </w:r>
      <w:r w:rsidR="00562079" w:rsidRPr="008D0835">
        <w:t>2</w:t>
      </w:r>
      <w:r w:rsidR="007277DE">
        <w:t>4</w:t>
      </w:r>
      <w:r w:rsidR="0097059B">
        <w:t xml:space="preserve"> </w:t>
      </w:r>
      <w:r w:rsidRPr="008D0835">
        <w:t>term, the SRC collaborated with DOR to work towards the shared goals of increased employment, independence</w:t>
      </w:r>
      <w:r w:rsidR="00C55C41" w:rsidRPr="008D0835">
        <w:t>,</w:t>
      </w:r>
      <w:r w:rsidRPr="008D0835">
        <w:t xml:space="preserve"> and equality for Californians with disabilities. The SRC </w:t>
      </w:r>
      <w:r w:rsidR="00706497" w:rsidRPr="008D0835">
        <w:t>appreciates DOR</w:t>
      </w:r>
      <w:r w:rsidRPr="008D0835">
        <w:t xml:space="preserve"> provid</w:t>
      </w:r>
      <w:r w:rsidR="00706497" w:rsidRPr="008D0835">
        <w:t>ing</w:t>
      </w:r>
      <w:r w:rsidRPr="008D0835">
        <w:t xml:space="preserve"> SRC members the opportunity to learn about DOR’s programs and policies and to provide substantive feedback. Collaboration highlights include:</w:t>
      </w:r>
    </w:p>
    <w:p w14:paraId="7AD43F91" w14:textId="77777777" w:rsidR="001F68AA" w:rsidRPr="00186524" w:rsidRDefault="001F68AA" w:rsidP="001F68AA">
      <w:pPr>
        <w:rPr>
          <w:sz w:val="20"/>
          <w:szCs w:val="20"/>
        </w:rPr>
      </w:pPr>
    </w:p>
    <w:p w14:paraId="3B97963C" w14:textId="753A4E96" w:rsidR="001F68AA" w:rsidRPr="008D0835" w:rsidRDefault="001F68AA" w:rsidP="001F68AA">
      <w:pPr>
        <w:pStyle w:val="ListParagraph"/>
        <w:numPr>
          <w:ilvl w:val="0"/>
          <w:numId w:val="4"/>
        </w:numPr>
      </w:pPr>
      <w:r w:rsidRPr="008D0835">
        <w:rPr>
          <w:u w:val="single"/>
        </w:rPr>
        <w:t>DOR Directorate and SRC Partnership</w:t>
      </w:r>
      <w:r w:rsidRPr="008D0835">
        <w:t>: Each SRC quarterly meeting includes an in-depth report from the DOR Directorate on federal, state and department issues of interest. SRC members engage with the Directorate to ask questions, provide input, discuss challenges</w:t>
      </w:r>
      <w:r w:rsidR="00C55C41" w:rsidRPr="008D0835">
        <w:t>,</w:t>
      </w:r>
      <w:r w:rsidRPr="008D0835">
        <w:t xml:space="preserve"> and identify opportunities. The SRC Chair and Vice-Chair have monthly informal conversations with the DOR Directorate to strengthen the </w:t>
      </w:r>
      <w:r w:rsidR="00706497" w:rsidRPr="008D0835">
        <w:t xml:space="preserve">SRC </w:t>
      </w:r>
      <w:r w:rsidRPr="008D0835">
        <w:t xml:space="preserve">and </w:t>
      </w:r>
      <w:r w:rsidR="00706497" w:rsidRPr="008D0835">
        <w:t>DOR</w:t>
      </w:r>
      <w:r w:rsidRPr="008D0835">
        <w:t xml:space="preserve"> partnership. </w:t>
      </w:r>
    </w:p>
    <w:p w14:paraId="416B5FAD" w14:textId="77777777" w:rsidR="001F68AA" w:rsidRPr="00186524" w:rsidRDefault="001F68AA" w:rsidP="001F68AA">
      <w:pPr>
        <w:pStyle w:val="ListParagraph"/>
        <w:ind w:left="360"/>
        <w:rPr>
          <w:sz w:val="20"/>
          <w:szCs w:val="16"/>
        </w:rPr>
      </w:pPr>
    </w:p>
    <w:p w14:paraId="4F424E8E" w14:textId="77777777" w:rsidR="001F68AA" w:rsidRPr="008D0835" w:rsidRDefault="001F68AA" w:rsidP="001F68AA">
      <w:pPr>
        <w:pStyle w:val="ListParagraph"/>
        <w:numPr>
          <w:ilvl w:val="0"/>
          <w:numId w:val="4"/>
        </w:numPr>
      </w:pPr>
      <w:r w:rsidRPr="008D0835">
        <w:rPr>
          <w:u w:val="single"/>
        </w:rPr>
        <w:t>DOR Participation</w:t>
      </w:r>
      <w:r w:rsidRPr="008D0835">
        <w:t>: DOR executives, managers</w:t>
      </w:r>
      <w:r w:rsidR="000D4D14" w:rsidRPr="008D0835">
        <w:t xml:space="preserve">, </w:t>
      </w:r>
      <w:r w:rsidRPr="008D0835">
        <w:t>staff</w:t>
      </w:r>
      <w:r w:rsidR="000D4D14" w:rsidRPr="008D0835">
        <w:t xml:space="preserve">, and subject matter experts </w:t>
      </w:r>
      <w:r w:rsidRPr="008D0835">
        <w:t>attend the SRC quarterly meetings to listen, provide updates, engage in interactive discussions</w:t>
      </w:r>
      <w:r w:rsidR="00C55C41" w:rsidRPr="008D0835">
        <w:t>,</w:t>
      </w:r>
      <w:r w:rsidRPr="008D0835">
        <w:t xml:space="preserve"> and gather feedback from the SRC members. </w:t>
      </w:r>
      <w:r w:rsidR="000D4D14" w:rsidRPr="008D0835">
        <w:t>The</w:t>
      </w:r>
      <w:r w:rsidRPr="008D0835">
        <w:t xml:space="preserve"> information </w:t>
      </w:r>
      <w:r w:rsidR="000D4D14" w:rsidRPr="008D0835">
        <w:t>they provide help</w:t>
      </w:r>
      <w:r w:rsidR="00C55C41" w:rsidRPr="008D0835">
        <w:t>s</w:t>
      </w:r>
      <w:r w:rsidR="000D4D14" w:rsidRPr="008D0835">
        <w:t xml:space="preserve"> </w:t>
      </w:r>
      <w:r w:rsidRPr="008D0835">
        <w:t>inform the SRC’s recommendation development process.</w:t>
      </w:r>
    </w:p>
    <w:p w14:paraId="3DCC8E34" w14:textId="77777777" w:rsidR="001F68AA" w:rsidRPr="00186524" w:rsidRDefault="001F68AA" w:rsidP="001F68AA">
      <w:pPr>
        <w:pStyle w:val="ListParagraph"/>
        <w:rPr>
          <w:sz w:val="20"/>
          <w:szCs w:val="16"/>
        </w:rPr>
      </w:pPr>
    </w:p>
    <w:p w14:paraId="6B783AF4" w14:textId="2EC60F1B" w:rsidR="001F68AA" w:rsidRPr="00F720AC" w:rsidRDefault="001F68AA" w:rsidP="001F68AA">
      <w:pPr>
        <w:pStyle w:val="ListParagraph"/>
        <w:numPr>
          <w:ilvl w:val="0"/>
          <w:numId w:val="4"/>
        </w:numPr>
      </w:pPr>
      <w:r w:rsidRPr="003D47EB">
        <w:rPr>
          <w:u w:val="single"/>
        </w:rPr>
        <w:t>SRC Executive Officer</w:t>
      </w:r>
      <w:r w:rsidRPr="003D47EB">
        <w:t xml:space="preserve">: DOR employs a Staff Services Manager I (Specialist) to serve as the SRC Executive Officer, providing fulltime support to the </w:t>
      </w:r>
      <w:r w:rsidR="00706497" w:rsidRPr="003D47EB">
        <w:t>SRC</w:t>
      </w:r>
      <w:r w:rsidRPr="003D47EB">
        <w:t>.</w:t>
      </w:r>
      <w:r w:rsidR="00851912" w:rsidRPr="003D47EB">
        <w:t xml:space="preserve"> </w:t>
      </w:r>
      <w:r w:rsidR="000D4D14" w:rsidRPr="00F720AC">
        <w:t>Regina Cademarti</w:t>
      </w:r>
      <w:r w:rsidRPr="00F720AC">
        <w:t xml:space="preserve"> served in this position</w:t>
      </w:r>
      <w:r w:rsidR="003D47EB" w:rsidRPr="00F720AC">
        <w:t xml:space="preserve"> from</w:t>
      </w:r>
      <w:r w:rsidRPr="00F720AC">
        <w:t xml:space="preserve"> </w:t>
      </w:r>
      <w:r w:rsidR="000D4D14" w:rsidRPr="00F720AC">
        <w:t>June</w:t>
      </w:r>
      <w:r w:rsidRPr="00F720AC">
        <w:t xml:space="preserve"> 20</w:t>
      </w:r>
      <w:r w:rsidR="000D4D14" w:rsidRPr="00F720AC">
        <w:t>20</w:t>
      </w:r>
      <w:r w:rsidR="003D47EB" w:rsidRPr="00F720AC">
        <w:t xml:space="preserve"> – April 2022. Kate Bjerke served in this position from May 2017 – April 2020, and from May 2022 – present. </w:t>
      </w:r>
    </w:p>
    <w:p w14:paraId="7E7A8937" w14:textId="77777777" w:rsidR="001F68AA" w:rsidRPr="00186524" w:rsidRDefault="001F68AA" w:rsidP="001F68AA">
      <w:pPr>
        <w:rPr>
          <w:sz w:val="20"/>
          <w:szCs w:val="20"/>
        </w:rPr>
      </w:pPr>
    </w:p>
    <w:p w14:paraId="164E3D30" w14:textId="3B150615" w:rsidR="002D6CCE" w:rsidRPr="00601028" w:rsidRDefault="001F68AA" w:rsidP="00601028">
      <w:pPr>
        <w:pStyle w:val="ListParagraph"/>
        <w:numPr>
          <w:ilvl w:val="0"/>
          <w:numId w:val="4"/>
        </w:numPr>
      </w:pPr>
      <w:r w:rsidRPr="008D0835">
        <w:rPr>
          <w:u w:val="single"/>
        </w:rPr>
        <w:t>Adopt</w:t>
      </w:r>
      <w:r w:rsidR="00465DAE" w:rsidRPr="008D0835">
        <w:rPr>
          <w:u w:val="single"/>
        </w:rPr>
        <w:t>-</w:t>
      </w:r>
      <w:r w:rsidRPr="008D0835">
        <w:rPr>
          <w:u w:val="single"/>
        </w:rPr>
        <w:t>a</w:t>
      </w:r>
      <w:r w:rsidR="00465DAE" w:rsidRPr="008D0835">
        <w:rPr>
          <w:u w:val="single"/>
        </w:rPr>
        <w:t>-</w:t>
      </w:r>
      <w:r w:rsidR="003A093A">
        <w:rPr>
          <w:u w:val="single"/>
        </w:rPr>
        <w:t>District</w:t>
      </w:r>
      <w:r w:rsidRPr="008D0835">
        <w:rPr>
          <w:u w:val="single"/>
        </w:rPr>
        <w:t xml:space="preserve"> Program</w:t>
      </w:r>
      <w:r w:rsidRPr="008D0835">
        <w:t>: Each SRC member meet</w:t>
      </w:r>
      <w:r w:rsidR="00706497" w:rsidRPr="008D0835">
        <w:t>s quarterly</w:t>
      </w:r>
      <w:r w:rsidRPr="008D0835">
        <w:t xml:space="preserve"> with a DOR Regional Director</w:t>
      </w:r>
      <w:r w:rsidR="004525E0" w:rsidRPr="008D0835">
        <w:t xml:space="preserve"> (</w:t>
      </w:r>
      <w:r w:rsidR="003A093A">
        <w:t xml:space="preserve">the </w:t>
      </w:r>
      <w:r w:rsidR="004525E0" w:rsidRPr="008D0835">
        <w:t>manager responsible for overseeing DOR operations in a specific geographical area)</w:t>
      </w:r>
      <w:r w:rsidRPr="008D0835">
        <w:t>. Through these discussions, SRC members build connections and learn about issues and opportunities from the local perspective</w:t>
      </w:r>
      <w:r w:rsidR="00186524">
        <w:t>.</w:t>
      </w:r>
      <w:r w:rsidR="002D6CCE">
        <w:br w:type="page"/>
      </w:r>
    </w:p>
    <w:p w14:paraId="7C294E3B" w14:textId="1AB7C005" w:rsidR="001F68AA" w:rsidRPr="008D0835" w:rsidRDefault="00754647" w:rsidP="004C27A7">
      <w:pPr>
        <w:pStyle w:val="Heading1"/>
        <w:rPr>
          <w:rFonts w:cs="Arial"/>
        </w:rPr>
      </w:pPr>
      <w:bookmarkStart w:id="10" w:name="_Toc183516152"/>
      <w:r w:rsidRPr="008D0835">
        <w:rPr>
          <w:rFonts w:cs="Arial"/>
        </w:rPr>
        <w:lastRenderedPageBreak/>
        <w:t xml:space="preserve">SRC </w:t>
      </w:r>
      <w:r w:rsidR="00FA32AC" w:rsidRPr="008D0835">
        <w:rPr>
          <w:rFonts w:cs="Arial"/>
        </w:rPr>
        <w:t xml:space="preserve">Quarterly </w:t>
      </w:r>
      <w:r w:rsidRPr="008D0835">
        <w:rPr>
          <w:rFonts w:cs="Arial"/>
        </w:rPr>
        <w:t>Meetings</w:t>
      </w:r>
      <w:bookmarkEnd w:id="10"/>
    </w:p>
    <w:p w14:paraId="57AB2AF0" w14:textId="77777777" w:rsidR="00754647" w:rsidRPr="00CD3F3F" w:rsidRDefault="00754647" w:rsidP="00766AFF">
      <w:pPr>
        <w:tabs>
          <w:tab w:val="left" w:pos="1344"/>
        </w:tabs>
        <w:rPr>
          <w:sz w:val="14"/>
          <w:szCs w:val="14"/>
        </w:rPr>
      </w:pPr>
    </w:p>
    <w:p w14:paraId="5C9B1C9E" w14:textId="1CAC0755" w:rsidR="00AC326D" w:rsidRPr="008D0835" w:rsidRDefault="0083077B" w:rsidP="00766AFF">
      <w:pPr>
        <w:tabs>
          <w:tab w:val="left" w:pos="1344"/>
        </w:tabs>
      </w:pPr>
      <w:r>
        <w:t xml:space="preserve">During the </w:t>
      </w:r>
      <w:r w:rsidR="00520895" w:rsidRPr="0043031F">
        <w:t>October 1, 202</w:t>
      </w:r>
      <w:r w:rsidR="00601028">
        <w:t>3</w:t>
      </w:r>
      <w:r w:rsidR="00520895" w:rsidRPr="0043031F">
        <w:t xml:space="preserve"> – September 30, 202</w:t>
      </w:r>
      <w:r w:rsidR="00601028">
        <w:t>4</w:t>
      </w:r>
      <w:r>
        <w:t xml:space="preserve"> term</w:t>
      </w:r>
      <w:r w:rsidR="00520895" w:rsidRPr="0043031F">
        <w:t xml:space="preserve">, the </w:t>
      </w:r>
      <w:r w:rsidR="00AC326D" w:rsidRPr="0043031F">
        <w:t xml:space="preserve">SRC met </w:t>
      </w:r>
      <w:r w:rsidR="00520895" w:rsidRPr="0043031F">
        <w:t xml:space="preserve">four times </w:t>
      </w:r>
      <w:r w:rsidR="00AC326D" w:rsidRPr="0043031F">
        <w:t xml:space="preserve">as a full </w:t>
      </w:r>
      <w:r w:rsidR="00520895" w:rsidRPr="0043031F">
        <w:t>c</w:t>
      </w:r>
      <w:r w:rsidR="00AC326D" w:rsidRPr="0043031F">
        <w:t>ouncil</w:t>
      </w:r>
      <w:r w:rsidR="00E254B4" w:rsidRPr="0043031F">
        <w:t>.</w:t>
      </w:r>
      <w:r w:rsidR="00EB21C9">
        <w:t xml:space="preserve"> </w:t>
      </w:r>
      <w:r w:rsidR="002D2290">
        <w:t>During each meeting, the DOR Directorate provides an update</w:t>
      </w:r>
      <w:r w:rsidR="00E51A36">
        <w:t xml:space="preserve"> on activities, policies, and issues occurring at the </w:t>
      </w:r>
      <w:r w:rsidR="002D2290">
        <w:t>federal, state and department</w:t>
      </w:r>
      <w:r w:rsidR="00E51A36">
        <w:t xml:space="preserve"> levels. </w:t>
      </w:r>
      <w:r w:rsidR="00590D35">
        <w:t xml:space="preserve">Additionally, updates are provided at each quarterly meeting on the VR Services Portion of the Unified State Plan and the Consumer Satisfaction Survey. </w:t>
      </w:r>
      <w:r w:rsidR="007D1D32" w:rsidRPr="008D0835">
        <w:t xml:space="preserve">All </w:t>
      </w:r>
      <w:r w:rsidR="003301B1" w:rsidRPr="008D0835">
        <w:t>SRC quarterly meeting agendas and meeting minutes</w:t>
      </w:r>
      <w:r w:rsidR="007D1D32" w:rsidRPr="008D0835">
        <w:t xml:space="preserve"> are</w:t>
      </w:r>
      <w:r w:rsidR="00590D35">
        <w:t xml:space="preserve"> </w:t>
      </w:r>
      <w:hyperlink r:id="rId14" w:history="1">
        <w:r w:rsidR="00590D35" w:rsidRPr="00E0524E">
          <w:rPr>
            <w:rStyle w:val="Hyperlink"/>
          </w:rPr>
          <w:t>posted online</w:t>
        </w:r>
      </w:hyperlink>
      <w:r w:rsidR="006F5723">
        <w:t>.</w:t>
      </w:r>
    </w:p>
    <w:p w14:paraId="45A5B4A9" w14:textId="77777777" w:rsidR="0002715F" w:rsidRPr="008D0835" w:rsidRDefault="0002715F" w:rsidP="00766AFF">
      <w:pPr>
        <w:tabs>
          <w:tab w:val="left" w:pos="1344"/>
        </w:tabs>
      </w:pPr>
    </w:p>
    <w:p w14:paraId="01109A61" w14:textId="435D1778" w:rsidR="00754647" w:rsidRPr="008D0835" w:rsidRDefault="00041477" w:rsidP="005C529F">
      <w:pPr>
        <w:pStyle w:val="Heading2"/>
        <w:rPr>
          <w:rFonts w:cs="Arial"/>
        </w:rPr>
      </w:pPr>
      <w:r>
        <w:rPr>
          <w:rFonts w:cs="Arial"/>
        </w:rPr>
        <w:t xml:space="preserve">November </w:t>
      </w:r>
      <w:r w:rsidR="000A1A94">
        <w:rPr>
          <w:rFonts w:cs="Arial"/>
        </w:rPr>
        <w:t>29</w:t>
      </w:r>
      <w:r>
        <w:rPr>
          <w:rFonts w:cs="Arial"/>
        </w:rPr>
        <w:t xml:space="preserve"> – </w:t>
      </w:r>
      <w:r w:rsidR="000A1A94">
        <w:rPr>
          <w:rFonts w:cs="Arial"/>
        </w:rPr>
        <w:t>30</w:t>
      </w:r>
      <w:r>
        <w:rPr>
          <w:rFonts w:cs="Arial"/>
        </w:rPr>
        <w:t>, 202</w:t>
      </w:r>
      <w:r w:rsidR="000A1A94">
        <w:rPr>
          <w:rFonts w:cs="Arial"/>
        </w:rPr>
        <w:t>3</w:t>
      </w:r>
      <w:r>
        <w:rPr>
          <w:rFonts w:cs="Arial"/>
        </w:rPr>
        <w:t xml:space="preserve"> </w:t>
      </w:r>
      <w:r w:rsidR="008E7A6B">
        <w:rPr>
          <w:rFonts w:cs="Arial"/>
        </w:rPr>
        <w:t xml:space="preserve">Quarterly </w:t>
      </w:r>
      <w:r w:rsidR="005C529F" w:rsidRPr="008D0835">
        <w:rPr>
          <w:rFonts w:cs="Arial"/>
        </w:rPr>
        <w:t>Meeting Highlights</w:t>
      </w:r>
      <w:r w:rsidR="00EB21C9">
        <w:rPr>
          <w:rFonts w:cs="Arial"/>
        </w:rPr>
        <w:t xml:space="preserve"> </w:t>
      </w:r>
    </w:p>
    <w:p w14:paraId="611C1A5C" w14:textId="6DB6E568" w:rsidR="00FF253B" w:rsidRDefault="0083077B" w:rsidP="00933F70">
      <w:pPr>
        <w:pStyle w:val="ListParagraph"/>
        <w:numPr>
          <w:ilvl w:val="0"/>
          <w:numId w:val="9"/>
        </w:numPr>
        <w:tabs>
          <w:tab w:val="left" w:pos="1344"/>
        </w:tabs>
      </w:pPr>
      <w:r>
        <w:t xml:space="preserve">Learned </w:t>
      </w:r>
      <w:r w:rsidR="000A1A94">
        <w:t xml:space="preserve">about the </w:t>
      </w:r>
      <w:hyperlink r:id="rId15" w:history="1">
        <w:r w:rsidR="000A1A94" w:rsidRPr="006F5723">
          <w:rPr>
            <w:rStyle w:val="Hyperlink"/>
          </w:rPr>
          <w:t>Youth Leadership Forum</w:t>
        </w:r>
      </w:hyperlink>
      <w:r w:rsidR="006E264F">
        <w:t xml:space="preserve">, </w:t>
      </w:r>
      <w:r w:rsidR="00F77C09" w:rsidRPr="00F77C09">
        <w:t>a statewide program for high school</w:t>
      </w:r>
      <w:r w:rsidR="00F77C09">
        <w:t xml:space="preserve"> students with disabilities </w:t>
      </w:r>
      <w:r>
        <w:t xml:space="preserve">to </w:t>
      </w:r>
      <w:r w:rsidR="00F77C09" w:rsidRPr="00F77C09">
        <w:t>prepare them for transition after high school, build self-advocacy, connect them to resources and services and celebrate disability history, culture, and community.</w:t>
      </w:r>
    </w:p>
    <w:p w14:paraId="20D2B7D9" w14:textId="2870D03B" w:rsidR="00E24FB4" w:rsidRDefault="00E24FB4" w:rsidP="00933F70">
      <w:pPr>
        <w:pStyle w:val="ListParagraph"/>
        <w:numPr>
          <w:ilvl w:val="0"/>
          <w:numId w:val="9"/>
        </w:numPr>
        <w:tabs>
          <w:tab w:val="left" w:pos="1344"/>
        </w:tabs>
      </w:pPr>
      <w:r>
        <w:t>Received an update on legislation of interest to DOR.</w:t>
      </w:r>
    </w:p>
    <w:p w14:paraId="63A228EA" w14:textId="684AE1A5" w:rsidR="00E42D33" w:rsidRDefault="008B6CB8" w:rsidP="00933F70">
      <w:pPr>
        <w:pStyle w:val="ListParagraph"/>
        <w:numPr>
          <w:ilvl w:val="0"/>
          <w:numId w:val="9"/>
        </w:numPr>
        <w:tabs>
          <w:tab w:val="left" w:pos="1344"/>
        </w:tabs>
      </w:pPr>
      <w:r>
        <w:t>Learned about</w:t>
      </w:r>
      <w:r w:rsidR="00590D35">
        <w:t xml:space="preserve"> DOR’s behavioral health goals and initiatives</w:t>
      </w:r>
      <w:r>
        <w:t xml:space="preserve"> taking place across California</w:t>
      </w:r>
      <w:r w:rsidR="00590D35">
        <w:t xml:space="preserve">. </w:t>
      </w:r>
    </w:p>
    <w:p w14:paraId="75CA5384" w14:textId="394522E8" w:rsidR="00F951C6" w:rsidRPr="00D54249" w:rsidRDefault="00F951C6" w:rsidP="00933F70">
      <w:pPr>
        <w:pStyle w:val="ListParagraph"/>
        <w:numPr>
          <w:ilvl w:val="0"/>
          <w:numId w:val="9"/>
        </w:numPr>
        <w:tabs>
          <w:tab w:val="left" w:pos="1344"/>
        </w:tabs>
      </w:pPr>
      <w:r>
        <w:t xml:space="preserve">Received a presentation on the </w:t>
      </w:r>
      <w:hyperlink r:id="rId16" w:history="1">
        <w:r w:rsidRPr="00CA306B">
          <w:rPr>
            <w:rStyle w:val="Hyperlink"/>
          </w:rPr>
          <w:t>State Internship Program</w:t>
        </w:r>
      </w:hyperlink>
      <w:r w:rsidR="00D54249">
        <w:t xml:space="preserve">, </w:t>
      </w:r>
      <w:r w:rsidR="00D54249" w:rsidRPr="003B44C4">
        <w:rPr>
          <w:szCs w:val="28"/>
          <w:shd w:val="clear" w:color="auto" w:fill="FFFFFF"/>
        </w:rPr>
        <w:t xml:space="preserve">an alternate eligibility process for people with intellectual and developmental disabilities to gain employment with the State of </w:t>
      </w:r>
      <w:r w:rsidR="00DA406A">
        <w:rPr>
          <w:szCs w:val="28"/>
          <w:shd w:val="clear" w:color="auto" w:fill="FFFFFF"/>
        </w:rPr>
        <w:t>California.</w:t>
      </w:r>
      <w:r w:rsidR="008B6CB8">
        <w:rPr>
          <w:szCs w:val="28"/>
          <w:shd w:val="clear" w:color="auto" w:fill="FFFFFF"/>
        </w:rPr>
        <w:t xml:space="preserve"> </w:t>
      </w:r>
    </w:p>
    <w:p w14:paraId="78814BF1" w14:textId="62117E5D" w:rsidR="00D54249" w:rsidRPr="00696F94" w:rsidRDefault="008B6CB8" w:rsidP="00933F70">
      <w:pPr>
        <w:pStyle w:val="ListParagraph"/>
        <w:numPr>
          <w:ilvl w:val="0"/>
          <w:numId w:val="9"/>
        </w:numPr>
        <w:tabs>
          <w:tab w:val="left" w:pos="1344"/>
        </w:tabs>
      </w:pPr>
      <w:r>
        <w:rPr>
          <w:szCs w:val="28"/>
          <w:shd w:val="clear" w:color="auto" w:fill="FFFFFF"/>
        </w:rPr>
        <w:t>Engaged with</w:t>
      </w:r>
      <w:r w:rsidR="00D54249">
        <w:rPr>
          <w:szCs w:val="28"/>
          <w:shd w:val="clear" w:color="auto" w:fill="FFFFFF"/>
        </w:rPr>
        <w:t xml:space="preserve"> DOR leadership to develop and provide feedback on the </w:t>
      </w:r>
      <w:r>
        <w:rPr>
          <w:szCs w:val="28"/>
          <w:shd w:val="clear" w:color="auto" w:fill="FFFFFF"/>
        </w:rPr>
        <w:t>2024 – 2027 State Plan priorities and goals.</w:t>
      </w:r>
    </w:p>
    <w:p w14:paraId="06E17732" w14:textId="5509ABF7" w:rsidR="00696F94" w:rsidRDefault="00696F94" w:rsidP="00696F94">
      <w:pPr>
        <w:pStyle w:val="ListParagraph"/>
        <w:numPr>
          <w:ilvl w:val="0"/>
          <w:numId w:val="9"/>
        </w:numPr>
        <w:tabs>
          <w:tab w:val="left" w:pos="1344"/>
        </w:tabs>
      </w:pPr>
      <w:r>
        <w:t>Welcomed new members Yuki Nagasawa, Candis Welch, and Hilary Lentini.</w:t>
      </w:r>
    </w:p>
    <w:p w14:paraId="796BBD27" w14:textId="77777777" w:rsidR="00F9357A" w:rsidRDefault="00F9357A" w:rsidP="00696F94">
      <w:pPr>
        <w:tabs>
          <w:tab w:val="left" w:pos="1344"/>
        </w:tabs>
      </w:pPr>
    </w:p>
    <w:p w14:paraId="45C49ED8" w14:textId="047178C5" w:rsidR="008E7A6B" w:rsidRPr="00F9357A" w:rsidRDefault="00F9357A" w:rsidP="00F9357A">
      <w:pPr>
        <w:pStyle w:val="Heading2"/>
        <w:rPr>
          <w:rFonts w:cs="Arial"/>
        </w:rPr>
      </w:pPr>
      <w:r>
        <w:rPr>
          <w:rFonts w:cs="Arial"/>
        </w:rPr>
        <w:t xml:space="preserve">March </w:t>
      </w:r>
      <w:r w:rsidR="00F14823">
        <w:rPr>
          <w:rFonts w:cs="Arial"/>
        </w:rPr>
        <w:t xml:space="preserve">6 – 7, 2024 </w:t>
      </w:r>
      <w:r>
        <w:rPr>
          <w:rFonts w:cs="Arial"/>
        </w:rPr>
        <w:t>Quarterly</w:t>
      </w:r>
      <w:r w:rsidRPr="008D0835">
        <w:rPr>
          <w:rFonts w:cs="Arial"/>
        </w:rPr>
        <w:t xml:space="preserve"> Meeting Highlights</w:t>
      </w:r>
    </w:p>
    <w:p w14:paraId="6733B192" w14:textId="4E297B43" w:rsidR="00A97394" w:rsidRDefault="00A97394" w:rsidP="00933F70">
      <w:pPr>
        <w:pStyle w:val="ListParagraph"/>
        <w:numPr>
          <w:ilvl w:val="0"/>
          <w:numId w:val="9"/>
        </w:numPr>
        <w:tabs>
          <w:tab w:val="left" w:pos="1344"/>
        </w:tabs>
      </w:pPr>
      <w:r>
        <w:t xml:space="preserve">Learned about </w:t>
      </w:r>
      <w:r w:rsidR="002F22B9">
        <w:t xml:space="preserve">how DOR is </w:t>
      </w:r>
      <w:r w:rsidR="00B915C4">
        <w:t xml:space="preserve">making services available to individuals with disabilities in correctional settings as they prepare for release and transition back into the community. </w:t>
      </w:r>
    </w:p>
    <w:p w14:paraId="4F8FE1D7" w14:textId="4621C194" w:rsidR="009745E5" w:rsidRDefault="009745E5" w:rsidP="00933F70">
      <w:pPr>
        <w:pStyle w:val="ListParagraph"/>
        <w:numPr>
          <w:ilvl w:val="0"/>
          <w:numId w:val="9"/>
        </w:numPr>
        <w:tabs>
          <w:tab w:val="left" w:pos="1344"/>
        </w:tabs>
      </w:pPr>
      <w:r>
        <w:t>Reviewed DOR’s application for VR services and the new online application</w:t>
      </w:r>
      <w:r w:rsidR="00680C59">
        <w:t>.</w:t>
      </w:r>
    </w:p>
    <w:p w14:paraId="66771C66" w14:textId="72CB6719" w:rsidR="00680C59" w:rsidRDefault="00680C59" w:rsidP="00933F70">
      <w:pPr>
        <w:pStyle w:val="ListParagraph"/>
        <w:numPr>
          <w:ilvl w:val="0"/>
          <w:numId w:val="9"/>
        </w:numPr>
        <w:tabs>
          <w:tab w:val="left" w:pos="1344"/>
        </w:tabs>
      </w:pPr>
      <w:r>
        <w:t xml:space="preserve">Received an update on the </w:t>
      </w:r>
      <w:hyperlink r:id="rId17" w:history="1">
        <w:r w:rsidRPr="00CA306B">
          <w:rPr>
            <w:rStyle w:val="Hyperlink"/>
          </w:rPr>
          <w:t>Older Individuals who are Blind Program</w:t>
        </w:r>
      </w:hyperlink>
      <w:r w:rsidR="00A25055">
        <w:t xml:space="preserve"> which assists Californians</w:t>
      </w:r>
      <w:r w:rsidR="00DA379F">
        <w:t xml:space="preserve"> with</w:t>
      </w:r>
      <w:r w:rsidR="00A25055">
        <w:t xml:space="preserve"> </w:t>
      </w:r>
      <w:r w:rsidR="00DA379F" w:rsidRPr="00DE0191">
        <w:t>liv</w:t>
      </w:r>
      <w:r w:rsidR="00DA379F">
        <w:t>ing</w:t>
      </w:r>
      <w:r w:rsidR="00DA379F" w:rsidRPr="00DE0191">
        <w:t xml:space="preserve"> in their community of choice, function</w:t>
      </w:r>
      <w:r w:rsidR="00DA379F">
        <w:t>ing</w:t>
      </w:r>
      <w:r w:rsidR="00DA379F" w:rsidRPr="00DE0191">
        <w:t xml:space="preserve"> at maximum capacity, and feel</w:t>
      </w:r>
      <w:r w:rsidR="00DA379F">
        <w:t>ing</w:t>
      </w:r>
      <w:r w:rsidR="00DA379F" w:rsidRPr="00DE0191">
        <w:t xml:space="preserve"> valued in society.</w:t>
      </w:r>
    </w:p>
    <w:p w14:paraId="046CBBDA" w14:textId="3ECEBDB7" w:rsidR="00535776" w:rsidRDefault="00535776" w:rsidP="00933F70">
      <w:pPr>
        <w:pStyle w:val="ListParagraph"/>
        <w:numPr>
          <w:ilvl w:val="0"/>
          <w:numId w:val="9"/>
        </w:numPr>
        <w:tabs>
          <w:tab w:val="left" w:pos="1344"/>
        </w:tabs>
      </w:pPr>
      <w:r>
        <w:t>Approved five new Administrative Law Judges to conduct fair hearings and mediations for DOR consumers.</w:t>
      </w:r>
    </w:p>
    <w:p w14:paraId="524AF329" w14:textId="2F9EAA34" w:rsidR="00A97394" w:rsidRPr="00047D23" w:rsidRDefault="00A97394" w:rsidP="00933F70">
      <w:pPr>
        <w:pStyle w:val="ListParagraph"/>
        <w:numPr>
          <w:ilvl w:val="0"/>
          <w:numId w:val="9"/>
        </w:numPr>
        <w:tabs>
          <w:tab w:val="left" w:pos="1344"/>
        </w:tabs>
      </w:pPr>
      <w:r>
        <w:lastRenderedPageBreak/>
        <w:t xml:space="preserve">Analyzed consumer fair hearing </w:t>
      </w:r>
      <w:r w:rsidR="004702FF">
        <w:t xml:space="preserve">and </w:t>
      </w:r>
      <w:r w:rsidR="004702FF" w:rsidRPr="00DE0191">
        <w:rPr>
          <w:szCs w:val="28"/>
        </w:rPr>
        <w:t>mediation statistics</w:t>
      </w:r>
      <w:r w:rsidR="004702FF">
        <w:rPr>
          <w:szCs w:val="28"/>
        </w:rPr>
        <w:t xml:space="preserve">, </w:t>
      </w:r>
      <w:r w:rsidR="00DA406A">
        <w:rPr>
          <w:szCs w:val="28"/>
        </w:rPr>
        <w:t xml:space="preserve">the </w:t>
      </w:r>
      <w:r w:rsidR="004702FF" w:rsidRPr="00DE0191">
        <w:rPr>
          <w:szCs w:val="28"/>
        </w:rPr>
        <w:t>nature of issues and complaints,</w:t>
      </w:r>
      <w:r w:rsidR="004702FF">
        <w:rPr>
          <w:szCs w:val="28"/>
        </w:rPr>
        <w:t xml:space="preserve"> and</w:t>
      </w:r>
      <w:r w:rsidR="004702FF" w:rsidRPr="00DE0191">
        <w:rPr>
          <w:szCs w:val="28"/>
        </w:rPr>
        <w:t xml:space="preserve"> legal decision summaries from October 1, 2022 – September 30, 2023.</w:t>
      </w:r>
    </w:p>
    <w:p w14:paraId="02B421E5" w14:textId="1C76B4B1" w:rsidR="00047D23" w:rsidRDefault="00047D23" w:rsidP="00933F70">
      <w:pPr>
        <w:pStyle w:val="ListParagraph"/>
        <w:numPr>
          <w:ilvl w:val="0"/>
          <w:numId w:val="9"/>
        </w:numPr>
        <w:tabs>
          <w:tab w:val="left" w:pos="1344"/>
        </w:tabs>
      </w:pPr>
      <w:r>
        <w:rPr>
          <w:szCs w:val="28"/>
        </w:rPr>
        <w:t xml:space="preserve">Received a report out from the </w:t>
      </w:r>
      <w:hyperlink r:id="rId18" w:history="1">
        <w:r w:rsidRPr="006F5723">
          <w:rPr>
            <w:rStyle w:val="Hyperlink"/>
            <w:szCs w:val="28"/>
          </w:rPr>
          <w:t>Client Assistance Program</w:t>
        </w:r>
      </w:hyperlink>
      <w:r>
        <w:rPr>
          <w:szCs w:val="28"/>
        </w:rPr>
        <w:t xml:space="preserve"> on advocacy efforts, trends, outreach, training and initiatives. </w:t>
      </w:r>
    </w:p>
    <w:p w14:paraId="57600B8B" w14:textId="77777777" w:rsidR="00121352" w:rsidRPr="008D0835" w:rsidRDefault="00121352" w:rsidP="00121352">
      <w:pPr>
        <w:pStyle w:val="ListParagraph"/>
        <w:tabs>
          <w:tab w:val="left" w:pos="1344"/>
        </w:tabs>
        <w:ind w:left="360"/>
      </w:pPr>
    </w:p>
    <w:p w14:paraId="4EAD985C" w14:textId="2EF57540" w:rsidR="00754647" w:rsidRPr="008D0835" w:rsidRDefault="003E1B4D" w:rsidP="001E1B1E">
      <w:pPr>
        <w:pStyle w:val="Heading2"/>
        <w:rPr>
          <w:rFonts w:cs="Arial"/>
        </w:rPr>
      </w:pPr>
      <w:r>
        <w:rPr>
          <w:rFonts w:cs="Arial"/>
        </w:rPr>
        <w:t xml:space="preserve">July 17 – 18, 2024 </w:t>
      </w:r>
      <w:r w:rsidR="00E52E0D">
        <w:rPr>
          <w:rFonts w:cs="Arial"/>
        </w:rPr>
        <w:t xml:space="preserve">Quarterly Meeting Highlights </w:t>
      </w:r>
    </w:p>
    <w:p w14:paraId="13BC303A" w14:textId="77777777" w:rsidR="00892F24" w:rsidRDefault="00892F24" w:rsidP="00892F24">
      <w:pPr>
        <w:pStyle w:val="ListParagraph"/>
        <w:numPr>
          <w:ilvl w:val="0"/>
          <w:numId w:val="9"/>
        </w:numPr>
        <w:tabs>
          <w:tab w:val="left" w:pos="1344"/>
        </w:tabs>
      </w:pPr>
      <w:r>
        <w:t>Received an update on legislation of interest to DOR.</w:t>
      </w:r>
    </w:p>
    <w:p w14:paraId="69BA781A" w14:textId="5A8187EC" w:rsidR="00892F24" w:rsidRDefault="00892F24" w:rsidP="00892F24">
      <w:pPr>
        <w:pStyle w:val="ListParagraph"/>
        <w:numPr>
          <w:ilvl w:val="0"/>
          <w:numId w:val="9"/>
        </w:numPr>
        <w:tabs>
          <w:tab w:val="left" w:pos="1344"/>
        </w:tabs>
      </w:pPr>
      <w:r>
        <w:t>Learned about apprenticeship opportunities available to DOR consumers.</w:t>
      </w:r>
    </w:p>
    <w:p w14:paraId="289BD8EF" w14:textId="1A189A41" w:rsidR="00892F24" w:rsidRDefault="00892F24" w:rsidP="00892F24">
      <w:pPr>
        <w:pStyle w:val="ListParagraph"/>
        <w:numPr>
          <w:ilvl w:val="0"/>
          <w:numId w:val="9"/>
        </w:numPr>
        <w:tabs>
          <w:tab w:val="left" w:pos="1344"/>
        </w:tabs>
      </w:pPr>
      <w:r>
        <w:t xml:space="preserve">Held an interactive discussion with DOR leadership about customer service and met the newly appointed DOR Ombudsperson. </w:t>
      </w:r>
    </w:p>
    <w:p w14:paraId="762E5020" w14:textId="04ABED68" w:rsidR="00723D4D" w:rsidRPr="00354462" w:rsidRDefault="003E40B5" w:rsidP="00892F24">
      <w:pPr>
        <w:pStyle w:val="ListParagraph"/>
        <w:numPr>
          <w:ilvl w:val="0"/>
          <w:numId w:val="9"/>
        </w:numPr>
        <w:tabs>
          <w:tab w:val="left" w:pos="1344"/>
        </w:tabs>
      </w:pPr>
      <w:r>
        <w:rPr>
          <w:szCs w:val="28"/>
        </w:rPr>
        <w:t xml:space="preserve">Received a presentation </w:t>
      </w:r>
      <w:r w:rsidR="00723D4D">
        <w:rPr>
          <w:szCs w:val="28"/>
        </w:rPr>
        <w:t xml:space="preserve">by the </w:t>
      </w:r>
      <w:hyperlink r:id="rId19" w:history="1">
        <w:r w:rsidR="00723D4D" w:rsidRPr="006F5723">
          <w:rPr>
            <w:rStyle w:val="Hyperlink"/>
            <w:szCs w:val="28"/>
          </w:rPr>
          <w:t>California Interagency Council on Homelessness</w:t>
        </w:r>
      </w:hyperlink>
      <w:r w:rsidR="00723D4D">
        <w:rPr>
          <w:szCs w:val="28"/>
        </w:rPr>
        <w:t xml:space="preserve"> on the</w:t>
      </w:r>
      <w:r w:rsidR="00723D4D" w:rsidRPr="00EC7AA0">
        <w:rPr>
          <w:szCs w:val="28"/>
        </w:rPr>
        <w:t xml:space="preserve"> Homeless Action Plan</w:t>
      </w:r>
      <w:r w:rsidR="00723D4D">
        <w:rPr>
          <w:szCs w:val="28"/>
        </w:rPr>
        <w:t xml:space="preserve">. </w:t>
      </w:r>
      <w:r w:rsidR="00723D4D" w:rsidRPr="00EC7AA0">
        <w:rPr>
          <w:szCs w:val="28"/>
        </w:rPr>
        <w:t xml:space="preserve">SRC members </w:t>
      </w:r>
      <w:r w:rsidR="00723D4D">
        <w:rPr>
          <w:szCs w:val="28"/>
        </w:rPr>
        <w:t xml:space="preserve">provided </w:t>
      </w:r>
      <w:r w:rsidR="00723D4D" w:rsidRPr="00EC7AA0">
        <w:rPr>
          <w:szCs w:val="28"/>
        </w:rPr>
        <w:t>input and feedback.</w:t>
      </w:r>
    </w:p>
    <w:p w14:paraId="31B6FA23" w14:textId="089B4475" w:rsidR="00354462" w:rsidRDefault="00354462" w:rsidP="00892F24">
      <w:pPr>
        <w:pStyle w:val="ListParagraph"/>
        <w:numPr>
          <w:ilvl w:val="0"/>
          <w:numId w:val="9"/>
        </w:numPr>
        <w:tabs>
          <w:tab w:val="left" w:pos="1344"/>
        </w:tabs>
      </w:pPr>
      <w:r>
        <w:rPr>
          <w:szCs w:val="28"/>
        </w:rPr>
        <w:t xml:space="preserve">Received an update on the DOR Consumer Payment Card, designed to provide consumers with an efficient method to purchase authorized goods and services. </w:t>
      </w:r>
    </w:p>
    <w:p w14:paraId="534B232D" w14:textId="37D142A8" w:rsidR="00892F24" w:rsidRDefault="00892F24" w:rsidP="00892F24">
      <w:pPr>
        <w:pStyle w:val="ListParagraph"/>
        <w:numPr>
          <w:ilvl w:val="0"/>
          <w:numId w:val="9"/>
        </w:numPr>
        <w:tabs>
          <w:tab w:val="left" w:pos="1344"/>
        </w:tabs>
      </w:pPr>
      <w:r>
        <w:t xml:space="preserve">Welcomed new SRC member, Brittany Comegna. </w:t>
      </w:r>
    </w:p>
    <w:p w14:paraId="3AAF870B" w14:textId="77777777" w:rsidR="00113CDC" w:rsidRPr="00113CDC" w:rsidRDefault="00113CDC" w:rsidP="00113CDC">
      <w:pPr>
        <w:pStyle w:val="ListParagraph"/>
        <w:tabs>
          <w:tab w:val="left" w:pos="1344"/>
        </w:tabs>
        <w:ind w:left="360"/>
        <w:rPr>
          <w:sz w:val="18"/>
          <w:szCs w:val="14"/>
        </w:rPr>
      </w:pPr>
    </w:p>
    <w:p w14:paraId="1461D5CA" w14:textId="77777777" w:rsidR="00113CDC" w:rsidRDefault="004122EE" w:rsidP="007051CA">
      <w:pPr>
        <w:pStyle w:val="ListParagraph"/>
        <w:tabs>
          <w:tab w:val="left" w:pos="1344"/>
        </w:tabs>
        <w:ind w:left="0"/>
        <w:rPr>
          <w:i/>
          <w:iCs/>
          <w:sz w:val="20"/>
          <w:szCs w:val="20"/>
        </w:rPr>
      </w:pPr>
      <w:r>
        <w:rPr>
          <w:noProof/>
        </w:rPr>
        <w:drawing>
          <wp:inline distT="0" distB="0" distL="0" distR="0" wp14:anchorId="12FB71F4" wp14:editId="07085157">
            <wp:extent cx="3410657" cy="3222869"/>
            <wp:effectExtent l="114300" t="114300" r="151765" b="149225"/>
            <wp:docPr id="1302992691" name="Picture 11" descr="Picture of DOR Director Joe Xavier standing with SRC member Brittany Comegna. Joe is on the right and Brittany is on the lef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992691" name="Picture 11" descr="Picture of DOR Director Joe Xavier standing with SRC member Brittany Comegna. Joe is on the right and Brittany is on the left.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42864" cy="32533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C9A93BA" w14:textId="5381D61B" w:rsidR="00113CDC" w:rsidRPr="00CA306B" w:rsidRDefault="00113CDC" w:rsidP="00113CDC">
      <w:pPr>
        <w:pStyle w:val="ListParagraph"/>
        <w:tabs>
          <w:tab w:val="left" w:pos="1344"/>
        </w:tabs>
        <w:ind w:left="0"/>
        <w:rPr>
          <w:i/>
          <w:iCs/>
          <w:sz w:val="22"/>
        </w:rPr>
      </w:pPr>
      <w:r w:rsidRPr="00CA306B">
        <w:rPr>
          <w:i/>
          <w:iCs/>
          <w:sz w:val="22"/>
        </w:rPr>
        <w:t xml:space="preserve">Picture of DOR Director Joe Xavier with SRC member Brittany Comegna. </w:t>
      </w:r>
      <w:r w:rsidR="006F5723" w:rsidRPr="00CA306B">
        <w:rPr>
          <w:i/>
          <w:iCs/>
          <w:sz w:val="22"/>
        </w:rPr>
        <w:t xml:space="preserve"> </w:t>
      </w:r>
    </w:p>
    <w:p w14:paraId="61DB3500" w14:textId="548DBE8B" w:rsidR="00113CDC" w:rsidRDefault="00113CDC" w:rsidP="00113CDC">
      <w:pPr>
        <w:rPr>
          <w:i/>
          <w:iCs/>
          <w:sz w:val="20"/>
          <w:szCs w:val="20"/>
        </w:rPr>
      </w:pPr>
      <w:r>
        <w:rPr>
          <w:i/>
          <w:iCs/>
          <w:sz w:val="20"/>
          <w:szCs w:val="20"/>
        </w:rPr>
        <w:br w:type="page"/>
      </w:r>
    </w:p>
    <w:p w14:paraId="257F3999" w14:textId="112209B6" w:rsidR="0007735C" w:rsidRPr="0007735C" w:rsidRDefault="00041477" w:rsidP="00113CDC">
      <w:pPr>
        <w:pStyle w:val="Heading2"/>
      </w:pPr>
      <w:r>
        <w:lastRenderedPageBreak/>
        <w:t xml:space="preserve">September </w:t>
      </w:r>
      <w:r w:rsidR="004F6D6D">
        <w:t>11 – 12, 2024</w:t>
      </w:r>
      <w:r w:rsidR="00F720AC">
        <w:t xml:space="preserve"> Quarterly Meeting Highlights </w:t>
      </w:r>
    </w:p>
    <w:p w14:paraId="5F6E5678" w14:textId="7130B1C7" w:rsidR="000C12DF" w:rsidRDefault="003E40B5" w:rsidP="00AB1D96">
      <w:pPr>
        <w:pStyle w:val="ListParagraph"/>
        <w:numPr>
          <w:ilvl w:val="0"/>
          <w:numId w:val="10"/>
        </w:numPr>
        <w:tabs>
          <w:tab w:val="left" w:pos="1344"/>
        </w:tabs>
      </w:pPr>
      <w:r>
        <w:t>Held</w:t>
      </w:r>
      <w:r w:rsidR="004F6D6D">
        <w:t xml:space="preserve"> an interactive discussion with DOR representatives regarding self-employment options for DOR consumers. </w:t>
      </w:r>
    </w:p>
    <w:p w14:paraId="57704263" w14:textId="35F76510" w:rsidR="00AB1D96" w:rsidRDefault="002044F1" w:rsidP="00AB1D96">
      <w:pPr>
        <w:pStyle w:val="ListParagraph"/>
        <w:numPr>
          <w:ilvl w:val="0"/>
          <w:numId w:val="10"/>
        </w:numPr>
        <w:tabs>
          <w:tab w:val="left" w:pos="1344"/>
        </w:tabs>
      </w:pPr>
      <w:r>
        <w:t>Received a presentation</w:t>
      </w:r>
      <w:r w:rsidR="00AB1D96">
        <w:t xml:space="preserve"> </w:t>
      </w:r>
      <w:r>
        <w:t xml:space="preserve">on </w:t>
      </w:r>
      <w:r w:rsidR="00AB1D96">
        <w:t>updates being made to the DOR Student and Consumer Information Handbook</w:t>
      </w:r>
      <w:r>
        <w:t>.</w:t>
      </w:r>
    </w:p>
    <w:p w14:paraId="13B24CB7" w14:textId="7AB0C9CA" w:rsidR="00AB1D96" w:rsidRPr="00F45476" w:rsidRDefault="000708E2" w:rsidP="00933F70">
      <w:pPr>
        <w:pStyle w:val="ListParagraph"/>
        <w:numPr>
          <w:ilvl w:val="0"/>
          <w:numId w:val="10"/>
        </w:numPr>
        <w:tabs>
          <w:tab w:val="left" w:pos="1344"/>
        </w:tabs>
      </w:pPr>
      <w:r>
        <w:rPr>
          <w:szCs w:val="28"/>
        </w:rPr>
        <w:t xml:space="preserve">Learned about </w:t>
      </w:r>
      <w:r w:rsidRPr="00BD3F01">
        <w:rPr>
          <w:szCs w:val="28"/>
        </w:rPr>
        <w:t>DOR’s Integrating Employment in Recovery</w:t>
      </w:r>
      <w:r>
        <w:rPr>
          <w:szCs w:val="28"/>
        </w:rPr>
        <w:t xml:space="preserve"> </w:t>
      </w:r>
      <w:r w:rsidRPr="00BD3F01">
        <w:rPr>
          <w:szCs w:val="28"/>
        </w:rPr>
        <w:t>initiative, a pilot program that incorporates the full range of vocational rehabilitation services into behavioral health treatment delivery</w:t>
      </w:r>
      <w:r w:rsidR="00F45476">
        <w:rPr>
          <w:szCs w:val="28"/>
        </w:rPr>
        <w:t>.</w:t>
      </w:r>
    </w:p>
    <w:p w14:paraId="348602AC" w14:textId="406C41EE" w:rsidR="00F45476" w:rsidRPr="00914186" w:rsidRDefault="00F45476" w:rsidP="00933F70">
      <w:pPr>
        <w:pStyle w:val="ListParagraph"/>
        <w:numPr>
          <w:ilvl w:val="0"/>
          <w:numId w:val="10"/>
        </w:numPr>
        <w:tabs>
          <w:tab w:val="left" w:pos="1344"/>
        </w:tabs>
      </w:pPr>
      <w:r>
        <w:rPr>
          <w:szCs w:val="28"/>
        </w:rPr>
        <w:t xml:space="preserve">Learned about DOR’s </w:t>
      </w:r>
      <w:hyperlink r:id="rId21" w:history="1">
        <w:r w:rsidRPr="006F5723">
          <w:rPr>
            <w:rStyle w:val="Hyperlink"/>
            <w:szCs w:val="28"/>
          </w:rPr>
          <w:t>Voice Options Program</w:t>
        </w:r>
      </w:hyperlink>
      <w:r w:rsidR="00914186">
        <w:rPr>
          <w:szCs w:val="28"/>
        </w:rPr>
        <w:t xml:space="preserve"> </w:t>
      </w:r>
      <w:r w:rsidR="00914186" w:rsidRPr="00BD3F01">
        <w:rPr>
          <w:szCs w:val="28"/>
        </w:rPr>
        <w:t>which provides eligible Californians who are unable to speak, or who have difficulty speaking, with a free speech-generating device</w:t>
      </w:r>
      <w:r w:rsidR="00914186">
        <w:rPr>
          <w:szCs w:val="28"/>
        </w:rPr>
        <w:t>.</w:t>
      </w:r>
    </w:p>
    <w:p w14:paraId="179F4D3A" w14:textId="44182080" w:rsidR="00914186" w:rsidRDefault="00914186" w:rsidP="00933F70">
      <w:pPr>
        <w:pStyle w:val="ListParagraph"/>
        <w:numPr>
          <w:ilvl w:val="0"/>
          <w:numId w:val="10"/>
        </w:numPr>
        <w:tabs>
          <w:tab w:val="left" w:pos="1344"/>
        </w:tabs>
      </w:pPr>
      <w:r>
        <w:rPr>
          <w:szCs w:val="28"/>
        </w:rPr>
        <w:t xml:space="preserve">Received a report out from the </w:t>
      </w:r>
      <w:hyperlink r:id="rId22" w:history="1">
        <w:r w:rsidRPr="006F5723">
          <w:rPr>
            <w:rStyle w:val="Hyperlink"/>
            <w:szCs w:val="28"/>
          </w:rPr>
          <w:t>State Independent Living Council</w:t>
        </w:r>
      </w:hyperlink>
      <w:r>
        <w:rPr>
          <w:szCs w:val="28"/>
        </w:rPr>
        <w:t>.</w:t>
      </w:r>
    </w:p>
    <w:p w14:paraId="60809E6E" w14:textId="3722536E" w:rsidR="00A90FD9" w:rsidRDefault="00A90FD9" w:rsidP="00933F70">
      <w:pPr>
        <w:pStyle w:val="ListParagraph"/>
        <w:numPr>
          <w:ilvl w:val="0"/>
          <w:numId w:val="10"/>
        </w:numPr>
        <w:tabs>
          <w:tab w:val="left" w:pos="1344"/>
        </w:tabs>
      </w:pPr>
      <w:r>
        <w:t xml:space="preserve">Elected the SRC Chair, Vice-Chair and Treasurer for the </w:t>
      </w:r>
      <w:r w:rsidR="003E40B5">
        <w:t>2024 - 25</w:t>
      </w:r>
      <w:r>
        <w:t xml:space="preserve"> term. </w:t>
      </w:r>
    </w:p>
    <w:p w14:paraId="7EC93D0E" w14:textId="6E2C432F" w:rsidR="00AB1D96" w:rsidRDefault="00AB1D96" w:rsidP="00933F70">
      <w:pPr>
        <w:pStyle w:val="ListParagraph"/>
        <w:numPr>
          <w:ilvl w:val="0"/>
          <w:numId w:val="10"/>
        </w:numPr>
        <w:tabs>
          <w:tab w:val="left" w:pos="1344"/>
        </w:tabs>
      </w:pPr>
      <w:r>
        <w:t>Welcomed new members Shannon Coe, Gregory Meza and Eli Gelardin.</w:t>
      </w:r>
    </w:p>
    <w:p w14:paraId="38A733EF" w14:textId="77777777" w:rsidR="0052000B" w:rsidRPr="0052000B" w:rsidRDefault="0052000B" w:rsidP="0052000B">
      <w:pPr>
        <w:tabs>
          <w:tab w:val="left" w:pos="1344"/>
        </w:tabs>
        <w:rPr>
          <w:sz w:val="18"/>
          <w:szCs w:val="18"/>
        </w:rPr>
      </w:pPr>
    </w:p>
    <w:p w14:paraId="4E1A164F" w14:textId="1B46D82E" w:rsidR="0052000B" w:rsidRDefault="0052000B" w:rsidP="0052000B">
      <w:pPr>
        <w:tabs>
          <w:tab w:val="left" w:pos="1344"/>
        </w:tabs>
        <w:ind w:left="360"/>
      </w:pPr>
      <w:r>
        <w:rPr>
          <w:noProof/>
        </w:rPr>
        <w:drawing>
          <wp:inline distT="0" distB="0" distL="0" distR="0" wp14:anchorId="31883C1C" wp14:editId="22335045">
            <wp:extent cx="5486400" cy="3931376"/>
            <wp:effectExtent l="133350" t="114300" r="152400" b="164465"/>
            <wp:docPr id="767559727" name="Picture 12" descr="Picture of SRC members Shannon Coe (left) and Eli Gelardin (middle) with DOR Director Joe Xavier (right). To the right of Joe is the California flag and the US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559727" name="Picture 12" descr="Picture of SRC members Shannon Coe (left) and Eli Gelardin (middle) with DOR Director Joe Xavier (right). To the right of Joe is the California flag and the US fla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94413" cy="39371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B1200D1" w14:textId="2A122C55" w:rsidR="002044F1" w:rsidRDefault="0052000B">
      <w:pPr>
        <w:rPr>
          <w:i/>
          <w:iCs/>
          <w:sz w:val="22"/>
          <w:szCs w:val="22"/>
        </w:rPr>
      </w:pPr>
      <w:r w:rsidRPr="0052000B">
        <w:rPr>
          <w:i/>
          <w:iCs/>
          <w:sz w:val="22"/>
          <w:szCs w:val="22"/>
        </w:rPr>
        <w:t>Picture of SRC members Shannon Coe (left) and Eli Gelardin (middle) with DOR Director Joe Xavier (right)</w:t>
      </w:r>
      <w:r w:rsidR="002044F1">
        <w:rPr>
          <w:i/>
          <w:iCs/>
          <w:sz w:val="22"/>
          <w:szCs w:val="22"/>
        </w:rPr>
        <w:t>.</w:t>
      </w:r>
    </w:p>
    <w:p w14:paraId="5D2D3334" w14:textId="5AA8FA52" w:rsidR="00122983" w:rsidRPr="0052000B" w:rsidRDefault="002044F1">
      <w:pPr>
        <w:rPr>
          <w:i/>
          <w:iCs/>
          <w:sz w:val="22"/>
          <w:szCs w:val="22"/>
        </w:rPr>
      </w:pPr>
      <w:r>
        <w:rPr>
          <w:i/>
          <w:iCs/>
          <w:sz w:val="22"/>
          <w:szCs w:val="22"/>
        </w:rPr>
        <w:br w:type="page"/>
      </w:r>
    </w:p>
    <w:p w14:paraId="27DFB629" w14:textId="12F77A0D" w:rsidR="00BC771E" w:rsidRPr="008D0835" w:rsidRDefault="00BC771E" w:rsidP="000A6C58">
      <w:pPr>
        <w:pStyle w:val="Heading1"/>
        <w:rPr>
          <w:rFonts w:cs="Arial"/>
          <w:szCs w:val="48"/>
        </w:rPr>
      </w:pPr>
      <w:bookmarkStart w:id="11" w:name="_Toc183516153"/>
      <w:r w:rsidRPr="008D0835">
        <w:rPr>
          <w:rFonts w:cs="Arial"/>
          <w:szCs w:val="48"/>
        </w:rPr>
        <w:lastRenderedPageBreak/>
        <w:t>SRC Recommendations</w:t>
      </w:r>
      <w:bookmarkEnd w:id="11"/>
    </w:p>
    <w:p w14:paraId="4C5BF9AB" w14:textId="77777777" w:rsidR="00FA32AC" w:rsidRPr="00CD3F3F" w:rsidRDefault="00FA32AC" w:rsidP="00766AFF">
      <w:pPr>
        <w:tabs>
          <w:tab w:val="left" w:pos="1344"/>
        </w:tabs>
        <w:rPr>
          <w:sz w:val="14"/>
          <w:szCs w:val="14"/>
        </w:rPr>
      </w:pPr>
    </w:p>
    <w:p w14:paraId="73E5FC09" w14:textId="5D3B6C5E" w:rsidR="008D0835" w:rsidRPr="008D0835" w:rsidRDefault="001D1A72" w:rsidP="00766AFF">
      <w:pPr>
        <w:tabs>
          <w:tab w:val="left" w:pos="1344"/>
        </w:tabs>
      </w:pPr>
      <w:bookmarkStart w:id="12" w:name="_Hlk55831552"/>
      <w:r w:rsidRPr="008D0835">
        <w:t xml:space="preserve">As a result of the many productive and </w:t>
      </w:r>
      <w:r w:rsidR="002044F1">
        <w:t>interactive</w:t>
      </w:r>
      <w:r w:rsidRPr="008D0835">
        <w:t xml:space="preserve"> discussions between the SRC, DOR</w:t>
      </w:r>
      <w:bookmarkEnd w:id="12"/>
      <w:r w:rsidRPr="008D0835">
        <w:t xml:space="preserve"> and other stakeholders</w:t>
      </w:r>
      <w:r w:rsidR="00013630">
        <w:t xml:space="preserve">, </w:t>
      </w:r>
      <w:r w:rsidRPr="008D0835">
        <w:t>the SRC adopted the following recommendations</w:t>
      </w:r>
      <w:r w:rsidR="0052693B" w:rsidRPr="008D0835">
        <w:t xml:space="preserve"> for DOR’s consideration.</w:t>
      </w:r>
      <w:r w:rsidRPr="008D0835">
        <w:t xml:space="preserve"> These recommendations reflect the SRC’s efforts to review, analyze and advise DOR on the performance and </w:t>
      </w:r>
      <w:r w:rsidR="00FA32AC" w:rsidRPr="008D0835">
        <w:t>effectiveness</w:t>
      </w:r>
      <w:r w:rsidRPr="008D0835">
        <w:t xml:space="preserve"> of California’s VR program. The SRC looks forward to </w:t>
      </w:r>
      <w:r w:rsidR="00FA32AC" w:rsidRPr="008D0835">
        <w:t>working</w:t>
      </w:r>
      <w:r w:rsidRPr="008D0835">
        <w:t xml:space="preserve"> closely with DOR on these areas of interest. </w:t>
      </w:r>
    </w:p>
    <w:p w14:paraId="1102C93A" w14:textId="32EE6820" w:rsidR="008D0835" w:rsidRPr="008D0835" w:rsidRDefault="008D0835" w:rsidP="00766AFF">
      <w:pPr>
        <w:tabs>
          <w:tab w:val="left" w:pos="1344"/>
        </w:tabs>
      </w:pPr>
    </w:p>
    <w:p w14:paraId="1CC31636" w14:textId="3C2146AE" w:rsidR="007A36F1" w:rsidRPr="007A36F1" w:rsidRDefault="007A36F1" w:rsidP="007A36F1">
      <w:pPr>
        <w:pStyle w:val="Heading2"/>
      </w:pPr>
      <w:bookmarkStart w:id="13" w:name="_Hlk6569784"/>
      <w:bookmarkStart w:id="14" w:name="_Hlk119486445"/>
      <w:r w:rsidRPr="007A36F1">
        <w:t>SRC Recommendation 20</w:t>
      </w:r>
      <w:r w:rsidR="00AD7DF5">
        <w:t>23.1</w:t>
      </w:r>
      <w:r w:rsidRPr="007A36F1">
        <w:t xml:space="preserve"> </w:t>
      </w:r>
      <w:r w:rsidR="00AD7DF5">
        <w:t>–</w:t>
      </w:r>
      <w:r w:rsidRPr="007A36F1">
        <w:t xml:space="preserve"> </w:t>
      </w:r>
      <w:r w:rsidR="00AD7DF5">
        <w:t xml:space="preserve">Order of Selection </w:t>
      </w:r>
    </w:p>
    <w:p w14:paraId="53A96CD8" w14:textId="1D414172" w:rsidR="007A36F1" w:rsidRDefault="00B547CC" w:rsidP="00B547CC">
      <w:r w:rsidRPr="00B547CC">
        <w:t>In June 2022, DOR began interactive discussions with the SRC regarding possible policy and fiscal matters that VR agencies may have to consider in the future related to order of selection, post-employment services, and employment retention. The SRC welcome</w:t>
      </w:r>
      <w:r w:rsidR="008F7AFE">
        <w:t>d</w:t>
      </w:r>
      <w:r w:rsidRPr="00B547CC">
        <w:t xml:space="preserve"> the opportunity to advise in accordance with 34 CFR § 361.17 on eligibility (including the order of selection); the extent, scope, effectiveness of services provided; and functions that affect or potentially affect the ability of individuals with disabilities in achieving employment outcomes. The SRC appreciate</w:t>
      </w:r>
      <w:r w:rsidR="002A50E6">
        <w:t>d</w:t>
      </w:r>
      <w:r w:rsidRPr="00B547CC">
        <w:t xml:space="preserve"> the informative presentations, data and discussions offered by DOR on these topics. As a result, the SRC adopted the following recommendation during the September 7, 2023, SRC quarterly meeting:</w:t>
      </w:r>
    </w:p>
    <w:p w14:paraId="46FB48CC" w14:textId="77777777" w:rsidR="00884BFE" w:rsidRDefault="00884BFE" w:rsidP="00B547CC"/>
    <w:p w14:paraId="62C58907" w14:textId="73E356CB" w:rsidR="00884BFE" w:rsidRDefault="00884BFE" w:rsidP="00B547CC">
      <w:r w:rsidRPr="004265FA">
        <w:rPr>
          <w:i/>
          <w:iCs/>
        </w:rPr>
        <w:t>Recommendation</w:t>
      </w:r>
      <w:r>
        <w:t xml:space="preserve">: </w:t>
      </w:r>
      <w:r w:rsidR="00885183" w:rsidRPr="00885183">
        <w:t>The SRC recommends that during an order of selection with closed categories that DOR support the provision of VR services to individuals who reapply and require services to maintain/retain employment even though the individual would otherwise be assigned to a waiting list.</w:t>
      </w:r>
    </w:p>
    <w:p w14:paraId="5FE92AA2" w14:textId="77777777" w:rsidR="00885183" w:rsidRDefault="00885183" w:rsidP="00B547CC"/>
    <w:p w14:paraId="43AB8423" w14:textId="3334C7FC" w:rsidR="00885183" w:rsidRPr="00B547CC" w:rsidRDefault="00885183" w:rsidP="00B547CC">
      <w:r w:rsidRPr="004265FA">
        <w:rPr>
          <w:i/>
          <w:iCs/>
        </w:rPr>
        <w:t>DOR Response</w:t>
      </w:r>
      <w:r>
        <w:t xml:space="preserve">: </w:t>
      </w:r>
      <w:r w:rsidR="004265FA" w:rsidRPr="004265FA">
        <w:t>The DOR appreciates the SRC’s thoughtful deliberation regarding this issue and agrees with the SRC’s recommendation. The DOR has a long-standing history of effectively managing resources and equitability serving eligible individuals with disabilities. Although not necessary at this time, should DOR need to implement an Order of Selection with closed categories in the future, DOR will re-engage with the SRC to discuss how to operationalize this recommendation.</w:t>
      </w:r>
    </w:p>
    <w:p w14:paraId="25C18458" w14:textId="77777777" w:rsidR="007A36F1" w:rsidRPr="007A36F1" w:rsidRDefault="007A36F1" w:rsidP="007A36F1"/>
    <w:p w14:paraId="5C70659C" w14:textId="4ADB95B0" w:rsidR="00037056" w:rsidRPr="007A36F1" w:rsidRDefault="00037056" w:rsidP="00037056">
      <w:pPr>
        <w:pStyle w:val="Heading2"/>
      </w:pPr>
      <w:r w:rsidRPr="007A36F1">
        <w:t>SRC Recommendation 20</w:t>
      </w:r>
      <w:r>
        <w:t>2</w:t>
      </w:r>
      <w:r w:rsidR="00390CBB">
        <w:t>4</w:t>
      </w:r>
      <w:r>
        <w:t>.1</w:t>
      </w:r>
      <w:r w:rsidRPr="007A36F1">
        <w:t xml:space="preserve"> </w:t>
      </w:r>
      <w:r>
        <w:t>–</w:t>
      </w:r>
      <w:r w:rsidRPr="007A36F1">
        <w:t xml:space="preserve"> </w:t>
      </w:r>
      <w:r w:rsidR="00390CBB">
        <w:t>Benefits Planning</w:t>
      </w:r>
      <w:r>
        <w:t xml:space="preserve"> </w:t>
      </w:r>
    </w:p>
    <w:p w14:paraId="5B9EC89E" w14:textId="76747F09" w:rsidR="007A36F1" w:rsidRDefault="00832EF9" w:rsidP="00390CBB">
      <w:r>
        <w:rPr>
          <w:i/>
          <w:iCs/>
        </w:rPr>
        <w:t xml:space="preserve">Recommendation: </w:t>
      </w:r>
      <w:r w:rsidR="00A9616D" w:rsidRPr="00A9616D">
        <w:t xml:space="preserve">The SRC supports the policy recommendations included in the </w:t>
      </w:r>
      <w:hyperlink r:id="rId24" w:history="1">
        <w:r w:rsidR="00A9616D" w:rsidRPr="008B21B1">
          <w:rPr>
            <w:rStyle w:val="Hyperlink"/>
          </w:rPr>
          <w:t>2024 Benefits Planning Report</w:t>
        </w:r>
      </w:hyperlink>
      <w:r w:rsidR="00A9616D" w:rsidRPr="00A9616D">
        <w:t xml:space="preserve"> developed by the California </w:t>
      </w:r>
      <w:r w:rsidR="00A9616D" w:rsidRPr="00A9616D">
        <w:lastRenderedPageBreak/>
        <w:t>Committee on the Employment of People with Disabilities (CCEPD) workgroup of disability-related advisory bodies.</w:t>
      </w:r>
      <w:r>
        <w:t xml:space="preserve"> </w:t>
      </w:r>
    </w:p>
    <w:p w14:paraId="7FC6AF23" w14:textId="1DD00A2E" w:rsidR="00832EF9" w:rsidRPr="00832EF9" w:rsidRDefault="00832EF9" w:rsidP="00390CBB">
      <w:pPr>
        <w:rPr>
          <w:i/>
          <w:iCs/>
        </w:rPr>
      </w:pPr>
      <w:r w:rsidRPr="00832EF9">
        <w:rPr>
          <w:i/>
          <w:iCs/>
        </w:rPr>
        <w:t>Adopted on September 12, 2024</w:t>
      </w:r>
    </w:p>
    <w:p w14:paraId="5D3E863A" w14:textId="77777777" w:rsidR="005406AE" w:rsidRDefault="005406AE" w:rsidP="005406AE"/>
    <w:p w14:paraId="29FDC132" w14:textId="088B2607" w:rsidR="005406AE" w:rsidRPr="005406AE" w:rsidRDefault="005406AE" w:rsidP="005406AE">
      <w:pPr>
        <w:pStyle w:val="Heading2"/>
      </w:pPr>
      <w:r w:rsidRPr="005406AE">
        <w:t>SRC Recommendation 2024.2 – VR Terminology</w:t>
      </w:r>
    </w:p>
    <w:p w14:paraId="6F5A9EF8" w14:textId="1594BF28" w:rsidR="00037056" w:rsidRDefault="005406AE" w:rsidP="005406AE">
      <w:r w:rsidRPr="005406AE">
        <w:rPr>
          <w:i/>
          <w:iCs/>
        </w:rPr>
        <w:t>Recommendation:</w:t>
      </w:r>
      <w:r>
        <w:t xml:space="preserve"> </w:t>
      </w:r>
      <w:r w:rsidRPr="005406AE">
        <w:t>The SRC recommends that a glossary in plain language, within the vocational rehabilitation (VR) context, of VR terminology (example: disability, conservator, Community Rehabilitation Program, etc.) be made available to interested individuals, applicants and consumers on the DOR website and attached to the DOR application. A glossary may be a helpful reference when individuals apply for VR services without an advocate or DOR staff member present.</w:t>
      </w:r>
    </w:p>
    <w:p w14:paraId="1C2F3576" w14:textId="77777777" w:rsidR="00832EF9" w:rsidRPr="00832EF9" w:rsidRDefault="00832EF9" w:rsidP="00832EF9">
      <w:pPr>
        <w:rPr>
          <w:i/>
          <w:iCs/>
        </w:rPr>
      </w:pPr>
      <w:r w:rsidRPr="00832EF9">
        <w:rPr>
          <w:i/>
          <w:iCs/>
        </w:rPr>
        <w:t>Adopted on September 12, 2024</w:t>
      </w:r>
    </w:p>
    <w:p w14:paraId="7223CFF0" w14:textId="77777777" w:rsidR="005406AE" w:rsidRDefault="005406AE" w:rsidP="005406AE">
      <w:pPr>
        <w:rPr>
          <w:rFonts w:eastAsiaTheme="majorEastAsia"/>
          <w:b/>
          <w:bCs/>
          <w:color w:val="17365D" w:themeColor="text2" w:themeShade="BF"/>
        </w:rPr>
      </w:pPr>
    </w:p>
    <w:p w14:paraId="1C9E417A" w14:textId="77777777" w:rsidR="009402AD" w:rsidRPr="009402AD" w:rsidRDefault="009402AD" w:rsidP="009402AD">
      <w:pPr>
        <w:pStyle w:val="Heading2"/>
      </w:pPr>
      <w:r w:rsidRPr="009402AD">
        <w:t xml:space="preserve">SRC Recommendation 2024.3 – CARF Accreditation </w:t>
      </w:r>
    </w:p>
    <w:p w14:paraId="7E42A8AD" w14:textId="77777777" w:rsidR="009402AD" w:rsidRPr="009402AD" w:rsidRDefault="009402AD" w:rsidP="009402AD">
      <w:r w:rsidRPr="009402AD">
        <w:t xml:space="preserve">The SRC recommends that the DOR Community Resource Division (CRD) conduct a survey of Community Rehabilitation Programs (CRPs) currently providing services to DOR consumers to gather information on the following: </w:t>
      </w:r>
    </w:p>
    <w:p w14:paraId="55C19993" w14:textId="77777777" w:rsidR="009402AD" w:rsidRDefault="009402AD" w:rsidP="00933F70">
      <w:pPr>
        <w:pStyle w:val="ListParagraph"/>
        <w:numPr>
          <w:ilvl w:val="0"/>
          <w:numId w:val="15"/>
        </w:numPr>
      </w:pPr>
      <w:r w:rsidRPr="009402AD">
        <w:t>CRP expenditures,</w:t>
      </w:r>
    </w:p>
    <w:p w14:paraId="5AD457AA" w14:textId="77777777" w:rsidR="009402AD" w:rsidRDefault="009402AD" w:rsidP="00933F70">
      <w:pPr>
        <w:pStyle w:val="ListParagraph"/>
        <w:numPr>
          <w:ilvl w:val="0"/>
          <w:numId w:val="15"/>
        </w:numPr>
      </w:pPr>
      <w:r w:rsidRPr="009402AD">
        <w:t xml:space="preserve">Revenue from providing VR services, </w:t>
      </w:r>
    </w:p>
    <w:p w14:paraId="65C74086" w14:textId="77777777" w:rsidR="009402AD" w:rsidRDefault="009402AD" w:rsidP="00933F70">
      <w:pPr>
        <w:pStyle w:val="ListParagraph"/>
        <w:numPr>
          <w:ilvl w:val="0"/>
          <w:numId w:val="15"/>
        </w:numPr>
      </w:pPr>
      <w:r w:rsidRPr="009402AD">
        <w:t xml:space="preserve">Cost of becoming Commission on Accreditation of Rehabilitation Facilities (CARF) accredited,  </w:t>
      </w:r>
    </w:p>
    <w:p w14:paraId="5CEDB343" w14:textId="77777777" w:rsidR="009402AD" w:rsidRDefault="009402AD" w:rsidP="00933F70">
      <w:pPr>
        <w:pStyle w:val="ListParagraph"/>
        <w:numPr>
          <w:ilvl w:val="0"/>
          <w:numId w:val="15"/>
        </w:numPr>
      </w:pPr>
      <w:r w:rsidRPr="009402AD">
        <w:t xml:space="preserve">Benefits to the CRP of having CARF accreditation, and, </w:t>
      </w:r>
    </w:p>
    <w:p w14:paraId="544B682B" w14:textId="4E8EF22E" w:rsidR="009402AD" w:rsidRDefault="009402AD" w:rsidP="00933F70">
      <w:pPr>
        <w:pStyle w:val="ListParagraph"/>
        <w:numPr>
          <w:ilvl w:val="0"/>
          <w:numId w:val="15"/>
        </w:numPr>
      </w:pPr>
      <w:r w:rsidRPr="009402AD">
        <w:t>Barriers that CARF accreditation creates for the CRP.</w:t>
      </w:r>
    </w:p>
    <w:p w14:paraId="7EC44E6C" w14:textId="77777777" w:rsidR="00832EF9" w:rsidRPr="00832EF9" w:rsidRDefault="00832EF9" w:rsidP="00832EF9">
      <w:pPr>
        <w:pStyle w:val="ListParagraph"/>
        <w:numPr>
          <w:ilvl w:val="0"/>
          <w:numId w:val="15"/>
        </w:numPr>
        <w:rPr>
          <w:i/>
          <w:iCs/>
        </w:rPr>
      </w:pPr>
      <w:r w:rsidRPr="00832EF9">
        <w:rPr>
          <w:i/>
          <w:iCs/>
        </w:rPr>
        <w:t>Adopted on September 12, 2024</w:t>
      </w:r>
    </w:p>
    <w:p w14:paraId="4EAB6EB0" w14:textId="77777777" w:rsidR="008B3EC2" w:rsidRDefault="008B3EC2" w:rsidP="008B3EC2"/>
    <w:p w14:paraId="4573B2A1" w14:textId="7FCC3088" w:rsidR="008B3EC2" w:rsidRPr="00D7526D" w:rsidRDefault="00101A2A" w:rsidP="008B3EC2">
      <w:r w:rsidRPr="00D7526D">
        <w:t xml:space="preserve">The </w:t>
      </w:r>
      <w:r w:rsidR="00D7526D">
        <w:t xml:space="preserve">SRC looks forward to </w:t>
      </w:r>
      <w:r w:rsidRPr="00D7526D">
        <w:t xml:space="preserve">DOR’s responses to SRC </w:t>
      </w:r>
      <w:r w:rsidR="00D7526D">
        <w:t xml:space="preserve">recommendations </w:t>
      </w:r>
      <w:r w:rsidRPr="00D7526D">
        <w:t>2024.1, 2024.2, and 2024.3</w:t>
      </w:r>
      <w:r w:rsidR="00D7526D">
        <w:t>,</w:t>
      </w:r>
      <w:r w:rsidR="00B54697">
        <w:t xml:space="preserve"> which</w:t>
      </w:r>
      <w:r w:rsidRPr="00D7526D">
        <w:t xml:space="preserve"> will be </w:t>
      </w:r>
      <w:r w:rsidR="00D7526D" w:rsidRPr="00D7526D">
        <w:t>released in early 2025.</w:t>
      </w:r>
    </w:p>
    <w:p w14:paraId="20876226" w14:textId="216F4F56" w:rsidR="00651ED9" w:rsidRDefault="005406AE" w:rsidP="00651ED9">
      <w:pPr>
        <w:pStyle w:val="Heading1"/>
        <w:rPr>
          <w:rFonts w:cs="Arial"/>
          <w:szCs w:val="48"/>
        </w:rPr>
      </w:pPr>
      <w:r>
        <w:br w:type="page"/>
      </w:r>
      <w:bookmarkStart w:id="15" w:name="_Toc183516154"/>
      <w:r w:rsidR="00491FE0">
        <w:rPr>
          <w:rFonts w:cs="Arial"/>
          <w:szCs w:val="48"/>
        </w:rPr>
        <w:lastRenderedPageBreak/>
        <w:t>California Master Plan on Career Education</w:t>
      </w:r>
      <w:bookmarkEnd w:id="15"/>
    </w:p>
    <w:p w14:paraId="273CF278" w14:textId="3B1BADF3" w:rsidR="005C3058" w:rsidRPr="00651ED9" w:rsidRDefault="005C3058" w:rsidP="005C3058">
      <w:r>
        <w:rPr>
          <w:noProof/>
        </w:rPr>
        <w:drawing>
          <wp:anchor distT="0" distB="0" distL="114300" distR="114300" simplePos="0" relativeHeight="251671552" behindDoc="1" locked="0" layoutInCell="1" allowOverlap="1" wp14:anchorId="11AE4514" wp14:editId="25FCA650">
            <wp:simplePos x="0" y="0"/>
            <wp:positionH relativeFrom="column">
              <wp:posOffset>3810</wp:posOffset>
            </wp:positionH>
            <wp:positionV relativeFrom="paragraph">
              <wp:posOffset>220345</wp:posOffset>
            </wp:positionV>
            <wp:extent cx="1694815" cy="1694815"/>
            <wp:effectExtent l="0" t="0" r="635" b="635"/>
            <wp:wrapSquare wrapText="bothSides"/>
            <wp:docPr id="203983373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833736" name="Picture 1">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94815" cy="1694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66ACA2" w14:textId="6B925577" w:rsidR="00A5789D" w:rsidRDefault="00651ED9" w:rsidP="00A5789D">
      <w:r w:rsidRPr="00651ED9">
        <w:t>In August 2023,</w:t>
      </w:r>
      <w:r w:rsidR="00EF677F">
        <w:t xml:space="preserve"> California</w:t>
      </w:r>
      <w:r w:rsidRPr="00651ED9">
        <w:t xml:space="preserve"> Governor Gavin Newsom called for a </w:t>
      </w:r>
      <w:hyperlink r:id="rId26" w:history="1">
        <w:r w:rsidRPr="00CA306B">
          <w:rPr>
            <w:rStyle w:val="Hyperlink"/>
          </w:rPr>
          <w:t>Master Plan for Career Education</w:t>
        </w:r>
      </w:hyperlink>
      <w:r w:rsidRPr="00651ED9">
        <w:t xml:space="preserve">, through </w:t>
      </w:r>
      <w:hyperlink r:id="rId27" w:history="1">
        <w:r w:rsidRPr="00CA306B">
          <w:rPr>
            <w:rStyle w:val="Hyperlink"/>
          </w:rPr>
          <w:t>Executive Order N-11-23</w:t>
        </w:r>
      </w:hyperlink>
      <w:r w:rsidRPr="00651ED9">
        <w:t>. This plan will increase equitable access to living wage jobs by creating and strengthening education and training pathways that are specific to 1) sectors, 2) regions, and 3) individuals’ skills and experience. These pathways will ensure that all Californians</w:t>
      </w:r>
      <w:r w:rsidR="0066580A">
        <w:t xml:space="preserve"> - </w:t>
      </w:r>
      <w:r w:rsidRPr="00651ED9">
        <w:t>whether youth just starting their first job search or experienced workers seeking a new career</w:t>
      </w:r>
      <w:r w:rsidR="0066580A">
        <w:t xml:space="preserve"> - </w:t>
      </w:r>
      <w:r w:rsidRPr="00651ED9">
        <w:t xml:space="preserve">can find opportunities that pay family-sustaining wages. By building these talent pipelines, </w:t>
      </w:r>
      <w:r w:rsidR="002C3A68">
        <w:t>California</w:t>
      </w:r>
      <w:r w:rsidRPr="00651ED9">
        <w:t xml:space="preserve"> can power economic growth and create more resilient communities in priority sectors such as education, healthcare, and climate</w:t>
      </w:r>
      <w:r w:rsidR="00CA306B">
        <w:t xml:space="preserve">. </w:t>
      </w:r>
      <w:r w:rsidR="00A5789D">
        <w:t xml:space="preserve">The initial, primary concepts of the Master Plan are focused on the following: </w:t>
      </w:r>
    </w:p>
    <w:p w14:paraId="63F979FF" w14:textId="77777777" w:rsidR="00A5789D" w:rsidRDefault="00A5789D" w:rsidP="0066580A">
      <w:pPr>
        <w:ind w:left="720"/>
      </w:pPr>
      <w:r>
        <w:t>1)</w:t>
      </w:r>
      <w:r>
        <w:tab/>
        <w:t xml:space="preserve">Creating stronger coordination mechanisms, </w:t>
      </w:r>
    </w:p>
    <w:p w14:paraId="74CA1FD9" w14:textId="77777777" w:rsidR="00A5789D" w:rsidRDefault="00A5789D" w:rsidP="0066580A">
      <w:pPr>
        <w:ind w:left="720"/>
      </w:pPr>
      <w:r>
        <w:t>2)</w:t>
      </w:r>
      <w:r>
        <w:tab/>
        <w:t xml:space="preserve">Building skills-based pathways, </w:t>
      </w:r>
    </w:p>
    <w:p w14:paraId="0934BD79" w14:textId="77777777" w:rsidR="00A5789D" w:rsidRDefault="00A5789D" w:rsidP="0066580A">
      <w:pPr>
        <w:ind w:left="720"/>
      </w:pPr>
      <w:r>
        <w:t>3)</w:t>
      </w:r>
      <w:r>
        <w:tab/>
        <w:t xml:space="preserve">Expanding work-based learning, and </w:t>
      </w:r>
    </w:p>
    <w:p w14:paraId="47558553" w14:textId="77777777" w:rsidR="00A5789D" w:rsidRDefault="00A5789D" w:rsidP="0066580A">
      <w:pPr>
        <w:ind w:left="720"/>
      </w:pPr>
      <w:r>
        <w:t>4)</w:t>
      </w:r>
      <w:r>
        <w:tab/>
        <w:t xml:space="preserve">Increasing access to public benefits and career pathways.  </w:t>
      </w:r>
    </w:p>
    <w:p w14:paraId="168B4199" w14:textId="77777777" w:rsidR="0066580A" w:rsidRDefault="0066580A" w:rsidP="00A5789D"/>
    <w:p w14:paraId="1E893E6D" w14:textId="4FAAE47C" w:rsidR="00A5789D" w:rsidRDefault="00A5789D" w:rsidP="00A5789D">
      <w:r>
        <w:t>In the final Master Plan, each of these concepts will include specific recommended actions and will be accompanied by proposed changes to statute, reallocation of funding streams, changes in agency responsibilities, and implementation suggestions for education, training, and social service providers.</w:t>
      </w:r>
      <w:r w:rsidR="00EE568D">
        <w:t xml:space="preserve"> To inform the development of the Master Plan, </w:t>
      </w:r>
      <w:r>
        <w:t xml:space="preserve">regional meetings </w:t>
      </w:r>
      <w:r w:rsidR="002C3A68">
        <w:t xml:space="preserve">were held </w:t>
      </w:r>
      <w:r>
        <w:t>throughout California to gather information on the four core concepts</w:t>
      </w:r>
      <w:r w:rsidR="00A0489D">
        <w:t xml:space="preserve">. </w:t>
      </w:r>
      <w:r w:rsidR="0051753B">
        <w:t xml:space="preserve">Stakeholders were also provided with the opportunity to </w:t>
      </w:r>
      <w:r w:rsidR="002C3A68">
        <w:t>submit</w:t>
      </w:r>
      <w:r w:rsidR="0051753B">
        <w:t xml:space="preserve"> written feedback. The SRC </w:t>
      </w:r>
      <w:r w:rsidR="00AC3167">
        <w:t xml:space="preserve">actively reviewed the core concepts and considered the following questions: </w:t>
      </w:r>
    </w:p>
    <w:p w14:paraId="009ADBD3" w14:textId="77777777" w:rsidR="00AC3167" w:rsidRPr="00AC3167" w:rsidRDefault="00A5789D" w:rsidP="00933F70">
      <w:pPr>
        <w:pStyle w:val="ListParagraph"/>
        <w:numPr>
          <w:ilvl w:val="0"/>
          <w:numId w:val="18"/>
        </w:numPr>
        <w:rPr>
          <w:i/>
          <w:iCs/>
        </w:rPr>
      </w:pPr>
      <w:r w:rsidRPr="00AC3167">
        <w:rPr>
          <w:i/>
          <w:iCs/>
        </w:rPr>
        <w:t xml:space="preserve">What are the barriers for individuals with disabilities to access career pathways, apprenticeships, college, and high-paying jobs? </w:t>
      </w:r>
    </w:p>
    <w:p w14:paraId="0566E741" w14:textId="236BFB77" w:rsidR="00A5789D" w:rsidRPr="00AC3167" w:rsidRDefault="00A5789D" w:rsidP="00933F70">
      <w:pPr>
        <w:pStyle w:val="ListParagraph"/>
        <w:numPr>
          <w:ilvl w:val="0"/>
          <w:numId w:val="18"/>
        </w:numPr>
        <w:rPr>
          <w:i/>
          <w:iCs/>
        </w:rPr>
      </w:pPr>
      <w:r w:rsidRPr="00AC3167">
        <w:rPr>
          <w:i/>
          <w:iCs/>
        </w:rPr>
        <w:t>What would make the biggest difference in terms of removing these barriers?</w:t>
      </w:r>
    </w:p>
    <w:p w14:paraId="0C3E8F0B" w14:textId="77777777" w:rsidR="008E22CF" w:rsidRDefault="008E22CF" w:rsidP="00E418C8"/>
    <w:p w14:paraId="108F7A99" w14:textId="5366079A" w:rsidR="00E418C8" w:rsidRDefault="00AC3167" w:rsidP="00E418C8">
      <w:r>
        <w:t xml:space="preserve">As a result of the SRC’s efforts, on July 18, 2024, the SRC submitted the following input for the Master Plan team’s consideration: </w:t>
      </w:r>
    </w:p>
    <w:p w14:paraId="112665E7" w14:textId="77777777" w:rsidR="005C3058" w:rsidRPr="00E418C8" w:rsidRDefault="005C3058" w:rsidP="00E418C8"/>
    <w:p w14:paraId="6B5F099C" w14:textId="77777777" w:rsidR="00E418C8" w:rsidRPr="00E418C8" w:rsidRDefault="00E418C8" w:rsidP="00E418C8">
      <w:pPr>
        <w:pStyle w:val="Heading2"/>
      </w:pPr>
      <w:r w:rsidRPr="00E418C8">
        <w:lastRenderedPageBreak/>
        <w:t>Core Concept 1: Create state and regional coordinating bodies that make it easier to access information, funding, and support.</w:t>
      </w:r>
    </w:p>
    <w:p w14:paraId="38009132" w14:textId="77777777" w:rsidR="00E418C8" w:rsidRPr="00E418C8" w:rsidRDefault="00E418C8" w:rsidP="00933F70">
      <w:pPr>
        <w:numPr>
          <w:ilvl w:val="0"/>
          <w:numId w:val="16"/>
        </w:numPr>
      </w:pPr>
      <w:r w:rsidRPr="00E418C8">
        <w:t xml:space="preserve">SRC Input: To increase awareness and coordination, it would be beneficial to develop a standard referral policy and process that is consistent throughout the numerous agencies and departments that offer education and training programs. </w:t>
      </w:r>
    </w:p>
    <w:p w14:paraId="08CEF7D2" w14:textId="77777777" w:rsidR="00E418C8" w:rsidRPr="00E418C8" w:rsidRDefault="00E418C8" w:rsidP="00933F70">
      <w:pPr>
        <w:numPr>
          <w:ilvl w:val="0"/>
          <w:numId w:val="16"/>
        </w:numPr>
      </w:pPr>
      <w:r w:rsidRPr="00E418C8">
        <w:t xml:space="preserve">SRC Input: Existing Local Partnership Agreements (LPAs) could be leveraged, utilized, and expanded when creating regional coordinating bodies. Provide the regional coordinating bodies with guidance, a uniform set of goals, and define the membership composition to ensure diversity and representation. Identify facilitators to lead and manage the development of regional coordinating bodies. Increasing access to benefits planning for individuals with disabilities should be a priority action item for the regional coordinating bodies.  </w:t>
      </w:r>
    </w:p>
    <w:p w14:paraId="0705DFCD" w14:textId="77777777" w:rsidR="00E418C8" w:rsidRPr="00E418C8" w:rsidRDefault="00E418C8" w:rsidP="00933F70">
      <w:pPr>
        <w:numPr>
          <w:ilvl w:val="0"/>
          <w:numId w:val="16"/>
        </w:numPr>
      </w:pPr>
      <w:r w:rsidRPr="00E418C8">
        <w:t xml:space="preserve">SRC Input: Have the statewide entity that will be responsible for providing information on regional labor markets also provide details on 1) how local job markets have changed, 2) how to increase and access training for current, in-demand jobs, 3) encourage sector-based programs, and 4) identify funding opportunities to support schools and training programs that need to obtain accreditation and/or licensure.  </w:t>
      </w:r>
    </w:p>
    <w:p w14:paraId="07676AE8" w14:textId="77777777" w:rsidR="00E418C8" w:rsidRPr="00E418C8" w:rsidRDefault="00E418C8" w:rsidP="00E418C8"/>
    <w:p w14:paraId="257CF8EF" w14:textId="77777777" w:rsidR="00E418C8" w:rsidRPr="00E418C8" w:rsidRDefault="00E418C8" w:rsidP="00E418C8">
      <w:pPr>
        <w:pStyle w:val="Heading2"/>
      </w:pPr>
      <w:r w:rsidRPr="00E418C8">
        <w:t>Core Concept 3: Create incentives and improve coordination to provide work-based learning opportunities for K12 students and adult learners.</w:t>
      </w:r>
    </w:p>
    <w:p w14:paraId="4666BA92" w14:textId="77777777" w:rsidR="00E418C8" w:rsidRPr="00E418C8" w:rsidRDefault="00E418C8" w:rsidP="00933F70">
      <w:pPr>
        <w:numPr>
          <w:ilvl w:val="0"/>
          <w:numId w:val="17"/>
        </w:numPr>
      </w:pPr>
      <w:r w:rsidRPr="00E418C8">
        <w:t xml:space="preserve">SRC Input: Ensure that employers offering work-based learning opportunities have the information and resources needed to provide reasonable accommodations. Increase access and awareness about reasonable accommodation and disability etiquette training that is available to employers. </w:t>
      </w:r>
    </w:p>
    <w:p w14:paraId="032D5490" w14:textId="1EF31091" w:rsidR="00D80726" w:rsidRPr="00601028" w:rsidRDefault="00E418C8" w:rsidP="00601028">
      <w:pPr>
        <w:numPr>
          <w:ilvl w:val="0"/>
          <w:numId w:val="17"/>
        </w:numPr>
      </w:pPr>
      <w:r w:rsidRPr="00E418C8">
        <w:t>SRC Input: When designing work-based learning opportunities, encourage employers and agencies to look to model programs for best practices. These programs include DOR’s Demand Side Employment Initiative, the State of California’s State Internship Program, the Individual Placement and Support model, and apprenticeships</w:t>
      </w:r>
    </w:p>
    <w:p w14:paraId="61FB270C" w14:textId="736069CB" w:rsidR="00B97AA4" w:rsidRPr="003E7635" w:rsidRDefault="00C81592" w:rsidP="003E7635">
      <w:pPr>
        <w:pStyle w:val="Heading1"/>
        <w:rPr>
          <w:rFonts w:cs="Arial"/>
        </w:rPr>
      </w:pPr>
      <w:bookmarkStart w:id="16" w:name="_Toc183516155"/>
      <w:r w:rsidRPr="008D0835">
        <w:rPr>
          <w:rFonts w:cs="Arial"/>
        </w:rPr>
        <w:lastRenderedPageBreak/>
        <w:t>Consumer Satisfaction Survey</w:t>
      </w:r>
      <w:r w:rsidR="00B46A58" w:rsidRPr="008D0835">
        <w:rPr>
          <w:rFonts w:cs="Arial"/>
        </w:rPr>
        <w:t xml:space="preserve"> (CSS)</w:t>
      </w:r>
      <w:bookmarkEnd w:id="16"/>
    </w:p>
    <w:p w14:paraId="40F0D5AF" w14:textId="77777777" w:rsidR="00CA306B" w:rsidRDefault="001F0D5B" w:rsidP="00CA306B">
      <w:pPr>
        <w:keepNext/>
      </w:pPr>
      <w:r>
        <w:rPr>
          <w:noProof/>
        </w:rPr>
        <w:drawing>
          <wp:inline distT="0" distB="0" distL="0" distR="0" wp14:anchorId="718F4CD4" wp14:editId="67C54CDA">
            <wp:extent cx="2975610" cy="1983740"/>
            <wp:effectExtent l="133350" t="114300" r="129540" b="168910"/>
            <wp:docPr id="1726547325" name="Picture 2" descr="A young woman with a developmental disability works on her laptop in an offic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547325" name="Picture 2" descr="A young woman with a developmental disability works on her laptop in an office.">
                      <a:extLst>
                        <a:ext uri="{C183D7F6-B498-43B3-948B-1728B52AA6E4}">
                          <adec:decorative xmlns:adec="http://schemas.microsoft.com/office/drawing/2017/decorative" val="0"/>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75610" cy="19837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E5B896F" w14:textId="764F28EA" w:rsidR="001F0D5B" w:rsidRPr="00CA306B" w:rsidRDefault="00CA306B" w:rsidP="00CA306B">
      <w:pPr>
        <w:pStyle w:val="Caption"/>
        <w:rPr>
          <w:color w:val="auto"/>
          <w:sz w:val="24"/>
          <w:szCs w:val="24"/>
        </w:rPr>
      </w:pPr>
      <w:r w:rsidRPr="00CA306B">
        <w:rPr>
          <w:color w:val="auto"/>
          <w:sz w:val="24"/>
          <w:szCs w:val="24"/>
        </w:rPr>
        <w:t xml:space="preserve">  Photo Credit: Disability:IN</w:t>
      </w:r>
    </w:p>
    <w:p w14:paraId="2E1663FD" w14:textId="23CE3435" w:rsidR="001F0D5B" w:rsidRDefault="00440D55" w:rsidP="00440D55">
      <w:r w:rsidRPr="00D86AFC">
        <w:t xml:space="preserve">The Rehabilitation Act calls for the SRC to review and analyze the effectiveness of, and consumer satisfaction with, DOR’s delivery of VR services and the employment outcomes achieved by consumers. To carry out this responsibility, the SRC collaborates with DOR to conduct an annual CSS. </w:t>
      </w:r>
    </w:p>
    <w:p w14:paraId="15F2AF0F" w14:textId="77777777" w:rsidR="001F0D5B" w:rsidRPr="001F0D5B" w:rsidRDefault="001F0D5B" w:rsidP="00440D55">
      <w:pPr>
        <w:rPr>
          <w:sz w:val="12"/>
          <w:szCs w:val="12"/>
        </w:rPr>
      </w:pPr>
    </w:p>
    <w:p w14:paraId="504E5369" w14:textId="5F1C7A6C" w:rsidR="00A90FD9" w:rsidRPr="00861A13" w:rsidRDefault="00440D55" w:rsidP="00440D55">
      <w:r w:rsidRPr="00D86AFC">
        <w:t xml:space="preserve">The SRC’s </w:t>
      </w:r>
      <w:r w:rsidR="001F0D5B">
        <w:t>role in the survey includes</w:t>
      </w:r>
      <w:r w:rsidRPr="00D86AFC">
        <w:t xml:space="preserve"> developing and modifying </w:t>
      </w:r>
      <w:r w:rsidR="00201681">
        <w:t xml:space="preserve">the survey </w:t>
      </w:r>
      <w:r w:rsidRPr="00D86AFC">
        <w:t>questions, advising on methodology,</w:t>
      </w:r>
      <w:r w:rsidR="00201681">
        <w:t xml:space="preserve"> and developing policy recommendations based on the survey findings. </w:t>
      </w:r>
      <w:r w:rsidRPr="00D86AFC">
        <w:t>The survey results are utilized by DOR to increase the effectiveness of the service delivery process, both internally and externally.</w:t>
      </w:r>
      <w:r w:rsidR="00CD2B74" w:rsidRPr="00D86AFC">
        <w:t xml:space="preserve"> </w:t>
      </w:r>
      <w:r w:rsidR="005C694E" w:rsidRPr="00D86AFC">
        <w:t xml:space="preserve">The annual CSS cycle </w:t>
      </w:r>
      <w:r w:rsidR="00FA50C3" w:rsidRPr="00D86AFC">
        <w:t>aligns with California’s State Fiscal Year (SFY) which runs from July 1</w:t>
      </w:r>
      <w:r w:rsidR="007F4EB9" w:rsidRPr="00201681">
        <w:rPr>
          <w:vertAlign w:val="superscript"/>
        </w:rPr>
        <w:t>st</w:t>
      </w:r>
      <w:r w:rsidR="007F4EB9">
        <w:t xml:space="preserve"> </w:t>
      </w:r>
      <w:r w:rsidR="007F4EB9" w:rsidRPr="00D86AFC">
        <w:t>through</w:t>
      </w:r>
      <w:r w:rsidR="00FA50C3" w:rsidRPr="00D86AFC">
        <w:t xml:space="preserve"> the following June 30</w:t>
      </w:r>
      <w:r w:rsidR="00201681" w:rsidRPr="00201681">
        <w:rPr>
          <w:vertAlign w:val="superscript"/>
        </w:rPr>
        <w:t>th</w:t>
      </w:r>
      <w:r w:rsidR="00201681">
        <w:t xml:space="preserve">. </w:t>
      </w:r>
    </w:p>
    <w:p w14:paraId="720D43A5" w14:textId="77777777" w:rsidR="00A90FD9" w:rsidRPr="002C3A68" w:rsidRDefault="00A90FD9" w:rsidP="00440D55">
      <w:pPr>
        <w:rPr>
          <w:sz w:val="22"/>
          <w:szCs w:val="22"/>
        </w:rPr>
      </w:pPr>
    </w:p>
    <w:p w14:paraId="6814AC97" w14:textId="747BAEFE" w:rsidR="00465D75" w:rsidRDefault="00AF2478" w:rsidP="004A6161">
      <w:r w:rsidRPr="00861A13">
        <w:t>The 202</w:t>
      </w:r>
      <w:r w:rsidR="00FF332F">
        <w:t>2</w:t>
      </w:r>
      <w:r w:rsidRPr="00861A13">
        <w:t>/2</w:t>
      </w:r>
      <w:r w:rsidR="00FF332F">
        <w:t>3</w:t>
      </w:r>
      <w:r w:rsidRPr="00861A13">
        <w:t xml:space="preserve"> CSS was delivered to</w:t>
      </w:r>
      <w:r>
        <w:t xml:space="preserve"> </w:t>
      </w:r>
      <w:r w:rsidRPr="00C857F7">
        <w:rPr>
          <w:rFonts w:eastAsia="Times New Roman"/>
        </w:rPr>
        <w:t xml:space="preserve">a statistically valid sample size of </w:t>
      </w:r>
      <w:r w:rsidR="00610C33">
        <w:t xml:space="preserve">7,648 </w:t>
      </w:r>
      <w:r w:rsidRPr="00C857F7">
        <w:rPr>
          <w:rFonts w:eastAsia="Times New Roman"/>
        </w:rPr>
        <w:t>randomly sampled consumers</w:t>
      </w:r>
      <w:r w:rsidRPr="009812F7">
        <w:t>.</w:t>
      </w:r>
      <w:r>
        <w:t xml:space="preserve"> </w:t>
      </w:r>
      <w:r w:rsidRPr="00861A13">
        <w:t xml:space="preserve">Surveys were sent using electronic or surface mail and made available in five translated languages. </w:t>
      </w:r>
      <w:r w:rsidR="00312AA8">
        <w:t xml:space="preserve">The response rate from </w:t>
      </w:r>
      <w:r w:rsidR="00EB749C">
        <w:t>individuals</w:t>
      </w:r>
      <w:r w:rsidR="00312AA8">
        <w:t xml:space="preserve"> receiving </w:t>
      </w:r>
      <w:r w:rsidR="00F125F0">
        <w:t xml:space="preserve">VR services </w:t>
      </w:r>
      <w:r w:rsidR="00610C33" w:rsidRPr="00610C33">
        <w:t xml:space="preserve">was 15.5% </w:t>
      </w:r>
      <w:r w:rsidR="00F125F0">
        <w:t xml:space="preserve">and the response rate for </w:t>
      </w:r>
      <w:r w:rsidR="00EB749C">
        <w:t>individuals</w:t>
      </w:r>
      <w:r w:rsidR="00F125F0">
        <w:t xml:space="preserve"> receiving pre-employment transition services </w:t>
      </w:r>
      <w:r w:rsidR="00D74111">
        <w:t xml:space="preserve">(also known as “DOR Student Services”) </w:t>
      </w:r>
      <w:r w:rsidR="00F125F0">
        <w:t xml:space="preserve">was </w:t>
      </w:r>
      <w:r w:rsidR="00610C33" w:rsidRPr="00610C33">
        <w:t xml:space="preserve">4.9%. </w:t>
      </w:r>
    </w:p>
    <w:p w14:paraId="0B1E73AD" w14:textId="77777777" w:rsidR="00465D75" w:rsidRPr="002C3A68" w:rsidRDefault="00465D75" w:rsidP="004A6161">
      <w:pPr>
        <w:rPr>
          <w:sz w:val="22"/>
          <w:szCs w:val="22"/>
        </w:rPr>
      </w:pPr>
    </w:p>
    <w:p w14:paraId="357FFA89" w14:textId="77777777" w:rsidR="00465D75" w:rsidRDefault="00AF2478" w:rsidP="004A6161">
      <w:r w:rsidRPr="00861A13">
        <w:t xml:space="preserve">The </w:t>
      </w:r>
      <w:r w:rsidR="001E6CB7">
        <w:t xml:space="preserve">2022/23 </w:t>
      </w:r>
      <w:r w:rsidRPr="00861A13">
        <w:t>CSS was comprised of questions designed to assess consumer satisfaction with services from DOR and its providers. These questions cover six categories: overall DOR experience, DOR counselors, service providers, employment services, job satisfaction</w:t>
      </w:r>
      <w:r>
        <w:t>, and</w:t>
      </w:r>
      <w:r w:rsidRPr="00861A13">
        <w:t xml:space="preserve"> employment opportunities</w:t>
      </w:r>
      <w:r>
        <w:t>.</w:t>
      </w:r>
      <w:r w:rsidR="00C857F7">
        <w:t xml:space="preserve"> </w:t>
      </w:r>
    </w:p>
    <w:p w14:paraId="6A1FE2BA" w14:textId="77777777" w:rsidR="00465D75" w:rsidRPr="002C3A68" w:rsidRDefault="00465D75" w:rsidP="004A6161">
      <w:pPr>
        <w:rPr>
          <w:sz w:val="22"/>
          <w:szCs w:val="22"/>
        </w:rPr>
      </w:pPr>
    </w:p>
    <w:p w14:paraId="58C7A0DA" w14:textId="670D8EAF" w:rsidR="00186478" w:rsidRDefault="00C857F7" w:rsidP="004A6161">
      <w:r>
        <w:lastRenderedPageBreak/>
        <w:t xml:space="preserve">Highlights of the </w:t>
      </w:r>
      <w:r w:rsidR="00465D75">
        <w:t xml:space="preserve">2022/23 </w:t>
      </w:r>
      <w:r>
        <w:t>survey results are listed below.</w:t>
      </w:r>
    </w:p>
    <w:p w14:paraId="0C61637A" w14:textId="1DD15567" w:rsidR="00A47590" w:rsidRDefault="000647DF" w:rsidP="00EB749C">
      <w:pPr>
        <w:pStyle w:val="ListParagraph"/>
        <w:numPr>
          <w:ilvl w:val="0"/>
          <w:numId w:val="29"/>
        </w:numPr>
      </w:pPr>
      <w:r>
        <w:t xml:space="preserve">Survey respondents </w:t>
      </w:r>
      <w:r w:rsidR="00EB749C">
        <w:t xml:space="preserve">receiving VR services most frequently reported learning (23.2%), </w:t>
      </w:r>
      <w:r w:rsidR="00EB749C" w:rsidRPr="00FA0F79">
        <w:t>psychiatric</w:t>
      </w:r>
      <w:r w:rsidR="00EB749C">
        <w:t xml:space="preserve"> (20.9%), and physical (20.9%) disabilities</w:t>
      </w:r>
      <w:r>
        <w:t>.</w:t>
      </w:r>
    </w:p>
    <w:p w14:paraId="192B724D" w14:textId="77777777" w:rsidR="008B6579" w:rsidRDefault="008B6579" w:rsidP="008B6579">
      <w:pPr>
        <w:pStyle w:val="ListParagraph"/>
        <w:ind w:left="360"/>
      </w:pPr>
    </w:p>
    <w:p w14:paraId="2266A215" w14:textId="57BBFD8A" w:rsidR="00EF1B13" w:rsidRDefault="000647DF" w:rsidP="002C3A68">
      <w:pPr>
        <w:pStyle w:val="ListParagraph"/>
        <w:numPr>
          <w:ilvl w:val="0"/>
          <w:numId w:val="29"/>
        </w:numPr>
      </w:pPr>
      <w:r>
        <w:t xml:space="preserve">Survey respondents </w:t>
      </w:r>
      <w:r w:rsidR="00EB749C">
        <w:t xml:space="preserve">receiving </w:t>
      </w:r>
      <w:r>
        <w:t>DOR Student Services</w:t>
      </w:r>
      <w:r w:rsidR="00465D75">
        <w:t xml:space="preserve"> </w:t>
      </w:r>
      <w:r w:rsidR="00EB749C">
        <w:t xml:space="preserve">most frequently reported learning (47.1%) and intellectual and developmental disabilities (25.0%). </w:t>
      </w:r>
    </w:p>
    <w:p w14:paraId="746E0856" w14:textId="77777777" w:rsidR="008B6579" w:rsidRDefault="008B6579" w:rsidP="008B6579"/>
    <w:p w14:paraId="44567B01" w14:textId="729B4AAC" w:rsidR="00EB749C" w:rsidRDefault="004C5E3D" w:rsidP="004C5E3D">
      <w:pPr>
        <w:pStyle w:val="ListParagraph"/>
        <w:numPr>
          <w:ilvl w:val="0"/>
          <w:numId w:val="29"/>
        </w:numPr>
      </w:pPr>
      <w:r w:rsidRPr="004C5E3D">
        <w:t xml:space="preserve">Survey </w:t>
      </w:r>
      <w:r>
        <w:t>respondents</w:t>
      </w:r>
      <w:r w:rsidRPr="004C5E3D">
        <w:t xml:space="preserve"> were asked to identify reasons or causes that contributed to their unemployment status. </w:t>
      </w:r>
      <w:r>
        <w:t xml:space="preserve">Respondents reported the top three reasons for being unemployed: </w:t>
      </w:r>
      <w:r w:rsidR="00EB749C">
        <w:t xml:space="preserve">still looking for </w:t>
      </w:r>
      <w:r w:rsidR="008B6579">
        <w:t>employment</w:t>
      </w:r>
      <w:r w:rsidR="00EB749C">
        <w:t xml:space="preserve"> (21.4%), </w:t>
      </w:r>
      <w:r w:rsidR="008B6579">
        <w:t xml:space="preserve">currently </w:t>
      </w:r>
      <w:r w:rsidR="00EB749C">
        <w:t>being a s</w:t>
      </w:r>
      <w:r w:rsidR="00EB749C" w:rsidRPr="00FC6542">
        <w:t>tudent</w:t>
      </w:r>
      <w:r w:rsidR="00EB749C">
        <w:t xml:space="preserve"> (20.4%)</w:t>
      </w:r>
      <w:r w:rsidR="00EB749C" w:rsidRPr="00FC6542">
        <w:t xml:space="preserve">, </w:t>
      </w:r>
      <w:r w:rsidR="00EB749C">
        <w:t>and</w:t>
      </w:r>
      <w:r w:rsidR="00EB749C" w:rsidRPr="00FC6542">
        <w:t xml:space="preserve"> needing additional help</w:t>
      </w:r>
      <w:r w:rsidR="00EB749C">
        <w:t xml:space="preserve"> (13.6%)</w:t>
      </w:r>
      <w:r w:rsidR="00D25285">
        <w:t>.</w:t>
      </w:r>
    </w:p>
    <w:p w14:paraId="20E8DC02" w14:textId="77777777" w:rsidR="00EF1B13" w:rsidRDefault="00EF1B13" w:rsidP="00EF1B13">
      <w:pPr>
        <w:pStyle w:val="ListParagraph"/>
      </w:pPr>
    </w:p>
    <w:p w14:paraId="2D4A0DFB" w14:textId="0F543708" w:rsidR="00D02390" w:rsidRPr="002D6AAD" w:rsidRDefault="00B32FF5" w:rsidP="00933F70">
      <w:pPr>
        <w:pStyle w:val="ListParagraph"/>
        <w:numPr>
          <w:ilvl w:val="0"/>
          <w:numId w:val="14"/>
        </w:numPr>
        <w:rPr>
          <w:b/>
          <w:bCs/>
          <w:i/>
          <w:iCs/>
          <w:color w:val="17365D" w:themeColor="text2" w:themeShade="BF"/>
        </w:rPr>
      </w:pPr>
      <w:r>
        <w:t>Survey respondents receiving VR services were asked to rate their satisfaction with their DOR experience, DOR counselors, service providers, employment services, job satisfaction for employed individuals, and employment opportunities for unemployed individuals</w:t>
      </w:r>
      <w:r w:rsidRPr="004A600F">
        <w:t xml:space="preserve">. </w:t>
      </w:r>
      <w:r w:rsidRPr="00793B11">
        <w:rPr>
          <w:b/>
          <w:bCs/>
          <w:i/>
          <w:iCs/>
          <w:color w:val="365F91" w:themeColor="accent1" w:themeShade="BF"/>
        </w:rPr>
        <w:t xml:space="preserve">The combined weighted score for all satisfaction questions was 77.7%, which indicates that </w:t>
      </w:r>
      <w:r w:rsidR="00793B11" w:rsidRPr="00793B11">
        <w:rPr>
          <w:b/>
          <w:bCs/>
          <w:i/>
          <w:iCs/>
          <w:color w:val="365F91" w:themeColor="accent1" w:themeShade="BF"/>
        </w:rPr>
        <w:t>survey respondents receiving VR services</w:t>
      </w:r>
      <w:r w:rsidRPr="00793B11">
        <w:rPr>
          <w:b/>
          <w:bCs/>
          <w:i/>
          <w:iCs/>
          <w:color w:val="365F91" w:themeColor="accent1" w:themeShade="BF"/>
        </w:rPr>
        <w:t xml:space="preserve"> were overall satisfied with the services they received from DOR and its providers. </w:t>
      </w:r>
    </w:p>
    <w:p w14:paraId="553B22C5" w14:textId="77777777" w:rsidR="001D130B" w:rsidRDefault="001D130B" w:rsidP="001D130B">
      <w:pPr>
        <w:pStyle w:val="ListParagraph"/>
        <w:ind w:left="360"/>
      </w:pPr>
    </w:p>
    <w:p w14:paraId="2F0F063F" w14:textId="595BA63F" w:rsidR="00793B11" w:rsidRDefault="001D130B" w:rsidP="001D130B">
      <w:pPr>
        <w:pStyle w:val="ListParagraph"/>
        <w:numPr>
          <w:ilvl w:val="0"/>
          <w:numId w:val="14"/>
        </w:numPr>
      </w:pPr>
      <w:bookmarkStart w:id="17" w:name="_Hlk183503847"/>
      <w:r>
        <w:t>Survey respondents receiving DOR Student Services</w:t>
      </w:r>
      <w:r w:rsidRPr="00C3453A">
        <w:t xml:space="preserve"> were asked to rate the importance of the following Student Services: work experiences; counseling on job, school, or training options after high school; job and career exploration; self-advocacy training; and skills for work. They were then asked to identify</w:t>
      </w:r>
      <w:r w:rsidR="002C3A68">
        <w:t xml:space="preserve"> and rate</w:t>
      </w:r>
      <w:r w:rsidRPr="00C3453A">
        <w:t xml:space="preserve"> the Student Services they received</w:t>
      </w:r>
      <w:r w:rsidR="002C3A68">
        <w:t>.</w:t>
      </w:r>
    </w:p>
    <w:p w14:paraId="2B8CB8BC" w14:textId="4E51B163" w:rsidR="001D130B" w:rsidRPr="00793B11" w:rsidRDefault="001D130B" w:rsidP="00793B11">
      <w:pPr>
        <w:ind w:left="360"/>
        <w:rPr>
          <w:b/>
          <w:bCs/>
          <w:i/>
          <w:iCs/>
          <w:color w:val="365F91" w:themeColor="accent1" w:themeShade="BF"/>
        </w:rPr>
      </w:pPr>
      <w:r w:rsidRPr="00793B11">
        <w:rPr>
          <w:b/>
          <w:bCs/>
          <w:i/>
          <w:iCs/>
          <w:color w:val="365F91" w:themeColor="accent1" w:themeShade="BF"/>
        </w:rPr>
        <w:t xml:space="preserve">The overall satisfaction score reported for all </w:t>
      </w:r>
      <w:r w:rsidR="00793B11" w:rsidRPr="00793B11">
        <w:rPr>
          <w:b/>
          <w:bCs/>
          <w:i/>
          <w:iCs/>
          <w:color w:val="365F91" w:themeColor="accent1" w:themeShade="BF"/>
        </w:rPr>
        <w:t xml:space="preserve">survey respondents receiving DOR </w:t>
      </w:r>
      <w:r w:rsidRPr="00793B11">
        <w:rPr>
          <w:b/>
          <w:bCs/>
          <w:i/>
          <w:iCs/>
          <w:color w:val="365F91" w:themeColor="accent1" w:themeShade="BF"/>
        </w:rPr>
        <w:t>Student Services was 81.0%.</w:t>
      </w:r>
    </w:p>
    <w:bookmarkEnd w:id="17"/>
    <w:p w14:paraId="7D32616D" w14:textId="4E4407EB" w:rsidR="006013E9" w:rsidRDefault="006013E9" w:rsidP="006013E9"/>
    <w:p w14:paraId="378DE65F" w14:textId="3FBBFD56" w:rsidR="002C2E71" w:rsidRPr="008D0835" w:rsidRDefault="002C2E71" w:rsidP="002C2E71">
      <w:r w:rsidRPr="008D0835">
        <w:t xml:space="preserve">The SRC and DOR are dedicated to measuring consumer satisfaction and exploring how well the needs and expectations of consumers are being met. </w:t>
      </w:r>
      <w:r w:rsidR="00D02390">
        <w:t xml:space="preserve">In particular, the SRC and DOR is exploring strategies to </w:t>
      </w:r>
      <w:r w:rsidR="00861A13">
        <w:t>enhance</w:t>
      </w:r>
      <w:r w:rsidR="00D02390">
        <w:t xml:space="preserve"> survey engagement and </w:t>
      </w:r>
      <w:r w:rsidR="00861A13">
        <w:t xml:space="preserve">increase the </w:t>
      </w:r>
      <w:r w:rsidR="00D02390">
        <w:t xml:space="preserve">response rate. </w:t>
      </w:r>
      <w:r w:rsidRPr="008D0835">
        <w:t xml:space="preserve">The SRC looks forward to continued collaboration on the CSS </w:t>
      </w:r>
      <w:r w:rsidR="0025172B">
        <w:t>and developing po</w:t>
      </w:r>
      <w:r>
        <w:t>licy recommendations</w:t>
      </w:r>
      <w:r w:rsidRPr="008D0835">
        <w:t xml:space="preserve"> that </w:t>
      </w:r>
      <w:r w:rsidR="00203F02">
        <w:t>will</w:t>
      </w:r>
      <w:r w:rsidRPr="008D0835">
        <w:t xml:space="preserve"> lead to increased consumer satisfaction. </w:t>
      </w:r>
    </w:p>
    <w:bookmarkEnd w:id="13"/>
    <w:p w14:paraId="657F5EB0" w14:textId="03603E74" w:rsidR="0016626A" w:rsidRPr="008D0835" w:rsidRDefault="0016626A"/>
    <w:p w14:paraId="412CE498" w14:textId="569D3C73" w:rsidR="00B00297" w:rsidRPr="00C90B14" w:rsidRDefault="006D0B8A" w:rsidP="00C90B14">
      <w:pPr>
        <w:pStyle w:val="Heading1"/>
        <w:rPr>
          <w:rFonts w:cs="Arial"/>
        </w:rPr>
      </w:pPr>
      <w:bookmarkStart w:id="18" w:name="_Toc532200496"/>
      <w:bookmarkStart w:id="19" w:name="_Toc183516156"/>
      <w:r w:rsidRPr="008D0835">
        <w:rPr>
          <w:rFonts w:cs="Arial"/>
        </w:rPr>
        <w:lastRenderedPageBreak/>
        <w:t>V</w:t>
      </w:r>
      <w:r w:rsidR="0085371F" w:rsidRPr="008D0835">
        <w:rPr>
          <w:rFonts w:cs="Arial"/>
        </w:rPr>
        <w:t xml:space="preserve">ocational </w:t>
      </w:r>
      <w:r w:rsidRPr="008D0835">
        <w:rPr>
          <w:rFonts w:cs="Arial"/>
        </w:rPr>
        <w:t>R</w:t>
      </w:r>
      <w:r w:rsidR="0085371F" w:rsidRPr="008D0835">
        <w:rPr>
          <w:rFonts w:cs="Arial"/>
        </w:rPr>
        <w:t>ehabilitation</w:t>
      </w:r>
      <w:r w:rsidRPr="008D0835">
        <w:rPr>
          <w:rFonts w:cs="Arial"/>
        </w:rPr>
        <w:t xml:space="preserve"> Services Portion of the </w:t>
      </w:r>
      <w:bookmarkStart w:id="20" w:name="_Toc80790085"/>
      <w:r w:rsidR="007C51C2" w:rsidRPr="008D0835">
        <w:rPr>
          <w:rFonts w:cs="Arial"/>
        </w:rPr>
        <w:t xml:space="preserve">California </w:t>
      </w:r>
      <w:r w:rsidRPr="008D0835">
        <w:rPr>
          <w:rFonts w:cs="Arial"/>
        </w:rPr>
        <w:t>Unified State Plan</w:t>
      </w:r>
      <w:bookmarkEnd w:id="18"/>
      <w:bookmarkEnd w:id="19"/>
      <w:bookmarkEnd w:id="20"/>
    </w:p>
    <w:p w14:paraId="3BFC2247" w14:textId="77777777" w:rsidR="006D0B8A" w:rsidRPr="00CD3F3F" w:rsidRDefault="006D0B8A" w:rsidP="006D0B8A">
      <w:pPr>
        <w:rPr>
          <w:sz w:val="14"/>
          <w:szCs w:val="14"/>
        </w:rPr>
      </w:pPr>
    </w:p>
    <w:p w14:paraId="23925168" w14:textId="0AF5D010" w:rsidR="00C022FA" w:rsidRDefault="006D0B8A" w:rsidP="00C022FA">
      <w:r w:rsidRPr="008D0835">
        <w:t>The Workforce Innovation and Opportunity Act (WIOA) requires each state to submit a Unified or Combined State Plan that outlines a four-year strategy for the State’s workforce development system. For 202</w:t>
      </w:r>
      <w:r w:rsidR="00252E67">
        <w:t>4</w:t>
      </w:r>
      <w:r w:rsidR="0025172B">
        <w:t xml:space="preserve"> – </w:t>
      </w:r>
      <w:r w:rsidR="006E7847" w:rsidRPr="008D0835">
        <w:t>202</w:t>
      </w:r>
      <w:r w:rsidR="00252E67">
        <w:t>7</w:t>
      </w:r>
      <w:r w:rsidRPr="008D0835">
        <w:t xml:space="preserve">, California elected to submit a Unified State Plan, which includes six core programs: </w:t>
      </w:r>
      <w:r w:rsidR="0025172B">
        <w:t xml:space="preserve">1) </w:t>
      </w:r>
      <w:r w:rsidRPr="008D0835">
        <w:t xml:space="preserve">Adult, </w:t>
      </w:r>
      <w:r w:rsidR="0025172B">
        <w:t xml:space="preserve">2) </w:t>
      </w:r>
      <w:r w:rsidRPr="008D0835">
        <w:t xml:space="preserve">Dislocated Worker, </w:t>
      </w:r>
      <w:r w:rsidR="0025172B">
        <w:t xml:space="preserve">3) </w:t>
      </w:r>
      <w:r w:rsidRPr="008D0835">
        <w:t xml:space="preserve">Youth, </w:t>
      </w:r>
      <w:r w:rsidR="0025172B">
        <w:t xml:space="preserve">4) </w:t>
      </w:r>
      <w:r w:rsidRPr="008D0835">
        <w:t xml:space="preserve">Adult Education and Family Literacy Act, </w:t>
      </w:r>
      <w:r w:rsidR="0025172B">
        <w:t xml:space="preserve">5) </w:t>
      </w:r>
      <w:r w:rsidRPr="008D0835">
        <w:t>Wagner-Peyser Services</w:t>
      </w:r>
      <w:r w:rsidR="0025172B">
        <w:t>,</w:t>
      </w:r>
      <w:r w:rsidRPr="008D0835">
        <w:t xml:space="preserve"> </w:t>
      </w:r>
      <w:r w:rsidR="00DE2A19" w:rsidRPr="008D0835">
        <w:t>and</w:t>
      </w:r>
      <w:r w:rsidRPr="008D0835">
        <w:t xml:space="preserve"> </w:t>
      </w:r>
      <w:r w:rsidR="0025172B">
        <w:t xml:space="preserve">6) </w:t>
      </w:r>
      <w:r w:rsidR="0085371F" w:rsidRPr="008D0835">
        <w:t>V</w:t>
      </w:r>
      <w:r w:rsidR="0025172B">
        <w:t xml:space="preserve">ocational Rehabilitation (VR). </w:t>
      </w:r>
      <w:r w:rsidR="000F1949">
        <w:t xml:space="preserve">The </w:t>
      </w:r>
      <w:hyperlink r:id="rId29" w:history="1">
        <w:r w:rsidR="000F1949" w:rsidRPr="00F238F9">
          <w:rPr>
            <w:rStyle w:val="Hyperlink"/>
          </w:rPr>
          <w:t xml:space="preserve">VR </w:t>
        </w:r>
        <w:r w:rsidR="00C022FA" w:rsidRPr="00F238F9">
          <w:rPr>
            <w:rStyle w:val="Hyperlink"/>
          </w:rPr>
          <w:t>goals and priorities</w:t>
        </w:r>
      </w:hyperlink>
      <w:r w:rsidR="00C022FA">
        <w:t xml:space="preserve"> were jointly developed by the SRC and DOR.</w:t>
      </w:r>
    </w:p>
    <w:p w14:paraId="5941D9D4" w14:textId="77777777" w:rsidR="00C90B14" w:rsidRDefault="00C90B14" w:rsidP="00C022FA"/>
    <w:p w14:paraId="34D6122D" w14:textId="14338252" w:rsidR="00C90B14" w:rsidRDefault="00C90B14" w:rsidP="00C022FA">
      <w:r>
        <w:rPr>
          <w:noProof/>
        </w:rPr>
        <w:drawing>
          <wp:inline distT="0" distB="0" distL="0" distR="0" wp14:anchorId="1CD8E8EE" wp14:editId="4C906D0E">
            <wp:extent cx="6263640" cy="1493520"/>
            <wp:effectExtent l="0" t="0" r="3810" b="0"/>
            <wp:docPr id="1232158467" name="Picture 9" descr="Image of white puzzle pieces with blue circular designs and the words strategy, goals and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158467" name="Picture 9" descr="Image of white puzzle pieces with blue circular designs and the words strategy, goals and research."/>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71760" cy="1495456"/>
                    </a:xfrm>
                    <a:prstGeom prst="rect">
                      <a:avLst/>
                    </a:prstGeom>
                    <a:noFill/>
                    <a:ln>
                      <a:noFill/>
                    </a:ln>
                  </pic:spPr>
                </pic:pic>
              </a:graphicData>
            </a:graphic>
          </wp:inline>
        </w:drawing>
      </w:r>
    </w:p>
    <w:p w14:paraId="5F4FAE58" w14:textId="77777777" w:rsidR="007A7AF3" w:rsidRDefault="007A7AF3" w:rsidP="006D0B8A"/>
    <w:p w14:paraId="267E0182" w14:textId="48DCD46D" w:rsidR="003842A5" w:rsidRDefault="007A7AF3" w:rsidP="007A7AF3">
      <w:pPr>
        <w:pStyle w:val="Heading2"/>
        <w:rPr>
          <w:color w:val="17365D" w:themeColor="text2" w:themeShade="BF"/>
        </w:rPr>
      </w:pPr>
      <w:r w:rsidRPr="00D632FC">
        <w:rPr>
          <w:color w:val="17365D" w:themeColor="text2" w:themeShade="BF"/>
        </w:rPr>
        <w:t>202</w:t>
      </w:r>
      <w:r w:rsidR="00F71E08" w:rsidRPr="00D632FC">
        <w:rPr>
          <w:color w:val="17365D" w:themeColor="text2" w:themeShade="BF"/>
        </w:rPr>
        <w:t>4</w:t>
      </w:r>
      <w:r w:rsidRPr="00D632FC">
        <w:rPr>
          <w:color w:val="17365D" w:themeColor="text2" w:themeShade="BF"/>
        </w:rPr>
        <w:t xml:space="preserve"> – 202</w:t>
      </w:r>
      <w:r w:rsidR="00F71E08" w:rsidRPr="00D632FC">
        <w:rPr>
          <w:color w:val="17365D" w:themeColor="text2" w:themeShade="BF"/>
        </w:rPr>
        <w:t>7</w:t>
      </w:r>
      <w:r w:rsidRPr="00D632FC">
        <w:rPr>
          <w:color w:val="17365D" w:themeColor="text2" w:themeShade="BF"/>
        </w:rPr>
        <w:t xml:space="preserve"> </w:t>
      </w:r>
      <w:r w:rsidR="009139C4" w:rsidRPr="00D632FC">
        <w:rPr>
          <w:color w:val="17365D" w:themeColor="text2" w:themeShade="BF"/>
        </w:rPr>
        <w:t xml:space="preserve">DOR State Plan </w:t>
      </w:r>
      <w:r w:rsidR="002A71DB">
        <w:rPr>
          <w:color w:val="17365D" w:themeColor="text2" w:themeShade="BF"/>
        </w:rPr>
        <w:t>Goals and Objectives</w:t>
      </w:r>
    </w:p>
    <w:p w14:paraId="01F5A330" w14:textId="77777777" w:rsidR="00D632FC" w:rsidRPr="00D632FC" w:rsidRDefault="00D632FC" w:rsidP="00D632FC"/>
    <w:p w14:paraId="6CFF2C6C" w14:textId="77777777" w:rsidR="00CE03D2" w:rsidRPr="000F1949" w:rsidRDefault="00CE03D2" w:rsidP="00CE03D2">
      <w:pPr>
        <w:pStyle w:val="Heading2"/>
        <w:rPr>
          <w:sz w:val="28"/>
          <w:szCs w:val="24"/>
        </w:rPr>
      </w:pPr>
      <w:r w:rsidRPr="000F1949">
        <w:rPr>
          <w:sz w:val="28"/>
          <w:szCs w:val="24"/>
        </w:rPr>
        <w:t>Goal 1: Increase the unsubsidized employment rate of participants during the second and fourth quarter after exit from program.</w:t>
      </w:r>
    </w:p>
    <w:p w14:paraId="14582C44" w14:textId="75B2FFF5" w:rsidR="00CE03D2" w:rsidRDefault="00CE03D2" w:rsidP="00CE03D2">
      <w:r w:rsidRPr="00D632FC">
        <w:rPr>
          <w:u w:val="single"/>
        </w:rPr>
        <w:t>Objective 1.1:</w:t>
      </w:r>
      <w:r w:rsidRPr="00D632FC">
        <w:t xml:space="preserve"> The unsubsidized employment rate of participants during their second quarter after exit from program will increase from the 51.6% rate in </w:t>
      </w:r>
      <w:r w:rsidR="00BE65A6">
        <w:t>Program Year (</w:t>
      </w:r>
      <w:r w:rsidRPr="00D632FC">
        <w:t>PY 2022</w:t>
      </w:r>
      <w:r w:rsidR="00BE65A6">
        <w:t>)</w:t>
      </w:r>
      <w:r w:rsidRPr="00D632FC">
        <w:t xml:space="preserve"> to no less than 55% by PY 2025. </w:t>
      </w:r>
    </w:p>
    <w:p w14:paraId="65927063" w14:textId="77777777" w:rsidR="00D632FC" w:rsidRPr="00255A7F" w:rsidRDefault="00D632FC" w:rsidP="00CE03D2">
      <w:pPr>
        <w:rPr>
          <w:sz w:val="16"/>
          <w:szCs w:val="16"/>
        </w:rPr>
      </w:pPr>
    </w:p>
    <w:p w14:paraId="1BE78643" w14:textId="7096F00B" w:rsidR="002A71DB" w:rsidRDefault="00CE03D2" w:rsidP="00CE03D2">
      <w:r w:rsidRPr="00D632FC">
        <w:rPr>
          <w:u w:val="single"/>
        </w:rPr>
        <w:t>Objective 1.2:</w:t>
      </w:r>
      <w:r w:rsidRPr="00D632FC">
        <w:t xml:space="preserve"> The unsubsidized employment rate of participants during the fourth quarter after exit from program will increase from the 49.7% rate in PY 2022 to no less than 53% by PY 2025. </w:t>
      </w:r>
    </w:p>
    <w:p w14:paraId="7E9E1839" w14:textId="77777777" w:rsidR="000F1949" w:rsidRPr="002A71DB" w:rsidRDefault="000F1949" w:rsidP="00CE03D2"/>
    <w:p w14:paraId="2BF9DACD" w14:textId="7FD2317E" w:rsidR="00CE03D2" w:rsidRPr="000F1949" w:rsidRDefault="00CE03D2" w:rsidP="00D632FC">
      <w:pPr>
        <w:pStyle w:val="Heading2"/>
        <w:rPr>
          <w:sz w:val="28"/>
          <w:szCs w:val="24"/>
        </w:rPr>
      </w:pPr>
      <w:r w:rsidRPr="000F1949">
        <w:rPr>
          <w:sz w:val="28"/>
          <w:szCs w:val="24"/>
        </w:rPr>
        <w:t>Goal 2: Support increased work-based learning including intermediate employment, career technical education and training, and post-secondary education for all CDOR participants receiving VR services. </w:t>
      </w:r>
    </w:p>
    <w:p w14:paraId="2B4BB69A" w14:textId="5EA0953E" w:rsidR="00CE03D2" w:rsidRDefault="00CE03D2" w:rsidP="00CE03D2">
      <w:r w:rsidRPr="00BD503C">
        <w:rPr>
          <w:u w:val="single"/>
        </w:rPr>
        <w:t>Objective 2.1:</w:t>
      </w:r>
      <w:r w:rsidRPr="00BD503C">
        <w:t xml:space="preserve"> The Credential Attainment rate by DOR program participants will increase from the PY 2022 rate of 43.5% to no less than 48% by PY 2025. </w:t>
      </w:r>
    </w:p>
    <w:p w14:paraId="22E18FD2" w14:textId="77777777" w:rsidR="00255A7F" w:rsidRPr="00255A7F" w:rsidRDefault="00255A7F" w:rsidP="00CE03D2">
      <w:pPr>
        <w:rPr>
          <w:sz w:val="16"/>
          <w:szCs w:val="16"/>
        </w:rPr>
      </w:pPr>
    </w:p>
    <w:p w14:paraId="12A8FA67" w14:textId="45735A54" w:rsidR="00CE03D2" w:rsidRPr="00BD503C" w:rsidRDefault="00CE03D2" w:rsidP="00CE03D2">
      <w:r w:rsidRPr="00BD503C">
        <w:rPr>
          <w:u w:val="single"/>
        </w:rPr>
        <w:lastRenderedPageBreak/>
        <w:t>Objective 2.2:</w:t>
      </w:r>
      <w:r w:rsidRPr="00BD503C">
        <w:t xml:space="preserve"> DOR will increase the Measurable Skills Gain (MSG) rate for DOR participants from the PY 2022 rate of 28.6% to no less than 40% by PY 2025. </w:t>
      </w:r>
    </w:p>
    <w:p w14:paraId="779B0DB1" w14:textId="77777777" w:rsidR="00CE03D2" w:rsidRDefault="00CE03D2" w:rsidP="00CE03D2">
      <w:pPr>
        <w:rPr>
          <w:rFonts w:ascii="Arial" w:hAnsi="Arial"/>
        </w:rPr>
      </w:pPr>
    </w:p>
    <w:p w14:paraId="12693C0F" w14:textId="5E85D1AA" w:rsidR="00CE03D2" w:rsidRPr="000F1949" w:rsidRDefault="00CE03D2" w:rsidP="00BD503C">
      <w:pPr>
        <w:pStyle w:val="Heading2"/>
        <w:rPr>
          <w:sz w:val="28"/>
          <w:szCs w:val="24"/>
        </w:rPr>
      </w:pPr>
      <w:r w:rsidRPr="000F1949">
        <w:rPr>
          <w:sz w:val="28"/>
          <w:szCs w:val="24"/>
        </w:rPr>
        <w:t>Goal 3: Expand and improve VR services to those who have been underserved and underrepresented in the VR program. </w:t>
      </w:r>
    </w:p>
    <w:p w14:paraId="6A31CF8F" w14:textId="2E7770DD" w:rsidR="00CE03D2" w:rsidRPr="00BD503C" w:rsidRDefault="00CE03D2" w:rsidP="00CE03D2">
      <w:r w:rsidRPr="00BD503C">
        <w:rPr>
          <w:u w:val="single"/>
        </w:rPr>
        <w:t>Objective 3.1:</w:t>
      </w:r>
      <w:r w:rsidRPr="00BD503C">
        <w:t xml:space="preserve"> Consumers with Behavioral Health (BH) disabilities who are Black or African American or Hispanic will have second quarter median earnings no less than $7,000 per quarter and be no less than the overall median earnings of all DOR consumers with BH disabilities by PY 2024 and will increase to no less than $7,200 and be no less than the overall median earnings of all DOR consumers with BH disabilities by PY 2025.   </w:t>
      </w:r>
    </w:p>
    <w:p w14:paraId="312A5450" w14:textId="77777777" w:rsidR="00BD503C" w:rsidRDefault="00BD503C" w:rsidP="005B1399"/>
    <w:p w14:paraId="1BD3AB3F" w14:textId="1FB9ACE3" w:rsidR="00CE03D2" w:rsidRPr="000F1949" w:rsidRDefault="00CE03D2" w:rsidP="00BD503C">
      <w:pPr>
        <w:pStyle w:val="Heading2"/>
        <w:rPr>
          <w:sz w:val="28"/>
          <w:szCs w:val="24"/>
        </w:rPr>
      </w:pPr>
      <w:r w:rsidRPr="000F1949">
        <w:rPr>
          <w:sz w:val="28"/>
          <w:szCs w:val="24"/>
        </w:rPr>
        <w:t>Goal 4: Provide effective VR services with quality IPE developments consistent with in-demand workforce needs that lead to a career track offering sustainable living wages. </w:t>
      </w:r>
    </w:p>
    <w:p w14:paraId="225D4D1B" w14:textId="1C8D9034" w:rsidR="00CE03D2" w:rsidRPr="00BD503C" w:rsidRDefault="00CE03D2" w:rsidP="00CE03D2">
      <w:r w:rsidRPr="00BD503C">
        <w:rPr>
          <w:u w:val="single"/>
        </w:rPr>
        <w:t>Objective 4.1</w:t>
      </w:r>
      <w:r w:rsidRPr="00BD503C">
        <w:t xml:space="preserve">: The percentage of consumer IPE goals for local/regional, high-wage, in-demand occupations will increase from the current 19% of all new IPE goals to at least 30% of all IPE goals for plans developed and approved during PY 2025. </w:t>
      </w:r>
    </w:p>
    <w:p w14:paraId="7063C7A4" w14:textId="77777777" w:rsidR="00CE03D2" w:rsidRDefault="00CE03D2" w:rsidP="00CE03D2">
      <w:pPr>
        <w:rPr>
          <w:rFonts w:ascii="Arial" w:hAnsi="Arial"/>
        </w:rPr>
      </w:pPr>
    </w:p>
    <w:p w14:paraId="3EEEDFAE" w14:textId="739B12C5" w:rsidR="00CE03D2" w:rsidRPr="000F1949" w:rsidRDefault="00CE03D2" w:rsidP="00BD503C">
      <w:pPr>
        <w:pStyle w:val="Heading2"/>
        <w:rPr>
          <w:sz w:val="28"/>
          <w:szCs w:val="24"/>
        </w:rPr>
      </w:pPr>
      <w:r w:rsidRPr="000F1949">
        <w:rPr>
          <w:sz w:val="28"/>
          <w:szCs w:val="24"/>
        </w:rPr>
        <w:t>Goal 5: Support businesses in California to employ more individuals with disabilities.  </w:t>
      </w:r>
    </w:p>
    <w:p w14:paraId="6D07EED9" w14:textId="77777777" w:rsidR="00CE03D2" w:rsidRPr="00BD503C" w:rsidRDefault="00CE03D2" w:rsidP="00CE03D2">
      <w:r w:rsidRPr="00BD503C">
        <w:rPr>
          <w:u w:val="single"/>
        </w:rPr>
        <w:t>Objective 5.1</w:t>
      </w:r>
      <w:r w:rsidRPr="00BD503C">
        <w:t>: For PY 2024 and PY 2025, develop, implement, and deliver services to at least 100 new, unduplicated businesses annually.  </w:t>
      </w:r>
    </w:p>
    <w:p w14:paraId="6462F676" w14:textId="77777777" w:rsidR="00CE03D2" w:rsidRDefault="00CE03D2" w:rsidP="00CE03D2">
      <w:pPr>
        <w:rPr>
          <w:rFonts w:ascii="Arial" w:hAnsi="Arial"/>
        </w:rPr>
      </w:pPr>
    </w:p>
    <w:p w14:paraId="439601FB" w14:textId="1F2C05CE" w:rsidR="00CE03D2" w:rsidRPr="000F1949" w:rsidRDefault="00CE03D2" w:rsidP="00BD503C">
      <w:pPr>
        <w:pStyle w:val="Heading2"/>
        <w:rPr>
          <w:sz w:val="28"/>
          <w:szCs w:val="24"/>
        </w:rPr>
      </w:pPr>
      <w:r w:rsidRPr="000F1949">
        <w:rPr>
          <w:sz w:val="28"/>
          <w:szCs w:val="24"/>
        </w:rPr>
        <w:t>Goal 6: Improve California state government employers’ parity rate for hiring and promotion of people with disabilities.  </w:t>
      </w:r>
    </w:p>
    <w:p w14:paraId="0803E231" w14:textId="0753E8A7" w:rsidR="00CE03D2" w:rsidRDefault="00CE03D2" w:rsidP="00CE03D2">
      <w:r w:rsidRPr="00BD503C">
        <w:rPr>
          <w:u w:val="single"/>
        </w:rPr>
        <w:t>Objective 6.1:</w:t>
      </w:r>
      <w:r w:rsidRPr="00BD503C">
        <w:t xml:space="preserve"> DOR will provide direct hiring services and supports to no less than 30 unduplicated State Departments, Offices, or Agencies by the end of PY 2025. </w:t>
      </w:r>
    </w:p>
    <w:p w14:paraId="56E6F429" w14:textId="77777777" w:rsidR="00D327B9" w:rsidRPr="00BE65A6" w:rsidRDefault="00D327B9" w:rsidP="00CE03D2"/>
    <w:p w14:paraId="18092F05" w14:textId="3F8656C1" w:rsidR="00CE03D2" w:rsidRPr="000F1949" w:rsidRDefault="00CE03D2" w:rsidP="00BD503C">
      <w:pPr>
        <w:pStyle w:val="Heading2"/>
        <w:rPr>
          <w:sz w:val="28"/>
          <w:szCs w:val="24"/>
        </w:rPr>
      </w:pPr>
      <w:r w:rsidRPr="000F1949">
        <w:rPr>
          <w:sz w:val="28"/>
          <w:szCs w:val="24"/>
        </w:rPr>
        <w:t>Goal 7: Increase the number of students with disabilities, ages 16-21, who receive high quality Pre-Employment Transition Services, also known as CDOR Student Services.  </w:t>
      </w:r>
    </w:p>
    <w:p w14:paraId="335D95A7" w14:textId="391106A4" w:rsidR="00CE03D2" w:rsidRPr="00BD503C" w:rsidRDefault="00CE03D2" w:rsidP="00CE03D2">
      <w:r w:rsidRPr="00BD503C">
        <w:rPr>
          <w:u w:val="single"/>
        </w:rPr>
        <w:t>Objective 7.1:</w:t>
      </w:r>
      <w:r w:rsidRPr="00BD503C">
        <w:t xml:space="preserve"> DOR will increase the number of students with disabilities annually served by 35% from the 46,000 served in PY 2022 to no less than 62,100 in PY 2025.  </w:t>
      </w:r>
    </w:p>
    <w:p w14:paraId="28430268" w14:textId="77777777" w:rsidR="00CE03D2" w:rsidRPr="00C42B63" w:rsidRDefault="00CE03D2" w:rsidP="00CE03D2">
      <w:pPr>
        <w:rPr>
          <w:rFonts w:ascii="Arial" w:hAnsi="Arial"/>
        </w:rPr>
      </w:pPr>
    </w:p>
    <w:p w14:paraId="2DC02859" w14:textId="75319BD6" w:rsidR="00CE03D2" w:rsidRPr="000F1949" w:rsidRDefault="00CE03D2" w:rsidP="00DA5629">
      <w:pPr>
        <w:pStyle w:val="Heading2"/>
        <w:rPr>
          <w:sz w:val="28"/>
          <w:szCs w:val="24"/>
        </w:rPr>
      </w:pPr>
      <w:r w:rsidRPr="000F1949">
        <w:rPr>
          <w:sz w:val="28"/>
          <w:szCs w:val="24"/>
        </w:rPr>
        <w:lastRenderedPageBreak/>
        <w:t>Goal 8: Increase the percentage of students with disabilities receiving CDOR Student Services who go on to receive VR services.  </w:t>
      </w:r>
    </w:p>
    <w:p w14:paraId="3FD8ACA2" w14:textId="5D388F5A" w:rsidR="00CE03D2" w:rsidRPr="00DA5629" w:rsidRDefault="00CE03D2" w:rsidP="00CE03D2">
      <w:r w:rsidRPr="00DA5629">
        <w:rPr>
          <w:u w:val="single"/>
        </w:rPr>
        <w:t>Objective 8.1</w:t>
      </w:r>
      <w:r w:rsidRPr="00DA5629">
        <w:t>: DOR will increase the percentage of students enrolled in CDOR Student Services who go on to receive an IPE for VR services from 19.5% in PY 2022 to no less than 35% during PY 2025. </w:t>
      </w:r>
    </w:p>
    <w:p w14:paraId="76639592" w14:textId="77777777" w:rsidR="00CE03D2" w:rsidRPr="005B1399" w:rsidRDefault="00CE03D2" w:rsidP="00CE03D2">
      <w:pPr>
        <w:rPr>
          <w:rFonts w:ascii="Arial" w:hAnsi="Arial"/>
          <w:color w:val="17365D" w:themeColor="text2" w:themeShade="BF"/>
        </w:rPr>
      </w:pPr>
    </w:p>
    <w:p w14:paraId="326265CD" w14:textId="5DE05E5D" w:rsidR="00F936F9" w:rsidRDefault="00F936F9" w:rsidP="003E5F0F">
      <w:bookmarkStart w:id="21" w:name="_Hlk23926032"/>
      <w:bookmarkEnd w:id="14"/>
    </w:p>
    <w:p w14:paraId="68CBBEF7" w14:textId="77777777" w:rsidR="00044472" w:rsidRDefault="00044472" w:rsidP="003E5F0F"/>
    <w:p w14:paraId="7F49BC5B" w14:textId="77777777" w:rsidR="0017798C" w:rsidRDefault="0017798C">
      <w:pPr>
        <w:rPr>
          <w:rFonts w:eastAsiaTheme="majorEastAsia" w:cstheme="majorBidi"/>
          <w:b/>
          <w:bCs/>
          <w:color w:val="17365D" w:themeColor="text2" w:themeShade="BF"/>
          <w:sz w:val="40"/>
        </w:rPr>
      </w:pPr>
      <w:r>
        <w:br w:type="page"/>
      </w:r>
    </w:p>
    <w:p w14:paraId="31675796" w14:textId="339F3F3C" w:rsidR="00F32E78" w:rsidRDefault="00F32E78" w:rsidP="00044472">
      <w:pPr>
        <w:pStyle w:val="Heading1"/>
      </w:pPr>
      <w:bookmarkStart w:id="22" w:name="_Toc183516157"/>
      <w:r>
        <w:lastRenderedPageBreak/>
        <w:t>Comprehensive Statewide Needs Assessment</w:t>
      </w:r>
      <w:bookmarkEnd w:id="22"/>
    </w:p>
    <w:p w14:paraId="024EA85A" w14:textId="77777777" w:rsidR="00F1514D" w:rsidRPr="00F1514D" w:rsidRDefault="00F1514D" w:rsidP="00F1514D">
      <w:pPr>
        <w:rPr>
          <w:sz w:val="20"/>
          <w:szCs w:val="20"/>
        </w:rPr>
      </w:pPr>
    </w:p>
    <w:p w14:paraId="6A1353DD" w14:textId="77777777" w:rsidR="00355671" w:rsidRDefault="00F62949" w:rsidP="00355671">
      <w:pPr>
        <w:pStyle w:val="BodyText"/>
        <w:keepNext/>
        <w:spacing w:before="60" w:after="60"/>
        <w:ind w:left="0"/>
      </w:pPr>
      <w:r>
        <w:rPr>
          <w:noProof/>
        </w:rPr>
        <w:drawing>
          <wp:inline distT="0" distB="0" distL="0" distR="0" wp14:anchorId="6F3F99C9" wp14:editId="0A90F372">
            <wp:extent cx="3761105" cy="2506980"/>
            <wp:effectExtent l="133350" t="114300" r="144145" b="160020"/>
            <wp:docPr id="148919631" name="Picture 3" descr="A man with Arthrogryposis Multiplex Congenita (AMC) is standing in front of a white board presenting to a group of colleagues in a conference room. He is wearing a long sleeve green shirt, glasses, and navy pants. The white board displays bar charts.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19631" name="Picture 3" descr="A man with Arthrogryposis Multiplex Congenita (AMC) is standing in front of a white board presenting to a group of colleagues in a conference room. He is wearing a long sleeve green shirt, glasses, and navy pants. The white board displays bar charts. ">
                      <a:extLst>
                        <a:ext uri="{C183D7F6-B498-43B3-948B-1728B52AA6E4}">
                          <adec:decorative xmlns:adec="http://schemas.microsoft.com/office/drawing/2017/decorative" val="0"/>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61105" cy="25069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E764114" w14:textId="7FCA7CC0" w:rsidR="00355671" w:rsidRPr="00355671" w:rsidRDefault="00355671" w:rsidP="00355671">
      <w:pPr>
        <w:pStyle w:val="Caption"/>
        <w:rPr>
          <w:color w:val="auto"/>
          <w:sz w:val="28"/>
          <w:szCs w:val="28"/>
        </w:rPr>
      </w:pPr>
      <w:r>
        <w:rPr>
          <w:color w:val="auto"/>
        </w:rPr>
        <w:t xml:space="preserve">  </w:t>
      </w:r>
      <w:r w:rsidRPr="00355671">
        <w:rPr>
          <w:color w:val="auto"/>
        </w:rPr>
        <w:t>Photo Credit: Disability:IN</w:t>
      </w:r>
    </w:p>
    <w:p w14:paraId="3E788388" w14:textId="5EEABD8A" w:rsidR="00F1514D" w:rsidRDefault="00C06301" w:rsidP="005B6553">
      <w:pPr>
        <w:pStyle w:val="BodyText"/>
        <w:spacing w:before="60" w:after="60"/>
        <w:ind w:left="0"/>
        <w:rPr>
          <w:rFonts w:ascii="Century Gothic" w:hAnsi="Century Gothic"/>
          <w:sz w:val="28"/>
          <w:szCs w:val="28"/>
        </w:rPr>
      </w:pPr>
      <w:r w:rsidRPr="0008321A">
        <w:rPr>
          <w:rFonts w:ascii="Century Gothic" w:hAnsi="Century Gothic"/>
          <w:sz w:val="28"/>
          <w:szCs w:val="28"/>
        </w:rPr>
        <w:t xml:space="preserve">To inform the development of the State Plan goals and objectives, the DOR, in partnership with the SRC, conducts a </w:t>
      </w:r>
      <w:r w:rsidR="00F32E78" w:rsidRPr="0008321A">
        <w:rPr>
          <w:rFonts w:ascii="Century Gothic" w:hAnsi="Century Gothic"/>
          <w:sz w:val="28"/>
          <w:szCs w:val="28"/>
        </w:rPr>
        <w:t>triennial</w:t>
      </w:r>
      <w:r w:rsidR="00F32E78" w:rsidRPr="0008321A">
        <w:rPr>
          <w:rFonts w:ascii="Century Gothic" w:hAnsi="Century Gothic"/>
          <w:spacing w:val="-5"/>
          <w:sz w:val="28"/>
          <w:szCs w:val="28"/>
        </w:rPr>
        <w:t xml:space="preserve"> </w:t>
      </w:r>
      <w:r w:rsidR="00F32E78" w:rsidRPr="0008321A">
        <w:rPr>
          <w:rFonts w:ascii="Century Gothic" w:hAnsi="Century Gothic"/>
          <w:sz w:val="28"/>
          <w:szCs w:val="28"/>
        </w:rPr>
        <w:t>Comprehensive</w:t>
      </w:r>
      <w:r w:rsidR="00F32E78" w:rsidRPr="0008321A">
        <w:rPr>
          <w:rFonts w:ascii="Century Gothic" w:hAnsi="Century Gothic"/>
          <w:spacing w:val="-5"/>
          <w:sz w:val="28"/>
          <w:szCs w:val="28"/>
        </w:rPr>
        <w:t xml:space="preserve"> </w:t>
      </w:r>
      <w:r w:rsidR="00F32E78" w:rsidRPr="0008321A">
        <w:rPr>
          <w:rFonts w:ascii="Century Gothic" w:hAnsi="Century Gothic"/>
          <w:sz w:val="28"/>
          <w:szCs w:val="28"/>
        </w:rPr>
        <w:t>Statewide</w:t>
      </w:r>
      <w:r w:rsidR="00F32E78" w:rsidRPr="0008321A">
        <w:rPr>
          <w:rFonts w:ascii="Century Gothic" w:hAnsi="Century Gothic"/>
          <w:spacing w:val="-3"/>
          <w:sz w:val="28"/>
          <w:szCs w:val="28"/>
        </w:rPr>
        <w:t xml:space="preserve"> </w:t>
      </w:r>
      <w:r w:rsidR="00F32E78" w:rsidRPr="0008321A">
        <w:rPr>
          <w:rFonts w:ascii="Century Gothic" w:hAnsi="Century Gothic"/>
          <w:sz w:val="28"/>
          <w:szCs w:val="28"/>
        </w:rPr>
        <w:t>Needs</w:t>
      </w:r>
      <w:r w:rsidR="00F32E78" w:rsidRPr="0008321A">
        <w:rPr>
          <w:rFonts w:ascii="Century Gothic" w:hAnsi="Century Gothic"/>
          <w:spacing w:val="-5"/>
          <w:sz w:val="28"/>
          <w:szCs w:val="28"/>
        </w:rPr>
        <w:t xml:space="preserve"> </w:t>
      </w:r>
      <w:r w:rsidR="00F32E78" w:rsidRPr="0008321A">
        <w:rPr>
          <w:rFonts w:ascii="Century Gothic" w:hAnsi="Century Gothic"/>
          <w:sz w:val="28"/>
          <w:szCs w:val="28"/>
        </w:rPr>
        <w:t>Assessment</w:t>
      </w:r>
      <w:r w:rsidR="00F32E78" w:rsidRPr="0008321A">
        <w:rPr>
          <w:rFonts w:ascii="Century Gothic" w:hAnsi="Century Gothic"/>
          <w:spacing w:val="-5"/>
          <w:sz w:val="28"/>
          <w:szCs w:val="28"/>
        </w:rPr>
        <w:t xml:space="preserve"> </w:t>
      </w:r>
      <w:r w:rsidR="00F32E78" w:rsidRPr="0008321A">
        <w:rPr>
          <w:rFonts w:ascii="Century Gothic" w:hAnsi="Century Gothic"/>
          <w:sz w:val="28"/>
          <w:szCs w:val="28"/>
        </w:rPr>
        <w:t>(CSNA)</w:t>
      </w:r>
      <w:r w:rsidRPr="0008321A">
        <w:rPr>
          <w:rFonts w:ascii="Century Gothic" w:hAnsi="Century Gothic"/>
          <w:spacing w:val="-6"/>
          <w:sz w:val="28"/>
          <w:szCs w:val="28"/>
        </w:rPr>
        <w:t xml:space="preserve">. </w:t>
      </w:r>
      <w:r w:rsidRPr="0008321A">
        <w:rPr>
          <w:rFonts w:ascii="Century Gothic" w:hAnsi="Century Gothic"/>
          <w:sz w:val="28"/>
          <w:szCs w:val="28"/>
        </w:rPr>
        <w:t xml:space="preserve">The assessment </w:t>
      </w:r>
      <w:r w:rsidR="00933F70" w:rsidRPr="0008321A">
        <w:rPr>
          <w:rFonts w:ascii="Century Gothic" w:hAnsi="Century Gothic"/>
          <w:sz w:val="28"/>
          <w:szCs w:val="28"/>
        </w:rPr>
        <w:t xml:space="preserve">includes five information goals and </w:t>
      </w:r>
      <w:r w:rsidRPr="0008321A">
        <w:rPr>
          <w:rFonts w:ascii="Century Gothic" w:hAnsi="Century Gothic"/>
          <w:sz w:val="28"/>
          <w:szCs w:val="28"/>
        </w:rPr>
        <w:t>must describe the rehabilitation needs of individuals with disabilities residing within California</w:t>
      </w:r>
      <w:r w:rsidR="00044472" w:rsidRPr="0008321A">
        <w:rPr>
          <w:rFonts w:ascii="Century Gothic" w:hAnsi="Century Gothic"/>
          <w:sz w:val="28"/>
          <w:szCs w:val="28"/>
        </w:rPr>
        <w:t xml:space="preserve">. </w:t>
      </w:r>
    </w:p>
    <w:p w14:paraId="6E8F5DE7" w14:textId="77777777" w:rsidR="008172FC" w:rsidRPr="008172FC" w:rsidRDefault="008172FC" w:rsidP="005B6553">
      <w:pPr>
        <w:pStyle w:val="BodyText"/>
        <w:spacing w:before="60" w:after="60"/>
        <w:ind w:left="0"/>
        <w:rPr>
          <w:rFonts w:ascii="Century Gothic" w:hAnsi="Century Gothic"/>
          <w:sz w:val="18"/>
          <w:szCs w:val="18"/>
        </w:rPr>
      </w:pPr>
    </w:p>
    <w:p w14:paraId="37966ACD" w14:textId="19DB2C13" w:rsidR="00933F70" w:rsidRDefault="007D294A" w:rsidP="005B6553">
      <w:pPr>
        <w:pStyle w:val="BodyText"/>
        <w:spacing w:before="60" w:after="60"/>
        <w:ind w:left="0"/>
        <w:rPr>
          <w:rFonts w:ascii="Century Gothic" w:hAnsi="Century Gothic"/>
          <w:sz w:val="28"/>
          <w:szCs w:val="28"/>
        </w:rPr>
      </w:pPr>
      <w:r w:rsidRPr="0008321A">
        <w:rPr>
          <w:rFonts w:ascii="Century Gothic" w:hAnsi="Century Gothic"/>
          <w:sz w:val="28"/>
          <w:szCs w:val="28"/>
        </w:rPr>
        <w:t>The</w:t>
      </w:r>
      <w:r w:rsidRPr="0008321A">
        <w:rPr>
          <w:rFonts w:ascii="Century Gothic" w:hAnsi="Century Gothic"/>
          <w:spacing w:val="-2"/>
          <w:sz w:val="28"/>
          <w:szCs w:val="28"/>
        </w:rPr>
        <w:t xml:space="preserve"> </w:t>
      </w:r>
      <w:r w:rsidRPr="0008321A">
        <w:rPr>
          <w:rFonts w:ascii="Century Gothic" w:hAnsi="Century Gothic"/>
          <w:sz w:val="28"/>
          <w:szCs w:val="28"/>
        </w:rPr>
        <w:t>latest</w:t>
      </w:r>
      <w:r w:rsidRPr="0008321A">
        <w:rPr>
          <w:rFonts w:ascii="Century Gothic" w:hAnsi="Century Gothic"/>
          <w:spacing w:val="-5"/>
          <w:sz w:val="28"/>
          <w:szCs w:val="28"/>
        </w:rPr>
        <w:t xml:space="preserve"> </w:t>
      </w:r>
      <w:r w:rsidRPr="0008321A">
        <w:rPr>
          <w:rFonts w:ascii="Century Gothic" w:hAnsi="Century Gothic"/>
          <w:sz w:val="28"/>
          <w:szCs w:val="28"/>
        </w:rPr>
        <w:t>triennial</w:t>
      </w:r>
      <w:r w:rsidR="00AA269A">
        <w:rPr>
          <w:rFonts w:ascii="Century Gothic" w:hAnsi="Century Gothic"/>
          <w:sz w:val="28"/>
          <w:szCs w:val="28"/>
        </w:rPr>
        <w:t xml:space="preserve"> CSNA</w:t>
      </w:r>
      <w:r w:rsidRPr="0008321A">
        <w:rPr>
          <w:rFonts w:ascii="Century Gothic" w:hAnsi="Century Gothic"/>
          <w:spacing w:val="-5"/>
          <w:sz w:val="28"/>
          <w:szCs w:val="28"/>
        </w:rPr>
        <w:t xml:space="preserve"> </w:t>
      </w:r>
      <w:r w:rsidR="00AA269A">
        <w:rPr>
          <w:rFonts w:ascii="Century Gothic" w:hAnsi="Century Gothic"/>
          <w:spacing w:val="-5"/>
          <w:sz w:val="28"/>
          <w:szCs w:val="28"/>
        </w:rPr>
        <w:t xml:space="preserve">covered years 2020 – 2023 </w:t>
      </w:r>
      <w:r w:rsidR="000F1949">
        <w:rPr>
          <w:rFonts w:ascii="Century Gothic" w:hAnsi="Century Gothic"/>
          <w:spacing w:val="-5"/>
          <w:sz w:val="28"/>
          <w:szCs w:val="28"/>
        </w:rPr>
        <w:t xml:space="preserve">and </w:t>
      </w:r>
      <w:r w:rsidRPr="0008321A">
        <w:rPr>
          <w:rFonts w:ascii="Century Gothic" w:hAnsi="Century Gothic"/>
          <w:sz w:val="28"/>
          <w:szCs w:val="28"/>
        </w:rPr>
        <w:t>was</w:t>
      </w:r>
      <w:r w:rsidRPr="0008321A">
        <w:rPr>
          <w:rFonts w:ascii="Century Gothic" w:hAnsi="Century Gothic"/>
          <w:spacing w:val="-5"/>
          <w:sz w:val="28"/>
          <w:szCs w:val="28"/>
        </w:rPr>
        <w:t xml:space="preserve"> </w:t>
      </w:r>
      <w:r w:rsidRPr="0008321A">
        <w:rPr>
          <w:rFonts w:ascii="Century Gothic" w:hAnsi="Century Gothic"/>
          <w:sz w:val="28"/>
          <w:szCs w:val="28"/>
        </w:rPr>
        <w:t>submitted</w:t>
      </w:r>
      <w:r w:rsidRPr="0008321A">
        <w:rPr>
          <w:rFonts w:ascii="Century Gothic" w:hAnsi="Century Gothic"/>
          <w:spacing w:val="-1"/>
          <w:sz w:val="28"/>
          <w:szCs w:val="28"/>
        </w:rPr>
        <w:t xml:space="preserve"> </w:t>
      </w:r>
      <w:r w:rsidRPr="0008321A">
        <w:rPr>
          <w:rFonts w:ascii="Century Gothic" w:hAnsi="Century Gothic"/>
          <w:sz w:val="28"/>
          <w:szCs w:val="28"/>
        </w:rPr>
        <w:t>on</w:t>
      </w:r>
      <w:r w:rsidRPr="0008321A">
        <w:rPr>
          <w:rFonts w:ascii="Century Gothic" w:hAnsi="Century Gothic"/>
          <w:spacing w:val="-5"/>
          <w:sz w:val="28"/>
          <w:szCs w:val="28"/>
        </w:rPr>
        <w:t xml:space="preserve"> </w:t>
      </w:r>
      <w:r w:rsidRPr="0008321A">
        <w:rPr>
          <w:rFonts w:ascii="Century Gothic" w:hAnsi="Century Gothic"/>
          <w:sz w:val="28"/>
          <w:szCs w:val="28"/>
        </w:rPr>
        <w:t>January</w:t>
      </w:r>
      <w:r w:rsidRPr="0008321A">
        <w:rPr>
          <w:rFonts w:ascii="Century Gothic" w:hAnsi="Century Gothic"/>
          <w:spacing w:val="-5"/>
          <w:sz w:val="28"/>
          <w:szCs w:val="28"/>
        </w:rPr>
        <w:t xml:space="preserve"> </w:t>
      </w:r>
      <w:r w:rsidRPr="0008321A">
        <w:rPr>
          <w:rFonts w:ascii="Century Gothic" w:hAnsi="Century Gothic"/>
          <w:sz w:val="28"/>
          <w:szCs w:val="28"/>
        </w:rPr>
        <w:t xml:space="preserve">5, 2024. </w:t>
      </w:r>
      <w:r w:rsidR="00044472" w:rsidRPr="0008321A">
        <w:rPr>
          <w:rFonts w:ascii="Century Gothic" w:hAnsi="Century Gothic"/>
          <w:sz w:val="28"/>
          <w:szCs w:val="28"/>
        </w:rPr>
        <w:t xml:space="preserve">Themes </w:t>
      </w:r>
      <w:r w:rsidRPr="0008321A">
        <w:rPr>
          <w:rFonts w:ascii="Century Gothic" w:hAnsi="Century Gothic"/>
          <w:sz w:val="28"/>
          <w:szCs w:val="28"/>
        </w:rPr>
        <w:t xml:space="preserve">from the most recent CSNA are provided below. </w:t>
      </w:r>
    </w:p>
    <w:p w14:paraId="23DC6DC2" w14:textId="77777777" w:rsidR="008172FC" w:rsidRPr="008172FC" w:rsidRDefault="008172FC" w:rsidP="005B6553">
      <w:pPr>
        <w:pStyle w:val="BodyText"/>
        <w:spacing w:before="60" w:after="60"/>
        <w:ind w:left="0"/>
        <w:rPr>
          <w:rFonts w:ascii="Century Gothic" w:hAnsi="Century Gothic"/>
          <w:sz w:val="6"/>
          <w:szCs w:val="6"/>
        </w:rPr>
      </w:pPr>
    </w:p>
    <w:p w14:paraId="5FC749F5" w14:textId="19E4434D" w:rsidR="00DD38BF" w:rsidRDefault="005B2B59" w:rsidP="000F1949">
      <w:pPr>
        <w:pStyle w:val="Heading2"/>
      </w:pPr>
      <w:r w:rsidRPr="005443DC">
        <w:rPr>
          <w:sz w:val="28"/>
          <w:szCs w:val="24"/>
        </w:rPr>
        <w:t xml:space="preserve">Information Goal 1: </w:t>
      </w:r>
      <w:r w:rsidR="002F5E2A">
        <w:rPr>
          <w:sz w:val="28"/>
          <w:szCs w:val="24"/>
        </w:rPr>
        <w:t>The needs of i</w:t>
      </w:r>
      <w:r w:rsidR="007D294A" w:rsidRPr="005443DC">
        <w:rPr>
          <w:sz w:val="28"/>
          <w:szCs w:val="24"/>
        </w:rPr>
        <w:t>ndividuals with the most significant disabilities, including their need for supported employment services</w:t>
      </w:r>
      <w:r w:rsidR="00933F70">
        <w:t>.</w:t>
      </w:r>
    </w:p>
    <w:p w14:paraId="0BD420D8" w14:textId="509E75C4" w:rsidR="00DA4CD8" w:rsidRPr="00C94448" w:rsidRDefault="00933F70" w:rsidP="005B6553">
      <w:pPr>
        <w:pStyle w:val="BodyText"/>
        <w:spacing w:before="60" w:after="60"/>
        <w:ind w:left="0"/>
        <w:rPr>
          <w:rFonts w:ascii="Century Gothic" w:hAnsi="Century Gothic"/>
          <w:i/>
          <w:iCs/>
          <w:sz w:val="28"/>
          <w:szCs w:val="28"/>
        </w:rPr>
      </w:pPr>
      <w:r w:rsidRPr="00C94448">
        <w:rPr>
          <w:rFonts w:ascii="Century Gothic" w:hAnsi="Century Gothic"/>
          <w:i/>
          <w:iCs/>
          <w:sz w:val="28"/>
          <w:szCs w:val="28"/>
        </w:rPr>
        <w:t>The</w:t>
      </w:r>
      <w:r w:rsidR="00DA4CD8" w:rsidRPr="00C94448">
        <w:rPr>
          <w:rFonts w:ascii="Century Gothic" w:hAnsi="Century Gothic"/>
          <w:i/>
          <w:iCs/>
          <w:sz w:val="28"/>
          <w:szCs w:val="28"/>
        </w:rPr>
        <w:t xml:space="preserve"> following themes </w:t>
      </w:r>
      <w:r w:rsidR="0008321A" w:rsidRPr="00C94448">
        <w:rPr>
          <w:rFonts w:ascii="Century Gothic" w:hAnsi="Century Gothic"/>
          <w:i/>
          <w:iCs/>
          <w:sz w:val="28"/>
          <w:szCs w:val="28"/>
        </w:rPr>
        <w:t>were identified:</w:t>
      </w:r>
    </w:p>
    <w:p w14:paraId="67C3C441" w14:textId="76C66DCA" w:rsidR="00DA4CD8" w:rsidRPr="00933F70" w:rsidRDefault="00DA4CD8" w:rsidP="005B6553">
      <w:pPr>
        <w:pStyle w:val="BodyText"/>
        <w:numPr>
          <w:ilvl w:val="0"/>
          <w:numId w:val="19"/>
        </w:numPr>
        <w:spacing w:before="60" w:after="60"/>
        <w:rPr>
          <w:rFonts w:ascii="Century Gothic" w:hAnsi="Century Gothic"/>
          <w:sz w:val="28"/>
          <w:szCs w:val="28"/>
        </w:rPr>
      </w:pPr>
      <w:r w:rsidRPr="00933F70">
        <w:rPr>
          <w:rFonts w:ascii="Century Gothic" w:hAnsi="Century Gothic"/>
          <w:sz w:val="28"/>
          <w:szCs w:val="28"/>
        </w:rPr>
        <w:t>Individuals with Intellectual Disabilities/Developmental Disabilities (ID/DD) represent both the largest disability category of consumers and youth ages 14 to 24 with the most significant disabilities and receiving supported services, at application.</w:t>
      </w:r>
    </w:p>
    <w:p w14:paraId="174E4EB7" w14:textId="413D238B" w:rsidR="00CE055F" w:rsidRPr="00933F70" w:rsidRDefault="00DA4CD8" w:rsidP="005B6553">
      <w:pPr>
        <w:pStyle w:val="BodyText"/>
        <w:numPr>
          <w:ilvl w:val="0"/>
          <w:numId w:val="19"/>
        </w:numPr>
        <w:spacing w:before="60" w:after="60"/>
        <w:rPr>
          <w:rFonts w:ascii="Century Gothic" w:hAnsi="Century Gothic"/>
          <w:sz w:val="28"/>
          <w:szCs w:val="28"/>
        </w:rPr>
      </w:pPr>
      <w:r w:rsidRPr="00933F70">
        <w:rPr>
          <w:rFonts w:ascii="Century Gothic" w:hAnsi="Century Gothic"/>
          <w:sz w:val="28"/>
          <w:szCs w:val="28"/>
        </w:rPr>
        <w:t xml:space="preserve">For those indicating employment barriers, both </w:t>
      </w:r>
      <w:r w:rsidR="00CE055F" w:rsidRPr="00933F70">
        <w:rPr>
          <w:rFonts w:ascii="Century Gothic" w:hAnsi="Century Gothic"/>
          <w:sz w:val="28"/>
          <w:szCs w:val="28"/>
        </w:rPr>
        <w:t xml:space="preserve">individuals surveyed with the </w:t>
      </w:r>
      <w:r w:rsidRPr="00933F70">
        <w:rPr>
          <w:rFonts w:ascii="Century Gothic" w:hAnsi="Century Gothic"/>
          <w:sz w:val="28"/>
          <w:szCs w:val="28"/>
        </w:rPr>
        <w:t xml:space="preserve">most significant disabilities and </w:t>
      </w:r>
      <w:r w:rsidR="00CE055F" w:rsidRPr="00933F70">
        <w:rPr>
          <w:rFonts w:ascii="Century Gothic" w:hAnsi="Century Gothic"/>
          <w:sz w:val="28"/>
          <w:szCs w:val="28"/>
        </w:rPr>
        <w:t xml:space="preserve">receiving supported employment </w:t>
      </w:r>
      <w:r w:rsidRPr="00933F70">
        <w:rPr>
          <w:rFonts w:ascii="Century Gothic" w:hAnsi="Century Gothic"/>
          <w:sz w:val="28"/>
          <w:szCs w:val="28"/>
        </w:rPr>
        <w:t>cited the need for job skills and to learn how to use computer programs.</w:t>
      </w:r>
    </w:p>
    <w:p w14:paraId="2A2ECA73" w14:textId="386D1549" w:rsidR="00044472" w:rsidRPr="00933F70" w:rsidRDefault="00DA4CD8" w:rsidP="005B6553">
      <w:pPr>
        <w:pStyle w:val="BodyText"/>
        <w:numPr>
          <w:ilvl w:val="0"/>
          <w:numId w:val="19"/>
        </w:numPr>
        <w:spacing w:before="60" w:after="60"/>
        <w:rPr>
          <w:rFonts w:ascii="Century Gothic" w:hAnsi="Century Gothic"/>
          <w:sz w:val="28"/>
          <w:szCs w:val="28"/>
        </w:rPr>
      </w:pPr>
      <w:r w:rsidRPr="00933F70">
        <w:rPr>
          <w:rFonts w:ascii="Century Gothic" w:hAnsi="Century Gothic"/>
          <w:sz w:val="28"/>
          <w:szCs w:val="28"/>
        </w:rPr>
        <w:t xml:space="preserve">Survey respondents reported </w:t>
      </w:r>
      <w:r w:rsidR="00ED19CF" w:rsidRPr="00933F70">
        <w:rPr>
          <w:rFonts w:ascii="Century Gothic" w:hAnsi="Century Gothic"/>
          <w:sz w:val="28"/>
          <w:szCs w:val="28"/>
        </w:rPr>
        <w:t>c</w:t>
      </w:r>
      <w:r w:rsidRPr="00933F70">
        <w:rPr>
          <w:rFonts w:ascii="Century Gothic" w:hAnsi="Century Gothic"/>
          <w:sz w:val="28"/>
          <w:szCs w:val="28"/>
        </w:rPr>
        <w:t xml:space="preserve">ollege or </w:t>
      </w:r>
      <w:r w:rsidR="00ED19CF" w:rsidRPr="00933F70">
        <w:rPr>
          <w:rFonts w:ascii="Century Gothic" w:hAnsi="Century Gothic"/>
          <w:sz w:val="28"/>
          <w:szCs w:val="28"/>
        </w:rPr>
        <w:t>u</w:t>
      </w:r>
      <w:r w:rsidRPr="00933F70">
        <w:rPr>
          <w:rFonts w:ascii="Century Gothic" w:hAnsi="Century Gothic"/>
          <w:sz w:val="28"/>
          <w:szCs w:val="28"/>
        </w:rPr>
        <w:t xml:space="preserve">niversity </w:t>
      </w:r>
      <w:r w:rsidR="00ED19CF" w:rsidRPr="00933F70">
        <w:rPr>
          <w:rFonts w:ascii="Century Gothic" w:hAnsi="Century Gothic"/>
          <w:sz w:val="28"/>
          <w:szCs w:val="28"/>
        </w:rPr>
        <w:t>e</w:t>
      </w:r>
      <w:r w:rsidRPr="00933F70">
        <w:rPr>
          <w:rFonts w:ascii="Century Gothic" w:hAnsi="Century Gothic"/>
          <w:sz w:val="28"/>
          <w:szCs w:val="28"/>
        </w:rPr>
        <w:t xml:space="preserve">ducation as the most important type of training </w:t>
      </w:r>
      <w:r w:rsidR="000F1949">
        <w:rPr>
          <w:rFonts w:ascii="Century Gothic" w:hAnsi="Century Gothic"/>
          <w:sz w:val="28"/>
          <w:szCs w:val="28"/>
        </w:rPr>
        <w:t>for the</w:t>
      </w:r>
      <w:r w:rsidR="00CE055F" w:rsidRPr="00933F70">
        <w:rPr>
          <w:rFonts w:ascii="Century Gothic" w:hAnsi="Century Gothic"/>
          <w:sz w:val="28"/>
          <w:szCs w:val="28"/>
        </w:rPr>
        <w:t xml:space="preserve"> most significantly disabled</w:t>
      </w:r>
      <w:r w:rsidRPr="00933F70">
        <w:rPr>
          <w:rFonts w:ascii="Century Gothic" w:hAnsi="Century Gothic"/>
          <w:sz w:val="28"/>
          <w:szCs w:val="28"/>
        </w:rPr>
        <w:t xml:space="preserve"> </w:t>
      </w:r>
      <w:r w:rsidRPr="00933F70">
        <w:rPr>
          <w:rFonts w:ascii="Century Gothic" w:hAnsi="Century Gothic"/>
          <w:sz w:val="28"/>
          <w:szCs w:val="28"/>
        </w:rPr>
        <w:lastRenderedPageBreak/>
        <w:t xml:space="preserve">consumers, whereas </w:t>
      </w:r>
      <w:r w:rsidR="00ED19CF" w:rsidRPr="00933F70">
        <w:rPr>
          <w:rFonts w:ascii="Century Gothic" w:hAnsi="Century Gothic"/>
          <w:sz w:val="28"/>
          <w:szCs w:val="28"/>
        </w:rPr>
        <w:t>a</w:t>
      </w:r>
      <w:r w:rsidRPr="00933F70">
        <w:rPr>
          <w:rFonts w:ascii="Century Gothic" w:hAnsi="Century Gothic"/>
          <w:sz w:val="28"/>
          <w:szCs w:val="28"/>
        </w:rPr>
        <w:t xml:space="preserve">pprenticeship or </w:t>
      </w:r>
      <w:r w:rsidR="00ED19CF" w:rsidRPr="00933F70">
        <w:rPr>
          <w:rFonts w:ascii="Century Gothic" w:hAnsi="Century Gothic"/>
          <w:sz w:val="28"/>
          <w:szCs w:val="28"/>
        </w:rPr>
        <w:t>o</w:t>
      </w:r>
      <w:r w:rsidRPr="00933F70">
        <w:rPr>
          <w:rFonts w:ascii="Century Gothic" w:hAnsi="Century Gothic"/>
          <w:sz w:val="28"/>
          <w:szCs w:val="28"/>
        </w:rPr>
        <w:t>n-the-</w:t>
      </w:r>
      <w:r w:rsidR="00ED19CF" w:rsidRPr="00933F70">
        <w:rPr>
          <w:rFonts w:ascii="Century Gothic" w:hAnsi="Century Gothic"/>
          <w:sz w:val="28"/>
          <w:szCs w:val="28"/>
        </w:rPr>
        <w:t>j</w:t>
      </w:r>
      <w:r w:rsidRPr="00933F70">
        <w:rPr>
          <w:rFonts w:ascii="Century Gothic" w:hAnsi="Century Gothic"/>
          <w:sz w:val="28"/>
          <w:szCs w:val="28"/>
        </w:rPr>
        <w:t xml:space="preserve">ob training is the most important type </w:t>
      </w:r>
      <w:r w:rsidR="000F1949">
        <w:rPr>
          <w:rFonts w:ascii="Century Gothic" w:hAnsi="Century Gothic"/>
          <w:sz w:val="28"/>
          <w:szCs w:val="28"/>
        </w:rPr>
        <w:t xml:space="preserve">for consumers receiving </w:t>
      </w:r>
      <w:r w:rsidR="00CE055F" w:rsidRPr="00933F70">
        <w:rPr>
          <w:rFonts w:ascii="Century Gothic" w:hAnsi="Century Gothic"/>
          <w:sz w:val="28"/>
          <w:szCs w:val="28"/>
        </w:rPr>
        <w:t>supported employment</w:t>
      </w:r>
      <w:r w:rsidRPr="00933F70">
        <w:rPr>
          <w:rFonts w:ascii="Century Gothic" w:hAnsi="Century Gothic"/>
          <w:sz w:val="28"/>
          <w:szCs w:val="28"/>
        </w:rPr>
        <w:t>.</w:t>
      </w:r>
    </w:p>
    <w:p w14:paraId="4AB43491" w14:textId="77777777" w:rsidR="00044472" w:rsidRPr="00933F70" w:rsidRDefault="00DA4CD8" w:rsidP="005B6553">
      <w:pPr>
        <w:pStyle w:val="BodyText"/>
        <w:numPr>
          <w:ilvl w:val="0"/>
          <w:numId w:val="19"/>
        </w:numPr>
        <w:spacing w:before="60" w:after="60"/>
        <w:rPr>
          <w:rFonts w:ascii="Century Gothic" w:hAnsi="Century Gothic"/>
          <w:sz w:val="28"/>
          <w:szCs w:val="28"/>
        </w:rPr>
      </w:pPr>
      <w:r w:rsidRPr="00933F70">
        <w:rPr>
          <w:rFonts w:ascii="Century Gothic" w:hAnsi="Century Gothic"/>
          <w:sz w:val="28"/>
          <w:szCs w:val="28"/>
        </w:rPr>
        <w:t xml:space="preserve">Survey results indicated that </w:t>
      </w:r>
      <w:r w:rsidR="00CE055F" w:rsidRPr="00933F70">
        <w:rPr>
          <w:rFonts w:ascii="Century Gothic" w:hAnsi="Century Gothic"/>
          <w:sz w:val="28"/>
          <w:szCs w:val="28"/>
        </w:rPr>
        <w:t xml:space="preserve">the </w:t>
      </w:r>
      <w:r w:rsidR="00ED19CF" w:rsidRPr="00933F70">
        <w:rPr>
          <w:rFonts w:ascii="Century Gothic" w:hAnsi="Century Gothic"/>
          <w:sz w:val="28"/>
          <w:szCs w:val="28"/>
        </w:rPr>
        <w:t xml:space="preserve">consumers with the </w:t>
      </w:r>
      <w:r w:rsidR="00CE055F" w:rsidRPr="00933F70">
        <w:rPr>
          <w:rFonts w:ascii="Century Gothic" w:hAnsi="Century Gothic"/>
          <w:sz w:val="28"/>
          <w:szCs w:val="28"/>
        </w:rPr>
        <w:t>most significant disabilities</w:t>
      </w:r>
      <w:r w:rsidRPr="00933F70">
        <w:rPr>
          <w:rFonts w:ascii="Century Gothic" w:hAnsi="Century Gothic"/>
          <w:sz w:val="28"/>
          <w:szCs w:val="28"/>
        </w:rPr>
        <w:t xml:space="preserve"> and </w:t>
      </w:r>
      <w:r w:rsidR="00ED19CF" w:rsidRPr="00933F70">
        <w:rPr>
          <w:rFonts w:ascii="Century Gothic" w:hAnsi="Century Gothic"/>
          <w:sz w:val="28"/>
          <w:szCs w:val="28"/>
        </w:rPr>
        <w:t xml:space="preserve">consumers receiving supported employment </w:t>
      </w:r>
      <w:r w:rsidRPr="00933F70">
        <w:rPr>
          <w:rFonts w:ascii="Century Gothic" w:hAnsi="Century Gothic"/>
          <w:sz w:val="28"/>
          <w:szCs w:val="28"/>
        </w:rPr>
        <w:t>need to learn how to use computer programs such as Word and Excel more than other technological equipment or skills.</w:t>
      </w:r>
    </w:p>
    <w:p w14:paraId="1FEE6343" w14:textId="76C404B0" w:rsidR="00933F70" w:rsidRDefault="00DA4CD8" w:rsidP="00223954">
      <w:pPr>
        <w:pStyle w:val="BodyText"/>
        <w:numPr>
          <w:ilvl w:val="0"/>
          <w:numId w:val="19"/>
        </w:numPr>
        <w:spacing w:before="60" w:after="60"/>
        <w:rPr>
          <w:rFonts w:ascii="Century Gothic" w:hAnsi="Century Gothic"/>
          <w:sz w:val="28"/>
          <w:szCs w:val="28"/>
        </w:rPr>
      </w:pPr>
      <w:r w:rsidRPr="00933F70">
        <w:rPr>
          <w:rFonts w:ascii="Century Gothic" w:hAnsi="Century Gothic"/>
          <w:sz w:val="28"/>
          <w:szCs w:val="28"/>
        </w:rPr>
        <w:t xml:space="preserve">Making a living wage was the most important job factor for consumers </w:t>
      </w:r>
      <w:r w:rsidR="00ED19CF" w:rsidRPr="00933F70">
        <w:rPr>
          <w:rFonts w:ascii="Century Gothic" w:hAnsi="Century Gothic"/>
          <w:sz w:val="28"/>
          <w:szCs w:val="28"/>
        </w:rPr>
        <w:t xml:space="preserve">with the most significant disabilities </w:t>
      </w:r>
      <w:r w:rsidRPr="00933F70">
        <w:rPr>
          <w:rFonts w:ascii="Century Gothic" w:hAnsi="Century Gothic"/>
          <w:sz w:val="28"/>
          <w:szCs w:val="28"/>
        </w:rPr>
        <w:t>and the third most important job factor for consumers</w:t>
      </w:r>
      <w:r w:rsidR="00ED19CF" w:rsidRPr="00933F70">
        <w:rPr>
          <w:rFonts w:ascii="Century Gothic" w:hAnsi="Century Gothic"/>
          <w:sz w:val="28"/>
          <w:szCs w:val="28"/>
        </w:rPr>
        <w:t xml:space="preserve"> receiving supported employment services</w:t>
      </w:r>
      <w:r w:rsidRPr="00933F70">
        <w:rPr>
          <w:rFonts w:ascii="Century Gothic" w:hAnsi="Century Gothic"/>
          <w:sz w:val="28"/>
          <w:szCs w:val="28"/>
        </w:rPr>
        <w:t>. Job security is second most important to both.</w:t>
      </w:r>
    </w:p>
    <w:p w14:paraId="40FD1789" w14:textId="77777777" w:rsidR="00223954" w:rsidRPr="009F7094" w:rsidRDefault="00223954" w:rsidP="00223954">
      <w:pPr>
        <w:pStyle w:val="BodyText"/>
        <w:spacing w:before="60" w:after="60"/>
        <w:ind w:left="720"/>
        <w:rPr>
          <w:rFonts w:ascii="Century Gothic" w:hAnsi="Century Gothic"/>
          <w:sz w:val="16"/>
          <w:szCs w:val="16"/>
        </w:rPr>
      </w:pPr>
    </w:p>
    <w:p w14:paraId="41253EF9" w14:textId="30CCA252" w:rsidR="00DD38BF" w:rsidRPr="005443DC" w:rsidRDefault="005B2B59" w:rsidP="005B6553">
      <w:pPr>
        <w:pStyle w:val="Heading2"/>
        <w:spacing w:before="60" w:after="60"/>
        <w:rPr>
          <w:sz w:val="28"/>
          <w:szCs w:val="24"/>
        </w:rPr>
      </w:pPr>
      <w:r w:rsidRPr="005443DC">
        <w:rPr>
          <w:sz w:val="28"/>
          <w:szCs w:val="24"/>
        </w:rPr>
        <w:t xml:space="preserve">Information Goal 2: </w:t>
      </w:r>
      <w:r w:rsidR="002F5E2A">
        <w:rPr>
          <w:sz w:val="28"/>
          <w:szCs w:val="24"/>
        </w:rPr>
        <w:t>The needs of i</w:t>
      </w:r>
      <w:r w:rsidRPr="005443DC">
        <w:rPr>
          <w:sz w:val="28"/>
          <w:szCs w:val="24"/>
        </w:rPr>
        <w:t>ndividuals with disabilities who are minorities and individuals with disabilities who have been unserved or underserved by the VR program</w:t>
      </w:r>
      <w:r w:rsidR="005443DC">
        <w:rPr>
          <w:sz w:val="28"/>
          <w:szCs w:val="24"/>
        </w:rPr>
        <w:t>.</w:t>
      </w:r>
    </w:p>
    <w:p w14:paraId="5E024C57" w14:textId="1A12F206" w:rsidR="00044472" w:rsidRPr="00C94448" w:rsidRDefault="002A60F9" w:rsidP="005B6553">
      <w:pPr>
        <w:spacing w:before="60" w:after="60"/>
        <w:rPr>
          <w:i/>
          <w:iCs/>
        </w:rPr>
      </w:pPr>
      <w:r w:rsidRPr="00C94448">
        <w:rPr>
          <w:i/>
          <w:iCs/>
        </w:rPr>
        <w:t>The following themes were identified:</w:t>
      </w:r>
    </w:p>
    <w:p w14:paraId="1FAAF135" w14:textId="7D3C6E6F" w:rsidR="00044472" w:rsidRPr="00044472" w:rsidRDefault="00D073E5" w:rsidP="005B6553">
      <w:pPr>
        <w:pStyle w:val="ListParagraph"/>
        <w:numPr>
          <w:ilvl w:val="0"/>
          <w:numId w:val="20"/>
        </w:numPr>
        <w:spacing w:before="60" w:after="60"/>
      </w:pPr>
      <w:r w:rsidRPr="00044472">
        <w:t>Compared</w:t>
      </w:r>
      <w:r w:rsidRPr="00044472">
        <w:rPr>
          <w:spacing w:val="-5"/>
        </w:rPr>
        <w:t xml:space="preserve"> </w:t>
      </w:r>
      <w:r w:rsidRPr="00044472">
        <w:t>to</w:t>
      </w:r>
      <w:r w:rsidRPr="00044472">
        <w:rPr>
          <w:spacing w:val="-4"/>
        </w:rPr>
        <w:t xml:space="preserve"> </w:t>
      </w:r>
      <w:r w:rsidR="00044472" w:rsidRPr="00044472">
        <w:t xml:space="preserve">American Community Survey (ACS) </w:t>
      </w:r>
      <w:r w:rsidRPr="00044472">
        <w:t>5-year</w:t>
      </w:r>
      <w:r w:rsidRPr="00044472">
        <w:rPr>
          <w:spacing w:val="-7"/>
        </w:rPr>
        <w:t xml:space="preserve"> </w:t>
      </w:r>
      <w:r w:rsidRPr="00044472">
        <w:t>estimates,</w:t>
      </w:r>
      <w:r w:rsidRPr="00044472">
        <w:rPr>
          <w:spacing w:val="-4"/>
        </w:rPr>
        <w:t xml:space="preserve"> </w:t>
      </w:r>
      <w:r w:rsidRPr="00044472">
        <w:t>the</w:t>
      </w:r>
      <w:r w:rsidRPr="00044472">
        <w:rPr>
          <w:spacing w:val="-5"/>
        </w:rPr>
        <w:t xml:space="preserve"> </w:t>
      </w:r>
      <w:r w:rsidRPr="00044472">
        <w:t>population</w:t>
      </w:r>
      <w:r w:rsidRPr="00044472">
        <w:rPr>
          <w:spacing w:val="-1"/>
        </w:rPr>
        <w:t xml:space="preserve"> </w:t>
      </w:r>
      <w:r w:rsidRPr="00044472">
        <w:t>of</w:t>
      </w:r>
      <w:r w:rsidRPr="00044472">
        <w:rPr>
          <w:spacing w:val="-1"/>
        </w:rPr>
        <w:t xml:space="preserve"> </w:t>
      </w:r>
      <w:r w:rsidRPr="00044472">
        <w:t>Asians</w:t>
      </w:r>
      <w:r w:rsidRPr="00044472">
        <w:rPr>
          <w:spacing w:val="-4"/>
        </w:rPr>
        <w:t xml:space="preserve"> </w:t>
      </w:r>
      <w:r w:rsidRPr="00044472">
        <w:t>in</w:t>
      </w:r>
      <w:r w:rsidRPr="00044472">
        <w:rPr>
          <w:spacing w:val="-5"/>
        </w:rPr>
        <w:t xml:space="preserve"> </w:t>
      </w:r>
      <w:r w:rsidRPr="00044472">
        <w:t>Californians</w:t>
      </w:r>
      <w:r w:rsidRPr="00044472">
        <w:rPr>
          <w:spacing w:val="-4"/>
        </w:rPr>
        <w:t xml:space="preserve"> </w:t>
      </w:r>
      <w:r w:rsidRPr="00044472">
        <w:t>with</w:t>
      </w:r>
      <w:r w:rsidRPr="00044472">
        <w:rPr>
          <w:spacing w:val="-5"/>
        </w:rPr>
        <w:t xml:space="preserve"> </w:t>
      </w:r>
      <w:r w:rsidRPr="00044472">
        <w:t>disabilities ages 18 to 64 who speak English less than very well may seek DOR services in lower percentages than found in the population</w:t>
      </w:r>
      <w:r w:rsidR="000F1949">
        <w:t>.</w:t>
      </w:r>
    </w:p>
    <w:p w14:paraId="10BF54A4" w14:textId="77777777" w:rsidR="00044472" w:rsidRPr="00044472" w:rsidRDefault="00D073E5" w:rsidP="005B6553">
      <w:pPr>
        <w:pStyle w:val="ListParagraph"/>
        <w:numPr>
          <w:ilvl w:val="0"/>
          <w:numId w:val="20"/>
        </w:numPr>
        <w:spacing w:before="60" w:after="60"/>
      </w:pPr>
      <w:r w:rsidRPr="00044472">
        <w:t>Individuals</w:t>
      </w:r>
      <w:r w:rsidRPr="00044472">
        <w:rPr>
          <w:spacing w:val="-6"/>
        </w:rPr>
        <w:t xml:space="preserve"> </w:t>
      </w:r>
      <w:r w:rsidRPr="00044472">
        <w:t>with</w:t>
      </w:r>
      <w:r w:rsidRPr="00044472">
        <w:rPr>
          <w:spacing w:val="-6"/>
        </w:rPr>
        <w:t xml:space="preserve"> </w:t>
      </w:r>
      <w:r w:rsidRPr="00044472">
        <w:t>barriers</w:t>
      </w:r>
      <w:r w:rsidRPr="00044472">
        <w:rPr>
          <w:spacing w:val="-5"/>
        </w:rPr>
        <w:t xml:space="preserve"> </w:t>
      </w:r>
      <w:r w:rsidRPr="00044472">
        <w:t>of</w:t>
      </w:r>
      <w:r w:rsidRPr="00044472">
        <w:rPr>
          <w:spacing w:val="-7"/>
        </w:rPr>
        <w:t xml:space="preserve"> </w:t>
      </w:r>
      <w:r w:rsidRPr="00044472">
        <w:t>homelessness/unhoused,</w:t>
      </w:r>
      <w:r w:rsidRPr="00044472">
        <w:rPr>
          <w:spacing w:val="-7"/>
        </w:rPr>
        <w:t xml:space="preserve"> </w:t>
      </w:r>
      <w:r w:rsidRPr="00044472">
        <w:t>foster</w:t>
      </w:r>
      <w:r w:rsidRPr="00044472">
        <w:rPr>
          <w:spacing w:val="-6"/>
        </w:rPr>
        <w:t xml:space="preserve"> </w:t>
      </w:r>
      <w:r w:rsidRPr="00044472">
        <w:t>youth,</w:t>
      </w:r>
      <w:r w:rsidRPr="00044472">
        <w:rPr>
          <w:spacing w:val="-8"/>
        </w:rPr>
        <w:t xml:space="preserve"> </w:t>
      </w:r>
      <w:r w:rsidRPr="00044472">
        <w:t>justice-involved,</w:t>
      </w:r>
      <w:r w:rsidRPr="00044472">
        <w:rPr>
          <w:spacing w:val="-6"/>
        </w:rPr>
        <w:t xml:space="preserve"> </w:t>
      </w:r>
      <w:r w:rsidRPr="00044472">
        <w:t>and</w:t>
      </w:r>
      <w:r w:rsidRPr="00044472">
        <w:rPr>
          <w:spacing w:val="-2"/>
        </w:rPr>
        <w:t xml:space="preserve"> </w:t>
      </w:r>
      <w:r w:rsidRPr="00044472">
        <w:t>English learners may be underserved. Additionally, these were the top populations identified by key informants and survey respondents to focus attention on.</w:t>
      </w:r>
    </w:p>
    <w:p w14:paraId="082EE3FF" w14:textId="77777777" w:rsidR="00044472" w:rsidRPr="00044472" w:rsidRDefault="00D073E5" w:rsidP="005B6553">
      <w:pPr>
        <w:pStyle w:val="ListParagraph"/>
        <w:numPr>
          <w:ilvl w:val="0"/>
          <w:numId w:val="20"/>
        </w:numPr>
        <w:spacing w:before="60" w:after="60"/>
      </w:pPr>
      <w:r w:rsidRPr="00044472">
        <w:t>Approximately</w:t>
      </w:r>
      <w:r w:rsidRPr="00044472">
        <w:rPr>
          <w:spacing w:val="-10"/>
        </w:rPr>
        <w:t xml:space="preserve"> </w:t>
      </w:r>
      <w:r w:rsidRPr="00044472">
        <w:t>33%</w:t>
      </w:r>
      <w:r w:rsidRPr="00044472">
        <w:rPr>
          <w:spacing w:val="-8"/>
        </w:rPr>
        <w:t xml:space="preserve"> </w:t>
      </w:r>
      <w:r w:rsidRPr="00044472">
        <w:t>of</w:t>
      </w:r>
      <w:r w:rsidRPr="00044472">
        <w:rPr>
          <w:spacing w:val="-8"/>
        </w:rPr>
        <w:t xml:space="preserve"> </w:t>
      </w:r>
      <w:r w:rsidRPr="00044472">
        <w:t>DOR</w:t>
      </w:r>
      <w:r w:rsidRPr="00044472">
        <w:rPr>
          <w:spacing w:val="-7"/>
        </w:rPr>
        <w:t xml:space="preserve"> </w:t>
      </w:r>
      <w:r w:rsidRPr="00044472">
        <w:t>consumers</w:t>
      </w:r>
      <w:r w:rsidRPr="00044472">
        <w:rPr>
          <w:spacing w:val="-4"/>
        </w:rPr>
        <w:t xml:space="preserve"> </w:t>
      </w:r>
      <w:r w:rsidRPr="00044472">
        <w:t>have</w:t>
      </w:r>
      <w:r w:rsidRPr="00044472">
        <w:rPr>
          <w:spacing w:val="-7"/>
        </w:rPr>
        <w:t xml:space="preserve"> </w:t>
      </w:r>
      <w:r w:rsidRPr="00044472">
        <w:t>a</w:t>
      </w:r>
      <w:r w:rsidRPr="00044472">
        <w:rPr>
          <w:spacing w:val="-8"/>
        </w:rPr>
        <w:t xml:space="preserve"> </w:t>
      </w:r>
      <w:r w:rsidRPr="00044472">
        <w:t>behavioral</w:t>
      </w:r>
      <w:r w:rsidRPr="00044472">
        <w:rPr>
          <w:spacing w:val="-9"/>
        </w:rPr>
        <w:t xml:space="preserve"> </w:t>
      </w:r>
      <w:r w:rsidRPr="00044472">
        <w:t>health</w:t>
      </w:r>
      <w:r w:rsidRPr="00044472">
        <w:rPr>
          <w:spacing w:val="-8"/>
        </w:rPr>
        <w:t xml:space="preserve"> </w:t>
      </w:r>
      <w:r w:rsidRPr="00044472">
        <w:rPr>
          <w:spacing w:val="-2"/>
        </w:rPr>
        <w:t>disability.</w:t>
      </w:r>
    </w:p>
    <w:p w14:paraId="37B51973" w14:textId="77777777" w:rsidR="00044472" w:rsidRPr="00044472" w:rsidRDefault="00D073E5" w:rsidP="005B6553">
      <w:pPr>
        <w:pStyle w:val="ListParagraph"/>
        <w:numPr>
          <w:ilvl w:val="0"/>
          <w:numId w:val="20"/>
        </w:numPr>
        <w:spacing w:before="60" w:after="60"/>
      </w:pPr>
      <w:r w:rsidRPr="00044472">
        <w:t>Due</w:t>
      </w:r>
      <w:r w:rsidRPr="00044472">
        <w:rPr>
          <w:spacing w:val="-4"/>
        </w:rPr>
        <w:t xml:space="preserve"> </w:t>
      </w:r>
      <w:r w:rsidRPr="00044472">
        <w:t>to</w:t>
      </w:r>
      <w:r w:rsidRPr="00044472">
        <w:rPr>
          <w:spacing w:val="-3"/>
        </w:rPr>
        <w:t xml:space="preserve"> </w:t>
      </w:r>
      <w:r w:rsidRPr="00044472">
        <w:t>some</w:t>
      </w:r>
      <w:r w:rsidRPr="00044472">
        <w:rPr>
          <w:spacing w:val="-4"/>
        </w:rPr>
        <w:t xml:space="preserve"> </w:t>
      </w:r>
      <w:r w:rsidRPr="00044472">
        <w:t>consumers</w:t>
      </w:r>
      <w:r w:rsidRPr="00044472">
        <w:rPr>
          <w:spacing w:val="-2"/>
        </w:rPr>
        <w:t xml:space="preserve"> </w:t>
      </w:r>
      <w:r w:rsidRPr="00044472">
        <w:t>not</w:t>
      </w:r>
      <w:r w:rsidRPr="00044472">
        <w:rPr>
          <w:spacing w:val="-4"/>
        </w:rPr>
        <w:t xml:space="preserve"> </w:t>
      </w:r>
      <w:r w:rsidRPr="00044472">
        <w:t>disclosing</w:t>
      </w:r>
      <w:r w:rsidRPr="00044472">
        <w:rPr>
          <w:spacing w:val="-5"/>
        </w:rPr>
        <w:t xml:space="preserve"> </w:t>
      </w:r>
      <w:r w:rsidRPr="00044472">
        <w:t>their</w:t>
      </w:r>
      <w:r w:rsidRPr="00044472">
        <w:rPr>
          <w:spacing w:val="-5"/>
        </w:rPr>
        <w:t xml:space="preserve"> </w:t>
      </w:r>
      <w:r w:rsidRPr="00044472">
        <w:t>barrier(s)</w:t>
      </w:r>
      <w:r w:rsidRPr="00044472">
        <w:rPr>
          <w:spacing w:val="-3"/>
        </w:rPr>
        <w:t xml:space="preserve"> </w:t>
      </w:r>
      <w:r w:rsidRPr="00044472">
        <w:t>due</w:t>
      </w:r>
      <w:r w:rsidRPr="00044472">
        <w:rPr>
          <w:spacing w:val="-4"/>
        </w:rPr>
        <w:t xml:space="preserve"> </w:t>
      </w:r>
      <w:r w:rsidRPr="00044472">
        <w:t>to</w:t>
      </w:r>
      <w:r w:rsidRPr="00044472">
        <w:rPr>
          <w:spacing w:val="-3"/>
        </w:rPr>
        <w:t xml:space="preserve"> </w:t>
      </w:r>
      <w:r w:rsidRPr="00044472">
        <w:t>cultural</w:t>
      </w:r>
      <w:r w:rsidRPr="00044472">
        <w:rPr>
          <w:spacing w:val="-5"/>
        </w:rPr>
        <w:t xml:space="preserve"> </w:t>
      </w:r>
      <w:r w:rsidRPr="00044472">
        <w:t>stigma,</w:t>
      </w:r>
      <w:r w:rsidRPr="00044472">
        <w:rPr>
          <w:spacing w:val="-3"/>
        </w:rPr>
        <w:t xml:space="preserve"> </w:t>
      </w:r>
      <w:r w:rsidRPr="00044472">
        <w:t>DOR</w:t>
      </w:r>
      <w:r w:rsidRPr="00044472">
        <w:rPr>
          <w:spacing w:val="-2"/>
        </w:rPr>
        <w:t xml:space="preserve"> </w:t>
      </w:r>
      <w:r w:rsidRPr="00044472">
        <w:t>data</w:t>
      </w:r>
      <w:r w:rsidRPr="00044472">
        <w:rPr>
          <w:spacing w:val="-5"/>
        </w:rPr>
        <w:t xml:space="preserve"> </w:t>
      </w:r>
      <w:r w:rsidRPr="00044472">
        <w:t>may</w:t>
      </w:r>
      <w:r w:rsidRPr="00044472">
        <w:rPr>
          <w:spacing w:val="-3"/>
        </w:rPr>
        <w:t xml:space="preserve"> </w:t>
      </w:r>
      <w:r w:rsidRPr="00044472">
        <w:t>not reflect the actual percentages served.</w:t>
      </w:r>
    </w:p>
    <w:p w14:paraId="6050874D" w14:textId="3FFF1428" w:rsidR="00D073E5" w:rsidRDefault="00D073E5" w:rsidP="005B6553">
      <w:pPr>
        <w:pStyle w:val="ListParagraph"/>
        <w:numPr>
          <w:ilvl w:val="0"/>
          <w:numId w:val="20"/>
        </w:numPr>
        <w:spacing w:before="60" w:after="60"/>
        <w:rPr>
          <w:szCs w:val="28"/>
        </w:rPr>
      </w:pPr>
      <w:r w:rsidRPr="00044472">
        <w:t>Black</w:t>
      </w:r>
      <w:r w:rsidRPr="00044472">
        <w:rPr>
          <w:spacing w:val="-7"/>
        </w:rPr>
        <w:t xml:space="preserve"> </w:t>
      </w:r>
      <w:r w:rsidRPr="00044472">
        <w:t>or</w:t>
      </w:r>
      <w:r w:rsidRPr="00044472">
        <w:rPr>
          <w:spacing w:val="-6"/>
        </w:rPr>
        <w:t xml:space="preserve"> </w:t>
      </w:r>
      <w:r w:rsidRPr="00044472">
        <w:t>African</w:t>
      </w:r>
      <w:r w:rsidRPr="00044472">
        <w:rPr>
          <w:spacing w:val="-7"/>
        </w:rPr>
        <w:t xml:space="preserve"> </w:t>
      </w:r>
      <w:r w:rsidRPr="00044472">
        <w:t>Americans</w:t>
      </w:r>
      <w:r w:rsidRPr="00044472">
        <w:rPr>
          <w:spacing w:val="-6"/>
        </w:rPr>
        <w:t xml:space="preserve"> </w:t>
      </w:r>
      <w:r w:rsidRPr="00044472">
        <w:t>are</w:t>
      </w:r>
      <w:r w:rsidRPr="00044472">
        <w:rPr>
          <w:spacing w:val="-7"/>
        </w:rPr>
        <w:t xml:space="preserve"> </w:t>
      </w:r>
      <w:r w:rsidRPr="00044472">
        <w:t>overrepresented</w:t>
      </w:r>
      <w:r w:rsidRPr="00044472">
        <w:rPr>
          <w:spacing w:val="-5"/>
        </w:rPr>
        <w:t xml:space="preserve"> </w:t>
      </w:r>
      <w:r w:rsidRPr="00044472">
        <w:t>among</w:t>
      </w:r>
      <w:r w:rsidRPr="00044472">
        <w:rPr>
          <w:spacing w:val="-4"/>
        </w:rPr>
        <w:t xml:space="preserve"> </w:t>
      </w:r>
      <w:r w:rsidRPr="00044472">
        <w:t>individuals</w:t>
      </w:r>
      <w:r w:rsidRPr="00044472">
        <w:rPr>
          <w:spacing w:val="-7"/>
        </w:rPr>
        <w:t xml:space="preserve"> </w:t>
      </w:r>
      <w:r w:rsidRPr="00044472">
        <w:t xml:space="preserve">experiencing homelessness/unhoused and those who are formerly </w:t>
      </w:r>
      <w:r w:rsidRPr="00C94448">
        <w:rPr>
          <w:szCs w:val="28"/>
        </w:rPr>
        <w:t>justice involved.</w:t>
      </w:r>
    </w:p>
    <w:p w14:paraId="10A4DD6D" w14:textId="77777777" w:rsidR="005443DC" w:rsidRPr="009F7094" w:rsidRDefault="005443DC" w:rsidP="005B6553">
      <w:pPr>
        <w:pStyle w:val="ListParagraph"/>
        <w:spacing w:before="60" w:after="60"/>
        <w:rPr>
          <w:sz w:val="16"/>
          <w:szCs w:val="16"/>
        </w:rPr>
      </w:pPr>
    </w:p>
    <w:p w14:paraId="26B074CB" w14:textId="12659B9A" w:rsidR="00D073E5" w:rsidRPr="005443DC" w:rsidRDefault="0008321A" w:rsidP="005B6553">
      <w:pPr>
        <w:pStyle w:val="Heading2"/>
        <w:spacing w:before="60" w:after="60"/>
        <w:rPr>
          <w:sz w:val="28"/>
          <w:szCs w:val="24"/>
        </w:rPr>
      </w:pPr>
      <w:r w:rsidRPr="005443DC">
        <w:rPr>
          <w:sz w:val="28"/>
          <w:szCs w:val="24"/>
        </w:rPr>
        <w:t xml:space="preserve">Information Goal 3: </w:t>
      </w:r>
      <w:r w:rsidR="002F5E2A">
        <w:rPr>
          <w:sz w:val="28"/>
          <w:szCs w:val="24"/>
        </w:rPr>
        <w:t>The needs of i</w:t>
      </w:r>
      <w:r w:rsidRPr="005443DC">
        <w:rPr>
          <w:sz w:val="28"/>
          <w:szCs w:val="24"/>
        </w:rPr>
        <w:t>ndividuals with disabilities served through other components of the statewide workforce development system</w:t>
      </w:r>
      <w:r w:rsidR="000F1949">
        <w:rPr>
          <w:sz w:val="28"/>
          <w:szCs w:val="24"/>
        </w:rPr>
        <w:t>.</w:t>
      </w:r>
    </w:p>
    <w:p w14:paraId="5A6CB19F" w14:textId="77777777" w:rsidR="00C94448" w:rsidRPr="005443DC" w:rsidRDefault="00C94448" w:rsidP="005B6553">
      <w:pPr>
        <w:spacing w:before="60" w:after="60"/>
        <w:rPr>
          <w:i/>
          <w:iCs/>
        </w:rPr>
      </w:pPr>
      <w:r w:rsidRPr="005443DC">
        <w:rPr>
          <w:i/>
          <w:iCs/>
        </w:rPr>
        <w:t>The following themes were identified:</w:t>
      </w:r>
    </w:p>
    <w:p w14:paraId="4ABA702F" w14:textId="77777777" w:rsidR="00C94448" w:rsidRDefault="00C94448" w:rsidP="005B6553">
      <w:pPr>
        <w:pStyle w:val="BodyText"/>
        <w:numPr>
          <w:ilvl w:val="0"/>
          <w:numId w:val="21"/>
        </w:numPr>
        <w:spacing w:before="60" w:after="60"/>
        <w:rPr>
          <w:rFonts w:ascii="Century Gothic" w:hAnsi="Century Gothic"/>
          <w:sz w:val="28"/>
          <w:szCs w:val="28"/>
        </w:rPr>
      </w:pPr>
      <w:r w:rsidRPr="00C94448">
        <w:rPr>
          <w:rFonts w:ascii="Century Gothic" w:hAnsi="Century Gothic"/>
          <w:sz w:val="28"/>
          <w:szCs w:val="28"/>
        </w:rPr>
        <w:t>The rate of employment for working-aged persons with disabilities in California remains low at 23.2%.</w:t>
      </w:r>
    </w:p>
    <w:p w14:paraId="237D71AB" w14:textId="77777777" w:rsidR="00C94448" w:rsidRDefault="00C94448" w:rsidP="005B6553">
      <w:pPr>
        <w:pStyle w:val="BodyText"/>
        <w:numPr>
          <w:ilvl w:val="0"/>
          <w:numId w:val="21"/>
        </w:numPr>
        <w:spacing w:before="60" w:after="60"/>
        <w:rPr>
          <w:rFonts w:ascii="Century Gothic" w:hAnsi="Century Gothic"/>
          <w:sz w:val="28"/>
          <w:szCs w:val="28"/>
        </w:rPr>
      </w:pPr>
      <w:r w:rsidRPr="00C94448">
        <w:rPr>
          <w:rFonts w:ascii="Century Gothic" w:hAnsi="Century Gothic"/>
          <w:sz w:val="28"/>
          <w:szCs w:val="28"/>
        </w:rPr>
        <w:t xml:space="preserve">Individuals with disabilities are less likely to have earned a bachelor's </w:t>
      </w:r>
      <w:r w:rsidRPr="00C94448">
        <w:rPr>
          <w:rFonts w:ascii="Century Gothic" w:hAnsi="Century Gothic"/>
          <w:sz w:val="28"/>
          <w:szCs w:val="28"/>
        </w:rPr>
        <w:lastRenderedPageBreak/>
        <w:t>degree or higher than individuals without a disability.</w:t>
      </w:r>
    </w:p>
    <w:p w14:paraId="66FCDE69" w14:textId="77777777" w:rsidR="00C94448" w:rsidRDefault="00C94448" w:rsidP="005B6553">
      <w:pPr>
        <w:pStyle w:val="BodyText"/>
        <w:numPr>
          <w:ilvl w:val="0"/>
          <w:numId w:val="21"/>
        </w:numPr>
        <w:spacing w:before="60" w:after="60"/>
        <w:rPr>
          <w:rFonts w:ascii="Century Gothic" w:hAnsi="Century Gothic"/>
          <w:sz w:val="28"/>
          <w:szCs w:val="28"/>
        </w:rPr>
      </w:pPr>
      <w:r w:rsidRPr="00C94448">
        <w:rPr>
          <w:rFonts w:ascii="Century Gothic" w:hAnsi="Century Gothic"/>
          <w:sz w:val="28"/>
          <w:szCs w:val="28"/>
        </w:rPr>
        <w:t>Individuals with disabilities are more likely to earn a lower median wage than individuals without disabilities.</w:t>
      </w:r>
    </w:p>
    <w:p w14:paraId="2C184154" w14:textId="3C8AB616" w:rsidR="00F32E78" w:rsidRDefault="00C94448" w:rsidP="005B6553">
      <w:pPr>
        <w:pStyle w:val="BodyText"/>
        <w:numPr>
          <w:ilvl w:val="0"/>
          <w:numId w:val="21"/>
        </w:numPr>
        <w:spacing w:before="60" w:after="60"/>
        <w:rPr>
          <w:rFonts w:ascii="Century Gothic" w:hAnsi="Century Gothic"/>
          <w:sz w:val="28"/>
          <w:szCs w:val="28"/>
        </w:rPr>
      </w:pPr>
      <w:r w:rsidRPr="00C94448">
        <w:rPr>
          <w:rFonts w:ascii="Century Gothic" w:hAnsi="Century Gothic"/>
          <w:sz w:val="28"/>
          <w:szCs w:val="28"/>
        </w:rPr>
        <w:t>Of DOR’s top five occupational placements, consumers in four of the occupations earn less than the estimated annual living wage of $44,179.</w:t>
      </w:r>
    </w:p>
    <w:p w14:paraId="2005A2FC" w14:textId="77777777" w:rsidR="00210509" w:rsidRPr="003B6DFD" w:rsidRDefault="00210509" w:rsidP="00210509">
      <w:pPr>
        <w:pStyle w:val="DOR"/>
        <w:rPr>
          <w:sz w:val="12"/>
          <w:szCs w:val="12"/>
        </w:rPr>
      </w:pPr>
    </w:p>
    <w:p w14:paraId="398DE0C9" w14:textId="0E2E447A" w:rsidR="002F5E2A" w:rsidRDefault="002F5E2A" w:rsidP="005B6553">
      <w:pPr>
        <w:pStyle w:val="Heading2"/>
        <w:spacing w:before="60" w:after="60"/>
        <w:rPr>
          <w:sz w:val="28"/>
          <w:szCs w:val="28"/>
        </w:rPr>
      </w:pPr>
      <w:r w:rsidRPr="00A018D6">
        <w:rPr>
          <w:sz w:val="28"/>
          <w:szCs w:val="28"/>
        </w:rPr>
        <w:t>Information Goal 4: The needs of youth with disabilities and students with disabilities, including, as appropriate, their need for pre-employment transition services or other transition services</w:t>
      </w:r>
      <w:r w:rsidR="00A018D6" w:rsidRPr="00A018D6">
        <w:rPr>
          <w:sz w:val="28"/>
          <w:szCs w:val="28"/>
        </w:rPr>
        <w:t>.</w:t>
      </w:r>
    </w:p>
    <w:p w14:paraId="1B78AE54" w14:textId="7FC47C8B" w:rsidR="00984B99" w:rsidRPr="00984B99" w:rsidRDefault="00984B99" w:rsidP="005B6553">
      <w:pPr>
        <w:spacing w:before="60" w:after="60"/>
      </w:pPr>
      <w:r w:rsidRPr="005443DC">
        <w:rPr>
          <w:i/>
          <w:iCs/>
        </w:rPr>
        <w:t>The following themes were identified:</w:t>
      </w:r>
    </w:p>
    <w:p w14:paraId="0559F0B6" w14:textId="77777777" w:rsidR="00A018D6" w:rsidRDefault="00A018D6" w:rsidP="005B6553">
      <w:pPr>
        <w:pStyle w:val="ListParagraph"/>
        <w:numPr>
          <w:ilvl w:val="0"/>
          <w:numId w:val="22"/>
        </w:numPr>
        <w:spacing w:before="60" w:after="60"/>
      </w:pPr>
      <w:r>
        <w:t>The rates for Hispanic or Latinx and Asian in the DOR Student Services population are lower than found in the California Department of Education population of special education students in grades nine through twelve.</w:t>
      </w:r>
    </w:p>
    <w:p w14:paraId="19D57B14" w14:textId="77777777" w:rsidR="00A018D6" w:rsidRDefault="00A018D6" w:rsidP="005B6553">
      <w:pPr>
        <w:pStyle w:val="ListParagraph"/>
        <w:numPr>
          <w:ilvl w:val="0"/>
          <w:numId w:val="22"/>
        </w:numPr>
        <w:spacing w:before="60" w:after="60"/>
      </w:pPr>
      <w:r>
        <w:t>Youth and students with disabilities who identify as male applied for VR services and DOR Student Services at higher percentages than females.</w:t>
      </w:r>
    </w:p>
    <w:p w14:paraId="1398862D" w14:textId="30784089" w:rsidR="00A018D6" w:rsidRDefault="00A018D6" w:rsidP="005B6553">
      <w:pPr>
        <w:pStyle w:val="ListParagraph"/>
        <w:numPr>
          <w:ilvl w:val="0"/>
          <w:numId w:val="22"/>
        </w:numPr>
        <w:spacing w:before="60" w:after="60"/>
      </w:pPr>
      <w:r>
        <w:t>The provision of DOR Student Services to potentially eligible students with disabilities continues to increase annually.</w:t>
      </w:r>
    </w:p>
    <w:p w14:paraId="091447AD" w14:textId="77777777" w:rsidR="00A018D6" w:rsidRPr="009F7094" w:rsidRDefault="00A018D6" w:rsidP="005B6553">
      <w:pPr>
        <w:spacing w:before="60" w:after="60"/>
        <w:rPr>
          <w:sz w:val="16"/>
          <w:szCs w:val="16"/>
        </w:rPr>
      </w:pPr>
    </w:p>
    <w:p w14:paraId="5B4FC930" w14:textId="08CEB6D3" w:rsidR="00A018D6" w:rsidRPr="005B6553" w:rsidRDefault="00A018D6" w:rsidP="005B6553">
      <w:pPr>
        <w:pStyle w:val="Heading2"/>
        <w:spacing w:before="60" w:after="60"/>
        <w:rPr>
          <w:sz w:val="28"/>
          <w:szCs w:val="28"/>
        </w:rPr>
      </w:pPr>
      <w:r w:rsidRPr="005B6553">
        <w:rPr>
          <w:sz w:val="28"/>
          <w:szCs w:val="28"/>
        </w:rPr>
        <w:t>Information Goal 5</w:t>
      </w:r>
      <w:r w:rsidR="00984B99" w:rsidRPr="005B6553">
        <w:rPr>
          <w:sz w:val="28"/>
          <w:szCs w:val="28"/>
        </w:rPr>
        <w:t xml:space="preserve">: The need to establish, develop, or improve community rehabilitation programs </w:t>
      </w:r>
      <w:r w:rsidR="00D05089" w:rsidRPr="005B6553">
        <w:rPr>
          <w:sz w:val="28"/>
          <w:szCs w:val="28"/>
        </w:rPr>
        <w:t xml:space="preserve">(CRPs) </w:t>
      </w:r>
      <w:r w:rsidR="00984B99" w:rsidRPr="005B6553">
        <w:rPr>
          <w:sz w:val="28"/>
          <w:szCs w:val="28"/>
        </w:rPr>
        <w:t>within the State.</w:t>
      </w:r>
    </w:p>
    <w:p w14:paraId="27A5C23C" w14:textId="28BCFCDB" w:rsidR="00984B99" w:rsidRDefault="00984B99" w:rsidP="005B6553">
      <w:pPr>
        <w:spacing w:before="60" w:after="60"/>
        <w:rPr>
          <w:i/>
          <w:iCs/>
        </w:rPr>
      </w:pPr>
      <w:r w:rsidRPr="005443DC">
        <w:rPr>
          <w:i/>
          <w:iCs/>
        </w:rPr>
        <w:t>The following themes were identified:</w:t>
      </w:r>
    </w:p>
    <w:p w14:paraId="10A83D55" w14:textId="613DEF10" w:rsidR="00D05089" w:rsidRDefault="00D05089" w:rsidP="005B6553">
      <w:pPr>
        <w:pStyle w:val="ListParagraph"/>
        <w:numPr>
          <w:ilvl w:val="0"/>
          <w:numId w:val="23"/>
        </w:numPr>
        <w:spacing w:before="60" w:after="60"/>
      </w:pPr>
      <w:r>
        <w:t xml:space="preserve">Both total VR consumers and individuals accessing CRP services have increased from </w:t>
      </w:r>
      <w:r w:rsidR="000F1949">
        <w:t>program year</w:t>
      </w:r>
      <w:r>
        <w:t xml:space="preserve"> 2020-21 to 2022-23.</w:t>
      </w:r>
    </w:p>
    <w:p w14:paraId="770D098D" w14:textId="1A7082A1" w:rsidR="00D05089" w:rsidRDefault="00D05089" w:rsidP="005B6553">
      <w:pPr>
        <w:pStyle w:val="ListParagraph"/>
        <w:numPr>
          <w:ilvl w:val="0"/>
          <w:numId w:val="23"/>
        </w:numPr>
        <w:spacing w:before="60" w:after="60"/>
      </w:pPr>
      <w:r>
        <w:t xml:space="preserve">The phasing out of subminimum wage employment will likely increase the need to provide supported employment services to persons </w:t>
      </w:r>
      <w:r w:rsidR="000F1949">
        <w:t>with the</w:t>
      </w:r>
      <w:r>
        <w:t xml:space="preserve"> most significant disabilities, including through CRPs.</w:t>
      </w:r>
    </w:p>
    <w:p w14:paraId="146CD88B" w14:textId="77777777" w:rsidR="00D05089" w:rsidRDefault="00D05089" w:rsidP="005B6553">
      <w:pPr>
        <w:pStyle w:val="ListParagraph"/>
        <w:numPr>
          <w:ilvl w:val="0"/>
          <w:numId w:val="23"/>
        </w:numPr>
        <w:spacing w:before="60" w:after="60"/>
      </w:pPr>
      <w:r>
        <w:t>Consumers in rural areas are limited in access to CRP locations and VR services.</w:t>
      </w:r>
    </w:p>
    <w:p w14:paraId="4A5BDC17" w14:textId="77777777" w:rsidR="00D05089" w:rsidRDefault="00D05089" w:rsidP="005B6553">
      <w:pPr>
        <w:pStyle w:val="ListParagraph"/>
        <w:numPr>
          <w:ilvl w:val="0"/>
          <w:numId w:val="23"/>
        </w:numPr>
        <w:spacing w:before="60" w:after="60"/>
      </w:pPr>
      <w:r>
        <w:t>Counselors reported that the number and quality of CRPs across many areas of California are insufficient to meet demands.</w:t>
      </w:r>
    </w:p>
    <w:p w14:paraId="7586AE24" w14:textId="168DD1C7" w:rsidR="00D05089" w:rsidRPr="008D0835" w:rsidRDefault="00D05089" w:rsidP="005B6553">
      <w:pPr>
        <w:pStyle w:val="ListParagraph"/>
        <w:numPr>
          <w:ilvl w:val="0"/>
          <w:numId w:val="23"/>
        </w:numPr>
        <w:spacing w:before="60" w:after="60"/>
      </w:pPr>
      <w:r>
        <w:t xml:space="preserve">Survey results indicate that more CRPs offer a virtual or hybrid service delivery method as a result of the pandemic, however, a large number of individuals with disabilities are unable to access virtual services due to a lack of </w:t>
      </w:r>
      <w:r w:rsidR="000F1949">
        <w:t>i</w:t>
      </w:r>
      <w:r>
        <w:t xml:space="preserve">nternet or </w:t>
      </w:r>
      <w:r w:rsidR="000F1949">
        <w:t>b</w:t>
      </w:r>
      <w:r>
        <w:t>roadband access, or technological skills and/or computer equipment.</w:t>
      </w:r>
    </w:p>
    <w:tbl>
      <w:tblPr>
        <w:tblStyle w:val="TableGrid"/>
        <w:tblW w:w="10435"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able featuring the SRC member names, representation, employment and pictures."/>
      </w:tblPr>
      <w:tblGrid>
        <w:gridCol w:w="7272"/>
        <w:gridCol w:w="3163"/>
      </w:tblGrid>
      <w:tr w:rsidR="004266F4" w:rsidRPr="008D0835" w14:paraId="37591F74" w14:textId="77777777" w:rsidTr="00C73583">
        <w:trPr>
          <w:trHeight w:val="990"/>
          <w:tblHeader/>
        </w:trPr>
        <w:tc>
          <w:tcPr>
            <w:tcW w:w="7272" w:type="dxa"/>
            <w:vAlign w:val="center"/>
          </w:tcPr>
          <w:p w14:paraId="2C8A0E1B" w14:textId="65AC54B6" w:rsidR="004266F4" w:rsidRPr="00EB63A7" w:rsidRDefault="004266F4" w:rsidP="00EB63A7">
            <w:pPr>
              <w:pStyle w:val="Heading1"/>
            </w:pPr>
            <w:bookmarkStart w:id="23" w:name="_Toc183516158"/>
            <w:bookmarkEnd w:id="21"/>
            <w:r w:rsidRPr="00EB63A7">
              <w:lastRenderedPageBreak/>
              <w:t>Current SRC Members</w:t>
            </w:r>
            <w:bookmarkEnd w:id="23"/>
            <w:r w:rsidRPr="00EB63A7">
              <w:t xml:space="preserve"> </w:t>
            </w:r>
          </w:p>
          <w:p w14:paraId="407B1C48" w14:textId="50E30831" w:rsidR="004266F4" w:rsidRPr="008D0835" w:rsidRDefault="004266F4" w:rsidP="00F1481B">
            <w:pPr>
              <w:rPr>
                <w:rFonts w:cs="Arial"/>
                <w:b/>
                <w:bCs/>
                <w:color w:val="17365D" w:themeColor="text2" w:themeShade="BF"/>
                <w:sz w:val="28"/>
                <w:szCs w:val="28"/>
              </w:rPr>
            </w:pPr>
            <w:bookmarkStart w:id="24" w:name="_Toc54777838"/>
            <w:r w:rsidRPr="008D0835">
              <w:rPr>
                <w:rFonts w:cs="Arial"/>
                <w:b/>
                <w:bCs/>
                <w:color w:val="17365D" w:themeColor="text2" w:themeShade="BF"/>
                <w:sz w:val="28"/>
                <w:szCs w:val="28"/>
              </w:rPr>
              <w:t xml:space="preserve">(as of </w:t>
            </w:r>
            <w:bookmarkEnd w:id="24"/>
            <w:r w:rsidR="005C08F4">
              <w:rPr>
                <w:rFonts w:cs="Arial"/>
                <w:b/>
                <w:bCs/>
                <w:color w:val="17365D" w:themeColor="text2" w:themeShade="BF"/>
                <w:sz w:val="28"/>
                <w:szCs w:val="28"/>
              </w:rPr>
              <w:t xml:space="preserve">December 2024) </w:t>
            </w:r>
          </w:p>
          <w:p w14:paraId="474BDE33" w14:textId="27C15F8B" w:rsidR="004266F4" w:rsidRPr="00D85D36" w:rsidRDefault="004266F4" w:rsidP="00F1481B">
            <w:pPr>
              <w:rPr>
                <w:rFonts w:cs="Arial"/>
                <w:b/>
                <w:bCs/>
                <w:sz w:val="12"/>
                <w:szCs w:val="12"/>
              </w:rPr>
            </w:pPr>
          </w:p>
        </w:tc>
        <w:tc>
          <w:tcPr>
            <w:tcW w:w="3163" w:type="dxa"/>
            <w:vAlign w:val="center"/>
          </w:tcPr>
          <w:p w14:paraId="127AA06F" w14:textId="77777777" w:rsidR="004266F4" w:rsidRPr="008D0835" w:rsidRDefault="004266F4" w:rsidP="00D34509">
            <w:pPr>
              <w:rPr>
                <w:noProof/>
                <w:color w:val="FFFFFF" w:themeColor="background1"/>
              </w:rPr>
            </w:pPr>
          </w:p>
        </w:tc>
      </w:tr>
      <w:tr w:rsidR="00FA36AC" w:rsidRPr="008D0835" w14:paraId="74310677" w14:textId="77777777" w:rsidTr="00C73583">
        <w:trPr>
          <w:trHeight w:val="3312"/>
        </w:trPr>
        <w:tc>
          <w:tcPr>
            <w:tcW w:w="7272" w:type="dxa"/>
            <w:vAlign w:val="center"/>
          </w:tcPr>
          <w:p w14:paraId="73AE8A62" w14:textId="77777777" w:rsidR="00FA36AC" w:rsidRPr="00A07EBF" w:rsidRDefault="00FA36AC" w:rsidP="00FA36AC">
            <w:pPr>
              <w:pStyle w:val="Heading2"/>
              <w:rPr>
                <w:rFonts w:cs="Arial"/>
              </w:rPr>
            </w:pPr>
          </w:p>
          <w:p w14:paraId="1A75DD67" w14:textId="559785AF" w:rsidR="00010250" w:rsidRPr="00010250" w:rsidRDefault="00FA36AC" w:rsidP="00010250">
            <w:pPr>
              <w:pStyle w:val="Heading2"/>
              <w:rPr>
                <w:rFonts w:cs="Arial"/>
                <w:color w:val="244061" w:themeColor="accent1" w:themeShade="80"/>
              </w:rPr>
            </w:pPr>
            <w:r w:rsidRPr="00A07EBF">
              <w:rPr>
                <w:rFonts w:cs="Arial"/>
                <w:color w:val="244061" w:themeColor="accent1" w:themeShade="80"/>
              </w:rPr>
              <w:t>Ivan Guillen, SRC Chair</w:t>
            </w:r>
          </w:p>
          <w:p w14:paraId="33913B12" w14:textId="590E739B" w:rsidR="00FA36AC" w:rsidRPr="00EB63A7" w:rsidRDefault="00FA36AC" w:rsidP="00EB63A7">
            <w:pPr>
              <w:rPr>
                <w:sz w:val="28"/>
                <w:szCs w:val="28"/>
              </w:rPr>
            </w:pPr>
            <w:r w:rsidRPr="00EB63A7">
              <w:rPr>
                <w:sz w:val="28"/>
                <w:szCs w:val="28"/>
              </w:rPr>
              <w:t>Chair, Unified State Plan Committee</w:t>
            </w:r>
          </w:p>
          <w:p w14:paraId="6593EE6A" w14:textId="77777777" w:rsidR="00FA36AC" w:rsidRPr="00A07EBF" w:rsidRDefault="00FA36AC" w:rsidP="00FA36AC">
            <w:pPr>
              <w:pStyle w:val="PlainText"/>
              <w:rPr>
                <w:rFonts w:cs="Arial"/>
                <w:sz w:val="28"/>
                <w:szCs w:val="28"/>
              </w:rPr>
            </w:pPr>
            <w:r w:rsidRPr="00A07EBF">
              <w:rPr>
                <w:rFonts w:cs="Arial"/>
                <w:sz w:val="28"/>
                <w:szCs w:val="28"/>
              </w:rPr>
              <w:t>Client Assistance Program representative</w:t>
            </w:r>
          </w:p>
          <w:p w14:paraId="019E1805" w14:textId="113C9348" w:rsidR="00CD24DF" w:rsidRDefault="00CD24DF" w:rsidP="00FA36AC">
            <w:pPr>
              <w:pStyle w:val="ListParagraph"/>
              <w:numPr>
                <w:ilvl w:val="0"/>
                <w:numId w:val="5"/>
              </w:numPr>
              <w:rPr>
                <w:rFonts w:cs="Arial"/>
                <w:sz w:val="28"/>
                <w:szCs w:val="28"/>
              </w:rPr>
            </w:pPr>
            <w:r w:rsidRPr="00CD24DF">
              <w:rPr>
                <w:rFonts w:cs="Arial"/>
                <w:sz w:val="28"/>
                <w:szCs w:val="28"/>
              </w:rPr>
              <w:t>Senior Advocate Specialist</w:t>
            </w:r>
            <w:r>
              <w:rPr>
                <w:rFonts w:cs="Arial"/>
                <w:sz w:val="28"/>
                <w:szCs w:val="28"/>
              </w:rPr>
              <w:t>,</w:t>
            </w:r>
            <w:r w:rsidRPr="00CD24DF">
              <w:rPr>
                <w:rFonts w:ascii="Arial" w:hAnsi="Arial" w:cs="Arial"/>
                <w:sz w:val="28"/>
                <w:szCs w:val="28"/>
              </w:rPr>
              <w:t xml:space="preserve"> </w:t>
            </w:r>
            <w:r w:rsidRPr="00CD24DF">
              <w:rPr>
                <w:rFonts w:cs="Arial"/>
                <w:sz w:val="28"/>
                <w:szCs w:val="28"/>
              </w:rPr>
              <w:t>Client Assistance Program</w:t>
            </w:r>
            <w:r>
              <w:rPr>
                <w:rFonts w:cs="Arial"/>
                <w:sz w:val="28"/>
                <w:szCs w:val="28"/>
              </w:rPr>
              <w:t>, Disability Rights California</w:t>
            </w:r>
          </w:p>
          <w:p w14:paraId="4464F9F3" w14:textId="77E8A59F" w:rsidR="00FA36AC" w:rsidRPr="00A07EBF" w:rsidRDefault="003A20A8" w:rsidP="00FA36AC">
            <w:pPr>
              <w:pStyle w:val="ListParagraph"/>
              <w:numPr>
                <w:ilvl w:val="0"/>
                <w:numId w:val="5"/>
              </w:numPr>
              <w:rPr>
                <w:rFonts w:cs="Arial"/>
                <w:sz w:val="28"/>
                <w:szCs w:val="28"/>
              </w:rPr>
            </w:pPr>
            <w:r>
              <w:rPr>
                <w:rFonts w:cs="Arial"/>
                <w:sz w:val="28"/>
                <w:szCs w:val="28"/>
              </w:rPr>
              <w:t>Re-e</w:t>
            </w:r>
            <w:r w:rsidR="00FA36AC" w:rsidRPr="00A07EBF">
              <w:rPr>
                <w:rFonts w:cs="Arial"/>
                <w:sz w:val="28"/>
                <w:szCs w:val="28"/>
              </w:rPr>
              <w:t xml:space="preserve">lected as SRC Chair on September </w:t>
            </w:r>
            <w:r>
              <w:rPr>
                <w:rFonts w:cs="Arial"/>
                <w:sz w:val="28"/>
                <w:szCs w:val="28"/>
              </w:rPr>
              <w:t>12</w:t>
            </w:r>
            <w:r w:rsidR="00FA36AC" w:rsidRPr="00A07EBF">
              <w:rPr>
                <w:rFonts w:cs="Arial"/>
                <w:sz w:val="28"/>
                <w:szCs w:val="28"/>
              </w:rPr>
              <w:t>, 202</w:t>
            </w:r>
            <w:r>
              <w:rPr>
                <w:rFonts w:cs="Arial"/>
                <w:sz w:val="28"/>
                <w:szCs w:val="28"/>
              </w:rPr>
              <w:t>4</w:t>
            </w:r>
            <w:r w:rsidR="00CD04F5">
              <w:rPr>
                <w:rFonts w:cs="Arial"/>
                <w:sz w:val="28"/>
                <w:szCs w:val="28"/>
              </w:rPr>
              <w:t>.</w:t>
            </w:r>
          </w:p>
          <w:p w14:paraId="70D5B96A" w14:textId="68D694E4" w:rsidR="00FA36AC" w:rsidRPr="00A07EBF" w:rsidRDefault="00FA36AC" w:rsidP="00FA36AC">
            <w:pPr>
              <w:pStyle w:val="PlainText"/>
              <w:numPr>
                <w:ilvl w:val="0"/>
                <w:numId w:val="5"/>
              </w:numPr>
              <w:rPr>
                <w:rFonts w:cs="Arial"/>
                <w:sz w:val="28"/>
                <w:szCs w:val="28"/>
              </w:rPr>
            </w:pPr>
            <w:r w:rsidRPr="00A07EBF">
              <w:rPr>
                <w:rFonts w:cs="Arial"/>
                <w:sz w:val="28"/>
                <w:szCs w:val="28"/>
              </w:rPr>
              <w:t xml:space="preserve">Serving </w:t>
            </w:r>
            <w:r w:rsidR="00C860F0">
              <w:rPr>
                <w:rFonts w:cs="Arial"/>
                <w:sz w:val="28"/>
                <w:szCs w:val="28"/>
              </w:rPr>
              <w:t xml:space="preserve">second, </w:t>
            </w:r>
            <w:r w:rsidRPr="00A07EBF">
              <w:rPr>
                <w:rFonts w:cs="Arial"/>
                <w:sz w:val="28"/>
                <w:szCs w:val="28"/>
              </w:rPr>
              <w:t xml:space="preserve">full SRC term </w:t>
            </w:r>
          </w:p>
          <w:p w14:paraId="5237050D" w14:textId="64BC34E3" w:rsidR="00FA36AC" w:rsidRPr="00A07EBF" w:rsidRDefault="00FA36AC" w:rsidP="00FA36AC">
            <w:pPr>
              <w:pStyle w:val="PlainText"/>
              <w:ind w:left="360"/>
              <w:rPr>
                <w:rFonts w:cs="Arial"/>
                <w:sz w:val="28"/>
                <w:szCs w:val="28"/>
              </w:rPr>
            </w:pPr>
            <w:r w:rsidRPr="00A07EBF">
              <w:rPr>
                <w:rFonts w:cs="Arial"/>
                <w:sz w:val="28"/>
                <w:szCs w:val="28"/>
              </w:rPr>
              <w:t>(September 2024</w:t>
            </w:r>
            <w:r w:rsidR="00C860F0">
              <w:rPr>
                <w:rFonts w:cs="Arial"/>
                <w:sz w:val="28"/>
                <w:szCs w:val="28"/>
              </w:rPr>
              <w:t xml:space="preserve"> – September 2027</w:t>
            </w:r>
            <w:r w:rsidRPr="00A07EBF">
              <w:rPr>
                <w:rFonts w:cs="Arial"/>
                <w:sz w:val="28"/>
                <w:szCs w:val="28"/>
              </w:rPr>
              <w:t xml:space="preserve">) </w:t>
            </w:r>
          </w:p>
          <w:p w14:paraId="69CC131F" w14:textId="77777777" w:rsidR="00FA36AC" w:rsidRPr="00A07EBF" w:rsidRDefault="00FA36AC" w:rsidP="00FA36AC">
            <w:pPr>
              <w:pStyle w:val="Heading2"/>
              <w:rPr>
                <w:rFonts w:cs="Arial"/>
              </w:rPr>
            </w:pPr>
          </w:p>
        </w:tc>
        <w:tc>
          <w:tcPr>
            <w:tcW w:w="3163" w:type="dxa"/>
            <w:vAlign w:val="center"/>
          </w:tcPr>
          <w:p w14:paraId="550677DC" w14:textId="23C9B325" w:rsidR="00FA36AC" w:rsidRPr="008D0835" w:rsidRDefault="00FA36AC" w:rsidP="00FA36AC">
            <w:pPr>
              <w:jc w:val="center"/>
              <w:rPr>
                <w:noProof/>
              </w:rPr>
            </w:pPr>
            <w:r w:rsidRPr="008D0835">
              <w:rPr>
                <w:noProof/>
              </w:rPr>
              <w:drawing>
                <wp:inline distT="0" distB="0" distL="0" distR="0" wp14:anchorId="0BEA49BE" wp14:editId="3E3E38CD">
                  <wp:extent cx="1565469" cy="1818277"/>
                  <wp:effectExtent l="133350" t="133350" r="149225" b="163195"/>
                  <wp:docPr id="1214143226" name="Picture 1214143226" descr="Headshot of Ivan Guill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143226" name="Picture 1214143226" descr="Headshot of Ivan Guillen.  "/>
                          <pic:cNvPicPr>
                            <a:picLocks noChangeAspect="1" noChangeArrowheads="1"/>
                          </pic:cNvPicPr>
                        </pic:nvPicPr>
                        <pic:blipFill rotWithShape="1">
                          <a:blip r:embed="rId10">
                            <a:extLst>
                              <a:ext uri="{28A0092B-C50C-407E-A947-70E740481C1C}">
                                <a14:useLocalDpi xmlns:a14="http://schemas.microsoft.com/office/drawing/2010/main" val="0"/>
                              </a:ext>
                            </a:extLst>
                          </a:blip>
                          <a:srcRect b="17158"/>
                          <a:stretch/>
                        </pic:blipFill>
                        <pic:spPr bwMode="auto">
                          <a:xfrm>
                            <a:off x="0" y="0"/>
                            <a:ext cx="1566649" cy="181964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FA36AC" w:rsidRPr="008D0835" w14:paraId="12789CE1" w14:textId="77777777" w:rsidTr="00C73583">
        <w:trPr>
          <w:trHeight w:val="4040"/>
        </w:trPr>
        <w:tc>
          <w:tcPr>
            <w:tcW w:w="7272" w:type="dxa"/>
            <w:vAlign w:val="center"/>
          </w:tcPr>
          <w:p w14:paraId="0FDECA42" w14:textId="77777777" w:rsidR="00FA36AC" w:rsidRPr="00A07EBF" w:rsidRDefault="00FA36AC" w:rsidP="00FA36AC">
            <w:pPr>
              <w:pStyle w:val="Heading2"/>
              <w:rPr>
                <w:rFonts w:cs="Arial"/>
              </w:rPr>
            </w:pPr>
          </w:p>
          <w:p w14:paraId="7102037D" w14:textId="5A60FB5A" w:rsidR="00FA36AC" w:rsidRDefault="00FA36AC" w:rsidP="00FA36AC">
            <w:pPr>
              <w:pStyle w:val="Heading2"/>
              <w:rPr>
                <w:rFonts w:cs="Arial"/>
                <w:color w:val="244061" w:themeColor="accent1" w:themeShade="80"/>
              </w:rPr>
            </w:pPr>
            <w:r w:rsidRPr="00A07EBF">
              <w:rPr>
                <w:rFonts w:cs="Arial"/>
                <w:color w:val="244061" w:themeColor="accent1" w:themeShade="80"/>
              </w:rPr>
              <w:t>Chanel Brisbane</w:t>
            </w:r>
            <w:r w:rsidR="00010250" w:rsidRPr="00A07EBF">
              <w:rPr>
                <w:rFonts w:cs="Arial"/>
                <w:color w:val="244061" w:themeColor="accent1" w:themeShade="80"/>
              </w:rPr>
              <w:t>, SRC Vice</w:t>
            </w:r>
            <w:r w:rsidR="00010250">
              <w:rPr>
                <w:rFonts w:cs="Arial"/>
                <w:color w:val="244061" w:themeColor="accent1" w:themeShade="80"/>
              </w:rPr>
              <w:t>-</w:t>
            </w:r>
            <w:r w:rsidR="00010250" w:rsidRPr="00A07EBF">
              <w:rPr>
                <w:rFonts w:cs="Arial"/>
                <w:color w:val="244061" w:themeColor="accent1" w:themeShade="80"/>
              </w:rPr>
              <w:t>Chair</w:t>
            </w:r>
          </w:p>
          <w:p w14:paraId="1583985A" w14:textId="786FDF57" w:rsidR="00751AD5" w:rsidRPr="00EB63A7" w:rsidRDefault="00751AD5" w:rsidP="00751AD5">
            <w:pPr>
              <w:rPr>
                <w:sz w:val="28"/>
                <w:szCs w:val="28"/>
              </w:rPr>
            </w:pPr>
            <w:r w:rsidRPr="00EB63A7">
              <w:rPr>
                <w:color w:val="244061" w:themeColor="accent1" w:themeShade="80"/>
                <w:sz w:val="28"/>
                <w:szCs w:val="28"/>
              </w:rPr>
              <w:t>Chair, Policy Committee</w:t>
            </w:r>
          </w:p>
          <w:p w14:paraId="754CD77B" w14:textId="77777777" w:rsidR="00FA36AC" w:rsidRPr="00A07EBF" w:rsidRDefault="00FA36AC" w:rsidP="00FA36AC">
            <w:pPr>
              <w:pStyle w:val="PlainText"/>
              <w:rPr>
                <w:rFonts w:cs="Arial"/>
                <w:sz w:val="28"/>
                <w:szCs w:val="28"/>
              </w:rPr>
            </w:pPr>
            <w:r w:rsidRPr="00A07EBF">
              <w:rPr>
                <w:rFonts w:cs="Arial"/>
                <w:sz w:val="28"/>
                <w:szCs w:val="28"/>
              </w:rPr>
              <w:t>Community Rehabilitation Program representative</w:t>
            </w:r>
          </w:p>
          <w:p w14:paraId="1FF37A4E" w14:textId="77777777" w:rsidR="00FA36AC" w:rsidRDefault="00FA36AC" w:rsidP="00FA36AC">
            <w:pPr>
              <w:pStyle w:val="ListParagraph"/>
              <w:numPr>
                <w:ilvl w:val="0"/>
                <w:numId w:val="5"/>
              </w:numPr>
              <w:rPr>
                <w:rFonts w:cs="Arial"/>
                <w:sz w:val="28"/>
                <w:szCs w:val="28"/>
              </w:rPr>
            </w:pPr>
            <w:r w:rsidRPr="00A07EBF">
              <w:rPr>
                <w:rFonts w:cs="Arial"/>
                <w:sz w:val="28"/>
                <w:szCs w:val="28"/>
              </w:rPr>
              <w:t>Director, Jobs and Transitions, Best Buddies International</w:t>
            </w:r>
          </w:p>
          <w:p w14:paraId="22C978DF" w14:textId="7008F8CA" w:rsidR="00B175A0" w:rsidRPr="00A07EBF" w:rsidRDefault="00B175A0" w:rsidP="00B175A0">
            <w:pPr>
              <w:pStyle w:val="ListParagraph"/>
              <w:numPr>
                <w:ilvl w:val="0"/>
                <w:numId w:val="5"/>
              </w:numPr>
              <w:rPr>
                <w:rFonts w:cs="Arial"/>
                <w:sz w:val="28"/>
                <w:szCs w:val="28"/>
              </w:rPr>
            </w:pPr>
            <w:r>
              <w:rPr>
                <w:rFonts w:cs="Arial"/>
                <w:sz w:val="28"/>
                <w:szCs w:val="28"/>
              </w:rPr>
              <w:t>Re-e</w:t>
            </w:r>
            <w:r w:rsidRPr="00A07EBF">
              <w:rPr>
                <w:rFonts w:cs="Arial"/>
                <w:sz w:val="28"/>
                <w:szCs w:val="28"/>
              </w:rPr>
              <w:t xml:space="preserve">lected as SRC </w:t>
            </w:r>
            <w:r>
              <w:rPr>
                <w:rFonts w:cs="Arial"/>
                <w:sz w:val="28"/>
                <w:szCs w:val="28"/>
              </w:rPr>
              <w:t>Vice-</w:t>
            </w:r>
            <w:r w:rsidRPr="00A07EBF">
              <w:rPr>
                <w:rFonts w:cs="Arial"/>
                <w:sz w:val="28"/>
                <w:szCs w:val="28"/>
              </w:rPr>
              <w:t xml:space="preserve">Chair on September </w:t>
            </w:r>
            <w:r>
              <w:rPr>
                <w:rFonts w:cs="Arial"/>
                <w:sz w:val="28"/>
                <w:szCs w:val="28"/>
              </w:rPr>
              <w:t>12</w:t>
            </w:r>
            <w:r w:rsidRPr="00A07EBF">
              <w:rPr>
                <w:rFonts w:cs="Arial"/>
                <w:sz w:val="28"/>
                <w:szCs w:val="28"/>
              </w:rPr>
              <w:t>, 202</w:t>
            </w:r>
            <w:r>
              <w:rPr>
                <w:rFonts w:cs="Arial"/>
                <w:sz w:val="28"/>
                <w:szCs w:val="28"/>
              </w:rPr>
              <w:t>4</w:t>
            </w:r>
            <w:r w:rsidR="00CD04F5">
              <w:rPr>
                <w:rFonts w:cs="Arial"/>
                <w:sz w:val="28"/>
                <w:szCs w:val="28"/>
              </w:rPr>
              <w:t>.</w:t>
            </w:r>
          </w:p>
          <w:p w14:paraId="5AA7B61C" w14:textId="6E3A4FF9" w:rsidR="00FA36AC" w:rsidRPr="00A07EBF" w:rsidRDefault="00FA36AC" w:rsidP="00FA36AC">
            <w:pPr>
              <w:pStyle w:val="PlainText"/>
              <w:numPr>
                <w:ilvl w:val="0"/>
                <w:numId w:val="5"/>
              </w:numPr>
              <w:rPr>
                <w:rFonts w:cs="Arial"/>
                <w:sz w:val="28"/>
                <w:szCs w:val="28"/>
              </w:rPr>
            </w:pPr>
            <w:r w:rsidRPr="00A07EBF">
              <w:rPr>
                <w:rFonts w:cs="Arial"/>
                <w:sz w:val="28"/>
                <w:szCs w:val="28"/>
              </w:rPr>
              <w:t>Serving second</w:t>
            </w:r>
            <w:r w:rsidR="00301F98">
              <w:rPr>
                <w:rFonts w:cs="Arial"/>
                <w:sz w:val="28"/>
                <w:szCs w:val="28"/>
              </w:rPr>
              <w:t>,</w:t>
            </w:r>
            <w:r w:rsidRPr="00A07EBF">
              <w:rPr>
                <w:rFonts w:cs="Arial"/>
                <w:sz w:val="28"/>
                <w:szCs w:val="28"/>
              </w:rPr>
              <w:t xml:space="preserve"> full SRC term </w:t>
            </w:r>
          </w:p>
          <w:p w14:paraId="6F023DB7" w14:textId="77777777" w:rsidR="00FA36AC" w:rsidRPr="00A07EBF" w:rsidRDefault="00FA36AC" w:rsidP="00FA36AC">
            <w:pPr>
              <w:pStyle w:val="PlainText"/>
              <w:ind w:left="360"/>
              <w:rPr>
                <w:rFonts w:cs="Arial"/>
                <w:sz w:val="28"/>
                <w:szCs w:val="28"/>
              </w:rPr>
            </w:pPr>
            <w:r w:rsidRPr="00A07EBF">
              <w:rPr>
                <w:rFonts w:cs="Arial"/>
                <w:sz w:val="28"/>
                <w:szCs w:val="28"/>
              </w:rPr>
              <w:t xml:space="preserve">(September 2022 – September 2025) </w:t>
            </w:r>
          </w:p>
          <w:p w14:paraId="733D58D5" w14:textId="77777777" w:rsidR="00FA36AC" w:rsidRPr="00A07EBF" w:rsidRDefault="00FA36AC" w:rsidP="00FA36AC">
            <w:pPr>
              <w:pStyle w:val="Heading2"/>
              <w:rPr>
                <w:rFonts w:cs="Arial"/>
              </w:rPr>
            </w:pPr>
          </w:p>
        </w:tc>
        <w:tc>
          <w:tcPr>
            <w:tcW w:w="3163" w:type="dxa"/>
            <w:vAlign w:val="center"/>
          </w:tcPr>
          <w:p w14:paraId="1385E396" w14:textId="67637C15" w:rsidR="00FA36AC" w:rsidRPr="008D0835" w:rsidRDefault="00FA36AC" w:rsidP="00FA36AC">
            <w:pPr>
              <w:jc w:val="center"/>
              <w:rPr>
                <w:noProof/>
              </w:rPr>
            </w:pPr>
            <w:r w:rsidRPr="008D0835">
              <w:rPr>
                <w:noProof/>
              </w:rPr>
              <w:drawing>
                <wp:inline distT="0" distB="0" distL="0" distR="0" wp14:anchorId="6E9C1A60" wp14:editId="585569A2">
                  <wp:extent cx="1610943" cy="1861090"/>
                  <wp:effectExtent l="133350" t="114300" r="123190" b="158750"/>
                  <wp:docPr id="238928129" name="Picture 238928129" descr="Headshot of Chanel Brisb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928129" name="Picture 238928129" descr="Headshot of Chanel Brisbane"/>
                          <pic:cNvPicPr>
                            <a:picLocks noChangeAspect="1" noChangeArrowheads="1"/>
                          </pic:cNvPicPr>
                        </pic:nvPicPr>
                        <pic:blipFill rotWithShape="1">
                          <a:blip r:embed="rId32">
                            <a:extLst>
                              <a:ext uri="{28A0092B-C50C-407E-A947-70E740481C1C}">
                                <a14:useLocalDpi xmlns:a14="http://schemas.microsoft.com/office/drawing/2010/main" val="0"/>
                              </a:ext>
                            </a:extLst>
                          </a:blip>
                          <a:srcRect b="17560"/>
                          <a:stretch/>
                        </pic:blipFill>
                        <pic:spPr bwMode="auto">
                          <a:xfrm>
                            <a:off x="0" y="0"/>
                            <a:ext cx="1612425" cy="18628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FA36AC" w:rsidRPr="008D0835" w14:paraId="0B5EAD1D" w14:textId="77777777" w:rsidTr="00C73583">
        <w:trPr>
          <w:trHeight w:val="3312"/>
        </w:trPr>
        <w:tc>
          <w:tcPr>
            <w:tcW w:w="7272" w:type="dxa"/>
            <w:vAlign w:val="center"/>
          </w:tcPr>
          <w:p w14:paraId="58EF8652" w14:textId="7A4F1AC3" w:rsidR="00FA36AC" w:rsidRPr="00A07EBF" w:rsidRDefault="00FA36AC" w:rsidP="00FA36AC">
            <w:pPr>
              <w:pStyle w:val="Heading2"/>
              <w:rPr>
                <w:rFonts w:cs="Arial"/>
                <w:color w:val="244061" w:themeColor="accent1" w:themeShade="80"/>
              </w:rPr>
            </w:pPr>
            <w:r>
              <w:rPr>
                <w:rFonts w:cs="Arial"/>
                <w:color w:val="244061" w:themeColor="accent1" w:themeShade="80"/>
              </w:rPr>
              <w:t>La Trena Robinson</w:t>
            </w:r>
            <w:r w:rsidR="00F852A3">
              <w:rPr>
                <w:rFonts w:cs="Arial"/>
                <w:color w:val="244061" w:themeColor="accent1" w:themeShade="80"/>
              </w:rPr>
              <w:t xml:space="preserve">, SRC Treasurer </w:t>
            </w:r>
          </w:p>
          <w:p w14:paraId="7800E422" w14:textId="14BCDECE" w:rsidR="00FA36AC" w:rsidRPr="00A07EBF" w:rsidRDefault="00F852A3" w:rsidP="00FA36AC">
            <w:pPr>
              <w:pStyle w:val="PlainText"/>
              <w:rPr>
                <w:rFonts w:cs="Arial"/>
                <w:sz w:val="28"/>
                <w:szCs w:val="28"/>
              </w:rPr>
            </w:pPr>
            <w:r>
              <w:rPr>
                <w:rFonts w:cs="Arial"/>
                <w:sz w:val="28"/>
                <w:szCs w:val="28"/>
              </w:rPr>
              <w:t>Business, Industry and Labor</w:t>
            </w:r>
            <w:r w:rsidR="00FA36AC" w:rsidRPr="00A07EBF">
              <w:rPr>
                <w:rFonts w:cs="Arial"/>
                <w:sz w:val="28"/>
                <w:szCs w:val="28"/>
              </w:rPr>
              <w:t xml:space="preserve"> representative</w:t>
            </w:r>
          </w:p>
          <w:p w14:paraId="553CDF37" w14:textId="7058FFA7" w:rsidR="00FA36AC" w:rsidRDefault="00F852A3" w:rsidP="00933F70">
            <w:pPr>
              <w:pStyle w:val="PlainText"/>
              <w:numPr>
                <w:ilvl w:val="0"/>
                <w:numId w:val="7"/>
              </w:numPr>
              <w:rPr>
                <w:rFonts w:cs="Arial"/>
                <w:sz w:val="28"/>
                <w:szCs w:val="28"/>
              </w:rPr>
            </w:pPr>
            <w:r>
              <w:rPr>
                <w:rFonts w:cs="Arial"/>
                <w:sz w:val="28"/>
                <w:szCs w:val="28"/>
              </w:rPr>
              <w:t xml:space="preserve">Medical Social Worker, Kaiser Permanente </w:t>
            </w:r>
          </w:p>
          <w:p w14:paraId="6F83D9FE" w14:textId="3FAD77A3" w:rsidR="00F852A3" w:rsidRPr="00F852A3" w:rsidRDefault="00CD04F5" w:rsidP="00933F70">
            <w:pPr>
              <w:pStyle w:val="ListParagraph"/>
              <w:numPr>
                <w:ilvl w:val="0"/>
                <w:numId w:val="7"/>
              </w:numPr>
              <w:rPr>
                <w:rFonts w:cs="Arial"/>
                <w:sz w:val="28"/>
                <w:szCs w:val="28"/>
              </w:rPr>
            </w:pPr>
            <w:r>
              <w:rPr>
                <w:rFonts w:cs="Arial"/>
                <w:sz w:val="28"/>
                <w:szCs w:val="28"/>
              </w:rPr>
              <w:t xml:space="preserve">Re-elected </w:t>
            </w:r>
            <w:r w:rsidR="00F852A3" w:rsidRPr="00A07EBF">
              <w:rPr>
                <w:rFonts w:cs="Arial"/>
                <w:sz w:val="28"/>
                <w:szCs w:val="28"/>
              </w:rPr>
              <w:t xml:space="preserve">as SRC </w:t>
            </w:r>
            <w:r w:rsidR="00F852A3">
              <w:rPr>
                <w:rFonts w:cs="Arial"/>
                <w:sz w:val="28"/>
                <w:szCs w:val="28"/>
              </w:rPr>
              <w:t>Treasurer</w:t>
            </w:r>
            <w:r w:rsidR="00F852A3" w:rsidRPr="00A07EBF">
              <w:rPr>
                <w:rFonts w:cs="Arial"/>
                <w:sz w:val="28"/>
                <w:szCs w:val="28"/>
              </w:rPr>
              <w:t xml:space="preserve"> on </w:t>
            </w:r>
            <w:r>
              <w:rPr>
                <w:rFonts w:cs="Arial"/>
                <w:sz w:val="28"/>
                <w:szCs w:val="28"/>
              </w:rPr>
              <w:t>September 12, 2024.</w:t>
            </w:r>
            <w:r w:rsidR="00F852A3" w:rsidRPr="00A07EBF">
              <w:rPr>
                <w:rFonts w:cs="Arial"/>
                <w:sz w:val="28"/>
                <w:szCs w:val="28"/>
              </w:rPr>
              <w:t xml:space="preserve"> </w:t>
            </w:r>
          </w:p>
          <w:p w14:paraId="1B4C2C5B" w14:textId="404D0842" w:rsidR="00FA36AC" w:rsidRPr="00A07EBF" w:rsidRDefault="00FA36AC" w:rsidP="00933F70">
            <w:pPr>
              <w:pStyle w:val="PlainText"/>
              <w:numPr>
                <w:ilvl w:val="0"/>
                <w:numId w:val="7"/>
              </w:numPr>
              <w:rPr>
                <w:rFonts w:cs="Arial"/>
                <w:sz w:val="28"/>
                <w:szCs w:val="28"/>
              </w:rPr>
            </w:pPr>
            <w:r w:rsidRPr="00A07EBF">
              <w:rPr>
                <w:rFonts w:cs="Arial"/>
                <w:sz w:val="28"/>
                <w:szCs w:val="28"/>
              </w:rPr>
              <w:t xml:space="preserve">Serving </w:t>
            </w:r>
            <w:r w:rsidR="00301F98">
              <w:rPr>
                <w:rFonts w:cs="Arial"/>
                <w:sz w:val="28"/>
                <w:szCs w:val="28"/>
              </w:rPr>
              <w:t>second, full</w:t>
            </w:r>
            <w:r w:rsidRPr="00A07EBF">
              <w:rPr>
                <w:rFonts w:cs="Arial"/>
                <w:sz w:val="28"/>
                <w:szCs w:val="28"/>
              </w:rPr>
              <w:t xml:space="preserve"> SRC term</w:t>
            </w:r>
          </w:p>
          <w:p w14:paraId="63DF7E39" w14:textId="7C0BDD6B" w:rsidR="00FA36AC" w:rsidRPr="00A07EBF" w:rsidRDefault="00FA36AC" w:rsidP="00F852A3">
            <w:pPr>
              <w:ind w:left="360"/>
            </w:pPr>
            <w:r w:rsidRPr="00F852A3">
              <w:rPr>
                <w:sz w:val="28"/>
                <w:szCs w:val="28"/>
              </w:rPr>
              <w:t>(</w:t>
            </w:r>
            <w:r w:rsidR="00F852A3" w:rsidRPr="00F852A3">
              <w:rPr>
                <w:sz w:val="28"/>
                <w:szCs w:val="28"/>
              </w:rPr>
              <w:t>September 2024</w:t>
            </w:r>
            <w:r w:rsidR="00301F98">
              <w:rPr>
                <w:sz w:val="28"/>
                <w:szCs w:val="28"/>
              </w:rPr>
              <w:t xml:space="preserve"> – September 2027</w:t>
            </w:r>
            <w:r w:rsidR="00F852A3" w:rsidRPr="00F852A3">
              <w:rPr>
                <w:sz w:val="28"/>
                <w:szCs w:val="28"/>
              </w:rPr>
              <w:t xml:space="preserve">)  </w:t>
            </w:r>
          </w:p>
        </w:tc>
        <w:tc>
          <w:tcPr>
            <w:tcW w:w="3163" w:type="dxa"/>
            <w:vAlign w:val="center"/>
          </w:tcPr>
          <w:p w14:paraId="0FFA2B60" w14:textId="059B9EA9" w:rsidR="00FA36AC" w:rsidRPr="008D0835" w:rsidRDefault="00C73583" w:rsidP="00C73583">
            <w:pPr>
              <w:jc w:val="center"/>
              <w:rPr>
                <w:noProof/>
              </w:rPr>
            </w:pPr>
            <w:r>
              <w:rPr>
                <w:noProof/>
              </w:rPr>
              <w:drawing>
                <wp:inline distT="0" distB="0" distL="0" distR="0" wp14:anchorId="14B61FFD" wp14:editId="3CC17469">
                  <wp:extent cx="1691640" cy="1953491"/>
                  <wp:effectExtent l="133350" t="114300" r="156210" b="161290"/>
                  <wp:docPr id="66544805" name="Picture 2" descr="Headshot of La Trena Robi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44805" name="Picture 2" descr="Headshot of La Trena Robinson"/>
                          <pic:cNvPicPr>
                            <a:picLocks noChangeAspect="1" noChangeArrowheads="1"/>
                          </pic:cNvPicPr>
                        </pic:nvPicPr>
                        <pic:blipFill rotWithShape="1">
                          <a:blip r:embed="rId33">
                            <a:extLst>
                              <a:ext uri="{28A0092B-C50C-407E-A947-70E740481C1C}">
                                <a14:useLocalDpi xmlns:a14="http://schemas.microsoft.com/office/drawing/2010/main" val="0"/>
                              </a:ext>
                            </a:extLst>
                          </a:blip>
                          <a:srcRect b="17634"/>
                          <a:stretch/>
                        </pic:blipFill>
                        <pic:spPr bwMode="auto">
                          <a:xfrm>
                            <a:off x="0" y="0"/>
                            <a:ext cx="1691640" cy="19534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FA36AC" w:rsidRPr="008D0835" w14:paraId="0963C487" w14:textId="77777777" w:rsidTr="00367C77">
        <w:trPr>
          <w:trHeight w:val="3780"/>
        </w:trPr>
        <w:tc>
          <w:tcPr>
            <w:tcW w:w="7272" w:type="dxa"/>
            <w:vAlign w:val="center"/>
          </w:tcPr>
          <w:p w14:paraId="558AA82F" w14:textId="09D2770E" w:rsidR="00FA36AC" w:rsidRPr="00A07EBF" w:rsidRDefault="00FA36AC" w:rsidP="00FA36AC">
            <w:pPr>
              <w:pStyle w:val="Heading2"/>
              <w:rPr>
                <w:rFonts w:cs="Arial"/>
                <w:color w:val="244061" w:themeColor="accent1" w:themeShade="80"/>
              </w:rPr>
            </w:pPr>
            <w:r w:rsidRPr="00A07EBF">
              <w:rPr>
                <w:rFonts w:cs="Arial"/>
                <w:color w:val="244061" w:themeColor="accent1" w:themeShade="80"/>
              </w:rPr>
              <w:lastRenderedPageBreak/>
              <w:t>Theresa Comstock</w:t>
            </w:r>
          </w:p>
          <w:p w14:paraId="43630929" w14:textId="77777777" w:rsidR="00FA36AC" w:rsidRPr="00A07EBF" w:rsidRDefault="00FA36AC" w:rsidP="00FA36AC">
            <w:pPr>
              <w:pStyle w:val="PlainText"/>
              <w:rPr>
                <w:rFonts w:cs="Arial"/>
                <w:sz w:val="28"/>
                <w:szCs w:val="28"/>
              </w:rPr>
            </w:pPr>
            <w:r w:rsidRPr="00A07EBF">
              <w:rPr>
                <w:rFonts w:cs="Arial"/>
                <w:sz w:val="28"/>
                <w:szCs w:val="28"/>
              </w:rPr>
              <w:t>Disability Advocacy Group representative</w:t>
            </w:r>
          </w:p>
          <w:p w14:paraId="49634DEC" w14:textId="77777777" w:rsidR="00FA36AC" w:rsidRPr="00A07EBF" w:rsidRDefault="00FA36AC" w:rsidP="00933F70">
            <w:pPr>
              <w:pStyle w:val="PlainText"/>
              <w:numPr>
                <w:ilvl w:val="0"/>
                <w:numId w:val="7"/>
              </w:numPr>
              <w:rPr>
                <w:rFonts w:cs="Arial"/>
                <w:sz w:val="28"/>
                <w:szCs w:val="28"/>
              </w:rPr>
            </w:pPr>
            <w:r w:rsidRPr="00A07EBF">
              <w:rPr>
                <w:rFonts w:cs="Arial"/>
                <w:sz w:val="28"/>
                <w:szCs w:val="28"/>
              </w:rPr>
              <w:t>Executive Director, California Association of Local Behavioral Health Boards &amp; Commissions</w:t>
            </w:r>
          </w:p>
          <w:p w14:paraId="0872C89E" w14:textId="7CD382BA" w:rsidR="00FA36AC" w:rsidRPr="00A07EBF" w:rsidRDefault="00FA36AC" w:rsidP="00933F70">
            <w:pPr>
              <w:pStyle w:val="PlainText"/>
              <w:numPr>
                <w:ilvl w:val="0"/>
                <w:numId w:val="7"/>
              </w:numPr>
              <w:rPr>
                <w:rFonts w:cs="Arial"/>
                <w:sz w:val="28"/>
                <w:szCs w:val="28"/>
              </w:rPr>
            </w:pPr>
            <w:r w:rsidRPr="00A07EBF">
              <w:rPr>
                <w:rFonts w:cs="Arial"/>
                <w:sz w:val="28"/>
                <w:szCs w:val="28"/>
              </w:rPr>
              <w:t>Serving second</w:t>
            </w:r>
            <w:r w:rsidR="00CD04F5">
              <w:rPr>
                <w:rFonts w:cs="Arial"/>
                <w:sz w:val="28"/>
                <w:szCs w:val="28"/>
              </w:rPr>
              <w:t>,</w:t>
            </w:r>
            <w:r w:rsidRPr="00A07EBF">
              <w:rPr>
                <w:rFonts w:cs="Arial"/>
                <w:sz w:val="28"/>
                <w:szCs w:val="28"/>
              </w:rPr>
              <w:t xml:space="preserve"> full SRC term</w:t>
            </w:r>
          </w:p>
          <w:p w14:paraId="7951E14E" w14:textId="3C8645B9" w:rsidR="00FA36AC" w:rsidRPr="00072CDA" w:rsidRDefault="00FA36AC" w:rsidP="00FA36AC">
            <w:pPr>
              <w:pStyle w:val="PlainText"/>
              <w:ind w:left="360"/>
              <w:rPr>
                <w:rFonts w:cs="Arial"/>
                <w:sz w:val="28"/>
                <w:szCs w:val="28"/>
              </w:rPr>
            </w:pPr>
            <w:r w:rsidRPr="00A07EBF">
              <w:rPr>
                <w:rFonts w:cs="Arial"/>
                <w:sz w:val="28"/>
                <w:szCs w:val="28"/>
              </w:rPr>
              <w:t>(September 2022 – September 2025)</w:t>
            </w:r>
          </w:p>
        </w:tc>
        <w:tc>
          <w:tcPr>
            <w:tcW w:w="3163" w:type="dxa"/>
            <w:vAlign w:val="center"/>
          </w:tcPr>
          <w:p w14:paraId="3874A6AF" w14:textId="78FA1509" w:rsidR="00FA36AC" w:rsidRPr="008D0835" w:rsidRDefault="00367C77" w:rsidP="00367C77">
            <w:pPr>
              <w:jc w:val="center"/>
              <w:rPr>
                <w:noProof/>
              </w:rPr>
            </w:pPr>
            <w:r w:rsidRPr="00367C77">
              <w:rPr>
                <w:noProof/>
              </w:rPr>
              <w:drawing>
                <wp:inline distT="0" distB="0" distL="0" distR="0" wp14:anchorId="0BE36112" wp14:editId="2D05FAA0">
                  <wp:extent cx="1521185" cy="2019300"/>
                  <wp:effectExtent l="152400" t="114300" r="117475" b="152400"/>
                  <wp:docPr id="1882155026" name="Picture 2" descr="Headshot of Theresa Com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155026" name="Picture 2" descr="Headshot of Theresa Comstock"/>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27455" cy="20276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D327B9" w:rsidRPr="008D0835" w14:paraId="3D87741D" w14:textId="77777777" w:rsidTr="009742A3">
        <w:trPr>
          <w:trHeight w:val="3816"/>
        </w:trPr>
        <w:tc>
          <w:tcPr>
            <w:tcW w:w="7272" w:type="dxa"/>
            <w:vAlign w:val="center"/>
          </w:tcPr>
          <w:p w14:paraId="64078CB7" w14:textId="77777777" w:rsidR="00D327B9" w:rsidRPr="00A07EBF" w:rsidRDefault="00D327B9" w:rsidP="00D327B9">
            <w:pPr>
              <w:pStyle w:val="Heading2"/>
              <w:rPr>
                <w:rFonts w:cs="Arial"/>
                <w:color w:val="244061" w:themeColor="accent1" w:themeShade="80"/>
              </w:rPr>
            </w:pPr>
            <w:r>
              <w:rPr>
                <w:rFonts w:cs="Arial"/>
                <w:color w:val="244061" w:themeColor="accent1" w:themeShade="80"/>
              </w:rPr>
              <w:t>Yuki Nagasawa</w:t>
            </w:r>
          </w:p>
          <w:p w14:paraId="10AE21F3" w14:textId="52BE6107" w:rsidR="00D327B9" w:rsidRPr="00A07EBF" w:rsidRDefault="00D327B9" w:rsidP="00D327B9">
            <w:pPr>
              <w:pStyle w:val="PlainText"/>
              <w:rPr>
                <w:rFonts w:cs="Arial"/>
                <w:sz w:val="28"/>
                <w:szCs w:val="28"/>
              </w:rPr>
            </w:pPr>
            <w:r>
              <w:rPr>
                <w:rFonts w:cs="Arial"/>
                <w:sz w:val="28"/>
                <w:szCs w:val="28"/>
              </w:rPr>
              <w:t xml:space="preserve">VR Counselor </w:t>
            </w:r>
            <w:r w:rsidR="001950B5">
              <w:rPr>
                <w:rFonts w:cs="Arial"/>
                <w:sz w:val="28"/>
                <w:szCs w:val="28"/>
              </w:rPr>
              <w:t>r</w:t>
            </w:r>
            <w:r>
              <w:rPr>
                <w:rFonts w:cs="Arial"/>
                <w:sz w:val="28"/>
                <w:szCs w:val="28"/>
              </w:rPr>
              <w:t xml:space="preserve">epresentative </w:t>
            </w:r>
          </w:p>
          <w:p w14:paraId="0359161D" w14:textId="77777777" w:rsidR="00D327B9" w:rsidRPr="00A07EBF" w:rsidRDefault="00D327B9" w:rsidP="00D327B9">
            <w:pPr>
              <w:pStyle w:val="PlainText"/>
              <w:numPr>
                <w:ilvl w:val="0"/>
                <w:numId w:val="5"/>
              </w:numPr>
              <w:rPr>
                <w:rFonts w:cs="Arial"/>
                <w:sz w:val="28"/>
                <w:szCs w:val="28"/>
              </w:rPr>
            </w:pPr>
            <w:r>
              <w:rPr>
                <w:rFonts w:cs="Arial"/>
                <w:sz w:val="28"/>
                <w:szCs w:val="28"/>
              </w:rPr>
              <w:t>DOR Berkeley Branch Office</w:t>
            </w:r>
          </w:p>
          <w:p w14:paraId="0BB1F7CF" w14:textId="2E1749FF" w:rsidR="00D327B9" w:rsidRPr="00A07EBF" w:rsidRDefault="00D327B9" w:rsidP="00D327B9">
            <w:pPr>
              <w:pStyle w:val="PlainText"/>
              <w:numPr>
                <w:ilvl w:val="0"/>
                <w:numId w:val="5"/>
              </w:numPr>
              <w:rPr>
                <w:rFonts w:cs="Arial"/>
                <w:sz w:val="28"/>
                <w:szCs w:val="28"/>
              </w:rPr>
            </w:pPr>
            <w:r w:rsidRPr="00A07EBF">
              <w:rPr>
                <w:rFonts w:cs="Arial"/>
                <w:sz w:val="28"/>
                <w:szCs w:val="28"/>
              </w:rPr>
              <w:t>Serving first</w:t>
            </w:r>
            <w:r w:rsidR="005B015F">
              <w:rPr>
                <w:rFonts w:cs="Arial"/>
                <w:sz w:val="28"/>
                <w:szCs w:val="28"/>
              </w:rPr>
              <w:t xml:space="preserve">, full </w:t>
            </w:r>
            <w:r>
              <w:rPr>
                <w:rFonts w:cs="Arial"/>
                <w:sz w:val="28"/>
                <w:szCs w:val="28"/>
              </w:rPr>
              <w:t>SRC term</w:t>
            </w:r>
          </w:p>
          <w:p w14:paraId="2D34A99A" w14:textId="22035611" w:rsidR="00D327B9" w:rsidRPr="00A07EBF" w:rsidRDefault="00D327B9" w:rsidP="00D327B9">
            <w:pPr>
              <w:pStyle w:val="PlainText"/>
              <w:ind w:left="360"/>
              <w:rPr>
                <w:rFonts w:cs="Arial"/>
                <w:sz w:val="28"/>
                <w:szCs w:val="28"/>
              </w:rPr>
            </w:pPr>
            <w:r w:rsidRPr="00A07EBF">
              <w:rPr>
                <w:rFonts w:cs="Arial"/>
                <w:sz w:val="28"/>
                <w:szCs w:val="28"/>
              </w:rPr>
              <w:t>(September 2024</w:t>
            </w:r>
            <w:r w:rsidR="005B015F">
              <w:rPr>
                <w:rFonts w:cs="Arial"/>
                <w:sz w:val="28"/>
                <w:szCs w:val="28"/>
              </w:rPr>
              <w:t xml:space="preserve"> – September 2027</w:t>
            </w:r>
            <w:r w:rsidRPr="00A07EBF">
              <w:rPr>
                <w:rFonts w:cs="Arial"/>
                <w:sz w:val="28"/>
                <w:szCs w:val="28"/>
              </w:rPr>
              <w:t>)</w:t>
            </w:r>
          </w:p>
        </w:tc>
        <w:tc>
          <w:tcPr>
            <w:tcW w:w="3163" w:type="dxa"/>
            <w:vAlign w:val="center"/>
          </w:tcPr>
          <w:p w14:paraId="585B3184" w14:textId="705F92E5" w:rsidR="00D327B9" w:rsidRPr="008D0835" w:rsidRDefault="000E4DE9" w:rsidP="00D327B9">
            <w:pPr>
              <w:jc w:val="center"/>
              <w:rPr>
                <w:noProof/>
              </w:rPr>
            </w:pPr>
            <w:r w:rsidRPr="00FE6355">
              <w:rPr>
                <w:b/>
                <w:bCs/>
                <w:noProof/>
              </w:rPr>
              <w:drawing>
                <wp:inline distT="0" distB="0" distL="0" distR="0" wp14:anchorId="56DC1473" wp14:editId="5B3A152F">
                  <wp:extent cx="1405199" cy="1966809"/>
                  <wp:effectExtent l="133350" t="133350" r="119380" b="167005"/>
                  <wp:docPr id="1177083846" name="Picture 14" descr="Headshot of Yuki Nagasa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083846" name="Picture 14" descr="Headshot of Yuki Nagasaw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17695" cy="19842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D327B9" w:rsidRPr="008D0835" w14:paraId="65FEA4BB" w14:textId="77777777" w:rsidTr="00CB008E">
        <w:trPr>
          <w:trHeight w:val="3555"/>
        </w:trPr>
        <w:tc>
          <w:tcPr>
            <w:tcW w:w="7272" w:type="dxa"/>
            <w:vAlign w:val="center"/>
          </w:tcPr>
          <w:p w14:paraId="5AF314E3" w14:textId="77777777" w:rsidR="002A1D02" w:rsidRPr="00A07EBF" w:rsidRDefault="002A1D02" w:rsidP="002A1D02">
            <w:pPr>
              <w:pStyle w:val="Heading2"/>
              <w:rPr>
                <w:rFonts w:cs="Arial"/>
                <w:color w:val="244061" w:themeColor="accent1" w:themeShade="80"/>
              </w:rPr>
            </w:pPr>
            <w:r>
              <w:rPr>
                <w:rFonts w:cs="Arial"/>
                <w:color w:val="244061" w:themeColor="accent1" w:themeShade="80"/>
              </w:rPr>
              <w:t xml:space="preserve">Hilary Lentini </w:t>
            </w:r>
          </w:p>
          <w:p w14:paraId="3A7522E7" w14:textId="61C82AC4" w:rsidR="002A1D02" w:rsidRPr="00A07EBF" w:rsidRDefault="002A1D02" w:rsidP="002A1D02">
            <w:pPr>
              <w:pStyle w:val="PlainText"/>
              <w:rPr>
                <w:rFonts w:cs="Arial"/>
                <w:sz w:val="28"/>
                <w:szCs w:val="28"/>
              </w:rPr>
            </w:pPr>
            <w:r>
              <w:rPr>
                <w:rFonts w:cs="Arial"/>
                <w:sz w:val="28"/>
                <w:szCs w:val="28"/>
              </w:rPr>
              <w:t xml:space="preserve">California Workforce Development Board </w:t>
            </w:r>
            <w:r w:rsidR="001950B5">
              <w:rPr>
                <w:rFonts w:cs="Arial"/>
                <w:sz w:val="28"/>
                <w:szCs w:val="28"/>
              </w:rPr>
              <w:t>r</w:t>
            </w:r>
            <w:r>
              <w:rPr>
                <w:rFonts w:cs="Arial"/>
                <w:sz w:val="28"/>
                <w:szCs w:val="28"/>
              </w:rPr>
              <w:t xml:space="preserve">epresentative </w:t>
            </w:r>
          </w:p>
          <w:p w14:paraId="3AC8DAF9" w14:textId="77777777" w:rsidR="002A1D02" w:rsidRPr="00A07EBF" w:rsidRDefault="002A1D02" w:rsidP="002A1D02">
            <w:pPr>
              <w:pStyle w:val="PlainText"/>
              <w:numPr>
                <w:ilvl w:val="0"/>
                <w:numId w:val="5"/>
              </w:numPr>
              <w:rPr>
                <w:rFonts w:cs="Arial"/>
                <w:sz w:val="28"/>
                <w:szCs w:val="28"/>
              </w:rPr>
            </w:pPr>
            <w:r>
              <w:rPr>
                <w:rFonts w:cs="Arial"/>
                <w:sz w:val="28"/>
                <w:szCs w:val="28"/>
              </w:rPr>
              <w:t xml:space="preserve">Principal and Creative Director, Lentini Design and Marketing, Inc. </w:t>
            </w:r>
          </w:p>
          <w:p w14:paraId="56805720" w14:textId="594B0398" w:rsidR="00EA0D64" w:rsidRDefault="002A1D02" w:rsidP="002A1D02">
            <w:pPr>
              <w:pStyle w:val="PlainText"/>
              <w:numPr>
                <w:ilvl w:val="0"/>
                <w:numId w:val="5"/>
              </w:numPr>
              <w:rPr>
                <w:rFonts w:cs="Arial"/>
                <w:sz w:val="28"/>
                <w:szCs w:val="28"/>
              </w:rPr>
            </w:pPr>
            <w:r w:rsidRPr="00A07EBF">
              <w:rPr>
                <w:rFonts w:cs="Arial"/>
                <w:sz w:val="28"/>
                <w:szCs w:val="28"/>
              </w:rPr>
              <w:t>Serving first</w:t>
            </w:r>
            <w:r w:rsidR="00CD04F5">
              <w:rPr>
                <w:rFonts w:cs="Arial"/>
                <w:sz w:val="28"/>
                <w:szCs w:val="28"/>
              </w:rPr>
              <w:t>,</w:t>
            </w:r>
            <w:r w:rsidRPr="00A07EBF">
              <w:rPr>
                <w:rFonts w:cs="Arial"/>
                <w:sz w:val="28"/>
                <w:szCs w:val="28"/>
              </w:rPr>
              <w:t xml:space="preserve"> full SRC term</w:t>
            </w:r>
          </w:p>
          <w:p w14:paraId="5303DEAB" w14:textId="33BC366A" w:rsidR="002A1D02" w:rsidRPr="00EA0D64" w:rsidRDefault="002A1D02" w:rsidP="00EA0D64">
            <w:pPr>
              <w:pStyle w:val="PlainText"/>
              <w:ind w:left="360"/>
              <w:rPr>
                <w:rFonts w:cs="Arial"/>
                <w:sz w:val="28"/>
                <w:szCs w:val="28"/>
              </w:rPr>
            </w:pPr>
            <w:r w:rsidRPr="00EA0D64">
              <w:rPr>
                <w:rFonts w:cs="Arial"/>
                <w:sz w:val="28"/>
                <w:szCs w:val="28"/>
              </w:rPr>
              <w:t>(October 2023 – September 2025)</w:t>
            </w:r>
          </w:p>
          <w:p w14:paraId="47D94922" w14:textId="2D0F7B57" w:rsidR="00D327B9" w:rsidRPr="00A07EBF" w:rsidRDefault="00D327B9" w:rsidP="00D327B9">
            <w:pPr>
              <w:pStyle w:val="PlainText"/>
              <w:ind w:left="420" w:hanging="90"/>
              <w:rPr>
                <w:rFonts w:cs="Arial"/>
                <w:sz w:val="26"/>
                <w:szCs w:val="26"/>
              </w:rPr>
            </w:pPr>
            <w:r>
              <w:rPr>
                <w:rFonts w:cs="Arial"/>
                <w:sz w:val="28"/>
                <w:szCs w:val="28"/>
              </w:rPr>
              <w:t xml:space="preserve"> </w:t>
            </w:r>
          </w:p>
        </w:tc>
        <w:tc>
          <w:tcPr>
            <w:tcW w:w="3163" w:type="dxa"/>
            <w:vAlign w:val="center"/>
          </w:tcPr>
          <w:p w14:paraId="0F7D55B8" w14:textId="2604CA95" w:rsidR="00D327B9" w:rsidRPr="008D0835" w:rsidRDefault="00751AD5" w:rsidP="00751AD5">
            <w:pPr>
              <w:rPr>
                <w:noProof/>
              </w:rPr>
            </w:pPr>
            <w:r w:rsidRPr="008B4DD4">
              <w:rPr>
                <w:i/>
                <w:iCs/>
                <w:noProof/>
              </w:rPr>
              <w:drawing>
                <wp:inline distT="0" distB="0" distL="0" distR="0" wp14:anchorId="20DC8D3C" wp14:editId="6E11B84C">
                  <wp:extent cx="1511300" cy="2115536"/>
                  <wp:effectExtent l="152400" t="114300" r="107950" b="151765"/>
                  <wp:docPr id="825632239" name="Picture 11" descr="Headshot of Hilary Lent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632239" name="Picture 11" descr="Headshot of Hilary Lentini"/>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12505" cy="21172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D327B9" w:rsidRPr="008D0835" w14:paraId="710F115C" w14:textId="77777777" w:rsidTr="00AC2152">
        <w:trPr>
          <w:trHeight w:val="3591"/>
        </w:trPr>
        <w:tc>
          <w:tcPr>
            <w:tcW w:w="7272" w:type="dxa"/>
            <w:vAlign w:val="center"/>
          </w:tcPr>
          <w:p w14:paraId="3896B3F4" w14:textId="48A979B0" w:rsidR="00CD0EF5" w:rsidRPr="00A07EBF" w:rsidRDefault="00CD0EF5" w:rsidP="00CD0EF5">
            <w:pPr>
              <w:pStyle w:val="Heading2"/>
              <w:rPr>
                <w:rFonts w:cs="Arial"/>
                <w:color w:val="244061" w:themeColor="accent1" w:themeShade="80"/>
              </w:rPr>
            </w:pPr>
            <w:r>
              <w:rPr>
                <w:rFonts w:cs="Arial"/>
                <w:color w:val="244061" w:themeColor="accent1" w:themeShade="80"/>
              </w:rPr>
              <w:lastRenderedPageBreak/>
              <w:t>Brittany Comegna</w:t>
            </w:r>
          </w:p>
          <w:p w14:paraId="00B93F26" w14:textId="77777777" w:rsidR="005B015F" w:rsidRPr="00A07EBF" w:rsidRDefault="005B015F" w:rsidP="005B015F">
            <w:pPr>
              <w:pStyle w:val="PlainText"/>
              <w:rPr>
                <w:rFonts w:cs="Arial"/>
                <w:sz w:val="28"/>
                <w:szCs w:val="28"/>
              </w:rPr>
            </w:pPr>
            <w:r w:rsidRPr="00A07EBF">
              <w:rPr>
                <w:rFonts w:cs="Arial"/>
                <w:sz w:val="28"/>
                <w:szCs w:val="28"/>
              </w:rPr>
              <w:t>Disability Advocacy Group representative</w:t>
            </w:r>
          </w:p>
          <w:p w14:paraId="5DB83493" w14:textId="2140E5A3" w:rsidR="005B015F" w:rsidRPr="00A07EBF" w:rsidRDefault="00485C73" w:rsidP="005B015F">
            <w:pPr>
              <w:pStyle w:val="PlainText"/>
              <w:numPr>
                <w:ilvl w:val="0"/>
                <w:numId w:val="7"/>
              </w:numPr>
              <w:rPr>
                <w:rFonts w:cs="Arial"/>
                <w:sz w:val="28"/>
                <w:szCs w:val="28"/>
              </w:rPr>
            </w:pPr>
            <w:r>
              <w:rPr>
                <w:rFonts w:cs="Arial"/>
                <w:sz w:val="28"/>
                <w:szCs w:val="28"/>
              </w:rPr>
              <w:t>Founder &amp; CEO, Deaf and Disability Mediation Services</w:t>
            </w:r>
          </w:p>
          <w:p w14:paraId="0A5DFC24" w14:textId="77777777" w:rsidR="00485C73" w:rsidRDefault="005B015F" w:rsidP="005B015F">
            <w:pPr>
              <w:pStyle w:val="PlainText"/>
              <w:numPr>
                <w:ilvl w:val="0"/>
                <w:numId w:val="7"/>
              </w:numPr>
              <w:rPr>
                <w:rFonts w:cs="Arial"/>
                <w:sz w:val="28"/>
                <w:szCs w:val="28"/>
              </w:rPr>
            </w:pPr>
            <w:r w:rsidRPr="00A07EBF">
              <w:rPr>
                <w:rFonts w:cs="Arial"/>
                <w:sz w:val="28"/>
                <w:szCs w:val="28"/>
              </w:rPr>
              <w:t>Serving</w:t>
            </w:r>
            <w:r w:rsidR="00485C73">
              <w:rPr>
                <w:rFonts w:cs="Arial"/>
                <w:sz w:val="28"/>
                <w:szCs w:val="28"/>
              </w:rPr>
              <w:t xml:space="preserve"> first,</w:t>
            </w:r>
            <w:r w:rsidRPr="00A07EBF">
              <w:rPr>
                <w:rFonts w:cs="Arial"/>
                <w:sz w:val="28"/>
                <w:szCs w:val="28"/>
              </w:rPr>
              <w:t xml:space="preserve"> full SRC term</w:t>
            </w:r>
          </w:p>
          <w:p w14:paraId="3E8C8544" w14:textId="45453062" w:rsidR="00D327B9" w:rsidRPr="00485C73" w:rsidRDefault="005B015F" w:rsidP="00485C73">
            <w:pPr>
              <w:pStyle w:val="PlainText"/>
              <w:ind w:left="360"/>
              <w:rPr>
                <w:rFonts w:cs="Arial"/>
                <w:sz w:val="28"/>
                <w:szCs w:val="28"/>
              </w:rPr>
            </w:pPr>
            <w:r w:rsidRPr="00A07EBF">
              <w:rPr>
                <w:rFonts w:cs="Arial"/>
                <w:sz w:val="28"/>
                <w:szCs w:val="28"/>
              </w:rPr>
              <w:t>(</w:t>
            </w:r>
            <w:r w:rsidR="00485C73">
              <w:rPr>
                <w:rFonts w:cs="Arial"/>
                <w:sz w:val="28"/>
                <w:szCs w:val="28"/>
              </w:rPr>
              <w:t>September 2024 – September 2026</w:t>
            </w:r>
            <w:r w:rsidRPr="00A07EBF">
              <w:rPr>
                <w:rFonts w:cs="Arial"/>
                <w:sz w:val="28"/>
                <w:szCs w:val="28"/>
              </w:rPr>
              <w:t>)</w:t>
            </w:r>
          </w:p>
        </w:tc>
        <w:tc>
          <w:tcPr>
            <w:tcW w:w="3163" w:type="dxa"/>
            <w:vAlign w:val="center"/>
          </w:tcPr>
          <w:p w14:paraId="2FE14B36" w14:textId="39A6B64D" w:rsidR="00D327B9" w:rsidRPr="008D0835" w:rsidRDefault="009742A3" w:rsidP="00D327B9">
            <w:pPr>
              <w:jc w:val="both"/>
              <w:rPr>
                <w:noProof/>
              </w:rPr>
            </w:pPr>
            <w:r>
              <w:rPr>
                <w:noProof/>
              </w:rPr>
              <w:drawing>
                <wp:inline distT="0" distB="0" distL="0" distR="0" wp14:anchorId="4BAC78E5" wp14:editId="3EFE0740">
                  <wp:extent cx="1579703" cy="1916816"/>
                  <wp:effectExtent l="133350" t="114300" r="154305" b="160020"/>
                  <wp:docPr id="1614378678" name="Picture 6" descr="Headshot of Brittany Comeg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378678" name="Picture 6" descr="Headshot of Brittany Comegna"/>
                          <pic:cNvPicPr>
                            <a:picLocks noChangeAspect="1" noChangeArrowheads="1"/>
                          </pic:cNvPicPr>
                        </pic:nvPicPr>
                        <pic:blipFill rotWithShape="1">
                          <a:blip r:embed="rId37">
                            <a:extLst>
                              <a:ext uri="{28A0092B-C50C-407E-A947-70E740481C1C}">
                                <a14:useLocalDpi xmlns:a14="http://schemas.microsoft.com/office/drawing/2010/main" val="0"/>
                              </a:ext>
                            </a:extLst>
                          </a:blip>
                          <a:srcRect l="5232" r="4923" b="22352"/>
                          <a:stretch/>
                        </pic:blipFill>
                        <pic:spPr bwMode="auto">
                          <a:xfrm>
                            <a:off x="0" y="0"/>
                            <a:ext cx="1582525" cy="19202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232774" w:rsidRPr="008D0835" w14:paraId="26862746" w14:textId="77777777" w:rsidTr="000C200D">
        <w:trPr>
          <w:trHeight w:val="3798"/>
        </w:trPr>
        <w:tc>
          <w:tcPr>
            <w:tcW w:w="7272" w:type="dxa"/>
            <w:vAlign w:val="center"/>
          </w:tcPr>
          <w:p w14:paraId="2CFBB7A9" w14:textId="77777777" w:rsidR="00232774" w:rsidRDefault="009742A3" w:rsidP="009742A3">
            <w:pPr>
              <w:pStyle w:val="Heading2"/>
              <w:rPr>
                <w:rFonts w:cs="Arial"/>
                <w:color w:val="244061" w:themeColor="accent1" w:themeShade="80"/>
              </w:rPr>
            </w:pPr>
            <w:r>
              <w:rPr>
                <w:rFonts w:cs="Arial"/>
                <w:color w:val="244061" w:themeColor="accent1" w:themeShade="80"/>
              </w:rPr>
              <w:t xml:space="preserve">Eli Gelardin </w:t>
            </w:r>
          </w:p>
          <w:p w14:paraId="202E0ACA" w14:textId="230B8F64" w:rsidR="00485C73" w:rsidRPr="0034642E" w:rsidRDefault="00485C73" w:rsidP="00485C73">
            <w:pPr>
              <w:rPr>
                <w:sz w:val="28"/>
                <w:szCs w:val="28"/>
              </w:rPr>
            </w:pPr>
            <w:r w:rsidRPr="0034642E">
              <w:rPr>
                <w:sz w:val="28"/>
                <w:szCs w:val="28"/>
              </w:rPr>
              <w:t xml:space="preserve">Parent Training &amp; Information Center </w:t>
            </w:r>
            <w:r w:rsidR="001950B5">
              <w:rPr>
                <w:sz w:val="28"/>
                <w:szCs w:val="28"/>
              </w:rPr>
              <w:t>r</w:t>
            </w:r>
            <w:r w:rsidRPr="0034642E">
              <w:rPr>
                <w:sz w:val="28"/>
                <w:szCs w:val="28"/>
              </w:rPr>
              <w:t>epresentative</w:t>
            </w:r>
          </w:p>
          <w:p w14:paraId="660B2625" w14:textId="77777777" w:rsidR="00485C73" w:rsidRPr="0034642E" w:rsidRDefault="00712EB1" w:rsidP="0034642E">
            <w:pPr>
              <w:pStyle w:val="ListParagraph"/>
              <w:numPr>
                <w:ilvl w:val="0"/>
                <w:numId w:val="30"/>
              </w:numPr>
              <w:rPr>
                <w:sz w:val="28"/>
                <w:szCs w:val="28"/>
              </w:rPr>
            </w:pPr>
            <w:r w:rsidRPr="0034642E">
              <w:rPr>
                <w:sz w:val="28"/>
                <w:szCs w:val="28"/>
              </w:rPr>
              <w:t>Chief Executive Officer, Mari</w:t>
            </w:r>
            <w:r w:rsidR="0034642E" w:rsidRPr="0034642E">
              <w:rPr>
                <w:sz w:val="28"/>
                <w:szCs w:val="28"/>
              </w:rPr>
              <w:t>n Center for Independent Living</w:t>
            </w:r>
          </w:p>
          <w:p w14:paraId="15CF6D24" w14:textId="77777777" w:rsidR="0034642E" w:rsidRPr="0034642E" w:rsidRDefault="0034642E" w:rsidP="0034642E">
            <w:pPr>
              <w:pStyle w:val="ListParagraph"/>
              <w:numPr>
                <w:ilvl w:val="0"/>
                <w:numId w:val="30"/>
              </w:numPr>
              <w:rPr>
                <w:sz w:val="28"/>
                <w:szCs w:val="28"/>
              </w:rPr>
            </w:pPr>
            <w:r w:rsidRPr="0034642E">
              <w:rPr>
                <w:sz w:val="28"/>
                <w:szCs w:val="28"/>
              </w:rPr>
              <w:t xml:space="preserve">Serving first, partial term </w:t>
            </w:r>
          </w:p>
          <w:p w14:paraId="11885621" w14:textId="359B593E" w:rsidR="0034642E" w:rsidRPr="0034642E" w:rsidRDefault="0034642E" w:rsidP="0034642E">
            <w:pPr>
              <w:pStyle w:val="ListParagraph"/>
              <w:ind w:left="360"/>
              <w:rPr>
                <w:szCs w:val="24"/>
              </w:rPr>
            </w:pPr>
            <w:r w:rsidRPr="0034642E">
              <w:rPr>
                <w:sz w:val="28"/>
                <w:szCs w:val="28"/>
              </w:rPr>
              <w:t>(September 2024 – September 2025)</w:t>
            </w:r>
          </w:p>
        </w:tc>
        <w:tc>
          <w:tcPr>
            <w:tcW w:w="3163" w:type="dxa"/>
            <w:vAlign w:val="center"/>
          </w:tcPr>
          <w:p w14:paraId="365CF094" w14:textId="25029324" w:rsidR="00232774" w:rsidRPr="008D0835" w:rsidRDefault="00AC2152" w:rsidP="00D327B9">
            <w:pPr>
              <w:jc w:val="both"/>
              <w:rPr>
                <w:noProof/>
              </w:rPr>
            </w:pPr>
            <w:r>
              <w:rPr>
                <w:noProof/>
              </w:rPr>
              <w:drawing>
                <wp:inline distT="0" distB="0" distL="0" distR="0" wp14:anchorId="6ED38C70" wp14:editId="0D42F753">
                  <wp:extent cx="1475531" cy="2065099"/>
                  <wp:effectExtent l="152400" t="114300" r="106045" b="144780"/>
                  <wp:docPr id="256129166" name="Picture 9" descr="Headshot of Eli Gelar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129166" name="Picture 9" descr="Headshot of Eli Gelardi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78356" cy="20690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9E3771" w:rsidRPr="008D0835" w14:paraId="15356542" w14:textId="77777777" w:rsidTr="00C73583">
        <w:trPr>
          <w:trHeight w:val="3231"/>
        </w:trPr>
        <w:tc>
          <w:tcPr>
            <w:tcW w:w="7272" w:type="dxa"/>
            <w:vAlign w:val="center"/>
          </w:tcPr>
          <w:p w14:paraId="56CB3D54" w14:textId="4AF9F705" w:rsidR="009E3771" w:rsidRPr="00A07EBF" w:rsidRDefault="009E3771" w:rsidP="009E3771">
            <w:pPr>
              <w:pStyle w:val="Heading2"/>
              <w:rPr>
                <w:rFonts w:cs="Arial"/>
                <w:color w:val="244061" w:themeColor="accent1" w:themeShade="80"/>
              </w:rPr>
            </w:pPr>
            <w:r>
              <w:rPr>
                <w:rFonts w:cs="Arial"/>
                <w:color w:val="244061" w:themeColor="accent1" w:themeShade="80"/>
              </w:rPr>
              <w:t>Shannon Coe</w:t>
            </w:r>
          </w:p>
          <w:p w14:paraId="0156888C" w14:textId="519A9F50" w:rsidR="009E3771" w:rsidRPr="00B37732" w:rsidRDefault="009E3771" w:rsidP="009E3771">
            <w:pPr>
              <w:pStyle w:val="PlainText"/>
              <w:rPr>
                <w:sz w:val="28"/>
                <w:szCs w:val="28"/>
              </w:rPr>
            </w:pPr>
            <w:r w:rsidRPr="00B37732">
              <w:rPr>
                <w:sz w:val="28"/>
                <w:szCs w:val="28"/>
              </w:rPr>
              <w:t xml:space="preserve">State Independent Living Council </w:t>
            </w:r>
            <w:r w:rsidR="001950B5">
              <w:rPr>
                <w:sz w:val="28"/>
                <w:szCs w:val="28"/>
              </w:rPr>
              <w:t>r</w:t>
            </w:r>
            <w:r w:rsidRPr="00B37732">
              <w:rPr>
                <w:sz w:val="28"/>
                <w:szCs w:val="28"/>
              </w:rPr>
              <w:t xml:space="preserve">epresentative </w:t>
            </w:r>
          </w:p>
          <w:p w14:paraId="17B53F98" w14:textId="77777777" w:rsidR="009E3771" w:rsidRPr="00B37732" w:rsidRDefault="009E3771" w:rsidP="009E3771">
            <w:pPr>
              <w:pStyle w:val="PlainText"/>
              <w:numPr>
                <w:ilvl w:val="0"/>
                <w:numId w:val="32"/>
              </w:numPr>
              <w:rPr>
                <w:sz w:val="28"/>
                <w:szCs w:val="28"/>
              </w:rPr>
            </w:pPr>
            <w:r w:rsidRPr="00B37732">
              <w:rPr>
                <w:sz w:val="28"/>
                <w:szCs w:val="28"/>
              </w:rPr>
              <w:t>Community Parent, WarmLine Family Resource Center</w:t>
            </w:r>
          </w:p>
          <w:p w14:paraId="127E3BD0" w14:textId="77777777" w:rsidR="009E3771" w:rsidRPr="00B37732" w:rsidRDefault="009E3771" w:rsidP="009E3771">
            <w:pPr>
              <w:pStyle w:val="ListParagraph"/>
              <w:numPr>
                <w:ilvl w:val="0"/>
                <w:numId w:val="30"/>
              </w:numPr>
              <w:rPr>
                <w:sz w:val="28"/>
                <w:szCs w:val="28"/>
              </w:rPr>
            </w:pPr>
            <w:r w:rsidRPr="00B37732">
              <w:rPr>
                <w:sz w:val="28"/>
                <w:szCs w:val="28"/>
              </w:rPr>
              <w:t xml:space="preserve">Serving first, partial term </w:t>
            </w:r>
          </w:p>
          <w:p w14:paraId="47F6CC3C" w14:textId="7765ABD7" w:rsidR="009E3771" w:rsidRPr="00B37732" w:rsidRDefault="009E3771" w:rsidP="009E3771">
            <w:pPr>
              <w:pStyle w:val="ListParagraph"/>
              <w:ind w:left="360"/>
              <w:rPr>
                <w:sz w:val="28"/>
                <w:szCs w:val="28"/>
              </w:rPr>
            </w:pPr>
            <w:r w:rsidRPr="00B37732">
              <w:rPr>
                <w:sz w:val="28"/>
                <w:szCs w:val="28"/>
              </w:rPr>
              <w:t>(September 2024 – September 2025)</w:t>
            </w:r>
          </w:p>
          <w:p w14:paraId="7AC38617" w14:textId="057CB910" w:rsidR="009E3771" w:rsidRPr="0034642E" w:rsidRDefault="009E3771" w:rsidP="009E3771">
            <w:pPr>
              <w:pStyle w:val="PlainText"/>
              <w:rPr>
                <w:sz w:val="26"/>
                <w:szCs w:val="26"/>
              </w:rPr>
            </w:pPr>
          </w:p>
        </w:tc>
        <w:tc>
          <w:tcPr>
            <w:tcW w:w="3163" w:type="dxa"/>
            <w:vAlign w:val="center"/>
          </w:tcPr>
          <w:p w14:paraId="39FC0AC1" w14:textId="4D9AA912" w:rsidR="009E3771" w:rsidRPr="00C17E3C" w:rsidRDefault="000C200D" w:rsidP="000C200D">
            <w:pPr>
              <w:jc w:val="center"/>
              <w:rPr>
                <w:i/>
                <w:iCs/>
                <w:noProof/>
              </w:rPr>
            </w:pPr>
            <w:r w:rsidRPr="000C200D">
              <w:rPr>
                <w:i/>
                <w:iCs/>
                <w:noProof/>
              </w:rPr>
              <w:drawing>
                <wp:inline distT="0" distB="0" distL="0" distR="0" wp14:anchorId="2AD9A223" wp14:editId="0CD0FE3E">
                  <wp:extent cx="1584266" cy="1956276"/>
                  <wp:effectExtent l="133350" t="114300" r="149860" b="158750"/>
                  <wp:docPr id="726917060" name="Picture 2" descr="Headshot of Shannon C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917060" name="Picture 2" descr="Headshot of Shannon Co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88255" cy="19612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9E3771" w:rsidRPr="008D0835" w14:paraId="6E06D4C6" w14:textId="77777777" w:rsidTr="00C73583">
        <w:trPr>
          <w:trHeight w:val="3501"/>
        </w:trPr>
        <w:tc>
          <w:tcPr>
            <w:tcW w:w="7272" w:type="dxa"/>
            <w:vAlign w:val="center"/>
          </w:tcPr>
          <w:p w14:paraId="171D972F" w14:textId="4510D415" w:rsidR="009E3771" w:rsidRPr="00A07EBF" w:rsidRDefault="009E3771" w:rsidP="009E3771">
            <w:pPr>
              <w:pStyle w:val="Heading2"/>
              <w:rPr>
                <w:rFonts w:cs="Arial"/>
                <w:color w:val="244061" w:themeColor="accent1" w:themeShade="80"/>
              </w:rPr>
            </w:pPr>
            <w:r>
              <w:rPr>
                <w:rFonts w:cs="Arial"/>
                <w:color w:val="244061" w:themeColor="accent1" w:themeShade="80"/>
              </w:rPr>
              <w:lastRenderedPageBreak/>
              <w:t>Gregory Meza</w:t>
            </w:r>
          </w:p>
          <w:p w14:paraId="44290EAB" w14:textId="7E63FD58" w:rsidR="009E3771" w:rsidRPr="001029DD" w:rsidRDefault="009E3771" w:rsidP="009E3771">
            <w:pPr>
              <w:pStyle w:val="Heading2"/>
              <w:rPr>
                <w:rFonts w:cs="Arial"/>
                <w:b w:val="0"/>
                <w:bCs w:val="0"/>
                <w:color w:val="auto"/>
                <w:sz w:val="28"/>
                <w:szCs w:val="28"/>
              </w:rPr>
            </w:pPr>
            <w:r w:rsidRPr="001029DD">
              <w:rPr>
                <w:rFonts w:cs="Arial"/>
                <w:b w:val="0"/>
                <w:bCs w:val="0"/>
                <w:color w:val="auto"/>
                <w:sz w:val="28"/>
                <w:szCs w:val="28"/>
              </w:rPr>
              <w:t xml:space="preserve">Business, Industry and Labor </w:t>
            </w:r>
            <w:r w:rsidR="001950B5">
              <w:rPr>
                <w:rFonts w:cs="Arial"/>
                <w:b w:val="0"/>
                <w:bCs w:val="0"/>
                <w:color w:val="auto"/>
                <w:sz w:val="28"/>
                <w:szCs w:val="28"/>
              </w:rPr>
              <w:t>r</w:t>
            </w:r>
            <w:r w:rsidRPr="001029DD">
              <w:rPr>
                <w:rFonts w:cs="Arial"/>
                <w:b w:val="0"/>
                <w:bCs w:val="0"/>
                <w:color w:val="auto"/>
                <w:sz w:val="28"/>
                <w:szCs w:val="28"/>
              </w:rPr>
              <w:t>epresentative</w:t>
            </w:r>
          </w:p>
          <w:p w14:paraId="23448630" w14:textId="77777777" w:rsidR="001029DD" w:rsidRPr="001029DD" w:rsidRDefault="009E3771" w:rsidP="009E3771">
            <w:pPr>
              <w:pStyle w:val="ListParagraph"/>
              <w:numPr>
                <w:ilvl w:val="0"/>
                <w:numId w:val="30"/>
              </w:numPr>
              <w:rPr>
                <w:sz w:val="28"/>
                <w:szCs w:val="28"/>
              </w:rPr>
            </w:pPr>
            <w:r w:rsidRPr="001029DD">
              <w:rPr>
                <w:sz w:val="28"/>
                <w:szCs w:val="28"/>
              </w:rPr>
              <w:t>Work-Based Learning Coordinator, Specialized Vocational Services, Napa Valley Unified School District</w:t>
            </w:r>
          </w:p>
          <w:p w14:paraId="4001AEF6" w14:textId="77777777" w:rsidR="001029DD" w:rsidRPr="001029DD" w:rsidRDefault="009E3771" w:rsidP="009E3771">
            <w:pPr>
              <w:pStyle w:val="ListParagraph"/>
              <w:numPr>
                <w:ilvl w:val="0"/>
                <w:numId w:val="30"/>
              </w:numPr>
              <w:rPr>
                <w:sz w:val="28"/>
                <w:szCs w:val="28"/>
              </w:rPr>
            </w:pPr>
            <w:r w:rsidRPr="001029DD">
              <w:rPr>
                <w:sz w:val="28"/>
                <w:szCs w:val="28"/>
              </w:rPr>
              <w:t>Serving first, full term</w:t>
            </w:r>
          </w:p>
          <w:p w14:paraId="6CF6B21A" w14:textId="1A295DD7" w:rsidR="009E3771" w:rsidRPr="001029DD" w:rsidRDefault="009E3771" w:rsidP="001029DD">
            <w:pPr>
              <w:pStyle w:val="ListParagraph"/>
              <w:ind w:left="360"/>
            </w:pPr>
            <w:r w:rsidRPr="001029DD">
              <w:rPr>
                <w:sz w:val="28"/>
                <w:szCs w:val="28"/>
              </w:rPr>
              <w:t>(September 2024 – September 2027)</w:t>
            </w:r>
            <w:r w:rsidRPr="001029DD">
              <w:rPr>
                <w:szCs w:val="24"/>
              </w:rPr>
              <w:t xml:space="preserve"> </w:t>
            </w:r>
          </w:p>
        </w:tc>
        <w:tc>
          <w:tcPr>
            <w:tcW w:w="3163" w:type="dxa"/>
            <w:vAlign w:val="center"/>
          </w:tcPr>
          <w:p w14:paraId="4F1B8695" w14:textId="7E49A84C" w:rsidR="009E3771" w:rsidRPr="00C17E3C" w:rsidRDefault="009E3771" w:rsidP="009E3771">
            <w:pPr>
              <w:jc w:val="center"/>
              <w:rPr>
                <w:i/>
                <w:iCs/>
                <w:noProof/>
              </w:rPr>
            </w:pPr>
            <w:r w:rsidRPr="00C17E3C">
              <w:rPr>
                <w:i/>
                <w:iCs/>
                <w:noProof/>
              </w:rPr>
              <w:t>Not pictured</w:t>
            </w:r>
          </w:p>
        </w:tc>
      </w:tr>
      <w:tr w:rsidR="009E3771" w:rsidRPr="008D0835" w14:paraId="3CD53157" w14:textId="77777777" w:rsidTr="00EB63A7">
        <w:trPr>
          <w:trHeight w:val="3429"/>
        </w:trPr>
        <w:tc>
          <w:tcPr>
            <w:tcW w:w="7272" w:type="dxa"/>
            <w:vAlign w:val="center"/>
          </w:tcPr>
          <w:p w14:paraId="59D2AAAC" w14:textId="322160A7" w:rsidR="009E3771" w:rsidRPr="00A07EBF" w:rsidRDefault="009E3771" w:rsidP="009E3771">
            <w:pPr>
              <w:pStyle w:val="Heading2"/>
              <w:rPr>
                <w:rFonts w:cs="Arial"/>
                <w:color w:val="244061" w:themeColor="accent1" w:themeShade="80"/>
              </w:rPr>
            </w:pPr>
            <w:r>
              <w:rPr>
                <w:rFonts w:cs="Arial"/>
                <w:color w:val="244061" w:themeColor="accent1" w:themeShade="80"/>
              </w:rPr>
              <w:t>Michelle Bello</w:t>
            </w:r>
          </w:p>
          <w:p w14:paraId="5ED7838B" w14:textId="77777777" w:rsidR="009E3771" w:rsidRPr="001950B5" w:rsidRDefault="009E3771" w:rsidP="009E3771">
            <w:pPr>
              <w:pStyle w:val="Heading2"/>
              <w:rPr>
                <w:rFonts w:cs="Arial"/>
                <w:b w:val="0"/>
                <w:bCs w:val="0"/>
                <w:color w:val="auto"/>
                <w:sz w:val="28"/>
                <w:szCs w:val="28"/>
              </w:rPr>
            </w:pPr>
            <w:r w:rsidRPr="001950B5">
              <w:rPr>
                <w:rFonts w:cs="Arial"/>
                <w:b w:val="0"/>
                <w:bCs w:val="0"/>
                <w:color w:val="auto"/>
                <w:sz w:val="28"/>
                <w:szCs w:val="28"/>
              </w:rPr>
              <w:t>California Department of Education representative</w:t>
            </w:r>
          </w:p>
          <w:p w14:paraId="0330E38D" w14:textId="788FEB0A" w:rsidR="009E3771" w:rsidRPr="001950B5" w:rsidRDefault="009E3771" w:rsidP="001950B5">
            <w:pPr>
              <w:pStyle w:val="ListParagraph"/>
              <w:numPr>
                <w:ilvl w:val="0"/>
                <w:numId w:val="33"/>
              </w:numPr>
              <w:rPr>
                <w:sz w:val="28"/>
                <w:szCs w:val="28"/>
              </w:rPr>
            </w:pPr>
            <w:r w:rsidRPr="001950B5">
              <w:rPr>
                <w:sz w:val="28"/>
                <w:szCs w:val="28"/>
              </w:rPr>
              <w:t>Education Programs Consultant</w:t>
            </w:r>
            <w:r w:rsidR="001950B5" w:rsidRPr="001950B5">
              <w:rPr>
                <w:sz w:val="28"/>
                <w:szCs w:val="28"/>
              </w:rPr>
              <w:t>, Special Education Division</w:t>
            </w:r>
          </w:p>
          <w:p w14:paraId="4CDCB3BD" w14:textId="77777777" w:rsidR="009E3771" w:rsidRPr="001950B5" w:rsidRDefault="009E3771" w:rsidP="001950B5">
            <w:pPr>
              <w:pStyle w:val="ListParagraph"/>
              <w:numPr>
                <w:ilvl w:val="0"/>
                <w:numId w:val="33"/>
              </w:numPr>
              <w:rPr>
                <w:sz w:val="28"/>
                <w:szCs w:val="28"/>
              </w:rPr>
            </w:pPr>
            <w:r w:rsidRPr="001950B5">
              <w:rPr>
                <w:sz w:val="28"/>
                <w:szCs w:val="28"/>
              </w:rPr>
              <w:t>Serving first, full term</w:t>
            </w:r>
          </w:p>
          <w:p w14:paraId="6A568A45" w14:textId="3D27DE74" w:rsidR="009E3771" w:rsidRPr="001950B5" w:rsidRDefault="009E3771" w:rsidP="001950B5">
            <w:pPr>
              <w:pStyle w:val="ListParagraph"/>
              <w:ind w:left="360"/>
              <w:rPr>
                <w:szCs w:val="24"/>
              </w:rPr>
            </w:pPr>
            <w:r w:rsidRPr="001950B5">
              <w:rPr>
                <w:sz w:val="28"/>
                <w:szCs w:val="28"/>
              </w:rPr>
              <w:t>(September 2024 – September 2026)</w:t>
            </w:r>
          </w:p>
        </w:tc>
        <w:tc>
          <w:tcPr>
            <w:tcW w:w="3163" w:type="dxa"/>
            <w:vAlign w:val="center"/>
          </w:tcPr>
          <w:p w14:paraId="15035B60" w14:textId="2A5D308F" w:rsidR="009E3771" w:rsidRPr="00C17E3C" w:rsidRDefault="00EB63A7" w:rsidP="00EB63A7">
            <w:pPr>
              <w:jc w:val="center"/>
              <w:rPr>
                <w:i/>
                <w:iCs/>
                <w:noProof/>
              </w:rPr>
            </w:pPr>
            <w:r w:rsidRPr="00EB63A7">
              <w:rPr>
                <w:i/>
                <w:iCs/>
                <w:noProof/>
              </w:rPr>
              <w:drawing>
                <wp:inline distT="0" distB="0" distL="0" distR="0" wp14:anchorId="62333C3F" wp14:editId="5721BC01">
                  <wp:extent cx="1383965" cy="1821180"/>
                  <wp:effectExtent l="133350" t="133350" r="121285" b="160020"/>
                  <wp:docPr id="471433326" name="Picture 2" descr="Picture of Michelle B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433326" name="Picture 2" descr="Picture of Michelle Bello"/>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97400" cy="18388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9E3771" w:rsidRPr="008D0835" w14:paraId="197D3117" w14:textId="77777777" w:rsidTr="00C73583">
        <w:trPr>
          <w:trHeight w:val="2817"/>
        </w:trPr>
        <w:tc>
          <w:tcPr>
            <w:tcW w:w="7272" w:type="dxa"/>
            <w:vAlign w:val="center"/>
          </w:tcPr>
          <w:p w14:paraId="628BB855" w14:textId="77777777" w:rsidR="009E3771" w:rsidRPr="00E876E6" w:rsidRDefault="009E3771" w:rsidP="009E3771">
            <w:pPr>
              <w:pStyle w:val="Heading2"/>
              <w:rPr>
                <w:rFonts w:cs="Arial"/>
                <w:color w:val="244061" w:themeColor="accent1" w:themeShade="80"/>
              </w:rPr>
            </w:pPr>
            <w:r w:rsidRPr="00E876E6">
              <w:rPr>
                <w:rFonts w:cs="Arial"/>
                <w:color w:val="244061" w:themeColor="accent1" w:themeShade="80"/>
              </w:rPr>
              <w:t xml:space="preserve">Joe Xavier </w:t>
            </w:r>
          </w:p>
          <w:p w14:paraId="727AB6A5" w14:textId="7ECECF61" w:rsidR="009E3771" w:rsidRPr="00A07EBF" w:rsidRDefault="009E3771" w:rsidP="009E3771">
            <w:pPr>
              <w:pStyle w:val="Heading2"/>
              <w:rPr>
                <w:rFonts w:cs="Arial"/>
                <w:b w:val="0"/>
                <w:bCs w:val="0"/>
                <w:color w:val="auto"/>
                <w:sz w:val="28"/>
                <w:szCs w:val="24"/>
              </w:rPr>
            </w:pPr>
            <w:r w:rsidRPr="00A07EBF">
              <w:rPr>
                <w:rFonts w:cs="Arial"/>
                <w:b w:val="0"/>
                <w:bCs w:val="0"/>
                <w:color w:val="auto"/>
                <w:sz w:val="28"/>
                <w:szCs w:val="24"/>
              </w:rPr>
              <w:t>State Director Representative</w:t>
            </w:r>
          </w:p>
          <w:p w14:paraId="252B8F63" w14:textId="32C96028" w:rsidR="009E3771" w:rsidRPr="00A07EBF" w:rsidRDefault="009E3771" w:rsidP="009E3771">
            <w:pPr>
              <w:pStyle w:val="Heading2"/>
              <w:rPr>
                <w:rFonts w:cs="Arial"/>
                <w:b w:val="0"/>
                <w:bCs w:val="0"/>
                <w:color w:val="auto"/>
                <w:sz w:val="28"/>
                <w:szCs w:val="24"/>
              </w:rPr>
            </w:pPr>
            <w:r w:rsidRPr="00A07EBF">
              <w:rPr>
                <w:rFonts w:cs="Arial"/>
                <w:b w:val="0"/>
                <w:bCs w:val="0"/>
                <w:color w:val="auto"/>
                <w:sz w:val="28"/>
                <w:szCs w:val="24"/>
              </w:rPr>
              <w:t>Ex-Officio Member</w:t>
            </w:r>
          </w:p>
          <w:p w14:paraId="1328A222" w14:textId="77777777" w:rsidR="009E3771" w:rsidRPr="00A07EBF" w:rsidRDefault="009E3771" w:rsidP="009E3771">
            <w:pPr>
              <w:pStyle w:val="ListParagraph"/>
              <w:numPr>
                <w:ilvl w:val="0"/>
                <w:numId w:val="11"/>
              </w:numPr>
              <w:ind w:left="345"/>
              <w:rPr>
                <w:sz w:val="28"/>
                <w:szCs w:val="24"/>
              </w:rPr>
            </w:pPr>
            <w:r w:rsidRPr="00A07EBF">
              <w:rPr>
                <w:sz w:val="28"/>
                <w:szCs w:val="24"/>
              </w:rPr>
              <w:t>Director, California Department of Rehabilitation</w:t>
            </w:r>
          </w:p>
          <w:p w14:paraId="6C2383CA" w14:textId="0F086DE8" w:rsidR="009E3771" w:rsidRPr="00A07EBF" w:rsidRDefault="009E3771" w:rsidP="009E3771">
            <w:pPr>
              <w:pStyle w:val="ListParagraph"/>
              <w:numPr>
                <w:ilvl w:val="0"/>
                <w:numId w:val="6"/>
              </w:numPr>
              <w:rPr>
                <w:rFonts w:cs="Arial"/>
                <w:sz w:val="26"/>
                <w:szCs w:val="26"/>
              </w:rPr>
            </w:pPr>
            <w:r w:rsidRPr="00A07EBF">
              <w:rPr>
                <w:rFonts w:cs="Arial"/>
                <w:sz w:val="28"/>
                <w:szCs w:val="28"/>
              </w:rPr>
              <w:t>Serving fourth SRC term (September 2012 – September 2025)</w:t>
            </w:r>
          </w:p>
        </w:tc>
        <w:tc>
          <w:tcPr>
            <w:tcW w:w="3163" w:type="dxa"/>
            <w:vAlign w:val="center"/>
          </w:tcPr>
          <w:p w14:paraId="36B841F9" w14:textId="7EE91024" w:rsidR="009E3771" w:rsidRPr="008D0835" w:rsidRDefault="009E3771" w:rsidP="009E3771">
            <w:pPr>
              <w:jc w:val="center"/>
              <w:rPr>
                <w:noProof/>
              </w:rPr>
            </w:pPr>
            <w:r w:rsidRPr="00820FBB">
              <w:rPr>
                <w:noProof/>
              </w:rPr>
              <w:drawing>
                <wp:inline distT="0" distB="0" distL="0" distR="0" wp14:anchorId="4E1D1FB3" wp14:editId="22779347">
                  <wp:extent cx="1485900" cy="1714500"/>
                  <wp:effectExtent l="152400" t="114300" r="133350" b="171450"/>
                  <wp:docPr id="9" name="Picture 9" descr="Headshot of Joe Xavi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Headshot of Joe Xavier">
                            <a:extLst>
                              <a:ext uri="{C183D7F6-B498-43B3-948B-1728B52AA6E4}">
                                <adec:decorative xmlns:adec="http://schemas.microsoft.com/office/drawing/2017/decorative" val="0"/>
                              </a:ext>
                            </a:extLst>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t="8547" b="14530"/>
                          <a:stretch/>
                        </pic:blipFill>
                        <pic:spPr bwMode="auto">
                          <a:xfrm>
                            <a:off x="0" y="0"/>
                            <a:ext cx="1485900" cy="1714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bl>
    <w:p w14:paraId="7E89AFB8" w14:textId="77777777" w:rsidR="00FA36AC" w:rsidRDefault="00FA36AC" w:rsidP="00863B45">
      <w:pPr>
        <w:rPr>
          <w:b/>
          <w:bCs/>
          <w:color w:val="17365D" w:themeColor="text2" w:themeShade="BF"/>
          <w:sz w:val="36"/>
          <w:szCs w:val="36"/>
        </w:rPr>
      </w:pPr>
      <w:bookmarkStart w:id="25" w:name="_Toc532200499"/>
      <w:bookmarkStart w:id="26" w:name="_Toc5477783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64"/>
        <w:gridCol w:w="3216"/>
      </w:tblGrid>
      <w:tr w:rsidR="00FA36AC" w14:paraId="36558212" w14:textId="77777777" w:rsidTr="00874B05">
        <w:trPr>
          <w:tblHeader/>
        </w:trPr>
        <w:tc>
          <w:tcPr>
            <w:tcW w:w="6984" w:type="dxa"/>
          </w:tcPr>
          <w:p w14:paraId="25206262" w14:textId="0FE4DDCB" w:rsidR="00C73583" w:rsidRDefault="00FA36AC" w:rsidP="003A37F2">
            <w:pPr>
              <w:pStyle w:val="Heading1"/>
            </w:pPr>
            <w:bookmarkStart w:id="27" w:name="_Toc183516159"/>
            <w:r>
              <w:lastRenderedPageBreak/>
              <w:t>SRC Appointments</w:t>
            </w:r>
            <w:r w:rsidR="00C73583">
              <w:t xml:space="preserve"> Completed During the 202</w:t>
            </w:r>
            <w:r w:rsidR="00232774">
              <w:t>3</w:t>
            </w:r>
            <w:r w:rsidR="00C73583">
              <w:t>-2</w:t>
            </w:r>
            <w:r w:rsidR="00232774">
              <w:t>4</w:t>
            </w:r>
            <w:r w:rsidR="00C73583">
              <w:t xml:space="preserve"> Term</w:t>
            </w:r>
            <w:bookmarkEnd w:id="27"/>
          </w:p>
        </w:tc>
        <w:tc>
          <w:tcPr>
            <w:tcW w:w="3096" w:type="dxa"/>
          </w:tcPr>
          <w:p w14:paraId="666B1D72" w14:textId="02530B37" w:rsidR="00FA36AC" w:rsidRDefault="00FA36AC" w:rsidP="00863B45">
            <w:pPr>
              <w:rPr>
                <w:b/>
                <w:bCs/>
                <w:color w:val="17365D" w:themeColor="text2" w:themeShade="BF"/>
                <w:sz w:val="36"/>
                <w:szCs w:val="36"/>
              </w:rPr>
            </w:pPr>
          </w:p>
        </w:tc>
      </w:tr>
      <w:tr w:rsidR="00B46365" w14:paraId="2D43EAD4" w14:textId="77777777" w:rsidTr="00874B05">
        <w:trPr>
          <w:trHeight w:val="3815"/>
        </w:trPr>
        <w:tc>
          <w:tcPr>
            <w:tcW w:w="6984" w:type="dxa"/>
            <w:vAlign w:val="center"/>
          </w:tcPr>
          <w:p w14:paraId="2BEE2809" w14:textId="77777777" w:rsidR="00B46365" w:rsidRPr="00A07EBF" w:rsidRDefault="00B46365" w:rsidP="00B46365">
            <w:pPr>
              <w:pStyle w:val="Heading2"/>
              <w:rPr>
                <w:rFonts w:cs="Arial"/>
                <w:color w:val="244061" w:themeColor="accent1" w:themeShade="80"/>
                <w:sz w:val="16"/>
                <w:szCs w:val="16"/>
              </w:rPr>
            </w:pPr>
          </w:p>
          <w:p w14:paraId="6A82BD21" w14:textId="77777777" w:rsidR="00B46365" w:rsidRPr="00A07EBF" w:rsidRDefault="00B46365" w:rsidP="00B46365">
            <w:pPr>
              <w:pStyle w:val="Heading2"/>
              <w:rPr>
                <w:rFonts w:cs="Arial"/>
                <w:color w:val="244061" w:themeColor="accent1" w:themeShade="80"/>
              </w:rPr>
            </w:pPr>
            <w:r w:rsidRPr="00A07EBF">
              <w:rPr>
                <w:rFonts w:cs="Arial"/>
                <w:color w:val="244061" w:themeColor="accent1" w:themeShade="80"/>
              </w:rPr>
              <w:t>Susan Henderson</w:t>
            </w:r>
          </w:p>
          <w:p w14:paraId="349E8F5A" w14:textId="77777777" w:rsidR="00B46365" w:rsidRPr="00A07EBF" w:rsidRDefault="00B46365" w:rsidP="00B46365">
            <w:pPr>
              <w:rPr>
                <w:b/>
                <w:bCs/>
                <w:color w:val="244061" w:themeColor="accent1" w:themeShade="80"/>
                <w:sz w:val="30"/>
                <w:szCs w:val="30"/>
              </w:rPr>
            </w:pPr>
            <w:r w:rsidRPr="00A07EBF">
              <w:rPr>
                <w:b/>
                <w:bCs/>
                <w:color w:val="244061" w:themeColor="accent1" w:themeShade="80"/>
                <w:sz w:val="30"/>
                <w:szCs w:val="30"/>
              </w:rPr>
              <w:t>Chair, Monitoring and Evaluation Committee</w:t>
            </w:r>
          </w:p>
          <w:p w14:paraId="41EE4CE8" w14:textId="77777777" w:rsidR="00B46365" w:rsidRPr="00A07EBF" w:rsidRDefault="00B46365" w:rsidP="00B46365">
            <w:pPr>
              <w:pStyle w:val="PlainText"/>
              <w:rPr>
                <w:rFonts w:cs="Arial"/>
                <w:sz w:val="28"/>
                <w:szCs w:val="28"/>
              </w:rPr>
            </w:pPr>
            <w:r w:rsidRPr="00A07EBF">
              <w:rPr>
                <w:rFonts w:cs="Arial"/>
                <w:sz w:val="28"/>
                <w:szCs w:val="28"/>
              </w:rPr>
              <w:t>Parent Training and Information Center representative</w:t>
            </w:r>
          </w:p>
          <w:p w14:paraId="6E09389F" w14:textId="2CA512B4" w:rsidR="00B46365" w:rsidRPr="00A07EBF" w:rsidRDefault="00B46365" w:rsidP="00B46365">
            <w:pPr>
              <w:pStyle w:val="PlainText"/>
              <w:numPr>
                <w:ilvl w:val="0"/>
                <w:numId w:val="5"/>
              </w:numPr>
              <w:rPr>
                <w:rFonts w:cs="Arial"/>
                <w:sz w:val="28"/>
                <w:szCs w:val="28"/>
              </w:rPr>
            </w:pPr>
            <w:r w:rsidRPr="00A07EBF">
              <w:rPr>
                <w:rFonts w:cs="Arial"/>
                <w:sz w:val="28"/>
                <w:szCs w:val="28"/>
              </w:rPr>
              <w:t>Executive Director</w:t>
            </w:r>
            <w:r w:rsidR="00F53C3E">
              <w:rPr>
                <w:rFonts w:cs="Arial"/>
                <w:sz w:val="28"/>
                <w:szCs w:val="28"/>
              </w:rPr>
              <w:t>,</w:t>
            </w:r>
            <w:r w:rsidRPr="00A07EBF">
              <w:rPr>
                <w:rFonts w:cs="Arial"/>
                <w:sz w:val="28"/>
                <w:szCs w:val="28"/>
              </w:rPr>
              <w:t xml:space="preserve"> Disability Rights Education and Defense Fund</w:t>
            </w:r>
          </w:p>
          <w:p w14:paraId="72CE0B84" w14:textId="4E8FBA5F" w:rsidR="00B46365" w:rsidRPr="00A07EBF" w:rsidRDefault="001950B5" w:rsidP="00B46365">
            <w:pPr>
              <w:pStyle w:val="PlainText"/>
              <w:numPr>
                <w:ilvl w:val="0"/>
                <w:numId w:val="5"/>
              </w:numPr>
              <w:rPr>
                <w:rFonts w:cs="Arial"/>
                <w:sz w:val="28"/>
                <w:szCs w:val="28"/>
              </w:rPr>
            </w:pPr>
            <w:r>
              <w:rPr>
                <w:rFonts w:cs="Arial"/>
                <w:sz w:val="28"/>
                <w:szCs w:val="28"/>
              </w:rPr>
              <w:t xml:space="preserve">Completed </w:t>
            </w:r>
            <w:r w:rsidR="004D15DB">
              <w:rPr>
                <w:rFonts w:cs="Arial"/>
                <w:sz w:val="28"/>
                <w:szCs w:val="28"/>
              </w:rPr>
              <w:t xml:space="preserve">a </w:t>
            </w:r>
            <w:r w:rsidR="00B46365" w:rsidRPr="00A07EBF">
              <w:rPr>
                <w:rFonts w:cs="Arial"/>
                <w:sz w:val="28"/>
                <w:szCs w:val="28"/>
              </w:rPr>
              <w:t>second</w:t>
            </w:r>
            <w:r w:rsidR="004D15DB">
              <w:rPr>
                <w:rFonts w:cs="Arial"/>
                <w:sz w:val="28"/>
                <w:szCs w:val="28"/>
              </w:rPr>
              <w:t>,</w:t>
            </w:r>
            <w:r w:rsidR="00B46365" w:rsidRPr="00A07EBF">
              <w:rPr>
                <w:rFonts w:cs="Arial"/>
                <w:sz w:val="28"/>
                <w:szCs w:val="28"/>
              </w:rPr>
              <w:t xml:space="preserve"> full SRC term </w:t>
            </w:r>
          </w:p>
          <w:p w14:paraId="659CCC8C" w14:textId="77777777" w:rsidR="00B46365" w:rsidRPr="00A07EBF" w:rsidRDefault="00B46365" w:rsidP="00B46365">
            <w:pPr>
              <w:pStyle w:val="PlainText"/>
              <w:ind w:left="360"/>
              <w:rPr>
                <w:rFonts w:cs="Arial"/>
                <w:sz w:val="28"/>
                <w:szCs w:val="28"/>
              </w:rPr>
            </w:pPr>
            <w:r w:rsidRPr="00A07EBF">
              <w:rPr>
                <w:rFonts w:cs="Arial"/>
                <w:sz w:val="28"/>
                <w:szCs w:val="28"/>
              </w:rPr>
              <w:t xml:space="preserve">(September 2022 – September 2025) </w:t>
            </w:r>
          </w:p>
          <w:p w14:paraId="046BD81B" w14:textId="77777777" w:rsidR="00B46365" w:rsidRDefault="00B46365" w:rsidP="00B46365">
            <w:pPr>
              <w:rPr>
                <w:b/>
                <w:bCs/>
                <w:color w:val="17365D" w:themeColor="text2" w:themeShade="BF"/>
                <w:sz w:val="36"/>
                <w:szCs w:val="36"/>
              </w:rPr>
            </w:pPr>
          </w:p>
        </w:tc>
        <w:tc>
          <w:tcPr>
            <w:tcW w:w="3096" w:type="dxa"/>
            <w:vAlign w:val="center"/>
          </w:tcPr>
          <w:p w14:paraId="384E41ED" w14:textId="4B6011F7" w:rsidR="00B46365" w:rsidRDefault="00B46365" w:rsidP="00B46365">
            <w:pPr>
              <w:rPr>
                <w:b/>
                <w:bCs/>
                <w:color w:val="17365D" w:themeColor="text2" w:themeShade="BF"/>
                <w:sz w:val="36"/>
                <w:szCs w:val="36"/>
              </w:rPr>
            </w:pPr>
            <w:r w:rsidRPr="008D0835">
              <w:rPr>
                <w:noProof/>
              </w:rPr>
              <w:drawing>
                <wp:inline distT="0" distB="0" distL="0" distR="0" wp14:anchorId="3F9E1B47" wp14:editId="59C61E7F">
                  <wp:extent cx="1419341" cy="1648552"/>
                  <wp:effectExtent l="152400" t="114300" r="123825" b="161290"/>
                  <wp:docPr id="604696436" name="Picture 604696436" descr="Headshot of Susan Hend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Headshot of Susan Henderson"/>
                          <pic:cNvPicPr>
                            <a:picLocks noChangeAspect="1" noChangeArrowheads="1"/>
                          </pic:cNvPicPr>
                        </pic:nvPicPr>
                        <pic:blipFill rotWithShape="1">
                          <a:blip r:embed="rId41">
                            <a:extLst>
                              <a:ext uri="{28A0092B-C50C-407E-A947-70E740481C1C}">
                                <a14:useLocalDpi xmlns:a14="http://schemas.microsoft.com/office/drawing/2010/main" val="0"/>
                              </a:ext>
                            </a:extLst>
                          </a:blip>
                          <a:srcRect b="17158"/>
                          <a:stretch/>
                        </pic:blipFill>
                        <pic:spPr bwMode="auto">
                          <a:xfrm>
                            <a:off x="0" y="0"/>
                            <a:ext cx="1424434" cy="16544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B46365" w14:paraId="631E1937" w14:textId="77777777" w:rsidTr="00874B05">
        <w:trPr>
          <w:trHeight w:val="3815"/>
        </w:trPr>
        <w:tc>
          <w:tcPr>
            <w:tcW w:w="6984" w:type="dxa"/>
            <w:vAlign w:val="center"/>
          </w:tcPr>
          <w:p w14:paraId="414D8ABE" w14:textId="77777777" w:rsidR="00B46365" w:rsidRPr="00A07EBF" w:rsidRDefault="00B46365" w:rsidP="00B46365">
            <w:pPr>
              <w:pStyle w:val="Heading2"/>
              <w:rPr>
                <w:rFonts w:cs="Arial"/>
              </w:rPr>
            </w:pPr>
          </w:p>
          <w:p w14:paraId="56D06F3E" w14:textId="77777777" w:rsidR="00B46365" w:rsidRPr="00A07EBF" w:rsidRDefault="00B46365" w:rsidP="00B46365">
            <w:pPr>
              <w:pStyle w:val="Heading2"/>
              <w:rPr>
                <w:rFonts w:cs="Arial"/>
                <w:color w:val="244061" w:themeColor="accent1" w:themeShade="80"/>
              </w:rPr>
            </w:pPr>
            <w:r w:rsidRPr="00A07EBF">
              <w:rPr>
                <w:rFonts w:cs="Arial"/>
                <w:color w:val="244061" w:themeColor="accent1" w:themeShade="80"/>
              </w:rPr>
              <w:t>Jonathan Hasak</w:t>
            </w:r>
          </w:p>
          <w:p w14:paraId="15488C0C" w14:textId="77777777" w:rsidR="00B46365" w:rsidRPr="00A07EBF" w:rsidRDefault="00B46365" w:rsidP="00B46365">
            <w:pPr>
              <w:pStyle w:val="PlainText"/>
              <w:rPr>
                <w:rFonts w:cs="Arial"/>
                <w:sz w:val="28"/>
                <w:szCs w:val="28"/>
              </w:rPr>
            </w:pPr>
            <w:r w:rsidRPr="00A07EBF">
              <w:rPr>
                <w:rFonts w:cs="Arial"/>
                <w:sz w:val="28"/>
                <w:szCs w:val="28"/>
              </w:rPr>
              <w:t>Business, Industry and Labor representative</w:t>
            </w:r>
          </w:p>
          <w:p w14:paraId="1B3158C4" w14:textId="77777777" w:rsidR="00B46365" w:rsidRPr="00A07EBF" w:rsidRDefault="00B46365" w:rsidP="00B46365">
            <w:pPr>
              <w:pStyle w:val="PlainText"/>
              <w:numPr>
                <w:ilvl w:val="0"/>
                <w:numId w:val="5"/>
              </w:numPr>
              <w:rPr>
                <w:rFonts w:cs="Arial"/>
                <w:sz w:val="28"/>
                <w:szCs w:val="28"/>
              </w:rPr>
            </w:pPr>
            <w:r w:rsidRPr="00A07EBF">
              <w:rPr>
                <w:rFonts w:cs="Arial"/>
                <w:sz w:val="28"/>
                <w:szCs w:val="28"/>
              </w:rPr>
              <w:t>U.S. Public Sector Partnerships, Coursera</w:t>
            </w:r>
          </w:p>
          <w:p w14:paraId="4F2717B7" w14:textId="69AF45D0" w:rsidR="00B46365" w:rsidRPr="00A07EBF" w:rsidRDefault="004D15DB" w:rsidP="00B46365">
            <w:pPr>
              <w:pStyle w:val="PlainText"/>
              <w:numPr>
                <w:ilvl w:val="0"/>
                <w:numId w:val="5"/>
              </w:numPr>
              <w:rPr>
                <w:rFonts w:cs="Arial"/>
                <w:sz w:val="28"/>
                <w:szCs w:val="28"/>
              </w:rPr>
            </w:pPr>
            <w:r>
              <w:rPr>
                <w:rFonts w:cs="Arial"/>
                <w:sz w:val="28"/>
                <w:szCs w:val="28"/>
              </w:rPr>
              <w:t xml:space="preserve">Served a </w:t>
            </w:r>
            <w:r w:rsidR="00B46365" w:rsidRPr="00A07EBF">
              <w:rPr>
                <w:rFonts w:cs="Arial"/>
                <w:sz w:val="28"/>
                <w:szCs w:val="28"/>
              </w:rPr>
              <w:t>second</w:t>
            </w:r>
            <w:r>
              <w:rPr>
                <w:rFonts w:cs="Arial"/>
                <w:sz w:val="28"/>
                <w:szCs w:val="28"/>
              </w:rPr>
              <w:t>, partial</w:t>
            </w:r>
            <w:r w:rsidR="00B46365" w:rsidRPr="00A07EBF">
              <w:rPr>
                <w:rFonts w:cs="Arial"/>
                <w:sz w:val="28"/>
                <w:szCs w:val="28"/>
              </w:rPr>
              <w:t xml:space="preserve"> SRC term</w:t>
            </w:r>
          </w:p>
          <w:p w14:paraId="29C5B062" w14:textId="59D0B248" w:rsidR="00B46365" w:rsidRPr="00A07EBF" w:rsidRDefault="00B46365" w:rsidP="00B46365">
            <w:pPr>
              <w:pStyle w:val="PlainText"/>
              <w:ind w:left="360"/>
              <w:rPr>
                <w:rFonts w:cs="Arial"/>
                <w:sz w:val="28"/>
                <w:szCs w:val="28"/>
              </w:rPr>
            </w:pPr>
            <w:r w:rsidRPr="00A07EBF">
              <w:rPr>
                <w:rFonts w:cs="Arial"/>
                <w:sz w:val="28"/>
                <w:szCs w:val="28"/>
              </w:rPr>
              <w:t>(September 2022 – September 202</w:t>
            </w:r>
            <w:r w:rsidR="002757E2">
              <w:rPr>
                <w:rFonts w:cs="Arial"/>
                <w:sz w:val="28"/>
                <w:szCs w:val="28"/>
              </w:rPr>
              <w:t>4</w:t>
            </w:r>
            <w:r w:rsidRPr="00A07EBF">
              <w:rPr>
                <w:rFonts w:cs="Arial"/>
                <w:sz w:val="28"/>
                <w:szCs w:val="28"/>
              </w:rPr>
              <w:t xml:space="preserve">) </w:t>
            </w:r>
          </w:p>
          <w:p w14:paraId="63941CA1" w14:textId="77777777" w:rsidR="00B46365" w:rsidRPr="00A07EBF" w:rsidRDefault="00B46365" w:rsidP="00B46365">
            <w:pPr>
              <w:pStyle w:val="Heading2"/>
              <w:rPr>
                <w:rFonts w:cs="Arial"/>
              </w:rPr>
            </w:pPr>
          </w:p>
        </w:tc>
        <w:tc>
          <w:tcPr>
            <w:tcW w:w="3096" w:type="dxa"/>
            <w:vAlign w:val="center"/>
          </w:tcPr>
          <w:p w14:paraId="441B371C" w14:textId="200C5E78" w:rsidR="00B46365" w:rsidRPr="008D0835" w:rsidRDefault="00B46365" w:rsidP="00B46365">
            <w:pPr>
              <w:rPr>
                <w:noProof/>
                <w:color w:val="202020"/>
                <w:sz w:val="19"/>
                <w:szCs w:val="19"/>
              </w:rPr>
            </w:pPr>
            <w:r w:rsidRPr="008D0835">
              <w:rPr>
                <w:noProof/>
              </w:rPr>
              <w:drawing>
                <wp:inline distT="0" distB="0" distL="0" distR="0" wp14:anchorId="1590E448" wp14:editId="561F79A0">
                  <wp:extent cx="1472184" cy="1709928"/>
                  <wp:effectExtent l="152400" t="114300" r="128270" b="157480"/>
                  <wp:docPr id="1087376670" name="Picture 1087376670" descr="Headshot of Jonathan Has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eadshot of Jonathan Hasak"/>
                          <pic:cNvPicPr>
                            <a:picLocks noChangeAspect="1" noChangeArrowheads="1"/>
                          </pic:cNvPicPr>
                        </pic:nvPicPr>
                        <pic:blipFill rotWithShape="1">
                          <a:blip r:embed="rId42">
                            <a:extLst>
                              <a:ext uri="{28A0092B-C50C-407E-A947-70E740481C1C}">
                                <a14:useLocalDpi xmlns:a14="http://schemas.microsoft.com/office/drawing/2010/main" val="0"/>
                              </a:ext>
                            </a:extLst>
                          </a:blip>
                          <a:srcRect b="17158"/>
                          <a:stretch/>
                        </pic:blipFill>
                        <pic:spPr bwMode="auto">
                          <a:xfrm>
                            <a:off x="0" y="0"/>
                            <a:ext cx="1472184" cy="17099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B46365" w14:paraId="234546B2" w14:textId="77777777" w:rsidTr="00874B05">
        <w:trPr>
          <w:trHeight w:val="3509"/>
        </w:trPr>
        <w:tc>
          <w:tcPr>
            <w:tcW w:w="6984" w:type="dxa"/>
            <w:vAlign w:val="center"/>
          </w:tcPr>
          <w:p w14:paraId="57900E2E" w14:textId="77777777" w:rsidR="00B46365" w:rsidRPr="00A07EBF" w:rsidRDefault="00B46365" w:rsidP="00B46365">
            <w:pPr>
              <w:pStyle w:val="Heading2"/>
              <w:rPr>
                <w:rFonts w:cs="Arial"/>
                <w:color w:val="244061" w:themeColor="accent1" w:themeShade="80"/>
              </w:rPr>
            </w:pPr>
            <w:r w:rsidRPr="00A07EBF">
              <w:rPr>
                <w:rFonts w:cs="Arial"/>
                <w:color w:val="244061" w:themeColor="accent1" w:themeShade="80"/>
              </w:rPr>
              <w:t>Elizabeth Lewis</w:t>
            </w:r>
          </w:p>
          <w:p w14:paraId="4C7CD021" w14:textId="77777777" w:rsidR="00B46365" w:rsidRPr="004D15DB" w:rsidRDefault="00B46365" w:rsidP="00B46365">
            <w:pPr>
              <w:pStyle w:val="PlainText"/>
              <w:rPr>
                <w:rFonts w:cs="Arial"/>
                <w:sz w:val="28"/>
                <w:szCs w:val="28"/>
              </w:rPr>
            </w:pPr>
            <w:r w:rsidRPr="004D15DB">
              <w:rPr>
                <w:rFonts w:cs="Arial"/>
                <w:sz w:val="28"/>
                <w:szCs w:val="28"/>
              </w:rPr>
              <w:t>Business, Industry and Labor representative</w:t>
            </w:r>
          </w:p>
          <w:p w14:paraId="6B495E86" w14:textId="77777777" w:rsidR="00B46365" w:rsidRPr="004D15DB" w:rsidRDefault="00B46365" w:rsidP="00B46365">
            <w:pPr>
              <w:pStyle w:val="PlainText"/>
              <w:numPr>
                <w:ilvl w:val="0"/>
                <w:numId w:val="5"/>
              </w:numPr>
              <w:rPr>
                <w:rFonts w:cs="Arial"/>
                <w:sz w:val="28"/>
                <w:szCs w:val="28"/>
              </w:rPr>
            </w:pPr>
            <w:r w:rsidRPr="004D15DB">
              <w:rPr>
                <w:rFonts w:cs="Arial"/>
                <w:sz w:val="28"/>
                <w:szCs w:val="28"/>
              </w:rPr>
              <w:t>Senior Recruiter, Union Pacific</w:t>
            </w:r>
          </w:p>
          <w:p w14:paraId="6AC4A881" w14:textId="77777777" w:rsidR="004D15DB" w:rsidRPr="004D15DB" w:rsidRDefault="00232774" w:rsidP="00B46365">
            <w:pPr>
              <w:pStyle w:val="PlainText"/>
              <w:numPr>
                <w:ilvl w:val="0"/>
                <w:numId w:val="5"/>
              </w:numPr>
              <w:rPr>
                <w:rFonts w:cs="Arial"/>
                <w:sz w:val="28"/>
                <w:szCs w:val="28"/>
              </w:rPr>
            </w:pPr>
            <w:r w:rsidRPr="004D15DB">
              <w:rPr>
                <w:rFonts w:cs="Arial"/>
                <w:sz w:val="28"/>
                <w:szCs w:val="28"/>
              </w:rPr>
              <w:t xml:space="preserve">Completed </w:t>
            </w:r>
            <w:r w:rsidR="004D15DB" w:rsidRPr="004D15DB">
              <w:rPr>
                <w:rFonts w:cs="Arial"/>
                <w:sz w:val="28"/>
                <w:szCs w:val="28"/>
              </w:rPr>
              <w:t xml:space="preserve">a </w:t>
            </w:r>
            <w:r w:rsidRPr="004D15DB">
              <w:rPr>
                <w:rFonts w:cs="Arial"/>
                <w:sz w:val="28"/>
                <w:szCs w:val="28"/>
              </w:rPr>
              <w:t>first,</w:t>
            </w:r>
            <w:r w:rsidR="00B46365" w:rsidRPr="004D15DB">
              <w:rPr>
                <w:rFonts w:cs="Arial"/>
                <w:sz w:val="28"/>
                <w:szCs w:val="28"/>
              </w:rPr>
              <w:t xml:space="preserve"> full SRC term</w:t>
            </w:r>
          </w:p>
          <w:p w14:paraId="219496AB" w14:textId="69472E35" w:rsidR="00B46365" w:rsidRPr="004D15DB" w:rsidRDefault="00B46365" w:rsidP="004D15DB">
            <w:pPr>
              <w:pStyle w:val="PlainText"/>
              <w:ind w:left="360"/>
              <w:rPr>
                <w:rFonts w:cs="Arial"/>
                <w:sz w:val="28"/>
                <w:szCs w:val="28"/>
              </w:rPr>
            </w:pPr>
            <w:r w:rsidRPr="004D15DB">
              <w:rPr>
                <w:sz w:val="28"/>
                <w:szCs w:val="28"/>
              </w:rPr>
              <w:t>(March 2022 – September 2024)</w:t>
            </w:r>
            <w:r w:rsidRPr="00A07EBF">
              <w:t xml:space="preserve"> </w:t>
            </w:r>
          </w:p>
        </w:tc>
        <w:tc>
          <w:tcPr>
            <w:tcW w:w="3096" w:type="dxa"/>
            <w:vAlign w:val="center"/>
          </w:tcPr>
          <w:p w14:paraId="5C64D4D1" w14:textId="54D6ADDB" w:rsidR="00B46365" w:rsidRDefault="00B46365" w:rsidP="00B46365">
            <w:pPr>
              <w:rPr>
                <w:b/>
                <w:bCs/>
                <w:color w:val="17365D" w:themeColor="text2" w:themeShade="BF"/>
                <w:sz w:val="36"/>
                <w:szCs w:val="36"/>
              </w:rPr>
            </w:pPr>
            <w:r>
              <w:rPr>
                <w:noProof/>
              </w:rPr>
              <w:drawing>
                <wp:inline distT="0" distB="0" distL="0" distR="0" wp14:anchorId="4AD88FB6" wp14:editId="13D51C0A">
                  <wp:extent cx="1440659" cy="1634836"/>
                  <wp:effectExtent l="133350" t="114300" r="121920" b="156210"/>
                  <wp:docPr id="505942588" name="Picture 505942588" descr="Headshot of Elizabeth Lew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eadshot of Elizabeth Lewis"/>
                          <pic:cNvPicPr>
                            <a:picLocks noChangeAspect="1" noChangeArrowheads="1"/>
                          </pic:cNvPicPr>
                        </pic:nvPicPr>
                        <pic:blipFill rotWithShape="1">
                          <a:blip r:embed="rId43">
                            <a:extLst>
                              <a:ext uri="{28A0092B-C50C-407E-A947-70E740481C1C}">
                                <a14:useLocalDpi xmlns:a14="http://schemas.microsoft.com/office/drawing/2010/main" val="0"/>
                              </a:ext>
                            </a:extLst>
                          </a:blip>
                          <a:srcRect l="-24" t="1552" b="17433"/>
                          <a:stretch/>
                        </pic:blipFill>
                        <pic:spPr bwMode="auto">
                          <a:xfrm>
                            <a:off x="0" y="0"/>
                            <a:ext cx="1440659" cy="16348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B46365" w14:paraId="139C287A" w14:textId="77777777" w:rsidTr="00874B05">
        <w:tc>
          <w:tcPr>
            <w:tcW w:w="6984" w:type="dxa"/>
            <w:vAlign w:val="center"/>
          </w:tcPr>
          <w:p w14:paraId="6B8AC6FB" w14:textId="77777777" w:rsidR="00B46365" w:rsidRPr="00A07EBF" w:rsidRDefault="00B46365" w:rsidP="00B46365">
            <w:pPr>
              <w:pStyle w:val="Heading2"/>
              <w:rPr>
                <w:rFonts w:cs="Arial"/>
                <w:color w:val="244061" w:themeColor="accent1" w:themeShade="80"/>
              </w:rPr>
            </w:pPr>
            <w:r>
              <w:rPr>
                <w:rFonts w:cs="Arial"/>
                <w:color w:val="244061" w:themeColor="accent1" w:themeShade="80"/>
              </w:rPr>
              <w:lastRenderedPageBreak/>
              <w:t>Candis Welch</w:t>
            </w:r>
            <w:r>
              <w:t xml:space="preserve"> </w:t>
            </w:r>
          </w:p>
          <w:p w14:paraId="46008B16" w14:textId="3B2EF8D5" w:rsidR="00B46365" w:rsidRPr="004D15DB" w:rsidRDefault="00B46365" w:rsidP="00B46365">
            <w:pPr>
              <w:pStyle w:val="PlainText"/>
              <w:rPr>
                <w:rFonts w:cs="Arial"/>
                <w:sz w:val="28"/>
                <w:szCs w:val="28"/>
              </w:rPr>
            </w:pPr>
            <w:r w:rsidRPr="004D15DB">
              <w:rPr>
                <w:rFonts w:cs="Arial"/>
                <w:sz w:val="28"/>
                <w:szCs w:val="28"/>
              </w:rPr>
              <w:t xml:space="preserve">Former VR Consumer </w:t>
            </w:r>
            <w:r w:rsidR="00F53C3E">
              <w:rPr>
                <w:rFonts w:cs="Arial"/>
                <w:sz w:val="28"/>
                <w:szCs w:val="28"/>
              </w:rPr>
              <w:t>r</w:t>
            </w:r>
            <w:r w:rsidRPr="004D15DB">
              <w:rPr>
                <w:rFonts w:cs="Arial"/>
                <w:sz w:val="28"/>
                <w:szCs w:val="28"/>
              </w:rPr>
              <w:t xml:space="preserve">epresentative </w:t>
            </w:r>
          </w:p>
          <w:p w14:paraId="1DE4A73B" w14:textId="77777777" w:rsidR="00B46365" w:rsidRPr="004D15DB" w:rsidRDefault="00B46365" w:rsidP="00B46365">
            <w:pPr>
              <w:pStyle w:val="PlainText"/>
              <w:numPr>
                <w:ilvl w:val="0"/>
                <w:numId w:val="5"/>
              </w:numPr>
              <w:rPr>
                <w:rFonts w:cs="Arial"/>
                <w:sz w:val="28"/>
                <w:szCs w:val="28"/>
              </w:rPr>
            </w:pPr>
            <w:r w:rsidRPr="004D15DB">
              <w:rPr>
                <w:rFonts w:cs="Arial"/>
                <w:sz w:val="28"/>
                <w:szCs w:val="28"/>
              </w:rPr>
              <w:t xml:space="preserve">Diversity, Equity, and Inclusion Coordinator, </w:t>
            </w:r>
          </w:p>
          <w:p w14:paraId="67F04CE9" w14:textId="77777777" w:rsidR="00B46365" w:rsidRPr="004D15DB" w:rsidRDefault="00B46365" w:rsidP="00B46365">
            <w:pPr>
              <w:pStyle w:val="PlainText"/>
              <w:ind w:left="360"/>
              <w:rPr>
                <w:rFonts w:cs="Arial"/>
                <w:sz w:val="28"/>
                <w:szCs w:val="28"/>
              </w:rPr>
            </w:pPr>
            <w:r w:rsidRPr="004D15DB">
              <w:rPr>
                <w:rFonts w:cs="Arial"/>
                <w:sz w:val="28"/>
                <w:szCs w:val="28"/>
              </w:rPr>
              <w:t xml:space="preserve">Los Angeles Homeless Services Authority </w:t>
            </w:r>
          </w:p>
          <w:p w14:paraId="74405E99" w14:textId="0B6FF678" w:rsidR="004D15DB" w:rsidRPr="004D15DB" w:rsidRDefault="00B46365" w:rsidP="00B46365">
            <w:pPr>
              <w:pStyle w:val="PlainText"/>
              <w:numPr>
                <w:ilvl w:val="0"/>
                <w:numId w:val="5"/>
              </w:numPr>
              <w:rPr>
                <w:rFonts w:cs="Arial"/>
                <w:sz w:val="28"/>
                <w:szCs w:val="28"/>
              </w:rPr>
            </w:pPr>
            <w:r w:rsidRPr="004D15DB">
              <w:rPr>
                <w:rFonts w:cs="Arial"/>
                <w:sz w:val="28"/>
                <w:szCs w:val="28"/>
              </w:rPr>
              <w:t>Serv</w:t>
            </w:r>
            <w:r w:rsidR="004D15DB" w:rsidRPr="004D15DB">
              <w:rPr>
                <w:rFonts w:cs="Arial"/>
                <w:sz w:val="28"/>
                <w:szCs w:val="28"/>
              </w:rPr>
              <w:t xml:space="preserve">ed a </w:t>
            </w:r>
            <w:r w:rsidR="004D15DB">
              <w:rPr>
                <w:rFonts w:cs="Arial"/>
                <w:sz w:val="28"/>
                <w:szCs w:val="28"/>
              </w:rPr>
              <w:t>first, partial</w:t>
            </w:r>
            <w:r w:rsidRPr="004D15DB">
              <w:rPr>
                <w:rFonts w:cs="Arial"/>
                <w:sz w:val="28"/>
                <w:szCs w:val="28"/>
              </w:rPr>
              <w:t xml:space="preserve"> SRC term</w:t>
            </w:r>
          </w:p>
          <w:p w14:paraId="33B5DC4D" w14:textId="3F211C1D" w:rsidR="00B46365" w:rsidRPr="004D15DB" w:rsidRDefault="00B46365" w:rsidP="004D15DB">
            <w:pPr>
              <w:pStyle w:val="PlainText"/>
              <w:ind w:left="360"/>
              <w:rPr>
                <w:rFonts w:cs="Arial"/>
                <w:sz w:val="28"/>
                <w:szCs w:val="28"/>
              </w:rPr>
            </w:pPr>
            <w:r w:rsidRPr="004D15DB">
              <w:rPr>
                <w:sz w:val="28"/>
                <w:szCs w:val="28"/>
              </w:rPr>
              <w:t>(September 2023 – September 202</w:t>
            </w:r>
            <w:r w:rsidR="004D15DB" w:rsidRPr="004D15DB">
              <w:rPr>
                <w:sz w:val="28"/>
                <w:szCs w:val="28"/>
              </w:rPr>
              <w:t>4</w:t>
            </w:r>
            <w:r w:rsidRPr="004D15DB">
              <w:rPr>
                <w:sz w:val="28"/>
                <w:szCs w:val="28"/>
              </w:rPr>
              <w:t>)</w:t>
            </w:r>
          </w:p>
        </w:tc>
        <w:tc>
          <w:tcPr>
            <w:tcW w:w="3096" w:type="dxa"/>
            <w:vAlign w:val="center"/>
          </w:tcPr>
          <w:p w14:paraId="62D1544E" w14:textId="578B7F66" w:rsidR="00B46365" w:rsidRDefault="00B46365" w:rsidP="00B46365">
            <w:pPr>
              <w:rPr>
                <w:b/>
                <w:bCs/>
                <w:color w:val="17365D" w:themeColor="text2" w:themeShade="BF"/>
                <w:sz w:val="36"/>
                <w:szCs w:val="36"/>
              </w:rPr>
            </w:pPr>
            <w:r>
              <w:rPr>
                <w:noProof/>
              </w:rPr>
              <w:drawing>
                <wp:inline distT="0" distB="0" distL="0" distR="0" wp14:anchorId="1DA35734" wp14:editId="585CF4BD">
                  <wp:extent cx="1617527" cy="2267816"/>
                  <wp:effectExtent l="152400" t="114300" r="135255" b="151765"/>
                  <wp:docPr id="943909209" name="Picture 3" descr="Headshot of Candis Wel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281952" name="Picture 3" descr="Headshot of Candis Welch"/>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19073" cy="22699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14:paraId="09C36F0F" w14:textId="77777777" w:rsidR="00FA36AC" w:rsidRDefault="00FA36AC" w:rsidP="00863B45">
      <w:pPr>
        <w:rPr>
          <w:b/>
          <w:bCs/>
          <w:color w:val="17365D" w:themeColor="text2" w:themeShade="BF"/>
          <w:sz w:val="36"/>
          <w:szCs w:val="36"/>
        </w:rPr>
      </w:pPr>
    </w:p>
    <w:p w14:paraId="2EB47CB7" w14:textId="242064B0" w:rsidR="00CF1A2F" w:rsidRPr="008D0835" w:rsidRDefault="00CF1A2F" w:rsidP="00863B45">
      <w:pPr>
        <w:rPr>
          <w:b/>
          <w:bCs/>
          <w:color w:val="17365D" w:themeColor="text2" w:themeShade="BF"/>
          <w:sz w:val="36"/>
          <w:szCs w:val="36"/>
        </w:rPr>
      </w:pPr>
      <w:r w:rsidRPr="008D0835">
        <w:rPr>
          <w:b/>
          <w:bCs/>
          <w:color w:val="17365D" w:themeColor="text2" w:themeShade="BF"/>
          <w:sz w:val="36"/>
          <w:szCs w:val="36"/>
        </w:rPr>
        <w:t>Interested in Becoming an SRC Member?</w:t>
      </w:r>
      <w:bookmarkEnd w:id="25"/>
      <w:bookmarkEnd w:id="26"/>
    </w:p>
    <w:p w14:paraId="1DCC75B0" w14:textId="5CA36C27" w:rsidR="00390BFB" w:rsidRDefault="00CF1A2F" w:rsidP="00D85D36">
      <w:pPr>
        <w:autoSpaceDE w:val="0"/>
        <w:autoSpaceDN w:val="0"/>
        <w:adjustRightInd w:val="0"/>
        <w:rPr>
          <w:bCs/>
        </w:rPr>
      </w:pPr>
      <w:r w:rsidRPr="008D0835">
        <w:rPr>
          <w:bCs/>
        </w:rPr>
        <w:t xml:space="preserve">Would you like to advocate for the employment, </w:t>
      </w:r>
      <w:r w:rsidR="00550985" w:rsidRPr="008D0835">
        <w:rPr>
          <w:bCs/>
        </w:rPr>
        <w:t>independence,</w:t>
      </w:r>
      <w:r w:rsidRPr="008D0835">
        <w:rPr>
          <w:bCs/>
        </w:rPr>
        <w:t xml:space="preserve"> and equality for people with disabilities? If </w:t>
      </w:r>
      <w:r w:rsidR="00694BAC" w:rsidRPr="008D0835">
        <w:rPr>
          <w:bCs/>
        </w:rPr>
        <w:t>yes</w:t>
      </w:r>
      <w:r w:rsidRPr="008D0835">
        <w:rPr>
          <w:bCs/>
        </w:rPr>
        <w:t xml:space="preserve">, then a position on the SRC may be for you! The SRC is always looking for new members to fill positions on the Council. </w:t>
      </w:r>
      <w:r w:rsidR="00D85D36">
        <w:rPr>
          <w:bCs/>
        </w:rPr>
        <w:t xml:space="preserve"> </w:t>
      </w:r>
      <w:r w:rsidRPr="008D0835">
        <w:rPr>
          <w:bCs/>
        </w:rPr>
        <w:t xml:space="preserve">If you are interested in serving on the SRC, please send your contact information to </w:t>
      </w:r>
      <w:hyperlink r:id="rId45" w:history="1">
        <w:r w:rsidRPr="008D0835">
          <w:rPr>
            <w:rStyle w:val="Hyperlink"/>
          </w:rPr>
          <w:t>SRC@dor.ca.gov</w:t>
        </w:r>
      </w:hyperlink>
      <w:r w:rsidRPr="008D0835">
        <w:rPr>
          <w:bCs/>
        </w:rPr>
        <w:t xml:space="preserve"> or call (916) 558-5897. Thank you for considering the SRC!</w:t>
      </w:r>
      <w:bookmarkStart w:id="28" w:name="_Toc532200500"/>
    </w:p>
    <w:p w14:paraId="0C4D705D" w14:textId="77777777" w:rsidR="00914D29" w:rsidRDefault="00914D29" w:rsidP="00D85D36">
      <w:pPr>
        <w:autoSpaceDE w:val="0"/>
        <w:autoSpaceDN w:val="0"/>
        <w:adjustRightInd w:val="0"/>
        <w:rPr>
          <w:bCs/>
        </w:rPr>
      </w:pPr>
    </w:p>
    <w:p w14:paraId="4C073623" w14:textId="77777777" w:rsidR="00914D29" w:rsidRDefault="00914D29" w:rsidP="00D85D36">
      <w:pPr>
        <w:autoSpaceDE w:val="0"/>
        <w:autoSpaceDN w:val="0"/>
        <w:adjustRightInd w:val="0"/>
        <w:rPr>
          <w:bCs/>
        </w:rPr>
      </w:pPr>
    </w:p>
    <w:p w14:paraId="17F82EDE" w14:textId="272ABEE9" w:rsidR="00914D29" w:rsidRPr="00D85D36" w:rsidRDefault="00914D29" w:rsidP="00593694">
      <w:pPr>
        <w:autoSpaceDE w:val="0"/>
        <w:autoSpaceDN w:val="0"/>
        <w:adjustRightInd w:val="0"/>
        <w:jc w:val="center"/>
        <w:rPr>
          <w:bCs/>
        </w:rPr>
      </w:pPr>
      <w:r>
        <w:rPr>
          <w:noProof/>
        </w:rPr>
        <w:drawing>
          <wp:inline distT="0" distB="0" distL="0" distR="0" wp14:anchorId="2DEAB654" wp14:editId="61AB9CA7">
            <wp:extent cx="4724400" cy="2424228"/>
            <wp:effectExtent l="0" t="0" r="0" b="0"/>
            <wp:docPr id="1343093081" name="Picture 1" descr="Quote box with the following text: “The relationship between the DOR and the SRC has been incredibly collaborative. It has helped to pave the path to eliminating disability related barriers to employment.  I am very honored to work closely with my fellow council members, DOR staff, and community partners who all strive at creating equal opportunities for individuals with disabilities.” - Ivan Guillen, SRC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93081" name="Picture 1" descr="Quote box with the following text: “The relationship between the DOR and the SRC has been incredibly collaborative. It has helped to pave the path to eliminating disability related barriers to employment.  I am very honored to work closely with my fellow council members, DOR staff, and community partners who all strive at creating equal opportunities for individuals with disabilities.” - Ivan Guillen, SRC Chair"/>
                    <pic:cNvPicPr/>
                  </pic:nvPicPr>
                  <pic:blipFill rotWithShape="1">
                    <a:blip r:embed="rId46"/>
                    <a:srcRect l="37180" t="25948" r="31588" b="44176"/>
                    <a:stretch/>
                  </pic:blipFill>
                  <pic:spPr bwMode="auto">
                    <a:xfrm>
                      <a:off x="0" y="0"/>
                      <a:ext cx="4766960" cy="2446067"/>
                    </a:xfrm>
                    <a:prstGeom prst="rect">
                      <a:avLst/>
                    </a:prstGeom>
                    <a:ln>
                      <a:noFill/>
                    </a:ln>
                    <a:extLst>
                      <a:ext uri="{53640926-AAD7-44D8-BBD7-CCE9431645EC}">
                        <a14:shadowObscured xmlns:a14="http://schemas.microsoft.com/office/drawing/2010/main"/>
                      </a:ext>
                    </a:extLst>
                  </pic:spPr>
                </pic:pic>
              </a:graphicData>
            </a:graphic>
          </wp:inline>
        </w:drawing>
      </w:r>
    </w:p>
    <w:p w14:paraId="2968CC12" w14:textId="77777777" w:rsidR="00C73583" w:rsidRDefault="00C73583">
      <w:pPr>
        <w:rPr>
          <w:rFonts w:eastAsiaTheme="majorEastAsia"/>
          <w:b/>
          <w:bCs/>
          <w:color w:val="17365D" w:themeColor="text2" w:themeShade="BF"/>
          <w:sz w:val="40"/>
        </w:rPr>
      </w:pPr>
      <w:r>
        <w:br w:type="page"/>
      </w:r>
    </w:p>
    <w:p w14:paraId="138E5F58" w14:textId="365CB666" w:rsidR="00493C01" w:rsidRDefault="00751B9C" w:rsidP="00493C01">
      <w:pPr>
        <w:pStyle w:val="Heading1"/>
        <w:rPr>
          <w:rFonts w:cs="Arial"/>
        </w:rPr>
      </w:pPr>
      <w:bookmarkStart w:id="29" w:name="_Toc183516160"/>
      <w:r w:rsidRPr="008D0835">
        <w:rPr>
          <w:rFonts w:cs="Arial"/>
        </w:rPr>
        <w:lastRenderedPageBreak/>
        <w:t>About the Department of Rehabilitation</w:t>
      </w:r>
      <w:bookmarkEnd w:id="28"/>
      <w:r w:rsidR="0020700C">
        <w:rPr>
          <w:rFonts w:cs="Arial"/>
        </w:rPr>
        <w:t xml:space="preserve"> (DOR)</w:t>
      </w:r>
      <w:bookmarkEnd w:id="29"/>
    </w:p>
    <w:p w14:paraId="42F0BF6F" w14:textId="77777777" w:rsidR="008A105A" w:rsidRPr="008A105A" w:rsidRDefault="008A105A" w:rsidP="008A105A"/>
    <w:p w14:paraId="05CB7137" w14:textId="5B8D288D" w:rsidR="00AB08CB" w:rsidRDefault="00AB08CB" w:rsidP="00751B9C">
      <w:r>
        <w:rPr>
          <w:rFonts w:eastAsiaTheme="majorEastAsia"/>
          <w:b/>
          <w:bCs/>
          <w:noProof/>
          <w:color w:val="17365D" w:themeColor="text2" w:themeShade="BF"/>
        </w:rPr>
        <w:drawing>
          <wp:inline distT="0" distB="0" distL="0" distR="0" wp14:anchorId="1DDC06D5" wp14:editId="09826C30">
            <wp:extent cx="2293595" cy="1917700"/>
            <wp:effectExtent l="0" t="0" r="0" b="6350"/>
            <wp:docPr id="802557980" name="Picture 3" descr="DOR logo with a blue banner that reads &quot;60 years 1963 - 2023&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557980" name="Picture 3" descr="DOR logo with a blue banner that reads &quot;60 years 1963 - 2023&quot;">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293595" cy="1917700"/>
                    </a:xfrm>
                    <a:prstGeom prst="rect">
                      <a:avLst/>
                    </a:prstGeom>
                  </pic:spPr>
                </pic:pic>
              </a:graphicData>
            </a:graphic>
          </wp:inline>
        </w:drawing>
      </w:r>
    </w:p>
    <w:p w14:paraId="2467C6D8" w14:textId="77777777" w:rsidR="008A105A" w:rsidRPr="008A105A" w:rsidRDefault="008A105A" w:rsidP="00751B9C">
      <w:pPr>
        <w:rPr>
          <w:sz w:val="22"/>
          <w:szCs w:val="22"/>
        </w:rPr>
      </w:pPr>
    </w:p>
    <w:p w14:paraId="13329A3F" w14:textId="28ECEDB3" w:rsidR="00751B9C" w:rsidRPr="00493C01" w:rsidRDefault="00493C01" w:rsidP="00751B9C">
      <w:pPr>
        <w:rPr>
          <w:rFonts w:eastAsiaTheme="majorEastAsia"/>
          <w:b/>
          <w:bCs/>
          <w:color w:val="17365D" w:themeColor="text2" w:themeShade="BF"/>
        </w:rPr>
      </w:pPr>
      <w:r>
        <w:t>DOR</w:t>
      </w:r>
      <w:r w:rsidR="00751B9C" w:rsidRPr="008D0835">
        <w:t xml:space="preserve"> administers the largest VR program in the country. DOR has a three-pronged mission to provide services and advocacy that assist people with disabilities to live independently, become employed and have equality in the communities in which they live and work. </w:t>
      </w:r>
      <w:r w:rsidR="00751B9C" w:rsidRPr="008D0835">
        <w:rPr>
          <w:bCs/>
        </w:rPr>
        <w:t>For additional information about DOR</w:t>
      </w:r>
      <w:r w:rsidR="000A5877">
        <w:rPr>
          <w:bCs/>
        </w:rPr>
        <w:t xml:space="preserve">, visit </w:t>
      </w:r>
      <w:hyperlink r:id="rId48" w:history="1">
        <w:r w:rsidR="00751B9C" w:rsidRPr="008D0835">
          <w:rPr>
            <w:rStyle w:val="Hyperlink"/>
          </w:rPr>
          <w:t>www.dor.ca.gov</w:t>
        </w:r>
      </w:hyperlink>
      <w:r w:rsidR="00751B9C" w:rsidRPr="008D0835">
        <w:t xml:space="preserve"> </w:t>
      </w:r>
    </w:p>
    <w:p w14:paraId="1754202E" w14:textId="77777777" w:rsidR="00751B9C" w:rsidRPr="008D0835" w:rsidRDefault="00751B9C" w:rsidP="00751B9C"/>
    <w:p w14:paraId="11634E85" w14:textId="77777777" w:rsidR="00751B9C" w:rsidRPr="008D0835" w:rsidRDefault="00751B9C" w:rsidP="00751B9C">
      <w:r w:rsidRPr="008D0835">
        <w:rPr>
          <w:u w:val="single"/>
        </w:rPr>
        <w:t>DOR Vision Statement</w:t>
      </w:r>
      <w:r w:rsidRPr="008D0835">
        <w:t xml:space="preserve">: Employment, </w:t>
      </w:r>
      <w:r w:rsidR="00550985" w:rsidRPr="008D0835">
        <w:t>independence,</w:t>
      </w:r>
      <w:r w:rsidRPr="008D0835">
        <w:t xml:space="preserve"> and equality for all Californians with disabilities.</w:t>
      </w:r>
    </w:p>
    <w:p w14:paraId="29C7F492" w14:textId="77777777" w:rsidR="00751B9C" w:rsidRPr="008D0835" w:rsidRDefault="00751B9C" w:rsidP="00751B9C"/>
    <w:p w14:paraId="76FE5DFA" w14:textId="334B3D19" w:rsidR="00751B9C" w:rsidRPr="008D0835" w:rsidRDefault="00751B9C" w:rsidP="00751B9C">
      <w:r w:rsidRPr="008D0835">
        <w:rPr>
          <w:u w:val="single"/>
        </w:rPr>
        <w:t>DOR Mission Statement</w:t>
      </w:r>
      <w:r w:rsidRPr="008D0835">
        <w:t xml:space="preserve">: The </w:t>
      </w:r>
      <w:r w:rsidR="00D3016D" w:rsidRPr="008D0835">
        <w:t>DOR</w:t>
      </w:r>
      <w:r w:rsidRPr="008D0835">
        <w:t xml:space="preserve"> works in partnership with consumers and other stakeholders to provide services and advocacy resulting in employment, independent </w:t>
      </w:r>
      <w:r w:rsidR="00550985" w:rsidRPr="008D0835">
        <w:t>living,</w:t>
      </w:r>
      <w:r w:rsidRPr="008D0835">
        <w:t xml:space="preserve"> and equality for individuals with disabilities.</w:t>
      </w:r>
    </w:p>
    <w:p w14:paraId="176830F7" w14:textId="77777777" w:rsidR="00751B9C" w:rsidRPr="008D0835" w:rsidRDefault="00751B9C" w:rsidP="00751B9C"/>
    <w:p w14:paraId="132B3200" w14:textId="352E5D9E" w:rsidR="00751B9C" w:rsidRPr="008D0835" w:rsidRDefault="00D41A85" w:rsidP="00751B9C">
      <w:pPr>
        <w:rPr>
          <w:u w:val="single"/>
        </w:rPr>
      </w:pPr>
      <w:r w:rsidRPr="008D0835">
        <w:rPr>
          <w:u w:val="single"/>
        </w:rPr>
        <w:t xml:space="preserve">DOR </w:t>
      </w:r>
      <w:r w:rsidR="00751B9C" w:rsidRPr="008D0835">
        <w:rPr>
          <w:u w:val="single"/>
        </w:rPr>
        <w:t>Core Values</w:t>
      </w:r>
    </w:p>
    <w:p w14:paraId="7B29DB4D" w14:textId="77777777" w:rsidR="00751B9C" w:rsidRPr="008D0835" w:rsidRDefault="00751B9C" w:rsidP="004266F4">
      <w:pPr>
        <w:pStyle w:val="ListParagraph"/>
        <w:numPr>
          <w:ilvl w:val="0"/>
          <w:numId w:val="6"/>
        </w:numPr>
        <w:rPr>
          <w:szCs w:val="28"/>
        </w:rPr>
      </w:pPr>
      <w:r w:rsidRPr="008D0835">
        <w:rPr>
          <w:szCs w:val="28"/>
        </w:rPr>
        <w:t xml:space="preserve">We believe in the talent and potential of individuals with disabilities. </w:t>
      </w:r>
    </w:p>
    <w:p w14:paraId="0FCF06BF" w14:textId="77777777" w:rsidR="00751B9C" w:rsidRPr="008D0835" w:rsidRDefault="00751B9C" w:rsidP="004266F4">
      <w:pPr>
        <w:pStyle w:val="ListParagraph"/>
        <w:numPr>
          <w:ilvl w:val="0"/>
          <w:numId w:val="6"/>
        </w:numPr>
        <w:rPr>
          <w:szCs w:val="28"/>
        </w:rPr>
      </w:pPr>
      <w:r w:rsidRPr="008D0835">
        <w:rPr>
          <w:szCs w:val="28"/>
        </w:rPr>
        <w:t xml:space="preserve">We invest in the future through creativity, </w:t>
      </w:r>
      <w:r w:rsidR="00550985" w:rsidRPr="008D0835">
        <w:rPr>
          <w:szCs w:val="28"/>
        </w:rPr>
        <w:t>ingenuity,</w:t>
      </w:r>
      <w:r w:rsidRPr="008D0835">
        <w:rPr>
          <w:szCs w:val="28"/>
        </w:rPr>
        <w:t xml:space="preserve"> and innovation. </w:t>
      </w:r>
    </w:p>
    <w:p w14:paraId="144284E9" w14:textId="77777777" w:rsidR="00751B9C" w:rsidRPr="008D0835" w:rsidRDefault="00751B9C" w:rsidP="004266F4">
      <w:pPr>
        <w:pStyle w:val="ListParagraph"/>
        <w:numPr>
          <w:ilvl w:val="0"/>
          <w:numId w:val="6"/>
        </w:numPr>
        <w:rPr>
          <w:szCs w:val="28"/>
        </w:rPr>
      </w:pPr>
      <w:r w:rsidRPr="008D0835">
        <w:rPr>
          <w:szCs w:val="28"/>
        </w:rPr>
        <w:t xml:space="preserve">We ensure our decisions and actions are informed by interested individuals and groups. </w:t>
      </w:r>
    </w:p>
    <w:p w14:paraId="56F1A8F9" w14:textId="77777777" w:rsidR="00751B9C" w:rsidRPr="008D0835" w:rsidRDefault="00751B9C" w:rsidP="004266F4">
      <w:pPr>
        <w:pStyle w:val="ListParagraph"/>
        <w:numPr>
          <w:ilvl w:val="0"/>
          <w:numId w:val="6"/>
        </w:numPr>
        <w:rPr>
          <w:szCs w:val="28"/>
        </w:rPr>
      </w:pPr>
      <w:r w:rsidRPr="008D0835">
        <w:rPr>
          <w:szCs w:val="28"/>
        </w:rPr>
        <w:t xml:space="preserve">We pursue excellence through continuous improvement. </w:t>
      </w:r>
    </w:p>
    <w:p w14:paraId="0FEC397E" w14:textId="77777777" w:rsidR="00751B9C" w:rsidRPr="008D0835" w:rsidRDefault="00751B9C" w:rsidP="004266F4">
      <w:pPr>
        <w:pStyle w:val="ListParagraph"/>
        <w:numPr>
          <w:ilvl w:val="0"/>
          <w:numId w:val="6"/>
        </w:numPr>
        <w:rPr>
          <w:szCs w:val="28"/>
        </w:rPr>
      </w:pPr>
      <w:r w:rsidRPr="008D0835">
        <w:rPr>
          <w:szCs w:val="28"/>
        </w:rPr>
        <w:t xml:space="preserve">We preserve the public's trust through compassionate and responsible provision of services. </w:t>
      </w:r>
    </w:p>
    <w:p w14:paraId="746652DD" w14:textId="77777777" w:rsidR="00751B9C" w:rsidRPr="008D0835" w:rsidRDefault="00751B9C" w:rsidP="00751B9C"/>
    <w:p w14:paraId="1485DC0D" w14:textId="492F431C" w:rsidR="00751B9C" w:rsidRPr="008D0835" w:rsidRDefault="00D41A85" w:rsidP="00751B9C">
      <w:pPr>
        <w:rPr>
          <w:u w:val="single"/>
        </w:rPr>
      </w:pPr>
      <w:r w:rsidRPr="008D0835">
        <w:rPr>
          <w:u w:val="single"/>
        </w:rPr>
        <w:t xml:space="preserve">DOR </w:t>
      </w:r>
      <w:r w:rsidR="00751B9C" w:rsidRPr="008D0835">
        <w:rPr>
          <w:u w:val="single"/>
        </w:rPr>
        <w:t>Guiding Principles</w:t>
      </w:r>
    </w:p>
    <w:p w14:paraId="6E57AA9F" w14:textId="77777777" w:rsidR="00751B9C" w:rsidRPr="008D0835" w:rsidRDefault="00751B9C" w:rsidP="00933F70">
      <w:pPr>
        <w:pStyle w:val="ListParagraph"/>
        <w:numPr>
          <w:ilvl w:val="0"/>
          <w:numId w:val="8"/>
        </w:numPr>
        <w:rPr>
          <w:szCs w:val="28"/>
        </w:rPr>
      </w:pPr>
      <w:r w:rsidRPr="008D0835">
        <w:rPr>
          <w:szCs w:val="28"/>
        </w:rPr>
        <w:t xml:space="preserve">Delivering effective VR services, and other programs and services in an efficient, caring, professional and prompt manner. </w:t>
      </w:r>
    </w:p>
    <w:p w14:paraId="3439960A" w14:textId="77777777" w:rsidR="00751B9C" w:rsidRPr="008D0835" w:rsidRDefault="00751B9C" w:rsidP="00933F70">
      <w:pPr>
        <w:pStyle w:val="ListParagraph"/>
        <w:numPr>
          <w:ilvl w:val="0"/>
          <w:numId w:val="8"/>
        </w:numPr>
        <w:rPr>
          <w:szCs w:val="28"/>
        </w:rPr>
      </w:pPr>
      <w:r w:rsidRPr="008D0835">
        <w:rPr>
          <w:szCs w:val="28"/>
        </w:rPr>
        <w:lastRenderedPageBreak/>
        <w:t xml:space="preserve">Attracting, developing, and retaining a competent, creative, and highly motivated workforce. </w:t>
      </w:r>
    </w:p>
    <w:p w14:paraId="203DD646" w14:textId="452DBB01" w:rsidR="00751B9C" w:rsidRPr="008D0835" w:rsidRDefault="00751B9C" w:rsidP="00933F70">
      <w:pPr>
        <w:pStyle w:val="ListParagraph"/>
        <w:numPr>
          <w:ilvl w:val="0"/>
          <w:numId w:val="8"/>
        </w:numPr>
        <w:rPr>
          <w:szCs w:val="28"/>
        </w:rPr>
      </w:pPr>
      <w:r w:rsidRPr="008D0835">
        <w:rPr>
          <w:szCs w:val="28"/>
        </w:rPr>
        <w:t xml:space="preserve">Maintaining public trust by being fiscally responsible and ensuring quality programs and services. </w:t>
      </w:r>
    </w:p>
    <w:p w14:paraId="373BB9C9" w14:textId="6D4EC024" w:rsidR="00A67689" w:rsidRPr="00493C01" w:rsidRDefault="00751B9C" w:rsidP="00933F70">
      <w:pPr>
        <w:pStyle w:val="ListParagraph"/>
        <w:numPr>
          <w:ilvl w:val="0"/>
          <w:numId w:val="8"/>
        </w:numPr>
        <w:rPr>
          <w:rFonts w:eastAsiaTheme="majorEastAsia"/>
          <w:b/>
          <w:bCs/>
          <w:color w:val="17365D" w:themeColor="text2" w:themeShade="BF"/>
          <w:szCs w:val="28"/>
        </w:rPr>
      </w:pPr>
      <w:r w:rsidRPr="008D0835">
        <w:rPr>
          <w:szCs w:val="28"/>
        </w:rPr>
        <w:t>Sustaining our role as a respected leader in the disability community; inspiring hope in those we serve.</w:t>
      </w:r>
    </w:p>
    <w:p w14:paraId="0C90E362" w14:textId="64A4E5BF" w:rsidR="008A105A" w:rsidRDefault="008A105A">
      <w:pPr>
        <w:rPr>
          <w:rFonts w:eastAsiaTheme="majorEastAsia"/>
          <w:b/>
          <w:bCs/>
          <w:color w:val="17365D" w:themeColor="text2" w:themeShade="BF"/>
        </w:rPr>
      </w:pPr>
      <w:r>
        <w:rPr>
          <w:rFonts w:eastAsiaTheme="majorEastAsia"/>
          <w:b/>
          <w:bCs/>
          <w:color w:val="17365D" w:themeColor="text2" w:themeShade="BF"/>
        </w:rPr>
        <w:br w:type="page"/>
      </w:r>
    </w:p>
    <w:p w14:paraId="0FB03CB9" w14:textId="78DE273C" w:rsidR="007968B5" w:rsidRDefault="007968B5" w:rsidP="00776C8A">
      <w:pPr>
        <w:rPr>
          <w:rFonts w:eastAsiaTheme="majorEastAsia"/>
          <w:b/>
          <w:bCs/>
          <w:color w:val="17365D" w:themeColor="text2" w:themeShade="BF"/>
          <w:sz w:val="144"/>
          <w:szCs w:val="144"/>
        </w:rPr>
      </w:pPr>
    </w:p>
    <w:p w14:paraId="1750055D" w14:textId="77777777" w:rsidR="008A105A" w:rsidRDefault="008A105A" w:rsidP="00776C8A">
      <w:pPr>
        <w:rPr>
          <w:rFonts w:eastAsiaTheme="majorEastAsia"/>
          <w:b/>
          <w:bCs/>
          <w:color w:val="17365D" w:themeColor="text2" w:themeShade="BF"/>
          <w:sz w:val="144"/>
          <w:szCs w:val="144"/>
        </w:rPr>
      </w:pPr>
    </w:p>
    <w:p w14:paraId="03F3E618" w14:textId="77777777" w:rsidR="008A105A" w:rsidRDefault="008A105A" w:rsidP="00776C8A">
      <w:pPr>
        <w:rPr>
          <w:rFonts w:eastAsiaTheme="majorEastAsia"/>
          <w:b/>
          <w:bCs/>
          <w:color w:val="17365D" w:themeColor="text2" w:themeShade="BF"/>
          <w:sz w:val="144"/>
          <w:szCs w:val="144"/>
        </w:rPr>
      </w:pPr>
    </w:p>
    <w:p w14:paraId="20CEFF40" w14:textId="77777777" w:rsidR="008A105A" w:rsidRDefault="008A105A" w:rsidP="00776C8A">
      <w:pPr>
        <w:rPr>
          <w:rFonts w:eastAsiaTheme="majorEastAsia"/>
          <w:b/>
          <w:bCs/>
          <w:color w:val="17365D" w:themeColor="text2" w:themeShade="BF"/>
          <w:sz w:val="144"/>
          <w:szCs w:val="144"/>
        </w:rPr>
      </w:pPr>
    </w:p>
    <w:p w14:paraId="1BDAD2A2" w14:textId="77777777" w:rsidR="008A105A" w:rsidRPr="008A105A" w:rsidRDefault="008A105A" w:rsidP="00776C8A">
      <w:pPr>
        <w:rPr>
          <w:rFonts w:eastAsiaTheme="majorEastAsia"/>
          <w:b/>
          <w:bCs/>
          <w:color w:val="17365D" w:themeColor="text2" w:themeShade="BF"/>
          <w:sz w:val="144"/>
          <w:szCs w:val="144"/>
        </w:rPr>
      </w:pPr>
    </w:p>
    <w:p w14:paraId="327F4726" w14:textId="0478FD72" w:rsidR="004F6634" w:rsidRPr="008D0835" w:rsidRDefault="004F6634" w:rsidP="00D85D36">
      <w:pPr>
        <w:autoSpaceDE w:val="0"/>
        <w:autoSpaceDN w:val="0"/>
        <w:adjustRightInd w:val="0"/>
        <w:jc w:val="center"/>
        <w:rPr>
          <w:bCs/>
        </w:rPr>
      </w:pPr>
      <w:r w:rsidRPr="008D0835">
        <w:rPr>
          <w:noProof/>
        </w:rPr>
        <w:drawing>
          <wp:inline distT="0" distB="0" distL="0" distR="0" wp14:anchorId="11748B04" wp14:editId="3F05D5D2">
            <wp:extent cx="2570141" cy="835116"/>
            <wp:effectExtent l="0" t="0" r="1905" b="3175"/>
            <wp:docPr id="5" name="Picture 5" descr="SRC Logo: On the left is an abstract image of 16 interconnected dots, representing the 16 membership seats on the SRC. On the right it reads &quot;State Rehabilitation Council&quot; in all capital letters. Each word is on its own line. The dots are medium green and navy blue. The text is navy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00333" cy="844926"/>
                    </a:xfrm>
                    <a:prstGeom prst="rect">
                      <a:avLst/>
                    </a:prstGeom>
                    <a:noFill/>
                    <a:ln>
                      <a:noFill/>
                    </a:ln>
                  </pic:spPr>
                </pic:pic>
              </a:graphicData>
            </a:graphic>
          </wp:inline>
        </w:drawing>
      </w:r>
    </w:p>
    <w:p w14:paraId="57D95A64" w14:textId="77777777" w:rsidR="004F6634" w:rsidRPr="008D0835" w:rsidRDefault="004F6634" w:rsidP="004F6634">
      <w:pPr>
        <w:autoSpaceDE w:val="0"/>
        <w:autoSpaceDN w:val="0"/>
        <w:adjustRightInd w:val="0"/>
        <w:ind w:left="-360"/>
        <w:rPr>
          <w:bCs/>
        </w:rPr>
      </w:pPr>
    </w:p>
    <w:p w14:paraId="486D8326" w14:textId="77777777" w:rsidR="004F6634" w:rsidRPr="008D0835" w:rsidRDefault="004F6634" w:rsidP="004F6634">
      <w:pPr>
        <w:autoSpaceDE w:val="0"/>
        <w:autoSpaceDN w:val="0"/>
        <w:adjustRightInd w:val="0"/>
        <w:ind w:left="-360"/>
        <w:jc w:val="center"/>
        <w:rPr>
          <w:bCs/>
        </w:rPr>
      </w:pPr>
      <w:r w:rsidRPr="008D0835">
        <w:rPr>
          <w:bCs/>
        </w:rPr>
        <w:t>California State Rehabilitation Council</w:t>
      </w:r>
    </w:p>
    <w:p w14:paraId="2C4D13F6" w14:textId="77777777" w:rsidR="004F6634" w:rsidRPr="008D0835" w:rsidRDefault="004F6634" w:rsidP="004F6634">
      <w:pPr>
        <w:autoSpaceDE w:val="0"/>
        <w:autoSpaceDN w:val="0"/>
        <w:adjustRightInd w:val="0"/>
        <w:ind w:left="-360"/>
        <w:jc w:val="center"/>
        <w:rPr>
          <w:bCs/>
        </w:rPr>
      </w:pPr>
      <w:r w:rsidRPr="008D0835">
        <w:rPr>
          <w:bCs/>
        </w:rPr>
        <w:t>721 Capitol Mall</w:t>
      </w:r>
    </w:p>
    <w:p w14:paraId="24037EF7" w14:textId="77777777" w:rsidR="004F6634" w:rsidRPr="008D0835" w:rsidRDefault="004F6634" w:rsidP="004F6634">
      <w:pPr>
        <w:autoSpaceDE w:val="0"/>
        <w:autoSpaceDN w:val="0"/>
        <w:adjustRightInd w:val="0"/>
        <w:ind w:left="-360"/>
        <w:jc w:val="center"/>
        <w:rPr>
          <w:bCs/>
        </w:rPr>
      </w:pPr>
      <w:r w:rsidRPr="008D0835">
        <w:rPr>
          <w:bCs/>
        </w:rPr>
        <w:t>Sacramento, CA 95814</w:t>
      </w:r>
    </w:p>
    <w:p w14:paraId="352A7EDB" w14:textId="77777777" w:rsidR="004F6634" w:rsidRPr="008D0835" w:rsidRDefault="004F6634" w:rsidP="004F6634">
      <w:pPr>
        <w:autoSpaceDE w:val="0"/>
        <w:autoSpaceDN w:val="0"/>
        <w:adjustRightInd w:val="0"/>
        <w:ind w:left="-360"/>
        <w:jc w:val="center"/>
        <w:rPr>
          <w:bCs/>
        </w:rPr>
      </w:pPr>
      <w:r w:rsidRPr="008D0835">
        <w:rPr>
          <w:bCs/>
        </w:rPr>
        <w:t xml:space="preserve">(916) 558-5897 / </w:t>
      </w:r>
      <w:hyperlink r:id="rId50" w:history="1">
        <w:r w:rsidRPr="008D0835">
          <w:rPr>
            <w:rStyle w:val="Hyperlink"/>
            <w:bCs/>
          </w:rPr>
          <w:t>SRC@dor.ca.gov</w:t>
        </w:r>
      </w:hyperlink>
    </w:p>
    <w:p w14:paraId="3A516915" w14:textId="77777777" w:rsidR="004F6634" w:rsidRPr="008D0835" w:rsidRDefault="004F6634" w:rsidP="004F6634">
      <w:pPr>
        <w:autoSpaceDE w:val="0"/>
        <w:autoSpaceDN w:val="0"/>
        <w:adjustRightInd w:val="0"/>
        <w:ind w:left="-360"/>
        <w:jc w:val="center"/>
        <w:rPr>
          <w:rStyle w:val="Hyperlink"/>
        </w:rPr>
      </w:pPr>
      <w:hyperlink r:id="rId51" w:history="1">
        <w:r w:rsidRPr="008D0835">
          <w:rPr>
            <w:rStyle w:val="Hyperlink"/>
          </w:rPr>
          <w:t>dor.ca.gov/Home/SRC</w:t>
        </w:r>
      </w:hyperlink>
    </w:p>
    <w:p w14:paraId="27822601" w14:textId="022BAED8" w:rsidR="00A12017" w:rsidRPr="00802D13" w:rsidRDefault="00A12017" w:rsidP="00802D13">
      <w:pPr>
        <w:rPr>
          <w:color w:val="0000FF" w:themeColor="hyperlink"/>
          <w:u w:val="single"/>
        </w:rPr>
      </w:pPr>
    </w:p>
    <w:sectPr w:rsidR="00A12017" w:rsidRPr="00802D13" w:rsidSect="00FE302F">
      <w:headerReference w:type="even" r:id="rId52"/>
      <w:headerReference w:type="default" r:id="rId53"/>
      <w:footerReference w:type="default" r:id="rId54"/>
      <w:headerReference w:type="first" r:id="rId55"/>
      <w:pgSz w:w="12240" w:h="15840" w:code="1"/>
      <w:pgMar w:top="1152" w:right="1080" w:bottom="1152" w:left="1080" w:header="432" w:footer="456"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9EF7F0" w14:textId="77777777" w:rsidR="00422A60" w:rsidRDefault="00422A60" w:rsidP="004E410C">
      <w:r>
        <w:separator/>
      </w:r>
    </w:p>
  </w:endnote>
  <w:endnote w:type="continuationSeparator" w:id="0">
    <w:p w14:paraId="2C5995F3" w14:textId="77777777" w:rsidR="00422A60" w:rsidRDefault="00422A60" w:rsidP="004E41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E7AA79" w14:textId="6388360D" w:rsidR="003B42EF" w:rsidRPr="00766AFF" w:rsidRDefault="00BE56FE">
    <w:pPr>
      <w:pStyle w:val="Footer"/>
      <w:jc w:val="right"/>
    </w:pPr>
    <w:r>
      <w:tab/>
    </w:r>
    <w:r w:rsidR="003B42EF">
      <w:tab/>
    </w:r>
    <w:r w:rsidR="003B42EF">
      <w:tab/>
    </w:r>
    <w:r w:rsidR="003B42EF" w:rsidRPr="00766AFF">
      <w:t xml:space="preserve">Page </w:t>
    </w:r>
    <w:sdt>
      <w:sdtPr>
        <w:id w:val="1051815098"/>
        <w:docPartObj>
          <w:docPartGallery w:val="Page Numbers (Bottom of Page)"/>
          <w:docPartUnique/>
        </w:docPartObj>
      </w:sdtPr>
      <w:sdtEndPr>
        <w:rPr>
          <w:noProof/>
        </w:rPr>
      </w:sdtEndPr>
      <w:sdtContent>
        <w:r w:rsidR="003B42EF" w:rsidRPr="00766AFF">
          <w:fldChar w:fldCharType="begin"/>
        </w:r>
        <w:r w:rsidR="003B42EF" w:rsidRPr="00766AFF">
          <w:instrText xml:space="preserve"> PAGE   \* MERGEFORMAT </w:instrText>
        </w:r>
        <w:r w:rsidR="003B42EF" w:rsidRPr="00766AFF">
          <w:fldChar w:fldCharType="separate"/>
        </w:r>
        <w:r w:rsidR="003B42EF" w:rsidRPr="00766AFF">
          <w:rPr>
            <w:noProof/>
          </w:rPr>
          <w:t>2</w:t>
        </w:r>
        <w:r w:rsidR="003B42EF" w:rsidRPr="00766AFF">
          <w:rPr>
            <w:noProof/>
          </w:rPr>
          <w:fldChar w:fldCharType="end"/>
        </w:r>
      </w:sdtContent>
    </w:sdt>
  </w:p>
  <w:p w14:paraId="4383A30C" w14:textId="77777777" w:rsidR="003B42EF" w:rsidRDefault="003B42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40117978"/>
      <w:docPartObj>
        <w:docPartGallery w:val="Page Numbers (Bottom of Page)"/>
        <w:docPartUnique/>
      </w:docPartObj>
    </w:sdtPr>
    <w:sdtEndPr>
      <w:rPr>
        <w:noProof/>
      </w:rPr>
    </w:sdtEndPr>
    <w:sdtContent>
      <w:p w14:paraId="761199A3" w14:textId="0FA58C49" w:rsidR="00FE302F" w:rsidRDefault="00E1156C">
        <w:pPr>
          <w:pStyle w:val="Footer"/>
          <w:jc w:val="right"/>
        </w:pPr>
        <w:r>
          <w:tab/>
        </w:r>
        <w:r>
          <w:tab/>
        </w:r>
        <w:r w:rsidR="00FE302F">
          <w:t xml:space="preserve">Page </w:t>
        </w:r>
        <w:r w:rsidR="00FE302F">
          <w:fldChar w:fldCharType="begin"/>
        </w:r>
        <w:r w:rsidR="00FE302F">
          <w:instrText xml:space="preserve"> PAGE   \* MERGEFORMAT </w:instrText>
        </w:r>
        <w:r w:rsidR="00FE302F">
          <w:fldChar w:fldCharType="separate"/>
        </w:r>
        <w:r w:rsidR="00FE302F">
          <w:rPr>
            <w:noProof/>
          </w:rPr>
          <w:t>2</w:t>
        </w:r>
        <w:r w:rsidR="00FE302F">
          <w:rPr>
            <w:noProof/>
          </w:rPr>
          <w:fldChar w:fldCharType="end"/>
        </w:r>
      </w:p>
    </w:sdtContent>
  </w:sdt>
  <w:p w14:paraId="4430FF1C" w14:textId="7B255278" w:rsidR="00F32E78" w:rsidRDefault="00F32E78">
    <w:pPr>
      <w:pStyle w:val="BodyText"/>
      <w:spacing w:line="14" w:lineRule="auto"/>
      <w:ind w:left="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FC1B3E" w14:textId="77777777" w:rsidR="00422A60" w:rsidRDefault="00422A60" w:rsidP="004E410C">
      <w:r>
        <w:separator/>
      </w:r>
    </w:p>
  </w:footnote>
  <w:footnote w:type="continuationSeparator" w:id="0">
    <w:p w14:paraId="2C1B3D65" w14:textId="77777777" w:rsidR="00422A60" w:rsidRDefault="00422A60" w:rsidP="004E41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8C2C44" w14:textId="30A63F3D" w:rsidR="004D4A1F" w:rsidRDefault="004D4A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962806" w14:textId="74D4C32D" w:rsidR="004D4A1F" w:rsidRDefault="004D4A1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A499CD" w14:textId="737A29E6" w:rsidR="004D4A1F" w:rsidRDefault="004D4A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A1E4E"/>
    <w:multiLevelType w:val="hybridMultilevel"/>
    <w:tmpl w:val="191E0FD4"/>
    <w:lvl w:ilvl="0" w:tplc="7E620F7E">
      <w:start w:val="1"/>
      <w:numFmt w:val="bullet"/>
      <w:lvlText w:val=""/>
      <w:lvlJc w:val="left"/>
      <w:pPr>
        <w:ind w:left="360" w:hanging="360"/>
      </w:pPr>
      <w:rPr>
        <w:rFonts w:ascii="Wingdings" w:hAnsi="Wingdings" w:hint="default"/>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96050A0"/>
    <w:multiLevelType w:val="hybridMultilevel"/>
    <w:tmpl w:val="88F0D98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0007E18"/>
    <w:multiLevelType w:val="hybridMultilevel"/>
    <w:tmpl w:val="697ADB9E"/>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15:restartNumberingAfterBreak="0">
    <w:nsid w:val="10EC57D4"/>
    <w:multiLevelType w:val="hybridMultilevel"/>
    <w:tmpl w:val="3C82BB5A"/>
    <w:lvl w:ilvl="0" w:tplc="4B8A49A4">
      <w:start w:val="1"/>
      <w:numFmt w:val="bullet"/>
      <w:lvlText w:val=""/>
      <w:lvlJc w:val="left"/>
      <w:pPr>
        <w:ind w:left="360" w:hanging="360"/>
      </w:pPr>
      <w:rPr>
        <w:rFonts w:ascii="Symbol" w:hAnsi="Symbol" w:hint="default"/>
        <w:color w:val="auto"/>
      </w:rPr>
    </w:lvl>
    <w:lvl w:ilvl="1" w:tplc="0EF2B4E2">
      <w:start w:val="1"/>
      <w:numFmt w:val="bullet"/>
      <w:lvlText w:val="o"/>
      <w:lvlJc w:val="left"/>
      <w:pPr>
        <w:ind w:left="1080" w:hanging="360"/>
      </w:pPr>
      <w:rPr>
        <w:rFonts w:ascii="Courier New" w:hAnsi="Courier New" w:cs="Courier New" w:hint="default"/>
        <w:color w:val="auto"/>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1174734"/>
    <w:multiLevelType w:val="hybridMultilevel"/>
    <w:tmpl w:val="921CCBD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2713826"/>
    <w:multiLevelType w:val="hybridMultilevel"/>
    <w:tmpl w:val="AB22DB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3AB3186"/>
    <w:multiLevelType w:val="hybridMultilevel"/>
    <w:tmpl w:val="CA8E6192"/>
    <w:lvl w:ilvl="0" w:tplc="7B8047C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C55D91"/>
    <w:multiLevelType w:val="hybridMultilevel"/>
    <w:tmpl w:val="78F6F0B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9BD0CE6"/>
    <w:multiLevelType w:val="hybridMultilevel"/>
    <w:tmpl w:val="155CF29A"/>
    <w:lvl w:ilvl="0" w:tplc="9DD20C60">
      <w:start w:val="1"/>
      <w:numFmt w:val="bullet"/>
      <w:lvlText w:val=""/>
      <w:lvlJc w:val="left"/>
      <w:pPr>
        <w:ind w:left="360" w:hanging="360"/>
      </w:pPr>
      <w:rPr>
        <w:rFonts w:ascii="Wingdings" w:hAnsi="Wingdings" w:hint="default"/>
        <w:color w:val="auto"/>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E490194"/>
    <w:multiLevelType w:val="hybridMultilevel"/>
    <w:tmpl w:val="7082B9E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FDD0AB5"/>
    <w:multiLevelType w:val="hybridMultilevel"/>
    <w:tmpl w:val="F0D0EBB8"/>
    <w:lvl w:ilvl="0" w:tplc="0409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212F3036"/>
    <w:multiLevelType w:val="hybridMultilevel"/>
    <w:tmpl w:val="A25A048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3D5553F"/>
    <w:multiLevelType w:val="hybridMultilevel"/>
    <w:tmpl w:val="2E5CF456"/>
    <w:lvl w:ilvl="0" w:tplc="B28E9A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B12FD9"/>
    <w:multiLevelType w:val="hybridMultilevel"/>
    <w:tmpl w:val="CA3CE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FA2363"/>
    <w:multiLevelType w:val="hybridMultilevel"/>
    <w:tmpl w:val="6BE25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CC686E"/>
    <w:multiLevelType w:val="hybridMultilevel"/>
    <w:tmpl w:val="07C096F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3FF785F"/>
    <w:multiLevelType w:val="hybridMultilevel"/>
    <w:tmpl w:val="37E6D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902022"/>
    <w:multiLevelType w:val="hybridMultilevel"/>
    <w:tmpl w:val="EB76C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FD780F"/>
    <w:multiLevelType w:val="hybridMultilevel"/>
    <w:tmpl w:val="2FAA0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5375C9"/>
    <w:multiLevelType w:val="hybridMultilevel"/>
    <w:tmpl w:val="FA8A410C"/>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20" w15:restartNumberingAfterBreak="0">
    <w:nsid w:val="42CD694B"/>
    <w:multiLevelType w:val="hybridMultilevel"/>
    <w:tmpl w:val="6E88AFF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1" w15:restartNumberingAfterBreak="0">
    <w:nsid w:val="47361B9F"/>
    <w:multiLevelType w:val="hybridMultilevel"/>
    <w:tmpl w:val="BF20C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084FDE"/>
    <w:multiLevelType w:val="hybridMultilevel"/>
    <w:tmpl w:val="04F815BA"/>
    <w:lvl w:ilvl="0" w:tplc="EAA09F30">
      <w:start w:val="1"/>
      <w:numFmt w:val="bullet"/>
      <w:lvlText w:val=""/>
      <w:lvlJc w:val="left"/>
      <w:pPr>
        <w:ind w:left="720" w:hanging="360"/>
      </w:pPr>
      <w:rPr>
        <w:rFonts w:ascii="Wingdings" w:hAnsi="Wingdings" w:hint="default"/>
        <w:color w:val="auto"/>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9E3688"/>
    <w:multiLevelType w:val="hybridMultilevel"/>
    <w:tmpl w:val="CE08C0E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1875DC3"/>
    <w:multiLevelType w:val="hybridMultilevel"/>
    <w:tmpl w:val="7C22C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D24FDE"/>
    <w:multiLevelType w:val="hybridMultilevel"/>
    <w:tmpl w:val="5842528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6" w15:restartNumberingAfterBreak="0">
    <w:nsid w:val="574F4422"/>
    <w:multiLevelType w:val="hybridMultilevel"/>
    <w:tmpl w:val="A922F4C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7" w15:restartNumberingAfterBreak="0">
    <w:nsid w:val="57522DE8"/>
    <w:multiLevelType w:val="hybridMultilevel"/>
    <w:tmpl w:val="F30EE484"/>
    <w:lvl w:ilvl="0" w:tplc="4E5CA14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872FAC"/>
    <w:multiLevelType w:val="hybridMultilevel"/>
    <w:tmpl w:val="29841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942676"/>
    <w:multiLevelType w:val="hybridMultilevel"/>
    <w:tmpl w:val="91225204"/>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0" w15:restartNumberingAfterBreak="0">
    <w:nsid w:val="5CA73E5A"/>
    <w:multiLevelType w:val="hybridMultilevel"/>
    <w:tmpl w:val="A2F4DB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5337DE"/>
    <w:multiLevelType w:val="hybridMultilevel"/>
    <w:tmpl w:val="16E834F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3465140"/>
    <w:multiLevelType w:val="hybridMultilevel"/>
    <w:tmpl w:val="783C042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3" w15:restartNumberingAfterBreak="0">
    <w:nsid w:val="65FE1CE1"/>
    <w:multiLevelType w:val="hybridMultilevel"/>
    <w:tmpl w:val="13120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104CE3"/>
    <w:multiLevelType w:val="hybridMultilevel"/>
    <w:tmpl w:val="D1961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DBB7EEC"/>
    <w:multiLevelType w:val="hybridMultilevel"/>
    <w:tmpl w:val="124A25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747141"/>
    <w:multiLevelType w:val="hybridMultilevel"/>
    <w:tmpl w:val="3F02B5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371BFE"/>
    <w:multiLevelType w:val="hybridMultilevel"/>
    <w:tmpl w:val="381E6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F33982"/>
    <w:multiLevelType w:val="hybridMultilevel"/>
    <w:tmpl w:val="074C60EE"/>
    <w:lvl w:ilvl="0" w:tplc="DDDCFBE0">
      <w:start w:val="1"/>
      <w:numFmt w:val="bullet"/>
      <w:lvlText w:val=""/>
      <w:lvlJc w:val="left"/>
      <w:pPr>
        <w:ind w:left="360" w:hanging="360"/>
      </w:pPr>
      <w:rPr>
        <w:rFonts w:ascii="Wingdings" w:hAnsi="Wingdings"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64187567">
    <w:abstractNumId w:val="5"/>
  </w:num>
  <w:num w:numId="2" w16cid:durableId="2037466463">
    <w:abstractNumId w:val="27"/>
  </w:num>
  <w:num w:numId="3" w16cid:durableId="187180891">
    <w:abstractNumId w:val="8"/>
  </w:num>
  <w:num w:numId="4" w16cid:durableId="870217365">
    <w:abstractNumId w:val="38"/>
  </w:num>
  <w:num w:numId="5" w16cid:durableId="64573753">
    <w:abstractNumId w:val="15"/>
  </w:num>
  <w:num w:numId="6" w16cid:durableId="1163623176">
    <w:abstractNumId w:val="23"/>
  </w:num>
  <w:num w:numId="7" w16cid:durableId="1426727400">
    <w:abstractNumId w:val="1"/>
  </w:num>
  <w:num w:numId="8" w16cid:durableId="8261797">
    <w:abstractNumId w:val="7"/>
  </w:num>
  <w:num w:numId="9" w16cid:durableId="967861586">
    <w:abstractNumId w:val="3"/>
  </w:num>
  <w:num w:numId="10" w16cid:durableId="761338106">
    <w:abstractNumId w:val="6"/>
  </w:num>
  <w:num w:numId="11" w16cid:durableId="1039937172">
    <w:abstractNumId w:val="35"/>
  </w:num>
  <w:num w:numId="12" w16cid:durableId="1719236183">
    <w:abstractNumId w:val="22"/>
  </w:num>
  <w:num w:numId="13" w16cid:durableId="297958229">
    <w:abstractNumId w:val="0"/>
  </w:num>
  <w:num w:numId="14" w16cid:durableId="2059352734">
    <w:abstractNumId w:val="10"/>
  </w:num>
  <w:num w:numId="15" w16cid:durableId="524178140">
    <w:abstractNumId w:val="37"/>
  </w:num>
  <w:num w:numId="16" w16cid:durableId="505288028">
    <w:abstractNumId w:val="2"/>
  </w:num>
  <w:num w:numId="17" w16cid:durableId="1584071311">
    <w:abstractNumId w:val="29"/>
  </w:num>
  <w:num w:numId="18" w16cid:durableId="1305967048">
    <w:abstractNumId w:val="19"/>
  </w:num>
  <w:num w:numId="19" w16cid:durableId="2096055101">
    <w:abstractNumId w:val="21"/>
  </w:num>
  <w:num w:numId="20" w16cid:durableId="1159417022">
    <w:abstractNumId w:val="28"/>
  </w:num>
  <w:num w:numId="21" w16cid:durableId="1162701569">
    <w:abstractNumId w:val="33"/>
  </w:num>
  <w:num w:numId="22" w16cid:durableId="146677986">
    <w:abstractNumId w:val="17"/>
  </w:num>
  <w:num w:numId="23" w16cid:durableId="1780830271">
    <w:abstractNumId w:val="16"/>
  </w:num>
  <w:num w:numId="24" w16cid:durableId="694233789">
    <w:abstractNumId w:val="30"/>
  </w:num>
  <w:num w:numId="25" w16cid:durableId="1586722100">
    <w:abstractNumId w:val="12"/>
  </w:num>
  <w:num w:numId="26" w16cid:durableId="1955793995">
    <w:abstractNumId w:val="18"/>
  </w:num>
  <w:num w:numId="27" w16cid:durableId="1764910918">
    <w:abstractNumId w:val="13"/>
  </w:num>
  <w:num w:numId="28" w16cid:durableId="893854990">
    <w:abstractNumId w:val="14"/>
  </w:num>
  <w:num w:numId="29" w16cid:durableId="144515818">
    <w:abstractNumId w:val="11"/>
  </w:num>
  <w:num w:numId="30" w16cid:durableId="1052733069">
    <w:abstractNumId w:val="31"/>
  </w:num>
  <w:num w:numId="31" w16cid:durableId="303045212">
    <w:abstractNumId w:val="36"/>
  </w:num>
  <w:num w:numId="32" w16cid:durableId="723333530">
    <w:abstractNumId w:val="9"/>
  </w:num>
  <w:num w:numId="33" w16cid:durableId="241523361">
    <w:abstractNumId w:val="4"/>
  </w:num>
  <w:num w:numId="34" w16cid:durableId="672340234">
    <w:abstractNumId w:val="26"/>
  </w:num>
  <w:num w:numId="35" w16cid:durableId="1415933133">
    <w:abstractNumId w:val="25"/>
  </w:num>
  <w:num w:numId="36" w16cid:durableId="1213464967">
    <w:abstractNumId w:val="20"/>
  </w:num>
  <w:num w:numId="37" w16cid:durableId="487287333">
    <w:abstractNumId w:val="32"/>
  </w:num>
  <w:num w:numId="38" w16cid:durableId="1874418992">
    <w:abstractNumId w:val="24"/>
  </w:num>
  <w:num w:numId="39" w16cid:durableId="2058583367">
    <w:abstractNumId w:val="3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10C"/>
    <w:rsid w:val="0000057C"/>
    <w:rsid w:val="000008FB"/>
    <w:rsid w:val="00001892"/>
    <w:rsid w:val="00002D01"/>
    <w:rsid w:val="000051CF"/>
    <w:rsid w:val="0000618A"/>
    <w:rsid w:val="00006464"/>
    <w:rsid w:val="00007C43"/>
    <w:rsid w:val="00010250"/>
    <w:rsid w:val="00013630"/>
    <w:rsid w:val="000137F1"/>
    <w:rsid w:val="0001526C"/>
    <w:rsid w:val="00016604"/>
    <w:rsid w:val="000174FC"/>
    <w:rsid w:val="0002040C"/>
    <w:rsid w:val="000213D8"/>
    <w:rsid w:val="00022B27"/>
    <w:rsid w:val="000239FA"/>
    <w:rsid w:val="0002463E"/>
    <w:rsid w:val="0002634C"/>
    <w:rsid w:val="0002715F"/>
    <w:rsid w:val="00031EA3"/>
    <w:rsid w:val="00034B7D"/>
    <w:rsid w:val="00034D87"/>
    <w:rsid w:val="00035570"/>
    <w:rsid w:val="00037056"/>
    <w:rsid w:val="00040089"/>
    <w:rsid w:val="00041477"/>
    <w:rsid w:val="00044472"/>
    <w:rsid w:val="0004473B"/>
    <w:rsid w:val="000467ED"/>
    <w:rsid w:val="00047D23"/>
    <w:rsid w:val="00050784"/>
    <w:rsid w:val="00052123"/>
    <w:rsid w:val="00056600"/>
    <w:rsid w:val="00057FDB"/>
    <w:rsid w:val="0006209B"/>
    <w:rsid w:val="000647DF"/>
    <w:rsid w:val="00066147"/>
    <w:rsid w:val="000708E2"/>
    <w:rsid w:val="00072CDA"/>
    <w:rsid w:val="00075AEC"/>
    <w:rsid w:val="0007735C"/>
    <w:rsid w:val="0007755A"/>
    <w:rsid w:val="0008321A"/>
    <w:rsid w:val="00083F57"/>
    <w:rsid w:val="00086D20"/>
    <w:rsid w:val="00092FBE"/>
    <w:rsid w:val="00095097"/>
    <w:rsid w:val="00095CE7"/>
    <w:rsid w:val="000974EB"/>
    <w:rsid w:val="000A0495"/>
    <w:rsid w:val="000A0EFC"/>
    <w:rsid w:val="000A1A94"/>
    <w:rsid w:val="000A247B"/>
    <w:rsid w:val="000A5877"/>
    <w:rsid w:val="000A6C58"/>
    <w:rsid w:val="000A6C9F"/>
    <w:rsid w:val="000A7467"/>
    <w:rsid w:val="000B08AA"/>
    <w:rsid w:val="000B1878"/>
    <w:rsid w:val="000B2BA1"/>
    <w:rsid w:val="000B2CEF"/>
    <w:rsid w:val="000B5D67"/>
    <w:rsid w:val="000B6A9D"/>
    <w:rsid w:val="000B6D00"/>
    <w:rsid w:val="000C12DF"/>
    <w:rsid w:val="000C162E"/>
    <w:rsid w:val="000C200D"/>
    <w:rsid w:val="000C7B19"/>
    <w:rsid w:val="000D3938"/>
    <w:rsid w:val="000D4D14"/>
    <w:rsid w:val="000D6DAA"/>
    <w:rsid w:val="000D7893"/>
    <w:rsid w:val="000E4DE9"/>
    <w:rsid w:val="000F1949"/>
    <w:rsid w:val="000F3722"/>
    <w:rsid w:val="000F4A2B"/>
    <w:rsid w:val="000F5207"/>
    <w:rsid w:val="000F62BA"/>
    <w:rsid w:val="00101A2A"/>
    <w:rsid w:val="001029DD"/>
    <w:rsid w:val="001050F2"/>
    <w:rsid w:val="00107CDD"/>
    <w:rsid w:val="001106B6"/>
    <w:rsid w:val="00110840"/>
    <w:rsid w:val="00113CB7"/>
    <w:rsid w:val="00113CDC"/>
    <w:rsid w:val="001154CC"/>
    <w:rsid w:val="00121352"/>
    <w:rsid w:val="00122983"/>
    <w:rsid w:val="00123DF7"/>
    <w:rsid w:val="0012572F"/>
    <w:rsid w:val="00127745"/>
    <w:rsid w:val="0013215B"/>
    <w:rsid w:val="00132571"/>
    <w:rsid w:val="001343DC"/>
    <w:rsid w:val="00140E66"/>
    <w:rsid w:val="00142EA4"/>
    <w:rsid w:val="001448D7"/>
    <w:rsid w:val="0015561F"/>
    <w:rsid w:val="001574C2"/>
    <w:rsid w:val="00160A0F"/>
    <w:rsid w:val="00160B0D"/>
    <w:rsid w:val="00163812"/>
    <w:rsid w:val="0016626A"/>
    <w:rsid w:val="001673E6"/>
    <w:rsid w:val="0017001C"/>
    <w:rsid w:val="001706C5"/>
    <w:rsid w:val="00172898"/>
    <w:rsid w:val="0017798C"/>
    <w:rsid w:val="00183263"/>
    <w:rsid w:val="00185A0B"/>
    <w:rsid w:val="00186478"/>
    <w:rsid w:val="00186524"/>
    <w:rsid w:val="0018781C"/>
    <w:rsid w:val="00190A90"/>
    <w:rsid w:val="00191ACC"/>
    <w:rsid w:val="001950B5"/>
    <w:rsid w:val="001A1F6E"/>
    <w:rsid w:val="001A23C3"/>
    <w:rsid w:val="001A387F"/>
    <w:rsid w:val="001A3B36"/>
    <w:rsid w:val="001A5C7A"/>
    <w:rsid w:val="001A77FB"/>
    <w:rsid w:val="001B0A7D"/>
    <w:rsid w:val="001B0C26"/>
    <w:rsid w:val="001C13D2"/>
    <w:rsid w:val="001C3478"/>
    <w:rsid w:val="001C426C"/>
    <w:rsid w:val="001C598E"/>
    <w:rsid w:val="001C60A5"/>
    <w:rsid w:val="001D130B"/>
    <w:rsid w:val="001D1A72"/>
    <w:rsid w:val="001D1EEF"/>
    <w:rsid w:val="001D3DB5"/>
    <w:rsid w:val="001D4C9F"/>
    <w:rsid w:val="001D65B2"/>
    <w:rsid w:val="001E1B1E"/>
    <w:rsid w:val="001E41DE"/>
    <w:rsid w:val="001E6CB7"/>
    <w:rsid w:val="001F020A"/>
    <w:rsid w:val="001F0D5B"/>
    <w:rsid w:val="001F30DC"/>
    <w:rsid w:val="001F3D83"/>
    <w:rsid w:val="001F6472"/>
    <w:rsid w:val="001F6750"/>
    <w:rsid w:val="001F68AA"/>
    <w:rsid w:val="00201681"/>
    <w:rsid w:val="00203F02"/>
    <w:rsid w:val="002044F1"/>
    <w:rsid w:val="0020473C"/>
    <w:rsid w:val="00205AE1"/>
    <w:rsid w:val="0020700C"/>
    <w:rsid w:val="0020781F"/>
    <w:rsid w:val="00210509"/>
    <w:rsid w:val="0021105E"/>
    <w:rsid w:val="00212EF2"/>
    <w:rsid w:val="00213353"/>
    <w:rsid w:val="00223954"/>
    <w:rsid w:val="00225CAF"/>
    <w:rsid w:val="002271ED"/>
    <w:rsid w:val="002303B1"/>
    <w:rsid w:val="00232774"/>
    <w:rsid w:val="002370A9"/>
    <w:rsid w:val="00242ABC"/>
    <w:rsid w:val="00244EFE"/>
    <w:rsid w:val="00245A9E"/>
    <w:rsid w:val="0025172B"/>
    <w:rsid w:val="00252E67"/>
    <w:rsid w:val="00253A2B"/>
    <w:rsid w:val="00255A7F"/>
    <w:rsid w:val="0025615C"/>
    <w:rsid w:val="00261687"/>
    <w:rsid w:val="00262EB3"/>
    <w:rsid w:val="002646B0"/>
    <w:rsid w:val="0026609E"/>
    <w:rsid w:val="00267885"/>
    <w:rsid w:val="0027173B"/>
    <w:rsid w:val="002750AB"/>
    <w:rsid w:val="002757E2"/>
    <w:rsid w:val="00277005"/>
    <w:rsid w:val="00282993"/>
    <w:rsid w:val="00293436"/>
    <w:rsid w:val="00293828"/>
    <w:rsid w:val="00296520"/>
    <w:rsid w:val="002A1D02"/>
    <w:rsid w:val="002A50E6"/>
    <w:rsid w:val="002A5967"/>
    <w:rsid w:val="002A60F9"/>
    <w:rsid w:val="002A71DB"/>
    <w:rsid w:val="002A7B40"/>
    <w:rsid w:val="002B3623"/>
    <w:rsid w:val="002B666C"/>
    <w:rsid w:val="002B7918"/>
    <w:rsid w:val="002B7962"/>
    <w:rsid w:val="002B7A05"/>
    <w:rsid w:val="002C1DFB"/>
    <w:rsid w:val="002C29F4"/>
    <w:rsid w:val="002C2E71"/>
    <w:rsid w:val="002C3A68"/>
    <w:rsid w:val="002C3DCC"/>
    <w:rsid w:val="002C53E5"/>
    <w:rsid w:val="002D2290"/>
    <w:rsid w:val="002D2741"/>
    <w:rsid w:val="002D6A75"/>
    <w:rsid w:val="002D6AAD"/>
    <w:rsid w:val="002D6CCE"/>
    <w:rsid w:val="002E2B3D"/>
    <w:rsid w:val="002F0BF1"/>
    <w:rsid w:val="002F22B9"/>
    <w:rsid w:val="002F5E2A"/>
    <w:rsid w:val="002F6798"/>
    <w:rsid w:val="002F69B2"/>
    <w:rsid w:val="00301F98"/>
    <w:rsid w:val="0030227F"/>
    <w:rsid w:val="003028E7"/>
    <w:rsid w:val="00303755"/>
    <w:rsid w:val="0030513A"/>
    <w:rsid w:val="003055EC"/>
    <w:rsid w:val="00312AA8"/>
    <w:rsid w:val="003155B9"/>
    <w:rsid w:val="00316C74"/>
    <w:rsid w:val="0031788D"/>
    <w:rsid w:val="00320272"/>
    <w:rsid w:val="0032245F"/>
    <w:rsid w:val="00325992"/>
    <w:rsid w:val="0032608F"/>
    <w:rsid w:val="003301B1"/>
    <w:rsid w:val="0033060D"/>
    <w:rsid w:val="00332967"/>
    <w:rsid w:val="00334DE2"/>
    <w:rsid w:val="00337B5F"/>
    <w:rsid w:val="00340E84"/>
    <w:rsid w:val="00342CF1"/>
    <w:rsid w:val="0034642E"/>
    <w:rsid w:val="00354462"/>
    <w:rsid w:val="00355671"/>
    <w:rsid w:val="00362E73"/>
    <w:rsid w:val="00365746"/>
    <w:rsid w:val="00367C77"/>
    <w:rsid w:val="003700EF"/>
    <w:rsid w:val="00375023"/>
    <w:rsid w:val="003753AD"/>
    <w:rsid w:val="003775D3"/>
    <w:rsid w:val="00377BB8"/>
    <w:rsid w:val="00380815"/>
    <w:rsid w:val="003809D8"/>
    <w:rsid w:val="003819DA"/>
    <w:rsid w:val="00381DDA"/>
    <w:rsid w:val="0038225E"/>
    <w:rsid w:val="003842A5"/>
    <w:rsid w:val="00386E38"/>
    <w:rsid w:val="00390BFB"/>
    <w:rsid w:val="00390CBB"/>
    <w:rsid w:val="00390E48"/>
    <w:rsid w:val="0039417E"/>
    <w:rsid w:val="0039586A"/>
    <w:rsid w:val="003A093A"/>
    <w:rsid w:val="003A20A8"/>
    <w:rsid w:val="003A33D0"/>
    <w:rsid w:val="003A37F2"/>
    <w:rsid w:val="003A67C0"/>
    <w:rsid w:val="003A7CB7"/>
    <w:rsid w:val="003B1C04"/>
    <w:rsid w:val="003B3957"/>
    <w:rsid w:val="003B42EF"/>
    <w:rsid w:val="003B42F2"/>
    <w:rsid w:val="003B6DFD"/>
    <w:rsid w:val="003B749A"/>
    <w:rsid w:val="003C0121"/>
    <w:rsid w:val="003C226D"/>
    <w:rsid w:val="003C3A94"/>
    <w:rsid w:val="003C56F8"/>
    <w:rsid w:val="003D0A49"/>
    <w:rsid w:val="003D1B36"/>
    <w:rsid w:val="003D45A7"/>
    <w:rsid w:val="003D47EB"/>
    <w:rsid w:val="003D5583"/>
    <w:rsid w:val="003D654A"/>
    <w:rsid w:val="003E1B4D"/>
    <w:rsid w:val="003E2284"/>
    <w:rsid w:val="003E2C71"/>
    <w:rsid w:val="003E40B5"/>
    <w:rsid w:val="003E5F0F"/>
    <w:rsid w:val="003E7635"/>
    <w:rsid w:val="003F44E3"/>
    <w:rsid w:val="003F6D42"/>
    <w:rsid w:val="0040079A"/>
    <w:rsid w:val="0040335A"/>
    <w:rsid w:val="004103E8"/>
    <w:rsid w:val="00410FB8"/>
    <w:rsid w:val="004122EE"/>
    <w:rsid w:val="0041462C"/>
    <w:rsid w:val="00414CB0"/>
    <w:rsid w:val="0041548E"/>
    <w:rsid w:val="0041591C"/>
    <w:rsid w:val="0041749E"/>
    <w:rsid w:val="00417AC3"/>
    <w:rsid w:val="00420950"/>
    <w:rsid w:val="00422A60"/>
    <w:rsid w:val="004265FA"/>
    <w:rsid w:val="004266F4"/>
    <w:rsid w:val="00426CEC"/>
    <w:rsid w:val="004300ED"/>
    <w:rsid w:val="0043031F"/>
    <w:rsid w:val="0043463D"/>
    <w:rsid w:val="00440D55"/>
    <w:rsid w:val="00442A2B"/>
    <w:rsid w:val="00445F7C"/>
    <w:rsid w:val="004468AC"/>
    <w:rsid w:val="004522AA"/>
    <w:rsid w:val="004525E0"/>
    <w:rsid w:val="00455527"/>
    <w:rsid w:val="00461FBA"/>
    <w:rsid w:val="004630ED"/>
    <w:rsid w:val="00465D75"/>
    <w:rsid w:val="00465DAE"/>
    <w:rsid w:val="00467641"/>
    <w:rsid w:val="004702FF"/>
    <w:rsid w:val="00470C51"/>
    <w:rsid w:val="004739EF"/>
    <w:rsid w:val="00475FAD"/>
    <w:rsid w:val="00476E22"/>
    <w:rsid w:val="00480680"/>
    <w:rsid w:val="00485C73"/>
    <w:rsid w:val="00487600"/>
    <w:rsid w:val="0049032A"/>
    <w:rsid w:val="00491FE0"/>
    <w:rsid w:val="00493C01"/>
    <w:rsid w:val="00493CD0"/>
    <w:rsid w:val="004A25EC"/>
    <w:rsid w:val="004A3FD6"/>
    <w:rsid w:val="004A5D8E"/>
    <w:rsid w:val="004A6161"/>
    <w:rsid w:val="004A6CBE"/>
    <w:rsid w:val="004A72B6"/>
    <w:rsid w:val="004A7882"/>
    <w:rsid w:val="004B0AD9"/>
    <w:rsid w:val="004C01E0"/>
    <w:rsid w:val="004C1997"/>
    <w:rsid w:val="004C27A7"/>
    <w:rsid w:val="004C4429"/>
    <w:rsid w:val="004C5473"/>
    <w:rsid w:val="004C5E3D"/>
    <w:rsid w:val="004D15DB"/>
    <w:rsid w:val="004D2106"/>
    <w:rsid w:val="004D4A1F"/>
    <w:rsid w:val="004D72BA"/>
    <w:rsid w:val="004E410C"/>
    <w:rsid w:val="004E59C1"/>
    <w:rsid w:val="004F2665"/>
    <w:rsid w:val="004F2BDC"/>
    <w:rsid w:val="004F3FB1"/>
    <w:rsid w:val="004F5630"/>
    <w:rsid w:val="004F5D24"/>
    <w:rsid w:val="004F6634"/>
    <w:rsid w:val="004F6B91"/>
    <w:rsid w:val="004F6D6D"/>
    <w:rsid w:val="0050085B"/>
    <w:rsid w:val="00502723"/>
    <w:rsid w:val="00505078"/>
    <w:rsid w:val="00516B01"/>
    <w:rsid w:val="0051753B"/>
    <w:rsid w:val="0052000B"/>
    <w:rsid w:val="00520895"/>
    <w:rsid w:val="00522B51"/>
    <w:rsid w:val="00522FE0"/>
    <w:rsid w:val="005250AE"/>
    <w:rsid w:val="0052693B"/>
    <w:rsid w:val="00527222"/>
    <w:rsid w:val="00527442"/>
    <w:rsid w:val="00527FD3"/>
    <w:rsid w:val="00530BEA"/>
    <w:rsid w:val="00534F51"/>
    <w:rsid w:val="00535776"/>
    <w:rsid w:val="00537C09"/>
    <w:rsid w:val="005406AE"/>
    <w:rsid w:val="005443DC"/>
    <w:rsid w:val="00544920"/>
    <w:rsid w:val="00546A3A"/>
    <w:rsid w:val="00547933"/>
    <w:rsid w:val="00550985"/>
    <w:rsid w:val="00552DD8"/>
    <w:rsid w:val="00555DCA"/>
    <w:rsid w:val="005603F1"/>
    <w:rsid w:val="00561EEE"/>
    <w:rsid w:val="00562079"/>
    <w:rsid w:val="00562C0D"/>
    <w:rsid w:val="00567512"/>
    <w:rsid w:val="00574007"/>
    <w:rsid w:val="00574664"/>
    <w:rsid w:val="00576490"/>
    <w:rsid w:val="00583B15"/>
    <w:rsid w:val="00584BB6"/>
    <w:rsid w:val="00585F81"/>
    <w:rsid w:val="00586E03"/>
    <w:rsid w:val="005871A6"/>
    <w:rsid w:val="005874B1"/>
    <w:rsid w:val="005909CE"/>
    <w:rsid w:val="00590A33"/>
    <w:rsid w:val="00590D35"/>
    <w:rsid w:val="0059134B"/>
    <w:rsid w:val="00591CA8"/>
    <w:rsid w:val="005931EB"/>
    <w:rsid w:val="00593694"/>
    <w:rsid w:val="00596527"/>
    <w:rsid w:val="0059683C"/>
    <w:rsid w:val="00597A17"/>
    <w:rsid w:val="005A0E66"/>
    <w:rsid w:val="005A39E5"/>
    <w:rsid w:val="005A4BCD"/>
    <w:rsid w:val="005A7BBE"/>
    <w:rsid w:val="005B015F"/>
    <w:rsid w:val="005B0C67"/>
    <w:rsid w:val="005B1399"/>
    <w:rsid w:val="005B176A"/>
    <w:rsid w:val="005B2B59"/>
    <w:rsid w:val="005B36CA"/>
    <w:rsid w:val="005B3C34"/>
    <w:rsid w:val="005B5B03"/>
    <w:rsid w:val="005B6553"/>
    <w:rsid w:val="005C0281"/>
    <w:rsid w:val="005C08F4"/>
    <w:rsid w:val="005C3058"/>
    <w:rsid w:val="005C529F"/>
    <w:rsid w:val="005C694E"/>
    <w:rsid w:val="005D316C"/>
    <w:rsid w:val="005D5F25"/>
    <w:rsid w:val="005D6695"/>
    <w:rsid w:val="005E55DF"/>
    <w:rsid w:val="005E619D"/>
    <w:rsid w:val="005F0756"/>
    <w:rsid w:val="005F19AF"/>
    <w:rsid w:val="005F1F0B"/>
    <w:rsid w:val="005F689A"/>
    <w:rsid w:val="00601028"/>
    <w:rsid w:val="006013E9"/>
    <w:rsid w:val="0060355E"/>
    <w:rsid w:val="006068BD"/>
    <w:rsid w:val="00610C33"/>
    <w:rsid w:val="00615F4D"/>
    <w:rsid w:val="006243BF"/>
    <w:rsid w:val="00624B7F"/>
    <w:rsid w:val="00633DD7"/>
    <w:rsid w:val="00636F83"/>
    <w:rsid w:val="0064357C"/>
    <w:rsid w:val="00644ED7"/>
    <w:rsid w:val="0064771F"/>
    <w:rsid w:val="00650A82"/>
    <w:rsid w:val="00651ED9"/>
    <w:rsid w:val="006538D3"/>
    <w:rsid w:val="00653E8A"/>
    <w:rsid w:val="00654A75"/>
    <w:rsid w:val="0066580A"/>
    <w:rsid w:val="00680C59"/>
    <w:rsid w:val="00682BC5"/>
    <w:rsid w:val="00687F14"/>
    <w:rsid w:val="00691C77"/>
    <w:rsid w:val="00691EE9"/>
    <w:rsid w:val="006945AA"/>
    <w:rsid w:val="00694BAC"/>
    <w:rsid w:val="00694E1A"/>
    <w:rsid w:val="00696F94"/>
    <w:rsid w:val="00697178"/>
    <w:rsid w:val="00697571"/>
    <w:rsid w:val="006A28B8"/>
    <w:rsid w:val="006A3530"/>
    <w:rsid w:val="006A39EC"/>
    <w:rsid w:val="006A62CC"/>
    <w:rsid w:val="006A66BC"/>
    <w:rsid w:val="006B3A32"/>
    <w:rsid w:val="006B6278"/>
    <w:rsid w:val="006B64FF"/>
    <w:rsid w:val="006C0EAA"/>
    <w:rsid w:val="006C1353"/>
    <w:rsid w:val="006C1500"/>
    <w:rsid w:val="006C2B1D"/>
    <w:rsid w:val="006C6947"/>
    <w:rsid w:val="006C6EEE"/>
    <w:rsid w:val="006C78D4"/>
    <w:rsid w:val="006D0B8A"/>
    <w:rsid w:val="006D0E12"/>
    <w:rsid w:val="006D0FCC"/>
    <w:rsid w:val="006D1E59"/>
    <w:rsid w:val="006D304C"/>
    <w:rsid w:val="006D3EE3"/>
    <w:rsid w:val="006D3F4A"/>
    <w:rsid w:val="006D6BD6"/>
    <w:rsid w:val="006E19E1"/>
    <w:rsid w:val="006E264F"/>
    <w:rsid w:val="006E287F"/>
    <w:rsid w:val="006E5D6E"/>
    <w:rsid w:val="006E7847"/>
    <w:rsid w:val="006F0B81"/>
    <w:rsid w:val="006F1485"/>
    <w:rsid w:val="006F429B"/>
    <w:rsid w:val="006F5723"/>
    <w:rsid w:val="006F6920"/>
    <w:rsid w:val="006F693A"/>
    <w:rsid w:val="007051CA"/>
    <w:rsid w:val="00706497"/>
    <w:rsid w:val="00707310"/>
    <w:rsid w:val="007101AC"/>
    <w:rsid w:val="007126EA"/>
    <w:rsid w:val="00712EB1"/>
    <w:rsid w:val="00712F55"/>
    <w:rsid w:val="00716885"/>
    <w:rsid w:val="0071697E"/>
    <w:rsid w:val="00723D4D"/>
    <w:rsid w:val="00724E6C"/>
    <w:rsid w:val="007277DE"/>
    <w:rsid w:val="00734904"/>
    <w:rsid w:val="007400A7"/>
    <w:rsid w:val="007432DC"/>
    <w:rsid w:val="007437BD"/>
    <w:rsid w:val="00750C6B"/>
    <w:rsid w:val="007517F1"/>
    <w:rsid w:val="00751AD5"/>
    <w:rsid w:val="00751B9C"/>
    <w:rsid w:val="00754647"/>
    <w:rsid w:val="007614D8"/>
    <w:rsid w:val="00761CD4"/>
    <w:rsid w:val="007644B7"/>
    <w:rsid w:val="007644E8"/>
    <w:rsid w:val="007646DF"/>
    <w:rsid w:val="00766AFF"/>
    <w:rsid w:val="007673E0"/>
    <w:rsid w:val="007749D0"/>
    <w:rsid w:val="007760FB"/>
    <w:rsid w:val="00776C8A"/>
    <w:rsid w:val="00780391"/>
    <w:rsid w:val="00784641"/>
    <w:rsid w:val="00787519"/>
    <w:rsid w:val="00793B11"/>
    <w:rsid w:val="007968B5"/>
    <w:rsid w:val="007A36F1"/>
    <w:rsid w:val="007A7AF3"/>
    <w:rsid w:val="007B0CD3"/>
    <w:rsid w:val="007B5E24"/>
    <w:rsid w:val="007B719A"/>
    <w:rsid w:val="007B7F4E"/>
    <w:rsid w:val="007C20D6"/>
    <w:rsid w:val="007C4084"/>
    <w:rsid w:val="007C51C2"/>
    <w:rsid w:val="007C54D5"/>
    <w:rsid w:val="007C568E"/>
    <w:rsid w:val="007D1D32"/>
    <w:rsid w:val="007D294A"/>
    <w:rsid w:val="007D5B38"/>
    <w:rsid w:val="007D65CD"/>
    <w:rsid w:val="007D72EB"/>
    <w:rsid w:val="007E23BD"/>
    <w:rsid w:val="007E5494"/>
    <w:rsid w:val="007E58E0"/>
    <w:rsid w:val="007F016B"/>
    <w:rsid w:val="007F078A"/>
    <w:rsid w:val="007F1864"/>
    <w:rsid w:val="007F4EB9"/>
    <w:rsid w:val="007F52D4"/>
    <w:rsid w:val="007F662D"/>
    <w:rsid w:val="007F7421"/>
    <w:rsid w:val="00802D13"/>
    <w:rsid w:val="00802EA6"/>
    <w:rsid w:val="00803804"/>
    <w:rsid w:val="00805CA3"/>
    <w:rsid w:val="008066FD"/>
    <w:rsid w:val="008110E0"/>
    <w:rsid w:val="00811282"/>
    <w:rsid w:val="008145EE"/>
    <w:rsid w:val="008172FC"/>
    <w:rsid w:val="00817B3E"/>
    <w:rsid w:val="0082041C"/>
    <w:rsid w:val="00820FBB"/>
    <w:rsid w:val="00821DAC"/>
    <w:rsid w:val="00824A2A"/>
    <w:rsid w:val="00825BA9"/>
    <w:rsid w:val="0083077B"/>
    <w:rsid w:val="0083295B"/>
    <w:rsid w:val="00832EF9"/>
    <w:rsid w:val="0083355C"/>
    <w:rsid w:val="008353AC"/>
    <w:rsid w:val="008358C9"/>
    <w:rsid w:val="00837655"/>
    <w:rsid w:val="00845FAA"/>
    <w:rsid w:val="00851912"/>
    <w:rsid w:val="0085193E"/>
    <w:rsid w:val="00851E20"/>
    <w:rsid w:val="0085371F"/>
    <w:rsid w:val="00861854"/>
    <w:rsid w:val="00861A13"/>
    <w:rsid w:val="00863B45"/>
    <w:rsid w:val="00867289"/>
    <w:rsid w:val="00873C42"/>
    <w:rsid w:val="00874A9C"/>
    <w:rsid w:val="00874B05"/>
    <w:rsid w:val="008753A7"/>
    <w:rsid w:val="00875477"/>
    <w:rsid w:val="008759A9"/>
    <w:rsid w:val="00880039"/>
    <w:rsid w:val="00884BFE"/>
    <w:rsid w:val="00885183"/>
    <w:rsid w:val="008854D8"/>
    <w:rsid w:val="00890376"/>
    <w:rsid w:val="0089041C"/>
    <w:rsid w:val="00892F24"/>
    <w:rsid w:val="008938C6"/>
    <w:rsid w:val="00893F17"/>
    <w:rsid w:val="00894AC0"/>
    <w:rsid w:val="0089539D"/>
    <w:rsid w:val="008A105A"/>
    <w:rsid w:val="008A7CC1"/>
    <w:rsid w:val="008B09D7"/>
    <w:rsid w:val="008B21B1"/>
    <w:rsid w:val="008B27E2"/>
    <w:rsid w:val="008B3EC2"/>
    <w:rsid w:val="008B4D93"/>
    <w:rsid w:val="008B6579"/>
    <w:rsid w:val="008B6CB8"/>
    <w:rsid w:val="008C1A4F"/>
    <w:rsid w:val="008C1ADC"/>
    <w:rsid w:val="008C3217"/>
    <w:rsid w:val="008C3B1D"/>
    <w:rsid w:val="008C43B0"/>
    <w:rsid w:val="008C5679"/>
    <w:rsid w:val="008C6180"/>
    <w:rsid w:val="008C63A9"/>
    <w:rsid w:val="008C701A"/>
    <w:rsid w:val="008D0835"/>
    <w:rsid w:val="008D41E4"/>
    <w:rsid w:val="008D6DE2"/>
    <w:rsid w:val="008E11A1"/>
    <w:rsid w:val="008E22CF"/>
    <w:rsid w:val="008E395C"/>
    <w:rsid w:val="008E6374"/>
    <w:rsid w:val="008E641C"/>
    <w:rsid w:val="008E7A6B"/>
    <w:rsid w:val="008F608C"/>
    <w:rsid w:val="008F665E"/>
    <w:rsid w:val="008F7AFE"/>
    <w:rsid w:val="00903693"/>
    <w:rsid w:val="009139C4"/>
    <w:rsid w:val="00913CDA"/>
    <w:rsid w:val="00914186"/>
    <w:rsid w:val="00914D29"/>
    <w:rsid w:val="0091705F"/>
    <w:rsid w:val="009174E7"/>
    <w:rsid w:val="009213DF"/>
    <w:rsid w:val="00923BD6"/>
    <w:rsid w:val="00926763"/>
    <w:rsid w:val="00933F70"/>
    <w:rsid w:val="009402AD"/>
    <w:rsid w:val="00943735"/>
    <w:rsid w:val="00944DED"/>
    <w:rsid w:val="0094532E"/>
    <w:rsid w:val="009509AD"/>
    <w:rsid w:val="00953ECE"/>
    <w:rsid w:val="0095466E"/>
    <w:rsid w:val="009573F7"/>
    <w:rsid w:val="0096274E"/>
    <w:rsid w:val="00965B3C"/>
    <w:rsid w:val="00966087"/>
    <w:rsid w:val="0097059B"/>
    <w:rsid w:val="00971F69"/>
    <w:rsid w:val="0097397B"/>
    <w:rsid w:val="009742A3"/>
    <w:rsid w:val="009745E5"/>
    <w:rsid w:val="009765C4"/>
    <w:rsid w:val="00976646"/>
    <w:rsid w:val="009804B1"/>
    <w:rsid w:val="009812F7"/>
    <w:rsid w:val="00981600"/>
    <w:rsid w:val="00984B99"/>
    <w:rsid w:val="00984D75"/>
    <w:rsid w:val="0098687B"/>
    <w:rsid w:val="00992B6C"/>
    <w:rsid w:val="00992B96"/>
    <w:rsid w:val="009960A5"/>
    <w:rsid w:val="009A53A1"/>
    <w:rsid w:val="009A67B6"/>
    <w:rsid w:val="009A796C"/>
    <w:rsid w:val="009B33F1"/>
    <w:rsid w:val="009B3F1F"/>
    <w:rsid w:val="009B595D"/>
    <w:rsid w:val="009B5FF6"/>
    <w:rsid w:val="009C0618"/>
    <w:rsid w:val="009C2562"/>
    <w:rsid w:val="009C3892"/>
    <w:rsid w:val="009C3C51"/>
    <w:rsid w:val="009C5B20"/>
    <w:rsid w:val="009D25D4"/>
    <w:rsid w:val="009D4768"/>
    <w:rsid w:val="009D6544"/>
    <w:rsid w:val="009E3771"/>
    <w:rsid w:val="009E580C"/>
    <w:rsid w:val="009E5D16"/>
    <w:rsid w:val="009E6D7C"/>
    <w:rsid w:val="009F031D"/>
    <w:rsid w:val="009F35BA"/>
    <w:rsid w:val="009F470B"/>
    <w:rsid w:val="009F5AA9"/>
    <w:rsid w:val="009F6D4A"/>
    <w:rsid w:val="009F7094"/>
    <w:rsid w:val="009F7439"/>
    <w:rsid w:val="00A018D6"/>
    <w:rsid w:val="00A024F7"/>
    <w:rsid w:val="00A0390B"/>
    <w:rsid w:val="00A0489D"/>
    <w:rsid w:val="00A04D38"/>
    <w:rsid w:val="00A07EBF"/>
    <w:rsid w:val="00A102AC"/>
    <w:rsid w:val="00A10B8F"/>
    <w:rsid w:val="00A12017"/>
    <w:rsid w:val="00A1420C"/>
    <w:rsid w:val="00A15FB3"/>
    <w:rsid w:val="00A2223E"/>
    <w:rsid w:val="00A25055"/>
    <w:rsid w:val="00A27232"/>
    <w:rsid w:val="00A34EB1"/>
    <w:rsid w:val="00A43FEA"/>
    <w:rsid w:val="00A45A5C"/>
    <w:rsid w:val="00A47590"/>
    <w:rsid w:val="00A53328"/>
    <w:rsid w:val="00A5789D"/>
    <w:rsid w:val="00A65714"/>
    <w:rsid w:val="00A674A3"/>
    <w:rsid w:val="00A67689"/>
    <w:rsid w:val="00A71B0F"/>
    <w:rsid w:val="00A72E5D"/>
    <w:rsid w:val="00A73D75"/>
    <w:rsid w:val="00A76629"/>
    <w:rsid w:val="00A76B92"/>
    <w:rsid w:val="00A83905"/>
    <w:rsid w:val="00A84A18"/>
    <w:rsid w:val="00A86626"/>
    <w:rsid w:val="00A87318"/>
    <w:rsid w:val="00A8740B"/>
    <w:rsid w:val="00A90FD9"/>
    <w:rsid w:val="00A920AD"/>
    <w:rsid w:val="00A92224"/>
    <w:rsid w:val="00A9325B"/>
    <w:rsid w:val="00A94A15"/>
    <w:rsid w:val="00A9616D"/>
    <w:rsid w:val="00A97394"/>
    <w:rsid w:val="00AA23A2"/>
    <w:rsid w:val="00AA269A"/>
    <w:rsid w:val="00AA2B36"/>
    <w:rsid w:val="00AB08CB"/>
    <w:rsid w:val="00AB1D96"/>
    <w:rsid w:val="00AB222E"/>
    <w:rsid w:val="00AB397A"/>
    <w:rsid w:val="00AB3DF5"/>
    <w:rsid w:val="00AB4EC5"/>
    <w:rsid w:val="00AB7854"/>
    <w:rsid w:val="00AC0A00"/>
    <w:rsid w:val="00AC2152"/>
    <w:rsid w:val="00AC3167"/>
    <w:rsid w:val="00AC326D"/>
    <w:rsid w:val="00AC49D2"/>
    <w:rsid w:val="00AC78F7"/>
    <w:rsid w:val="00AD26FF"/>
    <w:rsid w:val="00AD2DD7"/>
    <w:rsid w:val="00AD5362"/>
    <w:rsid w:val="00AD5568"/>
    <w:rsid w:val="00AD7DF5"/>
    <w:rsid w:val="00AE43BE"/>
    <w:rsid w:val="00AE46D1"/>
    <w:rsid w:val="00AE64F6"/>
    <w:rsid w:val="00AF2478"/>
    <w:rsid w:val="00AF24C9"/>
    <w:rsid w:val="00B00297"/>
    <w:rsid w:val="00B02F0C"/>
    <w:rsid w:val="00B058D2"/>
    <w:rsid w:val="00B06115"/>
    <w:rsid w:val="00B10394"/>
    <w:rsid w:val="00B139B2"/>
    <w:rsid w:val="00B15B2A"/>
    <w:rsid w:val="00B175A0"/>
    <w:rsid w:val="00B20397"/>
    <w:rsid w:val="00B2179A"/>
    <w:rsid w:val="00B229AD"/>
    <w:rsid w:val="00B31F85"/>
    <w:rsid w:val="00B32FF5"/>
    <w:rsid w:val="00B37732"/>
    <w:rsid w:val="00B37CE5"/>
    <w:rsid w:val="00B400CE"/>
    <w:rsid w:val="00B40DBA"/>
    <w:rsid w:val="00B4166B"/>
    <w:rsid w:val="00B417DB"/>
    <w:rsid w:val="00B46365"/>
    <w:rsid w:val="00B46A58"/>
    <w:rsid w:val="00B50DF1"/>
    <w:rsid w:val="00B54697"/>
    <w:rsid w:val="00B547CC"/>
    <w:rsid w:val="00B5580F"/>
    <w:rsid w:val="00B60D7E"/>
    <w:rsid w:val="00B66E66"/>
    <w:rsid w:val="00B7080A"/>
    <w:rsid w:val="00B71DDC"/>
    <w:rsid w:val="00B74142"/>
    <w:rsid w:val="00B7565C"/>
    <w:rsid w:val="00B8001F"/>
    <w:rsid w:val="00B84A6A"/>
    <w:rsid w:val="00B85DE8"/>
    <w:rsid w:val="00B869D7"/>
    <w:rsid w:val="00B87914"/>
    <w:rsid w:val="00B9058E"/>
    <w:rsid w:val="00B90CAE"/>
    <w:rsid w:val="00B915C4"/>
    <w:rsid w:val="00B93F0C"/>
    <w:rsid w:val="00B93F53"/>
    <w:rsid w:val="00B949EB"/>
    <w:rsid w:val="00B968F7"/>
    <w:rsid w:val="00B97AA4"/>
    <w:rsid w:val="00BA4F02"/>
    <w:rsid w:val="00BA53B4"/>
    <w:rsid w:val="00BA71C0"/>
    <w:rsid w:val="00BA7942"/>
    <w:rsid w:val="00BB0698"/>
    <w:rsid w:val="00BB108C"/>
    <w:rsid w:val="00BB3213"/>
    <w:rsid w:val="00BB3E2F"/>
    <w:rsid w:val="00BB500D"/>
    <w:rsid w:val="00BC0EB9"/>
    <w:rsid w:val="00BC6238"/>
    <w:rsid w:val="00BC771E"/>
    <w:rsid w:val="00BD4586"/>
    <w:rsid w:val="00BD503C"/>
    <w:rsid w:val="00BD5ED2"/>
    <w:rsid w:val="00BD7C74"/>
    <w:rsid w:val="00BE160A"/>
    <w:rsid w:val="00BE56FE"/>
    <w:rsid w:val="00BE65A6"/>
    <w:rsid w:val="00BF236F"/>
    <w:rsid w:val="00BF2F3D"/>
    <w:rsid w:val="00BF4833"/>
    <w:rsid w:val="00C022FA"/>
    <w:rsid w:val="00C06301"/>
    <w:rsid w:val="00C116AB"/>
    <w:rsid w:val="00C12114"/>
    <w:rsid w:val="00C14F5A"/>
    <w:rsid w:val="00C17E3C"/>
    <w:rsid w:val="00C232FC"/>
    <w:rsid w:val="00C2448D"/>
    <w:rsid w:val="00C25139"/>
    <w:rsid w:val="00C30F18"/>
    <w:rsid w:val="00C33E98"/>
    <w:rsid w:val="00C352BA"/>
    <w:rsid w:val="00C378FD"/>
    <w:rsid w:val="00C41D73"/>
    <w:rsid w:val="00C42A2C"/>
    <w:rsid w:val="00C43435"/>
    <w:rsid w:val="00C4415E"/>
    <w:rsid w:val="00C45922"/>
    <w:rsid w:val="00C54587"/>
    <w:rsid w:val="00C55C41"/>
    <w:rsid w:val="00C55EF0"/>
    <w:rsid w:val="00C56918"/>
    <w:rsid w:val="00C57595"/>
    <w:rsid w:val="00C6229D"/>
    <w:rsid w:val="00C638A2"/>
    <w:rsid w:val="00C64161"/>
    <w:rsid w:val="00C714BD"/>
    <w:rsid w:val="00C73583"/>
    <w:rsid w:val="00C77CFB"/>
    <w:rsid w:val="00C803E8"/>
    <w:rsid w:val="00C81592"/>
    <w:rsid w:val="00C8256B"/>
    <w:rsid w:val="00C830F3"/>
    <w:rsid w:val="00C8402F"/>
    <w:rsid w:val="00C857F7"/>
    <w:rsid w:val="00C860F0"/>
    <w:rsid w:val="00C90B14"/>
    <w:rsid w:val="00C939E0"/>
    <w:rsid w:val="00C9417E"/>
    <w:rsid w:val="00C94448"/>
    <w:rsid w:val="00C97DBA"/>
    <w:rsid w:val="00CA306B"/>
    <w:rsid w:val="00CA43D7"/>
    <w:rsid w:val="00CA6CA5"/>
    <w:rsid w:val="00CB008E"/>
    <w:rsid w:val="00CB2119"/>
    <w:rsid w:val="00CB2E4C"/>
    <w:rsid w:val="00CB4E48"/>
    <w:rsid w:val="00CB65ED"/>
    <w:rsid w:val="00CC535B"/>
    <w:rsid w:val="00CD04F5"/>
    <w:rsid w:val="00CD0EF5"/>
    <w:rsid w:val="00CD24DF"/>
    <w:rsid w:val="00CD2B74"/>
    <w:rsid w:val="00CD3F3F"/>
    <w:rsid w:val="00CE03D2"/>
    <w:rsid w:val="00CE055F"/>
    <w:rsid w:val="00CE2FF1"/>
    <w:rsid w:val="00CE6FA5"/>
    <w:rsid w:val="00CF0A42"/>
    <w:rsid w:val="00CF1A2F"/>
    <w:rsid w:val="00D01BDC"/>
    <w:rsid w:val="00D02390"/>
    <w:rsid w:val="00D03374"/>
    <w:rsid w:val="00D05089"/>
    <w:rsid w:val="00D06574"/>
    <w:rsid w:val="00D073E5"/>
    <w:rsid w:val="00D25285"/>
    <w:rsid w:val="00D2603B"/>
    <w:rsid w:val="00D3016D"/>
    <w:rsid w:val="00D303CD"/>
    <w:rsid w:val="00D327B9"/>
    <w:rsid w:val="00D34509"/>
    <w:rsid w:val="00D41A85"/>
    <w:rsid w:val="00D45200"/>
    <w:rsid w:val="00D51295"/>
    <w:rsid w:val="00D515FA"/>
    <w:rsid w:val="00D52159"/>
    <w:rsid w:val="00D54249"/>
    <w:rsid w:val="00D55C51"/>
    <w:rsid w:val="00D57907"/>
    <w:rsid w:val="00D632FC"/>
    <w:rsid w:val="00D6419D"/>
    <w:rsid w:val="00D642B6"/>
    <w:rsid w:val="00D70B92"/>
    <w:rsid w:val="00D7240A"/>
    <w:rsid w:val="00D74111"/>
    <w:rsid w:val="00D7526D"/>
    <w:rsid w:val="00D80726"/>
    <w:rsid w:val="00D808EB"/>
    <w:rsid w:val="00D85D36"/>
    <w:rsid w:val="00D86AFC"/>
    <w:rsid w:val="00D874DA"/>
    <w:rsid w:val="00D87EED"/>
    <w:rsid w:val="00D96E4F"/>
    <w:rsid w:val="00DA379F"/>
    <w:rsid w:val="00DA3E43"/>
    <w:rsid w:val="00DA406A"/>
    <w:rsid w:val="00DA4CD8"/>
    <w:rsid w:val="00DA5629"/>
    <w:rsid w:val="00DA7AD1"/>
    <w:rsid w:val="00DB0AD4"/>
    <w:rsid w:val="00DB584D"/>
    <w:rsid w:val="00DB64DB"/>
    <w:rsid w:val="00DD04B0"/>
    <w:rsid w:val="00DD38BF"/>
    <w:rsid w:val="00DD5BEC"/>
    <w:rsid w:val="00DD66CA"/>
    <w:rsid w:val="00DE03B5"/>
    <w:rsid w:val="00DE2A19"/>
    <w:rsid w:val="00DE7B37"/>
    <w:rsid w:val="00DF4A7E"/>
    <w:rsid w:val="00DF5392"/>
    <w:rsid w:val="00DF7025"/>
    <w:rsid w:val="00E004D7"/>
    <w:rsid w:val="00E0171D"/>
    <w:rsid w:val="00E0524E"/>
    <w:rsid w:val="00E072B8"/>
    <w:rsid w:val="00E1156C"/>
    <w:rsid w:val="00E128CF"/>
    <w:rsid w:val="00E12B77"/>
    <w:rsid w:val="00E150EC"/>
    <w:rsid w:val="00E1568A"/>
    <w:rsid w:val="00E1646F"/>
    <w:rsid w:val="00E249A4"/>
    <w:rsid w:val="00E24FB4"/>
    <w:rsid w:val="00E254B4"/>
    <w:rsid w:val="00E271C0"/>
    <w:rsid w:val="00E34852"/>
    <w:rsid w:val="00E418C8"/>
    <w:rsid w:val="00E42D33"/>
    <w:rsid w:val="00E43800"/>
    <w:rsid w:val="00E504D0"/>
    <w:rsid w:val="00E51A36"/>
    <w:rsid w:val="00E5237B"/>
    <w:rsid w:val="00E52E0D"/>
    <w:rsid w:val="00E54BAB"/>
    <w:rsid w:val="00E56F59"/>
    <w:rsid w:val="00E60951"/>
    <w:rsid w:val="00E610C1"/>
    <w:rsid w:val="00E628B8"/>
    <w:rsid w:val="00E66339"/>
    <w:rsid w:val="00E739D1"/>
    <w:rsid w:val="00E760CE"/>
    <w:rsid w:val="00E80BE1"/>
    <w:rsid w:val="00E84213"/>
    <w:rsid w:val="00E855D5"/>
    <w:rsid w:val="00E876E6"/>
    <w:rsid w:val="00E909CA"/>
    <w:rsid w:val="00E90FDA"/>
    <w:rsid w:val="00E938A5"/>
    <w:rsid w:val="00EA0D0D"/>
    <w:rsid w:val="00EA0D64"/>
    <w:rsid w:val="00EA4068"/>
    <w:rsid w:val="00EA456D"/>
    <w:rsid w:val="00EA60B8"/>
    <w:rsid w:val="00EA6EB3"/>
    <w:rsid w:val="00EB00C4"/>
    <w:rsid w:val="00EB21C9"/>
    <w:rsid w:val="00EB63A7"/>
    <w:rsid w:val="00EB749C"/>
    <w:rsid w:val="00EC14FD"/>
    <w:rsid w:val="00EC28D3"/>
    <w:rsid w:val="00EC2AD0"/>
    <w:rsid w:val="00EC4138"/>
    <w:rsid w:val="00EC498D"/>
    <w:rsid w:val="00EC6276"/>
    <w:rsid w:val="00EC696C"/>
    <w:rsid w:val="00ED176E"/>
    <w:rsid w:val="00ED19CF"/>
    <w:rsid w:val="00ED361C"/>
    <w:rsid w:val="00ED3BA5"/>
    <w:rsid w:val="00ED4EC1"/>
    <w:rsid w:val="00ED544D"/>
    <w:rsid w:val="00ED5A96"/>
    <w:rsid w:val="00ED7C9D"/>
    <w:rsid w:val="00EE2A99"/>
    <w:rsid w:val="00EE427C"/>
    <w:rsid w:val="00EE568D"/>
    <w:rsid w:val="00EE74DB"/>
    <w:rsid w:val="00EF1B13"/>
    <w:rsid w:val="00EF3FEC"/>
    <w:rsid w:val="00EF4676"/>
    <w:rsid w:val="00EF677F"/>
    <w:rsid w:val="00F04892"/>
    <w:rsid w:val="00F06D3F"/>
    <w:rsid w:val="00F1064E"/>
    <w:rsid w:val="00F11DEF"/>
    <w:rsid w:val="00F1212B"/>
    <w:rsid w:val="00F125F0"/>
    <w:rsid w:val="00F12CC0"/>
    <w:rsid w:val="00F1481B"/>
    <w:rsid w:val="00F14823"/>
    <w:rsid w:val="00F14B3C"/>
    <w:rsid w:val="00F1514D"/>
    <w:rsid w:val="00F16E03"/>
    <w:rsid w:val="00F20E25"/>
    <w:rsid w:val="00F21CEB"/>
    <w:rsid w:val="00F22541"/>
    <w:rsid w:val="00F2380B"/>
    <w:rsid w:val="00F238F9"/>
    <w:rsid w:val="00F25A6D"/>
    <w:rsid w:val="00F25DA2"/>
    <w:rsid w:val="00F313C4"/>
    <w:rsid w:val="00F32957"/>
    <w:rsid w:val="00F32E78"/>
    <w:rsid w:val="00F36603"/>
    <w:rsid w:val="00F44E08"/>
    <w:rsid w:val="00F45476"/>
    <w:rsid w:val="00F474C1"/>
    <w:rsid w:val="00F53C3E"/>
    <w:rsid w:val="00F5523D"/>
    <w:rsid w:val="00F55686"/>
    <w:rsid w:val="00F55BF0"/>
    <w:rsid w:val="00F5617D"/>
    <w:rsid w:val="00F57D19"/>
    <w:rsid w:val="00F605C4"/>
    <w:rsid w:val="00F60E0B"/>
    <w:rsid w:val="00F60FAA"/>
    <w:rsid w:val="00F62949"/>
    <w:rsid w:val="00F62AB9"/>
    <w:rsid w:val="00F63469"/>
    <w:rsid w:val="00F63DB2"/>
    <w:rsid w:val="00F6498F"/>
    <w:rsid w:val="00F64B48"/>
    <w:rsid w:val="00F71E08"/>
    <w:rsid w:val="00F71EE3"/>
    <w:rsid w:val="00F720AC"/>
    <w:rsid w:val="00F73E33"/>
    <w:rsid w:val="00F77C09"/>
    <w:rsid w:val="00F824CA"/>
    <w:rsid w:val="00F83448"/>
    <w:rsid w:val="00F83B2E"/>
    <w:rsid w:val="00F8465D"/>
    <w:rsid w:val="00F8480D"/>
    <w:rsid w:val="00F852A3"/>
    <w:rsid w:val="00F915D2"/>
    <w:rsid w:val="00F9357A"/>
    <w:rsid w:val="00F936F9"/>
    <w:rsid w:val="00F951C6"/>
    <w:rsid w:val="00F95F3A"/>
    <w:rsid w:val="00F96162"/>
    <w:rsid w:val="00F9687A"/>
    <w:rsid w:val="00FA2809"/>
    <w:rsid w:val="00FA319D"/>
    <w:rsid w:val="00FA32AC"/>
    <w:rsid w:val="00FA36AC"/>
    <w:rsid w:val="00FA5071"/>
    <w:rsid w:val="00FA50C3"/>
    <w:rsid w:val="00FB0BBE"/>
    <w:rsid w:val="00FB7ABA"/>
    <w:rsid w:val="00FB7DE2"/>
    <w:rsid w:val="00FC27FB"/>
    <w:rsid w:val="00FC3087"/>
    <w:rsid w:val="00FD06EE"/>
    <w:rsid w:val="00FD210E"/>
    <w:rsid w:val="00FD2F08"/>
    <w:rsid w:val="00FD328C"/>
    <w:rsid w:val="00FE01A6"/>
    <w:rsid w:val="00FE06C1"/>
    <w:rsid w:val="00FE302F"/>
    <w:rsid w:val="00FF1FE3"/>
    <w:rsid w:val="00FF253B"/>
    <w:rsid w:val="00FF332F"/>
    <w:rsid w:val="00FF76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530D8B"/>
  <w15:chartTrackingRefBased/>
  <w15:docId w15:val="{B1B5661D-EF92-432E-A7A3-9D292D7E0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Arial"/>
        <w:sz w:val="28"/>
        <w:szCs w:val="28"/>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1B9C"/>
    <w:rPr>
      <w:rFonts w:ascii="Century Gothic" w:hAnsi="Century Gothic"/>
    </w:rPr>
  </w:style>
  <w:style w:type="paragraph" w:styleId="Heading1">
    <w:name w:val="heading 1"/>
    <w:basedOn w:val="Normal"/>
    <w:next w:val="Normal"/>
    <w:link w:val="Heading1Char"/>
    <w:uiPriority w:val="9"/>
    <w:qFormat/>
    <w:rsid w:val="008D0835"/>
    <w:pPr>
      <w:keepNext/>
      <w:keepLines/>
      <w:outlineLvl w:val="0"/>
    </w:pPr>
    <w:rPr>
      <w:rFonts w:eastAsiaTheme="majorEastAsia" w:cstheme="majorBidi"/>
      <w:b/>
      <w:bCs/>
      <w:color w:val="17365D" w:themeColor="text2" w:themeShade="BF"/>
      <w:sz w:val="40"/>
    </w:rPr>
  </w:style>
  <w:style w:type="paragraph" w:styleId="Heading2">
    <w:name w:val="heading 2"/>
    <w:basedOn w:val="Normal"/>
    <w:next w:val="Normal"/>
    <w:link w:val="Heading2Char"/>
    <w:uiPriority w:val="9"/>
    <w:unhideWhenUsed/>
    <w:qFormat/>
    <w:rsid w:val="008D0835"/>
    <w:pPr>
      <w:keepNext/>
      <w:keepLines/>
      <w:outlineLvl w:val="1"/>
    </w:pPr>
    <w:rPr>
      <w:rFonts w:eastAsiaTheme="majorEastAsia" w:cstheme="majorBidi"/>
      <w:b/>
      <w:bCs/>
      <w:color w:val="365F91" w:themeColor="accent1" w:themeShade="BF"/>
      <w:sz w:val="32"/>
      <w:szCs w:val="26"/>
    </w:rPr>
  </w:style>
  <w:style w:type="paragraph" w:styleId="Heading3">
    <w:name w:val="heading 3"/>
    <w:basedOn w:val="Normal"/>
    <w:next w:val="Normal"/>
    <w:link w:val="Heading3Char"/>
    <w:uiPriority w:val="9"/>
    <w:unhideWhenUsed/>
    <w:qFormat/>
    <w:rsid w:val="00F32E78"/>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410C"/>
    <w:pPr>
      <w:tabs>
        <w:tab w:val="center" w:pos="4680"/>
        <w:tab w:val="right" w:pos="9360"/>
      </w:tabs>
    </w:pPr>
  </w:style>
  <w:style w:type="character" w:customStyle="1" w:styleId="HeaderChar">
    <w:name w:val="Header Char"/>
    <w:basedOn w:val="DefaultParagraphFont"/>
    <w:link w:val="Header"/>
    <w:uiPriority w:val="99"/>
    <w:rsid w:val="004E410C"/>
  </w:style>
  <w:style w:type="paragraph" w:styleId="Footer">
    <w:name w:val="footer"/>
    <w:basedOn w:val="Normal"/>
    <w:link w:val="FooterChar"/>
    <w:uiPriority w:val="99"/>
    <w:unhideWhenUsed/>
    <w:rsid w:val="004E410C"/>
    <w:pPr>
      <w:tabs>
        <w:tab w:val="center" w:pos="4680"/>
        <w:tab w:val="right" w:pos="9360"/>
      </w:tabs>
    </w:pPr>
  </w:style>
  <w:style w:type="character" w:customStyle="1" w:styleId="FooterChar">
    <w:name w:val="Footer Char"/>
    <w:basedOn w:val="DefaultParagraphFont"/>
    <w:link w:val="Footer"/>
    <w:uiPriority w:val="99"/>
    <w:rsid w:val="004E410C"/>
  </w:style>
  <w:style w:type="character" w:customStyle="1" w:styleId="Heading1Char">
    <w:name w:val="Heading 1 Char"/>
    <w:basedOn w:val="DefaultParagraphFont"/>
    <w:link w:val="Heading1"/>
    <w:uiPriority w:val="9"/>
    <w:rsid w:val="008D0835"/>
    <w:rPr>
      <w:rFonts w:ascii="Century Gothic" w:eastAsiaTheme="majorEastAsia" w:hAnsi="Century Gothic" w:cstheme="majorBidi"/>
      <w:b/>
      <w:bCs/>
      <w:color w:val="17365D" w:themeColor="text2" w:themeShade="BF"/>
      <w:sz w:val="40"/>
    </w:rPr>
  </w:style>
  <w:style w:type="character" w:customStyle="1" w:styleId="Heading2Char">
    <w:name w:val="Heading 2 Char"/>
    <w:basedOn w:val="DefaultParagraphFont"/>
    <w:link w:val="Heading2"/>
    <w:uiPriority w:val="9"/>
    <w:rsid w:val="008D0835"/>
    <w:rPr>
      <w:rFonts w:ascii="Century Gothic" w:eastAsiaTheme="majorEastAsia" w:hAnsi="Century Gothic" w:cstheme="majorBidi"/>
      <w:b/>
      <w:bCs/>
      <w:color w:val="365F91" w:themeColor="accent1" w:themeShade="BF"/>
      <w:sz w:val="32"/>
      <w:szCs w:val="26"/>
    </w:rPr>
  </w:style>
  <w:style w:type="paragraph" w:styleId="ListParagraph">
    <w:name w:val="List Paragraph"/>
    <w:aliases w:val="Bullets"/>
    <w:basedOn w:val="Normal"/>
    <w:uiPriority w:val="1"/>
    <w:qFormat/>
    <w:rsid w:val="00EE74DB"/>
    <w:pPr>
      <w:ind w:left="720"/>
      <w:contextualSpacing/>
    </w:pPr>
    <w:rPr>
      <w:szCs w:val="22"/>
    </w:rPr>
  </w:style>
  <w:style w:type="character" w:styleId="Emphasis">
    <w:name w:val="Emphasis"/>
    <w:basedOn w:val="DefaultParagraphFont"/>
    <w:uiPriority w:val="20"/>
    <w:qFormat/>
    <w:rsid w:val="00EE74DB"/>
    <w:rPr>
      <w:i/>
      <w:iCs/>
    </w:rPr>
  </w:style>
  <w:style w:type="character" w:styleId="Hyperlink">
    <w:name w:val="Hyperlink"/>
    <w:basedOn w:val="DefaultParagraphFont"/>
    <w:uiPriority w:val="99"/>
    <w:unhideWhenUsed/>
    <w:rsid w:val="00FA32AC"/>
    <w:rPr>
      <w:color w:val="0000FF" w:themeColor="hyperlink"/>
      <w:u w:val="single"/>
    </w:rPr>
  </w:style>
  <w:style w:type="paragraph" w:styleId="NormalWeb">
    <w:name w:val="Normal (Web)"/>
    <w:basedOn w:val="Normal"/>
    <w:uiPriority w:val="99"/>
    <w:unhideWhenUsed/>
    <w:rsid w:val="006D0B8A"/>
    <w:pPr>
      <w:spacing w:before="100" w:beforeAutospacing="1" w:after="100" w:afterAutospacing="1"/>
    </w:pPr>
    <w:rPr>
      <w:rFonts w:ascii="Times New Roman" w:eastAsiaTheme="minorEastAsia" w:hAnsi="Times New Roman" w:cs="Times New Roman"/>
      <w:sz w:val="24"/>
      <w:szCs w:val="24"/>
    </w:rPr>
  </w:style>
  <w:style w:type="table" w:styleId="TableGrid">
    <w:name w:val="Table Grid"/>
    <w:basedOn w:val="TableNormal"/>
    <w:uiPriority w:val="39"/>
    <w:rsid w:val="00CF1A2F"/>
    <w:rPr>
      <w:rFonts w:asciiTheme="minorHAnsi" w:hAnsiTheme="minorHAnsi" w:cs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CF1A2F"/>
  </w:style>
  <w:style w:type="character" w:customStyle="1" w:styleId="PlainTextChar">
    <w:name w:val="Plain Text Char"/>
    <w:basedOn w:val="DefaultParagraphFont"/>
    <w:link w:val="PlainText"/>
    <w:uiPriority w:val="99"/>
    <w:rsid w:val="00CF1A2F"/>
  </w:style>
  <w:style w:type="paragraph" w:styleId="NoSpacing">
    <w:name w:val="No Spacing"/>
    <w:uiPriority w:val="1"/>
    <w:qFormat/>
    <w:rsid w:val="008D0835"/>
    <w:rPr>
      <w:rFonts w:ascii="Century Gothic" w:hAnsi="Century Gothic"/>
    </w:rPr>
  </w:style>
  <w:style w:type="character" w:styleId="UnresolvedMention">
    <w:name w:val="Unresolved Mention"/>
    <w:basedOn w:val="DefaultParagraphFont"/>
    <w:uiPriority w:val="99"/>
    <w:semiHidden/>
    <w:unhideWhenUsed/>
    <w:rsid w:val="001A3B36"/>
    <w:rPr>
      <w:color w:val="605E5C"/>
      <w:shd w:val="clear" w:color="auto" w:fill="E1DFDD"/>
    </w:rPr>
  </w:style>
  <w:style w:type="character" w:styleId="FollowedHyperlink">
    <w:name w:val="FollowedHyperlink"/>
    <w:basedOn w:val="DefaultParagraphFont"/>
    <w:uiPriority w:val="99"/>
    <w:semiHidden/>
    <w:unhideWhenUsed/>
    <w:rsid w:val="008854D8"/>
    <w:rPr>
      <w:color w:val="800080" w:themeColor="followedHyperlink"/>
      <w:u w:val="single"/>
    </w:rPr>
  </w:style>
  <w:style w:type="paragraph" w:styleId="TOC1">
    <w:name w:val="toc 1"/>
    <w:basedOn w:val="Normal"/>
    <w:next w:val="Normal"/>
    <w:autoRedefine/>
    <w:uiPriority w:val="39"/>
    <w:unhideWhenUsed/>
    <w:qFormat/>
    <w:rsid w:val="005A0E66"/>
    <w:pPr>
      <w:spacing w:after="100"/>
    </w:pPr>
  </w:style>
  <w:style w:type="paragraph" w:styleId="BalloonText">
    <w:name w:val="Balloon Text"/>
    <w:basedOn w:val="Normal"/>
    <w:link w:val="BalloonTextChar"/>
    <w:uiPriority w:val="99"/>
    <w:semiHidden/>
    <w:unhideWhenUsed/>
    <w:rsid w:val="00650A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0A82"/>
    <w:rPr>
      <w:rFonts w:ascii="Segoe UI" w:hAnsi="Segoe UI" w:cs="Segoe UI"/>
      <w:sz w:val="18"/>
      <w:szCs w:val="18"/>
    </w:rPr>
  </w:style>
  <w:style w:type="character" w:styleId="CommentReference">
    <w:name w:val="annotation reference"/>
    <w:basedOn w:val="DefaultParagraphFont"/>
    <w:uiPriority w:val="99"/>
    <w:semiHidden/>
    <w:unhideWhenUsed/>
    <w:rsid w:val="00B74142"/>
    <w:rPr>
      <w:sz w:val="16"/>
      <w:szCs w:val="16"/>
    </w:rPr>
  </w:style>
  <w:style w:type="paragraph" w:styleId="CommentText">
    <w:name w:val="annotation text"/>
    <w:basedOn w:val="Normal"/>
    <w:link w:val="CommentTextChar"/>
    <w:uiPriority w:val="99"/>
    <w:unhideWhenUsed/>
    <w:rsid w:val="00B74142"/>
    <w:rPr>
      <w:sz w:val="20"/>
      <w:szCs w:val="20"/>
    </w:rPr>
  </w:style>
  <w:style w:type="character" w:customStyle="1" w:styleId="CommentTextChar">
    <w:name w:val="Comment Text Char"/>
    <w:basedOn w:val="DefaultParagraphFont"/>
    <w:link w:val="CommentText"/>
    <w:uiPriority w:val="99"/>
    <w:rsid w:val="00B74142"/>
    <w:rPr>
      <w:rFonts w:ascii="Century Gothic" w:hAnsi="Century Gothic"/>
      <w:sz w:val="20"/>
      <w:szCs w:val="20"/>
    </w:rPr>
  </w:style>
  <w:style w:type="paragraph" w:styleId="CommentSubject">
    <w:name w:val="annotation subject"/>
    <w:basedOn w:val="CommentText"/>
    <w:next w:val="CommentText"/>
    <w:link w:val="CommentSubjectChar"/>
    <w:uiPriority w:val="99"/>
    <w:semiHidden/>
    <w:unhideWhenUsed/>
    <w:rsid w:val="00B74142"/>
    <w:rPr>
      <w:b/>
      <w:bCs/>
    </w:rPr>
  </w:style>
  <w:style w:type="character" w:customStyle="1" w:styleId="CommentSubjectChar">
    <w:name w:val="Comment Subject Char"/>
    <w:basedOn w:val="CommentTextChar"/>
    <w:link w:val="CommentSubject"/>
    <w:uiPriority w:val="99"/>
    <w:semiHidden/>
    <w:rsid w:val="00B74142"/>
    <w:rPr>
      <w:rFonts w:ascii="Century Gothic" w:hAnsi="Century Gothic"/>
      <w:b/>
      <w:bCs/>
      <w:sz w:val="20"/>
      <w:szCs w:val="20"/>
    </w:rPr>
  </w:style>
  <w:style w:type="paragraph" w:customStyle="1" w:styleId="Default">
    <w:name w:val="Default"/>
    <w:rsid w:val="00F83B2E"/>
    <w:pPr>
      <w:autoSpaceDE w:val="0"/>
      <w:autoSpaceDN w:val="0"/>
      <w:adjustRightInd w:val="0"/>
    </w:pPr>
    <w:rPr>
      <w:color w:val="000000"/>
      <w:sz w:val="24"/>
      <w:szCs w:val="24"/>
    </w:rPr>
  </w:style>
  <w:style w:type="paragraph" w:styleId="Revision">
    <w:name w:val="Revision"/>
    <w:hidden/>
    <w:uiPriority w:val="99"/>
    <w:semiHidden/>
    <w:rsid w:val="004300ED"/>
    <w:rPr>
      <w:rFonts w:ascii="Century Gothic" w:hAnsi="Century Gothic"/>
    </w:rPr>
  </w:style>
  <w:style w:type="table" w:styleId="TableGridLight">
    <w:name w:val="Grid Table Light"/>
    <w:basedOn w:val="TableNormal"/>
    <w:uiPriority w:val="40"/>
    <w:rsid w:val="009B595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msonormal">
    <w:name w:val="x_msonormal"/>
    <w:basedOn w:val="Normal"/>
    <w:rsid w:val="0059134B"/>
    <w:rPr>
      <w:rFonts w:cs="Calibri"/>
    </w:rPr>
  </w:style>
  <w:style w:type="paragraph" w:customStyle="1" w:styleId="xmsolistparagraph">
    <w:name w:val="x_msolistparagraph"/>
    <w:basedOn w:val="Normal"/>
    <w:rsid w:val="0059134B"/>
    <w:pPr>
      <w:ind w:left="720"/>
    </w:pPr>
    <w:rPr>
      <w:rFonts w:cs="Calibri"/>
    </w:rPr>
  </w:style>
  <w:style w:type="character" w:customStyle="1" w:styleId="Heading3Char">
    <w:name w:val="Heading 3 Char"/>
    <w:basedOn w:val="DefaultParagraphFont"/>
    <w:link w:val="Heading3"/>
    <w:uiPriority w:val="9"/>
    <w:semiHidden/>
    <w:rsid w:val="00F32E78"/>
    <w:rPr>
      <w:rFonts w:asciiTheme="majorHAnsi" w:eastAsiaTheme="majorEastAsia" w:hAnsiTheme="majorHAnsi" w:cstheme="majorBidi"/>
      <w:color w:val="243F60" w:themeColor="accent1" w:themeShade="7F"/>
      <w:sz w:val="24"/>
      <w:szCs w:val="24"/>
    </w:rPr>
  </w:style>
  <w:style w:type="paragraph" w:styleId="TOC2">
    <w:name w:val="toc 2"/>
    <w:basedOn w:val="Normal"/>
    <w:uiPriority w:val="1"/>
    <w:qFormat/>
    <w:rsid w:val="00F32E78"/>
    <w:pPr>
      <w:widowControl w:val="0"/>
      <w:autoSpaceDE w:val="0"/>
      <w:autoSpaceDN w:val="0"/>
      <w:spacing w:before="120"/>
      <w:ind w:left="818" w:hanging="298"/>
    </w:pPr>
    <w:rPr>
      <w:rFonts w:ascii="Calibri" w:eastAsia="Calibri" w:hAnsi="Calibri" w:cs="Calibri"/>
      <w:sz w:val="22"/>
      <w:szCs w:val="22"/>
    </w:rPr>
  </w:style>
  <w:style w:type="paragraph" w:styleId="BodyText">
    <w:name w:val="Body Text"/>
    <w:basedOn w:val="Normal"/>
    <w:link w:val="BodyTextChar"/>
    <w:uiPriority w:val="1"/>
    <w:qFormat/>
    <w:rsid w:val="00F32E78"/>
    <w:pPr>
      <w:widowControl w:val="0"/>
      <w:autoSpaceDE w:val="0"/>
      <w:autoSpaceDN w:val="0"/>
      <w:ind w:left="300"/>
    </w:pPr>
    <w:rPr>
      <w:rFonts w:ascii="Calibri" w:eastAsia="Calibri" w:hAnsi="Calibri" w:cs="Calibri"/>
      <w:sz w:val="24"/>
      <w:szCs w:val="24"/>
    </w:rPr>
  </w:style>
  <w:style w:type="character" w:customStyle="1" w:styleId="BodyTextChar">
    <w:name w:val="Body Text Char"/>
    <w:basedOn w:val="DefaultParagraphFont"/>
    <w:link w:val="BodyText"/>
    <w:uiPriority w:val="1"/>
    <w:rsid w:val="00F32E78"/>
    <w:rPr>
      <w:rFonts w:ascii="Calibri" w:eastAsia="Calibri" w:hAnsi="Calibri" w:cs="Calibri"/>
      <w:sz w:val="24"/>
      <w:szCs w:val="24"/>
    </w:rPr>
  </w:style>
  <w:style w:type="paragraph" w:styleId="Title">
    <w:name w:val="Title"/>
    <w:basedOn w:val="Normal"/>
    <w:link w:val="TitleChar"/>
    <w:uiPriority w:val="10"/>
    <w:qFormat/>
    <w:rsid w:val="00F32E78"/>
    <w:pPr>
      <w:widowControl w:val="0"/>
      <w:autoSpaceDE w:val="0"/>
      <w:autoSpaceDN w:val="0"/>
      <w:spacing w:before="1"/>
      <w:ind w:left="167"/>
      <w:jc w:val="center"/>
    </w:pPr>
    <w:rPr>
      <w:rFonts w:ascii="Calibri" w:eastAsia="Calibri" w:hAnsi="Calibri" w:cs="Calibri"/>
      <w:b/>
      <w:bCs/>
      <w:sz w:val="70"/>
      <w:szCs w:val="70"/>
    </w:rPr>
  </w:style>
  <w:style w:type="character" w:customStyle="1" w:styleId="TitleChar">
    <w:name w:val="Title Char"/>
    <w:basedOn w:val="DefaultParagraphFont"/>
    <w:link w:val="Title"/>
    <w:uiPriority w:val="10"/>
    <w:rsid w:val="00F32E78"/>
    <w:rPr>
      <w:rFonts w:ascii="Calibri" w:eastAsia="Calibri" w:hAnsi="Calibri" w:cs="Calibri"/>
      <w:b/>
      <w:bCs/>
      <w:sz w:val="70"/>
      <w:szCs w:val="70"/>
    </w:rPr>
  </w:style>
  <w:style w:type="paragraph" w:customStyle="1" w:styleId="TableParagraph">
    <w:name w:val="Table Paragraph"/>
    <w:basedOn w:val="Normal"/>
    <w:uiPriority w:val="1"/>
    <w:qFormat/>
    <w:rsid w:val="00F32E78"/>
    <w:pPr>
      <w:widowControl w:val="0"/>
      <w:autoSpaceDE w:val="0"/>
      <w:autoSpaceDN w:val="0"/>
    </w:pPr>
    <w:rPr>
      <w:rFonts w:ascii="Calibri" w:eastAsia="Calibri" w:hAnsi="Calibri" w:cs="Calibri"/>
      <w:sz w:val="22"/>
      <w:szCs w:val="22"/>
    </w:rPr>
  </w:style>
  <w:style w:type="paragraph" w:customStyle="1" w:styleId="DOR">
    <w:name w:val="DOR"/>
    <w:basedOn w:val="Normal"/>
    <w:link w:val="DORChar"/>
    <w:autoRedefine/>
    <w:qFormat/>
    <w:rsid w:val="004A6161"/>
    <w:rPr>
      <w:rFonts w:ascii="Arial" w:hAnsi="Arial" w:cs="Calibri"/>
      <w14:ligatures w14:val="standardContextual"/>
    </w:rPr>
  </w:style>
  <w:style w:type="character" w:customStyle="1" w:styleId="DORChar">
    <w:name w:val="DOR Char"/>
    <w:basedOn w:val="DefaultParagraphFont"/>
    <w:link w:val="DOR"/>
    <w:rsid w:val="004A6161"/>
    <w:rPr>
      <w:rFonts w:cs="Calibri"/>
      <w14:ligatures w14:val="standardContextual"/>
    </w:rPr>
  </w:style>
  <w:style w:type="character" w:customStyle="1" w:styleId="ui-provider">
    <w:name w:val="ui-provider"/>
    <w:basedOn w:val="DefaultParagraphFont"/>
    <w:rsid w:val="001E6CB7"/>
  </w:style>
  <w:style w:type="paragraph" w:styleId="Caption">
    <w:name w:val="caption"/>
    <w:basedOn w:val="Normal"/>
    <w:next w:val="Normal"/>
    <w:uiPriority w:val="35"/>
    <w:unhideWhenUsed/>
    <w:qFormat/>
    <w:rsid w:val="001F3D83"/>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546156">
      <w:bodyDiv w:val="1"/>
      <w:marLeft w:val="0"/>
      <w:marRight w:val="0"/>
      <w:marTop w:val="0"/>
      <w:marBottom w:val="0"/>
      <w:divBdr>
        <w:top w:val="none" w:sz="0" w:space="0" w:color="auto"/>
        <w:left w:val="none" w:sz="0" w:space="0" w:color="auto"/>
        <w:bottom w:val="none" w:sz="0" w:space="0" w:color="auto"/>
        <w:right w:val="none" w:sz="0" w:space="0" w:color="auto"/>
      </w:divBdr>
    </w:div>
    <w:div w:id="63532806">
      <w:bodyDiv w:val="1"/>
      <w:marLeft w:val="0"/>
      <w:marRight w:val="0"/>
      <w:marTop w:val="0"/>
      <w:marBottom w:val="0"/>
      <w:divBdr>
        <w:top w:val="none" w:sz="0" w:space="0" w:color="auto"/>
        <w:left w:val="none" w:sz="0" w:space="0" w:color="auto"/>
        <w:bottom w:val="none" w:sz="0" w:space="0" w:color="auto"/>
        <w:right w:val="none" w:sz="0" w:space="0" w:color="auto"/>
      </w:divBdr>
    </w:div>
    <w:div w:id="126163985">
      <w:bodyDiv w:val="1"/>
      <w:marLeft w:val="0"/>
      <w:marRight w:val="0"/>
      <w:marTop w:val="0"/>
      <w:marBottom w:val="0"/>
      <w:divBdr>
        <w:top w:val="none" w:sz="0" w:space="0" w:color="auto"/>
        <w:left w:val="none" w:sz="0" w:space="0" w:color="auto"/>
        <w:bottom w:val="none" w:sz="0" w:space="0" w:color="auto"/>
        <w:right w:val="none" w:sz="0" w:space="0" w:color="auto"/>
      </w:divBdr>
    </w:div>
    <w:div w:id="139276591">
      <w:bodyDiv w:val="1"/>
      <w:marLeft w:val="0"/>
      <w:marRight w:val="0"/>
      <w:marTop w:val="0"/>
      <w:marBottom w:val="0"/>
      <w:divBdr>
        <w:top w:val="none" w:sz="0" w:space="0" w:color="auto"/>
        <w:left w:val="none" w:sz="0" w:space="0" w:color="auto"/>
        <w:bottom w:val="none" w:sz="0" w:space="0" w:color="auto"/>
        <w:right w:val="none" w:sz="0" w:space="0" w:color="auto"/>
      </w:divBdr>
    </w:div>
    <w:div w:id="171920164">
      <w:bodyDiv w:val="1"/>
      <w:marLeft w:val="0"/>
      <w:marRight w:val="0"/>
      <w:marTop w:val="0"/>
      <w:marBottom w:val="0"/>
      <w:divBdr>
        <w:top w:val="none" w:sz="0" w:space="0" w:color="auto"/>
        <w:left w:val="none" w:sz="0" w:space="0" w:color="auto"/>
        <w:bottom w:val="none" w:sz="0" w:space="0" w:color="auto"/>
        <w:right w:val="none" w:sz="0" w:space="0" w:color="auto"/>
      </w:divBdr>
    </w:div>
    <w:div w:id="207493944">
      <w:bodyDiv w:val="1"/>
      <w:marLeft w:val="0"/>
      <w:marRight w:val="0"/>
      <w:marTop w:val="0"/>
      <w:marBottom w:val="0"/>
      <w:divBdr>
        <w:top w:val="none" w:sz="0" w:space="0" w:color="auto"/>
        <w:left w:val="none" w:sz="0" w:space="0" w:color="auto"/>
        <w:bottom w:val="none" w:sz="0" w:space="0" w:color="auto"/>
        <w:right w:val="none" w:sz="0" w:space="0" w:color="auto"/>
      </w:divBdr>
    </w:div>
    <w:div w:id="249697510">
      <w:bodyDiv w:val="1"/>
      <w:marLeft w:val="0"/>
      <w:marRight w:val="0"/>
      <w:marTop w:val="0"/>
      <w:marBottom w:val="0"/>
      <w:divBdr>
        <w:top w:val="none" w:sz="0" w:space="0" w:color="auto"/>
        <w:left w:val="none" w:sz="0" w:space="0" w:color="auto"/>
        <w:bottom w:val="none" w:sz="0" w:space="0" w:color="auto"/>
        <w:right w:val="none" w:sz="0" w:space="0" w:color="auto"/>
      </w:divBdr>
      <w:divsChild>
        <w:div w:id="775052766">
          <w:marLeft w:val="1080"/>
          <w:marRight w:val="0"/>
          <w:marTop w:val="0"/>
          <w:marBottom w:val="240"/>
          <w:divBdr>
            <w:top w:val="none" w:sz="0" w:space="0" w:color="auto"/>
            <w:left w:val="none" w:sz="0" w:space="0" w:color="auto"/>
            <w:bottom w:val="none" w:sz="0" w:space="0" w:color="auto"/>
            <w:right w:val="none" w:sz="0" w:space="0" w:color="auto"/>
          </w:divBdr>
        </w:div>
        <w:div w:id="904803625">
          <w:marLeft w:val="1080"/>
          <w:marRight w:val="0"/>
          <w:marTop w:val="0"/>
          <w:marBottom w:val="240"/>
          <w:divBdr>
            <w:top w:val="none" w:sz="0" w:space="0" w:color="auto"/>
            <w:left w:val="none" w:sz="0" w:space="0" w:color="auto"/>
            <w:bottom w:val="none" w:sz="0" w:space="0" w:color="auto"/>
            <w:right w:val="none" w:sz="0" w:space="0" w:color="auto"/>
          </w:divBdr>
        </w:div>
      </w:divsChild>
    </w:div>
    <w:div w:id="252206976">
      <w:bodyDiv w:val="1"/>
      <w:marLeft w:val="0"/>
      <w:marRight w:val="0"/>
      <w:marTop w:val="0"/>
      <w:marBottom w:val="0"/>
      <w:divBdr>
        <w:top w:val="none" w:sz="0" w:space="0" w:color="auto"/>
        <w:left w:val="none" w:sz="0" w:space="0" w:color="auto"/>
        <w:bottom w:val="none" w:sz="0" w:space="0" w:color="auto"/>
        <w:right w:val="none" w:sz="0" w:space="0" w:color="auto"/>
      </w:divBdr>
    </w:div>
    <w:div w:id="271329769">
      <w:bodyDiv w:val="1"/>
      <w:marLeft w:val="0"/>
      <w:marRight w:val="0"/>
      <w:marTop w:val="0"/>
      <w:marBottom w:val="0"/>
      <w:divBdr>
        <w:top w:val="none" w:sz="0" w:space="0" w:color="auto"/>
        <w:left w:val="none" w:sz="0" w:space="0" w:color="auto"/>
        <w:bottom w:val="none" w:sz="0" w:space="0" w:color="auto"/>
        <w:right w:val="none" w:sz="0" w:space="0" w:color="auto"/>
      </w:divBdr>
    </w:div>
    <w:div w:id="306473945">
      <w:bodyDiv w:val="1"/>
      <w:marLeft w:val="0"/>
      <w:marRight w:val="0"/>
      <w:marTop w:val="0"/>
      <w:marBottom w:val="0"/>
      <w:divBdr>
        <w:top w:val="none" w:sz="0" w:space="0" w:color="auto"/>
        <w:left w:val="none" w:sz="0" w:space="0" w:color="auto"/>
        <w:bottom w:val="none" w:sz="0" w:space="0" w:color="auto"/>
        <w:right w:val="none" w:sz="0" w:space="0" w:color="auto"/>
      </w:divBdr>
    </w:div>
    <w:div w:id="336004077">
      <w:bodyDiv w:val="1"/>
      <w:marLeft w:val="0"/>
      <w:marRight w:val="0"/>
      <w:marTop w:val="0"/>
      <w:marBottom w:val="0"/>
      <w:divBdr>
        <w:top w:val="none" w:sz="0" w:space="0" w:color="auto"/>
        <w:left w:val="none" w:sz="0" w:space="0" w:color="auto"/>
        <w:bottom w:val="none" w:sz="0" w:space="0" w:color="auto"/>
        <w:right w:val="none" w:sz="0" w:space="0" w:color="auto"/>
      </w:divBdr>
    </w:div>
    <w:div w:id="348411800">
      <w:bodyDiv w:val="1"/>
      <w:marLeft w:val="0"/>
      <w:marRight w:val="0"/>
      <w:marTop w:val="0"/>
      <w:marBottom w:val="0"/>
      <w:divBdr>
        <w:top w:val="none" w:sz="0" w:space="0" w:color="auto"/>
        <w:left w:val="none" w:sz="0" w:space="0" w:color="auto"/>
        <w:bottom w:val="none" w:sz="0" w:space="0" w:color="auto"/>
        <w:right w:val="none" w:sz="0" w:space="0" w:color="auto"/>
      </w:divBdr>
    </w:div>
    <w:div w:id="407502873">
      <w:bodyDiv w:val="1"/>
      <w:marLeft w:val="0"/>
      <w:marRight w:val="0"/>
      <w:marTop w:val="0"/>
      <w:marBottom w:val="0"/>
      <w:divBdr>
        <w:top w:val="none" w:sz="0" w:space="0" w:color="auto"/>
        <w:left w:val="none" w:sz="0" w:space="0" w:color="auto"/>
        <w:bottom w:val="none" w:sz="0" w:space="0" w:color="auto"/>
        <w:right w:val="none" w:sz="0" w:space="0" w:color="auto"/>
      </w:divBdr>
    </w:div>
    <w:div w:id="470444788">
      <w:bodyDiv w:val="1"/>
      <w:marLeft w:val="0"/>
      <w:marRight w:val="0"/>
      <w:marTop w:val="0"/>
      <w:marBottom w:val="0"/>
      <w:divBdr>
        <w:top w:val="none" w:sz="0" w:space="0" w:color="auto"/>
        <w:left w:val="none" w:sz="0" w:space="0" w:color="auto"/>
        <w:bottom w:val="none" w:sz="0" w:space="0" w:color="auto"/>
        <w:right w:val="none" w:sz="0" w:space="0" w:color="auto"/>
      </w:divBdr>
    </w:div>
    <w:div w:id="494030483">
      <w:bodyDiv w:val="1"/>
      <w:marLeft w:val="0"/>
      <w:marRight w:val="0"/>
      <w:marTop w:val="0"/>
      <w:marBottom w:val="0"/>
      <w:divBdr>
        <w:top w:val="none" w:sz="0" w:space="0" w:color="auto"/>
        <w:left w:val="none" w:sz="0" w:space="0" w:color="auto"/>
        <w:bottom w:val="none" w:sz="0" w:space="0" w:color="auto"/>
        <w:right w:val="none" w:sz="0" w:space="0" w:color="auto"/>
      </w:divBdr>
    </w:div>
    <w:div w:id="565577163">
      <w:bodyDiv w:val="1"/>
      <w:marLeft w:val="0"/>
      <w:marRight w:val="0"/>
      <w:marTop w:val="0"/>
      <w:marBottom w:val="0"/>
      <w:divBdr>
        <w:top w:val="none" w:sz="0" w:space="0" w:color="auto"/>
        <w:left w:val="none" w:sz="0" w:space="0" w:color="auto"/>
        <w:bottom w:val="none" w:sz="0" w:space="0" w:color="auto"/>
        <w:right w:val="none" w:sz="0" w:space="0" w:color="auto"/>
      </w:divBdr>
    </w:div>
    <w:div w:id="723676072">
      <w:bodyDiv w:val="1"/>
      <w:marLeft w:val="0"/>
      <w:marRight w:val="0"/>
      <w:marTop w:val="0"/>
      <w:marBottom w:val="0"/>
      <w:divBdr>
        <w:top w:val="none" w:sz="0" w:space="0" w:color="auto"/>
        <w:left w:val="none" w:sz="0" w:space="0" w:color="auto"/>
        <w:bottom w:val="none" w:sz="0" w:space="0" w:color="auto"/>
        <w:right w:val="none" w:sz="0" w:space="0" w:color="auto"/>
      </w:divBdr>
      <w:divsChild>
        <w:div w:id="2119762054">
          <w:marLeft w:val="720"/>
          <w:marRight w:val="0"/>
          <w:marTop w:val="200"/>
          <w:marBottom w:val="0"/>
          <w:divBdr>
            <w:top w:val="none" w:sz="0" w:space="0" w:color="auto"/>
            <w:left w:val="none" w:sz="0" w:space="0" w:color="auto"/>
            <w:bottom w:val="none" w:sz="0" w:space="0" w:color="auto"/>
            <w:right w:val="none" w:sz="0" w:space="0" w:color="auto"/>
          </w:divBdr>
        </w:div>
      </w:divsChild>
    </w:div>
    <w:div w:id="749692265">
      <w:bodyDiv w:val="1"/>
      <w:marLeft w:val="0"/>
      <w:marRight w:val="0"/>
      <w:marTop w:val="0"/>
      <w:marBottom w:val="0"/>
      <w:divBdr>
        <w:top w:val="none" w:sz="0" w:space="0" w:color="auto"/>
        <w:left w:val="none" w:sz="0" w:space="0" w:color="auto"/>
        <w:bottom w:val="none" w:sz="0" w:space="0" w:color="auto"/>
        <w:right w:val="none" w:sz="0" w:space="0" w:color="auto"/>
      </w:divBdr>
    </w:div>
    <w:div w:id="802192556">
      <w:bodyDiv w:val="1"/>
      <w:marLeft w:val="0"/>
      <w:marRight w:val="0"/>
      <w:marTop w:val="0"/>
      <w:marBottom w:val="0"/>
      <w:divBdr>
        <w:top w:val="none" w:sz="0" w:space="0" w:color="auto"/>
        <w:left w:val="none" w:sz="0" w:space="0" w:color="auto"/>
        <w:bottom w:val="none" w:sz="0" w:space="0" w:color="auto"/>
        <w:right w:val="none" w:sz="0" w:space="0" w:color="auto"/>
      </w:divBdr>
      <w:divsChild>
        <w:div w:id="965768985">
          <w:marLeft w:val="720"/>
          <w:marRight w:val="0"/>
          <w:marTop w:val="200"/>
          <w:marBottom w:val="0"/>
          <w:divBdr>
            <w:top w:val="none" w:sz="0" w:space="0" w:color="auto"/>
            <w:left w:val="none" w:sz="0" w:space="0" w:color="auto"/>
            <w:bottom w:val="none" w:sz="0" w:space="0" w:color="auto"/>
            <w:right w:val="none" w:sz="0" w:space="0" w:color="auto"/>
          </w:divBdr>
        </w:div>
      </w:divsChild>
    </w:div>
    <w:div w:id="808323882">
      <w:bodyDiv w:val="1"/>
      <w:marLeft w:val="0"/>
      <w:marRight w:val="0"/>
      <w:marTop w:val="0"/>
      <w:marBottom w:val="0"/>
      <w:divBdr>
        <w:top w:val="none" w:sz="0" w:space="0" w:color="auto"/>
        <w:left w:val="none" w:sz="0" w:space="0" w:color="auto"/>
        <w:bottom w:val="none" w:sz="0" w:space="0" w:color="auto"/>
        <w:right w:val="none" w:sz="0" w:space="0" w:color="auto"/>
      </w:divBdr>
    </w:div>
    <w:div w:id="852260207">
      <w:bodyDiv w:val="1"/>
      <w:marLeft w:val="0"/>
      <w:marRight w:val="0"/>
      <w:marTop w:val="0"/>
      <w:marBottom w:val="0"/>
      <w:divBdr>
        <w:top w:val="none" w:sz="0" w:space="0" w:color="auto"/>
        <w:left w:val="none" w:sz="0" w:space="0" w:color="auto"/>
        <w:bottom w:val="none" w:sz="0" w:space="0" w:color="auto"/>
        <w:right w:val="none" w:sz="0" w:space="0" w:color="auto"/>
      </w:divBdr>
    </w:div>
    <w:div w:id="852569228">
      <w:bodyDiv w:val="1"/>
      <w:marLeft w:val="0"/>
      <w:marRight w:val="0"/>
      <w:marTop w:val="0"/>
      <w:marBottom w:val="0"/>
      <w:divBdr>
        <w:top w:val="none" w:sz="0" w:space="0" w:color="auto"/>
        <w:left w:val="none" w:sz="0" w:space="0" w:color="auto"/>
        <w:bottom w:val="none" w:sz="0" w:space="0" w:color="auto"/>
        <w:right w:val="none" w:sz="0" w:space="0" w:color="auto"/>
      </w:divBdr>
    </w:div>
    <w:div w:id="935289105">
      <w:bodyDiv w:val="1"/>
      <w:marLeft w:val="0"/>
      <w:marRight w:val="0"/>
      <w:marTop w:val="0"/>
      <w:marBottom w:val="0"/>
      <w:divBdr>
        <w:top w:val="none" w:sz="0" w:space="0" w:color="auto"/>
        <w:left w:val="none" w:sz="0" w:space="0" w:color="auto"/>
        <w:bottom w:val="none" w:sz="0" w:space="0" w:color="auto"/>
        <w:right w:val="none" w:sz="0" w:space="0" w:color="auto"/>
      </w:divBdr>
    </w:div>
    <w:div w:id="987320072">
      <w:bodyDiv w:val="1"/>
      <w:marLeft w:val="0"/>
      <w:marRight w:val="0"/>
      <w:marTop w:val="0"/>
      <w:marBottom w:val="0"/>
      <w:divBdr>
        <w:top w:val="none" w:sz="0" w:space="0" w:color="auto"/>
        <w:left w:val="none" w:sz="0" w:space="0" w:color="auto"/>
        <w:bottom w:val="none" w:sz="0" w:space="0" w:color="auto"/>
        <w:right w:val="none" w:sz="0" w:space="0" w:color="auto"/>
      </w:divBdr>
    </w:div>
    <w:div w:id="1002709293">
      <w:bodyDiv w:val="1"/>
      <w:marLeft w:val="0"/>
      <w:marRight w:val="0"/>
      <w:marTop w:val="0"/>
      <w:marBottom w:val="0"/>
      <w:divBdr>
        <w:top w:val="none" w:sz="0" w:space="0" w:color="auto"/>
        <w:left w:val="none" w:sz="0" w:space="0" w:color="auto"/>
        <w:bottom w:val="none" w:sz="0" w:space="0" w:color="auto"/>
        <w:right w:val="none" w:sz="0" w:space="0" w:color="auto"/>
      </w:divBdr>
    </w:div>
    <w:div w:id="1025643378">
      <w:bodyDiv w:val="1"/>
      <w:marLeft w:val="0"/>
      <w:marRight w:val="0"/>
      <w:marTop w:val="0"/>
      <w:marBottom w:val="0"/>
      <w:divBdr>
        <w:top w:val="none" w:sz="0" w:space="0" w:color="auto"/>
        <w:left w:val="none" w:sz="0" w:space="0" w:color="auto"/>
        <w:bottom w:val="none" w:sz="0" w:space="0" w:color="auto"/>
        <w:right w:val="none" w:sz="0" w:space="0" w:color="auto"/>
      </w:divBdr>
    </w:div>
    <w:div w:id="1046104345">
      <w:bodyDiv w:val="1"/>
      <w:marLeft w:val="0"/>
      <w:marRight w:val="0"/>
      <w:marTop w:val="0"/>
      <w:marBottom w:val="0"/>
      <w:divBdr>
        <w:top w:val="none" w:sz="0" w:space="0" w:color="auto"/>
        <w:left w:val="none" w:sz="0" w:space="0" w:color="auto"/>
        <w:bottom w:val="none" w:sz="0" w:space="0" w:color="auto"/>
        <w:right w:val="none" w:sz="0" w:space="0" w:color="auto"/>
      </w:divBdr>
    </w:div>
    <w:div w:id="1084839017">
      <w:bodyDiv w:val="1"/>
      <w:marLeft w:val="0"/>
      <w:marRight w:val="0"/>
      <w:marTop w:val="0"/>
      <w:marBottom w:val="0"/>
      <w:divBdr>
        <w:top w:val="none" w:sz="0" w:space="0" w:color="auto"/>
        <w:left w:val="none" w:sz="0" w:space="0" w:color="auto"/>
        <w:bottom w:val="none" w:sz="0" w:space="0" w:color="auto"/>
        <w:right w:val="none" w:sz="0" w:space="0" w:color="auto"/>
      </w:divBdr>
    </w:div>
    <w:div w:id="1093014714">
      <w:bodyDiv w:val="1"/>
      <w:marLeft w:val="0"/>
      <w:marRight w:val="0"/>
      <w:marTop w:val="0"/>
      <w:marBottom w:val="0"/>
      <w:divBdr>
        <w:top w:val="none" w:sz="0" w:space="0" w:color="auto"/>
        <w:left w:val="none" w:sz="0" w:space="0" w:color="auto"/>
        <w:bottom w:val="none" w:sz="0" w:space="0" w:color="auto"/>
        <w:right w:val="none" w:sz="0" w:space="0" w:color="auto"/>
      </w:divBdr>
    </w:div>
    <w:div w:id="1095517294">
      <w:bodyDiv w:val="1"/>
      <w:marLeft w:val="0"/>
      <w:marRight w:val="0"/>
      <w:marTop w:val="0"/>
      <w:marBottom w:val="0"/>
      <w:divBdr>
        <w:top w:val="none" w:sz="0" w:space="0" w:color="auto"/>
        <w:left w:val="none" w:sz="0" w:space="0" w:color="auto"/>
        <w:bottom w:val="none" w:sz="0" w:space="0" w:color="auto"/>
        <w:right w:val="none" w:sz="0" w:space="0" w:color="auto"/>
      </w:divBdr>
    </w:div>
    <w:div w:id="1104571031">
      <w:bodyDiv w:val="1"/>
      <w:marLeft w:val="0"/>
      <w:marRight w:val="0"/>
      <w:marTop w:val="0"/>
      <w:marBottom w:val="0"/>
      <w:divBdr>
        <w:top w:val="none" w:sz="0" w:space="0" w:color="auto"/>
        <w:left w:val="none" w:sz="0" w:space="0" w:color="auto"/>
        <w:bottom w:val="none" w:sz="0" w:space="0" w:color="auto"/>
        <w:right w:val="none" w:sz="0" w:space="0" w:color="auto"/>
      </w:divBdr>
    </w:div>
    <w:div w:id="1131751696">
      <w:bodyDiv w:val="1"/>
      <w:marLeft w:val="0"/>
      <w:marRight w:val="0"/>
      <w:marTop w:val="0"/>
      <w:marBottom w:val="0"/>
      <w:divBdr>
        <w:top w:val="none" w:sz="0" w:space="0" w:color="auto"/>
        <w:left w:val="none" w:sz="0" w:space="0" w:color="auto"/>
        <w:bottom w:val="none" w:sz="0" w:space="0" w:color="auto"/>
        <w:right w:val="none" w:sz="0" w:space="0" w:color="auto"/>
      </w:divBdr>
    </w:div>
    <w:div w:id="1134255666">
      <w:bodyDiv w:val="1"/>
      <w:marLeft w:val="0"/>
      <w:marRight w:val="0"/>
      <w:marTop w:val="0"/>
      <w:marBottom w:val="0"/>
      <w:divBdr>
        <w:top w:val="none" w:sz="0" w:space="0" w:color="auto"/>
        <w:left w:val="none" w:sz="0" w:space="0" w:color="auto"/>
        <w:bottom w:val="none" w:sz="0" w:space="0" w:color="auto"/>
        <w:right w:val="none" w:sz="0" w:space="0" w:color="auto"/>
      </w:divBdr>
    </w:div>
    <w:div w:id="1184974083">
      <w:bodyDiv w:val="1"/>
      <w:marLeft w:val="0"/>
      <w:marRight w:val="0"/>
      <w:marTop w:val="0"/>
      <w:marBottom w:val="0"/>
      <w:divBdr>
        <w:top w:val="none" w:sz="0" w:space="0" w:color="auto"/>
        <w:left w:val="none" w:sz="0" w:space="0" w:color="auto"/>
        <w:bottom w:val="none" w:sz="0" w:space="0" w:color="auto"/>
        <w:right w:val="none" w:sz="0" w:space="0" w:color="auto"/>
      </w:divBdr>
    </w:div>
    <w:div w:id="1244489825">
      <w:bodyDiv w:val="1"/>
      <w:marLeft w:val="0"/>
      <w:marRight w:val="0"/>
      <w:marTop w:val="0"/>
      <w:marBottom w:val="0"/>
      <w:divBdr>
        <w:top w:val="none" w:sz="0" w:space="0" w:color="auto"/>
        <w:left w:val="none" w:sz="0" w:space="0" w:color="auto"/>
        <w:bottom w:val="none" w:sz="0" w:space="0" w:color="auto"/>
        <w:right w:val="none" w:sz="0" w:space="0" w:color="auto"/>
      </w:divBdr>
    </w:div>
    <w:div w:id="1249734473">
      <w:bodyDiv w:val="1"/>
      <w:marLeft w:val="0"/>
      <w:marRight w:val="0"/>
      <w:marTop w:val="0"/>
      <w:marBottom w:val="0"/>
      <w:divBdr>
        <w:top w:val="none" w:sz="0" w:space="0" w:color="auto"/>
        <w:left w:val="none" w:sz="0" w:space="0" w:color="auto"/>
        <w:bottom w:val="none" w:sz="0" w:space="0" w:color="auto"/>
        <w:right w:val="none" w:sz="0" w:space="0" w:color="auto"/>
      </w:divBdr>
      <w:divsChild>
        <w:div w:id="2078821535">
          <w:marLeft w:val="1800"/>
          <w:marRight w:val="0"/>
          <w:marTop w:val="100"/>
          <w:marBottom w:val="0"/>
          <w:divBdr>
            <w:top w:val="none" w:sz="0" w:space="0" w:color="auto"/>
            <w:left w:val="none" w:sz="0" w:space="0" w:color="auto"/>
            <w:bottom w:val="none" w:sz="0" w:space="0" w:color="auto"/>
            <w:right w:val="none" w:sz="0" w:space="0" w:color="auto"/>
          </w:divBdr>
        </w:div>
        <w:div w:id="1702634049">
          <w:marLeft w:val="1800"/>
          <w:marRight w:val="0"/>
          <w:marTop w:val="100"/>
          <w:marBottom w:val="0"/>
          <w:divBdr>
            <w:top w:val="none" w:sz="0" w:space="0" w:color="auto"/>
            <w:left w:val="none" w:sz="0" w:space="0" w:color="auto"/>
            <w:bottom w:val="none" w:sz="0" w:space="0" w:color="auto"/>
            <w:right w:val="none" w:sz="0" w:space="0" w:color="auto"/>
          </w:divBdr>
        </w:div>
        <w:div w:id="453524878">
          <w:marLeft w:val="1800"/>
          <w:marRight w:val="0"/>
          <w:marTop w:val="100"/>
          <w:marBottom w:val="0"/>
          <w:divBdr>
            <w:top w:val="none" w:sz="0" w:space="0" w:color="auto"/>
            <w:left w:val="none" w:sz="0" w:space="0" w:color="auto"/>
            <w:bottom w:val="none" w:sz="0" w:space="0" w:color="auto"/>
            <w:right w:val="none" w:sz="0" w:space="0" w:color="auto"/>
          </w:divBdr>
        </w:div>
        <w:div w:id="138612815">
          <w:marLeft w:val="1800"/>
          <w:marRight w:val="0"/>
          <w:marTop w:val="100"/>
          <w:marBottom w:val="0"/>
          <w:divBdr>
            <w:top w:val="none" w:sz="0" w:space="0" w:color="auto"/>
            <w:left w:val="none" w:sz="0" w:space="0" w:color="auto"/>
            <w:bottom w:val="none" w:sz="0" w:space="0" w:color="auto"/>
            <w:right w:val="none" w:sz="0" w:space="0" w:color="auto"/>
          </w:divBdr>
        </w:div>
        <w:div w:id="1659378148">
          <w:marLeft w:val="1800"/>
          <w:marRight w:val="0"/>
          <w:marTop w:val="100"/>
          <w:marBottom w:val="0"/>
          <w:divBdr>
            <w:top w:val="none" w:sz="0" w:space="0" w:color="auto"/>
            <w:left w:val="none" w:sz="0" w:space="0" w:color="auto"/>
            <w:bottom w:val="none" w:sz="0" w:space="0" w:color="auto"/>
            <w:right w:val="none" w:sz="0" w:space="0" w:color="auto"/>
          </w:divBdr>
        </w:div>
      </w:divsChild>
    </w:div>
    <w:div w:id="1287807689">
      <w:bodyDiv w:val="1"/>
      <w:marLeft w:val="0"/>
      <w:marRight w:val="0"/>
      <w:marTop w:val="0"/>
      <w:marBottom w:val="0"/>
      <w:divBdr>
        <w:top w:val="none" w:sz="0" w:space="0" w:color="auto"/>
        <w:left w:val="none" w:sz="0" w:space="0" w:color="auto"/>
        <w:bottom w:val="none" w:sz="0" w:space="0" w:color="auto"/>
        <w:right w:val="none" w:sz="0" w:space="0" w:color="auto"/>
      </w:divBdr>
    </w:div>
    <w:div w:id="1319337675">
      <w:bodyDiv w:val="1"/>
      <w:marLeft w:val="0"/>
      <w:marRight w:val="0"/>
      <w:marTop w:val="0"/>
      <w:marBottom w:val="0"/>
      <w:divBdr>
        <w:top w:val="none" w:sz="0" w:space="0" w:color="auto"/>
        <w:left w:val="none" w:sz="0" w:space="0" w:color="auto"/>
        <w:bottom w:val="none" w:sz="0" w:space="0" w:color="auto"/>
        <w:right w:val="none" w:sz="0" w:space="0" w:color="auto"/>
      </w:divBdr>
    </w:div>
    <w:div w:id="1321232078">
      <w:bodyDiv w:val="1"/>
      <w:marLeft w:val="0"/>
      <w:marRight w:val="0"/>
      <w:marTop w:val="0"/>
      <w:marBottom w:val="0"/>
      <w:divBdr>
        <w:top w:val="none" w:sz="0" w:space="0" w:color="auto"/>
        <w:left w:val="none" w:sz="0" w:space="0" w:color="auto"/>
        <w:bottom w:val="none" w:sz="0" w:space="0" w:color="auto"/>
        <w:right w:val="none" w:sz="0" w:space="0" w:color="auto"/>
      </w:divBdr>
    </w:div>
    <w:div w:id="1325163801">
      <w:bodyDiv w:val="1"/>
      <w:marLeft w:val="0"/>
      <w:marRight w:val="0"/>
      <w:marTop w:val="0"/>
      <w:marBottom w:val="0"/>
      <w:divBdr>
        <w:top w:val="none" w:sz="0" w:space="0" w:color="auto"/>
        <w:left w:val="none" w:sz="0" w:space="0" w:color="auto"/>
        <w:bottom w:val="none" w:sz="0" w:space="0" w:color="auto"/>
        <w:right w:val="none" w:sz="0" w:space="0" w:color="auto"/>
      </w:divBdr>
    </w:div>
    <w:div w:id="1359888711">
      <w:bodyDiv w:val="1"/>
      <w:marLeft w:val="0"/>
      <w:marRight w:val="0"/>
      <w:marTop w:val="0"/>
      <w:marBottom w:val="0"/>
      <w:divBdr>
        <w:top w:val="none" w:sz="0" w:space="0" w:color="auto"/>
        <w:left w:val="none" w:sz="0" w:space="0" w:color="auto"/>
        <w:bottom w:val="none" w:sz="0" w:space="0" w:color="auto"/>
        <w:right w:val="none" w:sz="0" w:space="0" w:color="auto"/>
      </w:divBdr>
    </w:div>
    <w:div w:id="1404334933">
      <w:bodyDiv w:val="1"/>
      <w:marLeft w:val="0"/>
      <w:marRight w:val="0"/>
      <w:marTop w:val="0"/>
      <w:marBottom w:val="0"/>
      <w:divBdr>
        <w:top w:val="none" w:sz="0" w:space="0" w:color="auto"/>
        <w:left w:val="none" w:sz="0" w:space="0" w:color="auto"/>
        <w:bottom w:val="none" w:sz="0" w:space="0" w:color="auto"/>
        <w:right w:val="none" w:sz="0" w:space="0" w:color="auto"/>
      </w:divBdr>
    </w:div>
    <w:div w:id="1415515927">
      <w:bodyDiv w:val="1"/>
      <w:marLeft w:val="0"/>
      <w:marRight w:val="0"/>
      <w:marTop w:val="0"/>
      <w:marBottom w:val="0"/>
      <w:divBdr>
        <w:top w:val="none" w:sz="0" w:space="0" w:color="auto"/>
        <w:left w:val="none" w:sz="0" w:space="0" w:color="auto"/>
        <w:bottom w:val="none" w:sz="0" w:space="0" w:color="auto"/>
        <w:right w:val="none" w:sz="0" w:space="0" w:color="auto"/>
      </w:divBdr>
      <w:divsChild>
        <w:div w:id="233706232">
          <w:marLeft w:val="1080"/>
          <w:marRight w:val="0"/>
          <w:marTop w:val="0"/>
          <w:marBottom w:val="0"/>
          <w:divBdr>
            <w:top w:val="none" w:sz="0" w:space="0" w:color="auto"/>
            <w:left w:val="none" w:sz="0" w:space="0" w:color="auto"/>
            <w:bottom w:val="none" w:sz="0" w:space="0" w:color="auto"/>
            <w:right w:val="none" w:sz="0" w:space="0" w:color="auto"/>
          </w:divBdr>
        </w:div>
        <w:div w:id="218715619">
          <w:marLeft w:val="1800"/>
          <w:marRight w:val="0"/>
          <w:marTop w:val="0"/>
          <w:marBottom w:val="0"/>
          <w:divBdr>
            <w:top w:val="none" w:sz="0" w:space="0" w:color="auto"/>
            <w:left w:val="none" w:sz="0" w:space="0" w:color="auto"/>
            <w:bottom w:val="none" w:sz="0" w:space="0" w:color="auto"/>
            <w:right w:val="none" w:sz="0" w:space="0" w:color="auto"/>
          </w:divBdr>
        </w:div>
        <w:div w:id="2097509208">
          <w:marLeft w:val="1800"/>
          <w:marRight w:val="0"/>
          <w:marTop w:val="0"/>
          <w:marBottom w:val="0"/>
          <w:divBdr>
            <w:top w:val="none" w:sz="0" w:space="0" w:color="auto"/>
            <w:left w:val="none" w:sz="0" w:space="0" w:color="auto"/>
            <w:bottom w:val="none" w:sz="0" w:space="0" w:color="auto"/>
            <w:right w:val="none" w:sz="0" w:space="0" w:color="auto"/>
          </w:divBdr>
        </w:div>
        <w:div w:id="1432360496">
          <w:marLeft w:val="1800"/>
          <w:marRight w:val="0"/>
          <w:marTop w:val="0"/>
          <w:marBottom w:val="0"/>
          <w:divBdr>
            <w:top w:val="none" w:sz="0" w:space="0" w:color="auto"/>
            <w:left w:val="none" w:sz="0" w:space="0" w:color="auto"/>
            <w:bottom w:val="none" w:sz="0" w:space="0" w:color="auto"/>
            <w:right w:val="none" w:sz="0" w:space="0" w:color="auto"/>
          </w:divBdr>
        </w:div>
        <w:div w:id="1246651137">
          <w:marLeft w:val="1800"/>
          <w:marRight w:val="0"/>
          <w:marTop w:val="0"/>
          <w:marBottom w:val="0"/>
          <w:divBdr>
            <w:top w:val="none" w:sz="0" w:space="0" w:color="auto"/>
            <w:left w:val="none" w:sz="0" w:space="0" w:color="auto"/>
            <w:bottom w:val="none" w:sz="0" w:space="0" w:color="auto"/>
            <w:right w:val="none" w:sz="0" w:space="0" w:color="auto"/>
          </w:divBdr>
        </w:div>
      </w:divsChild>
    </w:div>
    <w:div w:id="1472944258">
      <w:bodyDiv w:val="1"/>
      <w:marLeft w:val="0"/>
      <w:marRight w:val="0"/>
      <w:marTop w:val="0"/>
      <w:marBottom w:val="0"/>
      <w:divBdr>
        <w:top w:val="none" w:sz="0" w:space="0" w:color="auto"/>
        <w:left w:val="none" w:sz="0" w:space="0" w:color="auto"/>
        <w:bottom w:val="none" w:sz="0" w:space="0" w:color="auto"/>
        <w:right w:val="none" w:sz="0" w:space="0" w:color="auto"/>
      </w:divBdr>
    </w:div>
    <w:div w:id="1477603389">
      <w:bodyDiv w:val="1"/>
      <w:marLeft w:val="0"/>
      <w:marRight w:val="0"/>
      <w:marTop w:val="0"/>
      <w:marBottom w:val="0"/>
      <w:divBdr>
        <w:top w:val="none" w:sz="0" w:space="0" w:color="auto"/>
        <w:left w:val="none" w:sz="0" w:space="0" w:color="auto"/>
        <w:bottom w:val="none" w:sz="0" w:space="0" w:color="auto"/>
        <w:right w:val="none" w:sz="0" w:space="0" w:color="auto"/>
      </w:divBdr>
    </w:div>
    <w:div w:id="1492329464">
      <w:bodyDiv w:val="1"/>
      <w:marLeft w:val="0"/>
      <w:marRight w:val="0"/>
      <w:marTop w:val="0"/>
      <w:marBottom w:val="0"/>
      <w:divBdr>
        <w:top w:val="none" w:sz="0" w:space="0" w:color="auto"/>
        <w:left w:val="none" w:sz="0" w:space="0" w:color="auto"/>
        <w:bottom w:val="none" w:sz="0" w:space="0" w:color="auto"/>
        <w:right w:val="none" w:sz="0" w:space="0" w:color="auto"/>
      </w:divBdr>
    </w:div>
    <w:div w:id="1514762676">
      <w:bodyDiv w:val="1"/>
      <w:marLeft w:val="0"/>
      <w:marRight w:val="0"/>
      <w:marTop w:val="0"/>
      <w:marBottom w:val="0"/>
      <w:divBdr>
        <w:top w:val="none" w:sz="0" w:space="0" w:color="auto"/>
        <w:left w:val="none" w:sz="0" w:space="0" w:color="auto"/>
        <w:bottom w:val="none" w:sz="0" w:space="0" w:color="auto"/>
        <w:right w:val="none" w:sz="0" w:space="0" w:color="auto"/>
      </w:divBdr>
    </w:div>
    <w:div w:id="1548033362">
      <w:bodyDiv w:val="1"/>
      <w:marLeft w:val="0"/>
      <w:marRight w:val="0"/>
      <w:marTop w:val="0"/>
      <w:marBottom w:val="0"/>
      <w:divBdr>
        <w:top w:val="none" w:sz="0" w:space="0" w:color="auto"/>
        <w:left w:val="none" w:sz="0" w:space="0" w:color="auto"/>
        <w:bottom w:val="none" w:sz="0" w:space="0" w:color="auto"/>
        <w:right w:val="none" w:sz="0" w:space="0" w:color="auto"/>
      </w:divBdr>
    </w:div>
    <w:div w:id="1579094641">
      <w:bodyDiv w:val="1"/>
      <w:marLeft w:val="0"/>
      <w:marRight w:val="0"/>
      <w:marTop w:val="0"/>
      <w:marBottom w:val="0"/>
      <w:divBdr>
        <w:top w:val="none" w:sz="0" w:space="0" w:color="auto"/>
        <w:left w:val="none" w:sz="0" w:space="0" w:color="auto"/>
        <w:bottom w:val="none" w:sz="0" w:space="0" w:color="auto"/>
        <w:right w:val="none" w:sz="0" w:space="0" w:color="auto"/>
      </w:divBdr>
      <w:divsChild>
        <w:div w:id="1434477755">
          <w:marLeft w:val="1080"/>
          <w:marRight w:val="0"/>
          <w:marTop w:val="0"/>
          <w:marBottom w:val="240"/>
          <w:divBdr>
            <w:top w:val="none" w:sz="0" w:space="0" w:color="auto"/>
            <w:left w:val="none" w:sz="0" w:space="0" w:color="auto"/>
            <w:bottom w:val="none" w:sz="0" w:space="0" w:color="auto"/>
            <w:right w:val="none" w:sz="0" w:space="0" w:color="auto"/>
          </w:divBdr>
        </w:div>
        <w:div w:id="527908785">
          <w:marLeft w:val="1080"/>
          <w:marRight w:val="0"/>
          <w:marTop w:val="0"/>
          <w:marBottom w:val="240"/>
          <w:divBdr>
            <w:top w:val="none" w:sz="0" w:space="0" w:color="auto"/>
            <w:left w:val="none" w:sz="0" w:space="0" w:color="auto"/>
            <w:bottom w:val="none" w:sz="0" w:space="0" w:color="auto"/>
            <w:right w:val="none" w:sz="0" w:space="0" w:color="auto"/>
          </w:divBdr>
        </w:div>
        <w:div w:id="401872346">
          <w:marLeft w:val="1080"/>
          <w:marRight w:val="0"/>
          <w:marTop w:val="0"/>
          <w:marBottom w:val="240"/>
          <w:divBdr>
            <w:top w:val="none" w:sz="0" w:space="0" w:color="auto"/>
            <w:left w:val="none" w:sz="0" w:space="0" w:color="auto"/>
            <w:bottom w:val="none" w:sz="0" w:space="0" w:color="auto"/>
            <w:right w:val="none" w:sz="0" w:space="0" w:color="auto"/>
          </w:divBdr>
        </w:div>
      </w:divsChild>
    </w:div>
    <w:div w:id="1663583904">
      <w:bodyDiv w:val="1"/>
      <w:marLeft w:val="0"/>
      <w:marRight w:val="0"/>
      <w:marTop w:val="0"/>
      <w:marBottom w:val="0"/>
      <w:divBdr>
        <w:top w:val="none" w:sz="0" w:space="0" w:color="auto"/>
        <w:left w:val="none" w:sz="0" w:space="0" w:color="auto"/>
        <w:bottom w:val="none" w:sz="0" w:space="0" w:color="auto"/>
        <w:right w:val="none" w:sz="0" w:space="0" w:color="auto"/>
      </w:divBdr>
    </w:div>
    <w:div w:id="1666281522">
      <w:bodyDiv w:val="1"/>
      <w:marLeft w:val="0"/>
      <w:marRight w:val="0"/>
      <w:marTop w:val="0"/>
      <w:marBottom w:val="0"/>
      <w:divBdr>
        <w:top w:val="none" w:sz="0" w:space="0" w:color="auto"/>
        <w:left w:val="none" w:sz="0" w:space="0" w:color="auto"/>
        <w:bottom w:val="none" w:sz="0" w:space="0" w:color="auto"/>
        <w:right w:val="none" w:sz="0" w:space="0" w:color="auto"/>
      </w:divBdr>
    </w:div>
    <w:div w:id="1742480759">
      <w:bodyDiv w:val="1"/>
      <w:marLeft w:val="0"/>
      <w:marRight w:val="0"/>
      <w:marTop w:val="0"/>
      <w:marBottom w:val="0"/>
      <w:divBdr>
        <w:top w:val="none" w:sz="0" w:space="0" w:color="auto"/>
        <w:left w:val="none" w:sz="0" w:space="0" w:color="auto"/>
        <w:bottom w:val="none" w:sz="0" w:space="0" w:color="auto"/>
        <w:right w:val="none" w:sz="0" w:space="0" w:color="auto"/>
      </w:divBdr>
    </w:div>
    <w:div w:id="1770588825">
      <w:bodyDiv w:val="1"/>
      <w:marLeft w:val="0"/>
      <w:marRight w:val="0"/>
      <w:marTop w:val="0"/>
      <w:marBottom w:val="0"/>
      <w:divBdr>
        <w:top w:val="none" w:sz="0" w:space="0" w:color="auto"/>
        <w:left w:val="none" w:sz="0" w:space="0" w:color="auto"/>
        <w:bottom w:val="none" w:sz="0" w:space="0" w:color="auto"/>
        <w:right w:val="none" w:sz="0" w:space="0" w:color="auto"/>
      </w:divBdr>
    </w:div>
    <w:div w:id="1780492262">
      <w:bodyDiv w:val="1"/>
      <w:marLeft w:val="0"/>
      <w:marRight w:val="0"/>
      <w:marTop w:val="0"/>
      <w:marBottom w:val="0"/>
      <w:divBdr>
        <w:top w:val="none" w:sz="0" w:space="0" w:color="auto"/>
        <w:left w:val="none" w:sz="0" w:space="0" w:color="auto"/>
        <w:bottom w:val="none" w:sz="0" w:space="0" w:color="auto"/>
        <w:right w:val="none" w:sz="0" w:space="0" w:color="auto"/>
      </w:divBdr>
    </w:div>
    <w:div w:id="1828982978">
      <w:bodyDiv w:val="1"/>
      <w:marLeft w:val="0"/>
      <w:marRight w:val="0"/>
      <w:marTop w:val="0"/>
      <w:marBottom w:val="0"/>
      <w:divBdr>
        <w:top w:val="none" w:sz="0" w:space="0" w:color="auto"/>
        <w:left w:val="none" w:sz="0" w:space="0" w:color="auto"/>
        <w:bottom w:val="none" w:sz="0" w:space="0" w:color="auto"/>
        <w:right w:val="none" w:sz="0" w:space="0" w:color="auto"/>
      </w:divBdr>
    </w:div>
    <w:div w:id="1863206455">
      <w:bodyDiv w:val="1"/>
      <w:marLeft w:val="0"/>
      <w:marRight w:val="0"/>
      <w:marTop w:val="0"/>
      <w:marBottom w:val="0"/>
      <w:divBdr>
        <w:top w:val="none" w:sz="0" w:space="0" w:color="auto"/>
        <w:left w:val="none" w:sz="0" w:space="0" w:color="auto"/>
        <w:bottom w:val="none" w:sz="0" w:space="0" w:color="auto"/>
        <w:right w:val="none" w:sz="0" w:space="0" w:color="auto"/>
      </w:divBdr>
    </w:div>
    <w:div w:id="1866405370">
      <w:bodyDiv w:val="1"/>
      <w:marLeft w:val="0"/>
      <w:marRight w:val="0"/>
      <w:marTop w:val="0"/>
      <w:marBottom w:val="0"/>
      <w:divBdr>
        <w:top w:val="none" w:sz="0" w:space="0" w:color="auto"/>
        <w:left w:val="none" w:sz="0" w:space="0" w:color="auto"/>
        <w:bottom w:val="none" w:sz="0" w:space="0" w:color="auto"/>
        <w:right w:val="none" w:sz="0" w:space="0" w:color="auto"/>
      </w:divBdr>
    </w:div>
    <w:div w:id="1931231747">
      <w:bodyDiv w:val="1"/>
      <w:marLeft w:val="0"/>
      <w:marRight w:val="0"/>
      <w:marTop w:val="0"/>
      <w:marBottom w:val="0"/>
      <w:divBdr>
        <w:top w:val="none" w:sz="0" w:space="0" w:color="auto"/>
        <w:left w:val="none" w:sz="0" w:space="0" w:color="auto"/>
        <w:bottom w:val="none" w:sz="0" w:space="0" w:color="auto"/>
        <w:right w:val="none" w:sz="0" w:space="0" w:color="auto"/>
      </w:divBdr>
    </w:div>
    <w:div w:id="1960987702">
      <w:bodyDiv w:val="1"/>
      <w:marLeft w:val="0"/>
      <w:marRight w:val="0"/>
      <w:marTop w:val="0"/>
      <w:marBottom w:val="0"/>
      <w:divBdr>
        <w:top w:val="none" w:sz="0" w:space="0" w:color="auto"/>
        <w:left w:val="none" w:sz="0" w:space="0" w:color="auto"/>
        <w:bottom w:val="none" w:sz="0" w:space="0" w:color="auto"/>
        <w:right w:val="none" w:sz="0" w:space="0" w:color="auto"/>
      </w:divBdr>
    </w:div>
    <w:div w:id="1998723569">
      <w:bodyDiv w:val="1"/>
      <w:marLeft w:val="0"/>
      <w:marRight w:val="0"/>
      <w:marTop w:val="0"/>
      <w:marBottom w:val="0"/>
      <w:divBdr>
        <w:top w:val="none" w:sz="0" w:space="0" w:color="auto"/>
        <w:left w:val="none" w:sz="0" w:space="0" w:color="auto"/>
        <w:bottom w:val="none" w:sz="0" w:space="0" w:color="auto"/>
        <w:right w:val="none" w:sz="0" w:space="0" w:color="auto"/>
      </w:divBdr>
    </w:div>
    <w:div w:id="2010673495">
      <w:bodyDiv w:val="1"/>
      <w:marLeft w:val="0"/>
      <w:marRight w:val="0"/>
      <w:marTop w:val="0"/>
      <w:marBottom w:val="0"/>
      <w:divBdr>
        <w:top w:val="none" w:sz="0" w:space="0" w:color="auto"/>
        <w:left w:val="none" w:sz="0" w:space="0" w:color="auto"/>
        <w:bottom w:val="none" w:sz="0" w:space="0" w:color="auto"/>
        <w:right w:val="none" w:sz="0" w:space="0" w:color="auto"/>
      </w:divBdr>
    </w:div>
    <w:div w:id="2088380816">
      <w:bodyDiv w:val="1"/>
      <w:marLeft w:val="0"/>
      <w:marRight w:val="0"/>
      <w:marTop w:val="0"/>
      <w:marBottom w:val="0"/>
      <w:divBdr>
        <w:top w:val="none" w:sz="0" w:space="0" w:color="auto"/>
        <w:left w:val="none" w:sz="0" w:space="0" w:color="auto"/>
        <w:bottom w:val="none" w:sz="0" w:space="0" w:color="auto"/>
        <w:right w:val="none" w:sz="0" w:space="0" w:color="auto"/>
      </w:divBdr>
    </w:div>
    <w:div w:id="2140416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or.ca.gov/Home/SrcMembership" TargetMode="External"/><Relationship Id="rId18" Type="http://schemas.openxmlformats.org/officeDocument/2006/relationships/hyperlink" Target="https://www.disabilityrightsca.org/what-we-do/programs/client-assistance-program-cap" TargetMode="External"/><Relationship Id="rId26" Type="http://schemas.openxmlformats.org/officeDocument/2006/relationships/hyperlink" Target="https://careereducation.gov.ca.gov/master-plan-engage/" TargetMode="External"/><Relationship Id="rId39" Type="http://schemas.openxmlformats.org/officeDocument/2006/relationships/image" Target="media/image18.jpeg"/><Relationship Id="rId21" Type="http://schemas.openxmlformats.org/officeDocument/2006/relationships/hyperlink" Target="https://www.dor.ca.gov/Home/VoiceOptions" TargetMode="External"/><Relationship Id="rId34" Type="http://schemas.openxmlformats.org/officeDocument/2006/relationships/image" Target="media/image13.jpeg"/><Relationship Id="rId42" Type="http://schemas.openxmlformats.org/officeDocument/2006/relationships/image" Target="media/image21.png"/><Relationship Id="rId47" Type="http://schemas.openxmlformats.org/officeDocument/2006/relationships/image" Target="media/image25.png"/><Relationship Id="rId50" Type="http://schemas.openxmlformats.org/officeDocument/2006/relationships/hyperlink" Target="mailto:SRC@dor.ca.gov" TargetMode="External"/><Relationship Id="rId55"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dor.ca.gov/Home/OIB" TargetMode="External"/><Relationship Id="rId25" Type="http://schemas.openxmlformats.org/officeDocument/2006/relationships/image" Target="media/image7.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hyperlink" Target="https://www.dor.ca.gov/Home/SIP" TargetMode="External"/><Relationship Id="rId20" Type="http://schemas.openxmlformats.org/officeDocument/2006/relationships/image" Target="media/image5.jpeg"/><Relationship Id="rId29" Type="http://schemas.openxmlformats.org/officeDocument/2006/relationships/hyperlink" Target="https://www.dor.ca.gov/Home/StatePlan" TargetMode="External"/><Relationship Id="rId41" Type="http://schemas.openxmlformats.org/officeDocument/2006/relationships/image" Target="media/image20.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publicaccessstorage.blob.core.usgovcloudapi.net/publicsitefiles/DOR%20Documents/Advisory%20Committees/CCEPD/2024/Benefits%20Planning%20in%20California%20Report%20-%20October%202024-final.pdf" TargetMode="External"/><Relationship Id="rId32" Type="http://schemas.openxmlformats.org/officeDocument/2006/relationships/image" Target="media/image11.pn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hyperlink" Target="mailto:SRC@dor.ca.gov" TargetMode="External"/><Relationship Id="rId53"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dor.ca.gov/home/ylf" TargetMode="External"/><Relationship Id="rId23" Type="http://schemas.openxmlformats.org/officeDocument/2006/relationships/image" Target="media/image6.jpeg"/><Relationship Id="rId28" Type="http://schemas.openxmlformats.org/officeDocument/2006/relationships/image" Target="media/image8.jpeg"/><Relationship Id="rId36" Type="http://schemas.openxmlformats.org/officeDocument/2006/relationships/image" Target="media/image15.png"/><Relationship Id="rId49" Type="http://schemas.openxmlformats.org/officeDocument/2006/relationships/image" Target="media/image26.jpeg"/><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bcsh.ca.gov/calich/" TargetMode="External"/><Relationship Id="rId31" Type="http://schemas.openxmlformats.org/officeDocument/2006/relationships/image" Target="media/image10.jpeg"/><Relationship Id="rId44" Type="http://schemas.openxmlformats.org/officeDocument/2006/relationships/image" Target="media/image23.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or.ca.gov/Home/SrcMeetingArchive" TargetMode="External"/><Relationship Id="rId22" Type="http://schemas.openxmlformats.org/officeDocument/2006/relationships/hyperlink" Target="https://calsilc.ca.gov/" TargetMode="External"/><Relationship Id="rId27" Type="http://schemas.openxmlformats.org/officeDocument/2006/relationships/hyperlink" Target="https://www.gov.ca.gov/wp-content/uploads/2023/08/8.31.23-Career-Education-Executive-Order.pdf" TargetMode="External"/><Relationship Id="rId30" Type="http://schemas.openxmlformats.org/officeDocument/2006/relationships/image" Target="media/image9.jpe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hyperlink" Target="http://www.dor.ca.gov"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dor.ca.gov/Home/SRC"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DAFC63-77F3-4ED7-81F0-6CBD93C1D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1983</TotalTime>
  <Pages>32</Pages>
  <Words>6464</Words>
  <Characters>36847</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Bjerke, Kate@DOR</dc:creator>
  <cp:keywords/>
  <dc:description/>
  <cp:lastModifiedBy>Bjerke, Kate@DOR</cp:lastModifiedBy>
  <cp:revision>425</cp:revision>
  <cp:lastPrinted>2019-12-09T19:28:00Z</cp:lastPrinted>
  <dcterms:created xsi:type="dcterms:W3CDTF">2023-12-27T17:04:00Z</dcterms:created>
  <dcterms:modified xsi:type="dcterms:W3CDTF">2024-12-13T21:23:00Z</dcterms:modified>
</cp:coreProperties>
</file>