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53AB" w14:textId="5DCD44FA" w:rsidR="00BD1201" w:rsidRPr="00BD1201" w:rsidRDefault="00BD1201" w:rsidP="00BD1201">
      <w:pPr>
        <w:tabs>
          <w:tab w:val="num" w:pos="720"/>
        </w:tabs>
        <w:ind w:left="720" w:hanging="360"/>
      </w:pPr>
      <w:r>
        <w:t>Date: March 2026</w:t>
      </w:r>
    </w:p>
    <w:p w14:paraId="395692D5" w14:textId="42E744C0" w:rsidR="00BD1201" w:rsidRPr="00BD1201" w:rsidRDefault="00BD1201" w:rsidP="00BD1201">
      <w:pPr>
        <w:tabs>
          <w:tab w:val="num" w:pos="720"/>
        </w:tabs>
        <w:ind w:left="720" w:hanging="360"/>
        <w:rPr>
          <w:u w:val="single"/>
        </w:rPr>
      </w:pPr>
      <w:r w:rsidRPr="00BD1201">
        <w:rPr>
          <w:u w:val="single"/>
        </w:rPr>
        <w:t xml:space="preserve">State Independent Living Council </w:t>
      </w:r>
      <w:r w:rsidR="006E6156">
        <w:rPr>
          <w:u w:val="single"/>
        </w:rPr>
        <w:t xml:space="preserve">(SILC) </w:t>
      </w:r>
      <w:r w:rsidRPr="00BD1201">
        <w:rPr>
          <w:u w:val="single"/>
        </w:rPr>
        <w:t>Report</w:t>
      </w:r>
    </w:p>
    <w:p w14:paraId="4E191E50" w14:textId="2A8A8192" w:rsidR="00BD1201" w:rsidRPr="00BD1201" w:rsidRDefault="00BD1201" w:rsidP="00BD1201">
      <w:pPr>
        <w:numPr>
          <w:ilvl w:val="0"/>
          <w:numId w:val="3"/>
        </w:numPr>
      </w:pPr>
      <w:r w:rsidRPr="00BD1201">
        <w:t xml:space="preserve">The Council recently adjusted </w:t>
      </w:r>
      <w:r>
        <w:t>ex officio</w:t>
      </w:r>
      <w:r w:rsidRPr="00BD1201">
        <w:t xml:space="preserve"> membership by eliminating the Social Services seat, increasing voting consumer members to 15 while remaining compliant with federal requirements. Social Services will continue participating in meetings to support collaboration.</w:t>
      </w:r>
    </w:p>
    <w:p w14:paraId="34ACB303" w14:textId="526B0DE6" w:rsidR="00BD1201" w:rsidRPr="00BD1201" w:rsidRDefault="00BD1201" w:rsidP="00BD1201">
      <w:pPr>
        <w:numPr>
          <w:ilvl w:val="0"/>
          <w:numId w:val="3"/>
        </w:numPr>
      </w:pPr>
      <w:r w:rsidRPr="00BD1201">
        <w:t>CA SILC is in Year Two of the current State Plan for Independent Living and continues coordinating SPIL activities and systems-change efforts across the Independent Living Network.</w:t>
      </w:r>
    </w:p>
    <w:p w14:paraId="605C4CA9" w14:textId="7617B268" w:rsidR="00BD1201" w:rsidRPr="00BD1201" w:rsidRDefault="00BD1201" w:rsidP="00BD1201">
      <w:pPr>
        <w:numPr>
          <w:ilvl w:val="0"/>
          <w:numId w:val="3"/>
        </w:numPr>
      </w:pPr>
      <w:r w:rsidRPr="00BD1201">
        <w:t>The SILC has begun early planning for the next SPIL development cycle to ensure broad stakeholder engagement and continuity of statewide planning efforts.</w:t>
      </w:r>
    </w:p>
    <w:p w14:paraId="4FF5CFAD" w14:textId="6E2C5C7D" w:rsidR="00BD1201" w:rsidRPr="00BD1201" w:rsidRDefault="00BD1201" w:rsidP="00BD1201">
      <w:pPr>
        <w:numPr>
          <w:ilvl w:val="0"/>
          <w:numId w:val="3"/>
        </w:numPr>
      </w:pPr>
      <w:r w:rsidRPr="00BD1201">
        <w:t>The statewide needs assessment survey is currently open, with responses requested by March 30, and will inform priorities for the 2028–2030 SPIL beginning October 1, 2027.</w:t>
      </w:r>
      <w:r w:rsidRPr="00BD1201">
        <w:br/>
        <w:t xml:space="preserve">Please feel free to distribute the survey widely — to colleagues, partner organizations, sister councils, community groups, consumers, family members, and anyone interested in making their voice heard. The feedback collected will directly shape </w:t>
      </w:r>
      <w:r>
        <w:t>the California Independent Living Network's understanding of</w:t>
      </w:r>
      <w:r w:rsidRPr="00BD1201">
        <w:t xml:space="preserve"> statewide needs, barriers, and priorities.</w:t>
      </w:r>
      <w:r>
        <w:t xml:space="preserve">  </w:t>
      </w:r>
      <w:r w:rsidRPr="00BD1201">
        <w:rPr>
          <w:b/>
          <w:bCs/>
        </w:rPr>
        <w:t>Survey link:</w:t>
      </w:r>
      <w:r w:rsidRPr="00BD1201">
        <w:rPr>
          <w:b/>
          <w:bCs/>
        </w:rPr>
        <w:br/>
      </w:r>
      <w:hyperlink r:id="rId5" w:tgtFrame="_blank" w:history="1">
        <w:r w:rsidRPr="00BD1201">
          <w:rPr>
            <w:rStyle w:val="Hyperlink"/>
            <w:b/>
            <w:bCs/>
          </w:rPr>
          <w:t>https://www.surveymonkey.com/r/Y75GXCM</w:t>
        </w:r>
      </w:hyperlink>
    </w:p>
    <w:p w14:paraId="242D0959" w14:textId="0D1FA6F6" w:rsidR="00BD1201" w:rsidRDefault="00BD1201" w:rsidP="00BD1201">
      <w:pPr>
        <w:numPr>
          <w:ilvl w:val="0"/>
          <w:numId w:val="3"/>
        </w:numPr>
      </w:pPr>
      <w:r w:rsidRPr="00BD1201">
        <w:t>Federal Independent Living funding is secured through the end of September 2026, supporting continued SPIL implementation and network activities statewide.</w:t>
      </w:r>
    </w:p>
    <w:p w14:paraId="6E8EC69A" w14:textId="3EA1A944" w:rsidR="00BD1201" w:rsidRPr="00BD1201" w:rsidRDefault="00BD1201" w:rsidP="00BD1201">
      <w:pPr>
        <w:numPr>
          <w:ilvl w:val="0"/>
          <w:numId w:val="3"/>
        </w:numPr>
      </w:pPr>
      <w:r w:rsidRPr="00BD1201">
        <w:t xml:space="preserve">The SILC is currently working with </w:t>
      </w:r>
      <w:r>
        <w:t xml:space="preserve">the </w:t>
      </w:r>
      <w:r w:rsidRPr="00BD1201">
        <w:t>Department of Rehabilitation leadership to explore how Independent &amp; Expanded (I&amp;E) funds, which support SRC activities and may also support SILC-related work, could potentially be leveraged to strengthen consumer engagement, planning, and coordination efforts.</w:t>
      </w:r>
    </w:p>
    <w:p w14:paraId="2033FABC" w14:textId="5FE977D9" w:rsidR="005B539F" w:rsidRPr="00BD1201" w:rsidRDefault="00BD1201" w:rsidP="00BD1201">
      <w:pPr>
        <w:numPr>
          <w:ilvl w:val="0"/>
          <w:numId w:val="3"/>
        </w:numPr>
      </w:pPr>
      <w:r w:rsidRPr="00BD1201">
        <w:t xml:space="preserve">The upcoming full Council virtual meeting on March 24–25 will include a </w:t>
      </w:r>
      <w:r>
        <w:t>two-hour</w:t>
      </w:r>
      <w:r w:rsidRPr="00BD1201">
        <w:t xml:space="preserve"> panel of three Independent Living Centers discussing immigration-related impacts on people with disabilities and local response strategies in the current political climate.</w:t>
      </w:r>
      <w:r w:rsidRPr="00BD1201">
        <w:br/>
      </w:r>
    </w:p>
    <w:sectPr w:rsidR="005B539F" w:rsidRPr="00BD1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611"/>
    <w:multiLevelType w:val="multilevel"/>
    <w:tmpl w:val="EB1A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5180E"/>
    <w:multiLevelType w:val="multilevel"/>
    <w:tmpl w:val="1176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452C7"/>
    <w:multiLevelType w:val="multilevel"/>
    <w:tmpl w:val="DB9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36D74"/>
    <w:multiLevelType w:val="multilevel"/>
    <w:tmpl w:val="4C58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218429">
    <w:abstractNumId w:val="3"/>
  </w:num>
  <w:num w:numId="2" w16cid:durableId="1030256526">
    <w:abstractNumId w:val="2"/>
  </w:num>
  <w:num w:numId="3" w16cid:durableId="581649375">
    <w:abstractNumId w:val="0"/>
  </w:num>
  <w:num w:numId="4" w16cid:durableId="108726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01"/>
    <w:rsid w:val="003F7562"/>
    <w:rsid w:val="00495A7B"/>
    <w:rsid w:val="005B539F"/>
    <w:rsid w:val="005E49C0"/>
    <w:rsid w:val="00605B94"/>
    <w:rsid w:val="006E6156"/>
    <w:rsid w:val="00BD1201"/>
    <w:rsid w:val="00DF3082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CA62"/>
  <w15:chartTrackingRefBased/>
  <w15:docId w15:val="{0BF34D3F-B7EF-4B81-B87C-A1701605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2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2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2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2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12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Y75GX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Coe</dc:creator>
  <cp:keywords/>
  <dc:description/>
  <cp:lastModifiedBy>Shannon Coe</cp:lastModifiedBy>
  <cp:revision>1</cp:revision>
  <dcterms:created xsi:type="dcterms:W3CDTF">2026-02-12T21:12:00Z</dcterms:created>
  <dcterms:modified xsi:type="dcterms:W3CDTF">2026-02-12T21:27:00Z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35dcab87-f597-4c89-aa77-aa924f44438b</vt:lpwstr>
  </property>
</Properties>
</file>