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6DD9" w14:textId="1D29085C" w:rsidR="00E0029A" w:rsidRPr="002205E4" w:rsidRDefault="00E0029A" w:rsidP="00E0029A">
      <w:pPr>
        <w:pStyle w:val="Heading1"/>
        <w:rPr>
          <w:sz w:val="28"/>
        </w:rPr>
      </w:pPr>
      <w:bookmarkStart w:id="0" w:name="_Hlk204336825"/>
      <w:r w:rsidRPr="002205E4">
        <w:rPr>
          <w:sz w:val="28"/>
        </w:rPr>
        <w:t>Background</w:t>
      </w:r>
    </w:p>
    <w:p w14:paraId="0048944D" w14:textId="5485072D" w:rsidR="00E0029A" w:rsidRPr="002205E4" w:rsidRDefault="00E0029A" w:rsidP="000130FA">
      <w:pPr>
        <w:pStyle w:val="DOR"/>
      </w:pPr>
      <w:r w:rsidRPr="002205E4">
        <w:t xml:space="preserve">The State Rehabilitation Council (SRC) has an advisory role in shaping </w:t>
      </w:r>
      <w:r w:rsidR="002205E4">
        <w:t>the Department of Rehabilitation’s (</w:t>
      </w:r>
      <w:r w:rsidRPr="002205E4">
        <w:t>DOR</w:t>
      </w:r>
      <w:r w:rsidR="002205E4">
        <w:t xml:space="preserve">) </w:t>
      </w:r>
      <w:r w:rsidRPr="002205E4">
        <w:t>upcoming modification to the 2024 – 27 Vocational Rehabilitation (VR) Services Portion of the California Unified State Plan (State Plan). The SRC has a dedicated section in the State Plan that</w:t>
      </w:r>
      <w:r w:rsidR="002205E4">
        <w:t xml:space="preserve"> outlines the </w:t>
      </w:r>
      <w:r w:rsidRPr="002205E4">
        <w:t>SRC</w:t>
      </w:r>
      <w:r w:rsidR="002205E4">
        <w:t>’s</w:t>
      </w:r>
      <w:r w:rsidRPr="002205E4">
        <w:t xml:space="preserve"> membership composition and </w:t>
      </w:r>
      <w:r w:rsidR="002205E4">
        <w:t>presents the</w:t>
      </w:r>
      <w:r w:rsidRPr="002205E4">
        <w:t xml:space="preserve"> SRC’s input and </w:t>
      </w:r>
      <w:r w:rsidR="002205E4">
        <w:t xml:space="preserve">policy recommendations for strengthening the VR program. </w:t>
      </w:r>
      <w:r w:rsidRPr="002205E4">
        <w:t xml:space="preserve"> </w:t>
      </w:r>
    </w:p>
    <w:p w14:paraId="678E7486" w14:textId="77777777" w:rsidR="002205E4" w:rsidRDefault="002205E4" w:rsidP="000130FA">
      <w:pPr>
        <w:pStyle w:val="DOR"/>
      </w:pPr>
    </w:p>
    <w:p w14:paraId="61FEF1EF" w14:textId="363E9DB7" w:rsidR="002205E4" w:rsidRDefault="002205E4" w:rsidP="000130FA">
      <w:pPr>
        <w:pStyle w:val="DOR"/>
      </w:pPr>
      <w:r w:rsidRPr="002205E4">
        <w:t>To guide the</w:t>
      </w:r>
      <w:r w:rsidR="00564AF1">
        <w:t>ir</w:t>
      </w:r>
      <w:r w:rsidRPr="002205E4">
        <w:t xml:space="preserve"> development of meaningful input, the SRC State Plan Committee approved seven stakeholder engagement questions during its April 22, 2025 meeting. These questions were designed to solicit feedback from a broad range of stakeholders on the strengths, challenges, and opportunities within California’s VR service delivery system</w:t>
      </w:r>
      <w:r w:rsidR="00564AF1">
        <w:t>.</w:t>
      </w:r>
    </w:p>
    <w:p w14:paraId="09815766" w14:textId="77777777" w:rsidR="002205E4" w:rsidRDefault="002205E4" w:rsidP="000130FA">
      <w:pPr>
        <w:pStyle w:val="DOR"/>
      </w:pPr>
    </w:p>
    <w:p w14:paraId="538BC8BA" w14:textId="11FF80C4" w:rsidR="00774C86" w:rsidRDefault="00774C86" w:rsidP="000130FA">
      <w:pPr>
        <w:pStyle w:val="DOR"/>
      </w:pPr>
      <w:r w:rsidRPr="00774C86">
        <w:t>Following the</w:t>
      </w:r>
      <w:r>
        <w:t xml:space="preserve"> SRC State Plan</w:t>
      </w:r>
      <w:r w:rsidRPr="00774C86">
        <w:t xml:space="preserve"> Committee’s approval, the SRC Executive Officer distributed the</w:t>
      </w:r>
      <w:r>
        <w:t xml:space="preserve"> seven</w:t>
      </w:r>
      <w:r w:rsidRPr="00774C86">
        <w:t xml:space="preserve"> questions via email to the </w:t>
      </w:r>
      <w:r>
        <w:t>SRC’s</w:t>
      </w:r>
      <w:r w:rsidRPr="00774C86">
        <w:t xml:space="preserve"> stakeholder listserv. SRC members also disseminated the questions through their own networks and engaged in discussions during their “Adopt-a-District” meetings with DOR Regional Directors and District Administrators.</w:t>
      </w:r>
      <w:r w:rsidRPr="00774C86">
        <w:rPr>
          <w:rFonts w:eastAsiaTheme="minorEastAsia" w:cstheme="minorBidi"/>
          <w:sz w:val="24"/>
          <w14:ligatures w14:val="none"/>
        </w:rPr>
        <w:t xml:space="preserve"> </w:t>
      </w:r>
      <w:r w:rsidRPr="00774C86">
        <w:t>Additional feedback was shared by SRC members during the July 29, 2025 State Plan Committee meeting.</w:t>
      </w:r>
    </w:p>
    <w:p w14:paraId="0F228199" w14:textId="77777777" w:rsidR="00774C86" w:rsidRDefault="00774C86" w:rsidP="000130FA">
      <w:pPr>
        <w:pStyle w:val="DOR"/>
      </w:pPr>
    </w:p>
    <w:p w14:paraId="595ACCB8" w14:textId="5DD40142" w:rsidR="00774C86" w:rsidRDefault="00774C86" w:rsidP="000130FA">
      <w:pPr>
        <w:pStyle w:val="DOR"/>
      </w:pPr>
      <w:r w:rsidRPr="00774C86">
        <w:t xml:space="preserve">This document summarizes the stakeholder </w:t>
      </w:r>
      <w:r w:rsidR="00564AF1">
        <w:t xml:space="preserve">feedback </w:t>
      </w:r>
      <w:r w:rsidRPr="00774C86">
        <w:t>received as of July 29, 2025. The SRC will draw upon this feedback to inform its</w:t>
      </w:r>
      <w:r w:rsidR="00564AF1">
        <w:t xml:space="preserve"> </w:t>
      </w:r>
      <w:r w:rsidRPr="00774C86">
        <w:t>recommendations and policy input for inclusion in the State Plan</w:t>
      </w:r>
      <w:r w:rsidR="00564AF1">
        <w:t xml:space="preserve"> </w:t>
      </w:r>
      <w:r w:rsidRPr="00774C86">
        <w:t xml:space="preserve">modification, </w:t>
      </w:r>
      <w:r w:rsidR="00F900AB">
        <w:t xml:space="preserve">which is </w:t>
      </w:r>
      <w:r>
        <w:t>due in</w:t>
      </w:r>
      <w:r w:rsidRPr="00774C86">
        <w:t xml:space="preserve"> December 2025.</w:t>
      </w:r>
    </w:p>
    <w:p w14:paraId="51457889" w14:textId="77777777" w:rsidR="00E0029A" w:rsidRPr="002205E4" w:rsidRDefault="00E0029A" w:rsidP="00690108">
      <w:pPr>
        <w:pStyle w:val="Heading1"/>
        <w:rPr>
          <w:sz w:val="28"/>
        </w:rPr>
      </w:pPr>
    </w:p>
    <w:p w14:paraId="79EAF319" w14:textId="65E65B32" w:rsidR="00690108" w:rsidRPr="002205E4" w:rsidRDefault="00690108" w:rsidP="00690108">
      <w:pPr>
        <w:pStyle w:val="Heading1"/>
        <w:rPr>
          <w:sz w:val="28"/>
        </w:rPr>
      </w:pPr>
      <w:r w:rsidRPr="002205E4">
        <w:rPr>
          <w:sz w:val="28"/>
        </w:rPr>
        <w:t xml:space="preserve">1. What are the biggest barriers individuals with disabilities currently face in obtaining and maintaining competitive integrated employment? What solutions could help reduce or eliminate these barriers? </w:t>
      </w:r>
    </w:p>
    <w:p w14:paraId="1F5CD291" w14:textId="77777777" w:rsidR="00690108" w:rsidRPr="002205E4" w:rsidRDefault="00690108" w:rsidP="00331657">
      <w:pPr>
        <w:rPr>
          <w:rFonts w:eastAsiaTheme="majorEastAsia" w:cs="Arial"/>
          <w:sz w:val="28"/>
          <w:szCs w:val="28"/>
          <w:u w:val="single"/>
        </w:rPr>
      </w:pPr>
    </w:p>
    <w:p w14:paraId="3979A78B" w14:textId="6179F946" w:rsidR="006B3F83" w:rsidRPr="002205E4" w:rsidRDefault="006B3F83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DOR Districts</w:t>
      </w:r>
    </w:p>
    <w:p w14:paraId="411DDCE0" w14:textId="2FD0F975" w:rsidR="006B3F83" w:rsidRPr="002205E4" w:rsidRDefault="008D4231" w:rsidP="00331657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Getting buy</w:t>
      </w:r>
      <w:r w:rsidR="006226F4" w:rsidRPr="002205E4">
        <w:rPr>
          <w:rFonts w:eastAsia="Times New Roman" w:cs="Arial"/>
          <w:color w:val="000000"/>
          <w:sz w:val="28"/>
          <w:szCs w:val="28"/>
        </w:rPr>
        <w:t>-</w:t>
      </w:r>
      <w:r w:rsidRPr="002205E4">
        <w:rPr>
          <w:rFonts w:eastAsia="Times New Roman" w:cs="Arial"/>
          <w:color w:val="000000"/>
          <w:sz w:val="28"/>
          <w:szCs w:val="28"/>
        </w:rPr>
        <w:t>in from businesses to hire consumers with disabilities</w:t>
      </w:r>
      <w:r w:rsidR="00FB6BDD" w:rsidRPr="002205E4">
        <w:rPr>
          <w:rFonts w:eastAsia="Times New Roman" w:cs="Arial"/>
          <w:color w:val="000000"/>
          <w:sz w:val="28"/>
          <w:szCs w:val="28"/>
        </w:rPr>
        <w:t xml:space="preserve"> is a barrier.</w:t>
      </w:r>
      <w:r w:rsidR="006A72D8" w:rsidRPr="002205E4">
        <w:rPr>
          <w:rFonts w:eastAsia="Times New Roman" w:cs="Arial"/>
          <w:color w:val="000000"/>
          <w:sz w:val="28"/>
          <w:szCs w:val="28"/>
        </w:rPr>
        <w:t xml:space="preserve"> A solution could be providing o</w:t>
      </w:r>
      <w:r w:rsidRPr="002205E4">
        <w:rPr>
          <w:rFonts w:eastAsia="Times New Roman" w:cs="Arial"/>
          <w:color w:val="000000"/>
          <w:sz w:val="28"/>
          <w:szCs w:val="28"/>
        </w:rPr>
        <w:t>utreach and training to businesses.</w:t>
      </w:r>
    </w:p>
    <w:p w14:paraId="38343A78" w14:textId="3B668459" w:rsidR="00F57B9F" w:rsidRPr="002205E4" w:rsidRDefault="00B44431" w:rsidP="00331657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Persistent stigma among employers </w:t>
      </w:r>
      <w:r w:rsidR="004F7CCF" w:rsidRPr="002205E4">
        <w:rPr>
          <w:rFonts w:eastAsia="Times New Roman" w:cs="Arial"/>
          <w:color w:val="000000"/>
          <w:sz w:val="28"/>
          <w:szCs w:val="28"/>
        </w:rPr>
        <w:t>and employer bias</w:t>
      </w:r>
    </w:p>
    <w:p w14:paraId="23471913" w14:textId="46190221" w:rsidR="004F7CCF" w:rsidRPr="002205E4" w:rsidRDefault="004F7CCF" w:rsidP="00331657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Lack of stable housing</w:t>
      </w:r>
    </w:p>
    <w:p w14:paraId="58005F03" w14:textId="4643A894" w:rsidR="004F7CCF" w:rsidRPr="002205E4" w:rsidRDefault="004F7CCF" w:rsidP="004F7CCF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Limited natural support systems (family, community networks)</w:t>
      </w:r>
    </w:p>
    <w:p w14:paraId="227B630C" w14:textId="67F6896D" w:rsidR="004F7CCF" w:rsidRPr="002205E4" w:rsidRDefault="004F7CCF" w:rsidP="004F7CCF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lastRenderedPageBreak/>
        <w:t xml:space="preserve">Challenges accessing healthcare coverage </w:t>
      </w:r>
    </w:p>
    <w:p w14:paraId="23C0AACE" w14:textId="77777777" w:rsidR="00F93EC3" w:rsidRPr="002205E4" w:rsidRDefault="00F93EC3" w:rsidP="00F93EC3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Many clients lack essential soft skills such as communication, time management, and workplace etiquette.</w:t>
      </w:r>
    </w:p>
    <w:p w14:paraId="316561E0" w14:textId="77777777" w:rsidR="00F93EC3" w:rsidRPr="002205E4" w:rsidRDefault="00F93EC3" w:rsidP="00F93EC3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Vocational services are not always aligned with the individual’s strengths or labor market demands.</w:t>
      </w:r>
    </w:p>
    <w:p w14:paraId="7E048566" w14:textId="321B84EB" w:rsidR="00F93EC3" w:rsidRPr="002205E4" w:rsidRDefault="00F93EC3" w:rsidP="00F93EC3">
      <w:pPr>
        <w:pStyle w:val="ListParagraph"/>
        <w:numPr>
          <w:ilvl w:val="0"/>
          <w:numId w:val="30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insufficient exploration of alternative career paths, especially those aligned with current workforce trends.</w:t>
      </w:r>
    </w:p>
    <w:p w14:paraId="5013D8DA" w14:textId="77777777" w:rsidR="009911B7" w:rsidRPr="002205E4" w:rsidRDefault="009911B7" w:rsidP="00331657">
      <w:pPr>
        <w:rPr>
          <w:rFonts w:eastAsiaTheme="majorEastAsia" w:cs="Arial"/>
          <w:sz w:val="28"/>
          <w:szCs w:val="28"/>
        </w:rPr>
      </w:pPr>
    </w:p>
    <w:p w14:paraId="29261CD4" w14:textId="30D0024D" w:rsidR="009911B7" w:rsidRPr="002205E4" w:rsidRDefault="009911B7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Independent Living Cente</w:t>
      </w:r>
      <w:r w:rsidR="00364D67" w:rsidRPr="002205E4">
        <w:rPr>
          <w:rFonts w:eastAsiaTheme="majorEastAsia" w:cs="Arial"/>
          <w:sz w:val="28"/>
          <w:szCs w:val="28"/>
          <w:u w:val="single"/>
        </w:rPr>
        <w:t>rs</w:t>
      </w:r>
    </w:p>
    <w:p w14:paraId="2E16ECF7" w14:textId="57C7856B" w:rsidR="00552F9F" w:rsidRPr="002205E4" w:rsidRDefault="009911B7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The</w:t>
      </w:r>
      <w:r w:rsidR="00D17C38" w:rsidRPr="002205E4">
        <w:rPr>
          <w:rFonts w:eastAsiaTheme="majorEastAsia" w:cs="Arial"/>
          <w:sz w:val="28"/>
          <w:szCs w:val="28"/>
        </w:rPr>
        <w:t>re is an</w:t>
      </w:r>
      <w:r w:rsidRPr="002205E4">
        <w:rPr>
          <w:rFonts w:eastAsiaTheme="majorEastAsia" w:cs="Arial"/>
          <w:sz w:val="28"/>
          <w:szCs w:val="28"/>
        </w:rPr>
        <w:t xml:space="preserve"> </w:t>
      </w:r>
      <w:r w:rsidR="006A72D8" w:rsidRPr="002205E4">
        <w:rPr>
          <w:rFonts w:eastAsiaTheme="majorEastAsia" w:cs="Arial"/>
          <w:sz w:val="28"/>
          <w:szCs w:val="28"/>
        </w:rPr>
        <w:t xml:space="preserve">overall </w:t>
      </w:r>
      <w:r w:rsidRPr="002205E4">
        <w:rPr>
          <w:rFonts w:eastAsiaTheme="majorEastAsia" w:cs="Arial"/>
          <w:sz w:val="28"/>
          <w:szCs w:val="28"/>
        </w:rPr>
        <w:t xml:space="preserve">lack of opportunities given by </w:t>
      </w:r>
      <w:r w:rsidR="00D17C38" w:rsidRPr="002205E4">
        <w:rPr>
          <w:rFonts w:eastAsiaTheme="majorEastAsia" w:cs="Arial"/>
          <w:sz w:val="28"/>
          <w:szCs w:val="28"/>
        </w:rPr>
        <w:t xml:space="preserve">the </w:t>
      </w:r>
      <w:r w:rsidRPr="002205E4">
        <w:rPr>
          <w:rFonts w:eastAsiaTheme="majorEastAsia" w:cs="Arial"/>
          <w:sz w:val="28"/>
          <w:szCs w:val="28"/>
        </w:rPr>
        <w:t xml:space="preserve">private sector to individuals with </w:t>
      </w:r>
      <w:r w:rsidR="00B90219" w:rsidRPr="002205E4">
        <w:rPr>
          <w:rFonts w:eastAsiaTheme="majorEastAsia" w:cs="Arial"/>
          <w:sz w:val="28"/>
          <w:szCs w:val="28"/>
        </w:rPr>
        <w:t>disabilities</w:t>
      </w:r>
      <w:r w:rsidR="006A72D8" w:rsidRPr="002205E4">
        <w:rPr>
          <w:rFonts w:eastAsiaTheme="majorEastAsia" w:cs="Arial"/>
          <w:sz w:val="28"/>
          <w:szCs w:val="28"/>
        </w:rPr>
        <w:t>.</w:t>
      </w:r>
      <w:r w:rsidRPr="002205E4">
        <w:rPr>
          <w:rFonts w:eastAsiaTheme="majorEastAsia" w:cs="Arial"/>
          <w:sz w:val="28"/>
          <w:szCs w:val="28"/>
        </w:rPr>
        <w:t xml:space="preserve"> </w:t>
      </w:r>
    </w:p>
    <w:p w14:paraId="603F6F88" w14:textId="77777777" w:rsidR="006A72D8" w:rsidRPr="002205E4" w:rsidRDefault="005F2414" w:rsidP="00331657">
      <w:pPr>
        <w:pStyle w:val="ListParagraph"/>
        <w:numPr>
          <w:ilvl w:val="0"/>
          <w:numId w:val="22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Ensure that c</w:t>
      </w:r>
      <w:r w:rsidR="008753FA" w:rsidRPr="002205E4">
        <w:rPr>
          <w:rFonts w:eastAsia="Times New Roman" w:cs="Arial"/>
          <w:color w:val="000000"/>
          <w:sz w:val="28"/>
          <w:szCs w:val="28"/>
        </w:rPr>
        <w:t xml:space="preserve">onsumers </w:t>
      </w:r>
      <w:r w:rsidR="007D599E" w:rsidRPr="002205E4">
        <w:rPr>
          <w:rFonts w:eastAsia="Times New Roman" w:cs="Arial"/>
          <w:color w:val="000000"/>
          <w:sz w:val="28"/>
          <w:szCs w:val="28"/>
        </w:rPr>
        <w:t>understand</w:t>
      </w:r>
      <w:r w:rsidR="00C2543F" w:rsidRPr="002205E4">
        <w:rPr>
          <w:rFonts w:eastAsia="Times New Roman" w:cs="Arial"/>
          <w:color w:val="000000"/>
          <w:sz w:val="28"/>
          <w:szCs w:val="28"/>
        </w:rPr>
        <w:t xml:space="preserve"> the hiring processes for various types of employers</w:t>
      </w:r>
      <w:r w:rsidR="007D599E" w:rsidRPr="002205E4">
        <w:rPr>
          <w:rFonts w:eastAsia="Times New Roman" w:cs="Arial"/>
          <w:color w:val="000000"/>
          <w:sz w:val="28"/>
          <w:szCs w:val="28"/>
        </w:rPr>
        <w:t xml:space="preserve">. </w:t>
      </w:r>
    </w:p>
    <w:p w14:paraId="1F85F7B6" w14:textId="77777777" w:rsidR="006A72D8" w:rsidRPr="002205E4" w:rsidRDefault="007D599E" w:rsidP="00331657">
      <w:pPr>
        <w:pStyle w:val="ListParagraph"/>
        <w:numPr>
          <w:ilvl w:val="0"/>
          <w:numId w:val="22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Prepare consumers to </w:t>
      </w:r>
      <w:r w:rsidR="00C2543F" w:rsidRPr="002205E4">
        <w:rPr>
          <w:rFonts w:eastAsia="Times New Roman" w:cs="Arial"/>
          <w:color w:val="000000"/>
          <w:sz w:val="28"/>
          <w:szCs w:val="28"/>
        </w:rPr>
        <w:t>ask questions during the interview about the job and work environment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. </w:t>
      </w:r>
    </w:p>
    <w:p w14:paraId="0EA178BE" w14:textId="7CA6A146" w:rsidR="00C2543F" w:rsidRPr="002205E4" w:rsidRDefault="007D599E" w:rsidP="00331657">
      <w:pPr>
        <w:pStyle w:val="ListParagraph"/>
        <w:numPr>
          <w:ilvl w:val="0"/>
          <w:numId w:val="22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Establish communication between the employer and DOR so the consumer can get on-the-job support and </w:t>
      </w:r>
      <w:proofErr w:type="gramStart"/>
      <w:r w:rsidRPr="002205E4">
        <w:rPr>
          <w:rFonts w:eastAsia="Times New Roman" w:cs="Arial"/>
          <w:color w:val="000000"/>
          <w:sz w:val="28"/>
          <w:szCs w:val="28"/>
        </w:rPr>
        <w:t>accommodations</w:t>
      </w:r>
      <w:proofErr w:type="gramEnd"/>
      <w:r w:rsidRPr="002205E4">
        <w:rPr>
          <w:rFonts w:eastAsia="Times New Roman" w:cs="Arial"/>
          <w:color w:val="000000"/>
          <w:sz w:val="28"/>
          <w:szCs w:val="28"/>
        </w:rPr>
        <w:t xml:space="preserve">. </w:t>
      </w:r>
    </w:p>
    <w:p w14:paraId="774B78A5" w14:textId="77777777" w:rsidR="00552F9F" w:rsidRPr="002205E4" w:rsidRDefault="00552F9F" w:rsidP="00331657">
      <w:pPr>
        <w:pStyle w:val="ListParagraph"/>
        <w:rPr>
          <w:rFonts w:eastAsia="Times New Roman" w:cs="Arial"/>
          <w:color w:val="000000"/>
          <w:sz w:val="28"/>
          <w:szCs w:val="28"/>
        </w:rPr>
      </w:pPr>
    </w:p>
    <w:p w14:paraId="78118BA8" w14:textId="34BF9906" w:rsidR="00552F9F" w:rsidRPr="002205E4" w:rsidRDefault="00552F9F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Community Partners</w:t>
      </w:r>
    </w:p>
    <w:p w14:paraId="7B6EFFDF" w14:textId="7004E788" w:rsidR="007D5455" w:rsidRPr="002205E4" w:rsidRDefault="008753FA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Many </w:t>
      </w:r>
      <w:r w:rsidR="008F6B2D" w:rsidRPr="002205E4">
        <w:rPr>
          <w:rFonts w:eastAsia="Times New Roman" w:cs="Arial"/>
          <w:color w:val="000000"/>
          <w:sz w:val="28"/>
          <w:szCs w:val="28"/>
        </w:rPr>
        <w:t xml:space="preserve">consumers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lack soft skills like communication, time management, and workplace etiquette. </w:t>
      </w:r>
    </w:p>
    <w:p w14:paraId="51A562D1" w14:textId="6172F3E3" w:rsidR="008753FA" w:rsidRPr="002205E4" w:rsidRDefault="008753FA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Start employment preparation with a strong focus on soft skills</w:t>
      </w:r>
      <w:r w:rsidR="007D599E" w:rsidRPr="002205E4">
        <w:rPr>
          <w:rFonts w:eastAsia="Times New Roman" w:cs="Arial"/>
          <w:color w:val="000000"/>
          <w:sz w:val="28"/>
          <w:szCs w:val="28"/>
        </w:rPr>
        <w:t xml:space="preserve"> and </w:t>
      </w:r>
      <w:r w:rsidR="006A72D8" w:rsidRPr="002205E4">
        <w:rPr>
          <w:rFonts w:eastAsia="Times New Roman" w:cs="Arial"/>
          <w:color w:val="000000"/>
          <w:sz w:val="28"/>
          <w:szCs w:val="28"/>
        </w:rPr>
        <w:t xml:space="preserve">provide consumers with opportunities to practice their soft skills. </w:t>
      </w:r>
    </w:p>
    <w:p w14:paraId="1DFD605E" w14:textId="6C5B05BF" w:rsidR="00687E3A" w:rsidRPr="002205E4" w:rsidRDefault="00687E3A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Some consumers can feel overwhelmed by the different services and navigating how to access them.</w:t>
      </w:r>
    </w:p>
    <w:p w14:paraId="6D80169A" w14:textId="58ADB8AC" w:rsidR="00DE0980" w:rsidRPr="002205E4" w:rsidRDefault="00DE0980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Interviews are traditionally based on verbal communication skills</w:t>
      </w:r>
      <w:r w:rsidR="007D599E" w:rsidRPr="002205E4">
        <w:rPr>
          <w:rFonts w:eastAsia="Times New Roman" w:cs="Arial"/>
          <w:color w:val="000000"/>
          <w:sz w:val="28"/>
          <w:szCs w:val="28"/>
        </w:rPr>
        <w:t xml:space="preserve"> which can be a barrier for </w:t>
      </w:r>
      <w:r w:rsidR="00A36FC9" w:rsidRPr="002205E4">
        <w:rPr>
          <w:rFonts w:eastAsia="Times New Roman" w:cs="Arial"/>
          <w:color w:val="000000"/>
          <w:sz w:val="28"/>
          <w:szCs w:val="28"/>
        </w:rPr>
        <w:t xml:space="preserve">individuals who are neurodivergent. </w:t>
      </w:r>
    </w:p>
    <w:p w14:paraId="338471BD" w14:textId="66095F4A" w:rsidR="007D5455" w:rsidRPr="002205E4" w:rsidRDefault="007D5455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>Many consumers fear</w:t>
      </w:r>
      <w:r w:rsidR="00A36FC9" w:rsidRPr="002205E4">
        <w:rPr>
          <w:rFonts w:eastAsiaTheme="majorEastAsia" w:cs="Arial"/>
          <w:sz w:val="28"/>
          <w:szCs w:val="28"/>
        </w:rPr>
        <w:t xml:space="preserve"> that becoming employed will result in </w:t>
      </w:r>
      <w:r w:rsidR="006A72D8" w:rsidRPr="002205E4">
        <w:rPr>
          <w:rFonts w:eastAsiaTheme="majorEastAsia" w:cs="Arial"/>
          <w:sz w:val="28"/>
          <w:szCs w:val="28"/>
        </w:rPr>
        <w:t>losing</w:t>
      </w:r>
      <w:r w:rsidR="00A36FC9" w:rsidRPr="002205E4">
        <w:rPr>
          <w:rFonts w:eastAsiaTheme="majorEastAsia" w:cs="Arial"/>
          <w:sz w:val="28"/>
          <w:szCs w:val="28"/>
        </w:rPr>
        <w:t xml:space="preserve"> </w:t>
      </w:r>
      <w:r w:rsidR="006A72D8" w:rsidRPr="002205E4">
        <w:rPr>
          <w:rFonts w:eastAsiaTheme="majorEastAsia" w:cs="Arial"/>
          <w:sz w:val="28"/>
          <w:szCs w:val="28"/>
        </w:rPr>
        <w:t xml:space="preserve">housing </w:t>
      </w:r>
      <w:r w:rsidR="00A36FC9" w:rsidRPr="002205E4">
        <w:rPr>
          <w:rFonts w:eastAsiaTheme="majorEastAsia" w:cs="Arial"/>
          <w:sz w:val="28"/>
          <w:szCs w:val="28"/>
        </w:rPr>
        <w:t>vouchers</w:t>
      </w:r>
      <w:r w:rsidR="00FB6BDD" w:rsidRPr="002205E4">
        <w:rPr>
          <w:rFonts w:eastAsiaTheme="majorEastAsia" w:cs="Arial"/>
          <w:sz w:val="28"/>
          <w:szCs w:val="28"/>
        </w:rPr>
        <w:t>, SSI/SSDI benefits</w:t>
      </w:r>
      <w:r w:rsidR="006A72D8" w:rsidRPr="002205E4">
        <w:rPr>
          <w:rFonts w:eastAsiaTheme="majorEastAsia" w:cs="Arial"/>
          <w:sz w:val="28"/>
          <w:szCs w:val="28"/>
        </w:rPr>
        <w:t>,</w:t>
      </w:r>
      <w:r w:rsidR="00FB6BDD" w:rsidRPr="002205E4">
        <w:rPr>
          <w:rFonts w:eastAsiaTheme="majorEastAsia" w:cs="Arial"/>
          <w:sz w:val="28"/>
          <w:szCs w:val="28"/>
        </w:rPr>
        <w:t xml:space="preserve"> and Medi-Care coverage.</w:t>
      </w:r>
    </w:p>
    <w:p w14:paraId="6B048701" w14:textId="3872A426" w:rsidR="0045299B" w:rsidRPr="002205E4" w:rsidRDefault="0045299B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Historically a barrier has been whether or not to disclose you have a disability. </w:t>
      </w:r>
    </w:p>
    <w:p w14:paraId="751A8647" w14:textId="282936E1" w:rsidR="006A72D8" w:rsidRPr="002205E4" w:rsidRDefault="006A72D8" w:rsidP="00331657">
      <w:pPr>
        <w:pStyle w:val="ListParagraph"/>
        <w:numPr>
          <w:ilvl w:val="0"/>
          <w:numId w:val="22"/>
        </w:numPr>
        <w:rPr>
          <w:rFonts w:eastAsiaTheme="majorEastAsia" w:cs="Arial"/>
          <w:sz w:val="28"/>
          <w:szCs w:val="28"/>
        </w:rPr>
      </w:pPr>
      <w:r w:rsidRPr="002205E4">
        <w:rPr>
          <w:rFonts w:eastAsiaTheme="majorEastAsia" w:cs="Arial"/>
          <w:sz w:val="28"/>
          <w:szCs w:val="28"/>
        </w:rPr>
        <w:t xml:space="preserve">Offer targeted skill-building. Provide opportunities </w:t>
      </w:r>
      <w:r w:rsidR="00D17C38" w:rsidRPr="002205E4">
        <w:rPr>
          <w:rFonts w:eastAsiaTheme="majorEastAsia" w:cs="Arial"/>
          <w:sz w:val="28"/>
          <w:szCs w:val="28"/>
        </w:rPr>
        <w:t xml:space="preserve">for </w:t>
      </w:r>
      <w:r w:rsidRPr="002205E4">
        <w:rPr>
          <w:rFonts w:eastAsiaTheme="majorEastAsia" w:cs="Arial"/>
          <w:sz w:val="28"/>
          <w:szCs w:val="28"/>
        </w:rPr>
        <w:t>consumers to participate in</w:t>
      </w:r>
      <w:r w:rsidR="004D6AE9" w:rsidRPr="002205E4">
        <w:rPr>
          <w:rFonts w:eastAsiaTheme="majorEastAsia" w:cs="Arial"/>
          <w:sz w:val="28"/>
          <w:szCs w:val="28"/>
        </w:rPr>
        <w:t xml:space="preserve"> programs that focus on developing specific skills</w:t>
      </w:r>
      <w:r w:rsidRPr="002205E4">
        <w:rPr>
          <w:rFonts w:eastAsiaTheme="majorEastAsia" w:cs="Arial"/>
          <w:sz w:val="28"/>
          <w:szCs w:val="28"/>
        </w:rPr>
        <w:t xml:space="preserve"> </w:t>
      </w:r>
      <w:r w:rsidR="004D6AE9" w:rsidRPr="002205E4">
        <w:rPr>
          <w:rFonts w:eastAsiaTheme="majorEastAsia" w:cs="Arial"/>
          <w:sz w:val="28"/>
          <w:szCs w:val="28"/>
        </w:rPr>
        <w:t>instead of just funding degrees and certifications</w:t>
      </w:r>
      <w:r w:rsidRPr="002205E4">
        <w:rPr>
          <w:rFonts w:eastAsiaTheme="majorEastAsia" w:cs="Arial"/>
          <w:sz w:val="28"/>
          <w:szCs w:val="28"/>
        </w:rPr>
        <w:t>. Some consumers</w:t>
      </w:r>
      <w:r w:rsidR="004D6AE9" w:rsidRPr="002205E4">
        <w:rPr>
          <w:rFonts w:eastAsiaTheme="majorEastAsia" w:cs="Arial"/>
          <w:sz w:val="28"/>
          <w:szCs w:val="28"/>
        </w:rPr>
        <w:t xml:space="preserve"> need a foundation of skills to succeed in school and the workforce.</w:t>
      </w:r>
    </w:p>
    <w:p w14:paraId="6AC5C58E" w14:textId="77777777" w:rsidR="009826EF" w:rsidRPr="002205E4" w:rsidRDefault="009826EF" w:rsidP="009826EF">
      <w:pPr>
        <w:pStyle w:val="ListParagraph"/>
        <w:rPr>
          <w:rFonts w:eastAsiaTheme="majorEastAsia" w:cs="Arial"/>
          <w:sz w:val="28"/>
          <w:szCs w:val="28"/>
        </w:rPr>
      </w:pPr>
    </w:p>
    <w:p w14:paraId="33747A47" w14:textId="5992F053" w:rsidR="00744336" w:rsidRPr="002205E4" w:rsidRDefault="00457B70" w:rsidP="00331657">
      <w:pPr>
        <w:pStyle w:val="Heading1"/>
        <w:rPr>
          <w:sz w:val="28"/>
        </w:rPr>
      </w:pPr>
      <w:r w:rsidRPr="002205E4">
        <w:rPr>
          <w:sz w:val="28"/>
        </w:rPr>
        <w:lastRenderedPageBreak/>
        <w:t>2</w:t>
      </w:r>
      <w:r w:rsidR="00744336" w:rsidRPr="002205E4">
        <w:rPr>
          <w:sz w:val="28"/>
        </w:rPr>
        <w:t>. Are there specific disability groups or underserved populations that need greater access to VR services?</w:t>
      </w:r>
    </w:p>
    <w:p w14:paraId="2D7230BA" w14:textId="77777777" w:rsidR="00744336" w:rsidRPr="002205E4" w:rsidRDefault="00744336" w:rsidP="00331657">
      <w:pPr>
        <w:rPr>
          <w:rFonts w:eastAsiaTheme="majorEastAsia" w:cs="Arial"/>
          <w:b/>
          <w:bCs/>
          <w:sz w:val="28"/>
          <w:szCs w:val="28"/>
        </w:rPr>
      </w:pPr>
    </w:p>
    <w:p w14:paraId="3FE075E6" w14:textId="416998B4" w:rsidR="00744336" w:rsidRPr="002205E4" w:rsidRDefault="00744336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DOR Districts</w:t>
      </w:r>
    </w:p>
    <w:p w14:paraId="58C7CF0A" w14:textId="048F9678" w:rsidR="00744336" w:rsidRPr="002205E4" w:rsidRDefault="00F900AB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Black</w:t>
      </w:r>
      <w:r w:rsidR="006635B6" w:rsidRPr="002205E4">
        <w:rPr>
          <w:rFonts w:cs="Arial"/>
          <w:sz w:val="28"/>
          <w:szCs w:val="28"/>
        </w:rPr>
        <w:t xml:space="preserve"> and Latinx consumers</w:t>
      </w:r>
    </w:p>
    <w:p w14:paraId="4CCEC0B4" w14:textId="093CF2D1" w:rsidR="00F900AB" w:rsidRDefault="00F900AB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F900AB">
        <w:rPr>
          <w:rFonts w:cs="Arial"/>
          <w:sz w:val="28"/>
          <w:szCs w:val="28"/>
        </w:rPr>
        <w:t>Youth with experience in the foster care or justice system</w:t>
      </w:r>
    </w:p>
    <w:p w14:paraId="18A11813" w14:textId="131AC1F5" w:rsidR="00155B92" w:rsidRPr="002205E4" w:rsidRDefault="00F900AB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Individuals with</w:t>
      </w:r>
      <w:r w:rsidR="00155B92" w:rsidRPr="002205E4">
        <w:rPr>
          <w:rFonts w:cs="Arial"/>
          <w:sz w:val="28"/>
          <w:szCs w:val="28"/>
        </w:rPr>
        <w:t xml:space="preserve"> </w:t>
      </w:r>
      <w:r w:rsidRPr="002205E4">
        <w:rPr>
          <w:rFonts w:cs="Arial"/>
          <w:sz w:val="28"/>
          <w:szCs w:val="28"/>
        </w:rPr>
        <w:t>low</w:t>
      </w:r>
      <w:r>
        <w:rPr>
          <w:rFonts w:cs="Arial"/>
          <w:sz w:val="28"/>
          <w:szCs w:val="28"/>
        </w:rPr>
        <w:t xml:space="preserve"> incomes</w:t>
      </w:r>
    </w:p>
    <w:p w14:paraId="556863A4" w14:textId="77777777" w:rsidR="006A72D8" w:rsidRPr="002205E4" w:rsidRDefault="00F92D16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 with</w:t>
      </w:r>
      <w:r w:rsidR="006635B6" w:rsidRPr="002205E4">
        <w:rPr>
          <w:rFonts w:cs="Arial"/>
          <w:sz w:val="28"/>
          <w:szCs w:val="28"/>
        </w:rPr>
        <w:t xml:space="preserve"> substance</w:t>
      </w:r>
      <w:r w:rsidR="006635B6" w:rsidRPr="002205E4">
        <w:rPr>
          <w:rFonts w:ascii="Cambria Math" w:hAnsi="Cambria Math" w:cs="Cambria Math"/>
          <w:sz w:val="28"/>
          <w:szCs w:val="28"/>
        </w:rPr>
        <w:t>‑</w:t>
      </w:r>
      <w:r w:rsidR="006635B6" w:rsidRPr="002205E4">
        <w:rPr>
          <w:rFonts w:cs="Arial"/>
          <w:sz w:val="28"/>
          <w:szCs w:val="28"/>
        </w:rPr>
        <w:t>use disorders</w:t>
      </w:r>
    </w:p>
    <w:p w14:paraId="1B441DD3" w14:textId="138C317E" w:rsidR="00744336" w:rsidRPr="002205E4" w:rsidRDefault="006A72D8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Individuals with intellectual and developmental disabilities (ID/DD) </w:t>
      </w:r>
    </w:p>
    <w:p w14:paraId="7153A89E" w14:textId="77777777" w:rsidR="00F900AB" w:rsidRDefault="00F900AB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F900AB">
        <w:rPr>
          <w:rFonts w:cs="Arial"/>
          <w:sz w:val="28"/>
          <w:szCs w:val="28"/>
        </w:rPr>
        <w:t>Refugees from Asian countries, including Afghan and Iranian communities</w:t>
      </w:r>
    </w:p>
    <w:p w14:paraId="11DEB531" w14:textId="6FD59F78" w:rsidR="00024586" w:rsidRPr="002205E4" w:rsidRDefault="006635B6" w:rsidP="00331657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Tribal youth </w:t>
      </w:r>
      <w:r w:rsidR="006A72D8" w:rsidRPr="002205E4">
        <w:rPr>
          <w:rFonts w:cs="Arial"/>
          <w:sz w:val="28"/>
          <w:szCs w:val="28"/>
        </w:rPr>
        <w:t xml:space="preserve"> </w:t>
      </w:r>
    </w:p>
    <w:p w14:paraId="3576A67B" w14:textId="77777777" w:rsidR="009911B7" w:rsidRPr="002205E4" w:rsidRDefault="009911B7" w:rsidP="00331657">
      <w:pPr>
        <w:rPr>
          <w:rFonts w:cs="Arial"/>
          <w:sz w:val="28"/>
          <w:szCs w:val="28"/>
        </w:rPr>
      </w:pPr>
    </w:p>
    <w:p w14:paraId="3DD9574B" w14:textId="74811CE0" w:rsidR="009911B7" w:rsidRPr="002205E4" w:rsidRDefault="009911B7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 xml:space="preserve">Responses from </w:t>
      </w:r>
      <w:r w:rsidR="00B90219" w:rsidRPr="002205E4">
        <w:rPr>
          <w:rFonts w:cs="Arial"/>
          <w:sz w:val="28"/>
          <w:szCs w:val="28"/>
          <w:u w:val="single"/>
        </w:rPr>
        <w:t>Independent</w:t>
      </w:r>
      <w:r w:rsidRPr="002205E4">
        <w:rPr>
          <w:rFonts w:cs="Arial"/>
          <w:sz w:val="28"/>
          <w:szCs w:val="28"/>
          <w:u w:val="single"/>
        </w:rPr>
        <w:t xml:space="preserve"> Living Centers</w:t>
      </w:r>
    </w:p>
    <w:p w14:paraId="131A6E77" w14:textId="10CDBBAF" w:rsidR="00B90219" w:rsidRPr="002205E4" w:rsidRDefault="00B90219" w:rsidP="00331657">
      <w:pPr>
        <w:pStyle w:val="ListParagraph"/>
        <w:numPr>
          <w:ilvl w:val="0"/>
          <w:numId w:val="23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 with intellectual developmental disabilities</w:t>
      </w:r>
    </w:p>
    <w:p w14:paraId="5950CC62" w14:textId="57D0D92C" w:rsidR="00B90219" w:rsidRPr="002205E4" w:rsidRDefault="00B90219" w:rsidP="00331657">
      <w:pPr>
        <w:pStyle w:val="ListParagraph"/>
        <w:numPr>
          <w:ilvl w:val="0"/>
          <w:numId w:val="23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 with traumatic brain injuries</w:t>
      </w:r>
    </w:p>
    <w:p w14:paraId="7CBDF5FA" w14:textId="10D2A18F" w:rsidR="00B90219" w:rsidRPr="002205E4" w:rsidRDefault="00B90219" w:rsidP="00331657">
      <w:pPr>
        <w:pStyle w:val="ListParagraph"/>
        <w:numPr>
          <w:ilvl w:val="0"/>
          <w:numId w:val="23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 with mental health disabilities</w:t>
      </w:r>
    </w:p>
    <w:p w14:paraId="0B98A432" w14:textId="38D7158F" w:rsidR="006A72D8" w:rsidRPr="002205E4" w:rsidRDefault="006A72D8" w:rsidP="00331657">
      <w:pPr>
        <w:pStyle w:val="ListParagraph"/>
        <w:numPr>
          <w:ilvl w:val="0"/>
          <w:numId w:val="23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Individuals who </w:t>
      </w:r>
      <w:r w:rsidR="00F900AB">
        <w:rPr>
          <w:rFonts w:cs="Arial"/>
          <w:sz w:val="28"/>
          <w:szCs w:val="28"/>
        </w:rPr>
        <w:t xml:space="preserve">have recently acquired a disability </w:t>
      </w:r>
      <w:r w:rsidRPr="002205E4">
        <w:rPr>
          <w:rFonts w:cs="Arial"/>
          <w:sz w:val="28"/>
          <w:szCs w:val="28"/>
        </w:rPr>
        <w:t xml:space="preserve"> </w:t>
      </w:r>
    </w:p>
    <w:p w14:paraId="69D80428" w14:textId="77777777" w:rsidR="009911B7" w:rsidRPr="002205E4" w:rsidRDefault="009911B7" w:rsidP="00331657">
      <w:pPr>
        <w:rPr>
          <w:rFonts w:cs="Arial"/>
          <w:sz w:val="28"/>
          <w:szCs w:val="28"/>
        </w:rPr>
      </w:pPr>
    </w:p>
    <w:p w14:paraId="23A0691B" w14:textId="1DE5E68B" w:rsidR="00550DFB" w:rsidRPr="002205E4" w:rsidRDefault="00550DFB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Community Partners</w:t>
      </w:r>
    </w:p>
    <w:p w14:paraId="7E843B1E" w14:textId="7B8CA8E9" w:rsidR="00BF7694" w:rsidRPr="002205E4" w:rsidRDefault="00BF7694" w:rsidP="00331657">
      <w:pPr>
        <w:pStyle w:val="ListParagraph"/>
        <w:numPr>
          <w:ilvl w:val="0"/>
          <w:numId w:val="27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Individuals </w:t>
      </w:r>
      <w:r w:rsidR="00F900AB">
        <w:rPr>
          <w:rFonts w:cs="Arial"/>
          <w:sz w:val="28"/>
          <w:szCs w:val="28"/>
        </w:rPr>
        <w:t>impacted by the</w:t>
      </w:r>
      <w:r w:rsidRPr="002205E4">
        <w:rPr>
          <w:rFonts w:cs="Arial"/>
          <w:sz w:val="28"/>
          <w:szCs w:val="28"/>
        </w:rPr>
        <w:t xml:space="preserve"> </w:t>
      </w:r>
      <w:r w:rsidRPr="002205E4">
        <w:rPr>
          <w:rFonts w:cs="Arial" w:hint="eastAsia"/>
          <w:sz w:val="28"/>
          <w:szCs w:val="28"/>
        </w:rPr>
        <w:t>justice system</w:t>
      </w:r>
    </w:p>
    <w:p w14:paraId="31DCD766" w14:textId="5E38FB2A" w:rsidR="00BF7694" w:rsidRPr="002205E4" w:rsidRDefault="00BF7694" w:rsidP="00331657">
      <w:pPr>
        <w:pStyle w:val="ListParagraph"/>
        <w:numPr>
          <w:ilvl w:val="0"/>
          <w:numId w:val="27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>Individuals experiencing homelessness</w:t>
      </w:r>
    </w:p>
    <w:p w14:paraId="3A235C6B" w14:textId="194A17DC" w:rsidR="00BF7694" w:rsidRPr="002205E4" w:rsidRDefault="00F37003" w:rsidP="00331657">
      <w:pPr>
        <w:pStyle w:val="ListParagraph"/>
        <w:numPr>
          <w:ilvl w:val="0"/>
          <w:numId w:val="27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</w:t>
      </w:r>
      <w:r w:rsidR="00BF7694" w:rsidRPr="002205E4">
        <w:rPr>
          <w:rFonts w:cs="Arial"/>
          <w:sz w:val="28"/>
          <w:szCs w:val="28"/>
        </w:rPr>
        <w:t xml:space="preserve"> </w:t>
      </w:r>
      <w:r w:rsidR="00F900AB">
        <w:rPr>
          <w:rFonts w:cs="Arial"/>
          <w:sz w:val="28"/>
          <w:szCs w:val="28"/>
        </w:rPr>
        <w:t>with experience in the</w:t>
      </w:r>
      <w:r w:rsidRPr="002205E4">
        <w:rPr>
          <w:rFonts w:cs="Arial"/>
          <w:sz w:val="28"/>
          <w:szCs w:val="28"/>
        </w:rPr>
        <w:t xml:space="preserve"> foster care system</w:t>
      </w:r>
    </w:p>
    <w:p w14:paraId="3E580787" w14:textId="4A821C20" w:rsidR="00550DFB" w:rsidRDefault="00BF7694" w:rsidP="00331657">
      <w:pPr>
        <w:pStyle w:val="ListParagraph"/>
        <w:numPr>
          <w:ilvl w:val="0"/>
          <w:numId w:val="27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Individuals with</w:t>
      </w:r>
      <w:r w:rsidRPr="002205E4">
        <w:rPr>
          <w:rFonts w:cs="Arial" w:hint="eastAsia"/>
          <w:sz w:val="28"/>
          <w:szCs w:val="28"/>
        </w:rPr>
        <w:t xml:space="preserve"> behavioral health </w:t>
      </w:r>
      <w:r w:rsidR="006A72D8" w:rsidRPr="002205E4">
        <w:rPr>
          <w:rFonts w:cs="Arial"/>
          <w:sz w:val="28"/>
          <w:szCs w:val="28"/>
        </w:rPr>
        <w:t>disabilities</w:t>
      </w:r>
    </w:p>
    <w:p w14:paraId="61C2CD08" w14:textId="77777777" w:rsidR="00F900AB" w:rsidRDefault="00F900AB" w:rsidP="00F900AB">
      <w:pPr>
        <w:rPr>
          <w:rFonts w:cs="Arial"/>
          <w:sz w:val="28"/>
          <w:szCs w:val="28"/>
        </w:rPr>
      </w:pPr>
    </w:p>
    <w:p w14:paraId="41452FDB" w14:textId="40E443E5" w:rsidR="00F900AB" w:rsidRPr="00F900AB" w:rsidRDefault="00F900AB" w:rsidP="00F900AB">
      <w:pPr>
        <w:rPr>
          <w:rFonts w:cs="Arial"/>
          <w:sz w:val="28"/>
          <w:szCs w:val="28"/>
          <w:u w:val="single"/>
        </w:rPr>
      </w:pPr>
      <w:r w:rsidRPr="00F900AB">
        <w:rPr>
          <w:rFonts w:cs="Arial"/>
          <w:sz w:val="28"/>
          <w:szCs w:val="28"/>
          <w:u w:val="single"/>
        </w:rPr>
        <w:t>Responses from the Client Assistance Program</w:t>
      </w:r>
    </w:p>
    <w:p w14:paraId="7130FF5A" w14:textId="44C156DF" w:rsidR="00F900AB" w:rsidRDefault="00F900AB" w:rsidP="00F900AB">
      <w:pPr>
        <w:pStyle w:val="ListParagraph"/>
        <w:numPr>
          <w:ilvl w:val="0"/>
          <w:numId w:val="37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Native American consumers</w:t>
      </w:r>
    </w:p>
    <w:p w14:paraId="3D2D820C" w14:textId="1B64FB14" w:rsidR="00F900AB" w:rsidRDefault="00F900AB" w:rsidP="00F900AB">
      <w:pPr>
        <w:pStyle w:val="ListParagraph"/>
        <w:numPr>
          <w:ilvl w:val="0"/>
          <w:numId w:val="37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LGBTQ+ consumers</w:t>
      </w:r>
    </w:p>
    <w:p w14:paraId="18E3E792" w14:textId="525962B0" w:rsidR="00F900AB" w:rsidRDefault="00F900AB" w:rsidP="00F900AB">
      <w:pPr>
        <w:pStyle w:val="ListParagraph"/>
        <w:numPr>
          <w:ilvl w:val="0"/>
          <w:numId w:val="37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Individuals with traumatic brain injuries</w:t>
      </w:r>
    </w:p>
    <w:p w14:paraId="0F0943BA" w14:textId="5874A0F9" w:rsidR="00F900AB" w:rsidRPr="00F900AB" w:rsidRDefault="00F900AB" w:rsidP="00F900AB">
      <w:pPr>
        <w:pStyle w:val="ListParagraph"/>
        <w:numPr>
          <w:ilvl w:val="0"/>
          <w:numId w:val="37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Individuals who are Deaf or hard of hearing</w:t>
      </w:r>
    </w:p>
    <w:p w14:paraId="0940A278" w14:textId="477147CC" w:rsidR="000130FA" w:rsidRDefault="000130FA">
      <w:p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>
        <w:rPr>
          <w:rFonts w:eastAsiaTheme="majorEastAsia" w:cs="Arial"/>
          <w:b/>
          <w:bCs/>
          <w:sz w:val="28"/>
          <w:szCs w:val="28"/>
        </w:rPr>
        <w:br w:type="page"/>
      </w:r>
    </w:p>
    <w:p w14:paraId="14952026" w14:textId="0C04C94F" w:rsidR="000F133B" w:rsidRPr="002205E4" w:rsidRDefault="00457B70" w:rsidP="009826EF">
      <w:pPr>
        <w:pStyle w:val="Heading1"/>
        <w:rPr>
          <w:sz w:val="28"/>
        </w:rPr>
      </w:pPr>
      <w:r w:rsidRPr="002205E4">
        <w:rPr>
          <w:sz w:val="28"/>
        </w:rPr>
        <w:lastRenderedPageBreak/>
        <w:t>3</w:t>
      </w:r>
      <w:r w:rsidR="00744336" w:rsidRPr="002205E4">
        <w:rPr>
          <w:sz w:val="28"/>
        </w:rPr>
        <w:t>. What specific areas of VR service delivery need improvement (examples: timeliness, accessibility, effectiveness, consumer choice, et</w:t>
      </w:r>
      <w:r w:rsidR="00E7435A">
        <w:rPr>
          <w:sz w:val="28"/>
        </w:rPr>
        <w:t>c.</w:t>
      </w:r>
      <w:r w:rsidR="00744336" w:rsidRPr="002205E4">
        <w:rPr>
          <w:sz w:val="28"/>
        </w:rPr>
        <w:t>)?</w:t>
      </w:r>
      <w:r w:rsidR="009826EF" w:rsidRPr="002205E4">
        <w:rPr>
          <w:sz w:val="28"/>
        </w:rPr>
        <w:t xml:space="preserve"> </w:t>
      </w:r>
      <w:r w:rsidR="00744336" w:rsidRPr="002205E4">
        <w:rPr>
          <w:sz w:val="28"/>
        </w:rPr>
        <w:t xml:space="preserve">What improvements could be made? </w:t>
      </w:r>
    </w:p>
    <w:p w14:paraId="2F159EE1" w14:textId="77777777" w:rsidR="000F133B" w:rsidRPr="002205E4" w:rsidRDefault="000F133B" w:rsidP="00331657">
      <w:pPr>
        <w:rPr>
          <w:sz w:val="28"/>
          <w:szCs w:val="28"/>
        </w:rPr>
      </w:pPr>
    </w:p>
    <w:p w14:paraId="4E8B808B" w14:textId="23205B07" w:rsidR="000F133B" w:rsidRPr="002205E4" w:rsidRDefault="000F133B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 xml:space="preserve">Responses from DOR Districts: </w:t>
      </w:r>
    </w:p>
    <w:p w14:paraId="7D834255" w14:textId="1C41E8BE" w:rsidR="006F0B20" w:rsidRPr="002205E4" w:rsidRDefault="00B5368C" w:rsidP="00331657">
      <w:pPr>
        <w:pStyle w:val="ListParagraph"/>
        <w:numPr>
          <w:ilvl w:val="0"/>
          <w:numId w:val="31"/>
        </w:num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Volume: </w:t>
      </w:r>
      <w:r w:rsidR="00BD4D81" w:rsidRPr="002205E4">
        <w:rPr>
          <w:rFonts w:eastAsia="Times New Roman" w:cs="Arial"/>
          <w:color w:val="000000"/>
          <w:sz w:val="28"/>
          <w:szCs w:val="28"/>
        </w:rPr>
        <w:t xml:space="preserve">Managing the increase </w:t>
      </w:r>
      <w:proofErr w:type="gramStart"/>
      <w:r w:rsidR="00BD4D81" w:rsidRPr="002205E4">
        <w:rPr>
          <w:rFonts w:eastAsia="Times New Roman" w:cs="Arial"/>
          <w:color w:val="000000"/>
          <w:sz w:val="28"/>
          <w:szCs w:val="28"/>
        </w:rPr>
        <w:t>of</w:t>
      </w:r>
      <w:proofErr w:type="gramEnd"/>
      <w:r w:rsidR="00BD4D81" w:rsidRPr="002205E4">
        <w:rPr>
          <w:rFonts w:eastAsia="Times New Roman" w:cs="Arial"/>
          <w:color w:val="000000"/>
          <w:sz w:val="28"/>
          <w:szCs w:val="28"/>
        </w:rPr>
        <w:t xml:space="preserve"> referrals </w:t>
      </w:r>
      <w:r w:rsidRPr="002205E4">
        <w:rPr>
          <w:rFonts w:eastAsia="Times New Roman" w:cs="Arial"/>
          <w:color w:val="000000"/>
          <w:sz w:val="28"/>
          <w:szCs w:val="28"/>
        </w:rPr>
        <w:t>is</w:t>
      </w:r>
      <w:r w:rsidR="00BD4D81" w:rsidRPr="002205E4">
        <w:rPr>
          <w:rFonts w:eastAsia="Times New Roman" w:cs="Arial"/>
          <w:color w:val="000000"/>
          <w:sz w:val="28"/>
          <w:szCs w:val="28"/>
        </w:rPr>
        <w:t xml:space="preserve"> challenging for staff. There isn’t enough </w:t>
      </w:r>
      <w:proofErr w:type="gramStart"/>
      <w:r w:rsidR="008F6B2D" w:rsidRPr="002205E4">
        <w:rPr>
          <w:rFonts w:eastAsia="Times New Roman" w:cs="Arial"/>
          <w:color w:val="000000"/>
          <w:sz w:val="28"/>
          <w:szCs w:val="28"/>
        </w:rPr>
        <w:t>person</w:t>
      </w:r>
      <w:proofErr w:type="gramEnd"/>
      <w:r w:rsidR="008F6B2D" w:rsidRPr="002205E4">
        <w:rPr>
          <w:rFonts w:eastAsia="Times New Roman" w:cs="Arial"/>
          <w:color w:val="000000"/>
          <w:sz w:val="28"/>
          <w:szCs w:val="28"/>
        </w:rPr>
        <w:t xml:space="preserve"> power</w:t>
      </w:r>
      <w:r w:rsidR="00BD4D81" w:rsidRPr="002205E4">
        <w:rPr>
          <w:rFonts w:eastAsia="Times New Roman" w:cs="Arial"/>
          <w:color w:val="000000"/>
          <w:sz w:val="28"/>
          <w:szCs w:val="28"/>
        </w:rPr>
        <w:t xml:space="preserve"> and resources to do the work quickly. </w:t>
      </w:r>
      <w:r w:rsidR="006222BB" w:rsidRPr="002205E4">
        <w:rPr>
          <w:rFonts w:eastAsia="Times New Roman" w:cs="Arial"/>
          <w:color w:val="000000"/>
          <w:sz w:val="28"/>
          <w:szCs w:val="28"/>
        </w:rPr>
        <w:t xml:space="preserve">Referrals could be processed quicker by hiring more grad students and interns for the DOR offices.  </w:t>
      </w:r>
      <w:r w:rsidR="006674B3" w:rsidRPr="002205E4">
        <w:rPr>
          <w:rFonts w:eastAsia="Times New Roman" w:cs="Arial"/>
          <w:color w:val="000000"/>
          <w:sz w:val="28"/>
          <w:szCs w:val="28"/>
        </w:rPr>
        <w:t xml:space="preserve">processing online referrals still lags due to high volume. </w:t>
      </w:r>
    </w:p>
    <w:p w14:paraId="5075D021" w14:textId="0AB3C1A6" w:rsidR="006674B3" w:rsidRPr="002205E4" w:rsidRDefault="006F0B20" w:rsidP="00331657">
      <w:pPr>
        <w:pStyle w:val="ListParagraph"/>
        <w:numPr>
          <w:ilvl w:val="0"/>
          <w:numId w:val="31"/>
        </w:num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="Times New Roman" w:cs="Arial"/>
          <w:color w:val="000000"/>
          <w:sz w:val="28"/>
          <w:szCs w:val="28"/>
        </w:rPr>
        <w:t>Case management: Intake</w:t>
      </w:r>
      <w:r w:rsidR="006674B3" w:rsidRPr="002205E4">
        <w:rPr>
          <w:rFonts w:eastAsia="Times New Roman" w:cs="Arial"/>
          <w:color w:val="000000"/>
          <w:sz w:val="28"/>
          <w:szCs w:val="28"/>
        </w:rPr>
        <w:t xml:space="preserve"> interviews need to be more effective at capturing relevant details about the person’s disability and job goals. Plan development takes too long, especially for those pursuing college-level training, which can extend services up </w:t>
      </w:r>
      <w:r w:rsidRPr="002205E4">
        <w:rPr>
          <w:rFonts w:eastAsia="Times New Roman" w:cs="Arial"/>
          <w:color w:val="000000"/>
          <w:sz w:val="28"/>
          <w:szCs w:val="28"/>
        </w:rPr>
        <w:t>to eight years.</w:t>
      </w:r>
      <w:r w:rsidR="006674B3" w:rsidRPr="002205E4">
        <w:rPr>
          <w:rFonts w:eastAsia="Times New Roman" w:cs="Arial"/>
          <w:color w:val="000000"/>
          <w:sz w:val="28"/>
          <w:szCs w:val="28"/>
        </w:rPr>
        <w:t xml:space="preserve"> </w:t>
      </w:r>
    </w:p>
    <w:p w14:paraId="639C2E00" w14:textId="1D752236" w:rsidR="006674B3" w:rsidRPr="002205E4" w:rsidRDefault="006F0B20" w:rsidP="00331657">
      <w:pPr>
        <w:pStyle w:val="ListParagraph"/>
        <w:numPr>
          <w:ilvl w:val="0"/>
          <w:numId w:val="31"/>
        </w:num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Communication and engagement: </w:t>
      </w:r>
      <w:r w:rsidR="006674B3" w:rsidRPr="002205E4">
        <w:rPr>
          <w:rFonts w:eastAsia="Times New Roman" w:cs="Arial"/>
          <w:color w:val="000000"/>
          <w:sz w:val="28"/>
          <w:szCs w:val="28"/>
        </w:rPr>
        <w:t>Many consumers drop out due to low engagement or poor follow-up, which may indicate they don’t see value in staying connected to DOR.</w:t>
      </w:r>
    </w:p>
    <w:p w14:paraId="27BE54C5" w14:textId="378730C1" w:rsidR="006F0B20" w:rsidRPr="002205E4" w:rsidRDefault="006F0B20" w:rsidP="00331657">
      <w:pPr>
        <w:pStyle w:val="ListParagraph"/>
        <w:numPr>
          <w:ilvl w:val="0"/>
          <w:numId w:val="31"/>
        </w:num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="Times New Roman" w:cs="Arial"/>
          <w:color w:val="000000"/>
          <w:sz w:val="28"/>
          <w:szCs w:val="28"/>
        </w:rPr>
        <w:t>Access: there is a need to increase the number of available ASL interpreters.</w:t>
      </w:r>
    </w:p>
    <w:p w14:paraId="0888786B" w14:textId="77777777" w:rsidR="00740BA8" w:rsidRPr="002205E4" w:rsidRDefault="00740BA8" w:rsidP="00331657">
      <w:pPr>
        <w:rPr>
          <w:sz w:val="28"/>
          <w:szCs w:val="28"/>
        </w:rPr>
      </w:pPr>
    </w:p>
    <w:p w14:paraId="7559D58D" w14:textId="77777777" w:rsidR="006C207D" w:rsidRPr="002205E4" w:rsidRDefault="006C207D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Independent Living Centers</w:t>
      </w:r>
    </w:p>
    <w:p w14:paraId="2AE33485" w14:textId="687BF251" w:rsidR="006C207D" w:rsidRPr="002205E4" w:rsidRDefault="006C207D" w:rsidP="00331657">
      <w:pPr>
        <w:pStyle w:val="ListParagraph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002205E4">
        <w:rPr>
          <w:rFonts w:cs="Arial"/>
          <w:sz w:val="28"/>
          <w:szCs w:val="28"/>
        </w:rPr>
        <w:t>Effectiveness of services</w:t>
      </w:r>
    </w:p>
    <w:p w14:paraId="45B61F35" w14:textId="25B83A4A" w:rsidR="006C207D" w:rsidRPr="002205E4" w:rsidRDefault="006C207D" w:rsidP="0033165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205E4">
        <w:rPr>
          <w:rFonts w:cs="Arial"/>
          <w:sz w:val="28"/>
          <w:szCs w:val="28"/>
        </w:rPr>
        <w:t>Consumer choice</w:t>
      </w:r>
    </w:p>
    <w:p w14:paraId="79297289" w14:textId="54140890" w:rsidR="006F0B20" w:rsidRPr="002205E4" w:rsidRDefault="006F0B20" w:rsidP="0033165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205E4">
        <w:rPr>
          <w:sz w:val="28"/>
          <w:szCs w:val="28"/>
        </w:rPr>
        <w:t xml:space="preserve">There is a need </w:t>
      </w:r>
      <w:r w:rsidR="00D17C38" w:rsidRPr="002205E4">
        <w:rPr>
          <w:sz w:val="28"/>
          <w:szCs w:val="28"/>
        </w:rPr>
        <w:t xml:space="preserve">to increase partnerships and communication between local DOR offices and independent living centers. </w:t>
      </w:r>
    </w:p>
    <w:p w14:paraId="58A0FA4E" w14:textId="77777777" w:rsidR="005F538C" w:rsidRPr="002205E4" w:rsidRDefault="005F538C" w:rsidP="00331657">
      <w:pPr>
        <w:pStyle w:val="ListParagraph"/>
        <w:rPr>
          <w:sz w:val="28"/>
          <w:szCs w:val="28"/>
        </w:rPr>
      </w:pPr>
    </w:p>
    <w:p w14:paraId="5DCA62FA" w14:textId="25655AFD" w:rsidR="00B90219" w:rsidRPr="002205E4" w:rsidRDefault="005F538C" w:rsidP="00331657">
      <w:pPr>
        <w:rPr>
          <w:sz w:val="28"/>
          <w:szCs w:val="28"/>
          <w:u w:val="single"/>
        </w:rPr>
      </w:pPr>
      <w:r w:rsidRPr="002205E4">
        <w:rPr>
          <w:sz w:val="28"/>
          <w:szCs w:val="28"/>
          <w:u w:val="single"/>
        </w:rPr>
        <w:t>Responses from Community Partners</w:t>
      </w:r>
    </w:p>
    <w:p w14:paraId="4A426201" w14:textId="3578A9D2" w:rsidR="007714D4" w:rsidRPr="002205E4" w:rsidRDefault="00D17C38" w:rsidP="0033165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sz w:val="28"/>
          <w:szCs w:val="28"/>
        </w:rPr>
        <w:t xml:space="preserve">Consumers </w:t>
      </w:r>
      <w:r w:rsidR="007714D4" w:rsidRPr="002205E4">
        <w:rPr>
          <w:sz w:val="28"/>
          <w:szCs w:val="28"/>
        </w:rPr>
        <w:t xml:space="preserve">wait too long </w:t>
      </w:r>
      <w:r w:rsidR="008F6B2D" w:rsidRPr="002205E4">
        <w:rPr>
          <w:sz w:val="28"/>
          <w:szCs w:val="28"/>
        </w:rPr>
        <w:t>to get their case open and</w:t>
      </w:r>
      <w:r w:rsidR="007714D4" w:rsidRPr="002205E4">
        <w:rPr>
          <w:sz w:val="28"/>
          <w:szCs w:val="28"/>
        </w:rPr>
        <w:t xml:space="preserve"> </w:t>
      </w:r>
      <w:r w:rsidR="008F6B2D" w:rsidRPr="002205E4">
        <w:rPr>
          <w:sz w:val="28"/>
          <w:szCs w:val="28"/>
        </w:rPr>
        <w:t>receive</w:t>
      </w:r>
      <w:r w:rsidR="007714D4" w:rsidRPr="002205E4">
        <w:rPr>
          <w:sz w:val="28"/>
          <w:szCs w:val="28"/>
        </w:rPr>
        <w:t xml:space="preserve"> services. </w:t>
      </w:r>
    </w:p>
    <w:p w14:paraId="5BD29FD3" w14:textId="473B3724" w:rsidR="007714D4" w:rsidRPr="002205E4" w:rsidRDefault="00D17C38" w:rsidP="0033165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sz w:val="28"/>
          <w:szCs w:val="28"/>
        </w:rPr>
        <w:t xml:space="preserve">There is a need for systems to track outcomes and feedback so services can continuously improve. </w:t>
      </w:r>
      <w:r w:rsidR="007714D4" w:rsidRPr="002205E4">
        <w:rPr>
          <w:sz w:val="28"/>
          <w:szCs w:val="28"/>
        </w:rPr>
        <w:t xml:space="preserve"> </w:t>
      </w:r>
    </w:p>
    <w:p w14:paraId="5320AAF5" w14:textId="57D21871" w:rsidR="007714D4" w:rsidRPr="002205E4" w:rsidRDefault="007714D4" w:rsidP="0033165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sz w:val="28"/>
          <w:szCs w:val="28"/>
        </w:rPr>
        <w:t>Consumer Choice: Let consumers have more say in which service providers they work with</w:t>
      </w:r>
      <w:r w:rsidR="00D17C38" w:rsidRPr="002205E4">
        <w:rPr>
          <w:sz w:val="28"/>
          <w:szCs w:val="28"/>
        </w:rPr>
        <w:t xml:space="preserve"> </w:t>
      </w:r>
      <w:r w:rsidRPr="002205E4">
        <w:rPr>
          <w:sz w:val="28"/>
          <w:szCs w:val="28"/>
        </w:rPr>
        <w:t>and give them more options when it comes to choosing vocational paths.</w:t>
      </w:r>
    </w:p>
    <w:p w14:paraId="234894A9" w14:textId="77777777" w:rsidR="007714D4" w:rsidRPr="002205E4" w:rsidRDefault="007714D4" w:rsidP="0033165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rFonts w:hint="eastAsia"/>
          <w:sz w:val="28"/>
          <w:szCs w:val="28"/>
        </w:rPr>
        <w:t>Hire and retain more skilled staff to make services more responsive.</w:t>
      </w:r>
    </w:p>
    <w:p w14:paraId="6E8F7F7F" w14:textId="71B1149B" w:rsidR="007714D4" w:rsidRPr="002205E4" w:rsidRDefault="007714D4" w:rsidP="0033165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rFonts w:hint="eastAsia"/>
          <w:sz w:val="28"/>
          <w:szCs w:val="28"/>
        </w:rPr>
        <w:t xml:space="preserve">Build stronger partnerships with universities and nonprofits to expand the talent pool for </w:t>
      </w:r>
      <w:r w:rsidR="008F6B2D" w:rsidRPr="002205E4">
        <w:rPr>
          <w:sz w:val="28"/>
          <w:szCs w:val="28"/>
        </w:rPr>
        <w:t>rehabilitation counselors.</w:t>
      </w:r>
    </w:p>
    <w:p w14:paraId="7E804E01" w14:textId="420085AB" w:rsidR="000130FA" w:rsidRPr="000130FA" w:rsidRDefault="007714D4" w:rsidP="000130FA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2205E4">
        <w:rPr>
          <w:rFonts w:hint="eastAsia"/>
          <w:sz w:val="28"/>
          <w:szCs w:val="28"/>
        </w:rPr>
        <w:t xml:space="preserve">Streamline service delivery so </w:t>
      </w:r>
      <w:r w:rsidRPr="002205E4">
        <w:rPr>
          <w:sz w:val="28"/>
          <w:szCs w:val="28"/>
        </w:rPr>
        <w:t>it’s</w:t>
      </w:r>
      <w:r w:rsidRPr="002205E4">
        <w:rPr>
          <w:rFonts w:hint="eastAsia"/>
          <w:sz w:val="28"/>
          <w:szCs w:val="28"/>
        </w:rPr>
        <w:t xml:space="preserve"> more efficient and focused on what people actually need.</w:t>
      </w:r>
    </w:p>
    <w:p w14:paraId="6B49096B" w14:textId="540E3199" w:rsidR="000130FA" w:rsidRPr="000130FA" w:rsidRDefault="000130FA" w:rsidP="000130FA">
      <w:pPr>
        <w:rPr>
          <w:sz w:val="28"/>
          <w:szCs w:val="28"/>
          <w:u w:val="single"/>
        </w:rPr>
      </w:pPr>
      <w:r w:rsidRPr="000130FA">
        <w:rPr>
          <w:sz w:val="28"/>
          <w:szCs w:val="28"/>
          <w:u w:val="single"/>
        </w:rPr>
        <w:lastRenderedPageBreak/>
        <w:t>Responses from the Client Assistance Program</w:t>
      </w:r>
    </w:p>
    <w:p w14:paraId="1249D1AC" w14:textId="64AB3EE7" w:rsidR="000130FA" w:rsidRDefault="000130FA" w:rsidP="000130FA">
      <w:pPr>
        <w:pStyle w:val="DOR"/>
        <w:numPr>
          <w:ilvl w:val="0"/>
          <w:numId w:val="41"/>
        </w:numPr>
      </w:pPr>
      <w:r>
        <w:t xml:space="preserve">Develop more vendors and Community Rehabilitation </w:t>
      </w:r>
      <w:r w:rsidR="00564AF1">
        <w:t>Providers</w:t>
      </w:r>
      <w:r>
        <w:t xml:space="preserve"> (CRPs) to improve service delivery by streamlining the process for approving CRPs and </w:t>
      </w:r>
      <w:r w:rsidRPr="000130FA">
        <w:t>Commission on Accreditation of Rehabilitation Facilities</w:t>
      </w:r>
      <w:r>
        <w:t xml:space="preserve"> </w:t>
      </w:r>
      <w:r w:rsidR="00564AF1">
        <w:t>(</w:t>
      </w:r>
      <w:r>
        <w:t>CARF</w:t>
      </w:r>
      <w:r w:rsidR="00564AF1">
        <w:t xml:space="preserve">) </w:t>
      </w:r>
      <w:r>
        <w:t>accreditation. Consider allowing exceptions to contract with Individual Service Providers</w:t>
      </w:r>
      <w:r w:rsidR="00564AF1">
        <w:t xml:space="preserve"> (ISPs)</w:t>
      </w:r>
      <w:r>
        <w:t xml:space="preserve">. </w:t>
      </w:r>
    </w:p>
    <w:p w14:paraId="34FD81B6" w14:textId="18990687" w:rsidR="000130FA" w:rsidRDefault="000130FA" w:rsidP="000130FA">
      <w:pPr>
        <w:pStyle w:val="DOR"/>
        <w:numPr>
          <w:ilvl w:val="0"/>
          <w:numId w:val="41"/>
        </w:numPr>
      </w:pPr>
      <w:r>
        <w:t xml:space="preserve">In addition to prioritizing the recruitment of DOR Counselors, </w:t>
      </w:r>
      <w:proofErr w:type="gramStart"/>
      <w:r>
        <w:t>also</w:t>
      </w:r>
      <w:proofErr w:type="gramEnd"/>
      <w:r>
        <w:t xml:space="preserve"> prioritize the recruitment of vacant DOR case support staff like Business Specialists, Medical Consultants, Consulting Psychologists, and Work Incentive Planners. </w:t>
      </w:r>
    </w:p>
    <w:p w14:paraId="7C65EEDE" w14:textId="77777777" w:rsidR="000130FA" w:rsidRDefault="000130FA" w:rsidP="000130FA">
      <w:pPr>
        <w:pStyle w:val="DOR"/>
        <w:numPr>
          <w:ilvl w:val="0"/>
          <w:numId w:val="41"/>
        </w:numPr>
      </w:pPr>
      <w:r>
        <w:t xml:space="preserve">Increase the utilization of extended services for youth with the most significant disabilities. </w:t>
      </w:r>
    </w:p>
    <w:p w14:paraId="6D89ACFD" w14:textId="2EAB8C7B" w:rsidR="000130FA" w:rsidRDefault="000130FA" w:rsidP="000130FA">
      <w:pPr>
        <w:pStyle w:val="DOR"/>
        <w:numPr>
          <w:ilvl w:val="0"/>
          <w:numId w:val="41"/>
        </w:numPr>
      </w:pPr>
      <w:r>
        <w:t>Expand the pool of vendors that can provide customize</w:t>
      </w:r>
      <w:r w:rsidR="00E7435A">
        <w:t>d</w:t>
      </w:r>
      <w:r>
        <w:t xml:space="preserve"> employment services.</w:t>
      </w:r>
    </w:p>
    <w:p w14:paraId="4EF7C4E8" w14:textId="48ED3B80" w:rsidR="000130FA" w:rsidRPr="000130FA" w:rsidRDefault="000130FA" w:rsidP="000130FA">
      <w:pPr>
        <w:pStyle w:val="DOR"/>
        <w:numPr>
          <w:ilvl w:val="0"/>
          <w:numId w:val="41"/>
        </w:numPr>
      </w:pPr>
      <w:r>
        <w:t>Provide regular updates on the phase out of subminimum wage.</w:t>
      </w:r>
    </w:p>
    <w:p w14:paraId="7F075660" w14:textId="5010892C" w:rsidR="000130FA" w:rsidRPr="000130FA" w:rsidRDefault="000130FA" w:rsidP="000130FA">
      <w:pPr>
        <w:pStyle w:val="ListParagraph"/>
        <w:numPr>
          <w:ilvl w:val="0"/>
          <w:numId w:val="41"/>
        </w:numPr>
        <w:spacing w:after="200" w:line="276" w:lineRule="auto"/>
        <w:rPr>
          <w:rFonts w:eastAsiaTheme="majorEastAsia" w:cs="Arial"/>
          <w:b/>
          <w:bCs/>
          <w:sz w:val="28"/>
          <w:szCs w:val="28"/>
        </w:rPr>
      </w:pPr>
      <w:r w:rsidRPr="000130FA">
        <w:rPr>
          <w:rFonts w:eastAsiaTheme="majorEastAsia" w:cs="Arial"/>
          <w:b/>
          <w:bCs/>
          <w:sz w:val="28"/>
          <w:szCs w:val="28"/>
        </w:rPr>
        <w:br w:type="page"/>
      </w:r>
    </w:p>
    <w:p w14:paraId="0DC16432" w14:textId="27A0F84F" w:rsidR="00024586" w:rsidRPr="002205E4" w:rsidRDefault="00457B70" w:rsidP="00331657">
      <w:pPr>
        <w:pStyle w:val="Heading1"/>
        <w:rPr>
          <w:sz w:val="28"/>
        </w:rPr>
      </w:pPr>
      <w:r w:rsidRPr="002205E4">
        <w:rPr>
          <w:sz w:val="28"/>
        </w:rPr>
        <w:lastRenderedPageBreak/>
        <w:t>4</w:t>
      </w:r>
      <w:r w:rsidR="00740BA8" w:rsidRPr="002205E4">
        <w:rPr>
          <w:sz w:val="28"/>
        </w:rPr>
        <w:t xml:space="preserve">. </w:t>
      </w:r>
      <w:r w:rsidR="00744336" w:rsidRPr="002205E4">
        <w:rPr>
          <w:sz w:val="28"/>
        </w:rPr>
        <w:t>How can DOR’s strengthen partnerships with employers?</w:t>
      </w:r>
    </w:p>
    <w:p w14:paraId="479D9214" w14:textId="77777777" w:rsidR="00740BA8" w:rsidRPr="002205E4" w:rsidRDefault="00740BA8" w:rsidP="00331657">
      <w:pPr>
        <w:rPr>
          <w:rFonts w:cs="Arial"/>
          <w:sz w:val="28"/>
          <w:szCs w:val="28"/>
        </w:rPr>
      </w:pPr>
    </w:p>
    <w:p w14:paraId="4C6978B0" w14:textId="1D82BB5A" w:rsidR="00740BA8" w:rsidRPr="002205E4" w:rsidRDefault="00201468" w:rsidP="00331657">
      <w:p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Responses </w:t>
      </w:r>
      <w:r w:rsidR="00740BA8" w:rsidRPr="002205E4">
        <w:rPr>
          <w:rFonts w:cs="Arial"/>
          <w:sz w:val="28"/>
          <w:szCs w:val="28"/>
          <w:u w:val="single"/>
        </w:rPr>
        <w:t>provided by DOR Districts:</w:t>
      </w:r>
    </w:p>
    <w:p w14:paraId="005991D9" w14:textId="7755F144" w:rsidR="00740BA8" w:rsidRPr="002205E4" w:rsidRDefault="00D17C38" w:rsidP="00331657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Provide d</w:t>
      </w:r>
      <w:r w:rsidR="006635B6" w:rsidRPr="002205E4">
        <w:rPr>
          <w:rFonts w:cs="Arial"/>
          <w:sz w:val="28"/>
          <w:szCs w:val="28"/>
        </w:rPr>
        <w:t>isability</w:t>
      </w:r>
      <w:r w:rsidR="006635B6" w:rsidRPr="002205E4">
        <w:rPr>
          <w:rFonts w:ascii="Cambria Math" w:hAnsi="Cambria Math" w:cs="Cambria Math"/>
          <w:sz w:val="28"/>
          <w:szCs w:val="28"/>
        </w:rPr>
        <w:t>‑</w:t>
      </w:r>
      <w:r w:rsidR="006635B6" w:rsidRPr="002205E4">
        <w:rPr>
          <w:rFonts w:cs="Arial"/>
          <w:sz w:val="28"/>
          <w:szCs w:val="28"/>
        </w:rPr>
        <w:t xml:space="preserve">etiquette training </w:t>
      </w:r>
      <w:r w:rsidRPr="002205E4">
        <w:rPr>
          <w:rFonts w:cs="Arial"/>
          <w:sz w:val="28"/>
          <w:szCs w:val="28"/>
        </w:rPr>
        <w:t>to employers</w:t>
      </w:r>
      <w:r w:rsidR="00DC70A8" w:rsidRPr="002205E4">
        <w:rPr>
          <w:rFonts w:cs="Arial"/>
          <w:sz w:val="28"/>
          <w:szCs w:val="28"/>
        </w:rPr>
        <w:t>.</w:t>
      </w:r>
      <w:r w:rsidRPr="002205E4">
        <w:rPr>
          <w:rFonts w:cs="Arial"/>
          <w:sz w:val="28"/>
          <w:szCs w:val="28"/>
        </w:rPr>
        <w:t xml:space="preserve"> </w:t>
      </w:r>
    </w:p>
    <w:p w14:paraId="59F8BB6F" w14:textId="7E696150" w:rsidR="00763342" w:rsidRPr="002205E4" w:rsidRDefault="00763342" w:rsidP="00331657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Canvas</w:t>
      </w:r>
      <w:r w:rsidR="00DC70A8" w:rsidRPr="002205E4">
        <w:rPr>
          <w:rFonts w:eastAsia="Times New Roman" w:cs="Arial"/>
          <w:color w:val="000000"/>
          <w:sz w:val="28"/>
          <w:szCs w:val="28"/>
        </w:rPr>
        <w:t>s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 the community</w:t>
      </w:r>
      <w:r w:rsidR="00DC70A8" w:rsidRPr="002205E4">
        <w:rPr>
          <w:rFonts w:eastAsia="Times New Roman" w:cs="Arial"/>
          <w:color w:val="000000"/>
          <w:sz w:val="28"/>
          <w:szCs w:val="28"/>
        </w:rPr>
        <w:t xml:space="preserve"> and build relationships with local businesses. </w:t>
      </w:r>
    </w:p>
    <w:p w14:paraId="2DBBD8C4" w14:textId="339BE65F" w:rsidR="00A60B96" w:rsidRPr="002205E4" w:rsidRDefault="00DC70A8" w:rsidP="00331657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Provide training </w:t>
      </w:r>
      <w:r w:rsidR="00763342" w:rsidRPr="002205E4">
        <w:rPr>
          <w:rFonts w:eastAsia="Times New Roman" w:cs="Arial"/>
          <w:color w:val="000000"/>
          <w:sz w:val="28"/>
          <w:szCs w:val="28"/>
        </w:rPr>
        <w:t xml:space="preserve">and outreach to businesses to </w:t>
      </w:r>
      <w:r w:rsidRPr="002205E4">
        <w:rPr>
          <w:rFonts w:eastAsia="Times New Roman" w:cs="Arial"/>
          <w:color w:val="000000"/>
          <w:sz w:val="28"/>
          <w:szCs w:val="28"/>
        </w:rPr>
        <w:t>encourage</w:t>
      </w:r>
      <w:r w:rsidR="00763342" w:rsidRPr="002205E4">
        <w:rPr>
          <w:rFonts w:eastAsia="Times New Roman" w:cs="Arial"/>
          <w:color w:val="000000"/>
          <w:sz w:val="28"/>
          <w:szCs w:val="28"/>
        </w:rPr>
        <w:t xml:space="preserve"> them to hire people with disabilities. </w:t>
      </w:r>
    </w:p>
    <w:p w14:paraId="315F1B5E" w14:textId="36ECC3F7" w:rsidR="00763342" w:rsidRPr="002205E4" w:rsidRDefault="00763342" w:rsidP="00331657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Highlight </w:t>
      </w:r>
      <w:r w:rsidR="003A6B0B" w:rsidRPr="002205E4">
        <w:rPr>
          <w:rFonts w:eastAsia="Times New Roman" w:cs="Arial"/>
          <w:color w:val="000000"/>
          <w:sz w:val="28"/>
          <w:szCs w:val="28"/>
        </w:rPr>
        <w:t xml:space="preserve">the </w:t>
      </w:r>
      <w:r w:rsidR="00EE33D3" w:rsidRPr="002205E4">
        <w:rPr>
          <w:rFonts w:eastAsia="Times New Roman" w:cs="Arial"/>
          <w:color w:val="000000"/>
          <w:sz w:val="28"/>
          <w:szCs w:val="28"/>
        </w:rPr>
        <w:t xml:space="preserve">benefits and </w:t>
      </w:r>
      <w:proofErr w:type="gramStart"/>
      <w:r w:rsidR="00EE33D3" w:rsidRPr="002205E4">
        <w:rPr>
          <w:rFonts w:eastAsia="Times New Roman" w:cs="Arial"/>
          <w:color w:val="000000"/>
          <w:sz w:val="28"/>
          <w:szCs w:val="28"/>
        </w:rPr>
        <w:t>supports</w:t>
      </w:r>
      <w:proofErr w:type="gramEnd"/>
      <w:r w:rsidR="00EE33D3" w:rsidRPr="002205E4">
        <w:rPr>
          <w:rFonts w:eastAsia="Times New Roman" w:cs="Arial"/>
          <w:color w:val="000000"/>
          <w:sz w:val="28"/>
          <w:szCs w:val="28"/>
        </w:rPr>
        <w:t xml:space="preserve"> that are available to employers</w:t>
      </w:r>
      <w:r w:rsidR="003A6B0B" w:rsidRPr="002205E4">
        <w:rPr>
          <w:rFonts w:eastAsia="Times New Roman" w:cs="Arial"/>
          <w:color w:val="000000"/>
          <w:sz w:val="28"/>
          <w:szCs w:val="28"/>
        </w:rPr>
        <w:t xml:space="preserve">. DOR can provide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 </w:t>
      </w:r>
      <w:r w:rsidR="003A6B0B" w:rsidRPr="002205E4">
        <w:rPr>
          <w:rFonts w:eastAsia="Times New Roman" w:cs="Arial"/>
          <w:color w:val="000000"/>
          <w:sz w:val="28"/>
          <w:szCs w:val="28"/>
        </w:rPr>
        <w:t>assistive technology</w:t>
      </w:r>
      <w:r w:rsidRPr="002205E4">
        <w:rPr>
          <w:rFonts w:eastAsia="Times New Roman" w:cs="Arial"/>
          <w:color w:val="000000"/>
          <w:sz w:val="28"/>
          <w:szCs w:val="28"/>
        </w:rPr>
        <w:t>, etiquette training, tax credits, and reasonable accommodations</w:t>
      </w:r>
      <w:r w:rsidR="003A6B0B" w:rsidRPr="002205E4">
        <w:rPr>
          <w:rFonts w:eastAsia="Times New Roman" w:cs="Arial"/>
          <w:color w:val="000000"/>
          <w:sz w:val="28"/>
          <w:szCs w:val="28"/>
        </w:rPr>
        <w:t>.</w:t>
      </w:r>
    </w:p>
    <w:p w14:paraId="59297A76" w14:textId="37F41191" w:rsidR="001502AD" w:rsidRPr="002205E4" w:rsidRDefault="001502AD" w:rsidP="00331657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Employers need to see a clear return on their partnership with DOR</w:t>
      </w:r>
      <w:r w:rsidR="003A6B0B" w:rsidRPr="002205E4">
        <w:rPr>
          <w:rFonts w:eastAsia="Times New Roman" w:cs="Arial"/>
          <w:color w:val="000000"/>
          <w:sz w:val="28"/>
          <w:szCs w:val="28"/>
        </w:rPr>
        <w:t xml:space="preserve">,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such as reduced </w:t>
      </w:r>
      <w:r w:rsidR="008F6B2D" w:rsidRPr="002205E4">
        <w:rPr>
          <w:rFonts w:eastAsia="Times New Roman" w:cs="Arial"/>
          <w:color w:val="000000"/>
          <w:sz w:val="28"/>
          <w:szCs w:val="28"/>
        </w:rPr>
        <w:t>recruitment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 costs or improved productivity. DOR could create a team that acts like a job placement agency or talent scout, helping employers find skilled workers at little to no cost.</w:t>
      </w:r>
    </w:p>
    <w:p w14:paraId="2053C95F" w14:textId="77777777" w:rsidR="00EB26B8" w:rsidRPr="002205E4" w:rsidRDefault="00EB26B8" w:rsidP="00331657">
      <w:pPr>
        <w:rPr>
          <w:rFonts w:cs="Arial"/>
          <w:sz w:val="28"/>
          <w:szCs w:val="28"/>
        </w:rPr>
      </w:pPr>
    </w:p>
    <w:p w14:paraId="585F7EF7" w14:textId="77777777" w:rsidR="00EB26B8" w:rsidRPr="002205E4" w:rsidRDefault="00EB26B8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Independent Living Centers</w:t>
      </w:r>
    </w:p>
    <w:p w14:paraId="3F0D33C7" w14:textId="7B63E4B0" w:rsidR="0066655A" w:rsidRPr="002205E4" w:rsidRDefault="0066655A" w:rsidP="00331657">
      <w:pPr>
        <w:pStyle w:val="ListParagraph"/>
        <w:numPr>
          <w:ilvl w:val="0"/>
          <w:numId w:val="24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Increase face-to-face contact between DOR and employers. </w:t>
      </w:r>
    </w:p>
    <w:p w14:paraId="0435C482" w14:textId="42492741" w:rsidR="0066655A" w:rsidRPr="002205E4" w:rsidRDefault="00312816" w:rsidP="00331657">
      <w:pPr>
        <w:pStyle w:val="ListParagraph"/>
        <w:numPr>
          <w:ilvl w:val="0"/>
          <w:numId w:val="24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Go to events, meetings and other activities where employers and service agencies are gathering. </w:t>
      </w:r>
    </w:p>
    <w:p w14:paraId="109E2247" w14:textId="77777777" w:rsidR="0066655A" w:rsidRPr="002205E4" w:rsidRDefault="00312816" w:rsidP="00331657">
      <w:pPr>
        <w:pStyle w:val="ListParagraph"/>
        <w:numPr>
          <w:ilvl w:val="0"/>
          <w:numId w:val="24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DOR staff need to meet the local employers and talk about the employment services they offer for DOR consumers.  </w:t>
      </w:r>
    </w:p>
    <w:p w14:paraId="066A93E3" w14:textId="7DE48D2C" w:rsidR="00312816" w:rsidRPr="002205E4" w:rsidRDefault="0066655A" w:rsidP="00331657">
      <w:pPr>
        <w:pStyle w:val="ListParagraph"/>
        <w:numPr>
          <w:ilvl w:val="0"/>
          <w:numId w:val="24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Explain to employers that the </w:t>
      </w:r>
      <w:r w:rsidR="00312816" w:rsidRPr="002205E4">
        <w:rPr>
          <w:rFonts w:eastAsia="Times New Roman" w:cs="Arial"/>
          <w:color w:val="000000"/>
          <w:sz w:val="28"/>
          <w:szCs w:val="28"/>
        </w:rPr>
        <w:t>onset of a disability happens at any age, meaning many consumers had careers before and have a strong work ethic, and can be great employees in their new career.</w:t>
      </w:r>
    </w:p>
    <w:p w14:paraId="7A20D385" w14:textId="77777777" w:rsidR="00EB26B8" w:rsidRPr="002205E4" w:rsidRDefault="00EB26B8" w:rsidP="00331657">
      <w:pPr>
        <w:rPr>
          <w:rFonts w:cs="Arial"/>
          <w:sz w:val="28"/>
          <w:szCs w:val="28"/>
          <w:u w:val="single"/>
        </w:rPr>
      </w:pPr>
    </w:p>
    <w:p w14:paraId="7585BCF5" w14:textId="17AA783C" w:rsidR="00081797" w:rsidRPr="002205E4" w:rsidRDefault="00081797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Community Partners</w:t>
      </w:r>
    </w:p>
    <w:p w14:paraId="5E1A51BB" w14:textId="37C0CE2F" w:rsidR="00772C9D" w:rsidRPr="002205E4" w:rsidRDefault="00081797" w:rsidP="0033165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205E4">
        <w:rPr>
          <w:sz w:val="28"/>
          <w:szCs w:val="28"/>
        </w:rPr>
        <w:t>Promote incentives</w:t>
      </w:r>
      <w:r w:rsidR="00617B72" w:rsidRPr="002205E4">
        <w:rPr>
          <w:sz w:val="28"/>
          <w:szCs w:val="28"/>
        </w:rPr>
        <w:t xml:space="preserve"> available to businesses</w:t>
      </w:r>
      <w:r w:rsidRPr="002205E4">
        <w:rPr>
          <w:sz w:val="28"/>
          <w:szCs w:val="28"/>
        </w:rPr>
        <w:t xml:space="preserve"> like the Work Opportunity Tax Credit and wage reimbursement programs.</w:t>
      </w:r>
    </w:p>
    <w:p w14:paraId="61D9015C" w14:textId="77777777" w:rsidR="00772C9D" w:rsidRPr="002205E4" w:rsidRDefault="00081797" w:rsidP="0033165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205E4">
        <w:rPr>
          <w:sz w:val="28"/>
          <w:szCs w:val="28"/>
        </w:rPr>
        <w:t>Host employer forums and recognition events to share success stories and build connections.</w:t>
      </w:r>
    </w:p>
    <w:p w14:paraId="319C0B95" w14:textId="6286A0F0" w:rsidR="00081797" w:rsidRPr="002205E4" w:rsidRDefault="00081797" w:rsidP="0033165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2205E4">
        <w:rPr>
          <w:sz w:val="28"/>
          <w:szCs w:val="28"/>
        </w:rPr>
        <w:t>Work with trade associations, chambers of commerce, and industry groups to make disability hiring a core part of workforce conversations.</w:t>
      </w:r>
    </w:p>
    <w:p w14:paraId="4733E6BE" w14:textId="77777777" w:rsidR="00525D9C" w:rsidRPr="002205E4" w:rsidRDefault="00525D9C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Develop and implement training programs for employers focused on recognizing and mitigating interview biases, particularly toward neurodivergent candidates.</w:t>
      </w:r>
    </w:p>
    <w:p w14:paraId="7B08AC70" w14:textId="652B0B9D" w:rsidR="00126F50" w:rsidRPr="002205E4" w:rsidRDefault="00126F50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lastRenderedPageBreak/>
        <w:t xml:space="preserve">Encourage the adoption of skills-based interview formats to provide a more equitable assessment of candidate abilities, rather </w:t>
      </w:r>
      <w:r w:rsidR="00E97D5B" w:rsidRPr="002205E4">
        <w:rPr>
          <w:rFonts w:cs="Arial"/>
          <w:sz w:val="28"/>
          <w:szCs w:val="28"/>
        </w:rPr>
        <w:t>than</w:t>
      </w:r>
      <w:r w:rsidRPr="002205E4">
        <w:rPr>
          <w:rFonts w:cs="Arial"/>
          <w:sz w:val="28"/>
          <w:szCs w:val="28"/>
        </w:rPr>
        <w:t xml:space="preserve"> depending just on verbal interviews.</w:t>
      </w:r>
    </w:p>
    <w:p w14:paraId="0C22A462" w14:textId="64595B4D" w:rsidR="00201468" w:rsidRPr="000130FA" w:rsidRDefault="00126F50" w:rsidP="00201468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Provide employers with resources and examples that illustrate how neurodivergent individuals may present differently, to foster more inclusive hiring practices.</w:t>
      </w:r>
    </w:p>
    <w:p w14:paraId="5A07B8C7" w14:textId="77777777" w:rsidR="001D0FCA" w:rsidRPr="002205E4" w:rsidRDefault="001D0FCA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Provide dedicated funding to support employer engagement, recognizing that some DOR staff may lack the capacity or network to drive effective business development.</w:t>
      </w:r>
    </w:p>
    <w:p w14:paraId="0D9A3F9C" w14:textId="77777777" w:rsidR="00BF2E7A" w:rsidRPr="002205E4" w:rsidRDefault="00BF2E7A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Consider assigning dedicated counselors to specific employer engagement programs to enhance consistency and build stronger partnerships.</w:t>
      </w:r>
    </w:p>
    <w:p w14:paraId="6F405346" w14:textId="77777777" w:rsidR="006E0C7A" w:rsidRPr="002205E4" w:rsidRDefault="006E0C7A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Allocate resources for marketing, outreach, and business development, recognizing the extended timeframes required to build business partnerships.</w:t>
      </w:r>
    </w:p>
    <w:p w14:paraId="11C7999F" w14:textId="77777777" w:rsidR="006E0C7A" w:rsidRDefault="006E0C7A" w:rsidP="00331657">
      <w:pPr>
        <w:pStyle w:val="ListParagraph"/>
        <w:numPr>
          <w:ilvl w:val="0"/>
          <w:numId w:val="24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Institutionalize and fund mock interview events in partnership with industry professionals to increase employer awareness and improve hiring outcomes for neurodivergent individuals.</w:t>
      </w:r>
    </w:p>
    <w:p w14:paraId="2A071B42" w14:textId="77777777" w:rsidR="00201468" w:rsidRPr="000130FA" w:rsidRDefault="00201468" w:rsidP="00201468">
      <w:pPr>
        <w:rPr>
          <w:rFonts w:cs="Arial"/>
          <w:sz w:val="28"/>
          <w:szCs w:val="28"/>
          <w:u w:val="single"/>
        </w:rPr>
      </w:pPr>
    </w:p>
    <w:p w14:paraId="22865205" w14:textId="1E6CE6BC" w:rsidR="00201468" w:rsidRPr="000130FA" w:rsidRDefault="00201468" w:rsidP="00201468">
      <w:pPr>
        <w:rPr>
          <w:rFonts w:cs="Arial"/>
          <w:sz w:val="28"/>
          <w:szCs w:val="28"/>
          <w:u w:val="single"/>
        </w:rPr>
      </w:pPr>
      <w:r w:rsidRPr="000130FA">
        <w:rPr>
          <w:rFonts w:cs="Arial"/>
          <w:sz w:val="28"/>
          <w:szCs w:val="28"/>
          <w:u w:val="single"/>
        </w:rPr>
        <w:t>Responses from the Client Assistance Program</w:t>
      </w:r>
    </w:p>
    <w:p w14:paraId="6F7A35EF" w14:textId="29DFC840" w:rsidR="00201468" w:rsidRPr="00201468" w:rsidRDefault="00201468" w:rsidP="00201468">
      <w:pPr>
        <w:pStyle w:val="ListParagraph"/>
        <w:numPr>
          <w:ilvl w:val="0"/>
          <w:numId w:val="3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Prioritize filling DOR’s Business Specialist and Regional Business Specialist vacancies.</w:t>
      </w:r>
    </w:p>
    <w:p w14:paraId="067E4508" w14:textId="593717D3" w:rsidR="006C207D" w:rsidRPr="002205E4" w:rsidRDefault="006C207D" w:rsidP="00331657">
      <w:pPr>
        <w:rPr>
          <w:rFonts w:eastAsiaTheme="majorEastAsia" w:cs="Arial"/>
          <w:b/>
          <w:bCs/>
          <w:sz w:val="28"/>
          <w:szCs w:val="28"/>
        </w:rPr>
      </w:pPr>
    </w:p>
    <w:p w14:paraId="1BA9E968" w14:textId="77777777" w:rsidR="00201468" w:rsidRDefault="00201468">
      <w:p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rPr>
          <w:sz w:val="28"/>
        </w:rPr>
        <w:br w:type="page"/>
      </w:r>
    </w:p>
    <w:p w14:paraId="0B71D899" w14:textId="69AC8CFE" w:rsidR="00744336" w:rsidRPr="002205E4" w:rsidRDefault="00457B70" w:rsidP="00331657">
      <w:pPr>
        <w:pStyle w:val="Heading1"/>
        <w:rPr>
          <w:sz w:val="28"/>
        </w:rPr>
      </w:pPr>
      <w:r w:rsidRPr="002205E4">
        <w:rPr>
          <w:sz w:val="28"/>
        </w:rPr>
        <w:lastRenderedPageBreak/>
        <w:t>5</w:t>
      </w:r>
      <w:r w:rsidR="00740BA8" w:rsidRPr="002205E4">
        <w:rPr>
          <w:sz w:val="28"/>
        </w:rPr>
        <w:t xml:space="preserve">. </w:t>
      </w:r>
      <w:r w:rsidR="00744336" w:rsidRPr="002205E4">
        <w:rPr>
          <w:sz w:val="28"/>
        </w:rPr>
        <w:t>How can DOR encourage more employers to offer internships, apprenticeships, and on-the-job training opportunities?</w:t>
      </w:r>
    </w:p>
    <w:p w14:paraId="7D8C3C57" w14:textId="77777777" w:rsidR="000F133B" w:rsidRPr="002205E4" w:rsidRDefault="000F133B" w:rsidP="00331657">
      <w:pPr>
        <w:rPr>
          <w:rFonts w:eastAsiaTheme="majorEastAsia" w:cs="Arial"/>
          <w:b/>
          <w:bCs/>
          <w:sz w:val="28"/>
          <w:szCs w:val="28"/>
        </w:rPr>
      </w:pPr>
    </w:p>
    <w:p w14:paraId="2657A655" w14:textId="4FAFB325" w:rsidR="00740BA8" w:rsidRPr="002205E4" w:rsidRDefault="00740BA8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 xml:space="preserve">Examples provided by DOR Districts: </w:t>
      </w:r>
    </w:p>
    <w:p w14:paraId="1833032D" w14:textId="27280A5E" w:rsidR="000F133B" w:rsidRPr="002205E4" w:rsidRDefault="00082EA4" w:rsidP="00331657">
      <w:pPr>
        <w:pStyle w:val="ListParagraph"/>
        <w:numPr>
          <w:ilvl w:val="0"/>
          <w:numId w:val="18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Offer </w:t>
      </w:r>
      <w:r w:rsidR="006635B6" w:rsidRPr="002205E4">
        <w:rPr>
          <w:rFonts w:cs="Arial"/>
          <w:sz w:val="28"/>
          <w:szCs w:val="28"/>
        </w:rPr>
        <w:t>disability</w:t>
      </w:r>
      <w:r w:rsidR="006635B6" w:rsidRPr="002205E4">
        <w:rPr>
          <w:rFonts w:ascii="Cambria Math" w:hAnsi="Cambria Math" w:cs="Cambria Math"/>
          <w:sz w:val="28"/>
          <w:szCs w:val="28"/>
        </w:rPr>
        <w:t>‑</w:t>
      </w:r>
      <w:r w:rsidR="006635B6" w:rsidRPr="002205E4">
        <w:rPr>
          <w:rFonts w:cs="Arial"/>
          <w:sz w:val="28"/>
          <w:szCs w:val="28"/>
        </w:rPr>
        <w:t>etiquette sessions,</w:t>
      </w:r>
      <w:r w:rsidRPr="002205E4">
        <w:rPr>
          <w:rFonts w:cs="Arial"/>
          <w:sz w:val="28"/>
          <w:szCs w:val="28"/>
        </w:rPr>
        <w:t xml:space="preserve"> develop partnerships with community colleges</w:t>
      </w:r>
      <w:r w:rsidR="001659E4" w:rsidRPr="002205E4">
        <w:rPr>
          <w:rFonts w:cs="Arial"/>
          <w:sz w:val="28"/>
          <w:szCs w:val="28"/>
        </w:rPr>
        <w:t>,</w:t>
      </w:r>
      <w:r w:rsidRPr="002205E4">
        <w:rPr>
          <w:rFonts w:cs="Arial"/>
          <w:sz w:val="28"/>
          <w:szCs w:val="28"/>
        </w:rPr>
        <w:t xml:space="preserve"> participate in </w:t>
      </w:r>
      <w:r w:rsidR="006635B6" w:rsidRPr="002205E4">
        <w:rPr>
          <w:rFonts w:cs="Arial"/>
          <w:sz w:val="28"/>
          <w:szCs w:val="28"/>
        </w:rPr>
        <w:t>apprenticeship fairs.</w:t>
      </w:r>
    </w:p>
    <w:p w14:paraId="58B9005A" w14:textId="6D255890" w:rsidR="00530399" w:rsidRPr="002205E4" w:rsidRDefault="00D35C71" w:rsidP="00331657">
      <w:pPr>
        <w:pStyle w:val="ListParagraph"/>
        <w:numPr>
          <w:ilvl w:val="0"/>
          <w:numId w:val="18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Canvass</w:t>
      </w:r>
      <w:r w:rsidR="00C86642" w:rsidRPr="002205E4">
        <w:rPr>
          <w:rFonts w:eastAsia="Times New Roman" w:cs="Arial"/>
          <w:color w:val="000000"/>
          <w:sz w:val="28"/>
          <w:szCs w:val="28"/>
        </w:rPr>
        <w:t xml:space="preserve"> the community and </w:t>
      </w:r>
      <w:r w:rsidR="00235530" w:rsidRPr="002205E4">
        <w:rPr>
          <w:rFonts w:eastAsia="Times New Roman" w:cs="Arial"/>
          <w:color w:val="000000"/>
          <w:sz w:val="28"/>
          <w:szCs w:val="28"/>
        </w:rPr>
        <w:t>encourage local</w:t>
      </w:r>
      <w:r w:rsidR="00C86642" w:rsidRPr="002205E4">
        <w:rPr>
          <w:rFonts w:eastAsia="Times New Roman" w:cs="Arial"/>
          <w:color w:val="000000"/>
          <w:sz w:val="28"/>
          <w:szCs w:val="28"/>
        </w:rPr>
        <w:t xml:space="preserve"> employers</w:t>
      </w:r>
      <w:r w:rsidR="001659E4" w:rsidRPr="002205E4">
        <w:rPr>
          <w:rFonts w:eastAsia="Times New Roman" w:cs="Arial"/>
          <w:color w:val="000000"/>
          <w:sz w:val="28"/>
          <w:szCs w:val="28"/>
        </w:rPr>
        <w:t xml:space="preserve"> to</w:t>
      </w:r>
      <w:r w:rsidR="00C86642" w:rsidRPr="002205E4">
        <w:rPr>
          <w:rFonts w:eastAsia="Times New Roman" w:cs="Arial"/>
          <w:color w:val="000000"/>
          <w:sz w:val="28"/>
          <w:szCs w:val="28"/>
        </w:rPr>
        <w:t xml:space="preserve"> </w:t>
      </w:r>
      <w:r w:rsidR="00082EA4" w:rsidRPr="002205E4">
        <w:rPr>
          <w:rFonts w:eastAsia="Times New Roman" w:cs="Arial"/>
          <w:color w:val="000000"/>
          <w:sz w:val="28"/>
          <w:szCs w:val="28"/>
        </w:rPr>
        <w:t>offer work experience and job training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 opportunities to </w:t>
      </w:r>
      <w:r w:rsidR="00082EA4" w:rsidRPr="002205E4">
        <w:rPr>
          <w:rFonts w:eastAsia="Times New Roman" w:cs="Arial"/>
          <w:color w:val="000000"/>
          <w:sz w:val="28"/>
          <w:szCs w:val="28"/>
        </w:rPr>
        <w:t xml:space="preserve">individuals with disabilities. </w:t>
      </w:r>
    </w:p>
    <w:p w14:paraId="5EFE81A3" w14:textId="243BB2C4" w:rsidR="00C86642" w:rsidRPr="002205E4" w:rsidRDefault="00530399" w:rsidP="00331657">
      <w:pPr>
        <w:pStyle w:val="ListParagraph"/>
        <w:numPr>
          <w:ilvl w:val="0"/>
          <w:numId w:val="18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Provide businesses with information on available tax credits</w:t>
      </w:r>
      <w:r w:rsidR="001659E4" w:rsidRPr="002205E4">
        <w:rPr>
          <w:rFonts w:eastAsia="Times New Roman" w:cs="Arial"/>
          <w:color w:val="000000"/>
          <w:sz w:val="28"/>
          <w:szCs w:val="28"/>
        </w:rPr>
        <w:t xml:space="preserve">. Explain to employers that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DOR can </w:t>
      </w:r>
      <w:r w:rsidR="001659E4" w:rsidRPr="002205E4">
        <w:rPr>
          <w:rFonts w:eastAsia="Times New Roman" w:cs="Arial"/>
          <w:color w:val="000000"/>
          <w:sz w:val="28"/>
          <w:szCs w:val="28"/>
        </w:rPr>
        <w:t>provide funding for</w:t>
      </w:r>
      <w:r w:rsidR="00A85409" w:rsidRPr="002205E4">
        <w:rPr>
          <w:rFonts w:eastAsia="Times New Roman" w:cs="Arial"/>
          <w:color w:val="000000"/>
          <w:sz w:val="28"/>
          <w:szCs w:val="28"/>
        </w:rPr>
        <w:t xml:space="preserve"> internships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and workers compensation </w:t>
      </w:r>
      <w:r w:rsidR="00D35C71" w:rsidRPr="002205E4">
        <w:rPr>
          <w:rFonts w:eastAsia="Times New Roman" w:cs="Arial"/>
          <w:color w:val="000000"/>
          <w:sz w:val="28"/>
          <w:szCs w:val="28"/>
        </w:rPr>
        <w:t xml:space="preserve">insurance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for 2 – 3 months. </w:t>
      </w:r>
      <w:r w:rsidR="00C86642" w:rsidRPr="002205E4">
        <w:rPr>
          <w:rFonts w:eastAsia="Times New Roman" w:cs="Arial"/>
          <w:color w:val="000000"/>
          <w:sz w:val="28"/>
          <w:szCs w:val="28"/>
        </w:rPr>
        <w:t xml:space="preserve"> </w:t>
      </w:r>
    </w:p>
    <w:p w14:paraId="132E85EE" w14:textId="4082374F" w:rsidR="00C86642" w:rsidRPr="002205E4" w:rsidRDefault="00D64889" w:rsidP="00331657">
      <w:pPr>
        <w:pStyle w:val="ListParagraph"/>
        <w:numPr>
          <w:ilvl w:val="0"/>
          <w:numId w:val="18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Get buy-in from employers that </w:t>
      </w:r>
      <w:r w:rsidR="00335710" w:rsidRPr="002205E4">
        <w:rPr>
          <w:rFonts w:eastAsia="Times New Roman" w:cs="Arial"/>
          <w:color w:val="000000"/>
          <w:sz w:val="28"/>
          <w:szCs w:val="28"/>
        </w:rPr>
        <w:t xml:space="preserve">may have </w:t>
      </w:r>
      <w:r w:rsidR="00D35C71" w:rsidRPr="002205E4">
        <w:rPr>
          <w:rFonts w:eastAsia="Times New Roman" w:cs="Arial"/>
          <w:color w:val="000000"/>
          <w:sz w:val="28"/>
          <w:szCs w:val="28"/>
        </w:rPr>
        <w:t>HR</w:t>
      </w:r>
      <w:r w:rsidR="00335710" w:rsidRPr="002205E4">
        <w:rPr>
          <w:rFonts w:eastAsia="Times New Roman" w:cs="Arial"/>
          <w:color w:val="000000"/>
          <w:sz w:val="28"/>
          <w:szCs w:val="28"/>
        </w:rPr>
        <w:t xml:space="preserve"> and/or legal concerns. Some employers may need etiquette training to reduce negative perceptions.</w:t>
      </w:r>
    </w:p>
    <w:p w14:paraId="75111E8C" w14:textId="6FD7FA98" w:rsidR="00F15436" w:rsidRPr="002205E4" w:rsidRDefault="00F15436" w:rsidP="00331657">
      <w:pPr>
        <w:pStyle w:val="ListParagraph"/>
        <w:numPr>
          <w:ilvl w:val="0"/>
          <w:numId w:val="18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Highlight </w:t>
      </w:r>
      <w:r w:rsidR="00335710" w:rsidRPr="002205E4">
        <w:rPr>
          <w:rFonts w:eastAsia="Times New Roman" w:cs="Arial"/>
          <w:color w:val="000000"/>
          <w:sz w:val="28"/>
          <w:szCs w:val="28"/>
        </w:rPr>
        <w:t xml:space="preserve">the benefits employers </w:t>
      </w:r>
      <w:r w:rsidR="00955757" w:rsidRPr="002205E4">
        <w:rPr>
          <w:rFonts w:eastAsia="Times New Roman" w:cs="Arial"/>
          <w:color w:val="000000"/>
          <w:sz w:val="28"/>
          <w:szCs w:val="28"/>
        </w:rPr>
        <w:t>receive</w:t>
      </w:r>
      <w:r w:rsidR="00335710" w:rsidRPr="002205E4">
        <w:rPr>
          <w:rFonts w:eastAsia="Times New Roman" w:cs="Arial"/>
          <w:color w:val="000000"/>
          <w:sz w:val="28"/>
          <w:szCs w:val="28"/>
        </w:rPr>
        <w:t xml:space="preserve"> from partnering with DOR, like </w:t>
      </w:r>
      <w:r w:rsidRPr="002205E4">
        <w:rPr>
          <w:rFonts w:eastAsia="Times New Roman" w:cs="Arial"/>
          <w:color w:val="000000"/>
          <w:sz w:val="28"/>
          <w:szCs w:val="28"/>
        </w:rPr>
        <w:t>increased support, recognition, and access to a pipeline of motivated, trained individuals. Frame these partnerships as opportunities to improve their business while supporting diversity and inclusion.</w:t>
      </w:r>
    </w:p>
    <w:p w14:paraId="3B40ED13" w14:textId="77777777" w:rsidR="000F133B" w:rsidRPr="002205E4" w:rsidRDefault="000F133B" w:rsidP="00331657">
      <w:pPr>
        <w:rPr>
          <w:rFonts w:eastAsiaTheme="majorEastAsia" w:cs="Arial"/>
          <w:b/>
          <w:bCs/>
          <w:sz w:val="28"/>
          <w:szCs w:val="28"/>
        </w:rPr>
      </w:pPr>
    </w:p>
    <w:p w14:paraId="23E07FAC" w14:textId="77777777" w:rsidR="00E12436" w:rsidRPr="002205E4" w:rsidRDefault="00E12436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Independent Living Centers</w:t>
      </w:r>
    </w:p>
    <w:p w14:paraId="01C5FF51" w14:textId="0A385CD3" w:rsidR="00E12436" w:rsidRPr="002205E4" w:rsidRDefault="00E12436" w:rsidP="00331657">
      <w:pPr>
        <w:pStyle w:val="ListParagraph"/>
        <w:numPr>
          <w:ilvl w:val="0"/>
          <w:numId w:val="25"/>
        </w:numPr>
        <w:rPr>
          <w:rFonts w:eastAsiaTheme="majorEastAsia" w:cs="Arial"/>
          <w:b/>
          <w:bCs/>
          <w:sz w:val="28"/>
          <w:szCs w:val="28"/>
        </w:rPr>
      </w:pPr>
      <w:r w:rsidRPr="002205E4">
        <w:rPr>
          <w:rFonts w:cs="Arial"/>
          <w:sz w:val="28"/>
          <w:szCs w:val="28"/>
        </w:rPr>
        <w:t>Make the application process easier and more comprehensive for prospective employers or volunteer agencies</w:t>
      </w:r>
      <w:r w:rsidR="001752E1" w:rsidRPr="002205E4">
        <w:rPr>
          <w:rFonts w:cs="Arial"/>
          <w:sz w:val="28"/>
          <w:szCs w:val="28"/>
        </w:rPr>
        <w:t>.</w:t>
      </w:r>
    </w:p>
    <w:p w14:paraId="71B9898B" w14:textId="556368B5" w:rsidR="00B75D16" w:rsidRPr="00201468" w:rsidRDefault="00B75D16" w:rsidP="00331657">
      <w:pPr>
        <w:pStyle w:val="ListParagraph"/>
        <w:numPr>
          <w:ilvl w:val="0"/>
          <w:numId w:val="25"/>
        </w:numPr>
        <w:rPr>
          <w:rFonts w:eastAsiaTheme="majorEastAsia" w:cs="Arial"/>
          <w:b/>
          <w:bCs/>
          <w:sz w:val="28"/>
          <w:szCs w:val="28"/>
        </w:rPr>
      </w:pPr>
      <w:proofErr w:type="gramStart"/>
      <w:r w:rsidRPr="002205E4">
        <w:rPr>
          <w:rFonts w:eastAsia="Times New Roman" w:cs="Arial"/>
          <w:color w:val="000000"/>
          <w:sz w:val="28"/>
          <w:szCs w:val="28"/>
        </w:rPr>
        <w:t>Partner</w:t>
      </w:r>
      <w:proofErr w:type="gramEnd"/>
      <w:r w:rsidRPr="002205E4">
        <w:rPr>
          <w:rFonts w:eastAsia="Times New Roman" w:cs="Arial"/>
          <w:color w:val="000000"/>
          <w:sz w:val="28"/>
          <w:szCs w:val="28"/>
        </w:rPr>
        <w:t xml:space="preserve"> with labor unions, workforce development boards</w:t>
      </w:r>
      <w:r w:rsidR="00335710" w:rsidRPr="002205E4">
        <w:rPr>
          <w:rFonts w:eastAsia="Times New Roman" w:cs="Arial"/>
          <w:color w:val="000000"/>
          <w:sz w:val="28"/>
          <w:szCs w:val="28"/>
        </w:rPr>
        <w:t>,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 adult education programs, chambers of commerce, small business development centers, and similar programs</w:t>
      </w:r>
      <w:r w:rsidR="00335710" w:rsidRPr="002205E4">
        <w:rPr>
          <w:rFonts w:eastAsia="Times New Roman" w:cs="Arial"/>
          <w:color w:val="000000"/>
          <w:sz w:val="28"/>
          <w:szCs w:val="28"/>
        </w:rPr>
        <w:t xml:space="preserve">. Ensure these organizations know what services DOR provides. </w:t>
      </w:r>
    </w:p>
    <w:p w14:paraId="042965C4" w14:textId="3A818BF8" w:rsidR="00201468" w:rsidRPr="002205E4" w:rsidRDefault="00201468" w:rsidP="00331657">
      <w:pPr>
        <w:pStyle w:val="ListParagraph"/>
        <w:numPr>
          <w:ilvl w:val="0"/>
          <w:numId w:val="25"/>
        </w:numPr>
        <w:rPr>
          <w:rFonts w:eastAsiaTheme="majorEastAsia" w:cs="Arial"/>
          <w:b/>
          <w:bCs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Provide employers with information and support on how to effectively implement reasonable </w:t>
      </w:r>
      <w:proofErr w:type="gramStart"/>
      <w:r>
        <w:rPr>
          <w:rFonts w:eastAsia="Times New Roman" w:cs="Arial"/>
          <w:color w:val="000000"/>
          <w:sz w:val="28"/>
          <w:szCs w:val="28"/>
        </w:rPr>
        <w:t>accommodations</w:t>
      </w:r>
      <w:proofErr w:type="gramEnd"/>
      <w:r>
        <w:rPr>
          <w:rFonts w:eastAsia="Times New Roman" w:cs="Arial"/>
          <w:color w:val="000000"/>
          <w:sz w:val="28"/>
          <w:szCs w:val="28"/>
        </w:rPr>
        <w:t>.</w:t>
      </w:r>
    </w:p>
    <w:p w14:paraId="53AF133B" w14:textId="77777777" w:rsidR="001752E1" w:rsidRPr="002205E4" w:rsidRDefault="001752E1" w:rsidP="00331657">
      <w:pPr>
        <w:rPr>
          <w:rFonts w:eastAsiaTheme="majorEastAsia" w:cs="Arial"/>
          <w:b/>
          <w:bCs/>
          <w:sz w:val="28"/>
          <w:szCs w:val="28"/>
        </w:rPr>
      </w:pPr>
    </w:p>
    <w:p w14:paraId="2E35AF6E" w14:textId="3482BCEC" w:rsidR="001752E1" w:rsidRPr="002205E4" w:rsidRDefault="001752E1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Community Partners</w:t>
      </w:r>
    </w:p>
    <w:p w14:paraId="61A36B83" w14:textId="77777777" w:rsidR="001752E1" w:rsidRPr="002205E4" w:rsidRDefault="001752E1" w:rsidP="0033165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205E4">
        <w:rPr>
          <w:sz w:val="28"/>
          <w:szCs w:val="28"/>
        </w:rPr>
        <w:t>Use social media and community partners to connect with a broader range of employers.</w:t>
      </w:r>
    </w:p>
    <w:p w14:paraId="72F352C7" w14:textId="027F1DB5" w:rsidR="001752E1" w:rsidRPr="002205E4" w:rsidRDefault="001752E1" w:rsidP="00331657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205E4">
        <w:rPr>
          <w:sz w:val="28"/>
          <w:szCs w:val="28"/>
        </w:rPr>
        <w:t>Offer hands-on support to help employers set up inclusive programs that work for everyone.</w:t>
      </w:r>
    </w:p>
    <w:p w14:paraId="4EA30247" w14:textId="736BF556" w:rsidR="006C207D" w:rsidRDefault="006C207D" w:rsidP="00331657">
      <w:pPr>
        <w:rPr>
          <w:rFonts w:eastAsiaTheme="majorEastAsia" w:cs="Arial"/>
          <w:b/>
          <w:bCs/>
          <w:sz w:val="28"/>
          <w:szCs w:val="28"/>
        </w:rPr>
      </w:pPr>
    </w:p>
    <w:p w14:paraId="0A7638D8" w14:textId="77777777" w:rsidR="00996C25" w:rsidRPr="002205E4" w:rsidRDefault="00996C25" w:rsidP="00331657">
      <w:pPr>
        <w:rPr>
          <w:rFonts w:eastAsiaTheme="majorEastAsia" w:cs="Arial"/>
          <w:b/>
          <w:bCs/>
          <w:sz w:val="28"/>
          <w:szCs w:val="28"/>
        </w:rPr>
      </w:pPr>
    </w:p>
    <w:p w14:paraId="29945526" w14:textId="1C7D25FE" w:rsidR="00201468" w:rsidRPr="00201468" w:rsidRDefault="00201468" w:rsidP="00201468">
      <w:pPr>
        <w:rPr>
          <w:sz w:val="28"/>
          <w:u w:val="single"/>
        </w:rPr>
      </w:pPr>
      <w:r w:rsidRPr="00201468">
        <w:rPr>
          <w:sz w:val="28"/>
          <w:u w:val="single"/>
        </w:rPr>
        <w:lastRenderedPageBreak/>
        <w:t>Responses from the Client Assistance Program</w:t>
      </w:r>
    </w:p>
    <w:p w14:paraId="78F54A41" w14:textId="3CE68E4E" w:rsidR="00201468" w:rsidRDefault="00996C25" w:rsidP="00996C25">
      <w:pPr>
        <w:pStyle w:val="DOR"/>
        <w:numPr>
          <w:ilvl w:val="0"/>
          <w:numId w:val="43"/>
        </w:numPr>
      </w:pPr>
      <w:r>
        <w:t>Develop a</w:t>
      </w:r>
      <w:r w:rsidR="00201468">
        <w:t xml:space="preserve"> pool of DOR clients who have skills and training that align with regional hiring needs.</w:t>
      </w:r>
    </w:p>
    <w:p w14:paraId="64786BE7" w14:textId="32A7EF74" w:rsidR="00201468" w:rsidRPr="00201468" w:rsidRDefault="00201468" w:rsidP="00996C25">
      <w:pPr>
        <w:pStyle w:val="DOR"/>
        <w:numPr>
          <w:ilvl w:val="0"/>
          <w:numId w:val="43"/>
        </w:numPr>
      </w:pPr>
      <w:r>
        <w:t xml:space="preserve">Incentivize providers and partners to serve rural areas and culturally diverse populations. </w:t>
      </w:r>
    </w:p>
    <w:p w14:paraId="7E1EA771" w14:textId="77777777" w:rsidR="00201468" w:rsidRPr="00996C25" w:rsidRDefault="00201468" w:rsidP="00996C25">
      <w:pPr>
        <w:pStyle w:val="ListParagraph"/>
        <w:numPr>
          <w:ilvl w:val="0"/>
          <w:numId w:val="43"/>
        </w:num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996C25">
        <w:rPr>
          <w:sz w:val="28"/>
        </w:rPr>
        <w:br w:type="page"/>
      </w:r>
    </w:p>
    <w:p w14:paraId="596DC83E" w14:textId="69766572" w:rsidR="00744336" w:rsidRPr="002205E4" w:rsidRDefault="00457B70" w:rsidP="00331657">
      <w:pPr>
        <w:pStyle w:val="Heading1"/>
        <w:rPr>
          <w:sz w:val="28"/>
        </w:rPr>
      </w:pPr>
      <w:r w:rsidRPr="002205E4">
        <w:rPr>
          <w:sz w:val="28"/>
        </w:rPr>
        <w:lastRenderedPageBreak/>
        <w:t>6</w:t>
      </w:r>
      <w:r w:rsidR="000F133B" w:rsidRPr="002205E4">
        <w:rPr>
          <w:sz w:val="28"/>
        </w:rPr>
        <w:t xml:space="preserve">. </w:t>
      </w:r>
      <w:r w:rsidR="00744336" w:rsidRPr="002205E4">
        <w:rPr>
          <w:sz w:val="28"/>
        </w:rPr>
        <w:t>Are there policies that limit the effectiveness of VR services? If so, what are they?</w:t>
      </w:r>
    </w:p>
    <w:p w14:paraId="789DF9A8" w14:textId="77777777" w:rsidR="000F133B" w:rsidRPr="002205E4" w:rsidRDefault="000F133B" w:rsidP="00331657">
      <w:pPr>
        <w:rPr>
          <w:rFonts w:eastAsiaTheme="majorEastAsia" w:cs="Arial"/>
          <w:b/>
          <w:bCs/>
          <w:sz w:val="28"/>
          <w:szCs w:val="28"/>
        </w:rPr>
      </w:pPr>
    </w:p>
    <w:p w14:paraId="3B01B1B1" w14:textId="20A1B8C0" w:rsidR="000F133B" w:rsidRPr="002205E4" w:rsidRDefault="000F133B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Examples provided by DOR Districts</w:t>
      </w:r>
    </w:p>
    <w:p w14:paraId="0B3E9FD1" w14:textId="6A0D2E96" w:rsidR="00744336" w:rsidRPr="002205E4" w:rsidRDefault="00A85409" w:rsidP="00331657">
      <w:pPr>
        <w:pStyle w:val="ListParagraph"/>
        <w:numPr>
          <w:ilvl w:val="0"/>
          <w:numId w:val="19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 xml:space="preserve">The requirement that </w:t>
      </w:r>
      <w:r w:rsidR="00654D5C" w:rsidRPr="002205E4">
        <w:rPr>
          <w:rFonts w:cs="Arial"/>
          <w:sz w:val="28"/>
          <w:szCs w:val="28"/>
        </w:rPr>
        <w:t xml:space="preserve">DOR must utilize institutions that are accredited by the </w:t>
      </w:r>
      <w:r w:rsidRPr="002205E4">
        <w:rPr>
          <w:rFonts w:cs="Arial"/>
          <w:sz w:val="28"/>
          <w:szCs w:val="28"/>
        </w:rPr>
        <w:t xml:space="preserve">Bureau for Private Postsecondary Education (BPPE) </w:t>
      </w:r>
      <w:r w:rsidR="006635B6" w:rsidRPr="002205E4">
        <w:rPr>
          <w:rFonts w:cs="Arial"/>
          <w:sz w:val="28"/>
          <w:szCs w:val="28"/>
        </w:rPr>
        <w:t>limits funding for private training programs.</w:t>
      </w:r>
    </w:p>
    <w:p w14:paraId="60E20C89" w14:textId="7A57AA81" w:rsidR="00BE7F9D" w:rsidRPr="002205E4" w:rsidRDefault="007258E8" w:rsidP="00331657">
      <w:pPr>
        <w:pStyle w:val="ListParagraph"/>
        <w:numPr>
          <w:ilvl w:val="0"/>
          <w:numId w:val="19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Current</w:t>
      </w:r>
      <w:r w:rsidR="00BE7F9D" w:rsidRPr="002205E4">
        <w:rPr>
          <w:rFonts w:cs="Arial"/>
          <w:sz w:val="28"/>
          <w:szCs w:val="28"/>
        </w:rPr>
        <w:t xml:space="preserve"> regulations limit the use of private schools</w:t>
      </w:r>
      <w:r w:rsidRPr="002205E4">
        <w:rPr>
          <w:rFonts w:cs="Arial"/>
          <w:sz w:val="28"/>
          <w:szCs w:val="28"/>
        </w:rPr>
        <w:t xml:space="preserve">. </w:t>
      </w:r>
    </w:p>
    <w:p w14:paraId="7FB2D82D" w14:textId="309C175F" w:rsidR="00044609" w:rsidRPr="002205E4" w:rsidRDefault="007258E8" w:rsidP="00331657">
      <w:pPr>
        <w:pStyle w:val="ListParagraph"/>
        <w:numPr>
          <w:ilvl w:val="0"/>
          <w:numId w:val="19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The p</w:t>
      </w:r>
      <w:r w:rsidR="00044609" w:rsidRPr="002205E4">
        <w:rPr>
          <w:rFonts w:eastAsia="Times New Roman" w:cs="Arial"/>
          <w:color w:val="000000"/>
          <w:sz w:val="28"/>
          <w:szCs w:val="28"/>
        </w:rPr>
        <w:t>olicies around career advancement are unclear, especially when a</w:t>
      </w:r>
      <w:r w:rsidR="00AD2A0E" w:rsidRPr="002205E4">
        <w:rPr>
          <w:rFonts w:eastAsia="Times New Roman" w:cs="Arial"/>
          <w:color w:val="000000"/>
          <w:sz w:val="28"/>
          <w:szCs w:val="28"/>
        </w:rPr>
        <w:t xml:space="preserve"> consumer </w:t>
      </w:r>
      <w:r w:rsidR="00044609" w:rsidRPr="002205E4">
        <w:rPr>
          <w:rFonts w:eastAsia="Times New Roman" w:cs="Arial"/>
          <w:color w:val="000000"/>
          <w:sz w:val="28"/>
          <w:szCs w:val="28"/>
        </w:rPr>
        <w:t>wants to pursue a different vocational goal or lacks related job history. More guidance is needed on how to support upward mobility in these situations.</w:t>
      </w:r>
    </w:p>
    <w:p w14:paraId="0D870AF5" w14:textId="77777777" w:rsidR="000F133B" w:rsidRPr="002205E4" w:rsidRDefault="000F133B" w:rsidP="00331657">
      <w:pPr>
        <w:rPr>
          <w:rFonts w:eastAsiaTheme="majorEastAsia" w:cs="Arial"/>
          <w:b/>
          <w:bCs/>
          <w:sz w:val="28"/>
          <w:szCs w:val="28"/>
        </w:rPr>
      </w:pPr>
    </w:p>
    <w:p w14:paraId="6EF102B1" w14:textId="77777777" w:rsidR="000D339D" w:rsidRPr="002205E4" w:rsidRDefault="0060777E" w:rsidP="00331657">
      <w:pPr>
        <w:rPr>
          <w:rFonts w:eastAsiaTheme="majorEastAsia"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>Responses from Community Partners</w:t>
      </w:r>
    </w:p>
    <w:p w14:paraId="59AB679B" w14:textId="1231DB3B" w:rsidR="00637019" w:rsidRPr="002205E4" w:rsidRDefault="00637019" w:rsidP="00331657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2205E4">
        <w:rPr>
          <w:sz w:val="28"/>
          <w:szCs w:val="28"/>
        </w:rPr>
        <w:t>The system is still too slow and bureaucratic. Delays in case processing, eligibility decisions, and vendor payments can hold</w:t>
      </w:r>
      <w:r w:rsidR="007258E8" w:rsidRPr="002205E4">
        <w:rPr>
          <w:sz w:val="28"/>
          <w:szCs w:val="28"/>
        </w:rPr>
        <w:t xml:space="preserve"> consumers</w:t>
      </w:r>
      <w:r w:rsidRPr="002205E4">
        <w:rPr>
          <w:sz w:val="28"/>
          <w:szCs w:val="28"/>
        </w:rPr>
        <w:t xml:space="preserve"> up for weeks or even months.</w:t>
      </w:r>
    </w:p>
    <w:p w14:paraId="7B4D7CFB" w14:textId="1DB422D4" w:rsidR="00637019" w:rsidRPr="002205E4" w:rsidRDefault="00637019" w:rsidP="00331657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2205E4">
        <w:rPr>
          <w:sz w:val="28"/>
          <w:szCs w:val="28"/>
        </w:rPr>
        <w:t>Some policies require outdated or excessive documentation</w:t>
      </w:r>
      <w:r w:rsidR="007258E8" w:rsidRPr="002205E4">
        <w:rPr>
          <w:sz w:val="28"/>
          <w:szCs w:val="28"/>
        </w:rPr>
        <w:t>.</w:t>
      </w:r>
    </w:p>
    <w:p w14:paraId="77790EB1" w14:textId="5773C2EB" w:rsidR="00637019" w:rsidRPr="002205E4" w:rsidRDefault="00637019" w:rsidP="00331657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2205E4">
        <w:rPr>
          <w:sz w:val="28"/>
          <w:szCs w:val="28"/>
        </w:rPr>
        <w:t>There are not enough qualified providers in rural or underserved areas, so even when someone is eligible, they may not have access</w:t>
      </w:r>
      <w:r w:rsidR="007258E8" w:rsidRPr="002205E4">
        <w:rPr>
          <w:sz w:val="28"/>
          <w:szCs w:val="28"/>
        </w:rPr>
        <w:t xml:space="preserve"> to services</w:t>
      </w:r>
      <w:r w:rsidRPr="002205E4">
        <w:rPr>
          <w:sz w:val="28"/>
          <w:szCs w:val="28"/>
        </w:rPr>
        <w:t>.</w:t>
      </w:r>
    </w:p>
    <w:p w14:paraId="20B974F6" w14:textId="5BDF153C" w:rsidR="00523EA5" w:rsidRPr="002205E4" w:rsidRDefault="007258E8" w:rsidP="00331657">
      <w:pPr>
        <w:pStyle w:val="ListParagraph"/>
        <w:numPr>
          <w:ilvl w:val="0"/>
          <w:numId w:val="29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Current policies should be amended</w:t>
      </w:r>
      <w:r w:rsidR="00523EA5" w:rsidRPr="002205E4">
        <w:rPr>
          <w:rFonts w:eastAsia="Times New Roman" w:cs="Arial"/>
          <w:color w:val="000000"/>
          <w:sz w:val="28"/>
          <w:szCs w:val="28"/>
        </w:rPr>
        <w:t xml:space="preserve"> to enable DOR to contract with third-party providers for employer engagement and outreach.</w:t>
      </w:r>
    </w:p>
    <w:p w14:paraId="4BAC3051" w14:textId="5B58436E" w:rsidR="00637019" w:rsidRDefault="00637019" w:rsidP="00331657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</w:p>
    <w:p w14:paraId="3BDF70C6" w14:textId="176FC60A" w:rsidR="001C0B8A" w:rsidRPr="001C0B8A" w:rsidRDefault="001C0B8A" w:rsidP="00331657">
      <w:pPr>
        <w:rPr>
          <w:rFonts w:eastAsiaTheme="majorEastAsia" w:cstheme="majorBidi"/>
          <w:color w:val="000000" w:themeColor="text1"/>
          <w:sz w:val="28"/>
          <w:szCs w:val="28"/>
          <w:u w:val="single"/>
        </w:rPr>
      </w:pPr>
      <w:r w:rsidRPr="001C0B8A">
        <w:rPr>
          <w:rFonts w:eastAsiaTheme="majorEastAsia" w:cstheme="majorBidi"/>
          <w:color w:val="000000" w:themeColor="text1"/>
          <w:sz w:val="28"/>
          <w:szCs w:val="28"/>
          <w:u w:val="single"/>
        </w:rPr>
        <w:t>Responses from the Client Assistance Program</w:t>
      </w:r>
    </w:p>
    <w:p w14:paraId="329A9B50" w14:textId="3AF102F8" w:rsidR="001C0B8A" w:rsidRDefault="001C0B8A" w:rsidP="000130FA">
      <w:pPr>
        <w:pStyle w:val="DOR"/>
        <w:numPr>
          <w:ilvl w:val="0"/>
          <w:numId w:val="42"/>
        </w:numPr>
      </w:pPr>
      <w:r>
        <w:t>Reduce the volume of documentation required to provide DOR consumers with computers and internet access, both of which are needed to prepare a resume and search for jobs.</w:t>
      </w:r>
    </w:p>
    <w:p w14:paraId="040CD615" w14:textId="3D5FE64D" w:rsidR="002F30C7" w:rsidRDefault="001C0B8A" w:rsidP="000130FA">
      <w:pPr>
        <w:pStyle w:val="DOR"/>
        <w:numPr>
          <w:ilvl w:val="0"/>
          <w:numId w:val="42"/>
        </w:numPr>
      </w:pPr>
      <w:r>
        <w:t xml:space="preserve">Prioritize and encourage advanced training, work experience and educational degree attainment for DOR consumers. Provide DOR staff with training on this topic. </w:t>
      </w:r>
      <w:r w:rsidR="002F30C7">
        <w:t xml:space="preserve">Update policies to reflect </w:t>
      </w:r>
      <w:proofErr w:type="gramStart"/>
      <w:r w:rsidR="002F30C7">
        <w:t>that DOR</w:t>
      </w:r>
      <w:proofErr w:type="gramEnd"/>
      <w:r w:rsidR="002F30C7">
        <w:t xml:space="preserve"> consumers should be encouraged to maximize their employment potential through work experienc</w:t>
      </w:r>
      <w:r w:rsidR="00996C25">
        <w:t>e</w:t>
      </w:r>
      <w:r w:rsidR="002F30C7">
        <w:t>, advanced training and educational degree attainment.</w:t>
      </w:r>
    </w:p>
    <w:p w14:paraId="464C4213" w14:textId="6AD9BC4F" w:rsidR="002F30C7" w:rsidRDefault="002F30C7" w:rsidP="000130FA">
      <w:pPr>
        <w:pStyle w:val="DOR"/>
        <w:numPr>
          <w:ilvl w:val="0"/>
          <w:numId w:val="42"/>
        </w:numPr>
      </w:pPr>
      <w:r>
        <w:t xml:space="preserve">Train DOR Counselors on how to provide supported employment services </w:t>
      </w:r>
      <w:r w:rsidR="000130FA">
        <w:t xml:space="preserve">to </w:t>
      </w:r>
      <w:r>
        <w:t xml:space="preserve">a broader range of populations, including individuals with behavioral health disabilities, individuals with traumatic brain injuries, </w:t>
      </w:r>
      <w:r>
        <w:lastRenderedPageBreak/>
        <w:t>individuals with significant disabilities, and youth with disabilities who may need extended services.</w:t>
      </w:r>
    </w:p>
    <w:p w14:paraId="7ED10D3B" w14:textId="2BAD984E" w:rsidR="002F30C7" w:rsidRDefault="002F30C7" w:rsidP="000130FA">
      <w:pPr>
        <w:pStyle w:val="DOR"/>
        <w:numPr>
          <w:ilvl w:val="0"/>
          <w:numId w:val="42"/>
        </w:numPr>
      </w:pPr>
      <w:r>
        <w:t xml:space="preserve">Clarify in DOR’s policies that supported employment services can be provided up to 24 months and are not capped at 90 days after successful case closure. </w:t>
      </w:r>
    </w:p>
    <w:p w14:paraId="3041E723" w14:textId="77777777" w:rsidR="002F30C7" w:rsidRPr="000130FA" w:rsidRDefault="002F30C7" w:rsidP="000130FA">
      <w:pPr>
        <w:pStyle w:val="ListParagraph"/>
        <w:numPr>
          <w:ilvl w:val="0"/>
          <w:numId w:val="42"/>
        </w:num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0130FA">
        <w:rPr>
          <w:sz w:val="28"/>
        </w:rPr>
        <w:br w:type="page"/>
      </w:r>
    </w:p>
    <w:p w14:paraId="1FC71260" w14:textId="3688917B" w:rsidR="00744336" w:rsidRPr="002205E4" w:rsidRDefault="00457B70" w:rsidP="00331657">
      <w:pPr>
        <w:pStyle w:val="Heading1"/>
        <w:rPr>
          <w:sz w:val="28"/>
        </w:rPr>
      </w:pPr>
      <w:r w:rsidRPr="002205E4">
        <w:rPr>
          <w:sz w:val="28"/>
        </w:rPr>
        <w:lastRenderedPageBreak/>
        <w:t>7</w:t>
      </w:r>
      <w:r w:rsidR="000F133B" w:rsidRPr="002205E4">
        <w:rPr>
          <w:sz w:val="28"/>
        </w:rPr>
        <w:t xml:space="preserve">. </w:t>
      </w:r>
      <w:r w:rsidR="00744336" w:rsidRPr="002205E4">
        <w:rPr>
          <w:sz w:val="28"/>
        </w:rPr>
        <w:t xml:space="preserve">What innovative strategies, programs, or technologies should be adopted to improve VR services? </w:t>
      </w:r>
    </w:p>
    <w:p w14:paraId="34EBB2F7" w14:textId="77777777" w:rsidR="000F133B" w:rsidRPr="002205E4" w:rsidRDefault="000F133B" w:rsidP="00331657">
      <w:pPr>
        <w:rPr>
          <w:rFonts w:eastAsiaTheme="majorEastAsia" w:cs="Arial"/>
          <w:b/>
          <w:bCs/>
          <w:sz w:val="28"/>
          <w:szCs w:val="28"/>
        </w:rPr>
      </w:pPr>
    </w:p>
    <w:p w14:paraId="1F8A2481" w14:textId="32F27868" w:rsidR="000F133B" w:rsidRPr="002205E4" w:rsidRDefault="000F133B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eastAsiaTheme="majorEastAsia" w:cs="Arial"/>
          <w:sz w:val="28"/>
          <w:szCs w:val="28"/>
          <w:u w:val="single"/>
        </w:rPr>
        <w:t xml:space="preserve">Examples provided by DOR Districts </w:t>
      </w:r>
    </w:p>
    <w:bookmarkEnd w:id="0"/>
    <w:p w14:paraId="35D9D539" w14:textId="77777777" w:rsidR="00FB533A" w:rsidRPr="002205E4" w:rsidRDefault="00FB533A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Use generative AI to streamline documentation, reduce administrative work for counselors, and speed up plan development and service delivery.</w:t>
      </w:r>
    </w:p>
    <w:p w14:paraId="45D26AF2" w14:textId="00D5B571" w:rsidR="00D77893" w:rsidRPr="002205E4" w:rsidRDefault="00AF00C3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Build a system that fully supports virtual service delivery from application to employment. </w:t>
      </w:r>
    </w:p>
    <w:p w14:paraId="29FB3A44" w14:textId="4970C65C" w:rsidR="002078CE" w:rsidRPr="002205E4" w:rsidRDefault="00D77893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Offer more</w:t>
      </w:r>
      <w:r w:rsidR="002078CE" w:rsidRPr="002205E4">
        <w:rPr>
          <w:rFonts w:eastAsia="Times New Roman" w:cs="Arial"/>
          <w:color w:val="000000"/>
          <w:sz w:val="28"/>
          <w:szCs w:val="28"/>
        </w:rPr>
        <w:t xml:space="preserve"> training for DOR staff. </w:t>
      </w:r>
    </w:p>
    <w:p w14:paraId="1B5EBE3F" w14:textId="27A5B18B" w:rsidR="00CA1B49" w:rsidRPr="002205E4" w:rsidRDefault="00D77893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Invest in </w:t>
      </w:r>
      <w:r w:rsidR="00D535E8" w:rsidRPr="002205E4">
        <w:rPr>
          <w:rFonts w:eastAsia="Times New Roman" w:cs="Arial"/>
          <w:color w:val="000000"/>
          <w:sz w:val="28"/>
          <w:szCs w:val="28"/>
        </w:rPr>
        <w:t xml:space="preserve">communication </w:t>
      </w:r>
      <w:r w:rsidRPr="002205E4">
        <w:rPr>
          <w:rFonts w:eastAsia="Times New Roman" w:cs="Arial"/>
          <w:color w:val="000000"/>
          <w:sz w:val="28"/>
          <w:szCs w:val="28"/>
        </w:rPr>
        <w:t xml:space="preserve">tools to better engage consumers. </w:t>
      </w:r>
    </w:p>
    <w:p w14:paraId="6EBF3117" w14:textId="77777777" w:rsidR="00CA1B49" w:rsidRPr="002205E4" w:rsidRDefault="00D77893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proofErr w:type="gramStart"/>
      <w:r w:rsidRPr="002205E4">
        <w:rPr>
          <w:rFonts w:eastAsia="Times New Roman" w:cs="Arial"/>
          <w:color w:val="000000"/>
          <w:sz w:val="28"/>
          <w:szCs w:val="28"/>
        </w:rPr>
        <w:t>Partner</w:t>
      </w:r>
      <w:proofErr w:type="gramEnd"/>
      <w:r w:rsidRPr="002205E4">
        <w:rPr>
          <w:rFonts w:eastAsia="Times New Roman" w:cs="Arial"/>
          <w:color w:val="000000"/>
          <w:sz w:val="28"/>
          <w:szCs w:val="28"/>
        </w:rPr>
        <w:t xml:space="preserve"> with schools, workforce boards, and training centers to offer programs that match current job demands. </w:t>
      </w:r>
    </w:p>
    <w:p w14:paraId="09CB344A" w14:textId="3337E59C" w:rsidR="00CA1B49" w:rsidRPr="002205E4" w:rsidRDefault="00D535E8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Improve DOR</w:t>
      </w:r>
      <w:r w:rsidR="00D77893" w:rsidRPr="002205E4">
        <w:rPr>
          <w:rFonts w:eastAsia="Times New Roman" w:cs="Arial"/>
          <w:color w:val="000000"/>
          <w:sz w:val="28"/>
          <w:szCs w:val="28"/>
        </w:rPr>
        <w:t xml:space="preserve"> staff recruitment and retention. </w:t>
      </w:r>
    </w:p>
    <w:p w14:paraId="70F8233A" w14:textId="37CB355E" w:rsidR="00980623" w:rsidRPr="002205E4" w:rsidRDefault="00D77893" w:rsidP="00331657">
      <w:pPr>
        <w:pStyle w:val="ListParagraph"/>
        <w:numPr>
          <w:ilvl w:val="0"/>
          <w:numId w:val="20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Improve customer service and responsiveness at every step.</w:t>
      </w:r>
      <w:r w:rsidR="00AF00C3" w:rsidRPr="002205E4">
        <w:rPr>
          <w:rFonts w:eastAsia="Times New Roman" w:cs="Arial"/>
          <w:color w:val="000000"/>
          <w:sz w:val="28"/>
          <w:szCs w:val="28"/>
        </w:rPr>
        <w:br/>
      </w:r>
    </w:p>
    <w:p w14:paraId="4C96B6F8" w14:textId="4997B501" w:rsidR="00980623" w:rsidRPr="002205E4" w:rsidRDefault="00980623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Independent Living Centers</w:t>
      </w:r>
    </w:p>
    <w:p w14:paraId="3266043A" w14:textId="7C55590B" w:rsidR="00980623" w:rsidRPr="002205E4" w:rsidRDefault="00980623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Implement the order of selection for services.</w:t>
      </w:r>
    </w:p>
    <w:p w14:paraId="17888297" w14:textId="77777777" w:rsidR="00D535E8" w:rsidRPr="002205E4" w:rsidRDefault="00D535E8" w:rsidP="00331657">
      <w:pPr>
        <w:pStyle w:val="ListParagraph"/>
        <w:numPr>
          <w:ilvl w:val="0"/>
          <w:numId w:val="26"/>
        </w:numPr>
        <w:rPr>
          <w:rFonts w:eastAsia="Times New Roman" w:cs="Arial"/>
          <w:color w:val="000000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>Encourage creativity and innovation from DOR staff.</w:t>
      </w:r>
    </w:p>
    <w:p w14:paraId="52A98174" w14:textId="6DBAFC25" w:rsidR="00DB66AD" w:rsidRPr="002205E4" w:rsidRDefault="00D535E8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eastAsia="Times New Roman" w:cs="Arial"/>
          <w:color w:val="000000"/>
          <w:sz w:val="28"/>
          <w:szCs w:val="28"/>
        </w:rPr>
        <w:t xml:space="preserve">Encourage consumers to pursue career paths in emerging fields.  </w:t>
      </w:r>
    </w:p>
    <w:p w14:paraId="565491CB" w14:textId="77777777" w:rsidR="00D535E8" w:rsidRPr="002205E4" w:rsidRDefault="00D535E8" w:rsidP="00331657">
      <w:pPr>
        <w:pStyle w:val="ListParagraph"/>
        <w:rPr>
          <w:rFonts w:cs="Arial"/>
          <w:sz w:val="28"/>
          <w:szCs w:val="28"/>
        </w:rPr>
      </w:pPr>
    </w:p>
    <w:p w14:paraId="3546A5CC" w14:textId="798037F8" w:rsidR="00DB66AD" w:rsidRPr="002205E4" w:rsidRDefault="00DB66AD" w:rsidP="00331657">
      <w:pPr>
        <w:rPr>
          <w:rFonts w:cs="Arial"/>
          <w:sz w:val="28"/>
          <w:szCs w:val="28"/>
          <w:u w:val="single"/>
        </w:rPr>
      </w:pPr>
      <w:r w:rsidRPr="002205E4">
        <w:rPr>
          <w:rFonts w:cs="Arial"/>
          <w:sz w:val="28"/>
          <w:szCs w:val="28"/>
          <w:u w:val="single"/>
        </w:rPr>
        <w:t>Responses from Community Partners</w:t>
      </w:r>
    </w:p>
    <w:p w14:paraId="003E7B16" w14:textId="27EA6B1B" w:rsidR="00DB66AD" w:rsidRPr="002205E4" w:rsidRDefault="00DB66AD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 xml:space="preserve">Expand the use of assistive </w:t>
      </w:r>
      <w:r w:rsidRPr="002205E4">
        <w:rPr>
          <w:rFonts w:cs="Arial"/>
          <w:sz w:val="28"/>
          <w:szCs w:val="28"/>
        </w:rPr>
        <w:t>technology</w:t>
      </w:r>
      <w:r w:rsidR="00D535E8" w:rsidRPr="002205E4">
        <w:rPr>
          <w:rFonts w:cs="Arial"/>
          <w:sz w:val="28"/>
          <w:szCs w:val="28"/>
        </w:rPr>
        <w:t>,</w:t>
      </w:r>
      <w:r w:rsidRPr="002205E4">
        <w:rPr>
          <w:rFonts w:cs="Arial"/>
          <w:sz w:val="28"/>
          <w:szCs w:val="28"/>
        </w:rPr>
        <w:t xml:space="preserve"> like</w:t>
      </w:r>
      <w:r w:rsidRPr="002205E4">
        <w:rPr>
          <w:rFonts w:cs="Arial" w:hint="eastAsia"/>
          <w:sz w:val="28"/>
          <w:szCs w:val="28"/>
        </w:rPr>
        <w:t xml:space="preserve"> virtual coaching platforms.</w:t>
      </w:r>
    </w:p>
    <w:p w14:paraId="37A9D6D4" w14:textId="671BA9F9" w:rsidR="00DB66AD" w:rsidRPr="002205E4" w:rsidRDefault="00DB66AD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>Launch pilot programs that offer peer mentorship, mental health support, and wraparound services</w:t>
      </w:r>
      <w:r w:rsidR="00D535E8" w:rsidRPr="002205E4">
        <w:rPr>
          <w:rFonts w:cs="Arial"/>
          <w:sz w:val="28"/>
          <w:szCs w:val="28"/>
        </w:rPr>
        <w:t>.</w:t>
      </w:r>
    </w:p>
    <w:p w14:paraId="3523B645" w14:textId="2B549405" w:rsidR="00DB66AD" w:rsidRPr="002205E4" w:rsidRDefault="00DB66AD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>Simplify documentation requirements</w:t>
      </w:r>
      <w:r w:rsidR="00D535E8" w:rsidRPr="002205E4">
        <w:rPr>
          <w:rFonts w:cs="Arial"/>
          <w:sz w:val="28"/>
          <w:szCs w:val="28"/>
        </w:rPr>
        <w:t>.</w:t>
      </w:r>
    </w:p>
    <w:p w14:paraId="11098FD9" w14:textId="77777777" w:rsidR="00DB66AD" w:rsidRPr="002205E4" w:rsidRDefault="00DB66AD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>Incentivize providers to work in rural areas through higher pay or remote service models.</w:t>
      </w:r>
    </w:p>
    <w:p w14:paraId="0338C45D" w14:textId="042480A4" w:rsidR="00DB66AD" w:rsidRPr="002205E4" w:rsidRDefault="00DB66AD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 w:hint="eastAsia"/>
          <w:sz w:val="28"/>
          <w:szCs w:val="28"/>
        </w:rPr>
        <w:t>Improve provider training</w:t>
      </w:r>
      <w:r w:rsidRPr="002205E4">
        <w:rPr>
          <w:rFonts w:cs="Arial"/>
          <w:sz w:val="28"/>
          <w:szCs w:val="28"/>
        </w:rPr>
        <w:t>. Ongoing</w:t>
      </w:r>
      <w:r w:rsidRPr="002205E4">
        <w:rPr>
          <w:rFonts w:cs="Arial" w:hint="eastAsia"/>
          <w:sz w:val="28"/>
          <w:szCs w:val="28"/>
        </w:rPr>
        <w:t xml:space="preserve"> education helps ensure </w:t>
      </w:r>
      <w:r w:rsidR="00D535E8" w:rsidRPr="002205E4">
        <w:rPr>
          <w:rFonts w:cs="Arial"/>
          <w:sz w:val="28"/>
          <w:szCs w:val="28"/>
        </w:rPr>
        <w:t>that providers</w:t>
      </w:r>
      <w:r w:rsidRPr="002205E4">
        <w:rPr>
          <w:rFonts w:cs="Arial" w:hint="eastAsia"/>
          <w:sz w:val="28"/>
          <w:szCs w:val="28"/>
        </w:rPr>
        <w:t xml:space="preserve"> are ready to meet the needs of diverse consumers</w:t>
      </w:r>
      <w:r w:rsidR="007A1A1D" w:rsidRPr="002205E4">
        <w:rPr>
          <w:rFonts w:cs="Arial"/>
          <w:sz w:val="28"/>
          <w:szCs w:val="28"/>
        </w:rPr>
        <w:t>.</w:t>
      </w:r>
    </w:p>
    <w:p w14:paraId="57786127" w14:textId="44BDA5D9" w:rsidR="00131BD4" w:rsidRPr="002205E4" w:rsidRDefault="00131BD4" w:rsidP="00331657">
      <w:pPr>
        <w:pStyle w:val="ListParagraph"/>
        <w:numPr>
          <w:ilvl w:val="0"/>
          <w:numId w:val="26"/>
        </w:numPr>
        <w:rPr>
          <w:rFonts w:cs="Arial"/>
          <w:sz w:val="28"/>
          <w:szCs w:val="28"/>
        </w:rPr>
      </w:pPr>
      <w:r w:rsidRPr="002205E4">
        <w:rPr>
          <w:rFonts w:cs="Arial"/>
          <w:sz w:val="28"/>
          <w:szCs w:val="28"/>
        </w:rPr>
        <w:t>Establish standardized turnaround times and service delivery expectations across DOR Districts to</w:t>
      </w:r>
      <w:r w:rsidR="00D16AC5" w:rsidRPr="002205E4">
        <w:rPr>
          <w:rFonts w:cs="Arial"/>
          <w:sz w:val="28"/>
          <w:szCs w:val="28"/>
        </w:rPr>
        <w:t xml:space="preserve"> increase consistency.</w:t>
      </w:r>
    </w:p>
    <w:p w14:paraId="0E829F12" w14:textId="77777777" w:rsidR="00400942" w:rsidRPr="002205E4" w:rsidRDefault="00400942" w:rsidP="00400942">
      <w:pPr>
        <w:rPr>
          <w:rFonts w:cs="Arial"/>
          <w:sz w:val="28"/>
          <w:szCs w:val="28"/>
        </w:rPr>
      </w:pPr>
    </w:p>
    <w:p w14:paraId="654C505F" w14:textId="77777777" w:rsidR="00400942" w:rsidRPr="002205E4" w:rsidRDefault="00400942" w:rsidP="00400942">
      <w:pPr>
        <w:rPr>
          <w:rFonts w:cs="Arial"/>
          <w:sz w:val="28"/>
          <w:szCs w:val="28"/>
        </w:rPr>
      </w:pPr>
    </w:p>
    <w:sectPr w:rsidR="00400942" w:rsidRPr="002205E4" w:rsidSect="00740B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72D9" w14:textId="77777777" w:rsidR="00661C24" w:rsidRDefault="00661C24" w:rsidP="000F133B">
      <w:r>
        <w:separator/>
      </w:r>
    </w:p>
  </w:endnote>
  <w:endnote w:type="continuationSeparator" w:id="0">
    <w:p w14:paraId="3F85EA0F" w14:textId="77777777" w:rsidR="00661C24" w:rsidRDefault="00661C24" w:rsidP="000F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F7C0" w14:textId="7853E9E2" w:rsidR="000F133B" w:rsidRPr="000F133B" w:rsidRDefault="004B538C">
    <w:pPr>
      <w:pStyle w:val="Footer"/>
      <w:jc w:val="right"/>
      <w:rPr>
        <w:rFonts w:cs="Arial"/>
      </w:rPr>
    </w:pPr>
    <w:r>
      <w:rPr>
        <w:rFonts w:cs="Arial"/>
      </w:rPr>
      <w:t>7.30.25</w:t>
    </w:r>
    <w:r>
      <w:rPr>
        <w:rFonts w:cs="Arial"/>
      </w:rPr>
      <w:tab/>
    </w:r>
    <w:r>
      <w:rPr>
        <w:rFonts w:cs="Arial"/>
      </w:rPr>
      <w:tab/>
    </w:r>
    <w:r w:rsidR="000F133B" w:rsidRPr="000F133B">
      <w:rPr>
        <w:rFonts w:cs="Arial"/>
      </w:rPr>
      <w:t xml:space="preserve">Page </w:t>
    </w:r>
    <w:sdt>
      <w:sdtPr>
        <w:rPr>
          <w:rFonts w:cs="Arial"/>
        </w:rPr>
        <w:id w:val="-14527072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133B" w:rsidRPr="000F133B">
          <w:rPr>
            <w:rFonts w:cs="Arial"/>
          </w:rPr>
          <w:fldChar w:fldCharType="begin"/>
        </w:r>
        <w:r w:rsidR="000F133B" w:rsidRPr="000F133B">
          <w:rPr>
            <w:rFonts w:cs="Arial"/>
          </w:rPr>
          <w:instrText xml:space="preserve"> PAGE   \* MERGEFORMAT </w:instrText>
        </w:r>
        <w:r w:rsidR="000F133B" w:rsidRPr="000F133B">
          <w:rPr>
            <w:rFonts w:cs="Arial"/>
          </w:rPr>
          <w:fldChar w:fldCharType="separate"/>
        </w:r>
        <w:r w:rsidR="000F133B" w:rsidRPr="000F133B">
          <w:rPr>
            <w:rFonts w:cs="Arial"/>
            <w:noProof/>
          </w:rPr>
          <w:t>2</w:t>
        </w:r>
        <w:r w:rsidR="000F133B" w:rsidRPr="000F133B">
          <w:rPr>
            <w:rFonts w:cs="Arial"/>
            <w:noProof/>
          </w:rPr>
          <w:fldChar w:fldCharType="end"/>
        </w:r>
      </w:sdtContent>
    </w:sdt>
  </w:p>
  <w:p w14:paraId="32DD2BA6" w14:textId="77777777" w:rsidR="000F133B" w:rsidRPr="000F133B" w:rsidRDefault="000F133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FD45" w14:textId="77777777" w:rsidR="00661C24" w:rsidRDefault="00661C24" w:rsidP="000F133B">
      <w:r>
        <w:separator/>
      </w:r>
    </w:p>
  </w:footnote>
  <w:footnote w:type="continuationSeparator" w:id="0">
    <w:p w14:paraId="5462DBA3" w14:textId="77777777" w:rsidR="00661C24" w:rsidRDefault="00661C24" w:rsidP="000F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30044" w14:textId="609578CB" w:rsidR="00F900AB" w:rsidRDefault="00F900AB">
    <w:pPr>
      <w:pStyle w:val="Header"/>
      <w:rPr>
        <w:i/>
        <w:iCs/>
        <w:sz w:val="28"/>
        <w:szCs w:val="24"/>
      </w:rPr>
    </w:pPr>
    <w:r w:rsidRPr="00F900AB">
      <w:rPr>
        <w:i/>
        <w:iCs/>
        <w:sz w:val="28"/>
        <w:szCs w:val="24"/>
      </w:rPr>
      <w:t>SRC Stakeholder Feedback Summary: 2024</w:t>
    </w:r>
    <w:r>
      <w:rPr>
        <w:i/>
        <w:iCs/>
        <w:sz w:val="28"/>
        <w:szCs w:val="24"/>
      </w:rPr>
      <w:t xml:space="preserve"> </w:t>
    </w:r>
    <w:r w:rsidRPr="002205E4">
      <w:rPr>
        <w:sz w:val="28"/>
        <w:szCs w:val="28"/>
      </w:rPr>
      <w:t>–</w:t>
    </w:r>
    <w:r>
      <w:rPr>
        <w:i/>
        <w:iCs/>
        <w:sz w:val="28"/>
        <w:szCs w:val="24"/>
      </w:rPr>
      <w:t xml:space="preserve"> </w:t>
    </w:r>
    <w:r w:rsidRPr="00F900AB">
      <w:rPr>
        <w:i/>
        <w:iCs/>
        <w:sz w:val="28"/>
        <w:szCs w:val="24"/>
      </w:rPr>
      <w:t xml:space="preserve">2027 Modification to the VR Services Portion of the California Unified State Plan </w:t>
    </w:r>
  </w:p>
  <w:p w14:paraId="41BBF438" w14:textId="77777777" w:rsidR="00F900AB" w:rsidRPr="00F900AB" w:rsidRDefault="00F900AB">
    <w:pPr>
      <w:pStyle w:val="Header"/>
      <w:rPr>
        <w:i/>
        <w:i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D0F50"/>
    <w:multiLevelType w:val="hybridMultilevel"/>
    <w:tmpl w:val="291E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97041"/>
    <w:multiLevelType w:val="hybridMultilevel"/>
    <w:tmpl w:val="DD96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C655F"/>
    <w:multiLevelType w:val="hybridMultilevel"/>
    <w:tmpl w:val="610C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55F3"/>
    <w:multiLevelType w:val="hybridMultilevel"/>
    <w:tmpl w:val="AA121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06A6D"/>
    <w:multiLevelType w:val="hybridMultilevel"/>
    <w:tmpl w:val="618E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7456A"/>
    <w:multiLevelType w:val="hybridMultilevel"/>
    <w:tmpl w:val="5BCAB066"/>
    <w:lvl w:ilvl="0" w:tplc="9C62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40EDD"/>
    <w:multiLevelType w:val="hybridMultilevel"/>
    <w:tmpl w:val="E720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A3E"/>
    <w:multiLevelType w:val="hybridMultilevel"/>
    <w:tmpl w:val="E73EE4E4"/>
    <w:lvl w:ilvl="0" w:tplc="3214AB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02F31"/>
    <w:multiLevelType w:val="hybridMultilevel"/>
    <w:tmpl w:val="30BA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1DF8"/>
    <w:multiLevelType w:val="hybridMultilevel"/>
    <w:tmpl w:val="D8CEECF2"/>
    <w:lvl w:ilvl="0" w:tplc="AAF2AC7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54C54"/>
    <w:multiLevelType w:val="hybridMultilevel"/>
    <w:tmpl w:val="08F8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65E29"/>
    <w:multiLevelType w:val="hybridMultilevel"/>
    <w:tmpl w:val="7F623452"/>
    <w:lvl w:ilvl="0" w:tplc="9C62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074D"/>
    <w:multiLevelType w:val="hybridMultilevel"/>
    <w:tmpl w:val="66EC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325BE"/>
    <w:multiLevelType w:val="hybridMultilevel"/>
    <w:tmpl w:val="863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54D88"/>
    <w:multiLevelType w:val="hybridMultilevel"/>
    <w:tmpl w:val="37B0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D61FD"/>
    <w:multiLevelType w:val="hybridMultilevel"/>
    <w:tmpl w:val="DDF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B0BD6"/>
    <w:multiLevelType w:val="hybridMultilevel"/>
    <w:tmpl w:val="82D6F57E"/>
    <w:lvl w:ilvl="0" w:tplc="9C62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81EBD"/>
    <w:multiLevelType w:val="hybridMultilevel"/>
    <w:tmpl w:val="D702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E6DB9"/>
    <w:multiLevelType w:val="hybridMultilevel"/>
    <w:tmpl w:val="4442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0129B"/>
    <w:multiLevelType w:val="hybridMultilevel"/>
    <w:tmpl w:val="56C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A087D"/>
    <w:multiLevelType w:val="hybridMultilevel"/>
    <w:tmpl w:val="E7FA1B06"/>
    <w:lvl w:ilvl="0" w:tplc="AAF2AC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50C84"/>
    <w:multiLevelType w:val="hybridMultilevel"/>
    <w:tmpl w:val="BD6A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2098F"/>
    <w:multiLevelType w:val="hybridMultilevel"/>
    <w:tmpl w:val="DFC0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F5E38"/>
    <w:multiLevelType w:val="hybridMultilevel"/>
    <w:tmpl w:val="1BF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12473"/>
    <w:multiLevelType w:val="hybridMultilevel"/>
    <w:tmpl w:val="174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105CA"/>
    <w:multiLevelType w:val="hybridMultilevel"/>
    <w:tmpl w:val="792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D7648"/>
    <w:multiLevelType w:val="hybridMultilevel"/>
    <w:tmpl w:val="E3E8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5CD8"/>
    <w:multiLevelType w:val="hybridMultilevel"/>
    <w:tmpl w:val="3D86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60DD4"/>
    <w:multiLevelType w:val="hybridMultilevel"/>
    <w:tmpl w:val="866C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84A79"/>
    <w:multiLevelType w:val="hybridMultilevel"/>
    <w:tmpl w:val="8DF8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D3566"/>
    <w:multiLevelType w:val="hybridMultilevel"/>
    <w:tmpl w:val="B5E0CD36"/>
    <w:lvl w:ilvl="0" w:tplc="9C62D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E2483"/>
    <w:multiLevelType w:val="hybridMultilevel"/>
    <w:tmpl w:val="904C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01B6B"/>
    <w:multiLevelType w:val="hybridMultilevel"/>
    <w:tmpl w:val="33B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7159">
    <w:abstractNumId w:val="8"/>
  </w:num>
  <w:num w:numId="2" w16cid:durableId="452015069">
    <w:abstractNumId w:val="6"/>
  </w:num>
  <w:num w:numId="3" w16cid:durableId="1890068654">
    <w:abstractNumId w:val="5"/>
  </w:num>
  <w:num w:numId="4" w16cid:durableId="1881044817">
    <w:abstractNumId w:val="4"/>
  </w:num>
  <w:num w:numId="5" w16cid:durableId="785077645">
    <w:abstractNumId w:val="7"/>
  </w:num>
  <w:num w:numId="6" w16cid:durableId="1667443721">
    <w:abstractNumId w:val="3"/>
  </w:num>
  <w:num w:numId="7" w16cid:durableId="445807491">
    <w:abstractNumId w:val="2"/>
  </w:num>
  <w:num w:numId="8" w16cid:durableId="1224487766">
    <w:abstractNumId w:val="1"/>
  </w:num>
  <w:num w:numId="9" w16cid:durableId="486288371">
    <w:abstractNumId w:val="0"/>
  </w:num>
  <w:num w:numId="10" w16cid:durableId="1300376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097025">
    <w:abstractNumId w:val="11"/>
  </w:num>
  <w:num w:numId="12" w16cid:durableId="1066685812">
    <w:abstractNumId w:val="12"/>
  </w:num>
  <w:num w:numId="13" w16cid:durableId="1982685075">
    <w:abstractNumId w:val="29"/>
  </w:num>
  <w:num w:numId="14" w16cid:durableId="1869831687">
    <w:abstractNumId w:val="18"/>
  </w:num>
  <w:num w:numId="15" w16cid:durableId="338242955">
    <w:abstractNumId w:val="30"/>
  </w:num>
  <w:num w:numId="16" w16cid:durableId="1635406648">
    <w:abstractNumId w:val="26"/>
  </w:num>
  <w:num w:numId="17" w16cid:durableId="1515414391">
    <w:abstractNumId w:val="28"/>
  </w:num>
  <w:num w:numId="18" w16cid:durableId="1034817275">
    <w:abstractNumId w:val="31"/>
  </w:num>
  <w:num w:numId="19" w16cid:durableId="1322544067">
    <w:abstractNumId w:val="32"/>
  </w:num>
  <w:num w:numId="20" w16cid:durableId="515579594">
    <w:abstractNumId w:val="27"/>
  </w:num>
  <w:num w:numId="21" w16cid:durableId="1563977194">
    <w:abstractNumId w:val="41"/>
  </w:num>
  <w:num w:numId="22" w16cid:durableId="21056396">
    <w:abstractNumId w:val="40"/>
  </w:num>
  <w:num w:numId="23" w16cid:durableId="343363157">
    <w:abstractNumId w:val="35"/>
  </w:num>
  <w:num w:numId="24" w16cid:durableId="1970162637">
    <w:abstractNumId w:val="19"/>
  </w:num>
  <w:num w:numId="25" w16cid:durableId="1013452663">
    <w:abstractNumId w:val="10"/>
  </w:num>
  <w:num w:numId="26" w16cid:durableId="2122721430">
    <w:abstractNumId w:val="22"/>
  </w:num>
  <w:num w:numId="27" w16cid:durableId="892421834">
    <w:abstractNumId w:val="37"/>
  </w:num>
  <w:num w:numId="28" w16cid:durableId="1537236440">
    <w:abstractNumId w:val="9"/>
  </w:num>
  <w:num w:numId="29" w16cid:durableId="1810392979">
    <w:abstractNumId w:val="24"/>
  </w:num>
  <w:num w:numId="30" w16cid:durableId="2110201823">
    <w:abstractNumId w:val="34"/>
  </w:num>
  <w:num w:numId="31" w16cid:durableId="60296735">
    <w:abstractNumId w:val="33"/>
  </w:num>
  <w:num w:numId="32" w16cid:durableId="945424078">
    <w:abstractNumId w:val="17"/>
  </w:num>
  <w:num w:numId="33" w16cid:durableId="8142493">
    <w:abstractNumId w:val="23"/>
  </w:num>
  <w:num w:numId="34" w16cid:durableId="642007418">
    <w:abstractNumId w:val="13"/>
  </w:num>
  <w:num w:numId="35" w16cid:durableId="1305548033">
    <w:abstractNumId w:val="38"/>
  </w:num>
  <w:num w:numId="36" w16cid:durableId="1694501965">
    <w:abstractNumId w:val="16"/>
  </w:num>
  <w:num w:numId="37" w16cid:durableId="362825967">
    <w:abstractNumId w:val="21"/>
  </w:num>
  <w:num w:numId="38" w16cid:durableId="260652743">
    <w:abstractNumId w:val="15"/>
  </w:num>
  <w:num w:numId="39" w16cid:durableId="1834025168">
    <w:abstractNumId w:val="36"/>
  </w:num>
  <w:num w:numId="40" w16cid:durableId="2124687830">
    <w:abstractNumId w:val="20"/>
  </w:num>
  <w:num w:numId="41" w16cid:durableId="1618442836">
    <w:abstractNumId w:val="25"/>
  </w:num>
  <w:num w:numId="42" w16cid:durableId="109133617">
    <w:abstractNumId w:val="39"/>
  </w:num>
  <w:num w:numId="43" w16cid:durableId="2067947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0FA"/>
    <w:rsid w:val="00024586"/>
    <w:rsid w:val="00034616"/>
    <w:rsid w:val="00044609"/>
    <w:rsid w:val="0006063C"/>
    <w:rsid w:val="00081797"/>
    <w:rsid w:val="00082E7A"/>
    <w:rsid w:val="00082EA4"/>
    <w:rsid w:val="000D16C2"/>
    <w:rsid w:val="000D339D"/>
    <w:rsid w:val="000D3C50"/>
    <w:rsid w:val="000F133B"/>
    <w:rsid w:val="000F7556"/>
    <w:rsid w:val="001217D3"/>
    <w:rsid w:val="00126F50"/>
    <w:rsid w:val="00131BD4"/>
    <w:rsid w:val="00133108"/>
    <w:rsid w:val="00142AB0"/>
    <w:rsid w:val="001502AD"/>
    <w:rsid w:val="0015074B"/>
    <w:rsid w:val="00155B92"/>
    <w:rsid w:val="00160762"/>
    <w:rsid w:val="001659E4"/>
    <w:rsid w:val="001752E1"/>
    <w:rsid w:val="00176005"/>
    <w:rsid w:val="001C0B8A"/>
    <w:rsid w:val="001D058B"/>
    <w:rsid w:val="001D0FCA"/>
    <w:rsid w:val="001F2717"/>
    <w:rsid w:val="001F620C"/>
    <w:rsid w:val="00201468"/>
    <w:rsid w:val="002078CE"/>
    <w:rsid w:val="0021526E"/>
    <w:rsid w:val="002205E4"/>
    <w:rsid w:val="0022438E"/>
    <w:rsid w:val="00235530"/>
    <w:rsid w:val="00237784"/>
    <w:rsid w:val="00252CCF"/>
    <w:rsid w:val="0029639D"/>
    <w:rsid w:val="002C7222"/>
    <w:rsid w:val="002D390F"/>
    <w:rsid w:val="002F30C7"/>
    <w:rsid w:val="00312816"/>
    <w:rsid w:val="00326F90"/>
    <w:rsid w:val="00331657"/>
    <w:rsid w:val="00332E3D"/>
    <w:rsid w:val="00335710"/>
    <w:rsid w:val="00347BD1"/>
    <w:rsid w:val="00356EFE"/>
    <w:rsid w:val="00364D67"/>
    <w:rsid w:val="00381A91"/>
    <w:rsid w:val="003A174B"/>
    <w:rsid w:val="003A6B0B"/>
    <w:rsid w:val="003B5E60"/>
    <w:rsid w:val="003C15E6"/>
    <w:rsid w:val="003D7409"/>
    <w:rsid w:val="00400942"/>
    <w:rsid w:val="0045299B"/>
    <w:rsid w:val="00457B70"/>
    <w:rsid w:val="00484818"/>
    <w:rsid w:val="004B538C"/>
    <w:rsid w:val="004D075D"/>
    <w:rsid w:val="004D6AE9"/>
    <w:rsid w:val="004F7CCF"/>
    <w:rsid w:val="005019F0"/>
    <w:rsid w:val="00523EA5"/>
    <w:rsid w:val="00525D9C"/>
    <w:rsid w:val="00530399"/>
    <w:rsid w:val="0054303D"/>
    <w:rsid w:val="00550DFB"/>
    <w:rsid w:val="00552F8C"/>
    <w:rsid w:val="00552F9F"/>
    <w:rsid w:val="00556DD8"/>
    <w:rsid w:val="00564AF1"/>
    <w:rsid w:val="00580B67"/>
    <w:rsid w:val="00590FBC"/>
    <w:rsid w:val="005A2A11"/>
    <w:rsid w:val="005D6EA6"/>
    <w:rsid w:val="005F2414"/>
    <w:rsid w:val="005F538C"/>
    <w:rsid w:val="0060777E"/>
    <w:rsid w:val="00610C9F"/>
    <w:rsid w:val="00616D9E"/>
    <w:rsid w:val="00617B72"/>
    <w:rsid w:val="006222BB"/>
    <w:rsid w:val="006226F4"/>
    <w:rsid w:val="00637019"/>
    <w:rsid w:val="00654D5C"/>
    <w:rsid w:val="00661C24"/>
    <w:rsid w:val="006635B6"/>
    <w:rsid w:val="0066655A"/>
    <w:rsid w:val="006674B3"/>
    <w:rsid w:val="00687E3A"/>
    <w:rsid w:val="00690108"/>
    <w:rsid w:val="006A72D8"/>
    <w:rsid w:val="006A7372"/>
    <w:rsid w:val="006B3F83"/>
    <w:rsid w:val="006C207D"/>
    <w:rsid w:val="006D1022"/>
    <w:rsid w:val="006E0C7A"/>
    <w:rsid w:val="006F0B20"/>
    <w:rsid w:val="007258E8"/>
    <w:rsid w:val="00733971"/>
    <w:rsid w:val="00740BA8"/>
    <w:rsid w:val="00744336"/>
    <w:rsid w:val="00763342"/>
    <w:rsid w:val="007714D4"/>
    <w:rsid w:val="00772C9D"/>
    <w:rsid w:val="00774C86"/>
    <w:rsid w:val="00780E42"/>
    <w:rsid w:val="007A0272"/>
    <w:rsid w:val="007A1A1D"/>
    <w:rsid w:val="007A3CD0"/>
    <w:rsid w:val="007C2FCD"/>
    <w:rsid w:val="007D5455"/>
    <w:rsid w:val="007D599E"/>
    <w:rsid w:val="008142C0"/>
    <w:rsid w:val="008753FA"/>
    <w:rsid w:val="008B11BF"/>
    <w:rsid w:val="008C5FA1"/>
    <w:rsid w:val="008D36C0"/>
    <w:rsid w:val="008D4231"/>
    <w:rsid w:val="008F6B2D"/>
    <w:rsid w:val="00915D28"/>
    <w:rsid w:val="009435D8"/>
    <w:rsid w:val="00955757"/>
    <w:rsid w:val="00970009"/>
    <w:rsid w:val="00980623"/>
    <w:rsid w:val="009826EF"/>
    <w:rsid w:val="00987968"/>
    <w:rsid w:val="009911B7"/>
    <w:rsid w:val="00996C25"/>
    <w:rsid w:val="00996D9E"/>
    <w:rsid w:val="00A00A12"/>
    <w:rsid w:val="00A048A4"/>
    <w:rsid w:val="00A34F79"/>
    <w:rsid w:val="00A36FC9"/>
    <w:rsid w:val="00A54EF4"/>
    <w:rsid w:val="00A60B96"/>
    <w:rsid w:val="00A60E71"/>
    <w:rsid w:val="00A706F8"/>
    <w:rsid w:val="00A76099"/>
    <w:rsid w:val="00A85409"/>
    <w:rsid w:val="00AA1D8D"/>
    <w:rsid w:val="00AD2A0E"/>
    <w:rsid w:val="00AE074B"/>
    <w:rsid w:val="00AE4FAF"/>
    <w:rsid w:val="00AF00C3"/>
    <w:rsid w:val="00AF0125"/>
    <w:rsid w:val="00B37EE0"/>
    <w:rsid w:val="00B44431"/>
    <w:rsid w:val="00B47730"/>
    <w:rsid w:val="00B52792"/>
    <w:rsid w:val="00B5368C"/>
    <w:rsid w:val="00B6227B"/>
    <w:rsid w:val="00B75D16"/>
    <w:rsid w:val="00B83050"/>
    <w:rsid w:val="00B84F53"/>
    <w:rsid w:val="00B90219"/>
    <w:rsid w:val="00BD4D81"/>
    <w:rsid w:val="00BE59A4"/>
    <w:rsid w:val="00BE7F9D"/>
    <w:rsid w:val="00BF2E7A"/>
    <w:rsid w:val="00BF7694"/>
    <w:rsid w:val="00C16D23"/>
    <w:rsid w:val="00C2543F"/>
    <w:rsid w:val="00C37094"/>
    <w:rsid w:val="00C571FA"/>
    <w:rsid w:val="00C57CDF"/>
    <w:rsid w:val="00C60210"/>
    <w:rsid w:val="00C75CB2"/>
    <w:rsid w:val="00C86642"/>
    <w:rsid w:val="00C86930"/>
    <w:rsid w:val="00C90292"/>
    <w:rsid w:val="00CA1B49"/>
    <w:rsid w:val="00CA51E9"/>
    <w:rsid w:val="00CB0664"/>
    <w:rsid w:val="00CC2BDA"/>
    <w:rsid w:val="00CE624C"/>
    <w:rsid w:val="00CF2A10"/>
    <w:rsid w:val="00D16AC5"/>
    <w:rsid w:val="00D17C38"/>
    <w:rsid w:val="00D35C71"/>
    <w:rsid w:val="00D535E8"/>
    <w:rsid w:val="00D55F61"/>
    <w:rsid w:val="00D644C2"/>
    <w:rsid w:val="00D64889"/>
    <w:rsid w:val="00D74B8E"/>
    <w:rsid w:val="00D77893"/>
    <w:rsid w:val="00D84B15"/>
    <w:rsid w:val="00D935E3"/>
    <w:rsid w:val="00DA6E1D"/>
    <w:rsid w:val="00DA75C0"/>
    <w:rsid w:val="00DB66AD"/>
    <w:rsid w:val="00DC70A8"/>
    <w:rsid w:val="00DD330A"/>
    <w:rsid w:val="00DE0980"/>
    <w:rsid w:val="00E0029A"/>
    <w:rsid w:val="00E12436"/>
    <w:rsid w:val="00E12AA8"/>
    <w:rsid w:val="00E1461F"/>
    <w:rsid w:val="00E22484"/>
    <w:rsid w:val="00E25EE3"/>
    <w:rsid w:val="00E33458"/>
    <w:rsid w:val="00E601C1"/>
    <w:rsid w:val="00E7435A"/>
    <w:rsid w:val="00E74B36"/>
    <w:rsid w:val="00E97D5B"/>
    <w:rsid w:val="00EB26B8"/>
    <w:rsid w:val="00EC2BD1"/>
    <w:rsid w:val="00EE33D3"/>
    <w:rsid w:val="00F15436"/>
    <w:rsid w:val="00F37003"/>
    <w:rsid w:val="00F42D05"/>
    <w:rsid w:val="00F571F6"/>
    <w:rsid w:val="00F57B9F"/>
    <w:rsid w:val="00F62B61"/>
    <w:rsid w:val="00F900AB"/>
    <w:rsid w:val="00F92D16"/>
    <w:rsid w:val="00F93EC3"/>
    <w:rsid w:val="00FB533A"/>
    <w:rsid w:val="00FB6BDD"/>
    <w:rsid w:val="00FC5D0A"/>
    <w:rsid w:val="00FC693F"/>
    <w:rsid w:val="00FD41F4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AFE874"/>
  <w14:defaultImageDpi w14:val="300"/>
  <w15:docId w15:val="{39F781E4-C16B-4F62-A5B1-EA74D03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0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409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740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Bullets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56E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EFE"/>
    <w:rPr>
      <w:color w:val="605E5C"/>
      <w:shd w:val="clear" w:color="auto" w:fill="E1DFDD"/>
    </w:rPr>
  </w:style>
  <w:style w:type="paragraph" w:customStyle="1" w:styleId="DOR">
    <w:name w:val="DOR"/>
    <w:basedOn w:val="Normal"/>
    <w:link w:val="DORChar"/>
    <w:autoRedefine/>
    <w:qFormat/>
    <w:rsid w:val="000130FA"/>
    <w:rPr>
      <w:rFonts w:eastAsiaTheme="minorHAnsi" w:cs="Calibri"/>
      <w:sz w:val="28"/>
      <w14:ligatures w14:val="standardContextual"/>
    </w:rPr>
  </w:style>
  <w:style w:type="character" w:customStyle="1" w:styleId="DORChar">
    <w:name w:val="DOR Char"/>
    <w:basedOn w:val="DefaultParagraphFont"/>
    <w:link w:val="DOR"/>
    <w:rsid w:val="000130FA"/>
    <w:rPr>
      <w:rFonts w:ascii="Arial" w:eastAsiaTheme="minorHAnsi" w:hAnsi="Arial" w:cs="Calibri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5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8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4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Bjerke, Kate@DOR</cp:lastModifiedBy>
  <cp:revision>196</cp:revision>
  <dcterms:created xsi:type="dcterms:W3CDTF">2025-07-25T21:46:00Z</dcterms:created>
  <dcterms:modified xsi:type="dcterms:W3CDTF">2025-07-31T19:31:00Z</dcterms:modified>
  <cp:category/>
</cp:coreProperties>
</file>