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3C7C" w14:textId="77777777" w:rsidR="002D0971" w:rsidRPr="00490CCD" w:rsidRDefault="002D0971" w:rsidP="003F35AA">
      <w:pPr>
        <w:rPr>
          <w:rFonts w:cs="Arial"/>
          <w:b/>
          <w:bCs/>
          <w:sz w:val="24"/>
          <w:szCs w:val="24"/>
        </w:rPr>
      </w:pPr>
      <w:r w:rsidRPr="00490CCD">
        <w:rPr>
          <w:rFonts w:cs="Arial"/>
          <w:b/>
          <w:bCs/>
          <w:sz w:val="24"/>
          <w:szCs w:val="24"/>
        </w:rPr>
        <w:t xml:space="preserve">State Rehabilitation Council (SRC) </w:t>
      </w:r>
    </w:p>
    <w:p w14:paraId="555C05E9" w14:textId="77777777" w:rsidR="002D0971" w:rsidRPr="00490CCD" w:rsidRDefault="002D0971" w:rsidP="003F35AA">
      <w:pPr>
        <w:rPr>
          <w:rFonts w:cs="Arial"/>
          <w:b/>
          <w:bCs/>
          <w:sz w:val="24"/>
          <w:szCs w:val="24"/>
        </w:rPr>
      </w:pPr>
      <w:r w:rsidRPr="00490CCD">
        <w:rPr>
          <w:rFonts w:cs="Arial"/>
          <w:b/>
          <w:bCs/>
          <w:sz w:val="24"/>
          <w:szCs w:val="24"/>
        </w:rPr>
        <w:t>Policy Committee Meeting</w:t>
      </w:r>
    </w:p>
    <w:p w14:paraId="465BA392" w14:textId="527FBFF0" w:rsidR="002D0971" w:rsidRPr="00490CCD" w:rsidRDefault="002D0971" w:rsidP="003F35AA">
      <w:pPr>
        <w:rPr>
          <w:rFonts w:cs="Arial"/>
          <w:b/>
          <w:bCs/>
          <w:sz w:val="24"/>
          <w:szCs w:val="24"/>
        </w:rPr>
      </w:pPr>
      <w:r w:rsidRPr="00490CCD">
        <w:rPr>
          <w:rFonts w:cs="Arial"/>
          <w:b/>
          <w:bCs/>
          <w:sz w:val="24"/>
          <w:szCs w:val="24"/>
        </w:rPr>
        <w:t xml:space="preserve">June 5, 2025, 1:00 – 3:00 p.m. </w:t>
      </w:r>
    </w:p>
    <w:p w14:paraId="449EEF68" w14:textId="5E876931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Location: Department of Rehabilitation (DOR) Central Office, 721 Capitol Mall, Room 307, Sacramento, CA 95814</w:t>
      </w:r>
    </w:p>
    <w:p w14:paraId="20533AAE" w14:textId="77777777" w:rsidR="002D0971" w:rsidRPr="00490CCD" w:rsidRDefault="002D0971" w:rsidP="003F35AA">
      <w:pPr>
        <w:rPr>
          <w:rFonts w:cs="Arial"/>
          <w:i/>
          <w:iCs/>
          <w:sz w:val="24"/>
          <w:szCs w:val="24"/>
        </w:rPr>
      </w:pPr>
    </w:p>
    <w:p w14:paraId="33FEED25" w14:textId="47BEA9A1" w:rsidR="002D0971" w:rsidRPr="00490CCD" w:rsidRDefault="002D0971" w:rsidP="003F35AA">
      <w:pPr>
        <w:rPr>
          <w:rFonts w:cs="Arial"/>
          <w:i/>
          <w:iCs/>
          <w:sz w:val="24"/>
          <w:szCs w:val="24"/>
        </w:rPr>
      </w:pPr>
      <w:r w:rsidRPr="00490CCD">
        <w:rPr>
          <w:rFonts w:cs="Arial"/>
          <w:i/>
          <w:iCs/>
          <w:sz w:val="24"/>
          <w:szCs w:val="24"/>
        </w:rPr>
        <w:t>Draft Meeting Minutes</w:t>
      </w:r>
    </w:p>
    <w:p w14:paraId="55DC664D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034D8B37" w14:textId="77777777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Note: This committee meeting was held in accordance with California Government Code section 11123.5. There may be members of the public body who participated in meeting who were granted a reasonable accommodation per the Americans with Disabilities Act (ADA).</w:t>
      </w:r>
    </w:p>
    <w:p w14:paraId="50E27E64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1C17B220" w14:textId="77777777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In attendance: </w:t>
      </w:r>
    </w:p>
    <w:p w14:paraId="54194067" w14:textId="787E731B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SRC Policy Committee members in attendance (by Zoom): Ivan Guillen, Theresa Comstock, Yuki Nagasawa</w:t>
      </w:r>
    </w:p>
    <w:p w14:paraId="39B79D1D" w14:textId="7BA34B14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SRC Policy Committee members absent: La Trena Robinson </w:t>
      </w:r>
    </w:p>
    <w:p w14:paraId="67C893E5" w14:textId="4E4FC0AE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SRC members in attendance as members of the public (by Zoom): Shannon Coe</w:t>
      </w:r>
    </w:p>
    <w:p w14:paraId="14DEA849" w14:textId="77777777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staff in attendance (in-person): Kate Bjerke </w:t>
      </w:r>
    </w:p>
    <w:p w14:paraId="3CEAC82B" w14:textId="4A5B35D1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staff in attendance (by Zoom): </w:t>
      </w:r>
      <w:r w:rsidR="00C6516C" w:rsidRPr="00490CCD">
        <w:rPr>
          <w:rFonts w:cs="Arial"/>
          <w:sz w:val="24"/>
          <w:szCs w:val="24"/>
        </w:rPr>
        <w:t>Victor Duron, Jessica Grove, Nancy Wentling</w:t>
      </w:r>
    </w:p>
    <w:p w14:paraId="160DF6AF" w14:textId="6A05CE51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Members of the public in attendance (by Zoom): Michael McCullough, Danny Marquez</w:t>
      </w:r>
      <w:r w:rsidR="00C6516C" w:rsidRPr="00490CCD">
        <w:rPr>
          <w:rFonts w:cs="Arial"/>
          <w:sz w:val="24"/>
          <w:szCs w:val="24"/>
        </w:rPr>
        <w:t>, Sarah Issacs, John Doe, Patricia Leetz</w:t>
      </w:r>
    </w:p>
    <w:p w14:paraId="30BD61FB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6C649BD2" w14:textId="77777777" w:rsidR="002D0971" w:rsidRPr="00490CCD" w:rsidRDefault="002D0971" w:rsidP="003F35AA">
      <w:pPr>
        <w:pStyle w:val="Heading1"/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Item 1: Welcome and Introductions </w:t>
      </w:r>
    </w:p>
    <w:p w14:paraId="6ABAA59F" w14:textId="0DB29A10" w:rsidR="002D0971" w:rsidRPr="00490CCD" w:rsidRDefault="00C6516C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Yuki Nagasawa, SRC Policy Committee Chair, </w:t>
      </w:r>
      <w:r w:rsidR="002D0971" w:rsidRPr="00490CCD">
        <w:rPr>
          <w:rFonts w:cs="Arial"/>
          <w:sz w:val="24"/>
          <w:szCs w:val="24"/>
        </w:rPr>
        <w:t>welcomed attendees to the meeting. Kate Bjerke, SRC Executive Officer, reviewed the Bagley-Keene Open Meeting Act requirements.</w:t>
      </w:r>
    </w:p>
    <w:p w14:paraId="1570B8FA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20751E19" w14:textId="77777777" w:rsidR="002D0971" w:rsidRPr="00490CCD" w:rsidRDefault="002D0971" w:rsidP="003F35AA">
      <w:pPr>
        <w:pStyle w:val="Heading1"/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Item 2: Public Comment </w:t>
      </w:r>
    </w:p>
    <w:p w14:paraId="48105F4D" w14:textId="77777777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None.</w:t>
      </w:r>
    </w:p>
    <w:p w14:paraId="2B8CFD5A" w14:textId="77777777" w:rsidR="006F4C97" w:rsidRPr="00490CCD" w:rsidRDefault="006F4C97" w:rsidP="003F35AA">
      <w:pPr>
        <w:rPr>
          <w:rFonts w:cs="Arial"/>
          <w:sz w:val="24"/>
          <w:szCs w:val="24"/>
        </w:rPr>
      </w:pPr>
    </w:p>
    <w:p w14:paraId="1B74041A" w14:textId="77777777" w:rsidR="00C6516C" w:rsidRPr="00490CCD" w:rsidRDefault="00C6516C" w:rsidP="003F35AA">
      <w:pPr>
        <w:pStyle w:val="Heading1"/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Item 3: Approval of the May 8, 2025 Policy Committee Meeting Minutes </w:t>
      </w:r>
    </w:p>
    <w:p w14:paraId="3CAB8758" w14:textId="379D00BC" w:rsidR="00C6516C" w:rsidRPr="00490CCD" w:rsidRDefault="00C6516C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 was moved/seconded (Comstock/Guillen) to approve the May 8, 2025 Policy Committee meeting minutes as presented (Yes – Guillen, Comstock), (No – 0), (Absent – Robinson), (Abstain – 0). </w:t>
      </w:r>
    </w:p>
    <w:p w14:paraId="6A891E06" w14:textId="77777777" w:rsidR="00C6516C" w:rsidRPr="00490CCD" w:rsidRDefault="00C6516C" w:rsidP="003F35AA">
      <w:pPr>
        <w:rPr>
          <w:rFonts w:cs="Arial"/>
          <w:sz w:val="24"/>
          <w:szCs w:val="24"/>
        </w:rPr>
      </w:pPr>
    </w:p>
    <w:p w14:paraId="262D4E6C" w14:textId="683FEAB9" w:rsidR="00C6516C" w:rsidRPr="00490CCD" w:rsidRDefault="00C6516C" w:rsidP="003F35AA">
      <w:pPr>
        <w:pStyle w:val="Heading1"/>
        <w:rPr>
          <w:rFonts w:cs="Arial"/>
          <w:b w:val="0"/>
          <w:bCs/>
          <w:sz w:val="24"/>
          <w:szCs w:val="24"/>
        </w:rPr>
      </w:pPr>
      <w:r w:rsidRPr="00490CCD">
        <w:rPr>
          <w:rFonts w:cs="Arial"/>
          <w:bCs/>
          <w:sz w:val="24"/>
          <w:szCs w:val="24"/>
        </w:rPr>
        <w:t xml:space="preserve">Item 4: DOR Staffing </w:t>
      </w:r>
    </w:p>
    <w:p w14:paraId="7853CB9A" w14:textId="591349B0" w:rsidR="00C6516C" w:rsidRPr="00490CCD" w:rsidRDefault="00C6516C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Victor Duron, DOR Chief Deputy Director, joined the SRC Policy Committee to provide information related to DOR staffing. Duron explained that the information will serve as a high-level overview, providing broad context about </w:t>
      </w:r>
      <w:r w:rsidR="00BF68A1">
        <w:rPr>
          <w:rFonts w:cs="Arial"/>
          <w:sz w:val="24"/>
          <w:szCs w:val="24"/>
        </w:rPr>
        <w:t>efforts</w:t>
      </w:r>
      <w:r w:rsidRPr="00490CCD">
        <w:rPr>
          <w:rFonts w:cs="Arial"/>
          <w:sz w:val="24"/>
          <w:szCs w:val="24"/>
        </w:rPr>
        <w:t xml:space="preserve"> related to staffing. Th</w:t>
      </w:r>
      <w:r w:rsidR="00BF68A1">
        <w:rPr>
          <w:rFonts w:cs="Arial"/>
          <w:sz w:val="24"/>
          <w:szCs w:val="24"/>
        </w:rPr>
        <w:t>e</w:t>
      </w:r>
      <w:r w:rsidRPr="00490CCD">
        <w:rPr>
          <w:rFonts w:cs="Arial"/>
          <w:sz w:val="24"/>
          <w:szCs w:val="24"/>
        </w:rPr>
        <w:t xml:space="preserve"> initial overview will be followed by more specific, in-depth presentations given to the SRC Policy Committee throughout the rest of the year. </w:t>
      </w:r>
      <w:r w:rsidR="002027D2">
        <w:rPr>
          <w:rFonts w:cs="Arial"/>
          <w:sz w:val="24"/>
          <w:szCs w:val="24"/>
        </w:rPr>
        <w:t xml:space="preserve">Highlights from Duron’s presentation </w:t>
      </w:r>
      <w:r w:rsidR="000179AC" w:rsidRPr="00490CCD">
        <w:rPr>
          <w:rFonts w:cs="Arial"/>
          <w:sz w:val="24"/>
          <w:szCs w:val="24"/>
        </w:rPr>
        <w:t xml:space="preserve">included the following: </w:t>
      </w:r>
      <w:r w:rsidRPr="00C6516C">
        <w:rPr>
          <w:rFonts w:cs="Arial"/>
          <w:sz w:val="24"/>
          <w:szCs w:val="24"/>
        </w:rPr>
        <w:t xml:space="preserve"> </w:t>
      </w:r>
    </w:p>
    <w:p w14:paraId="7AA8C0BC" w14:textId="77777777" w:rsidR="00B87995" w:rsidRPr="00490CCD" w:rsidRDefault="00B87995" w:rsidP="003F35AA">
      <w:pPr>
        <w:rPr>
          <w:rFonts w:cs="Arial"/>
          <w:sz w:val="24"/>
          <w:szCs w:val="24"/>
        </w:rPr>
      </w:pPr>
    </w:p>
    <w:p w14:paraId="36E4DE64" w14:textId="68D858F9" w:rsidR="00B87995" w:rsidRPr="00490CCD" w:rsidRDefault="00B87995" w:rsidP="003F35AA">
      <w:pPr>
        <w:rPr>
          <w:rFonts w:cs="Arial"/>
          <w:sz w:val="24"/>
          <w:szCs w:val="24"/>
          <w:u w:val="single"/>
        </w:rPr>
      </w:pPr>
      <w:r w:rsidRPr="00490CCD">
        <w:rPr>
          <w:rFonts w:cs="Arial"/>
          <w:sz w:val="24"/>
          <w:szCs w:val="24"/>
          <w:u w:val="single"/>
        </w:rPr>
        <w:t xml:space="preserve">Recruitment </w:t>
      </w:r>
    </w:p>
    <w:p w14:paraId="3BD6E28B" w14:textId="6F00A8ED" w:rsidR="00C6516C" w:rsidRPr="00490CCD" w:rsidRDefault="00C6516C" w:rsidP="003F35AA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Recent hiring of DOR’s Workforce Diversity Specialist</w:t>
      </w:r>
      <w:r w:rsidR="000179AC" w:rsidRPr="00490CCD">
        <w:rPr>
          <w:rFonts w:cs="Arial"/>
          <w:sz w:val="24"/>
          <w:szCs w:val="24"/>
        </w:rPr>
        <w:t>.</w:t>
      </w:r>
    </w:p>
    <w:p w14:paraId="36B24D27" w14:textId="7EAC832F" w:rsidR="002C420E" w:rsidRPr="00490CCD" w:rsidRDefault="00C6516C" w:rsidP="003F35AA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Use of remote counseling to address staffing </w:t>
      </w:r>
      <w:r w:rsidR="002027D2">
        <w:rPr>
          <w:rFonts w:cs="Arial"/>
          <w:sz w:val="24"/>
          <w:szCs w:val="24"/>
        </w:rPr>
        <w:t>challenges</w:t>
      </w:r>
      <w:r w:rsidRPr="00490CCD">
        <w:rPr>
          <w:rFonts w:cs="Arial"/>
          <w:sz w:val="24"/>
          <w:szCs w:val="24"/>
        </w:rPr>
        <w:t xml:space="preserve"> in hard-to-recruit areas in California</w:t>
      </w:r>
      <w:r w:rsidR="00B87995" w:rsidRPr="00490CCD">
        <w:rPr>
          <w:rFonts w:cs="Arial"/>
          <w:sz w:val="24"/>
          <w:szCs w:val="24"/>
        </w:rPr>
        <w:t>.</w:t>
      </w:r>
      <w:r w:rsidRPr="00490CCD">
        <w:rPr>
          <w:rFonts w:cs="Arial"/>
          <w:sz w:val="24"/>
          <w:szCs w:val="24"/>
        </w:rPr>
        <w:t xml:space="preserve">   </w:t>
      </w:r>
    </w:p>
    <w:p w14:paraId="012B3FCA" w14:textId="69B38945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is working to streamline and simplify the Senior Vocational Rehabilitation Counselor-Qualified Rehabilitation Professional (SVRC-QRP) exam. </w:t>
      </w:r>
    </w:p>
    <w:p w14:paraId="2A01DB77" w14:textId="075D9140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lastRenderedPageBreak/>
        <w:t xml:space="preserve">DOR has been </w:t>
      </w:r>
      <w:r w:rsidR="00C6516C" w:rsidRPr="00490CCD">
        <w:rPr>
          <w:rFonts w:cs="Arial"/>
          <w:sz w:val="24"/>
          <w:szCs w:val="24"/>
        </w:rPr>
        <w:t>contributing to state-level conversations about improving the overall recruitment process</w:t>
      </w:r>
      <w:r w:rsidR="000179AC" w:rsidRPr="00490CCD">
        <w:rPr>
          <w:rFonts w:cs="Arial"/>
          <w:sz w:val="24"/>
          <w:szCs w:val="24"/>
        </w:rPr>
        <w:t>.</w:t>
      </w:r>
      <w:r w:rsidRPr="00490CCD">
        <w:rPr>
          <w:rFonts w:cs="Arial"/>
          <w:sz w:val="24"/>
          <w:szCs w:val="24"/>
        </w:rPr>
        <w:t xml:space="preserve">  </w:t>
      </w:r>
    </w:p>
    <w:p w14:paraId="0F2D0733" w14:textId="76A9F624" w:rsidR="002C420E" w:rsidRPr="00490CCD" w:rsidRDefault="00BF68A1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</w:t>
      </w:r>
      <w:r w:rsidR="002C420E" w:rsidRPr="00490CCD">
        <w:rPr>
          <w:rFonts w:cs="Arial"/>
          <w:sz w:val="24"/>
          <w:szCs w:val="24"/>
        </w:rPr>
        <w:t xml:space="preserve"> number of Limited Examination and Appointment Program (LEAP) eligible positions</w:t>
      </w:r>
      <w:r>
        <w:rPr>
          <w:rFonts w:cs="Arial"/>
          <w:sz w:val="24"/>
          <w:szCs w:val="24"/>
        </w:rPr>
        <w:t xml:space="preserve"> increased</w:t>
      </w:r>
      <w:r w:rsidR="002C420E" w:rsidRPr="00490CCD">
        <w:rPr>
          <w:rFonts w:cs="Arial"/>
          <w:sz w:val="24"/>
          <w:szCs w:val="24"/>
        </w:rPr>
        <w:t xml:space="preserve">. </w:t>
      </w:r>
    </w:p>
    <w:p w14:paraId="17044EAA" w14:textId="04BD8BD4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DOR provided guidance to state departments on how to recruit exclusively from the LEAP list, making it easier for individuals with disabilities to access public sector jobs.</w:t>
      </w:r>
    </w:p>
    <w:p w14:paraId="624B839D" w14:textId="39B2A243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has established a Civil Service Employment Unit composed of </w:t>
      </w:r>
      <w:r w:rsidR="002027D2">
        <w:rPr>
          <w:rFonts w:cs="Arial"/>
          <w:sz w:val="24"/>
          <w:szCs w:val="24"/>
        </w:rPr>
        <w:t>SVRC-QRPs</w:t>
      </w:r>
      <w:r w:rsidRPr="00490CCD">
        <w:rPr>
          <w:rFonts w:cs="Arial"/>
          <w:sz w:val="24"/>
          <w:szCs w:val="24"/>
        </w:rPr>
        <w:t xml:space="preserve"> who support consumers interested in civil service jobs. This unit not only assists </w:t>
      </w:r>
      <w:r w:rsidR="00B87995" w:rsidRPr="00490CCD">
        <w:rPr>
          <w:rFonts w:cs="Arial"/>
          <w:sz w:val="24"/>
          <w:szCs w:val="24"/>
        </w:rPr>
        <w:t>counselors</w:t>
      </w:r>
      <w:r w:rsidRPr="00490CCD">
        <w:rPr>
          <w:rFonts w:cs="Arial"/>
          <w:sz w:val="24"/>
          <w:szCs w:val="24"/>
        </w:rPr>
        <w:t xml:space="preserve"> but also serves as a pipeline for future SVRC-QPRs.</w:t>
      </w:r>
    </w:p>
    <w:p w14:paraId="7E7131AB" w14:textId="77777777" w:rsidR="00B87995" w:rsidRPr="00490CCD" w:rsidRDefault="00B87995" w:rsidP="003F35AA">
      <w:pPr>
        <w:rPr>
          <w:rFonts w:cs="Arial"/>
          <w:sz w:val="24"/>
          <w:szCs w:val="24"/>
        </w:rPr>
      </w:pPr>
    </w:p>
    <w:p w14:paraId="10D0842C" w14:textId="09EA5951" w:rsidR="00B87995" w:rsidRPr="00490CCD" w:rsidRDefault="00B87995" w:rsidP="003F35AA">
      <w:pPr>
        <w:rPr>
          <w:rFonts w:cs="Arial"/>
          <w:sz w:val="24"/>
          <w:szCs w:val="24"/>
          <w:u w:val="single"/>
        </w:rPr>
      </w:pPr>
      <w:r w:rsidRPr="00490CCD">
        <w:rPr>
          <w:rFonts w:cs="Arial"/>
          <w:sz w:val="24"/>
          <w:szCs w:val="24"/>
          <w:u w:val="single"/>
        </w:rPr>
        <w:t>Minimum Qualifications</w:t>
      </w:r>
    </w:p>
    <w:p w14:paraId="36B4C213" w14:textId="71200850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is re-examining the minimum qualifications for SVRC-QRPs, including possible alternatives or parallel pathways like apprenticeships.  </w:t>
      </w:r>
    </w:p>
    <w:p w14:paraId="448AA457" w14:textId="77777777" w:rsidR="000179AC" w:rsidRPr="00490CCD" w:rsidRDefault="000179AC" w:rsidP="003F35AA">
      <w:pPr>
        <w:rPr>
          <w:rFonts w:cs="Arial"/>
          <w:sz w:val="24"/>
          <w:szCs w:val="24"/>
        </w:rPr>
      </w:pPr>
    </w:p>
    <w:p w14:paraId="389CBD4C" w14:textId="6130ED81" w:rsidR="000179AC" w:rsidRPr="00490CCD" w:rsidRDefault="000179AC" w:rsidP="003F35AA">
      <w:pPr>
        <w:rPr>
          <w:rFonts w:cs="Arial"/>
          <w:sz w:val="24"/>
          <w:szCs w:val="24"/>
          <w:u w:val="single"/>
        </w:rPr>
      </w:pPr>
      <w:r w:rsidRPr="00490CCD">
        <w:rPr>
          <w:rFonts w:cs="Arial"/>
          <w:sz w:val="24"/>
          <w:szCs w:val="24"/>
          <w:u w:val="single"/>
        </w:rPr>
        <w:t>Pay</w:t>
      </w:r>
    </w:p>
    <w:p w14:paraId="4264849A" w14:textId="0EA8C981" w:rsidR="00B87995" w:rsidRPr="00490CCD" w:rsidRDefault="002C420E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The majority of DOR’s workforce, including SVRC-QRPs, are represented staff</w:t>
      </w:r>
      <w:r w:rsidR="00B87995" w:rsidRPr="00490CCD">
        <w:rPr>
          <w:rFonts w:eastAsia="Times New Roman" w:cs="Arial"/>
          <w:sz w:val="24"/>
          <w:szCs w:val="24"/>
        </w:rPr>
        <w:t xml:space="preserve"> belonging</w:t>
      </w:r>
      <w:r w:rsidRPr="00490CCD">
        <w:rPr>
          <w:rFonts w:eastAsia="Times New Roman" w:cs="Arial"/>
          <w:sz w:val="24"/>
          <w:szCs w:val="24"/>
        </w:rPr>
        <w:t xml:space="preserve"> to labor unions that engage in collective bargaining with the State. While DOR</w:t>
      </w:r>
      <w:r w:rsidR="00BF68A1">
        <w:rPr>
          <w:rFonts w:eastAsia="Times New Roman" w:cs="Arial"/>
          <w:sz w:val="24"/>
          <w:szCs w:val="24"/>
        </w:rPr>
        <w:t xml:space="preserve"> can</w:t>
      </w:r>
      <w:r w:rsidRPr="00490CCD">
        <w:rPr>
          <w:rFonts w:eastAsia="Times New Roman" w:cs="Arial"/>
          <w:sz w:val="24"/>
          <w:szCs w:val="24"/>
        </w:rPr>
        <w:t xml:space="preserve"> make recommendations and provide technical assistance, it does not control or negotiate pay directly.</w:t>
      </w:r>
      <w:r w:rsidR="00B87995" w:rsidRPr="00490CCD">
        <w:rPr>
          <w:rFonts w:eastAsia="Times New Roman" w:cs="Arial"/>
          <w:sz w:val="24"/>
          <w:szCs w:val="24"/>
        </w:rPr>
        <w:t xml:space="preserve"> </w:t>
      </w:r>
      <w:r w:rsidR="00BF68A1">
        <w:rPr>
          <w:rFonts w:eastAsia="Times New Roman" w:cs="Arial"/>
          <w:sz w:val="24"/>
          <w:szCs w:val="24"/>
        </w:rPr>
        <w:t>U</w:t>
      </w:r>
      <w:r w:rsidR="00B87995" w:rsidRPr="00490CCD">
        <w:rPr>
          <w:rFonts w:eastAsia="Times New Roman" w:cs="Arial"/>
          <w:sz w:val="24"/>
          <w:szCs w:val="24"/>
        </w:rPr>
        <w:t xml:space="preserve">pdates </w:t>
      </w:r>
      <w:r w:rsidR="00BF68A1">
        <w:rPr>
          <w:rFonts w:eastAsia="Times New Roman" w:cs="Arial"/>
          <w:sz w:val="24"/>
          <w:szCs w:val="24"/>
        </w:rPr>
        <w:t xml:space="preserve">can be </w:t>
      </w:r>
      <w:r w:rsidR="00B87995" w:rsidRPr="00490CCD">
        <w:rPr>
          <w:rFonts w:eastAsia="Times New Roman" w:cs="Arial"/>
          <w:sz w:val="24"/>
          <w:szCs w:val="24"/>
        </w:rPr>
        <w:t xml:space="preserve">shared when appropriate and available. </w:t>
      </w:r>
    </w:p>
    <w:p w14:paraId="1AEEC59D" w14:textId="6AAFC18A" w:rsidR="00B87995" w:rsidRPr="00490CCD" w:rsidRDefault="00B87995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An example was provided from two years ago when DOR successfully advocated for a salary increase for SVRC-QRPs. </w:t>
      </w:r>
    </w:p>
    <w:p w14:paraId="65B6471C" w14:textId="77777777" w:rsidR="003F35AA" w:rsidRPr="00490CCD" w:rsidRDefault="003F35AA" w:rsidP="003F35AA">
      <w:pPr>
        <w:pStyle w:val="ListParagraph"/>
        <w:rPr>
          <w:rFonts w:eastAsia="Times New Roman" w:cs="Arial"/>
          <w:sz w:val="24"/>
          <w:szCs w:val="24"/>
        </w:rPr>
      </w:pPr>
    </w:p>
    <w:p w14:paraId="487C637C" w14:textId="0BCBBB81" w:rsidR="000179AC" w:rsidRPr="00490CCD" w:rsidRDefault="000179AC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>Upward Mobility</w:t>
      </w:r>
    </w:p>
    <w:p w14:paraId="4FC00866" w14:textId="4426E489" w:rsidR="00221643" w:rsidRPr="00490CCD" w:rsidRDefault="00B87995" w:rsidP="003F35AA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DOR’s newly established Inclusion, Diversity, Equity, and Accessibility (IDEA) Division</w:t>
      </w:r>
      <w:r w:rsidR="000179AC" w:rsidRPr="00490CCD">
        <w:rPr>
          <w:rFonts w:eastAsia="Times New Roman" w:cs="Arial"/>
          <w:sz w:val="24"/>
          <w:szCs w:val="24"/>
        </w:rPr>
        <w:t xml:space="preserve"> </w:t>
      </w:r>
      <w:r w:rsidR="00BF68A1">
        <w:rPr>
          <w:rFonts w:eastAsia="Times New Roman" w:cs="Arial"/>
          <w:sz w:val="24"/>
          <w:szCs w:val="24"/>
        </w:rPr>
        <w:t>will be launching a</w:t>
      </w:r>
      <w:r w:rsidRPr="00490CCD">
        <w:rPr>
          <w:rFonts w:eastAsia="Times New Roman" w:cs="Arial"/>
          <w:sz w:val="24"/>
          <w:szCs w:val="24"/>
        </w:rPr>
        <w:t xml:space="preserve"> comprehensive Upward Mobility program, providing staff with training and resources to</w:t>
      </w:r>
      <w:r w:rsidR="00221643" w:rsidRPr="00490CCD">
        <w:rPr>
          <w:rFonts w:eastAsia="Times New Roman" w:cs="Arial"/>
          <w:sz w:val="24"/>
          <w:szCs w:val="24"/>
        </w:rPr>
        <w:t xml:space="preserve"> help</w:t>
      </w:r>
      <w:r w:rsidRPr="00490CCD">
        <w:rPr>
          <w:rFonts w:eastAsia="Times New Roman" w:cs="Arial"/>
          <w:sz w:val="24"/>
          <w:szCs w:val="24"/>
        </w:rPr>
        <w:t xml:space="preserve"> advance into higher-paying roles. </w:t>
      </w:r>
    </w:p>
    <w:p w14:paraId="1533CB59" w14:textId="3FE0CFD3" w:rsidR="000179AC" w:rsidRPr="00490CCD" w:rsidRDefault="00BF68A1" w:rsidP="003F35AA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It was </w:t>
      </w:r>
      <w:r w:rsidR="003F35AA" w:rsidRPr="00490CCD">
        <w:rPr>
          <w:rFonts w:eastAsia="Times New Roman" w:cs="Arial"/>
          <w:sz w:val="24"/>
          <w:szCs w:val="24"/>
        </w:rPr>
        <w:t>suggested that the IDEA Division present on the Upward Mobility program at a future SRC meeting.</w:t>
      </w:r>
    </w:p>
    <w:p w14:paraId="34C65ED9" w14:textId="77777777" w:rsidR="000179AC" w:rsidRPr="00490CCD" w:rsidRDefault="000179AC" w:rsidP="003F35AA">
      <w:pPr>
        <w:pStyle w:val="ListParagraph"/>
        <w:rPr>
          <w:rFonts w:eastAsia="Times New Roman" w:cs="Arial"/>
          <w:sz w:val="24"/>
          <w:szCs w:val="24"/>
        </w:rPr>
      </w:pPr>
    </w:p>
    <w:p w14:paraId="2CDCEA59" w14:textId="6CDF04FD" w:rsidR="00B87995" w:rsidRPr="00490CCD" w:rsidRDefault="00B87995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>Caseload</w:t>
      </w:r>
      <w:r w:rsidR="000179AC" w:rsidRPr="00490CCD">
        <w:rPr>
          <w:rFonts w:eastAsia="Times New Roman" w:cs="Arial"/>
          <w:sz w:val="24"/>
          <w:szCs w:val="24"/>
          <w:u w:val="single"/>
        </w:rPr>
        <w:t>s</w:t>
      </w:r>
    </w:p>
    <w:p w14:paraId="317164BC" w14:textId="278F9182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Although there have been prior recommendations that DOR</w:t>
      </w:r>
      <w:r w:rsidRPr="000179AC">
        <w:rPr>
          <w:rFonts w:eastAsia="Times New Roman" w:cs="Arial"/>
          <w:sz w:val="24"/>
          <w:szCs w:val="24"/>
        </w:rPr>
        <w:t xml:space="preserve"> establish maximum and minimum caseload sizes</w:t>
      </w:r>
      <w:r w:rsidRPr="00490CCD">
        <w:rPr>
          <w:rFonts w:eastAsia="Times New Roman" w:cs="Arial"/>
          <w:sz w:val="24"/>
          <w:szCs w:val="24"/>
        </w:rPr>
        <w:t xml:space="preserve">, a one-size-fits-all approach may be difficult to define </w:t>
      </w:r>
      <w:r w:rsidR="00481D78">
        <w:rPr>
          <w:rFonts w:eastAsia="Times New Roman" w:cs="Arial"/>
          <w:sz w:val="24"/>
          <w:szCs w:val="24"/>
        </w:rPr>
        <w:t>as</w:t>
      </w:r>
      <w:r w:rsidRPr="00490CCD">
        <w:rPr>
          <w:rFonts w:eastAsia="Times New Roman" w:cs="Arial"/>
          <w:sz w:val="24"/>
          <w:szCs w:val="24"/>
        </w:rPr>
        <w:t xml:space="preserve"> c</w:t>
      </w:r>
      <w:r w:rsidRPr="000179AC">
        <w:rPr>
          <w:rFonts w:eastAsia="Times New Roman" w:cs="Arial"/>
          <w:sz w:val="24"/>
          <w:szCs w:val="24"/>
        </w:rPr>
        <w:t>aseload complexity can vary</w:t>
      </w:r>
      <w:r w:rsidRPr="00490CCD">
        <w:rPr>
          <w:rFonts w:eastAsia="Times New Roman" w:cs="Arial"/>
          <w:sz w:val="24"/>
          <w:szCs w:val="24"/>
        </w:rPr>
        <w:t xml:space="preserve"> </w:t>
      </w:r>
      <w:r w:rsidRPr="000179AC">
        <w:rPr>
          <w:rFonts w:eastAsia="Times New Roman" w:cs="Arial"/>
          <w:sz w:val="24"/>
          <w:szCs w:val="24"/>
        </w:rPr>
        <w:t xml:space="preserve">depending on the specific needs of </w:t>
      </w:r>
      <w:r w:rsidRPr="00490CCD">
        <w:rPr>
          <w:rFonts w:eastAsia="Times New Roman" w:cs="Arial"/>
          <w:sz w:val="24"/>
          <w:szCs w:val="24"/>
        </w:rPr>
        <w:t>consumers</w:t>
      </w:r>
      <w:r w:rsidRPr="000179AC">
        <w:rPr>
          <w:rFonts w:eastAsia="Times New Roman" w:cs="Arial"/>
          <w:sz w:val="24"/>
          <w:szCs w:val="24"/>
        </w:rPr>
        <w:t xml:space="preserve">, local job market conditions, and available community resources. </w:t>
      </w:r>
    </w:p>
    <w:p w14:paraId="3E089418" w14:textId="49CDEFA2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DOR is reviewing the roles of existing staff to determine whether some support staff could be converted into caseload-carrying positions</w:t>
      </w:r>
      <w:r w:rsidR="00481D78">
        <w:rPr>
          <w:rFonts w:eastAsia="Times New Roman" w:cs="Arial"/>
          <w:sz w:val="24"/>
          <w:szCs w:val="24"/>
        </w:rPr>
        <w:t>.</w:t>
      </w:r>
    </w:p>
    <w:p w14:paraId="27A45735" w14:textId="5756F52D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DOR is considering whether more services can be contracted out to community partners. </w:t>
      </w:r>
    </w:p>
    <w:p w14:paraId="364279CB" w14:textId="31F35790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DOR is </w:t>
      </w:r>
      <w:r w:rsidRPr="000179AC">
        <w:rPr>
          <w:rFonts w:eastAsia="Times New Roman" w:cs="Arial"/>
          <w:sz w:val="24"/>
          <w:szCs w:val="24"/>
        </w:rPr>
        <w:t xml:space="preserve">assessing whether some of the resources currently dedicated </w:t>
      </w:r>
      <w:r w:rsidR="00BF68A1">
        <w:rPr>
          <w:rFonts w:eastAsia="Times New Roman" w:cs="Arial"/>
          <w:sz w:val="24"/>
          <w:szCs w:val="24"/>
        </w:rPr>
        <w:t xml:space="preserve">to student services </w:t>
      </w:r>
      <w:r w:rsidRPr="000179AC">
        <w:rPr>
          <w:rFonts w:eastAsia="Times New Roman" w:cs="Arial"/>
          <w:sz w:val="24"/>
          <w:szCs w:val="24"/>
        </w:rPr>
        <w:t xml:space="preserve">could be redirected to </w:t>
      </w:r>
      <w:r w:rsidR="00BF68A1">
        <w:rPr>
          <w:rFonts w:eastAsia="Times New Roman" w:cs="Arial"/>
          <w:sz w:val="24"/>
          <w:szCs w:val="24"/>
        </w:rPr>
        <w:t>VR caseloads</w:t>
      </w:r>
      <w:r w:rsidRPr="000179AC">
        <w:rPr>
          <w:rFonts w:eastAsia="Times New Roman" w:cs="Arial"/>
          <w:sz w:val="24"/>
          <w:szCs w:val="24"/>
        </w:rPr>
        <w:t>.</w:t>
      </w:r>
    </w:p>
    <w:p w14:paraId="14C37275" w14:textId="72BCECBF" w:rsidR="000179AC" w:rsidRPr="000179AC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DOR continues to explore ways to request new positions.</w:t>
      </w:r>
    </w:p>
    <w:p w14:paraId="1921977D" w14:textId="77777777" w:rsidR="000179AC" w:rsidRPr="00490CCD" w:rsidRDefault="000179AC" w:rsidP="003F35AA">
      <w:pPr>
        <w:rPr>
          <w:rFonts w:eastAsia="Times New Roman" w:cs="Arial"/>
          <w:sz w:val="24"/>
          <w:szCs w:val="24"/>
        </w:rPr>
      </w:pPr>
    </w:p>
    <w:p w14:paraId="55B61C39" w14:textId="77777777" w:rsidR="000179AC" w:rsidRPr="00490CCD" w:rsidRDefault="000179AC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 xml:space="preserve">Leadership Reassignment for Strategic Planning </w:t>
      </w:r>
    </w:p>
    <w:p w14:paraId="31AF8BBD" w14:textId="4EBCA947" w:rsidR="003F35AA" w:rsidRPr="00490CCD" w:rsidRDefault="000179AC" w:rsidP="003F35AA">
      <w:pPr>
        <w:pStyle w:val="ListParagraph"/>
        <w:numPr>
          <w:ilvl w:val="0"/>
          <w:numId w:val="9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Mark </w:t>
      </w:r>
      <w:r w:rsidR="00AA6282">
        <w:rPr>
          <w:rFonts w:eastAsia="Times New Roman" w:cs="Arial"/>
          <w:sz w:val="24"/>
          <w:szCs w:val="24"/>
        </w:rPr>
        <w:t>Erlichman</w:t>
      </w:r>
      <w:r w:rsidRPr="00490CCD">
        <w:rPr>
          <w:rFonts w:eastAsia="Times New Roman" w:cs="Arial"/>
          <w:sz w:val="24"/>
          <w:szCs w:val="24"/>
        </w:rPr>
        <w:t xml:space="preserve">, Deputy Director, DOR VR Employment Division, has been reassigned to lead a special project to evaluate and redesign service delivery structures. </w:t>
      </w:r>
    </w:p>
    <w:p w14:paraId="25B9F32B" w14:textId="1F94FCB6" w:rsidR="000179AC" w:rsidRPr="00490CCD" w:rsidRDefault="000179AC" w:rsidP="003F35AA">
      <w:pPr>
        <w:pStyle w:val="ListParagraph"/>
        <w:numPr>
          <w:ilvl w:val="0"/>
          <w:numId w:val="9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lastRenderedPageBreak/>
        <w:t xml:space="preserve">By the end of 2025, Erlichman will delivery a comprehensive  set of actionable recommendations focused on two main areas, 1) macro-level restructuring and 2) </w:t>
      </w:r>
      <w:r w:rsidR="003F35AA" w:rsidRPr="00490CCD">
        <w:rPr>
          <w:rFonts w:eastAsia="Times New Roman" w:cs="Arial"/>
          <w:sz w:val="24"/>
          <w:szCs w:val="24"/>
        </w:rPr>
        <w:t xml:space="preserve">models for how local office teams might be restructured. </w:t>
      </w:r>
    </w:p>
    <w:p w14:paraId="37CBC6C3" w14:textId="77777777" w:rsidR="003F35AA" w:rsidRPr="000179AC" w:rsidRDefault="003F35AA" w:rsidP="003F35AA">
      <w:pPr>
        <w:rPr>
          <w:rFonts w:eastAsia="Times New Roman" w:cs="Arial"/>
          <w:sz w:val="24"/>
          <w:szCs w:val="24"/>
        </w:rPr>
      </w:pPr>
    </w:p>
    <w:p w14:paraId="7C40600B" w14:textId="19E36A03" w:rsidR="003F35AA" w:rsidRPr="00490CCD" w:rsidRDefault="003F35AA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 xml:space="preserve">Recent SRC Recommendation: </w:t>
      </w:r>
    </w:p>
    <w:p w14:paraId="6D96D7C9" w14:textId="27C8CAB0" w:rsidR="002C420E" w:rsidRPr="00490CCD" w:rsidRDefault="00BF68A1" w:rsidP="003F35AA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DOR is working on a response to the</w:t>
      </w:r>
      <w:r w:rsidR="003F35AA" w:rsidRPr="00490CCD">
        <w:rPr>
          <w:rFonts w:eastAsia="Times New Roman" w:cs="Arial"/>
          <w:sz w:val="24"/>
          <w:szCs w:val="24"/>
        </w:rPr>
        <w:t xml:space="preserve"> SRC’s March 5, 2025 recommendation regarding staffing</w:t>
      </w:r>
      <w:r>
        <w:rPr>
          <w:rFonts w:eastAsia="Times New Roman" w:cs="Arial"/>
          <w:sz w:val="24"/>
          <w:szCs w:val="24"/>
        </w:rPr>
        <w:t>.</w:t>
      </w:r>
    </w:p>
    <w:p w14:paraId="22AA5FB3" w14:textId="77777777" w:rsidR="002C420E" w:rsidRPr="00490CCD" w:rsidRDefault="002C420E" w:rsidP="003F35AA">
      <w:pPr>
        <w:rPr>
          <w:rFonts w:cs="Arial"/>
          <w:sz w:val="24"/>
          <w:szCs w:val="24"/>
        </w:rPr>
      </w:pPr>
    </w:p>
    <w:p w14:paraId="4DFB02C8" w14:textId="5EB3F94F" w:rsidR="00ED48D9" w:rsidRPr="00490CCD" w:rsidRDefault="00956309" w:rsidP="00956309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Following Duron’s presentation, </w:t>
      </w:r>
      <w:r w:rsidR="00221643" w:rsidRPr="00490CCD">
        <w:rPr>
          <w:rFonts w:cs="Arial"/>
          <w:sz w:val="24"/>
          <w:szCs w:val="24"/>
        </w:rPr>
        <w:t xml:space="preserve">SRC members asked the following </w:t>
      </w:r>
      <w:r w:rsidR="00ED48D9" w:rsidRPr="00490CCD">
        <w:rPr>
          <w:rFonts w:cs="Arial"/>
          <w:sz w:val="24"/>
          <w:szCs w:val="24"/>
        </w:rPr>
        <w:t xml:space="preserve">questions: </w:t>
      </w:r>
    </w:p>
    <w:p w14:paraId="38E7AA04" w14:textId="5D148E96" w:rsidR="00221643" w:rsidRPr="00490CCD" w:rsidRDefault="00221643" w:rsidP="00ED48D9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Is DOR considering implementing an order of selection to slow down the number of applications received?</w:t>
      </w:r>
    </w:p>
    <w:p w14:paraId="4479EE81" w14:textId="70C53144" w:rsidR="00221643" w:rsidRPr="00490CCD" w:rsidRDefault="00221643" w:rsidP="0022164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Is DOR collaborating with the Department of Health Care Access and Information (HCAI)</w:t>
      </w:r>
      <w:r w:rsidR="00BF68A1">
        <w:rPr>
          <w:rFonts w:cs="Arial"/>
          <w:sz w:val="24"/>
          <w:szCs w:val="24"/>
        </w:rPr>
        <w:t xml:space="preserve"> on increasing the </w:t>
      </w:r>
      <w:r w:rsidRPr="00490CCD">
        <w:rPr>
          <w:rFonts w:cs="Arial"/>
          <w:sz w:val="24"/>
          <w:szCs w:val="24"/>
        </w:rPr>
        <w:t>behavioral health workforce? The need for coordinated efforts like stipends, loan forgiveness, and curriculum changes to address workforce shortages and barriers was highlighted.</w:t>
      </w:r>
    </w:p>
    <w:p w14:paraId="2015418F" w14:textId="0EED27FF" w:rsidR="00221643" w:rsidRPr="00490CCD" w:rsidRDefault="00221643" w:rsidP="0022164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Is DOR considering the intersection between DOR and behavioral health services being provided </w:t>
      </w:r>
      <w:r w:rsidR="00BF68A1">
        <w:rPr>
          <w:rFonts w:cs="Arial"/>
          <w:sz w:val="24"/>
          <w:szCs w:val="24"/>
        </w:rPr>
        <w:t>at the county level?</w:t>
      </w:r>
    </w:p>
    <w:p w14:paraId="3F93DA5F" w14:textId="70D23C25" w:rsidR="00C6516C" w:rsidRPr="00490CCD" w:rsidRDefault="00221643" w:rsidP="0022164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Are SVRC-QRPs receiving education and training on the Individual Placement and Support (IPS) model</w:t>
      </w:r>
      <w:r w:rsidR="00BF68A1">
        <w:rPr>
          <w:rFonts w:cs="Arial"/>
          <w:sz w:val="24"/>
          <w:szCs w:val="24"/>
        </w:rPr>
        <w:t>?</w:t>
      </w:r>
    </w:p>
    <w:p w14:paraId="089C27FB" w14:textId="723D5E4E" w:rsidR="00221643" w:rsidRPr="00490CCD" w:rsidRDefault="00221643" w:rsidP="00221643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br/>
        <w:t xml:space="preserve">SRC members acknowledged that Duron had addressed many of the SRC’s questions and expressed appreciation for DOR’s strategies regarding staffing. </w:t>
      </w:r>
    </w:p>
    <w:p w14:paraId="7110EE41" w14:textId="77777777" w:rsidR="00956309" w:rsidRPr="00490CCD" w:rsidRDefault="00956309" w:rsidP="00221643">
      <w:pPr>
        <w:rPr>
          <w:rFonts w:cs="Arial"/>
          <w:sz w:val="24"/>
          <w:szCs w:val="24"/>
        </w:rPr>
      </w:pPr>
    </w:p>
    <w:p w14:paraId="260B5DE3" w14:textId="5AA52B68" w:rsidR="00956309" w:rsidRPr="00490CCD" w:rsidRDefault="00956309" w:rsidP="00221643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Public comments:</w:t>
      </w:r>
    </w:p>
    <w:p w14:paraId="62DBA7D5" w14:textId="4C5A59F7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Sarah Issacs, Disability Rights California, asked about </w:t>
      </w:r>
      <w:r w:rsidR="00ED48D9" w:rsidRPr="00490CCD">
        <w:rPr>
          <w:rFonts w:cs="Arial"/>
          <w:sz w:val="24"/>
          <w:szCs w:val="24"/>
        </w:rPr>
        <w:t>reasonable</w:t>
      </w:r>
      <w:r w:rsidRPr="00490CCD">
        <w:rPr>
          <w:rFonts w:cs="Arial"/>
          <w:sz w:val="24"/>
          <w:szCs w:val="24"/>
        </w:rPr>
        <w:t xml:space="preserve"> accommodations for DOR staff</w:t>
      </w:r>
      <w:r w:rsidR="00BF68A1">
        <w:rPr>
          <w:rFonts w:cs="Arial"/>
          <w:sz w:val="24"/>
          <w:szCs w:val="24"/>
        </w:rPr>
        <w:t>,</w:t>
      </w:r>
      <w:r w:rsidRPr="00490CCD">
        <w:rPr>
          <w:rFonts w:cs="Arial"/>
          <w:sz w:val="24"/>
          <w:szCs w:val="24"/>
        </w:rPr>
        <w:t xml:space="preserve"> and asked about student service caseloads. </w:t>
      </w:r>
    </w:p>
    <w:p w14:paraId="1BE978D8" w14:textId="65A17D9E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Shannon Coe, SRC member and State Independent Living Council member, asked about ASL interpreters for DOR staff who are Deaf or hard of hearing. Duron suggested that the SRC receive a detailed presentation on this topic at a future </w:t>
      </w:r>
      <w:r w:rsidR="00ED48D9" w:rsidRPr="00490CCD">
        <w:rPr>
          <w:rFonts w:cs="Arial"/>
          <w:sz w:val="24"/>
          <w:szCs w:val="24"/>
        </w:rPr>
        <w:t>meeting</w:t>
      </w:r>
      <w:r w:rsidRPr="00490CCD">
        <w:rPr>
          <w:rFonts w:cs="Arial"/>
          <w:sz w:val="24"/>
          <w:szCs w:val="24"/>
        </w:rPr>
        <w:t xml:space="preserve">. </w:t>
      </w:r>
    </w:p>
    <w:p w14:paraId="0DFA5CB1" w14:textId="21AA4DCC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Danny Marquez, representing the California Association of Social Rehabilitation Agencies (CASRA), highlighted concerns with the length of time it takes for an organization to become a DOR vendor. Marquez said that staffing shortages impact service quality and the role of support staff is often overlooked.</w:t>
      </w:r>
    </w:p>
    <w:p w14:paraId="05E1CD0D" w14:textId="039EB093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Michael McCullough, PRIDE Industries, suggested that DOR con</w:t>
      </w:r>
      <w:r w:rsidR="00ED48D9" w:rsidRPr="00490CCD">
        <w:rPr>
          <w:rFonts w:cs="Arial"/>
          <w:sz w:val="24"/>
          <w:szCs w:val="24"/>
        </w:rPr>
        <w:t>duct exit interviews when staff leave the Department. McCullough also asked how many SVRC-QRPs DOR has on staff.</w:t>
      </w:r>
    </w:p>
    <w:p w14:paraId="4BE79D64" w14:textId="77777777" w:rsidR="00ED48D9" w:rsidRPr="00490CCD" w:rsidRDefault="00ED48D9" w:rsidP="00ED48D9">
      <w:pPr>
        <w:rPr>
          <w:rFonts w:cs="Arial"/>
          <w:sz w:val="24"/>
          <w:szCs w:val="24"/>
        </w:rPr>
      </w:pPr>
    </w:p>
    <w:p w14:paraId="1E981930" w14:textId="067E9061" w:rsidR="00ED48D9" w:rsidRPr="00490CCD" w:rsidRDefault="00ED48D9" w:rsidP="00ED48D9">
      <w:pPr>
        <w:pStyle w:val="Heading1"/>
        <w:rPr>
          <w:bCs/>
          <w:sz w:val="24"/>
          <w:szCs w:val="24"/>
        </w:rPr>
      </w:pPr>
      <w:r w:rsidRPr="00490CCD">
        <w:rPr>
          <w:bCs/>
          <w:sz w:val="24"/>
          <w:szCs w:val="24"/>
        </w:rPr>
        <w:t xml:space="preserve">Item 5: Debrief and Recommendations Working Session </w:t>
      </w:r>
    </w:p>
    <w:p w14:paraId="4C0AFF02" w14:textId="255AD6C8" w:rsidR="00ED48D9" w:rsidRPr="00490CCD" w:rsidRDefault="00ED48D9" w:rsidP="00ED48D9">
      <w:pPr>
        <w:rPr>
          <w:sz w:val="24"/>
          <w:szCs w:val="24"/>
        </w:rPr>
      </w:pPr>
      <w:r w:rsidRPr="00490CCD">
        <w:rPr>
          <w:sz w:val="24"/>
          <w:szCs w:val="24"/>
        </w:rPr>
        <w:t xml:space="preserve">SRC Policy Committee members debrief from the meeting discussions. Highlights included the following: </w:t>
      </w:r>
    </w:p>
    <w:p w14:paraId="6B4B0042" w14:textId="731FC0C6" w:rsidR="00B200AF" w:rsidRPr="00490CCD" w:rsidRDefault="00B200AF" w:rsidP="00B200A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CCD">
        <w:rPr>
          <w:sz w:val="24"/>
          <w:szCs w:val="24"/>
        </w:rPr>
        <w:t>Appreciation for Duron’s detailed presentation and the plans for future presentations that will focus on specific initiatives related to DOR staffing, and acknowledgement that the</w:t>
      </w:r>
      <w:r w:rsidR="00BF68A1">
        <w:rPr>
          <w:sz w:val="24"/>
          <w:szCs w:val="24"/>
        </w:rPr>
        <w:t>se</w:t>
      </w:r>
      <w:r w:rsidRPr="00490CCD">
        <w:rPr>
          <w:sz w:val="24"/>
          <w:szCs w:val="24"/>
        </w:rPr>
        <w:t xml:space="preserve"> presentations show strong collaboration between DOR leadership and the SRC. </w:t>
      </w:r>
    </w:p>
    <w:p w14:paraId="1489A650" w14:textId="732ADBD9" w:rsidR="00B200AF" w:rsidRPr="00490CCD" w:rsidRDefault="00B200AF" w:rsidP="00B200A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CCD">
        <w:rPr>
          <w:sz w:val="24"/>
          <w:szCs w:val="24"/>
        </w:rPr>
        <w:t>Concern about the lack of progress in expanding vocational services for individuals with mental illness. State mandates now requir</w:t>
      </w:r>
      <w:r w:rsidR="00BF68A1">
        <w:rPr>
          <w:sz w:val="24"/>
          <w:szCs w:val="24"/>
        </w:rPr>
        <w:t>e</w:t>
      </w:r>
      <w:r w:rsidRPr="00490CCD">
        <w:rPr>
          <w:sz w:val="24"/>
          <w:szCs w:val="24"/>
        </w:rPr>
        <w:t xml:space="preserve"> behavioral health agencies to provide employment services as part of wraparound care. It was suggested to invite Sarah </w:t>
      </w:r>
      <w:r w:rsidRPr="00490CCD">
        <w:rPr>
          <w:sz w:val="24"/>
          <w:szCs w:val="24"/>
        </w:rPr>
        <w:lastRenderedPageBreak/>
        <w:t>Candee, Chief, DOR Cooperative Programs Section, to present at a future SRC meeting</w:t>
      </w:r>
      <w:r w:rsidR="00BF68A1">
        <w:rPr>
          <w:sz w:val="24"/>
          <w:szCs w:val="24"/>
        </w:rPr>
        <w:t>.</w:t>
      </w:r>
    </w:p>
    <w:p w14:paraId="149E4816" w14:textId="6AA150B8" w:rsidR="00B200AF" w:rsidRPr="00490CCD" w:rsidRDefault="00B200AF" w:rsidP="00B200A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CCD">
        <w:rPr>
          <w:sz w:val="24"/>
          <w:szCs w:val="24"/>
        </w:rPr>
        <w:t>Suggestion that the SRC learn more about the vendorization process, and a suggestion to bring back Individual Service Providers.</w:t>
      </w:r>
    </w:p>
    <w:p w14:paraId="79160E12" w14:textId="77777777" w:rsidR="00490CCD" w:rsidRPr="00490CCD" w:rsidRDefault="00490CCD" w:rsidP="00490CCD">
      <w:pPr>
        <w:rPr>
          <w:sz w:val="24"/>
          <w:szCs w:val="24"/>
        </w:rPr>
      </w:pPr>
    </w:p>
    <w:p w14:paraId="4ACCB172" w14:textId="257C1C48" w:rsidR="00490CCD" w:rsidRPr="00490CCD" w:rsidRDefault="00490CCD" w:rsidP="00490CCD">
      <w:pPr>
        <w:rPr>
          <w:sz w:val="24"/>
          <w:szCs w:val="24"/>
        </w:rPr>
      </w:pPr>
      <w:r w:rsidRPr="00490CCD">
        <w:rPr>
          <w:sz w:val="24"/>
          <w:szCs w:val="24"/>
        </w:rPr>
        <w:t xml:space="preserve">Public comments: </w:t>
      </w:r>
    </w:p>
    <w:p w14:paraId="66924CE5" w14:textId="27DFA93A" w:rsidR="00490CCD" w:rsidRPr="00490CCD" w:rsidRDefault="00490CCD" w:rsidP="00490CC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90CCD">
        <w:rPr>
          <w:sz w:val="24"/>
          <w:szCs w:val="24"/>
        </w:rPr>
        <w:t>Sarah Isaacs, Disability Rights California, emphasized the importance of wraparound services. Issacs also raised a concern about the use of psychological assessments</w:t>
      </w:r>
      <w:r w:rsidR="00BF68A1">
        <w:rPr>
          <w:sz w:val="24"/>
          <w:szCs w:val="24"/>
        </w:rPr>
        <w:t>.</w:t>
      </w:r>
    </w:p>
    <w:p w14:paraId="1D5A602E" w14:textId="50B4C8B2" w:rsidR="00490CCD" w:rsidRPr="00490CCD" w:rsidRDefault="00490CCD" w:rsidP="00490CC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90CCD">
        <w:rPr>
          <w:sz w:val="24"/>
          <w:szCs w:val="24"/>
        </w:rPr>
        <w:t>Michael McCullough, PRIDE Industries, suggested that an additional Mobility Evaluation Program</w:t>
      </w:r>
      <w:r>
        <w:rPr>
          <w:sz w:val="24"/>
          <w:szCs w:val="24"/>
        </w:rPr>
        <w:t xml:space="preserve"> </w:t>
      </w:r>
      <w:r w:rsidRPr="00490CCD">
        <w:rPr>
          <w:sz w:val="24"/>
          <w:szCs w:val="24"/>
        </w:rPr>
        <w:t>be established in Northern California.</w:t>
      </w:r>
    </w:p>
    <w:p w14:paraId="549DD688" w14:textId="77777777" w:rsidR="00490CCD" w:rsidRPr="00490CCD" w:rsidRDefault="00490CCD" w:rsidP="00490CCD">
      <w:pPr>
        <w:rPr>
          <w:sz w:val="24"/>
          <w:szCs w:val="24"/>
        </w:rPr>
      </w:pPr>
    </w:p>
    <w:p w14:paraId="0493C60C" w14:textId="3B676CF6" w:rsidR="00490CCD" w:rsidRPr="00490CCD" w:rsidRDefault="00490CCD" w:rsidP="00490CCD">
      <w:pPr>
        <w:rPr>
          <w:b/>
          <w:bCs/>
          <w:sz w:val="24"/>
          <w:szCs w:val="24"/>
        </w:rPr>
      </w:pPr>
      <w:r w:rsidRPr="00490CCD">
        <w:rPr>
          <w:b/>
          <w:bCs/>
          <w:sz w:val="24"/>
          <w:szCs w:val="24"/>
        </w:rPr>
        <w:t>Adjourn</w:t>
      </w:r>
    </w:p>
    <w:p w14:paraId="6EE527D4" w14:textId="31E4BD43" w:rsidR="00490CCD" w:rsidRPr="00490CCD" w:rsidRDefault="00490CCD" w:rsidP="00490CCD">
      <w:pPr>
        <w:rPr>
          <w:sz w:val="24"/>
          <w:szCs w:val="24"/>
        </w:rPr>
      </w:pPr>
      <w:r w:rsidRPr="00490CCD">
        <w:rPr>
          <w:sz w:val="24"/>
          <w:szCs w:val="24"/>
        </w:rPr>
        <w:t xml:space="preserve">It was moved/seconded (Comstock/Guillen) to adjourn the June 5, 2025 SRC Policy Committee meeting. </w:t>
      </w:r>
    </w:p>
    <w:p w14:paraId="5AC0106B" w14:textId="77777777" w:rsidR="00ED48D9" w:rsidRPr="00490CCD" w:rsidRDefault="00ED48D9" w:rsidP="00ED48D9">
      <w:pPr>
        <w:rPr>
          <w:rFonts w:cs="Arial"/>
          <w:sz w:val="24"/>
          <w:szCs w:val="24"/>
        </w:rPr>
      </w:pPr>
    </w:p>
    <w:sectPr w:rsidR="00ED48D9" w:rsidRPr="00490CCD" w:rsidSect="002D0971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9834" w14:textId="77777777" w:rsidR="003F35AA" w:rsidRDefault="003F35AA" w:rsidP="003F35AA">
      <w:r>
        <w:separator/>
      </w:r>
    </w:p>
  </w:endnote>
  <w:endnote w:type="continuationSeparator" w:id="0">
    <w:p w14:paraId="673162DF" w14:textId="77777777" w:rsidR="003F35AA" w:rsidRDefault="003F35AA" w:rsidP="003F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3357" w14:textId="7E063C5A" w:rsidR="003F35AA" w:rsidRPr="003F35AA" w:rsidRDefault="003F35AA">
    <w:pPr>
      <w:pStyle w:val="Footer"/>
      <w:jc w:val="right"/>
      <w:rPr>
        <w:sz w:val="24"/>
        <w:szCs w:val="24"/>
      </w:rPr>
    </w:pPr>
    <w:r w:rsidRPr="003F35AA">
      <w:rPr>
        <w:sz w:val="24"/>
        <w:szCs w:val="24"/>
      </w:rPr>
      <w:t xml:space="preserve">Page </w:t>
    </w:r>
    <w:sdt>
      <w:sdtPr>
        <w:rPr>
          <w:sz w:val="24"/>
          <w:szCs w:val="24"/>
        </w:rPr>
        <w:id w:val="1873415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F35AA">
          <w:rPr>
            <w:sz w:val="24"/>
            <w:szCs w:val="24"/>
          </w:rPr>
          <w:fldChar w:fldCharType="begin"/>
        </w:r>
        <w:r w:rsidRPr="003F35AA">
          <w:rPr>
            <w:sz w:val="24"/>
            <w:szCs w:val="24"/>
          </w:rPr>
          <w:instrText xml:space="preserve"> PAGE   \* MERGEFORMAT </w:instrText>
        </w:r>
        <w:r w:rsidRPr="003F35AA">
          <w:rPr>
            <w:sz w:val="24"/>
            <w:szCs w:val="24"/>
          </w:rPr>
          <w:fldChar w:fldCharType="separate"/>
        </w:r>
        <w:r w:rsidRPr="003F35AA">
          <w:rPr>
            <w:noProof/>
            <w:sz w:val="24"/>
            <w:szCs w:val="24"/>
          </w:rPr>
          <w:t>2</w:t>
        </w:r>
        <w:r w:rsidRPr="003F35AA">
          <w:rPr>
            <w:noProof/>
            <w:sz w:val="24"/>
            <w:szCs w:val="24"/>
          </w:rPr>
          <w:fldChar w:fldCharType="end"/>
        </w:r>
      </w:sdtContent>
    </w:sdt>
  </w:p>
  <w:p w14:paraId="3E6D92DD" w14:textId="77777777" w:rsidR="003F35AA" w:rsidRDefault="003F3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B0E12" w14:textId="77777777" w:rsidR="003F35AA" w:rsidRDefault="003F35AA" w:rsidP="003F35AA">
      <w:r>
        <w:separator/>
      </w:r>
    </w:p>
  </w:footnote>
  <w:footnote w:type="continuationSeparator" w:id="0">
    <w:p w14:paraId="06E935EA" w14:textId="77777777" w:rsidR="003F35AA" w:rsidRDefault="003F35AA" w:rsidP="003F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19C"/>
    <w:multiLevelType w:val="hybridMultilevel"/>
    <w:tmpl w:val="38F6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C73"/>
    <w:multiLevelType w:val="hybridMultilevel"/>
    <w:tmpl w:val="1F7C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3E1F"/>
    <w:multiLevelType w:val="hybridMultilevel"/>
    <w:tmpl w:val="E1DE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079E"/>
    <w:multiLevelType w:val="hybridMultilevel"/>
    <w:tmpl w:val="AF20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774F"/>
    <w:multiLevelType w:val="multilevel"/>
    <w:tmpl w:val="A15A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15BF5"/>
    <w:multiLevelType w:val="hybridMultilevel"/>
    <w:tmpl w:val="0C48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4067"/>
    <w:multiLevelType w:val="hybridMultilevel"/>
    <w:tmpl w:val="FE4C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14F45"/>
    <w:multiLevelType w:val="hybridMultilevel"/>
    <w:tmpl w:val="9350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D4D25"/>
    <w:multiLevelType w:val="hybridMultilevel"/>
    <w:tmpl w:val="81CA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F681B"/>
    <w:multiLevelType w:val="hybridMultilevel"/>
    <w:tmpl w:val="5F94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47B1B"/>
    <w:multiLevelType w:val="multilevel"/>
    <w:tmpl w:val="0522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B68D6"/>
    <w:multiLevelType w:val="multilevel"/>
    <w:tmpl w:val="326C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52411"/>
    <w:multiLevelType w:val="hybridMultilevel"/>
    <w:tmpl w:val="B9EE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35612">
    <w:abstractNumId w:val="2"/>
  </w:num>
  <w:num w:numId="2" w16cid:durableId="927811164">
    <w:abstractNumId w:val="12"/>
  </w:num>
  <w:num w:numId="3" w16cid:durableId="1991790320">
    <w:abstractNumId w:val="3"/>
  </w:num>
  <w:num w:numId="4" w16cid:durableId="1751611314">
    <w:abstractNumId w:val="11"/>
  </w:num>
  <w:num w:numId="5" w16cid:durableId="480774116">
    <w:abstractNumId w:val="4"/>
  </w:num>
  <w:num w:numId="6" w16cid:durableId="829440286">
    <w:abstractNumId w:val="7"/>
  </w:num>
  <w:num w:numId="7" w16cid:durableId="115147999">
    <w:abstractNumId w:val="10"/>
  </w:num>
  <w:num w:numId="8" w16cid:durableId="1031229808">
    <w:abstractNumId w:val="0"/>
  </w:num>
  <w:num w:numId="9" w16cid:durableId="955720272">
    <w:abstractNumId w:val="1"/>
  </w:num>
  <w:num w:numId="10" w16cid:durableId="284850819">
    <w:abstractNumId w:val="5"/>
  </w:num>
  <w:num w:numId="11" w16cid:durableId="1205944222">
    <w:abstractNumId w:val="8"/>
  </w:num>
  <w:num w:numId="12" w16cid:durableId="1880313746">
    <w:abstractNumId w:val="9"/>
  </w:num>
  <w:num w:numId="13" w16cid:durableId="59669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71"/>
    <w:rsid w:val="000179AC"/>
    <w:rsid w:val="0014580C"/>
    <w:rsid w:val="002027D2"/>
    <w:rsid w:val="00221643"/>
    <w:rsid w:val="002C420E"/>
    <w:rsid w:val="002D0971"/>
    <w:rsid w:val="003F35AA"/>
    <w:rsid w:val="00470BA5"/>
    <w:rsid w:val="00481D78"/>
    <w:rsid w:val="00490CCD"/>
    <w:rsid w:val="00645510"/>
    <w:rsid w:val="006F4C97"/>
    <w:rsid w:val="00791EDD"/>
    <w:rsid w:val="00792068"/>
    <w:rsid w:val="0088792C"/>
    <w:rsid w:val="00956309"/>
    <w:rsid w:val="009F41ED"/>
    <w:rsid w:val="00A0390B"/>
    <w:rsid w:val="00A64E5F"/>
    <w:rsid w:val="00AA6282"/>
    <w:rsid w:val="00B200AF"/>
    <w:rsid w:val="00B87995"/>
    <w:rsid w:val="00BF68A1"/>
    <w:rsid w:val="00C6516C"/>
    <w:rsid w:val="00C922F0"/>
    <w:rsid w:val="00E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F520"/>
  <w15:chartTrackingRefBased/>
  <w15:docId w15:val="{D6DFB04B-30B9-431D-9F96-E3A7BFCF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71"/>
    <w:pPr>
      <w:spacing w:after="0" w:line="240" w:lineRule="auto"/>
    </w:pPr>
    <w:rPr>
      <w:rFonts w:ascii="Arial" w:hAnsi="Arial" w:cs="Times New Roman"/>
      <w:kern w:val="0"/>
      <w:sz w:val="28"/>
      <w:szCs w:val="20"/>
      <w14:ligatures w14:val="none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C6516C"/>
    <w:pPr>
      <w:keepNext/>
      <w:keepLines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EDD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9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9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9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9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A64E5F"/>
    <w:rPr>
      <w:rFonts w:cs="Calibri"/>
    </w:rPr>
  </w:style>
  <w:style w:type="character" w:customStyle="1" w:styleId="DORChar">
    <w:name w:val="DOR Char"/>
    <w:basedOn w:val="DefaultParagraphFont"/>
    <w:link w:val="DOR"/>
    <w:rsid w:val="00A64E5F"/>
    <w:rPr>
      <w:rFonts w:ascii="Arial" w:hAnsi="Arial" w:cs="Calibri"/>
      <w:kern w:val="0"/>
      <w:sz w:val="28"/>
    </w:rPr>
  </w:style>
  <w:style w:type="paragraph" w:customStyle="1" w:styleId="Kate">
    <w:name w:val="Kate"/>
    <w:basedOn w:val="DOR"/>
    <w:qFormat/>
    <w:rsid w:val="00791EDD"/>
  </w:style>
  <w:style w:type="character" w:customStyle="1" w:styleId="Heading2Char">
    <w:name w:val="Heading 2 Char"/>
    <w:basedOn w:val="DefaultParagraphFont"/>
    <w:link w:val="Heading2"/>
    <w:uiPriority w:val="9"/>
    <w:semiHidden/>
    <w:rsid w:val="00791EDD"/>
    <w:rPr>
      <w:rFonts w:ascii="Arial" w:eastAsiaTheme="majorEastAsia" w:hAnsi="Arial" w:cstheme="majorBidi"/>
      <w:b/>
      <w:sz w:val="28"/>
      <w:szCs w:val="32"/>
    </w:rPr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C6516C"/>
    <w:rPr>
      <w:rFonts w:ascii="Arial" w:eastAsiaTheme="majorEastAsia" w:hAnsi="Arial" w:cstheme="majorBidi"/>
      <w:b/>
      <w:kern w:val="0"/>
      <w:sz w:val="28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9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516C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42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3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5AA"/>
    <w:rPr>
      <w:rFonts w:ascii="Arial" w:hAnsi="Arial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3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5AA"/>
    <w:rPr>
      <w:rFonts w:ascii="Arial" w:hAnsi="Arial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1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4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0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1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7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23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14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2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2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0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1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1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82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6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40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6</cp:revision>
  <dcterms:created xsi:type="dcterms:W3CDTF">2025-06-05T22:17:00Z</dcterms:created>
  <dcterms:modified xsi:type="dcterms:W3CDTF">2025-06-06T15:26:00Z</dcterms:modified>
</cp:coreProperties>
</file>