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4958B" w14:textId="5D8E2F11" w:rsidR="00514606" w:rsidRPr="00FA29B0" w:rsidRDefault="00514606" w:rsidP="00760C92">
      <w:pPr>
        <w:jc w:val="center"/>
        <w:rPr>
          <w:rFonts w:cs="Arial"/>
          <w:b/>
          <w:sz w:val="24"/>
          <w:szCs w:val="24"/>
        </w:rPr>
      </w:pPr>
    </w:p>
    <w:p w14:paraId="765086C2" w14:textId="77777777" w:rsidR="004C48BD" w:rsidRPr="00FA29B0" w:rsidRDefault="004C48BD" w:rsidP="004C48BD">
      <w:pPr>
        <w:rPr>
          <w:rFonts w:cs="Arial"/>
          <w:b/>
          <w:bCs/>
          <w:sz w:val="24"/>
          <w:szCs w:val="24"/>
        </w:rPr>
      </w:pPr>
      <w:r w:rsidRPr="00FA29B0">
        <w:rPr>
          <w:rFonts w:cs="Arial"/>
          <w:b/>
          <w:bCs/>
          <w:sz w:val="24"/>
          <w:szCs w:val="24"/>
        </w:rPr>
        <w:t xml:space="preserve">State Rehabilitation Council (SRC) </w:t>
      </w:r>
    </w:p>
    <w:p w14:paraId="0A4EA662" w14:textId="77777777" w:rsidR="004C48BD" w:rsidRPr="00FA29B0" w:rsidRDefault="004C48BD" w:rsidP="004C48BD">
      <w:pPr>
        <w:rPr>
          <w:rFonts w:cs="Arial"/>
          <w:b/>
          <w:bCs/>
          <w:sz w:val="24"/>
          <w:szCs w:val="24"/>
        </w:rPr>
      </w:pPr>
      <w:r w:rsidRPr="00FA29B0">
        <w:rPr>
          <w:rFonts w:cs="Arial"/>
          <w:b/>
          <w:bCs/>
          <w:sz w:val="24"/>
          <w:szCs w:val="24"/>
        </w:rPr>
        <w:t>Policy Committee Meeting</w:t>
      </w:r>
    </w:p>
    <w:p w14:paraId="07311BDF" w14:textId="4CC3B788" w:rsidR="004C48BD" w:rsidRPr="00FA29B0" w:rsidRDefault="004C48BD" w:rsidP="004C48BD">
      <w:pPr>
        <w:rPr>
          <w:rFonts w:cs="Arial"/>
          <w:b/>
          <w:bCs/>
          <w:sz w:val="24"/>
          <w:szCs w:val="24"/>
        </w:rPr>
      </w:pPr>
      <w:r w:rsidRPr="00FA29B0">
        <w:rPr>
          <w:rFonts w:cs="Arial"/>
          <w:b/>
          <w:bCs/>
          <w:sz w:val="24"/>
          <w:szCs w:val="24"/>
        </w:rPr>
        <w:t>May 8, 2025</w:t>
      </w:r>
      <w:r w:rsidR="00FA29B0" w:rsidRPr="00FA29B0">
        <w:rPr>
          <w:rFonts w:cs="Arial"/>
          <w:b/>
          <w:bCs/>
          <w:sz w:val="24"/>
          <w:szCs w:val="24"/>
        </w:rPr>
        <w:t xml:space="preserve">, </w:t>
      </w:r>
      <w:r w:rsidRPr="00FA29B0">
        <w:rPr>
          <w:rFonts w:cs="Arial"/>
          <w:b/>
          <w:bCs/>
          <w:sz w:val="24"/>
          <w:szCs w:val="24"/>
        </w:rPr>
        <w:t xml:space="preserve">10:00 a.m. – 12:00 p.m. </w:t>
      </w:r>
    </w:p>
    <w:p w14:paraId="0206F7D5" w14:textId="77777777" w:rsidR="004C48BD" w:rsidRPr="00FA29B0" w:rsidRDefault="004C48BD" w:rsidP="004C48BD">
      <w:pPr>
        <w:rPr>
          <w:rFonts w:cs="Arial"/>
          <w:sz w:val="24"/>
          <w:szCs w:val="24"/>
        </w:rPr>
      </w:pPr>
      <w:r w:rsidRPr="00FA29B0">
        <w:rPr>
          <w:rFonts w:cs="Arial"/>
          <w:sz w:val="24"/>
          <w:szCs w:val="24"/>
        </w:rPr>
        <w:t>Location: Department of Rehabilitation (DOR) Central Office, 721 Capitol Mall, Room 407, Sacramento, CA 95814</w:t>
      </w:r>
    </w:p>
    <w:p w14:paraId="4972BAF5" w14:textId="77777777" w:rsidR="004C48BD" w:rsidRPr="00FA29B0" w:rsidRDefault="004C48BD" w:rsidP="004C48BD">
      <w:pPr>
        <w:rPr>
          <w:rFonts w:cs="Arial"/>
          <w:i/>
          <w:iCs/>
          <w:sz w:val="24"/>
          <w:szCs w:val="24"/>
        </w:rPr>
      </w:pPr>
    </w:p>
    <w:p w14:paraId="517B34AD" w14:textId="57A90A57" w:rsidR="004C48BD" w:rsidRPr="00FA29B0" w:rsidRDefault="00CE7114" w:rsidP="004C48BD">
      <w:pPr>
        <w:rPr>
          <w:rFonts w:cs="Arial"/>
          <w:i/>
          <w:iCs/>
          <w:sz w:val="24"/>
          <w:szCs w:val="24"/>
        </w:rPr>
      </w:pPr>
      <w:r>
        <w:rPr>
          <w:rFonts w:cs="Arial"/>
          <w:i/>
          <w:iCs/>
          <w:sz w:val="24"/>
          <w:szCs w:val="24"/>
        </w:rPr>
        <w:t>Approved on June 5, 2025</w:t>
      </w:r>
    </w:p>
    <w:p w14:paraId="7EA0AB5C" w14:textId="77777777" w:rsidR="004C48BD" w:rsidRPr="00FA29B0" w:rsidRDefault="004C48BD" w:rsidP="004C48BD">
      <w:pPr>
        <w:rPr>
          <w:rFonts w:cs="Arial"/>
          <w:sz w:val="24"/>
          <w:szCs w:val="24"/>
        </w:rPr>
      </w:pPr>
    </w:p>
    <w:p w14:paraId="74DAD271" w14:textId="77777777" w:rsidR="004C48BD" w:rsidRPr="00FA29B0" w:rsidRDefault="004C48BD" w:rsidP="004C48BD">
      <w:pPr>
        <w:rPr>
          <w:rFonts w:cs="Arial"/>
          <w:sz w:val="24"/>
          <w:szCs w:val="24"/>
        </w:rPr>
      </w:pPr>
      <w:r w:rsidRPr="00FA29B0">
        <w:rPr>
          <w:rFonts w:cs="Arial"/>
          <w:sz w:val="24"/>
          <w:szCs w:val="24"/>
        </w:rPr>
        <w:t>Note: This committee meeting was held in accordance with California Government Code section 11123.5. There may be members of the public body who participated in meeting who were granted a reasonable accommodation per the Americans with Disabilities Act (ADA).</w:t>
      </w:r>
    </w:p>
    <w:p w14:paraId="09C83A28" w14:textId="77777777" w:rsidR="004C48BD" w:rsidRPr="00FA29B0" w:rsidRDefault="004C48BD" w:rsidP="004C48BD">
      <w:pPr>
        <w:rPr>
          <w:rFonts w:cs="Arial"/>
          <w:sz w:val="24"/>
          <w:szCs w:val="24"/>
        </w:rPr>
      </w:pPr>
    </w:p>
    <w:p w14:paraId="616BC2CE" w14:textId="77777777" w:rsidR="004C48BD" w:rsidRPr="00FA29B0" w:rsidRDefault="004C48BD" w:rsidP="004C48BD">
      <w:pPr>
        <w:rPr>
          <w:rFonts w:cs="Arial"/>
          <w:sz w:val="24"/>
          <w:szCs w:val="24"/>
        </w:rPr>
      </w:pPr>
      <w:r w:rsidRPr="00FA29B0">
        <w:rPr>
          <w:rFonts w:cs="Arial"/>
          <w:sz w:val="24"/>
          <w:szCs w:val="24"/>
        </w:rPr>
        <w:t xml:space="preserve">In attendance: </w:t>
      </w:r>
    </w:p>
    <w:p w14:paraId="7E1D5477" w14:textId="71F55B25" w:rsidR="004C48BD" w:rsidRPr="00FA29B0" w:rsidRDefault="004C48BD" w:rsidP="004C48BD">
      <w:pPr>
        <w:numPr>
          <w:ilvl w:val="0"/>
          <w:numId w:val="15"/>
        </w:numPr>
        <w:rPr>
          <w:rFonts w:cs="Arial"/>
          <w:sz w:val="24"/>
          <w:szCs w:val="24"/>
        </w:rPr>
      </w:pPr>
      <w:r w:rsidRPr="00FA29B0">
        <w:rPr>
          <w:rFonts w:cs="Arial"/>
          <w:sz w:val="24"/>
          <w:szCs w:val="24"/>
        </w:rPr>
        <w:t>SRC Policy Committee members in attendance (by Zoom): Ivan Guillen, Theresa Comstock, La Trena Robinson, Yuki Nagasawa</w:t>
      </w:r>
    </w:p>
    <w:p w14:paraId="5F4A9C78" w14:textId="41A24F67" w:rsidR="004C48BD" w:rsidRPr="00FA29B0" w:rsidRDefault="004C48BD" w:rsidP="004C48BD">
      <w:pPr>
        <w:numPr>
          <w:ilvl w:val="0"/>
          <w:numId w:val="15"/>
        </w:numPr>
        <w:rPr>
          <w:rFonts w:cs="Arial"/>
          <w:sz w:val="24"/>
          <w:szCs w:val="24"/>
        </w:rPr>
      </w:pPr>
      <w:r w:rsidRPr="00FA29B0">
        <w:rPr>
          <w:rFonts w:cs="Arial"/>
          <w:sz w:val="24"/>
          <w:szCs w:val="24"/>
        </w:rPr>
        <w:t>SRC members in attendance as members of the public (by Zoom): Michelle Bello</w:t>
      </w:r>
    </w:p>
    <w:p w14:paraId="4C618C4C" w14:textId="77777777" w:rsidR="004C48BD" w:rsidRPr="00FA29B0" w:rsidRDefault="004C48BD" w:rsidP="004C48BD">
      <w:pPr>
        <w:numPr>
          <w:ilvl w:val="0"/>
          <w:numId w:val="15"/>
        </w:numPr>
        <w:rPr>
          <w:rFonts w:cs="Arial"/>
          <w:sz w:val="24"/>
          <w:szCs w:val="24"/>
        </w:rPr>
      </w:pPr>
      <w:r w:rsidRPr="00FA29B0">
        <w:rPr>
          <w:rFonts w:cs="Arial"/>
          <w:sz w:val="24"/>
          <w:szCs w:val="24"/>
        </w:rPr>
        <w:t xml:space="preserve">DOR staff in attendance (in-person): Kate Bjerke </w:t>
      </w:r>
    </w:p>
    <w:p w14:paraId="55501E3E" w14:textId="75D6778F" w:rsidR="004C48BD" w:rsidRPr="00FA29B0" w:rsidRDefault="004C48BD" w:rsidP="004C48BD">
      <w:pPr>
        <w:numPr>
          <w:ilvl w:val="0"/>
          <w:numId w:val="15"/>
        </w:numPr>
        <w:rPr>
          <w:rFonts w:cs="Arial"/>
          <w:sz w:val="24"/>
          <w:szCs w:val="24"/>
        </w:rPr>
      </w:pPr>
      <w:r w:rsidRPr="00FA29B0">
        <w:rPr>
          <w:rFonts w:cs="Arial"/>
          <w:sz w:val="24"/>
          <w:szCs w:val="24"/>
        </w:rPr>
        <w:t>DOR staff in attendance (by Zoom): Stephanie List, Marcy Martin, Jessica Grove</w:t>
      </w:r>
    </w:p>
    <w:p w14:paraId="7DA51A2B" w14:textId="174672ED" w:rsidR="004C48BD" w:rsidRPr="00FA29B0" w:rsidRDefault="004C48BD" w:rsidP="004C48BD">
      <w:pPr>
        <w:numPr>
          <w:ilvl w:val="0"/>
          <w:numId w:val="15"/>
        </w:numPr>
        <w:rPr>
          <w:rFonts w:cs="Arial"/>
          <w:sz w:val="24"/>
          <w:szCs w:val="24"/>
        </w:rPr>
      </w:pPr>
      <w:r w:rsidRPr="00FA29B0">
        <w:rPr>
          <w:rFonts w:cs="Arial"/>
          <w:sz w:val="24"/>
          <w:szCs w:val="24"/>
        </w:rPr>
        <w:t>Members of the public in attendance (by Zoom): Peter DeHaas, Michael McCullough, Ligia Andrade Zúñiga</w:t>
      </w:r>
      <w:r w:rsidR="008930B5">
        <w:rPr>
          <w:rFonts w:cs="Arial"/>
          <w:sz w:val="24"/>
          <w:szCs w:val="24"/>
        </w:rPr>
        <w:t>, Danny Marquez</w:t>
      </w:r>
    </w:p>
    <w:p w14:paraId="718F274A" w14:textId="77777777" w:rsidR="00514606" w:rsidRPr="00FA29B0" w:rsidRDefault="00514606" w:rsidP="004C48BD">
      <w:pPr>
        <w:rPr>
          <w:rFonts w:cs="Arial"/>
          <w:sz w:val="24"/>
          <w:szCs w:val="24"/>
        </w:rPr>
      </w:pPr>
    </w:p>
    <w:p w14:paraId="1BE34037" w14:textId="512F8443" w:rsidR="00514606" w:rsidRPr="00FA29B0" w:rsidRDefault="00514606" w:rsidP="00760C92">
      <w:pPr>
        <w:pStyle w:val="Heading1"/>
        <w:rPr>
          <w:rFonts w:cs="Arial"/>
          <w:sz w:val="24"/>
          <w:szCs w:val="24"/>
        </w:rPr>
      </w:pPr>
      <w:r w:rsidRPr="00FA29B0">
        <w:rPr>
          <w:rFonts w:cs="Arial"/>
          <w:sz w:val="24"/>
          <w:szCs w:val="24"/>
        </w:rPr>
        <w:t xml:space="preserve">Item 1: Welcome and Introductions </w:t>
      </w:r>
    </w:p>
    <w:p w14:paraId="3E15435C" w14:textId="0B64BF8A" w:rsidR="00B20622" w:rsidRPr="00FA29B0" w:rsidRDefault="00036E9E" w:rsidP="004C48BD">
      <w:pPr>
        <w:rPr>
          <w:rFonts w:cs="Arial"/>
          <w:sz w:val="24"/>
          <w:szCs w:val="24"/>
        </w:rPr>
      </w:pPr>
      <w:r w:rsidRPr="00FA29B0">
        <w:rPr>
          <w:rFonts w:cs="Arial"/>
          <w:sz w:val="24"/>
          <w:szCs w:val="24"/>
        </w:rPr>
        <w:t>Ivan Guillen</w:t>
      </w:r>
      <w:r w:rsidR="00643D0A" w:rsidRPr="00FA29B0">
        <w:rPr>
          <w:rFonts w:cs="Arial"/>
          <w:sz w:val="24"/>
          <w:szCs w:val="24"/>
        </w:rPr>
        <w:t xml:space="preserve">, </w:t>
      </w:r>
      <w:r w:rsidR="004C48BD" w:rsidRPr="00FA29B0">
        <w:rPr>
          <w:rFonts w:cs="Arial"/>
          <w:sz w:val="24"/>
          <w:szCs w:val="24"/>
        </w:rPr>
        <w:t>SRC Chair, welcomed attendees to the meeting. Kate Bjerke, SRC Executive Officer, reviewed the Bagley-Keene Open Meeting Act requirements.</w:t>
      </w:r>
    </w:p>
    <w:p w14:paraId="78228C3C" w14:textId="77777777" w:rsidR="004C48BD" w:rsidRPr="00FA29B0" w:rsidRDefault="004C48BD" w:rsidP="004C48BD">
      <w:pPr>
        <w:rPr>
          <w:rFonts w:cs="Arial"/>
          <w:sz w:val="24"/>
          <w:szCs w:val="24"/>
        </w:rPr>
      </w:pPr>
    </w:p>
    <w:p w14:paraId="7CBF3E0C" w14:textId="26F1DF73" w:rsidR="00514606" w:rsidRPr="00FA29B0" w:rsidRDefault="00514606" w:rsidP="00760C92">
      <w:pPr>
        <w:pStyle w:val="Heading1"/>
        <w:rPr>
          <w:rFonts w:cs="Arial"/>
          <w:sz w:val="24"/>
          <w:szCs w:val="24"/>
        </w:rPr>
      </w:pPr>
      <w:r w:rsidRPr="00FA29B0">
        <w:rPr>
          <w:rFonts w:cs="Arial"/>
          <w:sz w:val="24"/>
          <w:szCs w:val="24"/>
        </w:rPr>
        <w:t xml:space="preserve">Item 2: Public Comment </w:t>
      </w:r>
    </w:p>
    <w:p w14:paraId="67F5A5BC" w14:textId="65665D0D" w:rsidR="00A72FAA" w:rsidRPr="00FA29B0" w:rsidRDefault="004C48BD" w:rsidP="00A72FAA">
      <w:pPr>
        <w:rPr>
          <w:rFonts w:cs="Arial"/>
          <w:sz w:val="24"/>
          <w:szCs w:val="24"/>
        </w:rPr>
      </w:pPr>
      <w:r w:rsidRPr="00FA29B0">
        <w:rPr>
          <w:rFonts w:cs="Arial"/>
          <w:sz w:val="24"/>
          <w:szCs w:val="24"/>
        </w:rPr>
        <w:t>None.</w:t>
      </w:r>
    </w:p>
    <w:p w14:paraId="26627411" w14:textId="77777777" w:rsidR="00920AB5" w:rsidRPr="00FA29B0" w:rsidRDefault="00920AB5" w:rsidP="00920AB5">
      <w:pPr>
        <w:rPr>
          <w:rFonts w:cs="Arial"/>
          <w:sz w:val="24"/>
          <w:szCs w:val="24"/>
        </w:rPr>
      </w:pPr>
    </w:p>
    <w:p w14:paraId="29068F95" w14:textId="281601D7" w:rsidR="00246BF4" w:rsidRPr="00FA29B0" w:rsidRDefault="00514606" w:rsidP="00920AB5">
      <w:pPr>
        <w:pStyle w:val="Heading1"/>
        <w:rPr>
          <w:rFonts w:cs="Arial"/>
          <w:sz w:val="24"/>
          <w:szCs w:val="24"/>
        </w:rPr>
      </w:pPr>
      <w:r w:rsidRPr="00FA29B0">
        <w:rPr>
          <w:rFonts w:cs="Arial"/>
          <w:sz w:val="24"/>
          <w:szCs w:val="24"/>
        </w:rPr>
        <w:t xml:space="preserve">Item </w:t>
      </w:r>
      <w:r w:rsidR="004562A8" w:rsidRPr="00FA29B0">
        <w:rPr>
          <w:rFonts w:cs="Arial"/>
          <w:sz w:val="24"/>
          <w:szCs w:val="24"/>
        </w:rPr>
        <w:t>3</w:t>
      </w:r>
      <w:r w:rsidRPr="00FA29B0">
        <w:rPr>
          <w:rFonts w:cs="Arial"/>
          <w:sz w:val="24"/>
          <w:szCs w:val="24"/>
        </w:rPr>
        <w:t xml:space="preserve">: </w:t>
      </w:r>
      <w:r w:rsidR="00B20622" w:rsidRPr="00FA29B0">
        <w:rPr>
          <w:rFonts w:cs="Arial"/>
          <w:sz w:val="24"/>
          <w:szCs w:val="24"/>
        </w:rPr>
        <w:t xml:space="preserve">Approval </w:t>
      </w:r>
      <w:r w:rsidR="00DD375B" w:rsidRPr="00FA29B0">
        <w:rPr>
          <w:rFonts w:cs="Arial"/>
          <w:sz w:val="24"/>
          <w:szCs w:val="24"/>
        </w:rPr>
        <w:t xml:space="preserve">of the </w:t>
      </w:r>
      <w:r w:rsidR="00036E9E" w:rsidRPr="00FA29B0">
        <w:rPr>
          <w:rFonts w:cs="Arial"/>
          <w:sz w:val="24"/>
          <w:szCs w:val="24"/>
        </w:rPr>
        <w:t>April 22</w:t>
      </w:r>
      <w:r w:rsidR="00611DE0" w:rsidRPr="00FA29B0">
        <w:rPr>
          <w:rFonts w:cs="Arial"/>
          <w:sz w:val="24"/>
          <w:szCs w:val="24"/>
        </w:rPr>
        <w:t>, 2025</w:t>
      </w:r>
      <w:r w:rsidR="00BA316C" w:rsidRPr="00FA29B0">
        <w:rPr>
          <w:rFonts w:cs="Arial"/>
          <w:sz w:val="24"/>
          <w:szCs w:val="24"/>
        </w:rPr>
        <w:t xml:space="preserve"> Policy Committee Meeting Minutes </w:t>
      </w:r>
    </w:p>
    <w:p w14:paraId="3633A398" w14:textId="34F61453" w:rsidR="00B20622" w:rsidRPr="00FA29B0" w:rsidRDefault="004C48BD" w:rsidP="00760C92">
      <w:pPr>
        <w:rPr>
          <w:rFonts w:cs="Arial"/>
          <w:sz w:val="24"/>
          <w:szCs w:val="24"/>
        </w:rPr>
      </w:pPr>
      <w:r w:rsidRPr="00FA29B0">
        <w:rPr>
          <w:rFonts w:cs="Arial"/>
          <w:sz w:val="24"/>
          <w:szCs w:val="24"/>
        </w:rPr>
        <w:t>It was moved/seconded (Comstock/Guillen) to approve the April 22, 2025 Policy Committee meeting minutes as presented (Yes – Comstock, Guillen), (No – 0), (Absent for vote – Robinson), (Abstain – 0).</w:t>
      </w:r>
    </w:p>
    <w:p w14:paraId="17A94F84" w14:textId="77777777" w:rsidR="00557B99" w:rsidRPr="00FA29B0" w:rsidRDefault="00557B99" w:rsidP="00611DE0">
      <w:pPr>
        <w:ind w:left="720"/>
        <w:rPr>
          <w:rFonts w:cs="Arial"/>
          <w:b/>
          <w:bCs/>
          <w:sz w:val="24"/>
          <w:szCs w:val="24"/>
        </w:rPr>
      </w:pPr>
    </w:p>
    <w:p w14:paraId="6CF2F0F9" w14:textId="4A4562F7" w:rsidR="00036E9E" w:rsidRPr="00FA29B0" w:rsidRDefault="00E07877" w:rsidP="00402182">
      <w:pPr>
        <w:pStyle w:val="Heading1"/>
        <w:rPr>
          <w:rFonts w:cs="Arial"/>
          <w:bCs/>
          <w:sz w:val="24"/>
          <w:szCs w:val="24"/>
        </w:rPr>
      </w:pPr>
      <w:bookmarkStart w:id="0" w:name="_Hlk197420644"/>
      <w:r w:rsidRPr="00FA29B0">
        <w:rPr>
          <w:rFonts w:cs="Arial"/>
          <w:bCs/>
          <w:sz w:val="24"/>
          <w:szCs w:val="24"/>
        </w:rPr>
        <w:t xml:space="preserve">Item </w:t>
      </w:r>
      <w:r w:rsidR="008E271A" w:rsidRPr="00FA29B0">
        <w:rPr>
          <w:rFonts w:cs="Arial"/>
          <w:bCs/>
          <w:sz w:val="24"/>
          <w:szCs w:val="24"/>
        </w:rPr>
        <w:t>4</w:t>
      </w:r>
      <w:r w:rsidR="00AF582A" w:rsidRPr="00FA29B0">
        <w:rPr>
          <w:rFonts w:cs="Arial"/>
          <w:bCs/>
          <w:sz w:val="24"/>
          <w:szCs w:val="24"/>
        </w:rPr>
        <w:t xml:space="preserve">: </w:t>
      </w:r>
      <w:r w:rsidR="00036E9E" w:rsidRPr="00FA29B0">
        <w:rPr>
          <w:rFonts w:cs="Arial"/>
          <w:bCs/>
          <w:sz w:val="24"/>
          <w:szCs w:val="24"/>
        </w:rPr>
        <w:t xml:space="preserve">DOR Collaboration with Regional Centers and School Districts </w:t>
      </w:r>
    </w:p>
    <w:p w14:paraId="47E81802" w14:textId="62DF2ADB" w:rsidR="004C48BD" w:rsidRPr="00FA29B0" w:rsidRDefault="004C48BD" w:rsidP="00611DE0">
      <w:pPr>
        <w:rPr>
          <w:rFonts w:cs="Arial"/>
          <w:sz w:val="24"/>
          <w:szCs w:val="24"/>
        </w:rPr>
      </w:pPr>
      <w:r w:rsidRPr="00FA29B0">
        <w:rPr>
          <w:rFonts w:cs="Arial"/>
          <w:sz w:val="24"/>
          <w:szCs w:val="24"/>
        </w:rPr>
        <w:t xml:space="preserve">Item 4 began with </w:t>
      </w:r>
      <w:r w:rsidR="00036E9E" w:rsidRPr="00FA29B0">
        <w:rPr>
          <w:rFonts w:cs="Arial"/>
          <w:sz w:val="24"/>
          <w:szCs w:val="24"/>
        </w:rPr>
        <w:t xml:space="preserve">Jessica Grove, Deputy Director, DOR Vocational Rehabilitation Policy and Resources Division, </w:t>
      </w:r>
      <w:r w:rsidRPr="00FA29B0">
        <w:rPr>
          <w:rFonts w:cs="Arial"/>
          <w:sz w:val="24"/>
          <w:szCs w:val="24"/>
        </w:rPr>
        <w:t>introducing the</w:t>
      </w:r>
      <w:r w:rsidR="003E656E" w:rsidRPr="00FA29B0">
        <w:rPr>
          <w:rFonts w:cs="Arial"/>
          <w:sz w:val="24"/>
          <w:szCs w:val="24"/>
        </w:rPr>
        <w:t xml:space="preserve"> discussion topic. Stephanie List, Associate Governmental Program Analyst, DOR Policy Performance Section, and Marcy Martin, Senior Vocational Rehabilitation Counselor-Qualified Rehabilitation Professional, DOR San Marcos Branch Office, provided information on the </w:t>
      </w:r>
      <w:r w:rsidRPr="00FA29B0">
        <w:rPr>
          <w:rFonts w:cs="Arial"/>
          <w:sz w:val="24"/>
          <w:szCs w:val="24"/>
        </w:rPr>
        <w:t xml:space="preserve">employment services that are available and how DOR coordinates with regional centers and other partners, including school districts. </w:t>
      </w:r>
      <w:r w:rsidR="000532EF">
        <w:rPr>
          <w:rFonts w:cs="Arial"/>
          <w:sz w:val="24"/>
          <w:szCs w:val="24"/>
        </w:rPr>
        <w:t>Presentation highlights</w:t>
      </w:r>
      <w:r w:rsidR="003E656E" w:rsidRPr="00FA29B0">
        <w:rPr>
          <w:rFonts w:cs="Arial"/>
          <w:sz w:val="24"/>
          <w:szCs w:val="24"/>
        </w:rPr>
        <w:t xml:space="preserve"> included the following: </w:t>
      </w:r>
    </w:p>
    <w:p w14:paraId="0772455E" w14:textId="4A0862FB" w:rsidR="001D648C" w:rsidRPr="00FA29B0" w:rsidRDefault="003E656E" w:rsidP="003E656E">
      <w:pPr>
        <w:numPr>
          <w:ilvl w:val="0"/>
          <w:numId w:val="12"/>
        </w:numPr>
        <w:rPr>
          <w:rFonts w:cs="Arial"/>
          <w:sz w:val="24"/>
          <w:szCs w:val="24"/>
        </w:rPr>
      </w:pPr>
      <w:r w:rsidRPr="00FA29B0">
        <w:rPr>
          <w:rFonts w:cs="Arial"/>
          <w:sz w:val="24"/>
          <w:szCs w:val="24"/>
        </w:rPr>
        <w:t xml:space="preserve">Services are coordinated through approaches such as: attending adult transition resource nights, attending resource fairs, receiving referrals from regional centers, collaborating with regional center coordinators and counselors, </w:t>
      </w:r>
      <w:r w:rsidR="008930B5">
        <w:rPr>
          <w:rFonts w:cs="Arial"/>
          <w:sz w:val="24"/>
          <w:szCs w:val="24"/>
        </w:rPr>
        <w:t xml:space="preserve">offering services </w:t>
      </w:r>
      <w:r w:rsidRPr="00FA29B0">
        <w:rPr>
          <w:rFonts w:cs="Arial"/>
          <w:sz w:val="24"/>
          <w:szCs w:val="24"/>
        </w:rPr>
        <w:t>through the We Can Work Contracts, meeting with students in adult transition programs, offering work experience</w:t>
      </w:r>
      <w:r w:rsidR="008930B5">
        <w:rPr>
          <w:rFonts w:cs="Arial"/>
          <w:sz w:val="24"/>
          <w:szCs w:val="24"/>
        </w:rPr>
        <w:t xml:space="preserve"> and internship opportunities</w:t>
      </w:r>
      <w:r w:rsidRPr="00FA29B0">
        <w:rPr>
          <w:rFonts w:cs="Arial"/>
          <w:sz w:val="24"/>
          <w:szCs w:val="24"/>
        </w:rPr>
        <w:t xml:space="preserve">, </w:t>
      </w:r>
      <w:r w:rsidR="00A20D84" w:rsidRPr="00FA29B0">
        <w:rPr>
          <w:rFonts w:cs="Arial"/>
          <w:sz w:val="24"/>
          <w:szCs w:val="24"/>
        </w:rPr>
        <w:t xml:space="preserve">providing </w:t>
      </w:r>
      <w:r w:rsidRPr="00FA29B0">
        <w:rPr>
          <w:rFonts w:cs="Arial"/>
          <w:sz w:val="24"/>
          <w:szCs w:val="24"/>
        </w:rPr>
        <w:t>supported employment job coaching services</w:t>
      </w:r>
      <w:r w:rsidR="00A20D84" w:rsidRPr="00FA29B0">
        <w:rPr>
          <w:rFonts w:cs="Arial"/>
          <w:sz w:val="24"/>
          <w:szCs w:val="24"/>
        </w:rPr>
        <w:t xml:space="preserve">, and the Project Search program. </w:t>
      </w:r>
    </w:p>
    <w:p w14:paraId="45DBECE8" w14:textId="083AAB48" w:rsidR="001D648C" w:rsidRPr="00FA29B0" w:rsidRDefault="008930B5" w:rsidP="003E656E">
      <w:pPr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The </w:t>
      </w:r>
      <w:r w:rsidR="003E656E" w:rsidRPr="00FA29B0">
        <w:rPr>
          <w:rFonts w:cs="Arial"/>
          <w:sz w:val="24"/>
          <w:szCs w:val="24"/>
        </w:rPr>
        <w:t>State Internship Program</w:t>
      </w:r>
      <w:r w:rsidR="00A20D84" w:rsidRPr="00FA29B0">
        <w:rPr>
          <w:rFonts w:cs="Arial"/>
          <w:sz w:val="24"/>
          <w:szCs w:val="24"/>
        </w:rPr>
        <w:t xml:space="preserve"> and the </w:t>
      </w:r>
      <w:r w:rsidR="003E656E" w:rsidRPr="00FA29B0">
        <w:rPr>
          <w:rFonts w:cs="Arial"/>
          <w:sz w:val="24"/>
          <w:szCs w:val="24"/>
        </w:rPr>
        <w:t xml:space="preserve">California Subminimum </w:t>
      </w:r>
      <w:r w:rsidR="00A20D84" w:rsidRPr="00FA29B0">
        <w:rPr>
          <w:rFonts w:cs="Arial"/>
          <w:sz w:val="24"/>
          <w:szCs w:val="24"/>
        </w:rPr>
        <w:t>W</w:t>
      </w:r>
      <w:r w:rsidR="003E656E" w:rsidRPr="00FA29B0">
        <w:rPr>
          <w:rFonts w:cs="Arial"/>
          <w:sz w:val="24"/>
          <w:szCs w:val="24"/>
        </w:rPr>
        <w:t>age to Competitive Integrated Employment Project</w:t>
      </w:r>
      <w:r>
        <w:rPr>
          <w:rFonts w:cs="Arial"/>
          <w:sz w:val="24"/>
          <w:szCs w:val="24"/>
        </w:rPr>
        <w:t xml:space="preserve"> are e</w:t>
      </w:r>
      <w:r w:rsidRPr="00FA29B0">
        <w:rPr>
          <w:rFonts w:cs="Arial"/>
          <w:sz w:val="24"/>
          <w:szCs w:val="24"/>
        </w:rPr>
        <w:t>xamples of supported employment services that are available</w:t>
      </w:r>
      <w:r>
        <w:rPr>
          <w:rFonts w:cs="Arial"/>
          <w:sz w:val="24"/>
          <w:szCs w:val="24"/>
        </w:rPr>
        <w:t>.</w:t>
      </w:r>
    </w:p>
    <w:p w14:paraId="4CE1F233" w14:textId="4A134BFE" w:rsidR="001D648C" w:rsidRPr="00FA29B0" w:rsidRDefault="00A20D84" w:rsidP="003E656E">
      <w:pPr>
        <w:numPr>
          <w:ilvl w:val="0"/>
          <w:numId w:val="12"/>
        </w:numPr>
        <w:rPr>
          <w:rFonts w:cs="Arial"/>
          <w:sz w:val="24"/>
          <w:szCs w:val="24"/>
        </w:rPr>
      </w:pPr>
      <w:r w:rsidRPr="00FA29B0">
        <w:rPr>
          <w:rFonts w:cs="Arial"/>
          <w:sz w:val="24"/>
          <w:szCs w:val="24"/>
        </w:rPr>
        <w:t>C</w:t>
      </w:r>
      <w:r w:rsidR="001D648C" w:rsidRPr="00FA29B0">
        <w:rPr>
          <w:rFonts w:cs="Arial"/>
          <w:sz w:val="24"/>
          <w:szCs w:val="24"/>
        </w:rPr>
        <w:t>hallenges for individuals with accessing services from all the different agencies involved</w:t>
      </w:r>
      <w:r w:rsidRPr="00FA29B0">
        <w:rPr>
          <w:rFonts w:cs="Arial"/>
          <w:sz w:val="24"/>
          <w:szCs w:val="24"/>
        </w:rPr>
        <w:t xml:space="preserve"> include: the limited a</w:t>
      </w:r>
      <w:r w:rsidR="003E656E" w:rsidRPr="00FA29B0">
        <w:rPr>
          <w:rFonts w:cs="Arial"/>
          <w:sz w:val="24"/>
          <w:szCs w:val="24"/>
        </w:rPr>
        <w:t>vailability of programs and staff/resources to serve consumers,</w:t>
      </w:r>
      <w:r w:rsidRPr="00FA29B0">
        <w:rPr>
          <w:rFonts w:cs="Arial"/>
          <w:sz w:val="24"/>
          <w:szCs w:val="24"/>
        </w:rPr>
        <w:t xml:space="preserve"> the</w:t>
      </w:r>
      <w:r w:rsidR="003E656E" w:rsidRPr="00FA29B0">
        <w:rPr>
          <w:rFonts w:cs="Arial"/>
          <w:sz w:val="24"/>
          <w:szCs w:val="24"/>
        </w:rPr>
        <w:t xml:space="preserve"> length of time </w:t>
      </w:r>
      <w:r w:rsidRPr="00FA29B0">
        <w:rPr>
          <w:rFonts w:cs="Arial"/>
          <w:sz w:val="24"/>
          <w:szCs w:val="24"/>
        </w:rPr>
        <w:t>it takes to</w:t>
      </w:r>
      <w:r w:rsidR="003E656E" w:rsidRPr="00FA29B0">
        <w:rPr>
          <w:rFonts w:cs="Arial"/>
          <w:sz w:val="24"/>
          <w:szCs w:val="24"/>
        </w:rPr>
        <w:t xml:space="preserve"> receive services, </w:t>
      </w:r>
      <w:r w:rsidRPr="00FA29B0">
        <w:rPr>
          <w:rFonts w:cs="Arial"/>
          <w:sz w:val="24"/>
          <w:szCs w:val="24"/>
        </w:rPr>
        <w:t xml:space="preserve">the </w:t>
      </w:r>
      <w:r w:rsidR="003E656E" w:rsidRPr="00FA29B0">
        <w:rPr>
          <w:rFonts w:cs="Arial"/>
          <w:sz w:val="24"/>
          <w:szCs w:val="24"/>
        </w:rPr>
        <w:t>wait list for customized employment</w:t>
      </w:r>
      <w:r w:rsidR="008930B5">
        <w:rPr>
          <w:rFonts w:cs="Arial"/>
          <w:sz w:val="24"/>
          <w:szCs w:val="24"/>
        </w:rPr>
        <w:t xml:space="preserve"> services,</w:t>
      </w:r>
      <w:r w:rsidR="003E656E" w:rsidRPr="00FA29B0">
        <w:rPr>
          <w:rFonts w:cs="Arial"/>
          <w:sz w:val="24"/>
          <w:szCs w:val="24"/>
        </w:rPr>
        <w:t xml:space="preserve"> </w:t>
      </w:r>
      <w:r w:rsidRPr="00FA29B0">
        <w:rPr>
          <w:rFonts w:cs="Arial"/>
          <w:sz w:val="24"/>
          <w:szCs w:val="24"/>
        </w:rPr>
        <w:t xml:space="preserve">and difficulties that supported employment vendors experience with finding qualified staff.  </w:t>
      </w:r>
    </w:p>
    <w:p w14:paraId="1315715C" w14:textId="51FCEF58" w:rsidR="001D648C" w:rsidRPr="00FA29B0" w:rsidRDefault="003E656E" w:rsidP="003E656E">
      <w:pPr>
        <w:numPr>
          <w:ilvl w:val="0"/>
          <w:numId w:val="12"/>
        </w:numPr>
        <w:rPr>
          <w:rFonts w:cs="Arial"/>
          <w:sz w:val="24"/>
          <w:szCs w:val="24"/>
        </w:rPr>
      </w:pPr>
      <w:r w:rsidRPr="00FA29B0">
        <w:rPr>
          <w:rFonts w:cs="Arial"/>
          <w:sz w:val="24"/>
          <w:szCs w:val="24"/>
        </w:rPr>
        <w:t xml:space="preserve">If an individual is a DOR consumer, then DOR provides benefits planning. </w:t>
      </w:r>
    </w:p>
    <w:p w14:paraId="38AAA04D" w14:textId="68FBE4D9" w:rsidR="001D648C" w:rsidRPr="00FA29B0" w:rsidRDefault="00A20D84" w:rsidP="003E656E">
      <w:pPr>
        <w:numPr>
          <w:ilvl w:val="0"/>
          <w:numId w:val="12"/>
        </w:numPr>
        <w:rPr>
          <w:rFonts w:cs="Arial"/>
          <w:sz w:val="24"/>
          <w:szCs w:val="24"/>
        </w:rPr>
      </w:pPr>
      <w:r w:rsidRPr="00FA29B0">
        <w:rPr>
          <w:rFonts w:cs="Arial"/>
          <w:sz w:val="24"/>
          <w:szCs w:val="24"/>
        </w:rPr>
        <w:t xml:space="preserve">The </w:t>
      </w:r>
      <w:r w:rsidR="003E656E" w:rsidRPr="00FA29B0">
        <w:rPr>
          <w:rFonts w:cs="Arial"/>
          <w:sz w:val="24"/>
          <w:szCs w:val="24"/>
        </w:rPr>
        <w:t>Achieving Critical Employment Skills pilot program</w:t>
      </w:r>
      <w:r w:rsidRPr="00FA29B0">
        <w:rPr>
          <w:rFonts w:cs="Arial"/>
          <w:sz w:val="24"/>
          <w:szCs w:val="24"/>
        </w:rPr>
        <w:t xml:space="preserve"> is an example of an initiative that will help streamline transitions. </w:t>
      </w:r>
    </w:p>
    <w:p w14:paraId="3F8011AC" w14:textId="0214608E" w:rsidR="00A20D84" w:rsidRPr="00FA29B0" w:rsidRDefault="008930B5" w:rsidP="00A20D8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/>
        <w:t xml:space="preserve">After the presentation, SRC Policy Committee members and DOR representatives discussed the following: </w:t>
      </w:r>
    </w:p>
    <w:p w14:paraId="77F71BA0" w14:textId="77777777" w:rsidR="008930B5" w:rsidRDefault="00A20D84" w:rsidP="00A20D84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8930B5">
        <w:rPr>
          <w:rFonts w:cs="Arial"/>
          <w:sz w:val="24"/>
          <w:szCs w:val="24"/>
        </w:rPr>
        <w:t xml:space="preserve">Initiatives and projects vary throughout the different DOR districts. The Paid Internship Program and State Internship Program are available statewide. </w:t>
      </w:r>
    </w:p>
    <w:p w14:paraId="71418359" w14:textId="77777777" w:rsidR="008930B5" w:rsidRDefault="008930B5" w:rsidP="00A20D84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="00A20D84" w:rsidRPr="008930B5">
        <w:rPr>
          <w:rFonts w:cs="Arial"/>
          <w:sz w:val="24"/>
          <w:szCs w:val="24"/>
        </w:rPr>
        <w:t>dult transition programs are provided when an individual is still in high school</w:t>
      </w:r>
      <w:r>
        <w:rPr>
          <w:rFonts w:cs="Arial"/>
          <w:sz w:val="24"/>
          <w:szCs w:val="24"/>
        </w:rPr>
        <w:t>. D</w:t>
      </w:r>
      <w:r w:rsidR="00A20D84" w:rsidRPr="008930B5">
        <w:rPr>
          <w:rFonts w:cs="Arial"/>
          <w:sz w:val="24"/>
          <w:szCs w:val="24"/>
        </w:rPr>
        <w:t>ay program</w:t>
      </w:r>
      <w:r>
        <w:rPr>
          <w:rFonts w:cs="Arial"/>
          <w:sz w:val="24"/>
          <w:szCs w:val="24"/>
        </w:rPr>
        <w:t>s</w:t>
      </w:r>
      <w:r w:rsidR="00A20D84" w:rsidRPr="008930B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are</w:t>
      </w:r>
      <w:r w:rsidR="00A20D84" w:rsidRPr="008930B5">
        <w:rPr>
          <w:rFonts w:cs="Arial"/>
          <w:sz w:val="24"/>
          <w:szCs w:val="24"/>
        </w:rPr>
        <w:t xml:space="preserve"> funded by the regional centers. </w:t>
      </w:r>
    </w:p>
    <w:p w14:paraId="614D4D28" w14:textId="77777777" w:rsidR="008930B5" w:rsidRDefault="00A20D84" w:rsidP="00A20D84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8930B5">
        <w:rPr>
          <w:rFonts w:cs="Arial"/>
          <w:sz w:val="24"/>
          <w:szCs w:val="24"/>
        </w:rPr>
        <w:t xml:space="preserve">Vendors need to receive specific training in order to offer customized employment. </w:t>
      </w:r>
    </w:p>
    <w:p w14:paraId="6CDD1063" w14:textId="531EE2BF" w:rsidR="00A20D84" w:rsidRPr="008930B5" w:rsidRDefault="008930B5" w:rsidP="00A20D84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Ideas on h</w:t>
      </w:r>
      <w:r w:rsidR="00A20D84" w:rsidRPr="008930B5">
        <w:rPr>
          <w:rFonts w:cs="Arial"/>
          <w:sz w:val="24"/>
          <w:szCs w:val="24"/>
        </w:rPr>
        <w:t>ow to boost the workforce and capacity for vendors.</w:t>
      </w:r>
    </w:p>
    <w:p w14:paraId="216525F8" w14:textId="77777777" w:rsidR="00A20D84" w:rsidRPr="00FA29B0" w:rsidRDefault="00A20D84" w:rsidP="00A20D84">
      <w:pPr>
        <w:rPr>
          <w:rFonts w:cs="Arial"/>
          <w:sz w:val="24"/>
          <w:szCs w:val="24"/>
        </w:rPr>
      </w:pPr>
    </w:p>
    <w:p w14:paraId="2D5DAED5" w14:textId="77777777" w:rsidR="008930B5" w:rsidRDefault="00A20D84" w:rsidP="00A20D84">
      <w:pPr>
        <w:rPr>
          <w:rFonts w:cs="Arial"/>
          <w:sz w:val="24"/>
          <w:szCs w:val="24"/>
        </w:rPr>
      </w:pPr>
      <w:r w:rsidRPr="00FA29B0">
        <w:rPr>
          <w:rFonts w:cs="Arial"/>
          <w:sz w:val="24"/>
          <w:szCs w:val="24"/>
        </w:rPr>
        <w:t>Public comment</w:t>
      </w:r>
      <w:r w:rsidR="008930B5">
        <w:rPr>
          <w:rFonts w:cs="Arial"/>
          <w:sz w:val="24"/>
          <w:szCs w:val="24"/>
        </w:rPr>
        <w:t>s</w:t>
      </w:r>
      <w:r w:rsidRPr="00FA29B0">
        <w:rPr>
          <w:rFonts w:cs="Arial"/>
          <w:sz w:val="24"/>
          <w:szCs w:val="24"/>
        </w:rPr>
        <w:t xml:space="preserve">: </w:t>
      </w:r>
    </w:p>
    <w:p w14:paraId="39561591" w14:textId="121A3B2F" w:rsidR="008930B5" w:rsidRDefault="00A20D84" w:rsidP="00A20D84">
      <w:pPr>
        <w:pStyle w:val="ListParagraph"/>
        <w:numPr>
          <w:ilvl w:val="0"/>
          <w:numId w:val="19"/>
        </w:numPr>
        <w:rPr>
          <w:rFonts w:cs="Arial"/>
          <w:sz w:val="24"/>
          <w:szCs w:val="24"/>
        </w:rPr>
      </w:pPr>
      <w:r w:rsidRPr="008930B5">
        <w:rPr>
          <w:rFonts w:cs="Arial"/>
          <w:sz w:val="24"/>
          <w:szCs w:val="24"/>
        </w:rPr>
        <w:t xml:space="preserve">Peter DeHaas asked if starting a small business is a pathway to </w:t>
      </w:r>
      <w:r w:rsidR="008930B5" w:rsidRPr="008930B5">
        <w:rPr>
          <w:rFonts w:cs="Arial"/>
          <w:sz w:val="24"/>
          <w:szCs w:val="24"/>
        </w:rPr>
        <w:t>self-employment</w:t>
      </w:r>
      <w:r w:rsidRPr="008930B5">
        <w:rPr>
          <w:rFonts w:cs="Arial"/>
          <w:sz w:val="24"/>
          <w:szCs w:val="24"/>
        </w:rPr>
        <w:t xml:space="preserve"> for consumers</w:t>
      </w:r>
      <w:r w:rsidR="00ED2729">
        <w:rPr>
          <w:rFonts w:cs="Arial"/>
          <w:sz w:val="24"/>
          <w:szCs w:val="24"/>
        </w:rPr>
        <w:t>.</w:t>
      </w:r>
    </w:p>
    <w:p w14:paraId="257EF6B9" w14:textId="77777777" w:rsidR="008930B5" w:rsidRDefault="00FA29B0" w:rsidP="00A20D84">
      <w:pPr>
        <w:pStyle w:val="ListParagraph"/>
        <w:numPr>
          <w:ilvl w:val="0"/>
          <w:numId w:val="19"/>
        </w:numPr>
        <w:rPr>
          <w:rFonts w:cs="Arial"/>
          <w:sz w:val="24"/>
          <w:szCs w:val="24"/>
        </w:rPr>
      </w:pPr>
      <w:r w:rsidRPr="008930B5">
        <w:rPr>
          <w:rFonts w:cs="Arial"/>
          <w:sz w:val="24"/>
          <w:szCs w:val="24"/>
        </w:rPr>
        <w:t xml:space="preserve">Danny Marquez asked </w:t>
      </w:r>
      <w:r w:rsidR="008930B5" w:rsidRPr="008930B5">
        <w:rPr>
          <w:rFonts w:cs="Arial"/>
          <w:sz w:val="24"/>
          <w:szCs w:val="24"/>
        </w:rPr>
        <w:t xml:space="preserve">about the </w:t>
      </w:r>
      <w:r w:rsidRPr="008930B5">
        <w:rPr>
          <w:rFonts w:cs="Arial"/>
          <w:sz w:val="24"/>
          <w:szCs w:val="24"/>
        </w:rPr>
        <w:t>connection with the regional center for customized employment services.</w:t>
      </w:r>
    </w:p>
    <w:p w14:paraId="48F7F2B2" w14:textId="76CCAFBE" w:rsidR="00FA29B0" w:rsidRPr="008930B5" w:rsidRDefault="00FA29B0" w:rsidP="00A20D84">
      <w:pPr>
        <w:pStyle w:val="ListParagraph"/>
        <w:numPr>
          <w:ilvl w:val="0"/>
          <w:numId w:val="19"/>
        </w:numPr>
        <w:rPr>
          <w:rFonts w:cs="Arial"/>
          <w:sz w:val="24"/>
          <w:szCs w:val="24"/>
        </w:rPr>
      </w:pPr>
      <w:r w:rsidRPr="008930B5">
        <w:rPr>
          <w:rFonts w:cs="Arial"/>
          <w:sz w:val="24"/>
          <w:szCs w:val="24"/>
        </w:rPr>
        <w:t>Michael McCullough spoke about benefits planning.</w:t>
      </w:r>
    </w:p>
    <w:bookmarkEnd w:id="0"/>
    <w:p w14:paraId="0682D0C8" w14:textId="77777777" w:rsidR="00611DE0" w:rsidRPr="00FA29B0" w:rsidRDefault="00611DE0" w:rsidP="00611DE0">
      <w:pPr>
        <w:rPr>
          <w:rFonts w:cs="Arial"/>
          <w:sz w:val="24"/>
          <w:szCs w:val="24"/>
        </w:rPr>
      </w:pPr>
    </w:p>
    <w:p w14:paraId="2A782428" w14:textId="12CBE3DD" w:rsidR="00036E9E" w:rsidRPr="00FA29B0" w:rsidRDefault="00611DE0" w:rsidP="00402182">
      <w:pPr>
        <w:pStyle w:val="Heading1"/>
        <w:rPr>
          <w:rFonts w:cs="Arial"/>
          <w:bCs/>
          <w:sz w:val="24"/>
          <w:szCs w:val="24"/>
        </w:rPr>
      </w:pPr>
      <w:r w:rsidRPr="00FA29B0">
        <w:rPr>
          <w:rFonts w:cs="Arial"/>
          <w:bCs/>
          <w:sz w:val="24"/>
          <w:szCs w:val="24"/>
        </w:rPr>
        <w:t xml:space="preserve">Item 5: </w:t>
      </w:r>
      <w:r w:rsidR="00036E9E" w:rsidRPr="00FA29B0">
        <w:rPr>
          <w:rFonts w:cs="Arial"/>
          <w:bCs/>
          <w:sz w:val="24"/>
          <w:szCs w:val="24"/>
        </w:rPr>
        <w:t xml:space="preserve">DOR Staffing </w:t>
      </w:r>
    </w:p>
    <w:p w14:paraId="49CD23F4" w14:textId="32B26C03" w:rsidR="00FA29B0" w:rsidRPr="00FA29B0" w:rsidRDefault="00036E9E" w:rsidP="00FA29B0">
      <w:pPr>
        <w:rPr>
          <w:rFonts w:cs="Arial"/>
          <w:sz w:val="24"/>
          <w:szCs w:val="24"/>
        </w:rPr>
      </w:pPr>
      <w:r w:rsidRPr="00FA29B0">
        <w:rPr>
          <w:rFonts w:cs="Arial"/>
          <w:sz w:val="24"/>
          <w:szCs w:val="24"/>
        </w:rPr>
        <w:t xml:space="preserve">The SRC Policy Committee members </w:t>
      </w:r>
      <w:r w:rsidR="008930B5">
        <w:rPr>
          <w:rFonts w:cs="Arial"/>
          <w:sz w:val="24"/>
          <w:szCs w:val="24"/>
        </w:rPr>
        <w:t>reviewed and p</w:t>
      </w:r>
      <w:r w:rsidRPr="00FA29B0">
        <w:rPr>
          <w:rFonts w:cs="Arial"/>
          <w:sz w:val="24"/>
          <w:szCs w:val="24"/>
        </w:rPr>
        <w:t>rioritize</w:t>
      </w:r>
      <w:r w:rsidR="008930B5">
        <w:rPr>
          <w:rFonts w:cs="Arial"/>
          <w:sz w:val="24"/>
          <w:szCs w:val="24"/>
        </w:rPr>
        <w:t>d</w:t>
      </w:r>
      <w:r w:rsidRPr="00FA29B0">
        <w:rPr>
          <w:rFonts w:cs="Arial"/>
          <w:sz w:val="24"/>
          <w:szCs w:val="24"/>
        </w:rPr>
        <w:t xml:space="preserve"> questions and topics related to DOR staffing in preparation for the June 5, 2025 SRC Policy Committee meeting. </w:t>
      </w:r>
      <w:r w:rsidR="00FA29B0" w:rsidRPr="00FA29B0">
        <w:rPr>
          <w:rFonts w:cs="Arial"/>
          <w:sz w:val="24"/>
          <w:szCs w:val="24"/>
        </w:rPr>
        <w:t xml:space="preserve">SRC Policy Committee members highlighted the following questions: </w:t>
      </w:r>
    </w:p>
    <w:p w14:paraId="52A529A4" w14:textId="1A69A83E" w:rsidR="00FA29B0" w:rsidRPr="00FA29B0" w:rsidRDefault="00FA29B0" w:rsidP="00FA29B0">
      <w:pPr>
        <w:numPr>
          <w:ilvl w:val="0"/>
          <w:numId w:val="16"/>
        </w:numPr>
        <w:rPr>
          <w:rFonts w:cs="Arial"/>
          <w:sz w:val="24"/>
          <w:szCs w:val="24"/>
        </w:rPr>
      </w:pPr>
      <w:r w:rsidRPr="00FA29B0">
        <w:rPr>
          <w:rFonts w:cs="Arial"/>
          <w:sz w:val="24"/>
          <w:szCs w:val="24"/>
        </w:rPr>
        <w:t xml:space="preserve">Has DOR made efforts to negotiate with AFSCME to change job requirements or language that could make the SVRC-QRP position more appealing? </w:t>
      </w:r>
    </w:p>
    <w:p w14:paraId="253B59D6" w14:textId="77777777" w:rsidR="00FA29B0" w:rsidRPr="00FA29B0" w:rsidRDefault="00FA29B0" w:rsidP="00FA29B0">
      <w:pPr>
        <w:numPr>
          <w:ilvl w:val="0"/>
          <w:numId w:val="17"/>
        </w:numPr>
        <w:rPr>
          <w:rFonts w:cs="Arial"/>
          <w:sz w:val="24"/>
          <w:szCs w:val="24"/>
        </w:rPr>
      </w:pPr>
      <w:r w:rsidRPr="00FA29B0">
        <w:rPr>
          <w:rFonts w:cs="Arial"/>
          <w:sz w:val="24"/>
          <w:szCs w:val="24"/>
        </w:rPr>
        <w:t xml:space="preserve">Is it a federal requirement for DOR SVRC-QRPs to have a </w:t>
      </w:r>
      <w:proofErr w:type="gramStart"/>
      <w:r w:rsidRPr="00FA29B0">
        <w:rPr>
          <w:rFonts w:cs="Arial"/>
          <w:sz w:val="24"/>
          <w:szCs w:val="24"/>
        </w:rPr>
        <w:t>Master’s</w:t>
      </w:r>
      <w:proofErr w:type="gramEnd"/>
      <w:r w:rsidRPr="00FA29B0">
        <w:rPr>
          <w:rFonts w:cs="Arial"/>
          <w:sz w:val="24"/>
          <w:szCs w:val="24"/>
        </w:rPr>
        <w:t xml:space="preserve"> degree? If it’s not a federal requirement, DOR should consider other options (background, experience, education) to fill the workforce needs.</w:t>
      </w:r>
    </w:p>
    <w:p w14:paraId="70F237BD" w14:textId="77777777" w:rsidR="00FA29B0" w:rsidRPr="00FA29B0" w:rsidRDefault="00FA29B0" w:rsidP="00FA29B0">
      <w:pPr>
        <w:numPr>
          <w:ilvl w:val="1"/>
          <w:numId w:val="17"/>
        </w:numPr>
        <w:rPr>
          <w:rFonts w:cs="Arial"/>
          <w:sz w:val="24"/>
          <w:szCs w:val="24"/>
        </w:rPr>
      </w:pPr>
      <w:r w:rsidRPr="00FA29B0">
        <w:rPr>
          <w:rFonts w:cs="Arial"/>
          <w:sz w:val="24"/>
          <w:szCs w:val="24"/>
        </w:rPr>
        <w:t>Several California colleges no longer offer vocational rehabilitation as a degree option, and Master’s-level courses such as “Theories of Counseling” (a requirement for the SVRC-QRP position) are becoming increasingly difficult to find. Given these changes, how is DOR adapting its qualification requirements to align with current academic program offerings?</w:t>
      </w:r>
    </w:p>
    <w:p w14:paraId="17513510" w14:textId="77777777" w:rsidR="00FA29B0" w:rsidRPr="00FA29B0" w:rsidRDefault="00FA29B0" w:rsidP="00FA29B0">
      <w:pPr>
        <w:numPr>
          <w:ilvl w:val="1"/>
          <w:numId w:val="17"/>
        </w:numPr>
        <w:rPr>
          <w:rFonts w:cs="Arial"/>
          <w:sz w:val="24"/>
          <w:szCs w:val="24"/>
        </w:rPr>
      </w:pPr>
      <w:r w:rsidRPr="00FA29B0">
        <w:rPr>
          <w:rFonts w:cs="Arial"/>
          <w:sz w:val="24"/>
          <w:szCs w:val="24"/>
        </w:rPr>
        <w:t xml:space="preserve">Why is a </w:t>
      </w:r>
      <w:proofErr w:type="gramStart"/>
      <w:r w:rsidRPr="00FA29B0">
        <w:rPr>
          <w:rFonts w:cs="Arial"/>
          <w:sz w:val="24"/>
          <w:szCs w:val="24"/>
        </w:rPr>
        <w:t>Master’s</w:t>
      </w:r>
      <w:proofErr w:type="gramEnd"/>
      <w:r w:rsidRPr="00FA29B0">
        <w:rPr>
          <w:rFonts w:cs="Arial"/>
          <w:sz w:val="24"/>
          <w:szCs w:val="24"/>
        </w:rPr>
        <w:t xml:space="preserve"> degree required for the SVRC-QRP positions, but not for the SSM-I Team Manager positions? </w:t>
      </w:r>
    </w:p>
    <w:p w14:paraId="7EFEEE95" w14:textId="5FACE417" w:rsidR="00FA29B0" w:rsidRPr="00FA29B0" w:rsidRDefault="00FA29B0" w:rsidP="00FA29B0">
      <w:pPr>
        <w:numPr>
          <w:ilvl w:val="1"/>
          <w:numId w:val="17"/>
        </w:numPr>
        <w:rPr>
          <w:rFonts w:cs="Arial"/>
          <w:sz w:val="24"/>
          <w:szCs w:val="24"/>
        </w:rPr>
      </w:pPr>
      <w:r w:rsidRPr="00FA29B0">
        <w:rPr>
          <w:rFonts w:cs="Arial"/>
          <w:sz w:val="24"/>
          <w:szCs w:val="24"/>
        </w:rPr>
        <w:t xml:space="preserve">What loan forgiveness programs and incentives are available to support individuals pursuing a degree in vocational rehabilitation? </w:t>
      </w:r>
    </w:p>
    <w:p w14:paraId="30325410" w14:textId="08EBDE95" w:rsidR="00FA29B0" w:rsidRPr="00FA29B0" w:rsidRDefault="00FA29B0" w:rsidP="00FA29B0">
      <w:pPr>
        <w:numPr>
          <w:ilvl w:val="0"/>
          <w:numId w:val="17"/>
        </w:numPr>
        <w:rPr>
          <w:rFonts w:cs="Arial"/>
          <w:sz w:val="24"/>
          <w:szCs w:val="24"/>
        </w:rPr>
      </w:pPr>
      <w:r w:rsidRPr="00FA29B0">
        <w:rPr>
          <w:rFonts w:cs="Arial"/>
          <w:sz w:val="24"/>
          <w:szCs w:val="24"/>
        </w:rPr>
        <w:t>Can anything be done from a legislative perspective to help with the staffing issues?</w:t>
      </w:r>
    </w:p>
    <w:p w14:paraId="5C4A2997" w14:textId="0E452986" w:rsidR="00FA29B0" w:rsidRPr="00FA29B0" w:rsidRDefault="00FA29B0" w:rsidP="00FA29B0">
      <w:pPr>
        <w:numPr>
          <w:ilvl w:val="0"/>
          <w:numId w:val="17"/>
        </w:numPr>
        <w:rPr>
          <w:rFonts w:cs="Arial"/>
          <w:sz w:val="24"/>
          <w:szCs w:val="24"/>
        </w:rPr>
      </w:pPr>
      <w:r w:rsidRPr="00FA29B0">
        <w:rPr>
          <w:rFonts w:cs="Arial"/>
          <w:sz w:val="24"/>
          <w:szCs w:val="24"/>
        </w:rPr>
        <w:lastRenderedPageBreak/>
        <w:t xml:space="preserve">A possible staffing solution could be having California’s behavioral health agencies provide vocational rehabilitation services and integrated services for individuals with behavioral health disabilities. </w:t>
      </w:r>
    </w:p>
    <w:p w14:paraId="0D37ECB4" w14:textId="0AC86B2F" w:rsidR="00FA29B0" w:rsidRPr="00FA29B0" w:rsidRDefault="00FA29B0" w:rsidP="00FA29B0">
      <w:pPr>
        <w:numPr>
          <w:ilvl w:val="0"/>
          <w:numId w:val="17"/>
        </w:numPr>
        <w:rPr>
          <w:rFonts w:cs="Arial"/>
          <w:sz w:val="24"/>
          <w:szCs w:val="24"/>
        </w:rPr>
      </w:pPr>
      <w:r w:rsidRPr="00FA29B0">
        <w:rPr>
          <w:rFonts w:cs="Arial"/>
          <w:sz w:val="24"/>
          <w:szCs w:val="24"/>
        </w:rPr>
        <w:t>Is DOR still using the team model to serve consumers? There is a need to increase the administrative staff workforce who support the SVRC-QRPs.</w:t>
      </w:r>
    </w:p>
    <w:p w14:paraId="35807322" w14:textId="77777777" w:rsidR="00FA29B0" w:rsidRPr="00FA29B0" w:rsidRDefault="00FA29B0" w:rsidP="00FA29B0">
      <w:pPr>
        <w:numPr>
          <w:ilvl w:val="0"/>
          <w:numId w:val="17"/>
        </w:numPr>
        <w:rPr>
          <w:rFonts w:cs="Arial"/>
          <w:sz w:val="24"/>
          <w:szCs w:val="24"/>
        </w:rPr>
      </w:pPr>
      <w:r w:rsidRPr="00FA29B0">
        <w:rPr>
          <w:rFonts w:cs="Arial"/>
          <w:sz w:val="24"/>
          <w:szCs w:val="24"/>
        </w:rPr>
        <w:t>What upward mobility and promotional opportunities are available to SVRC-QRPs and how are staff made aware of these opportunities?</w:t>
      </w:r>
    </w:p>
    <w:p w14:paraId="73592688" w14:textId="77777777" w:rsidR="00FA29B0" w:rsidRDefault="00FA29B0" w:rsidP="00036E9E">
      <w:pPr>
        <w:rPr>
          <w:rFonts w:cs="Arial"/>
          <w:sz w:val="24"/>
          <w:szCs w:val="24"/>
        </w:rPr>
      </w:pPr>
    </w:p>
    <w:p w14:paraId="0148A4DB" w14:textId="1462BBF6" w:rsidR="008930B5" w:rsidRPr="00FA29B0" w:rsidRDefault="008930B5" w:rsidP="00036E9E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Public comments:</w:t>
      </w:r>
    </w:p>
    <w:p w14:paraId="42EDC18C" w14:textId="167B2C24" w:rsidR="00ED2729" w:rsidRDefault="00FA29B0" w:rsidP="00036E9E">
      <w:pPr>
        <w:pStyle w:val="ListParagraph"/>
        <w:numPr>
          <w:ilvl w:val="0"/>
          <w:numId w:val="20"/>
        </w:numPr>
        <w:rPr>
          <w:rFonts w:cs="Arial"/>
          <w:sz w:val="24"/>
          <w:szCs w:val="24"/>
        </w:rPr>
      </w:pPr>
      <w:r w:rsidRPr="00ED2729">
        <w:rPr>
          <w:rFonts w:cs="Arial"/>
          <w:sz w:val="24"/>
          <w:szCs w:val="24"/>
        </w:rPr>
        <w:t>Danny Marquez</w:t>
      </w:r>
      <w:r w:rsidR="00ED2729">
        <w:rPr>
          <w:rFonts w:cs="Arial"/>
          <w:sz w:val="24"/>
          <w:szCs w:val="24"/>
        </w:rPr>
        <w:t xml:space="preserve"> spoke about the</w:t>
      </w:r>
      <w:r w:rsidRPr="00ED2729">
        <w:rPr>
          <w:rFonts w:cs="Arial"/>
          <w:sz w:val="24"/>
          <w:szCs w:val="24"/>
        </w:rPr>
        <w:t xml:space="preserve"> need for administrative support, </w:t>
      </w:r>
      <w:r w:rsidR="00ED2729">
        <w:rPr>
          <w:rFonts w:cs="Arial"/>
          <w:sz w:val="24"/>
          <w:szCs w:val="24"/>
        </w:rPr>
        <w:t xml:space="preserve">the </w:t>
      </w:r>
      <w:r w:rsidRPr="00ED2729">
        <w:rPr>
          <w:rFonts w:cs="Arial"/>
          <w:sz w:val="24"/>
          <w:szCs w:val="24"/>
        </w:rPr>
        <w:t xml:space="preserve">possibility of behavioral health agencies hiring counselors, </w:t>
      </w:r>
      <w:r w:rsidR="00ED2729">
        <w:rPr>
          <w:rFonts w:cs="Arial"/>
          <w:sz w:val="24"/>
          <w:szCs w:val="24"/>
        </w:rPr>
        <w:t xml:space="preserve">and </w:t>
      </w:r>
      <w:r w:rsidRPr="00ED2729">
        <w:rPr>
          <w:rFonts w:cs="Arial"/>
          <w:sz w:val="24"/>
          <w:szCs w:val="24"/>
        </w:rPr>
        <w:t>having DOR staff from other parts of the state support regions that are impacted</w:t>
      </w:r>
      <w:r w:rsidR="00CE7114">
        <w:rPr>
          <w:rFonts w:cs="Arial"/>
          <w:sz w:val="24"/>
          <w:szCs w:val="24"/>
        </w:rPr>
        <w:t>.</w:t>
      </w:r>
      <w:r w:rsidRPr="00ED2729">
        <w:rPr>
          <w:rFonts w:cs="Arial"/>
          <w:sz w:val="24"/>
          <w:szCs w:val="24"/>
        </w:rPr>
        <w:t xml:space="preserve"> </w:t>
      </w:r>
    </w:p>
    <w:p w14:paraId="20BAD478" w14:textId="3BF73E89" w:rsidR="00FA29B0" w:rsidRPr="00ED2729" w:rsidRDefault="00FA29B0" w:rsidP="00036E9E">
      <w:pPr>
        <w:pStyle w:val="ListParagraph"/>
        <w:numPr>
          <w:ilvl w:val="0"/>
          <w:numId w:val="20"/>
        </w:numPr>
        <w:rPr>
          <w:rFonts w:cs="Arial"/>
          <w:sz w:val="24"/>
          <w:szCs w:val="24"/>
        </w:rPr>
      </w:pPr>
      <w:r w:rsidRPr="00ED2729">
        <w:rPr>
          <w:rFonts w:cs="Arial"/>
          <w:sz w:val="24"/>
          <w:szCs w:val="24"/>
        </w:rPr>
        <w:t xml:space="preserve">Michael McCullough </w:t>
      </w:r>
      <w:r w:rsidR="00ED2729">
        <w:rPr>
          <w:rFonts w:cs="Arial"/>
          <w:sz w:val="24"/>
          <w:szCs w:val="24"/>
        </w:rPr>
        <w:t xml:space="preserve">suggested that DOR </w:t>
      </w:r>
      <w:r w:rsidRPr="00ED2729">
        <w:rPr>
          <w:rFonts w:cs="Arial"/>
          <w:sz w:val="24"/>
          <w:szCs w:val="24"/>
        </w:rPr>
        <w:t xml:space="preserve">conduct exit interviews for staff leaving the Department.  </w:t>
      </w:r>
    </w:p>
    <w:p w14:paraId="0FEB053D" w14:textId="77777777" w:rsidR="00036E9E" w:rsidRPr="00FA29B0" w:rsidRDefault="00036E9E" w:rsidP="00CD5309">
      <w:pPr>
        <w:rPr>
          <w:rFonts w:cs="Arial"/>
          <w:sz w:val="24"/>
          <w:szCs w:val="24"/>
        </w:rPr>
      </w:pPr>
    </w:p>
    <w:p w14:paraId="111F4584" w14:textId="77777777" w:rsidR="00CD5309" w:rsidRPr="00FA29B0" w:rsidRDefault="00036E9E" w:rsidP="00CD5309">
      <w:pPr>
        <w:pStyle w:val="Heading1"/>
        <w:rPr>
          <w:rFonts w:cs="Arial"/>
          <w:bCs/>
          <w:sz w:val="24"/>
          <w:szCs w:val="24"/>
        </w:rPr>
      </w:pPr>
      <w:r w:rsidRPr="00FA29B0">
        <w:rPr>
          <w:rFonts w:cs="Arial"/>
          <w:bCs/>
          <w:sz w:val="24"/>
          <w:szCs w:val="24"/>
        </w:rPr>
        <w:t xml:space="preserve">Item 6: </w:t>
      </w:r>
      <w:r w:rsidR="00611DE0" w:rsidRPr="00FA29B0">
        <w:rPr>
          <w:rFonts w:cs="Arial"/>
          <w:bCs/>
          <w:sz w:val="24"/>
          <w:szCs w:val="24"/>
        </w:rPr>
        <w:t>Debrief</w:t>
      </w:r>
      <w:r w:rsidRPr="00FA29B0">
        <w:rPr>
          <w:rFonts w:cs="Arial"/>
          <w:bCs/>
          <w:sz w:val="24"/>
          <w:szCs w:val="24"/>
        </w:rPr>
        <w:t xml:space="preserve"> and Recommendations Working Session</w:t>
      </w:r>
      <w:r w:rsidR="00CD5309" w:rsidRPr="00FA29B0">
        <w:rPr>
          <w:rFonts w:cs="Arial"/>
          <w:bCs/>
          <w:sz w:val="24"/>
          <w:szCs w:val="24"/>
        </w:rPr>
        <w:t xml:space="preserve"> </w:t>
      </w:r>
    </w:p>
    <w:p w14:paraId="69572013" w14:textId="030DBACA" w:rsidR="00036E9E" w:rsidRPr="00FA29B0" w:rsidRDefault="00611DE0" w:rsidP="00611DE0">
      <w:pPr>
        <w:rPr>
          <w:rFonts w:cs="Arial"/>
          <w:sz w:val="24"/>
          <w:szCs w:val="24"/>
        </w:rPr>
      </w:pPr>
      <w:r w:rsidRPr="00FA29B0">
        <w:rPr>
          <w:rFonts w:cs="Arial"/>
          <w:sz w:val="24"/>
          <w:szCs w:val="24"/>
        </w:rPr>
        <w:t>SRC Policy Committee members</w:t>
      </w:r>
      <w:r w:rsidR="00FA29B0" w:rsidRPr="00FA29B0">
        <w:rPr>
          <w:rFonts w:cs="Arial"/>
          <w:sz w:val="24"/>
          <w:szCs w:val="24"/>
        </w:rPr>
        <w:t xml:space="preserve"> held a quick</w:t>
      </w:r>
      <w:r w:rsidRPr="00FA29B0">
        <w:rPr>
          <w:rFonts w:cs="Arial"/>
          <w:sz w:val="24"/>
          <w:szCs w:val="24"/>
        </w:rPr>
        <w:t xml:space="preserve"> </w:t>
      </w:r>
      <w:r w:rsidR="00FA29B0" w:rsidRPr="00FA29B0">
        <w:rPr>
          <w:rFonts w:cs="Arial"/>
          <w:sz w:val="24"/>
          <w:szCs w:val="24"/>
        </w:rPr>
        <w:t xml:space="preserve">debrief on the </w:t>
      </w:r>
      <w:r w:rsidR="00036E9E" w:rsidRPr="00FA29B0">
        <w:rPr>
          <w:rFonts w:cs="Arial"/>
          <w:sz w:val="24"/>
          <w:szCs w:val="24"/>
        </w:rPr>
        <w:t xml:space="preserve">meeting </w:t>
      </w:r>
      <w:r w:rsidR="00FA29B0" w:rsidRPr="00FA29B0">
        <w:rPr>
          <w:rFonts w:cs="Arial"/>
          <w:sz w:val="24"/>
          <w:szCs w:val="24"/>
        </w:rPr>
        <w:t>topics. Members agreed to continue discussions on priority policy topics in future meetings.</w:t>
      </w:r>
    </w:p>
    <w:p w14:paraId="18E01BBF" w14:textId="77777777" w:rsidR="00A6295F" w:rsidRPr="00FA29B0" w:rsidRDefault="00A6295F" w:rsidP="00ED2729"/>
    <w:p w14:paraId="1248B2E6" w14:textId="319ABBA2" w:rsidR="00036E9E" w:rsidRPr="00FA29B0" w:rsidRDefault="00036E9E" w:rsidP="00CD5309">
      <w:pPr>
        <w:pStyle w:val="Heading1"/>
        <w:rPr>
          <w:rFonts w:cs="Arial"/>
          <w:sz w:val="24"/>
          <w:szCs w:val="24"/>
        </w:rPr>
      </w:pPr>
      <w:r w:rsidRPr="00FA29B0">
        <w:rPr>
          <w:rFonts w:cs="Arial"/>
          <w:sz w:val="24"/>
          <w:szCs w:val="24"/>
        </w:rPr>
        <w:t xml:space="preserve">Item 7: Identification of </w:t>
      </w:r>
      <w:r w:rsidR="00CD5309" w:rsidRPr="00FA29B0">
        <w:rPr>
          <w:rFonts w:cs="Arial"/>
          <w:sz w:val="24"/>
          <w:szCs w:val="24"/>
        </w:rPr>
        <w:t>New</w:t>
      </w:r>
      <w:r w:rsidRPr="00FA29B0">
        <w:rPr>
          <w:rFonts w:cs="Arial"/>
          <w:sz w:val="24"/>
          <w:szCs w:val="24"/>
        </w:rPr>
        <w:t xml:space="preserve"> Policy Committee Chair</w:t>
      </w:r>
      <w:r w:rsidR="00CD5309" w:rsidRPr="00FA29B0">
        <w:rPr>
          <w:rFonts w:cs="Arial"/>
          <w:sz w:val="24"/>
          <w:szCs w:val="24"/>
        </w:rPr>
        <w:t xml:space="preserve"> </w:t>
      </w:r>
    </w:p>
    <w:p w14:paraId="68952C80" w14:textId="6594E9A0" w:rsidR="00A6295F" w:rsidRPr="00FA29B0" w:rsidRDefault="00FA29B0" w:rsidP="00FA29B0">
      <w:pPr>
        <w:rPr>
          <w:rFonts w:cs="Arial"/>
          <w:sz w:val="24"/>
          <w:szCs w:val="24"/>
        </w:rPr>
      </w:pPr>
      <w:r w:rsidRPr="00FA29B0">
        <w:rPr>
          <w:rFonts w:cs="Arial"/>
          <w:sz w:val="24"/>
          <w:szCs w:val="24"/>
        </w:rPr>
        <w:t xml:space="preserve">Yuki Nagasawa was selected as the new SRC Policy Committee Chair. </w:t>
      </w:r>
    </w:p>
    <w:p w14:paraId="1B526F1E" w14:textId="0C008C1D" w:rsidR="00514606" w:rsidRPr="00FA29B0" w:rsidRDefault="00514606" w:rsidP="00745D07">
      <w:pPr>
        <w:rPr>
          <w:rFonts w:cs="Arial"/>
          <w:sz w:val="24"/>
          <w:szCs w:val="24"/>
        </w:rPr>
      </w:pPr>
    </w:p>
    <w:p w14:paraId="4C976E93" w14:textId="63985C9E" w:rsidR="00EE6B4C" w:rsidRPr="00FA29B0" w:rsidRDefault="00514606" w:rsidP="007D56D9">
      <w:pPr>
        <w:pStyle w:val="Heading1"/>
        <w:rPr>
          <w:rFonts w:cs="Arial"/>
          <w:sz w:val="24"/>
          <w:szCs w:val="24"/>
        </w:rPr>
      </w:pPr>
      <w:r w:rsidRPr="00FA29B0">
        <w:rPr>
          <w:rFonts w:cs="Arial"/>
          <w:sz w:val="24"/>
          <w:szCs w:val="24"/>
        </w:rPr>
        <w:t xml:space="preserve">Item </w:t>
      </w:r>
      <w:r w:rsidR="00036E9E" w:rsidRPr="00FA29B0">
        <w:rPr>
          <w:rFonts w:cs="Arial"/>
          <w:sz w:val="24"/>
          <w:szCs w:val="24"/>
        </w:rPr>
        <w:t>8</w:t>
      </w:r>
      <w:r w:rsidRPr="00FA29B0">
        <w:rPr>
          <w:rFonts w:cs="Arial"/>
          <w:sz w:val="24"/>
          <w:szCs w:val="24"/>
        </w:rPr>
        <w:t>: Adjourn</w:t>
      </w:r>
      <w:r w:rsidR="00745D07" w:rsidRPr="00FA29B0">
        <w:rPr>
          <w:rFonts w:cs="Arial"/>
          <w:sz w:val="24"/>
          <w:szCs w:val="24"/>
        </w:rPr>
        <w:t xml:space="preserve"> </w:t>
      </w:r>
    </w:p>
    <w:p w14:paraId="3C50954D" w14:textId="4DA0EC6C" w:rsidR="001D648C" w:rsidRPr="00FA29B0" w:rsidRDefault="00FA29B0" w:rsidP="00FA29B0">
      <w:pPr>
        <w:rPr>
          <w:rFonts w:cs="Arial"/>
          <w:sz w:val="24"/>
          <w:szCs w:val="24"/>
        </w:rPr>
      </w:pPr>
      <w:r w:rsidRPr="00FA29B0">
        <w:rPr>
          <w:rFonts w:cs="Arial"/>
          <w:sz w:val="24"/>
          <w:szCs w:val="24"/>
        </w:rPr>
        <w:t>It was moved/seconded (Comstock/Guillen) to adjourn the May 8, 2025 SRC Policy Committee meeting.</w:t>
      </w:r>
    </w:p>
    <w:p w14:paraId="3E0B3B07" w14:textId="77777777" w:rsidR="007C4995" w:rsidRPr="00FA29B0" w:rsidRDefault="007C4995" w:rsidP="00760C92">
      <w:pPr>
        <w:rPr>
          <w:rFonts w:cs="Arial"/>
          <w:sz w:val="24"/>
          <w:szCs w:val="24"/>
        </w:rPr>
      </w:pPr>
    </w:p>
    <w:p w14:paraId="5B99385B" w14:textId="77777777" w:rsidR="007C4995" w:rsidRPr="00FA29B0" w:rsidRDefault="007C4995" w:rsidP="00760C92">
      <w:pPr>
        <w:shd w:val="clear" w:color="auto" w:fill="FFFFFF"/>
        <w:rPr>
          <w:rFonts w:cs="Arial"/>
          <w:sz w:val="24"/>
          <w:szCs w:val="24"/>
        </w:rPr>
      </w:pPr>
      <w:bookmarkStart w:id="1" w:name="_Hlk536179184"/>
    </w:p>
    <w:bookmarkEnd w:id="1"/>
    <w:p w14:paraId="148BC411" w14:textId="23ADCC95" w:rsidR="003B3135" w:rsidRPr="00FA29B0" w:rsidRDefault="003B3135" w:rsidP="00920AB5">
      <w:pPr>
        <w:shd w:val="clear" w:color="auto" w:fill="FFFFFF"/>
        <w:rPr>
          <w:rFonts w:cs="Arial"/>
          <w:color w:val="212121"/>
          <w:sz w:val="24"/>
          <w:szCs w:val="24"/>
        </w:rPr>
      </w:pPr>
    </w:p>
    <w:sectPr w:rsidR="003B3135" w:rsidRPr="00FA29B0" w:rsidSect="00920AB5">
      <w:footerReference w:type="default" r:id="rId8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436D0" w14:textId="77777777" w:rsidR="00571A28" w:rsidRDefault="00571A28" w:rsidP="009B0956">
      <w:r>
        <w:separator/>
      </w:r>
    </w:p>
  </w:endnote>
  <w:endnote w:type="continuationSeparator" w:id="0">
    <w:p w14:paraId="45DDD64C" w14:textId="77777777" w:rsidR="00571A28" w:rsidRDefault="00571A28" w:rsidP="009B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B47F4" w14:textId="734AF9BE" w:rsidR="009B0956" w:rsidRPr="00ED2729" w:rsidRDefault="009B0956">
    <w:pPr>
      <w:pStyle w:val="Footer"/>
      <w:jc w:val="right"/>
      <w:rPr>
        <w:sz w:val="24"/>
        <w:szCs w:val="18"/>
      </w:rPr>
    </w:pPr>
    <w:r w:rsidRPr="00ED2729">
      <w:rPr>
        <w:sz w:val="24"/>
        <w:szCs w:val="18"/>
      </w:rPr>
      <w:t xml:space="preserve">Page </w:t>
    </w:r>
    <w:sdt>
      <w:sdtPr>
        <w:rPr>
          <w:sz w:val="24"/>
          <w:szCs w:val="18"/>
        </w:rPr>
        <w:id w:val="16954264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D2729">
          <w:rPr>
            <w:sz w:val="24"/>
            <w:szCs w:val="18"/>
          </w:rPr>
          <w:fldChar w:fldCharType="begin"/>
        </w:r>
        <w:r w:rsidRPr="00ED2729">
          <w:rPr>
            <w:sz w:val="24"/>
            <w:szCs w:val="18"/>
          </w:rPr>
          <w:instrText xml:space="preserve"> PAGE   \* MERGEFORMAT </w:instrText>
        </w:r>
        <w:r w:rsidRPr="00ED2729">
          <w:rPr>
            <w:sz w:val="24"/>
            <w:szCs w:val="18"/>
          </w:rPr>
          <w:fldChar w:fldCharType="separate"/>
        </w:r>
        <w:r w:rsidRPr="00ED2729">
          <w:rPr>
            <w:noProof/>
            <w:sz w:val="24"/>
            <w:szCs w:val="18"/>
          </w:rPr>
          <w:t>2</w:t>
        </w:r>
        <w:r w:rsidRPr="00ED2729">
          <w:rPr>
            <w:noProof/>
            <w:sz w:val="24"/>
            <w:szCs w:val="18"/>
          </w:rPr>
          <w:fldChar w:fldCharType="end"/>
        </w:r>
      </w:sdtContent>
    </w:sdt>
  </w:p>
  <w:p w14:paraId="7C365C7F" w14:textId="2B98B4F5" w:rsidR="009B0956" w:rsidRPr="00ED2729" w:rsidRDefault="009B0956">
    <w:pPr>
      <w:pStyle w:val="Footer"/>
      <w:rPr>
        <w:i/>
        <w:iCs/>
        <w:sz w:val="24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DAF9D" w14:textId="77777777" w:rsidR="00571A28" w:rsidRDefault="00571A28" w:rsidP="009B0956">
      <w:r>
        <w:separator/>
      </w:r>
    </w:p>
  </w:footnote>
  <w:footnote w:type="continuationSeparator" w:id="0">
    <w:p w14:paraId="200A6DDF" w14:textId="77777777" w:rsidR="00571A28" w:rsidRDefault="00571A28" w:rsidP="009B0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7451F"/>
    <w:multiLevelType w:val="hybridMultilevel"/>
    <w:tmpl w:val="0488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90AAB"/>
    <w:multiLevelType w:val="hybridMultilevel"/>
    <w:tmpl w:val="F14CA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83E1F"/>
    <w:multiLevelType w:val="hybridMultilevel"/>
    <w:tmpl w:val="E1DE9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40EC7"/>
    <w:multiLevelType w:val="hybridMultilevel"/>
    <w:tmpl w:val="202A7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26BD7"/>
    <w:multiLevelType w:val="hybridMultilevel"/>
    <w:tmpl w:val="AFAC1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712D8"/>
    <w:multiLevelType w:val="hybridMultilevel"/>
    <w:tmpl w:val="65969A4A"/>
    <w:lvl w:ilvl="0" w:tplc="E75AFA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CC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33D0F"/>
    <w:multiLevelType w:val="hybridMultilevel"/>
    <w:tmpl w:val="5048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1557F"/>
    <w:multiLevelType w:val="hybridMultilevel"/>
    <w:tmpl w:val="4F5E2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A5B30"/>
    <w:multiLevelType w:val="hybridMultilevel"/>
    <w:tmpl w:val="398C00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A40A86"/>
    <w:multiLevelType w:val="multilevel"/>
    <w:tmpl w:val="E7AA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2E0AB2"/>
    <w:multiLevelType w:val="hybridMultilevel"/>
    <w:tmpl w:val="111A9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B7582"/>
    <w:multiLevelType w:val="hybridMultilevel"/>
    <w:tmpl w:val="883E2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593180"/>
    <w:multiLevelType w:val="hybridMultilevel"/>
    <w:tmpl w:val="2E723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C70CB"/>
    <w:multiLevelType w:val="hybridMultilevel"/>
    <w:tmpl w:val="B6822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61DDA"/>
    <w:multiLevelType w:val="hybridMultilevel"/>
    <w:tmpl w:val="DAE4DB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A455D0"/>
    <w:multiLevelType w:val="hybridMultilevel"/>
    <w:tmpl w:val="C080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25626"/>
    <w:multiLevelType w:val="hybridMultilevel"/>
    <w:tmpl w:val="71CE4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00B8F"/>
    <w:multiLevelType w:val="hybridMultilevel"/>
    <w:tmpl w:val="5CB85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13E09"/>
    <w:multiLevelType w:val="hybridMultilevel"/>
    <w:tmpl w:val="6040F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2566409">
    <w:abstractNumId w:val="0"/>
  </w:num>
  <w:num w:numId="2" w16cid:durableId="1076511513">
    <w:abstractNumId w:val="6"/>
  </w:num>
  <w:num w:numId="3" w16cid:durableId="307824338">
    <w:abstractNumId w:val="17"/>
  </w:num>
  <w:num w:numId="4" w16cid:durableId="1643382398">
    <w:abstractNumId w:val="8"/>
  </w:num>
  <w:num w:numId="5" w16cid:durableId="399137743">
    <w:abstractNumId w:val="9"/>
  </w:num>
  <w:num w:numId="6" w16cid:durableId="1870684596">
    <w:abstractNumId w:val="1"/>
  </w:num>
  <w:num w:numId="7" w16cid:durableId="1375079998">
    <w:abstractNumId w:val="14"/>
  </w:num>
  <w:num w:numId="8" w16cid:durableId="319962443">
    <w:abstractNumId w:val="11"/>
  </w:num>
  <w:num w:numId="9" w16cid:durableId="682971849">
    <w:abstractNumId w:val="12"/>
  </w:num>
  <w:num w:numId="10" w16cid:durableId="1096755206">
    <w:abstractNumId w:val="10"/>
  </w:num>
  <w:num w:numId="11" w16cid:durableId="973219190">
    <w:abstractNumId w:val="18"/>
  </w:num>
  <w:num w:numId="12" w16cid:durableId="743068251">
    <w:abstractNumId w:val="12"/>
  </w:num>
  <w:num w:numId="13" w16cid:durableId="2124495085">
    <w:abstractNumId w:val="4"/>
  </w:num>
  <w:num w:numId="14" w16cid:durableId="2087262486">
    <w:abstractNumId w:val="5"/>
  </w:num>
  <w:num w:numId="15" w16cid:durableId="482435612">
    <w:abstractNumId w:val="2"/>
  </w:num>
  <w:num w:numId="16" w16cid:durableId="416440048">
    <w:abstractNumId w:val="13"/>
  </w:num>
  <w:num w:numId="17" w16cid:durableId="538973475">
    <w:abstractNumId w:val="16"/>
  </w:num>
  <w:num w:numId="18" w16cid:durableId="180515892">
    <w:abstractNumId w:val="15"/>
  </w:num>
  <w:num w:numId="19" w16cid:durableId="1930653850">
    <w:abstractNumId w:val="3"/>
  </w:num>
  <w:num w:numId="20" w16cid:durableId="4280424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06"/>
    <w:rsid w:val="0000511C"/>
    <w:rsid w:val="00012A76"/>
    <w:rsid w:val="000236A7"/>
    <w:rsid w:val="00023D73"/>
    <w:rsid w:val="00030558"/>
    <w:rsid w:val="00036E9E"/>
    <w:rsid w:val="000532EF"/>
    <w:rsid w:val="00083CB0"/>
    <w:rsid w:val="000A01DF"/>
    <w:rsid w:val="000A1AAF"/>
    <w:rsid w:val="000C7E38"/>
    <w:rsid w:val="000F0640"/>
    <w:rsid w:val="000F6FE8"/>
    <w:rsid w:val="0010048B"/>
    <w:rsid w:val="00104AB8"/>
    <w:rsid w:val="00117AC2"/>
    <w:rsid w:val="00132AB9"/>
    <w:rsid w:val="0013473F"/>
    <w:rsid w:val="00140AD9"/>
    <w:rsid w:val="0018383F"/>
    <w:rsid w:val="001B171D"/>
    <w:rsid w:val="001C3312"/>
    <w:rsid w:val="001C37A0"/>
    <w:rsid w:val="001C5BDB"/>
    <w:rsid w:val="001D2C66"/>
    <w:rsid w:val="001D3A34"/>
    <w:rsid w:val="001D648C"/>
    <w:rsid w:val="001E26D4"/>
    <w:rsid w:val="0023378D"/>
    <w:rsid w:val="00241E53"/>
    <w:rsid w:val="00242389"/>
    <w:rsid w:val="002462F7"/>
    <w:rsid w:val="00246BF4"/>
    <w:rsid w:val="002607B3"/>
    <w:rsid w:val="00262BCB"/>
    <w:rsid w:val="00275195"/>
    <w:rsid w:val="00281893"/>
    <w:rsid w:val="00291AE9"/>
    <w:rsid w:val="002A5D92"/>
    <w:rsid w:val="002E3C43"/>
    <w:rsid w:val="002E6ED8"/>
    <w:rsid w:val="002F3F4F"/>
    <w:rsid w:val="002F77FD"/>
    <w:rsid w:val="00323318"/>
    <w:rsid w:val="0032455F"/>
    <w:rsid w:val="00331882"/>
    <w:rsid w:val="00335BBA"/>
    <w:rsid w:val="00341A6E"/>
    <w:rsid w:val="00346914"/>
    <w:rsid w:val="00363010"/>
    <w:rsid w:val="0037354F"/>
    <w:rsid w:val="003B20DA"/>
    <w:rsid w:val="003B3135"/>
    <w:rsid w:val="003C1965"/>
    <w:rsid w:val="003E656E"/>
    <w:rsid w:val="003F6908"/>
    <w:rsid w:val="00401FB7"/>
    <w:rsid w:val="00402182"/>
    <w:rsid w:val="00402AF0"/>
    <w:rsid w:val="00432E37"/>
    <w:rsid w:val="0043425C"/>
    <w:rsid w:val="00436867"/>
    <w:rsid w:val="0045341D"/>
    <w:rsid w:val="004562A8"/>
    <w:rsid w:val="004742C8"/>
    <w:rsid w:val="00486F10"/>
    <w:rsid w:val="004C1254"/>
    <w:rsid w:val="004C48BD"/>
    <w:rsid w:val="004D6B92"/>
    <w:rsid w:val="004E3A4B"/>
    <w:rsid w:val="004E677D"/>
    <w:rsid w:val="00514606"/>
    <w:rsid w:val="005217AD"/>
    <w:rsid w:val="00523243"/>
    <w:rsid w:val="00543EB6"/>
    <w:rsid w:val="0054420C"/>
    <w:rsid w:val="00557B99"/>
    <w:rsid w:val="00561896"/>
    <w:rsid w:val="00561CC8"/>
    <w:rsid w:val="00566CEB"/>
    <w:rsid w:val="00571A28"/>
    <w:rsid w:val="00576263"/>
    <w:rsid w:val="005907D2"/>
    <w:rsid w:val="00594215"/>
    <w:rsid w:val="00594748"/>
    <w:rsid w:val="00596955"/>
    <w:rsid w:val="005A770D"/>
    <w:rsid w:val="005B5AB9"/>
    <w:rsid w:val="005C4309"/>
    <w:rsid w:val="005C5223"/>
    <w:rsid w:val="005D7DD9"/>
    <w:rsid w:val="005E0149"/>
    <w:rsid w:val="005E639C"/>
    <w:rsid w:val="005F2A7E"/>
    <w:rsid w:val="006057B1"/>
    <w:rsid w:val="00607CAB"/>
    <w:rsid w:val="00611DE0"/>
    <w:rsid w:val="006165C0"/>
    <w:rsid w:val="00617119"/>
    <w:rsid w:val="00623C32"/>
    <w:rsid w:val="00634553"/>
    <w:rsid w:val="00643D0A"/>
    <w:rsid w:val="006531D8"/>
    <w:rsid w:val="0066481D"/>
    <w:rsid w:val="00675C6B"/>
    <w:rsid w:val="00677D4A"/>
    <w:rsid w:val="0068320B"/>
    <w:rsid w:val="00687139"/>
    <w:rsid w:val="006A1E79"/>
    <w:rsid w:val="006B20E6"/>
    <w:rsid w:val="006C1825"/>
    <w:rsid w:val="006C1FA2"/>
    <w:rsid w:val="006D3AFA"/>
    <w:rsid w:val="006D5A26"/>
    <w:rsid w:val="006D642D"/>
    <w:rsid w:val="006E24BD"/>
    <w:rsid w:val="006E776F"/>
    <w:rsid w:val="006F3CFF"/>
    <w:rsid w:val="006F58B8"/>
    <w:rsid w:val="00704BB6"/>
    <w:rsid w:val="00707AD1"/>
    <w:rsid w:val="00712F33"/>
    <w:rsid w:val="00713C1F"/>
    <w:rsid w:val="0071795C"/>
    <w:rsid w:val="00742BEF"/>
    <w:rsid w:val="00743AE2"/>
    <w:rsid w:val="00745D07"/>
    <w:rsid w:val="0074601F"/>
    <w:rsid w:val="00755E71"/>
    <w:rsid w:val="00760C92"/>
    <w:rsid w:val="0077623F"/>
    <w:rsid w:val="007805F2"/>
    <w:rsid w:val="00783CF7"/>
    <w:rsid w:val="007A1182"/>
    <w:rsid w:val="007A3E49"/>
    <w:rsid w:val="007B36D7"/>
    <w:rsid w:val="007B4EF5"/>
    <w:rsid w:val="007C4995"/>
    <w:rsid w:val="007D180A"/>
    <w:rsid w:val="007D56D9"/>
    <w:rsid w:val="0080104E"/>
    <w:rsid w:val="008073CA"/>
    <w:rsid w:val="0081509A"/>
    <w:rsid w:val="00816FB5"/>
    <w:rsid w:val="00847CB3"/>
    <w:rsid w:val="00855DC8"/>
    <w:rsid w:val="00860D5A"/>
    <w:rsid w:val="00861AD4"/>
    <w:rsid w:val="00875F4B"/>
    <w:rsid w:val="008761ED"/>
    <w:rsid w:val="0088792C"/>
    <w:rsid w:val="008930B5"/>
    <w:rsid w:val="008954E0"/>
    <w:rsid w:val="008B59F6"/>
    <w:rsid w:val="008C0ACA"/>
    <w:rsid w:val="008D0482"/>
    <w:rsid w:val="008E271A"/>
    <w:rsid w:val="008E2975"/>
    <w:rsid w:val="008E6F18"/>
    <w:rsid w:val="008F28E7"/>
    <w:rsid w:val="008F3C1D"/>
    <w:rsid w:val="009034D4"/>
    <w:rsid w:val="0090752A"/>
    <w:rsid w:val="00920AB5"/>
    <w:rsid w:val="009234A2"/>
    <w:rsid w:val="0092674B"/>
    <w:rsid w:val="009403C1"/>
    <w:rsid w:val="009533D2"/>
    <w:rsid w:val="00955754"/>
    <w:rsid w:val="009B0956"/>
    <w:rsid w:val="009C2F9F"/>
    <w:rsid w:val="009E423D"/>
    <w:rsid w:val="009E51D6"/>
    <w:rsid w:val="009E755A"/>
    <w:rsid w:val="009F4D05"/>
    <w:rsid w:val="009F63E4"/>
    <w:rsid w:val="00A00A46"/>
    <w:rsid w:val="00A14C0A"/>
    <w:rsid w:val="00A20D84"/>
    <w:rsid w:val="00A43E99"/>
    <w:rsid w:val="00A47CB0"/>
    <w:rsid w:val="00A576C4"/>
    <w:rsid w:val="00A6295F"/>
    <w:rsid w:val="00A7227D"/>
    <w:rsid w:val="00A72FAA"/>
    <w:rsid w:val="00A73200"/>
    <w:rsid w:val="00A756A4"/>
    <w:rsid w:val="00A82DB7"/>
    <w:rsid w:val="00A96D9A"/>
    <w:rsid w:val="00A97DBA"/>
    <w:rsid w:val="00AB10B0"/>
    <w:rsid w:val="00AC0501"/>
    <w:rsid w:val="00AD2B1C"/>
    <w:rsid w:val="00AD7192"/>
    <w:rsid w:val="00AE39DF"/>
    <w:rsid w:val="00AF1D74"/>
    <w:rsid w:val="00AF582A"/>
    <w:rsid w:val="00AF7450"/>
    <w:rsid w:val="00B20622"/>
    <w:rsid w:val="00B3221C"/>
    <w:rsid w:val="00B65D81"/>
    <w:rsid w:val="00B744C7"/>
    <w:rsid w:val="00B80264"/>
    <w:rsid w:val="00B80E49"/>
    <w:rsid w:val="00B918BD"/>
    <w:rsid w:val="00B96C68"/>
    <w:rsid w:val="00BA316C"/>
    <w:rsid w:val="00BB2445"/>
    <w:rsid w:val="00BB3BB3"/>
    <w:rsid w:val="00BC0037"/>
    <w:rsid w:val="00BC7C42"/>
    <w:rsid w:val="00BD34AD"/>
    <w:rsid w:val="00BF6821"/>
    <w:rsid w:val="00C37397"/>
    <w:rsid w:val="00C663FC"/>
    <w:rsid w:val="00C776C8"/>
    <w:rsid w:val="00CA2AB7"/>
    <w:rsid w:val="00CA7438"/>
    <w:rsid w:val="00CB02DF"/>
    <w:rsid w:val="00CB338F"/>
    <w:rsid w:val="00CB5102"/>
    <w:rsid w:val="00CC6E52"/>
    <w:rsid w:val="00CC7D63"/>
    <w:rsid w:val="00CD5309"/>
    <w:rsid w:val="00CE09EF"/>
    <w:rsid w:val="00CE432C"/>
    <w:rsid w:val="00CE5ED3"/>
    <w:rsid w:val="00CE7114"/>
    <w:rsid w:val="00CF19DD"/>
    <w:rsid w:val="00D0348D"/>
    <w:rsid w:val="00D27582"/>
    <w:rsid w:val="00D32021"/>
    <w:rsid w:val="00D70E0E"/>
    <w:rsid w:val="00D728A8"/>
    <w:rsid w:val="00D92A53"/>
    <w:rsid w:val="00DA54E0"/>
    <w:rsid w:val="00DA7599"/>
    <w:rsid w:val="00DB0485"/>
    <w:rsid w:val="00DC68B6"/>
    <w:rsid w:val="00DD375B"/>
    <w:rsid w:val="00DD4608"/>
    <w:rsid w:val="00DF7474"/>
    <w:rsid w:val="00DF7EFA"/>
    <w:rsid w:val="00E01235"/>
    <w:rsid w:val="00E02FE1"/>
    <w:rsid w:val="00E07877"/>
    <w:rsid w:val="00E175F3"/>
    <w:rsid w:val="00E51F4E"/>
    <w:rsid w:val="00E53305"/>
    <w:rsid w:val="00E53795"/>
    <w:rsid w:val="00E6642F"/>
    <w:rsid w:val="00E7338F"/>
    <w:rsid w:val="00E76474"/>
    <w:rsid w:val="00E96143"/>
    <w:rsid w:val="00E97FA3"/>
    <w:rsid w:val="00EB539F"/>
    <w:rsid w:val="00EC08CD"/>
    <w:rsid w:val="00EC2C93"/>
    <w:rsid w:val="00ED2729"/>
    <w:rsid w:val="00ED68AF"/>
    <w:rsid w:val="00EE6B4C"/>
    <w:rsid w:val="00EF2F9B"/>
    <w:rsid w:val="00EF5F7B"/>
    <w:rsid w:val="00EF60AA"/>
    <w:rsid w:val="00F0217B"/>
    <w:rsid w:val="00F02930"/>
    <w:rsid w:val="00F04712"/>
    <w:rsid w:val="00F04C51"/>
    <w:rsid w:val="00F07899"/>
    <w:rsid w:val="00F11DEA"/>
    <w:rsid w:val="00F1298A"/>
    <w:rsid w:val="00F26C35"/>
    <w:rsid w:val="00F52622"/>
    <w:rsid w:val="00F71B4E"/>
    <w:rsid w:val="00F76E19"/>
    <w:rsid w:val="00F968EA"/>
    <w:rsid w:val="00FA29B0"/>
    <w:rsid w:val="00FA7A6B"/>
    <w:rsid w:val="00FB6E04"/>
    <w:rsid w:val="00FC562D"/>
    <w:rsid w:val="00FD33FB"/>
    <w:rsid w:val="00FD719C"/>
    <w:rsid w:val="00FF617F"/>
    <w:rsid w:val="00FF641B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1E4C6"/>
  <w15:chartTrackingRefBased/>
  <w15:docId w15:val="{70CBC1DD-7019-4CB4-90F0-1D97443A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OR"/>
    <w:qFormat/>
    <w:rsid w:val="00514606"/>
    <w:pPr>
      <w:spacing w:after="0" w:line="240" w:lineRule="auto"/>
    </w:pPr>
    <w:rPr>
      <w:rFonts w:ascii="Arial" w:hAnsi="Arial" w:cs="Times New Roman"/>
      <w:sz w:val="28"/>
      <w:szCs w:val="20"/>
    </w:rPr>
  </w:style>
  <w:style w:type="paragraph" w:styleId="Heading1">
    <w:name w:val="heading 1"/>
    <w:aliases w:val="DOR Heading 1"/>
    <w:basedOn w:val="Normal"/>
    <w:next w:val="Normal"/>
    <w:link w:val="Heading1Char"/>
    <w:uiPriority w:val="9"/>
    <w:qFormat/>
    <w:rsid w:val="00847CB3"/>
    <w:pPr>
      <w:keepNext/>
      <w:keepLines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aliases w:val="DOR Heading 2"/>
    <w:basedOn w:val="Normal"/>
    <w:next w:val="Normal"/>
    <w:link w:val="Heading2Char"/>
    <w:uiPriority w:val="9"/>
    <w:unhideWhenUsed/>
    <w:qFormat/>
    <w:rsid w:val="00847CB3"/>
    <w:pPr>
      <w:keepNext/>
      <w:keepLines/>
      <w:contextualSpacing/>
      <w:outlineLvl w:val="1"/>
    </w:pPr>
    <w:rPr>
      <w:rFonts w:eastAsiaTheme="majorEastAsia" w:cstheme="majorBidi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R Heading 1 Char"/>
    <w:basedOn w:val="DefaultParagraphFont"/>
    <w:link w:val="Heading1"/>
    <w:uiPriority w:val="9"/>
    <w:rsid w:val="00847CB3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aliases w:val="DOR Heading 2 Char"/>
    <w:basedOn w:val="DefaultParagraphFont"/>
    <w:link w:val="Heading2"/>
    <w:uiPriority w:val="9"/>
    <w:rsid w:val="00847CB3"/>
    <w:rPr>
      <w:rFonts w:ascii="Arial" w:eastAsiaTheme="majorEastAsia" w:hAnsi="Arial" w:cstheme="majorBidi"/>
      <w:sz w:val="28"/>
      <w:szCs w:val="26"/>
      <w:u w:val="single"/>
    </w:rPr>
  </w:style>
  <w:style w:type="paragraph" w:styleId="ListParagraph">
    <w:name w:val="List Paragraph"/>
    <w:aliases w:val="Bullets"/>
    <w:basedOn w:val="Normal"/>
    <w:uiPriority w:val="34"/>
    <w:qFormat/>
    <w:rsid w:val="005146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46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C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B09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956"/>
    <w:rPr>
      <w:rFonts w:ascii="Arial" w:hAnsi="Arial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9B09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956"/>
    <w:rPr>
      <w:rFonts w:ascii="Arial" w:hAnsi="Arial" w:cs="Times New Roman"/>
      <w:sz w:val="28"/>
      <w:szCs w:val="20"/>
    </w:rPr>
  </w:style>
  <w:style w:type="character" w:customStyle="1" w:styleId="DORChar">
    <w:name w:val="DOR Char"/>
    <w:basedOn w:val="DefaultParagraphFont"/>
    <w:rsid w:val="008B59F6"/>
    <w:rPr>
      <w:rFonts w:ascii="Arial" w:hAnsi="Arial" w:cs="Calibri"/>
      <w:kern w:val="0"/>
      <w:sz w:val="28"/>
    </w:rPr>
  </w:style>
  <w:style w:type="paragraph" w:styleId="NoSpacing">
    <w:name w:val="No Spacing"/>
    <w:uiPriority w:val="1"/>
    <w:qFormat/>
    <w:rsid w:val="00ED2729"/>
    <w:pPr>
      <w:spacing w:after="0" w:line="240" w:lineRule="auto"/>
    </w:pPr>
    <w:rPr>
      <w:rFonts w:ascii="Arial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541A1-9093-4500-8F41-1BE12107DE0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a842e6-9257-4536-8577-77b8f34f9507}" enabled="1" method="Standard" siteId="{19ed7054-9d97-43c7-92b1-6781b6b95b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3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Bjerke, Kate@DOR</dc:creator>
  <cp:keywords/>
  <dc:description/>
  <cp:lastModifiedBy>Bjerke, Kate@DOR</cp:lastModifiedBy>
  <cp:revision>247</cp:revision>
  <dcterms:created xsi:type="dcterms:W3CDTF">2022-09-21T17:47:00Z</dcterms:created>
  <dcterms:modified xsi:type="dcterms:W3CDTF">2025-06-05T22:17:00Z</dcterms:modified>
</cp:coreProperties>
</file>