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C0E2" w14:textId="77777777" w:rsidR="00A1328F" w:rsidRPr="00A1328F" w:rsidRDefault="00A1328F" w:rsidP="00A1328F">
      <w:pPr>
        <w:rPr>
          <w:b/>
          <w:sz w:val="24"/>
          <w:szCs w:val="24"/>
        </w:rPr>
      </w:pPr>
      <w:r w:rsidRPr="00A1328F">
        <w:rPr>
          <w:b/>
          <w:sz w:val="24"/>
          <w:szCs w:val="24"/>
        </w:rPr>
        <w:t>State Rehabilitation Council (SRC) Quarterly Meeting</w:t>
      </w:r>
    </w:p>
    <w:p w14:paraId="55823238" w14:textId="77777777" w:rsidR="00A1328F" w:rsidRPr="008F6A84" w:rsidRDefault="00A1328F" w:rsidP="00A1328F">
      <w:pPr>
        <w:rPr>
          <w:b/>
          <w:sz w:val="24"/>
          <w:szCs w:val="24"/>
        </w:rPr>
      </w:pPr>
      <w:r w:rsidRPr="008F6A84">
        <w:rPr>
          <w:b/>
          <w:sz w:val="24"/>
          <w:szCs w:val="24"/>
        </w:rPr>
        <w:t>Wednesday, September 10, 2025, 9:00 a.m. – 3:30 p.m.</w:t>
      </w:r>
    </w:p>
    <w:p w14:paraId="7ECD69C1" w14:textId="77777777" w:rsidR="00A1328F" w:rsidRPr="008F6A84" w:rsidRDefault="00A1328F" w:rsidP="00A1328F">
      <w:pPr>
        <w:rPr>
          <w:b/>
          <w:sz w:val="24"/>
          <w:szCs w:val="24"/>
        </w:rPr>
      </w:pPr>
      <w:r w:rsidRPr="008F6A84">
        <w:rPr>
          <w:b/>
          <w:sz w:val="24"/>
          <w:szCs w:val="24"/>
        </w:rPr>
        <w:t xml:space="preserve">Thursday, September 11, 2025, 9:00 a.m. – 4:00 p.m.  </w:t>
      </w:r>
    </w:p>
    <w:p w14:paraId="73E6D964" w14:textId="72B27A9F" w:rsidR="00A1328F" w:rsidRPr="00A1328F" w:rsidRDefault="006357C0" w:rsidP="00A1328F">
      <w:pPr>
        <w:rPr>
          <w:bCs/>
          <w:sz w:val="24"/>
          <w:szCs w:val="24"/>
        </w:rPr>
      </w:pPr>
      <w:r>
        <w:rPr>
          <w:bCs/>
          <w:sz w:val="24"/>
          <w:szCs w:val="24"/>
        </w:rPr>
        <w:t xml:space="preserve">Primary Meeting </w:t>
      </w:r>
      <w:r w:rsidR="00A1328F" w:rsidRPr="00A1328F">
        <w:rPr>
          <w:bCs/>
          <w:sz w:val="24"/>
          <w:szCs w:val="24"/>
        </w:rPr>
        <w:t>Location: Department of Rehabilitation, 721 Capitol Mall, Room 301, Sacramento, CA 95814</w:t>
      </w:r>
    </w:p>
    <w:p w14:paraId="7A2ECB02" w14:textId="77777777" w:rsidR="00A1328F" w:rsidRPr="00A1328F" w:rsidRDefault="00A1328F" w:rsidP="00A1328F">
      <w:pPr>
        <w:rPr>
          <w:bCs/>
          <w:sz w:val="24"/>
          <w:szCs w:val="24"/>
        </w:rPr>
      </w:pPr>
    </w:p>
    <w:p w14:paraId="57D27C3E" w14:textId="2647FF73" w:rsidR="00A1328F" w:rsidRPr="00A1328F" w:rsidRDefault="00A1328F" w:rsidP="00A1328F">
      <w:pPr>
        <w:rPr>
          <w:b/>
          <w:sz w:val="24"/>
          <w:szCs w:val="24"/>
        </w:rPr>
      </w:pPr>
      <w:r w:rsidRPr="00A1328F">
        <w:rPr>
          <w:b/>
          <w:sz w:val="24"/>
          <w:szCs w:val="24"/>
        </w:rPr>
        <w:t>Draft Meeting Minutes</w:t>
      </w:r>
    </w:p>
    <w:p w14:paraId="40F53190" w14:textId="77777777" w:rsidR="00A1328F" w:rsidRPr="00A1328F" w:rsidRDefault="00A1328F" w:rsidP="00A1328F">
      <w:pPr>
        <w:rPr>
          <w:bCs/>
          <w:i/>
          <w:iCs/>
          <w:sz w:val="24"/>
          <w:szCs w:val="24"/>
        </w:rPr>
      </w:pPr>
      <w:r w:rsidRPr="00A1328F">
        <w:rPr>
          <w:bCs/>
          <w:i/>
          <w:iCs/>
          <w:sz w:val="24"/>
          <w:szCs w:val="24"/>
        </w:rPr>
        <w:t>Note: This meeting was held in accordance with California Government Code section 11123. There may be members of the public body who participated in the meeting who were granted a reasonable accommodation per the Americans with Disabilities Act (ADA).</w:t>
      </w:r>
    </w:p>
    <w:p w14:paraId="197B2F64" w14:textId="77777777" w:rsidR="00A1328F" w:rsidRPr="00A1328F" w:rsidRDefault="00A1328F" w:rsidP="00A1328F">
      <w:pPr>
        <w:rPr>
          <w:bCs/>
          <w:sz w:val="24"/>
          <w:szCs w:val="24"/>
        </w:rPr>
      </w:pPr>
    </w:p>
    <w:p w14:paraId="25D5CD25" w14:textId="77777777" w:rsidR="00A1328F" w:rsidRPr="00A1328F" w:rsidRDefault="00A1328F" w:rsidP="00A1328F">
      <w:pPr>
        <w:rPr>
          <w:bCs/>
          <w:sz w:val="24"/>
          <w:szCs w:val="24"/>
        </w:rPr>
      </w:pPr>
      <w:r w:rsidRPr="00A1328F">
        <w:rPr>
          <w:bCs/>
          <w:sz w:val="24"/>
          <w:szCs w:val="24"/>
        </w:rPr>
        <w:t>SRC members in attendance:</w:t>
      </w:r>
    </w:p>
    <w:p w14:paraId="19773799" w14:textId="6112F7CF" w:rsidR="00006E9B" w:rsidRPr="00006E9B" w:rsidRDefault="0048484E" w:rsidP="00336BA3">
      <w:pPr>
        <w:pStyle w:val="ListParagraph"/>
        <w:numPr>
          <w:ilvl w:val="0"/>
          <w:numId w:val="24"/>
        </w:numPr>
        <w:rPr>
          <w:bCs/>
          <w:sz w:val="24"/>
          <w:szCs w:val="24"/>
        </w:rPr>
      </w:pPr>
      <w:r>
        <w:rPr>
          <w:bCs/>
          <w:sz w:val="24"/>
          <w:szCs w:val="24"/>
        </w:rPr>
        <w:t xml:space="preserve">In-person: </w:t>
      </w:r>
      <w:r w:rsidR="00F67CBA">
        <w:rPr>
          <w:bCs/>
          <w:sz w:val="24"/>
          <w:szCs w:val="24"/>
        </w:rPr>
        <w:t>Theresa Comstock</w:t>
      </w:r>
      <w:r w:rsidR="00006E9B">
        <w:rPr>
          <w:bCs/>
          <w:sz w:val="24"/>
          <w:szCs w:val="24"/>
        </w:rPr>
        <w:t xml:space="preserve"> (DOR Central Office), Ivan Guillen (DOR San Diego District Office)</w:t>
      </w:r>
    </w:p>
    <w:p w14:paraId="2E709626" w14:textId="0F39E47C" w:rsidR="0048484E" w:rsidRDefault="00127DCE" w:rsidP="00336BA3">
      <w:pPr>
        <w:pStyle w:val="ListParagraph"/>
        <w:numPr>
          <w:ilvl w:val="0"/>
          <w:numId w:val="24"/>
        </w:numPr>
        <w:rPr>
          <w:bCs/>
          <w:sz w:val="24"/>
          <w:szCs w:val="24"/>
        </w:rPr>
      </w:pPr>
      <w:r>
        <w:rPr>
          <w:bCs/>
          <w:sz w:val="24"/>
          <w:szCs w:val="24"/>
        </w:rPr>
        <w:t xml:space="preserve">By Zoom: </w:t>
      </w:r>
      <w:r w:rsidR="003B190E">
        <w:rPr>
          <w:bCs/>
          <w:sz w:val="24"/>
          <w:szCs w:val="24"/>
        </w:rPr>
        <w:t>Shannon Coe, Gregory Meza, Michelle Bello, Yuki Nagasawa</w:t>
      </w:r>
    </w:p>
    <w:p w14:paraId="680471B4" w14:textId="7F279FF8" w:rsidR="003B190E" w:rsidRPr="0048484E" w:rsidRDefault="003B190E" w:rsidP="00336BA3">
      <w:pPr>
        <w:pStyle w:val="ListParagraph"/>
        <w:numPr>
          <w:ilvl w:val="0"/>
          <w:numId w:val="24"/>
        </w:numPr>
        <w:rPr>
          <w:bCs/>
          <w:sz w:val="24"/>
          <w:szCs w:val="24"/>
        </w:rPr>
      </w:pPr>
      <w:r>
        <w:rPr>
          <w:bCs/>
          <w:sz w:val="24"/>
          <w:szCs w:val="24"/>
        </w:rPr>
        <w:t>SRC members absent: La Trena Robinson, Hilary Lentini</w:t>
      </w:r>
    </w:p>
    <w:p w14:paraId="567EFBF2" w14:textId="77777777" w:rsidR="00E326A6" w:rsidRPr="00127DCE" w:rsidRDefault="00E326A6" w:rsidP="00F278B0">
      <w:pPr>
        <w:rPr>
          <w:b/>
          <w:bCs/>
          <w:sz w:val="24"/>
          <w:szCs w:val="24"/>
        </w:rPr>
      </w:pPr>
    </w:p>
    <w:p w14:paraId="1DD6ACF1" w14:textId="7FBB5FB4" w:rsidR="00F518FB" w:rsidRPr="00127DCE" w:rsidRDefault="00F518FB" w:rsidP="00F278B0">
      <w:pPr>
        <w:rPr>
          <w:b/>
          <w:bCs/>
          <w:sz w:val="24"/>
          <w:szCs w:val="24"/>
        </w:rPr>
      </w:pPr>
      <w:r w:rsidRPr="00127DCE">
        <w:rPr>
          <w:b/>
          <w:bCs/>
          <w:sz w:val="24"/>
          <w:szCs w:val="24"/>
        </w:rPr>
        <w:t xml:space="preserve">DOR Staff in Attendance: </w:t>
      </w:r>
    </w:p>
    <w:p w14:paraId="52DB566C" w14:textId="37F71D36" w:rsidR="00F518FB" w:rsidRPr="006357C0" w:rsidRDefault="00F518FB" w:rsidP="006357C0">
      <w:pPr>
        <w:pStyle w:val="ListParagraph"/>
        <w:numPr>
          <w:ilvl w:val="0"/>
          <w:numId w:val="25"/>
        </w:numPr>
        <w:rPr>
          <w:sz w:val="24"/>
          <w:szCs w:val="24"/>
        </w:rPr>
      </w:pPr>
      <w:r w:rsidRPr="00F518FB">
        <w:rPr>
          <w:sz w:val="24"/>
          <w:szCs w:val="24"/>
        </w:rPr>
        <w:t>In-person</w:t>
      </w:r>
      <w:r w:rsidR="006357C0">
        <w:rPr>
          <w:sz w:val="24"/>
          <w:szCs w:val="24"/>
        </w:rPr>
        <w:t xml:space="preserve"> (DOR Central Office)</w:t>
      </w:r>
      <w:r w:rsidRPr="00F518FB">
        <w:rPr>
          <w:sz w:val="24"/>
          <w:szCs w:val="24"/>
        </w:rPr>
        <w:t xml:space="preserve">: Kate Bjerke, La Candice Ochoa, Victor Duron, Jessica Grove, </w:t>
      </w:r>
      <w:r w:rsidRPr="006357C0">
        <w:rPr>
          <w:sz w:val="24"/>
          <w:szCs w:val="24"/>
        </w:rPr>
        <w:t>Kim Rutledge</w:t>
      </w:r>
    </w:p>
    <w:p w14:paraId="79F1681F" w14:textId="5E31C693" w:rsidR="001F6B75" w:rsidRPr="00F518FB" w:rsidRDefault="00F518FB" w:rsidP="00336BA3">
      <w:pPr>
        <w:pStyle w:val="ListParagraph"/>
        <w:numPr>
          <w:ilvl w:val="0"/>
          <w:numId w:val="25"/>
        </w:numPr>
        <w:rPr>
          <w:sz w:val="24"/>
          <w:szCs w:val="24"/>
        </w:rPr>
      </w:pPr>
      <w:r w:rsidRPr="00F518FB">
        <w:rPr>
          <w:sz w:val="24"/>
          <w:szCs w:val="24"/>
        </w:rPr>
        <w:t xml:space="preserve">By Zoom: </w:t>
      </w:r>
      <w:r w:rsidR="006E524F" w:rsidRPr="00F518FB">
        <w:rPr>
          <w:sz w:val="24"/>
          <w:szCs w:val="24"/>
        </w:rPr>
        <w:t>Vanesa Carranza</w:t>
      </w:r>
      <w:r w:rsidR="00F964E8" w:rsidRPr="00F518FB">
        <w:rPr>
          <w:sz w:val="24"/>
          <w:szCs w:val="24"/>
        </w:rPr>
        <w:t>, Patricia Quinn,</w:t>
      </w:r>
      <w:r w:rsidR="00DD31BC" w:rsidRPr="00F518FB">
        <w:rPr>
          <w:sz w:val="24"/>
          <w:szCs w:val="24"/>
        </w:rPr>
        <w:t xml:space="preserve"> Della Randolph, Mark Erlichman, </w:t>
      </w:r>
      <w:r w:rsidR="0048484E" w:rsidRPr="00F518FB">
        <w:rPr>
          <w:sz w:val="24"/>
          <w:szCs w:val="24"/>
        </w:rPr>
        <w:t xml:space="preserve">Ashley Duke, </w:t>
      </w:r>
      <w:r w:rsidRPr="00F518FB">
        <w:rPr>
          <w:sz w:val="24"/>
          <w:szCs w:val="24"/>
        </w:rPr>
        <w:t>Matthew Brown</w:t>
      </w:r>
      <w:r w:rsidR="005E34B3">
        <w:rPr>
          <w:sz w:val="24"/>
          <w:szCs w:val="24"/>
        </w:rPr>
        <w:t>, Megan Contreras</w:t>
      </w:r>
      <w:r w:rsidR="005700D3">
        <w:rPr>
          <w:sz w:val="24"/>
          <w:szCs w:val="24"/>
        </w:rPr>
        <w:t>, Sarah Candee, Gina Rambeau, Peter Frangel</w:t>
      </w:r>
    </w:p>
    <w:p w14:paraId="416DA89A" w14:textId="77777777" w:rsidR="00F518FB" w:rsidRDefault="00F518FB" w:rsidP="00F278B0">
      <w:pPr>
        <w:rPr>
          <w:sz w:val="24"/>
          <w:szCs w:val="24"/>
        </w:rPr>
      </w:pPr>
    </w:p>
    <w:p w14:paraId="1F84CB75" w14:textId="77777777" w:rsidR="00F518FB" w:rsidRPr="00D6161F" w:rsidRDefault="00F518FB" w:rsidP="00F518FB">
      <w:pPr>
        <w:rPr>
          <w:b/>
          <w:bCs/>
          <w:sz w:val="24"/>
          <w:szCs w:val="24"/>
        </w:rPr>
      </w:pPr>
      <w:r w:rsidRPr="00D6161F">
        <w:rPr>
          <w:b/>
          <w:bCs/>
          <w:sz w:val="24"/>
          <w:szCs w:val="24"/>
        </w:rPr>
        <w:t>Members of the public in attendance</w:t>
      </w:r>
    </w:p>
    <w:p w14:paraId="447DFB81" w14:textId="137B5A55" w:rsidR="00F518FB" w:rsidRPr="00D6161F" w:rsidRDefault="00F518FB" w:rsidP="00336BA3">
      <w:pPr>
        <w:pStyle w:val="ListParagraph"/>
        <w:numPr>
          <w:ilvl w:val="0"/>
          <w:numId w:val="1"/>
        </w:numPr>
        <w:rPr>
          <w:sz w:val="24"/>
          <w:szCs w:val="24"/>
        </w:rPr>
      </w:pPr>
      <w:r w:rsidRPr="00D6161F">
        <w:rPr>
          <w:sz w:val="24"/>
          <w:szCs w:val="24"/>
        </w:rPr>
        <w:t>In</w:t>
      </w:r>
      <w:r w:rsidR="006357C0">
        <w:rPr>
          <w:sz w:val="24"/>
          <w:szCs w:val="24"/>
        </w:rPr>
        <w:t>-</w:t>
      </w:r>
      <w:r w:rsidRPr="00D6161F">
        <w:rPr>
          <w:sz w:val="24"/>
          <w:szCs w:val="24"/>
        </w:rPr>
        <w:t>person: Crystal Sudano</w:t>
      </w:r>
      <w:r w:rsidR="00006E9B">
        <w:rPr>
          <w:sz w:val="24"/>
          <w:szCs w:val="24"/>
        </w:rPr>
        <w:t xml:space="preserve"> (</w:t>
      </w:r>
      <w:r w:rsidRPr="00D6161F">
        <w:rPr>
          <w:sz w:val="24"/>
          <w:szCs w:val="24"/>
        </w:rPr>
        <w:t xml:space="preserve">DOR San Diego </w:t>
      </w:r>
      <w:r w:rsidR="00006E9B">
        <w:rPr>
          <w:sz w:val="24"/>
          <w:szCs w:val="24"/>
        </w:rPr>
        <w:t>District Office)</w:t>
      </w:r>
      <w:r w:rsidR="00BF47C7">
        <w:rPr>
          <w:sz w:val="24"/>
          <w:szCs w:val="24"/>
        </w:rPr>
        <w:t>, Thomas Martin (DOR Central Office)</w:t>
      </w:r>
    </w:p>
    <w:p w14:paraId="035CF08C" w14:textId="7E4528A5" w:rsidR="00F518FB" w:rsidRPr="00EE46CA" w:rsidRDefault="00F518FB" w:rsidP="00336BA3">
      <w:pPr>
        <w:pStyle w:val="ListParagraph"/>
        <w:numPr>
          <w:ilvl w:val="0"/>
          <w:numId w:val="1"/>
        </w:numPr>
        <w:rPr>
          <w:sz w:val="24"/>
          <w:szCs w:val="24"/>
        </w:rPr>
      </w:pPr>
      <w:r w:rsidRPr="00D6161F">
        <w:rPr>
          <w:sz w:val="24"/>
          <w:szCs w:val="24"/>
        </w:rPr>
        <w:t>By Zoom: Rafael Serrano, Eric Young, Sarah Issacs</w:t>
      </w:r>
      <w:r w:rsidR="005E34B3">
        <w:rPr>
          <w:sz w:val="24"/>
          <w:szCs w:val="24"/>
        </w:rPr>
        <w:t xml:space="preserve">, Michael McCullough, </w:t>
      </w:r>
      <w:r w:rsidR="00BF47C7">
        <w:rPr>
          <w:sz w:val="24"/>
          <w:szCs w:val="24"/>
        </w:rPr>
        <w:t>Danny Marquez</w:t>
      </w:r>
    </w:p>
    <w:p w14:paraId="55AB8ADB" w14:textId="77777777" w:rsidR="00941CAD" w:rsidRPr="00D6161F" w:rsidRDefault="00941CAD" w:rsidP="00F278B0">
      <w:pPr>
        <w:rPr>
          <w:sz w:val="24"/>
          <w:szCs w:val="24"/>
        </w:rPr>
      </w:pPr>
    </w:p>
    <w:p w14:paraId="36F21A80" w14:textId="10D85E4A" w:rsidR="003C02DD" w:rsidRPr="00D6161F" w:rsidRDefault="003C02DD" w:rsidP="003C02DD">
      <w:pPr>
        <w:pStyle w:val="Heading1"/>
        <w:rPr>
          <w:sz w:val="24"/>
          <w:szCs w:val="24"/>
          <w:u w:val="single"/>
        </w:rPr>
      </w:pPr>
      <w:r w:rsidRPr="00D6161F">
        <w:rPr>
          <w:sz w:val="24"/>
          <w:szCs w:val="24"/>
          <w:u w:val="single"/>
        </w:rPr>
        <w:t xml:space="preserve">WEDNESDAY, </w:t>
      </w:r>
      <w:r w:rsidR="00EA369B" w:rsidRPr="00D6161F">
        <w:rPr>
          <w:sz w:val="24"/>
          <w:szCs w:val="24"/>
          <w:u w:val="single"/>
        </w:rPr>
        <w:t>SEPTEMBER 10</w:t>
      </w:r>
      <w:r w:rsidR="003D0753" w:rsidRPr="00D6161F">
        <w:rPr>
          <w:sz w:val="24"/>
          <w:szCs w:val="24"/>
          <w:u w:val="single"/>
        </w:rPr>
        <w:t>, 2025</w:t>
      </w:r>
      <w:r w:rsidR="00E31B0D" w:rsidRPr="00D6161F">
        <w:rPr>
          <w:sz w:val="24"/>
          <w:szCs w:val="24"/>
          <w:u w:val="single"/>
        </w:rPr>
        <w:t xml:space="preserve"> </w:t>
      </w:r>
    </w:p>
    <w:p w14:paraId="3B536F7E" w14:textId="77777777" w:rsidR="00672119" w:rsidRPr="00D6161F" w:rsidRDefault="00672119" w:rsidP="00672119">
      <w:pPr>
        <w:rPr>
          <w:sz w:val="24"/>
          <w:szCs w:val="24"/>
        </w:rPr>
      </w:pPr>
    </w:p>
    <w:p w14:paraId="72ADC2F1" w14:textId="5DEEF395" w:rsidR="006B4E20" w:rsidRPr="00D6161F" w:rsidRDefault="00353123" w:rsidP="00F278B0">
      <w:pPr>
        <w:pStyle w:val="Heading1"/>
        <w:rPr>
          <w:sz w:val="24"/>
          <w:szCs w:val="24"/>
        </w:rPr>
      </w:pPr>
      <w:bookmarkStart w:id="0" w:name="_Hlk175043716"/>
      <w:r w:rsidRPr="00D6161F">
        <w:rPr>
          <w:sz w:val="24"/>
          <w:szCs w:val="24"/>
        </w:rPr>
        <w:t xml:space="preserve">Item 1: Welcome and Introductions </w:t>
      </w:r>
    </w:p>
    <w:p w14:paraId="1B342642" w14:textId="776CC224" w:rsidR="006B4E20" w:rsidRPr="00D6161F" w:rsidRDefault="00030060" w:rsidP="009F7B42">
      <w:pPr>
        <w:rPr>
          <w:sz w:val="24"/>
          <w:szCs w:val="24"/>
        </w:rPr>
      </w:pPr>
      <w:r w:rsidRPr="00D6161F">
        <w:rPr>
          <w:sz w:val="24"/>
          <w:szCs w:val="24"/>
        </w:rPr>
        <w:t>Ivan Guillen, SRC Chair, welcome</w:t>
      </w:r>
      <w:r w:rsidR="00AE5C9D" w:rsidRPr="00D6161F">
        <w:rPr>
          <w:sz w:val="24"/>
          <w:szCs w:val="24"/>
        </w:rPr>
        <w:t>d</w:t>
      </w:r>
      <w:r w:rsidRPr="00D6161F">
        <w:rPr>
          <w:sz w:val="24"/>
          <w:szCs w:val="24"/>
        </w:rPr>
        <w:t xml:space="preserve"> attendees to the meeting.</w:t>
      </w:r>
      <w:r w:rsidR="00AE5C9D" w:rsidRPr="00D6161F">
        <w:rPr>
          <w:sz w:val="24"/>
          <w:szCs w:val="24"/>
        </w:rPr>
        <w:t xml:space="preserve"> SRC members</w:t>
      </w:r>
      <w:r w:rsidR="006357C0">
        <w:rPr>
          <w:sz w:val="24"/>
          <w:szCs w:val="24"/>
        </w:rPr>
        <w:t xml:space="preserve"> and meeting attendees</w:t>
      </w:r>
      <w:r w:rsidR="00AE5C9D" w:rsidRPr="00D6161F">
        <w:rPr>
          <w:sz w:val="24"/>
          <w:szCs w:val="24"/>
        </w:rPr>
        <w:t xml:space="preserve"> introduced themselves. </w:t>
      </w:r>
      <w:r w:rsidR="004518A5">
        <w:rPr>
          <w:sz w:val="24"/>
          <w:szCs w:val="24"/>
        </w:rPr>
        <w:t>Kate Bjerke, SRC Executive Of</w:t>
      </w:r>
      <w:r w:rsidR="00574BD6">
        <w:rPr>
          <w:sz w:val="24"/>
          <w:szCs w:val="24"/>
        </w:rPr>
        <w:t xml:space="preserve">ficer, reviewed the Bagley-Keene Open Meeting Act requirements. </w:t>
      </w:r>
    </w:p>
    <w:p w14:paraId="0294A6A1" w14:textId="77777777" w:rsidR="006B4E20" w:rsidRPr="00D6161F" w:rsidRDefault="006B4E20" w:rsidP="006B4E20">
      <w:pPr>
        <w:rPr>
          <w:sz w:val="24"/>
          <w:szCs w:val="24"/>
        </w:rPr>
      </w:pPr>
    </w:p>
    <w:p w14:paraId="207EED52" w14:textId="33037EDC" w:rsidR="00353123" w:rsidRPr="00D6161F" w:rsidRDefault="00353123" w:rsidP="00F278B0">
      <w:pPr>
        <w:pStyle w:val="Heading1"/>
        <w:rPr>
          <w:sz w:val="24"/>
          <w:szCs w:val="24"/>
        </w:rPr>
      </w:pPr>
      <w:r w:rsidRPr="00D6161F">
        <w:rPr>
          <w:sz w:val="24"/>
          <w:szCs w:val="24"/>
        </w:rPr>
        <w:t xml:space="preserve">Item 2: Public Comment </w:t>
      </w:r>
    </w:p>
    <w:p w14:paraId="1D421C18" w14:textId="44741291" w:rsidR="00A16EB1" w:rsidRPr="00D6161F" w:rsidRDefault="0064154B" w:rsidP="00E31AFC">
      <w:pPr>
        <w:rPr>
          <w:b/>
          <w:bCs/>
          <w:sz w:val="24"/>
          <w:szCs w:val="24"/>
        </w:rPr>
      </w:pPr>
      <w:bookmarkStart w:id="1" w:name="_Hlk29542449"/>
      <w:r w:rsidRPr="00D6161F">
        <w:rPr>
          <w:sz w:val="24"/>
          <w:szCs w:val="24"/>
        </w:rPr>
        <w:t xml:space="preserve">Members of the public </w:t>
      </w:r>
      <w:r w:rsidR="00C470C0" w:rsidRPr="00D6161F">
        <w:rPr>
          <w:sz w:val="24"/>
          <w:szCs w:val="24"/>
        </w:rPr>
        <w:t>had the</w:t>
      </w:r>
      <w:r w:rsidRPr="00D6161F">
        <w:rPr>
          <w:sz w:val="24"/>
          <w:szCs w:val="24"/>
        </w:rPr>
        <w:t xml:space="preserve"> opportunity to comment on issues and concerns </w:t>
      </w:r>
      <w:r w:rsidRPr="00D6161F">
        <w:rPr>
          <w:iCs/>
          <w:sz w:val="24"/>
          <w:szCs w:val="24"/>
        </w:rPr>
        <w:t xml:space="preserve">not </w:t>
      </w:r>
      <w:r w:rsidRPr="00D6161F">
        <w:rPr>
          <w:sz w:val="24"/>
          <w:szCs w:val="24"/>
        </w:rPr>
        <w:t xml:space="preserve">included elsewhere on the agenda. </w:t>
      </w:r>
      <w:r w:rsidR="00C470C0" w:rsidRPr="00D6161F">
        <w:rPr>
          <w:sz w:val="24"/>
          <w:szCs w:val="24"/>
        </w:rPr>
        <w:t>The following public comments were received:</w:t>
      </w:r>
    </w:p>
    <w:p w14:paraId="0F42EBFC" w14:textId="79BF69BB" w:rsidR="00631316" w:rsidRPr="00245184" w:rsidRDefault="00631316" w:rsidP="00336BA3">
      <w:pPr>
        <w:pStyle w:val="ListParagraph"/>
        <w:numPr>
          <w:ilvl w:val="0"/>
          <w:numId w:val="15"/>
        </w:numPr>
        <w:rPr>
          <w:sz w:val="24"/>
          <w:szCs w:val="24"/>
        </w:rPr>
      </w:pPr>
      <w:r w:rsidRPr="00D6161F">
        <w:rPr>
          <w:sz w:val="24"/>
          <w:szCs w:val="24"/>
        </w:rPr>
        <w:t>Crystal Sudano</w:t>
      </w:r>
      <w:r w:rsidR="004C3CB2" w:rsidRPr="00D6161F">
        <w:rPr>
          <w:sz w:val="24"/>
          <w:szCs w:val="24"/>
        </w:rPr>
        <w:t xml:space="preserve">, Independent Living Services Worker, </w:t>
      </w:r>
      <w:r w:rsidR="00BF47C7">
        <w:rPr>
          <w:sz w:val="24"/>
          <w:szCs w:val="24"/>
        </w:rPr>
        <w:t xml:space="preserve">expressed </w:t>
      </w:r>
      <w:r w:rsidRPr="00D6161F">
        <w:rPr>
          <w:sz w:val="24"/>
          <w:szCs w:val="24"/>
        </w:rPr>
        <w:t xml:space="preserve">concerns about </w:t>
      </w:r>
      <w:r w:rsidR="00BF47C7">
        <w:rPr>
          <w:sz w:val="24"/>
          <w:szCs w:val="24"/>
        </w:rPr>
        <w:t xml:space="preserve">the </w:t>
      </w:r>
      <w:r w:rsidRPr="00D6161F">
        <w:rPr>
          <w:sz w:val="24"/>
          <w:szCs w:val="24"/>
        </w:rPr>
        <w:t xml:space="preserve">application of DOR policies regarding client access to case files. </w:t>
      </w:r>
      <w:r w:rsidR="00411F1E" w:rsidRPr="00D6161F">
        <w:rPr>
          <w:sz w:val="24"/>
          <w:szCs w:val="24"/>
        </w:rPr>
        <w:t xml:space="preserve"> </w:t>
      </w:r>
      <w:r w:rsidRPr="00D6161F">
        <w:rPr>
          <w:sz w:val="24"/>
          <w:szCs w:val="24"/>
        </w:rPr>
        <w:t xml:space="preserve">  </w:t>
      </w:r>
    </w:p>
    <w:p w14:paraId="404A7EEF" w14:textId="6DBEB123" w:rsidR="00857490" w:rsidRPr="00245184" w:rsidRDefault="00D42EEB" w:rsidP="00336BA3">
      <w:pPr>
        <w:pStyle w:val="ListParagraph"/>
        <w:numPr>
          <w:ilvl w:val="0"/>
          <w:numId w:val="15"/>
        </w:numPr>
        <w:rPr>
          <w:sz w:val="24"/>
          <w:szCs w:val="24"/>
        </w:rPr>
      </w:pPr>
      <w:r w:rsidRPr="00D6161F">
        <w:rPr>
          <w:sz w:val="24"/>
          <w:szCs w:val="24"/>
        </w:rPr>
        <w:t xml:space="preserve">Ashley Duke, DOR </w:t>
      </w:r>
      <w:r w:rsidR="00C80668">
        <w:rPr>
          <w:sz w:val="24"/>
          <w:szCs w:val="24"/>
        </w:rPr>
        <w:t>C</w:t>
      </w:r>
      <w:r w:rsidRPr="00D6161F">
        <w:rPr>
          <w:sz w:val="24"/>
          <w:szCs w:val="24"/>
        </w:rPr>
        <w:t xml:space="preserve">ounselor, </w:t>
      </w:r>
      <w:r w:rsidR="00857490" w:rsidRPr="00D6161F">
        <w:rPr>
          <w:sz w:val="24"/>
          <w:szCs w:val="24"/>
        </w:rPr>
        <w:t xml:space="preserve">expressed concerns with the DOR’s reasonable accommodation process for employees.  </w:t>
      </w:r>
    </w:p>
    <w:p w14:paraId="623D4C6D" w14:textId="0606A02E" w:rsidR="00774929" w:rsidRPr="00245184" w:rsidRDefault="001F0DCE" w:rsidP="00336BA3">
      <w:pPr>
        <w:pStyle w:val="ListParagraph"/>
        <w:numPr>
          <w:ilvl w:val="0"/>
          <w:numId w:val="15"/>
        </w:numPr>
        <w:rPr>
          <w:sz w:val="24"/>
          <w:szCs w:val="24"/>
        </w:rPr>
      </w:pPr>
      <w:r w:rsidRPr="00D6161F">
        <w:rPr>
          <w:sz w:val="24"/>
          <w:szCs w:val="24"/>
        </w:rPr>
        <w:t xml:space="preserve">Rafael Serrano, representing </w:t>
      </w:r>
      <w:r w:rsidR="006357C0">
        <w:rPr>
          <w:sz w:val="24"/>
          <w:szCs w:val="24"/>
        </w:rPr>
        <w:t xml:space="preserve">the </w:t>
      </w:r>
      <w:r w:rsidR="001E0C34" w:rsidRPr="00D6161F">
        <w:rPr>
          <w:sz w:val="24"/>
          <w:szCs w:val="24"/>
        </w:rPr>
        <w:t>American Federation of State, County and Municipal Employees (</w:t>
      </w:r>
      <w:r w:rsidRPr="00D6161F">
        <w:rPr>
          <w:sz w:val="24"/>
          <w:szCs w:val="24"/>
        </w:rPr>
        <w:t>AFSCME</w:t>
      </w:r>
      <w:r w:rsidR="001E0C34" w:rsidRPr="00D6161F">
        <w:rPr>
          <w:sz w:val="24"/>
          <w:szCs w:val="24"/>
        </w:rPr>
        <w:t xml:space="preserve">) </w:t>
      </w:r>
      <w:r w:rsidRPr="00D6161F">
        <w:rPr>
          <w:sz w:val="24"/>
          <w:szCs w:val="24"/>
        </w:rPr>
        <w:t xml:space="preserve">Council 57, </w:t>
      </w:r>
      <w:r w:rsidR="00411F1E" w:rsidRPr="00D6161F">
        <w:rPr>
          <w:sz w:val="24"/>
          <w:szCs w:val="24"/>
        </w:rPr>
        <w:t xml:space="preserve">expressed concerns with the DOR’s reasonable accommodation process for employees. </w:t>
      </w:r>
      <w:r w:rsidR="00857490" w:rsidRPr="00D6161F">
        <w:rPr>
          <w:sz w:val="24"/>
          <w:szCs w:val="24"/>
        </w:rPr>
        <w:t xml:space="preserve"> </w:t>
      </w:r>
    </w:p>
    <w:p w14:paraId="092240E9" w14:textId="473BA84D" w:rsidR="006E4E18" w:rsidRPr="007F0F0B" w:rsidRDefault="00774929" w:rsidP="00E31AFC">
      <w:pPr>
        <w:pStyle w:val="ListParagraph"/>
        <w:numPr>
          <w:ilvl w:val="0"/>
          <w:numId w:val="15"/>
        </w:numPr>
        <w:rPr>
          <w:sz w:val="24"/>
          <w:szCs w:val="24"/>
        </w:rPr>
      </w:pPr>
      <w:bookmarkStart w:id="2" w:name="_Hlk214806086"/>
      <w:r w:rsidRPr="00D6161F">
        <w:rPr>
          <w:sz w:val="24"/>
          <w:szCs w:val="24"/>
        </w:rPr>
        <w:lastRenderedPageBreak/>
        <w:t>Eric Young</w:t>
      </w:r>
      <w:bookmarkEnd w:id="2"/>
      <w:r w:rsidRPr="00D6161F">
        <w:rPr>
          <w:sz w:val="24"/>
          <w:szCs w:val="24"/>
        </w:rPr>
        <w:t xml:space="preserve">, </w:t>
      </w:r>
      <w:r w:rsidR="00857490" w:rsidRPr="00D6161F">
        <w:rPr>
          <w:sz w:val="24"/>
          <w:szCs w:val="24"/>
        </w:rPr>
        <w:t xml:space="preserve">representing </w:t>
      </w:r>
      <w:r w:rsidRPr="00D6161F">
        <w:rPr>
          <w:sz w:val="24"/>
          <w:szCs w:val="24"/>
        </w:rPr>
        <w:t xml:space="preserve">Bargaining Unit 19, </w:t>
      </w:r>
      <w:r w:rsidR="00857490" w:rsidRPr="00D6161F">
        <w:rPr>
          <w:sz w:val="24"/>
          <w:szCs w:val="24"/>
        </w:rPr>
        <w:t xml:space="preserve">expressed concerns with DOR’s reasonable accommodation process for employees.  </w:t>
      </w:r>
    </w:p>
    <w:p w14:paraId="31D747D3" w14:textId="0AB84B40" w:rsidR="006E4E18" w:rsidRPr="00D6161F" w:rsidRDefault="006E4E18" w:rsidP="00336BA3">
      <w:pPr>
        <w:pStyle w:val="ListParagraph"/>
        <w:numPr>
          <w:ilvl w:val="0"/>
          <w:numId w:val="15"/>
        </w:numPr>
        <w:rPr>
          <w:sz w:val="24"/>
          <w:szCs w:val="24"/>
        </w:rPr>
      </w:pPr>
      <w:r w:rsidRPr="00D6161F">
        <w:rPr>
          <w:sz w:val="24"/>
          <w:szCs w:val="24"/>
        </w:rPr>
        <w:t xml:space="preserve">Matthew Brown, </w:t>
      </w:r>
      <w:r w:rsidR="007F0F0B">
        <w:rPr>
          <w:sz w:val="24"/>
          <w:szCs w:val="24"/>
        </w:rPr>
        <w:t xml:space="preserve">DOR </w:t>
      </w:r>
      <w:r w:rsidRPr="00D6161F">
        <w:rPr>
          <w:sz w:val="24"/>
          <w:szCs w:val="24"/>
        </w:rPr>
        <w:t xml:space="preserve">Legislative and Policy Analyst </w:t>
      </w:r>
      <w:r w:rsidR="007F0F0B">
        <w:rPr>
          <w:sz w:val="24"/>
          <w:szCs w:val="24"/>
        </w:rPr>
        <w:t xml:space="preserve">and </w:t>
      </w:r>
      <w:r w:rsidR="001E0C34" w:rsidRPr="00D6161F">
        <w:rPr>
          <w:sz w:val="24"/>
          <w:szCs w:val="24"/>
        </w:rPr>
        <w:t xml:space="preserve">Service Employees International Union (SEIU) </w:t>
      </w:r>
      <w:r w:rsidR="007F0F0B">
        <w:rPr>
          <w:sz w:val="24"/>
          <w:szCs w:val="24"/>
        </w:rPr>
        <w:t>S</w:t>
      </w:r>
      <w:r w:rsidRPr="00D6161F">
        <w:rPr>
          <w:sz w:val="24"/>
          <w:szCs w:val="24"/>
        </w:rPr>
        <w:t xml:space="preserve">teward, </w:t>
      </w:r>
      <w:r w:rsidR="00857490" w:rsidRPr="00D6161F">
        <w:rPr>
          <w:sz w:val="24"/>
          <w:szCs w:val="24"/>
        </w:rPr>
        <w:t xml:space="preserve">expressed concerns with DOR’s reasonable accommodation process for employees. </w:t>
      </w:r>
    </w:p>
    <w:p w14:paraId="11D3A05C" w14:textId="77777777" w:rsidR="00631316" w:rsidRPr="00D6161F" w:rsidRDefault="00631316" w:rsidP="00E31AFC">
      <w:pPr>
        <w:rPr>
          <w:b/>
          <w:bCs/>
          <w:sz w:val="24"/>
          <w:szCs w:val="24"/>
        </w:rPr>
      </w:pPr>
    </w:p>
    <w:bookmarkEnd w:id="1"/>
    <w:p w14:paraId="32CAB9C0" w14:textId="3F7AA4E8" w:rsidR="00632F40" w:rsidRPr="00D6161F" w:rsidRDefault="00353123" w:rsidP="00F278B0">
      <w:pPr>
        <w:pStyle w:val="Heading1"/>
        <w:rPr>
          <w:sz w:val="24"/>
          <w:szCs w:val="24"/>
        </w:rPr>
      </w:pPr>
      <w:r w:rsidRPr="00D6161F">
        <w:rPr>
          <w:sz w:val="24"/>
          <w:szCs w:val="24"/>
        </w:rPr>
        <w:t xml:space="preserve">Item 3: </w:t>
      </w:r>
      <w:bookmarkStart w:id="3" w:name="_Hlk198296011"/>
      <w:r w:rsidRPr="00D6161F">
        <w:rPr>
          <w:sz w:val="24"/>
          <w:szCs w:val="24"/>
        </w:rPr>
        <w:t xml:space="preserve">Approval of the </w:t>
      </w:r>
      <w:r w:rsidR="00EA369B" w:rsidRPr="00D6161F">
        <w:rPr>
          <w:sz w:val="24"/>
          <w:szCs w:val="24"/>
        </w:rPr>
        <w:t>June 11</w:t>
      </w:r>
      <w:r w:rsidR="00FB07C2" w:rsidRPr="00D6161F">
        <w:rPr>
          <w:rFonts w:cs="Arial"/>
          <w:b w:val="0"/>
          <w:bCs/>
          <w:i/>
          <w:iCs/>
          <w:sz w:val="24"/>
          <w:szCs w:val="24"/>
        </w:rPr>
        <w:t>–</w:t>
      </w:r>
      <w:r w:rsidR="00EA369B" w:rsidRPr="00D6161F">
        <w:rPr>
          <w:sz w:val="24"/>
          <w:szCs w:val="24"/>
        </w:rPr>
        <w:t>12</w:t>
      </w:r>
      <w:r w:rsidR="00A16EB1" w:rsidRPr="00D6161F">
        <w:rPr>
          <w:sz w:val="24"/>
          <w:szCs w:val="24"/>
        </w:rPr>
        <w:t>, 2025</w:t>
      </w:r>
      <w:r w:rsidR="00452DA9" w:rsidRPr="00D6161F">
        <w:rPr>
          <w:sz w:val="24"/>
          <w:szCs w:val="24"/>
        </w:rPr>
        <w:t xml:space="preserve"> </w:t>
      </w:r>
      <w:r w:rsidRPr="00D6161F">
        <w:rPr>
          <w:sz w:val="24"/>
          <w:szCs w:val="24"/>
        </w:rPr>
        <w:t xml:space="preserve">SRC Quarterly Meeting Minutes </w:t>
      </w:r>
      <w:bookmarkEnd w:id="3"/>
    </w:p>
    <w:p w14:paraId="7D06FAA7" w14:textId="2650A141" w:rsidR="00E93924" w:rsidRPr="00D6161F" w:rsidRDefault="001E0C34" w:rsidP="006357C0">
      <w:pPr>
        <w:rPr>
          <w:rFonts w:cs="Arial"/>
          <w:sz w:val="24"/>
          <w:szCs w:val="24"/>
        </w:rPr>
      </w:pPr>
      <w:r w:rsidRPr="00D6161F">
        <w:rPr>
          <w:rFonts w:cs="Arial"/>
          <w:sz w:val="24"/>
          <w:szCs w:val="24"/>
        </w:rPr>
        <w:t>It was moved/seconded (Comstock/Coe) to approve the June 11–12, 2025</w:t>
      </w:r>
      <w:r w:rsidR="006357C0">
        <w:rPr>
          <w:rFonts w:cs="Arial"/>
          <w:sz w:val="24"/>
          <w:szCs w:val="24"/>
        </w:rPr>
        <w:t xml:space="preserve"> </w:t>
      </w:r>
      <w:r w:rsidRPr="00D6161F">
        <w:rPr>
          <w:rFonts w:cs="Arial"/>
          <w:sz w:val="24"/>
          <w:szCs w:val="24"/>
        </w:rPr>
        <w:t>SRC quarterly meeting minutes as presented (Yes – Comstock, Guillen, Coe,</w:t>
      </w:r>
      <w:r w:rsidR="006357C0">
        <w:rPr>
          <w:rFonts w:cs="Arial"/>
          <w:sz w:val="24"/>
          <w:szCs w:val="24"/>
        </w:rPr>
        <w:t xml:space="preserve"> </w:t>
      </w:r>
      <w:r w:rsidRPr="00D6161F">
        <w:rPr>
          <w:rFonts w:cs="Arial"/>
          <w:sz w:val="24"/>
          <w:szCs w:val="24"/>
        </w:rPr>
        <w:t>Bello</w:t>
      </w:r>
      <w:r w:rsidR="00F17DCE">
        <w:rPr>
          <w:rFonts w:cs="Arial"/>
          <w:sz w:val="24"/>
          <w:szCs w:val="24"/>
        </w:rPr>
        <w:t>, Meza</w:t>
      </w:r>
      <w:r w:rsidRPr="00D6161F">
        <w:rPr>
          <w:rFonts w:cs="Arial"/>
          <w:sz w:val="24"/>
          <w:szCs w:val="24"/>
        </w:rPr>
        <w:t>), (No – 0), (Absent – Lentini, Robinson), (Abstain – 0). The approved meeting minutes will be posted to the SRC’s webpage.</w:t>
      </w:r>
    </w:p>
    <w:p w14:paraId="64271091" w14:textId="77777777" w:rsidR="001E0C34" w:rsidRPr="00D6161F" w:rsidRDefault="001E0C34" w:rsidP="001E0C34">
      <w:pPr>
        <w:rPr>
          <w:rFonts w:cs="Arial"/>
          <w:sz w:val="24"/>
          <w:szCs w:val="24"/>
        </w:rPr>
      </w:pPr>
    </w:p>
    <w:p w14:paraId="40346879" w14:textId="1639AE3A" w:rsidR="005B4F20" w:rsidRPr="00D6161F" w:rsidRDefault="009B7807" w:rsidP="003142FE">
      <w:pPr>
        <w:pStyle w:val="Heading1"/>
        <w:rPr>
          <w:i/>
          <w:iCs/>
          <w:sz w:val="24"/>
          <w:szCs w:val="24"/>
        </w:rPr>
      </w:pPr>
      <w:bookmarkStart w:id="4" w:name="_Hlk157612512"/>
      <w:bookmarkStart w:id="5" w:name="_Hlk169525692"/>
      <w:r w:rsidRPr="00D6161F">
        <w:rPr>
          <w:sz w:val="24"/>
          <w:szCs w:val="24"/>
        </w:rPr>
        <w:t xml:space="preserve">Item </w:t>
      </w:r>
      <w:r w:rsidR="00CA7ADC" w:rsidRPr="00D6161F">
        <w:rPr>
          <w:sz w:val="24"/>
          <w:szCs w:val="24"/>
        </w:rPr>
        <w:t>4</w:t>
      </w:r>
      <w:r w:rsidRPr="00D6161F">
        <w:rPr>
          <w:sz w:val="24"/>
          <w:szCs w:val="24"/>
        </w:rPr>
        <w:t>:</w:t>
      </w:r>
      <w:r w:rsidR="002D680D" w:rsidRPr="00D6161F">
        <w:rPr>
          <w:sz w:val="24"/>
          <w:szCs w:val="24"/>
        </w:rPr>
        <w:t xml:space="preserve"> </w:t>
      </w:r>
      <w:bookmarkEnd w:id="4"/>
      <w:bookmarkEnd w:id="5"/>
      <w:r w:rsidR="00FB07C2" w:rsidRPr="00D6161F">
        <w:rPr>
          <w:sz w:val="24"/>
          <w:szCs w:val="24"/>
        </w:rPr>
        <w:t xml:space="preserve">Overview of DOR’s </w:t>
      </w:r>
      <w:r w:rsidR="00C43746" w:rsidRPr="00D6161F">
        <w:rPr>
          <w:sz w:val="24"/>
          <w:szCs w:val="24"/>
        </w:rPr>
        <w:t>Ticket to Work</w:t>
      </w:r>
      <w:r w:rsidR="006357C0">
        <w:rPr>
          <w:sz w:val="24"/>
          <w:szCs w:val="24"/>
        </w:rPr>
        <w:t xml:space="preserve"> Program</w:t>
      </w:r>
    </w:p>
    <w:p w14:paraId="7BE3FBF5" w14:textId="7A9E3198" w:rsidR="005B4F20" w:rsidRPr="00D6161F" w:rsidRDefault="005B4F20" w:rsidP="005B4F20">
      <w:pPr>
        <w:rPr>
          <w:sz w:val="24"/>
          <w:szCs w:val="24"/>
        </w:rPr>
      </w:pPr>
      <w:r w:rsidRPr="00D6161F">
        <w:rPr>
          <w:sz w:val="24"/>
          <w:szCs w:val="24"/>
        </w:rPr>
        <w:t xml:space="preserve">Vanesa Carranza, Program Analyst, DOR Social Security Programs Section, presented an overview of the Ticket to Work program, a voluntary Social Security Administration initiative that helps SSI and SSDI beneficiaries with disabilities pursue employment while maintaining their benefits. The program is open to individuals ages 18 to 64 and provides free, individualized employment services through DOR or approved Employment Networks (ENs). Consumers benefit from protection against </w:t>
      </w:r>
      <w:r w:rsidR="000C3A91" w:rsidRPr="00D6161F">
        <w:rPr>
          <w:sz w:val="24"/>
          <w:szCs w:val="24"/>
        </w:rPr>
        <w:t>c</w:t>
      </w:r>
      <w:r w:rsidRPr="00D6161F">
        <w:rPr>
          <w:sz w:val="24"/>
          <w:szCs w:val="24"/>
        </w:rPr>
        <w:t xml:space="preserve">ontinuing </w:t>
      </w:r>
      <w:r w:rsidR="000C3A91" w:rsidRPr="00D6161F">
        <w:rPr>
          <w:sz w:val="24"/>
          <w:szCs w:val="24"/>
        </w:rPr>
        <w:t>d</w:t>
      </w:r>
      <w:r w:rsidRPr="00D6161F">
        <w:rPr>
          <w:sz w:val="24"/>
          <w:szCs w:val="24"/>
        </w:rPr>
        <w:t xml:space="preserve">isability </w:t>
      </w:r>
      <w:r w:rsidR="000C3A91" w:rsidRPr="00D6161F">
        <w:rPr>
          <w:sz w:val="24"/>
          <w:szCs w:val="24"/>
        </w:rPr>
        <w:t>r</w:t>
      </w:r>
      <w:r w:rsidRPr="00D6161F">
        <w:rPr>
          <w:sz w:val="24"/>
          <w:szCs w:val="24"/>
        </w:rPr>
        <w:t>eviews while making progress toward employment goals</w:t>
      </w:r>
      <w:r w:rsidR="006357C0">
        <w:rPr>
          <w:sz w:val="24"/>
          <w:szCs w:val="24"/>
        </w:rPr>
        <w:t>.</w:t>
      </w:r>
    </w:p>
    <w:p w14:paraId="70C85B9E" w14:textId="77777777" w:rsidR="003142FE" w:rsidRPr="00D6161F" w:rsidRDefault="003142FE" w:rsidP="005B4F20">
      <w:pPr>
        <w:rPr>
          <w:sz w:val="24"/>
          <w:szCs w:val="24"/>
        </w:rPr>
      </w:pPr>
    </w:p>
    <w:p w14:paraId="4034BF70" w14:textId="643CFCBE" w:rsidR="005B4F20" w:rsidRPr="00D6161F" w:rsidRDefault="005D237B" w:rsidP="005B4F20">
      <w:pPr>
        <w:rPr>
          <w:sz w:val="24"/>
          <w:szCs w:val="24"/>
        </w:rPr>
      </w:pPr>
      <w:r w:rsidRPr="00D6161F">
        <w:rPr>
          <w:sz w:val="24"/>
          <w:szCs w:val="24"/>
        </w:rPr>
        <w:t>Employment Networks</w:t>
      </w:r>
      <w:r w:rsidR="005B4F20" w:rsidRPr="00D6161F">
        <w:rPr>
          <w:sz w:val="24"/>
          <w:szCs w:val="24"/>
        </w:rPr>
        <w:t xml:space="preserve"> offer career counseling, job placement, and ongoing support at no cost, and often continue working with consumers after their DOR cases close. She noted that DOR promotes the program internally through staff training and resources and externally through fact sheets, outreach events, and direct referrals to </w:t>
      </w:r>
      <w:r w:rsidRPr="00D6161F">
        <w:rPr>
          <w:sz w:val="24"/>
          <w:szCs w:val="24"/>
        </w:rPr>
        <w:t>Employment Networks</w:t>
      </w:r>
      <w:r w:rsidR="005B4F20" w:rsidRPr="00D6161F">
        <w:rPr>
          <w:sz w:val="24"/>
          <w:szCs w:val="24"/>
        </w:rPr>
        <w:t xml:space="preserve"> during case closure. Work Incentive Planners also play a key role by verifying ticket status, explaining program benchmarks, and coordinating with </w:t>
      </w:r>
      <w:r w:rsidRPr="00D6161F">
        <w:rPr>
          <w:sz w:val="24"/>
          <w:szCs w:val="24"/>
        </w:rPr>
        <w:t>Employment Networks</w:t>
      </w:r>
      <w:r w:rsidR="005B4F20" w:rsidRPr="00D6161F">
        <w:rPr>
          <w:sz w:val="24"/>
          <w:szCs w:val="24"/>
        </w:rPr>
        <w:t xml:space="preserve"> and community partners.</w:t>
      </w:r>
      <w:r w:rsidR="00727BBA" w:rsidRPr="00D6161F">
        <w:rPr>
          <w:sz w:val="24"/>
          <w:szCs w:val="24"/>
        </w:rPr>
        <w:t xml:space="preserve"> </w:t>
      </w:r>
      <w:r w:rsidR="00894235" w:rsidRPr="00D6161F">
        <w:rPr>
          <w:sz w:val="24"/>
          <w:szCs w:val="24"/>
        </w:rPr>
        <w:t xml:space="preserve">Carranza </w:t>
      </w:r>
      <w:r w:rsidR="005B4F20" w:rsidRPr="00D6161F">
        <w:rPr>
          <w:sz w:val="24"/>
          <w:szCs w:val="24"/>
        </w:rPr>
        <w:t>concluded by directing participants to DOR’s Ticket to Work webpage for additional resources</w:t>
      </w:r>
      <w:r w:rsidR="00727BBA" w:rsidRPr="00D6161F">
        <w:rPr>
          <w:sz w:val="24"/>
          <w:szCs w:val="24"/>
        </w:rPr>
        <w:t>.</w:t>
      </w:r>
    </w:p>
    <w:p w14:paraId="77DE5C3C" w14:textId="5FCC101D" w:rsidR="00894235" w:rsidRPr="00D6161F" w:rsidRDefault="00894235" w:rsidP="005B4F20">
      <w:pPr>
        <w:rPr>
          <w:sz w:val="24"/>
          <w:szCs w:val="24"/>
        </w:rPr>
      </w:pPr>
    </w:p>
    <w:p w14:paraId="1399CC1F" w14:textId="41E50A53" w:rsidR="00894235" w:rsidRPr="00D6161F" w:rsidRDefault="00894235" w:rsidP="000A4FDA">
      <w:pPr>
        <w:rPr>
          <w:sz w:val="24"/>
          <w:szCs w:val="24"/>
        </w:rPr>
      </w:pPr>
      <w:r w:rsidRPr="00D6161F">
        <w:rPr>
          <w:sz w:val="24"/>
          <w:szCs w:val="24"/>
        </w:rPr>
        <w:t>Discussion and Q&amp;A highlights after the presentation included the following:</w:t>
      </w:r>
    </w:p>
    <w:p w14:paraId="1CDEAF14" w14:textId="400E8B53" w:rsidR="000A4FDA" w:rsidRPr="00245184" w:rsidRDefault="00492F31" w:rsidP="00336BA3">
      <w:pPr>
        <w:pStyle w:val="ListParagraph"/>
        <w:numPr>
          <w:ilvl w:val="0"/>
          <w:numId w:val="12"/>
        </w:numPr>
        <w:rPr>
          <w:sz w:val="24"/>
          <w:szCs w:val="24"/>
        </w:rPr>
      </w:pPr>
      <w:r w:rsidRPr="00D6161F">
        <w:rPr>
          <w:sz w:val="24"/>
          <w:szCs w:val="24"/>
        </w:rPr>
        <w:t>Ivan Guillen</w:t>
      </w:r>
      <w:r w:rsidR="00894235" w:rsidRPr="00D6161F">
        <w:rPr>
          <w:sz w:val="24"/>
          <w:szCs w:val="24"/>
        </w:rPr>
        <w:t>, SRC Chair,</w:t>
      </w:r>
      <w:r w:rsidRPr="00D6161F">
        <w:rPr>
          <w:sz w:val="24"/>
          <w:szCs w:val="24"/>
        </w:rPr>
        <w:t xml:space="preserve"> asked how consumers know if their ticket is assigned. Carranza explained that assignment occurs after an </w:t>
      </w:r>
      <w:bookmarkStart w:id="6" w:name="_Hlk214457414"/>
      <w:r w:rsidRPr="00D6161F">
        <w:rPr>
          <w:sz w:val="24"/>
          <w:szCs w:val="24"/>
        </w:rPr>
        <w:t xml:space="preserve">Individualized Plan for Employment </w:t>
      </w:r>
      <w:bookmarkEnd w:id="6"/>
      <w:r w:rsidRPr="00D6161F">
        <w:rPr>
          <w:sz w:val="24"/>
          <w:szCs w:val="24"/>
        </w:rPr>
        <w:t xml:space="preserve">is signed and participation is confirmed. If a consumer’s ticket is assigned to another </w:t>
      </w:r>
      <w:bookmarkStart w:id="7" w:name="_Hlk214457408"/>
      <w:r w:rsidRPr="00D6161F">
        <w:rPr>
          <w:sz w:val="24"/>
          <w:szCs w:val="24"/>
        </w:rPr>
        <w:t xml:space="preserve">Employment Network, </w:t>
      </w:r>
      <w:bookmarkEnd w:id="7"/>
      <w:r w:rsidRPr="00D6161F">
        <w:rPr>
          <w:sz w:val="24"/>
          <w:szCs w:val="24"/>
        </w:rPr>
        <w:t xml:space="preserve">DOR can assist with unassigning and transferring it. </w:t>
      </w:r>
    </w:p>
    <w:p w14:paraId="67563B90" w14:textId="7176479D" w:rsidR="000A4FDA" w:rsidRPr="00245184" w:rsidRDefault="005240E1" w:rsidP="00336BA3">
      <w:pPr>
        <w:pStyle w:val="ListParagraph"/>
        <w:numPr>
          <w:ilvl w:val="0"/>
          <w:numId w:val="12"/>
        </w:numPr>
        <w:rPr>
          <w:sz w:val="24"/>
          <w:szCs w:val="24"/>
        </w:rPr>
      </w:pPr>
      <w:r w:rsidRPr="00D6161F">
        <w:rPr>
          <w:sz w:val="24"/>
          <w:szCs w:val="24"/>
        </w:rPr>
        <w:t>Guillen asked</w:t>
      </w:r>
      <w:r w:rsidR="00492F31" w:rsidRPr="00D6161F">
        <w:rPr>
          <w:sz w:val="24"/>
          <w:szCs w:val="24"/>
        </w:rPr>
        <w:t xml:space="preserve"> about </w:t>
      </w:r>
      <w:r w:rsidRPr="00D6161F">
        <w:rPr>
          <w:sz w:val="24"/>
          <w:szCs w:val="24"/>
        </w:rPr>
        <w:t xml:space="preserve">program </w:t>
      </w:r>
      <w:r w:rsidR="00492F31" w:rsidRPr="00D6161F">
        <w:rPr>
          <w:sz w:val="24"/>
          <w:szCs w:val="24"/>
        </w:rPr>
        <w:t>reimbursements</w:t>
      </w:r>
      <w:r w:rsidRPr="00D6161F">
        <w:rPr>
          <w:sz w:val="24"/>
          <w:szCs w:val="24"/>
        </w:rPr>
        <w:t xml:space="preserve">. Carranza </w:t>
      </w:r>
      <w:r w:rsidR="00492F31" w:rsidRPr="00D6161F">
        <w:rPr>
          <w:sz w:val="24"/>
          <w:szCs w:val="24"/>
        </w:rPr>
        <w:t>confirmed that DOR submits cost reimbursements to Social Security for successfully closed cases where consumers achieve at least nine months of work above Substantial Gainful Activity</w:t>
      </w:r>
      <w:r w:rsidR="00EF04A1">
        <w:rPr>
          <w:sz w:val="24"/>
          <w:szCs w:val="24"/>
        </w:rPr>
        <w:t>.</w:t>
      </w:r>
    </w:p>
    <w:p w14:paraId="1D92AE5D" w14:textId="77777777" w:rsidR="00EF04A1" w:rsidRDefault="00492F31" w:rsidP="00336BA3">
      <w:pPr>
        <w:pStyle w:val="ListParagraph"/>
        <w:numPr>
          <w:ilvl w:val="0"/>
          <w:numId w:val="12"/>
        </w:numPr>
        <w:rPr>
          <w:sz w:val="24"/>
          <w:szCs w:val="24"/>
        </w:rPr>
      </w:pPr>
      <w:r w:rsidRPr="00D6161F">
        <w:rPr>
          <w:sz w:val="24"/>
          <w:szCs w:val="24"/>
        </w:rPr>
        <w:t>Shannon Coe</w:t>
      </w:r>
      <w:r w:rsidR="00D64321" w:rsidRPr="00D6161F">
        <w:rPr>
          <w:sz w:val="24"/>
          <w:szCs w:val="24"/>
        </w:rPr>
        <w:t xml:space="preserve">, SRC Vice-Chair, asked </w:t>
      </w:r>
      <w:r w:rsidRPr="00D6161F">
        <w:rPr>
          <w:sz w:val="24"/>
          <w:szCs w:val="24"/>
        </w:rPr>
        <w:t>whether</w:t>
      </w:r>
      <w:r w:rsidR="00D64321" w:rsidRPr="00D6161F">
        <w:rPr>
          <w:sz w:val="24"/>
          <w:szCs w:val="24"/>
        </w:rPr>
        <w:t xml:space="preserve"> </w:t>
      </w:r>
      <w:r w:rsidR="00333B3E" w:rsidRPr="00D6161F">
        <w:rPr>
          <w:sz w:val="24"/>
          <w:szCs w:val="24"/>
        </w:rPr>
        <w:t>Employment Network</w:t>
      </w:r>
      <w:r w:rsidRPr="00D6161F">
        <w:rPr>
          <w:sz w:val="24"/>
          <w:szCs w:val="24"/>
        </w:rPr>
        <w:t xml:space="preserve"> referrals align with consumer job preferences and asked about education pathways. </w:t>
      </w:r>
      <w:r w:rsidR="005D237B" w:rsidRPr="00D6161F">
        <w:rPr>
          <w:sz w:val="24"/>
          <w:szCs w:val="24"/>
        </w:rPr>
        <w:t>Carranza</w:t>
      </w:r>
      <w:r w:rsidRPr="00D6161F">
        <w:rPr>
          <w:sz w:val="24"/>
          <w:szCs w:val="24"/>
        </w:rPr>
        <w:t xml:space="preserve"> responded that referrals depend on the consumer’s location and are supported by the Social Security “Choose Work” website, which lists local and virtual </w:t>
      </w:r>
      <w:r w:rsidR="00AC59C4" w:rsidRPr="00D6161F">
        <w:rPr>
          <w:sz w:val="24"/>
          <w:szCs w:val="24"/>
        </w:rPr>
        <w:t>Employment Networks</w:t>
      </w:r>
      <w:r w:rsidRPr="00D6161F">
        <w:rPr>
          <w:sz w:val="24"/>
          <w:szCs w:val="24"/>
        </w:rPr>
        <w:t>. She explained that educational activities are covered as long as consumers maintain active participation and share progress with their counselors</w:t>
      </w:r>
      <w:r w:rsidR="00EF04A1">
        <w:rPr>
          <w:sz w:val="24"/>
          <w:szCs w:val="24"/>
        </w:rPr>
        <w:t>.</w:t>
      </w:r>
    </w:p>
    <w:p w14:paraId="5CC66E6D" w14:textId="685B9C93" w:rsidR="004A3462" w:rsidRPr="00EF04A1" w:rsidRDefault="00F04714" w:rsidP="00EF04A1">
      <w:pPr>
        <w:rPr>
          <w:sz w:val="24"/>
          <w:szCs w:val="24"/>
        </w:rPr>
      </w:pPr>
      <w:r w:rsidRPr="00EF04A1">
        <w:rPr>
          <w:sz w:val="24"/>
          <w:szCs w:val="24"/>
        </w:rPr>
        <w:t xml:space="preserve"> </w:t>
      </w:r>
    </w:p>
    <w:p w14:paraId="5BEEF954" w14:textId="11B72170" w:rsidR="00FB07C2" w:rsidRPr="00D6161F" w:rsidRDefault="00501F51" w:rsidP="002A51CA">
      <w:pPr>
        <w:pStyle w:val="Heading1"/>
        <w:rPr>
          <w:sz w:val="24"/>
          <w:szCs w:val="24"/>
        </w:rPr>
      </w:pPr>
      <w:bookmarkStart w:id="8" w:name="_Hlk198296033"/>
      <w:bookmarkStart w:id="9" w:name="_Hlk189825256"/>
      <w:bookmarkStart w:id="10" w:name="_Hlk199250943"/>
      <w:r w:rsidRPr="00D6161F">
        <w:rPr>
          <w:sz w:val="24"/>
          <w:szCs w:val="24"/>
        </w:rPr>
        <w:lastRenderedPageBreak/>
        <w:t xml:space="preserve">Item 5: </w:t>
      </w:r>
      <w:r w:rsidR="00FB07C2" w:rsidRPr="00D6161F">
        <w:rPr>
          <w:sz w:val="24"/>
          <w:szCs w:val="24"/>
        </w:rPr>
        <w:t>California Department of Education (CDE)</w:t>
      </w:r>
      <w:r w:rsidR="00CF4A72" w:rsidRPr="00D6161F">
        <w:rPr>
          <w:sz w:val="24"/>
          <w:szCs w:val="24"/>
        </w:rPr>
        <w:t xml:space="preserve"> </w:t>
      </w:r>
      <w:r w:rsidR="00FB07C2" w:rsidRPr="00D6161F">
        <w:rPr>
          <w:sz w:val="24"/>
          <w:szCs w:val="24"/>
        </w:rPr>
        <w:t>Update</w:t>
      </w:r>
      <w:r w:rsidR="00CB054C" w:rsidRPr="00D6161F">
        <w:rPr>
          <w:sz w:val="24"/>
          <w:szCs w:val="24"/>
        </w:rPr>
        <w:t xml:space="preserve"> </w:t>
      </w:r>
    </w:p>
    <w:p w14:paraId="4BCC21D0" w14:textId="2DF56CC8" w:rsidR="00BF520C" w:rsidRPr="00D6161F" w:rsidRDefault="00CB054C" w:rsidP="00BF520C">
      <w:pPr>
        <w:rPr>
          <w:sz w:val="24"/>
          <w:szCs w:val="24"/>
        </w:rPr>
      </w:pPr>
      <w:r w:rsidRPr="00D6161F">
        <w:rPr>
          <w:sz w:val="24"/>
          <w:szCs w:val="24"/>
        </w:rPr>
        <w:t>Michelle Bello</w:t>
      </w:r>
      <w:r w:rsidR="00FB07C2" w:rsidRPr="00D6161F">
        <w:rPr>
          <w:sz w:val="24"/>
          <w:szCs w:val="24"/>
        </w:rPr>
        <w:t xml:space="preserve">, </w:t>
      </w:r>
      <w:r w:rsidR="00CF4A72" w:rsidRPr="00D6161F">
        <w:rPr>
          <w:sz w:val="24"/>
          <w:szCs w:val="24"/>
        </w:rPr>
        <w:t xml:space="preserve">CDE </w:t>
      </w:r>
      <w:r w:rsidR="00FB07C2" w:rsidRPr="00D6161F">
        <w:rPr>
          <w:sz w:val="24"/>
          <w:szCs w:val="24"/>
        </w:rPr>
        <w:t>Education Programs Consultant</w:t>
      </w:r>
      <w:r w:rsidR="00CF4A72" w:rsidRPr="00D6161F">
        <w:rPr>
          <w:sz w:val="24"/>
          <w:szCs w:val="24"/>
        </w:rPr>
        <w:t xml:space="preserve"> and SRC Member</w:t>
      </w:r>
      <w:r w:rsidR="00FB07C2" w:rsidRPr="00D6161F">
        <w:rPr>
          <w:sz w:val="24"/>
          <w:szCs w:val="24"/>
        </w:rPr>
        <w:t>, provide</w:t>
      </w:r>
      <w:r w:rsidR="006C0C96" w:rsidRPr="00D6161F">
        <w:rPr>
          <w:sz w:val="24"/>
          <w:szCs w:val="24"/>
        </w:rPr>
        <w:t>d</w:t>
      </w:r>
      <w:r w:rsidR="00FB07C2" w:rsidRPr="00D6161F">
        <w:rPr>
          <w:sz w:val="24"/>
          <w:szCs w:val="24"/>
        </w:rPr>
        <w:t xml:space="preserve"> an update </w:t>
      </w:r>
      <w:r w:rsidR="00CF4A72" w:rsidRPr="00D6161F">
        <w:rPr>
          <w:sz w:val="24"/>
          <w:szCs w:val="24"/>
        </w:rPr>
        <w:t>on special education initiatives, program</w:t>
      </w:r>
      <w:r w:rsidR="00E02A55">
        <w:rPr>
          <w:sz w:val="24"/>
          <w:szCs w:val="24"/>
        </w:rPr>
        <w:t>s,</w:t>
      </w:r>
      <w:r w:rsidR="00CF4A72" w:rsidRPr="00D6161F">
        <w:rPr>
          <w:sz w:val="24"/>
          <w:szCs w:val="24"/>
        </w:rPr>
        <w:t xml:space="preserve"> and legislation of interest. </w:t>
      </w:r>
      <w:r w:rsidR="006C3411" w:rsidRPr="00D6161F">
        <w:rPr>
          <w:sz w:val="24"/>
          <w:szCs w:val="24"/>
        </w:rPr>
        <w:t xml:space="preserve">Bello </w:t>
      </w:r>
      <w:r w:rsidR="00BF520C" w:rsidRPr="00D6161F">
        <w:rPr>
          <w:sz w:val="24"/>
          <w:szCs w:val="24"/>
        </w:rPr>
        <w:t>reported a quiet budget year for special education with no cuts and two targeted investments: $1M for the California Collaborative for Educational Excellence to digitize the statewide I</w:t>
      </w:r>
      <w:r w:rsidR="00AC59C4" w:rsidRPr="00D6161F">
        <w:rPr>
          <w:sz w:val="24"/>
          <w:szCs w:val="24"/>
        </w:rPr>
        <w:t>ndividualized Education Program (I</w:t>
      </w:r>
      <w:r w:rsidR="00BF520C" w:rsidRPr="00D6161F">
        <w:rPr>
          <w:sz w:val="24"/>
          <w:szCs w:val="24"/>
        </w:rPr>
        <w:t>EP</w:t>
      </w:r>
      <w:r w:rsidR="00AC59C4" w:rsidRPr="00D6161F">
        <w:rPr>
          <w:sz w:val="24"/>
          <w:szCs w:val="24"/>
        </w:rPr>
        <w:t xml:space="preserve">) </w:t>
      </w:r>
      <w:r w:rsidR="00BF520C" w:rsidRPr="00D6161F">
        <w:rPr>
          <w:sz w:val="24"/>
          <w:szCs w:val="24"/>
        </w:rPr>
        <w:t>template (public by June 30, 2026), including up to $250K for professional development planning, and $1M for translating the IEP into the top ten languages. Trailer bill “cleanup” for the California Center for Inclusive College (CCIC) authorizes CDE to select two county offices to implement the Center.</w:t>
      </w:r>
    </w:p>
    <w:p w14:paraId="424DC053" w14:textId="77777777" w:rsidR="00BF520C" w:rsidRPr="00D6161F" w:rsidRDefault="00BF520C" w:rsidP="00BF520C">
      <w:pPr>
        <w:rPr>
          <w:sz w:val="24"/>
          <w:szCs w:val="24"/>
        </w:rPr>
      </w:pPr>
    </w:p>
    <w:p w14:paraId="6E4873E0" w14:textId="77777777" w:rsidR="00EF04A1" w:rsidRDefault="00BF520C" w:rsidP="00BF520C">
      <w:pPr>
        <w:rPr>
          <w:sz w:val="24"/>
          <w:szCs w:val="24"/>
        </w:rPr>
      </w:pPr>
      <w:r w:rsidRPr="00D6161F">
        <w:rPr>
          <w:sz w:val="24"/>
          <w:szCs w:val="24"/>
        </w:rPr>
        <w:t xml:space="preserve">Bello highlighted special education legislation: AB 784 (revised) directs CDE to issue guidance confirming specialized </w:t>
      </w:r>
      <w:r w:rsidR="00EF04A1">
        <w:rPr>
          <w:sz w:val="24"/>
          <w:szCs w:val="24"/>
        </w:rPr>
        <w:t>D</w:t>
      </w:r>
      <w:r w:rsidRPr="00D6161F">
        <w:rPr>
          <w:sz w:val="24"/>
          <w:szCs w:val="24"/>
        </w:rPr>
        <w:t>eaf and hard-of-hearing services may be provided as a standalone service; SB 373 adds family notice, grievance, and restraint/seclusion policy requirements for nonpublic schools and updates CDE on-site reviews; AB 560 convenes a workgroup to recommend caseloads/ratios across settings and student needs; AB 1224 permits credentialed substitutes to serve up to 60 cumulative days per assignment; and AJR 7 urges federal leaders to prevent reductions and ensure uninterrupted services and funding for students with disabilities.</w:t>
      </w:r>
      <w:r w:rsidR="007F0F0B">
        <w:rPr>
          <w:sz w:val="24"/>
          <w:szCs w:val="24"/>
        </w:rPr>
        <w:t xml:space="preserve"> </w:t>
      </w:r>
    </w:p>
    <w:p w14:paraId="42DBF447" w14:textId="77777777" w:rsidR="00EF04A1" w:rsidRDefault="00EF04A1" w:rsidP="00BF520C">
      <w:pPr>
        <w:rPr>
          <w:sz w:val="24"/>
          <w:szCs w:val="24"/>
        </w:rPr>
      </w:pPr>
    </w:p>
    <w:p w14:paraId="59FF3524" w14:textId="6CA47610" w:rsidR="00BF520C" w:rsidRPr="00D6161F" w:rsidRDefault="00EF04A1" w:rsidP="00BF520C">
      <w:pPr>
        <w:rPr>
          <w:sz w:val="24"/>
          <w:szCs w:val="24"/>
        </w:rPr>
      </w:pPr>
      <w:r>
        <w:rPr>
          <w:sz w:val="24"/>
          <w:szCs w:val="24"/>
        </w:rPr>
        <w:t>Bello spoke about f</w:t>
      </w:r>
      <w:r w:rsidR="00CE0859" w:rsidRPr="00D6161F">
        <w:rPr>
          <w:sz w:val="24"/>
          <w:szCs w:val="24"/>
        </w:rPr>
        <w:t>amily outreach activitie</w:t>
      </w:r>
      <w:r>
        <w:rPr>
          <w:sz w:val="24"/>
          <w:szCs w:val="24"/>
        </w:rPr>
        <w:t>s, including a</w:t>
      </w:r>
      <w:r w:rsidR="00BF520C" w:rsidRPr="00D6161F">
        <w:rPr>
          <w:sz w:val="24"/>
          <w:szCs w:val="24"/>
        </w:rPr>
        <w:t xml:space="preserve"> </w:t>
      </w:r>
      <w:r w:rsidR="00BF520C" w:rsidRPr="007F0F0B">
        <w:rPr>
          <w:sz w:val="24"/>
          <w:szCs w:val="24"/>
        </w:rPr>
        <w:t>monthly webinar series with</w:t>
      </w:r>
      <w:r w:rsidR="006851C2" w:rsidRPr="007F0F0B">
        <w:rPr>
          <w:sz w:val="24"/>
          <w:szCs w:val="24"/>
        </w:rPr>
        <w:t xml:space="preserve"> </w:t>
      </w:r>
      <w:r w:rsidR="00BF520C" w:rsidRPr="007F0F0B">
        <w:rPr>
          <w:sz w:val="24"/>
          <w:szCs w:val="24"/>
        </w:rPr>
        <w:t>Seeds of Partnership</w:t>
      </w:r>
      <w:r w:rsidR="00BF520C" w:rsidRPr="00D6161F">
        <w:rPr>
          <w:sz w:val="24"/>
          <w:szCs w:val="24"/>
        </w:rPr>
        <w:t xml:space="preserve"> on communication, family</w:t>
      </w:r>
      <w:r w:rsidR="001952F1" w:rsidRPr="00D6161F">
        <w:rPr>
          <w:sz w:val="24"/>
          <w:szCs w:val="24"/>
        </w:rPr>
        <w:t>/</w:t>
      </w:r>
      <w:r w:rsidR="00BF520C" w:rsidRPr="00D6161F">
        <w:rPr>
          <w:sz w:val="24"/>
          <w:szCs w:val="24"/>
        </w:rPr>
        <w:t xml:space="preserve">school relationships, and system navigation. </w:t>
      </w:r>
      <w:r w:rsidR="00CE0859" w:rsidRPr="00D6161F">
        <w:rPr>
          <w:sz w:val="24"/>
          <w:szCs w:val="24"/>
        </w:rPr>
        <w:t xml:space="preserve"> </w:t>
      </w:r>
      <w:r w:rsidR="000235AC" w:rsidRPr="00D6161F">
        <w:rPr>
          <w:sz w:val="24"/>
          <w:szCs w:val="24"/>
        </w:rPr>
        <w:t>The California Center for Inclusive College (</w:t>
      </w:r>
      <w:r w:rsidR="00BF520C" w:rsidRPr="00D6161F">
        <w:rPr>
          <w:sz w:val="24"/>
          <w:szCs w:val="24"/>
        </w:rPr>
        <w:t>CCIC</w:t>
      </w:r>
      <w:r w:rsidR="000235AC" w:rsidRPr="00D6161F">
        <w:rPr>
          <w:sz w:val="24"/>
          <w:szCs w:val="24"/>
        </w:rPr>
        <w:t>)</w:t>
      </w:r>
      <w:r w:rsidR="00BF520C" w:rsidRPr="00D6161F">
        <w:rPr>
          <w:sz w:val="24"/>
          <w:szCs w:val="24"/>
        </w:rPr>
        <w:t xml:space="preserve"> </w:t>
      </w:r>
      <w:r w:rsidR="000235AC" w:rsidRPr="00D6161F">
        <w:rPr>
          <w:sz w:val="24"/>
          <w:szCs w:val="24"/>
        </w:rPr>
        <w:t xml:space="preserve">has completed its first year </w:t>
      </w:r>
      <w:r w:rsidR="00C663DD" w:rsidRPr="00D6161F">
        <w:rPr>
          <w:sz w:val="24"/>
          <w:szCs w:val="24"/>
        </w:rPr>
        <w:t xml:space="preserve">and will submit a legislative report in year two.  </w:t>
      </w:r>
    </w:p>
    <w:p w14:paraId="137CA350" w14:textId="77777777" w:rsidR="00BF520C" w:rsidRPr="00D6161F" w:rsidRDefault="00BF520C" w:rsidP="007038AC">
      <w:pPr>
        <w:rPr>
          <w:sz w:val="24"/>
          <w:szCs w:val="24"/>
        </w:rPr>
      </w:pPr>
    </w:p>
    <w:p w14:paraId="1D334F5B" w14:textId="47F0B9A6" w:rsidR="000A4FDA" w:rsidRPr="00D6161F" w:rsidRDefault="000A4FDA" w:rsidP="005640AA">
      <w:pPr>
        <w:rPr>
          <w:sz w:val="24"/>
          <w:szCs w:val="24"/>
        </w:rPr>
      </w:pPr>
      <w:r w:rsidRPr="00D6161F">
        <w:rPr>
          <w:sz w:val="24"/>
          <w:szCs w:val="24"/>
        </w:rPr>
        <w:t>Discussion and Q&amp;A highlights after the presentation included the following:</w:t>
      </w:r>
    </w:p>
    <w:p w14:paraId="45351D73" w14:textId="7A6166B3" w:rsidR="000A4FDA" w:rsidRPr="00245184" w:rsidRDefault="005640AA" w:rsidP="00336BA3">
      <w:pPr>
        <w:pStyle w:val="ListParagraph"/>
        <w:numPr>
          <w:ilvl w:val="0"/>
          <w:numId w:val="14"/>
        </w:numPr>
        <w:rPr>
          <w:sz w:val="24"/>
          <w:szCs w:val="24"/>
        </w:rPr>
      </w:pPr>
      <w:r w:rsidRPr="00D6161F">
        <w:rPr>
          <w:sz w:val="24"/>
          <w:szCs w:val="24"/>
        </w:rPr>
        <w:t>Shannon</w:t>
      </w:r>
      <w:r w:rsidR="00862A48" w:rsidRPr="00D6161F">
        <w:rPr>
          <w:sz w:val="24"/>
          <w:szCs w:val="24"/>
        </w:rPr>
        <w:t xml:space="preserve"> Coe</w:t>
      </w:r>
      <w:r w:rsidR="00395176" w:rsidRPr="00D6161F">
        <w:rPr>
          <w:sz w:val="24"/>
          <w:szCs w:val="24"/>
        </w:rPr>
        <w:t>, SRC Vice-Chair,</w:t>
      </w:r>
      <w:r w:rsidRPr="00D6161F">
        <w:rPr>
          <w:sz w:val="24"/>
          <w:szCs w:val="24"/>
        </w:rPr>
        <w:t xml:space="preserve"> encouraged inclusion of Independent Living Centers </w:t>
      </w:r>
      <w:r w:rsidR="00395176" w:rsidRPr="00D6161F">
        <w:rPr>
          <w:sz w:val="24"/>
          <w:szCs w:val="24"/>
        </w:rPr>
        <w:t>in the family outreach efforts</w:t>
      </w:r>
      <w:r w:rsidR="00EF04A1">
        <w:rPr>
          <w:sz w:val="24"/>
          <w:szCs w:val="24"/>
        </w:rPr>
        <w:t>.</w:t>
      </w:r>
      <w:r w:rsidRPr="00D6161F">
        <w:rPr>
          <w:sz w:val="24"/>
          <w:szCs w:val="24"/>
        </w:rPr>
        <w:t xml:space="preserve"> </w:t>
      </w:r>
    </w:p>
    <w:p w14:paraId="240D165F" w14:textId="4DC746E8" w:rsidR="00395176" w:rsidRPr="00D6161F" w:rsidRDefault="00FE520C" w:rsidP="00336BA3">
      <w:pPr>
        <w:pStyle w:val="ListParagraph"/>
        <w:numPr>
          <w:ilvl w:val="0"/>
          <w:numId w:val="13"/>
        </w:numPr>
        <w:rPr>
          <w:sz w:val="24"/>
          <w:szCs w:val="24"/>
        </w:rPr>
      </w:pPr>
      <w:r w:rsidRPr="00D6161F">
        <w:rPr>
          <w:sz w:val="24"/>
          <w:szCs w:val="24"/>
        </w:rPr>
        <w:t xml:space="preserve">Ivan Guillen, SRC Chair, asked about the coordination </w:t>
      </w:r>
      <w:r w:rsidR="00E87494" w:rsidRPr="00D6161F">
        <w:rPr>
          <w:sz w:val="24"/>
          <w:szCs w:val="24"/>
        </w:rPr>
        <w:t>and</w:t>
      </w:r>
      <w:r w:rsidRPr="00D6161F">
        <w:rPr>
          <w:sz w:val="24"/>
          <w:szCs w:val="24"/>
        </w:rPr>
        <w:t xml:space="preserve"> delivery of </w:t>
      </w:r>
      <w:bookmarkStart w:id="11" w:name="_Hlk214458017"/>
      <w:r w:rsidRPr="00D6161F">
        <w:rPr>
          <w:sz w:val="24"/>
          <w:szCs w:val="24"/>
        </w:rPr>
        <w:t>Pre-Employment Transition Services (Pre-ETS</w:t>
      </w:r>
      <w:bookmarkEnd w:id="11"/>
      <w:r w:rsidR="00E02A55">
        <w:rPr>
          <w:sz w:val="24"/>
          <w:szCs w:val="24"/>
        </w:rPr>
        <w:t>)</w:t>
      </w:r>
      <w:r w:rsidR="00E87494" w:rsidRPr="00D6161F">
        <w:rPr>
          <w:sz w:val="24"/>
          <w:szCs w:val="24"/>
        </w:rPr>
        <w:t>.</w:t>
      </w:r>
      <w:r w:rsidRPr="00D6161F">
        <w:rPr>
          <w:sz w:val="24"/>
          <w:szCs w:val="24"/>
        </w:rPr>
        <w:t xml:space="preserve"> Yuki Nagasawa</w:t>
      </w:r>
      <w:r w:rsidR="00E87494" w:rsidRPr="00D6161F">
        <w:rPr>
          <w:sz w:val="24"/>
          <w:szCs w:val="24"/>
        </w:rPr>
        <w:t xml:space="preserve">, SRC Member, </w:t>
      </w:r>
      <w:r w:rsidRPr="00D6161F">
        <w:rPr>
          <w:sz w:val="24"/>
          <w:szCs w:val="24"/>
        </w:rPr>
        <w:t xml:space="preserve">confirmed DOR continues to provide Pre-ETS in schools with some work </w:t>
      </w:r>
      <w:proofErr w:type="gramStart"/>
      <w:r w:rsidRPr="00D6161F">
        <w:rPr>
          <w:sz w:val="24"/>
          <w:szCs w:val="24"/>
        </w:rPr>
        <w:t>experiences</w:t>
      </w:r>
      <w:proofErr w:type="gramEnd"/>
      <w:r w:rsidRPr="00D6161F">
        <w:rPr>
          <w:sz w:val="24"/>
          <w:szCs w:val="24"/>
        </w:rPr>
        <w:t xml:space="preserve"> offered by districts.</w:t>
      </w:r>
    </w:p>
    <w:p w14:paraId="17759B15" w14:textId="77777777" w:rsidR="00CB054C" w:rsidRPr="00D6161F" w:rsidRDefault="00CB054C" w:rsidP="007038AC">
      <w:pPr>
        <w:rPr>
          <w:sz w:val="24"/>
          <w:szCs w:val="24"/>
        </w:rPr>
      </w:pPr>
    </w:p>
    <w:p w14:paraId="0E242390" w14:textId="5B609AFF" w:rsidR="007038AC" w:rsidRPr="00D6161F" w:rsidRDefault="007038AC" w:rsidP="002A51CA">
      <w:pPr>
        <w:pStyle w:val="Heading1"/>
        <w:rPr>
          <w:sz w:val="24"/>
          <w:szCs w:val="24"/>
        </w:rPr>
      </w:pPr>
      <w:bookmarkStart w:id="12" w:name="_Hlk205296638"/>
      <w:r w:rsidRPr="00D6161F">
        <w:rPr>
          <w:sz w:val="24"/>
          <w:szCs w:val="24"/>
        </w:rPr>
        <w:t xml:space="preserve">Item 6: </w:t>
      </w:r>
      <w:r w:rsidR="000515C1" w:rsidRPr="00D6161F">
        <w:rPr>
          <w:sz w:val="24"/>
          <w:szCs w:val="24"/>
        </w:rPr>
        <w:t xml:space="preserve">Conversation with LaCandice Ochoa </w:t>
      </w:r>
    </w:p>
    <w:bookmarkEnd w:id="8"/>
    <w:bookmarkEnd w:id="9"/>
    <w:bookmarkEnd w:id="10"/>
    <w:p w14:paraId="5DB62D65" w14:textId="6BDF0B17" w:rsidR="00BA3DEA" w:rsidRPr="00D6161F" w:rsidRDefault="000515C1" w:rsidP="00BA3DEA">
      <w:pPr>
        <w:rPr>
          <w:sz w:val="24"/>
          <w:szCs w:val="24"/>
        </w:rPr>
      </w:pPr>
      <w:r w:rsidRPr="00D6161F">
        <w:rPr>
          <w:sz w:val="24"/>
          <w:szCs w:val="24"/>
        </w:rPr>
        <w:t xml:space="preserve">SRC members </w:t>
      </w:r>
      <w:r w:rsidR="00580604">
        <w:rPr>
          <w:sz w:val="24"/>
          <w:szCs w:val="24"/>
        </w:rPr>
        <w:t xml:space="preserve">met </w:t>
      </w:r>
      <w:r w:rsidRPr="00D6161F">
        <w:rPr>
          <w:sz w:val="24"/>
          <w:szCs w:val="24"/>
        </w:rPr>
        <w:t xml:space="preserve">LaCandice Ochoa, DOR’s new Deputy Director, Independent Living and Community Access Division. </w:t>
      </w:r>
      <w:r w:rsidR="00BA3DEA" w:rsidRPr="00D6161F">
        <w:rPr>
          <w:sz w:val="24"/>
          <w:szCs w:val="24"/>
        </w:rPr>
        <w:t>Ochoa</w:t>
      </w:r>
      <w:r w:rsidR="00FB4882" w:rsidRPr="00D6161F">
        <w:rPr>
          <w:sz w:val="24"/>
          <w:szCs w:val="24"/>
        </w:rPr>
        <w:t xml:space="preserve"> joined DOR in June 2025 and spoke about her</w:t>
      </w:r>
      <w:r w:rsidR="00BA3DEA" w:rsidRPr="00D6161F">
        <w:rPr>
          <w:sz w:val="24"/>
          <w:szCs w:val="24"/>
        </w:rPr>
        <w:t xml:space="preserve"> commitment to advancing employment, independence, and equality for people with disabilities</w:t>
      </w:r>
      <w:r w:rsidR="00FB4882" w:rsidRPr="00D6161F">
        <w:rPr>
          <w:sz w:val="24"/>
          <w:szCs w:val="24"/>
        </w:rPr>
        <w:t xml:space="preserve">, </w:t>
      </w:r>
      <w:r w:rsidR="00BA3DEA" w:rsidRPr="00D6161F">
        <w:rPr>
          <w:sz w:val="24"/>
          <w:szCs w:val="24"/>
        </w:rPr>
        <w:t>a community she has served throughout her public service career.</w:t>
      </w:r>
    </w:p>
    <w:p w14:paraId="7DFA32C4" w14:textId="77777777" w:rsidR="00BA3DEA" w:rsidRPr="00D6161F" w:rsidRDefault="00BA3DEA" w:rsidP="00BA3DEA">
      <w:pPr>
        <w:rPr>
          <w:sz w:val="24"/>
          <w:szCs w:val="24"/>
        </w:rPr>
      </w:pPr>
    </w:p>
    <w:p w14:paraId="30F8759A" w14:textId="4140AF88" w:rsidR="00BA3DEA" w:rsidRPr="00D6161F" w:rsidRDefault="00BA3DEA" w:rsidP="00BA3DEA">
      <w:pPr>
        <w:rPr>
          <w:sz w:val="24"/>
          <w:szCs w:val="24"/>
        </w:rPr>
      </w:pPr>
      <w:r w:rsidRPr="00D6161F">
        <w:rPr>
          <w:sz w:val="24"/>
          <w:szCs w:val="24"/>
        </w:rPr>
        <w:t>While noting that she does not yet have a fully defined vision, Ochoa explained that she is intentionally taking time to learn the teams, programs, and priorities of stakeholders. She has been meeting with management and partners to understand how the</w:t>
      </w:r>
      <w:r w:rsidR="00FB4882" w:rsidRPr="00D6161F">
        <w:rPr>
          <w:sz w:val="24"/>
          <w:szCs w:val="24"/>
        </w:rPr>
        <w:t xml:space="preserve"> DOR</w:t>
      </w:r>
      <w:r w:rsidRPr="00D6161F">
        <w:rPr>
          <w:sz w:val="24"/>
          <w:szCs w:val="24"/>
        </w:rPr>
        <w:t xml:space="preserve"> can best support their needs. She expressed a desire to strengthen relationships between the SRC and her division, as well as to increase awareness and collaboration with Independent Living Centers.</w:t>
      </w:r>
    </w:p>
    <w:p w14:paraId="46C45CBA" w14:textId="77777777" w:rsidR="00BA3DEA" w:rsidRPr="00D6161F" w:rsidRDefault="00BA3DEA" w:rsidP="00BA3DEA">
      <w:pPr>
        <w:rPr>
          <w:sz w:val="24"/>
          <w:szCs w:val="24"/>
        </w:rPr>
      </w:pPr>
      <w:r w:rsidRPr="00D6161F">
        <w:rPr>
          <w:sz w:val="24"/>
          <w:szCs w:val="24"/>
        </w:rPr>
        <w:t>Ochoa closed by inviting feedback from SRC members on what she should keep in mind as she develops her leadership vision.</w:t>
      </w:r>
    </w:p>
    <w:p w14:paraId="732E11F4" w14:textId="77777777" w:rsidR="00BA3DEA" w:rsidRPr="00D6161F" w:rsidRDefault="00BA3DEA" w:rsidP="000515C1">
      <w:pPr>
        <w:rPr>
          <w:sz w:val="24"/>
          <w:szCs w:val="24"/>
        </w:rPr>
      </w:pPr>
    </w:p>
    <w:p w14:paraId="4FC588B4" w14:textId="77777777" w:rsidR="000A4FDA" w:rsidRPr="00D6161F" w:rsidRDefault="000A4FDA" w:rsidP="000A4FDA">
      <w:pPr>
        <w:rPr>
          <w:sz w:val="24"/>
          <w:szCs w:val="24"/>
        </w:rPr>
      </w:pPr>
      <w:r w:rsidRPr="00D6161F">
        <w:rPr>
          <w:sz w:val="24"/>
          <w:szCs w:val="24"/>
        </w:rPr>
        <w:t>Discussion and Q&amp;A highlights after the presentation included the following:</w:t>
      </w:r>
    </w:p>
    <w:p w14:paraId="34AE7B01" w14:textId="128D92F8" w:rsidR="00D53C8D" w:rsidRPr="00245184" w:rsidRDefault="00367FBD" w:rsidP="00336BA3">
      <w:pPr>
        <w:pStyle w:val="ListParagraph"/>
        <w:numPr>
          <w:ilvl w:val="0"/>
          <w:numId w:val="11"/>
        </w:numPr>
        <w:rPr>
          <w:sz w:val="24"/>
          <w:szCs w:val="24"/>
        </w:rPr>
      </w:pPr>
      <w:r w:rsidRPr="00D6161F">
        <w:rPr>
          <w:sz w:val="24"/>
          <w:szCs w:val="24"/>
        </w:rPr>
        <w:t>Ivan Guillen</w:t>
      </w:r>
      <w:r w:rsidR="00BF59F7" w:rsidRPr="00D6161F">
        <w:rPr>
          <w:sz w:val="24"/>
          <w:szCs w:val="24"/>
        </w:rPr>
        <w:t>, SRC Chair,</w:t>
      </w:r>
      <w:r w:rsidRPr="00D6161F">
        <w:rPr>
          <w:sz w:val="24"/>
          <w:szCs w:val="24"/>
        </w:rPr>
        <w:t xml:space="preserve"> asked about the transition of independent living services for individuals with visual impairments to Title IX programs, noting concerns about waitlists and lack of follow-up. Ochoa explained that </w:t>
      </w:r>
      <w:r w:rsidR="00EF04A1">
        <w:rPr>
          <w:sz w:val="24"/>
          <w:szCs w:val="24"/>
        </w:rPr>
        <w:t xml:space="preserve">working to </w:t>
      </w:r>
      <w:r w:rsidRPr="00D6161F">
        <w:rPr>
          <w:sz w:val="24"/>
          <w:szCs w:val="24"/>
        </w:rPr>
        <w:t xml:space="preserve">understand services and strengthen partnerships. </w:t>
      </w:r>
      <w:r w:rsidR="00BF6C06" w:rsidRPr="00D6161F">
        <w:rPr>
          <w:sz w:val="24"/>
          <w:szCs w:val="24"/>
        </w:rPr>
        <w:t xml:space="preserve"> </w:t>
      </w:r>
    </w:p>
    <w:p w14:paraId="15EE7E82" w14:textId="34DD9ECB" w:rsidR="00367FBD" w:rsidRPr="00D6161F" w:rsidRDefault="00367FBD" w:rsidP="00336BA3">
      <w:pPr>
        <w:pStyle w:val="ListParagraph"/>
        <w:numPr>
          <w:ilvl w:val="0"/>
          <w:numId w:val="11"/>
        </w:numPr>
        <w:rPr>
          <w:sz w:val="24"/>
          <w:szCs w:val="24"/>
        </w:rPr>
      </w:pPr>
      <w:r w:rsidRPr="00D6161F">
        <w:rPr>
          <w:sz w:val="24"/>
          <w:szCs w:val="24"/>
        </w:rPr>
        <w:t>Shannon Coe</w:t>
      </w:r>
      <w:r w:rsidR="00BF6C06" w:rsidRPr="00D6161F">
        <w:rPr>
          <w:sz w:val="24"/>
          <w:szCs w:val="24"/>
        </w:rPr>
        <w:t>, SRC Vice-Chair,</w:t>
      </w:r>
      <w:r w:rsidRPr="00D6161F">
        <w:rPr>
          <w:sz w:val="24"/>
          <w:szCs w:val="24"/>
        </w:rPr>
        <w:t xml:space="preserve"> welcomed Ochoa on behalf of the </w:t>
      </w:r>
      <w:bookmarkStart w:id="13" w:name="_Hlk214458352"/>
      <w:r w:rsidRPr="00D6161F">
        <w:rPr>
          <w:sz w:val="24"/>
          <w:szCs w:val="24"/>
        </w:rPr>
        <w:t>State Independent Living Council</w:t>
      </w:r>
      <w:bookmarkEnd w:id="13"/>
      <w:r w:rsidR="00373F92" w:rsidRPr="00D6161F">
        <w:rPr>
          <w:sz w:val="24"/>
          <w:szCs w:val="24"/>
        </w:rPr>
        <w:t xml:space="preserve"> (SILC)</w:t>
      </w:r>
      <w:r w:rsidR="008C46E4" w:rsidRPr="00D6161F">
        <w:rPr>
          <w:sz w:val="24"/>
          <w:szCs w:val="24"/>
        </w:rPr>
        <w:t xml:space="preserve">. </w:t>
      </w:r>
      <w:r w:rsidRPr="00D6161F">
        <w:rPr>
          <w:sz w:val="24"/>
          <w:szCs w:val="24"/>
        </w:rPr>
        <w:t xml:space="preserve">She asked if Ochoa had begun meeting with </w:t>
      </w:r>
      <w:bookmarkStart w:id="14" w:name="_Hlk214458360"/>
      <w:r w:rsidRPr="00D6161F">
        <w:rPr>
          <w:sz w:val="24"/>
          <w:szCs w:val="24"/>
        </w:rPr>
        <w:t xml:space="preserve">Independent Living </w:t>
      </w:r>
      <w:bookmarkEnd w:id="14"/>
      <w:r w:rsidR="00373F92" w:rsidRPr="00D6161F">
        <w:rPr>
          <w:sz w:val="24"/>
          <w:szCs w:val="24"/>
        </w:rPr>
        <w:t>Center (ILCs) directors</w:t>
      </w:r>
      <w:r w:rsidRPr="00D6161F">
        <w:rPr>
          <w:sz w:val="24"/>
          <w:szCs w:val="24"/>
        </w:rPr>
        <w:t xml:space="preserve"> to hear about priorities, challenges, and funding issues. Ochoa confirmed </w:t>
      </w:r>
      <w:r w:rsidR="00373F92" w:rsidRPr="00D6161F">
        <w:rPr>
          <w:sz w:val="24"/>
          <w:szCs w:val="24"/>
        </w:rPr>
        <w:t xml:space="preserve">she will be visiting ILCs and will also attend SILC meetings. </w:t>
      </w:r>
      <w:r w:rsidRPr="00D6161F">
        <w:rPr>
          <w:sz w:val="24"/>
          <w:szCs w:val="24"/>
        </w:rPr>
        <w:t xml:space="preserve">Ochoa emphasized that her immediate priority is to stabilize ILC funding and build staff capacity to conduct required programmatic evaluations. She noted the importance of building strong relationships with center directors before moving into more robust monitoring efforts. </w:t>
      </w:r>
    </w:p>
    <w:bookmarkEnd w:id="12"/>
    <w:p w14:paraId="1404C262" w14:textId="77777777" w:rsidR="003C1867" w:rsidRPr="00D6161F" w:rsidRDefault="003C1867" w:rsidP="003C1867">
      <w:pPr>
        <w:rPr>
          <w:b/>
          <w:bCs/>
          <w:sz w:val="24"/>
          <w:szCs w:val="24"/>
        </w:rPr>
      </w:pPr>
    </w:p>
    <w:p w14:paraId="77BDB2FF" w14:textId="00705AA4" w:rsidR="00591BF0" w:rsidRPr="00D6161F" w:rsidRDefault="00591BF0" w:rsidP="002A51CA">
      <w:pPr>
        <w:pStyle w:val="Heading1"/>
        <w:rPr>
          <w:sz w:val="24"/>
          <w:szCs w:val="24"/>
        </w:rPr>
      </w:pPr>
      <w:r w:rsidRPr="00D6161F">
        <w:rPr>
          <w:sz w:val="24"/>
          <w:szCs w:val="24"/>
        </w:rPr>
        <w:t xml:space="preserve">Item </w:t>
      </w:r>
      <w:r w:rsidR="007038AC" w:rsidRPr="00D6161F">
        <w:rPr>
          <w:sz w:val="24"/>
          <w:szCs w:val="24"/>
        </w:rPr>
        <w:t>7</w:t>
      </w:r>
      <w:r w:rsidRPr="00D6161F">
        <w:rPr>
          <w:sz w:val="24"/>
          <w:szCs w:val="24"/>
        </w:rPr>
        <w:t xml:space="preserve">: Farewell and Recognition: Theresa Comstock’s Service on the SRC </w:t>
      </w:r>
    </w:p>
    <w:p w14:paraId="113A27B7" w14:textId="7DD04880" w:rsidR="00CF4A72" w:rsidRPr="00D6161F" w:rsidRDefault="008762DD" w:rsidP="003C1867">
      <w:pPr>
        <w:rPr>
          <w:sz w:val="24"/>
          <w:szCs w:val="24"/>
        </w:rPr>
      </w:pPr>
      <w:r w:rsidRPr="00D6161F">
        <w:rPr>
          <w:sz w:val="24"/>
          <w:szCs w:val="24"/>
        </w:rPr>
        <w:t>Meeting attendees</w:t>
      </w:r>
      <w:r w:rsidR="00CF4A72" w:rsidRPr="00D6161F">
        <w:rPr>
          <w:sz w:val="24"/>
          <w:szCs w:val="24"/>
        </w:rPr>
        <w:t xml:space="preserve"> join</w:t>
      </w:r>
      <w:r w:rsidR="00121438" w:rsidRPr="00D6161F">
        <w:rPr>
          <w:sz w:val="24"/>
          <w:szCs w:val="24"/>
        </w:rPr>
        <w:t>ed</w:t>
      </w:r>
      <w:r w:rsidR="00CF4A72" w:rsidRPr="00D6161F">
        <w:rPr>
          <w:sz w:val="24"/>
          <w:szCs w:val="24"/>
        </w:rPr>
        <w:t xml:space="preserve"> together to recognize Theresa Comstock, Executive Director of the California Association of Local Behavioral Health Boards and Commissions, for her dedicated service on the SRC. </w:t>
      </w:r>
    </w:p>
    <w:p w14:paraId="52F1F796" w14:textId="77777777" w:rsidR="00591BF0" w:rsidRPr="00D6161F" w:rsidRDefault="00591BF0" w:rsidP="003C1867">
      <w:pPr>
        <w:rPr>
          <w:b/>
          <w:bCs/>
          <w:sz w:val="24"/>
          <w:szCs w:val="24"/>
        </w:rPr>
      </w:pPr>
    </w:p>
    <w:p w14:paraId="7E885DF3" w14:textId="5C4BF1C2" w:rsidR="002D680D" w:rsidRPr="00D6161F" w:rsidRDefault="00DD5D1E" w:rsidP="002D680D">
      <w:pPr>
        <w:pStyle w:val="Heading1"/>
        <w:rPr>
          <w:sz w:val="24"/>
          <w:szCs w:val="24"/>
        </w:rPr>
      </w:pPr>
      <w:bookmarkStart w:id="15" w:name="_Hlk198296137"/>
      <w:r w:rsidRPr="00D6161F">
        <w:rPr>
          <w:sz w:val="24"/>
          <w:szCs w:val="24"/>
        </w:rPr>
        <w:t xml:space="preserve">Item </w:t>
      </w:r>
      <w:r w:rsidR="007038AC" w:rsidRPr="00D6161F">
        <w:rPr>
          <w:sz w:val="24"/>
          <w:szCs w:val="24"/>
        </w:rPr>
        <w:t>8</w:t>
      </w:r>
      <w:r w:rsidRPr="00D6161F">
        <w:rPr>
          <w:sz w:val="24"/>
          <w:szCs w:val="24"/>
        </w:rPr>
        <w:t xml:space="preserve">: </w:t>
      </w:r>
      <w:r w:rsidR="002D680D" w:rsidRPr="00D6161F">
        <w:rPr>
          <w:sz w:val="24"/>
          <w:szCs w:val="24"/>
        </w:rPr>
        <w:t xml:space="preserve">Directorate Report </w:t>
      </w:r>
    </w:p>
    <w:bookmarkEnd w:id="15"/>
    <w:p w14:paraId="50892AB6" w14:textId="01A896D0" w:rsidR="002D680D" w:rsidRPr="00D6161F" w:rsidRDefault="002D680D" w:rsidP="002D680D">
      <w:pPr>
        <w:rPr>
          <w:rFonts w:cstheme="minorBidi"/>
          <w:sz w:val="24"/>
          <w:szCs w:val="24"/>
        </w:rPr>
      </w:pPr>
      <w:r w:rsidRPr="00D6161F">
        <w:rPr>
          <w:rFonts w:cstheme="minorBidi"/>
          <w:sz w:val="24"/>
          <w:szCs w:val="24"/>
        </w:rPr>
        <w:t>Victor Duron, DOR Chief Deputy Director, report</w:t>
      </w:r>
      <w:r w:rsidR="00373F92" w:rsidRPr="00D6161F">
        <w:rPr>
          <w:rFonts w:cstheme="minorBidi"/>
          <w:sz w:val="24"/>
          <w:szCs w:val="24"/>
        </w:rPr>
        <w:t>ed</w:t>
      </w:r>
      <w:r w:rsidRPr="00D6161F">
        <w:rPr>
          <w:rFonts w:cstheme="minorBidi"/>
          <w:sz w:val="24"/>
          <w:szCs w:val="24"/>
        </w:rPr>
        <w:t xml:space="preserve"> on leadership and policy topics of interest. </w:t>
      </w:r>
    </w:p>
    <w:p w14:paraId="2D4B8D31" w14:textId="77777777" w:rsidR="000B70DF" w:rsidRPr="00D6161F" w:rsidRDefault="000B70DF" w:rsidP="000B70DF">
      <w:pPr>
        <w:rPr>
          <w:rFonts w:cstheme="minorBidi"/>
          <w:sz w:val="24"/>
          <w:szCs w:val="24"/>
        </w:rPr>
      </w:pPr>
    </w:p>
    <w:p w14:paraId="33815D26" w14:textId="7C463AD2" w:rsidR="00C7163E" w:rsidRPr="00D6161F" w:rsidRDefault="00C7163E" w:rsidP="000B70DF">
      <w:pPr>
        <w:rPr>
          <w:rFonts w:cstheme="minorBidi"/>
          <w:sz w:val="24"/>
          <w:szCs w:val="24"/>
        </w:rPr>
      </w:pPr>
      <w:r w:rsidRPr="00D6161F">
        <w:rPr>
          <w:rFonts w:cstheme="minorBidi"/>
          <w:sz w:val="24"/>
          <w:szCs w:val="24"/>
        </w:rPr>
        <w:t>National Landscape</w:t>
      </w:r>
    </w:p>
    <w:p w14:paraId="3C9A8587" w14:textId="19112A3B" w:rsidR="00054D41" w:rsidRPr="00245184" w:rsidRDefault="00C7163E" w:rsidP="00336BA3">
      <w:pPr>
        <w:numPr>
          <w:ilvl w:val="0"/>
          <w:numId w:val="2"/>
        </w:numPr>
        <w:rPr>
          <w:rFonts w:cstheme="minorBidi"/>
          <w:sz w:val="24"/>
          <w:szCs w:val="24"/>
        </w:rPr>
      </w:pPr>
      <w:r w:rsidRPr="00D6161F">
        <w:rPr>
          <w:rFonts w:cstheme="minorBidi"/>
          <w:sz w:val="24"/>
          <w:szCs w:val="24"/>
        </w:rPr>
        <w:t>Ongoing uncertainty</w:t>
      </w:r>
      <w:r w:rsidR="00D74A74" w:rsidRPr="00D6161F">
        <w:rPr>
          <w:rFonts w:cstheme="minorBidi"/>
          <w:sz w:val="24"/>
          <w:szCs w:val="24"/>
        </w:rPr>
        <w:t xml:space="preserve"> and </w:t>
      </w:r>
      <w:r w:rsidRPr="00D6161F">
        <w:rPr>
          <w:rFonts w:cstheme="minorBidi"/>
          <w:sz w:val="24"/>
          <w:szCs w:val="24"/>
        </w:rPr>
        <w:t>talk of reshaping the U</w:t>
      </w:r>
      <w:r w:rsidR="00D74A74" w:rsidRPr="00D6161F">
        <w:rPr>
          <w:rFonts w:cstheme="minorBidi"/>
          <w:sz w:val="24"/>
          <w:szCs w:val="24"/>
        </w:rPr>
        <w:t>S</w:t>
      </w:r>
      <w:r w:rsidRPr="00D6161F">
        <w:rPr>
          <w:rFonts w:cstheme="minorBidi"/>
          <w:sz w:val="24"/>
          <w:szCs w:val="24"/>
        </w:rPr>
        <w:t xml:space="preserve"> De</w:t>
      </w:r>
      <w:r w:rsidR="00D74A74" w:rsidRPr="00D6161F">
        <w:rPr>
          <w:rFonts w:cstheme="minorBidi"/>
          <w:sz w:val="24"/>
          <w:szCs w:val="24"/>
        </w:rPr>
        <w:t>partment</w:t>
      </w:r>
      <w:r w:rsidRPr="00D6161F">
        <w:rPr>
          <w:rFonts w:cstheme="minorBidi"/>
          <w:sz w:val="24"/>
          <w:szCs w:val="24"/>
        </w:rPr>
        <w:t xml:space="preserve"> of Education and possible relocation o</w:t>
      </w:r>
      <w:r w:rsidR="00D74A74" w:rsidRPr="00D6161F">
        <w:rPr>
          <w:rFonts w:cstheme="minorBidi"/>
          <w:sz w:val="24"/>
          <w:szCs w:val="24"/>
        </w:rPr>
        <w:t xml:space="preserve">f the </w:t>
      </w:r>
      <w:bookmarkStart w:id="16" w:name="_Hlk214458564"/>
      <w:r w:rsidR="00D74A74" w:rsidRPr="00D6161F">
        <w:rPr>
          <w:rFonts w:cstheme="minorBidi"/>
          <w:sz w:val="24"/>
          <w:szCs w:val="24"/>
        </w:rPr>
        <w:t>Rehabilitation Services Administration</w:t>
      </w:r>
      <w:r w:rsidR="00AA45A7" w:rsidRPr="00D6161F">
        <w:rPr>
          <w:rFonts w:cstheme="minorBidi"/>
          <w:sz w:val="24"/>
          <w:szCs w:val="24"/>
        </w:rPr>
        <w:t xml:space="preserve"> (RSA)</w:t>
      </w:r>
      <w:r w:rsidR="00D74A74" w:rsidRPr="00D6161F">
        <w:rPr>
          <w:rFonts w:cstheme="minorBidi"/>
          <w:sz w:val="24"/>
          <w:szCs w:val="24"/>
        </w:rPr>
        <w:t xml:space="preserve">. </w:t>
      </w:r>
    </w:p>
    <w:p w14:paraId="44AB5565" w14:textId="302B093F" w:rsidR="00054D41" w:rsidRPr="00245184" w:rsidRDefault="00054D41" w:rsidP="00336BA3">
      <w:pPr>
        <w:numPr>
          <w:ilvl w:val="0"/>
          <w:numId w:val="2"/>
        </w:numPr>
        <w:rPr>
          <w:rFonts w:cstheme="minorBidi"/>
          <w:sz w:val="24"/>
          <w:szCs w:val="24"/>
        </w:rPr>
      </w:pPr>
      <w:r>
        <w:rPr>
          <w:rFonts w:cstheme="minorBidi"/>
          <w:sz w:val="24"/>
          <w:szCs w:val="24"/>
        </w:rPr>
        <w:t xml:space="preserve">The </w:t>
      </w:r>
      <w:r w:rsidR="00AA45A7" w:rsidRPr="00D6161F">
        <w:rPr>
          <w:rFonts w:cstheme="minorBidi"/>
          <w:sz w:val="24"/>
          <w:szCs w:val="24"/>
        </w:rPr>
        <w:t>Administration for Community Living (ACL)</w:t>
      </w:r>
      <w:r>
        <w:rPr>
          <w:rFonts w:cstheme="minorBidi"/>
          <w:sz w:val="24"/>
          <w:szCs w:val="24"/>
        </w:rPr>
        <w:t xml:space="preserve"> is</w:t>
      </w:r>
      <w:r w:rsidR="00AA45A7" w:rsidRPr="00D6161F">
        <w:rPr>
          <w:rFonts w:cstheme="minorBidi"/>
          <w:sz w:val="24"/>
          <w:szCs w:val="24"/>
        </w:rPr>
        <w:t xml:space="preserve"> </w:t>
      </w:r>
      <w:bookmarkEnd w:id="16"/>
      <w:r w:rsidR="00C7163E" w:rsidRPr="00D6161F">
        <w:rPr>
          <w:rFonts w:cstheme="minorBidi"/>
          <w:sz w:val="24"/>
          <w:szCs w:val="24"/>
        </w:rPr>
        <w:t>experiencing federal restructuring and staff reductions.</w:t>
      </w:r>
    </w:p>
    <w:p w14:paraId="32434BE3" w14:textId="70B1F260" w:rsidR="00054D41" w:rsidRPr="00245184" w:rsidRDefault="00CC1325" w:rsidP="00336BA3">
      <w:pPr>
        <w:numPr>
          <w:ilvl w:val="0"/>
          <w:numId w:val="2"/>
        </w:numPr>
        <w:rPr>
          <w:rFonts w:cstheme="minorBidi"/>
          <w:sz w:val="24"/>
          <w:szCs w:val="24"/>
        </w:rPr>
      </w:pPr>
      <w:r w:rsidRPr="00D6161F">
        <w:rPr>
          <w:rFonts w:cstheme="minorBidi"/>
          <w:sz w:val="24"/>
          <w:szCs w:val="24"/>
        </w:rPr>
        <w:t xml:space="preserve">The </w:t>
      </w:r>
      <w:r w:rsidR="00C7163E" w:rsidRPr="00D6161F">
        <w:rPr>
          <w:rFonts w:cstheme="minorBidi"/>
          <w:sz w:val="24"/>
          <w:szCs w:val="24"/>
        </w:rPr>
        <w:t xml:space="preserve">federal budget still </w:t>
      </w:r>
      <w:r w:rsidR="00054D41">
        <w:rPr>
          <w:rFonts w:cstheme="minorBidi"/>
          <w:sz w:val="24"/>
          <w:szCs w:val="24"/>
        </w:rPr>
        <w:t xml:space="preserve">is </w:t>
      </w:r>
      <w:r w:rsidR="00C7163E" w:rsidRPr="00D6161F">
        <w:rPr>
          <w:rFonts w:cstheme="minorBidi"/>
          <w:sz w:val="24"/>
          <w:szCs w:val="24"/>
        </w:rPr>
        <w:t>unsettled</w:t>
      </w:r>
      <w:r w:rsidRPr="00D6161F">
        <w:rPr>
          <w:rFonts w:cstheme="minorBidi"/>
          <w:sz w:val="24"/>
          <w:szCs w:val="24"/>
        </w:rPr>
        <w:t xml:space="preserve">. The administration’s proposal would have cut California’s vocational rehabilitation (VR) base </w:t>
      </w:r>
      <w:r w:rsidR="00054D41">
        <w:rPr>
          <w:rFonts w:cstheme="minorBidi"/>
          <w:sz w:val="24"/>
          <w:szCs w:val="24"/>
        </w:rPr>
        <w:t xml:space="preserve">federal </w:t>
      </w:r>
      <w:r w:rsidRPr="00D6161F">
        <w:rPr>
          <w:rFonts w:cstheme="minorBidi"/>
          <w:sz w:val="24"/>
          <w:szCs w:val="24"/>
        </w:rPr>
        <w:t xml:space="preserve">funding </w:t>
      </w:r>
      <w:r w:rsidR="00783A3D" w:rsidRPr="00D6161F">
        <w:rPr>
          <w:rFonts w:cstheme="minorBidi"/>
          <w:sz w:val="24"/>
          <w:szCs w:val="24"/>
        </w:rPr>
        <w:t xml:space="preserve">by removing cost of living adjustments, but the Senate/House drafts mostly restore this funding.  </w:t>
      </w:r>
    </w:p>
    <w:p w14:paraId="45029080" w14:textId="0CBA69A4" w:rsidR="00C7163E" w:rsidRPr="00D6161F" w:rsidRDefault="00C7163E" w:rsidP="00336BA3">
      <w:pPr>
        <w:numPr>
          <w:ilvl w:val="0"/>
          <w:numId w:val="2"/>
        </w:numPr>
        <w:rPr>
          <w:rFonts w:cstheme="minorBidi"/>
          <w:sz w:val="24"/>
          <w:szCs w:val="24"/>
        </w:rPr>
      </w:pPr>
      <w:r w:rsidRPr="00D6161F">
        <w:rPr>
          <w:rFonts w:cstheme="minorBidi"/>
          <w:sz w:val="24"/>
          <w:szCs w:val="24"/>
        </w:rPr>
        <w:t>Monitoring federal actions o</w:t>
      </w:r>
      <w:r w:rsidR="00783A3D" w:rsidRPr="00D6161F">
        <w:rPr>
          <w:rFonts w:cstheme="minorBidi"/>
          <w:sz w:val="24"/>
          <w:szCs w:val="24"/>
        </w:rPr>
        <w:t>n Diversity, Equity, Inclusion and Accessibility</w:t>
      </w:r>
      <w:r w:rsidR="00EF04A1">
        <w:rPr>
          <w:rFonts w:cstheme="minorBidi"/>
          <w:sz w:val="24"/>
          <w:szCs w:val="24"/>
        </w:rPr>
        <w:t>.</w:t>
      </w:r>
    </w:p>
    <w:p w14:paraId="5B6F8648" w14:textId="77777777" w:rsidR="000B70DF" w:rsidRPr="00D6161F" w:rsidRDefault="000B70DF" w:rsidP="000B70DF">
      <w:pPr>
        <w:rPr>
          <w:rFonts w:cstheme="minorBidi"/>
          <w:sz w:val="24"/>
          <w:szCs w:val="24"/>
        </w:rPr>
      </w:pPr>
    </w:p>
    <w:p w14:paraId="0E6E5ABD" w14:textId="69F4F74C" w:rsidR="00C7163E" w:rsidRPr="00D6161F" w:rsidRDefault="00C7163E" w:rsidP="000B70DF">
      <w:pPr>
        <w:rPr>
          <w:rFonts w:cstheme="minorBidi"/>
          <w:sz w:val="24"/>
          <w:szCs w:val="24"/>
        </w:rPr>
      </w:pPr>
      <w:r w:rsidRPr="00D6161F">
        <w:rPr>
          <w:rFonts w:cstheme="minorBidi"/>
          <w:sz w:val="24"/>
          <w:szCs w:val="24"/>
        </w:rPr>
        <w:t xml:space="preserve">State </w:t>
      </w:r>
      <w:r w:rsidR="000B70DF" w:rsidRPr="00D6161F">
        <w:rPr>
          <w:rFonts w:cstheme="minorBidi"/>
          <w:sz w:val="24"/>
          <w:szCs w:val="24"/>
        </w:rPr>
        <w:t>Level Updates</w:t>
      </w:r>
      <w:r w:rsidRPr="00D6161F">
        <w:rPr>
          <w:rFonts w:cstheme="minorBidi"/>
          <w:sz w:val="24"/>
          <w:szCs w:val="24"/>
        </w:rPr>
        <w:t xml:space="preserve"> </w:t>
      </w:r>
    </w:p>
    <w:p w14:paraId="12CDF6E3" w14:textId="705717AD" w:rsidR="00054D41" w:rsidRPr="00245184" w:rsidRDefault="00C7163E" w:rsidP="00336BA3">
      <w:pPr>
        <w:numPr>
          <w:ilvl w:val="0"/>
          <w:numId w:val="2"/>
        </w:numPr>
        <w:rPr>
          <w:rFonts w:cstheme="minorBidi"/>
          <w:sz w:val="24"/>
          <w:szCs w:val="24"/>
        </w:rPr>
      </w:pPr>
      <w:r w:rsidRPr="00D6161F">
        <w:rPr>
          <w:rFonts w:cstheme="minorBidi"/>
          <w:sz w:val="24"/>
          <w:szCs w:val="24"/>
        </w:rPr>
        <w:t>California faces another tight budget year</w:t>
      </w:r>
      <w:r w:rsidR="00D53C8D" w:rsidRPr="00D6161F">
        <w:rPr>
          <w:rFonts w:cstheme="minorBidi"/>
          <w:sz w:val="24"/>
          <w:szCs w:val="24"/>
        </w:rPr>
        <w:t>.</w:t>
      </w:r>
    </w:p>
    <w:p w14:paraId="066660B0" w14:textId="7B401A71" w:rsidR="00C7163E" w:rsidRPr="00D6161F" w:rsidRDefault="00C7163E" w:rsidP="00336BA3">
      <w:pPr>
        <w:numPr>
          <w:ilvl w:val="0"/>
          <w:numId w:val="2"/>
        </w:numPr>
        <w:rPr>
          <w:rFonts w:cstheme="minorBidi"/>
          <w:sz w:val="24"/>
          <w:szCs w:val="24"/>
        </w:rPr>
      </w:pPr>
      <w:r w:rsidRPr="00D6161F">
        <w:rPr>
          <w:rFonts w:cstheme="minorBidi"/>
          <w:sz w:val="24"/>
          <w:szCs w:val="24"/>
        </w:rPr>
        <w:t xml:space="preserve">DOR </w:t>
      </w:r>
      <w:r w:rsidR="00F16815" w:rsidRPr="00D6161F">
        <w:rPr>
          <w:rFonts w:cstheme="minorBidi"/>
          <w:sz w:val="24"/>
          <w:szCs w:val="24"/>
        </w:rPr>
        <w:t xml:space="preserve">is </w:t>
      </w:r>
      <w:r w:rsidRPr="00D6161F">
        <w:rPr>
          <w:rFonts w:cstheme="minorBidi"/>
          <w:sz w:val="24"/>
          <w:szCs w:val="24"/>
        </w:rPr>
        <w:t>engaged</w:t>
      </w:r>
      <w:r w:rsidR="000B70DF" w:rsidRPr="00D6161F">
        <w:rPr>
          <w:rFonts w:cstheme="minorBidi"/>
          <w:sz w:val="24"/>
          <w:szCs w:val="24"/>
        </w:rPr>
        <w:t xml:space="preserve"> with partners</w:t>
      </w:r>
      <w:r w:rsidRPr="00D6161F">
        <w:rPr>
          <w:rFonts w:cstheme="minorBidi"/>
          <w:sz w:val="24"/>
          <w:szCs w:val="24"/>
        </w:rPr>
        <w:t xml:space="preserve"> on </w:t>
      </w:r>
      <w:r w:rsidR="00F16815" w:rsidRPr="00D6161F">
        <w:rPr>
          <w:rFonts w:cstheme="minorBidi"/>
          <w:sz w:val="24"/>
          <w:szCs w:val="24"/>
        </w:rPr>
        <w:t xml:space="preserve">recent </w:t>
      </w:r>
      <w:r w:rsidRPr="00D6161F">
        <w:rPr>
          <w:rFonts w:cstheme="minorBidi"/>
          <w:sz w:val="24"/>
          <w:szCs w:val="24"/>
        </w:rPr>
        <w:t xml:space="preserve">Governor </w:t>
      </w:r>
      <w:r w:rsidR="00F16815" w:rsidRPr="00D6161F">
        <w:rPr>
          <w:rFonts w:cstheme="minorBidi"/>
          <w:sz w:val="24"/>
          <w:szCs w:val="24"/>
        </w:rPr>
        <w:t xml:space="preserve">Executive Orders, and with </w:t>
      </w:r>
      <w:r w:rsidR="005240F6" w:rsidRPr="00D6161F">
        <w:rPr>
          <w:rFonts w:cstheme="minorBidi"/>
          <w:sz w:val="24"/>
          <w:szCs w:val="24"/>
        </w:rPr>
        <w:t>the</w:t>
      </w:r>
      <w:r w:rsidRPr="00D6161F">
        <w:rPr>
          <w:rFonts w:cstheme="minorBidi"/>
          <w:sz w:val="24"/>
          <w:szCs w:val="24"/>
        </w:rPr>
        <w:t xml:space="preserve"> </w:t>
      </w:r>
      <w:r w:rsidR="004B593A" w:rsidRPr="00D6161F">
        <w:rPr>
          <w:rFonts w:cstheme="minorBidi"/>
          <w:sz w:val="24"/>
          <w:szCs w:val="24"/>
        </w:rPr>
        <w:t>Association of California State Employees with Disabilities (ACSED)</w:t>
      </w:r>
      <w:r w:rsidRPr="00D6161F">
        <w:rPr>
          <w:rFonts w:cstheme="minorBidi"/>
          <w:sz w:val="24"/>
          <w:szCs w:val="24"/>
        </w:rPr>
        <w:t xml:space="preserve">, CalHR, </w:t>
      </w:r>
      <w:r w:rsidR="00A71024" w:rsidRPr="00D6161F">
        <w:rPr>
          <w:rFonts w:cstheme="minorBidi"/>
          <w:sz w:val="24"/>
          <w:szCs w:val="24"/>
        </w:rPr>
        <w:t>and the Government Operations Agency (</w:t>
      </w:r>
      <w:proofErr w:type="spellStart"/>
      <w:r w:rsidRPr="00D6161F">
        <w:rPr>
          <w:rFonts w:cstheme="minorBidi"/>
          <w:sz w:val="24"/>
          <w:szCs w:val="24"/>
        </w:rPr>
        <w:t>GovOp</w:t>
      </w:r>
      <w:r w:rsidR="00A71024" w:rsidRPr="00D6161F">
        <w:rPr>
          <w:rFonts w:cstheme="minorBidi"/>
          <w:sz w:val="24"/>
          <w:szCs w:val="24"/>
        </w:rPr>
        <w:t>s</w:t>
      </w:r>
      <w:proofErr w:type="spellEnd"/>
      <w:r w:rsidR="00A71024" w:rsidRPr="00D6161F">
        <w:rPr>
          <w:rFonts w:cstheme="minorBidi"/>
          <w:sz w:val="24"/>
          <w:szCs w:val="24"/>
        </w:rPr>
        <w:t>)</w:t>
      </w:r>
      <w:r w:rsidRPr="00D6161F">
        <w:rPr>
          <w:rFonts w:cstheme="minorBidi"/>
          <w:sz w:val="24"/>
          <w:szCs w:val="24"/>
        </w:rPr>
        <w:t xml:space="preserve"> to streamline</w:t>
      </w:r>
      <w:r w:rsidR="00A71024" w:rsidRPr="00D6161F">
        <w:rPr>
          <w:rFonts w:cstheme="minorBidi"/>
          <w:sz w:val="24"/>
          <w:szCs w:val="24"/>
        </w:rPr>
        <w:t xml:space="preserve"> access to</w:t>
      </w:r>
      <w:r w:rsidRPr="00D6161F">
        <w:rPr>
          <w:rFonts w:cstheme="minorBidi"/>
          <w:sz w:val="24"/>
          <w:szCs w:val="24"/>
        </w:rPr>
        <w:t xml:space="preserve"> state employment </w:t>
      </w:r>
      <w:r w:rsidR="00EF04A1">
        <w:rPr>
          <w:rFonts w:cstheme="minorBidi"/>
          <w:sz w:val="24"/>
          <w:szCs w:val="24"/>
        </w:rPr>
        <w:t>.</w:t>
      </w:r>
    </w:p>
    <w:p w14:paraId="2FAACC02" w14:textId="77777777" w:rsidR="005240F6" w:rsidRPr="00D6161F" w:rsidRDefault="005240F6" w:rsidP="005240F6">
      <w:pPr>
        <w:rPr>
          <w:rFonts w:cstheme="minorBidi"/>
          <w:sz w:val="24"/>
          <w:szCs w:val="24"/>
        </w:rPr>
      </w:pPr>
    </w:p>
    <w:p w14:paraId="2097F3CA" w14:textId="57C12190" w:rsidR="00C7163E" w:rsidRPr="00D6161F" w:rsidRDefault="005240F6" w:rsidP="005240F6">
      <w:pPr>
        <w:rPr>
          <w:rFonts w:cstheme="minorBidi"/>
          <w:sz w:val="24"/>
          <w:szCs w:val="24"/>
        </w:rPr>
      </w:pPr>
      <w:r w:rsidRPr="00D6161F">
        <w:rPr>
          <w:rFonts w:cstheme="minorBidi"/>
          <w:sz w:val="24"/>
          <w:szCs w:val="24"/>
        </w:rPr>
        <w:t xml:space="preserve">DOR </w:t>
      </w:r>
      <w:r w:rsidR="00C7163E" w:rsidRPr="00D6161F">
        <w:rPr>
          <w:rFonts w:cstheme="minorBidi"/>
          <w:sz w:val="24"/>
          <w:szCs w:val="24"/>
        </w:rPr>
        <w:t>Updates</w:t>
      </w:r>
    </w:p>
    <w:p w14:paraId="46FAEC79" w14:textId="0DFFE765" w:rsidR="00054D41" w:rsidRPr="00BD04CB" w:rsidRDefault="005240F6" w:rsidP="00336BA3">
      <w:pPr>
        <w:numPr>
          <w:ilvl w:val="0"/>
          <w:numId w:val="2"/>
        </w:numPr>
        <w:rPr>
          <w:rFonts w:cstheme="minorBidi"/>
          <w:sz w:val="24"/>
          <w:szCs w:val="24"/>
        </w:rPr>
      </w:pPr>
      <w:r w:rsidRPr="00D6161F">
        <w:rPr>
          <w:rFonts w:cstheme="minorBidi"/>
          <w:sz w:val="24"/>
          <w:szCs w:val="24"/>
        </w:rPr>
        <w:t xml:space="preserve">The online </w:t>
      </w:r>
      <w:r w:rsidR="00A602DE" w:rsidRPr="00D6161F">
        <w:rPr>
          <w:rFonts w:cstheme="minorBidi"/>
          <w:sz w:val="24"/>
          <w:szCs w:val="24"/>
        </w:rPr>
        <w:t xml:space="preserve">VR </w:t>
      </w:r>
      <w:r w:rsidRPr="00D6161F">
        <w:rPr>
          <w:rFonts w:cstheme="minorBidi"/>
          <w:sz w:val="24"/>
          <w:szCs w:val="24"/>
        </w:rPr>
        <w:t>application portal is</w:t>
      </w:r>
      <w:r w:rsidR="00C7163E" w:rsidRPr="00D6161F">
        <w:rPr>
          <w:rFonts w:cstheme="minorBidi"/>
          <w:sz w:val="24"/>
          <w:szCs w:val="24"/>
        </w:rPr>
        <w:t xml:space="preserve"> temporarily down for comprehensive fixes</w:t>
      </w:r>
      <w:r w:rsidR="00D13260" w:rsidRPr="00D6161F">
        <w:rPr>
          <w:rFonts w:cstheme="minorBidi"/>
          <w:sz w:val="24"/>
          <w:szCs w:val="24"/>
        </w:rPr>
        <w:t>.</w:t>
      </w:r>
      <w:r w:rsidR="00C7163E" w:rsidRPr="00D6161F">
        <w:rPr>
          <w:rFonts w:cstheme="minorBidi"/>
          <w:sz w:val="24"/>
          <w:szCs w:val="24"/>
        </w:rPr>
        <w:t xml:space="preserve"> </w:t>
      </w:r>
    </w:p>
    <w:p w14:paraId="1D331E31" w14:textId="65435AA8" w:rsidR="00054D41" w:rsidRPr="00245184" w:rsidRDefault="008F2A58" w:rsidP="00336BA3">
      <w:pPr>
        <w:numPr>
          <w:ilvl w:val="0"/>
          <w:numId w:val="2"/>
        </w:numPr>
        <w:rPr>
          <w:rFonts w:cstheme="minorBidi"/>
          <w:sz w:val="24"/>
          <w:szCs w:val="24"/>
        </w:rPr>
      </w:pPr>
      <w:r w:rsidRPr="00D6161F">
        <w:rPr>
          <w:rFonts w:cstheme="minorBidi"/>
          <w:sz w:val="24"/>
          <w:szCs w:val="24"/>
        </w:rPr>
        <w:t>There has been growth in caseloads</w:t>
      </w:r>
      <w:r w:rsidR="00245F32" w:rsidRPr="00D6161F">
        <w:rPr>
          <w:rFonts w:cstheme="minorBidi"/>
          <w:sz w:val="24"/>
          <w:szCs w:val="24"/>
        </w:rPr>
        <w:t>,</w:t>
      </w:r>
      <w:r w:rsidRPr="00D6161F">
        <w:rPr>
          <w:rFonts w:cstheme="minorBidi"/>
          <w:sz w:val="24"/>
          <w:szCs w:val="24"/>
        </w:rPr>
        <w:t xml:space="preserve"> to over 170,000 </w:t>
      </w:r>
      <w:r w:rsidR="00245F32" w:rsidRPr="00D6161F">
        <w:rPr>
          <w:rFonts w:cstheme="minorBidi"/>
          <w:sz w:val="24"/>
          <w:szCs w:val="24"/>
        </w:rPr>
        <w:t>individuals</w:t>
      </w:r>
      <w:r w:rsidRPr="00D6161F">
        <w:rPr>
          <w:rFonts w:cstheme="minorBidi"/>
          <w:sz w:val="24"/>
          <w:szCs w:val="24"/>
        </w:rPr>
        <w:t xml:space="preserve"> serv</w:t>
      </w:r>
      <w:r w:rsidR="00245F32" w:rsidRPr="00D6161F">
        <w:rPr>
          <w:rFonts w:cstheme="minorBidi"/>
          <w:sz w:val="24"/>
          <w:szCs w:val="24"/>
        </w:rPr>
        <w:t xml:space="preserve">ed annually </w:t>
      </w:r>
      <w:r w:rsidR="00C7163E" w:rsidRPr="00D6161F">
        <w:rPr>
          <w:rFonts w:cstheme="minorBidi"/>
          <w:sz w:val="24"/>
          <w:szCs w:val="24"/>
        </w:rPr>
        <w:t>without added</w:t>
      </w:r>
      <w:r w:rsidR="00245F32" w:rsidRPr="00D6161F">
        <w:rPr>
          <w:rFonts w:cstheme="minorBidi"/>
          <w:sz w:val="24"/>
          <w:szCs w:val="24"/>
        </w:rPr>
        <w:t xml:space="preserve"> DOR</w:t>
      </w:r>
      <w:r w:rsidR="00C7163E" w:rsidRPr="00D6161F">
        <w:rPr>
          <w:rFonts w:cstheme="minorBidi"/>
          <w:sz w:val="24"/>
          <w:szCs w:val="24"/>
        </w:rPr>
        <w:t xml:space="preserve"> staff</w:t>
      </w:r>
      <w:r w:rsidR="00245F32" w:rsidRPr="00D6161F">
        <w:rPr>
          <w:rFonts w:cstheme="minorBidi"/>
          <w:sz w:val="24"/>
          <w:szCs w:val="24"/>
        </w:rPr>
        <w:t>. I</w:t>
      </w:r>
      <w:r w:rsidR="00C7163E" w:rsidRPr="00D6161F">
        <w:rPr>
          <w:rFonts w:cstheme="minorBidi"/>
          <w:sz w:val="24"/>
          <w:szCs w:val="24"/>
        </w:rPr>
        <w:t>nflatio</w:t>
      </w:r>
      <w:r w:rsidR="00245F32" w:rsidRPr="00D6161F">
        <w:rPr>
          <w:rFonts w:cstheme="minorBidi"/>
          <w:sz w:val="24"/>
          <w:szCs w:val="24"/>
        </w:rPr>
        <w:t xml:space="preserve">n, </w:t>
      </w:r>
      <w:r w:rsidR="00C7163E" w:rsidRPr="00D6161F">
        <w:rPr>
          <w:rFonts w:cstheme="minorBidi"/>
          <w:sz w:val="24"/>
          <w:szCs w:val="24"/>
        </w:rPr>
        <w:t>especially training/tuition</w:t>
      </w:r>
      <w:r w:rsidR="00245F32" w:rsidRPr="00D6161F">
        <w:rPr>
          <w:rFonts w:cstheme="minorBidi"/>
          <w:sz w:val="24"/>
          <w:szCs w:val="24"/>
        </w:rPr>
        <w:t xml:space="preserve">, </w:t>
      </w:r>
      <w:proofErr w:type="gramStart"/>
      <w:r w:rsidR="00245F32" w:rsidRPr="00D6161F">
        <w:rPr>
          <w:rFonts w:cstheme="minorBidi"/>
          <w:sz w:val="24"/>
          <w:szCs w:val="24"/>
        </w:rPr>
        <w:t>are</w:t>
      </w:r>
      <w:proofErr w:type="gramEnd"/>
      <w:r w:rsidR="00245F32" w:rsidRPr="00D6161F">
        <w:rPr>
          <w:rFonts w:cstheme="minorBidi"/>
          <w:sz w:val="24"/>
          <w:szCs w:val="24"/>
        </w:rPr>
        <w:t xml:space="preserve"> </w:t>
      </w:r>
      <w:r w:rsidR="00C7163E" w:rsidRPr="00D6161F">
        <w:rPr>
          <w:rFonts w:cstheme="minorBidi"/>
          <w:sz w:val="24"/>
          <w:szCs w:val="24"/>
        </w:rPr>
        <w:t xml:space="preserve">driving </w:t>
      </w:r>
      <w:r w:rsidR="005E4D99" w:rsidRPr="00D6161F">
        <w:rPr>
          <w:rFonts w:cstheme="minorBidi"/>
          <w:sz w:val="24"/>
          <w:szCs w:val="24"/>
        </w:rPr>
        <w:t xml:space="preserve">up </w:t>
      </w:r>
      <w:r w:rsidR="00C7163E" w:rsidRPr="00D6161F">
        <w:rPr>
          <w:rFonts w:cstheme="minorBidi"/>
          <w:sz w:val="24"/>
          <w:szCs w:val="24"/>
        </w:rPr>
        <w:t>costs.</w:t>
      </w:r>
      <w:r w:rsidR="005E4D99" w:rsidRPr="00D6161F">
        <w:rPr>
          <w:rFonts w:cstheme="minorBidi"/>
          <w:sz w:val="24"/>
          <w:szCs w:val="24"/>
        </w:rPr>
        <w:t xml:space="preserve"> Actions underway to address these issues include the pursuit of reallotment funding, new limits on paid work experience, exploring staffing </w:t>
      </w:r>
      <w:r w:rsidR="00A6549B" w:rsidRPr="00D6161F">
        <w:rPr>
          <w:rFonts w:cstheme="minorBidi"/>
          <w:sz w:val="24"/>
          <w:szCs w:val="24"/>
        </w:rPr>
        <w:t>solutions, and considering an Order of Selection (OOS).</w:t>
      </w:r>
    </w:p>
    <w:p w14:paraId="33350D47" w14:textId="0EBC011E" w:rsidR="00054D41" w:rsidRPr="00245184" w:rsidRDefault="00540B0F" w:rsidP="00336BA3">
      <w:pPr>
        <w:numPr>
          <w:ilvl w:val="0"/>
          <w:numId w:val="2"/>
        </w:numPr>
        <w:rPr>
          <w:rFonts w:cstheme="minorBidi"/>
          <w:sz w:val="24"/>
          <w:szCs w:val="24"/>
        </w:rPr>
      </w:pPr>
      <w:r w:rsidRPr="00540B0F">
        <w:rPr>
          <w:rFonts w:cstheme="minorBidi"/>
          <w:sz w:val="24"/>
          <w:szCs w:val="24"/>
        </w:rPr>
        <w:t>Mahalia</w:t>
      </w:r>
      <w:r>
        <w:rPr>
          <w:rFonts w:cstheme="minorBidi"/>
          <w:sz w:val="24"/>
          <w:szCs w:val="24"/>
        </w:rPr>
        <w:t xml:space="preserve"> </w:t>
      </w:r>
      <w:proofErr w:type="spellStart"/>
      <w:r w:rsidRPr="00540B0F">
        <w:rPr>
          <w:rFonts w:cstheme="minorBidi"/>
          <w:sz w:val="24"/>
          <w:szCs w:val="24"/>
        </w:rPr>
        <w:t>Gotico</w:t>
      </w:r>
      <w:proofErr w:type="spellEnd"/>
      <w:r>
        <w:rPr>
          <w:rFonts w:cstheme="minorBidi"/>
          <w:sz w:val="24"/>
          <w:szCs w:val="24"/>
        </w:rPr>
        <w:t xml:space="preserve"> was</w:t>
      </w:r>
      <w:r w:rsidR="005D1DA3">
        <w:rPr>
          <w:rFonts w:cstheme="minorBidi"/>
          <w:sz w:val="24"/>
          <w:szCs w:val="24"/>
        </w:rPr>
        <w:t xml:space="preserve"> </w:t>
      </w:r>
      <w:r w:rsidR="00C7163E" w:rsidRPr="00D6161F">
        <w:rPr>
          <w:rFonts w:cstheme="minorBidi"/>
          <w:sz w:val="24"/>
          <w:szCs w:val="24"/>
        </w:rPr>
        <w:t xml:space="preserve">appointed Regional Director, </w:t>
      </w:r>
      <w:r w:rsidR="005D1DA3">
        <w:rPr>
          <w:rFonts w:cstheme="minorBidi"/>
          <w:sz w:val="24"/>
          <w:szCs w:val="24"/>
        </w:rPr>
        <w:t xml:space="preserve">DOR </w:t>
      </w:r>
      <w:r w:rsidR="00C7163E" w:rsidRPr="00D6161F">
        <w:rPr>
          <w:rFonts w:cstheme="minorBidi"/>
          <w:sz w:val="24"/>
          <w:szCs w:val="24"/>
        </w:rPr>
        <w:t xml:space="preserve">San Joaquin Valley </w:t>
      </w:r>
      <w:r w:rsidR="005D1DA3">
        <w:rPr>
          <w:rFonts w:cstheme="minorBidi"/>
          <w:sz w:val="24"/>
          <w:szCs w:val="24"/>
        </w:rPr>
        <w:t xml:space="preserve">District. </w:t>
      </w:r>
    </w:p>
    <w:p w14:paraId="6C3956F3" w14:textId="63F9D7BD" w:rsidR="00054D41" w:rsidRPr="00245184" w:rsidRDefault="00C7163E" w:rsidP="00336BA3">
      <w:pPr>
        <w:numPr>
          <w:ilvl w:val="0"/>
          <w:numId w:val="2"/>
        </w:numPr>
        <w:rPr>
          <w:rFonts w:cstheme="minorBidi"/>
          <w:sz w:val="24"/>
          <w:szCs w:val="24"/>
        </w:rPr>
      </w:pPr>
      <w:r w:rsidRPr="00D6161F">
        <w:rPr>
          <w:rFonts w:cstheme="minorBidi"/>
          <w:sz w:val="24"/>
          <w:szCs w:val="24"/>
        </w:rPr>
        <w:t xml:space="preserve">Maria </w:t>
      </w:r>
      <w:r w:rsidR="004646C1" w:rsidRPr="004646C1">
        <w:rPr>
          <w:rFonts w:cstheme="minorBidi"/>
          <w:sz w:val="24"/>
          <w:szCs w:val="24"/>
        </w:rPr>
        <w:t>Turrubiartes</w:t>
      </w:r>
      <w:r w:rsidR="004646C1">
        <w:rPr>
          <w:rFonts w:cstheme="minorBidi"/>
          <w:sz w:val="24"/>
          <w:szCs w:val="24"/>
        </w:rPr>
        <w:t xml:space="preserve"> was</w:t>
      </w:r>
      <w:r w:rsidRPr="00D6161F">
        <w:rPr>
          <w:rFonts w:cstheme="minorBidi"/>
          <w:sz w:val="24"/>
          <w:szCs w:val="24"/>
        </w:rPr>
        <w:t xml:space="preserve"> appointed</w:t>
      </w:r>
      <w:r w:rsidR="004646C1">
        <w:rPr>
          <w:rFonts w:cstheme="minorBidi"/>
          <w:sz w:val="24"/>
          <w:szCs w:val="24"/>
        </w:rPr>
        <w:t xml:space="preserve"> as</w:t>
      </w:r>
      <w:r w:rsidRPr="00D6161F">
        <w:rPr>
          <w:rFonts w:cstheme="minorBidi"/>
          <w:sz w:val="24"/>
          <w:szCs w:val="24"/>
        </w:rPr>
        <w:t xml:space="preserve"> Chief, </w:t>
      </w:r>
      <w:r w:rsidR="004646C1">
        <w:rPr>
          <w:rFonts w:cstheme="minorBidi"/>
          <w:sz w:val="24"/>
          <w:szCs w:val="24"/>
        </w:rPr>
        <w:t xml:space="preserve">DOR </w:t>
      </w:r>
      <w:r w:rsidRPr="00D6161F">
        <w:rPr>
          <w:rFonts w:cstheme="minorBidi"/>
          <w:sz w:val="24"/>
          <w:szCs w:val="24"/>
        </w:rPr>
        <w:t xml:space="preserve">Specialized </w:t>
      </w:r>
      <w:r w:rsidR="004646C1">
        <w:rPr>
          <w:rFonts w:cstheme="minorBidi"/>
          <w:sz w:val="24"/>
          <w:szCs w:val="24"/>
        </w:rPr>
        <w:t>Programs and Services</w:t>
      </w:r>
      <w:r w:rsidR="00946323">
        <w:rPr>
          <w:rFonts w:cstheme="minorBidi"/>
          <w:sz w:val="24"/>
          <w:szCs w:val="24"/>
        </w:rPr>
        <w:t xml:space="preserve">. </w:t>
      </w:r>
    </w:p>
    <w:p w14:paraId="5124652C" w14:textId="00DE9350" w:rsidR="00054D41" w:rsidRPr="00245184" w:rsidRDefault="004646C1" w:rsidP="00336BA3">
      <w:pPr>
        <w:numPr>
          <w:ilvl w:val="0"/>
          <w:numId w:val="2"/>
        </w:numPr>
        <w:rPr>
          <w:rFonts w:cstheme="minorBidi"/>
          <w:sz w:val="24"/>
          <w:szCs w:val="24"/>
        </w:rPr>
      </w:pPr>
      <w:r>
        <w:rPr>
          <w:rFonts w:cstheme="minorBidi"/>
          <w:sz w:val="24"/>
          <w:szCs w:val="24"/>
        </w:rPr>
        <w:t xml:space="preserve">DOR is recruiting for the following positions: VR Employment Division Deputy Director, Administrative Services Deputy Director, and Chief Council. </w:t>
      </w:r>
    </w:p>
    <w:p w14:paraId="0961505B" w14:textId="420F6E74" w:rsidR="00C7163E" w:rsidRPr="008A0674" w:rsidRDefault="008A0674" w:rsidP="00336BA3">
      <w:pPr>
        <w:numPr>
          <w:ilvl w:val="0"/>
          <w:numId w:val="2"/>
        </w:numPr>
        <w:rPr>
          <w:rFonts w:cstheme="minorBidi"/>
          <w:sz w:val="24"/>
          <w:szCs w:val="24"/>
        </w:rPr>
      </w:pPr>
      <w:r>
        <w:rPr>
          <w:rFonts w:cstheme="minorBidi"/>
          <w:sz w:val="24"/>
          <w:szCs w:val="24"/>
        </w:rPr>
        <w:t xml:space="preserve">Kim Rutledge was </w:t>
      </w:r>
      <w:r w:rsidR="00C7163E" w:rsidRPr="008A0674">
        <w:rPr>
          <w:rFonts w:cstheme="minorBidi"/>
          <w:sz w:val="24"/>
          <w:szCs w:val="24"/>
        </w:rPr>
        <w:t>confirmed by the Senate 40–0 as DOR Director.</w:t>
      </w:r>
    </w:p>
    <w:p w14:paraId="10D4A808" w14:textId="77777777" w:rsidR="00946323" w:rsidRDefault="00946323" w:rsidP="00946323">
      <w:pPr>
        <w:rPr>
          <w:sz w:val="24"/>
          <w:szCs w:val="24"/>
        </w:rPr>
      </w:pPr>
    </w:p>
    <w:p w14:paraId="09D70F5C" w14:textId="514025F5" w:rsidR="00C7163E" w:rsidRPr="00946323" w:rsidRDefault="00946323" w:rsidP="002D680D">
      <w:pPr>
        <w:rPr>
          <w:sz w:val="24"/>
          <w:szCs w:val="24"/>
        </w:rPr>
      </w:pPr>
      <w:r w:rsidRPr="00946323">
        <w:rPr>
          <w:sz w:val="24"/>
          <w:szCs w:val="24"/>
        </w:rPr>
        <w:t>Discussion and Q&amp;A highlights after</w:t>
      </w:r>
      <w:r>
        <w:rPr>
          <w:sz w:val="24"/>
          <w:szCs w:val="24"/>
        </w:rPr>
        <w:t xml:space="preserve"> Duron’s</w:t>
      </w:r>
      <w:r w:rsidRPr="00946323">
        <w:rPr>
          <w:sz w:val="24"/>
          <w:szCs w:val="24"/>
        </w:rPr>
        <w:t xml:space="preserve"> presentation included the following:</w:t>
      </w:r>
    </w:p>
    <w:p w14:paraId="765DA3AB" w14:textId="3CEC75C2" w:rsidR="00946323" w:rsidRPr="00245184" w:rsidRDefault="008A0674" w:rsidP="00336BA3">
      <w:pPr>
        <w:pStyle w:val="ListParagraph"/>
        <w:numPr>
          <w:ilvl w:val="0"/>
          <w:numId w:val="17"/>
        </w:numPr>
        <w:rPr>
          <w:rFonts w:cstheme="minorBidi"/>
          <w:sz w:val="24"/>
          <w:szCs w:val="24"/>
        </w:rPr>
      </w:pPr>
      <w:r w:rsidRPr="00946323">
        <w:rPr>
          <w:rFonts w:cstheme="minorBidi"/>
          <w:sz w:val="24"/>
          <w:szCs w:val="24"/>
        </w:rPr>
        <w:t xml:space="preserve">Yuki </w:t>
      </w:r>
      <w:r w:rsidR="00C74A23" w:rsidRPr="00946323">
        <w:rPr>
          <w:rFonts w:cstheme="minorBidi"/>
          <w:sz w:val="24"/>
          <w:szCs w:val="24"/>
        </w:rPr>
        <w:t>Nagasawa</w:t>
      </w:r>
      <w:r w:rsidRPr="00946323">
        <w:rPr>
          <w:rFonts w:cstheme="minorBidi"/>
          <w:sz w:val="24"/>
          <w:szCs w:val="24"/>
        </w:rPr>
        <w:t xml:space="preserve">, SRC Member, </w:t>
      </w:r>
      <w:r w:rsidR="00C74A23" w:rsidRPr="00946323">
        <w:rPr>
          <w:rFonts w:cstheme="minorBidi"/>
          <w:sz w:val="24"/>
          <w:szCs w:val="24"/>
        </w:rPr>
        <w:t xml:space="preserve">noted that some consumers view DOR primarily as a source for tuition or training assistance and disengage after graduation. She stressed the need for clearer orientation messaging that DOR </w:t>
      </w:r>
      <w:r w:rsidR="00C74A23" w:rsidRPr="00EF04A1">
        <w:rPr>
          <w:rFonts w:cstheme="minorBidi"/>
          <w:sz w:val="24"/>
          <w:szCs w:val="24"/>
        </w:rPr>
        <w:t>is an employment-focused</w:t>
      </w:r>
      <w:r w:rsidR="00C74A23" w:rsidRPr="00946323">
        <w:rPr>
          <w:rFonts w:cstheme="minorBidi"/>
          <w:sz w:val="24"/>
          <w:szCs w:val="24"/>
        </w:rPr>
        <w:t xml:space="preserve"> agency, ensuring education services are tied to job outcomes. </w:t>
      </w:r>
    </w:p>
    <w:p w14:paraId="7B90487F" w14:textId="2CDDE142" w:rsidR="00946323" w:rsidRPr="00245184" w:rsidRDefault="008A0674" w:rsidP="00336BA3">
      <w:pPr>
        <w:pStyle w:val="ListParagraph"/>
        <w:numPr>
          <w:ilvl w:val="0"/>
          <w:numId w:val="17"/>
        </w:numPr>
        <w:rPr>
          <w:rFonts w:cstheme="minorBidi"/>
          <w:sz w:val="24"/>
          <w:szCs w:val="24"/>
        </w:rPr>
      </w:pPr>
      <w:r w:rsidRPr="00946323">
        <w:rPr>
          <w:rFonts w:cstheme="minorBidi"/>
          <w:sz w:val="24"/>
          <w:szCs w:val="24"/>
        </w:rPr>
        <w:t xml:space="preserve">Shannon </w:t>
      </w:r>
      <w:r w:rsidR="00C74A23" w:rsidRPr="00946323">
        <w:rPr>
          <w:rFonts w:cstheme="minorBidi"/>
          <w:sz w:val="24"/>
          <w:szCs w:val="24"/>
        </w:rPr>
        <w:t>Coe</w:t>
      </w:r>
      <w:r w:rsidR="00B157A4" w:rsidRPr="00946323">
        <w:rPr>
          <w:rFonts w:cstheme="minorBidi"/>
          <w:sz w:val="24"/>
          <w:szCs w:val="24"/>
        </w:rPr>
        <w:t>, SRC Vice-Chair,</w:t>
      </w:r>
      <w:r w:rsidR="00C74A23" w:rsidRPr="00946323">
        <w:rPr>
          <w:rFonts w:cstheme="minorBidi"/>
          <w:sz w:val="24"/>
          <w:szCs w:val="24"/>
        </w:rPr>
        <w:t xml:space="preserve"> shared that the </w:t>
      </w:r>
      <w:r w:rsidR="00B157A4" w:rsidRPr="00946323">
        <w:rPr>
          <w:rFonts w:cstheme="minorBidi"/>
          <w:sz w:val="24"/>
          <w:szCs w:val="24"/>
        </w:rPr>
        <w:t xml:space="preserve">DOR </w:t>
      </w:r>
      <w:r w:rsidR="00C74A23" w:rsidRPr="00946323">
        <w:rPr>
          <w:rFonts w:cstheme="minorBidi"/>
          <w:sz w:val="24"/>
          <w:szCs w:val="24"/>
        </w:rPr>
        <w:t>Orange</w:t>
      </w:r>
      <w:r w:rsidR="00B157A4" w:rsidRPr="00946323">
        <w:rPr>
          <w:rFonts w:cstheme="minorBidi"/>
          <w:sz w:val="24"/>
          <w:szCs w:val="24"/>
        </w:rPr>
        <w:t>/San Gabriel</w:t>
      </w:r>
      <w:r w:rsidR="00C74A23" w:rsidRPr="00946323">
        <w:rPr>
          <w:rFonts w:cstheme="minorBidi"/>
          <w:sz w:val="24"/>
          <w:szCs w:val="24"/>
        </w:rPr>
        <w:t xml:space="preserve"> District has been successful in reconnecting with consumers through innovative outreach strategies, suggesting these practices could be modeled statewide. She also requested training for SRC members on the Order of Selection (OOS) process to ensure they can provide informed feedback</w:t>
      </w:r>
      <w:r w:rsidR="00B157A4" w:rsidRPr="00946323">
        <w:rPr>
          <w:rFonts w:cstheme="minorBidi"/>
          <w:sz w:val="24"/>
          <w:szCs w:val="24"/>
        </w:rPr>
        <w:t>.</w:t>
      </w:r>
    </w:p>
    <w:p w14:paraId="0284F6B8" w14:textId="43B5DB1B" w:rsidR="00946323" w:rsidRPr="00245184" w:rsidRDefault="00946323" w:rsidP="00336BA3">
      <w:pPr>
        <w:pStyle w:val="ListParagraph"/>
        <w:numPr>
          <w:ilvl w:val="0"/>
          <w:numId w:val="17"/>
        </w:numPr>
        <w:rPr>
          <w:rFonts w:cstheme="minorBidi"/>
          <w:sz w:val="24"/>
          <w:szCs w:val="24"/>
        </w:rPr>
      </w:pPr>
      <w:r>
        <w:rPr>
          <w:rFonts w:cstheme="minorBidi"/>
          <w:sz w:val="24"/>
          <w:szCs w:val="24"/>
        </w:rPr>
        <w:t xml:space="preserve">Ivan </w:t>
      </w:r>
      <w:r w:rsidR="00C74A23" w:rsidRPr="00946323">
        <w:rPr>
          <w:rFonts w:cstheme="minorBidi"/>
          <w:sz w:val="24"/>
          <w:szCs w:val="24"/>
        </w:rPr>
        <w:t>Guillen</w:t>
      </w:r>
      <w:r>
        <w:rPr>
          <w:rFonts w:cstheme="minorBidi"/>
          <w:sz w:val="24"/>
          <w:szCs w:val="24"/>
        </w:rPr>
        <w:t>, SRC Chair,</w:t>
      </w:r>
      <w:r w:rsidR="00C74A23" w:rsidRPr="00946323">
        <w:rPr>
          <w:rFonts w:cstheme="minorBidi"/>
          <w:sz w:val="24"/>
          <w:szCs w:val="24"/>
        </w:rPr>
        <w:t xml:space="preserve"> raised questions about potential connections between OOS waitlists and new Medicaid work requirements</w:t>
      </w:r>
      <w:r w:rsidR="00DC7744">
        <w:rPr>
          <w:rFonts w:cstheme="minorBidi"/>
          <w:sz w:val="24"/>
          <w:szCs w:val="24"/>
        </w:rPr>
        <w:t>.</w:t>
      </w:r>
    </w:p>
    <w:p w14:paraId="260C2CAD" w14:textId="7D5B5BDE" w:rsidR="00946323" w:rsidRPr="00245184" w:rsidRDefault="00946323" w:rsidP="00336BA3">
      <w:pPr>
        <w:pStyle w:val="ListParagraph"/>
        <w:numPr>
          <w:ilvl w:val="0"/>
          <w:numId w:val="17"/>
        </w:numPr>
        <w:rPr>
          <w:rFonts w:cstheme="minorBidi"/>
          <w:sz w:val="24"/>
          <w:szCs w:val="24"/>
        </w:rPr>
      </w:pPr>
      <w:r>
        <w:rPr>
          <w:rFonts w:cstheme="minorBidi"/>
          <w:sz w:val="24"/>
          <w:szCs w:val="24"/>
        </w:rPr>
        <w:t xml:space="preserve">Theresa </w:t>
      </w:r>
      <w:r w:rsidR="00C74A23" w:rsidRPr="00946323">
        <w:rPr>
          <w:rFonts w:cstheme="minorBidi"/>
          <w:sz w:val="24"/>
          <w:szCs w:val="24"/>
        </w:rPr>
        <w:t>Comstock</w:t>
      </w:r>
      <w:r>
        <w:rPr>
          <w:rFonts w:cstheme="minorBidi"/>
          <w:sz w:val="24"/>
          <w:szCs w:val="24"/>
        </w:rPr>
        <w:t>, SRC member,</w:t>
      </w:r>
      <w:r w:rsidR="00C74A23" w:rsidRPr="00946323">
        <w:rPr>
          <w:rFonts w:cstheme="minorBidi"/>
          <w:sz w:val="24"/>
          <w:szCs w:val="24"/>
        </w:rPr>
        <w:t xml:space="preserve"> emphasized the importance of ensuring smooth transitions for individuals placed on OOS waitlists, particularly those with behavioral health needs. She noted that county behavioral health agencies are now required to provide employment services and recommended strong staff training and communication to support effective referrals. </w:t>
      </w:r>
    </w:p>
    <w:p w14:paraId="558D3470" w14:textId="7B37D544" w:rsidR="00946323" w:rsidRPr="001B6CCE" w:rsidRDefault="00946323" w:rsidP="00336BA3">
      <w:pPr>
        <w:pStyle w:val="ListParagraph"/>
        <w:numPr>
          <w:ilvl w:val="0"/>
          <w:numId w:val="17"/>
        </w:numPr>
        <w:rPr>
          <w:rFonts w:cstheme="minorBidi"/>
          <w:sz w:val="24"/>
          <w:szCs w:val="24"/>
        </w:rPr>
      </w:pPr>
      <w:r w:rsidRPr="00946323">
        <w:rPr>
          <w:rFonts w:cstheme="minorBidi"/>
          <w:sz w:val="24"/>
          <w:szCs w:val="24"/>
        </w:rPr>
        <w:t>Gregory</w:t>
      </w:r>
      <w:r w:rsidR="00C74A23" w:rsidRPr="00946323">
        <w:rPr>
          <w:rFonts w:cstheme="minorBidi"/>
          <w:sz w:val="24"/>
          <w:szCs w:val="24"/>
        </w:rPr>
        <w:t xml:space="preserve"> Meza</w:t>
      </w:r>
      <w:r w:rsidRPr="00946323">
        <w:rPr>
          <w:rFonts w:cstheme="minorBidi"/>
          <w:sz w:val="24"/>
          <w:szCs w:val="24"/>
        </w:rPr>
        <w:t>, SRC member,</w:t>
      </w:r>
      <w:r w:rsidR="00C74A23" w:rsidRPr="00946323">
        <w:rPr>
          <w:rFonts w:cstheme="minorBidi"/>
          <w:sz w:val="24"/>
          <w:szCs w:val="24"/>
        </w:rPr>
        <w:t xml:space="preserve"> asked about flexibility in applying restrictions on paid work experience hours, such as whether unused hours could be reassigned later in the fiscal year. </w:t>
      </w:r>
    </w:p>
    <w:p w14:paraId="09246D99" w14:textId="77777777" w:rsidR="00946323" w:rsidRPr="00946323" w:rsidRDefault="00946323" w:rsidP="00946323">
      <w:pPr>
        <w:pStyle w:val="ListParagraph"/>
        <w:rPr>
          <w:rFonts w:cstheme="minorBidi"/>
          <w:sz w:val="24"/>
          <w:szCs w:val="24"/>
        </w:rPr>
      </w:pPr>
    </w:p>
    <w:p w14:paraId="5CD54642" w14:textId="693D5799" w:rsidR="004C3CB2" w:rsidRPr="00D6161F" w:rsidRDefault="004C3CB2" w:rsidP="00C74A23">
      <w:pPr>
        <w:rPr>
          <w:rFonts w:cstheme="minorBidi"/>
          <w:sz w:val="24"/>
          <w:szCs w:val="24"/>
        </w:rPr>
      </w:pPr>
      <w:r w:rsidRPr="00D6161F">
        <w:rPr>
          <w:rFonts w:cstheme="minorBidi"/>
          <w:sz w:val="24"/>
          <w:szCs w:val="24"/>
        </w:rPr>
        <w:t>Public comments:</w:t>
      </w:r>
    </w:p>
    <w:p w14:paraId="292A6D3D" w14:textId="0E784777" w:rsidR="004C3CB2" w:rsidRPr="00245184" w:rsidRDefault="008E5EBF" w:rsidP="00336BA3">
      <w:pPr>
        <w:pStyle w:val="ListParagraph"/>
        <w:numPr>
          <w:ilvl w:val="0"/>
          <w:numId w:val="16"/>
        </w:numPr>
        <w:rPr>
          <w:rFonts w:cstheme="minorBidi"/>
          <w:sz w:val="24"/>
          <w:szCs w:val="24"/>
        </w:rPr>
      </w:pPr>
      <w:r w:rsidRPr="00D6161F">
        <w:rPr>
          <w:rFonts w:cstheme="minorBidi"/>
          <w:sz w:val="24"/>
          <w:szCs w:val="24"/>
        </w:rPr>
        <w:t>Ashley Duke</w:t>
      </w:r>
      <w:r w:rsidR="00352120" w:rsidRPr="00D6161F">
        <w:rPr>
          <w:rFonts w:cstheme="minorBidi"/>
          <w:sz w:val="24"/>
          <w:szCs w:val="24"/>
        </w:rPr>
        <w:t xml:space="preserve">, DOR Counselor, expressed support for moving into an Order of Selection. Duke </w:t>
      </w:r>
      <w:r w:rsidR="004C3CB2" w:rsidRPr="00D6161F">
        <w:rPr>
          <w:rFonts w:cstheme="minorBidi"/>
          <w:sz w:val="24"/>
          <w:szCs w:val="24"/>
        </w:rPr>
        <w:t xml:space="preserve">criticized the way in which recent changes to adult work experience were rolled out.  </w:t>
      </w:r>
    </w:p>
    <w:p w14:paraId="6CD01E11" w14:textId="007ED704" w:rsidR="00273E21" w:rsidRPr="00D6161F" w:rsidRDefault="00DE79D8" w:rsidP="00336BA3">
      <w:pPr>
        <w:pStyle w:val="ListParagraph"/>
        <w:numPr>
          <w:ilvl w:val="0"/>
          <w:numId w:val="16"/>
        </w:numPr>
        <w:rPr>
          <w:b/>
          <w:bCs/>
          <w:sz w:val="24"/>
          <w:szCs w:val="24"/>
        </w:rPr>
      </w:pPr>
      <w:r w:rsidRPr="00D6161F">
        <w:rPr>
          <w:sz w:val="24"/>
          <w:szCs w:val="24"/>
        </w:rPr>
        <w:t>Crystal Sudano</w:t>
      </w:r>
      <w:r w:rsidR="004C3CB2" w:rsidRPr="00D6161F">
        <w:rPr>
          <w:sz w:val="24"/>
          <w:szCs w:val="24"/>
        </w:rPr>
        <w:t xml:space="preserve">, </w:t>
      </w:r>
      <w:r w:rsidRPr="00D6161F">
        <w:rPr>
          <w:sz w:val="24"/>
          <w:szCs w:val="24"/>
        </w:rPr>
        <w:t>Independent Living Services Worker</w:t>
      </w:r>
      <w:r w:rsidR="004C3CB2" w:rsidRPr="00D6161F">
        <w:rPr>
          <w:sz w:val="24"/>
          <w:szCs w:val="24"/>
        </w:rPr>
        <w:t xml:space="preserve">, </w:t>
      </w:r>
      <w:r w:rsidRPr="00D6161F">
        <w:rPr>
          <w:sz w:val="24"/>
          <w:szCs w:val="24"/>
        </w:rPr>
        <w:t xml:space="preserve">raised concerns about the Department’s recent decision to stop authorizing new adult paid work experiences effective August 21, 2025. </w:t>
      </w:r>
    </w:p>
    <w:p w14:paraId="7668AE25" w14:textId="77777777" w:rsidR="004C3CB2" w:rsidRPr="00D6161F" w:rsidRDefault="004C3CB2" w:rsidP="004C3CB2">
      <w:pPr>
        <w:pStyle w:val="ListParagraph"/>
        <w:rPr>
          <w:b/>
          <w:bCs/>
          <w:sz w:val="24"/>
          <w:szCs w:val="24"/>
        </w:rPr>
      </w:pPr>
    </w:p>
    <w:p w14:paraId="39BCF352" w14:textId="5921D5B8" w:rsidR="00273E21" w:rsidRPr="00D6161F" w:rsidRDefault="00273E21" w:rsidP="00D70C13">
      <w:pPr>
        <w:pStyle w:val="Heading1"/>
        <w:shd w:val="clear" w:color="auto" w:fill="FFFFFF" w:themeFill="background1"/>
        <w:rPr>
          <w:sz w:val="24"/>
          <w:szCs w:val="24"/>
        </w:rPr>
      </w:pPr>
      <w:bookmarkStart w:id="17" w:name="_Hlk198296147"/>
      <w:bookmarkStart w:id="18" w:name="_Hlk198287619"/>
      <w:r w:rsidRPr="00D6161F">
        <w:rPr>
          <w:sz w:val="24"/>
          <w:szCs w:val="24"/>
        </w:rPr>
        <w:t xml:space="preserve">Item </w:t>
      </w:r>
      <w:r w:rsidR="007038AC" w:rsidRPr="00D6161F">
        <w:rPr>
          <w:sz w:val="24"/>
          <w:szCs w:val="24"/>
        </w:rPr>
        <w:t>9</w:t>
      </w:r>
      <w:r w:rsidRPr="00D6161F">
        <w:rPr>
          <w:sz w:val="24"/>
          <w:szCs w:val="24"/>
        </w:rPr>
        <w:t xml:space="preserve">: </w:t>
      </w:r>
      <w:bookmarkEnd w:id="17"/>
      <w:r w:rsidR="00D70C13" w:rsidRPr="00D6161F">
        <w:rPr>
          <w:sz w:val="24"/>
          <w:szCs w:val="24"/>
        </w:rPr>
        <w:t>CalABLE</w:t>
      </w:r>
      <w:r w:rsidR="00CF4A72" w:rsidRPr="00D6161F">
        <w:rPr>
          <w:sz w:val="24"/>
          <w:szCs w:val="24"/>
        </w:rPr>
        <w:t xml:space="preserve"> </w:t>
      </w:r>
      <w:r w:rsidR="003C6108" w:rsidRPr="00D6161F">
        <w:rPr>
          <w:sz w:val="24"/>
          <w:szCs w:val="24"/>
        </w:rPr>
        <w:t>Overview</w:t>
      </w:r>
      <w:r w:rsidR="00D70C13" w:rsidRPr="00D6161F">
        <w:rPr>
          <w:sz w:val="24"/>
          <w:szCs w:val="24"/>
        </w:rPr>
        <w:t xml:space="preserve"> </w:t>
      </w:r>
    </w:p>
    <w:p w14:paraId="2728162F" w14:textId="12DE5E93" w:rsidR="0012747D" w:rsidRPr="00D6161F" w:rsidRDefault="003C6108" w:rsidP="0012747D">
      <w:pPr>
        <w:rPr>
          <w:sz w:val="24"/>
          <w:szCs w:val="24"/>
        </w:rPr>
      </w:pPr>
      <w:r w:rsidRPr="00D6161F">
        <w:rPr>
          <w:sz w:val="24"/>
          <w:szCs w:val="24"/>
        </w:rPr>
        <w:t>Thomas Martin, CalABLE Executive Director provide</w:t>
      </w:r>
      <w:r w:rsidR="00946323">
        <w:rPr>
          <w:sz w:val="24"/>
          <w:szCs w:val="24"/>
        </w:rPr>
        <w:t>d</w:t>
      </w:r>
      <w:r w:rsidRPr="00D6161F">
        <w:rPr>
          <w:sz w:val="24"/>
          <w:szCs w:val="24"/>
        </w:rPr>
        <w:t xml:space="preserve"> an overview of the CalABLE savings and investment program that lets eligible individuals with disabilities and their families save money in tax-advantaged accounts without losing access to vital public benefits.</w:t>
      </w:r>
      <w:r w:rsidR="001B6CCE">
        <w:rPr>
          <w:sz w:val="24"/>
          <w:szCs w:val="24"/>
        </w:rPr>
        <w:t xml:space="preserve"> Presentation highlight</w:t>
      </w:r>
      <w:r w:rsidR="00DC7744">
        <w:rPr>
          <w:sz w:val="24"/>
          <w:szCs w:val="24"/>
        </w:rPr>
        <w:t xml:space="preserve">s </w:t>
      </w:r>
      <w:r w:rsidR="001B6CCE">
        <w:rPr>
          <w:sz w:val="24"/>
          <w:szCs w:val="24"/>
        </w:rPr>
        <w:t xml:space="preserve">included the following: </w:t>
      </w:r>
    </w:p>
    <w:p w14:paraId="22046733" w14:textId="7503118B" w:rsidR="00CE1517" w:rsidRPr="00245184" w:rsidRDefault="0012747D" w:rsidP="00336BA3">
      <w:pPr>
        <w:numPr>
          <w:ilvl w:val="0"/>
          <w:numId w:val="3"/>
        </w:numPr>
        <w:rPr>
          <w:sz w:val="24"/>
          <w:szCs w:val="24"/>
        </w:rPr>
      </w:pPr>
      <w:r w:rsidRPr="00D6161F">
        <w:rPr>
          <w:sz w:val="24"/>
          <w:szCs w:val="24"/>
        </w:rPr>
        <w:t>Eligibility: Disability onset before age 26 (expands to 46 on Jan</w:t>
      </w:r>
      <w:r w:rsidR="001B6CCE">
        <w:rPr>
          <w:sz w:val="24"/>
          <w:szCs w:val="24"/>
        </w:rPr>
        <w:t xml:space="preserve">uary 1, 2026). </w:t>
      </w:r>
      <w:r w:rsidRPr="00D6161F">
        <w:rPr>
          <w:sz w:val="24"/>
          <w:szCs w:val="24"/>
        </w:rPr>
        <w:t xml:space="preserve"> Must have </w:t>
      </w:r>
      <w:r w:rsidR="00C254E1">
        <w:rPr>
          <w:sz w:val="24"/>
          <w:szCs w:val="24"/>
        </w:rPr>
        <w:t>Social Security Number (SSN)</w:t>
      </w:r>
      <w:r w:rsidRPr="00D6161F">
        <w:rPr>
          <w:sz w:val="24"/>
          <w:szCs w:val="24"/>
        </w:rPr>
        <w:t>/</w:t>
      </w:r>
      <w:r w:rsidR="00DF1E6C" w:rsidRPr="00DF1E6C">
        <w:t xml:space="preserve"> </w:t>
      </w:r>
      <w:r w:rsidR="00DF1E6C" w:rsidRPr="00DF1E6C">
        <w:rPr>
          <w:sz w:val="24"/>
          <w:szCs w:val="24"/>
        </w:rPr>
        <w:t>Individual Taxpayer Identification Number</w:t>
      </w:r>
      <w:r w:rsidR="00DF1E6C">
        <w:rPr>
          <w:sz w:val="24"/>
          <w:szCs w:val="24"/>
        </w:rPr>
        <w:t xml:space="preserve"> (ITIN)</w:t>
      </w:r>
      <w:r w:rsidRPr="00D6161F">
        <w:rPr>
          <w:sz w:val="24"/>
          <w:szCs w:val="24"/>
        </w:rPr>
        <w:t xml:space="preserve"> and a U.S. address; U.S. citizenship not required. Eligible via S</w:t>
      </w:r>
      <w:r w:rsidR="00C254E1">
        <w:rPr>
          <w:sz w:val="24"/>
          <w:szCs w:val="24"/>
        </w:rPr>
        <w:t>upplemental Security Income (S</w:t>
      </w:r>
      <w:r w:rsidRPr="00D6161F">
        <w:rPr>
          <w:sz w:val="24"/>
          <w:szCs w:val="24"/>
        </w:rPr>
        <w:t>SI</w:t>
      </w:r>
      <w:r w:rsidR="00C254E1">
        <w:rPr>
          <w:sz w:val="24"/>
          <w:szCs w:val="24"/>
        </w:rPr>
        <w:t>)</w:t>
      </w:r>
      <w:r w:rsidRPr="00D6161F">
        <w:rPr>
          <w:sz w:val="24"/>
          <w:szCs w:val="24"/>
        </w:rPr>
        <w:t>/</w:t>
      </w:r>
      <w:r w:rsidR="00C254E1" w:rsidRPr="00C254E1">
        <w:rPr>
          <w:sz w:val="24"/>
          <w:szCs w:val="24"/>
        </w:rPr>
        <w:t>Social Security Disability Insurance (SSDI)</w:t>
      </w:r>
      <w:r w:rsidRPr="00D6161F">
        <w:rPr>
          <w:sz w:val="24"/>
          <w:szCs w:val="24"/>
        </w:rPr>
        <w:t xml:space="preserve"> or self-certification (physician letter recommended). One account per person; the individual with the disability is the account owner.</w:t>
      </w:r>
    </w:p>
    <w:p w14:paraId="3BE6C320" w14:textId="351BD27E" w:rsidR="00CE1517" w:rsidRPr="00245184" w:rsidRDefault="00DF1E6C" w:rsidP="00336BA3">
      <w:pPr>
        <w:numPr>
          <w:ilvl w:val="0"/>
          <w:numId w:val="3"/>
        </w:numPr>
        <w:rPr>
          <w:sz w:val="24"/>
          <w:szCs w:val="24"/>
        </w:rPr>
      </w:pPr>
      <w:r>
        <w:rPr>
          <w:sz w:val="24"/>
          <w:szCs w:val="24"/>
        </w:rPr>
        <w:t>U</w:t>
      </w:r>
      <w:r w:rsidR="0012747D" w:rsidRPr="00DF1E6C">
        <w:rPr>
          <w:sz w:val="24"/>
          <w:szCs w:val="24"/>
        </w:rPr>
        <w:t>p to $100,000 in a CalABLE account is excluded from SSI asset limits</w:t>
      </w:r>
      <w:r>
        <w:rPr>
          <w:sz w:val="24"/>
          <w:szCs w:val="24"/>
        </w:rPr>
        <w:t>.</w:t>
      </w:r>
      <w:r w:rsidR="00CE1517">
        <w:rPr>
          <w:sz w:val="24"/>
          <w:szCs w:val="24"/>
        </w:rPr>
        <w:t xml:space="preserve"> </w:t>
      </w:r>
      <w:r w:rsidR="0012747D" w:rsidRPr="00CE1517">
        <w:rPr>
          <w:sz w:val="24"/>
          <w:szCs w:val="24"/>
        </w:rPr>
        <w:t>CalABLE assets are also disregarded by other programs that look at resources (e.g., CalFresh, housing). Gifts deposited directly into the account do not count as income for SSI.</w:t>
      </w:r>
    </w:p>
    <w:p w14:paraId="6CCA0925" w14:textId="643CBB41" w:rsidR="00CE1517" w:rsidRPr="00245184" w:rsidRDefault="00DF1E6C" w:rsidP="00336BA3">
      <w:pPr>
        <w:numPr>
          <w:ilvl w:val="0"/>
          <w:numId w:val="3"/>
        </w:numPr>
        <w:rPr>
          <w:sz w:val="24"/>
          <w:szCs w:val="24"/>
        </w:rPr>
      </w:pPr>
      <w:r>
        <w:rPr>
          <w:sz w:val="24"/>
          <w:szCs w:val="24"/>
        </w:rPr>
        <w:t xml:space="preserve">The </w:t>
      </w:r>
      <w:r w:rsidR="00CE1517">
        <w:rPr>
          <w:sz w:val="24"/>
          <w:szCs w:val="24"/>
        </w:rPr>
        <w:t>a</w:t>
      </w:r>
      <w:r w:rsidR="0012747D" w:rsidRPr="00DF1E6C">
        <w:rPr>
          <w:sz w:val="24"/>
          <w:szCs w:val="24"/>
        </w:rPr>
        <w:t xml:space="preserve">nnual contribution limit </w:t>
      </w:r>
      <w:proofErr w:type="gramStart"/>
      <w:r w:rsidR="0012747D" w:rsidRPr="00DF1E6C">
        <w:rPr>
          <w:sz w:val="24"/>
          <w:szCs w:val="24"/>
        </w:rPr>
        <w:t>$19,000</w:t>
      </w:r>
      <w:proofErr w:type="gramEnd"/>
      <w:r w:rsidR="0012747D" w:rsidRPr="00DF1E6C">
        <w:rPr>
          <w:sz w:val="24"/>
          <w:szCs w:val="24"/>
        </w:rPr>
        <w:t xml:space="preserve"> (with an ABLE to Work increase if the beneficiary works and lacks an employer retirement plan). </w:t>
      </w:r>
      <w:r>
        <w:rPr>
          <w:sz w:val="24"/>
          <w:szCs w:val="24"/>
        </w:rPr>
        <w:t>The o</w:t>
      </w:r>
      <w:r w:rsidR="0012747D" w:rsidRPr="00DF1E6C">
        <w:rPr>
          <w:sz w:val="24"/>
          <w:szCs w:val="24"/>
        </w:rPr>
        <w:t>verall program cap</w:t>
      </w:r>
      <w:r w:rsidR="00DC7744">
        <w:rPr>
          <w:sz w:val="24"/>
          <w:szCs w:val="24"/>
        </w:rPr>
        <w:t xml:space="preserve"> is</w:t>
      </w:r>
      <w:r w:rsidR="0012747D" w:rsidRPr="00DF1E6C">
        <w:rPr>
          <w:sz w:val="24"/>
          <w:szCs w:val="24"/>
        </w:rPr>
        <w:t xml:space="preserve"> $529,000</w:t>
      </w:r>
      <w:r w:rsidR="00DC7744">
        <w:rPr>
          <w:sz w:val="24"/>
          <w:szCs w:val="24"/>
        </w:rPr>
        <w:t>.</w:t>
      </w:r>
    </w:p>
    <w:p w14:paraId="24865F9A" w14:textId="2BAC25BE" w:rsidR="00CE1517" w:rsidRPr="00245184" w:rsidRDefault="0012747D" w:rsidP="00336BA3">
      <w:pPr>
        <w:numPr>
          <w:ilvl w:val="0"/>
          <w:numId w:val="3"/>
        </w:numPr>
        <w:rPr>
          <w:sz w:val="24"/>
          <w:szCs w:val="24"/>
        </w:rPr>
      </w:pPr>
      <w:r w:rsidRPr="00D6161F">
        <w:rPr>
          <w:sz w:val="24"/>
          <w:szCs w:val="24"/>
        </w:rPr>
        <w:t>Eight</w:t>
      </w:r>
      <w:r w:rsidR="00DF1E6C">
        <w:rPr>
          <w:sz w:val="24"/>
          <w:szCs w:val="24"/>
        </w:rPr>
        <w:t xml:space="preserve"> investing</w:t>
      </w:r>
      <w:r w:rsidRPr="00D6161F">
        <w:rPr>
          <w:sz w:val="24"/>
          <w:szCs w:val="24"/>
        </w:rPr>
        <w:t xml:space="preserve"> options (</w:t>
      </w:r>
      <w:r w:rsidR="001B6CCE">
        <w:rPr>
          <w:sz w:val="24"/>
          <w:szCs w:val="24"/>
        </w:rPr>
        <w:t>seven</w:t>
      </w:r>
      <w:r w:rsidRPr="00D6161F">
        <w:rPr>
          <w:sz w:val="24"/>
          <w:szCs w:val="24"/>
        </w:rPr>
        <w:t xml:space="preserve"> market portfolios; </w:t>
      </w:r>
      <w:r w:rsidR="001B6CCE">
        <w:rPr>
          <w:sz w:val="24"/>
          <w:szCs w:val="24"/>
        </w:rPr>
        <w:t>one</w:t>
      </w:r>
      <w:r w:rsidRPr="00D6161F">
        <w:rPr>
          <w:sz w:val="24"/>
          <w:szCs w:val="24"/>
        </w:rPr>
        <w:t xml:space="preserve"> FDIC-insured savings). Earnings grow tax-free when used for </w:t>
      </w:r>
      <w:r w:rsidR="00DF1E6C">
        <w:rPr>
          <w:sz w:val="24"/>
          <w:szCs w:val="24"/>
        </w:rPr>
        <w:t>q</w:t>
      </w:r>
      <w:r w:rsidRPr="00D6161F">
        <w:rPr>
          <w:sz w:val="24"/>
          <w:szCs w:val="24"/>
        </w:rPr>
        <w:t xml:space="preserve">ualified </w:t>
      </w:r>
      <w:r w:rsidR="00DF1E6C">
        <w:rPr>
          <w:sz w:val="24"/>
          <w:szCs w:val="24"/>
        </w:rPr>
        <w:t>d</w:t>
      </w:r>
      <w:r w:rsidRPr="00D6161F">
        <w:rPr>
          <w:sz w:val="24"/>
          <w:szCs w:val="24"/>
        </w:rPr>
        <w:t xml:space="preserve">isability </w:t>
      </w:r>
      <w:r w:rsidR="00DF1E6C">
        <w:rPr>
          <w:sz w:val="24"/>
          <w:szCs w:val="24"/>
        </w:rPr>
        <w:t>e</w:t>
      </w:r>
      <w:r w:rsidRPr="00D6161F">
        <w:rPr>
          <w:sz w:val="24"/>
          <w:szCs w:val="24"/>
        </w:rPr>
        <w:t>xpenses</w:t>
      </w:r>
      <w:r w:rsidR="00DF1E6C">
        <w:rPr>
          <w:sz w:val="24"/>
          <w:szCs w:val="24"/>
        </w:rPr>
        <w:t>.</w:t>
      </w:r>
    </w:p>
    <w:p w14:paraId="000CC186" w14:textId="78EF4545" w:rsidR="00CE1517" w:rsidRPr="00245184" w:rsidRDefault="0012747D" w:rsidP="00336BA3">
      <w:pPr>
        <w:numPr>
          <w:ilvl w:val="0"/>
          <w:numId w:val="3"/>
        </w:numPr>
        <w:rPr>
          <w:sz w:val="24"/>
          <w:szCs w:val="24"/>
        </w:rPr>
      </w:pPr>
      <w:r w:rsidRPr="00D6161F">
        <w:rPr>
          <w:sz w:val="24"/>
          <w:szCs w:val="24"/>
        </w:rPr>
        <w:t>Fees: $30/year plus a small asset-based fee. No early-withdrawal penalties.</w:t>
      </w:r>
    </w:p>
    <w:p w14:paraId="18B5712D" w14:textId="794A8F33" w:rsidR="00CE1517" w:rsidRPr="00245184" w:rsidRDefault="0012747D" w:rsidP="00336BA3">
      <w:pPr>
        <w:numPr>
          <w:ilvl w:val="0"/>
          <w:numId w:val="3"/>
        </w:numPr>
        <w:rPr>
          <w:sz w:val="24"/>
          <w:szCs w:val="24"/>
        </w:rPr>
      </w:pPr>
      <w:r w:rsidRPr="00D6161F">
        <w:rPr>
          <w:sz w:val="24"/>
          <w:szCs w:val="24"/>
        </w:rPr>
        <w:t>Spending tools: Bank transfers, mailed checks, or a prepaid Visa card (no card fees; spending controls available for supporters/caregivers).</w:t>
      </w:r>
    </w:p>
    <w:p w14:paraId="1EFB6C8C" w14:textId="4A4B396D" w:rsidR="0012747D" w:rsidRPr="00D6161F" w:rsidRDefault="0012747D" w:rsidP="00336BA3">
      <w:pPr>
        <w:numPr>
          <w:ilvl w:val="0"/>
          <w:numId w:val="3"/>
        </w:numPr>
        <w:rPr>
          <w:sz w:val="24"/>
          <w:szCs w:val="24"/>
        </w:rPr>
      </w:pPr>
      <w:r w:rsidRPr="00D6161F">
        <w:rPr>
          <w:sz w:val="24"/>
          <w:szCs w:val="24"/>
        </w:rPr>
        <w:t xml:space="preserve">Access </w:t>
      </w:r>
      <w:r w:rsidR="001869BF">
        <w:rPr>
          <w:sz w:val="24"/>
          <w:szCs w:val="24"/>
        </w:rPr>
        <w:t>and</w:t>
      </w:r>
      <w:r w:rsidRPr="00D6161F">
        <w:rPr>
          <w:sz w:val="24"/>
          <w:szCs w:val="24"/>
        </w:rPr>
        <w:t xml:space="preserve"> support: Website enrollment takes</w:t>
      </w:r>
      <w:r w:rsidR="001869BF">
        <w:rPr>
          <w:sz w:val="24"/>
          <w:szCs w:val="24"/>
        </w:rPr>
        <w:t xml:space="preserve"> about </w:t>
      </w:r>
      <w:r w:rsidRPr="00D6161F">
        <w:rPr>
          <w:sz w:val="24"/>
          <w:szCs w:val="24"/>
        </w:rPr>
        <w:t xml:space="preserve">10–15 minutes; accounts </w:t>
      </w:r>
      <w:r w:rsidR="001869BF">
        <w:rPr>
          <w:sz w:val="24"/>
          <w:szCs w:val="24"/>
        </w:rPr>
        <w:t xml:space="preserve">are </w:t>
      </w:r>
      <w:r w:rsidRPr="00D6161F">
        <w:rPr>
          <w:sz w:val="24"/>
          <w:szCs w:val="24"/>
        </w:rPr>
        <w:t xml:space="preserve">available in </w:t>
      </w:r>
      <w:r w:rsidR="001869BF">
        <w:rPr>
          <w:sz w:val="24"/>
          <w:szCs w:val="24"/>
        </w:rPr>
        <w:t xml:space="preserve">over nine </w:t>
      </w:r>
      <w:r w:rsidRPr="00D6161F">
        <w:rPr>
          <w:sz w:val="24"/>
          <w:szCs w:val="24"/>
        </w:rPr>
        <w:t>languages (with more being added). Call center 833-CAL-ABLE supports ~240 languages and relay services. CalABLE offers webinars, materials, staff training, and can partner on outreach (contact: CalABLE@treasurer.ca.gov).</w:t>
      </w:r>
    </w:p>
    <w:p w14:paraId="73F16F6C" w14:textId="77777777" w:rsidR="00DF1E6C" w:rsidRDefault="00DF1E6C" w:rsidP="0012747D">
      <w:pPr>
        <w:rPr>
          <w:sz w:val="24"/>
          <w:szCs w:val="24"/>
        </w:rPr>
      </w:pPr>
    </w:p>
    <w:p w14:paraId="3C2C9D6B" w14:textId="55F06444" w:rsidR="0020344F" w:rsidRPr="00946323" w:rsidRDefault="0012747D" w:rsidP="0020344F">
      <w:pPr>
        <w:rPr>
          <w:sz w:val="24"/>
          <w:szCs w:val="24"/>
        </w:rPr>
      </w:pPr>
      <w:r w:rsidRPr="00D6161F">
        <w:rPr>
          <w:sz w:val="24"/>
          <w:szCs w:val="24"/>
        </w:rPr>
        <w:t xml:space="preserve">Martin emphasized </w:t>
      </w:r>
      <w:proofErr w:type="spellStart"/>
      <w:r w:rsidRPr="00D6161F">
        <w:rPr>
          <w:sz w:val="24"/>
          <w:szCs w:val="24"/>
        </w:rPr>
        <w:t>CalABLE’s</w:t>
      </w:r>
      <w:proofErr w:type="spellEnd"/>
      <w:r w:rsidRPr="00D6161F">
        <w:rPr>
          <w:sz w:val="24"/>
          <w:szCs w:val="24"/>
        </w:rPr>
        <w:t xml:space="preserve"> role in promoting independence and self-determination by letting individuals save for immediate needs or long-term goals without jeopardizing critical benefits.</w:t>
      </w:r>
      <w:r w:rsidR="00C2635A">
        <w:rPr>
          <w:sz w:val="24"/>
          <w:szCs w:val="24"/>
        </w:rPr>
        <w:t xml:space="preserve"> </w:t>
      </w:r>
      <w:r w:rsidR="0020344F" w:rsidRPr="00946323">
        <w:rPr>
          <w:sz w:val="24"/>
          <w:szCs w:val="24"/>
        </w:rPr>
        <w:t>Discussion and Q&amp;A highlights after</w:t>
      </w:r>
      <w:r w:rsidR="0020344F">
        <w:rPr>
          <w:sz w:val="24"/>
          <w:szCs w:val="24"/>
        </w:rPr>
        <w:t xml:space="preserve"> Martin’s</w:t>
      </w:r>
      <w:r w:rsidR="0020344F" w:rsidRPr="00946323">
        <w:rPr>
          <w:sz w:val="24"/>
          <w:szCs w:val="24"/>
        </w:rPr>
        <w:t xml:space="preserve"> presentation included the following:</w:t>
      </w:r>
    </w:p>
    <w:p w14:paraId="1E8401A9" w14:textId="66367079" w:rsidR="00DC7D5C" w:rsidRPr="00245184" w:rsidRDefault="004C0AE1" w:rsidP="00336BA3">
      <w:pPr>
        <w:pStyle w:val="ListParagraph"/>
        <w:numPr>
          <w:ilvl w:val="0"/>
          <w:numId w:val="18"/>
        </w:numPr>
        <w:rPr>
          <w:sz w:val="24"/>
          <w:szCs w:val="24"/>
        </w:rPr>
      </w:pPr>
      <w:r>
        <w:rPr>
          <w:sz w:val="24"/>
          <w:szCs w:val="24"/>
        </w:rPr>
        <w:t>Martin c</w:t>
      </w:r>
      <w:r w:rsidR="0020344F" w:rsidRPr="0020344F">
        <w:rPr>
          <w:sz w:val="24"/>
          <w:szCs w:val="24"/>
        </w:rPr>
        <w:t>onfirmed that f</w:t>
      </w:r>
      <w:r w:rsidR="00142D78" w:rsidRPr="0020344F">
        <w:rPr>
          <w:sz w:val="24"/>
          <w:szCs w:val="24"/>
        </w:rPr>
        <w:t>unds can go directly into CalABLE (e.g., Social Security direct deposit) or pass through a regular bank first.</w:t>
      </w:r>
      <w:r w:rsidR="0020344F">
        <w:rPr>
          <w:sz w:val="24"/>
          <w:szCs w:val="24"/>
        </w:rPr>
        <w:t xml:space="preserve"> </w:t>
      </w:r>
      <w:r w:rsidR="00142D78" w:rsidRPr="0020344F">
        <w:rPr>
          <w:sz w:val="24"/>
          <w:szCs w:val="24"/>
        </w:rPr>
        <w:t>SSI recipients must keep non-CalABLE accounts at or below $2,000; CalABLE balances (up to $100k) don’t count toward that asset limit.</w:t>
      </w:r>
      <w:r w:rsidR="0020344F">
        <w:rPr>
          <w:sz w:val="24"/>
          <w:szCs w:val="24"/>
        </w:rPr>
        <w:t xml:space="preserve"> </w:t>
      </w:r>
      <w:r w:rsidR="00142D78" w:rsidRPr="0020344F">
        <w:rPr>
          <w:sz w:val="24"/>
          <w:szCs w:val="24"/>
        </w:rPr>
        <w:t>Gifts deposited directly into CalABLE don’t count as income for SSI; wages still count as income regardless of where they’re deposited.</w:t>
      </w:r>
    </w:p>
    <w:p w14:paraId="27126DA3" w14:textId="56D42D10" w:rsidR="00DC7D5C" w:rsidRPr="00245184" w:rsidRDefault="004C0AE1" w:rsidP="00336BA3">
      <w:pPr>
        <w:pStyle w:val="ListParagraph"/>
        <w:numPr>
          <w:ilvl w:val="0"/>
          <w:numId w:val="18"/>
        </w:numPr>
        <w:rPr>
          <w:sz w:val="24"/>
          <w:szCs w:val="24"/>
        </w:rPr>
      </w:pPr>
      <w:r>
        <w:rPr>
          <w:sz w:val="24"/>
          <w:szCs w:val="24"/>
        </w:rPr>
        <w:t>Martin confirmed that CalABLE plans to increase engagement with Independent Living Centers (ILCs)</w:t>
      </w:r>
      <w:r w:rsidR="00245184">
        <w:rPr>
          <w:sz w:val="24"/>
          <w:szCs w:val="24"/>
        </w:rPr>
        <w:t>.</w:t>
      </w:r>
    </w:p>
    <w:p w14:paraId="234245A6" w14:textId="7D0FD71C" w:rsidR="004C0AE1" w:rsidRPr="00245184" w:rsidRDefault="004C0AE1" w:rsidP="00336BA3">
      <w:pPr>
        <w:pStyle w:val="ListParagraph"/>
        <w:numPr>
          <w:ilvl w:val="0"/>
          <w:numId w:val="18"/>
        </w:numPr>
        <w:rPr>
          <w:sz w:val="24"/>
          <w:szCs w:val="24"/>
        </w:rPr>
      </w:pPr>
      <w:r>
        <w:rPr>
          <w:sz w:val="24"/>
          <w:szCs w:val="24"/>
        </w:rPr>
        <w:t xml:space="preserve">Shannon Coe, SRC Vice-Chair, suggested the development of </w:t>
      </w:r>
      <w:r w:rsidR="00142D78" w:rsidRPr="004C0AE1">
        <w:rPr>
          <w:sz w:val="24"/>
          <w:szCs w:val="24"/>
        </w:rPr>
        <w:t>audio guides for users with limited literacy.</w:t>
      </w:r>
    </w:p>
    <w:p w14:paraId="1D082421" w14:textId="4F0F7743" w:rsidR="00142D78" w:rsidRPr="00DC7D5C" w:rsidRDefault="00DC7D5C" w:rsidP="00336BA3">
      <w:pPr>
        <w:numPr>
          <w:ilvl w:val="0"/>
          <w:numId w:val="4"/>
        </w:numPr>
        <w:rPr>
          <w:sz w:val="24"/>
          <w:szCs w:val="24"/>
        </w:rPr>
      </w:pPr>
      <w:r>
        <w:rPr>
          <w:sz w:val="24"/>
          <w:szCs w:val="24"/>
        </w:rPr>
        <w:t>Martin spoke about s</w:t>
      </w:r>
      <w:r w:rsidR="00142D78" w:rsidRPr="00D6161F">
        <w:rPr>
          <w:sz w:val="24"/>
          <w:szCs w:val="24"/>
        </w:rPr>
        <w:t>avings vs. investment</w:t>
      </w:r>
      <w:r>
        <w:rPr>
          <w:sz w:val="24"/>
          <w:szCs w:val="24"/>
        </w:rPr>
        <w:t xml:space="preserve">s. </w:t>
      </w:r>
      <w:r w:rsidR="00142D78" w:rsidRPr="00DC7D5C">
        <w:rPr>
          <w:sz w:val="24"/>
          <w:szCs w:val="24"/>
        </w:rPr>
        <w:t xml:space="preserve">CalABLE offers </w:t>
      </w:r>
      <w:r>
        <w:rPr>
          <w:sz w:val="24"/>
          <w:szCs w:val="24"/>
        </w:rPr>
        <w:t>eight</w:t>
      </w:r>
      <w:r w:rsidR="00142D78" w:rsidRPr="00DC7D5C">
        <w:rPr>
          <w:sz w:val="24"/>
          <w:szCs w:val="24"/>
        </w:rPr>
        <w:t xml:space="preserve"> portfolio options: </w:t>
      </w:r>
      <w:r>
        <w:rPr>
          <w:sz w:val="24"/>
          <w:szCs w:val="24"/>
        </w:rPr>
        <w:t xml:space="preserve">seven </w:t>
      </w:r>
      <w:r w:rsidR="00142D78" w:rsidRPr="00DC7D5C">
        <w:rPr>
          <w:sz w:val="24"/>
          <w:szCs w:val="24"/>
        </w:rPr>
        <w:t>investment choices and 1 FDIC-insured “cash account.”</w:t>
      </w:r>
      <w:r>
        <w:rPr>
          <w:sz w:val="24"/>
          <w:szCs w:val="24"/>
        </w:rPr>
        <w:t xml:space="preserve"> </w:t>
      </w:r>
      <w:r w:rsidR="00142D78" w:rsidRPr="00DC7D5C">
        <w:rPr>
          <w:sz w:val="24"/>
          <w:szCs w:val="24"/>
        </w:rPr>
        <w:t>Users choose where contributions go (any mix) and can change later.</w:t>
      </w:r>
      <w:r>
        <w:rPr>
          <w:sz w:val="24"/>
          <w:szCs w:val="24"/>
        </w:rPr>
        <w:t xml:space="preserve"> </w:t>
      </w:r>
      <w:r w:rsidR="00142D78" w:rsidRPr="00DC7D5C">
        <w:rPr>
          <w:sz w:val="24"/>
          <w:szCs w:val="24"/>
        </w:rPr>
        <w:t>Staff/call center can explain options and mechanics but cannot give investment advice.</w:t>
      </w:r>
    </w:p>
    <w:p w14:paraId="179CFE1C" w14:textId="77777777" w:rsidR="004C0B1C" w:rsidRDefault="004C0B1C" w:rsidP="004C0B1C">
      <w:pPr>
        <w:rPr>
          <w:sz w:val="24"/>
          <w:szCs w:val="24"/>
        </w:rPr>
      </w:pPr>
    </w:p>
    <w:p w14:paraId="6777A0CF" w14:textId="28CB4812" w:rsidR="004C0B1C" w:rsidRPr="00D6161F" w:rsidRDefault="004C0B1C" w:rsidP="004C0B1C">
      <w:pPr>
        <w:rPr>
          <w:sz w:val="24"/>
          <w:szCs w:val="24"/>
        </w:rPr>
      </w:pPr>
      <w:r>
        <w:rPr>
          <w:sz w:val="24"/>
          <w:szCs w:val="24"/>
        </w:rPr>
        <w:t xml:space="preserve">Public comment: </w:t>
      </w:r>
    </w:p>
    <w:p w14:paraId="359EE13C" w14:textId="34F5A50A" w:rsidR="0012747D" w:rsidRPr="00494676" w:rsidRDefault="004C0B1C" w:rsidP="00336BA3">
      <w:pPr>
        <w:pStyle w:val="ListParagraph"/>
        <w:numPr>
          <w:ilvl w:val="0"/>
          <w:numId w:val="4"/>
        </w:numPr>
        <w:rPr>
          <w:sz w:val="24"/>
          <w:szCs w:val="24"/>
        </w:rPr>
      </w:pPr>
      <w:r w:rsidRPr="00D6161F">
        <w:rPr>
          <w:sz w:val="24"/>
          <w:szCs w:val="24"/>
        </w:rPr>
        <w:t xml:space="preserve">Crystal Sudano, Independent Living Services </w:t>
      </w:r>
      <w:r w:rsidR="002067D2">
        <w:rPr>
          <w:sz w:val="24"/>
          <w:szCs w:val="24"/>
        </w:rPr>
        <w:t xml:space="preserve">(ILS) </w:t>
      </w:r>
      <w:r w:rsidRPr="00D6161F">
        <w:rPr>
          <w:sz w:val="24"/>
          <w:szCs w:val="24"/>
        </w:rPr>
        <w:t>Worker,</w:t>
      </w:r>
      <w:r>
        <w:rPr>
          <w:sz w:val="24"/>
          <w:szCs w:val="24"/>
        </w:rPr>
        <w:t xml:space="preserve"> </w:t>
      </w:r>
      <w:r w:rsidR="00245184">
        <w:rPr>
          <w:sz w:val="24"/>
          <w:szCs w:val="24"/>
        </w:rPr>
        <w:t xml:space="preserve">provided suggestions </w:t>
      </w:r>
      <w:r w:rsidR="00DD420C">
        <w:rPr>
          <w:sz w:val="24"/>
          <w:szCs w:val="24"/>
        </w:rPr>
        <w:t xml:space="preserve">for the CalABLE program.  </w:t>
      </w:r>
    </w:p>
    <w:bookmarkEnd w:id="18"/>
    <w:p w14:paraId="679C9E46" w14:textId="77777777" w:rsidR="00303902" w:rsidRPr="00D6161F" w:rsidRDefault="00303902" w:rsidP="00303902">
      <w:pPr>
        <w:rPr>
          <w:sz w:val="24"/>
          <w:szCs w:val="24"/>
        </w:rPr>
      </w:pPr>
    </w:p>
    <w:p w14:paraId="36B0178E" w14:textId="60C6CD6E" w:rsidR="00261F1E" w:rsidRPr="00D6161F" w:rsidRDefault="00261F1E" w:rsidP="00261F1E">
      <w:pPr>
        <w:pStyle w:val="Heading1"/>
        <w:rPr>
          <w:sz w:val="24"/>
          <w:szCs w:val="24"/>
          <w:u w:val="single"/>
        </w:rPr>
      </w:pPr>
      <w:r w:rsidRPr="00D6161F">
        <w:rPr>
          <w:sz w:val="24"/>
          <w:szCs w:val="24"/>
          <w:u w:val="single"/>
        </w:rPr>
        <w:t xml:space="preserve">THURSDAY, </w:t>
      </w:r>
      <w:r w:rsidR="00295342" w:rsidRPr="00D6161F">
        <w:rPr>
          <w:sz w:val="24"/>
          <w:szCs w:val="24"/>
          <w:u w:val="single"/>
        </w:rPr>
        <w:t>SEPTEMBER 11</w:t>
      </w:r>
      <w:r w:rsidR="00D01AEE" w:rsidRPr="00D6161F">
        <w:rPr>
          <w:sz w:val="24"/>
          <w:szCs w:val="24"/>
          <w:u w:val="single"/>
        </w:rPr>
        <w:t>,</w:t>
      </w:r>
      <w:r w:rsidR="00E81FC0" w:rsidRPr="00D6161F">
        <w:rPr>
          <w:sz w:val="24"/>
          <w:szCs w:val="24"/>
          <w:u w:val="single"/>
        </w:rPr>
        <w:t xml:space="preserve"> 2025</w:t>
      </w:r>
    </w:p>
    <w:p w14:paraId="16255067" w14:textId="77777777" w:rsidR="00715D6A" w:rsidRPr="00D6161F" w:rsidRDefault="00715D6A" w:rsidP="00E15711">
      <w:pPr>
        <w:rPr>
          <w:sz w:val="24"/>
          <w:szCs w:val="24"/>
        </w:rPr>
      </w:pPr>
    </w:p>
    <w:p w14:paraId="3354C6AB" w14:textId="45C3E1CB" w:rsidR="00686FFE" w:rsidRPr="00D6161F" w:rsidRDefault="00353123" w:rsidP="00A55E20">
      <w:pPr>
        <w:pStyle w:val="Heading1"/>
        <w:rPr>
          <w:sz w:val="24"/>
          <w:szCs w:val="24"/>
        </w:rPr>
      </w:pPr>
      <w:bookmarkStart w:id="19" w:name="_Hlk157680978"/>
      <w:r w:rsidRPr="00D6161F">
        <w:rPr>
          <w:sz w:val="24"/>
          <w:szCs w:val="24"/>
        </w:rPr>
        <w:t>Item</w:t>
      </w:r>
      <w:r w:rsidR="004C4B7D" w:rsidRPr="00D6161F">
        <w:rPr>
          <w:sz w:val="24"/>
          <w:szCs w:val="24"/>
        </w:rPr>
        <w:t xml:space="preserve"> 1</w:t>
      </w:r>
      <w:r w:rsidR="00272A6A" w:rsidRPr="00D6161F">
        <w:rPr>
          <w:sz w:val="24"/>
          <w:szCs w:val="24"/>
        </w:rPr>
        <w:t>0</w:t>
      </w:r>
      <w:r w:rsidRPr="00D6161F">
        <w:rPr>
          <w:sz w:val="24"/>
          <w:szCs w:val="24"/>
        </w:rPr>
        <w:t xml:space="preserve">: Reconvene, Welcome, and Introductions </w:t>
      </w:r>
    </w:p>
    <w:p w14:paraId="03CA3ADA" w14:textId="2827AD9B" w:rsidR="00353123" w:rsidRPr="00D6161F" w:rsidRDefault="00002107" w:rsidP="00002107">
      <w:pPr>
        <w:rPr>
          <w:sz w:val="24"/>
          <w:szCs w:val="24"/>
        </w:rPr>
      </w:pPr>
      <w:r w:rsidRPr="00D6161F">
        <w:rPr>
          <w:sz w:val="24"/>
          <w:szCs w:val="24"/>
        </w:rPr>
        <w:t>Ivan Guillen</w:t>
      </w:r>
      <w:r w:rsidR="00353123" w:rsidRPr="00D6161F">
        <w:rPr>
          <w:sz w:val="24"/>
          <w:szCs w:val="24"/>
        </w:rPr>
        <w:t>, SRC Chair</w:t>
      </w:r>
      <w:r w:rsidR="004518A5">
        <w:rPr>
          <w:sz w:val="24"/>
          <w:szCs w:val="24"/>
        </w:rPr>
        <w:t>, reconvened the meeting and welcomed attendees.</w:t>
      </w:r>
    </w:p>
    <w:p w14:paraId="0EEB97AD" w14:textId="514F0D67" w:rsidR="00603D5D" w:rsidRPr="00D6161F" w:rsidRDefault="00603D5D" w:rsidP="00353123">
      <w:pPr>
        <w:rPr>
          <w:sz w:val="24"/>
          <w:szCs w:val="24"/>
        </w:rPr>
      </w:pPr>
    </w:p>
    <w:p w14:paraId="407A92D2" w14:textId="0C59F569" w:rsidR="00353123" w:rsidRPr="00D6161F" w:rsidRDefault="00353123" w:rsidP="00F278B0">
      <w:pPr>
        <w:pStyle w:val="Heading1"/>
        <w:rPr>
          <w:sz w:val="24"/>
          <w:szCs w:val="24"/>
        </w:rPr>
      </w:pPr>
      <w:r w:rsidRPr="00D6161F">
        <w:rPr>
          <w:sz w:val="24"/>
          <w:szCs w:val="24"/>
        </w:rPr>
        <w:t>Item</w:t>
      </w:r>
      <w:r w:rsidR="004C4B7D" w:rsidRPr="00D6161F">
        <w:rPr>
          <w:sz w:val="24"/>
          <w:szCs w:val="24"/>
        </w:rPr>
        <w:t xml:space="preserve"> 1</w:t>
      </w:r>
      <w:r w:rsidR="00272A6A" w:rsidRPr="00D6161F">
        <w:rPr>
          <w:sz w:val="24"/>
          <w:szCs w:val="24"/>
        </w:rPr>
        <w:t>1</w:t>
      </w:r>
      <w:r w:rsidRPr="00D6161F">
        <w:rPr>
          <w:sz w:val="24"/>
          <w:szCs w:val="24"/>
        </w:rPr>
        <w:t>: Public Comment</w:t>
      </w:r>
      <w:r w:rsidR="001358DB">
        <w:rPr>
          <w:sz w:val="24"/>
          <w:szCs w:val="24"/>
        </w:rPr>
        <w:t xml:space="preserve"> </w:t>
      </w:r>
    </w:p>
    <w:p w14:paraId="5280A210" w14:textId="5D2C79DC" w:rsidR="00DD56FC" w:rsidRPr="00D6161F" w:rsidRDefault="001358DB" w:rsidP="00E81A35">
      <w:pPr>
        <w:rPr>
          <w:sz w:val="24"/>
          <w:szCs w:val="24"/>
        </w:rPr>
      </w:pPr>
      <w:r>
        <w:rPr>
          <w:sz w:val="24"/>
          <w:szCs w:val="24"/>
        </w:rPr>
        <w:t>None.</w:t>
      </w:r>
    </w:p>
    <w:p w14:paraId="3FD08E80" w14:textId="77777777" w:rsidR="00272A6A" w:rsidRPr="00D6161F" w:rsidRDefault="00272A6A" w:rsidP="00E81A35">
      <w:pPr>
        <w:rPr>
          <w:sz w:val="24"/>
          <w:szCs w:val="24"/>
        </w:rPr>
      </w:pPr>
    </w:p>
    <w:p w14:paraId="76F5142A" w14:textId="260E9267" w:rsidR="0049795D" w:rsidRPr="00D6161F" w:rsidRDefault="00272A6A" w:rsidP="00F008CB">
      <w:pPr>
        <w:pStyle w:val="Heading1"/>
        <w:rPr>
          <w:sz w:val="24"/>
          <w:szCs w:val="24"/>
        </w:rPr>
      </w:pPr>
      <w:bookmarkStart w:id="20" w:name="_Hlk198296161"/>
      <w:r w:rsidRPr="00D6161F">
        <w:rPr>
          <w:sz w:val="24"/>
          <w:szCs w:val="24"/>
        </w:rPr>
        <w:t xml:space="preserve">Item 12: </w:t>
      </w:r>
      <w:bookmarkEnd w:id="20"/>
      <w:r w:rsidRPr="00D6161F">
        <w:rPr>
          <w:sz w:val="24"/>
          <w:szCs w:val="24"/>
        </w:rPr>
        <w:t xml:space="preserve">Annual Election of the SRC Officers </w:t>
      </w:r>
      <w:r w:rsidR="001358DB">
        <w:rPr>
          <w:sz w:val="24"/>
          <w:szCs w:val="24"/>
        </w:rPr>
        <w:t xml:space="preserve"> </w:t>
      </w:r>
    </w:p>
    <w:p w14:paraId="0D33D577" w14:textId="72010105" w:rsidR="00F008CB" w:rsidRDefault="001358DB" w:rsidP="0049795D">
      <w:pPr>
        <w:rPr>
          <w:sz w:val="24"/>
          <w:szCs w:val="24"/>
        </w:rPr>
      </w:pPr>
      <w:r>
        <w:rPr>
          <w:sz w:val="24"/>
          <w:szCs w:val="24"/>
        </w:rPr>
        <w:t xml:space="preserve">Ivan </w:t>
      </w:r>
      <w:r w:rsidR="0049795D" w:rsidRPr="00D6161F">
        <w:rPr>
          <w:sz w:val="24"/>
          <w:szCs w:val="24"/>
        </w:rPr>
        <w:t>Guillen</w:t>
      </w:r>
      <w:r>
        <w:rPr>
          <w:sz w:val="24"/>
          <w:szCs w:val="24"/>
        </w:rPr>
        <w:t>, SRC Chair,</w:t>
      </w:r>
      <w:r w:rsidR="0049795D" w:rsidRPr="00D6161F">
        <w:rPr>
          <w:sz w:val="24"/>
          <w:szCs w:val="24"/>
        </w:rPr>
        <w:t xml:space="preserve"> introduced the agenda item for the annual election of SRC officers for the October 1, 2025 – September 30, 2026 </w:t>
      </w:r>
      <w:proofErr w:type="gramStart"/>
      <w:r w:rsidR="0049795D" w:rsidRPr="00D6161F">
        <w:rPr>
          <w:sz w:val="24"/>
          <w:szCs w:val="24"/>
        </w:rPr>
        <w:t>term</w:t>
      </w:r>
      <w:proofErr w:type="gramEnd"/>
      <w:r w:rsidR="0049795D" w:rsidRPr="00D6161F">
        <w:rPr>
          <w:sz w:val="24"/>
          <w:szCs w:val="24"/>
        </w:rPr>
        <w:t xml:space="preserve">. He reviewed the slate of candidates recommended by the SRC Nominating Committee on August 28, 2025, which included </w:t>
      </w:r>
      <w:r w:rsidR="00F008CB">
        <w:rPr>
          <w:sz w:val="24"/>
          <w:szCs w:val="24"/>
        </w:rPr>
        <w:t xml:space="preserve">Shannon </w:t>
      </w:r>
      <w:r w:rsidR="0049795D" w:rsidRPr="00D6161F">
        <w:rPr>
          <w:sz w:val="24"/>
          <w:szCs w:val="24"/>
        </w:rPr>
        <w:t xml:space="preserve">Coe for Chair, </w:t>
      </w:r>
      <w:r w:rsidR="00F008CB">
        <w:rPr>
          <w:sz w:val="24"/>
          <w:szCs w:val="24"/>
        </w:rPr>
        <w:t xml:space="preserve">Yuki </w:t>
      </w:r>
      <w:r w:rsidR="0049795D" w:rsidRPr="00D6161F">
        <w:rPr>
          <w:sz w:val="24"/>
          <w:szCs w:val="24"/>
        </w:rPr>
        <w:t xml:space="preserve">Nagasawa for Vice-Chair, </w:t>
      </w:r>
      <w:r w:rsidR="00F008CB">
        <w:rPr>
          <w:sz w:val="24"/>
          <w:szCs w:val="24"/>
        </w:rPr>
        <w:t xml:space="preserve">Hilary </w:t>
      </w:r>
      <w:r w:rsidR="0049795D" w:rsidRPr="00D6161F">
        <w:rPr>
          <w:sz w:val="24"/>
          <w:szCs w:val="24"/>
        </w:rPr>
        <w:t xml:space="preserve">Lentini for Treasurer, and </w:t>
      </w:r>
      <w:r w:rsidR="00F008CB">
        <w:rPr>
          <w:sz w:val="24"/>
          <w:szCs w:val="24"/>
        </w:rPr>
        <w:t xml:space="preserve">Ivan </w:t>
      </w:r>
      <w:r w:rsidR="0049795D" w:rsidRPr="00D6161F">
        <w:rPr>
          <w:sz w:val="24"/>
          <w:szCs w:val="24"/>
        </w:rPr>
        <w:t xml:space="preserve">Guillen for Immediate Past Chair. </w:t>
      </w:r>
    </w:p>
    <w:p w14:paraId="535E3F74" w14:textId="77777777" w:rsidR="00F008CB" w:rsidRDefault="00F008CB" w:rsidP="0049795D">
      <w:pPr>
        <w:rPr>
          <w:sz w:val="24"/>
          <w:szCs w:val="24"/>
        </w:rPr>
      </w:pPr>
    </w:p>
    <w:p w14:paraId="65F23E7B" w14:textId="27706970" w:rsidR="0049795D" w:rsidRPr="00D6161F" w:rsidRDefault="0049795D" w:rsidP="0049795D">
      <w:pPr>
        <w:rPr>
          <w:sz w:val="24"/>
          <w:szCs w:val="24"/>
        </w:rPr>
      </w:pPr>
      <w:r w:rsidRPr="00D6161F">
        <w:rPr>
          <w:sz w:val="24"/>
          <w:szCs w:val="24"/>
        </w:rPr>
        <w:t>Guillen then turned the item over to</w:t>
      </w:r>
      <w:r w:rsidR="009826E3">
        <w:rPr>
          <w:sz w:val="24"/>
          <w:szCs w:val="24"/>
        </w:rPr>
        <w:t xml:space="preserve"> Kate</w:t>
      </w:r>
      <w:r w:rsidRPr="00D6161F">
        <w:rPr>
          <w:sz w:val="24"/>
          <w:szCs w:val="24"/>
        </w:rPr>
        <w:t xml:space="preserve"> Bjerke</w:t>
      </w:r>
      <w:r w:rsidR="009826E3">
        <w:rPr>
          <w:sz w:val="24"/>
          <w:szCs w:val="24"/>
        </w:rPr>
        <w:t>, SRC Executive Officer,</w:t>
      </w:r>
      <w:r w:rsidRPr="00D6161F">
        <w:rPr>
          <w:sz w:val="24"/>
          <w:szCs w:val="24"/>
        </w:rPr>
        <w:t xml:space="preserve"> to facilitate the election process.</w:t>
      </w:r>
      <w:r w:rsidR="009826E3">
        <w:rPr>
          <w:sz w:val="24"/>
          <w:szCs w:val="24"/>
        </w:rPr>
        <w:t xml:space="preserve"> </w:t>
      </w:r>
      <w:r w:rsidRPr="00D6161F">
        <w:rPr>
          <w:sz w:val="24"/>
          <w:szCs w:val="24"/>
        </w:rPr>
        <w:t>Bjerke confirmed that the Nominating Committee had met on August 28 and presented the recommended slate of officers as reviewed by Guillen. In accordance with the SRC bylaws, she opened the floor for additional nominations. After pausing to allow members to respond, Bjerke noted that no additional nominations or hands were raised and that no comments had been received.</w:t>
      </w:r>
      <w:r w:rsidR="00227DA0">
        <w:rPr>
          <w:sz w:val="24"/>
          <w:szCs w:val="24"/>
        </w:rPr>
        <w:t xml:space="preserve"> It was then moved/seconded (Comstock/Meza) to elect the slate of candidates as pre</w:t>
      </w:r>
      <w:r w:rsidR="003D12F6">
        <w:rPr>
          <w:sz w:val="24"/>
          <w:szCs w:val="24"/>
        </w:rPr>
        <w:t xml:space="preserve">sented (Yes – Coe, Comstock, Guillen, Meza, Bello), (No – 0), (Absent – Lentini, Robinson), (Abstain – 0). </w:t>
      </w:r>
    </w:p>
    <w:p w14:paraId="2239DBEB" w14:textId="77777777" w:rsidR="008D6E07" w:rsidRPr="00D6161F" w:rsidRDefault="008D6E07" w:rsidP="00E81A35">
      <w:pPr>
        <w:rPr>
          <w:b/>
          <w:sz w:val="24"/>
          <w:szCs w:val="24"/>
        </w:rPr>
      </w:pPr>
    </w:p>
    <w:p w14:paraId="0CA8739F" w14:textId="5A9D5DDB" w:rsidR="00303902" w:rsidRPr="003D12F6" w:rsidRDefault="00432B18" w:rsidP="003D12F6">
      <w:pPr>
        <w:pStyle w:val="Heading1"/>
        <w:rPr>
          <w:sz w:val="24"/>
          <w:szCs w:val="24"/>
        </w:rPr>
      </w:pPr>
      <w:bookmarkStart w:id="21" w:name="_Hlk198296279"/>
      <w:bookmarkStart w:id="22" w:name="_Hlk207100010"/>
      <w:bookmarkStart w:id="23" w:name="_Hlk157090903"/>
      <w:r w:rsidRPr="00D6161F">
        <w:rPr>
          <w:sz w:val="24"/>
          <w:szCs w:val="24"/>
        </w:rPr>
        <w:t>Item</w:t>
      </w:r>
      <w:r w:rsidR="001A0815" w:rsidRPr="00D6161F">
        <w:rPr>
          <w:sz w:val="24"/>
          <w:szCs w:val="24"/>
        </w:rPr>
        <w:t xml:space="preserve"> </w:t>
      </w:r>
      <w:r w:rsidR="004C4B7D" w:rsidRPr="00D6161F">
        <w:rPr>
          <w:sz w:val="24"/>
          <w:szCs w:val="24"/>
        </w:rPr>
        <w:t>1</w:t>
      </w:r>
      <w:r w:rsidR="003C70D3" w:rsidRPr="00D6161F">
        <w:rPr>
          <w:sz w:val="24"/>
          <w:szCs w:val="24"/>
        </w:rPr>
        <w:t>3</w:t>
      </w:r>
      <w:r w:rsidRPr="00D6161F">
        <w:rPr>
          <w:sz w:val="24"/>
          <w:szCs w:val="24"/>
        </w:rPr>
        <w:t xml:space="preserve">: </w:t>
      </w:r>
      <w:bookmarkEnd w:id="21"/>
      <w:r w:rsidR="00572429" w:rsidRPr="00D6161F">
        <w:rPr>
          <w:sz w:val="24"/>
          <w:szCs w:val="24"/>
        </w:rPr>
        <w:t>DOR Collaboration with County Behavioral Health Agencies</w:t>
      </w:r>
      <w:r w:rsidR="00FC32ED" w:rsidRPr="00D6161F">
        <w:rPr>
          <w:sz w:val="24"/>
          <w:szCs w:val="24"/>
        </w:rPr>
        <w:t xml:space="preserve"> </w:t>
      </w:r>
    </w:p>
    <w:p w14:paraId="7EF201D8" w14:textId="2B57A928" w:rsidR="00572429" w:rsidRPr="00D6161F" w:rsidRDefault="00572429" w:rsidP="00572429">
      <w:pPr>
        <w:rPr>
          <w:sz w:val="24"/>
          <w:szCs w:val="24"/>
        </w:rPr>
      </w:pPr>
      <w:r w:rsidRPr="00D6161F">
        <w:rPr>
          <w:sz w:val="24"/>
          <w:szCs w:val="24"/>
        </w:rPr>
        <w:t>Sarah Candee, Chief, and Gina</w:t>
      </w:r>
      <w:r w:rsidRPr="00D6161F">
        <w:rPr>
          <w:rFonts w:ascii="Segoe UI" w:hAnsi="Segoe UI" w:cs="Segoe UI"/>
          <w:color w:val="262626"/>
          <w:sz w:val="24"/>
          <w:szCs w:val="24"/>
        </w:rPr>
        <w:t xml:space="preserve"> </w:t>
      </w:r>
      <w:r w:rsidRPr="00D6161F">
        <w:rPr>
          <w:sz w:val="24"/>
          <w:szCs w:val="24"/>
        </w:rPr>
        <w:t xml:space="preserve">Rambeau, Manager, DOR Cooperative Programs Section, </w:t>
      </w:r>
      <w:r w:rsidR="003D12F6">
        <w:rPr>
          <w:sz w:val="24"/>
          <w:szCs w:val="24"/>
        </w:rPr>
        <w:t xml:space="preserve">joined the SRC to </w:t>
      </w:r>
      <w:r w:rsidRPr="00D6161F">
        <w:rPr>
          <w:sz w:val="24"/>
          <w:szCs w:val="24"/>
        </w:rPr>
        <w:t>share information on how DOR collaborates with local county behavioral health agencies.</w:t>
      </w:r>
    </w:p>
    <w:p w14:paraId="4BA9E602" w14:textId="77777777" w:rsidR="00D67CD5" w:rsidRPr="00D6161F" w:rsidRDefault="00D67CD5" w:rsidP="00D67CD5">
      <w:pPr>
        <w:rPr>
          <w:sz w:val="24"/>
          <w:szCs w:val="24"/>
        </w:rPr>
      </w:pPr>
    </w:p>
    <w:p w14:paraId="72729434" w14:textId="77777777" w:rsidR="001E2868" w:rsidRPr="001E2868" w:rsidRDefault="001E2868" w:rsidP="001E2868">
      <w:pPr>
        <w:rPr>
          <w:sz w:val="24"/>
          <w:szCs w:val="24"/>
        </w:rPr>
      </w:pPr>
      <w:r w:rsidRPr="001E2868">
        <w:rPr>
          <w:sz w:val="24"/>
          <w:szCs w:val="24"/>
        </w:rPr>
        <w:t xml:space="preserve">Candee provided an overview of the Cooperative Programs Section at DOR, which manages over 250 contracts statewide with public entities and </w:t>
      </w:r>
      <w:proofErr w:type="gramStart"/>
      <w:r w:rsidRPr="001E2868">
        <w:rPr>
          <w:sz w:val="24"/>
          <w:szCs w:val="24"/>
        </w:rPr>
        <w:t>select</w:t>
      </w:r>
      <w:proofErr w:type="gramEnd"/>
      <w:r w:rsidRPr="001E2868">
        <w:rPr>
          <w:sz w:val="24"/>
          <w:szCs w:val="24"/>
        </w:rPr>
        <w:t xml:space="preserve"> private nonprofits to expand vocational rehabilitation services for shared consumers. The section is responsible for contract development, administration, amendments, technical assistance, training, and ensuring compliance through monitoring activities like site visits and program reviews.</w:t>
      </w:r>
    </w:p>
    <w:p w14:paraId="108C20BE" w14:textId="1E30CD9F" w:rsidR="001E2868" w:rsidRPr="001E2868" w:rsidRDefault="001E2868" w:rsidP="001E2868">
      <w:pPr>
        <w:rPr>
          <w:sz w:val="24"/>
          <w:szCs w:val="24"/>
        </w:rPr>
      </w:pPr>
      <w:r w:rsidRPr="001E2868">
        <w:rPr>
          <w:sz w:val="24"/>
          <w:szCs w:val="24"/>
        </w:rPr>
        <w:t>She explained that these cooperative programs are funded through “match” contributions from partner agencies, which must come from state or local—not federal—sources. Matches can be provided either as direct cash payments to DOR or as certified staff time already funded by state or local dollars. Some counties use a combination of both methods.</w:t>
      </w:r>
      <w:r w:rsidR="007673DF">
        <w:rPr>
          <w:sz w:val="24"/>
          <w:szCs w:val="24"/>
        </w:rPr>
        <w:t xml:space="preserve"> </w:t>
      </w:r>
      <w:r w:rsidRPr="001E2868">
        <w:rPr>
          <w:sz w:val="24"/>
          <w:szCs w:val="24"/>
        </w:rPr>
        <w:t xml:space="preserve">In many counties, behavioral health departments provide </w:t>
      </w:r>
      <w:proofErr w:type="gramStart"/>
      <w:r w:rsidRPr="001E2868">
        <w:rPr>
          <w:sz w:val="24"/>
          <w:szCs w:val="24"/>
        </w:rPr>
        <w:t>the match</w:t>
      </w:r>
      <w:proofErr w:type="gramEnd"/>
      <w:r w:rsidRPr="001E2868">
        <w:rPr>
          <w:sz w:val="24"/>
          <w:szCs w:val="24"/>
        </w:rPr>
        <w:t xml:space="preserve"> funding while contracting with community-based nonprofits to deliver services. In other cases, the county behavioral health agency provides the services directly, depending on local capacity.</w:t>
      </w:r>
      <w:r w:rsidR="007673DF">
        <w:rPr>
          <w:sz w:val="24"/>
          <w:szCs w:val="24"/>
        </w:rPr>
        <w:t xml:space="preserve"> </w:t>
      </w:r>
      <w:r w:rsidRPr="001E2868">
        <w:rPr>
          <w:sz w:val="24"/>
          <w:szCs w:val="24"/>
        </w:rPr>
        <w:t xml:space="preserve">Services offered through these contracts typically include employment preparation, job development and placement, and related </w:t>
      </w:r>
      <w:proofErr w:type="gramStart"/>
      <w:r w:rsidRPr="001E2868">
        <w:rPr>
          <w:sz w:val="24"/>
          <w:szCs w:val="24"/>
        </w:rPr>
        <w:t>supports</w:t>
      </w:r>
      <w:proofErr w:type="gramEnd"/>
      <w:r w:rsidRPr="001E2868">
        <w:rPr>
          <w:sz w:val="24"/>
          <w:szCs w:val="24"/>
        </w:rPr>
        <w:t>. Some programs also offer assessments, vocational evaluations, training, work experience, job retention services, and evidence-based models like Individual Placement and Support (IPS). A few have expanded to serve students with behavioral health needs.</w:t>
      </w:r>
      <w:r w:rsidR="007673DF">
        <w:rPr>
          <w:sz w:val="24"/>
          <w:szCs w:val="24"/>
        </w:rPr>
        <w:t xml:space="preserve"> </w:t>
      </w:r>
      <w:r w:rsidRPr="001E2868">
        <w:rPr>
          <w:sz w:val="24"/>
          <w:szCs w:val="24"/>
        </w:rPr>
        <w:t xml:space="preserve">At the time of the meeting, DOR had cooperative contracts with 18 county behavioral health programs and 27 private nonprofit providers, totaling 45 active contracts across California. </w:t>
      </w:r>
    </w:p>
    <w:p w14:paraId="6D83890F" w14:textId="77777777" w:rsidR="00D67CD5" w:rsidRDefault="00D67CD5" w:rsidP="00D67CD5">
      <w:pPr>
        <w:rPr>
          <w:sz w:val="24"/>
          <w:szCs w:val="24"/>
        </w:rPr>
      </w:pPr>
    </w:p>
    <w:p w14:paraId="0A59040C" w14:textId="1F0E4215" w:rsidR="005B5446" w:rsidRDefault="005B5446" w:rsidP="005B5446">
      <w:pPr>
        <w:rPr>
          <w:sz w:val="24"/>
          <w:szCs w:val="24"/>
        </w:rPr>
      </w:pPr>
      <w:r w:rsidRPr="007673DF">
        <w:rPr>
          <w:sz w:val="24"/>
          <w:szCs w:val="24"/>
        </w:rPr>
        <w:t xml:space="preserve">Rambeau </w:t>
      </w:r>
      <w:proofErr w:type="gramStart"/>
      <w:r w:rsidRPr="007673DF">
        <w:rPr>
          <w:sz w:val="24"/>
          <w:szCs w:val="24"/>
        </w:rPr>
        <w:t>presented on</w:t>
      </w:r>
      <w:proofErr w:type="gramEnd"/>
      <w:r w:rsidRPr="007673DF">
        <w:rPr>
          <w:sz w:val="24"/>
          <w:szCs w:val="24"/>
        </w:rPr>
        <w:t xml:space="preserve"> the Individual Placement and Support (IPS) model and shared program data. She explained that five behavioral health cooperative programs currently use the IPS model, which is optional and depends on local interest and capacity</w:t>
      </w:r>
      <w:r w:rsidRPr="005B5446">
        <w:rPr>
          <w:sz w:val="24"/>
          <w:szCs w:val="24"/>
        </w:rPr>
        <w:t>. IPS is an evidence-based approach that promotes rapid placement in competitive, integrated employment for individuals with behavioral health disabilities. Programs using IPS must follow specific practices, such as smaller caseloads, fidelity reviews, and individualized, ongoing support. DOR contracts that include IPS also require delivery of a “vocational career profile” and set numeric targets for that service.</w:t>
      </w:r>
      <w:r w:rsidR="007673DF">
        <w:rPr>
          <w:sz w:val="24"/>
          <w:szCs w:val="24"/>
        </w:rPr>
        <w:t xml:space="preserve"> </w:t>
      </w:r>
      <w:r w:rsidRPr="005B5446">
        <w:rPr>
          <w:sz w:val="24"/>
          <w:szCs w:val="24"/>
        </w:rPr>
        <w:t>Because DOR funding is limited, counties implementing IPS often supplement with other resources, like behavioral health funds, to support staff training and long-term services. Rambeau noted that DOR leadership is collaborating with the California Department of Health Care Services to align efforts like BH-Connect and streamline expectations around new behavioral health funding and reporting requirements.</w:t>
      </w:r>
    </w:p>
    <w:p w14:paraId="09E37F8E" w14:textId="77777777" w:rsidR="005B5446" w:rsidRPr="004C30C0" w:rsidRDefault="005B5446" w:rsidP="005B5446">
      <w:pPr>
        <w:rPr>
          <w:sz w:val="24"/>
          <w:szCs w:val="24"/>
        </w:rPr>
      </w:pPr>
    </w:p>
    <w:p w14:paraId="38B8EB46" w14:textId="5309726A" w:rsidR="005B5446" w:rsidRPr="005B5446" w:rsidRDefault="004C30C0" w:rsidP="005B5446">
      <w:pPr>
        <w:rPr>
          <w:sz w:val="24"/>
          <w:szCs w:val="24"/>
        </w:rPr>
      </w:pPr>
      <w:r w:rsidRPr="004C30C0">
        <w:rPr>
          <w:sz w:val="24"/>
          <w:szCs w:val="24"/>
        </w:rPr>
        <w:t>Rambeau</w:t>
      </w:r>
      <w:r w:rsidR="005B5446" w:rsidRPr="004C30C0">
        <w:rPr>
          <w:sz w:val="24"/>
          <w:szCs w:val="24"/>
        </w:rPr>
        <w:t xml:space="preserve"> shared statewide data for </w:t>
      </w:r>
      <w:r w:rsidRPr="004C30C0">
        <w:rPr>
          <w:sz w:val="24"/>
          <w:szCs w:val="24"/>
        </w:rPr>
        <w:t>fiscal year</w:t>
      </w:r>
      <w:r w:rsidR="005B5446" w:rsidRPr="004C30C0">
        <w:rPr>
          <w:sz w:val="24"/>
          <w:szCs w:val="24"/>
        </w:rPr>
        <w:t xml:space="preserve"> 2024–25, noting that DOR administered 255 cooperative programs serving 35,652 participants. Of those, over 5,000 were served through behavioral health programs. While behavioral health programs made up about 20% of all cooperative programs and served 15% of participants, they accounted for 53% of all successful closures</w:t>
      </w:r>
      <w:r>
        <w:rPr>
          <w:sz w:val="24"/>
          <w:szCs w:val="24"/>
        </w:rPr>
        <w:t xml:space="preserve"> (</w:t>
      </w:r>
      <w:r w:rsidR="005B5446" w:rsidRPr="004C30C0">
        <w:rPr>
          <w:sz w:val="24"/>
          <w:szCs w:val="24"/>
        </w:rPr>
        <w:t>defined as participants employed for at least 90 days</w:t>
      </w:r>
      <w:r>
        <w:rPr>
          <w:sz w:val="24"/>
          <w:szCs w:val="24"/>
        </w:rPr>
        <w:t xml:space="preserve">) </w:t>
      </w:r>
      <w:r w:rsidR="005B5446" w:rsidRPr="004C30C0">
        <w:rPr>
          <w:sz w:val="24"/>
          <w:szCs w:val="24"/>
        </w:rPr>
        <w:t>highlighting their strong employment outcomes</w:t>
      </w:r>
      <w:r w:rsidR="005B5446" w:rsidRPr="005B5446">
        <w:rPr>
          <w:sz w:val="24"/>
          <w:szCs w:val="24"/>
        </w:rPr>
        <w:t>.</w:t>
      </w:r>
      <w:r>
        <w:rPr>
          <w:sz w:val="24"/>
          <w:szCs w:val="24"/>
        </w:rPr>
        <w:t xml:space="preserve"> </w:t>
      </w:r>
      <w:r w:rsidR="00CE3282">
        <w:rPr>
          <w:sz w:val="24"/>
          <w:szCs w:val="24"/>
        </w:rPr>
        <w:t>Rambeau</w:t>
      </w:r>
      <w:r w:rsidR="005B5446" w:rsidRPr="005B5446">
        <w:rPr>
          <w:sz w:val="24"/>
          <w:szCs w:val="24"/>
        </w:rPr>
        <w:t xml:space="preserve"> listed</w:t>
      </w:r>
      <w:r>
        <w:rPr>
          <w:sz w:val="24"/>
          <w:szCs w:val="24"/>
        </w:rPr>
        <w:t xml:space="preserve"> the</w:t>
      </w:r>
      <w:r w:rsidR="005B5446" w:rsidRPr="005B5446">
        <w:rPr>
          <w:sz w:val="24"/>
          <w:szCs w:val="24"/>
        </w:rPr>
        <w:t xml:space="preserve"> counties without current behavioral health cooperative contract</w:t>
      </w:r>
      <w:r w:rsidR="00CE3282">
        <w:rPr>
          <w:sz w:val="24"/>
          <w:szCs w:val="24"/>
        </w:rPr>
        <w:t xml:space="preserve">s and </w:t>
      </w:r>
      <w:r w:rsidR="005B5446" w:rsidRPr="005B5446">
        <w:rPr>
          <w:sz w:val="24"/>
          <w:szCs w:val="24"/>
        </w:rPr>
        <w:t xml:space="preserve"> emphasized DOR’s interest in expanding partnerships</w:t>
      </w:r>
      <w:r w:rsidR="00CE3282">
        <w:rPr>
          <w:sz w:val="24"/>
          <w:szCs w:val="24"/>
        </w:rPr>
        <w:t xml:space="preserve">. </w:t>
      </w:r>
    </w:p>
    <w:p w14:paraId="40F1EEFB" w14:textId="77777777" w:rsidR="001E2868" w:rsidRDefault="001E2868" w:rsidP="00D67CD5">
      <w:pPr>
        <w:rPr>
          <w:sz w:val="24"/>
          <w:szCs w:val="24"/>
        </w:rPr>
      </w:pPr>
    </w:p>
    <w:p w14:paraId="0B408385" w14:textId="45F442E4" w:rsidR="00E176BC" w:rsidRDefault="00E176BC" w:rsidP="00D67CD5">
      <w:pPr>
        <w:rPr>
          <w:sz w:val="24"/>
          <w:szCs w:val="24"/>
        </w:rPr>
      </w:pPr>
      <w:r>
        <w:rPr>
          <w:sz w:val="24"/>
          <w:szCs w:val="24"/>
        </w:rPr>
        <w:t xml:space="preserve">Discussion and Q&amp;A highlights after the presentation included the following: </w:t>
      </w:r>
    </w:p>
    <w:p w14:paraId="2C578FA1" w14:textId="41B31759" w:rsidR="00E176BC" w:rsidRPr="004C30C0" w:rsidRDefault="003A5679" w:rsidP="00336BA3">
      <w:pPr>
        <w:numPr>
          <w:ilvl w:val="0"/>
          <w:numId w:val="19"/>
        </w:numPr>
        <w:rPr>
          <w:sz w:val="24"/>
          <w:szCs w:val="24"/>
        </w:rPr>
      </w:pPr>
      <w:r w:rsidRPr="004C30C0">
        <w:rPr>
          <w:sz w:val="24"/>
          <w:szCs w:val="24"/>
        </w:rPr>
        <w:t xml:space="preserve">Theresa Comstock, SRC member, </w:t>
      </w:r>
      <w:r w:rsidR="00E176BC" w:rsidRPr="004C30C0">
        <w:rPr>
          <w:sz w:val="24"/>
          <w:szCs w:val="24"/>
        </w:rPr>
        <w:t xml:space="preserve">expressed appreciation for the progress made in expanding behavioral health partnerships since she joined the </w:t>
      </w:r>
      <w:r w:rsidR="004C30C0" w:rsidRPr="004C30C0">
        <w:rPr>
          <w:sz w:val="24"/>
          <w:szCs w:val="24"/>
        </w:rPr>
        <w:t>SRC</w:t>
      </w:r>
      <w:r w:rsidR="00E176BC" w:rsidRPr="004C30C0">
        <w:rPr>
          <w:sz w:val="24"/>
          <w:szCs w:val="24"/>
        </w:rPr>
        <w:t xml:space="preserve"> seven years ago.</w:t>
      </w:r>
      <w:r w:rsidR="00A17CC2" w:rsidRPr="004C30C0">
        <w:rPr>
          <w:sz w:val="24"/>
          <w:szCs w:val="24"/>
        </w:rPr>
        <w:t xml:space="preserve"> </w:t>
      </w:r>
      <w:r w:rsidR="00E176BC" w:rsidRPr="004C30C0">
        <w:rPr>
          <w:sz w:val="24"/>
          <w:szCs w:val="24"/>
        </w:rPr>
        <w:t>She asked what efforts are underway to increase participation among those not yet contracting with DOR.</w:t>
      </w:r>
      <w:r w:rsidR="002703A1" w:rsidRPr="004C30C0">
        <w:rPr>
          <w:sz w:val="24"/>
          <w:szCs w:val="24"/>
        </w:rPr>
        <w:t xml:space="preserve"> </w:t>
      </w:r>
      <w:r w:rsidR="00E176BC" w:rsidRPr="004C30C0">
        <w:rPr>
          <w:sz w:val="24"/>
          <w:szCs w:val="24"/>
        </w:rPr>
        <w:t>Rambeau responded that local DOR district leaders are actively building relationships with county behavioral health agencies and referring interested counties to the Cooperative Programs Section</w:t>
      </w:r>
      <w:r w:rsidR="004C30C0">
        <w:rPr>
          <w:sz w:val="24"/>
          <w:szCs w:val="24"/>
        </w:rPr>
        <w:t>.</w:t>
      </w:r>
    </w:p>
    <w:p w14:paraId="16F16F7D" w14:textId="096820FC" w:rsidR="00E176BC" w:rsidRPr="004C30C0" w:rsidRDefault="002703A1" w:rsidP="00336BA3">
      <w:pPr>
        <w:numPr>
          <w:ilvl w:val="0"/>
          <w:numId w:val="19"/>
        </w:numPr>
        <w:rPr>
          <w:sz w:val="24"/>
          <w:szCs w:val="24"/>
        </w:rPr>
      </w:pPr>
      <w:r w:rsidRPr="004C30C0">
        <w:rPr>
          <w:sz w:val="24"/>
          <w:szCs w:val="24"/>
        </w:rPr>
        <w:t xml:space="preserve">Ivan Guillen, SRC Chair, </w:t>
      </w:r>
      <w:r w:rsidR="00E176BC" w:rsidRPr="004C30C0">
        <w:rPr>
          <w:sz w:val="24"/>
          <w:szCs w:val="24"/>
        </w:rPr>
        <w:t>asked how cooperative programs support participants who need training or education for career advancement, noting that many job outcomes appeared to be entry-level.</w:t>
      </w:r>
      <w:r w:rsidR="00A17CC2" w:rsidRPr="004C30C0">
        <w:rPr>
          <w:sz w:val="24"/>
          <w:szCs w:val="24"/>
        </w:rPr>
        <w:t xml:space="preserve"> R</w:t>
      </w:r>
      <w:r w:rsidR="00E176BC" w:rsidRPr="004C30C0">
        <w:rPr>
          <w:sz w:val="24"/>
          <w:szCs w:val="24"/>
        </w:rPr>
        <w:t>ambeau explained that while cooperative programs focus on rapid employment, DOR can support training, certification, or postsecondary education through the participant’s vocational rehabilitation plan.</w:t>
      </w:r>
    </w:p>
    <w:p w14:paraId="45E2AE2D" w14:textId="417F2593" w:rsidR="00E176BC" w:rsidRPr="00E176BC" w:rsidRDefault="00E176BC" w:rsidP="00336BA3">
      <w:pPr>
        <w:numPr>
          <w:ilvl w:val="0"/>
          <w:numId w:val="19"/>
        </w:numPr>
        <w:rPr>
          <w:sz w:val="24"/>
          <w:szCs w:val="24"/>
        </w:rPr>
      </w:pPr>
      <w:r w:rsidRPr="004C30C0">
        <w:rPr>
          <w:sz w:val="24"/>
          <w:szCs w:val="24"/>
        </w:rPr>
        <w:t>Comstock </w:t>
      </w:r>
      <w:r w:rsidR="00276730" w:rsidRPr="004C30C0">
        <w:rPr>
          <w:sz w:val="24"/>
          <w:szCs w:val="24"/>
        </w:rPr>
        <w:t>explained that</w:t>
      </w:r>
      <w:r w:rsidRPr="004C30C0">
        <w:rPr>
          <w:sz w:val="24"/>
          <w:szCs w:val="24"/>
        </w:rPr>
        <w:t xml:space="preserve"> Proposition 1 and the Behavioral Health Services Act now require counties to offer IPS (with some flexibility for small counties)</w:t>
      </w:r>
      <w:r w:rsidR="00276730" w:rsidRPr="004C30C0">
        <w:rPr>
          <w:sz w:val="24"/>
          <w:szCs w:val="24"/>
        </w:rPr>
        <w:t xml:space="preserve">. </w:t>
      </w:r>
      <w:r w:rsidRPr="004C30C0">
        <w:rPr>
          <w:sz w:val="24"/>
          <w:szCs w:val="24"/>
        </w:rPr>
        <w:t>She suggested that counties may</w:t>
      </w:r>
      <w:r w:rsidRPr="00E176BC">
        <w:rPr>
          <w:sz w:val="24"/>
          <w:szCs w:val="24"/>
        </w:rPr>
        <w:t xml:space="preserve"> need to braid funding and staffing resources to meet these requirements and that partnering with DOR could be a helpful strategy.</w:t>
      </w:r>
    </w:p>
    <w:p w14:paraId="781AB7D9" w14:textId="77777777" w:rsidR="00E176BC" w:rsidRPr="00D6161F" w:rsidRDefault="00E176BC" w:rsidP="00D67CD5">
      <w:pPr>
        <w:rPr>
          <w:sz w:val="24"/>
          <w:szCs w:val="24"/>
        </w:rPr>
      </w:pPr>
    </w:p>
    <w:p w14:paraId="4A2DB8C3" w14:textId="421D865D" w:rsidR="005B5446" w:rsidRDefault="00017737" w:rsidP="00D67CD5">
      <w:pPr>
        <w:rPr>
          <w:sz w:val="24"/>
          <w:szCs w:val="24"/>
        </w:rPr>
      </w:pPr>
      <w:r>
        <w:rPr>
          <w:sz w:val="24"/>
          <w:szCs w:val="24"/>
        </w:rPr>
        <w:t>Public comments:</w:t>
      </w:r>
    </w:p>
    <w:p w14:paraId="4B26EFF0" w14:textId="7AC62A20" w:rsidR="00994263" w:rsidRPr="00DD420C" w:rsidRDefault="00017737" w:rsidP="00336BA3">
      <w:pPr>
        <w:pStyle w:val="ListParagraph"/>
        <w:numPr>
          <w:ilvl w:val="0"/>
          <w:numId w:val="20"/>
        </w:numPr>
        <w:rPr>
          <w:sz w:val="24"/>
          <w:szCs w:val="24"/>
        </w:rPr>
      </w:pPr>
      <w:r w:rsidRPr="00DD420C">
        <w:rPr>
          <w:sz w:val="24"/>
          <w:szCs w:val="24"/>
        </w:rPr>
        <w:t>Danny Marquez</w:t>
      </w:r>
      <w:r w:rsidR="00994263" w:rsidRPr="00DD420C">
        <w:rPr>
          <w:sz w:val="24"/>
          <w:szCs w:val="24"/>
        </w:rPr>
        <w:t xml:space="preserve">, CASRA, </w:t>
      </w:r>
      <w:r w:rsidRPr="00DD420C">
        <w:rPr>
          <w:sz w:val="24"/>
          <w:szCs w:val="24"/>
        </w:rPr>
        <w:t>asked how DOR is training its counselors to adopt the IPS model’s “zero exclusion” philosophy</w:t>
      </w:r>
      <w:r w:rsidR="004C30C0">
        <w:rPr>
          <w:sz w:val="24"/>
          <w:szCs w:val="24"/>
        </w:rPr>
        <w:t>.</w:t>
      </w:r>
    </w:p>
    <w:p w14:paraId="4A3684D6" w14:textId="224142A7" w:rsidR="00994263" w:rsidRPr="00DD420C" w:rsidRDefault="00994263" w:rsidP="00336BA3">
      <w:pPr>
        <w:pStyle w:val="ListParagraph"/>
        <w:numPr>
          <w:ilvl w:val="0"/>
          <w:numId w:val="20"/>
        </w:numPr>
        <w:rPr>
          <w:sz w:val="24"/>
          <w:szCs w:val="24"/>
        </w:rPr>
      </w:pPr>
      <w:r w:rsidRPr="00DD420C">
        <w:rPr>
          <w:sz w:val="24"/>
          <w:szCs w:val="24"/>
        </w:rPr>
        <w:t>Sarah Issacs, Disability Rights California, asked how clients can access behavioral health cooperative services</w:t>
      </w:r>
      <w:r w:rsidR="00207565" w:rsidRPr="00DD420C">
        <w:rPr>
          <w:sz w:val="24"/>
          <w:szCs w:val="24"/>
        </w:rPr>
        <w:t>.</w:t>
      </w:r>
    </w:p>
    <w:bookmarkEnd w:id="22"/>
    <w:p w14:paraId="6EB52287" w14:textId="77777777" w:rsidR="00303902" w:rsidRPr="00D6161F" w:rsidRDefault="00303902" w:rsidP="00303902">
      <w:pPr>
        <w:rPr>
          <w:sz w:val="24"/>
          <w:szCs w:val="24"/>
        </w:rPr>
      </w:pPr>
    </w:p>
    <w:p w14:paraId="6792F6C6" w14:textId="03E881D9" w:rsidR="00303902" w:rsidRPr="00D6161F" w:rsidRDefault="00303902" w:rsidP="00C06B65">
      <w:pPr>
        <w:pStyle w:val="Heading1"/>
        <w:rPr>
          <w:sz w:val="24"/>
          <w:szCs w:val="24"/>
        </w:rPr>
      </w:pPr>
      <w:bookmarkStart w:id="24" w:name="_Hlk198296290"/>
      <w:r w:rsidRPr="00D6161F">
        <w:rPr>
          <w:sz w:val="24"/>
          <w:szCs w:val="24"/>
        </w:rPr>
        <w:t>Item 1</w:t>
      </w:r>
      <w:r w:rsidR="003C70D3" w:rsidRPr="00D6161F">
        <w:rPr>
          <w:sz w:val="24"/>
          <w:szCs w:val="24"/>
        </w:rPr>
        <w:t>4</w:t>
      </w:r>
      <w:r w:rsidRPr="00D6161F">
        <w:rPr>
          <w:sz w:val="24"/>
          <w:szCs w:val="24"/>
        </w:rPr>
        <w:t xml:space="preserve">: VR Services Portion of the Unified State Plan </w:t>
      </w:r>
    </w:p>
    <w:p w14:paraId="006566A5" w14:textId="132DBE31" w:rsidR="00194F15" w:rsidRPr="001A58D1" w:rsidRDefault="00C06B65" w:rsidP="004C30C0">
      <w:pPr>
        <w:rPr>
          <w:rFonts w:eastAsia="Times New Roman" w:cs="Arial"/>
          <w:sz w:val="24"/>
          <w:szCs w:val="24"/>
        </w:rPr>
      </w:pPr>
      <w:r w:rsidRPr="001A58D1">
        <w:rPr>
          <w:sz w:val="24"/>
          <w:szCs w:val="24"/>
        </w:rPr>
        <w:t xml:space="preserve">Peter Frangel, Manager, </w:t>
      </w:r>
      <w:r w:rsidR="00193C95" w:rsidRPr="001A58D1">
        <w:rPr>
          <w:sz w:val="24"/>
          <w:szCs w:val="24"/>
        </w:rPr>
        <w:t>DOR Policy Performance Section, provide</w:t>
      </w:r>
      <w:r w:rsidR="00C8173F" w:rsidRPr="001A58D1">
        <w:rPr>
          <w:sz w:val="24"/>
          <w:szCs w:val="24"/>
        </w:rPr>
        <w:t>d</w:t>
      </w:r>
      <w:r w:rsidR="00193C95" w:rsidRPr="001A58D1">
        <w:rPr>
          <w:sz w:val="24"/>
          <w:szCs w:val="24"/>
        </w:rPr>
        <w:t xml:space="preserve"> an update on </w:t>
      </w:r>
      <w:r w:rsidR="004C30C0">
        <w:rPr>
          <w:sz w:val="24"/>
          <w:szCs w:val="24"/>
        </w:rPr>
        <w:t xml:space="preserve">the </w:t>
      </w:r>
      <w:r w:rsidR="00193C95" w:rsidRPr="001A58D1">
        <w:rPr>
          <w:sz w:val="24"/>
          <w:szCs w:val="24"/>
        </w:rPr>
        <w:t>modification to the 2024-27 VR Services Portion of the Unified State Plan</w:t>
      </w:r>
      <w:r w:rsidR="001A58D1">
        <w:rPr>
          <w:sz w:val="24"/>
          <w:szCs w:val="24"/>
        </w:rPr>
        <w:t xml:space="preserve"> (State Plan)</w:t>
      </w:r>
      <w:r w:rsidR="00193C95" w:rsidRPr="001A58D1">
        <w:rPr>
          <w:sz w:val="24"/>
          <w:szCs w:val="24"/>
        </w:rPr>
        <w:t>.</w:t>
      </w:r>
      <w:r w:rsidR="00C8173F" w:rsidRPr="001A58D1">
        <w:rPr>
          <w:sz w:val="24"/>
          <w:szCs w:val="24"/>
        </w:rPr>
        <w:t xml:space="preserve"> </w:t>
      </w:r>
      <w:bookmarkEnd w:id="23"/>
      <w:bookmarkEnd w:id="24"/>
      <w:r w:rsidR="00FC7AE8" w:rsidRPr="001A58D1">
        <w:rPr>
          <w:rFonts w:eastAsia="Times New Roman" w:cs="Arial"/>
          <w:sz w:val="24"/>
          <w:szCs w:val="24"/>
        </w:rPr>
        <w:t xml:space="preserve">The </w:t>
      </w:r>
      <w:r w:rsidR="00194F15" w:rsidRPr="001A58D1">
        <w:rPr>
          <w:rFonts w:eastAsia="Times New Roman" w:cs="Arial"/>
          <w:sz w:val="24"/>
          <w:szCs w:val="24"/>
        </w:rPr>
        <w:t xml:space="preserve">State Plan operates on a four-year cycle, with DOR currently preparing for the required two-year modification. The modification will take effect on July 1, 2026, and is a federally mandated update completed in collaboration </w:t>
      </w:r>
      <w:r w:rsidR="00FC7AE8" w:rsidRPr="001A58D1">
        <w:rPr>
          <w:rFonts w:eastAsia="Times New Roman" w:cs="Arial"/>
          <w:sz w:val="24"/>
          <w:szCs w:val="24"/>
        </w:rPr>
        <w:t>with the</w:t>
      </w:r>
      <w:r w:rsidR="00194F15" w:rsidRPr="001A58D1">
        <w:rPr>
          <w:rFonts w:eastAsia="Times New Roman" w:cs="Arial"/>
          <w:sz w:val="24"/>
          <w:szCs w:val="24"/>
        </w:rPr>
        <w:t xml:space="preserve"> California Workforce Development Board (CWDB), and other Workforce Innovation and Opportunity Act (WIOA) core partners</w:t>
      </w:r>
      <w:r w:rsidR="00637428" w:rsidRPr="001A58D1">
        <w:rPr>
          <w:rFonts w:eastAsia="Times New Roman" w:cs="Arial"/>
          <w:sz w:val="24"/>
          <w:szCs w:val="24"/>
        </w:rPr>
        <w:t xml:space="preserve">. </w:t>
      </w:r>
    </w:p>
    <w:p w14:paraId="4E00CBDE" w14:textId="77777777" w:rsidR="00194F15" w:rsidRDefault="00194F15" w:rsidP="004C30C0">
      <w:pPr>
        <w:rPr>
          <w:rFonts w:eastAsia="Times New Roman" w:cs="Arial"/>
          <w:sz w:val="24"/>
          <w:szCs w:val="24"/>
        </w:rPr>
      </w:pPr>
    </w:p>
    <w:p w14:paraId="20FA07B1" w14:textId="302FF115" w:rsidR="004C30C0" w:rsidRPr="001A58D1" w:rsidRDefault="004C30C0" w:rsidP="004C30C0">
      <w:pPr>
        <w:rPr>
          <w:rFonts w:eastAsia="Times New Roman" w:cs="Arial"/>
          <w:sz w:val="24"/>
          <w:szCs w:val="24"/>
        </w:rPr>
      </w:pPr>
      <w:r>
        <w:rPr>
          <w:rFonts w:eastAsia="Times New Roman" w:cs="Arial"/>
          <w:sz w:val="24"/>
          <w:szCs w:val="24"/>
        </w:rPr>
        <w:t>The following timeline for the SRC’s involvement in the State Plan modification was reviewed:</w:t>
      </w:r>
    </w:p>
    <w:p w14:paraId="78CC77F5" w14:textId="31673F27"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 xml:space="preserve">April 2025: SRC State Plan </w:t>
      </w:r>
      <w:r w:rsidR="004C30C0">
        <w:rPr>
          <w:rFonts w:eastAsia="Times New Roman" w:cs="Arial"/>
          <w:sz w:val="24"/>
          <w:szCs w:val="24"/>
        </w:rPr>
        <w:t>Committee meeting.</w:t>
      </w:r>
    </w:p>
    <w:p w14:paraId="5722E64B" w14:textId="54A81F53"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 xml:space="preserve">April–June 2025: SRC members gathered stakeholder and </w:t>
      </w:r>
      <w:r w:rsidR="00637428" w:rsidRPr="00DD420C">
        <w:rPr>
          <w:rFonts w:eastAsia="Times New Roman" w:cs="Arial"/>
          <w:sz w:val="24"/>
          <w:szCs w:val="24"/>
        </w:rPr>
        <w:t>DOR District</w:t>
      </w:r>
      <w:r w:rsidRPr="00DD420C">
        <w:rPr>
          <w:rFonts w:eastAsia="Times New Roman" w:cs="Arial"/>
          <w:sz w:val="24"/>
          <w:szCs w:val="24"/>
        </w:rPr>
        <w:t xml:space="preserve"> feedback using discussion questions.</w:t>
      </w:r>
    </w:p>
    <w:p w14:paraId="70E9A17C" w14:textId="77777777"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June 2025: Preliminary update to the full SRC.</w:t>
      </w:r>
    </w:p>
    <w:p w14:paraId="4DE514DF" w14:textId="77777777"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July 2025: Subcommittee discussion of collected feedback.</w:t>
      </w:r>
    </w:p>
    <w:p w14:paraId="685E8E8B" w14:textId="2C8530AB" w:rsidR="00194F15" w:rsidRPr="00DD420C" w:rsidRDefault="00194F15" w:rsidP="00336BA3">
      <w:pPr>
        <w:numPr>
          <w:ilvl w:val="0"/>
          <w:numId w:val="6"/>
        </w:numPr>
        <w:rPr>
          <w:rFonts w:eastAsia="Times New Roman" w:cs="Arial"/>
          <w:sz w:val="24"/>
          <w:szCs w:val="24"/>
        </w:rPr>
      </w:pPr>
      <w:r w:rsidRPr="00DD420C">
        <w:rPr>
          <w:rFonts w:eastAsia="Times New Roman" w:cs="Arial"/>
          <w:sz w:val="24"/>
          <w:szCs w:val="24"/>
        </w:rPr>
        <w:t>September 2025: Presentation of findings to the full SRC</w:t>
      </w:r>
      <w:r w:rsidR="00637428" w:rsidRPr="00DD420C">
        <w:rPr>
          <w:rFonts w:eastAsia="Times New Roman" w:cs="Arial"/>
          <w:sz w:val="24"/>
          <w:szCs w:val="24"/>
        </w:rPr>
        <w:t>.</w:t>
      </w:r>
    </w:p>
    <w:p w14:paraId="06A12394" w14:textId="77777777" w:rsidR="00194F15" w:rsidRPr="00DD420C" w:rsidRDefault="00194F15" w:rsidP="00637428">
      <w:pPr>
        <w:rPr>
          <w:rFonts w:eastAsia="Times New Roman" w:cs="Arial"/>
          <w:sz w:val="24"/>
          <w:szCs w:val="24"/>
        </w:rPr>
      </w:pPr>
    </w:p>
    <w:p w14:paraId="7B9E892C" w14:textId="634B18E9" w:rsidR="00194F15" w:rsidRPr="00DD420C" w:rsidRDefault="00D7308D" w:rsidP="00194F15">
      <w:pPr>
        <w:rPr>
          <w:rFonts w:cs="Arial"/>
          <w:sz w:val="24"/>
          <w:szCs w:val="24"/>
        </w:rPr>
      </w:pPr>
      <w:r w:rsidRPr="00DD420C">
        <w:rPr>
          <w:rFonts w:eastAsia="Times New Roman" w:cs="Arial"/>
          <w:sz w:val="24"/>
          <w:szCs w:val="24"/>
        </w:rPr>
        <w:t xml:space="preserve">Kate Bjerke, SRC Executive Officer, </w:t>
      </w:r>
      <w:r w:rsidR="00194F15" w:rsidRPr="00DD420C">
        <w:rPr>
          <w:rFonts w:eastAsia="Times New Roman" w:cs="Arial"/>
          <w:sz w:val="24"/>
          <w:szCs w:val="24"/>
        </w:rPr>
        <w:t>reviewed the</w:t>
      </w:r>
      <w:r w:rsidRPr="00DD420C">
        <w:rPr>
          <w:rFonts w:eastAsia="Times New Roman" w:cs="Arial"/>
          <w:sz w:val="24"/>
          <w:szCs w:val="24"/>
        </w:rPr>
        <w:t xml:space="preserve"> stakeholder</w:t>
      </w:r>
      <w:r w:rsidR="00194F15" w:rsidRPr="00DD420C">
        <w:rPr>
          <w:rFonts w:eastAsia="Times New Roman" w:cs="Arial"/>
          <w:sz w:val="24"/>
          <w:szCs w:val="24"/>
        </w:rPr>
        <w:t xml:space="preserve"> questions </w:t>
      </w:r>
      <w:r w:rsidR="004C30C0">
        <w:rPr>
          <w:rFonts w:eastAsia="Times New Roman" w:cs="Arial"/>
          <w:sz w:val="24"/>
          <w:szCs w:val="24"/>
        </w:rPr>
        <w:t xml:space="preserve">developed </w:t>
      </w:r>
      <w:r w:rsidRPr="00DD420C">
        <w:rPr>
          <w:rFonts w:eastAsia="Times New Roman" w:cs="Arial"/>
          <w:sz w:val="24"/>
          <w:szCs w:val="24"/>
        </w:rPr>
        <w:t xml:space="preserve">in </w:t>
      </w:r>
      <w:r w:rsidR="00194F15" w:rsidRPr="00DD420C">
        <w:rPr>
          <w:rFonts w:eastAsia="Times New Roman" w:cs="Arial"/>
          <w:sz w:val="24"/>
          <w:szCs w:val="24"/>
        </w:rPr>
        <w:t>spring 2025. These questions addressed barriers to employment, underserved populations, service quality, employer partnerships, and innovative strategies.</w:t>
      </w:r>
      <w:r w:rsidR="006B7B5A" w:rsidRPr="00DD420C">
        <w:rPr>
          <w:rFonts w:cs="Arial"/>
          <w:sz w:val="24"/>
          <w:szCs w:val="24"/>
        </w:rPr>
        <w:t xml:space="preserve"> </w:t>
      </w:r>
      <w:r w:rsidR="00194F15" w:rsidRPr="00DD420C">
        <w:rPr>
          <w:rFonts w:eastAsia="Times New Roman" w:cs="Arial"/>
          <w:sz w:val="24"/>
          <w:szCs w:val="24"/>
        </w:rPr>
        <w:t xml:space="preserve">Bjerke followed with a summary </w:t>
      </w:r>
      <w:r w:rsidR="001A58D1" w:rsidRPr="00DD420C">
        <w:rPr>
          <w:rFonts w:eastAsia="Times New Roman" w:cs="Arial"/>
          <w:sz w:val="24"/>
          <w:szCs w:val="24"/>
        </w:rPr>
        <w:t xml:space="preserve">the </w:t>
      </w:r>
      <w:r w:rsidR="00194F15" w:rsidRPr="00DD420C">
        <w:rPr>
          <w:rFonts w:eastAsia="Times New Roman" w:cs="Arial"/>
          <w:sz w:val="24"/>
          <w:szCs w:val="24"/>
        </w:rPr>
        <w:t xml:space="preserve">stakeholder feedback </w:t>
      </w:r>
      <w:r w:rsidR="001A58D1" w:rsidRPr="00DD420C">
        <w:rPr>
          <w:rFonts w:eastAsia="Times New Roman" w:cs="Arial"/>
          <w:sz w:val="24"/>
          <w:szCs w:val="24"/>
        </w:rPr>
        <w:t>collected and</w:t>
      </w:r>
      <w:r w:rsidR="00194F15" w:rsidRPr="00DD420C">
        <w:rPr>
          <w:rFonts w:eastAsia="Times New Roman" w:cs="Arial"/>
          <w:sz w:val="24"/>
          <w:szCs w:val="24"/>
        </w:rPr>
        <w:t xml:space="preserve"> presented a </w:t>
      </w:r>
      <w:r w:rsidR="006B7B5A" w:rsidRPr="00DD420C">
        <w:rPr>
          <w:rFonts w:eastAsia="Times New Roman" w:cs="Arial"/>
          <w:sz w:val="24"/>
          <w:szCs w:val="24"/>
        </w:rPr>
        <w:t>p</w:t>
      </w:r>
      <w:r w:rsidR="00194F15" w:rsidRPr="00DD420C">
        <w:rPr>
          <w:rFonts w:eastAsia="Times New Roman" w:cs="Arial"/>
          <w:sz w:val="24"/>
          <w:szCs w:val="24"/>
        </w:rPr>
        <w:t xml:space="preserve">olicy </w:t>
      </w:r>
      <w:r w:rsidR="006B7B5A" w:rsidRPr="00DD420C">
        <w:rPr>
          <w:rFonts w:eastAsia="Times New Roman" w:cs="Arial"/>
          <w:sz w:val="24"/>
          <w:szCs w:val="24"/>
        </w:rPr>
        <w:t>r</w:t>
      </w:r>
      <w:r w:rsidR="00194F15" w:rsidRPr="00DD420C">
        <w:rPr>
          <w:rFonts w:eastAsia="Times New Roman" w:cs="Arial"/>
          <w:sz w:val="24"/>
          <w:szCs w:val="24"/>
        </w:rPr>
        <w:t xml:space="preserve">ecommendation </w:t>
      </w:r>
      <w:r w:rsidR="006B7B5A" w:rsidRPr="00DD420C">
        <w:rPr>
          <w:rFonts w:eastAsia="Times New Roman" w:cs="Arial"/>
          <w:sz w:val="24"/>
          <w:szCs w:val="24"/>
        </w:rPr>
        <w:t>t</w:t>
      </w:r>
      <w:r w:rsidR="00194F15" w:rsidRPr="00DD420C">
        <w:rPr>
          <w:rFonts w:eastAsia="Times New Roman" w:cs="Arial"/>
          <w:sz w:val="24"/>
          <w:szCs w:val="24"/>
        </w:rPr>
        <w:t>emplate developed to guide the SRC in drafting formal recommendations for inclusion in the State Plan.</w:t>
      </w:r>
      <w:r w:rsidR="006B7B5A" w:rsidRPr="00DD420C">
        <w:rPr>
          <w:rFonts w:eastAsia="Times New Roman" w:cs="Arial"/>
          <w:sz w:val="24"/>
          <w:szCs w:val="24"/>
        </w:rPr>
        <w:t xml:space="preserve"> </w:t>
      </w:r>
      <w:r w:rsidR="00194F15" w:rsidRPr="00DD420C">
        <w:rPr>
          <w:rFonts w:eastAsia="Times New Roman" w:cs="Arial"/>
          <w:sz w:val="24"/>
          <w:szCs w:val="24"/>
        </w:rPr>
        <w:t xml:space="preserve">She explained that the SRC’s next step would be to use this template during the afternoon working session to begin </w:t>
      </w:r>
      <w:r w:rsidR="006B7B5A" w:rsidRPr="00DD420C">
        <w:rPr>
          <w:rFonts w:eastAsia="Times New Roman" w:cs="Arial"/>
          <w:sz w:val="24"/>
          <w:szCs w:val="24"/>
        </w:rPr>
        <w:t>draft</w:t>
      </w:r>
      <w:r w:rsidR="00194F15" w:rsidRPr="00DD420C">
        <w:rPr>
          <w:rFonts w:eastAsia="Times New Roman" w:cs="Arial"/>
          <w:sz w:val="24"/>
          <w:szCs w:val="24"/>
        </w:rPr>
        <w:t xml:space="preserve"> recommendations</w:t>
      </w:r>
      <w:r w:rsidR="006B7B5A" w:rsidRPr="00DD420C">
        <w:rPr>
          <w:rFonts w:eastAsia="Times New Roman" w:cs="Arial"/>
          <w:sz w:val="24"/>
          <w:szCs w:val="24"/>
        </w:rPr>
        <w:t xml:space="preserve"> for inclusion in the modification</w:t>
      </w:r>
      <w:r w:rsidR="00194F15" w:rsidRPr="00DD420C">
        <w:rPr>
          <w:rFonts w:eastAsia="Times New Roman" w:cs="Arial"/>
          <w:sz w:val="24"/>
          <w:szCs w:val="24"/>
        </w:rPr>
        <w:t>.</w:t>
      </w:r>
      <w:r w:rsidR="006B7B5A" w:rsidRPr="00DD420C">
        <w:rPr>
          <w:rFonts w:eastAsia="Times New Roman" w:cs="Arial"/>
          <w:sz w:val="24"/>
          <w:szCs w:val="24"/>
        </w:rPr>
        <w:t xml:space="preserve"> SRC members then discussed the stakeholder feedback and began</w:t>
      </w:r>
      <w:r w:rsidR="00B20F2F" w:rsidRPr="00DD420C">
        <w:rPr>
          <w:rFonts w:eastAsia="Times New Roman" w:cs="Arial"/>
          <w:sz w:val="24"/>
          <w:szCs w:val="24"/>
        </w:rPr>
        <w:t xml:space="preserve"> discussing potential SRC recommendations. </w:t>
      </w:r>
    </w:p>
    <w:p w14:paraId="77EE4E6D" w14:textId="77777777" w:rsidR="00127F84" w:rsidRPr="0081319F" w:rsidRDefault="00127F84" w:rsidP="00303902">
      <w:pPr>
        <w:rPr>
          <w:rFonts w:eastAsia="Times New Roman" w:cs="Arial"/>
          <w:sz w:val="24"/>
          <w:szCs w:val="24"/>
        </w:rPr>
      </w:pPr>
    </w:p>
    <w:p w14:paraId="0D5EF58D" w14:textId="788CE212" w:rsidR="00660D4C" w:rsidRPr="00D6161F" w:rsidRDefault="00660D4C" w:rsidP="002A51CA">
      <w:pPr>
        <w:pStyle w:val="Heading1"/>
        <w:rPr>
          <w:sz w:val="24"/>
          <w:szCs w:val="24"/>
        </w:rPr>
      </w:pPr>
      <w:r w:rsidRPr="00D6161F">
        <w:rPr>
          <w:sz w:val="24"/>
          <w:szCs w:val="24"/>
        </w:rPr>
        <w:t>Item 15</w:t>
      </w:r>
      <w:r w:rsidR="002A51CA" w:rsidRPr="00D6161F">
        <w:rPr>
          <w:sz w:val="24"/>
          <w:szCs w:val="24"/>
        </w:rPr>
        <w:t xml:space="preserve">: DOR Apprenticeship Program </w:t>
      </w:r>
    </w:p>
    <w:p w14:paraId="2AB647C7" w14:textId="43B15320" w:rsidR="00127F84" w:rsidRPr="00D6161F" w:rsidRDefault="0081319F" w:rsidP="00127F84">
      <w:pPr>
        <w:rPr>
          <w:sz w:val="24"/>
          <w:szCs w:val="24"/>
        </w:rPr>
      </w:pPr>
      <w:r>
        <w:rPr>
          <w:sz w:val="24"/>
          <w:szCs w:val="24"/>
        </w:rPr>
        <w:t>Ivan Guillen, SRC Chair, welcomed Victor Duron, DOR Chief Deputy Director, and Mark Erlichman, DOR VR Employment Division Deputy Director</w:t>
      </w:r>
      <w:r w:rsidR="00127F84">
        <w:rPr>
          <w:sz w:val="24"/>
          <w:szCs w:val="24"/>
        </w:rPr>
        <w:t xml:space="preserve"> to share an overview of the DOR Apprenticeship Program. </w:t>
      </w:r>
    </w:p>
    <w:p w14:paraId="608994CF" w14:textId="77777777" w:rsidR="00532B35" w:rsidRPr="00336BA3" w:rsidRDefault="00532B35" w:rsidP="00E90F04">
      <w:pPr>
        <w:rPr>
          <w:sz w:val="24"/>
          <w:szCs w:val="24"/>
        </w:rPr>
      </w:pPr>
    </w:p>
    <w:p w14:paraId="2A2DB5F0" w14:textId="50FA49CA" w:rsidR="00E90F04" w:rsidRPr="00336BA3" w:rsidRDefault="00E90F04" w:rsidP="00E90F04">
      <w:pPr>
        <w:rPr>
          <w:sz w:val="24"/>
          <w:szCs w:val="24"/>
        </w:rPr>
      </w:pPr>
      <w:r w:rsidRPr="00336BA3">
        <w:rPr>
          <w:sz w:val="24"/>
          <w:szCs w:val="24"/>
        </w:rPr>
        <w:t xml:space="preserve">Ehrlichman began by explaining </w:t>
      </w:r>
      <w:r w:rsidR="00C05690" w:rsidRPr="00336BA3">
        <w:rPr>
          <w:sz w:val="24"/>
          <w:szCs w:val="24"/>
        </w:rPr>
        <w:t>the goal of the apprenticeship program is to address the</w:t>
      </w:r>
      <w:r w:rsidRPr="00336BA3">
        <w:rPr>
          <w:sz w:val="24"/>
          <w:szCs w:val="24"/>
        </w:rPr>
        <w:t xml:space="preserve"> shrinking pool of qualified counselor applicants. </w:t>
      </w:r>
      <w:r w:rsidR="00C05690" w:rsidRPr="00336BA3">
        <w:rPr>
          <w:sz w:val="24"/>
          <w:szCs w:val="24"/>
        </w:rPr>
        <w:t xml:space="preserve">Currently, </w:t>
      </w:r>
      <w:r w:rsidRPr="00336BA3">
        <w:rPr>
          <w:sz w:val="24"/>
          <w:szCs w:val="24"/>
        </w:rPr>
        <w:t>DOR hires Qualified Rehabilitation Professionals (QRPs) who hold a master’s degree in rehabilitation counseling or a closely related field. However, nationwide trends show that rehabilitation counseling programs are declining in number, and many are shifting from vocational rehabilitation to clinical counseling models. As a result, the number of graduates qualified for VR roles has decreased sharply.</w:t>
      </w:r>
    </w:p>
    <w:p w14:paraId="474A8957" w14:textId="77777777" w:rsidR="00532B35" w:rsidRPr="00336BA3" w:rsidRDefault="00532B35" w:rsidP="00E90F04">
      <w:pPr>
        <w:rPr>
          <w:sz w:val="24"/>
          <w:szCs w:val="24"/>
        </w:rPr>
      </w:pPr>
    </w:p>
    <w:p w14:paraId="217F31CA" w14:textId="05A63826" w:rsidR="00E90F04" w:rsidRPr="00336BA3" w:rsidRDefault="00E90F04" w:rsidP="00E90F04">
      <w:pPr>
        <w:rPr>
          <w:sz w:val="24"/>
          <w:szCs w:val="24"/>
        </w:rPr>
      </w:pPr>
      <w:r w:rsidRPr="00336BA3">
        <w:rPr>
          <w:sz w:val="24"/>
          <w:szCs w:val="24"/>
        </w:rPr>
        <w:t xml:space="preserve">Over the past eighteen months, DOR has worked with the California Division of Apprenticeship Standards, CalHR, and the U.S. Department of Labor, along with union partners and a university partner, to establish a Registered Apprenticeship Program for Qualified Rehabilitation Professionals. The program </w:t>
      </w:r>
      <w:r w:rsidR="001D07DB" w:rsidRPr="00336BA3">
        <w:rPr>
          <w:sz w:val="24"/>
          <w:szCs w:val="24"/>
        </w:rPr>
        <w:t>will offer</w:t>
      </w:r>
      <w:r w:rsidRPr="00336BA3">
        <w:rPr>
          <w:sz w:val="24"/>
          <w:szCs w:val="24"/>
        </w:rPr>
        <w:t xml:space="preserve"> a new entry route into the profession. Rather than replacing the master’s degree pathway, the apprenticeship supplements it, providing an alternative for individuals</w:t>
      </w:r>
      <w:r w:rsidR="001D07DB" w:rsidRPr="00336BA3">
        <w:rPr>
          <w:sz w:val="24"/>
          <w:szCs w:val="24"/>
        </w:rPr>
        <w:t xml:space="preserve">, </w:t>
      </w:r>
      <w:r w:rsidRPr="00336BA3">
        <w:rPr>
          <w:sz w:val="24"/>
          <w:szCs w:val="24"/>
        </w:rPr>
        <w:t>particularly those with lived experience</w:t>
      </w:r>
      <w:r w:rsidR="001D07DB" w:rsidRPr="00336BA3">
        <w:rPr>
          <w:sz w:val="24"/>
          <w:szCs w:val="24"/>
        </w:rPr>
        <w:t xml:space="preserve">, </w:t>
      </w:r>
      <w:r w:rsidRPr="00336BA3">
        <w:rPr>
          <w:sz w:val="24"/>
          <w:szCs w:val="24"/>
        </w:rPr>
        <w:t>who may not have the financial or time resources to pursue graduate education.</w:t>
      </w:r>
    </w:p>
    <w:p w14:paraId="0201B92D" w14:textId="77777777" w:rsidR="00532B35" w:rsidRPr="00336BA3" w:rsidRDefault="00532B35" w:rsidP="00E90F04">
      <w:pPr>
        <w:rPr>
          <w:sz w:val="24"/>
          <w:szCs w:val="24"/>
        </w:rPr>
      </w:pPr>
    </w:p>
    <w:p w14:paraId="1D485EBC" w14:textId="3502F690" w:rsidR="00E90F04" w:rsidRPr="00336BA3" w:rsidRDefault="00E90F04" w:rsidP="00E90F04">
      <w:pPr>
        <w:rPr>
          <w:sz w:val="24"/>
          <w:szCs w:val="24"/>
        </w:rPr>
      </w:pPr>
      <w:r w:rsidRPr="00336BA3">
        <w:rPr>
          <w:sz w:val="24"/>
          <w:szCs w:val="24"/>
        </w:rPr>
        <w:t>Ehrlichman explained that the apprenticeship model combines paid, on-the-job training with formal instruction through a university partner. Apprentices will complete approximately 18 graduate-level course units (equivalent to one-third of a master’s degree) over a two-year period, while receiving 200–300 hours of structured in-house training and mentorship. Participants will retain their full employee benefits and salary while learning.</w:t>
      </w:r>
      <w:r w:rsidR="00336BA3">
        <w:rPr>
          <w:sz w:val="24"/>
          <w:szCs w:val="24"/>
        </w:rPr>
        <w:t xml:space="preserve"> </w:t>
      </w:r>
      <w:r w:rsidRPr="00336BA3">
        <w:rPr>
          <w:sz w:val="24"/>
          <w:szCs w:val="24"/>
        </w:rPr>
        <w:t>The apprenticeship program will launch with a pilot cohort of approximately 8–10 DOR employees, primarily Office Technicians, Service Coordinators, and Staff Services Analysts who already hold a bachelor’s degree. Over time, the program will scale up to support 20 apprentices per year, creating a continuous cycle of 40 active participants at any given time.</w:t>
      </w:r>
    </w:p>
    <w:p w14:paraId="27B8B424" w14:textId="77777777" w:rsidR="00532B35" w:rsidRPr="00336BA3" w:rsidRDefault="00532B35" w:rsidP="00E90F04">
      <w:pPr>
        <w:rPr>
          <w:sz w:val="24"/>
          <w:szCs w:val="24"/>
        </w:rPr>
      </w:pPr>
    </w:p>
    <w:p w14:paraId="7C67161B" w14:textId="77777777" w:rsidR="00E90F04" w:rsidRPr="00336BA3" w:rsidRDefault="00E90F04" w:rsidP="00E90F04">
      <w:pPr>
        <w:rPr>
          <w:sz w:val="24"/>
          <w:szCs w:val="24"/>
        </w:rPr>
      </w:pPr>
      <w:r w:rsidRPr="00336BA3">
        <w:rPr>
          <w:sz w:val="24"/>
          <w:szCs w:val="24"/>
        </w:rPr>
        <w:t>Ehrlichman noted that the program aligns with the Workforce Innovation and Opportunity Act (WIOA), which allows states to define qualifications for rehabilitation professionals. Apprentices who successfully complete the two-year program will meet minimum qualifications to serve as Qualified Rehabilitation Professionals. DOR is updating its State Plan modification and working with CalHR to incorporate these qualification changes.</w:t>
      </w:r>
    </w:p>
    <w:p w14:paraId="479F3470" w14:textId="77777777" w:rsidR="00532B35" w:rsidRPr="00D6161F" w:rsidRDefault="00532B35" w:rsidP="00E90F04">
      <w:pPr>
        <w:rPr>
          <w:sz w:val="24"/>
          <w:szCs w:val="24"/>
        </w:rPr>
      </w:pPr>
    </w:p>
    <w:p w14:paraId="5D8501E2" w14:textId="49C38D2B" w:rsidR="00E90F04" w:rsidRPr="00D6161F" w:rsidRDefault="00B6736E" w:rsidP="00E90F04">
      <w:pPr>
        <w:rPr>
          <w:sz w:val="24"/>
          <w:szCs w:val="24"/>
        </w:rPr>
      </w:pPr>
      <w:r>
        <w:rPr>
          <w:sz w:val="24"/>
          <w:szCs w:val="24"/>
        </w:rPr>
        <w:t xml:space="preserve">Ivan Guillen, SRC Chair, </w:t>
      </w:r>
      <w:r w:rsidR="00E90F04" w:rsidRPr="00D6161F">
        <w:rPr>
          <w:sz w:val="24"/>
          <w:szCs w:val="24"/>
        </w:rPr>
        <w:t>asked about the program’s geographic focus and whether consumers might eventually participate. Ehrlichman confirmed that the pilot would begin internally with existing DOR staff but could later include consumers or other state employees</w:t>
      </w:r>
      <w:r w:rsidR="00C274D5">
        <w:rPr>
          <w:sz w:val="24"/>
          <w:szCs w:val="24"/>
        </w:rPr>
        <w:t>.</w:t>
      </w:r>
    </w:p>
    <w:p w14:paraId="6BCAC0EC" w14:textId="77777777" w:rsidR="00532B35" w:rsidRPr="00336BA3" w:rsidRDefault="00532B35" w:rsidP="00E90F04">
      <w:pPr>
        <w:rPr>
          <w:sz w:val="24"/>
          <w:szCs w:val="24"/>
        </w:rPr>
      </w:pPr>
    </w:p>
    <w:p w14:paraId="52A625E0" w14:textId="4E7E5671" w:rsidR="00E90F04" w:rsidRPr="00336BA3" w:rsidRDefault="00B6736E" w:rsidP="00E90F04">
      <w:pPr>
        <w:rPr>
          <w:sz w:val="24"/>
          <w:szCs w:val="24"/>
        </w:rPr>
      </w:pPr>
      <w:r w:rsidRPr="00336BA3">
        <w:rPr>
          <w:sz w:val="24"/>
          <w:szCs w:val="24"/>
        </w:rPr>
        <w:t xml:space="preserve">Shannon Coe, SRC Vice-Chair, </w:t>
      </w:r>
      <w:r w:rsidR="00E90F04" w:rsidRPr="00336BA3">
        <w:rPr>
          <w:sz w:val="24"/>
          <w:szCs w:val="24"/>
        </w:rPr>
        <w:t xml:space="preserve">commended the program’s alignment with Independent Living principles, noting that its emphasis on meeting consumers “where they are” reflects the philosophical foundation of VR. She asked whether the initial cohort would be sufficient to meet DOR’s </w:t>
      </w:r>
      <w:proofErr w:type="gramStart"/>
      <w:r w:rsidR="00E90F04" w:rsidRPr="00336BA3">
        <w:rPr>
          <w:sz w:val="24"/>
          <w:szCs w:val="24"/>
        </w:rPr>
        <w:t>counselor</w:t>
      </w:r>
      <w:proofErr w:type="gramEnd"/>
      <w:r w:rsidR="00E90F04" w:rsidRPr="00336BA3">
        <w:rPr>
          <w:sz w:val="24"/>
          <w:szCs w:val="24"/>
        </w:rPr>
        <w:t xml:space="preserve"> needs. Ehrlichman responded that DOR hires approximately 50 new counselors per year to maintain staffing levels. </w:t>
      </w:r>
    </w:p>
    <w:p w14:paraId="36964A94" w14:textId="77777777" w:rsidR="00532B35" w:rsidRPr="00D6161F" w:rsidRDefault="00532B35" w:rsidP="00E90F04">
      <w:pPr>
        <w:rPr>
          <w:sz w:val="24"/>
          <w:szCs w:val="24"/>
        </w:rPr>
      </w:pPr>
    </w:p>
    <w:p w14:paraId="4B07D5FF" w14:textId="606E1E56" w:rsidR="00E90F04" w:rsidRPr="00D6161F" w:rsidRDefault="00B6736E" w:rsidP="00E90F04">
      <w:pPr>
        <w:rPr>
          <w:sz w:val="24"/>
          <w:szCs w:val="24"/>
        </w:rPr>
      </w:pPr>
      <w:r>
        <w:rPr>
          <w:sz w:val="24"/>
          <w:szCs w:val="24"/>
        </w:rPr>
        <w:t xml:space="preserve">Yuki </w:t>
      </w:r>
      <w:r w:rsidR="00E90F04" w:rsidRPr="00D6161F">
        <w:rPr>
          <w:sz w:val="24"/>
          <w:szCs w:val="24"/>
        </w:rPr>
        <w:t>Nagasawa</w:t>
      </w:r>
      <w:r>
        <w:rPr>
          <w:sz w:val="24"/>
          <w:szCs w:val="24"/>
        </w:rPr>
        <w:t>, SRC Policy Committee Chair,</w:t>
      </w:r>
      <w:r w:rsidR="00E90F04" w:rsidRPr="00D6161F">
        <w:rPr>
          <w:sz w:val="24"/>
          <w:szCs w:val="24"/>
        </w:rPr>
        <w:t xml:space="preserve"> asked for clarification on how apprentices</w:t>
      </w:r>
      <w:r w:rsidR="00C274D5">
        <w:rPr>
          <w:sz w:val="24"/>
          <w:szCs w:val="24"/>
        </w:rPr>
        <w:t xml:space="preserve"> will</w:t>
      </w:r>
      <w:r w:rsidR="00E90F04" w:rsidRPr="00D6161F">
        <w:rPr>
          <w:sz w:val="24"/>
          <w:szCs w:val="24"/>
        </w:rPr>
        <w:t xml:space="preserve"> balance coursework with their job duties. Ehrlichman explained that apprentices will complete coursework during paid work hours, with scheduling flexibility to ensure accessibility. The university credits earned can later apply toward a master’s degree, offering additional professional advancement opportunities.</w:t>
      </w:r>
    </w:p>
    <w:p w14:paraId="2B5182F3" w14:textId="77777777" w:rsidR="001C431B" w:rsidRPr="00D6161F" w:rsidRDefault="001C431B" w:rsidP="00E90F04">
      <w:pPr>
        <w:rPr>
          <w:sz w:val="24"/>
          <w:szCs w:val="24"/>
        </w:rPr>
      </w:pPr>
    </w:p>
    <w:p w14:paraId="74F67FD8" w14:textId="1E980A6D" w:rsidR="00E90F04" w:rsidRPr="00D6161F" w:rsidRDefault="00E90F04" w:rsidP="00E90F04">
      <w:pPr>
        <w:rPr>
          <w:sz w:val="24"/>
          <w:szCs w:val="24"/>
        </w:rPr>
      </w:pPr>
      <w:r w:rsidRPr="00D6161F">
        <w:rPr>
          <w:sz w:val="24"/>
          <w:szCs w:val="24"/>
        </w:rPr>
        <w:t xml:space="preserve">Guillen and other members commended DOR’s leadership for developing a proactive, scalable solution to workforce shortages. </w:t>
      </w:r>
    </w:p>
    <w:p w14:paraId="50D7402B" w14:textId="77777777" w:rsidR="00660D4C" w:rsidRPr="00D6161F" w:rsidRDefault="00660D4C" w:rsidP="00303902">
      <w:pPr>
        <w:rPr>
          <w:b/>
          <w:sz w:val="24"/>
          <w:szCs w:val="24"/>
        </w:rPr>
      </w:pPr>
    </w:p>
    <w:p w14:paraId="7CE982EA" w14:textId="01CE5E68" w:rsidR="007038AC" w:rsidRPr="00D6161F" w:rsidRDefault="008507F5" w:rsidP="008507F5">
      <w:pPr>
        <w:pStyle w:val="Heading1"/>
        <w:rPr>
          <w:sz w:val="24"/>
          <w:szCs w:val="24"/>
        </w:rPr>
      </w:pPr>
      <w:r w:rsidRPr="00D6161F">
        <w:rPr>
          <w:sz w:val="24"/>
          <w:szCs w:val="24"/>
        </w:rPr>
        <w:t>Item 1</w:t>
      </w:r>
      <w:r w:rsidR="002A51CA" w:rsidRPr="00D6161F">
        <w:rPr>
          <w:sz w:val="24"/>
          <w:szCs w:val="24"/>
        </w:rPr>
        <w:t>6</w:t>
      </w:r>
      <w:r w:rsidRPr="00D6161F">
        <w:rPr>
          <w:sz w:val="24"/>
          <w:szCs w:val="24"/>
        </w:rPr>
        <w:t xml:space="preserve">: Policy Committee Report Out </w:t>
      </w:r>
      <w:r w:rsidR="007038AC" w:rsidRPr="00D6161F">
        <w:rPr>
          <w:sz w:val="24"/>
          <w:szCs w:val="24"/>
        </w:rPr>
        <w:t xml:space="preserve">and Discussion </w:t>
      </w:r>
    </w:p>
    <w:p w14:paraId="682BC788" w14:textId="7B8EAE3E" w:rsidR="008507F5" w:rsidRPr="001B2413" w:rsidRDefault="008507F5" w:rsidP="008507F5">
      <w:pPr>
        <w:pStyle w:val="NoSpacing"/>
        <w:rPr>
          <w:sz w:val="24"/>
          <w:szCs w:val="24"/>
        </w:rPr>
      </w:pPr>
      <w:r w:rsidRPr="001B2413">
        <w:rPr>
          <w:sz w:val="24"/>
          <w:szCs w:val="24"/>
        </w:rPr>
        <w:t>Yuki Nagasawa, SRC Policy Committee Chair, provide</w:t>
      </w:r>
      <w:r w:rsidR="008B6C3B" w:rsidRPr="001B2413">
        <w:rPr>
          <w:sz w:val="24"/>
          <w:szCs w:val="24"/>
        </w:rPr>
        <w:t>d</w:t>
      </w:r>
      <w:r w:rsidRPr="001B2413">
        <w:rPr>
          <w:sz w:val="24"/>
          <w:szCs w:val="24"/>
        </w:rPr>
        <w:t xml:space="preserve"> an update from the </w:t>
      </w:r>
      <w:r w:rsidR="00EA3B0E" w:rsidRPr="001B2413">
        <w:rPr>
          <w:sz w:val="24"/>
          <w:szCs w:val="24"/>
        </w:rPr>
        <w:t>July</w:t>
      </w:r>
      <w:r w:rsidR="008B6C3B" w:rsidRPr="001B2413">
        <w:rPr>
          <w:sz w:val="24"/>
          <w:szCs w:val="24"/>
        </w:rPr>
        <w:t xml:space="preserve"> 24, 2025 and August 14, 2025 SRC Policy Committee meetings. </w:t>
      </w:r>
      <w:r w:rsidR="00EA3B0E" w:rsidRPr="001B2413">
        <w:rPr>
          <w:sz w:val="24"/>
          <w:szCs w:val="24"/>
        </w:rPr>
        <w:t xml:space="preserve"> </w:t>
      </w:r>
    </w:p>
    <w:p w14:paraId="1397D821" w14:textId="77777777" w:rsidR="00836AAB" w:rsidRPr="001B2413" w:rsidRDefault="00836AAB" w:rsidP="008507F5">
      <w:pPr>
        <w:pStyle w:val="NoSpacing"/>
        <w:rPr>
          <w:sz w:val="24"/>
          <w:szCs w:val="24"/>
        </w:rPr>
      </w:pPr>
    </w:p>
    <w:p w14:paraId="120EB495" w14:textId="70F1D412" w:rsidR="001B2413" w:rsidRDefault="00F25624" w:rsidP="00A227BE">
      <w:pPr>
        <w:pStyle w:val="NoSpacing"/>
        <w:rPr>
          <w:sz w:val="24"/>
          <w:szCs w:val="24"/>
        </w:rPr>
      </w:pPr>
      <w:r w:rsidRPr="001B2413">
        <w:rPr>
          <w:sz w:val="24"/>
          <w:szCs w:val="24"/>
        </w:rPr>
        <w:t>During</w:t>
      </w:r>
      <w:r w:rsidR="00A227BE" w:rsidRPr="001B2413">
        <w:rPr>
          <w:sz w:val="24"/>
          <w:szCs w:val="24"/>
        </w:rPr>
        <w:t xml:space="preserve"> the July meeting, DOR leadership provided an update on efforts to streamline the Senior Vocational Rehabilitation Counselor (SVRC) Qualified Rehabilitation Professional (QRP) examination. The exam, which previously contained approximately sixty questions, has been reduced to ten targeted questions to simplify the process and encourage a larger applicant pool. She also reported that DOR is developing a Limited Examination and Appointment Program (LEAP) pathway for counselor positions. Previously, no LEAP option existed for vocational rehabilitation counselor roles. Establishing a LEAP exam and classification would allow individuals with disabilities to compete for counselor positions through a</w:t>
      </w:r>
      <w:r w:rsidR="00C274D5">
        <w:rPr>
          <w:sz w:val="24"/>
          <w:szCs w:val="24"/>
        </w:rPr>
        <w:t xml:space="preserve">n alternative </w:t>
      </w:r>
      <w:r w:rsidR="00A227BE" w:rsidRPr="001B2413">
        <w:rPr>
          <w:sz w:val="24"/>
          <w:szCs w:val="24"/>
        </w:rPr>
        <w:t>testing route.</w:t>
      </w:r>
      <w:r w:rsidR="001B2413">
        <w:rPr>
          <w:sz w:val="24"/>
          <w:szCs w:val="24"/>
        </w:rPr>
        <w:t xml:space="preserve"> </w:t>
      </w:r>
    </w:p>
    <w:p w14:paraId="01D7C2A3" w14:textId="77777777" w:rsidR="001B2413" w:rsidRDefault="001B2413" w:rsidP="00A227BE">
      <w:pPr>
        <w:pStyle w:val="NoSpacing"/>
        <w:rPr>
          <w:sz w:val="24"/>
          <w:szCs w:val="24"/>
        </w:rPr>
      </w:pPr>
    </w:p>
    <w:p w14:paraId="6992568E" w14:textId="4F041BA3" w:rsidR="00A227BE" w:rsidRPr="001B2413" w:rsidRDefault="00A227BE" w:rsidP="00A227BE">
      <w:pPr>
        <w:pStyle w:val="NoSpacing"/>
        <w:rPr>
          <w:sz w:val="24"/>
          <w:szCs w:val="24"/>
        </w:rPr>
      </w:pPr>
      <w:r w:rsidRPr="001B2413">
        <w:rPr>
          <w:sz w:val="24"/>
          <w:szCs w:val="24"/>
        </w:rPr>
        <w:t xml:space="preserve">Nagasawa then summarized the August 14 meeting, which featured a presentation by Victor </w:t>
      </w:r>
      <w:r w:rsidR="00F25624" w:rsidRPr="001B2413">
        <w:rPr>
          <w:sz w:val="24"/>
          <w:szCs w:val="24"/>
        </w:rPr>
        <w:t>Duron, DOR Chief Deputy Director and M</w:t>
      </w:r>
      <w:r w:rsidR="007D2519" w:rsidRPr="001B2413">
        <w:rPr>
          <w:sz w:val="24"/>
          <w:szCs w:val="24"/>
        </w:rPr>
        <w:t>ark Erlichman, DOR VR Employment Division Deputy Director,</w:t>
      </w:r>
      <w:r w:rsidRPr="001B2413">
        <w:rPr>
          <w:sz w:val="24"/>
          <w:szCs w:val="24"/>
        </w:rPr>
        <w:t xml:space="preserve"> on DOR’s Rehabilitation Counselor Apprenticeship Program. She explained that because of the program’s broad significance, the Policy Committee recommended that the full SRC receive the presentation — which took place earlier in the day. </w:t>
      </w:r>
      <w:r w:rsidR="001B2413">
        <w:rPr>
          <w:sz w:val="24"/>
          <w:szCs w:val="24"/>
        </w:rPr>
        <w:t xml:space="preserve">As a next step, </w:t>
      </w:r>
      <w:r w:rsidR="00595E8E" w:rsidRPr="001B2413">
        <w:rPr>
          <w:sz w:val="24"/>
          <w:szCs w:val="24"/>
        </w:rPr>
        <w:t xml:space="preserve">SRC members identified DOR’s reasonable accommodation program for DOR employees as the next topic for the SRC Policy Committee to explore. </w:t>
      </w:r>
    </w:p>
    <w:p w14:paraId="2803CE9A" w14:textId="77777777" w:rsidR="00A227BE" w:rsidRPr="001B2413" w:rsidRDefault="00A227BE" w:rsidP="00A227BE">
      <w:pPr>
        <w:pStyle w:val="NoSpacing"/>
        <w:rPr>
          <w:sz w:val="24"/>
          <w:szCs w:val="24"/>
        </w:rPr>
      </w:pPr>
    </w:p>
    <w:p w14:paraId="49DA3643" w14:textId="38FADEC9" w:rsidR="00A227BE" w:rsidRPr="001B2413" w:rsidRDefault="00595E8E" w:rsidP="00A227BE">
      <w:pPr>
        <w:pStyle w:val="NoSpacing"/>
        <w:rPr>
          <w:sz w:val="24"/>
          <w:szCs w:val="24"/>
        </w:rPr>
      </w:pPr>
      <w:r w:rsidRPr="001B2413">
        <w:rPr>
          <w:sz w:val="24"/>
          <w:szCs w:val="24"/>
        </w:rPr>
        <w:t xml:space="preserve">Public comment: </w:t>
      </w:r>
    </w:p>
    <w:p w14:paraId="3337B598" w14:textId="2F1C6D9A" w:rsidR="00836AAB" w:rsidRPr="00336BA3" w:rsidRDefault="00595E8E" w:rsidP="00336BA3">
      <w:pPr>
        <w:pStyle w:val="NoSpacing"/>
        <w:numPr>
          <w:ilvl w:val="0"/>
          <w:numId w:val="21"/>
        </w:numPr>
        <w:rPr>
          <w:sz w:val="24"/>
          <w:szCs w:val="24"/>
        </w:rPr>
      </w:pPr>
      <w:r w:rsidRPr="001B2413">
        <w:rPr>
          <w:sz w:val="24"/>
          <w:szCs w:val="24"/>
        </w:rPr>
        <w:t xml:space="preserve">Ashley Duke, DOR Counselor, </w:t>
      </w:r>
      <w:r w:rsidR="00A227BE" w:rsidRPr="001B2413">
        <w:rPr>
          <w:sz w:val="24"/>
          <w:szCs w:val="24"/>
        </w:rPr>
        <w:t>express</w:t>
      </w:r>
      <w:r w:rsidRPr="001B2413">
        <w:rPr>
          <w:sz w:val="24"/>
          <w:szCs w:val="24"/>
        </w:rPr>
        <w:t>ed gratitude for the SR</w:t>
      </w:r>
      <w:r w:rsidR="00C274D5">
        <w:rPr>
          <w:sz w:val="24"/>
          <w:szCs w:val="24"/>
        </w:rPr>
        <w:t xml:space="preserve">C’s </w:t>
      </w:r>
      <w:r w:rsidR="001B2413" w:rsidRPr="001B2413">
        <w:rPr>
          <w:sz w:val="24"/>
          <w:szCs w:val="24"/>
        </w:rPr>
        <w:t xml:space="preserve">consideration of </w:t>
      </w:r>
      <w:r w:rsidRPr="001B2413">
        <w:rPr>
          <w:sz w:val="24"/>
          <w:szCs w:val="24"/>
        </w:rPr>
        <w:t xml:space="preserve">public feedback regarding </w:t>
      </w:r>
      <w:r w:rsidR="00A227BE" w:rsidRPr="001B2413">
        <w:rPr>
          <w:sz w:val="24"/>
          <w:szCs w:val="24"/>
        </w:rPr>
        <w:t>telework and workplace accommodations</w:t>
      </w:r>
      <w:r w:rsidR="00A227BE" w:rsidRPr="00D6161F">
        <w:rPr>
          <w:sz w:val="24"/>
          <w:szCs w:val="24"/>
        </w:rPr>
        <w:t xml:space="preserve">. </w:t>
      </w:r>
    </w:p>
    <w:p w14:paraId="4C16E0D8" w14:textId="77777777" w:rsidR="00787B01" w:rsidRPr="00D6161F" w:rsidRDefault="00787B01" w:rsidP="00E15711">
      <w:pPr>
        <w:rPr>
          <w:b/>
          <w:bCs/>
          <w:sz w:val="24"/>
          <w:szCs w:val="24"/>
        </w:rPr>
      </w:pPr>
    </w:p>
    <w:p w14:paraId="4FC6F041" w14:textId="0E7BD5D8" w:rsidR="008507F5" w:rsidRPr="00D6161F" w:rsidRDefault="008507F5" w:rsidP="002A51CA">
      <w:pPr>
        <w:pStyle w:val="Heading1"/>
        <w:rPr>
          <w:sz w:val="24"/>
          <w:szCs w:val="24"/>
        </w:rPr>
      </w:pPr>
      <w:r w:rsidRPr="00D6161F">
        <w:rPr>
          <w:sz w:val="24"/>
          <w:szCs w:val="24"/>
        </w:rPr>
        <w:t xml:space="preserve">Item </w:t>
      </w:r>
      <w:r w:rsidR="00851D2B" w:rsidRPr="00D6161F">
        <w:rPr>
          <w:sz w:val="24"/>
          <w:szCs w:val="24"/>
        </w:rPr>
        <w:t>1</w:t>
      </w:r>
      <w:r w:rsidR="002A51CA" w:rsidRPr="00D6161F">
        <w:rPr>
          <w:sz w:val="24"/>
          <w:szCs w:val="24"/>
        </w:rPr>
        <w:t>7</w:t>
      </w:r>
      <w:r w:rsidR="00851D2B" w:rsidRPr="00D6161F">
        <w:rPr>
          <w:sz w:val="24"/>
          <w:szCs w:val="24"/>
        </w:rPr>
        <w:t>:</w:t>
      </w:r>
      <w:r w:rsidRPr="00D6161F">
        <w:rPr>
          <w:sz w:val="24"/>
          <w:szCs w:val="24"/>
        </w:rPr>
        <w:t xml:space="preserve"> Adopt-a-Region Report Outs (</w:t>
      </w:r>
      <w:r w:rsidR="00012812" w:rsidRPr="00D6161F">
        <w:rPr>
          <w:sz w:val="24"/>
          <w:szCs w:val="24"/>
        </w:rPr>
        <w:t>1:</w:t>
      </w:r>
      <w:r w:rsidR="00660D4C" w:rsidRPr="00D6161F">
        <w:rPr>
          <w:sz w:val="24"/>
          <w:szCs w:val="24"/>
        </w:rPr>
        <w:t>30</w:t>
      </w:r>
      <w:r w:rsidR="00012812" w:rsidRPr="00D6161F">
        <w:rPr>
          <w:sz w:val="24"/>
          <w:szCs w:val="24"/>
        </w:rPr>
        <w:t xml:space="preserve"> – 2:00 p.m.) </w:t>
      </w:r>
    </w:p>
    <w:p w14:paraId="1DFBBC84" w14:textId="58277081" w:rsidR="008507F5" w:rsidRPr="00D6161F" w:rsidRDefault="008507F5" w:rsidP="008507F5">
      <w:pPr>
        <w:rPr>
          <w:bCs/>
          <w:sz w:val="24"/>
          <w:szCs w:val="24"/>
        </w:rPr>
      </w:pPr>
      <w:r w:rsidRPr="00D6161F">
        <w:rPr>
          <w:bCs/>
          <w:sz w:val="24"/>
          <w:szCs w:val="24"/>
        </w:rPr>
        <w:t>SRC members report</w:t>
      </w:r>
      <w:r w:rsidR="001B2413">
        <w:rPr>
          <w:bCs/>
          <w:sz w:val="24"/>
          <w:szCs w:val="24"/>
        </w:rPr>
        <w:t>ed</w:t>
      </w:r>
      <w:r w:rsidRPr="00D6161F">
        <w:rPr>
          <w:bCs/>
          <w:sz w:val="24"/>
          <w:szCs w:val="24"/>
        </w:rPr>
        <w:t xml:space="preserve"> out from recent discussions with their assigned DOR Regional Directors. </w:t>
      </w:r>
    </w:p>
    <w:p w14:paraId="1365E5FF" w14:textId="77777777" w:rsidR="00C21F69" w:rsidRPr="00D6161F" w:rsidRDefault="00C21F69" w:rsidP="00C21F69">
      <w:pPr>
        <w:rPr>
          <w:sz w:val="24"/>
          <w:szCs w:val="24"/>
        </w:rPr>
      </w:pPr>
    </w:p>
    <w:p w14:paraId="5E2C98E0" w14:textId="2BC953B1" w:rsidR="00C21F69" w:rsidRPr="00CB3C08" w:rsidRDefault="001B2413" w:rsidP="00C21F69">
      <w:pPr>
        <w:rPr>
          <w:sz w:val="24"/>
          <w:szCs w:val="24"/>
          <w:u w:val="single"/>
        </w:rPr>
      </w:pPr>
      <w:r w:rsidRPr="00CB3C08">
        <w:rPr>
          <w:sz w:val="24"/>
          <w:szCs w:val="24"/>
          <w:u w:val="single"/>
        </w:rPr>
        <w:t xml:space="preserve">Theresa </w:t>
      </w:r>
      <w:r w:rsidR="00C21F69" w:rsidRPr="00CB3C08">
        <w:rPr>
          <w:sz w:val="24"/>
          <w:szCs w:val="24"/>
          <w:u w:val="single"/>
        </w:rPr>
        <w:t xml:space="preserve">Comstock – </w:t>
      </w:r>
      <w:r w:rsidRPr="00CB3C08">
        <w:rPr>
          <w:sz w:val="24"/>
          <w:szCs w:val="24"/>
          <w:u w:val="single"/>
        </w:rPr>
        <w:t xml:space="preserve">DOR </w:t>
      </w:r>
      <w:r w:rsidR="00C21F69" w:rsidRPr="00CB3C08">
        <w:rPr>
          <w:sz w:val="24"/>
          <w:szCs w:val="24"/>
          <w:u w:val="single"/>
        </w:rPr>
        <w:t xml:space="preserve">Redwood Empire </w:t>
      </w:r>
      <w:r w:rsidRPr="00CB3C08">
        <w:rPr>
          <w:sz w:val="24"/>
          <w:szCs w:val="24"/>
          <w:u w:val="single"/>
        </w:rPr>
        <w:t>District</w:t>
      </w:r>
    </w:p>
    <w:p w14:paraId="6FF1A84E" w14:textId="5C768649" w:rsidR="00C21F69" w:rsidRPr="00D6161F" w:rsidRDefault="00C21F69" w:rsidP="00C21F69">
      <w:pPr>
        <w:rPr>
          <w:sz w:val="24"/>
          <w:szCs w:val="24"/>
        </w:rPr>
      </w:pPr>
      <w:r w:rsidRPr="00D6161F">
        <w:rPr>
          <w:sz w:val="24"/>
          <w:szCs w:val="24"/>
        </w:rPr>
        <w:t xml:space="preserve">Comstock reported that in the Redwood Empire </w:t>
      </w:r>
      <w:r w:rsidR="00C274D5">
        <w:rPr>
          <w:sz w:val="24"/>
          <w:szCs w:val="24"/>
        </w:rPr>
        <w:t>District</w:t>
      </w:r>
      <w:r w:rsidRPr="00D6161F">
        <w:rPr>
          <w:sz w:val="24"/>
          <w:szCs w:val="24"/>
        </w:rPr>
        <w:t xml:space="preserve">, Regional Director Sean Nunez described </w:t>
      </w:r>
      <w:r w:rsidR="001B2413">
        <w:rPr>
          <w:sz w:val="24"/>
          <w:szCs w:val="24"/>
        </w:rPr>
        <w:t>a</w:t>
      </w:r>
      <w:r w:rsidRPr="00D6161F">
        <w:rPr>
          <w:sz w:val="24"/>
          <w:szCs w:val="24"/>
        </w:rPr>
        <w:t xml:space="preserve"> rise in caseloads. The increase appears linked to recent federal policy changes that reduced benefits and added work requirements, resulting in a surge of new applicants, including older adults seeking employment support.</w:t>
      </w:r>
      <w:r w:rsidR="009E145A">
        <w:rPr>
          <w:sz w:val="24"/>
          <w:szCs w:val="24"/>
        </w:rPr>
        <w:t xml:space="preserve"> </w:t>
      </w:r>
      <w:r w:rsidR="00C549DB">
        <w:rPr>
          <w:sz w:val="24"/>
          <w:szCs w:val="24"/>
        </w:rPr>
        <w:t xml:space="preserve">Information was shared about application processing </w:t>
      </w:r>
      <w:r w:rsidR="00B01C6C">
        <w:rPr>
          <w:sz w:val="24"/>
          <w:szCs w:val="24"/>
        </w:rPr>
        <w:t>timelines</w:t>
      </w:r>
      <w:r w:rsidR="00C549DB">
        <w:rPr>
          <w:sz w:val="24"/>
          <w:szCs w:val="24"/>
        </w:rPr>
        <w:t xml:space="preserve"> and the District’s utilization of Graduate Student </w:t>
      </w:r>
      <w:r w:rsidR="00B01C6C">
        <w:rPr>
          <w:sz w:val="24"/>
          <w:szCs w:val="24"/>
        </w:rPr>
        <w:t>Assistants</w:t>
      </w:r>
      <w:r w:rsidR="00C549DB">
        <w:rPr>
          <w:sz w:val="24"/>
          <w:szCs w:val="24"/>
        </w:rPr>
        <w:t xml:space="preserve">. </w:t>
      </w:r>
    </w:p>
    <w:p w14:paraId="4D1016C7" w14:textId="77777777" w:rsidR="00586254" w:rsidRDefault="00586254" w:rsidP="001B2413">
      <w:pPr>
        <w:rPr>
          <w:sz w:val="24"/>
          <w:szCs w:val="24"/>
        </w:rPr>
      </w:pPr>
    </w:p>
    <w:p w14:paraId="381ECA74" w14:textId="6C0DAF4A" w:rsidR="001B2413" w:rsidRPr="00CB3C08" w:rsidRDefault="00586254" w:rsidP="00C21F69">
      <w:pPr>
        <w:rPr>
          <w:sz w:val="24"/>
          <w:szCs w:val="24"/>
          <w:u w:val="single"/>
        </w:rPr>
      </w:pPr>
      <w:r w:rsidRPr="00CB3C08">
        <w:rPr>
          <w:sz w:val="24"/>
          <w:szCs w:val="24"/>
          <w:u w:val="single"/>
        </w:rPr>
        <w:t>Theresa Comstoc</w:t>
      </w:r>
      <w:r w:rsidR="00147F88" w:rsidRPr="00CB3C08">
        <w:rPr>
          <w:sz w:val="24"/>
          <w:szCs w:val="24"/>
          <w:u w:val="single"/>
        </w:rPr>
        <w:t>k</w:t>
      </w:r>
      <w:r w:rsidRPr="00CB3C08">
        <w:rPr>
          <w:sz w:val="24"/>
          <w:szCs w:val="24"/>
          <w:u w:val="single"/>
        </w:rPr>
        <w:t xml:space="preserve"> – DOR </w:t>
      </w:r>
      <w:r w:rsidR="001B2413" w:rsidRPr="00CB3C08">
        <w:rPr>
          <w:sz w:val="24"/>
          <w:szCs w:val="24"/>
          <w:u w:val="single"/>
        </w:rPr>
        <w:t>Central Coast</w:t>
      </w:r>
      <w:r w:rsidRPr="00CB3C08">
        <w:rPr>
          <w:sz w:val="24"/>
          <w:szCs w:val="24"/>
          <w:u w:val="single"/>
        </w:rPr>
        <w:t xml:space="preserve"> District</w:t>
      </w:r>
    </w:p>
    <w:p w14:paraId="4D6061DB" w14:textId="615B74BF" w:rsidR="00C21F69" w:rsidRPr="00D6161F" w:rsidRDefault="00C21F69" w:rsidP="00C21F69">
      <w:pPr>
        <w:rPr>
          <w:sz w:val="24"/>
          <w:szCs w:val="24"/>
        </w:rPr>
      </w:pPr>
      <w:r w:rsidRPr="00D6161F">
        <w:rPr>
          <w:sz w:val="24"/>
          <w:szCs w:val="24"/>
        </w:rPr>
        <w:t xml:space="preserve">For the </w:t>
      </w:r>
      <w:r w:rsidR="00B01C6C">
        <w:rPr>
          <w:sz w:val="24"/>
          <w:szCs w:val="24"/>
        </w:rPr>
        <w:t xml:space="preserve">DOR </w:t>
      </w:r>
      <w:r w:rsidRPr="00D6161F">
        <w:rPr>
          <w:sz w:val="24"/>
          <w:szCs w:val="24"/>
        </w:rPr>
        <w:t xml:space="preserve">Central Coast </w:t>
      </w:r>
      <w:r w:rsidR="00B01C6C">
        <w:rPr>
          <w:sz w:val="24"/>
          <w:szCs w:val="24"/>
        </w:rPr>
        <w:t>District</w:t>
      </w:r>
      <w:r w:rsidRPr="00D6161F">
        <w:rPr>
          <w:sz w:val="24"/>
          <w:szCs w:val="24"/>
        </w:rPr>
        <w:t xml:space="preserve"> (formerly </w:t>
      </w:r>
      <w:r w:rsidR="00B01C6C">
        <w:rPr>
          <w:sz w:val="24"/>
          <w:szCs w:val="24"/>
        </w:rPr>
        <w:t>the DOR Santa Barbara District</w:t>
      </w:r>
      <w:r w:rsidRPr="00D6161F">
        <w:rPr>
          <w:sz w:val="24"/>
          <w:szCs w:val="24"/>
        </w:rPr>
        <w:t xml:space="preserve">), Comstock spoke with </w:t>
      </w:r>
      <w:r w:rsidR="007C0541">
        <w:rPr>
          <w:sz w:val="24"/>
          <w:szCs w:val="24"/>
        </w:rPr>
        <w:t xml:space="preserve">Brian Winic, Regional Director, and Justin McIntire, District Administrator. </w:t>
      </w:r>
      <w:r w:rsidRPr="00D6161F">
        <w:rPr>
          <w:sz w:val="24"/>
          <w:szCs w:val="24"/>
        </w:rPr>
        <w:t>They reported staffing shortages and caseload pressures, with counselors managing around 200 consumers each. Graduate students are helping alleviate workload, with new hires coming from CSU Monterey Bay and Cal Poly San Luis Obispo.</w:t>
      </w:r>
      <w:r w:rsidR="007C0541">
        <w:rPr>
          <w:sz w:val="24"/>
          <w:szCs w:val="24"/>
        </w:rPr>
        <w:t xml:space="preserve"> District outreach and partnership efforts have included</w:t>
      </w:r>
      <w:r w:rsidR="00147F88">
        <w:rPr>
          <w:sz w:val="24"/>
          <w:szCs w:val="24"/>
        </w:rPr>
        <w:t xml:space="preserve"> the following:</w:t>
      </w:r>
    </w:p>
    <w:p w14:paraId="78B1E168" w14:textId="107B7ECB" w:rsidR="00C21F69" w:rsidRPr="003E1DDC" w:rsidRDefault="00147F88" w:rsidP="00336BA3">
      <w:pPr>
        <w:pStyle w:val="ListParagraph"/>
        <w:numPr>
          <w:ilvl w:val="0"/>
          <w:numId w:val="21"/>
        </w:numPr>
        <w:rPr>
          <w:sz w:val="24"/>
          <w:szCs w:val="24"/>
        </w:rPr>
      </w:pPr>
      <w:r w:rsidRPr="003E1DDC">
        <w:rPr>
          <w:sz w:val="24"/>
          <w:szCs w:val="24"/>
        </w:rPr>
        <w:t xml:space="preserve">DOR </w:t>
      </w:r>
      <w:r w:rsidR="00C21F69" w:rsidRPr="003E1DDC">
        <w:rPr>
          <w:sz w:val="24"/>
          <w:szCs w:val="24"/>
        </w:rPr>
        <w:t xml:space="preserve">Business </w:t>
      </w:r>
      <w:r w:rsidRPr="003E1DDC">
        <w:rPr>
          <w:sz w:val="24"/>
          <w:szCs w:val="24"/>
        </w:rPr>
        <w:t>S</w:t>
      </w:r>
      <w:r w:rsidR="00C21F69" w:rsidRPr="003E1DDC">
        <w:rPr>
          <w:sz w:val="24"/>
          <w:szCs w:val="24"/>
        </w:rPr>
        <w:t xml:space="preserve">pecialists engaged </w:t>
      </w:r>
      <w:proofErr w:type="gramStart"/>
      <w:r w:rsidR="00C21F69" w:rsidRPr="003E1DDC">
        <w:rPr>
          <w:sz w:val="24"/>
          <w:szCs w:val="24"/>
        </w:rPr>
        <w:t>employers</w:t>
      </w:r>
      <w:proofErr w:type="gramEnd"/>
      <w:r w:rsidR="00C21F69" w:rsidRPr="003E1DDC">
        <w:rPr>
          <w:sz w:val="24"/>
          <w:szCs w:val="24"/>
        </w:rPr>
        <w:t xml:space="preserve"> during the California Rodeo in Salinas</w:t>
      </w:r>
      <w:r w:rsidR="00C274D5">
        <w:rPr>
          <w:sz w:val="24"/>
          <w:szCs w:val="24"/>
        </w:rPr>
        <w:t>.</w:t>
      </w:r>
      <w:r w:rsidRPr="003E1DDC">
        <w:rPr>
          <w:sz w:val="24"/>
          <w:szCs w:val="24"/>
        </w:rPr>
        <w:t xml:space="preserve"> </w:t>
      </w:r>
    </w:p>
    <w:p w14:paraId="2E4FC784" w14:textId="4F2C3C63" w:rsidR="00C21F69" w:rsidRPr="003E1DDC" w:rsidRDefault="00C21F69" w:rsidP="00336BA3">
      <w:pPr>
        <w:pStyle w:val="ListParagraph"/>
        <w:numPr>
          <w:ilvl w:val="0"/>
          <w:numId w:val="21"/>
        </w:numPr>
        <w:rPr>
          <w:sz w:val="24"/>
          <w:szCs w:val="24"/>
        </w:rPr>
      </w:pPr>
      <w:r w:rsidRPr="003E1DDC">
        <w:rPr>
          <w:sz w:val="24"/>
          <w:szCs w:val="24"/>
        </w:rPr>
        <w:t>DOR staff toured Lompoc Federal Prison to develop reentry services for individuals soon to be released.</w:t>
      </w:r>
    </w:p>
    <w:p w14:paraId="45A5CFDF" w14:textId="0C9AB38F" w:rsidR="00C21F69" w:rsidRPr="003E1DDC" w:rsidRDefault="00C21F69" w:rsidP="00336BA3">
      <w:pPr>
        <w:pStyle w:val="ListParagraph"/>
        <w:numPr>
          <w:ilvl w:val="0"/>
          <w:numId w:val="21"/>
        </w:numPr>
        <w:rPr>
          <w:sz w:val="24"/>
          <w:szCs w:val="24"/>
        </w:rPr>
      </w:pPr>
      <w:r w:rsidRPr="003E1DDC">
        <w:rPr>
          <w:sz w:val="24"/>
          <w:szCs w:val="24"/>
        </w:rPr>
        <w:t>Partnerships with Ventura County Behavioral Health and community-based organizations using the Individual Placement and Support (IPS) employment model.</w:t>
      </w:r>
    </w:p>
    <w:p w14:paraId="6136AD76" w14:textId="6F1587B7" w:rsidR="00C21F69" w:rsidRPr="003E1DDC" w:rsidRDefault="00C21F69" w:rsidP="00336BA3">
      <w:pPr>
        <w:pStyle w:val="ListParagraph"/>
        <w:numPr>
          <w:ilvl w:val="0"/>
          <w:numId w:val="21"/>
        </w:numPr>
        <w:rPr>
          <w:sz w:val="24"/>
          <w:szCs w:val="24"/>
        </w:rPr>
      </w:pPr>
      <w:r w:rsidRPr="003E1DDC">
        <w:rPr>
          <w:sz w:val="24"/>
          <w:szCs w:val="24"/>
        </w:rPr>
        <w:t xml:space="preserve">Expansion of </w:t>
      </w:r>
      <w:r w:rsidR="00147F88" w:rsidRPr="003E1DDC">
        <w:rPr>
          <w:sz w:val="24"/>
          <w:szCs w:val="24"/>
        </w:rPr>
        <w:t>DOR Student Services thro</w:t>
      </w:r>
      <w:r w:rsidRPr="003E1DDC">
        <w:rPr>
          <w:sz w:val="24"/>
          <w:szCs w:val="24"/>
        </w:rPr>
        <w:t>ughout Monterey County.</w:t>
      </w:r>
    </w:p>
    <w:p w14:paraId="04A65F0E" w14:textId="77777777" w:rsidR="00C21F69" w:rsidRPr="00D6161F" w:rsidRDefault="00C21F69" w:rsidP="00C21F69">
      <w:pPr>
        <w:rPr>
          <w:sz w:val="24"/>
          <w:szCs w:val="24"/>
        </w:rPr>
      </w:pPr>
    </w:p>
    <w:p w14:paraId="7F7C82BD" w14:textId="6BB3891E" w:rsidR="00C21F69" w:rsidRPr="00CB3C08" w:rsidRDefault="00F21917" w:rsidP="00C21F69">
      <w:pPr>
        <w:rPr>
          <w:sz w:val="24"/>
          <w:szCs w:val="24"/>
          <w:u w:val="single"/>
        </w:rPr>
      </w:pPr>
      <w:r w:rsidRPr="00CB3C08">
        <w:rPr>
          <w:sz w:val="24"/>
          <w:szCs w:val="24"/>
          <w:u w:val="single"/>
        </w:rPr>
        <w:t xml:space="preserve">Shannon </w:t>
      </w:r>
      <w:r w:rsidR="00C21F69" w:rsidRPr="00CB3C08">
        <w:rPr>
          <w:sz w:val="24"/>
          <w:szCs w:val="24"/>
          <w:u w:val="single"/>
        </w:rPr>
        <w:t xml:space="preserve">Coe – </w:t>
      </w:r>
      <w:r w:rsidR="00EF4848" w:rsidRPr="00CB3C08">
        <w:rPr>
          <w:sz w:val="24"/>
          <w:szCs w:val="24"/>
          <w:u w:val="single"/>
        </w:rPr>
        <w:t xml:space="preserve">DOR </w:t>
      </w:r>
      <w:r w:rsidR="00C21F69" w:rsidRPr="00CB3C08">
        <w:rPr>
          <w:sz w:val="24"/>
          <w:szCs w:val="24"/>
          <w:u w:val="single"/>
        </w:rPr>
        <w:t xml:space="preserve">Los Angeles South Bay </w:t>
      </w:r>
      <w:r w:rsidR="00EF4848" w:rsidRPr="00CB3C08">
        <w:rPr>
          <w:sz w:val="24"/>
          <w:szCs w:val="24"/>
          <w:u w:val="single"/>
        </w:rPr>
        <w:t>District</w:t>
      </w:r>
    </w:p>
    <w:p w14:paraId="58BFE6D0" w14:textId="4A0A841F" w:rsidR="00C21F69" w:rsidRPr="00D6161F" w:rsidRDefault="00C21F69" w:rsidP="00C21F69">
      <w:pPr>
        <w:rPr>
          <w:sz w:val="24"/>
          <w:szCs w:val="24"/>
        </w:rPr>
      </w:pPr>
      <w:r w:rsidRPr="00D6161F">
        <w:rPr>
          <w:sz w:val="24"/>
          <w:szCs w:val="24"/>
        </w:rPr>
        <w:t xml:space="preserve">Coe reported </w:t>
      </w:r>
      <w:r w:rsidR="00EF4848">
        <w:rPr>
          <w:sz w:val="24"/>
          <w:szCs w:val="24"/>
        </w:rPr>
        <w:t xml:space="preserve">that the District is fully </w:t>
      </w:r>
      <w:r w:rsidRPr="00D6161F">
        <w:rPr>
          <w:sz w:val="24"/>
          <w:szCs w:val="24"/>
        </w:rPr>
        <w:t>staffed but face continued high caseloads</w:t>
      </w:r>
      <w:r w:rsidR="00EF4848">
        <w:rPr>
          <w:sz w:val="24"/>
          <w:szCs w:val="24"/>
        </w:rPr>
        <w:t>.</w:t>
      </w:r>
      <w:r w:rsidRPr="00D6161F">
        <w:rPr>
          <w:sz w:val="24"/>
          <w:szCs w:val="24"/>
        </w:rPr>
        <w:t xml:space="preserve"> Daphne Leak</w:t>
      </w:r>
      <w:r w:rsidR="00EF4848">
        <w:rPr>
          <w:sz w:val="24"/>
          <w:szCs w:val="24"/>
        </w:rPr>
        <w:t>, District Administrator,</w:t>
      </w:r>
      <w:r w:rsidRPr="00D6161F">
        <w:rPr>
          <w:sz w:val="24"/>
          <w:szCs w:val="24"/>
        </w:rPr>
        <w:t xml:space="preserve"> emphasized the importance of strong management and morale. Her office achieved its highest job-placement rate in five years</w:t>
      </w:r>
      <w:r w:rsidR="001D3BD5">
        <w:rPr>
          <w:sz w:val="24"/>
          <w:szCs w:val="24"/>
        </w:rPr>
        <w:t xml:space="preserve">. </w:t>
      </w:r>
      <w:r w:rsidRPr="00D6161F">
        <w:rPr>
          <w:sz w:val="24"/>
          <w:szCs w:val="24"/>
        </w:rPr>
        <w:t xml:space="preserve">The </w:t>
      </w:r>
      <w:r w:rsidR="001D3BD5">
        <w:rPr>
          <w:sz w:val="24"/>
          <w:szCs w:val="24"/>
        </w:rPr>
        <w:t>D</w:t>
      </w:r>
      <w:r w:rsidRPr="00D6161F">
        <w:rPr>
          <w:sz w:val="24"/>
          <w:szCs w:val="24"/>
        </w:rPr>
        <w:t xml:space="preserve">istrict is </w:t>
      </w:r>
      <w:r w:rsidR="001D3BD5">
        <w:rPr>
          <w:sz w:val="24"/>
          <w:szCs w:val="24"/>
        </w:rPr>
        <w:t xml:space="preserve">growing </w:t>
      </w:r>
      <w:r w:rsidRPr="00D6161F">
        <w:rPr>
          <w:sz w:val="24"/>
          <w:szCs w:val="24"/>
        </w:rPr>
        <w:t xml:space="preserve">its partnerships with the Long Beach Workforce Investment Board </w:t>
      </w:r>
      <w:r w:rsidR="001D3BD5">
        <w:rPr>
          <w:sz w:val="24"/>
          <w:szCs w:val="24"/>
        </w:rPr>
        <w:t xml:space="preserve">to </w:t>
      </w:r>
      <w:r w:rsidRPr="00D6161F">
        <w:rPr>
          <w:sz w:val="24"/>
          <w:szCs w:val="24"/>
        </w:rPr>
        <w:t>align employer engagement, training, and recruitment efforts. Local initiatives include expanding disability-awareness training for employers and promoting DOR as a model state employer. Coe noted that housing insecurity remains a major barrier for consumers</w:t>
      </w:r>
      <w:r w:rsidR="001D3BD5">
        <w:rPr>
          <w:sz w:val="24"/>
          <w:szCs w:val="24"/>
        </w:rPr>
        <w:t>.</w:t>
      </w:r>
    </w:p>
    <w:p w14:paraId="0C3843BB" w14:textId="77777777" w:rsidR="00F21917" w:rsidRDefault="00F21917" w:rsidP="00C21F69">
      <w:pPr>
        <w:rPr>
          <w:sz w:val="24"/>
          <w:szCs w:val="24"/>
        </w:rPr>
      </w:pPr>
    </w:p>
    <w:p w14:paraId="210A5473" w14:textId="6518D24D" w:rsidR="00F21917" w:rsidRPr="00CB3C08" w:rsidRDefault="001D3BD5" w:rsidP="00C21F69">
      <w:pPr>
        <w:rPr>
          <w:sz w:val="24"/>
          <w:szCs w:val="24"/>
          <w:u w:val="single"/>
        </w:rPr>
      </w:pPr>
      <w:r w:rsidRPr="00CB3C08">
        <w:rPr>
          <w:sz w:val="24"/>
          <w:szCs w:val="24"/>
          <w:u w:val="single"/>
        </w:rPr>
        <w:t xml:space="preserve">Shannon Coe – DOR </w:t>
      </w:r>
      <w:r w:rsidR="00F21917" w:rsidRPr="00CB3C08">
        <w:rPr>
          <w:sz w:val="24"/>
          <w:szCs w:val="24"/>
          <w:u w:val="single"/>
        </w:rPr>
        <w:t>Orange/San Gabriel District</w:t>
      </w:r>
    </w:p>
    <w:p w14:paraId="7CA1766D" w14:textId="1BD836A1" w:rsidR="00C21F69" w:rsidRPr="00D6161F" w:rsidRDefault="00011580" w:rsidP="00C21F69">
      <w:pPr>
        <w:rPr>
          <w:sz w:val="24"/>
          <w:szCs w:val="24"/>
        </w:rPr>
      </w:pPr>
      <w:r>
        <w:rPr>
          <w:sz w:val="24"/>
          <w:szCs w:val="24"/>
        </w:rPr>
        <w:t xml:space="preserve">Coe reported that Sherri Han-Lam, Regional Director, highlighted </w:t>
      </w:r>
      <w:r w:rsidR="00C21F69" w:rsidRPr="00D6161F">
        <w:rPr>
          <w:sz w:val="24"/>
          <w:szCs w:val="24"/>
        </w:rPr>
        <w:t xml:space="preserve">programs serving justice-involved individuals, youth work-experience placements, and mental-health collaborations. The </w:t>
      </w:r>
      <w:r w:rsidR="007177DC">
        <w:rPr>
          <w:sz w:val="24"/>
          <w:szCs w:val="24"/>
        </w:rPr>
        <w:t>D</w:t>
      </w:r>
      <w:r w:rsidR="00C21F69" w:rsidRPr="00D6161F">
        <w:rPr>
          <w:sz w:val="24"/>
          <w:szCs w:val="24"/>
        </w:rPr>
        <w:t xml:space="preserve">istrict partners with vendors such as Goodwill Orange County, </w:t>
      </w:r>
      <w:proofErr w:type="spellStart"/>
      <w:r w:rsidR="00C21F69" w:rsidRPr="00D6161F">
        <w:rPr>
          <w:sz w:val="24"/>
          <w:szCs w:val="24"/>
        </w:rPr>
        <w:t>Easterseals</w:t>
      </w:r>
      <w:proofErr w:type="spellEnd"/>
      <w:r w:rsidR="00C21F69" w:rsidRPr="00D6161F">
        <w:rPr>
          <w:sz w:val="24"/>
          <w:szCs w:val="24"/>
        </w:rPr>
        <w:t>, and America Works to provide job coaching and placement support. Shortages of ASL interpreters remain a pressing challenge.</w:t>
      </w:r>
    </w:p>
    <w:p w14:paraId="594929C2" w14:textId="77777777" w:rsidR="00C21F69" w:rsidRPr="00D6161F" w:rsidRDefault="00C21F69" w:rsidP="00C21F69">
      <w:pPr>
        <w:rPr>
          <w:sz w:val="24"/>
          <w:szCs w:val="24"/>
        </w:rPr>
      </w:pPr>
    </w:p>
    <w:p w14:paraId="66D3E28C" w14:textId="3F58FA02" w:rsidR="00C21F69" w:rsidRPr="00CB3C08" w:rsidRDefault="00CB7009" w:rsidP="00C21F69">
      <w:pPr>
        <w:rPr>
          <w:sz w:val="24"/>
          <w:szCs w:val="24"/>
          <w:u w:val="single"/>
        </w:rPr>
      </w:pPr>
      <w:r w:rsidRPr="00CB3C08">
        <w:rPr>
          <w:sz w:val="24"/>
          <w:szCs w:val="24"/>
          <w:u w:val="single"/>
        </w:rPr>
        <w:t xml:space="preserve">Michelle </w:t>
      </w:r>
      <w:r w:rsidR="00C21F69" w:rsidRPr="00CB3C08">
        <w:rPr>
          <w:sz w:val="24"/>
          <w:szCs w:val="24"/>
          <w:u w:val="single"/>
        </w:rPr>
        <w:t xml:space="preserve">Bello – </w:t>
      </w:r>
      <w:r w:rsidRPr="00CB3C08">
        <w:rPr>
          <w:sz w:val="24"/>
          <w:szCs w:val="24"/>
          <w:u w:val="single"/>
        </w:rPr>
        <w:t xml:space="preserve">DOR </w:t>
      </w:r>
      <w:r w:rsidR="00C21F69" w:rsidRPr="00CB3C08">
        <w:rPr>
          <w:sz w:val="24"/>
          <w:szCs w:val="24"/>
          <w:u w:val="single"/>
        </w:rPr>
        <w:t xml:space="preserve">Northern Sierra </w:t>
      </w:r>
      <w:r w:rsidRPr="00CB3C08">
        <w:rPr>
          <w:sz w:val="24"/>
          <w:szCs w:val="24"/>
          <w:u w:val="single"/>
        </w:rPr>
        <w:t xml:space="preserve">District </w:t>
      </w:r>
    </w:p>
    <w:p w14:paraId="7F1A5579" w14:textId="1C13C7A5" w:rsidR="00C21F69" w:rsidRDefault="00C21F69" w:rsidP="00C21F69">
      <w:pPr>
        <w:rPr>
          <w:sz w:val="24"/>
          <w:szCs w:val="24"/>
        </w:rPr>
      </w:pPr>
      <w:r w:rsidRPr="00D6161F">
        <w:rPr>
          <w:sz w:val="24"/>
          <w:szCs w:val="24"/>
        </w:rPr>
        <w:t>Bello reported</w:t>
      </w:r>
      <w:r w:rsidR="005166B7">
        <w:rPr>
          <w:sz w:val="24"/>
          <w:szCs w:val="24"/>
        </w:rPr>
        <w:t xml:space="preserve"> that</w:t>
      </w:r>
      <w:r w:rsidRPr="00D6161F">
        <w:rPr>
          <w:sz w:val="24"/>
          <w:szCs w:val="24"/>
        </w:rPr>
        <w:t xml:space="preserve"> Vivian Hernandez-</w:t>
      </w:r>
      <w:r w:rsidR="00CB7009">
        <w:rPr>
          <w:sz w:val="24"/>
          <w:szCs w:val="24"/>
        </w:rPr>
        <w:t>Obaldia, Regional Director,</w:t>
      </w:r>
      <w:r w:rsidR="005166B7">
        <w:rPr>
          <w:sz w:val="24"/>
          <w:szCs w:val="24"/>
        </w:rPr>
        <w:t xml:space="preserve"> spoke about the District’s  </w:t>
      </w:r>
      <w:r w:rsidRPr="00D6161F">
        <w:rPr>
          <w:sz w:val="24"/>
          <w:szCs w:val="24"/>
        </w:rPr>
        <w:t xml:space="preserve"> streamlined approach to </w:t>
      </w:r>
      <w:proofErr w:type="gramStart"/>
      <w:r w:rsidRPr="00D6161F">
        <w:rPr>
          <w:sz w:val="24"/>
          <w:szCs w:val="24"/>
        </w:rPr>
        <w:t>serve</w:t>
      </w:r>
      <w:proofErr w:type="gramEnd"/>
      <w:r w:rsidRPr="00D6161F">
        <w:rPr>
          <w:sz w:val="24"/>
          <w:szCs w:val="24"/>
        </w:rPr>
        <w:t xml:space="preserve"> youth in detention facilities through the Office of Youth and Community Restoration (OYCR) Youth Employment Initiative, launched in 2024. The</w:t>
      </w:r>
      <w:r w:rsidR="005166B7">
        <w:rPr>
          <w:sz w:val="24"/>
          <w:szCs w:val="24"/>
        </w:rPr>
        <w:t xml:space="preserve"> District </w:t>
      </w:r>
      <w:r w:rsidRPr="00D6161F">
        <w:rPr>
          <w:sz w:val="24"/>
          <w:szCs w:val="24"/>
        </w:rPr>
        <w:t xml:space="preserve">is also piloting the co-location of DOR staff at </w:t>
      </w:r>
      <w:r w:rsidR="0081625F">
        <w:rPr>
          <w:sz w:val="24"/>
          <w:szCs w:val="24"/>
        </w:rPr>
        <w:t>c</w:t>
      </w:r>
      <w:r w:rsidRPr="00D6161F">
        <w:rPr>
          <w:sz w:val="24"/>
          <w:szCs w:val="24"/>
        </w:rPr>
        <w:t xml:space="preserve">areer </w:t>
      </w:r>
      <w:r w:rsidR="0081625F">
        <w:rPr>
          <w:sz w:val="24"/>
          <w:szCs w:val="24"/>
        </w:rPr>
        <w:t>c</w:t>
      </w:r>
      <w:r w:rsidRPr="00D6161F">
        <w:rPr>
          <w:sz w:val="24"/>
          <w:szCs w:val="24"/>
        </w:rPr>
        <w:t>enters to increase visibility and outreach</w:t>
      </w:r>
      <w:r w:rsidR="0081625F">
        <w:rPr>
          <w:sz w:val="24"/>
          <w:szCs w:val="24"/>
        </w:rPr>
        <w:t>.</w:t>
      </w:r>
    </w:p>
    <w:p w14:paraId="7A0002E6" w14:textId="77777777" w:rsidR="00CB3C08" w:rsidRPr="00D6161F" w:rsidRDefault="00CB3C08" w:rsidP="00C21F69">
      <w:pPr>
        <w:rPr>
          <w:sz w:val="24"/>
          <w:szCs w:val="24"/>
        </w:rPr>
      </w:pPr>
    </w:p>
    <w:p w14:paraId="387DB471" w14:textId="6E0229CB" w:rsidR="00C21F69" w:rsidRPr="00CB3C08" w:rsidRDefault="0081625F" w:rsidP="00C21F69">
      <w:pPr>
        <w:rPr>
          <w:sz w:val="24"/>
          <w:szCs w:val="24"/>
          <w:u w:val="single"/>
        </w:rPr>
      </w:pPr>
      <w:r w:rsidRPr="00CB3C08">
        <w:rPr>
          <w:sz w:val="24"/>
          <w:szCs w:val="24"/>
          <w:u w:val="single"/>
        </w:rPr>
        <w:t xml:space="preserve">Gregory </w:t>
      </w:r>
      <w:r w:rsidR="00C21F69" w:rsidRPr="00CB3C08">
        <w:rPr>
          <w:sz w:val="24"/>
          <w:szCs w:val="24"/>
          <w:u w:val="single"/>
        </w:rPr>
        <w:t xml:space="preserve">Meza – </w:t>
      </w:r>
      <w:r w:rsidRPr="00CB3C08">
        <w:rPr>
          <w:sz w:val="24"/>
          <w:szCs w:val="24"/>
          <w:u w:val="single"/>
        </w:rPr>
        <w:t xml:space="preserve">DOR </w:t>
      </w:r>
      <w:r w:rsidR="00C21F69" w:rsidRPr="00CB3C08">
        <w:rPr>
          <w:sz w:val="24"/>
          <w:szCs w:val="24"/>
          <w:u w:val="single"/>
        </w:rPr>
        <w:t>Greater East Bay Region</w:t>
      </w:r>
      <w:r w:rsidRPr="00CB3C08">
        <w:rPr>
          <w:sz w:val="24"/>
          <w:szCs w:val="24"/>
          <w:u w:val="single"/>
        </w:rPr>
        <w:t xml:space="preserve"> District </w:t>
      </w:r>
    </w:p>
    <w:p w14:paraId="03BA4FAE" w14:textId="7DC04D73" w:rsidR="00C21F69" w:rsidRPr="00D6161F" w:rsidRDefault="00C21F69" w:rsidP="00C21F69">
      <w:pPr>
        <w:rPr>
          <w:sz w:val="24"/>
          <w:szCs w:val="24"/>
        </w:rPr>
      </w:pPr>
      <w:r w:rsidRPr="00D6161F">
        <w:rPr>
          <w:sz w:val="24"/>
          <w:szCs w:val="24"/>
        </w:rPr>
        <w:t xml:space="preserve">Meza met with </w:t>
      </w:r>
      <w:r w:rsidR="00143086">
        <w:rPr>
          <w:sz w:val="24"/>
          <w:szCs w:val="24"/>
        </w:rPr>
        <w:t xml:space="preserve">Sharon O’Sullivan, Acting Regional Director, and </w:t>
      </w:r>
      <w:r w:rsidRPr="00D6161F">
        <w:rPr>
          <w:sz w:val="24"/>
          <w:szCs w:val="24"/>
        </w:rPr>
        <w:t>Roberto Solorzano</w:t>
      </w:r>
      <w:r w:rsidR="00CE039F">
        <w:rPr>
          <w:sz w:val="24"/>
          <w:szCs w:val="24"/>
        </w:rPr>
        <w:t>, District Administrator</w:t>
      </w:r>
      <w:r w:rsidRPr="00D6161F">
        <w:rPr>
          <w:sz w:val="24"/>
          <w:szCs w:val="24"/>
        </w:rPr>
        <w:t xml:space="preserve">. </w:t>
      </w:r>
      <w:r w:rsidR="00CE039F">
        <w:rPr>
          <w:sz w:val="24"/>
          <w:szCs w:val="24"/>
        </w:rPr>
        <w:t xml:space="preserve">The District reported </w:t>
      </w:r>
      <w:r w:rsidRPr="00D6161F">
        <w:rPr>
          <w:sz w:val="24"/>
          <w:szCs w:val="24"/>
        </w:rPr>
        <w:t xml:space="preserve">counselor shortages </w:t>
      </w:r>
      <w:r w:rsidR="00CE039F">
        <w:rPr>
          <w:sz w:val="24"/>
          <w:szCs w:val="24"/>
        </w:rPr>
        <w:t>and</w:t>
      </w:r>
      <w:r w:rsidRPr="00D6161F">
        <w:rPr>
          <w:sz w:val="24"/>
          <w:szCs w:val="24"/>
        </w:rPr>
        <w:t xml:space="preserve"> three vacant management positions. However, new recruitment tactics</w:t>
      </w:r>
      <w:r w:rsidR="00CE039F">
        <w:rPr>
          <w:sz w:val="24"/>
          <w:szCs w:val="24"/>
        </w:rPr>
        <w:t xml:space="preserve">, </w:t>
      </w:r>
      <w:r w:rsidRPr="00D6161F">
        <w:rPr>
          <w:sz w:val="24"/>
          <w:szCs w:val="24"/>
        </w:rPr>
        <w:t>such as outreach to graduate counseling programs and customized recruitment letters</w:t>
      </w:r>
      <w:r w:rsidR="00CE039F">
        <w:rPr>
          <w:sz w:val="24"/>
          <w:szCs w:val="24"/>
        </w:rPr>
        <w:t xml:space="preserve">, </w:t>
      </w:r>
      <w:r w:rsidRPr="00D6161F">
        <w:rPr>
          <w:sz w:val="24"/>
          <w:szCs w:val="24"/>
        </w:rPr>
        <w:t>have reduced vacancies from over 30 to 16.</w:t>
      </w:r>
      <w:r w:rsidR="00CE039F">
        <w:rPr>
          <w:sz w:val="24"/>
          <w:szCs w:val="24"/>
        </w:rPr>
        <w:t xml:space="preserve"> </w:t>
      </w:r>
      <w:r w:rsidRPr="00D6161F">
        <w:rPr>
          <w:sz w:val="24"/>
          <w:szCs w:val="24"/>
        </w:rPr>
        <w:t xml:space="preserve">The </w:t>
      </w:r>
      <w:r w:rsidR="00CE039F">
        <w:rPr>
          <w:sz w:val="24"/>
          <w:szCs w:val="24"/>
        </w:rPr>
        <w:t>D</w:t>
      </w:r>
      <w:r w:rsidRPr="00D6161F">
        <w:rPr>
          <w:sz w:val="24"/>
          <w:szCs w:val="24"/>
        </w:rPr>
        <w:t xml:space="preserve">istrict recently began serving youth in the juvenile justice system and is strengthening ties with America’s Job Centers of California (AJCCs). They received over 1,100 student-service applications in </w:t>
      </w:r>
      <w:r w:rsidR="00C274D5">
        <w:rPr>
          <w:sz w:val="24"/>
          <w:szCs w:val="24"/>
        </w:rPr>
        <w:t>fiscal year</w:t>
      </w:r>
      <w:r w:rsidRPr="00D6161F">
        <w:rPr>
          <w:sz w:val="24"/>
          <w:szCs w:val="24"/>
        </w:rPr>
        <w:t xml:space="preserve"> 2024-25. </w:t>
      </w:r>
      <w:r w:rsidR="00CE039F">
        <w:rPr>
          <w:sz w:val="24"/>
          <w:szCs w:val="24"/>
        </w:rPr>
        <w:t xml:space="preserve"> </w:t>
      </w:r>
    </w:p>
    <w:p w14:paraId="1D8F6D67" w14:textId="77777777" w:rsidR="00C21F69" w:rsidRPr="00D6161F" w:rsidRDefault="00C21F69" w:rsidP="00C21F69">
      <w:pPr>
        <w:rPr>
          <w:sz w:val="24"/>
          <w:szCs w:val="24"/>
        </w:rPr>
      </w:pPr>
    </w:p>
    <w:p w14:paraId="0D8631FF" w14:textId="5983A169" w:rsidR="00C21F69" w:rsidRPr="00CB3C08" w:rsidRDefault="00C0416D" w:rsidP="00C21F69">
      <w:pPr>
        <w:rPr>
          <w:sz w:val="24"/>
          <w:szCs w:val="24"/>
          <w:u w:val="single"/>
        </w:rPr>
      </w:pPr>
      <w:r w:rsidRPr="00CB3C08">
        <w:rPr>
          <w:sz w:val="24"/>
          <w:szCs w:val="24"/>
          <w:u w:val="single"/>
        </w:rPr>
        <w:t xml:space="preserve">Yuki </w:t>
      </w:r>
      <w:r w:rsidR="00C21F69" w:rsidRPr="00CB3C08">
        <w:rPr>
          <w:sz w:val="24"/>
          <w:szCs w:val="24"/>
          <w:u w:val="single"/>
        </w:rPr>
        <w:t xml:space="preserve">Nagasawa – </w:t>
      </w:r>
      <w:r w:rsidRPr="00CB3C08">
        <w:rPr>
          <w:sz w:val="24"/>
          <w:szCs w:val="24"/>
          <w:u w:val="single"/>
        </w:rPr>
        <w:t xml:space="preserve">DOR </w:t>
      </w:r>
      <w:r w:rsidR="00C21F69" w:rsidRPr="00CB3C08">
        <w:rPr>
          <w:sz w:val="24"/>
          <w:szCs w:val="24"/>
          <w:u w:val="single"/>
        </w:rPr>
        <w:t>Inland Empire</w:t>
      </w:r>
      <w:r w:rsidRPr="00CB3C08">
        <w:rPr>
          <w:sz w:val="24"/>
          <w:szCs w:val="24"/>
          <w:u w:val="single"/>
        </w:rPr>
        <w:t xml:space="preserve"> District </w:t>
      </w:r>
    </w:p>
    <w:p w14:paraId="1CAA005D" w14:textId="4ACD6FA5" w:rsidR="00C21F69" w:rsidRPr="00D6161F" w:rsidRDefault="00C21F69" w:rsidP="00C21F69">
      <w:pPr>
        <w:rPr>
          <w:sz w:val="24"/>
          <w:szCs w:val="24"/>
        </w:rPr>
      </w:pPr>
      <w:r w:rsidRPr="00D6161F">
        <w:rPr>
          <w:sz w:val="24"/>
          <w:szCs w:val="24"/>
        </w:rPr>
        <w:t xml:space="preserve">Nagasawa met with </w:t>
      </w:r>
      <w:r w:rsidR="00C0416D">
        <w:rPr>
          <w:sz w:val="24"/>
          <w:szCs w:val="24"/>
        </w:rPr>
        <w:t xml:space="preserve">Alfonso Jimenez, Regional Director, and </w:t>
      </w:r>
      <w:r w:rsidR="001566A6">
        <w:rPr>
          <w:sz w:val="24"/>
          <w:szCs w:val="24"/>
        </w:rPr>
        <w:t>Joanne Reynolds, District Administrator. The D</w:t>
      </w:r>
      <w:r w:rsidRPr="00D6161F">
        <w:rPr>
          <w:sz w:val="24"/>
          <w:szCs w:val="24"/>
        </w:rPr>
        <w:t xml:space="preserve">istrict maintains strong ties with Cal State San Bernardino’s rehabilitation counseling program, a major pipeline for new graduate assistants. </w:t>
      </w:r>
      <w:r w:rsidR="001566A6">
        <w:rPr>
          <w:sz w:val="24"/>
          <w:szCs w:val="24"/>
        </w:rPr>
        <w:t xml:space="preserve">They </w:t>
      </w:r>
      <w:r w:rsidRPr="00D6161F">
        <w:rPr>
          <w:sz w:val="24"/>
          <w:szCs w:val="24"/>
        </w:rPr>
        <w:t>reported stable staffing levels, supported by the region’s lower cost of living relative to coastal areas.</w:t>
      </w:r>
      <w:r w:rsidR="00C8499D">
        <w:rPr>
          <w:sz w:val="24"/>
          <w:szCs w:val="24"/>
        </w:rPr>
        <w:t xml:space="preserve"> </w:t>
      </w:r>
      <w:r w:rsidRPr="00D6161F">
        <w:rPr>
          <w:sz w:val="24"/>
          <w:szCs w:val="24"/>
        </w:rPr>
        <w:t xml:space="preserve">The </w:t>
      </w:r>
      <w:r w:rsidR="00C8499D">
        <w:rPr>
          <w:sz w:val="24"/>
          <w:szCs w:val="24"/>
        </w:rPr>
        <w:t>D</w:t>
      </w:r>
      <w:r w:rsidRPr="00D6161F">
        <w:rPr>
          <w:sz w:val="24"/>
          <w:szCs w:val="24"/>
        </w:rPr>
        <w:t>istrict provides virtual VR services across Southern California to address consumer wait times, which has proven highly effective. Student Services staff are developing partnerships with Phoenix Technology in Livermore, which manufactures firefighting helmets, to create career exploration opportunities for students interested in public-safety careers.</w:t>
      </w:r>
    </w:p>
    <w:p w14:paraId="40DCB0F9" w14:textId="77777777" w:rsidR="00C21F69" w:rsidRDefault="00C21F69" w:rsidP="00C21F69">
      <w:pPr>
        <w:rPr>
          <w:sz w:val="24"/>
          <w:szCs w:val="24"/>
        </w:rPr>
      </w:pPr>
    </w:p>
    <w:p w14:paraId="58CBEDE7" w14:textId="2A03E018" w:rsidR="005B76AF" w:rsidRPr="00CB3C08" w:rsidRDefault="005B76AF" w:rsidP="00C21F69">
      <w:pPr>
        <w:rPr>
          <w:sz w:val="24"/>
          <w:szCs w:val="24"/>
          <w:u w:val="single"/>
        </w:rPr>
      </w:pPr>
      <w:r w:rsidRPr="00CB3C08">
        <w:rPr>
          <w:sz w:val="24"/>
          <w:szCs w:val="24"/>
          <w:u w:val="single"/>
        </w:rPr>
        <w:t xml:space="preserve">Yuki Nagasawa – </w:t>
      </w:r>
      <w:r w:rsidR="00AF1475" w:rsidRPr="00CB3C08">
        <w:rPr>
          <w:sz w:val="24"/>
          <w:szCs w:val="24"/>
          <w:u w:val="single"/>
        </w:rPr>
        <w:t xml:space="preserve">DOR </w:t>
      </w:r>
      <w:r w:rsidRPr="00CB3C08">
        <w:rPr>
          <w:sz w:val="24"/>
          <w:szCs w:val="24"/>
          <w:u w:val="single"/>
        </w:rPr>
        <w:t>Blind Field Services</w:t>
      </w:r>
    </w:p>
    <w:p w14:paraId="6D7E1B58" w14:textId="60A97516" w:rsidR="00C21F69" w:rsidRPr="00D6161F" w:rsidRDefault="005B76AF" w:rsidP="00C21F69">
      <w:pPr>
        <w:rPr>
          <w:sz w:val="24"/>
          <w:szCs w:val="24"/>
        </w:rPr>
      </w:pPr>
      <w:r>
        <w:rPr>
          <w:sz w:val="24"/>
          <w:szCs w:val="24"/>
        </w:rPr>
        <w:t xml:space="preserve">Nagasawa met with </w:t>
      </w:r>
      <w:r w:rsidR="003A179B">
        <w:rPr>
          <w:sz w:val="24"/>
          <w:szCs w:val="24"/>
        </w:rPr>
        <w:t xml:space="preserve">Deyanire Villachica, recently appointed District Administrator. Villachica </w:t>
      </w:r>
      <w:r w:rsidR="00AF1475">
        <w:rPr>
          <w:sz w:val="24"/>
          <w:szCs w:val="24"/>
        </w:rPr>
        <w:t xml:space="preserve">plans to </w:t>
      </w:r>
      <w:r w:rsidR="00C21F69" w:rsidRPr="00D6161F">
        <w:rPr>
          <w:sz w:val="24"/>
          <w:szCs w:val="24"/>
        </w:rPr>
        <w:t>focus on timely case management and completion of annual reviews while she settles into her new role.</w:t>
      </w:r>
    </w:p>
    <w:p w14:paraId="19EBE579" w14:textId="77777777" w:rsidR="00C21F69" w:rsidRPr="00D6161F" w:rsidRDefault="00C21F69" w:rsidP="00C21F69">
      <w:pPr>
        <w:rPr>
          <w:sz w:val="24"/>
          <w:szCs w:val="24"/>
        </w:rPr>
      </w:pPr>
    </w:p>
    <w:p w14:paraId="68FF81EC" w14:textId="31929144" w:rsidR="00C21F69" w:rsidRPr="00CB3C08" w:rsidRDefault="00AF1475" w:rsidP="00C21F69">
      <w:pPr>
        <w:rPr>
          <w:sz w:val="24"/>
          <w:szCs w:val="24"/>
          <w:u w:val="single"/>
        </w:rPr>
      </w:pPr>
      <w:r w:rsidRPr="00CB3C08">
        <w:rPr>
          <w:sz w:val="24"/>
          <w:szCs w:val="24"/>
          <w:u w:val="single"/>
        </w:rPr>
        <w:t xml:space="preserve">Ivan </w:t>
      </w:r>
      <w:r w:rsidR="00C21F69" w:rsidRPr="00CB3C08">
        <w:rPr>
          <w:sz w:val="24"/>
          <w:szCs w:val="24"/>
          <w:u w:val="single"/>
        </w:rPr>
        <w:t xml:space="preserve">Guillen – </w:t>
      </w:r>
      <w:r w:rsidRPr="00CB3C08">
        <w:rPr>
          <w:sz w:val="24"/>
          <w:szCs w:val="24"/>
          <w:u w:val="single"/>
        </w:rPr>
        <w:t xml:space="preserve">DOR </w:t>
      </w:r>
      <w:r w:rsidR="00C21F69" w:rsidRPr="00CB3C08">
        <w:rPr>
          <w:sz w:val="24"/>
          <w:szCs w:val="24"/>
          <w:u w:val="single"/>
        </w:rPr>
        <w:t>San Diego Region</w:t>
      </w:r>
    </w:p>
    <w:p w14:paraId="471FDBD4" w14:textId="17F895D5" w:rsidR="00C21F69" w:rsidRPr="00D6161F" w:rsidRDefault="00C21F69" w:rsidP="00C21F69">
      <w:pPr>
        <w:rPr>
          <w:sz w:val="24"/>
          <w:szCs w:val="24"/>
        </w:rPr>
      </w:pPr>
      <w:r w:rsidRPr="00D6161F">
        <w:rPr>
          <w:sz w:val="24"/>
          <w:szCs w:val="24"/>
        </w:rPr>
        <w:t>Guillen reported meeting with Jeff Noyes</w:t>
      </w:r>
      <w:r w:rsidR="00660B98">
        <w:rPr>
          <w:sz w:val="24"/>
          <w:szCs w:val="24"/>
        </w:rPr>
        <w:t xml:space="preserve">, Regional Director, and Megan Contreras, District Administrator. </w:t>
      </w:r>
      <w:r w:rsidRPr="00D6161F">
        <w:rPr>
          <w:sz w:val="24"/>
          <w:szCs w:val="24"/>
        </w:rPr>
        <w:t xml:space="preserve"> </w:t>
      </w:r>
      <w:r w:rsidR="00694FEB">
        <w:rPr>
          <w:sz w:val="24"/>
          <w:szCs w:val="24"/>
        </w:rPr>
        <w:t>The D</w:t>
      </w:r>
      <w:r w:rsidRPr="00D6161F">
        <w:rPr>
          <w:sz w:val="24"/>
          <w:szCs w:val="24"/>
        </w:rPr>
        <w:t>istrict is launching apprenticeship partnerships with Legoland and Kaiser Permanente in Laguna Hills, as well as a pilot tech boot camp with Amazon that will prepare consumers for high-wage software jobs.</w:t>
      </w:r>
      <w:r w:rsidR="00694FEB">
        <w:rPr>
          <w:sz w:val="24"/>
          <w:szCs w:val="24"/>
        </w:rPr>
        <w:t xml:space="preserve"> A </w:t>
      </w:r>
      <w:r w:rsidRPr="00D6161F">
        <w:rPr>
          <w:sz w:val="24"/>
          <w:szCs w:val="24"/>
        </w:rPr>
        <w:t xml:space="preserve">successful local Youth Leadership Forum (YLF) </w:t>
      </w:r>
      <w:r w:rsidR="00694FEB">
        <w:rPr>
          <w:sz w:val="24"/>
          <w:szCs w:val="24"/>
        </w:rPr>
        <w:t xml:space="preserve">was </w:t>
      </w:r>
      <w:r w:rsidRPr="00D6161F">
        <w:rPr>
          <w:sz w:val="24"/>
          <w:szCs w:val="24"/>
        </w:rPr>
        <w:t>hosted at San Diego State University, where students toured the campus and participated in leadership workshops. The district plans to continue the event annually.</w:t>
      </w:r>
    </w:p>
    <w:p w14:paraId="2C413EA4" w14:textId="77777777" w:rsidR="00C21F69" w:rsidRPr="00D6161F" w:rsidRDefault="00C21F69" w:rsidP="00C21F69">
      <w:pPr>
        <w:rPr>
          <w:sz w:val="24"/>
          <w:szCs w:val="24"/>
        </w:rPr>
      </w:pPr>
    </w:p>
    <w:p w14:paraId="5E0CDF43" w14:textId="77777777" w:rsidR="00C21F69" w:rsidRPr="00D6161F" w:rsidRDefault="00C21F69" w:rsidP="00C21F69">
      <w:pPr>
        <w:rPr>
          <w:sz w:val="24"/>
          <w:szCs w:val="24"/>
        </w:rPr>
      </w:pPr>
      <w:r w:rsidRPr="00D6161F">
        <w:rPr>
          <w:sz w:val="24"/>
          <w:szCs w:val="24"/>
        </w:rPr>
        <w:t>Public Comment</w:t>
      </w:r>
    </w:p>
    <w:p w14:paraId="789A4E25" w14:textId="69556AD6" w:rsidR="00C21F69" w:rsidRDefault="00C21F69" w:rsidP="00336BA3">
      <w:pPr>
        <w:pStyle w:val="ListParagraph"/>
        <w:numPr>
          <w:ilvl w:val="0"/>
          <w:numId w:val="22"/>
        </w:numPr>
        <w:rPr>
          <w:sz w:val="24"/>
          <w:szCs w:val="24"/>
        </w:rPr>
      </w:pPr>
      <w:r w:rsidRPr="00694FEB">
        <w:rPr>
          <w:sz w:val="24"/>
          <w:szCs w:val="24"/>
        </w:rPr>
        <w:t>Ashley Duke</w:t>
      </w:r>
      <w:r w:rsidR="00694FEB" w:rsidRPr="00694FEB">
        <w:rPr>
          <w:sz w:val="24"/>
          <w:szCs w:val="24"/>
        </w:rPr>
        <w:t xml:space="preserve">, DOR Counselor, made </w:t>
      </w:r>
      <w:r w:rsidRPr="00694FEB">
        <w:rPr>
          <w:sz w:val="24"/>
          <w:szCs w:val="24"/>
        </w:rPr>
        <w:t xml:space="preserve">remarks about the </w:t>
      </w:r>
      <w:r w:rsidR="00694FEB" w:rsidRPr="00694FEB">
        <w:rPr>
          <w:sz w:val="24"/>
          <w:szCs w:val="24"/>
        </w:rPr>
        <w:t xml:space="preserve">DOR </w:t>
      </w:r>
      <w:r w:rsidRPr="00694FEB">
        <w:rPr>
          <w:sz w:val="24"/>
          <w:szCs w:val="24"/>
        </w:rPr>
        <w:t xml:space="preserve">Redwood Empire </w:t>
      </w:r>
      <w:r w:rsidR="00694FEB" w:rsidRPr="00694FEB">
        <w:rPr>
          <w:sz w:val="24"/>
          <w:szCs w:val="24"/>
        </w:rPr>
        <w:t xml:space="preserve">District’s caseload sizes. </w:t>
      </w:r>
    </w:p>
    <w:p w14:paraId="67CC1934" w14:textId="77777777" w:rsidR="008507F5" w:rsidRPr="00D6161F" w:rsidRDefault="008507F5" w:rsidP="00E15711">
      <w:pPr>
        <w:rPr>
          <w:b/>
          <w:bCs/>
          <w:sz w:val="24"/>
          <w:szCs w:val="24"/>
        </w:rPr>
      </w:pPr>
    </w:p>
    <w:p w14:paraId="6F9C2A84" w14:textId="06D917D7" w:rsidR="00423CA0" w:rsidRPr="00D6161F" w:rsidRDefault="00353123" w:rsidP="00694FEB">
      <w:pPr>
        <w:pStyle w:val="Heading1"/>
        <w:rPr>
          <w:sz w:val="24"/>
          <w:szCs w:val="24"/>
        </w:rPr>
      </w:pPr>
      <w:bookmarkStart w:id="25" w:name="_Hlk198296351"/>
      <w:r w:rsidRPr="00D6161F">
        <w:rPr>
          <w:sz w:val="24"/>
          <w:szCs w:val="24"/>
        </w:rPr>
        <w:t xml:space="preserve">Item </w:t>
      </w:r>
      <w:r w:rsidR="008507F5" w:rsidRPr="00D6161F">
        <w:rPr>
          <w:sz w:val="24"/>
          <w:szCs w:val="24"/>
        </w:rPr>
        <w:t>1</w:t>
      </w:r>
      <w:r w:rsidR="002A51CA" w:rsidRPr="00D6161F">
        <w:rPr>
          <w:sz w:val="24"/>
          <w:szCs w:val="24"/>
        </w:rPr>
        <w:t>8</w:t>
      </w:r>
      <w:r w:rsidRPr="00D6161F">
        <w:rPr>
          <w:sz w:val="24"/>
          <w:szCs w:val="24"/>
        </w:rPr>
        <w:t xml:space="preserve">: Debrief and Recommendations Discussion </w:t>
      </w:r>
    </w:p>
    <w:p w14:paraId="52200A3D" w14:textId="6CF22387" w:rsidR="00423CA0" w:rsidRPr="00D6161F" w:rsidRDefault="00694FEB" w:rsidP="00423CA0">
      <w:pPr>
        <w:rPr>
          <w:sz w:val="24"/>
          <w:szCs w:val="24"/>
        </w:rPr>
      </w:pPr>
      <w:r>
        <w:rPr>
          <w:sz w:val="24"/>
          <w:szCs w:val="24"/>
        </w:rPr>
        <w:t xml:space="preserve">Ivan Guillen, SRC Chair, </w:t>
      </w:r>
      <w:r w:rsidR="00423CA0" w:rsidRPr="00D6161F">
        <w:rPr>
          <w:sz w:val="24"/>
          <w:szCs w:val="24"/>
        </w:rPr>
        <w:t xml:space="preserve">opened the debrief session, explaining that this portion of the meeting was designed for SRC members to reflect on the </w:t>
      </w:r>
      <w:r w:rsidR="00C274D5">
        <w:rPr>
          <w:sz w:val="24"/>
          <w:szCs w:val="24"/>
        </w:rPr>
        <w:t>meeting’s discussions and</w:t>
      </w:r>
      <w:r w:rsidR="00423CA0" w:rsidRPr="00D6161F">
        <w:rPr>
          <w:sz w:val="24"/>
          <w:szCs w:val="24"/>
        </w:rPr>
        <w:t xml:space="preserve"> develop policy recommendations</w:t>
      </w:r>
      <w:r w:rsidR="00C274D5">
        <w:rPr>
          <w:sz w:val="24"/>
          <w:szCs w:val="24"/>
        </w:rPr>
        <w:t>.</w:t>
      </w:r>
      <w:r w:rsidR="00423CA0" w:rsidRPr="00D6161F">
        <w:rPr>
          <w:sz w:val="24"/>
          <w:szCs w:val="24"/>
        </w:rPr>
        <w:t xml:space="preserve"> </w:t>
      </w:r>
      <w:r>
        <w:rPr>
          <w:sz w:val="24"/>
          <w:szCs w:val="24"/>
        </w:rPr>
        <w:t xml:space="preserve">Kate Bjerke, SRC Executive Officer, </w:t>
      </w:r>
      <w:r w:rsidR="00EF4307">
        <w:rPr>
          <w:sz w:val="24"/>
          <w:szCs w:val="24"/>
        </w:rPr>
        <w:t xml:space="preserve">reviewed </w:t>
      </w:r>
      <w:r w:rsidR="00423CA0" w:rsidRPr="00D6161F">
        <w:rPr>
          <w:sz w:val="24"/>
          <w:szCs w:val="24"/>
        </w:rPr>
        <w:t>State Plan themes compiled from recent stakeholder feedback and Council deliberations.</w:t>
      </w:r>
    </w:p>
    <w:p w14:paraId="3235A026" w14:textId="77777777" w:rsidR="00423CA0" w:rsidRPr="00D6161F" w:rsidRDefault="00423CA0" w:rsidP="00423CA0">
      <w:pPr>
        <w:rPr>
          <w:sz w:val="24"/>
          <w:szCs w:val="24"/>
        </w:rPr>
      </w:pPr>
    </w:p>
    <w:p w14:paraId="40FF2A71" w14:textId="29829915" w:rsidR="00423CA0" w:rsidRPr="00D6161F" w:rsidRDefault="00342256" w:rsidP="00423CA0">
      <w:pPr>
        <w:rPr>
          <w:sz w:val="24"/>
          <w:szCs w:val="24"/>
        </w:rPr>
      </w:pPr>
      <w:r>
        <w:rPr>
          <w:sz w:val="24"/>
          <w:szCs w:val="24"/>
        </w:rPr>
        <w:t>Guillen</w:t>
      </w:r>
      <w:r w:rsidR="00C274D5">
        <w:rPr>
          <w:sz w:val="24"/>
          <w:szCs w:val="24"/>
        </w:rPr>
        <w:t xml:space="preserve"> then</w:t>
      </w:r>
      <w:r>
        <w:rPr>
          <w:sz w:val="24"/>
          <w:szCs w:val="24"/>
        </w:rPr>
        <w:t xml:space="preserve"> reviewed key themes identified by the Client Assistance Program (CAP) for consideration in the development of the 2026 State Plan modification. Themes included the following: </w:t>
      </w:r>
      <w:r w:rsidR="00716951">
        <w:rPr>
          <w:sz w:val="24"/>
          <w:szCs w:val="24"/>
        </w:rPr>
        <w:t>p</w:t>
      </w:r>
      <w:r w:rsidR="00423CA0" w:rsidRPr="00D6161F">
        <w:rPr>
          <w:sz w:val="24"/>
          <w:szCs w:val="24"/>
        </w:rPr>
        <w:t xml:space="preserve">rioritizing </w:t>
      </w:r>
      <w:r w:rsidR="00716951">
        <w:rPr>
          <w:sz w:val="24"/>
          <w:szCs w:val="24"/>
        </w:rPr>
        <w:t>u</w:t>
      </w:r>
      <w:r w:rsidR="00423CA0" w:rsidRPr="00D6161F">
        <w:rPr>
          <w:sz w:val="24"/>
          <w:szCs w:val="24"/>
        </w:rPr>
        <w:t xml:space="preserve">nderrepresented </w:t>
      </w:r>
      <w:r w:rsidR="00716951">
        <w:rPr>
          <w:sz w:val="24"/>
          <w:szCs w:val="24"/>
        </w:rPr>
        <w:t>p</w:t>
      </w:r>
      <w:r w:rsidR="00423CA0" w:rsidRPr="00D6161F">
        <w:rPr>
          <w:sz w:val="24"/>
          <w:szCs w:val="24"/>
        </w:rPr>
        <w:t>opulations</w:t>
      </w:r>
      <w:r w:rsidR="00716951">
        <w:rPr>
          <w:sz w:val="24"/>
          <w:szCs w:val="24"/>
        </w:rPr>
        <w:t>, increasing access to computers and technological skills; advanced training and education; collaborating with businesses, state agencies</w:t>
      </w:r>
      <w:r w:rsidR="00FC3FB3">
        <w:rPr>
          <w:sz w:val="24"/>
          <w:szCs w:val="24"/>
        </w:rPr>
        <w:t xml:space="preserve">, educational institutions and </w:t>
      </w:r>
      <w:proofErr w:type="gramStart"/>
      <w:r w:rsidR="00FC3FB3">
        <w:rPr>
          <w:sz w:val="24"/>
          <w:szCs w:val="24"/>
        </w:rPr>
        <w:t>community based</w:t>
      </w:r>
      <w:proofErr w:type="gramEnd"/>
      <w:r w:rsidR="00FC3FB3">
        <w:rPr>
          <w:sz w:val="24"/>
          <w:szCs w:val="24"/>
        </w:rPr>
        <w:t xml:space="preserve"> organizations; </w:t>
      </w:r>
      <w:r w:rsidR="00423CA0" w:rsidRPr="00D6161F">
        <w:rPr>
          <w:sz w:val="24"/>
          <w:szCs w:val="24"/>
        </w:rPr>
        <w:t>training on supported employment regulations</w:t>
      </w:r>
      <w:r w:rsidR="00FC3FB3">
        <w:rPr>
          <w:sz w:val="24"/>
          <w:szCs w:val="24"/>
        </w:rPr>
        <w:t xml:space="preserve">; strengthening DOR’s </w:t>
      </w:r>
      <w:r w:rsidR="00423CA0" w:rsidRPr="00D6161F">
        <w:rPr>
          <w:sz w:val="24"/>
          <w:szCs w:val="24"/>
        </w:rPr>
        <w:t>vendor and service provider pool</w:t>
      </w:r>
      <w:r w:rsidR="00FC3FB3">
        <w:rPr>
          <w:sz w:val="24"/>
          <w:szCs w:val="24"/>
        </w:rPr>
        <w:t xml:space="preserve">; </w:t>
      </w:r>
      <w:proofErr w:type="gramStart"/>
      <w:r w:rsidR="00FC3FB3">
        <w:rPr>
          <w:sz w:val="24"/>
          <w:szCs w:val="24"/>
        </w:rPr>
        <w:t>and,</w:t>
      </w:r>
      <w:proofErr w:type="gramEnd"/>
      <w:r w:rsidR="00FC3FB3">
        <w:rPr>
          <w:sz w:val="24"/>
          <w:szCs w:val="24"/>
        </w:rPr>
        <w:t xml:space="preserve"> the </w:t>
      </w:r>
      <w:r w:rsidR="00423CA0" w:rsidRPr="00D6161F">
        <w:rPr>
          <w:sz w:val="24"/>
          <w:szCs w:val="24"/>
        </w:rPr>
        <w:t>importance of data integration and real-time tracking</w:t>
      </w:r>
      <w:r w:rsidR="00C274D5">
        <w:rPr>
          <w:sz w:val="24"/>
          <w:szCs w:val="24"/>
        </w:rPr>
        <w:t>.</w:t>
      </w:r>
    </w:p>
    <w:p w14:paraId="180C00C7" w14:textId="77777777" w:rsidR="00423CA0" w:rsidRPr="00D6161F" w:rsidRDefault="00423CA0" w:rsidP="00423CA0">
      <w:pPr>
        <w:rPr>
          <w:sz w:val="24"/>
          <w:szCs w:val="24"/>
        </w:rPr>
      </w:pPr>
    </w:p>
    <w:p w14:paraId="1F868FF6" w14:textId="70F81961" w:rsidR="00423CA0" w:rsidRPr="00D6161F" w:rsidRDefault="00AE7B06" w:rsidP="00423CA0">
      <w:pPr>
        <w:rPr>
          <w:sz w:val="24"/>
          <w:szCs w:val="24"/>
        </w:rPr>
      </w:pPr>
      <w:r>
        <w:rPr>
          <w:sz w:val="24"/>
          <w:szCs w:val="24"/>
        </w:rPr>
        <w:t xml:space="preserve">The SRC members then developed and approved the following policy </w:t>
      </w:r>
      <w:r w:rsidR="00336BA3">
        <w:rPr>
          <w:sz w:val="24"/>
          <w:szCs w:val="24"/>
        </w:rPr>
        <w:t>recommendations</w:t>
      </w:r>
      <w:r>
        <w:rPr>
          <w:sz w:val="24"/>
          <w:szCs w:val="24"/>
        </w:rPr>
        <w:t xml:space="preserve"> for inclusion in the modification to the 2024 – 2027 VR Services Portion of the Unified State Plan </w:t>
      </w:r>
      <w:r w:rsidR="006C1489">
        <w:rPr>
          <w:sz w:val="24"/>
          <w:szCs w:val="24"/>
        </w:rPr>
        <w:t xml:space="preserve">Action: </w:t>
      </w:r>
      <w:r>
        <w:rPr>
          <w:sz w:val="24"/>
          <w:szCs w:val="24"/>
        </w:rPr>
        <w:t>Moved/seconded (Comstock/Coe), (Yes</w:t>
      </w:r>
      <w:r w:rsidR="00B441F7">
        <w:rPr>
          <w:sz w:val="24"/>
          <w:szCs w:val="24"/>
        </w:rPr>
        <w:t xml:space="preserve"> – Guillen, Coe, Comstock, Bello), (No – 0), (Robinson, Lentini, Meza), (</w:t>
      </w:r>
      <w:r w:rsidR="006C1489">
        <w:rPr>
          <w:sz w:val="24"/>
          <w:szCs w:val="24"/>
        </w:rPr>
        <w:t xml:space="preserve">Abstain – 0). </w:t>
      </w:r>
    </w:p>
    <w:p w14:paraId="032BF19D" w14:textId="77777777" w:rsidR="00423CA0" w:rsidRDefault="00423CA0" w:rsidP="00423CA0">
      <w:pPr>
        <w:rPr>
          <w:sz w:val="24"/>
          <w:szCs w:val="24"/>
        </w:rPr>
      </w:pPr>
    </w:p>
    <w:p w14:paraId="468BFD7D" w14:textId="77777777" w:rsidR="00120E03" w:rsidRPr="00120E03" w:rsidRDefault="00120E03" w:rsidP="00120E03">
      <w:pPr>
        <w:rPr>
          <w:sz w:val="24"/>
          <w:szCs w:val="24"/>
          <w:u w:val="single"/>
        </w:rPr>
      </w:pPr>
      <w:r w:rsidRPr="00120E03">
        <w:rPr>
          <w:sz w:val="24"/>
          <w:szCs w:val="24"/>
          <w:u w:val="single"/>
        </w:rPr>
        <w:t xml:space="preserve">SRC State Plan Modification Recommendation – DOR Staffing </w:t>
      </w:r>
    </w:p>
    <w:p w14:paraId="038882F9" w14:textId="77777777" w:rsidR="00120E03" w:rsidRPr="00120E03" w:rsidRDefault="00120E03" w:rsidP="00120E03">
      <w:pPr>
        <w:rPr>
          <w:sz w:val="24"/>
          <w:szCs w:val="24"/>
        </w:rPr>
      </w:pPr>
      <w:r w:rsidRPr="00120E03">
        <w:rPr>
          <w:sz w:val="24"/>
          <w:szCs w:val="24"/>
        </w:rPr>
        <w:t xml:space="preserve">On March 5, 2025, the SRC recommended that DOR work to identify and address barriers to attracting and retaining staff. The SRC appreciates DOR’s commitment to exploring staffing solutions and its ongoing engagement with the SRC Policy Committee throughout 2025, including updates on the DOR apprenticeship program, the streamlined SVRC-QRP exam, and related workforce initiatives. The SRC recommends that DOR prioritize workforce development in the 2024–2027 State Plan Modification.   </w:t>
      </w:r>
    </w:p>
    <w:p w14:paraId="271546C7" w14:textId="77777777" w:rsidR="00120E03" w:rsidRPr="00120E03" w:rsidRDefault="00120E03" w:rsidP="00120E03">
      <w:pPr>
        <w:rPr>
          <w:sz w:val="24"/>
          <w:szCs w:val="24"/>
        </w:rPr>
      </w:pPr>
    </w:p>
    <w:p w14:paraId="7648FC3C" w14:textId="77777777" w:rsidR="00120E03" w:rsidRPr="00120E03" w:rsidRDefault="00120E03" w:rsidP="00120E03">
      <w:pPr>
        <w:rPr>
          <w:sz w:val="24"/>
          <w:szCs w:val="24"/>
          <w:u w:val="single"/>
        </w:rPr>
      </w:pPr>
      <w:r w:rsidRPr="00120E03">
        <w:rPr>
          <w:sz w:val="24"/>
          <w:szCs w:val="24"/>
          <w:u w:val="single"/>
        </w:rPr>
        <w:t>SRC State Plan Modification Recommendation – Leveraging Partnerships</w:t>
      </w:r>
    </w:p>
    <w:p w14:paraId="69016F9F" w14:textId="77777777" w:rsidR="00120E03" w:rsidRPr="00120E03" w:rsidRDefault="00120E03" w:rsidP="00120E03">
      <w:pPr>
        <w:rPr>
          <w:sz w:val="24"/>
          <w:szCs w:val="24"/>
        </w:rPr>
      </w:pPr>
      <w:r w:rsidRPr="00120E03">
        <w:rPr>
          <w:sz w:val="24"/>
          <w:szCs w:val="24"/>
        </w:rPr>
        <w:t>The SRC recommends that DOR prioritize leveraging partnerships in the 2024 – 2027 State Plan Modification. By strengthening partnerships with community-based organizations, independent living centers, workforce boards, and other service providers</w:t>
      </w:r>
      <w:r w:rsidRPr="00120E03">
        <w:rPr>
          <w:b/>
          <w:bCs/>
          <w:sz w:val="24"/>
          <w:szCs w:val="24"/>
        </w:rPr>
        <w:t xml:space="preserve">, </w:t>
      </w:r>
      <w:r w:rsidRPr="00120E03">
        <w:rPr>
          <w:sz w:val="24"/>
          <w:szCs w:val="24"/>
        </w:rPr>
        <w:t>individuals with disabilities can continue to access needed supports, even if an order of selection is implemented.</w:t>
      </w:r>
    </w:p>
    <w:p w14:paraId="401D2D3B" w14:textId="77777777" w:rsidR="00120E03" w:rsidRPr="00120E03" w:rsidRDefault="00120E03" w:rsidP="00120E03">
      <w:pPr>
        <w:rPr>
          <w:sz w:val="24"/>
          <w:szCs w:val="24"/>
          <w:u w:val="single"/>
        </w:rPr>
      </w:pPr>
    </w:p>
    <w:p w14:paraId="3A5D1044" w14:textId="77777777" w:rsidR="00120E03" w:rsidRPr="00120E03" w:rsidRDefault="00120E03" w:rsidP="00120E03">
      <w:pPr>
        <w:rPr>
          <w:sz w:val="24"/>
          <w:szCs w:val="24"/>
          <w:u w:val="single"/>
        </w:rPr>
      </w:pPr>
      <w:r w:rsidRPr="00120E03">
        <w:rPr>
          <w:sz w:val="24"/>
          <w:szCs w:val="24"/>
          <w:u w:val="single"/>
        </w:rPr>
        <w:t>SRC State Plan Modification Recommendation – Vendor Development and Expansion</w:t>
      </w:r>
    </w:p>
    <w:p w14:paraId="1F45E6C2" w14:textId="77777777" w:rsidR="00120E03" w:rsidRPr="00120E03" w:rsidRDefault="00120E03" w:rsidP="00120E03">
      <w:pPr>
        <w:rPr>
          <w:sz w:val="24"/>
          <w:szCs w:val="24"/>
        </w:rPr>
      </w:pPr>
      <w:r w:rsidRPr="00120E03">
        <w:rPr>
          <w:sz w:val="24"/>
          <w:szCs w:val="24"/>
        </w:rPr>
        <w:t>The SRC recommends that DOR prioritize vendor development and expansion in the 2024 – 2027 State Plan Modification. Developing and expanding the pool of available vendors is critical in order to reduce service delays, ensure equitable access to services throughout California, and  improving consumer choice, and increasing competitive integrated employment outcomes for individuals with disabilities.</w:t>
      </w:r>
    </w:p>
    <w:p w14:paraId="57B26316" w14:textId="77777777" w:rsidR="00120E03" w:rsidRPr="00120E03" w:rsidRDefault="00120E03" w:rsidP="00120E03">
      <w:pPr>
        <w:rPr>
          <w:sz w:val="24"/>
          <w:szCs w:val="24"/>
        </w:rPr>
      </w:pPr>
    </w:p>
    <w:p w14:paraId="71902F30" w14:textId="77777777" w:rsidR="00120E03" w:rsidRPr="00120E03" w:rsidRDefault="00120E03" w:rsidP="00120E03">
      <w:pPr>
        <w:rPr>
          <w:sz w:val="24"/>
          <w:szCs w:val="24"/>
          <w:u w:val="single"/>
        </w:rPr>
      </w:pPr>
      <w:r w:rsidRPr="00120E03">
        <w:rPr>
          <w:sz w:val="24"/>
          <w:szCs w:val="24"/>
          <w:u w:val="single"/>
        </w:rPr>
        <w:t>SRC State Plan Modification Recommendation – Training</w:t>
      </w:r>
    </w:p>
    <w:p w14:paraId="436F295E" w14:textId="77777777" w:rsidR="00120E03" w:rsidRDefault="00120E03" w:rsidP="00120E03">
      <w:pPr>
        <w:rPr>
          <w:sz w:val="24"/>
          <w:szCs w:val="24"/>
        </w:rPr>
      </w:pPr>
      <w:r w:rsidRPr="00120E03">
        <w:rPr>
          <w:sz w:val="24"/>
          <w:szCs w:val="24"/>
        </w:rPr>
        <w:t>The SRC recommends that DOR prioritize staff training and consistency in policy implementation in the 2024–2027 State Plan Modification, ensuring that individuals with disabilities receive fair, timely, and equitable services regardless of where they live or which DOR office serves them. Ensuring that staff across California apply regulations and policies consistently is essential for equity, efficiency, and accountability in DOR’s service delivery. Comprehensive staff training will help increase consumer employment outcomes.</w:t>
      </w:r>
    </w:p>
    <w:p w14:paraId="05B70C45" w14:textId="77777777" w:rsidR="00BA7DC6" w:rsidRDefault="00BA7DC6" w:rsidP="00120E03">
      <w:pPr>
        <w:rPr>
          <w:sz w:val="24"/>
          <w:szCs w:val="24"/>
        </w:rPr>
      </w:pPr>
    </w:p>
    <w:p w14:paraId="1A99A8D6" w14:textId="7DBD9BE5" w:rsidR="00BA7DC6" w:rsidRPr="00BA7DC6" w:rsidRDefault="00BA7DC6" w:rsidP="00BA7DC6">
      <w:pPr>
        <w:rPr>
          <w:sz w:val="24"/>
          <w:szCs w:val="24"/>
          <w:u w:val="single"/>
        </w:rPr>
      </w:pPr>
      <w:r w:rsidRPr="00BA7DC6">
        <w:rPr>
          <w:sz w:val="24"/>
          <w:szCs w:val="24"/>
          <w:u w:val="single"/>
        </w:rPr>
        <w:t>SRC State Plan Modification Recommendation – Expand Targeted Outreach</w:t>
      </w:r>
    </w:p>
    <w:p w14:paraId="13EEE413" w14:textId="77777777" w:rsidR="00BA7DC6" w:rsidRPr="00BA7DC6" w:rsidRDefault="00BA7DC6" w:rsidP="00BA7DC6">
      <w:pPr>
        <w:rPr>
          <w:sz w:val="24"/>
          <w:szCs w:val="24"/>
        </w:rPr>
      </w:pPr>
      <w:r w:rsidRPr="00BA7DC6">
        <w:rPr>
          <w:sz w:val="24"/>
          <w:szCs w:val="24"/>
        </w:rPr>
        <w:t>The SRC recommends that DOR prioritize outreach and service access for underrepresented groups in the 2024–2027 State Plan modification. Stakeholder feedback gathered in summer 2025 highlighted that specific disability groups and marginalized communities would benefit from expanded access to services:</w:t>
      </w:r>
    </w:p>
    <w:p w14:paraId="41AEE7B5" w14:textId="77777777" w:rsidR="00BA7DC6" w:rsidRDefault="00BA7DC6" w:rsidP="00336BA3">
      <w:pPr>
        <w:pStyle w:val="ListParagraph"/>
        <w:numPr>
          <w:ilvl w:val="0"/>
          <w:numId w:val="22"/>
        </w:numPr>
        <w:rPr>
          <w:sz w:val="24"/>
          <w:szCs w:val="24"/>
        </w:rPr>
      </w:pPr>
      <w:r w:rsidRPr="00BA7DC6">
        <w:rPr>
          <w:sz w:val="24"/>
          <w:szCs w:val="24"/>
        </w:rPr>
        <w:t>Individuals with intellectual and developmental disabilities (ID/DD), traumatic brain injuries, and behavioral health disabilities</w:t>
      </w:r>
    </w:p>
    <w:p w14:paraId="03881586" w14:textId="77777777" w:rsidR="00BA7DC6" w:rsidRDefault="00BA7DC6" w:rsidP="00336BA3">
      <w:pPr>
        <w:pStyle w:val="ListParagraph"/>
        <w:numPr>
          <w:ilvl w:val="0"/>
          <w:numId w:val="22"/>
        </w:numPr>
        <w:rPr>
          <w:sz w:val="24"/>
          <w:szCs w:val="24"/>
        </w:rPr>
      </w:pPr>
      <w:r w:rsidRPr="00BA7DC6">
        <w:rPr>
          <w:sz w:val="24"/>
          <w:szCs w:val="24"/>
        </w:rPr>
        <w:t>Youth in or exiting foster care, individuals with justice-system involvement, people experiencing homelessness, and individuals who are refugees</w:t>
      </w:r>
    </w:p>
    <w:p w14:paraId="25A9FDA4" w14:textId="77777777" w:rsidR="00BA7DC6" w:rsidRDefault="00BA7DC6" w:rsidP="00336BA3">
      <w:pPr>
        <w:pStyle w:val="ListParagraph"/>
        <w:numPr>
          <w:ilvl w:val="0"/>
          <w:numId w:val="22"/>
        </w:numPr>
        <w:rPr>
          <w:sz w:val="24"/>
          <w:szCs w:val="24"/>
        </w:rPr>
      </w:pPr>
      <w:r w:rsidRPr="00BA7DC6">
        <w:rPr>
          <w:sz w:val="24"/>
          <w:szCs w:val="24"/>
        </w:rPr>
        <w:t>Native American, LGBTQ+, and Deaf/hard of hearing consumers</w:t>
      </w:r>
    </w:p>
    <w:p w14:paraId="73262D71" w14:textId="05744DE1" w:rsidR="00BA7DC6" w:rsidRDefault="00BA7DC6" w:rsidP="00336BA3">
      <w:pPr>
        <w:pStyle w:val="ListParagraph"/>
        <w:numPr>
          <w:ilvl w:val="0"/>
          <w:numId w:val="22"/>
        </w:numPr>
        <w:rPr>
          <w:sz w:val="24"/>
          <w:szCs w:val="24"/>
        </w:rPr>
      </w:pPr>
      <w:r w:rsidRPr="00BA7DC6">
        <w:rPr>
          <w:sz w:val="24"/>
          <w:szCs w:val="24"/>
        </w:rPr>
        <w:t>Asian and Pacific Islander consumers</w:t>
      </w:r>
    </w:p>
    <w:p w14:paraId="77733E59" w14:textId="77777777" w:rsidR="00BA7DC6" w:rsidRDefault="00BA7DC6" w:rsidP="00BA7DC6">
      <w:pPr>
        <w:rPr>
          <w:sz w:val="24"/>
          <w:szCs w:val="24"/>
        </w:rPr>
      </w:pPr>
    </w:p>
    <w:p w14:paraId="55393454" w14:textId="1237936C" w:rsidR="00BA7DC6" w:rsidRPr="003C561A" w:rsidRDefault="00BA7DC6" w:rsidP="00BA7DC6">
      <w:pPr>
        <w:rPr>
          <w:i/>
          <w:iCs/>
          <w:sz w:val="24"/>
          <w:szCs w:val="24"/>
        </w:rPr>
      </w:pPr>
      <w:r w:rsidRPr="003C561A">
        <w:rPr>
          <w:i/>
          <w:iCs/>
          <w:sz w:val="24"/>
          <w:szCs w:val="24"/>
        </w:rPr>
        <w:t>Addendum: the SRC’s recommendation regarding targeted outreach was later modified by the full Council at a subsequent meeting held on November 13, 2025</w:t>
      </w:r>
      <w:r w:rsidR="002E15AE" w:rsidRPr="003C561A">
        <w:rPr>
          <w:i/>
          <w:iCs/>
          <w:sz w:val="24"/>
          <w:szCs w:val="24"/>
        </w:rPr>
        <w:t>.</w:t>
      </w:r>
      <w:r w:rsidR="003C561A" w:rsidRPr="003C561A">
        <w:rPr>
          <w:i/>
          <w:iCs/>
          <w:sz w:val="24"/>
          <w:szCs w:val="24"/>
        </w:rPr>
        <w:t xml:space="preserve"> The updated recommendation is as follows: “The SRC recommends that DOR expand outreach efforts to reach individuals and communities who may experience the most significant challenges with accessing VR services. This includes strengthening partnerships, improving communication about available resources, and using data and stakeholder feedback to identify areas where services are underutilized.”</w:t>
      </w:r>
    </w:p>
    <w:p w14:paraId="1A92C867" w14:textId="77777777" w:rsidR="00120E03" w:rsidRPr="00120E03" w:rsidRDefault="00120E03" w:rsidP="00120E03">
      <w:pPr>
        <w:rPr>
          <w:sz w:val="24"/>
          <w:szCs w:val="24"/>
        </w:rPr>
      </w:pPr>
    </w:p>
    <w:p w14:paraId="0C1ED550" w14:textId="77777777" w:rsidR="00120E03" w:rsidRPr="00120E03" w:rsidRDefault="00120E03" w:rsidP="00120E03">
      <w:pPr>
        <w:rPr>
          <w:sz w:val="24"/>
          <w:szCs w:val="24"/>
          <w:u w:val="single"/>
        </w:rPr>
      </w:pPr>
      <w:r w:rsidRPr="00120E03">
        <w:rPr>
          <w:sz w:val="24"/>
          <w:szCs w:val="24"/>
          <w:u w:val="single"/>
        </w:rPr>
        <w:t>SRC State Plan Modification Recommendation – Order of Selection</w:t>
      </w:r>
    </w:p>
    <w:p w14:paraId="15EA12E4" w14:textId="77777777" w:rsidR="00120E03" w:rsidRPr="00120E03" w:rsidRDefault="00120E03" w:rsidP="00120E03">
      <w:pPr>
        <w:rPr>
          <w:sz w:val="24"/>
          <w:szCs w:val="24"/>
        </w:rPr>
      </w:pPr>
      <w:r w:rsidRPr="00120E03">
        <w:rPr>
          <w:sz w:val="24"/>
          <w:szCs w:val="24"/>
        </w:rPr>
        <w:t xml:space="preserve">The SRC has closely monitored DOR’s workforce shortages, increased caseloads, resource and budget limitations. The Rehabilitation Act requires a state vocational rehabilitation agency to implement an Order of Selection (OOS) when it lacks sufficient staff or resources to serve all eligible individuals. An OOS prioritizes individuals with the most significant disabilities, ensuring that limited resources are directed to those with the greatest need. The SRC recognizes that an OOS is necessary in order for DOR to improve service quality, increase employment outcomes, and maintain the integrity of the VR program. Therefore, the SRC supports DOR’s decision to enter into an OOS for the modification to the 2024 – 2027 State Plan Modification. </w:t>
      </w:r>
    </w:p>
    <w:p w14:paraId="4FE36A7A" w14:textId="77777777" w:rsidR="00120E03" w:rsidRPr="00120E03" w:rsidRDefault="00120E03" w:rsidP="00120E03">
      <w:pPr>
        <w:rPr>
          <w:sz w:val="24"/>
          <w:szCs w:val="24"/>
        </w:rPr>
      </w:pPr>
    </w:p>
    <w:p w14:paraId="6278A641" w14:textId="77777777" w:rsidR="00120E03" w:rsidRPr="00120E03" w:rsidRDefault="00120E03" w:rsidP="00120E03">
      <w:pPr>
        <w:rPr>
          <w:sz w:val="24"/>
          <w:szCs w:val="24"/>
          <w:u w:val="single"/>
        </w:rPr>
      </w:pPr>
      <w:r w:rsidRPr="00120E03">
        <w:rPr>
          <w:sz w:val="24"/>
          <w:szCs w:val="24"/>
          <w:u w:val="single"/>
        </w:rPr>
        <w:t xml:space="preserve">SRC State Plan Recommendation – Expanding the Pool of American Sign Language (ASL) Interpreters </w:t>
      </w:r>
    </w:p>
    <w:p w14:paraId="498F06F2" w14:textId="77777777" w:rsidR="00120E03" w:rsidRPr="00120E03" w:rsidRDefault="00120E03" w:rsidP="00120E03">
      <w:pPr>
        <w:rPr>
          <w:sz w:val="24"/>
          <w:szCs w:val="24"/>
        </w:rPr>
      </w:pPr>
      <w:r w:rsidRPr="00120E03">
        <w:rPr>
          <w:sz w:val="24"/>
          <w:szCs w:val="24"/>
        </w:rPr>
        <w:t>The SRC recommends that DOR prioritize increasing the pool of ASL interpreters as part of the 2024–2027 State Plan Modification, ensuring that all consumers can fully participate in the VR process and achieve meaningful employment outcomes.</w:t>
      </w:r>
    </w:p>
    <w:p w14:paraId="41394DFC" w14:textId="77777777" w:rsidR="00815FB7" w:rsidRPr="00D6161F" w:rsidRDefault="00815FB7" w:rsidP="00815FB7">
      <w:pPr>
        <w:rPr>
          <w:b/>
          <w:bCs/>
          <w:sz w:val="24"/>
          <w:szCs w:val="24"/>
        </w:rPr>
      </w:pPr>
    </w:p>
    <w:p w14:paraId="4E71A017" w14:textId="7A892406" w:rsidR="00815FB7" w:rsidRPr="00D6161F" w:rsidRDefault="00815FB7" w:rsidP="003C70D3">
      <w:pPr>
        <w:pStyle w:val="Heading1"/>
        <w:rPr>
          <w:sz w:val="24"/>
          <w:szCs w:val="24"/>
        </w:rPr>
      </w:pPr>
      <w:r w:rsidRPr="00D6161F">
        <w:rPr>
          <w:sz w:val="24"/>
          <w:szCs w:val="24"/>
        </w:rPr>
        <w:t xml:space="preserve">Item </w:t>
      </w:r>
      <w:r w:rsidR="008507F5" w:rsidRPr="00D6161F">
        <w:rPr>
          <w:sz w:val="24"/>
          <w:szCs w:val="24"/>
        </w:rPr>
        <w:t>1</w:t>
      </w:r>
      <w:r w:rsidR="00012812" w:rsidRPr="00D6161F">
        <w:rPr>
          <w:sz w:val="24"/>
          <w:szCs w:val="24"/>
        </w:rPr>
        <w:t>9</w:t>
      </w:r>
      <w:r w:rsidRPr="00D6161F">
        <w:rPr>
          <w:sz w:val="24"/>
          <w:szCs w:val="24"/>
        </w:rPr>
        <w:t xml:space="preserve">: SRC Officer and Member Report Outs </w:t>
      </w:r>
    </w:p>
    <w:p w14:paraId="4E460BAA" w14:textId="65392D24" w:rsidR="00303902" w:rsidRPr="00D6161F" w:rsidRDefault="00193C95" w:rsidP="00815FB7">
      <w:pPr>
        <w:rPr>
          <w:sz w:val="24"/>
          <w:szCs w:val="24"/>
        </w:rPr>
      </w:pPr>
      <w:r w:rsidRPr="00D6161F">
        <w:rPr>
          <w:sz w:val="24"/>
          <w:szCs w:val="24"/>
        </w:rPr>
        <w:t>SRC members share</w:t>
      </w:r>
      <w:r w:rsidR="006C1489">
        <w:rPr>
          <w:sz w:val="24"/>
          <w:szCs w:val="24"/>
        </w:rPr>
        <w:t>d</w:t>
      </w:r>
      <w:r w:rsidRPr="00D6161F">
        <w:rPr>
          <w:sz w:val="24"/>
          <w:szCs w:val="24"/>
        </w:rPr>
        <w:t xml:space="preserve"> updates from their organizations, networks and constituency groups. </w:t>
      </w:r>
    </w:p>
    <w:p w14:paraId="4C6294F5" w14:textId="77777777" w:rsidR="007B144B" w:rsidRPr="00D6161F" w:rsidRDefault="007B144B" w:rsidP="007B144B">
      <w:pPr>
        <w:rPr>
          <w:b/>
          <w:bCs/>
          <w:sz w:val="24"/>
          <w:szCs w:val="24"/>
        </w:rPr>
      </w:pPr>
    </w:p>
    <w:p w14:paraId="02F60B6C" w14:textId="39F32962" w:rsidR="007B144B" w:rsidRPr="00C132BD" w:rsidRDefault="003C561A" w:rsidP="007B144B">
      <w:pPr>
        <w:rPr>
          <w:sz w:val="24"/>
          <w:szCs w:val="24"/>
          <w:u w:val="single"/>
        </w:rPr>
      </w:pPr>
      <w:r w:rsidRPr="00C132BD">
        <w:rPr>
          <w:sz w:val="24"/>
          <w:szCs w:val="24"/>
          <w:u w:val="single"/>
        </w:rPr>
        <w:t xml:space="preserve">Ivan </w:t>
      </w:r>
      <w:r w:rsidR="007B144B" w:rsidRPr="00C132BD">
        <w:rPr>
          <w:sz w:val="24"/>
          <w:szCs w:val="24"/>
          <w:u w:val="single"/>
        </w:rPr>
        <w:t>Guillen</w:t>
      </w:r>
      <w:r w:rsidRPr="00C132BD">
        <w:rPr>
          <w:sz w:val="24"/>
          <w:szCs w:val="24"/>
          <w:u w:val="single"/>
        </w:rPr>
        <w:t xml:space="preserve">, SRC Chair </w:t>
      </w:r>
    </w:p>
    <w:p w14:paraId="5738A0A7" w14:textId="599F8796" w:rsidR="007B144B" w:rsidRPr="00D6161F" w:rsidRDefault="007B144B" w:rsidP="007B144B">
      <w:pPr>
        <w:rPr>
          <w:sz w:val="24"/>
          <w:szCs w:val="24"/>
        </w:rPr>
      </w:pPr>
      <w:r w:rsidRPr="00D6161F">
        <w:rPr>
          <w:sz w:val="24"/>
          <w:szCs w:val="24"/>
        </w:rPr>
        <w:t>Guillen opened the report-out by sharing updates from the Client Assistance Program (CAP), which provides advocacy, information, and guidance to DOR clients and applicants. He explained that CAP’s approach emphasizes resolving issues at the lowest possible level, usually by engaging directly with VR</w:t>
      </w:r>
      <w:r w:rsidR="00D22E94">
        <w:rPr>
          <w:sz w:val="24"/>
          <w:szCs w:val="24"/>
        </w:rPr>
        <w:t xml:space="preserve"> </w:t>
      </w:r>
      <w:r w:rsidRPr="00D6161F">
        <w:rPr>
          <w:sz w:val="24"/>
          <w:szCs w:val="24"/>
        </w:rPr>
        <w:t>counselors or team managers before proceeding to formal hearings.</w:t>
      </w:r>
      <w:r w:rsidR="00D22E94">
        <w:rPr>
          <w:sz w:val="24"/>
          <w:szCs w:val="24"/>
        </w:rPr>
        <w:t xml:space="preserve"> </w:t>
      </w:r>
      <w:r w:rsidRPr="00D6161F">
        <w:rPr>
          <w:sz w:val="24"/>
          <w:szCs w:val="24"/>
        </w:rPr>
        <w:t xml:space="preserve">He reviewed the administrative review and fair hearing process for clients who disagree with DOR decisions. </w:t>
      </w:r>
      <w:r w:rsidR="00D22E94">
        <w:rPr>
          <w:sz w:val="24"/>
          <w:szCs w:val="24"/>
        </w:rPr>
        <w:t xml:space="preserve"> </w:t>
      </w:r>
      <w:r w:rsidRPr="00D6161F">
        <w:rPr>
          <w:sz w:val="24"/>
          <w:szCs w:val="24"/>
        </w:rPr>
        <w:t xml:space="preserve">Guillen shared that CAP recently participated in its first fair hearing under the new State Hearings Division, describing it as a learning experience. Although the decision did not </w:t>
      </w:r>
      <w:proofErr w:type="gramStart"/>
      <w:r w:rsidRPr="00D6161F">
        <w:rPr>
          <w:sz w:val="24"/>
          <w:szCs w:val="24"/>
        </w:rPr>
        <w:t>favor</w:t>
      </w:r>
      <w:proofErr w:type="gramEnd"/>
      <w:r w:rsidRPr="00D6161F">
        <w:rPr>
          <w:sz w:val="24"/>
          <w:szCs w:val="24"/>
        </w:rPr>
        <w:t xml:space="preserve"> the client, he emphasized that the hearing was a positive experience overall because it gave the client a platform to be heard. He commended the State Hearings Division for its “engaged neutrality” approach, which ensures both sides can present their positions fully and respectfully. Guillen concluded by encouraging consumers to contact CAP before filing for a hearing so they can receive information, strategies, and support in resolving disputes informally whenever possible.</w:t>
      </w:r>
    </w:p>
    <w:p w14:paraId="79BC96AA" w14:textId="77777777" w:rsidR="007B144B" w:rsidRPr="00D6161F" w:rsidRDefault="007B144B" w:rsidP="007B144B">
      <w:pPr>
        <w:rPr>
          <w:b/>
          <w:bCs/>
          <w:sz w:val="24"/>
          <w:szCs w:val="24"/>
        </w:rPr>
      </w:pPr>
    </w:p>
    <w:p w14:paraId="32781317" w14:textId="64BAEF4C" w:rsidR="007B144B" w:rsidRPr="00C132BD" w:rsidRDefault="00D22E94" w:rsidP="007B144B">
      <w:pPr>
        <w:rPr>
          <w:sz w:val="24"/>
          <w:szCs w:val="24"/>
          <w:u w:val="single"/>
        </w:rPr>
      </w:pPr>
      <w:r w:rsidRPr="00C132BD">
        <w:rPr>
          <w:sz w:val="24"/>
          <w:szCs w:val="24"/>
          <w:u w:val="single"/>
        </w:rPr>
        <w:t xml:space="preserve">Theresa </w:t>
      </w:r>
      <w:r w:rsidR="007B144B" w:rsidRPr="00C132BD">
        <w:rPr>
          <w:sz w:val="24"/>
          <w:szCs w:val="24"/>
          <w:u w:val="single"/>
        </w:rPr>
        <w:t>Comstock</w:t>
      </w:r>
      <w:r w:rsidRPr="00C132BD">
        <w:rPr>
          <w:sz w:val="24"/>
          <w:szCs w:val="24"/>
          <w:u w:val="single"/>
        </w:rPr>
        <w:t xml:space="preserve">, SRC Member </w:t>
      </w:r>
    </w:p>
    <w:p w14:paraId="0991AA58" w14:textId="54963AF8" w:rsidR="007B144B" w:rsidRPr="00D6161F" w:rsidRDefault="007B144B" w:rsidP="007B144B">
      <w:pPr>
        <w:rPr>
          <w:sz w:val="24"/>
          <w:szCs w:val="24"/>
        </w:rPr>
      </w:pPr>
      <w:r w:rsidRPr="00D6161F">
        <w:rPr>
          <w:sz w:val="24"/>
          <w:szCs w:val="24"/>
        </w:rPr>
        <w:t xml:space="preserve">Comstock </w:t>
      </w:r>
      <w:r w:rsidR="00C132BD">
        <w:rPr>
          <w:sz w:val="24"/>
          <w:szCs w:val="24"/>
        </w:rPr>
        <w:t>gave</w:t>
      </w:r>
      <w:r w:rsidRPr="00D6161F">
        <w:rPr>
          <w:sz w:val="24"/>
          <w:szCs w:val="24"/>
        </w:rPr>
        <w:t xml:space="preserve"> updates from her work with the California Behavioral Health Coalition and the California Association of Local Behavioral Health Boards and Commissions. She announced the launch of a webpage containing Behavioral Health Services Act (BHSA) resources, including toolkits for organizations interested in participating in BHSA planning and program development at the local level.</w:t>
      </w:r>
      <w:r w:rsidR="00C132BD">
        <w:rPr>
          <w:sz w:val="24"/>
          <w:szCs w:val="24"/>
        </w:rPr>
        <w:t xml:space="preserve"> </w:t>
      </w:r>
      <w:r w:rsidRPr="00D6161F">
        <w:rPr>
          <w:sz w:val="24"/>
          <w:szCs w:val="24"/>
        </w:rPr>
        <w:t>She also highlighted a recent panel discussion on integrating vocational and behavioral health services, which is now available as a recorded webinar on the coalition’s website.</w:t>
      </w:r>
      <w:r w:rsidR="00C132BD">
        <w:rPr>
          <w:sz w:val="24"/>
          <w:szCs w:val="24"/>
        </w:rPr>
        <w:t xml:space="preserve"> </w:t>
      </w:r>
      <w:r w:rsidRPr="00D6161F">
        <w:rPr>
          <w:sz w:val="24"/>
          <w:szCs w:val="24"/>
        </w:rPr>
        <w:t>Concluding her remarks, Comstock reflected on her tenure with the SRC, expressing gratitude to fellow Council members, DOR staff, and the Executive Officer for their support and partnership. She said it had been an honor to serve and that she would miss working with the Council.</w:t>
      </w:r>
    </w:p>
    <w:p w14:paraId="11765770" w14:textId="77777777" w:rsidR="007B144B" w:rsidRPr="00D6161F" w:rsidRDefault="007B144B" w:rsidP="007B144B">
      <w:pPr>
        <w:rPr>
          <w:b/>
          <w:bCs/>
          <w:sz w:val="24"/>
          <w:szCs w:val="24"/>
        </w:rPr>
      </w:pPr>
    </w:p>
    <w:p w14:paraId="3198DB3F" w14:textId="4E3F4E99" w:rsidR="007B144B" w:rsidRPr="00EB5E58" w:rsidRDefault="00EB5E58" w:rsidP="007B144B">
      <w:pPr>
        <w:rPr>
          <w:sz w:val="24"/>
          <w:szCs w:val="24"/>
          <w:u w:val="single"/>
        </w:rPr>
      </w:pPr>
      <w:r w:rsidRPr="00EB5E58">
        <w:rPr>
          <w:sz w:val="24"/>
          <w:szCs w:val="24"/>
          <w:u w:val="single"/>
        </w:rPr>
        <w:t xml:space="preserve">Shannon </w:t>
      </w:r>
      <w:r w:rsidR="007B144B" w:rsidRPr="00EB5E58">
        <w:rPr>
          <w:sz w:val="24"/>
          <w:szCs w:val="24"/>
          <w:u w:val="single"/>
        </w:rPr>
        <w:t xml:space="preserve">Coe – </w:t>
      </w:r>
      <w:r w:rsidRPr="00EB5E58">
        <w:rPr>
          <w:sz w:val="24"/>
          <w:szCs w:val="24"/>
          <w:u w:val="single"/>
        </w:rPr>
        <w:t>SRC Vice-Chair</w:t>
      </w:r>
    </w:p>
    <w:p w14:paraId="4FE2F290" w14:textId="791F5313" w:rsidR="007B144B" w:rsidRPr="00D6161F" w:rsidRDefault="007B144B" w:rsidP="007B144B">
      <w:pPr>
        <w:rPr>
          <w:sz w:val="24"/>
          <w:szCs w:val="24"/>
        </w:rPr>
      </w:pPr>
      <w:r w:rsidRPr="00D6161F">
        <w:rPr>
          <w:sz w:val="24"/>
          <w:szCs w:val="24"/>
        </w:rPr>
        <w:t>Coe provided an update on behalf of the State Independent Living Council (SILC), announcing several leadership changes following recent elections.</w:t>
      </w:r>
      <w:r w:rsidR="00EB5E58">
        <w:rPr>
          <w:sz w:val="24"/>
          <w:szCs w:val="24"/>
        </w:rPr>
        <w:t xml:space="preserve"> </w:t>
      </w:r>
      <w:r w:rsidRPr="00D6161F">
        <w:rPr>
          <w:sz w:val="24"/>
          <w:szCs w:val="24"/>
        </w:rPr>
        <w:t xml:space="preserve">Coe reported that SILC’s August </w:t>
      </w:r>
      <w:r w:rsidR="00EB5E58">
        <w:rPr>
          <w:sz w:val="24"/>
          <w:szCs w:val="24"/>
        </w:rPr>
        <w:t xml:space="preserve">2025 </w:t>
      </w:r>
      <w:r w:rsidRPr="00D6161F">
        <w:rPr>
          <w:sz w:val="24"/>
          <w:szCs w:val="24"/>
        </w:rPr>
        <w:t>meeting featured updates from multiple agencies. The Department of Developmental Services (DDS) discussed challenges in its employment services section, noting that employers have not been hiring participants from a long-running internship program as anticipated. DDS is surveying partners to identify barriers and improve placement outcomes.</w:t>
      </w:r>
      <w:r w:rsidR="002F5F21">
        <w:rPr>
          <w:sz w:val="24"/>
          <w:szCs w:val="24"/>
        </w:rPr>
        <w:t xml:space="preserve"> </w:t>
      </w:r>
      <w:r w:rsidRPr="00D6161F">
        <w:rPr>
          <w:sz w:val="24"/>
          <w:szCs w:val="24"/>
        </w:rPr>
        <w:t>She also mentioned updates from the In-Home Supportive Services (IHSS) program under the Department of Social Services, where ongoing budget cuts and operational restructuring are creating uncertainty.</w:t>
      </w:r>
      <w:r w:rsidR="002F5F21">
        <w:rPr>
          <w:sz w:val="24"/>
          <w:szCs w:val="24"/>
        </w:rPr>
        <w:t xml:space="preserve"> </w:t>
      </w:r>
      <w:r w:rsidRPr="00D6161F">
        <w:rPr>
          <w:sz w:val="24"/>
          <w:szCs w:val="24"/>
        </w:rPr>
        <w:t xml:space="preserve">Coe described a presentation from </w:t>
      </w:r>
      <w:r w:rsidR="002F5F21">
        <w:rPr>
          <w:sz w:val="24"/>
          <w:szCs w:val="24"/>
        </w:rPr>
        <w:t xml:space="preserve">a </w:t>
      </w:r>
      <w:r w:rsidRPr="00D6161F">
        <w:rPr>
          <w:sz w:val="24"/>
          <w:szCs w:val="24"/>
        </w:rPr>
        <w:t>Southern California independent living center about their experiences during the Los Angeles wildfires earlier in the year. Many centers faced significant difficulties providing emergency services due to limited access to affected areas and inconsistent communication with agencies like the Red Cross. These lessons prompted SILC to consider prioritizing emergency preparedness and disaster response coordination in its next State Plan.</w:t>
      </w:r>
      <w:r w:rsidR="002F5F21">
        <w:rPr>
          <w:sz w:val="24"/>
          <w:szCs w:val="24"/>
        </w:rPr>
        <w:t xml:space="preserve"> </w:t>
      </w:r>
      <w:r w:rsidRPr="00D6161F">
        <w:rPr>
          <w:sz w:val="24"/>
          <w:szCs w:val="24"/>
        </w:rPr>
        <w:t>Coe closed her report by noting her upcoming participation in the National Coalition of State Rehabilitation Councils (NCSRC) Fall Conference in San Diego in November</w:t>
      </w:r>
      <w:r w:rsidR="002F5F21">
        <w:rPr>
          <w:sz w:val="24"/>
          <w:szCs w:val="24"/>
        </w:rPr>
        <w:t xml:space="preserve"> 2025</w:t>
      </w:r>
      <w:r w:rsidRPr="00D6161F">
        <w:rPr>
          <w:sz w:val="24"/>
          <w:szCs w:val="24"/>
        </w:rPr>
        <w:t xml:space="preserve">. </w:t>
      </w:r>
    </w:p>
    <w:p w14:paraId="7D7496F9" w14:textId="77777777" w:rsidR="007B144B" w:rsidRPr="00D6161F" w:rsidRDefault="007B144B" w:rsidP="007B144B">
      <w:pPr>
        <w:rPr>
          <w:b/>
          <w:bCs/>
          <w:sz w:val="24"/>
          <w:szCs w:val="24"/>
        </w:rPr>
      </w:pPr>
    </w:p>
    <w:p w14:paraId="50806364" w14:textId="14642E44" w:rsidR="007B144B" w:rsidRPr="00CB5386" w:rsidRDefault="002F5F21" w:rsidP="007B144B">
      <w:pPr>
        <w:rPr>
          <w:sz w:val="24"/>
          <w:szCs w:val="24"/>
          <w:u w:val="single"/>
        </w:rPr>
      </w:pPr>
      <w:r w:rsidRPr="00CB5386">
        <w:rPr>
          <w:sz w:val="24"/>
          <w:szCs w:val="24"/>
          <w:u w:val="single"/>
        </w:rPr>
        <w:t xml:space="preserve">Yuki </w:t>
      </w:r>
      <w:r w:rsidR="007B144B" w:rsidRPr="00CB5386">
        <w:rPr>
          <w:sz w:val="24"/>
          <w:szCs w:val="24"/>
          <w:u w:val="single"/>
        </w:rPr>
        <w:t xml:space="preserve">Nagasawa – </w:t>
      </w:r>
      <w:r w:rsidRPr="00CB5386">
        <w:rPr>
          <w:sz w:val="24"/>
          <w:szCs w:val="24"/>
          <w:u w:val="single"/>
        </w:rPr>
        <w:t>SRC Policy Committee Chair</w:t>
      </w:r>
    </w:p>
    <w:p w14:paraId="1F32290A" w14:textId="7A2FC94E" w:rsidR="007B144B" w:rsidRPr="00D6161F" w:rsidRDefault="007B144B" w:rsidP="007B144B">
      <w:pPr>
        <w:rPr>
          <w:sz w:val="24"/>
          <w:szCs w:val="24"/>
        </w:rPr>
      </w:pPr>
      <w:r w:rsidRPr="00D6161F">
        <w:rPr>
          <w:sz w:val="24"/>
          <w:szCs w:val="24"/>
        </w:rPr>
        <w:t>Nagasawa reported on internal developments within her DOR district, explaining that management recently initiated monthly counselor meetings to improve efficiency and ensure service consistency amid evolving DOR policies, particularly regarding educational approvals. She expressed appreciation for these meetings, noting that they foster collaboration and guidance from supervisors.</w:t>
      </w:r>
      <w:r w:rsidR="00454AE5">
        <w:rPr>
          <w:sz w:val="24"/>
          <w:szCs w:val="24"/>
        </w:rPr>
        <w:t xml:space="preserve"> </w:t>
      </w:r>
      <w:r w:rsidRPr="00D6161F">
        <w:rPr>
          <w:sz w:val="24"/>
          <w:szCs w:val="24"/>
        </w:rPr>
        <w:t xml:space="preserve">Nagasawa shared a success story about a former Youth Leadership Forum (YLF) participant who secured a paid peer specialist position mentoring new YLF students in Sacramento. </w:t>
      </w:r>
    </w:p>
    <w:p w14:paraId="780FEF3F" w14:textId="77777777" w:rsidR="007B144B" w:rsidRPr="00D6161F" w:rsidRDefault="007B144B" w:rsidP="007B144B">
      <w:pPr>
        <w:rPr>
          <w:b/>
          <w:bCs/>
          <w:sz w:val="24"/>
          <w:szCs w:val="24"/>
        </w:rPr>
      </w:pPr>
    </w:p>
    <w:p w14:paraId="625D28D1" w14:textId="31CCF74B" w:rsidR="007B144B" w:rsidRPr="00CB5386" w:rsidRDefault="00CB5386" w:rsidP="007B144B">
      <w:pPr>
        <w:rPr>
          <w:sz w:val="24"/>
          <w:szCs w:val="24"/>
          <w:u w:val="single"/>
        </w:rPr>
      </w:pPr>
      <w:r w:rsidRPr="00CB5386">
        <w:rPr>
          <w:sz w:val="24"/>
          <w:szCs w:val="24"/>
          <w:u w:val="single"/>
        </w:rPr>
        <w:t xml:space="preserve">Michelle Bello, SRC Member </w:t>
      </w:r>
    </w:p>
    <w:p w14:paraId="0B62715E" w14:textId="31585826" w:rsidR="007B144B" w:rsidRPr="00D6161F" w:rsidRDefault="007B144B" w:rsidP="007B144B">
      <w:pPr>
        <w:rPr>
          <w:sz w:val="24"/>
          <w:szCs w:val="24"/>
        </w:rPr>
      </w:pPr>
      <w:r w:rsidRPr="00D6161F">
        <w:rPr>
          <w:sz w:val="24"/>
          <w:szCs w:val="24"/>
        </w:rPr>
        <w:t xml:space="preserve">Bello provided updates from the California Department of Education (CDE) regarding the </w:t>
      </w:r>
      <w:proofErr w:type="spellStart"/>
      <w:r w:rsidRPr="00D6161F">
        <w:rPr>
          <w:sz w:val="24"/>
          <w:szCs w:val="24"/>
        </w:rPr>
        <w:t>WorkAbility</w:t>
      </w:r>
      <w:proofErr w:type="spellEnd"/>
      <w:r w:rsidRPr="00D6161F">
        <w:rPr>
          <w:sz w:val="24"/>
          <w:szCs w:val="24"/>
        </w:rPr>
        <w:t xml:space="preserve"> program, which supports student work experience and transition services. </w:t>
      </w:r>
      <w:r w:rsidR="00D10390">
        <w:rPr>
          <w:sz w:val="24"/>
          <w:szCs w:val="24"/>
        </w:rPr>
        <w:t xml:space="preserve"> </w:t>
      </w:r>
      <w:proofErr w:type="spellStart"/>
      <w:r w:rsidRPr="00D6161F">
        <w:rPr>
          <w:sz w:val="24"/>
          <w:szCs w:val="24"/>
        </w:rPr>
        <w:t>WorkAbility</w:t>
      </w:r>
      <w:proofErr w:type="spellEnd"/>
      <w:r w:rsidRPr="00D6161F">
        <w:rPr>
          <w:sz w:val="24"/>
          <w:szCs w:val="24"/>
        </w:rPr>
        <w:t xml:space="preserve"> currently supports over 230 programs statewide, collaborating closely with DOR’s Transition Partnership Program (TPP) to expand vocational opportunities for students with disabilities.</w:t>
      </w:r>
      <w:r w:rsidR="00D10390">
        <w:rPr>
          <w:sz w:val="24"/>
          <w:szCs w:val="24"/>
        </w:rPr>
        <w:t xml:space="preserve"> </w:t>
      </w:r>
      <w:r w:rsidRPr="00D6161F">
        <w:rPr>
          <w:sz w:val="24"/>
          <w:szCs w:val="24"/>
        </w:rPr>
        <w:t xml:space="preserve">Bello also </w:t>
      </w:r>
      <w:proofErr w:type="gramStart"/>
      <w:r w:rsidRPr="00D6161F">
        <w:rPr>
          <w:sz w:val="24"/>
          <w:szCs w:val="24"/>
        </w:rPr>
        <w:t>shared</w:t>
      </w:r>
      <w:proofErr w:type="gramEnd"/>
      <w:r w:rsidRPr="00D6161F">
        <w:rPr>
          <w:sz w:val="24"/>
          <w:szCs w:val="24"/>
        </w:rPr>
        <w:t xml:space="preserve"> that the long-anticipated Bridge to the Future Conference</w:t>
      </w:r>
      <w:r w:rsidR="00C73EA0">
        <w:rPr>
          <w:sz w:val="24"/>
          <w:szCs w:val="24"/>
        </w:rPr>
        <w:t xml:space="preserve"> </w:t>
      </w:r>
      <w:r w:rsidRPr="00D6161F">
        <w:rPr>
          <w:sz w:val="24"/>
          <w:szCs w:val="24"/>
        </w:rPr>
        <w:t xml:space="preserve">would </w:t>
      </w:r>
      <w:proofErr w:type="gramStart"/>
      <w:r w:rsidRPr="00D6161F">
        <w:rPr>
          <w:sz w:val="24"/>
          <w:szCs w:val="24"/>
        </w:rPr>
        <w:t>return</w:t>
      </w:r>
      <w:proofErr w:type="gramEnd"/>
      <w:r w:rsidRPr="00D6161F">
        <w:rPr>
          <w:sz w:val="24"/>
          <w:szCs w:val="24"/>
        </w:rPr>
        <w:t xml:space="preserve"> for the first time in three years. Scheduled for September 27–28, the conference is hosted by the California Transition Alliance and will feature sessions from Supporting Inclusive Practices (SIP), Family Empowerment Centers, Seeds of Partnership, and the California Community of Practice. </w:t>
      </w:r>
    </w:p>
    <w:p w14:paraId="31DCDF7C" w14:textId="77777777" w:rsidR="007B144B" w:rsidRPr="00D6161F" w:rsidRDefault="007B144B" w:rsidP="00815FB7">
      <w:pPr>
        <w:rPr>
          <w:b/>
          <w:bCs/>
          <w:sz w:val="24"/>
          <w:szCs w:val="24"/>
        </w:rPr>
      </w:pPr>
    </w:p>
    <w:p w14:paraId="12F893DC" w14:textId="13AC1F15" w:rsidR="00D01AEE" w:rsidRPr="00D6161F" w:rsidRDefault="00D01AEE" w:rsidP="003C70D3">
      <w:pPr>
        <w:pStyle w:val="Heading1"/>
        <w:rPr>
          <w:sz w:val="24"/>
          <w:szCs w:val="24"/>
        </w:rPr>
      </w:pPr>
      <w:r w:rsidRPr="00D6161F">
        <w:rPr>
          <w:sz w:val="24"/>
          <w:szCs w:val="24"/>
        </w:rPr>
        <w:t xml:space="preserve">Item </w:t>
      </w:r>
      <w:r w:rsidR="00012812" w:rsidRPr="00D6161F">
        <w:rPr>
          <w:sz w:val="24"/>
          <w:szCs w:val="24"/>
        </w:rPr>
        <w:t>20</w:t>
      </w:r>
      <w:r w:rsidRPr="00D6161F">
        <w:rPr>
          <w:sz w:val="24"/>
          <w:szCs w:val="24"/>
        </w:rPr>
        <w:t xml:space="preserve">: Future Agenda Items </w:t>
      </w:r>
    </w:p>
    <w:p w14:paraId="006E79BE" w14:textId="666EABB5" w:rsidR="00815FB7" w:rsidRDefault="00193C95" w:rsidP="008D6E07">
      <w:pPr>
        <w:rPr>
          <w:sz w:val="24"/>
          <w:szCs w:val="24"/>
        </w:rPr>
      </w:pPr>
      <w:r w:rsidRPr="00D6161F">
        <w:rPr>
          <w:sz w:val="24"/>
          <w:szCs w:val="24"/>
        </w:rPr>
        <w:t xml:space="preserve">SRC members </w:t>
      </w:r>
      <w:r w:rsidR="00407E77">
        <w:rPr>
          <w:sz w:val="24"/>
          <w:szCs w:val="24"/>
        </w:rPr>
        <w:t xml:space="preserve">identified </w:t>
      </w:r>
      <w:r w:rsidRPr="00D6161F">
        <w:rPr>
          <w:sz w:val="24"/>
          <w:szCs w:val="24"/>
        </w:rPr>
        <w:t>future agenda items</w:t>
      </w:r>
      <w:r w:rsidR="00407E77">
        <w:rPr>
          <w:sz w:val="24"/>
          <w:szCs w:val="24"/>
        </w:rPr>
        <w:t>:</w:t>
      </w:r>
    </w:p>
    <w:p w14:paraId="1F409FB1" w14:textId="4943ADE7" w:rsidR="00407E77" w:rsidRDefault="00407E77" w:rsidP="00C73EA0">
      <w:pPr>
        <w:pStyle w:val="ListParagraph"/>
        <w:numPr>
          <w:ilvl w:val="0"/>
          <w:numId w:val="23"/>
        </w:numPr>
        <w:ind w:left="360"/>
        <w:rPr>
          <w:sz w:val="24"/>
          <w:szCs w:val="24"/>
        </w:rPr>
      </w:pPr>
      <w:r>
        <w:rPr>
          <w:sz w:val="24"/>
          <w:szCs w:val="24"/>
        </w:rPr>
        <w:t>SRC Policy Committee to learn about DOR’s reasonable accommodation program</w:t>
      </w:r>
      <w:r w:rsidR="00C73EA0">
        <w:rPr>
          <w:sz w:val="24"/>
          <w:szCs w:val="24"/>
        </w:rPr>
        <w:t>.</w:t>
      </w:r>
    </w:p>
    <w:p w14:paraId="2F0CDAE6" w14:textId="57B5E3DB" w:rsidR="00407E77" w:rsidRDefault="00407E77" w:rsidP="00C73EA0">
      <w:pPr>
        <w:pStyle w:val="ListParagraph"/>
        <w:numPr>
          <w:ilvl w:val="0"/>
          <w:numId w:val="23"/>
        </w:numPr>
        <w:ind w:left="360"/>
        <w:rPr>
          <w:sz w:val="24"/>
          <w:szCs w:val="24"/>
        </w:rPr>
      </w:pPr>
      <w:r>
        <w:rPr>
          <w:sz w:val="24"/>
          <w:szCs w:val="24"/>
        </w:rPr>
        <w:t xml:space="preserve">Update on the </w:t>
      </w:r>
      <w:r w:rsidR="00371DE0">
        <w:rPr>
          <w:sz w:val="24"/>
          <w:szCs w:val="24"/>
        </w:rPr>
        <w:t xml:space="preserve">Alternative Pathway to a Diploma program and graduation standards for students with IEPs. </w:t>
      </w:r>
    </w:p>
    <w:p w14:paraId="5155A812" w14:textId="6D3D29D6" w:rsidR="00C54CF1" w:rsidRDefault="00C54CF1" w:rsidP="00C73EA0">
      <w:pPr>
        <w:pStyle w:val="ListParagraph"/>
        <w:numPr>
          <w:ilvl w:val="0"/>
          <w:numId w:val="23"/>
        </w:numPr>
        <w:ind w:left="360"/>
        <w:rPr>
          <w:sz w:val="24"/>
          <w:szCs w:val="24"/>
        </w:rPr>
      </w:pPr>
      <w:r>
        <w:rPr>
          <w:sz w:val="24"/>
          <w:szCs w:val="24"/>
        </w:rPr>
        <w:t xml:space="preserve">Update on the California Center for Inclusive College in summer 2026. </w:t>
      </w:r>
    </w:p>
    <w:p w14:paraId="6D7C9397" w14:textId="152AA875" w:rsidR="006B67F3" w:rsidRDefault="000352FC" w:rsidP="00C73EA0">
      <w:pPr>
        <w:pStyle w:val="ListParagraph"/>
        <w:numPr>
          <w:ilvl w:val="0"/>
          <w:numId w:val="23"/>
        </w:numPr>
        <w:ind w:left="360"/>
        <w:rPr>
          <w:sz w:val="24"/>
          <w:szCs w:val="24"/>
        </w:rPr>
      </w:pPr>
      <w:r>
        <w:rPr>
          <w:sz w:val="24"/>
          <w:szCs w:val="24"/>
        </w:rPr>
        <w:t xml:space="preserve">Information on Order of Selection (OOS), </w:t>
      </w:r>
      <w:proofErr w:type="gramStart"/>
      <w:r>
        <w:rPr>
          <w:sz w:val="24"/>
          <w:szCs w:val="24"/>
        </w:rPr>
        <w:t>including:</w:t>
      </w:r>
      <w:proofErr w:type="gramEnd"/>
      <w:r>
        <w:rPr>
          <w:sz w:val="24"/>
          <w:szCs w:val="24"/>
        </w:rPr>
        <w:t xml:space="preserve"> </w:t>
      </w:r>
      <w:r w:rsidR="007C687B" w:rsidRPr="000352FC">
        <w:rPr>
          <w:sz w:val="24"/>
          <w:szCs w:val="24"/>
        </w:rPr>
        <w:t>how it works, historical use, priority categories, waitlist management, and how OOS affect</w:t>
      </w:r>
      <w:r>
        <w:rPr>
          <w:sz w:val="24"/>
          <w:szCs w:val="24"/>
        </w:rPr>
        <w:t>s</w:t>
      </w:r>
      <w:r w:rsidR="007C687B" w:rsidRPr="000352FC">
        <w:rPr>
          <w:sz w:val="24"/>
          <w:szCs w:val="24"/>
        </w:rPr>
        <w:t xml:space="preserve"> consumers and districts.</w:t>
      </w:r>
      <w:r>
        <w:rPr>
          <w:sz w:val="24"/>
          <w:szCs w:val="24"/>
        </w:rPr>
        <w:t xml:space="preserve"> </w:t>
      </w:r>
    </w:p>
    <w:p w14:paraId="6EC6138B" w14:textId="094D171E" w:rsidR="007C687B" w:rsidRPr="006B67F3" w:rsidRDefault="007C687B" w:rsidP="00C73EA0">
      <w:pPr>
        <w:pStyle w:val="ListParagraph"/>
        <w:numPr>
          <w:ilvl w:val="0"/>
          <w:numId w:val="23"/>
        </w:numPr>
        <w:ind w:left="360"/>
        <w:rPr>
          <w:sz w:val="24"/>
          <w:szCs w:val="24"/>
        </w:rPr>
      </w:pPr>
      <w:r w:rsidRPr="006B67F3">
        <w:rPr>
          <w:sz w:val="24"/>
          <w:szCs w:val="24"/>
        </w:rPr>
        <w:t>Keep behavioral health collaboration as a standing discussion item, including IPS expansion, county match structures, and strategies to bring in counties not yet partnered with DOR.</w:t>
      </w:r>
    </w:p>
    <w:p w14:paraId="093B02E5" w14:textId="51D3F2FB" w:rsidR="007C687B" w:rsidRPr="00D6161F" w:rsidRDefault="007C687B" w:rsidP="00C73EA0">
      <w:pPr>
        <w:numPr>
          <w:ilvl w:val="0"/>
          <w:numId w:val="8"/>
        </w:numPr>
        <w:tabs>
          <w:tab w:val="clear" w:pos="720"/>
          <w:tab w:val="num" w:pos="360"/>
        </w:tabs>
        <w:ind w:left="360"/>
        <w:rPr>
          <w:sz w:val="24"/>
          <w:szCs w:val="24"/>
        </w:rPr>
      </w:pPr>
      <w:r w:rsidRPr="00D6161F">
        <w:rPr>
          <w:sz w:val="24"/>
          <w:szCs w:val="24"/>
        </w:rPr>
        <w:t>Review DOR policy on providing computers and related technology (laptops, peripherals, software) to consumers</w:t>
      </w:r>
      <w:r w:rsidR="00C73EA0">
        <w:rPr>
          <w:sz w:val="24"/>
          <w:szCs w:val="24"/>
        </w:rPr>
        <w:t>.</w:t>
      </w:r>
    </w:p>
    <w:p w14:paraId="6475A993" w14:textId="7A9B23F0" w:rsidR="007C687B" w:rsidRPr="00D6161F" w:rsidRDefault="006B67F3" w:rsidP="00C73EA0">
      <w:pPr>
        <w:numPr>
          <w:ilvl w:val="0"/>
          <w:numId w:val="9"/>
        </w:numPr>
        <w:tabs>
          <w:tab w:val="clear" w:pos="720"/>
          <w:tab w:val="num" w:pos="360"/>
        </w:tabs>
        <w:ind w:left="360"/>
        <w:rPr>
          <w:sz w:val="24"/>
          <w:szCs w:val="24"/>
        </w:rPr>
      </w:pPr>
      <w:r>
        <w:rPr>
          <w:sz w:val="24"/>
          <w:szCs w:val="24"/>
        </w:rPr>
        <w:t xml:space="preserve">Ask DOR to report back on </w:t>
      </w:r>
      <w:r w:rsidR="006D6FC4">
        <w:rPr>
          <w:sz w:val="24"/>
          <w:szCs w:val="24"/>
        </w:rPr>
        <w:t xml:space="preserve">updated policies regarding maintenance </w:t>
      </w:r>
      <w:proofErr w:type="gramStart"/>
      <w:r w:rsidR="006D6FC4">
        <w:rPr>
          <w:sz w:val="24"/>
          <w:szCs w:val="24"/>
        </w:rPr>
        <w:t>supports</w:t>
      </w:r>
      <w:proofErr w:type="gramEnd"/>
      <w:r w:rsidR="006D6FC4">
        <w:rPr>
          <w:sz w:val="24"/>
          <w:szCs w:val="24"/>
        </w:rPr>
        <w:t xml:space="preserve">. </w:t>
      </w:r>
      <w:r w:rsidR="007C687B" w:rsidRPr="00D6161F">
        <w:rPr>
          <w:sz w:val="24"/>
          <w:szCs w:val="24"/>
        </w:rPr>
        <w:t xml:space="preserve">  </w:t>
      </w:r>
    </w:p>
    <w:p w14:paraId="10F75155" w14:textId="2E93F145" w:rsidR="007C687B" w:rsidRDefault="006D6FC4" w:rsidP="00C73EA0">
      <w:pPr>
        <w:numPr>
          <w:ilvl w:val="0"/>
          <w:numId w:val="10"/>
        </w:numPr>
        <w:tabs>
          <w:tab w:val="clear" w:pos="720"/>
          <w:tab w:val="num" w:pos="360"/>
        </w:tabs>
        <w:ind w:left="360"/>
        <w:rPr>
          <w:sz w:val="24"/>
          <w:szCs w:val="24"/>
        </w:rPr>
      </w:pPr>
      <w:r>
        <w:rPr>
          <w:sz w:val="24"/>
          <w:szCs w:val="24"/>
        </w:rPr>
        <w:t xml:space="preserve">Learn </w:t>
      </w:r>
      <w:r w:rsidR="0065205D">
        <w:rPr>
          <w:sz w:val="24"/>
          <w:szCs w:val="24"/>
        </w:rPr>
        <w:t>how a</w:t>
      </w:r>
      <w:r w:rsidR="007C687B" w:rsidRPr="00D6161F">
        <w:rPr>
          <w:sz w:val="24"/>
          <w:szCs w:val="24"/>
        </w:rPr>
        <w:t xml:space="preserve"> lack of stable housing affects DOR consumers’ employment outcomes.</w:t>
      </w:r>
    </w:p>
    <w:p w14:paraId="0E7D3051" w14:textId="0EC66CB0" w:rsidR="006D6FC4" w:rsidRDefault="006D6FC4" w:rsidP="00C73EA0">
      <w:pPr>
        <w:numPr>
          <w:ilvl w:val="0"/>
          <w:numId w:val="10"/>
        </w:numPr>
        <w:tabs>
          <w:tab w:val="clear" w:pos="720"/>
          <w:tab w:val="num" w:pos="360"/>
        </w:tabs>
        <w:ind w:left="360"/>
        <w:rPr>
          <w:sz w:val="24"/>
          <w:szCs w:val="24"/>
        </w:rPr>
      </w:pPr>
      <w:r>
        <w:rPr>
          <w:sz w:val="24"/>
          <w:szCs w:val="24"/>
        </w:rPr>
        <w:t xml:space="preserve">Update on the pause of paid work experience for adult consumers. </w:t>
      </w:r>
    </w:p>
    <w:p w14:paraId="60B92D45" w14:textId="3B045F6D" w:rsidR="007C687B" w:rsidRPr="00197C83" w:rsidRDefault="00197C83" w:rsidP="00C73EA0">
      <w:pPr>
        <w:numPr>
          <w:ilvl w:val="0"/>
          <w:numId w:val="10"/>
        </w:numPr>
        <w:tabs>
          <w:tab w:val="clear" w:pos="720"/>
          <w:tab w:val="num" w:pos="360"/>
        </w:tabs>
        <w:ind w:left="360"/>
        <w:rPr>
          <w:sz w:val="24"/>
          <w:szCs w:val="24"/>
        </w:rPr>
      </w:pPr>
      <w:r>
        <w:rPr>
          <w:sz w:val="24"/>
          <w:szCs w:val="24"/>
        </w:rPr>
        <w:t xml:space="preserve">Update on the implementation of DOR’s apprenticeship program. </w:t>
      </w:r>
    </w:p>
    <w:p w14:paraId="1E145E0F" w14:textId="77777777" w:rsidR="007C687B" w:rsidRPr="00D6161F" w:rsidRDefault="007C687B" w:rsidP="008D6E07">
      <w:pPr>
        <w:rPr>
          <w:sz w:val="24"/>
          <w:szCs w:val="24"/>
        </w:rPr>
      </w:pPr>
    </w:p>
    <w:p w14:paraId="30704AED" w14:textId="2638D202" w:rsidR="00ED5806" w:rsidRPr="0065205D" w:rsidRDefault="0065205D" w:rsidP="0065205D">
      <w:pPr>
        <w:rPr>
          <w:sz w:val="24"/>
          <w:szCs w:val="18"/>
        </w:rPr>
      </w:pPr>
      <w:r w:rsidRPr="0065205D">
        <w:rPr>
          <w:sz w:val="24"/>
          <w:szCs w:val="18"/>
        </w:rPr>
        <w:t xml:space="preserve">Ivan Guillen, SRC Chair, adjourned the September 10 – 11, 2025 SRC quarterly meeting at 4:00 p.m. </w:t>
      </w:r>
      <w:bookmarkEnd w:id="19"/>
    </w:p>
    <w:bookmarkEnd w:id="0"/>
    <w:bookmarkEnd w:id="25"/>
    <w:p w14:paraId="6FF1F3FF" w14:textId="460D2E74" w:rsidR="00962C33" w:rsidRPr="00336BA3" w:rsidRDefault="00962C33" w:rsidP="00336BA3">
      <w:pPr>
        <w:spacing w:after="160" w:line="259" w:lineRule="auto"/>
        <w:rPr>
          <w:sz w:val="24"/>
          <w:szCs w:val="24"/>
        </w:rPr>
      </w:pPr>
    </w:p>
    <w:sectPr w:rsidR="00962C33" w:rsidRPr="00336BA3" w:rsidSect="008D6E07">
      <w:footerReference w:type="default" r:id="rId8"/>
      <w:pgSz w:w="12240" w:h="15840"/>
      <w:pgMar w:top="1008" w:right="1152" w:bottom="864" w:left="1152" w:header="720" w:footer="5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6F61" w14:textId="77777777" w:rsidR="005F155C" w:rsidRDefault="005F155C" w:rsidP="00B94CB9">
      <w:r>
        <w:separator/>
      </w:r>
    </w:p>
  </w:endnote>
  <w:endnote w:type="continuationSeparator" w:id="0">
    <w:p w14:paraId="02B71D80" w14:textId="77777777" w:rsidR="005F155C" w:rsidRDefault="005F155C" w:rsidP="00B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FF" w14:textId="079D779E" w:rsidR="00B94CB9" w:rsidRPr="006357C0" w:rsidRDefault="006357C0" w:rsidP="00F278B0">
    <w:pPr>
      <w:pStyle w:val="Header"/>
      <w:ind w:left="720"/>
      <w:rPr>
        <w:sz w:val="22"/>
        <w:szCs w:val="16"/>
      </w:rPr>
    </w:pPr>
    <w:r w:rsidRPr="006357C0">
      <w:rPr>
        <w:i/>
        <w:iCs/>
        <w:sz w:val="24"/>
        <w:szCs w:val="18"/>
      </w:rPr>
      <w:t>Draft</w:t>
    </w:r>
    <w:r w:rsidR="00F278B0" w:rsidRPr="006357C0">
      <w:rPr>
        <w:i/>
        <w:iCs/>
        <w:sz w:val="24"/>
        <w:szCs w:val="18"/>
      </w:rPr>
      <w:tab/>
    </w:r>
    <w:r w:rsidR="00F278B0" w:rsidRPr="006357C0">
      <w:rPr>
        <w:i/>
        <w:iCs/>
        <w:sz w:val="24"/>
        <w:szCs w:val="18"/>
      </w:rPr>
      <w:tab/>
    </w:r>
    <w:r w:rsidR="00B94CB9" w:rsidRPr="006357C0">
      <w:rPr>
        <w:sz w:val="22"/>
        <w:szCs w:val="16"/>
      </w:rPr>
      <w:t xml:space="preserve">Page </w:t>
    </w:r>
    <w:sdt>
      <w:sdtPr>
        <w:rPr>
          <w:sz w:val="22"/>
          <w:szCs w:val="16"/>
        </w:rPr>
        <w:id w:val="-1744792767"/>
        <w:docPartObj>
          <w:docPartGallery w:val="Page Numbers (Bottom of Page)"/>
          <w:docPartUnique/>
        </w:docPartObj>
      </w:sdtPr>
      <w:sdtEndPr>
        <w:rPr>
          <w:noProof/>
        </w:rPr>
      </w:sdtEndPr>
      <w:sdtContent>
        <w:r w:rsidR="00B94CB9" w:rsidRPr="006357C0">
          <w:rPr>
            <w:sz w:val="22"/>
            <w:szCs w:val="16"/>
          </w:rPr>
          <w:fldChar w:fldCharType="begin"/>
        </w:r>
        <w:r w:rsidR="00B94CB9" w:rsidRPr="006357C0">
          <w:rPr>
            <w:sz w:val="22"/>
            <w:szCs w:val="16"/>
          </w:rPr>
          <w:instrText xml:space="preserve"> PAGE   \* MERGEFORMAT </w:instrText>
        </w:r>
        <w:r w:rsidR="00B94CB9" w:rsidRPr="006357C0">
          <w:rPr>
            <w:sz w:val="22"/>
            <w:szCs w:val="16"/>
          </w:rPr>
          <w:fldChar w:fldCharType="separate"/>
        </w:r>
        <w:r w:rsidR="00B94CB9" w:rsidRPr="006357C0">
          <w:rPr>
            <w:noProof/>
            <w:sz w:val="22"/>
            <w:szCs w:val="16"/>
          </w:rPr>
          <w:t>2</w:t>
        </w:r>
        <w:r w:rsidR="00B94CB9" w:rsidRPr="006357C0">
          <w:rPr>
            <w:noProof/>
            <w:sz w:val="22"/>
            <w:szCs w:val="16"/>
          </w:rPr>
          <w:fldChar w:fldCharType="end"/>
        </w:r>
      </w:sdtContent>
    </w:sdt>
  </w:p>
  <w:p w14:paraId="42A6F954" w14:textId="77777777" w:rsidR="00B94CB9" w:rsidRDefault="00B94CB9" w:rsidP="004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A9BD" w14:textId="77777777" w:rsidR="005F155C" w:rsidRDefault="005F155C" w:rsidP="00B94CB9">
      <w:r>
        <w:separator/>
      </w:r>
    </w:p>
  </w:footnote>
  <w:footnote w:type="continuationSeparator" w:id="0">
    <w:p w14:paraId="497A985E" w14:textId="77777777" w:rsidR="005F155C" w:rsidRDefault="005F155C" w:rsidP="00B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CE0"/>
    <w:multiLevelType w:val="hybridMultilevel"/>
    <w:tmpl w:val="7E6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237D"/>
    <w:multiLevelType w:val="multilevel"/>
    <w:tmpl w:val="676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42B4"/>
    <w:multiLevelType w:val="multilevel"/>
    <w:tmpl w:val="8C74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31AF"/>
    <w:multiLevelType w:val="hybridMultilevel"/>
    <w:tmpl w:val="F392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22C04"/>
    <w:multiLevelType w:val="hybridMultilevel"/>
    <w:tmpl w:val="A30E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70C16"/>
    <w:multiLevelType w:val="hybridMultilevel"/>
    <w:tmpl w:val="D6D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869DF"/>
    <w:multiLevelType w:val="hybridMultilevel"/>
    <w:tmpl w:val="A3A8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712A0"/>
    <w:multiLevelType w:val="multilevel"/>
    <w:tmpl w:val="7D0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05FDB"/>
    <w:multiLevelType w:val="hybridMultilevel"/>
    <w:tmpl w:val="294E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0198"/>
    <w:multiLevelType w:val="multilevel"/>
    <w:tmpl w:val="802A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B027C"/>
    <w:multiLevelType w:val="hybridMultilevel"/>
    <w:tmpl w:val="E5BE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31577"/>
    <w:multiLevelType w:val="hybridMultilevel"/>
    <w:tmpl w:val="7B1A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C16DC"/>
    <w:multiLevelType w:val="hybridMultilevel"/>
    <w:tmpl w:val="4D18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C6C7D"/>
    <w:multiLevelType w:val="multilevel"/>
    <w:tmpl w:val="9A7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F17C5"/>
    <w:multiLevelType w:val="hybridMultilevel"/>
    <w:tmpl w:val="08A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C4455"/>
    <w:multiLevelType w:val="multilevel"/>
    <w:tmpl w:val="4402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A7251"/>
    <w:multiLevelType w:val="multilevel"/>
    <w:tmpl w:val="C41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5F11B4"/>
    <w:multiLevelType w:val="multilevel"/>
    <w:tmpl w:val="C59C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85CBA"/>
    <w:multiLevelType w:val="hybridMultilevel"/>
    <w:tmpl w:val="6F34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B4B2D"/>
    <w:multiLevelType w:val="multilevel"/>
    <w:tmpl w:val="6A96840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21217"/>
    <w:multiLevelType w:val="hybridMultilevel"/>
    <w:tmpl w:val="65B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24167"/>
    <w:multiLevelType w:val="hybridMultilevel"/>
    <w:tmpl w:val="9948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054A2"/>
    <w:multiLevelType w:val="hybridMultilevel"/>
    <w:tmpl w:val="2B3E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66B31"/>
    <w:multiLevelType w:val="hybridMultilevel"/>
    <w:tmpl w:val="F0CC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246B5"/>
    <w:multiLevelType w:val="multilevel"/>
    <w:tmpl w:val="AC4A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113402">
    <w:abstractNumId w:val="22"/>
  </w:num>
  <w:num w:numId="2" w16cid:durableId="508061018">
    <w:abstractNumId w:val="19"/>
  </w:num>
  <w:num w:numId="3" w16cid:durableId="946428382">
    <w:abstractNumId w:val="2"/>
  </w:num>
  <w:num w:numId="4" w16cid:durableId="1183592771">
    <w:abstractNumId w:val="15"/>
  </w:num>
  <w:num w:numId="5" w16cid:durableId="1734237633">
    <w:abstractNumId w:val="9"/>
  </w:num>
  <w:num w:numId="6" w16cid:durableId="383412385">
    <w:abstractNumId w:val="1"/>
  </w:num>
  <w:num w:numId="7" w16cid:durableId="1089502909">
    <w:abstractNumId w:val="24"/>
  </w:num>
  <w:num w:numId="8" w16cid:durableId="1646425009">
    <w:abstractNumId w:val="17"/>
  </w:num>
  <w:num w:numId="9" w16cid:durableId="1388912629">
    <w:abstractNumId w:val="7"/>
  </w:num>
  <w:num w:numId="10" w16cid:durableId="1351177260">
    <w:abstractNumId w:val="13"/>
  </w:num>
  <w:num w:numId="11" w16cid:durableId="1276671380">
    <w:abstractNumId w:val="3"/>
  </w:num>
  <w:num w:numId="12" w16cid:durableId="722411519">
    <w:abstractNumId w:val="12"/>
  </w:num>
  <w:num w:numId="13" w16cid:durableId="406994550">
    <w:abstractNumId w:val="21"/>
  </w:num>
  <w:num w:numId="14" w16cid:durableId="774636247">
    <w:abstractNumId w:val="6"/>
  </w:num>
  <w:num w:numId="15" w16cid:durableId="1767186952">
    <w:abstractNumId w:val="11"/>
  </w:num>
  <w:num w:numId="16" w16cid:durableId="502939865">
    <w:abstractNumId w:val="23"/>
  </w:num>
  <w:num w:numId="17" w16cid:durableId="1956401174">
    <w:abstractNumId w:val="5"/>
  </w:num>
  <w:num w:numId="18" w16cid:durableId="538398576">
    <w:abstractNumId w:val="10"/>
  </w:num>
  <w:num w:numId="19" w16cid:durableId="644775737">
    <w:abstractNumId w:val="16"/>
  </w:num>
  <w:num w:numId="20" w16cid:durableId="1972595004">
    <w:abstractNumId w:val="20"/>
  </w:num>
  <w:num w:numId="21" w16cid:durableId="81729869">
    <w:abstractNumId w:val="18"/>
  </w:num>
  <w:num w:numId="22" w16cid:durableId="1732389511">
    <w:abstractNumId w:val="14"/>
  </w:num>
  <w:num w:numId="23" w16cid:durableId="826674844">
    <w:abstractNumId w:val="8"/>
  </w:num>
  <w:num w:numId="24" w16cid:durableId="506019791">
    <w:abstractNumId w:val="4"/>
  </w:num>
  <w:num w:numId="25" w16cid:durableId="203576578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26"/>
    <w:rsid w:val="00001301"/>
    <w:rsid w:val="00002107"/>
    <w:rsid w:val="00004339"/>
    <w:rsid w:val="000053CC"/>
    <w:rsid w:val="00006E9B"/>
    <w:rsid w:val="00006EB4"/>
    <w:rsid w:val="00010DB1"/>
    <w:rsid w:val="00011373"/>
    <w:rsid w:val="00011580"/>
    <w:rsid w:val="0001167C"/>
    <w:rsid w:val="00011B12"/>
    <w:rsid w:val="0001234F"/>
    <w:rsid w:val="00012812"/>
    <w:rsid w:val="00012E9F"/>
    <w:rsid w:val="000144E3"/>
    <w:rsid w:val="00015D4D"/>
    <w:rsid w:val="00016CA3"/>
    <w:rsid w:val="00017737"/>
    <w:rsid w:val="00020B29"/>
    <w:rsid w:val="00022456"/>
    <w:rsid w:val="000235AC"/>
    <w:rsid w:val="00023E0E"/>
    <w:rsid w:val="000255AB"/>
    <w:rsid w:val="000260D5"/>
    <w:rsid w:val="0002669B"/>
    <w:rsid w:val="000277E8"/>
    <w:rsid w:val="00030060"/>
    <w:rsid w:val="00031C30"/>
    <w:rsid w:val="00032F77"/>
    <w:rsid w:val="000352FC"/>
    <w:rsid w:val="0003531F"/>
    <w:rsid w:val="000363D6"/>
    <w:rsid w:val="00036494"/>
    <w:rsid w:val="00037187"/>
    <w:rsid w:val="00044992"/>
    <w:rsid w:val="00045069"/>
    <w:rsid w:val="000453B4"/>
    <w:rsid w:val="00047DDE"/>
    <w:rsid w:val="000515C1"/>
    <w:rsid w:val="000524DC"/>
    <w:rsid w:val="00054D41"/>
    <w:rsid w:val="00054E82"/>
    <w:rsid w:val="0006011E"/>
    <w:rsid w:val="0006040A"/>
    <w:rsid w:val="000636FB"/>
    <w:rsid w:val="00063FBB"/>
    <w:rsid w:val="000703EE"/>
    <w:rsid w:val="00073263"/>
    <w:rsid w:val="00076E37"/>
    <w:rsid w:val="000800E8"/>
    <w:rsid w:val="00080E00"/>
    <w:rsid w:val="00081481"/>
    <w:rsid w:val="00081D39"/>
    <w:rsid w:val="000841A5"/>
    <w:rsid w:val="00085AFA"/>
    <w:rsid w:val="00087081"/>
    <w:rsid w:val="000875B6"/>
    <w:rsid w:val="00090A5A"/>
    <w:rsid w:val="00090F93"/>
    <w:rsid w:val="0009195A"/>
    <w:rsid w:val="00091C97"/>
    <w:rsid w:val="000925BA"/>
    <w:rsid w:val="00093584"/>
    <w:rsid w:val="000945CE"/>
    <w:rsid w:val="00096F1B"/>
    <w:rsid w:val="0009724E"/>
    <w:rsid w:val="000A1392"/>
    <w:rsid w:val="000A4FDA"/>
    <w:rsid w:val="000A53FC"/>
    <w:rsid w:val="000A766E"/>
    <w:rsid w:val="000B0AF8"/>
    <w:rsid w:val="000B2F08"/>
    <w:rsid w:val="000B3DAA"/>
    <w:rsid w:val="000B3E2D"/>
    <w:rsid w:val="000B41A4"/>
    <w:rsid w:val="000B4323"/>
    <w:rsid w:val="000B531A"/>
    <w:rsid w:val="000B65CA"/>
    <w:rsid w:val="000B70DF"/>
    <w:rsid w:val="000B7571"/>
    <w:rsid w:val="000B77C4"/>
    <w:rsid w:val="000C0D3C"/>
    <w:rsid w:val="000C3A91"/>
    <w:rsid w:val="000C61E1"/>
    <w:rsid w:val="000C7ED7"/>
    <w:rsid w:val="000D04F4"/>
    <w:rsid w:val="000D30E8"/>
    <w:rsid w:val="000D3886"/>
    <w:rsid w:val="000D3BFB"/>
    <w:rsid w:val="000D4867"/>
    <w:rsid w:val="000E0DE2"/>
    <w:rsid w:val="000E1323"/>
    <w:rsid w:val="000E2315"/>
    <w:rsid w:val="000E2BFD"/>
    <w:rsid w:val="000E449B"/>
    <w:rsid w:val="000E4721"/>
    <w:rsid w:val="000E5679"/>
    <w:rsid w:val="000E65E0"/>
    <w:rsid w:val="000F2CB3"/>
    <w:rsid w:val="000F3E6D"/>
    <w:rsid w:val="000F6202"/>
    <w:rsid w:val="000F7C2A"/>
    <w:rsid w:val="00101911"/>
    <w:rsid w:val="00101B95"/>
    <w:rsid w:val="00102AC2"/>
    <w:rsid w:val="00103798"/>
    <w:rsid w:val="001037DF"/>
    <w:rsid w:val="0010494D"/>
    <w:rsid w:val="00105837"/>
    <w:rsid w:val="00105877"/>
    <w:rsid w:val="00112FFD"/>
    <w:rsid w:val="001166F8"/>
    <w:rsid w:val="0011735E"/>
    <w:rsid w:val="00117543"/>
    <w:rsid w:val="00120E03"/>
    <w:rsid w:val="00121438"/>
    <w:rsid w:val="001240AE"/>
    <w:rsid w:val="001252EA"/>
    <w:rsid w:val="00125DD2"/>
    <w:rsid w:val="0012674A"/>
    <w:rsid w:val="001267E6"/>
    <w:rsid w:val="0012747D"/>
    <w:rsid w:val="001275FE"/>
    <w:rsid w:val="00127DCE"/>
    <w:rsid w:val="00127F84"/>
    <w:rsid w:val="00134D5B"/>
    <w:rsid w:val="001354B1"/>
    <w:rsid w:val="001358DB"/>
    <w:rsid w:val="001405F8"/>
    <w:rsid w:val="001410FF"/>
    <w:rsid w:val="00141CEE"/>
    <w:rsid w:val="00142D78"/>
    <w:rsid w:val="00143086"/>
    <w:rsid w:val="00145F35"/>
    <w:rsid w:val="00146935"/>
    <w:rsid w:val="00147F88"/>
    <w:rsid w:val="00151EB1"/>
    <w:rsid w:val="00152AF7"/>
    <w:rsid w:val="001566A6"/>
    <w:rsid w:val="0015670D"/>
    <w:rsid w:val="00156974"/>
    <w:rsid w:val="00157A08"/>
    <w:rsid w:val="001603BB"/>
    <w:rsid w:val="00161B84"/>
    <w:rsid w:val="00165186"/>
    <w:rsid w:val="001679E3"/>
    <w:rsid w:val="001708A5"/>
    <w:rsid w:val="00171AC0"/>
    <w:rsid w:val="0017358F"/>
    <w:rsid w:val="00175DD9"/>
    <w:rsid w:val="001764E6"/>
    <w:rsid w:val="00177D08"/>
    <w:rsid w:val="001807F3"/>
    <w:rsid w:val="00182EA3"/>
    <w:rsid w:val="001837B5"/>
    <w:rsid w:val="001869BF"/>
    <w:rsid w:val="00186B97"/>
    <w:rsid w:val="001917F3"/>
    <w:rsid w:val="00191B80"/>
    <w:rsid w:val="001925FC"/>
    <w:rsid w:val="00193678"/>
    <w:rsid w:val="00193C95"/>
    <w:rsid w:val="00194F15"/>
    <w:rsid w:val="001952F1"/>
    <w:rsid w:val="00197C83"/>
    <w:rsid w:val="001A0421"/>
    <w:rsid w:val="001A0590"/>
    <w:rsid w:val="001A0815"/>
    <w:rsid w:val="001A0890"/>
    <w:rsid w:val="001A1514"/>
    <w:rsid w:val="001A49A7"/>
    <w:rsid w:val="001A55A2"/>
    <w:rsid w:val="001A58D1"/>
    <w:rsid w:val="001A5A53"/>
    <w:rsid w:val="001A618E"/>
    <w:rsid w:val="001B0345"/>
    <w:rsid w:val="001B0765"/>
    <w:rsid w:val="001B1F6C"/>
    <w:rsid w:val="001B2413"/>
    <w:rsid w:val="001B2CF7"/>
    <w:rsid w:val="001B32B3"/>
    <w:rsid w:val="001B6CCE"/>
    <w:rsid w:val="001B7279"/>
    <w:rsid w:val="001B74B2"/>
    <w:rsid w:val="001C095F"/>
    <w:rsid w:val="001C0D1A"/>
    <w:rsid w:val="001C431B"/>
    <w:rsid w:val="001C4A1F"/>
    <w:rsid w:val="001C5200"/>
    <w:rsid w:val="001C5D0B"/>
    <w:rsid w:val="001C6B00"/>
    <w:rsid w:val="001C712B"/>
    <w:rsid w:val="001C7F48"/>
    <w:rsid w:val="001D07DB"/>
    <w:rsid w:val="001D11E2"/>
    <w:rsid w:val="001D3BD5"/>
    <w:rsid w:val="001D3DC1"/>
    <w:rsid w:val="001D4365"/>
    <w:rsid w:val="001E0C34"/>
    <w:rsid w:val="001E2868"/>
    <w:rsid w:val="001E62B7"/>
    <w:rsid w:val="001E706E"/>
    <w:rsid w:val="001F00EB"/>
    <w:rsid w:val="001F0DCE"/>
    <w:rsid w:val="001F569B"/>
    <w:rsid w:val="001F5E1F"/>
    <w:rsid w:val="001F6B75"/>
    <w:rsid w:val="0020344F"/>
    <w:rsid w:val="00203CD6"/>
    <w:rsid w:val="002067A8"/>
    <w:rsid w:val="002067D2"/>
    <w:rsid w:val="00206809"/>
    <w:rsid w:val="0020723C"/>
    <w:rsid w:val="00207565"/>
    <w:rsid w:val="00210834"/>
    <w:rsid w:val="002139E1"/>
    <w:rsid w:val="00214793"/>
    <w:rsid w:val="002159E3"/>
    <w:rsid w:val="00215FE0"/>
    <w:rsid w:val="002161E7"/>
    <w:rsid w:val="002201D7"/>
    <w:rsid w:val="00221E5F"/>
    <w:rsid w:val="00221E70"/>
    <w:rsid w:val="00223335"/>
    <w:rsid w:val="00225830"/>
    <w:rsid w:val="002267B9"/>
    <w:rsid w:val="00227DA0"/>
    <w:rsid w:val="00227DF3"/>
    <w:rsid w:val="00230A76"/>
    <w:rsid w:val="002314C0"/>
    <w:rsid w:val="00231B47"/>
    <w:rsid w:val="00232DE2"/>
    <w:rsid w:val="00245184"/>
    <w:rsid w:val="00245F32"/>
    <w:rsid w:val="00247316"/>
    <w:rsid w:val="002503FC"/>
    <w:rsid w:val="00251CFD"/>
    <w:rsid w:val="00252345"/>
    <w:rsid w:val="002561B5"/>
    <w:rsid w:val="00257710"/>
    <w:rsid w:val="002609EF"/>
    <w:rsid w:val="00261493"/>
    <w:rsid w:val="00261F1E"/>
    <w:rsid w:val="002660A0"/>
    <w:rsid w:val="00266CE7"/>
    <w:rsid w:val="002703A1"/>
    <w:rsid w:val="00270D09"/>
    <w:rsid w:val="00272A6A"/>
    <w:rsid w:val="00273E21"/>
    <w:rsid w:val="00276730"/>
    <w:rsid w:val="00276FA7"/>
    <w:rsid w:val="00282028"/>
    <w:rsid w:val="00287BC5"/>
    <w:rsid w:val="00290177"/>
    <w:rsid w:val="00292FA7"/>
    <w:rsid w:val="00292FC9"/>
    <w:rsid w:val="00295342"/>
    <w:rsid w:val="00297C12"/>
    <w:rsid w:val="002A06DD"/>
    <w:rsid w:val="002A0951"/>
    <w:rsid w:val="002A0C8C"/>
    <w:rsid w:val="002A2AC2"/>
    <w:rsid w:val="002A2D63"/>
    <w:rsid w:val="002A36C0"/>
    <w:rsid w:val="002A40A9"/>
    <w:rsid w:val="002A418D"/>
    <w:rsid w:val="002A51CA"/>
    <w:rsid w:val="002B00C1"/>
    <w:rsid w:val="002C00C3"/>
    <w:rsid w:val="002D0DEC"/>
    <w:rsid w:val="002D24A2"/>
    <w:rsid w:val="002D4C5B"/>
    <w:rsid w:val="002D53FA"/>
    <w:rsid w:val="002D5595"/>
    <w:rsid w:val="002D680D"/>
    <w:rsid w:val="002E00D8"/>
    <w:rsid w:val="002E15AE"/>
    <w:rsid w:val="002E269B"/>
    <w:rsid w:val="002E4518"/>
    <w:rsid w:val="002E62AC"/>
    <w:rsid w:val="002E63DD"/>
    <w:rsid w:val="002F5F21"/>
    <w:rsid w:val="002F7D98"/>
    <w:rsid w:val="00303902"/>
    <w:rsid w:val="00313CE5"/>
    <w:rsid w:val="003142FE"/>
    <w:rsid w:val="00316185"/>
    <w:rsid w:val="00317F23"/>
    <w:rsid w:val="00322FBC"/>
    <w:rsid w:val="003258C5"/>
    <w:rsid w:val="0033318E"/>
    <w:rsid w:val="00333625"/>
    <w:rsid w:val="00333B3E"/>
    <w:rsid w:val="00336BA3"/>
    <w:rsid w:val="00341900"/>
    <w:rsid w:val="00341ACA"/>
    <w:rsid w:val="00342256"/>
    <w:rsid w:val="00342B35"/>
    <w:rsid w:val="0034602E"/>
    <w:rsid w:val="00346759"/>
    <w:rsid w:val="00352120"/>
    <w:rsid w:val="003522A5"/>
    <w:rsid w:val="00353123"/>
    <w:rsid w:val="0035387E"/>
    <w:rsid w:val="00354AAA"/>
    <w:rsid w:val="003563C6"/>
    <w:rsid w:val="003567B0"/>
    <w:rsid w:val="00357927"/>
    <w:rsid w:val="00360BCD"/>
    <w:rsid w:val="003620F3"/>
    <w:rsid w:val="0036249F"/>
    <w:rsid w:val="003638D2"/>
    <w:rsid w:val="0036496B"/>
    <w:rsid w:val="00366189"/>
    <w:rsid w:val="00367E7A"/>
    <w:rsid w:val="00367FBD"/>
    <w:rsid w:val="00370D69"/>
    <w:rsid w:val="0037185A"/>
    <w:rsid w:val="00371DE0"/>
    <w:rsid w:val="00373F92"/>
    <w:rsid w:val="00374554"/>
    <w:rsid w:val="00375192"/>
    <w:rsid w:val="00375402"/>
    <w:rsid w:val="00380058"/>
    <w:rsid w:val="00384A44"/>
    <w:rsid w:val="00386711"/>
    <w:rsid w:val="00386CCE"/>
    <w:rsid w:val="00390F53"/>
    <w:rsid w:val="0039213E"/>
    <w:rsid w:val="00393808"/>
    <w:rsid w:val="00394100"/>
    <w:rsid w:val="00395176"/>
    <w:rsid w:val="003955AB"/>
    <w:rsid w:val="0039752A"/>
    <w:rsid w:val="003A179B"/>
    <w:rsid w:val="003A28D7"/>
    <w:rsid w:val="003A44C2"/>
    <w:rsid w:val="003A50B9"/>
    <w:rsid w:val="003A5679"/>
    <w:rsid w:val="003A6156"/>
    <w:rsid w:val="003A6961"/>
    <w:rsid w:val="003A7E95"/>
    <w:rsid w:val="003B06A2"/>
    <w:rsid w:val="003B190E"/>
    <w:rsid w:val="003B26D6"/>
    <w:rsid w:val="003B30D2"/>
    <w:rsid w:val="003B57E5"/>
    <w:rsid w:val="003B5F12"/>
    <w:rsid w:val="003B6D8D"/>
    <w:rsid w:val="003B7055"/>
    <w:rsid w:val="003B7A9F"/>
    <w:rsid w:val="003C02DD"/>
    <w:rsid w:val="003C1867"/>
    <w:rsid w:val="003C3AFB"/>
    <w:rsid w:val="003C3BB0"/>
    <w:rsid w:val="003C561A"/>
    <w:rsid w:val="003C6108"/>
    <w:rsid w:val="003C70D3"/>
    <w:rsid w:val="003C7555"/>
    <w:rsid w:val="003D0753"/>
    <w:rsid w:val="003D12F6"/>
    <w:rsid w:val="003D527F"/>
    <w:rsid w:val="003E0C8D"/>
    <w:rsid w:val="003E1DDC"/>
    <w:rsid w:val="003E6479"/>
    <w:rsid w:val="003E739F"/>
    <w:rsid w:val="003F363E"/>
    <w:rsid w:val="003F5E1D"/>
    <w:rsid w:val="00401FD6"/>
    <w:rsid w:val="004053E9"/>
    <w:rsid w:val="00407B1B"/>
    <w:rsid w:val="00407E77"/>
    <w:rsid w:val="00411F1E"/>
    <w:rsid w:val="00412349"/>
    <w:rsid w:val="00412A1F"/>
    <w:rsid w:val="004135E8"/>
    <w:rsid w:val="0041379A"/>
    <w:rsid w:val="00413F26"/>
    <w:rsid w:val="00417952"/>
    <w:rsid w:val="00420435"/>
    <w:rsid w:val="004206C7"/>
    <w:rsid w:val="00420C47"/>
    <w:rsid w:val="00421D5F"/>
    <w:rsid w:val="00423CA0"/>
    <w:rsid w:val="00425E11"/>
    <w:rsid w:val="00425F39"/>
    <w:rsid w:val="00427AC7"/>
    <w:rsid w:val="00432039"/>
    <w:rsid w:val="004323C3"/>
    <w:rsid w:val="00432B18"/>
    <w:rsid w:val="00433EDF"/>
    <w:rsid w:val="00434578"/>
    <w:rsid w:val="0043485F"/>
    <w:rsid w:val="00435410"/>
    <w:rsid w:val="00441AA1"/>
    <w:rsid w:val="004439EE"/>
    <w:rsid w:val="00444A6A"/>
    <w:rsid w:val="00444A72"/>
    <w:rsid w:val="00445E5E"/>
    <w:rsid w:val="004463B1"/>
    <w:rsid w:val="00446A2A"/>
    <w:rsid w:val="004470C3"/>
    <w:rsid w:val="004518A5"/>
    <w:rsid w:val="00451FC1"/>
    <w:rsid w:val="0045226A"/>
    <w:rsid w:val="00452DA9"/>
    <w:rsid w:val="004536B8"/>
    <w:rsid w:val="00454AE5"/>
    <w:rsid w:val="00457DF2"/>
    <w:rsid w:val="00462C33"/>
    <w:rsid w:val="0046382B"/>
    <w:rsid w:val="004646C1"/>
    <w:rsid w:val="0046490E"/>
    <w:rsid w:val="004667E7"/>
    <w:rsid w:val="00466B1B"/>
    <w:rsid w:val="00470FBE"/>
    <w:rsid w:val="00472C80"/>
    <w:rsid w:val="00475967"/>
    <w:rsid w:val="0047603C"/>
    <w:rsid w:val="00476D7E"/>
    <w:rsid w:val="00482684"/>
    <w:rsid w:val="0048484E"/>
    <w:rsid w:val="00485BA4"/>
    <w:rsid w:val="00486A07"/>
    <w:rsid w:val="0048725C"/>
    <w:rsid w:val="00487E83"/>
    <w:rsid w:val="004912D6"/>
    <w:rsid w:val="00492F31"/>
    <w:rsid w:val="00493074"/>
    <w:rsid w:val="00494676"/>
    <w:rsid w:val="00496278"/>
    <w:rsid w:val="0049795D"/>
    <w:rsid w:val="004A1893"/>
    <w:rsid w:val="004A3462"/>
    <w:rsid w:val="004A4F34"/>
    <w:rsid w:val="004B190E"/>
    <w:rsid w:val="004B1DE4"/>
    <w:rsid w:val="004B376E"/>
    <w:rsid w:val="004B40FA"/>
    <w:rsid w:val="004B4854"/>
    <w:rsid w:val="004B593A"/>
    <w:rsid w:val="004B6714"/>
    <w:rsid w:val="004B6779"/>
    <w:rsid w:val="004C0AE1"/>
    <w:rsid w:val="004C0B1C"/>
    <w:rsid w:val="004C0C46"/>
    <w:rsid w:val="004C0F79"/>
    <w:rsid w:val="004C1B84"/>
    <w:rsid w:val="004C2F38"/>
    <w:rsid w:val="004C30C0"/>
    <w:rsid w:val="004C3CB2"/>
    <w:rsid w:val="004C4B7D"/>
    <w:rsid w:val="004C4F7F"/>
    <w:rsid w:val="004C7568"/>
    <w:rsid w:val="004C773A"/>
    <w:rsid w:val="004C785F"/>
    <w:rsid w:val="004C79A7"/>
    <w:rsid w:val="004D1C10"/>
    <w:rsid w:val="004D2DA1"/>
    <w:rsid w:val="004D7E1C"/>
    <w:rsid w:val="004E1F13"/>
    <w:rsid w:val="004E64A8"/>
    <w:rsid w:val="004F407E"/>
    <w:rsid w:val="004F68D5"/>
    <w:rsid w:val="004F7249"/>
    <w:rsid w:val="005012B4"/>
    <w:rsid w:val="00501F51"/>
    <w:rsid w:val="0050354C"/>
    <w:rsid w:val="00503C2B"/>
    <w:rsid w:val="00507C23"/>
    <w:rsid w:val="005108C8"/>
    <w:rsid w:val="00510FF4"/>
    <w:rsid w:val="005121D7"/>
    <w:rsid w:val="005126C0"/>
    <w:rsid w:val="005166B7"/>
    <w:rsid w:val="005176A8"/>
    <w:rsid w:val="005218F4"/>
    <w:rsid w:val="005233B4"/>
    <w:rsid w:val="005240E1"/>
    <w:rsid w:val="005240F6"/>
    <w:rsid w:val="005251AA"/>
    <w:rsid w:val="00526533"/>
    <w:rsid w:val="005309C8"/>
    <w:rsid w:val="0053136C"/>
    <w:rsid w:val="00531B86"/>
    <w:rsid w:val="00532B35"/>
    <w:rsid w:val="00533DAF"/>
    <w:rsid w:val="00540B0F"/>
    <w:rsid w:val="00540EE5"/>
    <w:rsid w:val="005437C4"/>
    <w:rsid w:val="00544048"/>
    <w:rsid w:val="0054550A"/>
    <w:rsid w:val="00545A4D"/>
    <w:rsid w:val="00547404"/>
    <w:rsid w:val="005515C3"/>
    <w:rsid w:val="00552F05"/>
    <w:rsid w:val="005555CC"/>
    <w:rsid w:val="005558FE"/>
    <w:rsid w:val="005568E0"/>
    <w:rsid w:val="00557223"/>
    <w:rsid w:val="00557647"/>
    <w:rsid w:val="00557AE7"/>
    <w:rsid w:val="00557F69"/>
    <w:rsid w:val="00562201"/>
    <w:rsid w:val="00563097"/>
    <w:rsid w:val="00563B81"/>
    <w:rsid w:val="005640AA"/>
    <w:rsid w:val="00566CFC"/>
    <w:rsid w:val="00566EE0"/>
    <w:rsid w:val="005700D3"/>
    <w:rsid w:val="00571720"/>
    <w:rsid w:val="005718D5"/>
    <w:rsid w:val="00571C5E"/>
    <w:rsid w:val="00572429"/>
    <w:rsid w:val="00573F80"/>
    <w:rsid w:val="00574BD6"/>
    <w:rsid w:val="00580604"/>
    <w:rsid w:val="0058552C"/>
    <w:rsid w:val="00585CED"/>
    <w:rsid w:val="00586254"/>
    <w:rsid w:val="005912A3"/>
    <w:rsid w:val="00591BF0"/>
    <w:rsid w:val="00593031"/>
    <w:rsid w:val="00595E8E"/>
    <w:rsid w:val="00597EAF"/>
    <w:rsid w:val="00597FA7"/>
    <w:rsid w:val="005A5A11"/>
    <w:rsid w:val="005A5CD7"/>
    <w:rsid w:val="005A7A3B"/>
    <w:rsid w:val="005B1648"/>
    <w:rsid w:val="005B2E06"/>
    <w:rsid w:val="005B301A"/>
    <w:rsid w:val="005B4F20"/>
    <w:rsid w:val="005B5446"/>
    <w:rsid w:val="005B60D8"/>
    <w:rsid w:val="005B76AF"/>
    <w:rsid w:val="005C03E5"/>
    <w:rsid w:val="005C08A1"/>
    <w:rsid w:val="005C5162"/>
    <w:rsid w:val="005C57B0"/>
    <w:rsid w:val="005C62CD"/>
    <w:rsid w:val="005D1985"/>
    <w:rsid w:val="005D1DA3"/>
    <w:rsid w:val="005D237B"/>
    <w:rsid w:val="005D454D"/>
    <w:rsid w:val="005D4B96"/>
    <w:rsid w:val="005D50AD"/>
    <w:rsid w:val="005D5879"/>
    <w:rsid w:val="005E1611"/>
    <w:rsid w:val="005E2949"/>
    <w:rsid w:val="005E34B3"/>
    <w:rsid w:val="005E3E9D"/>
    <w:rsid w:val="005E4D99"/>
    <w:rsid w:val="005E7215"/>
    <w:rsid w:val="005F0984"/>
    <w:rsid w:val="005F155C"/>
    <w:rsid w:val="005F3279"/>
    <w:rsid w:val="005F6F1F"/>
    <w:rsid w:val="0060067C"/>
    <w:rsid w:val="00601DFE"/>
    <w:rsid w:val="00603D5D"/>
    <w:rsid w:val="00603DF0"/>
    <w:rsid w:val="006072D3"/>
    <w:rsid w:val="00611C11"/>
    <w:rsid w:val="006137B2"/>
    <w:rsid w:val="00616048"/>
    <w:rsid w:val="0062030D"/>
    <w:rsid w:val="00620694"/>
    <w:rsid w:val="00621415"/>
    <w:rsid w:val="00627FAD"/>
    <w:rsid w:val="00631316"/>
    <w:rsid w:val="00632F40"/>
    <w:rsid w:val="006357C0"/>
    <w:rsid w:val="00637428"/>
    <w:rsid w:val="00637AB2"/>
    <w:rsid w:val="006401BB"/>
    <w:rsid w:val="00640CDB"/>
    <w:rsid w:val="0064154B"/>
    <w:rsid w:val="0064257A"/>
    <w:rsid w:val="00642B4C"/>
    <w:rsid w:val="00642EA4"/>
    <w:rsid w:val="0064510C"/>
    <w:rsid w:val="0064682A"/>
    <w:rsid w:val="006473BE"/>
    <w:rsid w:val="00647A5F"/>
    <w:rsid w:val="00647AAC"/>
    <w:rsid w:val="00651C93"/>
    <w:rsid w:val="0065205D"/>
    <w:rsid w:val="00656500"/>
    <w:rsid w:val="00657F8F"/>
    <w:rsid w:val="00660B98"/>
    <w:rsid w:val="00660D4C"/>
    <w:rsid w:val="00661B94"/>
    <w:rsid w:val="00662776"/>
    <w:rsid w:val="00664871"/>
    <w:rsid w:val="00665FAF"/>
    <w:rsid w:val="0067018B"/>
    <w:rsid w:val="00672119"/>
    <w:rsid w:val="00673252"/>
    <w:rsid w:val="00673838"/>
    <w:rsid w:val="0068014E"/>
    <w:rsid w:val="00681049"/>
    <w:rsid w:val="00682716"/>
    <w:rsid w:val="006851C2"/>
    <w:rsid w:val="00685796"/>
    <w:rsid w:val="0068632F"/>
    <w:rsid w:val="00686607"/>
    <w:rsid w:val="00686FFE"/>
    <w:rsid w:val="006911B3"/>
    <w:rsid w:val="00691629"/>
    <w:rsid w:val="00694FEB"/>
    <w:rsid w:val="006957B2"/>
    <w:rsid w:val="006A1638"/>
    <w:rsid w:val="006A2065"/>
    <w:rsid w:val="006A6076"/>
    <w:rsid w:val="006B4E20"/>
    <w:rsid w:val="006B67F3"/>
    <w:rsid w:val="006B6C03"/>
    <w:rsid w:val="006B7B5A"/>
    <w:rsid w:val="006C007B"/>
    <w:rsid w:val="006C0C96"/>
    <w:rsid w:val="006C1489"/>
    <w:rsid w:val="006C3411"/>
    <w:rsid w:val="006C549D"/>
    <w:rsid w:val="006D05DA"/>
    <w:rsid w:val="006D31C1"/>
    <w:rsid w:val="006D33C7"/>
    <w:rsid w:val="006D4ED9"/>
    <w:rsid w:val="006D525B"/>
    <w:rsid w:val="006D5684"/>
    <w:rsid w:val="006D57EF"/>
    <w:rsid w:val="006D5D61"/>
    <w:rsid w:val="006D632E"/>
    <w:rsid w:val="006D6EBD"/>
    <w:rsid w:val="006D6FC4"/>
    <w:rsid w:val="006E22DB"/>
    <w:rsid w:val="006E3E75"/>
    <w:rsid w:val="006E4E18"/>
    <w:rsid w:val="006E524F"/>
    <w:rsid w:val="006E6E93"/>
    <w:rsid w:val="006F1F12"/>
    <w:rsid w:val="006F3398"/>
    <w:rsid w:val="00700B30"/>
    <w:rsid w:val="007013B7"/>
    <w:rsid w:val="007038AC"/>
    <w:rsid w:val="00704C60"/>
    <w:rsid w:val="00714B55"/>
    <w:rsid w:val="00715D6A"/>
    <w:rsid w:val="00716951"/>
    <w:rsid w:val="007177DC"/>
    <w:rsid w:val="00721015"/>
    <w:rsid w:val="0072334E"/>
    <w:rsid w:val="00724C97"/>
    <w:rsid w:val="007266CC"/>
    <w:rsid w:val="00727BBA"/>
    <w:rsid w:val="0073056F"/>
    <w:rsid w:val="007306BD"/>
    <w:rsid w:val="007406B5"/>
    <w:rsid w:val="0074131D"/>
    <w:rsid w:val="00741E55"/>
    <w:rsid w:val="007441D6"/>
    <w:rsid w:val="00751746"/>
    <w:rsid w:val="007546E7"/>
    <w:rsid w:val="00755A00"/>
    <w:rsid w:val="007629BC"/>
    <w:rsid w:val="00764C75"/>
    <w:rsid w:val="007673DF"/>
    <w:rsid w:val="00767A33"/>
    <w:rsid w:val="00767C5F"/>
    <w:rsid w:val="007712AF"/>
    <w:rsid w:val="00771D66"/>
    <w:rsid w:val="007725D5"/>
    <w:rsid w:val="00774929"/>
    <w:rsid w:val="00777AB8"/>
    <w:rsid w:val="007802F2"/>
    <w:rsid w:val="0078398A"/>
    <w:rsid w:val="00783A3D"/>
    <w:rsid w:val="00784924"/>
    <w:rsid w:val="00784A8E"/>
    <w:rsid w:val="00787B01"/>
    <w:rsid w:val="00792CEF"/>
    <w:rsid w:val="00797FD0"/>
    <w:rsid w:val="007A0127"/>
    <w:rsid w:val="007A6FB2"/>
    <w:rsid w:val="007B144B"/>
    <w:rsid w:val="007B27B4"/>
    <w:rsid w:val="007B3D1C"/>
    <w:rsid w:val="007B482E"/>
    <w:rsid w:val="007B731B"/>
    <w:rsid w:val="007C0541"/>
    <w:rsid w:val="007C27FF"/>
    <w:rsid w:val="007C47BD"/>
    <w:rsid w:val="007C5F73"/>
    <w:rsid w:val="007C687B"/>
    <w:rsid w:val="007C6B37"/>
    <w:rsid w:val="007D2519"/>
    <w:rsid w:val="007D2CA3"/>
    <w:rsid w:val="007D3B87"/>
    <w:rsid w:val="007D3F61"/>
    <w:rsid w:val="007D6C56"/>
    <w:rsid w:val="007E3FA6"/>
    <w:rsid w:val="007E705D"/>
    <w:rsid w:val="007E7396"/>
    <w:rsid w:val="007E7AFA"/>
    <w:rsid w:val="007F085D"/>
    <w:rsid w:val="007F0939"/>
    <w:rsid w:val="007F0F0B"/>
    <w:rsid w:val="007F1D28"/>
    <w:rsid w:val="007F223B"/>
    <w:rsid w:val="007F4EB5"/>
    <w:rsid w:val="007F513B"/>
    <w:rsid w:val="007F7140"/>
    <w:rsid w:val="00801317"/>
    <w:rsid w:val="00802075"/>
    <w:rsid w:val="00804FE6"/>
    <w:rsid w:val="00805871"/>
    <w:rsid w:val="00805895"/>
    <w:rsid w:val="00805990"/>
    <w:rsid w:val="00810749"/>
    <w:rsid w:val="008124D3"/>
    <w:rsid w:val="00812B99"/>
    <w:rsid w:val="00812BE9"/>
    <w:rsid w:val="0081319F"/>
    <w:rsid w:val="00815FB7"/>
    <w:rsid w:val="0081625F"/>
    <w:rsid w:val="00817155"/>
    <w:rsid w:val="008203BB"/>
    <w:rsid w:val="00820E53"/>
    <w:rsid w:val="00821A3F"/>
    <w:rsid w:val="0082206F"/>
    <w:rsid w:val="00823330"/>
    <w:rsid w:val="00824CFC"/>
    <w:rsid w:val="008316AB"/>
    <w:rsid w:val="00835FFF"/>
    <w:rsid w:val="00836AAB"/>
    <w:rsid w:val="008409D6"/>
    <w:rsid w:val="00841169"/>
    <w:rsid w:val="00843464"/>
    <w:rsid w:val="00843FA3"/>
    <w:rsid w:val="008473B1"/>
    <w:rsid w:val="00847CB3"/>
    <w:rsid w:val="008507F5"/>
    <w:rsid w:val="008511C2"/>
    <w:rsid w:val="00851D2B"/>
    <w:rsid w:val="00853AC9"/>
    <w:rsid w:val="00855ED6"/>
    <w:rsid w:val="00856C9B"/>
    <w:rsid w:val="00856E6C"/>
    <w:rsid w:val="00857490"/>
    <w:rsid w:val="00860295"/>
    <w:rsid w:val="00860725"/>
    <w:rsid w:val="00860DB9"/>
    <w:rsid w:val="008619F8"/>
    <w:rsid w:val="00861AD4"/>
    <w:rsid w:val="00862A48"/>
    <w:rsid w:val="0086486E"/>
    <w:rsid w:val="008702C8"/>
    <w:rsid w:val="00874A5E"/>
    <w:rsid w:val="008755A0"/>
    <w:rsid w:val="00875E84"/>
    <w:rsid w:val="008762DD"/>
    <w:rsid w:val="008812B6"/>
    <w:rsid w:val="008851FE"/>
    <w:rsid w:val="00891684"/>
    <w:rsid w:val="008937BF"/>
    <w:rsid w:val="00894235"/>
    <w:rsid w:val="00894710"/>
    <w:rsid w:val="00896FF7"/>
    <w:rsid w:val="0089781D"/>
    <w:rsid w:val="008A0674"/>
    <w:rsid w:val="008A2317"/>
    <w:rsid w:val="008A540F"/>
    <w:rsid w:val="008A7F07"/>
    <w:rsid w:val="008A7F40"/>
    <w:rsid w:val="008B0028"/>
    <w:rsid w:val="008B0981"/>
    <w:rsid w:val="008B3ACF"/>
    <w:rsid w:val="008B3BC7"/>
    <w:rsid w:val="008B4E18"/>
    <w:rsid w:val="008B50BA"/>
    <w:rsid w:val="008B56C9"/>
    <w:rsid w:val="008B5F7D"/>
    <w:rsid w:val="008B6C3B"/>
    <w:rsid w:val="008C0454"/>
    <w:rsid w:val="008C46E4"/>
    <w:rsid w:val="008C4CCA"/>
    <w:rsid w:val="008C51E5"/>
    <w:rsid w:val="008D1D83"/>
    <w:rsid w:val="008D2B5E"/>
    <w:rsid w:val="008D6920"/>
    <w:rsid w:val="008D6E07"/>
    <w:rsid w:val="008D78E2"/>
    <w:rsid w:val="008E1714"/>
    <w:rsid w:val="008E1786"/>
    <w:rsid w:val="008E21AD"/>
    <w:rsid w:val="008E2F9E"/>
    <w:rsid w:val="008E303D"/>
    <w:rsid w:val="008E433D"/>
    <w:rsid w:val="008E5EBF"/>
    <w:rsid w:val="008E6BB7"/>
    <w:rsid w:val="008F27A6"/>
    <w:rsid w:val="008F2A58"/>
    <w:rsid w:val="008F6249"/>
    <w:rsid w:val="008F6A84"/>
    <w:rsid w:val="0090033B"/>
    <w:rsid w:val="00901911"/>
    <w:rsid w:val="009020FB"/>
    <w:rsid w:val="009021F4"/>
    <w:rsid w:val="00902C6D"/>
    <w:rsid w:val="009036EB"/>
    <w:rsid w:val="00904204"/>
    <w:rsid w:val="0091239B"/>
    <w:rsid w:val="00912F1B"/>
    <w:rsid w:val="0091348E"/>
    <w:rsid w:val="00913BD7"/>
    <w:rsid w:val="00914456"/>
    <w:rsid w:val="0092095E"/>
    <w:rsid w:val="0092247C"/>
    <w:rsid w:val="00923F82"/>
    <w:rsid w:val="00924217"/>
    <w:rsid w:val="0093026B"/>
    <w:rsid w:val="009333F7"/>
    <w:rsid w:val="009338C0"/>
    <w:rsid w:val="0093458D"/>
    <w:rsid w:val="00941135"/>
    <w:rsid w:val="009411AB"/>
    <w:rsid w:val="00941CAD"/>
    <w:rsid w:val="00944926"/>
    <w:rsid w:val="00946323"/>
    <w:rsid w:val="0094644D"/>
    <w:rsid w:val="0095012A"/>
    <w:rsid w:val="00950350"/>
    <w:rsid w:val="00951B5B"/>
    <w:rsid w:val="00951BC8"/>
    <w:rsid w:val="0095369D"/>
    <w:rsid w:val="00955F59"/>
    <w:rsid w:val="00956799"/>
    <w:rsid w:val="00957A60"/>
    <w:rsid w:val="00957D95"/>
    <w:rsid w:val="0096063B"/>
    <w:rsid w:val="009610B1"/>
    <w:rsid w:val="00962C33"/>
    <w:rsid w:val="00964569"/>
    <w:rsid w:val="00974CCE"/>
    <w:rsid w:val="00974E14"/>
    <w:rsid w:val="00976286"/>
    <w:rsid w:val="0097635B"/>
    <w:rsid w:val="009766E2"/>
    <w:rsid w:val="009826E3"/>
    <w:rsid w:val="00984375"/>
    <w:rsid w:val="00987E0C"/>
    <w:rsid w:val="009909AA"/>
    <w:rsid w:val="0099378B"/>
    <w:rsid w:val="00994263"/>
    <w:rsid w:val="0099500D"/>
    <w:rsid w:val="00995AE8"/>
    <w:rsid w:val="009A25B4"/>
    <w:rsid w:val="009A4611"/>
    <w:rsid w:val="009A48C7"/>
    <w:rsid w:val="009B0051"/>
    <w:rsid w:val="009B090E"/>
    <w:rsid w:val="009B7807"/>
    <w:rsid w:val="009C1063"/>
    <w:rsid w:val="009C1227"/>
    <w:rsid w:val="009C1BCD"/>
    <w:rsid w:val="009C1D64"/>
    <w:rsid w:val="009C350B"/>
    <w:rsid w:val="009C4438"/>
    <w:rsid w:val="009C5CDD"/>
    <w:rsid w:val="009C6FDE"/>
    <w:rsid w:val="009D24AE"/>
    <w:rsid w:val="009D3626"/>
    <w:rsid w:val="009D4F8C"/>
    <w:rsid w:val="009D56EC"/>
    <w:rsid w:val="009D6DBD"/>
    <w:rsid w:val="009D7F21"/>
    <w:rsid w:val="009E0937"/>
    <w:rsid w:val="009E145A"/>
    <w:rsid w:val="009E24AD"/>
    <w:rsid w:val="009E2936"/>
    <w:rsid w:val="009E2A86"/>
    <w:rsid w:val="009E38C5"/>
    <w:rsid w:val="009E5137"/>
    <w:rsid w:val="009E5811"/>
    <w:rsid w:val="009E6300"/>
    <w:rsid w:val="009F0239"/>
    <w:rsid w:val="009F2A77"/>
    <w:rsid w:val="009F2ACA"/>
    <w:rsid w:val="009F2D24"/>
    <w:rsid w:val="009F2E6A"/>
    <w:rsid w:val="009F4596"/>
    <w:rsid w:val="009F500B"/>
    <w:rsid w:val="009F7B42"/>
    <w:rsid w:val="00A022E2"/>
    <w:rsid w:val="00A023D6"/>
    <w:rsid w:val="00A03A6C"/>
    <w:rsid w:val="00A06076"/>
    <w:rsid w:val="00A07E7F"/>
    <w:rsid w:val="00A11BE5"/>
    <w:rsid w:val="00A11FFB"/>
    <w:rsid w:val="00A12DF8"/>
    <w:rsid w:val="00A1328F"/>
    <w:rsid w:val="00A14AC3"/>
    <w:rsid w:val="00A16EB1"/>
    <w:rsid w:val="00A17008"/>
    <w:rsid w:val="00A178BB"/>
    <w:rsid w:val="00A17CC2"/>
    <w:rsid w:val="00A20111"/>
    <w:rsid w:val="00A227BE"/>
    <w:rsid w:val="00A227EC"/>
    <w:rsid w:val="00A22EDF"/>
    <w:rsid w:val="00A23855"/>
    <w:rsid w:val="00A2733A"/>
    <w:rsid w:val="00A35163"/>
    <w:rsid w:val="00A42C36"/>
    <w:rsid w:val="00A45E91"/>
    <w:rsid w:val="00A4691E"/>
    <w:rsid w:val="00A5184F"/>
    <w:rsid w:val="00A52150"/>
    <w:rsid w:val="00A52806"/>
    <w:rsid w:val="00A55E20"/>
    <w:rsid w:val="00A566FE"/>
    <w:rsid w:val="00A602DE"/>
    <w:rsid w:val="00A6032F"/>
    <w:rsid w:val="00A64E26"/>
    <w:rsid w:val="00A6549B"/>
    <w:rsid w:val="00A71024"/>
    <w:rsid w:val="00A73B4A"/>
    <w:rsid w:val="00A75495"/>
    <w:rsid w:val="00A75F9A"/>
    <w:rsid w:val="00A82C92"/>
    <w:rsid w:val="00A8355B"/>
    <w:rsid w:val="00A842C9"/>
    <w:rsid w:val="00A84D9C"/>
    <w:rsid w:val="00A87CC8"/>
    <w:rsid w:val="00A93AF5"/>
    <w:rsid w:val="00A9465C"/>
    <w:rsid w:val="00A946A6"/>
    <w:rsid w:val="00A96F4E"/>
    <w:rsid w:val="00AA45A7"/>
    <w:rsid w:val="00AA7D5C"/>
    <w:rsid w:val="00AA7E91"/>
    <w:rsid w:val="00AB1F95"/>
    <w:rsid w:val="00AB2087"/>
    <w:rsid w:val="00AB3372"/>
    <w:rsid w:val="00AB544D"/>
    <w:rsid w:val="00AB70A1"/>
    <w:rsid w:val="00AC4018"/>
    <w:rsid w:val="00AC59C4"/>
    <w:rsid w:val="00AC75F9"/>
    <w:rsid w:val="00AD05BD"/>
    <w:rsid w:val="00AD1D82"/>
    <w:rsid w:val="00AD30D5"/>
    <w:rsid w:val="00AD3672"/>
    <w:rsid w:val="00AD36A2"/>
    <w:rsid w:val="00AD583A"/>
    <w:rsid w:val="00AE2152"/>
    <w:rsid w:val="00AE2A83"/>
    <w:rsid w:val="00AE5C9D"/>
    <w:rsid w:val="00AE7B06"/>
    <w:rsid w:val="00AE7D10"/>
    <w:rsid w:val="00AF0A98"/>
    <w:rsid w:val="00AF1475"/>
    <w:rsid w:val="00AF1CF3"/>
    <w:rsid w:val="00B00EA5"/>
    <w:rsid w:val="00B00EC3"/>
    <w:rsid w:val="00B01C6C"/>
    <w:rsid w:val="00B04A43"/>
    <w:rsid w:val="00B04DC7"/>
    <w:rsid w:val="00B05748"/>
    <w:rsid w:val="00B05EE0"/>
    <w:rsid w:val="00B115F2"/>
    <w:rsid w:val="00B15475"/>
    <w:rsid w:val="00B1577E"/>
    <w:rsid w:val="00B157A4"/>
    <w:rsid w:val="00B15C31"/>
    <w:rsid w:val="00B1675F"/>
    <w:rsid w:val="00B167A0"/>
    <w:rsid w:val="00B168CE"/>
    <w:rsid w:val="00B20F2F"/>
    <w:rsid w:val="00B216A4"/>
    <w:rsid w:val="00B2620D"/>
    <w:rsid w:val="00B26AEF"/>
    <w:rsid w:val="00B27F6B"/>
    <w:rsid w:val="00B3104B"/>
    <w:rsid w:val="00B33478"/>
    <w:rsid w:val="00B34ED1"/>
    <w:rsid w:val="00B36711"/>
    <w:rsid w:val="00B3754C"/>
    <w:rsid w:val="00B376CD"/>
    <w:rsid w:val="00B40201"/>
    <w:rsid w:val="00B40AA4"/>
    <w:rsid w:val="00B40BC1"/>
    <w:rsid w:val="00B40BEA"/>
    <w:rsid w:val="00B441F7"/>
    <w:rsid w:val="00B45BB3"/>
    <w:rsid w:val="00B46879"/>
    <w:rsid w:val="00B5095D"/>
    <w:rsid w:val="00B524A6"/>
    <w:rsid w:val="00B5367C"/>
    <w:rsid w:val="00B54F98"/>
    <w:rsid w:val="00B60EAF"/>
    <w:rsid w:val="00B6268C"/>
    <w:rsid w:val="00B6327A"/>
    <w:rsid w:val="00B639D3"/>
    <w:rsid w:val="00B63E70"/>
    <w:rsid w:val="00B6429D"/>
    <w:rsid w:val="00B657B7"/>
    <w:rsid w:val="00B658DA"/>
    <w:rsid w:val="00B6736E"/>
    <w:rsid w:val="00B67694"/>
    <w:rsid w:val="00B7341F"/>
    <w:rsid w:val="00B8039C"/>
    <w:rsid w:val="00B8058A"/>
    <w:rsid w:val="00B81C6F"/>
    <w:rsid w:val="00B83D32"/>
    <w:rsid w:val="00B850A8"/>
    <w:rsid w:val="00B869D2"/>
    <w:rsid w:val="00B929C7"/>
    <w:rsid w:val="00B93028"/>
    <w:rsid w:val="00B94CB9"/>
    <w:rsid w:val="00B9548A"/>
    <w:rsid w:val="00B95D66"/>
    <w:rsid w:val="00B95D74"/>
    <w:rsid w:val="00BA3DEA"/>
    <w:rsid w:val="00BA5B48"/>
    <w:rsid w:val="00BA7DC6"/>
    <w:rsid w:val="00BB07ED"/>
    <w:rsid w:val="00BB5A93"/>
    <w:rsid w:val="00BB6DA2"/>
    <w:rsid w:val="00BC05F1"/>
    <w:rsid w:val="00BC0BB8"/>
    <w:rsid w:val="00BC41C7"/>
    <w:rsid w:val="00BC509C"/>
    <w:rsid w:val="00BC5A3F"/>
    <w:rsid w:val="00BC79BF"/>
    <w:rsid w:val="00BD04CB"/>
    <w:rsid w:val="00BD0E39"/>
    <w:rsid w:val="00BD3EA5"/>
    <w:rsid w:val="00BD4BA7"/>
    <w:rsid w:val="00BD5B74"/>
    <w:rsid w:val="00BD722B"/>
    <w:rsid w:val="00BE040E"/>
    <w:rsid w:val="00BE2E32"/>
    <w:rsid w:val="00BE3941"/>
    <w:rsid w:val="00BE48FC"/>
    <w:rsid w:val="00BE4B11"/>
    <w:rsid w:val="00BE5FC0"/>
    <w:rsid w:val="00BF0C2A"/>
    <w:rsid w:val="00BF47AD"/>
    <w:rsid w:val="00BF47C7"/>
    <w:rsid w:val="00BF520C"/>
    <w:rsid w:val="00BF59F7"/>
    <w:rsid w:val="00BF5BAB"/>
    <w:rsid w:val="00BF6C06"/>
    <w:rsid w:val="00BF6E57"/>
    <w:rsid w:val="00C02072"/>
    <w:rsid w:val="00C0416D"/>
    <w:rsid w:val="00C04E0C"/>
    <w:rsid w:val="00C0547A"/>
    <w:rsid w:val="00C05690"/>
    <w:rsid w:val="00C06B65"/>
    <w:rsid w:val="00C07085"/>
    <w:rsid w:val="00C07EFA"/>
    <w:rsid w:val="00C113DF"/>
    <w:rsid w:val="00C11E79"/>
    <w:rsid w:val="00C132BD"/>
    <w:rsid w:val="00C1510C"/>
    <w:rsid w:val="00C15901"/>
    <w:rsid w:val="00C200E7"/>
    <w:rsid w:val="00C209DC"/>
    <w:rsid w:val="00C21F69"/>
    <w:rsid w:val="00C221F3"/>
    <w:rsid w:val="00C254E1"/>
    <w:rsid w:val="00C2635A"/>
    <w:rsid w:val="00C27478"/>
    <w:rsid w:val="00C274D5"/>
    <w:rsid w:val="00C37D77"/>
    <w:rsid w:val="00C427C9"/>
    <w:rsid w:val="00C43746"/>
    <w:rsid w:val="00C4643B"/>
    <w:rsid w:val="00C470C0"/>
    <w:rsid w:val="00C47D24"/>
    <w:rsid w:val="00C549DB"/>
    <w:rsid w:val="00C54CF1"/>
    <w:rsid w:val="00C5503B"/>
    <w:rsid w:val="00C5564A"/>
    <w:rsid w:val="00C56821"/>
    <w:rsid w:val="00C63F87"/>
    <w:rsid w:val="00C66247"/>
    <w:rsid w:val="00C663DD"/>
    <w:rsid w:val="00C66FB0"/>
    <w:rsid w:val="00C678F0"/>
    <w:rsid w:val="00C7163E"/>
    <w:rsid w:val="00C72FF7"/>
    <w:rsid w:val="00C73EA0"/>
    <w:rsid w:val="00C74A23"/>
    <w:rsid w:val="00C800EA"/>
    <w:rsid w:val="00C80668"/>
    <w:rsid w:val="00C80F34"/>
    <w:rsid w:val="00C816F5"/>
    <w:rsid w:val="00C8173F"/>
    <w:rsid w:val="00C818EA"/>
    <w:rsid w:val="00C82BEE"/>
    <w:rsid w:val="00C8419E"/>
    <w:rsid w:val="00C8499D"/>
    <w:rsid w:val="00C85BA0"/>
    <w:rsid w:val="00C85C3C"/>
    <w:rsid w:val="00C85C4C"/>
    <w:rsid w:val="00C86AAC"/>
    <w:rsid w:val="00C914F5"/>
    <w:rsid w:val="00C918B8"/>
    <w:rsid w:val="00C92F78"/>
    <w:rsid w:val="00C9312D"/>
    <w:rsid w:val="00C93EB4"/>
    <w:rsid w:val="00C94F9F"/>
    <w:rsid w:val="00C951F1"/>
    <w:rsid w:val="00CA0D21"/>
    <w:rsid w:val="00CA59EA"/>
    <w:rsid w:val="00CA6A63"/>
    <w:rsid w:val="00CA7ADC"/>
    <w:rsid w:val="00CB054C"/>
    <w:rsid w:val="00CB174B"/>
    <w:rsid w:val="00CB1A65"/>
    <w:rsid w:val="00CB3C08"/>
    <w:rsid w:val="00CB439F"/>
    <w:rsid w:val="00CB5386"/>
    <w:rsid w:val="00CB7009"/>
    <w:rsid w:val="00CC1325"/>
    <w:rsid w:val="00CC1C4E"/>
    <w:rsid w:val="00CC408E"/>
    <w:rsid w:val="00CC508E"/>
    <w:rsid w:val="00CC727A"/>
    <w:rsid w:val="00CC7412"/>
    <w:rsid w:val="00CD090C"/>
    <w:rsid w:val="00CD287D"/>
    <w:rsid w:val="00CD3C40"/>
    <w:rsid w:val="00CD7A52"/>
    <w:rsid w:val="00CD7E9C"/>
    <w:rsid w:val="00CE039F"/>
    <w:rsid w:val="00CE0859"/>
    <w:rsid w:val="00CE1517"/>
    <w:rsid w:val="00CE21EF"/>
    <w:rsid w:val="00CE3282"/>
    <w:rsid w:val="00CE3F0E"/>
    <w:rsid w:val="00CE4FF9"/>
    <w:rsid w:val="00CE5B6F"/>
    <w:rsid w:val="00CE67D9"/>
    <w:rsid w:val="00CE6AFF"/>
    <w:rsid w:val="00CE6F4F"/>
    <w:rsid w:val="00CF2E2B"/>
    <w:rsid w:val="00CF3A34"/>
    <w:rsid w:val="00CF4096"/>
    <w:rsid w:val="00CF4A72"/>
    <w:rsid w:val="00CF4BB5"/>
    <w:rsid w:val="00CF54B3"/>
    <w:rsid w:val="00D01AEE"/>
    <w:rsid w:val="00D10390"/>
    <w:rsid w:val="00D13260"/>
    <w:rsid w:val="00D15FD7"/>
    <w:rsid w:val="00D1697C"/>
    <w:rsid w:val="00D17737"/>
    <w:rsid w:val="00D17CCC"/>
    <w:rsid w:val="00D22080"/>
    <w:rsid w:val="00D22E94"/>
    <w:rsid w:val="00D24721"/>
    <w:rsid w:val="00D24998"/>
    <w:rsid w:val="00D2564A"/>
    <w:rsid w:val="00D30B65"/>
    <w:rsid w:val="00D317BA"/>
    <w:rsid w:val="00D31AF8"/>
    <w:rsid w:val="00D32C6A"/>
    <w:rsid w:val="00D349D6"/>
    <w:rsid w:val="00D36081"/>
    <w:rsid w:val="00D4073A"/>
    <w:rsid w:val="00D40A81"/>
    <w:rsid w:val="00D41247"/>
    <w:rsid w:val="00D42EEB"/>
    <w:rsid w:val="00D437A9"/>
    <w:rsid w:val="00D44154"/>
    <w:rsid w:val="00D45782"/>
    <w:rsid w:val="00D50528"/>
    <w:rsid w:val="00D50AD0"/>
    <w:rsid w:val="00D50C18"/>
    <w:rsid w:val="00D53C8D"/>
    <w:rsid w:val="00D57693"/>
    <w:rsid w:val="00D6161F"/>
    <w:rsid w:val="00D63836"/>
    <w:rsid w:val="00D63A79"/>
    <w:rsid w:val="00D64321"/>
    <w:rsid w:val="00D64C35"/>
    <w:rsid w:val="00D65501"/>
    <w:rsid w:val="00D66063"/>
    <w:rsid w:val="00D6668C"/>
    <w:rsid w:val="00D66759"/>
    <w:rsid w:val="00D67CD5"/>
    <w:rsid w:val="00D7012D"/>
    <w:rsid w:val="00D70C13"/>
    <w:rsid w:val="00D7202C"/>
    <w:rsid w:val="00D7308D"/>
    <w:rsid w:val="00D74A74"/>
    <w:rsid w:val="00D75224"/>
    <w:rsid w:val="00D75AA8"/>
    <w:rsid w:val="00D775AF"/>
    <w:rsid w:val="00D806FF"/>
    <w:rsid w:val="00D846D4"/>
    <w:rsid w:val="00D86410"/>
    <w:rsid w:val="00D87CE2"/>
    <w:rsid w:val="00D907DE"/>
    <w:rsid w:val="00D90FA9"/>
    <w:rsid w:val="00D91DBD"/>
    <w:rsid w:val="00D92868"/>
    <w:rsid w:val="00D93E10"/>
    <w:rsid w:val="00D93F75"/>
    <w:rsid w:val="00D940AD"/>
    <w:rsid w:val="00D94B98"/>
    <w:rsid w:val="00D95740"/>
    <w:rsid w:val="00DA12C9"/>
    <w:rsid w:val="00DA2FD8"/>
    <w:rsid w:val="00DA3D06"/>
    <w:rsid w:val="00DA48E4"/>
    <w:rsid w:val="00DB54E1"/>
    <w:rsid w:val="00DB63E6"/>
    <w:rsid w:val="00DC1F02"/>
    <w:rsid w:val="00DC3387"/>
    <w:rsid w:val="00DC6660"/>
    <w:rsid w:val="00DC6D0A"/>
    <w:rsid w:val="00DC7744"/>
    <w:rsid w:val="00DC7D5C"/>
    <w:rsid w:val="00DD0D50"/>
    <w:rsid w:val="00DD31B5"/>
    <w:rsid w:val="00DD31BC"/>
    <w:rsid w:val="00DD420C"/>
    <w:rsid w:val="00DD56FC"/>
    <w:rsid w:val="00DD5D1E"/>
    <w:rsid w:val="00DD68A1"/>
    <w:rsid w:val="00DD7254"/>
    <w:rsid w:val="00DE0191"/>
    <w:rsid w:val="00DE3CD4"/>
    <w:rsid w:val="00DE41ED"/>
    <w:rsid w:val="00DE4F38"/>
    <w:rsid w:val="00DE79D8"/>
    <w:rsid w:val="00DF1E6C"/>
    <w:rsid w:val="00DF208E"/>
    <w:rsid w:val="00DF36CE"/>
    <w:rsid w:val="00DF415C"/>
    <w:rsid w:val="00DF75B5"/>
    <w:rsid w:val="00E01CF5"/>
    <w:rsid w:val="00E02A55"/>
    <w:rsid w:val="00E031EF"/>
    <w:rsid w:val="00E04769"/>
    <w:rsid w:val="00E048F5"/>
    <w:rsid w:val="00E05AD1"/>
    <w:rsid w:val="00E07085"/>
    <w:rsid w:val="00E0788B"/>
    <w:rsid w:val="00E104AF"/>
    <w:rsid w:val="00E1325E"/>
    <w:rsid w:val="00E13FBF"/>
    <w:rsid w:val="00E1504A"/>
    <w:rsid w:val="00E1538A"/>
    <w:rsid w:val="00E15711"/>
    <w:rsid w:val="00E15E6A"/>
    <w:rsid w:val="00E17673"/>
    <w:rsid w:val="00E176BC"/>
    <w:rsid w:val="00E17803"/>
    <w:rsid w:val="00E2083E"/>
    <w:rsid w:val="00E21C30"/>
    <w:rsid w:val="00E23235"/>
    <w:rsid w:val="00E2439F"/>
    <w:rsid w:val="00E25806"/>
    <w:rsid w:val="00E265C2"/>
    <w:rsid w:val="00E31AFC"/>
    <w:rsid w:val="00E31B0D"/>
    <w:rsid w:val="00E3247A"/>
    <w:rsid w:val="00E326A6"/>
    <w:rsid w:val="00E371B9"/>
    <w:rsid w:val="00E44C0A"/>
    <w:rsid w:val="00E459C5"/>
    <w:rsid w:val="00E45B18"/>
    <w:rsid w:val="00E4682B"/>
    <w:rsid w:val="00E47D19"/>
    <w:rsid w:val="00E524D1"/>
    <w:rsid w:val="00E52831"/>
    <w:rsid w:val="00E53966"/>
    <w:rsid w:val="00E54BA9"/>
    <w:rsid w:val="00E619D9"/>
    <w:rsid w:val="00E63376"/>
    <w:rsid w:val="00E65338"/>
    <w:rsid w:val="00E65DDA"/>
    <w:rsid w:val="00E7011D"/>
    <w:rsid w:val="00E7038D"/>
    <w:rsid w:val="00E71598"/>
    <w:rsid w:val="00E71A14"/>
    <w:rsid w:val="00E74897"/>
    <w:rsid w:val="00E758F8"/>
    <w:rsid w:val="00E75ED5"/>
    <w:rsid w:val="00E80FB6"/>
    <w:rsid w:val="00E81945"/>
    <w:rsid w:val="00E81A35"/>
    <w:rsid w:val="00E81FC0"/>
    <w:rsid w:val="00E84C58"/>
    <w:rsid w:val="00E87494"/>
    <w:rsid w:val="00E90F04"/>
    <w:rsid w:val="00E923D1"/>
    <w:rsid w:val="00E92DEA"/>
    <w:rsid w:val="00E93924"/>
    <w:rsid w:val="00E9590B"/>
    <w:rsid w:val="00E97B5F"/>
    <w:rsid w:val="00EA2939"/>
    <w:rsid w:val="00EA369B"/>
    <w:rsid w:val="00EA3B0E"/>
    <w:rsid w:val="00EA73B1"/>
    <w:rsid w:val="00EB2299"/>
    <w:rsid w:val="00EB5E58"/>
    <w:rsid w:val="00EC46D2"/>
    <w:rsid w:val="00EC72CA"/>
    <w:rsid w:val="00ED35C2"/>
    <w:rsid w:val="00ED4C49"/>
    <w:rsid w:val="00ED5325"/>
    <w:rsid w:val="00ED5806"/>
    <w:rsid w:val="00EE17C6"/>
    <w:rsid w:val="00EE2EAD"/>
    <w:rsid w:val="00EE3ADA"/>
    <w:rsid w:val="00EE46CA"/>
    <w:rsid w:val="00EE7904"/>
    <w:rsid w:val="00EF04A1"/>
    <w:rsid w:val="00EF4307"/>
    <w:rsid w:val="00EF44DC"/>
    <w:rsid w:val="00EF4848"/>
    <w:rsid w:val="00EF7926"/>
    <w:rsid w:val="00F008CB"/>
    <w:rsid w:val="00F01D8A"/>
    <w:rsid w:val="00F029A2"/>
    <w:rsid w:val="00F04714"/>
    <w:rsid w:val="00F05621"/>
    <w:rsid w:val="00F05C0C"/>
    <w:rsid w:val="00F07B9B"/>
    <w:rsid w:val="00F11E5F"/>
    <w:rsid w:val="00F1606F"/>
    <w:rsid w:val="00F16815"/>
    <w:rsid w:val="00F1702F"/>
    <w:rsid w:val="00F17DCE"/>
    <w:rsid w:val="00F21917"/>
    <w:rsid w:val="00F2262C"/>
    <w:rsid w:val="00F2477C"/>
    <w:rsid w:val="00F25624"/>
    <w:rsid w:val="00F26C35"/>
    <w:rsid w:val="00F278B0"/>
    <w:rsid w:val="00F278EA"/>
    <w:rsid w:val="00F27990"/>
    <w:rsid w:val="00F32182"/>
    <w:rsid w:val="00F34BAB"/>
    <w:rsid w:val="00F35B54"/>
    <w:rsid w:val="00F36377"/>
    <w:rsid w:val="00F404B8"/>
    <w:rsid w:val="00F461B0"/>
    <w:rsid w:val="00F46624"/>
    <w:rsid w:val="00F518FB"/>
    <w:rsid w:val="00F52346"/>
    <w:rsid w:val="00F52DD7"/>
    <w:rsid w:val="00F5668B"/>
    <w:rsid w:val="00F6035E"/>
    <w:rsid w:val="00F610F1"/>
    <w:rsid w:val="00F61A63"/>
    <w:rsid w:val="00F6297D"/>
    <w:rsid w:val="00F62E5E"/>
    <w:rsid w:val="00F64FC3"/>
    <w:rsid w:val="00F6534E"/>
    <w:rsid w:val="00F6619A"/>
    <w:rsid w:val="00F67892"/>
    <w:rsid w:val="00F67CBA"/>
    <w:rsid w:val="00F71EB4"/>
    <w:rsid w:val="00F735AB"/>
    <w:rsid w:val="00F749EB"/>
    <w:rsid w:val="00F77062"/>
    <w:rsid w:val="00F771E1"/>
    <w:rsid w:val="00F7735F"/>
    <w:rsid w:val="00F773E3"/>
    <w:rsid w:val="00F82732"/>
    <w:rsid w:val="00F82B3D"/>
    <w:rsid w:val="00F83595"/>
    <w:rsid w:val="00F8401C"/>
    <w:rsid w:val="00F85812"/>
    <w:rsid w:val="00F91B8C"/>
    <w:rsid w:val="00F91D74"/>
    <w:rsid w:val="00F93B8B"/>
    <w:rsid w:val="00F945BC"/>
    <w:rsid w:val="00F958D7"/>
    <w:rsid w:val="00F964E8"/>
    <w:rsid w:val="00F97641"/>
    <w:rsid w:val="00FA0844"/>
    <w:rsid w:val="00FA1412"/>
    <w:rsid w:val="00FA2787"/>
    <w:rsid w:val="00FA4C80"/>
    <w:rsid w:val="00FA5336"/>
    <w:rsid w:val="00FA720E"/>
    <w:rsid w:val="00FA7875"/>
    <w:rsid w:val="00FA7DE4"/>
    <w:rsid w:val="00FB07C2"/>
    <w:rsid w:val="00FB3D2A"/>
    <w:rsid w:val="00FB4882"/>
    <w:rsid w:val="00FB5502"/>
    <w:rsid w:val="00FC1417"/>
    <w:rsid w:val="00FC32ED"/>
    <w:rsid w:val="00FC3B8B"/>
    <w:rsid w:val="00FC3FB3"/>
    <w:rsid w:val="00FC4CDF"/>
    <w:rsid w:val="00FC63B0"/>
    <w:rsid w:val="00FC7270"/>
    <w:rsid w:val="00FC7AE8"/>
    <w:rsid w:val="00FD40C6"/>
    <w:rsid w:val="00FD42BE"/>
    <w:rsid w:val="00FE030E"/>
    <w:rsid w:val="00FE09C9"/>
    <w:rsid w:val="00FE244C"/>
    <w:rsid w:val="00FE2465"/>
    <w:rsid w:val="00FE2726"/>
    <w:rsid w:val="00FE39D4"/>
    <w:rsid w:val="00FE520C"/>
    <w:rsid w:val="00FE6405"/>
    <w:rsid w:val="00FF0A25"/>
    <w:rsid w:val="00FF313E"/>
    <w:rsid w:val="00FF33B7"/>
    <w:rsid w:val="00FF6054"/>
    <w:rsid w:val="00FF60A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733D"/>
  <w15:chartTrackingRefBased/>
  <w15:docId w15:val="{5DED0043-6D0B-4CDC-9CED-F804EA1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A64E2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0E449B"/>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35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4F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0E449B"/>
    <w:rPr>
      <w:rFonts w:ascii="Arial" w:eastAsiaTheme="majorEastAsia" w:hAnsi="Arial" w:cstheme="majorBidi"/>
      <w:b/>
      <w:sz w:val="28"/>
      <w:szCs w:val="26"/>
    </w:rPr>
  </w:style>
  <w:style w:type="paragraph" w:styleId="ListParagraph">
    <w:name w:val="List Paragraph"/>
    <w:aliases w:val="Bullets"/>
    <w:basedOn w:val="Normal"/>
    <w:uiPriority w:val="34"/>
    <w:qFormat/>
    <w:rsid w:val="00A64E26"/>
    <w:pPr>
      <w:ind w:left="720"/>
      <w:contextualSpacing/>
    </w:pPr>
  </w:style>
  <w:style w:type="character" w:styleId="Hyperlink">
    <w:name w:val="Hyperlink"/>
    <w:basedOn w:val="DefaultParagraphFont"/>
    <w:uiPriority w:val="99"/>
    <w:unhideWhenUsed/>
    <w:rsid w:val="000945CE"/>
    <w:rPr>
      <w:color w:val="0563C1" w:themeColor="hyperlink"/>
      <w:u w:val="single"/>
    </w:rPr>
  </w:style>
  <w:style w:type="paragraph" w:styleId="Header">
    <w:name w:val="header"/>
    <w:basedOn w:val="Normal"/>
    <w:link w:val="HeaderChar"/>
    <w:uiPriority w:val="99"/>
    <w:unhideWhenUsed/>
    <w:rsid w:val="00B94CB9"/>
    <w:pPr>
      <w:tabs>
        <w:tab w:val="center" w:pos="4680"/>
        <w:tab w:val="right" w:pos="9360"/>
      </w:tabs>
    </w:pPr>
  </w:style>
  <w:style w:type="character" w:customStyle="1" w:styleId="HeaderChar">
    <w:name w:val="Header Char"/>
    <w:basedOn w:val="DefaultParagraphFont"/>
    <w:link w:val="Header"/>
    <w:uiPriority w:val="99"/>
    <w:rsid w:val="00B94CB9"/>
    <w:rPr>
      <w:rFonts w:ascii="Arial" w:hAnsi="Arial" w:cs="Times New Roman"/>
      <w:sz w:val="28"/>
      <w:szCs w:val="20"/>
    </w:rPr>
  </w:style>
  <w:style w:type="paragraph" w:styleId="Footer">
    <w:name w:val="footer"/>
    <w:basedOn w:val="Normal"/>
    <w:link w:val="FooterChar"/>
    <w:uiPriority w:val="99"/>
    <w:unhideWhenUsed/>
    <w:rsid w:val="00B94CB9"/>
    <w:pPr>
      <w:tabs>
        <w:tab w:val="center" w:pos="4680"/>
        <w:tab w:val="right" w:pos="9360"/>
      </w:tabs>
    </w:pPr>
  </w:style>
  <w:style w:type="character" w:customStyle="1" w:styleId="FooterChar">
    <w:name w:val="Footer Char"/>
    <w:basedOn w:val="DefaultParagraphFont"/>
    <w:link w:val="Footer"/>
    <w:uiPriority w:val="99"/>
    <w:rsid w:val="00B94CB9"/>
    <w:rPr>
      <w:rFonts w:ascii="Arial" w:hAnsi="Arial" w:cs="Times New Roman"/>
      <w:sz w:val="28"/>
      <w:szCs w:val="20"/>
    </w:rPr>
  </w:style>
  <w:style w:type="paragraph" w:styleId="NoSpacing">
    <w:name w:val="No Spacing"/>
    <w:uiPriority w:val="1"/>
    <w:qFormat/>
    <w:rsid w:val="00824CFC"/>
    <w:pPr>
      <w:spacing w:after="0" w:line="240" w:lineRule="auto"/>
    </w:pPr>
    <w:rPr>
      <w:rFonts w:ascii="Arial" w:hAnsi="Arial" w:cs="Times New Roman"/>
      <w:sz w:val="28"/>
      <w:szCs w:val="20"/>
    </w:rPr>
  </w:style>
  <w:style w:type="character" w:styleId="UnresolvedMention">
    <w:name w:val="Unresolved Mention"/>
    <w:basedOn w:val="DefaultParagraphFont"/>
    <w:uiPriority w:val="99"/>
    <w:semiHidden/>
    <w:unhideWhenUsed/>
    <w:rsid w:val="00957D95"/>
    <w:rPr>
      <w:color w:val="605E5C"/>
      <w:shd w:val="clear" w:color="auto" w:fill="E1DFDD"/>
    </w:rPr>
  </w:style>
  <w:style w:type="character" w:styleId="FollowedHyperlink">
    <w:name w:val="FollowedHyperlink"/>
    <w:basedOn w:val="DefaultParagraphFont"/>
    <w:uiPriority w:val="99"/>
    <w:semiHidden/>
    <w:unhideWhenUsed/>
    <w:rsid w:val="00957D95"/>
    <w:rPr>
      <w:color w:val="954F72" w:themeColor="followedHyperlink"/>
      <w:u w:val="single"/>
    </w:rPr>
  </w:style>
  <w:style w:type="character" w:customStyle="1" w:styleId="Heading3Char">
    <w:name w:val="Heading 3 Char"/>
    <w:basedOn w:val="DefaultParagraphFont"/>
    <w:link w:val="Heading3"/>
    <w:uiPriority w:val="9"/>
    <w:semiHidden/>
    <w:rsid w:val="0009358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E17C6"/>
    <w:rPr>
      <w:sz w:val="16"/>
      <w:szCs w:val="16"/>
    </w:rPr>
  </w:style>
  <w:style w:type="paragraph" w:styleId="CommentText">
    <w:name w:val="annotation text"/>
    <w:basedOn w:val="Normal"/>
    <w:link w:val="CommentTextChar"/>
    <w:uiPriority w:val="99"/>
    <w:unhideWhenUsed/>
    <w:rsid w:val="00EE17C6"/>
    <w:rPr>
      <w:sz w:val="20"/>
    </w:rPr>
  </w:style>
  <w:style w:type="character" w:customStyle="1" w:styleId="CommentTextChar">
    <w:name w:val="Comment Text Char"/>
    <w:basedOn w:val="DefaultParagraphFont"/>
    <w:link w:val="CommentText"/>
    <w:uiPriority w:val="99"/>
    <w:rsid w:val="00EE17C6"/>
    <w:rPr>
      <w:rFonts w:ascii="Arial" w:hAnsi="Arial" w:cs="Times New Roman"/>
      <w:sz w:val="20"/>
      <w:szCs w:val="20"/>
    </w:rPr>
  </w:style>
  <w:style w:type="table" w:styleId="TableGrid">
    <w:name w:val="Table Grid"/>
    <w:basedOn w:val="TableNormal"/>
    <w:uiPriority w:val="59"/>
    <w:rsid w:val="00E178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60295"/>
    <w:rPr>
      <w:b/>
      <w:bCs/>
      <w:smallCaps/>
      <w:color w:val="4472C4" w:themeColor="accent1"/>
      <w:spacing w:val="5"/>
    </w:rPr>
  </w:style>
  <w:style w:type="paragraph" w:styleId="IntenseQuote">
    <w:name w:val="Intense Quote"/>
    <w:basedOn w:val="Normal"/>
    <w:next w:val="Normal"/>
    <w:link w:val="IntenseQuoteChar"/>
    <w:uiPriority w:val="30"/>
    <w:qFormat/>
    <w:rsid w:val="008602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295"/>
    <w:rPr>
      <w:rFonts w:ascii="Arial" w:hAnsi="Arial" w:cs="Times New Roman"/>
      <w:i/>
      <w:iCs/>
      <w:color w:val="4472C4" w:themeColor="accent1"/>
      <w:sz w:val="28"/>
      <w:szCs w:val="20"/>
    </w:rPr>
  </w:style>
  <w:style w:type="paragraph" w:customStyle="1" w:styleId="Style1">
    <w:name w:val="Style1"/>
    <w:basedOn w:val="Quote"/>
    <w:link w:val="Style1Char"/>
    <w:qFormat/>
    <w:rsid w:val="00860295"/>
    <w:pPr>
      <w:jc w:val="left"/>
    </w:pPr>
  </w:style>
  <w:style w:type="paragraph" w:styleId="Quote">
    <w:name w:val="Quote"/>
    <w:basedOn w:val="Normal"/>
    <w:next w:val="Normal"/>
    <w:link w:val="QuoteChar"/>
    <w:uiPriority w:val="29"/>
    <w:qFormat/>
    <w:rsid w:val="00322FB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22FBC"/>
    <w:rPr>
      <w:rFonts w:ascii="Arial" w:hAnsi="Arial" w:cs="Times New Roman"/>
      <w:i/>
      <w:iCs/>
      <w:color w:val="404040" w:themeColor="text1" w:themeTint="BF"/>
      <w:sz w:val="28"/>
      <w:szCs w:val="20"/>
    </w:rPr>
  </w:style>
  <w:style w:type="character" w:customStyle="1" w:styleId="Style1Char">
    <w:name w:val="Style1 Char"/>
    <w:basedOn w:val="QuoteChar"/>
    <w:link w:val="Style1"/>
    <w:rsid w:val="00860295"/>
    <w:rPr>
      <w:rFonts w:ascii="Arial" w:hAnsi="Arial" w:cs="Times New Roman"/>
      <w:i/>
      <w:iCs/>
      <w:color w:val="404040" w:themeColor="text1" w:themeTint="BF"/>
      <w:sz w:val="28"/>
      <w:szCs w:val="20"/>
    </w:rPr>
  </w:style>
  <w:style w:type="paragraph" w:styleId="TOC1">
    <w:name w:val="toc 1"/>
    <w:basedOn w:val="Normal"/>
    <w:next w:val="Normal"/>
    <w:autoRedefine/>
    <w:uiPriority w:val="39"/>
    <w:unhideWhenUsed/>
    <w:rsid w:val="00F6297D"/>
    <w:pPr>
      <w:tabs>
        <w:tab w:val="right" w:leader="dot" w:pos="9926"/>
      </w:tabs>
      <w:spacing w:after="100"/>
    </w:pPr>
    <w:rPr>
      <w:b/>
      <w:bCs/>
      <w:noProof/>
    </w:rPr>
  </w:style>
  <w:style w:type="paragraph" w:styleId="TOC2">
    <w:name w:val="toc 2"/>
    <w:basedOn w:val="Normal"/>
    <w:next w:val="Normal"/>
    <w:autoRedefine/>
    <w:uiPriority w:val="39"/>
    <w:unhideWhenUsed/>
    <w:rsid w:val="00105837"/>
    <w:pPr>
      <w:spacing w:after="100"/>
      <w:ind w:left="280"/>
    </w:pPr>
  </w:style>
  <w:style w:type="paragraph" w:styleId="BalloonText">
    <w:name w:val="Balloon Text"/>
    <w:basedOn w:val="Normal"/>
    <w:link w:val="BalloonTextChar"/>
    <w:uiPriority w:val="99"/>
    <w:semiHidden/>
    <w:unhideWhenUsed/>
    <w:rsid w:val="002D0DEC"/>
    <w:rPr>
      <w:rFonts w:ascii="Tahoma" w:hAnsi="Tahoma" w:cs="Tahoma"/>
      <w:sz w:val="16"/>
      <w:szCs w:val="16"/>
    </w:rPr>
  </w:style>
  <w:style w:type="character" w:customStyle="1" w:styleId="BalloonTextChar">
    <w:name w:val="Balloon Text Char"/>
    <w:basedOn w:val="DefaultParagraphFont"/>
    <w:link w:val="BalloonText"/>
    <w:uiPriority w:val="99"/>
    <w:semiHidden/>
    <w:rsid w:val="002D0DEC"/>
    <w:rPr>
      <w:rFonts w:ascii="Tahoma" w:hAnsi="Tahoma" w:cs="Tahoma"/>
      <w:sz w:val="16"/>
      <w:szCs w:val="16"/>
    </w:rPr>
  </w:style>
  <w:style w:type="paragraph" w:styleId="Title">
    <w:name w:val="Title"/>
    <w:basedOn w:val="Heading1"/>
    <w:next w:val="Normal"/>
    <w:link w:val="TitleChar"/>
    <w:uiPriority w:val="10"/>
    <w:qFormat/>
    <w:rsid w:val="002D0DEC"/>
    <w:pPr>
      <w:spacing w:after="120"/>
    </w:pPr>
    <w:rPr>
      <w:bCs/>
      <w:szCs w:val="28"/>
    </w:rPr>
  </w:style>
  <w:style w:type="character" w:customStyle="1" w:styleId="TitleChar">
    <w:name w:val="Title Char"/>
    <w:basedOn w:val="DefaultParagraphFont"/>
    <w:link w:val="Title"/>
    <w:uiPriority w:val="10"/>
    <w:rsid w:val="002D0DEC"/>
    <w:rPr>
      <w:rFonts w:ascii="Arial" w:eastAsiaTheme="majorEastAsia" w:hAnsi="Arial" w:cstheme="majorBidi"/>
      <w:b/>
      <w:bCs/>
      <w:sz w:val="28"/>
      <w:szCs w:val="28"/>
    </w:rPr>
  </w:style>
  <w:style w:type="paragraph" w:styleId="NormalWeb">
    <w:name w:val="Normal (Web)"/>
    <w:basedOn w:val="Normal"/>
    <w:uiPriority w:val="99"/>
    <w:semiHidden/>
    <w:unhideWhenUsed/>
    <w:rsid w:val="002D0DE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D0DEC"/>
    <w:rPr>
      <w:b/>
      <w:bCs/>
    </w:rPr>
  </w:style>
  <w:style w:type="character" w:customStyle="1" w:styleId="CommentSubjectChar">
    <w:name w:val="Comment Subject Char"/>
    <w:basedOn w:val="CommentTextChar"/>
    <w:link w:val="CommentSubject"/>
    <w:uiPriority w:val="99"/>
    <w:semiHidden/>
    <w:rsid w:val="002D0DEC"/>
    <w:rPr>
      <w:rFonts w:ascii="Arial" w:hAnsi="Arial" w:cs="Times New Roman"/>
      <w:b/>
      <w:bCs/>
      <w:sz w:val="20"/>
      <w:szCs w:val="20"/>
    </w:rPr>
  </w:style>
  <w:style w:type="table" w:styleId="GridTable1Light">
    <w:name w:val="Grid Table 1 Light"/>
    <w:basedOn w:val="TableNormal"/>
    <w:uiPriority w:val="46"/>
    <w:rsid w:val="002D0DEC"/>
    <w:pPr>
      <w:spacing w:after="0" w:line="240" w:lineRule="auto"/>
    </w:pPr>
    <w:rPr>
      <w:rFonts w:ascii="Arial" w:hAnsi="Arial"/>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61B84"/>
    <w:pPr>
      <w:widowControl w:val="0"/>
      <w:autoSpaceDE w:val="0"/>
      <w:autoSpaceDN w:val="0"/>
      <w:spacing w:before="159"/>
      <w:ind w:left="100"/>
    </w:pPr>
    <w:rPr>
      <w:rFonts w:ascii="Century Gothic" w:eastAsia="Century Gothic" w:hAnsi="Century Gothic" w:cs="Century Gothic"/>
      <w:sz w:val="24"/>
      <w:szCs w:val="24"/>
    </w:rPr>
  </w:style>
  <w:style w:type="character" w:customStyle="1" w:styleId="BodyTextChar">
    <w:name w:val="Body Text Char"/>
    <w:basedOn w:val="DefaultParagraphFont"/>
    <w:link w:val="BodyText"/>
    <w:uiPriority w:val="1"/>
    <w:rsid w:val="00161B84"/>
    <w:rPr>
      <w:rFonts w:ascii="Century Gothic" w:eastAsia="Century Gothic" w:hAnsi="Century Gothic" w:cs="Century Gothic"/>
      <w:sz w:val="24"/>
      <w:szCs w:val="24"/>
    </w:rPr>
  </w:style>
  <w:style w:type="paragraph" w:styleId="BodyTextIndent2">
    <w:name w:val="Body Text Indent 2"/>
    <w:basedOn w:val="Normal"/>
    <w:link w:val="BodyTextIndent2Char"/>
    <w:uiPriority w:val="99"/>
    <w:semiHidden/>
    <w:unhideWhenUsed/>
    <w:rsid w:val="000636FB"/>
    <w:pPr>
      <w:spacing w:after="120" w:line="480" w:lineRule="auto"/>
      <w:ind w:left="360"/>
    </w:pPr>
  </w:style>
  <w:style w:type="character" w:customStyle="1" w:styleId="BodyTextIndent2Char">
    <w:name w:val="Body Text Indent 2 Char"/>
    <w:basedOn w:val="DefaultParagraphFont"/>
    <w:link w:val="BodyTextIndent2"/>
    <w:uiPriority w:val="99"/>
    <w:semiHidden/>
    <w:rsid w:val="000636FB"/>
    <w:rPr>
      <w:rFonts w:ascii="Arial" w:hAnsi="Arial" w:cs="Times New Roman"/>
      <w:sz w:val="28"/>
      <w:szCs w:val="20"/>
    </w:rPr>
  </w:style>
  <w:style w:type="paragraph" w:styleId="FootnoteText">
    <w:name w:val="footnote text"/>
    <w:basedOn w:val="Normal"/>
    <w:link w:val="FootnoteTextChar"/>
    <w:uiPriority w:val="99"/>
    <w:semiHidden/>
    <w:unhideWhenUsed/>
    <w:rsid w:val="000636FB"/>
    <w:rPr>
      <w:rFonts w:cs="Arial"/>
      <w:sz w:val="20"/>
    </w:rPr>
  </w:style>
  <w:style w:type="character" w:customStyle="1" w:styleId="FootnoteTextChar">
    <w:name w:val="Footnote Text Char"/>
    <w:basedOn w:val="DefaultParagraphFont"/>
    <w:link w:val="FootnoteText"/>
    <w:uiPriority w:val="99"/>
    <w:semiHidden/>
    <w:rsid w:val="000636FB"/>
    <w:rPr>
      <w:rFonts w:ascii="Arial" w:hAnsi="Arial" w:cs="Arial"/>
      <w:sz w:val="20"/>
      <w:szCs w:val="20"/>
    </w:rPr>
  </w:style>
  <w:style w:type="character" w:styleId="FootnoteReference">
    <w:name w:val="footnote reference"/>
    <w:basedOn w:val="DefaultParagraphFont"/>
    <w:uiPriority w:val="99"/>
    <w:semiHidden/>
    <w:unhideWhenUsed/>
    <w:rsid w:val="000636FB"/>
    <w:rPr>
      <w:vertAlign w:val="superscript"/>
    </w:rPr>
  </w:style>
  <w:style w:type="paragraph" w:styleId="Subtitle">
    <w:name w:val="Subtitle"/>
    <w:basedOn w:val="Normal"/>
    <w:next w:val="Normal"/>
    <w:link w:val="SubtitleChar"/>
    <w:uiPriority w:val="11"/>
    <w:qFormat/>
    <w:rsid w:val="000636FB"/>
    <w:pPr>
      <w:jc w:val="center"/>
    </w:pPr>
    <w:rPr>
      <w:rFonts w:cs="Arial"/>
      <w:b/>
      <w:bCs/>
      <w:szCs w:val="22"/>
    </w:rPr>
  </w:style>
  <w:style w:type="character" w:customStyle="1" w:styleId="SubtitleChar">
    <w:name w:val="Subtitle Char"/>
    <w:basedOn w:val="DefaultParagraphFont"/>
    <w:link w:val="Subtitle"/>
    <w:uiPriority w:val="11"/>
    <w:rsid w:val="000636FB"/>
    <w:rPr>
      <w:rFonts w:ascii="Arial" w:hAnsi="Arial" w:cs="Arial"/>
      <w:b/>
      <w:bCs/>
      <w:sz w:val="28"/>
    </w:rPr>
  </w:style>
  <w:style w:type="character" w:styleId="Strong">
    <w:name w:val="Strong"/>
    <w:basedOn w:val="DefaultParagraphFont"/>
    <w:uiPriority w:val="22"/>
    <w:qFormat/>
    <w:rsid w:val="0091239B"/>
    <w:rPr>
      <w:b/>
      <w:bCs/>
    </w:rPr>
  </w:style>
  <w:style w:type="character" w:customStyle="1" w:styleId="Heading4Char">
    <w:name w:val="Heading 4 Char"/>
    <w:basedOn w:val="DefaultParagraphFont"/>
    <w:link w:val="Heading4"/>
    <w:uiPriority w:val="9"/>
    <w:semiHidden/>
    <w:rsid w:val="00194F15"/>
    <w:rPr>
      <w:rFonts w:asciiTheme="majorHAnsi" w:eastAsiaTheme="majorEastAsia" w:hAnsiTheme="majorHAnsi" w:cstheme="majorBidi"/>
      <w:i/>
      <w:iCs/>
      <w:color w:val="2F5496" w:themeColor="accent1"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03">
      <w:bodyDiv w:val="1"/>
      <w:marLeft w:val="0"/>
      <w:marRight w:val="0"/>
      <w:marTop w:val="0"/>
      <w:marBottom w:val="0"/>
      <w:divBdr>
        <w:top w:val="none" w:sz="0" w:space="0" w:color="auto"/>
        <w:left w:val="none" w:sz="0" w:space="0" w:color="auto"/>
        <w:bottom w:val="none" w:sz="0" w:space="0" w:color="auto"/>
        <w:right w:val="none" w:sz="0" w:space="0" w:color="auto"/>
      </w:divBdr>
    </w:div>
    <w:div w:id="14968752">
      <w:bodyDiv w:val="1"/>
      <w:marLeft w:val="0"/>
      <w:marRight w:val="0"/>
      <w:marTop w:val="0"/>
      <w:marBottom w:val="0"/>
      <w:divBdr>
        <w:top w:val="none" w:sz="0" w:space="0" w:color="auto"/>
        <w:left w:val="none" w:sz="0" w:space="0" w:color="auto"/>
        <w:bottom w:val="none" w:sz="0" w:space="0" w:color="auto"/>
        <w:right w:val="none" w:sz="0" w:space="0" w:color="auto"/>
      </w:divBdr>
    </w:div>
    <w:div w:id="20135788">
      <w:bodyDiv w:val="1"/>
      <w:marLeft w:val="0"/>
      <w:marRight w:val="0"/>
      <w:marTop w:val="0"/>
      <w:marBottom w:val="0"/>
      <w:divBdr>
        <w:top w:val="none" w:sz="0" w:space="0" w:color="auto"/>
        <w:left w:val="none" w:sz="0" w:space="0" w:color="auto"/>
        <w:bottom w:val="none" w:sz="0" w:space="0" w:color="auto"/>
        <w:right w:val="none" w:sz="0" w:space="0" w:color="auto"/>
      </w:divBdr>
    </w:div>
    <w:div w:id="55711508">
      <w:bodyDiv w:val="1"/>
      <w:marLeft w:val="0"/>
      <w:marRight w:val="0"/>
      <w:marTop w:val="0"/>
      <w:marBottom w:val="0"/>
      <w:divBdr>
        <w:top w:val="none" w:sz="0" w:space="0" w:color="auto"/>
        <w:left w:val="none" w:sz="0" w:space="0" w:color="auto"/>
        <w:bottom w:val="none" w:sz="0" w:space="0" w:color="auto"/>
        <w:right w:val="none" w:sz="0" w:space="0" w:color="auto"/>
      </w:divBdr>
      <w:divsChild>
        <w:div w:id="333341526">
          <w:marLeft w:val="0"/>
          <w:marRight w:val="0"/>
          <w:marTop w:val="0"/>
          <w:marBottom w:val="0"/>
          <w:divBdr>
            <w:top w:val="none" w:sz="0" w:space="0" w:color="auto"/>
            <w:left w:val="none" w:sz="0" w:space="0" w:color="auto"/>
            <w:bottom w:val="none" w:sz="0" w:space="0" w:color="auto"/>
            <w:right w:val="none" w:sz="0" w:space="0" w:color="auto"/>
          </w:divBdr>
          <w:divsChild>
            <w:div w:id="558321483">
              <w:marLeft w:val="0"/>
              <w:marRight w:val="0"/>
              <w:marTop w:val="0"/>
              <w:marBottom w:val="0"/>
              <w:divBdr>
                <w:top w:val="none" w:sz="0" w:space="0" w:color="auto"/>
                <w:left w:val="none" w:sz="0" w:space="0" w:color="auto"/>
                <w:bottom w:val="none" w:sz="0" w:space="0" w:color="auto"/>
                <w:right w:val="none" w:sz="0" w:space="0" w:color="auto"/>
              </w:divBdr>
              <w:divsChild>
                <w:div w:id="968050410">
                  <w:marLeft w:val="0"/>
                  <w:marRight w:val="0"/>
                  <w:marTop w:val="0"/>
                  <w:marBottom w:val="0"/>
                  <w:divBdr>
                    <w:top w:val="none" w:sz="0" w:space="0" w:color="auto"/>
                    <w:left w:val="none" w:sz="0" w:space="0" w:color="auto"/>
                    <w:bottom w:val="none" w:sz="0" w:space="0" w:color="auto"/>
                    <w:right w:val="none" w:sz="0" w:space="0" w:color="auto"/>
                  </w:divBdr>
                  <w:divsChild>
                    <w:div w:id="179205039">
                      <w:marLeft w:val="0"/>
                      <w:marRight w:val="0"/>
                      <w:marTop w:val="0"/>
                      <w:marBottom w:val="0"/>
                      <w:divBdr>
                        <w:top w:val="none" w:sz="0" w:space="0" w:color="auto"/>
                        <w:left w:val="none" w:sz="0" w:space="0" w:color="auto"/>
                        <w:bottom w:val="none" w:sz="0" w:space="0" w:color="auto"/>
                        <w:right w:val="none" w:sz="0" w:space="0" w:color="auto"/>
                      </w:divBdr>
                      <w:divsChild>
                        <w:div w:id="973946157">
                          <w:marLeft w:val="0"/>
                          <w:marRight w:val="0"/>
                          <w:marTop w:val="0"/>
                          <w:marBottom w:val="0"/>
                          <w:divBdr>
                            <w:top w:val="none" w:sz="0" w:space="0" w:color="auto"/>
                            <w:left w:val="none" w:sz="0" w:space="0" w:color="auto"/>
                            <w:bottom w:val="none" w:sz="0" w:space="0" w:color="auto"/>
                            <w:right w:val="none" w:sz="0" w:space="0" w:color="auto"/>
                          </w:divBdr>
                          <w:divsChild>
                            <w:div w:id="127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25">
      <w:bodyDiv w:val="1"/>
      <w:marLeft w:val="0"/>
      <w:marRight w:val="0"/>
      <w:marTop w:val="0"/>
      <w:marBottom w:val="0"/>
      <w:divBdr>
        <w:top w:val="none" w:sz="0" w:space="0" w:color="auto"/>
        <w:left w:val="none" w:sz="0" w:space="0" w:color="auto"/>
        <w:bottom w:val="none" w:sz="0" w:space="0" w:color="auto"/>
        <w:right w:val="none" w:sz="0" w:space="0" w:color="auto"/>
      </w:divBdr>
    </w:div>
    <w:div w:id="102307036">
      <w:bodyDiv w:val="1"/>
      <w:marLeft w:val="0"/>
      <w:marRight w:val="0"/>
      <w:marTop w:val="0"/>
      <w:marBottom w:val="0"/>
      <w:divBdr>
        <w:top w:val="none" w:sz="0" w:space="0" w:color="auto"/>
        <w:left w:val="none" w:sz="0" w:space="0" w:color="auto"/>
        <w:bottom w:val="none" w:sz="0" w:space="0" w:color="auto"/>
        <w:right w:val="none" w:sz="0" w:space="0" w:color="auto"/>
      </w:divBdr>
    </w:div>
    <w:div w:id="118963186">
      <w:bodyDiv w:val="1"/>
      <w:marLeft w:val="0"/>
      <w:marRight w:val="0"/>
      <w:marTop w:val="0"/>
      <w:marBottom w:val="0"/>
      <w:divBdr>
        <w:top w:val="none" w:sz="0" w:space="0" w:color="auto"/>
        <w:left w:val="none" w:sz="0" w:space="0" w:color="auto"/>
        <w:bottom w:val="none" w:sz="0" w:space="0" w:color="auto"/>
        <w:right w:val="none" w:sz="0" w:space="0" w:color="auto"/>
      </w:divBdr>
    </w:div>
    <w:div w:id="119610298">
      <w:bodyDiv w:val="1"/>
      <w:marLeft w:val="0"/>
      <w:marRight w:val="0"/>
      <w:marTop w:val="0"/>
      <w:marBottom w:val="0"/>
      <w:divBdr>
        <w:top w:val="none" w:sz="0" w:space="0" w:color="auto"/>
        <w:left w:val="none" w:sz="0" w:space="0" w:color="auto"/>
        <w:bottom w:val="none" w:sz="0" w:space="0" w:color="auto"/>
        <w:right w:val="none" w:sz="0" w:space="0" w:color="auto"/>
      </w:divBdr>
    </w:div>
    <w:div w:id="129251473">
      <w:bodyDiv w:val="1"/>
      <w:marLeft w:val="0"/>
      <w:marRight w:val="0"/>
      <w:marTop w:val="0"/>
      <w:marBottom w:val="0"/>
      <w:divBdr>
        <w:top w:val="none" w:sz="0" w:space="0" w:color="auto"/>
        <w:left w:val="none" w:sz="0" w:space="0" w:color="auto"/>
        <w:bottom w:val="none" w:sz="0" w:space="0" w:color="auto"/>
        <w:right w:val="none" w:sz="0" w:space="0" w:color="auto"/>
      </w:divBdr>
    </w:div>
    <w:div w:id="156729255">
      <w:bodyDiv w:val="1"/>
      <w:marLeft w:val="0"/>
      <w:marRight w:val="0"/>
      <w:marTop w:val="0"/>
      <w:marBottom w:val="0"/>
      <w:divBdr>
        <w:top w:val="none" w:sz="0" w:space="0" w:color="auto"/>
        <w:left w:val="none" w:sz="0" w:space="0" w:color="auto"/>
        <w:bottom w:val="none" w:sz="0" w:space="0" w:color="auto"/>
        <w:right w:val="none" w:sz="0" w:space="0" w:color="auto"/>
      </w:divBdr>
    </w:div>
    <w:div w:id="219563097">
      <w:bodyDiv w:val="1"/>
      <w:marLeft w:val="0"/>
      <w:marRight w:val="0"/>
      <w:marTop w:val="0"/>
      <w:marBottom w:val="0"/>
      <w:divBdr>
        <w:top w:val="none" w:sz="0" w:space="0" w:color="auto"/>
        <w:left w:val="none" w:sz="0" w:space="0" w:color="auto"/>
        <w:bottom w:val="none" w:sz="0" w:space="0" w:color="auto"/>
        <w:right w:val="none" w:sz="0" w:space="0" w:color="auto"/>
      </w:divBdr>
    </w:div>
    <w:div w:id="224461644">
      <w:bodyDiv w:val="1"/>
      <w:marLeft w:val="0"/>
      <w:marRight w:val="0"/>
      <w:marTop w:val="0"/>
      <w:marBottom w:val="0"/>
      <w:divBdr>
        <w:top w:val="none" w:sz="0" w:space="0" w:color="auto"/>
        <w:left w:val="none" w:sz="0" w:space="0" w:color="auto"/>
        <w:bottom w:val="none" w:sz="0" w:space="0" w:color="auto"/>
        <w:right w:val="none" w:sz="0" w:space="0" w:color="auto"/>
      </w:divBdr>
    </w:div>
    <w:div w:id="230849891">
      <w:bodyDiv w:val="1"/>
      <w:marLeft w:val="0"/>
      <w:marRight w:val="0"/>
      <w:marTop w:val="0"/>
      <w:marBottom w:val="0"/>
      <w:divBdr>
        <w:top w:val="none" w:sz="0" w:space="0" w:color="auto"/>
        <w:left w:val="none" w:sz="0" w:space="0" w:color="auto"/>
        <w:bottom w:val="none" w:sz="0" w:space="0" w:color="auto"/>
        <w:right w:val="none" w:sz="0" w:space="0" w:color="auto"/>
      </w:divBdr>
    </w:div>
    <w:div w:id="233470938">
      <w:bodyDiv w:val="1"/>
      <w:marLeft w:val="0"/>
      <w:marRight w:val="0"/>
      <w:marTop w:val="0"/>
      <w:marBottom w:val="0"/>
      <w:divBdr>
        <w:top w:val="none" w:sz="0" w:space="0" w:color="auto"/>
        <w:left w:val="none" w:sz="0" w:space="0" w:color="auto"/>
        <w:bottom w:val="none" w:sz="0" w:space="0" w:color="auto"/>
        <w:right w:val="none" w:sz="0" w:space="0" w:color="auto"/>
      </w:divBdr>
    </w:div>
    <w:div w:id="236134592">
      <w:bodyDiv w:val="1"/>
      <w:marLeft w:val="0"/>
      <w:marRight w:val="0"/>
      <w:marTop w:val="0"/>
      <w:marBottom w:val="0"/>
      <w:divBdr>
        <w:top w:val="none" w:sz="0" w:space="0" w:color="auto"/>
        <w:left w:val="none" w:sz="0" w:space="0" w:color="auto"/>
        <w:bottom w:val="none" w:sz="0" w:space="0" w:color="auto"/>
        <w:right w:val="none" w:sz="0" w:space="0" w:color="auto"/>
      </w:divBdr>
    </w:div>
    <w:div w:id="253560010">
      <w:bodyDiv w:val="1"/>
      <w:marLeft w:val="0"/>
      <w:marRight w:val="0"/>
      <w:marTop w:val="0"/>
      <w:marBottom w:val="0"/>
      <w:divBdr>
        <w:top w:val="none" w:sz="0" w:space="0" w:color="auto"/>
        <w:left w:val="none" w:sz="0" w:space="0" w:color="auto"/>
        <w:bottom w:val="none" w:sz="0" w:space="0" w:color="auto"/>
        <w:right w:val="none" w:sz="0" w:space="0" w:color="auto"/>
      </w:divBdr>
    </w:div>
    <w:div w:id="255022175">
      <w:bodyDiv w:val="1"/>
      <w:marLeft w:val="0"/>
      <w:marRight w:val="0"/>
      <w:marTop w:val="0"/>
      <w:marBottom w:val="0"/>
      <w:divBdr>
        <w:top w:val="none" w:sz="0" w:space="0" w:color="auto"/>
        <w:left w:val="none" w:sz="0" w:space="0" w:color="auto"/>
        <w:bottom w:val="none" w:sz="0" w:space="0" w:color="auto"/>
        <w:right w:val="none" w:sz="0" w:space="0" w:color="auto"/>
      </w:divBdr>
    </w:div>
    <w:div w:id="276715168">
      <w:bodyDiv w:val="1"/>
      <w:marLeft w:val="0"/>
      <w:marRight w:val="0"/>
      <w:marTop w:val="0"/>
      <w:marBottom w:val="0"/>
      <w:divBdr>
        <w:top w:val="none" w:sz="0" w:space="0" w:color="auto"/>
        <w:left w:val="none" w:sz="0" w:space="0" w:color="auto"/>
        <w:bottom w:val="none" w:sz="0" w:space="0" w:color="auto"/>
        <w:right w:val="none" w:sz="0" w:space="0" w:color="auto"/>
      </w:divBdr>
    </w:div>
    <w:div w:id="280262003">
      <w:bodyDiv w:val="1"/>
      <w:marLeft w:val="0"/>
      <w:marRight w:val="0"/>
      <w:marTop w:val="0"/>
      <w:marBottom w:val="0"/>
      <w:divBdr>
        <w:top w:val="none" w:sz="0" w:space="0" w:color="auto"/>
        <w:left w:val="none" w:sz="0" w:space="0" w:color="auto"/>
        <w:bottom w:val="none" w:sz="0" w:space="0" w:color="auto"/>
        <w:right w:val="none" w:sz="0" w:space="0" w:color="auto"/>
      </w:divBdr>
    </w:div>
    <w:div w:id="310598169">
      <w:bodyDiv w:val="1"/>
      <w:marLeft w:val="0"/>
      <w:marRight w:val="0"/>
      <w:marTop w:val="0"/>
      <w:marBottom w:val="0"/>
      <w:divBdr>
        <w:top w:val="none" w:sz="0" w:space="0" w:color="auto"/>
        <w:left w:val="none" w:sz="0" w:space="0" w:color="auto"/>
        <w:bottom w:val="none" w:sz="0" w:space="0" w:color="auto"/>
        <w:right w:val="none" w:sz="0" w:space="0" w:color="auto"/>
      </w:divBdr>
    </w:div>
    <w:div w:id="310792151">
      <w:bodyDiv w:val="1"/>
      <w:marLeft w:val="0"/>
      <w:marRight w:val="0"/>
      <w:marTop w:val="0"/>
      <w:marBottom w:val="0"/>
      <w:divBdr>
        <w:top w:val="none" w:sz="0" w:space="0" w:color="auto"/>
        <w:left w:val="none" w:sz="0" w:space="0" w:color="auto"/>
        <w:bottom w:val="none" w:sz="0" w:space="0" w:color="auto"/>
        <w:right w:val="none" w:sz="0" w:space="0" w:color="auto"/>
      </w:divBdr>
    </w:div>
    <w:div w:id="318533285">
      <w:bodyDiv w:val="1"/>
      <w:marLeft w:val="0"/>
      <w:marRight w:val="0"/>
      <w:marTop w:val="0"/>
      <w:marBottom w:val="0"/>
      <w:divBdr>
        <w:top w:val="none" w:sz="0" w:space="0" w:color="auto"/>
        <w:left w:val="none" w:sz="0" w:space="0" w:color="auto"/>
        <w:bottom w:val="none" w:sz="0" w:space="0" w:color="auto"/>
        <w:right w:val="none" w:sz="0" w:space="0" w:color="auto"/>
      </w:divBdr>
    </w:div>
    <w:div w:id="333387320">
      <w:bodyDiv w:val="1"/>
      <w:marLeft w:val="0"/>
      <w:marRight w:val="0"/>
      <w:marTop w:val="0"/>
      <w:marBottom w:val="0"/>
      <w:divBdr>
        <w:top w:val="none" w:sz="0" w:space="0" w:color="auto"/>
        <w:left w:val="none" w:sz="0" w:space="0" w:color="auto"/>
        <w:bottom w:val="none" w:sz="0" w:space="0" w:color="auto"/>
        <w:right w:val="none" w:sz="0" w:space="0" w:color="auto"/>
      </w:divBdr>
    </w:div>
    <w:div w:id="340545609">
      <w:bodyDiv w:val="1"/>
      <w:marLeft w:val="0"/>
      <w:marRight w:val="0"/>
      <w:marTop w:val="0"/>
      <w:marBottom w:val="0"/>
      <w:divBdr>
        <w:top w:val="none" w:sz="0" w:space="0" w:color="auto"/>
        <w:left w:val="none" w:sz="0" w:space="0" w:color="auto"/>
        <w:bottom w:val="none" w:sz="0" w:space="0" w:color="auto"/>
        <w:right w:val="none" w:sz="0" w:space="0" w:color="auto"/>
      </w:divBdr>
    </w:div>
    <w:div w:id="342558138">
      <w:bodyDiv w:val="1"/>
      <w:marLeft w:val="0"/>
      <w:marRight w:val="0"/>
      <w:marTop w:val="0"/>
      <w:marBottom w:val="0"/>
      <w:divBdr>
        <w:top w:val="none" w:sz="0" w:space="0" w:color="auto"/>
        <w:left w:val="none" w:sz="0" w:space="0" w:color="auto"/>
        <w:bottom w:val="none" w:sz="0" w:space="0" w:color="auto"/>
        <w:right w:val="none" w:sz="0" w:space="0" w:color="auto"/>
      </w:divBdr>
    </w:div>
    <w:div w:id="358092405">
      <w:bodyDiv w:val="1"/>
      <w:marLeft w:val="0"/>
      <w:marRight w:val="0"/>
      <w:marTop w:val="0"/>
      <w:marBottom w:val="0"/>
      <w:divBdr>
        <w:top w:val="none" w:sz="0" w:space="0" w:color="auto"/>
        <w:left w:val="none" w:sz="0" w:space="0" w:color="auto"/>
        <w:bottom w:val="none" w:sz="0" w:space="0" w:color="auto"/>
        <w:right w:val="none" w:sz="0" w:space="0" w:color="auto"/>
      </w:divBdr>
    </w:div>
    <w:div w:id="390881602">
      <w:bodyDiv w:val="1"/>
      <w:marLeft w:val="0"/>
      <w:marRight w:val="0"/>
      <w:marTop w:val="0"/>
      <w:marBottom w:val="0"/>
      <w:divBdr>
        <w:top w:val="none" w:sz="0" w:space="0" w:color="auto"/>
        <w:left w:val="none" w:sz="0" w:space="0" w:color="auto"/>
        <w:bottom w:val="none" w:sz="0" w:space="0" w:color="auto"/>
        <w:right w:val="none" w:sz="0" w:space="0" w:color="auto"/>
      </w:divBdr>
      <w:divsChild>
        <w:div w:id="608706972">
          <w:marLeft w:val="360"/>
          <w:marRight w:val="0"/>
          <w:marTop w:val="200"/>
          <w:marBottom w:val="120"/>
          <w:divBdr>
            <w:top w:val="none" w:sz="0" w:space="0" w:color="auto"/>
            <w:left w:val="none" w:sz="0" w:space="0" w:color="auto"/>
            <w:bottom w:val="none" w:sz="0" w:space="0" w:color="auto"/>
            <w:right w:val="none" w:sz="0" w:space="0" w:color="auto"/>
          </w:divBdr>
        </w:div>
        <w:div w:id="639723601">
          <w:marLeft w:val="360"/>
          <w:marRight w:val="0"/>
          <w:marTop w:val="200"/>
          <w:marBottom w:val="120"/>
          <w:divBdr>
            <w:top w:val="none" w:sz="0" w:space="0" w:color="auto"/>
            <w:left w:val="none" w:sz="0" w:space="0" w:color="auto"/>
            <w:bottom w:val="none" w:sz="0" w:space="0" w:color="auto"/>
            <w:right w:val="none" w:sz="0" w:space="0" w:color="auto"/>
          </w:divBdr>
        </w:div>
        <w:div w:id="1825001627">
          <w:marLeft w:val="360"/>
          <w:marRight w:val="0"/>
          <w:marTop w:val="200"/>
          <w:marBottom w:val="120"/>
          <w:divBdr>
            <w:top w:val="none" w:sz="0" w:space="0" w:color="auto"/>
            <w:left w:val="none" w:sz="0" w:space="0" w:color="auto"/>
            <w:bottom w:val="none" w:sz="0" w:space="0" w:color="auto"/>
            <w:right w:val="none" w:sz="0" w:space="0" w:color="auto"/>
          </w:divBdr>
        </w:div>
        <w:div w:id="2096122700">
          <w:marLeft w:val="360"/>
          <w:marRight w:val="0"/>
          <w:marTop w:val="200"/>
          <w:marBottom w:val="120"/>
          <w:divBdr>
            <w:top w:val="none" w:sz="0" w:space="0" w:color="auto"/>
            <w:left w:val="none" w:sz="0" w:space="0" w:color="auto"/>
            <w:bottom w:val="none" w:sz="0" w:space="0" w:color="auto"/>
            <w:right w:val="none" w:sz="0" w:space="0" w:color="auto"/>
          </w:divBdr>
        </w:div>
      </w:divsChild>
    </w:div>
    <w:div w:id="390999669">
      <w:bodyDiv w:val="1"/>
      <w:marLeft w:val="0"/>
      <w:marRight w:val="0"/>
      <w:marTop w:val="0"/>
      <w:marBottom w:val="0"/>
      <w:divBdr>
        <w:top w:val="none" w:sz="0" w:space="0" w:color="auto"/>
        <w:left w:val="none" w:sz="0" w:space="0" w:color="auto"/>
        <w:bottom w:val="none" w:sz="0" w:space="0" w:color="auto"/>
        <w:right w:val="none" w:sz="0" w:space="0" w:color="auto"/>
      </w:divBdr>
    </w:div>
    <w:div w:id="392781022">
      <w:bodyDiv w:val="1"/>
      <w:marLeft w:val="0"/>
      <w:marRight w:val="0"/>
      <w:marTop w:val="0"/>
      <w:marBottom w:val="0"/>
      <w:divBdr>
        <w:top w:val="none" w:sz="0" w:space="0" w:color="auto"/>
        <w:left w:val="none" w:sz="0" w:space="0" w:color="auto"/>
        <w:bottom w:val="none" w:sz="0" w:space="0" w:color="auto"/>
        <w:right w:val="none" w:sz="0" w:space="0" w:color="auto"/>
      </w:divBdr>
      <w:divsChild>
        <w:div w:id="1296183403">
          <w:marLeft w:val="0"/>
          <w:marRight w:val="0"/>
          <w:marTop w:val="0"/>
          <w:marBottom w:val="0"/>
          <w:divBdr>
            <w:top w:val="none" w:sz="0" w:space="0" w:color="auto"/>
            <w:left w:val="none" w:sz="0" w:space="0" w:color="auto"/>
            <w:bottom w:val="none" w:sz="0" w:space="0" w:color="auto"/>
            <w:right w:val="none" w:sz="0" w:space="0" w:color="auto"/>
          </w:divBdr>
          <w:divsChild>
            <w:div w:id="327556804">
              <w:marLeft w:val="0"/>
              <w:marRight w:val="0"/>
              <w:marTop w:val="0"/>
              <w:marBottom w:val="0"/>
              <w:divBdr>
                <w:top w:val="none" w:sz="0" w:space="0" w:color="auto"/>
                <w:left w:val="none" w:sz="0" w:space="0" w:color="auto"/>
                <w:bottom w:val="none" w:sz="0" w:space="0" w:color="auto"/>
                <w:right w:val="none" w:sz="0" w:space="0" w:color="auto"/>
              </w:divBdr>
              <w:divsChild>
                <w:div w:id="1372922876">
                  <w:marLeft w:val="0"/>
                  <w:marRight w:val="0"/>
                  <w:marTop w:val="0"/>
                  <w:marBottom w:val="0"/>
                  <w:divBdr>
                    <w:top w:val="none" w:sz="0" w:space="0" w:color="auto"/>
                    <w:left w:val="none" w:sz="0" w:space="0" w:color="auto"/>
                    <w:bottom w:val="none" w:sz="0" w:space="0" w:color="auto"/>
                    <w:right w:val="none" w:sz="0" w:space="0" w:color="auto"/>
                  </w:divBdr>
                  <w:divsChild>
                    <w:div w:id="2145078700">
                      <w:marLeft w:val="0"/>
                      <w:marRight w:val="0"/>
                      <w:marTop w:val="0"/>
                      <w:marBottom w:val="0"/>
                      <w:divBdr>
                        <w:top w:val="none" w:sz="0" w:space="0" w:color="auto"/>
                        <w:left w:val="none" w:sz="0" w:space="0" w:color="auto"/>
                        <w:bottom w:val="none" w:sz="0" w:space="0" w:color="auto"/>
                        <w:right w:val="none" w:sz="0" w:space="0" w:color="auto"/>
                      </w:divBdr>
                      <w:divsChild>
                        <w:div w:id="845636118">
                          <w:marLeft w:val="0"/>
                          <w:marRight w:val="0"/>
                          <w:marTop w:val="0"/>
                          <w:marBottom w:val="0"/>
                          <w:divBdr>
                            <w:top w:val="none" w:sz="0" w:space="0" w:color="auto"/>
                            <w:left w:val="none" w:sz="0" w:space="0" w:color="auto"/>
                            <w:bottom w:val="none" w:sz="0" w:space="0" w:color="auto"/>
                            <w:right w:val="none" w:sz="0" w:space="0" w:color="auto"/>
                          </w:divBdr>
                          <w:divsChild>
                            <w:div w:id="4661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782143">
      <w:bodyDiv w:val="1"/>
      <w:marLeft w:val="0"/>
      <w:marRight w:val="0"/>
      <w:marTop w:val="0"/>
      <w:marBottom w:val="0"/>
      <w:divBdr>
        <w:top w:val="none" w:sz="0" w:space="0" w:color="auto"/>
        <w:left w:val="none" w:sz="0" w:space="0" w:color="auto"/>
        <w:bottom w:val="none" w:sz="0" w:space="0" w:color="auto"/>
        <w:right w:val="none" w:sz="0" w:space="0" w:color="auto"/>
      </w:divBdr>
    </w:div>
    <w:div w:id="416634175">
      <w:bodyDiv w:val="1"/>
      <w:marLeft w:val="0"/>
      <w:marRight w:val="0"/>
      <w:marTop w:val="0"/>
      <w:marBottom w:val="0"/>
      <w:divBdr>
        <w:top w:val="none" w:sz="0" w:space="0" w:color="auto"/>
        <w:left w:val="none" w:sz="0" w:space="0" w:color="auto"/>
        <w:bottom w:val="none" w:sz="0" w:space="0" w:color="auto"/>
        <w:right w:val="none" w:sz="0" w:space="0" w:color="auto"/>
      </w:divBdr>
    </w:div>
    <w:div w:id="435950445">
      <w:bodyDiv w:val="1"/>
      <w:marLeft w:val="0"/>
      <w:marRight w:val="0"/>
      <w:marTop w:val="0"/>
      <w:marBottom w:val="0"/>
      <w:divBdr>
        <w:top w:val="none" w:sz="0" w:space="0" w:color="auto"/>
        <w:left w:val="none" w:sz="0" w:space="0" w:color="auto"/>
        <w:bottom w:val="none" w:sz="0" w:space="0" w:color="auto"/>
        <w:right w:val="none" w:sz="0" w:space="0" w:color="auto"/>
      </w:divBdr>
    </w:div>
    <w:div w:id="475340333">
      <w:bodyDiv w:val="1"/>
      <w:marLeft w:val="0"/>
      <w:marRight w:val="0"/>
      <w:marTop w:val="0"/>
      <w:marBottom w:val="0"/>
      <w:divBdr>
        <w:top w:val="none" w:sz="0" w:space="0" w:color="auto"/>
        <w:left w:val="none" w:sz="0" w:space="0" w:color="auto"/>
        <w:bottom w:val="none" w:sz="0" w:space="0" w:color="auto"/>
        <w:right w:val="none" w:sz="0" w:space="0" w:color="auto"/>
      </w:divBdr>
    </w:div>
    <w:div w:id="499351036">
      <w:bodyDiv w:val="1"/>
      <w:marLeft w:val="0"/>
      <w:marRight w:val="0"/>
      <w:marTop w:val="0"/>
      <w:marBottom w:val="0"/>
      <w:divBdr>
        <w:top w:val="none" w:sz="0" w:space="0" w:color="auto"/>
        <w:left w:val="none" w:sz="0" w:space="0" w:color="auto"/>
        <w:bottom w:val="none" w:sz="0" w:space="0" w:color="auto"/>
        <w:right w:val="none" w:sz="0" w:space="0" w:color="auto"/>
      </w:divBdr>
    </w:div>
    <w:div w:id="521165070">
      <w:bodyDiv w:val="1"/>
      <w:marLeft w:val="0"/>
      <w:marRight w:val="0"/>
      <w:marTop w:val="0"/>
      <w:marBottom w:val="0"/>
      <w:divBdr>
        <w:top w:val="none" w:sz="0" w:space="0" w:color="auto"/>
        <w:left w:val="none" w:sz="0" w:space="0" w:color="auto"/>
        <w:bottom w:val="none" w:sz="0" w:space="0" w:color="auto"/>
        <w:right w:val="none" w:sz="0" w:space="0" w:color="auto"/>
      </w:divBdr>
    </w:div>
    <w:div w:id="523786851">
      <w:bodyDiv w:val="1"/>
      <w:marLeft w:val="0"/>
      <w:marRight w:val="0"/>
      <w:marTop w:val="0"/>
      <w:marBottom w:val="0"/>
      <w:divBdr>
        <w:top w:val="none" w:sz="0" w:space="0" w:color="auto"/>
        <w:left w:val="none" w:sz="0" w:space="0" w:color="auto"/>
        <w:bottom w:val="none" w:sz="0" w:space="0" w:color="auto"/>
        <w:right w:val="none" w:sz="0" w:space="0" w:color="auto"/>
      </w:divBdr>
    </w:div>
    <w:div w:id="562720464">
      <w:bodyDiv w:val="1"/>
      <w:marLeft w:val="0"/>
      <w:marRight w:val="0"/>
      <w:marTop w:val="0"/>
      <w:marBottom w:val="0"/>
      <w:divBdr>
        <w:top w:val="none" w:sz="0" w:space="0" w:color="auto"/>
        <w:left w:val="none" w:sz="0" w:space="0" w:color="auto"/>
        <w:bottom w:val="none" w:sz="0" w:space="0" w:color="auto"/>
        <w:right w:val="none" w:sz="0" w:space="0" w:color="auto"/>
      </w:divBdr>
    </w:div>
    <w:div w:id="573781290">
      <w:bodyDiv w:val="1"/>
      <w:marLeft w:val="0"/>
      <w:marRight w:val="0"/>
      <w:marTop w:val="0"/>
      <w:marBottom w:val="0"/>
      <w:divBdr>
        <w:top w:val="none" w:sz="0" w:space="0" w:color="auto"/>
        <w:left w:val="none" w:sz="0" w:space="0" w:color="auto"/>
        <w:bottom w:val="none" w:sz="0" w:space="0" w:color="auto"/>
        <w:right w:val="none" w:sz="0" w:space="0" w:color="auto"/>
      </w:divBdr>
    </w:div>
    <w:div w:id="583103844">
      <w:bodyDiv w:val="1"/>
      <w:marLeft w:val="0"/>
      <w:marRight w:val="0"/>
      <w:marTop w:val="0"/>
      <w:marBottom w:val="0"/>
      <w:divBdr>
        <w:top w:val="none" w:sz="0" w:space="0" w:color="auto"/>
        <w:left w:val="none" w:sz="0" w:space="0" w:color="auto"/>
        <w:bottom w:val="none" w:sz="0" w:space="0" w:color="auto"/>
        <w:right w:val="none" w:sz="0" w:space="0" w:color="auto"/>
      </w:divBdr>
    </w:div>
    <w:div w:id="591359237">
      <w:bodyDiv w:val="1"/>
      <w:marLeft w:val="0"/>
      <w:marRight w:val="0"/>
      <w:marTop w:val="0"/>
      <w:marBottom w:val="0"/>
      <w:divBdr>
        <w:top w:val="none" w:sz="0" w:space="0" w:color="auto"/>
        <w:left w:val="none" w:sz="0" w:space="0" w:color="auto"/>
        <w:bottom w:val="none" w:sz="0" w:space="0" w:color="auto"/>
        <w:right w:val="none" w:sz="0" w:space="0" w:color="auto"/>
      </w:divBdr>
    </w:div>
    <w:div w:id="593048452">
      <w:bodyDiv w:val="1"/>
      <w:marLeft w:val="0"/>
      <w:marRight w:val="0"/>
      <w:marTop w:val="0"/>
      <w:marBottom w:val="0"/>
      <w:divBdr>
        <w:top w:val="none" w:sz="0" w:space="0" w:color="auto"/>
        <w:left w:val="none" w:sz="0" w:space="0" w:color="auto"/>
        <w:bottom w:val="none" w:sz="0" w:space="0" w:color="auto"/>
        <w:right w:val="none" w:sz="0" w:space="0" w:color="auto"/>
      </w:divBdr>
    </w:div>
    <w:div w:id="614485383">
      <w:bodyDiv w:val="1"/>
      <w:marLeft w:val="0"/>
      <w:marRight w:val="0"/>
      <w:marTop w:val="0"/>
      <w:marBottom w:val="0"/>
      <w:divBdr>
        <w:top w:val="none" w:sz="0" w:space="0" w:color="auto"/>
        <w:left w:val="none" w:sz="0" w:space="0" w:color="auto"/>
        <w:bottom w:val="none" w:sz="0" w:space="0" w:color="auto"/>
        <w:right w:val="none" w:sz="0" w:space="0" w:color="auto"/>
      </w:divBdr>
      <w:divsChild>
        <w:div w:id="777798945">
          <w:marLeft w:val="0"/>
          <w:marRight w:val="0"/>
          <w:marTop w:val="0"/>
          <w:marBottom w:val="0"/>
          <w:divBdr>
            <w:top w:val="none" w:sz="0" w:space="0" w:color="auto"/>
            <w:left w:val="none" w:sz="0" w:space="0" w:color="auto"/>
            <w:bottom w:val="none" w:sz="0" w:space="0" w:color="auto"/>
            <w:right w:val="none" w:sz="0" w:space="0" w:color="auto"/>
          </w:divBdr>
          <w:divsChild>
            <w:div w:id="931427534">
              <w:marLeft w:val="0"/>
              <w:marRight w:val="0"/>
              <w:marTop w:val="0"/>
              <w:marBottom w:val="0"/>
              <w:divBdr>
                <w:top w:val="none" w:sz="0" w:space="0" w:color="auto"/>
                <w:left w:val="none" w:sz="0" w:space="0" w:color="auto"/>
                <w:bottom w:val="none" w:sz="0" w:space="0" w:color="auto"/>
                <w:right w:val="none" w:sz="0" w:space="0" w:color="auto"/>
              </w:divBdr>
              <w:divsChild>
                <w:div w:id="1441148562">
                  <w:marLeft w:val="0"/>
                  <w:marRight w:val="0"/>
                  <w:marTop w:val="0"/>
                  <w:marBottom w:val="0"/>
                  <w:divBdr>
                    <w:top w:val="none" w:sz="0" w:space="0" w:color="auto"/>
                    <w:left w:val="none" w:sz="0" w:space="0" w:color="auto"/>
                    <w:bottom w:val="none" w:sz="0" w:space="0" w:color="auto"/>
                    <w:right w:val="none" w:sz="0" w:space="0" w:color="auto"/>
                  </w:divBdr>
                  <w:divsChild>
                    <w:div w:id="1353727886">
                      <w:marLeft w:val="0"/>
                      <w:marRight w:val="0"/>
                      <w:marTop w:val="0"/>
                      <w:marBottom w:val="0"/>
                      <w:divBdr>
                        <w:top w:val="none" w:sz="0" w:space="0" w:color="auto"/>
                        <w:left w:val="none" w:sz="0" w:space="0" w:color="auto"/>
                        <w:bottom w:val="none" w:sz="0" w:space="0" w:color="auto"/>
                        <w:right w:val="none" w:sz="0" w:space="0" w:color="auto"/>
                      </w:divBdr>
                      <w:divsChild>
                        <w:div w:id="605427115">
                          <w:marLeft w:val="0"/>
                          <w:marRight w:val="0"/>
                          <w:marTop w:val="0"/>
                          <w:marBottom w:val="0"/>
                          <w:divBdr>
                            <w:top w:val="none" w:sz="0" w:space="0" w:color="auto"/>
                            <w:left w:val="none" w:sz="0" w:space="0" w:color="auto"/>
                            <w:bottom w:val="none" w:sz="0" w:space="0" w:color="auto"/>
                            <w:right w:val="none" w:sz="0" w:space="0" w:color="auto"/>
                          </w:divBdr>
                          <w:divsChild>
                            <w:div w:id="17376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74156">
      <w:bodyDiv w:val="1"/>
      <w:marLeft w:val="0"/>
      <w:marRight w:val="0"/>
      <w:marTop w:val="0"/>
      <w:marBottom w:val="0"/>
      <w:divBdr>
        <w:top w:val="none" w:sz="0" w:space="0" w:color="auto"/>
        <w:left w:val="none" w:sz="0" w:space="0" w:color="auto"/>
        <w:bottom w:val="none" w:sz="0" w:space="0" w:color="auto"/>
        <w:right w:val="none" w:sz="0" w:space="0" w:color="auto"/>
      </w:divBdr>
    </w:div>
    <w:div w:id="667486409">
      <w:bodyDiv w:val="1"/>
      <w:marLeft w:val="0"/>
      <w:marRight w:val="0"/>
      <w:marTop w:val="0"/>
      <w:marBottom w:val="0"/>
      <w:divBdr>
        <w:top w:val="none" w:sz="0" w:space="0" w:color="auto"/>
        <w:left w:val="none" w:sz="0" w:space="0" w:color="auto"/>
        <w:bottom w:val="none" w:sz="0" w:space="0" w:color="auto"/>
        <w:right w:val="none" w:sz="0" w:space="0" w:color="auto"/>
      </w:divBdr>
    </w:div>
    <w:div w:id="670064610">
      <w:bodyDiv w:val="1"/>
      <w:marLeft w:val="0"/>
      <w:marRight w:val="0"/>
      <w:marTop w:val="0"/>
      <w:marBottom w:val="0"/>
      <w:divBdr>
        <w:top w:val="none" w:sz="0" w:space="0" w:color="auto"/>
        <w:left w:val="none" w:sz="0" w:space="0" w:color="auto"/>
        <w:bottom w:val="none" w:sz="0" w:space="0" w:color="auto"/>
        <w:right w:val="none" w:sz="0" w:space="0" w:color="auto"/>
      </w:divBdr>
    </w:div>
    <w:div w:id="689261268">
      <w:bodyDiv w:val="1"/>
      <w:marLeft w:val="0"/>
      <w:marRight w:val="0"/>
      <w:marTop w:val="0"/>
      <w:marBottom w:val="0"/>
      <w:divBdr>
        <w:top w:val="none" w:sz="0" w:space="0" w:color="auto"/>
        <w:left w:val="none" w:sz="0" w:space="0" w:color="auto"/>
        <w:bottom w:val="none" w:sz="0" w:space="0" w:color="auto"/>
        <w:right w:val="none" w:sz="0" w:space="0" w:color="auto"/>
      </w:divBdr>
    </w:div>
    <w:div w:id="697898843">
      <w:bodyDiv w:val="1"/>
      <w:marLeft w:val="0"/>
      <w:marRight w:val="0"/>
      <w:marTop w:val="0"/>
      <w:marBottom w:val="0"/>
      <w:divBdr>
        <w:top w:val="none" w:sz="0" w:space="0" w:color="auto"/>
        <w:left w:val="none" w:sz="0" w:space="0" w:color="auto"/>
        <w:bottom w:val="none" w:sz="0" w:space="0" w:color="auto"/>
        <w:right w:val="none" w:sz="0" w:space="0" w:color="auto"/>
      </w:divBdr>
    </w:div>
    <w:div w:id="700934450">
      <w:bodyDiv w:val="1"/>
      <w:marLeft w:val="0"/>
      <w:marRight w:val="0"/>
      <w:marTop w:val="0"/>
      <w:marBottom w:val="0"/>
      <w:divBdr>
        <w:top w:val="none" w:sz="0" w:space="0" w:color="auto"/>
        <w:left w:val="none" w:sz="0" w:space="0" w:color="auto"/>
        <w:bottom w:val="none" w:sz="0" w:space="0" w:color="auto"/>
        <w:right w:val="none" w:sz="0" w:space="0" w:color="auto"/>
      </w:divBdr>
    </w:div>
    <w:div w:id="749890960">
      <w:bodyDiv w:val="1"/>
      <w:marLeft w:val="0"/>
      <w:marRight w:val="0"/>
      <w:marTop w:val="0"/>
      <w:marBottom w:val="0"/>
      <w:divBdr>
        <w:top w:val="none" w:sz="0" w:space="0" w:color="auto"/>
        <w:left w:val="none" w:sz="0" w:space="0" w:color="auto"/>
        <w:bottom w:val="none" w:sz="0" w:space="0" w:color="auto"/>
        <w:right w:val="none" w:sz="0" w:space="0" w:color="auto"/>
      </w:divBdr>
    </w:div>
    <w:div w:id="762184677">
      <w:bodyDiv w:val="1"/>
      <w:marLeft w:val="0"/>
      <w:marRight w:val="0"/>
      <w:marTop w:val="0"/>
      <w:marBottom w:val="0"/>
      <w:divBdr>
        <w:top w:val="none" w:sz="0" w:space="0" w:color="auto"/>
        <w:left w:val="none" w:sz="0" w:space="0" w:color="auto"/>
        <w:bottom w:val="none" w:sz="0" w:space="0" w:color="auto"/>
        <w:right w:val="none" w:sz="0" w:space="0" w:color="auto"/>
      </w:divBdr>
    </w:div>
    <w:div w:id="766121455">
      <w:bodyDiv w:val="1"/>
      <w:marLeft w:val="0"/>
      <w:marRight w:val="0"/>
      <w:marTop w:val="0"/>
      <w:marBottom w:val="0"/>
      <w:divBdr>
        <w:top w:val="none" w:sz="0" w:space="0" w:color="auto"/>
        <w:left w:val="none" w:sz="0" w:space="0" w:color="auto"/>
        <w:bottom w:val="none" w:sz="0" w:space="0" w:color="auto"/>
        <w:right w:val="none" w:sz="0" w:space="0" w:color="auto"/>
      </w:divBdr>
    </w:div>
    <w:div w:id="775831374">
      <w:bodyDiv w:val="1"/>
      <w:marLeft w:val="0"/>
      <w:marRight w:val="0"/>
      <w:marTop w:val="0"/>
      <w:marBottom w:val="0"/>
      <w:divBdr>
        <w:top w:val="none" w:sz="0" w:space="0" w:color="auto"/>
        <w:left w:val="none" w:sz="0" w:space="0" w:color="auto"/>
        <w:bottom w:val="none" w:sz="0" w:space="0" w:color="auto"/>
        <w:right w:val="none" w:sz="0" w:space="0" w:color="auto"/>
      </w:divBdr>
    </w:div>
    <w:div w:id="776370110">
      <w:bodyDiv w:val="1"/>
      <w:marLeft w:val="0"/>
      <w:marRight w:val="0"/>
      <w:marTop w:val="0"/>
      <w:marBottom w:val="0"/>
      <w:divBdr>
        <w:top w:val="none" w:sz="0" w:space="0" w:color="auto"/>
        <w:left w:val="none" w:sz="0" w:space="0" w:color="auto"/>
        <w:bottom w:val="none" w:sz="0" w:space="0" w:color="auto"/>
        <w:right w:val="none" w:sz="0" w:space="0" w:color="auto"/>
      </w:divBdr>
    </w:div>
    <w:div w:id="825903926">
      <w:bodyDiv w:val="1"/>
      <w:marLeft w:val="0"/>
      <w:marRight w:val="0"/>
      <w:marTop w:val="0"/>
      <w:marBottom w:val="0"/>
      <w:divBdr>
        <w:top w:val="none" w:sz="0" w:space="0" w:color="auto"/>
        <w:left w:val="none" w:sz="0" w:space="0" w:color="auto"/>
        <w:bottom w:val="none" w:sz="0" w:space="0" w:color="auto"/>
        <w:right w:val="none" w:sz="0" w:space="0" w:color="auto"/>
      </w:divBdr>
    </w:div>
    <w:div w:id="842551843">
      <w:bodyDiv w:val="1"/>
      <w:marLeft w:val="0"/>
      <w:marRight w:val="0"/>
      <w:marTop w:val="0"/>
      <w:marBottom w:val="0"/>
      <w:divBdr>
        <w:top w:val="none" w:sz="0" w:space="0" w:color="auto"/>
        <w:left w:val="none" w:sz="0" w:space="0" w:color="auto"/>
        <w:bottom w:val="none" w:sz="0" w:space="0" w:color="auto"/>
        <w:right w:val="none" w:sz="0" w:space="0" w:color="auto"/>
      </w:divBdr>
    </w:div>
    <w:div w:id="871766930">
      <w:bodyDiv w:val="1"/>
      <w:marLeft w:val="0"/>
      <w:marRight w:val="0"/>
      <w:marTop w:val="0"/>
      <w:marBottom w:val="0"/>
      <w:divBdr>
        <w:top w:val="none" w:sz="0" w:space="0" w:color="auto"/>
        <w:left w:val="none" w:sz="0" w:space="0" w:color="auto"/>
        <w:bottom w:val="none" w:sz="0" w:space="0" w:color="auto"/>
        <w:right w:val="none" w:sz="0" w:space="0" w:color="auto"/>
      </w:divBdr>
      <w:divsChild>
        <w:div w:id="2083093023">
          <w:marLeft w:val="0"/>
          <w:marRight w:val="0"/>
          <w:marTop w:val="0"/>
          <w:marBottom w:val="0"/>
          <w:divBdr>
            <w:top w:val="none" w:sz="0" w:space="0" w:color="auto"/>
            <w:left w:val="none" w:sz="0" w:space="0" w:color="auto"/>
            <w:bottom w:val="none" w:sz="0" w:space="0" w:color="auto"/>
            <w:right w:val="none" w:sz="0" w:space="0" w:color="auto"/>
          </w:divBdr>
          <w:divsChild>
            <w:div w:id="1377582398">
              <w:marLeft w:val="0"/>
              <w:marRight w:val="0"/>
              <w:marTop w:val="0"/>
              <w:marBottom w:val="0"/>
              <w:divBdr>
                <w:top w:val="none" w:sz="0" w:space="0" w:color="auto"/>
                <w:left w:val="none" w:sz="0" w:space="0" w:color="auto"/>
                <w:bottom w:val="none" w:sz="0" w:space="0" w:color="auto"/>
                <w:right w:val="none" w:sz="0" w:space="0" w:color="auto"/>
              </w:divBdr>
              <w:divsChild>
                <w:div w:id="104616214">
                  <w:marLeft w:val="0"/>
                  <w:marRight w:val="0"/>
                  <w:marTop w:val="0"/>
                  <w:marBottom w:val="0"/>
                  <w:divBdr>
                    <w:top w:val="none" w:sz="0" w:space="0" w:color="auto"/>
                    <w:left w:val="none" w:sz="0" w:space="0" w:color="auto"/>
                    <w:bottom w:val="none" w:sz="0" w:space="0" w:color="auto"/>
                    <w:right w:val="none" w:sz="0" w:space="0" w:color="auto"/>
                  </w:divBdr>
                  <w:divsChild>
                    <w:div w:id="2025086052">
                      <w:marLeft w:val="0"/>
                      <w:marRight w:val="0"/>
                      <w:marTop w:val="0"/>
                      <w:marBottom w:val="0"/>
                      <w:divBdr>
                        <w:top w:val="none" w:sz="0" w:space="0" w:color="auto"/>
                        <w:left w:val="none" w:sz="0" w:space="0" w:color="auto"/>
                        <w:bottom w:val="none" w:sz="0" w:space="0" w:color="auto"/>
                        <w:right w:val="none" w:sz="0" w:space="0" w:color="auto"/>
                      </w:divBdr>
                      <w:divsChild>
                        <w:div w:id="1527863472">
                          <w:marLeft w:val="0"/>
                          <w:marRight w:val="0"/>
                          <w:marTop w:val="0"/>
                          <w:marBottom w:val="0"/>
                          <w:divBdr>
                            <w:top w:val="none" w:sz="0" w:space="0" w:color="auto"/>
                            <w:left w:val="none" w:sz="0" w:space="0" w:color="auto"/>
                            <w:bottom w:val="none" w:sz="0" w:space="0" w:color="auto"/>
                            <w:right w:val="none" w:sz="0" w:space="0" w:color="auto"/>
                          </w:divBdr>
                          <w:divsChild>
                            <w:div w:id="19780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38162">
      <w:bodyDiv w:val="1"/>
      <w:marLeft w:val="0"/>
      <w:marRight w:val="0"/>
      <w:marTop w:val="0"/>
      <w:marBottom w:val="0"/>
      <w:divBdr>
        <w:top w:val="none" w:sz="0" w:space="0" w:color="auto"/>
        <w:left w:val="none" w:sz="0" w:space="0" w:color="auto"/>
        <w:bottom w:val="none" w:sz="0" w:space="0" w:color="auto"/>
        <w:right w:val="none" w:sz="0" w:space="0" w:color="auto"/>
      </w:divBdr>
    </w:div>
    <w:div w:id="876310450">
      <w:bodyDiv w:val="1"/>
      <w:marLeft w:val="0"/>
      <w:marRight w:val="0"/>
      <w:marTop w:val="0"/>
      <w:marBottom w:val="0"/>
      <w:divBdr>
        <w:top w:val="none" w:sz="0" w:space="0" w:color="auto"/>
        <w:left w:val="none" w:sz="0" w:space="0" w:color="auto"/>
        <w:bottom w:val="none" w:sz="0" w:space="0" w:color="auto"/>
        <w:right w:val="none" w:sz="0" w:space="0" w:color="auto"/>
      </w:divBdr>
      <w:divsChild>
        <w:div w:id="1097795536">
          <w:marLeft w:val="0"/>
          <w:marRight w:val="0"/>
          <w:marTop w:val="0"/>
          <w:marBottom w:val="0"/>
          <w:divBdr>
            <w:top w:val="none" w:sz="0" w:space="0" w:color="auto"/>
            <w:left w:val="none" w:sz="0" w:space="0" w:color="auto"/>
            <w:bottom w:val="none" w:sz="0" w:space="0" w:color="auto"/>
            <w:right w:val="none" w:sz="0" w:space="0" w:color="auto"/>
          </w:divBdr>
          <w:divsChild>
            <w:div w:id="1338995552">
              <w:marLeft w:val="0"/>
              <w:marRight w:val="0"/>
              <w:marTop w:val="0"/>
              <w:marBottom w:val="0"/>
              <w:divBdr>
                <w:top w:val="none" w:sz="0" w:space="0" w:color="auto"/>
                <w:left w:val="none" w:sz="0" w:space="0" w:color="auto"/>
                <w:bottom w:val="none" w:sz="0" w:space="0" w:color="auto"/>
                <w:right w:val="none" w:sz="0" w:space="0" w:color="auto"/>
              </w:divBdr>
              <w:divsChild>
                <w:div w:id="762917777">
                  <w:marLeft w:val="0"/>
                  <w:marRight w:val="0"/>
                  <w:marTop w:val="0"/>
                  <w:marBottom w:val="0"/>
                  <w:divBdr>
                    <w:top w:val="none" w:sz="0" w:space="0" w:color="auto"/>
                    <w:left w:val="none" w:sz="0" w:space="0" w:color="auto"/>
                    <w:bottom w:val="none" w:sz="0" w:space="0" w:color="auto"/>
                    <w:right w:val="none" w:sz="0" w:space="0" w:color="auto"/>
                  </w:divBdr>
                  <w:divsChild>
                    <w:div w:id="553469341">
                      <w:marLeft w:val="0"/>
                      <w:marRight w:val="0"/>
                      <w:marTop w:val="0"/>
                      <w:marBottom w:val="0"/>
                      <w:divBdr>
                        <w:top w:val="none" w:sz="0" w:space="0" w:color="auto"/>
                        <w:left w:val="none" w:sz="0" w:space="0" w:color="auto"/>
                        <w:bottom w:val="none" w:sz="0" w:space="0" w:color="auto"/>
                        <w:right w:val="none" w:sz="0" w:space="0" w:color="auto"/>
                      </w:divBdr>
                      <w:divsChild>
                        <w:div w:id="1484421830">
                          <w:marLeft w:val="0"/>
                          <w:marRight w:val="0"/>
                          <w:marTop w:val="0"/>
                          <w:marBottom w:val="0"/>
                          <w:divBdr>
                            <w:top w:val="none" w:sz="0" w:space="0" w:color="auto"/>
                            <w:left w:val="none" w:sz="0" w:space="0" w:color="auto"/>
                            <w:bottom w:val="none" w:sz="0" w:space="0" w:color="auto"/>
                            <w:right w:val="none" w:sz="0" w:space="0" w:color="auto"/>
                          </w:divBdr>
                          <w:divsChild>
                            <w:div w:id="7122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751660">
      <w:bodyDiv w:val="1"/>
      <w:marLeft w:val="0"/>
      <w:marRight w:val="0"/>
      <w:marTop w:val="0"/>
      <w:marBottom w:val="0"/>
      <w:divBdr>
        <w:top w:val="none" w:sz="0" w:space="0" w:color="auto"/>
        <w:left w:val="none" w:sz="0" w:space="0" w:color="auto"/>
        <w:bottom w:val="none" w:sz="0" w:space="0" w:color="auto"/>
        <w:right w:val="none" w:sz="0" w:space="0" w:color="auto"/>
      </w:divBdr>
    </w:div>
    <w:div w:id="888154377">
      <w:bodyDiv w:val="1"/>
      <w:marLeft w:val="0"/>
      <w:marRight w:val="0"/>
      <w:marTop w:val="0"/>
      <w:marBottom w:val="0"/>
      <w:divBdr>
        <w:top w:val="none" w:sz="0" w:space="0" w:color="auto"/>
        <w:left w:val="none" w:sz="0" w:space="0" w:color="auto"/>
        <w:bottom w:val="none" w:sz="0" w:space="0" w:color="auto"/>
        <w:right w:val="none" w:sz="0" w:space="0" w:color="auto"/>
      </w:divBdr>
    </w:div>
    <w:div w:id="895894865">
      <w:bodyDiv w:val="1"/>
      <w:marLeft w:val="0"/>
      <w:marRight w:val="0"/>
      <w:marTop w:val="0"/>
      <w:marBottom w:val="0"/>
      <w:divBdr>
        <w:top w:val="none" w:sz="0" w:space="0" w:color="auto"/>
        <w:left w:val="none" w:sz="0" w:space="0" w:color="auto"/>
        <w:bottom w:val="none" w:sz="0" w:space="0" w:color="auto"/>
        <w:right w:val="none" w:sz="0" w:space="0" w:color="auto"/>
      </w:divBdr>
    </w:div>
    <w:div w:id="938568298">
      <w:bodyDiv w:val="1"/>
      <w:marLeft w:val="0"/>
      <w:marRight w:val="0"/>
      <w:marTop w:val="0"/>
      <w:marBottom w:val="0"/>
      <w:divBdr>
        <w:top w:val="none" w:sz="0" w:space="0" w:color="auto"/>
        <w:left w:val="none" w:sz="0" w:space="0" w:color="auto"/>
        <w:bottom w:val="none" w:sz="0" w:space="0" w:color="auto"/>
        <w:right w:val="none" w:sz="0" w:space="0" w:color="auto"/>
      </w:divBdr>
    </w:div>
    <w:div w:id="948776040">
      <w:bodyDiv w:val="1"/>
      <w:marLeft w:val="0"/>
      <w:marRight w:val="0"/>
      <w:marTop w:val="0"/>
      <w:marBottom w:val="0"/>
      <w:divBdr>
        <w:top w:val="none" w:sz="0" w:space="0" w:color="auto"/>
        <w:left w:val="none" w:sz="0" w:space="0" w:color="auto"/>
        <w:bottom w:val="none" w:sz="0" w:space="0" w:color="auto"/>
        <w:right w:val="none" w:sz="0" w:space="0" w:color="auto"/>
      </w:divBdr>
    </w:div>
    <w:div w:id="970131811">
      <w:bodyDiv w:val="1"/>
      <w:marLeft w:val="0"/>
      <w:marRight w:val="0"/>
      <w:marTop w:val="0"/>
      <w:marBottom w:val="0"/>
      <w:divBdr>
        <w:top w:val="none" w:sz="0" w:space="0" w:color="auto"/>
        <w:left w:val="none" w:sz="0" w:space="0" w:color="auto"/>
        <w:bottom w:val="none" w:sz="0" w:space="0" w:color="auto"/>
        <w:right w:val="none" w:sz="0" w:space="0" w:color="auto"/>
      </w:divBdr>
    </w:div>
    <w:div w:id="976298857">
      <w:bodyDiv w:val="1"/>
      <w:marLeft w:val="0"/>
      <w:marRight w:val="0"/>
      <w:marTop w:val="0"/>
      <w:marBottom w:val="0"/>
      <w:divBdr>
        <w:top w:val="none" w:sz="0" w:space="0" w:color="auto"/>
        <w:left w:val="none" w:sz="0" w:space="0" w:color="auto"/>
        <w:bottom w:val="none" w:sz="0" w:space="0" w:color="auto"/>
        <w:right w:val="none" w:sz="0" w:space="0" w:color="auto"/>
      </w:divBdr>
    </w:div>
    <w:div w:id="982537013">
      <w:bodyDiv w:val="1"/>
      <w:marLeft w:val="0"/>
      <w:marRight w:val="0"/>
      <w:marTop w:val="0"/>
      <w:marBottom w:val="0"/>
      <w:divBdr>
        <w:top w:val="none" w:sz="0" w:space="0" w:color="auto"/>
        <w:left w:val="none" w:sz="0" w:space="0" w:color="auto"/>
        <w:bottom w:val="none" w:sz="0" w:space="0" w:color="auto"/>
        <w:right w:val="none" w:sz="0" w:space="0" w:color="auto"/>
      </w:divBdr>
    </w:div>
    <w:div w:id="1001472911">
      <w:bodyDiv w:val="1"/>
      <w:marLeft w:val="0"/>
      <w:marRight w:val="0"/>
      <w:marTop w:val="0"/>
      <w:marBottom w:val="0"/>
      <w:divBdr>
        <w:top w:val="none" w:sz="0" w:space="0" w:color="auto"/>
        <w:left w:val="none" w:sz="0" w:space="0" w:color="auto"/>
        <w:bottom w:val="none" w:sz="0" w:space="0" w:color="auto"/>
        <w:right w:val="none" w:sz="0" w:space="0" w:color="auto"/>
      </w:divBdr>
      <w:divsChild>
        <w:div w:id="40861436">
          <w:marLeft w:val="360"/>
          <w:marRight w:val="0"/>
          <w:marTop w:val="0"/>
          <w:marBottom w:val="0"/>
          <w:divBdr>
            <w:top w:val="none" w:sz="0" w:space="0" w:color="auto"/>
            <w:left w:val="none" w:sz="0" w:space="0" w:color="auto"/>
            <w:bottom w:val="none" w:sz="0" w:space="0" w:color="auto"/>
            <w:right w:val="none" w:sz="0" w:space="0" w:color="auto"/>
          </w:divBdr>
        </w:div>
        <w:div w:id="807825383">
          <w:marLeft w:val="360"/>
          <w:marRight w:val="0"/>
          <w:marTop w:val="0"/>
          <w:marBottom w:val="0"/>
          <w:divBdr>
            <w:top w:val="none" w:sz="0" w:space="0" w:color="auto"/>
            <w:left w:val="none" w:sz="0" w:space="0" w:color="auto"/>
            <w:bottom w:val="none" w:sz="0" w:space="0" w:color="auto"/>
            <w:right w:val="none" w:sz="0" w:space="0" w:color="auto"/>
          </w:divBdr>
        </w:div>
        <w:div w:id="874467607">
          <w:marLeft w:val="360"/>
          <w:marRight w:val="0"/>
          <w:marTop w:val="0"/>
          <w:marBottom w:val="0"/>
          <w:divBdr>
            <w:top w:val="none" w:sz="0" w:space="0" w:color="auto"/>
            <w:left w:val="none" w:sz="0" w:space="0" w:color="auto"/>
            <w:bottom w:val="none" w:sz="0" w:space="0" w:color="auto"/>
            <w:right w:val="none" w:sz="0" w:space="0" w:color="auto"/>
          </w:divBdr>
        </w:div>
        <w:div w:id="930161565">
          <w:marLeft w:val="360"/>
          <w:marRight w:val="0"/>
          <w:marTop w:val="0"/>
          <w:marBottom w:val="0"/>
          <w:divBdr>
            <w:top w:val="none" w:sz="0" w:space="0" w:color="auto"/>
            <w:left w:val="none" w:sz="0" w:space="0" w:color="auto"/>
            <w:bottom w:val="none" w:sz="0" w:space="0" w:color="auto"/>
            <w:right w:val="none" w:sz="0" w:space="0" w:color="auto"/>
          </w:divBdr>
        </w:div>
        <w:div w:id="1504395537">
          <w:marLeft w:val="360"/>
          <w:marRight w:val="0"/>
          <w:marTop w:val="0"/>
          <w:marBottom w:val="0"/>
          <w:divBdr>
            <w:top w:val="none" w:sz="0" w:space="0" w:color="auto"/>
            <w:left w:val="none" w:sz="0" w:space="0" w:color="auto"/>
            <w:bottom w:val="none" w:sz="0" w:space="0" w:color="auto"/>
            <w:right w:val="none" w:sz="0" w:space="0" w:color="auto"/>
          </w:divBdr>
        </w:div>
        <w:div w:id="1712993175">
          <w:marLeft w:val="360"/>
          <w:marRight w:val="0"/>
          <w:marTop w:val="0"/>
          <w:marBottom w:val="0"/>
          <w:divBdr>
            <w:top w:val="none" w:sz="0" w:space="0" w:color="auto"/>
            <w:left w:val="none" w:sz="0" w:space="0" w:color="auto"/>
            <w:bottom w:val="none" w:sz="0" w:space="0" w:color="auto"/>
            <w:right w:val="none" w:sz="0" w:space="0" w:color="auto"/>
          </w:divBdr>
        </w:div>
      </w:divsChild>
    </w:div>
    <w:div w:id="1004865733">
      <w:bodyDiv w:val="1"/>
      <w:marLeft w:val="0"/>
      <w:marRight w:val="0"/>
      <w:marTop w:val="0"/>
      <w:marBottom w:val="0"/>
      <w:divBdr>
        <w:top w:val="none" w:sz="0" w:space="0" w:color="auto"/>
        <w:left w:val="none" w:sz="0" w:space="0" w:color="auto"/>
        <w:bottom w:val="none" w:sz="0" w:space="0" w:color="auto"/>
        <w:right w:val="none" w:sz="0" w:space="0" w:color="auto"/>
      </w:divBdr>
    </w:div>
    <w:div w:id="1037967013">
      <w:bodyDiv w:val="1"/>
      <w:marLeft w:val="0"/>
      <w:marRight w:val="0"/>
      <w:marTop w:val="0"/>
      <w:marBottom w:val="0"/>
      <w:divBdr>
        <w:top w:val="none" w:sz="0" w:space="0" w:color="auto"/>
        <w:left w:val="none" w:sz="0" w:space="0" w:color="auto"/>
        <w:bottom w:val="none" w:sz="0" w:space="0" w:color="auto"/>
        <w:right w:val="none" w:sz="0" w:space="0" w:color="auto"/>
      </w:divBdr>
    </w:div>
    <w:div w:id="1068840965">
      <w:bodyDiv w:val="1"/>
      <w:marLeft w:val="0"/>
      <w:marRight w:val="0"/>
      <w:marTop w:val="0"/>
      <w:marBottom w:val="0"/>
      <w:divBdr>
        <w:top w:val="none" w:sz="0" w:space="0" w:color="auto"/>
        <w:left w:val="none" w:sz="0" w:space="0" w:color="auto"/>
        <w:bottom w:val="none" w:sz="0" w:space="0" w:color="auto"/>
        <w:right w:val="none" w:sz="0" w:space="0" w:color="auto"/>
      </w:divBdr>
    </w:div>
    <w:div w:id="1075279938">
      <w:bodyDiv w:val="1"/>
      <w:marLeft w:val="0"/>
      <w:marRight w:val="0"/>
      <w:marTop w:val="0"/>
      <w:marBottom w:val="0"/>
      <w:divBdr>
        <w:top w:val="none" w:sz="0" w:space="0" w:color="auto"/>
        <w:left w:val="none" w:sz="0" w:space="0" w:color="auto"/>
        <w:bottom w:val="none" w:sz="0" w:space="0" w:color="auto"/>
        <w:right w:val="none" w:sz="0" w:space="0" w:color="auto"/>
      </w:divBdr>
    </w:div>
    <w:div w:id="1089235706">
      <w:bodyDiv w:val="1"/>
      <w:marLeft w:val="0"/>
      <w:marRight w:val="0"/>
      <w:marTop w:val="0"/>
      <w:marBottom w:val="0"/>
      <w:divBdr>
        <w:top w:val="none" w:sz="0" w:space="0" w:color="auto"/>
        <w:left w:val="none" w:sz="0" w:space="0" w:color="auto"/>
        <w:bottom w:val="none" w:sz="0" w:space="0" w:color="auto"/>
        <w:right w:val="none" w:sz="0" w:space="0" w:color="auto"/>
      </w:divBdr>
      <w:divsChild>
        <w:div w:id="385182919">
          <w:marLeft w:val="0"/>
          <w:marRight w:val="0"/>
          <w:marTop w:val="0"/>
          <w:marBottom w:val="0"/>
          <w:divBdr>
            <w:top w:val="none" w:sz="0" w:space="0" w:color="auto"/>
            <w:left w:val="none" w:sz="0" w:space="0" w:color="auto"/>
            <w:bottom w:val="none" w:sz="0" w:space="0" w:color="auto"/>
            <w:right w:val="none" w:sz="0" w:space="0" w:color="auto"/>
          </w:divBdr>
          <w:divsChild>
            <w:div w:id="415175989">
              <w:marLeft w:val="0"/>
              <w:marRight w:val="0"/>
              <w:marTop w:val="0"/>
              <w:marBottom w:val="0"/>
              <w:divBdr>
                <w:top w:val="none" w:sz="0" w:space="0" w:color="auto"/>
                <w:left w:val="none" w:sz="0" w:space="0" w:color="auto"/>
                <w:bottom w:val="none" w:sz="0" w:space="0" w:color="auto"/>
                <w:right w:val="none" w:sz="0" w:space="0" w:color="auto"/>
              </w:divBdr>
              <w:divsChild>
                <w:div w:id="1642922552">
                  <w:marLeft w:val="0"/>
                  <w:marRight w:val="0"/>
                  <w:marTop w:val="0"/>
                  <w:marBottom w:val="0"/>
                  <w:divBdr>
                    <w:top w:val="none" w:sz="0" w:space="0" w:color="auto"/>
                    <w:left w:val="none" w:sz="0" w:space="0" w:color="auto"/>
                    <w:bottom w:val="none" w:sz="0" w:space="0" w:color="auto"/>
                    <w:right w:val="none" w:sz="0" w:space="0" w:color="auto"/>
                  </w:divBdr>
                  <w:divsChild>
                    <w:div w:id="1464541736">
                      <w:marLeft w:val="0"/>
                      <w:marRight w:val="0"/>
                      <w:marTop w:val="0"/>
                      <w:marBottom w:val="0"/>
                      <w:divBdr>
                        <w:top w:val="none" w:sz="0" w:space="0" w:color="auto"/>
                        <w:left w:val="none" w:sz="0" w:space="0" w:color="auto"/>
                        <w:bottom w:val="none" w:sz="0" w:space="0" w:color="auto"/>
                        <w:right w:val="none" w:sz="0" w:space="0" w:color="auto"/>
                      </w:divBdr>
                      <w:divsChild>
                        <w:div w:id="1276325520">
                          <w:marLeft w:val="0"/>
                          <w:marRight w:val="0"/>
                          <w:marTop w:val="0"/>
                          <w:marBottom w:val="0"/>
                          <w:divBdr>
                            <w:top w:val="none" w:sz="0" w:space="0" w:color="auto"/>
                            <w:left w:val="none" w:sz="0" w:space="0" w:color="auto"/>
                            <w:bottom w:val="none" w:sz="0" w:space="0" w:color="auto"/>
                            <w:right w:val="none" w:sz="0" w:space="0" w:color="auto"/>
                          </w:divBdr>
                          <w:divsChild>
                            <w:div w:id="1268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4946">
      <w:bodyDiv w:val="1"/>
      <w:marLeft w:val="0"/>
      <w:marRight w:val="0"/>
      <w:marTop w:val="0"/>
      <w:marBottom w:val="0"/>
      <w:divBdr>
        <w:top w:val="none" w:sz="0" w:space="0" w:color="auto"/>
        <w:left w:val="none" w:sz="0" w:space="0" w:color="auto"/>
        <w:bottom w:val="none" w:sz="0" w:space="0" w:color="auto"/>
        <w:right w:val="none" w:sz="0" w:space="0" w:color="auto"/>
      </w:divBdr>
    </w:div>
    <w:div w:id="1141076700">
      <w:bodyDiv w:val="1"/>
      <w:marLeft w:val="0"/>
      <w:marRight w:val="0"/>
      <w:marTop w:val="0"/>
      <w:marBottom w:val="0"/>
      <w:divBdr>
        <w:top w:val="none" w:sz="0" w:space="0" w:color="auto"/>
        <w:left w:val="none" w:sz="0" w:space="0" w:color="auto"/>
        <w:bottom w:val="none" w:sz="0" w:space="0" w:color="auto"/>
        <w:right w:val="none" w:sz="0" w:space="0" w:color="auto"/>
      </w:divBdr>
    </w:div>
    <w:div w:id="1150639232">
      <w:bodyDiv w:val="1"/>
      <w:marLeft w:val="0"/>
      <w:marRight w:val="0"/>
      <w:marTop w:val="0"/>
      <w:marBottom w:val="0"/>
      <w:divBdr>
        <w:top w:val="none" w:sz="0" w:space="0" w:color="auto"/>
        <w:left w:val="none" w:sz="0" w:space="0" w:color="auto"/>
        <w:bottom w:val="none" w:sz="0" w:space="0" w:color="auto"/>
        <w:right w:val="none" w:sz="0" w:space="0" w:color="auto"/>
      </w:divBdr>
    </w:div>
    <w:div w:id="1152794319">
      <w:bodyDiv w:val="1"/>
      <w:marLeft w:val="0"/>
      <w:marRight w:val="0"/>
      <w:marTop w:val="0"/>
      <w:marBottom w:val="0"/>
      <w:divBdr>
        <w:top w:val="none" w:sz="0" w:space="0" w:color="auto"/>
        <w:left w:val="none" w:sz="0" w:space="0" w:color="auto"/>
        <w:bottom w:val="none" w:sz="0" w:space="0" w:color="auto"/>
        <w:right w:val="none" w:sz="0" w:space="0" w:color="auto"/>
      </w:divBdr>
    </w:div>
    <w:div w:id="1156994946">
      <w:bodyDiv w:val="1"/>
      <w:marLeft w:val="0"/>
      <w:marRight w:val="0"/>
      <w:marTop w:val="0"/>
      <w:marBottom w:val="0"/>
      <w:divBdr>
        <w:top w:val="none" w:sz="0" w:space="0" w:color="auto"/>
        <w:left w:val="none" w:sz="0" w:space="0" w:color="auto"/>
        <w:bottom w:val="none" w:sz="0" w:space="0" w:color="auto"/>
        <w:right w:val="none" w:sz="0" w:space="0" w:color="auto"/>
      </w:divBdr>
    </w:div>
    <w:div w:id="1162503075">
      <w:bodyDiv w:val="1"/>
      <w:marLeft w:val="0"/>
      <w:marRight w:val="0"/>
      <w:marTop w:val="0"/>
      <w:marBottom w:val="0"/>
      <w:divBdr>
        <w:top w:val="none" w:sz="0" w:space="0" w:color="auto"/>
        <w:left w:val="none" w:sz="0" w:space="0" w:color="auto"/>
        <w:bottom w:val="none" w:sz="0" w:space="0" w:color="auto"/>
        <w:right w:val="none" w:sz="0" w:space="0" w:color="auto"/>
      </w:divBdr>
    </w:div>
    <w:div w:id="1235051155">
      <w:bodyDiv w:val="1"/>
      <w:marLeft w:val="0"/>
      <w:marRight w:val="0"/>
      <w:marTop w:val="0"/>
      <w:marBottom w:val="0"/>
      <w:divBdr>
        <w:top w:val="none" w:sz="0" w:space="0" w:color="auto"/>
        <w:left w:val="none" w:sz="0" w:space="0" w:color="auto"/>
        <w:bottom w:val="none" w:sz="0" w:space="0" w:color="auto"/>
        <w:right w:val="none" w:sz="0" w:space="0" w:color="auto"/>
      </w:divBdr>
    </w:div>
    <w:div w:id="1284733433">
      <w:bodyDiv w:val="1"/>
      <w:marLeft w:val="0"/>
      <w:marRight w:val="0"/>
      <w:marTop w:val="0"/>
      <w:marBottom w:val="0"/>
      <w:divBdr>
        <w:top w:val="none" w:sz="0" w:space="0" w:color="auto"/>
        <w:left w:val="none" w:sz="0" w:space="0" w:color="auto"/>
        <w:bottom w:val="none" w:sz="0" w:space="0" w:color="auto"/>
        <w:right w:val="none" w:sz="0" w:space="0" w:color="auto"/>
      </w:divBdr>
    </w:div>
    <w:div w:id="1302804194">
      <w:bodyDiv w:val="1"/>
      <w:marLeft w:val="0"/>
      <w:marRight w:val="0"/>
      <w:marTop w:val="0"/>
      <w:marBottom w:val="0"/>
      <w:divBdr>
        <w:top w:val="none" w:sz="0" w:space="0" w:color="auto"/>
        <w:left w:val="none" w:sz="0" w:space="0" w:color="auto"/>
        <w:bottom w:val="none" w:sz="0" w:space="0" w:color="auto"/>
        <w:right w:val="none" w:sz="0" w:space="0" w:color="auto"/>
      </w:divBdr>
    </w:div>
    <w:div w:id="1312297697">
      <w:bodyDiv w:val="1"/>
      <w:marLeft w:val="0"/>
      <w:marRight w:val="0"/>
      <w:marTop w:val="0"/>
      <w:marBottom w:val="0"/>
      <w:divBdr>
        <w:top w:val="none" w:sz="0" w:space="0" w:color="auto"/>
        <w:left w:val="none" w:sz="0" w:space="0" w:color="auto"/>
        <w:bottom w:val="none" w:sz="0" w:space="0" w:color="auto"/>
        <w:right w:val="none" w:sz="0" w:space="0" w:color="auto"/>
      </w:divBdr>
    </w:div>
    <w:div w:id="1313095505">
      <w:bodyDiv w:val="1"/>
      <w:marLeft w:val="0"/>
      <w:marRight w:val="0"/>
      <w:marTop w:val="0"/>
      <w:marBottom w:val="0"/>
      <w:divBdr>
        <w:top w:val="none" w:sz="0" w:space="0" w:color="auto"/>
        <w:left w:val="none" w:sz="0" w:space="0" w:color="auto"/>
        <w:bottom w:val="none" w:sz="0" w:space="0" w:color="auto"/>
        <w:right w:val="none" w:sz="0" w:space="0" w:color="auto"/>
      </w:divBdr>
    </w:div>
    <w:div w:id="1317491765">
      <w:bodyDiv w:val="1"/>
      <w:marLeft w:val="0"/>
      <w:marRight w:val="0"/>
      <w:marTop w:val="0"/>
      <w:marBottom w:val="0"/>
      <w:divBdr>
        <w:top w:val="none" w:sz="0" w:space="0" w:color="auto"/>
        <w:left w:val="none" w:sz="0" w:space="0" w:color="auto"/>
        <w:bottom w:val="none" w:sz="0" w:space="0" w:color="auto"/>
        <w:right w:val="none" w:sz="0" w:space="0" w:color="auto"/>
      </w:divBdr>
    </w:div>
    <w:div w:id="1322392231">
      <w:bodyDiv w:val="1"/>
      <w:marLeft w:val="0"/>
      <w:marRight w:val="0"/>
      <w:marTop w:val="0"/>
      <w:marBottom w:val="0"/>
      <w:divBdr>
        <w:top w:val="none" w:sz="0" w:space="0" w:color="auto"/>
        <w:left w:val="none" w:sz="0" w:space="0" w:color="auto"/>
        <w:bottom w:val="none" w:sz="0" w:space="0" w:color="auto"/>
        <w:right w:val="none" w:sz="0" w:space="0" w:color="auto"/>
      </w:divBdr>
    </w:div>
    <w:div w:id="1349483092">
      <w:bodyDiv w:val="1"/>
      <w:marLeft w:val="0"/>
      <w:marRight w:val="0"/>
      <w:marTop w:val="0"/>
      <w:marBottom w:val="0"/>
      <w:divBdr>
        <w:top w:val="none" w:sz="0" w:space="0" w:color="auto"/>
        <w:left w:val="none" w:sz="0" w:space="0" w:color="auto"/>
        <w:bottom w:val="none" w:sz="0" w:space="0" w:color="auto"/>
        <w:right w:val="none" w:sz="0" w:space="0" w:color="auto"/>
      </w:divBdr>
    </w:div>
    <w:div w:id="1361470504">
      <w:bodyDiv w:val="1"/>
      <w:marLeft w:val="0"/>
      <w:marRight w:val="0"/>
      <w:marTop w:val="0"/>
      <w:marBottom w:val="0"/>
      <w:divBdr>
        <w:top w:val="none" w:sz="0" w:space="0" w:color="auto"/>
        <w:left w:val="none" w:sz="0" w:space="0" w:color="auto"/>
        <w:bottom w:val="none" w:sz="0" w:space="0" w:color="auto"/>
        <w:right w:val="none" w:sz="0" w:space="0" w:color="auto"/>
      </w:divBdr>
      <w:divsChild>
        <w:div w:id="524364264">
          <w:marLeft w:val="0"/>
          <w:marRight w:val="0"/>
          <w:marTop w:val="150"/>
          <w:marBottom w:val="0"/>
          <w:divBdr>
            <w:top w:val="none" w:sz="0" w:space="0" w:color="auto"/>
            <w:left w:val="none" w:sz="0" w:space="0" w:color="auto"/>
            <w:bottom w:val="none" w:sz="0" w:space="0" w:color="auto"/>
            <w:right w:val="none" w:sz="0" w:space="0" w:color="auto"/>
          </w:divBdr>
        </w:div>
      </w:divsChild>
    </w:div>
    <w:div w:id="1371608976">
      <w:bodyDiv w:val="1"/>
      <w:marLeft w:val="0"/>
      <w:marRight w:val="0"/>
      <w:marTop w:val="0"/>
      <w:marBottom w:val="0"/>
      <w:divBdr>
        <w:top w:val="none" w:sz="0" w:space="0" w:color="auto"/>
        <w:left w:val="none" w:sz="0" w:space="0" w:color="auto"/>
        <w:bottom w:val="none" w:sz="0" w:space="0" w:color="auto"/>
        <w:right w:val="none" w:sz="0" w:space="0" w:color="auto"/>
      </w:divBdr>
    </w:div>
    <w:div w:id="1401714449">
      <w:bodyDiv w:val="1"/>
      <w:marLeft w:val="0"/>
      <w:marRight w:val="0"/>
      <w:marTop w:val="0"/>
      <w:marBottom w:val="0"/>
      <w:divBdr>
        <w:top w:val="none" w:sz="0" w:space="0" w:color="auto"/>
        <w:left w:val="none" w:sz="0" w:space="0" w:color="auto"/>
        <w:bottom w:val="none" w:sz="0" w:space="0" w:color="auto"/>
        <w:right w:val="none" w:sz="0" w:space="0" w:color="auto"/>
      </w:divBdr>
    </w:div>
    <w:div w:id="1407460544">
      <w:bodyDiv w:val="1"/>
      <w:marLeft w:val="0"/>
      <w:marRight w:val="0"/>
      <w:marTop w:val="0"/>
      <w:marBottom w:val="0"/>
      <w:divBdr>
        <w:top w:val="none" w:sz="0" w:space="0" w:color="auto"/>
        <w:left w:val="none" w:sz="0" w:space="0" w:color="auto"/>
        <w:bottom w:val="none" w:sz="0" w:space="0" w:color="auto"/>
        <w:right w:val="none" w:sz="0" w:space="0" w:color="auto"/>
      </w:divBdr>
    </w:div>
    <w:div w:id="1425608704">
      <w:bodyDiv w:val="1"/>
      <w:marLeft w:val="0"/>
      <w:marRight w:val="0"/>
      <w:marTop w:val="0"/>
      <w:marBottom w:val="0"/>
      <w:divBdr>
        <w:top w:val="none" w:sz="0" w:space="0" w:color="auto"/>
        <w:left w:val="none" w:sz="0" w:space="0" w:color="auto"/>
        <w:bottom w:val="none" w:sz="0" w:space="0" w:color="auto"/>
        <w:right w:val="none" w:sz="0" w:space="0" w:color="auto"/>
      </w:divBdr>
    </w:div>
    <w:div w:id="1539003938">
      <w:bodyDiv w:val="1"/>
      <w:marLeft w:val="0"/>
      <w:marRight w:val="0"/>
      <w:marTop w:val="0"/>
      <w:marBottom w:val="0"/>
      <w:divBdr>
        <w:top w:val="none" w:sz="0" w:space="0" w:color="auto"/>
        <w:left w:val="none" w:sz="0" w:space="0" w:color="auto"/>
        <w:bottom w:val="none" w:sz="0" w:space="0" w:color="auto"/>
        <w:right w:val="none" w:sz="0" w:space="0" w:color="auto"/>
      </w:divBdr>
    </w:div>
    <w:div w:id="1597903495">
      <w:bodyDiv w:val="1"/>
      <w:marLeft w:val="0"/>
      <w:marRight w:val="0"/>
      <w:marTop w:val="0"/>
      <w:marBottom w:val="0"/>
      <w:divBdr>
        <w:top w:val="none" w:sz="0" w:space="0" w:color="auto"/>
        <w:left w:val="none" w:sz="0" w:space="0" w:color="auto"/>
        <w:bottom w:val="none" w:sz="0" w:space="0" w:color="auto"/>
        <w:right w:val="none" w:sz="0" w:space="0" w:color="auto"/>
      </w:divBdr>
    </w:div>
    <w:div w:id="1613123342">
      <w:bodyDiv w:val="1"/>
      <w:marLeft w:val="0"/>
      <w:marRight w:val="0"/>
      <w:marTop w:val="0"/>
      <w:marBottom w:val="0"/>
      <w:divBdr>
        <w:top w:val="none" w:sz="0" w:space="0" w:color="auto"/>
        <w:left w:val="none" w:sz="0" w:space="0" w:color="auto"/>
        <w:bottom w:val="none" w:sz="0" w:space="0" w:color="auto"/>
        <w:right w:val="none" w:sz="0" w:space="0" w:color="auto"/>
      </w:divBdr>
    </w:div>
    <w:div w:id="1615672026">
      <w:bodyDiv w:val="1"/>
      <w:marLeft w:val="0"/>
      <w:marRight w:val="0"/>
      <w:marTop w:val="0"/>
      <w:marBottom w:val="0"/>
      <w:divBdr>
        <w:top w:val="none" w:sz="0" w:space="0" w:color="auto"/>
        <w:left w:val="none" w:sz="0" w:space="0" w:color="auto"/>
        <w:bottom w:val="none" w:sz="0" w:space="0" w:color="auto"/>
        <w:right w:val="none" w:sz="0" w:space="0" w:color="auto"/>
      </w:divBdr>
    </w:div>
    <w:div w:id="1630739878">
      <w:bodyDiv w:val="1"/>
      <w:marLeft w:val="0"/>
      <w:marRight w:val="0"/>
      <w:marTop w:val="0"/>
      <w:marBottom w:val="0"/>
      <w:divBdr>
        <w:top w:val="none" w:sz="0" w:space="0" w:color="auto"/>
        <w:left w:val="none" w:sz="0" w:space="0" w:color="auto"/>
        <w:bottom w:val="none" w:sz="0" w:space="0" w:color="auto"/>
        <w:right w:val="none" w:sz="0" w:space="0" w:color="auto"/>
      </w:divBdr>
    </w:div>
    <w:div w:id="1662193110">
      <w:bodyDiv w:val="1"/>
      <w:marLeft w:val="0"/>
      <w:marRight w:val="0"/>
      <w:marTop w:val="0"/>
      <w:marBottom w:val="0"/>
      <w:divBdr>
        <w:top w:val="none" w:sz="0" w:space="0" w:color="auto"/>
        <w:left w:val="none" w:sz="0" w:space="0" w:color="auto"/>
        <w:bottom w:val="none" w:sz="0" w:space="0" w:color="auto"/>
        <w:right w:val="none" w:sz="0" w:space="0" w:color="auto"/>
      </w:divBdr>
    </w:div>
    <w:div w:id="1686246803">
      <w:bodyDiv w:val="1"/>
      <w:marLeft w:val="0"/>
      <w:marRight w:val="0"/>
      <w:marTop w:val="0"/>
      <w:marBottom w:val="0"/>
      <w:divBdr>
        <w:top w:val="none" w:sz="0" w:space="0" w:color="auto"/>
        <w:left w:val="none" w:sz="0" w:space="0" w:color="auto"/>
        <w:bottom w:val="none" w:sz="0" w:space="0" w:color="auto"/>
        <w:right w:val="none" w:sz="0" w:space="0" w:color="auto"/>
      </w:divBdr>
      <w:divsChild>
        <w:div w:id="390007397">
          <w:marLeft w:val="806"/>
          <w:marRight w:val="0"/>
          <w:marTop w:val="200"/>
          <w:marBottom w:val="120"/>
          <w:divBdr>
            <w:top w:val="none" w:sz="0" w:space="0" w:color="auto"/>
            <w:left w:val="none" w:sz="0" w:space="0" w:color="auto"/>
            <w:bottom w:val="none" w:sz="0" w:space="0" w:color="auto"/>
            <w:right w:val="none" w:sz="0" w:space="0" w:color="auto"/>
          </w:divBdr>
        </w:div>
        <w:div w:id="514734050">
          <w:marLeft w:val="806"/>
          <w:marRight w:val="0"/>
          <w:marTop w:val="200"/>
          <w:marBottom w:val="120"/>
          <w:divBdr>
            <w:top w:val="none" w:sz="0" w:space="0" w:color="auto"/>
            <w:left w:val="none" w:sz="0" w:space="0" w:color="auto"/>
            <w:bottom w:val="none" w:sz="0" w:space="0" w:color="auto"/>
            <w:right w:val="none" w:sz="0" w:space="0" w:color="auto"/>
          </w:divBdr>
        </w:div>
        <w:div w:id="692802525">
          <w:marLeft w:val="806"/>
          <w:marRight w:val="0"/>
          <w:marTop w:val="200"/>
          <w:marBottom w:val="120"/>
          <w:divBdr>
            <w:top w:val="none" w:sz="0" w:space="0" w:color="auto"/>
            <w:left w:val="none" w:sz="0" w:space="0" w:color="auto"/>
            <w:bottom w:val="none" w:sz="0" w:space="0" w:color="auto"/>
            <w:right w:val="none" w:sz="0" w:space="0" w:color="auto"/>
          </w:divBdr>
        </w:div>
        <w:div w:id="740710926">
          <w:marLeft w:val="806"/>
          <w:marRight w:val="0"/>
          <w:marTop w:val="200"/>
          <w:marBottom w:val="120"/>
          <w:divBdr>
            <w:top w:val="none" w:sz="0" w:space="0" w:color="auto"/>
            <w:left w:val="none" w:sz="0" w:space="0" w:color="auto"/>
            <w:bottom w:val="none" w:sz="0" w:space="0" w:color="auto"/>
            <w:right w:val="none" w:sz="0" w:space="0" w:color="auto"/>
          </w:divBdr>
        </w:div>
        <w:div w:id="1672491340">
          <w:marLeft w:val="806"/>
          <w:marRight w:val="0"/>
          <w:marTop w:val="200"/>
          <w:marBottom w:val="120"/>
          <w:divBdr>
            <w:top w:val="none" w:sz="0" w:space="0" w:color="auto"/>
            <w:left w:val="none" w:sz="0" w:space="0" w:color="auto"/>
            <w:bottom w:val="none" w:sz="0" w:space="0" w:color="auto"/>
            <w:right w:val="none" w:sz="0" w:space="0" w:color="auto"/>
          </w:divBdr>
        </w:div>
      </w:divsChild>
    </w:div>
    <w:div w:id="1691181997">
      <w:bodyDiv w:val="1"/>
      <w:marLeft w:val="0"/>
      <w:marRight w:val="0"/>
      <w:marTop w:val="0"/>
      <w:marBottom w:val="0"/>
      <w:divBdr>
        <w:top w:val="none" w:sz="0" w:space="0" w:color="auto"/>
        <w:left w:val="none" w:sz="0" w:space="0" w:color="auto"/>
        <w:bottom w:val="none" w:sz="0" w:space="0" w:color="auto"/>
        <w:right w:val="none" w:sz="0" w:space="0" w:color="auto"/>
      </w:divBdr>
    </w:div>
    <w:div w:id="1692874026">
      <w:bodyDiv w:val="1"/>
      <w:marLeft w:val="0"/>
      <w:marRight w:val="0"/>
      <w:marTop w:val="0"/>
      <w:marBottom w:val="0"/>
      <w:divBdr>
        <w:top w:val="none" w:sz="0" w:space="0" w:color="auto"/>
        <w:left w:val="none" w:sz="0" w:space="0" w:color="auto"/>
        <w:bottom w:val="none" w:sz="0" w:space="0" w:color="auto"/>
        <w:right w:val="none" w:sz="0" w:space="0" w:color="auto"/>
      </w:divBdr>
    </w:div>
    <w:div w:id="1702394337">
      <w:bodyDiv w:val="1"/>
      <w:marLeft w:val="0"/>
      <w:marRight w:val="0"/>
      <w:marTop w:val="0"/>
      <w:marBottom w:val="0"/>
      <w:divBdr>
        <w:top w:val="none" w:sz="0" w:space="0" w:color="auto"/>
        <w:left w:val="none" w:sz="0" w:space="0" w:color="auto"/>
        <w:bottom w:val="none" w:sz="0" w:space="0" w:color="auto"/>
        <w:right w:val="none" w:sz="0" w:space="0" w:color="auto"/>
      </w:divBdr>
      <w:divsChild>
        <w:div w:id="1574897106">
          <w:marLeft w:val="0"/>
          <w:marRight w:val="0"/>
          <w:marTop w:val="0"/>
          <w:marBottom w:val="0"/>
          <w:divBdr>
            <w:top w:val="none" w:sz="0" w:space="0" w:color="auto"/>
            <w:left w:val="none" w:sz="0" w:space="0" w:color="auto"/>
            <w:bottom w:val="none" w:sz="0" w:space="0" w:color="auto"/>
            <w:right w:val="none" w:sz="0" w:space="0" w:color="auto"/>
          </w:divBdr>
          <w:divsChild>
            <w:div w:id="893279458">
              <w:marLeft w:val="0"/>
              <w:marRight w:val="0"/>
              <w:marTop w:val="0"/>
              <w:marBottom w:val="0"/>
              <w:divBdr>
                <w:top w:val="none" w:sz="0" w:space="0" w:color="auto"/>
                <w:left w:val="none" w:sz="0" w:space="0" w:color="auto"/>
                <w:bottom w:val="none" w:sz="0" w:space="0" w:color="auto"/>
                <w:right w:val="none" w:sz="0" w:space="0" w:color="auto"/>
              </w:divBdr>
              <w:divsChild>
                <w:div w:id="679354825">
                  <w:marLeft w:val="0"/>
                  <w:marRight w:val="0"/>
                  <w:marTop w:val="0"/>
                  <w:marBottom w:val="0"/>
                  <w:divBdr>
                    <w:top w:val="none" w:sz="0" w:space="0" w:color="auto"/>
                    <w:left w:val="none" w:sz="0" w:space="0" w:color="auto"/>
                    <w:bottom w:val="none" w:sz="0" w:space="0" w:color="auto"/>
                    <w:right w:val="none" w:sz="0" w:space="0" w:color="auto"/>
                  </w:divBdr>
                  <w:divsChild>
                    <w:div w:id="282731113">
                      <w:marLeft w:val="0"/>
                      <w:marRight w:val="0"/>
                      <w:marTop w:val="0"/>
                      <w:marBottom w:val="0"/>
                      <w:divBdr>
                        <w:top w:val="none" w:sz="0" w:space="0" w:color="auto"/>
                        <w:left w:val="none" w:sz="0" w:space="0" w:color="auto"/>
                        <w:bottom w:val="none" w:sz="0" w:space="0" w:color="auto"/>
                        <w:right w:val="none" w:sz="0" w:space="0" w:color="auto"/>
                      </w:divBdr>
                      <w:divsChild>
                        <w:div w:id="1569877203">
                          <w:marLeft w:val="0"/>
                          <w:marRight w:val="0"/>
                          <w:marTop w:val="0"/>
                          <w:marBottom w:val="0"/>
                          <w:divBdr>
                            <w:top w:val="none" w:sz="0" w:space="0" w:color="auto"/>
                            <w:left w:val="none" w:sz="0" w:space="0" w:color="auto"/>
                            <w:bottom w:val="none" w:sz="0" w:space="0" w:color="auto"/>
                            <w:right w:val="none" w:sz="0" w:space="0" w:color="auto"/>
                          </w:divBdr>
                          <w:divsChild>
                            <w:div w:id="5881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37719">
      <w:bodyDiv w:val="1"/>
      <w:marLeft w:val="0"/>
      <w:marRight w:val="0"/>
      <w:marTop w:val="0"/>
      <w:marBottom w:val="0"/>
      <w:divBdr>
        <w:top w:val="none" w:sz="0" w:space="0" w:color="auto"/>
        <w:left w:val="none" w:sz="0" w:space="0" w:color="auto"/>
        <w:bottom w:val="none" w:sz="0" w:space="0" w:color="auto"/>
        <w:right w:val="none" w:sz="0" w:space="0" w:color="auto"/>
      </w:divBdr>
    </w:div>
    <w:div w:id="1707019697">
      <w:bodyDiv w:val="1"/>
      <w:marLeft w:val="0"/>
      <w:marRight w:val="0"/>
      <w:marTop w:val="0"/>
      <w:marBottom w:val="0"/>
      <w:divBdr>
        <w:top w:val="none" w:sz="0" w:space="0" w:color="auto"/>
        <w:left w:val="none" w:sz="0" w:space="0" w:color="auto"/>
        <w:bottom w:val="none" w:sz="0" w:space="0" w:color="auto"/>
        <w:right w:val="none" w:sz="0" w:space="0" w:color="auto"/>
      </w:divBdr>
    </w:div>
    <w:div w:id="1711565168">
      <w:bodyDiv w:val="1"/>
      <w:marLeft w:val="0"/>
      <w:marRight w:val="0"/>
      <w:marTop w:val="0"/>
      <w:marBottom w:val="0"/>
      <w:divBdr>
        <w:top w:val="none" w:sz="0" w:space="0" w:color="auto"/>
        <w:left w:val="none" w:sz="0" w:space="0" w:color="auto"/>
        <w:bottom w:val="none" w:sz="0" w:space="0" w:color="auto"/>
        <w:right w:val="none" w:sz="0" w:space="0" w:color="auto"/>
      </w:divBdr>
    </w:div>
    <w:div w:id="1711955052">
      <w:bodyDiv w:val="1"/>
      <w:marLeft w:val="0"/>
      <w:marRight w:val="0"/>
      <w:marTop w:val="0"/>
      <w:marBottom w:val="0"/>
      <w:divBdr>
        <w:top w:val="none" w:sz="0" w:space="0" w:color="auto"/>
        <w:left w:val="none" w:sz="0" w:space="0" w:color="auto"/>
        <w:bottom w:val="none" w:sz="0" w:space="0" w:color="auto"/>
        <w:right w:val="none" w:sz="0" w:space="0" w:color="auto"/>
      </w:divBdr>
    </w:div>
    <w:div w:id="1727801377">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51348632">
      <w:bodyDiv w:val="1"/>
      <w:marLeft w:val="0"/>
      <w:marRight w:val="0"/>
      <w:marTop w:val="0"/>
      <w:marBottom w:val="0"/>
      <w:divBdr>
        <w:top w:val="none" w:sz="0" w:space="0" w:color="auto"/>
        <w:left w:val="none" w:sz="0" w:space="0" w:color="auto"/>
        <w:bottom w:val="none" w:sz="0" w:space="0" w:color="auto"/>
        <w:right w:val="none" w:sz="0" w:space="0" w:color="auto"/>
      </w:divBdr>
    </w:div>
    <w:div w:id="1789549125">
      <w:bodyDiv w:val="1"/>
      <w:marLeft w:val="0"/>
      <w:marRight w:val="0"/>
      <w:marTop w:val="0"/>
      <w:marBottom w:val="0"/>
      <w:divBdr>
        <w:top w:val="none" w:sz="0" w:space="0" w:color="auto"/>
        <w:left w:val="none" w:sz="0" w:space="0" w:color="auto"/>
        <w:bottom w:val="none" w:sz="0" w:space="0" w:color="auto"/>
        <w:right w:val="none" w:sz="0" w:space="0" w:color="auto"/>
      </w:divBdr>
    </w:div>
    <w:div w:id="1793207366">
      <w:bodyDiv w:val="1"/>
      <w:marLeft w:val="0"/>
      <w:marRight w:val="0"/>
      <w:marTop w:val="0"/>
      <w:marBottom w:val="0"/>
      <w:divBdr>
        <w:top w:val="none" w:sz="0" w:space="0" w:color="auto"/>
        <w:left w:val="none" w:sz="0" w:space="0" w:color="auto"/>
        <w:bottom w:val="none" w:sz="0" w:space="0" w:color="auto"/>
        <w:right w:val="none" w:sz="0" w:space="0" w:color="auto"/>
      </w:divBdr>
    </w:div>
    <w:div w:id="1811630306">
      <w:bodyDiv w:val="1"/>
      <w:marLeft w:val="0"/>
      <w:marRight w:val="0"/>
      <w:marTop w:val="0"/>
      <w:marBottom w:val="0"/>
      <w:divBdr>
        <w:top w:val="none" w:sz="0" w:space="0" w:color="auto"/>
        <w:left w:val="none" w:sz="0" w:space="0" w:color="auto"/>
        <w:bottom w:val="none" w:sz="0" w:space="0" w:color="auto"/>
        <w:right w:val="none" w:sz="0" w:space="0" w:color="auto"/>
      </w:divBdr>
    </w:div>
    <w:div w:id="1819612384">
      <w:bodyDiv w:val="1"/>
      <w:marLeft w:val="0"/>
      <w:marRight w:val="0"/>
      <w:marTop w:val="0"/>
      <w:marBottom w:val="0"/>
      <w:divBdr>
        <w:top w:val="none" w:sz="0" w:space="0" w:color="auto"/>
        <w:left w:val="none" w:sz="0" w:space="0" w:color="auto"/>
        <w:bottom w:val="none" w:sz="0" w:space="0" w:color="auto"/>
        <w:right w:val="none" w:sz="0" w:space="0" w:color="auto"/>
      </w:divBdr>
    </w:div>
    <w:div w:id="1831555768">
      <w:bodyDiv w:val="1"/>
      <w:marLeft w:val="0"/>
      <w:marRight w:val="0"/>
      <w:marTop w:val="0"/>
      <w:marBottom w:val="0"/>
      <w:divBdr>
        <w:top w:val="none" w:sz="0" w:space="0" w:color="auto"/>
        <w:left w:val="none" w:sz="0" w:space="0" w:color="auto"/>
        <w:bottom w:val="none" w:sz="0" w:space="0" w:color="auto"/>
        <w:right w:val="none" w:sz="0" w:space="0" w:color="auto"/>
      </w:divBdr>
    </w:div>
    <w:div w:id="1866017162">
      <w:bodyDiv w:val="1"/>
      <w:marLeft w:val="0"/>
      <w:marRight w:val="0"/>
      <w:marTop w:val="0"/>
      <w:marBottom w:val="0"/>
      <w:divBdr>
        <w:top w:val="none" w:sz="0" w:space="0" w:color="auto"/>
        <w:left w:val="none" w:sz="0" w:space="0" w:color="auto"/>
        <w:bottom w:val="none" w:sz="0" w:space="0" w:color="auto"/>
        <w:right w:val="none" w:sz="0" w:space="0" w:color="auto"/>
      </w:divBdr>
    </w:div>
    <w:div w:id="1895195132">
      <w:bodyDiv w:val="1"/>
      <w:marLeft w:val="0"/>
      <w:marRight w:val="0"/>
      <w:marTop w:val="0"/>
      <w:marBottom w:val="0"/>
      <w:divBdr>
        <w:top w:val="none" w:sz="0" w:space="0" w:color="auto"/>
        <w:left w:val="none" w:sz="0" w:space="0" w:color="auto"/>
        <w:bottom w:val="none" w:sz="0" w:space="0" w:color="auto"/>
        <w:right w:val="none" w:sz="0" w:space="0" w:color="auto"/>
      </w:divBdr>
    </w:div>
    <w:div w:id="1908028418">
      <w:bodyDiv w:val="1"/>
      <w:marLeft w:val="0"/>
      <w:marRight w:val="0"/>
      <w:marTop w:val="0"/>
      <w:marBottom w:val="0"/>
      <w:divBdr>
        <w:top w:val="none" w:sz="0" w:space="0" w:color="auto"/>
        <w:left w:val="none" w:sz="0" w:space="0" w:color="auto"/>
        <w:bottom w:val="none" w:sz="0" w:space="0" w:color="auto"/>
        <w:right w:val="none" w:sz="0" w:space="0" w:color="auto"/>
      </w:divBdr>
    </w:div>
    <w:div w:id="1924484343">
      <w:bodyDiv w:val="1"/>
      <w:marLeft w:val="0"/>
      <w:marRight w:val="0"/>
      <w:marTop w:val="0"/>
      <w:marBottom w:val="0"/>
      <w:divBdr>
        <w:top w:val="none" w:sz="0" w:space="0" w:color="auto"/>
        <w:left w:val="none" w:sz="0" w:space="0" w:color="auto"/>
        <w:bottom w:val="none" w:sz="0" w:space="0" w:color="auto"/>
        <w:right w:val="none" w:sz="0" w:space="0" w:color="auto"/>
      </w:divBdr>
    </w:div>
    <w:div w:id="1928540160">
      <w:bodyDiv w:val="1"/>
      <w:marLeft w:val="0"/>
      <w:marRight w:val="0"/>
      <w:marTop w:val="0"/>
      <w:marBottom w:val="0"/>
      <w:divBdr>
        <w:top w:val="none" w:sz="0" w:space="0" w:color="auto"/>
        <w:left w:val="none" w:sz="0" w:space="0" w:color="auto"/>
        <w:bottom w:val="none" w:sz="0" w:space="0" w:color="auto"/>
        <w:right w:val="none" w:sz="0" w:space="0" w:color="auto"/>
      </w:divBdr>
    </w:div>
    <w:div w:id="1969236573">
      <w:bodyDiv w:val="1"/>
      <w:marLeft w:val="0"/>
      <w:marRight w:val="0"/>
      <w:marTop w:val="0"/>
      <w:marBottom w:val="0"/>
      <w:divBdr>
        <w:top w:val="none" w:sz="0" w:space="0" w:color="auto"/>
        <w:left w:val="none" w:sz="0" w:space="0" w:color="auto"/>
        <w:bottom w:val="none" w:sz="0" w:space="0" w:color="auto"/>
        <w:right w:val="none" w:sz="0" w:space="0" w:color="auto"/>
      </w:divBdr>
    </w:div>
    <w:div w:id="2011786762">
      <w:bodyDiv w:val="1"/>
      <w:marLeft w:val="0"/>
      <w:marRight w:val="0"/>
      <w:marTop w:val="0"/>
      <w:marBottom w:val="0"/>
      <w:divBdr>
        <w:top w:val="none" w:sz="0" w:space="0" w:color="auto"/>
        <w:left w:val="none" w:sz="0" w:space="0" w:color="auto"/>
        <w:bottom w:val="none" w:sz="0" w:space="0" w:color="auto"/>
        <w:right w:val="none" w:sz="0" w:space="0" w:color="auto"/>
      </w:divBdr>
    </w:div>
    <w:div w:id="2015456692">
      <w:bodyDiv w:val="1"/>
      <w:marLeft w:val="0"/>
      <w:marRight w:val="0"/>
      <w:marTop w:val="0"/>
      <w:marBottom w:val="0"/>
      <w:divBdr>
        <w:top w:val="none" w:sz="0" w:space="0" w:color="auto"/>
        <w:left w:val="none" w:sz="0" w:space="0" w:color="auto"/>
        <w:bottom w:val="none" w:sz="0" w:space="0" w:color="auto"/>
        <w:right w:val="none" w:sz="0" w:space="0" w:color="auto"/>
      </w:divBdr>
    </w:div>
    <w:div w:id="2055739668">
      <w:bodyDiv w:val="1"/>
      <w:marLeft w:val="0"/>
      <w:marRight w:val="0"/>
      <w:marTop w:val="0"/>
      <w:marBottom w:val="0"/>
      <w:divBdr>
        <w:top w:val="none" w:sz="0" w:space="0" w:color="auto"/>
        <w:left w:val="none" w:sz="0" w:space="0" w:color="auto"/>
        <w:bottom w:val="none" w:sz="0" w:space="0" w:color="auto"/>
        <w:right w:val="none" w:sz="0" w:space="0" w:color="auto"/>
      </w:divBdr>
    </w:div>
    <w:div w:id="2098358934">
      <w:bodyDiv w:val="1"/>
      <w:marLeft w:val="0"/>
      <w:marRight w:val="0"/>
      <w:marTop w:val="0"/>
      <w:marBottom w:val="0"/>
      <w:divBdr>
        <w:top w:val="none" w:sz="0" w:space="0" w:color="auto"/>
        <w:left w:val="none" w:sz="0" w:space="0" w:color="auto"/>
        <w:bottom w:val="none" w:sz="0" w:space="0" w:color="auto"/>
        <w:right w:val="none" w:sz="0" w:space="0" w:color="auto"/>
      </w:divBdr>
      <w:divsChild>
        <w:div w:id="10187858">
          <w:marLeft w:val="0"/>
          <w:marRight w:val="0"/>
          <w:marTop w:val="150"/>
          <w:marBottom w:val="0"/>
          <w:divBdr>
            <w:top w:val="none" w:sz="0" w:space="0" w:color="auto"/>
            <w:left w:val="none" w:sz="0" w:space="0" w:color="auto"/>
            <w:bottom w:val="none" w:sz="0" w:space="0" w:color="auto"/>
            <w:right w:val="none" w:sz="0" w:space="0" w:color="auto"/>
          </w:divBdr>
        </w:div>
      </w:divsChild>
    </w:div>
    <w:div w:id="2102607396">
      <w:bodyDiv w:val="1"/>
      <w:marLeft w:val="0"/>
      <w:marRight w:val="0"/>
      <w:marTop w:val="0"/>
      <w:marBottom w:val="0"/>
      <w:divBdr>
        <w:top w:val="none" w:sz="0" w:space="0" w:color="auto"/>
        <w:left w:val="none" w:sz="0" w:space="0" w:color="auto"/>
        <w:bottom w:val="none" w:sz="0" w:space="0" w:color="auto"/>
        <w:right w:val="none" w:sz="0" w:space="0" w:color="auto"/>
      </w:divBdr>
      <w:divsChild>
        <w:div w:id="305820622">
          <w:marLeft w:val="360"/>
          <w:marRight w:val="0"/>
          <w:marTop w:val="0"/>
          <w:marBottom w:val="0"/>
          <w:divBdr>
            <w:top w:val="none" w:sz="0" w:space="0" w:color="auto"/>
            <w:left w:val="none" w:sz="0" w:space="0" w:color="auto"/>
            <w:bottom w:val="none" w:sz="0" w:space="0" w:color="auto"/>
            <w:right w:val="none" w:sz="0" w:space="0" w:color="auto"/>
          </w:divBdr>
        </w:div>
        <w:div w:id="313871980">
          <w:marLeft w:val="360"/>
          <w:marRight w:val="0"/>
          <w:marTop w:val="0"/>
          <w:marBottom w:val="0"/>
          <w:divBdr>
            <w:top w:val="none" w:sz="0" w:space="0" w:color="auto"/>
            <w:left w:val="none" w:sz="0" w:space="0" w:color="auto"/>
            <w:bottom w:val="none" w:sz="0" w:space="0" w:color="auto"/>
            <w:right w:val="none" w:sz="0" w:space="0" w:color="auto"/>
          </w:divBdr>
        </w:div>
        <w:div w:id="362559856">
          <w:marLeft w:val="360"/>
          <w:marRight w:val="0"/>
          <w:marTop w:val="0"/>
          <w:marBottom w:val="0"/>
          <w:divBdr>
            <w:top w:val="none" w:sz="0" w:space="0" w:color="auto"/>
            <w:left w:val="none" w:sz="0" w:space="0" w:color="auto"/>
            <w:bottom w:val="none" w:sz="0" w:space="0" w:color="auto"/>
            <w:right w:val="none" w:sz="0" w:space="0" w:color="auto"/>
          </w:divBdr>
        </w:div>
        <w:div w:id="530725277">
          <w:marLeft w:val="360"/>
          <w:marRight w:val="0"/>
          <w:marTop w:val="0"/>
          <w:marBottom w:val="0"/>
          <w:divBdr>
            <w:top w:val="none" w:sz="0" w:space="0" w:color="auto"/>
            <w:left w:val="none" w:sz="0" w:space="0" w:color="auto"/>
            <w:bottom w:val="none" w:sz="0" w:space="0" w:color="auto"/>
            <w:right w:val="none" w:sz="0" w:space="0" w:color="auto"/>
          </w:divBdr>
        </w:div>
        <w:div w:id="553657798">
          <w:marLeft w:val="360"/>
          <w:marRight w:val="0"/>
          <w:marTop w:val="0"/>
          <w:marBottom w:val="0"/>
          <w:divBdr>
            <w:top w:val="none" w:sz="0" w:space="0" w:color="auto"/>
            <w:left w:val="none" w:sz="0" w:space="0" w:color="auto"/>
            <w:bottom w:val="none" w:sz="0" w:space="0" w:color="auto"/>
            <w:right w:val="none" w:sz="0" w:space="0" w:color="auto"/>
          </w:divBdr>
        </w:div>
        <w:div w:id="609506076">
          <w:marLeft w:val="360"/>
          <w:marRight w:val="0"/>
          <w:marTop w:val="0"/>
          <w:marBottom w:val="0"/>
          <w:divBdr>
            <w:top w:val="none" w:sz="0" w:space="0" w:color="auto"/>
            <w:left w:val="none" w:sz="0" w:space="0" w:color="auto"/>
            <w:bottom w:val="none" w:sz="0" w:space="0" w:color="auto"/>
            <w:right w:val="none" w:sz="0" w:space="0" w:color="auto"/>
          </w:divBdr>
        </w:div>
        <w:div w:id="747386664">
          <w:marLeft w:val="360"/>
          <w:marRight w:val="0"/>
          <w:marTop w:val="0"/>
          <w:marBottom w:val="0"/>
          <w:divBdr>
            <w:top w:val="none" w:sz="0" w:space="0" w:color="auto"/>
            <w:left w:val="none" w:sz="0" w:space="0" w:color="auto"/>
            <w:bottom w:val="none" w:sz="0" w:space="0" w:color="auto"/>
            <w:right w:val="none" w:sz="0" w:space="0" w:color="auto"/>
          </w:divBdr>
        </w:div>
        <w:div w:id="1667783938">
          <w:marLeft w:val="360"/>
          <w:marRight w:val="0"/>
          <w:marTop w:val="0"/>
          <w:marBottom w:val="0"/>
          <w:divBdr>
            <w:top w:val="none" w:sz="0" w:space="0" w:color="auto"/>
            <w:left w:val="none" w:sz="0" w:space="0" w:color="auto"/>
            <w:bottom w:val="none" w:sz="0" w:space="0" w:color="auto"/>
            <w:right w:val="none" w:sz="0" w:space="0" w:color="auto"/>
          </w:divBdr>
        </w:div>
      </w:divsChild>
    </w:div>
    <w:div w:id="2111704176">
      <w:bodyDiv w:val="1"/>
      <w:marLeft w:val="0"/>
      <w:marRight w:val="0"/>
      <w:marTop w:val="0"/>
      <w:marBottom w:val="0"/>
      <w:divBdr>
        <w:top w:val="none" w:sz="0" w:space="0" w:color="auto"/>
        <w:left w:val="none" w:sz="0" w:space="0" w:color="auto"/>
        <w:bottom w:val="none" w:sz="0" w:space="0" w:color="auto"/>
        <w:right w:val="none" w:sz="0" w:space="0" w:color="auto"/>
      </w:divBdr>
    </w:div>
    <w:div w:id="2144036707">
      <w:bodyDiv w:val="1"/>
      <w:marLeft w:val="0"/>
      <w:marRight w:val="0"/>
      <w:marTop w:val="0"/>
      <w:marBottom w:val="0"/>
      <w:divBdr>
        <w:top w:val="none" w:sz="0" w:space="0" w:color="auto"/>
        <w:left w:val="none" w:sz="0" w:space="0" w:color="auto"/>
        <w:bottom w:val="none" w:sz="0" w:space="0" w:color="auto"/>
        <w:right w:val="none" w:sz="0" w:space="0" w:color="auto"/>
      </w:divBdr>
    </w:div>
    <w:div w:id="2144543380">
      <w:bodyDiv w:val="1"/>
      <w:marLeft w:val="0"/>
      <w:marRight w:val="0"/>
      <w:marTop w:val="0"/>
      <w:marBottom w:val="0"/>
      <w:divBdr>
        <w:top w:val="none" w:sz="0" w:space="0" w:color="auto"/>
        <w:left w:val="none" w:sz="0" w:space="0" w:color="auto"/>
        <w:bottom w:val="none" w:sz="0" w:space="0" w:color="auto"/>
        <w:right w:val="none" w:sz="0" w:space="0" w:color="auto"/>
      </w:divBdr>
      <w:divsChild>
        <w:div w:id="1963226133">
          <w:marLeft w:val="0"/>
          <w:marRight w:val="0"/>
          <w:marTop w:val="0"/>
          <w:marBottom w:val="0"/>
          <w:divBdr>
            <w:top w:val="none" w:sz="0" w:space="0" w:color="auto"/>
            <w:left w:val="none" w:sz="0" w:space="0" w:color="auto"/>
            <w:bottom w:val="none" w:sz="0" w:space="0" w:color="auto"/>
            <w:right w:val="none" w:sz="0" w:space="0" w:color="auto"/>
          </w:divBdr>
          <w:divsChild>
            <w:div w:id="211814777">
              <w:marLeft w:val="0"/>
              <w:marRight w:val="0"/>
              <w:marTop w:val="0"/>
              <w:marBottom w:val="0"/>
              <w:divBdr>
                <w:top w:val="none" w:sz="0" w:space="0" w:color="auto"/>
                <w:left w:val="none" w:sz="0" w:space="0" w:color="auto"/>
                <w:bottom w:val="none" w:sz="0" w:space="0" w:color="auto"/>
                <w:right w:val="none" w:sz="0" w:space="0" w:color="auto"/>
              </w:divBdr>
              <w:divsChild>
                <w:div w:id="2016688879">
                  <w:marLeft w:val="0"/>
                  <w:marRight w:val="0"/>
                  <w:marTop w:val="0"/>
                  <w:marBottom w:val="0"/>
                  <w:divBdr>
                    <w:top w:val="none" w:sz="0" w:space="0" w:color="auto"/>
                    <w:left w:val="none" w:sz="0" w:space="0" w:color="auto"/>
                    <w:bottom w:val="none" w:sz="0" w:space="0" w:color="auto"/>
                    <w:right w:val="none" w:sz="0" w:space="0" w:color="auto"/>
                  </w:divBdr>
                  <w:divsChild>
                    <w:div w:id="1920211656">
                      <w:marLeft w:val="0"/>
                      <w:marRight w:val="0"/>
                      <w:marTop w:val="0"/>
                      <w:marBottom w:val="0"/>
                      <w:divBdr>
                        <w:top w:val="none" w:sz="0" w:space="0" w:color="auto"/>
                        <w:left w:val="none" w:sz="0" w:space="0" w:color="auto"/>
                        <w:bottom w:val="none" w:sz="0" w:space="0" w:color="auto"/>
                        <w:right w:val="none" w:sz="0" w:space="0" w:color="auto"/>
                      </w:divBdr>
                      <w:divsChild>
                        <w:div w:id="726074191">
                          <w:marLeft w:val="0"/>
                          <w:marRight w:val="0"/>
                          <w:marTop w:val="0"/>
                          <w:marBottom w:val="0"/>
                          <w:divBdr>
                            <w:top w:val="none" w:sz="0" w:space="0" w:color="auto"/>
                            <w:left w:val="none" w:sz="0" w:space="0" w:color="auto"/>
                            <w:bottom w:val="none" w:sz="0" w:space="0" w:color="auto"/>
                            <w:right w:val="none" w:sz="0" w:space="0" w:color="auto"/>
                          </w:divBdr>
                          <w:divsChild>
                            <w:div w:id="17190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2A8B-1636-4109-A297-364647B57FC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10544</TotalTime>
  <Pages>15</Pages>
  <Words>7064</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419</cp:revision>
  <dcterms:created xsi:type="dcterms:W3CDTF">2022-10-12T18:17:00Z</dcterms:created>
  <dcterms:modified xsi:type="dcterms:W3CDTF">2025-11-24T01:03:00Z</dcterms:modified>
</cp:coreProperties>
</file>