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20DAC1" w14:textId="77777777" w:rsidR="005C55F6" w:rsidRPr="00EC7AA0" w:rsidRDefault="005C55F6" w:rsidP="00F43165">
      <w:pPr>
        <w:rPr>
          <w:rFonts w:cs="Arial"/>
          <w:szCs w:val="28"/>
        </w:rPr>
      </w:pPr>
      <w:r w:rsidRPr="00EC7AA0">
        <w:rPr>
          <w:rFonts w:cs="Arial"/>
          <w:b/>
          <w:szCs w:val="28"/>
        </w:rPr>
        <w:t>California State Rehabilitation Council (SRC) Quarterly Meeting</w:t>
      </w:r>
    </w:p>
    <w:p w14:paraId="22750E35" w14:textId="0039D609" w:rsidR="005C55F6" w:rsidRPr="00EC7AA0" w:rsidRDefault="005C55F6" w:rsidP="00F43165">
      <w:pPr>
        <w:rPr>
          <w:rFonts w:cs="Arial"/>
          <w:szCs w:val="28"/>
        </w:rPr>
      </w:pPr>
      <w:r w:rsidRPr="00EC7AA0">
        <w:rPr>
          <w:rFonts w:cs="Arial"/>
          <w:szCs w:val="28"/>
        </w:rPr>
        <w:t>July 17 – 18, 2024, 9:00 a.m. – 4:00 p.m. both days</w:t>
      </w:r>
    </w:p>
    <w:p w14:paraId="7FAED6E6" w14:textId="77777777" w:rsidR="005C55F6" w:rsidRPr="00EC7AA0" w:rsidRDefault="005C55F6" w:rsidP="00F43165">
      <w:pPr>
        <w:rPr>
          <w:rFonts w:cs="Arial"/>
          <w:szCs w:val="28"/>
        </w:rPr>
      </w:pPr>
      <w:r w:rsidRPr="00EC7AA0">
        <w:rPr>
          <w:rFonts w:cs="Arial"/>
          <w:szCs w:val="28"/>
        </w:rPr>
        <w:t>Meeting location: Department of Rehabilitation (DOR), 721 Capitol Mall, Room 301, Sacramento, CA 95814</w:t>
      </w:r>
    </w:p>
    <w:p w14:paraId="717738FA" w14:textId="77777777" w:rsidR="005C55F6" w:rsidRPr="00EC7AA0" w:rsidRDefault="005C55F6" w:rsidP="00F43165">
      <w:pPr>
        <w:rPr>
          <w:rFonts w:cs="Arial"/>
          <w:szCs w:val="28"/>
        </w:rPr>
      </w:pPr>
      <w:r w:rsidRPr="00EC7AA0">
        <w:rPr>
          <w:rFonts w:cs="Arial"/>
          <w:szCs w:val="28"/>
        </w:rPr>
        <w:t xml:space="preserve"> </w:t>
      </w:r>
    </w:p>
    <w:p w14:paraId="05D1BFBE" w14:textId="77777777" w:rsidR="005C55F6" w:rsidRPr="00EC7AA0" w:rsidRDefault="005C55F6" w:rsidP="00F43165">
      <w:pPr>
        <w:rPr>
          <w:rFonts w:eastAsia="Times New Roman" w:cs="Arial"/>
          <w:i/>
          <w:iCs/>
          <w:szCs w:val="28"/>
        </w:rPr>
      </w:pPr>
      <w:r w:rsidRPr="00EC7AA0">
        <w:rPr>
          <w:rFonts w:cs="Arial"/>
          <w:i/>
          <w:iCs/>
          <w:szCs w:val="28"/>
        </w:rPr>
        <w:t>Draft Meeting Minutes</w:t>
      </w:r>
    </w:p>
    <w:p w14:paraId="2B71389B" w14:textId="77777777" w:rsidR="005C55F6" w:rsidRPr="00EC7AA0" w:rsidRDefault="005C55F6" w:rsidP="00F43165">
      <w:pPr>
        <w:rPr>
          <w:rFonts w:cs="Arial"/>
          <w:szCs w:val="28"/>
        </w:rPr>
      </w:pPr>
    </w:p>
    <w:p w14:paraId="67183F4E" w14:textId="77777777" w:rsidR="005C55F6" w:rsidRPr="00EC7AA0" w:rsidRDefault="005C55F6" w:rsidP="00F43165">
      <w:pPr>
        <w:pStyle w:val="Heading1"/>
        <w:rPr>
          <w:rFonts w:cs="Arial"/>
          <w:szCs w:val="28"/>
          <w:shd w:val="clear" w:color="auto" w:fill="FFFFFF"/>
        </w:rPr>
      </w:pPr>
      <w:r w:rsidRPr="00EC7AA0">
        <w:rPr>
          <w:rFonts w:cs="Arial"/>
          <w:szCs w:val="28"/>
          <w:shd w:val="clear" w:color="auto" w:fill="FFFFFF"/>
        </w:rPr>
        <w:t>Attendance</w:t>
      </w:r>
    </w:p>
    <w:p w14:paraId="28418993" w14:textId="65176934" w:rsidR="005C55F6" w:rsidRPr="00EC7AA0" w:rsidRDefault="005C55F6" w:rsidP="00F43165">
      <w:pPr>
        <w:rPr>
          <w:rFonts w:cs="Arial"/>
          <w:szCs w:val="28"/>
          <w:shd w:val="clear" w:color="auto" w:fill="FFFFFF"/>
        </w:rPr>
      </w:pPr>
      <w:bookmarkStart w:id="0" w:name="_Hlk176448401"/>
      <w:r w:rsidRPr="00EC7AA0">
        <w:rPr>
          <w:rFonts w:cs="Arial"/>
          <w:szCs w:val="28"/>
          <w:u w:val="single"/>
          <w:shd w:val="clear" w:color="auto" w:fill="FFFFFF"/>
        </w:rPr>
        <w:t>SRC members (in-person)</w:t>
      </w:r>
      <w:r w:rsidRPr="00EC7AA0">
        <w:rPr>
          <w:rFonts w:cs="Arial"/>
          <w:szCs w:val="28"/>
          <w:shd w:val="clear" w:color="auto" w:fill="FFFFFF"/>
        </w:rPr>
        <w:t xml:space="preserve">: </w:t>
      </w:r>
      <w:r w:rsidRPr="00EC7AA0">
        <w:rPr>
          <w:rFonts w:cs="Arial"/>
          <w:szCs w:val="28"/>
        </w:rPr>
        <w:t>Theresa Comstock, Brittany Comegna, Candis Welch.</w:t>
      </w:r>
    </w:p>
    <w:p w14:paraId="75479801" w14:textId="77777777" w:rsidR="005C55F6" w:rsidRPr="00EC7AA0" w:rsidRDefault="005C55F6" w:rsidP="00F43165">
      <w:pPr>
        <w:rPr>
          <w:rFonts w:cs="Arial"/>
          <w:szCs w:val="28"/>
          <w:shd w:val="clear" w:color="auto" w:fill="FFFFFF"/>
        </w:rPr>
      </w:pPr>
    </w:p>
    <w:p w14:paraId="569F42C4" w14:textId="4FF8C4D2" w:rsidR="005C55F6" w:rsidRPr="00EC7AA0" w:rsidRDefault="005C55F6" w:rsidP="00F43165">
      <w:pPr>
        <w:rPr>
          <w:rFonts w:cs="Arial"/>
          <w:szCs w:val="28"/>
          <w:shd w:val="clear" w:color="auto" w:fill="FFFFFF"/>
        </w:rPr>
      </w:pPr>
      <w:r w:rsidRPr="00EC7AA0">
        <w:rPr>
          <w:rFonts w:cs="Arial"/>
          <w:szCs w:val="28"/>
          <w:u w:val="single"/>
          <w:shd w:val="clear" w:color="auto" w:fill="FFFFFF"/>
        </w:rPr>
        <w:t>SRC members (by Zoom)</w:t>
      </w:r>
      <w:r w:rsidRPr="00EC7AA0">
        <w:rPr>
          <w:rFonts w:cs="Arial"/>
          <w:szCs w:val="28"/>
          <w:shd w:val="clear" w:color="auto" w:fill="FFFFFF"/>
        </w:rPr>
        <w:t xml:space="preserve">: </w:t>
      </w:r>
      <w:r w:rsidRPr="00EC7AA0">
        <w:rPr>
          <w:rFonts w:cs="Arial"/>
          <w:szCs w:val="28"/>
        </w:rPr>
        <w:t>Ivan Guillen, La Trena Robinson, Elizabeth Lewis, Jonathan Hasak, Yuki Nagasawa, Hilary Lentini.</w:t>
      </w:r>
    </w:p>
    <w:p w14:paraId="36D14254" w14:textId="77777777" w:rsidR="005C55F6" w:rsidRPr="00EC7AA0" w:rsidRDefault="005C55F6" w:rsidP="00F43165">
      <w:pPr>
        <w:rPr>
          <w:rFonts w:cs="Arial"/>
          <w:szCs w:val="28"/>
          <w:shd w:val="clear" w:color="auto" w:fill="FFFFFF"/>
        </w:rPr>
      </w:pPr>
    </w:p>
    <w:p w14:paraId="14EA644A" w14:textId="70F6B97C" w:rsidR="005C55F6" w:rsidRPr="00EC7AA0" w:rsidRDefault="005C55F6" w:rsidP="00F43165">
      <w:pPr>
        <w:rPr>
          <w:rFonts w:cs="Arial"/>
          <w:szCs w:val="28"/>
          <w:shd w:val="clear" w:color="auto" w:fill="FFFFFF"/>
        </w:rPr>
      </w:pPr>
      <w:r w:rsidRPr="00EC7AA0">
        <w:rPr>
          <w:rFonts w:cs="Arial"/>
          <w:szCs w:val="28"/>
          <w:u w:val="single"/>
          <w:shd w:val="clear" w:color="auto" w:fill="FFFFFF"/>
        </w:rPr>
        <w:t>SRC members absent</w:t>
      </w:r>
      <w:r w:rsidRPr="00EC7AA0">
        <w:rPr>
          <w:rFonts w:cs="Arial"/>
          <w:szCs w:val="28"/>
          <w:shd w:val="clear" w:color="auto" w:fill="FFFFFF"/>
        </w:rPr>
        <w:t xml:space="preserve">: </w:t>
      </w:r>
      <w:r w:rsidRPr="00EC7AA0">
        <w:rPr>
          <w:rFonts w:cs="Arial"/>
          <w:szCs w:val="28"/>
        </w:rPr>
        <w:t>Chanel Brisbane</w:t>
      </w:r>
      <w:r w:rsidR="00210FFB">
        <w:rPr>
          <w:rFonts w:cs="Arial"/>
          <w:szCs w:val="28"/>
        </w:rPr>
        <w:t>.</w:t>
      </w:r>
    </w:p>
    <w:p w14:paraId="7F162134" w14:textId="77777777" w:rsidR="005C55F6" w:rsidRPr="00EC7AA0" w:rsidRDefault="005C55F6" w:rsidP="00F43165">
      <w:pPr>
        <w:rPr>
          <w:rFonts w:cs="Arial"/>
          <w:szCs w:val="28"/>
          <w:shd w:val="clear" w:color="auto" w:fill="FFFFFF"/>
        </w:rPr>
      </w:pPr>
    </w:p>
    <w:p w14:paraId="0F04BC2F" w14:textId="4C4EF486" w:rsidR="005C55F6" w:rsidRPr="00EC7AA0" w:rsidRDefault="005C55F6" w:rsidP="00F43165">
      <w:pPr>
        <w:rPr>
          <w:rFonts w:cs="Arial"/>
          <w:szCs w:val="28"/>
          <w:shd w:val="clear" w:color="auto" w:fill="FFFFFF"/>
        </w:rPr>
      </w:pPr>
      <w:r w:rsidRPr="00EC7AA0">
        <w:rPr>
          <w:rFonts w:cs="Arial"/>
          <w:szCs w:val="28"/>
          <w:u w:val="single"/>
          <w:shd w:val="clear" w:color="auto" w:fill="FFFFFF"/>
        </w:rPr>
        <w:t>DOR staff (in-person)</w:t>
      </w:r>
      <w:r w:rsidRPr="00EC7AA0">
        <w:rPr>
          <w:rFonts w:cs="Arial"/>
          <w:szCs w:val="28"/>
          <w:shd w:val="clear" w:color="auto" w:fill="FFFFFF"/>
        </w:rPr>
        <w:t>: Kate Bjerke, Jessica Grov</w:t>
      </w:r>
      <w:r w:rsidR="00F43165" w:rsidRPr="00EC7AA0">
        <w:rPr>
          <w:rFonts w:cs="Arial"/>
          <w:szCs w:val="28"/>
          <w:shd w:val="clear" w:color="auto" w:fill="FFFFFF"/>
        </w:rPr>
        <w:t>e, Mark Erlichman</w:t>
      </w:r>
      <w:r w:rsidR="009907DA" w:rsidRPr="00EC7AA0">
        <w:rPr>
          <w:rFonts w:cs="Arial"/>
          <w:szCs w:val="28"/>
          <w:shd w:val="clear" w:color="auto" w:fill="FFFFFF"/>
        </w:rPr>
        <w:t>, Michael Thomas, Kevin Peaches</w:t>
      </w:r>
      <w:r w:rsidR="0041482A">
        <w:rPr>
          <w:rFonts w:cs="Arial"/>
          <w:szCs w:val="28"/>
          <w:shd w:val="clear" w:color="auto" w:fill="FFFFFF"/>
        </w:rPr>
        <w:t>.</w:t>
      </w:r>
    </w:p>
    <w:p w14:paraId="43B406F4" w14:textId="77777777" w:rsidR="005C55F6" w:rsidRPr="00EC7AA0" w:rsidRDefault="005C55F6" w:rsidP="00F43165">
      <w:pPr>
        <w:rPr>
          <w:rFonts w:cs="Arial"/>
          <w:szCs w:val="28"/>
        </w:rPr>
      </w:pPr>
    </w:p>
    <w:p w14:paraId="6C7B9B1A" w14:textId="4436D03E" w:rsidR="005C55F6" w:rsidRPr="00EC7AA0" w:rsidRDefault="005C55F6" w:rsidP="00F43165">
      <w:pPr>
        <w:rPr>
          <w:rFonts w:cs="Arial"/>
          <w:szCs w:val="28"/>
        </w:rPr>
      </w:pPr>
      <w:r w:rsidRPr="00EC7AA0">
        <w:rPr>
          <w:rFonts w:cs="Arial"/>
          <w:szCs w:val="28"/>
          <w:u w:val="single"/>
        </w:rPr>
        <w:t>DOR staff (by Zoom)</w:t>
      </w:r>
      <w:r w:rsidRPr="00EC7AA0">
        <w:rPr>
          <w:rFonts w:cs="Arial"/>
          <w:szCs w:val="28"/>
        </w:rPr>
        <w:t xml:space="preserve">: Kim Rutledge, John </w:t>
      </w:r>
      <w:proofErr w:type="spellStart"/>
      <w:r w:rsidRPr="00EC7AA0">
        <w:rPr>
          <w:rFonts w:cs="Arial"/>
          <w:szCs w:val="28"/>
        </w:rPr>
        <w:t>Hartmire</w:t>
      </w:r>
      <w:proofErr w:type="spellEnd"/>
      <w:r w:rsidR="00F43165" w:rsidRPr="00EC7AA0">
        <w:rPr>
          <w:rFonts w:cs="Arial"/>
          <w:szCs w:val="28"/>
        </w:rPr>
        <w:t xml:space="preserve">, Trung Le, </w:t>
      </w:r>
      <w:r w:rsidR="008040F3" w:rsidRPr="00EC7AA0">
        <w:rPr>
          <w:rFonts w:cs="Arial"/>
          <w:szCs w:val="28"/>
        </w:rPr>
        <w:t>Jake Johnson</w:t>
      </w:r>
      <w:r w:rsidR="0041482A">
        <w:rPr>
          <w:rFonts w:cs="Arial"/>
          <w:szCs w:val="28"/>
        </w:rPr>
        <w:t xml:space="preserve">, Luis Lewis, Judy Gonzalez, Peter Frangel, Antoinette </w:t>
      </w:r>
      <w:proofErr w:type="spellStart"/>
      <w:r w:rsidR="0041482A" w:rsidRPr="0041482A">
        <w:rPr>
          <w:rFonts w:cs="Arial"/>
          <w:szCs w:val="28"/>
        </w:rPr>
        <w:t>Deboisblanc</w:t>
      </w:r>
      <w:proofErr w:type="spellEnd"/>
      <w:r w:rsidR="0041482A">
        <w:rPr>
          <w:rFonts w:cs="Arial"/>
          <w:szCs w:val="28"/>
        </w:rPr>
        <w:t>, Lori Bruno, Gina Franklin, Sean Nunez, Peter Blanco</w:t>
      </w:r>
      <w:r w:rsidR="00210FFB">
        <w:rPr>
          <w:rFonts w:cs="Arial"/>
          <w:szCs w:val="28"/>
        </w:rPr>
        <w:t>.</w:t>
      </w:r>
    </w:p>
    <w:p w14:paraId="5CFA13D4" w14:textId="77777777" w:rsidR="005C55F6" w:rsidRPr="00EC7AA0" w:rsidRDefault="005C55F6" w:rsidP="00F43165">
      <w:pPr>
        <w:rPr>
          <w:rFonts w:cs="Arial"/>
          <w:szCs w:val="28"/>
        </w:rPr>
      </w:pPr>
    </w:p>
    <w:p w14:paraId="680A1D70" w14:textId="27FED778" w:rsidR="005C55F6" w:rsidRPr="00EC7AA0" w:rsidRDefault="005C55F6" w:rsidP="00F43165">
      <w:pPr>
        <w:rPr>
          <w:rFonts w:cs="Arial"/>
          <w:szCs w:val="28"/>
          <w:shd w:val="clear" w:color="auto" w:fill="FFFFFF"/>
        </w:rPr>
      </w:pPr>
      <w:r w:rsidRPr="00EC7AA0">
        <w:rPr>
          <w:rFonts w:cs="Arial"/>
          <w:szCs w:val="28"/>
          <w:u w:val="single"/>
        </w:rPr>
        <w:t>Members of the public (by Zoom)</w:t>
      </w:r>
      <w:r w:rsidRPr="00EC7AA0">
        <w:rPr>
          <w:rFonts w:cs="Arial"/>
          <w:szCs w:val="28"/>
        </w:rPr>
        <w:t>: Shellena Heber</w:t>
      </w:r>
      <w:r w:rsidRPr="00EC7AA0">
        <w:rPr>
          <w:rFonts w:cs="Arial"/>
          <w:szCs w:val="28"/>
          <w:shd w:val="clear" w:color="auto" w:fill="FFFFFF"/>
        </w:rPr>
        <w:t>, Danny Marquez</w:t>
      </w:r>
      <w:r w:rsidR="006C2FFD" w:rsidRPr="00EC7AA0">
        <w:rPr>
          <w:rFonts w:cs="Arial"/>
          <w:szCs w:val="28"/>
          <w:shd w:val="clear" w:color="auto" w:fill="FFFFFF"/>
        </w:rPr>
        <w:t>, Shannon Coe, Ligia Andrade Zuniga</w:t>
      </w:r>
      <w:r w:rsidR="00A14FB0" w:rsidRPr="00EC7AA0">
        <w:rPr>
          <w:rFonts w:cs="Arial"/>
          <w:szCs w:val="28"/>
          <w:shd w:val="clear" w:color="auto" w:fill="FFFFFF"/>
        </w:rPr>
        <w:t xml:space="preserve">, </w:t>
      </w:r>
      <w:r w:rsidR="00A14FB0" w:rsidRPr="00EC7AA0">
        <w:rPr>
          <w:rFonts w:cs="Arial"/>
          <w:szCs w:val="28"/>
        </w:rPr>
        <w:t>Cody Zeger</w:t>
      </w:r>
      <w:r w:rsidR="00B83943" w:rsidRPr="00EC7AA0">
        <w:rPr>
          <w:rFonts w:cs="Arial"/>
          <w:szCs w:val="28"/>
        </w:rPr>
        <w:t xml:space="preserve">, </w:t>
      </w:r>
      <w:r w:rsidR="00B83943" w:rsidRPr="00EC7AA0">
        <w:rPr>
          <w:rFonts w:cs="Arial"/>
          <w:szCs w:val="28"/>
        </w:rPr>
        <w:t>Shahera Hyatt</w:t>
      </w:r>
      <w:r w:rsidR="0041482A">
        <w:rPr>
          <w:rFonts w:cs="Arial"/>
          <w:szCs w:val="28"/>
        </w:rPr>
        <w:t>.</w:t>
      </w:r>
    </w:p>
    <w:bookmarkEnd w:id="0"/>
    <w:p w14:paraId="1E30CF54" w14:textId="77777777" w:rsidR="00145D23" w:rsidRPr="00EC7AA0" w:rsidRDefault="00145D23" w:rsidP="00F43165">
      <w:pPr>
        <w:rPr>
          <w:rFonts w:cs="Arial"/>
          <w:szCs w:val="28"/>
        </w:rPr>
      </w:pPr>
    </w:p>
    <w:p w14:paraId="518E9737" w14:textId="0280BAA2" w:rsidR="00145D23" w:rsidRPr="00EC7AA0" w:rsidRDefault="00C72B83" w:rsidP="00F43165">
      <w:pPr>
        <w:pStyle w:val="Heading1"/>
        <w:rPr>
          <w:rFonts w:cs="Arial"/>
          <w:szCs w:val="28"/>
          <w:u w:val="single"/>
        </w:rPr>
      </w:pPr>
      <w:r w:rsidRPr="00EC7AA0">
        <w:rPr>
          <w:rFonts w:cs="Arial"/>
          <w:szCs w:val="28"/>
          <w:u w:val="single"/>
        </w:rPr>
        <w:t xml:space="preserve">WEDNESDAY, JULY 17, 2024 </w:t>
      </w:r>
    </w:p>
    <w:p w14:paraId="664C00AE" w14:textId="77777777" w:rsidR="00145D23" w:rsidRPr="00EC7AA0" w:rsidRDefault="00145D23" w:rsidP="00F43165">
      <w:pPr>
        <w:rPr>
          <w:rFonts w:cs="Arial"/>
          <w:szCs w:val="28"/>
        </w:rPr>
      </w:pPr>
    </w:p>
    <w:p w14:paraId="0CC2FC0A" w14:textId="77777777" w:rsidR="00145D23" w:rsidRPr="00EC7AA0" w:rsidRDefault="00C72B83" w:rsidP="00F43165">
      <w:pPr>
        <w:pStyle w:val="Heading1"/>
        <w:rPr>
          <w:rFonts w:cs="Arial"/>
          <w:szCs w:val="28"/>
        </w:rPr>
      </w:pPr>
      <w:r w:rsidRPr="00EC7AA0">
        <w:rPr>
          <w:rFonts w:cs="Arial"/>
          <w:szCs w:val="28"/>
        </w:rPr>
        <w:t>Item 1: Welcome and Introductions</w:t>
      </w:r>
    </w:p>
    <w:p w14:paraId="3A280130" w14:textId="6ADF91BE" w:rsidR="00145D23" w:rsidRPr="00EC7AA0" w:rsidRDefault="005C55F6" w:rsidP="00F43165">
      <w:pPr>
        <w:rPr>
          <w:rFonts w:cs="Arial"/>
          <w:szCs w:val="28"/>
        </w:rPr>
      </w:pPr>
      <w:r w:rsidRPr="00EC7AA0">
        <w:rPr>
          <w:rFonts w:cs="Arial"/>
          <w:szCs w:val="28"/>
        </w:rPr>
        <w:t>Ivan Guillen, SRC Chair, called the meeting to order. SRC members, DOR staff, and community members introduced themselves.</w:t>
      </w:r>
    </w:p>
    <w:p w14:paraId="4DF8FC06" w14:textId="77777777" w:rsidR="005C55F6" w:rsidRPr="00EC7AA0" w:rsidRDefault="005C55F6" w:rsidP="00F43165">
      <w:pPr>
        <w:rPr>
          <w:rFonts w:cs="Arial"/>
          <w:szCs w:val="28"/>
        </w:rPr>
      </w:pPr>
    </w:p>
    <w:p w14:paraId="2BC25ADE" w14:textId="77777777" w:rsidR="00145D23" w:rsidRPr="00EC7AA0" w:rsidRDefault="00C72B83" w:rsidP="00F43165">
      <w:pPr>
        <w:pStyle w:val="Heading1"/>
        <w:rPr>
          <w:rFonts w:cs="Arial"/>
          <w:szCs w:val="28"/>
        </w:rPr>
      </w:pPr>
      <w:r w:rsidRPr="00EC7AA0">
        <w:rPr>
          <w:rFonts w:cs="Arial"/>
          <w:szCs w:val="28"/>
        </w:rPr>
        <w:t xml:space="preserve">Item 2: Public Comment  </w:t>
      </w:r>
    </w:p>
    <w:p w14:paraId="0B5B5B54" w14:textId="50612F96" w:rsidR="005C55F6" w:rsidRPr="00EC7AA0" w:rsidRDefault="00C72B83" w:rsidP="00F43165">
      <w:pPr>
        <w:pBdr>
          <w:top w:val="nil"/>
          <w:left w:val="nil"/>
          <w:bottom w:val="nil"/>
          <w:right w:val="nil"/>
          <w:between w:val="nil"/>
        </w:pBdr>
        <w:rPr>
          <w:rFonts w:cs="Arial"/>
          <w:color w:val="0000CC"/>
          <w:szCs w:val="28"/>
        </w:rPr>
      </w:pPr>
      <w:r w:rsidRPr="00EC7AA0">
        <w:rPr>
          <w:rFonts w:cs="Arial"/>
          <w:szCs w:val="28"/>
        </w:rPr>
        <w:t>There was no public comment.</w:t>
      </w:r>
    </w:p>
    <w:p w14:paraId="20A4ADDB" w14:textId="77777777" w:rsidR="008040F3" w:rsidRPr="00EC7AA0" w:rsidRDefault="008040F3" w:rsidP="00F43165">
      <w:pPr>
        <w:pBdr>
          <w:top w:val="nil"/>
          <w:left w:val="nil"/>
          <w:bottom w:val="nil"/>
          <w:right w:val="nil"/>
          <w:between w:val="nil"/>
        </w:pBdr>
        <w:rPr>
          <w:rFonts w:cs="Arial"/>
          <w:color w:val="0000CC"/>
          <w:szCs w:val="28"/>
        </w:rPr>
      </w:pPr>
    </w:p>
    <w:p w14:paraId="0A99A8B2" w14:textId="77777777" w:rsidR="00145D23" w:rsidRDefault="00C72B83" w:rsidP="00F43165">
      <w:pPr>
        <w:pStyle w:val="Heading1"/>
        <w:rPr>
          <w:rFonts w:cs="Arial"/>
          <w:szCs w:val="28"/>
        </w:rPr>
      </w:pPr>
      <w:r w:rsidRPr="00EC7AA0">
        <w:rPr>
          <w:rFonts w:cs="Arial"/>
          <w:szCs w:val="28"/>
        </w:rPr>
        <w:t xml:space="preserve">Item 3: Approval of the March 6 – 7, 2024 SRC Quarterly Meeting Minutes </w:t>
      </w:r>
    </w:p>
    <w:p w14:paraId="760B269F" w14:textId="16C0662E" w:rsidR="00145D23" w:rsidRPr="0041482A" w:rsidRDefault="0041482A" w:rsidP="00F43165">
      <w:r>
        <w:t>It was moved/seconded (Comstock/Welch) to approve the March 6 – 7, 2024 SRC quarterly meeting minutes as presented. (Yes – Guillen, Lewis, Comstock, Comegna, Welch), (No – 0), (Abstain – 0), (Absent – Brisbane, Robinson, Hasak Lentini).</w:t>
      </w:r>
    </w:p>
    <w:p w14:paraId="24D599B9" w14:textId="42BCFFBC" w:rsidR="00145D23" w:rsidRPr="00EC7AA0" w:rsidRDefault="00C72B83" w:rsidP="00F43165">
      <w:pPr>
        <w:pStyle w:val="Heading1"/>
        <w:rPr>
          <w:rFonts w:cs="Arial"/>
          <w:i/>
          <w:szCs w:val="28"/>
        </w:rPr>
      </w:pPr>
      <w:bookmarkStart w:id="1" w:name="_heading=h.1fob9te" w:colFirst="0" w:colLast="0"/>
      <w:bookmarkEnd w:id="1"/>
      <w:r w:rsidRPr="00EC7AA0">
        <w:rPr>
          <w:rFonts w:cs="Arial"/>
          <w:szCs w:val="28"/>
        </w:rPr>
        <w:lastRenderedPageBreak/>
        <w:t>Item 4: Legislative Update</w:t>
      </w:r>
      <w:r w:rsidRPr="00EC7AA0">
        <w:rPr>
          <w:rFonts w:cs="Arial"/>
          <w:i/>
          <w:szCs w:val="28"/>
        </w:rPr>
        <w:t xml:space="preserve"> </w:t>
      </w:r>
    </w:p>
    <w:p w14:paraId="422E72B5" w14:textId="5E98E7F4" w:rsidR="00145D23" w:rsidRPr="00EC7AA0" w:rsidRDefault="00C72B83" w:rsidP="00F43165">
      <w:pPr>
        <w:rPr>
          <w:rFonts w:cs="Arial"/>
          <w:szCs w:val="28"/>
        </w:rPr>
      </w:pPr>
      <w:bookmarkStart w:id="2" w:name="_Hlk176344315"/>
      <w:r w:rsidRPr="00EC7AA0">
        <w:rPr>
          <w:rFonts w:cs="Arial"/>
          <w:szCs w:val="28"/>
        </w:rPr>
        <w:t>Kim Rutledge</w:t>
      </w:r>
      <w:bookmarkEnd w:id="2"/>
      <w:r w:rsidRPr="00EC7AA0">
        <w:rPr>
          <w:rFonts w:cs="Arial"/>
          <w:szCs w:val="28"/>
        </w:rPr>
        <w:t>, Deputy Director, DOR Office of Legislation and Communications, and John</w:t>
      </w:r>
      <w:r w:rsidR="005C55F6" w:rsidRPr="00EC7AA0">
        <w:rPr>
          <w:rFonts w:cs="Arial"/>
          <w:szCs w:val="28"/>
        </w:rPr>
        <w:t xml:space="preserve"> </w:t>
      </w:r>
      <w:proofErr w:type="spellStart"/>
      <w:r w:rsidR="005C55F6" w:rsidRPr="00EC7AA0">
        <w:rPr>
          <w:rFonts w:cs="Arial"/>
          <w:szCs w:val="28"/>
        </w:rPr>
        <w:t>Hartmire</w:t>
      </w:r>
      <w:proofErr w:type="spellEnd"/>
      <w:r w:rsidR="008475E4" w:rsidRPr="00EC7AA0">
        <w:rPr>
          <w:rFonts w:cs="Arial"/>
          <w:szCs w:val="28"/>
        </w:rPr>
        <w:t xml:space="preserve">, Legislative Specialist, provided </w:t>
      </w:r>
      <w:r w:rsidRPr="00EC7AA0">
        <w:rPr>
          <w:rFonts w:cs="Arial"/>
          <w:szCs w:val="28"/>
        </w:rPr>
        <w:t>an update on recent legislation of interest</w:t>
      </w:r>
      <w:r w:rsidR="008475E4" w:rsidRPr="00EC7AA0">
        <w:rPr>
          <w:rFonts w:cs="Arial"/>
          <w:szCs w:val="28"/>
        </w:rPr>
        <w:t>:</w:t>
      </w:r>
    </w:p>
    <w:p w14:paraId="3F87A002" w14:textId="77777777" w:rsidR="008475E4" w:rsidRPr="00EC7AA0" w:rsidRDefault="00FB7714" w:rsidP="00353F6B">
      <w:pPr>
        <w:pStyle w:val="ListParagraph"/>
        <w:numPr>
          <w:ilvl w:val="0"/>
          <w:numId w:val="10"/>
        </w:numPr>
        <w:rPr>
          <w:rFonts w:cs="Arial"/>
          <w:szCs w:val="28"/>
        </w:rPr>
      </w:pPr>
      <w:hyperlink r:id="rId8">
        <w:r w:rsidR="00C72B83" w:rsidRPr="00EC7AA0">
          <w:rPr>
            <w:rFonts w:cs="Arial"/>
            <w:color w:val="467886"/>
            <w:szCs w:val="28"/>
            <w:u w:val="single"/>
          </w:rPr>
          <w:t>AB 2959</w:t>
        </w:r>
      </w:hyperlink>
      <w:r w:rsidR="00C72B83" w:rsidRPr="00EC7AA0">
        <w:rPr>
          <w:rFonts w:cs="Arial"/>
          <w:szCs w:val="28"/>
        </w:rPr>
        <w:t>, as introduced, Ortega. Prisons and jails: food. AB 2959</w:t>
      </w:r>
      <w:r w:rsidR="008203FB" w:rsidRPr="00EC7AA0">
        <w:rPr>
          <w:rFonts w:cs="Arial"/>
          <w:szCs w:val="28"/>
        </w:rPr>
        <w:t xml:space="preserve"> would</w:t>
      </w:r>
      <w:r w:rsidR="00C72B83" w:rsidRPr="00EC7AA0">
        <w:rPr>
          <w:rFonts w:cs="Arial"/>
          <w:szCs w:val="28"/>
        </w:rPr>
        <w:t xml:space="preserve"> require</w:t>
      </w:r>
      <w:r w:rsidR="008203FB" w:rsidRPr="00EC7AA0">
        <w:rPr>
          <w:rFonts w:cs="Arial"/>
          <w:szCs w:val="28"/>
        </w:rPr>
        <w:t xml:space="preserve"> </w:t>
      </w:r>
      <w:r w:rsidR="00C72B83" w:rsidRPr="00EC7AA0">
        <w:rPr>
          <w:rFonts w:cs="Arial"/>
          <w:szCs w:val="28"/>
        </w:rPr>
        <w:t>food items in prison vending machines to be priced at the same average market resale price as in the community, and encourages affordable, fresh, nutritious food items. DOR is closely following the bill as it could impact the Business Enterprise Program (BEP) vendors' profit margins.</w:t>
      </w:r>
    </w:p>
    <w:p w14:paraId="2B7CE897" w14:textId="4071A099" w:rsidR="008475E4" w:rsidRPr="00EC7AA0" w:rsidRDefault="00FB7714" w:rsidP="00353F6B">
      <w:pPr>
        <w:pStyle w:val="ListParagraph"/>
        <w:numPr>
          <w:ilvl w:val="0"/>
          <w:numId w:val="10"/>
        </w:numPr>
        <w:rPr>
          <w:rFonts w:cs="Arial"/>
          <w:szCs w:val="28"/>
        </w:rPr>
      </w:pPr>
      <w:hyperlink r:id="rId9">
        <w:r w:rsidR="00C72B83" w:rsidRPr="00EC7AA0">
          <w:rPr>
            <w:rFonts w:cs="Arial"/>
            <w:color w:val="467886"/>
            <w:szCs w:val="28"/>
            <w:u w:val="single"/>
          </w:rPr>
          <w:t>AB 2648</w:t>
        </w:r>
      </w:hyperlink>
      <w:r w:rsidR="00C72B83" w:rsidRPr="00EC7AA0">
        <w:rPr>
          <w:rFonts w:cs="Arial"/>
          <w:szCs w:val="28"/>
        </w:rPr>
        <w:t xml:space="preserve">, as amended, Bennett. Environmentally preferable purchasing: single-use plastic bottles. </w:t>
      </w:r>
      <w:r w:rsidR="008203FB" w:rsidRPr="00EC7AA0">
        <w:rPr>
          <w:rFonts w:cs="Arial"/>
          <w:szCs w:val="28"/>
        </w:rPr>
        <w:t xml:space="preserve">Would have </w:t>
      </w:r>
      <w:r w:rsidR="00C72B83" w:rsidRPr="00EC7AA0">
        <w:rPr>
          <w:rFonts w:cs="Arial"/>
          <w:szCs w:val="28"/>
        </w:rPr>
        <w:t xml:space="preserve">required state government buildings to eliminate single-use plastic bottles in vending machines, but </w:t>
      </w:r>
      <w:r w:rsidR="008203FB" w:rsidRPr="00EC7AA0">
        <w:rPr>
          <w:rFonts w:cs="Arial"/>
          <w:szCs w:val="28"/>
        </w:rPr>
        <w:t>the bill</w:t>
      </w:r>
      <w:r w:rsidR="00C72B83" w:rsidRPr="00EC7AA0">
        <w:rPr>
          <w:rFonts w:cs="Arial"/>
          <w:szCs w:val="28"/>
        </w:rPr>
        <w:t xml:space="preserve"> died</w:t>
      </w:r>
      <w:r w:rsidR="008203FB" w:rsidRPr="00EC7AA0">
        <w:rPr>
          <w:rFonts w:cs="Arial"/>
          <w:szCs w:val="28"/>
        </w:rPr>
        <w:t>.</w:t>
      </w:r>
    </w:p>
    <w:p w14:paraId="506128B9" w14:textId="77777777" w:rsidR="008475E4" w:rsidRPr="00EC7AA0" w:rsidRDefault="00FB7714" w:rsidP="00353F6B">
      <w:pPr>
        <w:pStyle w:val="ListParagraph"/>
        <w:numPr>
          <w:ilvl w:val="0"/>
          <w:numId w:val="10"/>
        </w:numPr>
        <w:rPr>
          <w:rFonts w:cs="Arial"/>
          <w:szCs w:val="28"/>
        </w:rPr>
      </w:pPr>
      <w:hyperlink r:id="rId10">
        <w:r w:rsidR="00C72B83" w:rsidRPr="00EC7AA0">
          <w:rPr>
            <w:rFonts w:cs="Arial"/>
            <w:color w:val="467886"/>
            <w:szCs w:val="28"/>
            <w:u w:val="single"/>
          </w:rPr>
          <w:t>AB 2636</w:t>
        </w:r>
      </w:hyperlink>
      <w:r w:rsidR="00C72B83" w:rsidRPr="00EC7AA0">
        <w:rPr>
          <w:rFonts w:cs="Arial"/>
          <w:szCs w:val="28"/>
        </w:rPr>
        <w:t>, as amended, Bains. Mello-Granlund Older Californians Act. AB 2636 makes changes to the Older Americans Act, including updating terminology to "older adult" and repealing obsolete provisions. The bill expands the Department of Aging's authority to administer Older Americans Act programs, which DOR partners with for serving older adults with disabilities.</w:t>
      </w:r>
    </w:p>
    <w:p w14:paraId="1E0A0D2A" w14:textId="77777777" w:rsidR="008475E4" w:rsidRPr="00EC7AA0" w:rsidRDefault="00FB7714" w:rsidP="00353F6B">
      <w:pPr>
        <w:pStyle w:val="ListParagraph"/>
        <w:numPr>
          <w:ilvl w:val="0"/>
          <w:numId w:val="10"/>
        </w:numPr>
        <w:rPr>
          <w:rFonts w:cs="Arial"/>
          <w:szCs w:val="28"/>
        </w:rPr>
      </w:pPr>
      <w:hyperlink r:id="rId11">
        <w:r w:rsidR="00C72B83" w:rsidRPr="00EC7AA0">
          <w:rPr>
            <w:rFonts w:cs="Arial"/>
            <w:color w:val="467886"/>
            <w:szCs w:val="28"/>
            <w:u w:val="single"/>
          </w:rPr>
          <w:t>AB 438</w:t>
        </w:r>
      </w:hyperlink>
      <w:r w:rsidR="00C72B83" w:rsidRPr="00EC7AA0">
        <w:rPr>
          <w:rFonts w:cs="Arial"/>
          <w:szCs w:val="28"/>
        </w:rPr>
        <w:t xml:space="preserve">, as amended, Blanca Rubio. Pupils with exceptional needs: individualized education programs: postsecondary goals and transition services. </w:t>
      </w:r>
      <w:r w:rsidR="008203FB" w:rsidRPr="00EC7AA0">
        <w:rPr>
          <w:rFonts w:cs="Arial"/>
          <w:szCs w:val="28"/>
        </w:rPr>
        <w:t>This bill would c</w:t>
      </w:r>
      <w:r w:rsidR="00C72B83" w:rsidRPr="00EC7AA0">
        <w:rPr>
          <w:rFonts w:cs="Arial"/>
          <w:szCs w:val="28"/>
        </w:rPr>
        <w:t>hange</w:t>
      </w:r>
      <w:r w:rsidR="008203FB" w:rsidRPr="00EC7AA0">
        <w:rPr>
          <w:rFonts w:cs="Arial"/>
          <w:szCs w:val="28"/>
        </w:rPr>
        <w:t xml:space="preserve"> </w:t>
      </w:r>
      <w:r w:rsidR="00C72B83" w:rsidRPr="00EC7AA0">
        <w:rPr>
          <w:rFonts w:cs="Arial"/>
          <w:szCs w:val="28"/>
        </w:rPr>
        <w:t>the IEP process in public schools, requiring measurable post-secondary goals and transition services for students when they turn 16</w:t>
      </w:r>
      <w:r w:rsidR="008203FB" w:rsidRPr="00EC7AA0">
        <w:rPr>
          <w:rFonts w:cs="Arial"/>
          <w:szCs w:val="28"/>
        </w:rPr>
        <w:t>.</w:t>
      </w:r>
    </w:p>
    <w:p w14:paraId="4A909BA0" w14:textId="5315E9FA" w:rsidR="008475E4" w:rsidRPr="00EC7AA0" w:rsidRDefault="00FB7714" w:rsidP="00353F6B">
      <w:pPr>
        <w:pStyle w:val="ListParagraph"/>
        <w:numPr>
          <w:ilvl w:val="0"/>
          <w:numId w:val="10"/>
        </w:numPr>
        <w:rPr>
          <w:rFonts w:cs="Arial"/>
          <w:szCs w:val="28"/>
        </w:rPr>
      </w:pPr>
      <w:hyperlink r:id="rId12">
        <w:r w:rsidR="00C72B83" w:rsidRPr="00EC7AA0">
          <w:rPr>
            <w:rFonts w:cs="Arial"/>
            <w:color w:val="467886"/>
            <w:szCs w:val="28"/>
            <w:u w:val="single"/>
          </w:rPr>
          <w:t>SB 1384</w:t>
        </w:r>
      </w:hyperlink>
      <w:r w:rsidR="00C72B83" w:rsidRPr="00EC7AA0">
        <w:rPr>
          <w:rFonts w:cs="Arial"/>
          <w:szCs w:val="28"/>
        </w:rPr>
        <w:t xml:space="preserve">, as amended, Dodd. Powered wheelchairs: repair. </w:t>
      </w:r>
      <w:r w:rsidR="008203FB" w:rsidRPr="00EC7AA0">
        <w:rPr>
          <w:rFonts w:cs="Arial"/>
          <w:szCs w:val="28"/>
        </w:rPr>
        <w:t>This bill a</w:t>
      </w:r>
      <w:r w:rsidR="00C72B83" w:rsidRPr="00EC7AA0">
        <w:rPr>
          <w:rFonts w:cs="Arial"/>
          <w:szCs w:val="28"/>
        </w:rPr>
        <w:t xml:space="preserve">imed to change regulations around power wheelchair repairs, allowing individuals to choose their vendor, but </w:t>
      </w:r>
      <w:r w:rsidR="005048E4">
        <w:rPr>
          <w:rFonts w:cs="Arial"/>
          <w:szCs w:val="28"/>
        </w:rPr>
        <w:t>the bill died.</w:t>
      </w:r>
    </w:p>
    <w:p w14:paraId="207F8A1E" w14:textId="77777777" w:rsidR="008475E4" w:rsidRPr="00EC7AA0" w:rsidRDefault="00FB7714" w:rsidP="00353F6B">
      <w:pPr>
        <w:pStyle w:val="ListParagraph"/>
        <w:numPr>
          <w:ilvl w:val="0"/>
          <w:numId w:val="10"/>
        </w:numPr>
        <w:rPr>
          <w:rFonts w:cs="Arial"/>
          <w:szCs w:val="28"/>
        </w:rPr>
      </w:pPr>
      <w:hyperlink r:id="rId13">
        <w:r w:rsidR="00C72B83" w:rsidRPr="00EC7AA0">
          <w:rPr>
            <w:rFonts w:cs="Arial"/>
            <w:color w:val="467886"/>
            <w:szCs w:val="28"/>
            <w:u w:val="single"/>
          </w:rPr>
          <w:t>AB 1906</w:t>
        </w:r>
      </w:hyperlink>
      <w:r w:rsidR="00C72B83" w:rsidRPr="00EC7AA0">
        <w:rPr>
          <w:rFonts w:cs="Arial"/>
          <w:szCs w:val="28"/>
        </w:rPr>
        <w:t xml:space="preserve">, as amended, Gipson. California Law Revision Commission: persons with disabilities: terminology. </w:t>
      </w:r>
      <w:r w:rsidR="008203FB" w:rsidRPr="00EC7AA0">
        <w:rPr>
          <w:rFonts w:cs="Arial"/>
          <w:szCs w:val="28"/>
        </w:rPr>
        <w:t xml:space="preserve">The bill </w:t>
      </w:r>
      <w:r w:rsidR="00C72B83" w:rsidRPr="00EC7AA0">
        <w:rPr>
          <w:rFonts w:cs="Arial"/>
          <w:szCs w:val="28"/>
        </w:rPr>
        <w:t xml:space="preserve">calls for the formation of a work group to study and replace the term "dependent adult" in statutes with more appropriate terminology. </w:t>
      </w:r>
      <w:r w:rsidR="008203FB" w:rsidRPr="00EC7AA0">
        <w:rPr>
          <w:rFonts w:cs="Arial"/>
          <w:szCs w:val="28"/>
        </w:rPr>
        <w:t xml:space="preserve"> </w:t>
      </w:r>
    </w:p>
    <w:p w14:paraId="0F8D2950" w14:textId="77777777" w:rsidR="008475E4" w:rsidRPr="00EC7AA0" w:rsidRDefault="00FB7714" w:rsidP="00353F6B">
      <w:pPr>
        <w:pStyle w:val="ListParagraph"/>
        <w:numPr>
          <w:ilvl w:val="0"/>
          <w:numId w:val="10"/>
        </w:numPr>
        <w:rPr>
          <w:rFonts w:cs="Arial"/>
          <w:szCs w:val="28"/>
        </w:rPr>
      </w:pPr>
      <w:hyperlink r:id="rId14">
        <w:r w:rsidR="00C72B83" w:rsidRPr="00EC7AA0">
          <w:rPr>
            <w:rFonts w:cs="Arial"/>
            <w:color w:val="467886"/>
            <w:szCs w:val="28"/>
            <w:u w:val="single"/>
          </w:rPr>
          <w:t>AB 2119</w:t>
        </w:r>
      </w:hyperlink>
      <w:r w:rsidR="00C72B83" w:rsidRPr="00EC7AA0">
        <w:rPr>
          <w:rFonts w:cs="Arial"/>
          <w:szCs w:val="28"/>
        </w:rPr>
        <w:t xml:space="preserve">, as amended, Weber. Mental health. </w:t>
      </w:r>
      <w:r w:rsidR="008203FB" w:rsidRPr="00EC7AA0">
        <w:rPr>
          <w:rFonts w:cs="Arial"/>
          <w:szCs w:val="28"/>
        </w:rPr>
        <w:t>A</w:t>
      </w:r>
      <w:r w:rsidR="00C72B83" w:rsidRPr="00EC7AA0">
        <w:rPr>
          <w:rFonts w:cs="Arial"/>
          <w:szCs w:val="28"/>
        </w:rPr>
        <w:t xml:space="preserve">imed to move toward person-first language in mental health statutes but </w:t>
      </w:r>
      <w:r w:rsidR="008203FB" w:rsidRPr="00EC7AA0">
        <w:rPr>
          <w:rFonts w:cs="Arial"/>
          <w:szCs w:val="28"/>
        </w:rPr>
        <w:t xml:space="preserve">this bill </w:t>
      </w:r>
      <w:r w:rsidR="00C72B83" w:rsidRPr="00EC7AA0">
        <w:rPr>
          <w:rFonts w:cs="Arial"/>
          <w:szCs w:val="28"/>
        </w:rPr>
        <w:t>died in the legislative process.</w:t>
      </w:r>
    </w:p>
    <w:p w14:paraId="07F5744C" w14:textId="77777777" w:rsidR="008475E4" w:rsidRPr="00EC7AA0" w:rsidRDefault="00FB7714" w:rsidP="00353F6B">
      <w:pPr>
        <w:pStyle w:val="ListParagraph"/>
        <w:numPr>
          <w:ilvl w:val="0"/>
          <w:numId w:val="10"/>
        </w:numPr>
        <w:rPr>
          <w:rFonts w:cs="Arial"/>
          <w:szCs w:val="28"/>
        </w:rPr>
      </w:pPr>
      <w:hyperlink r:id="rId15">
        <w:r w:rsidR="00C72B83" w:rsidRPr="00EC7AA0">
          <w:rPr>
            <w:rFonts w:cs="Arial"/>
            <w:color w:val="467886"/>
            <w:szCs w:val="28"/>
            <w:u w:val="single"/>
          </w:rPr>
          <w:t>AB 3193</w:t>
        </w:r>
      </w:hyperlink>
      <w:r w:rsidR="00C72B83" w:rsidRPr="00EC7AA0">
        <w:rPr>
          <w:rFonts w:cs="Arial"/>
          <w:szCs w:val="28"/>
        </w:rPr>
        <w:t xml:space="preserve">, as amended, Calderon. State acquisitions of goods and services: rehabilitation services. </w:t>
      </w:r>
      <w:r w:rsidR="008203FB" w:rsidRPr="00EC7AA0">
        <w:rPr>
          <w:rFonts w:cs="Arial"/>
          <w:szCs w:val="28"/>
        </w:rPr>
        <w:t xml:space="preserve">This bill would </w:t>
      </w:r>
      <w:r w:rsidR="00C72B83" w:rsidRPr="00EC7AA0">
        <w:rPr>
          <w:rFonts w:cs="Arial"/>
          <w:szCs w:val="28"/>
        </w:rPr>
        <w:t>exempt</w:t>
      </w:r>
      <w:r w:rsidR="008203FB" w:rsidRPr="00EC7AA0">
        <w:rPr>
          <w:rFonts w:cs="Arial"/>
          <w:szCs w:val="28"/>
        </w:rPr>
        <w:t xml:space="preserve"> </w:t>
      </w:r>
      <w:r w:rsidR="00C72B83" w:rsidRPr="00EC7AA0">
        <w:rPr>
          <w:rFonts w:cs="Arial"/>
          <w:szCs w:val="28"/>
        </w:rPr>
        <w:t>DOR from state procurement processes for adaptive technology purchases under $25,000</w:t>
      </w:r>
      <w:r w:rsidR="008203FB" w:rsidRPr="00EC7AA0">
        <w:rPr>
          <w:rFonts w:cs="Arial"/>
          <w:szCs w:val="28"/>
        </w:rPr>
        <w:t>.</w:t>
      </w:r>
    </w:p>
    <w:p w14:paraId="00B5EBC5" w14:textId="77777777" w:rsidR="008475E4" w:rsidRPr="00EC7AA0" w:rsidRDefault="00FB7714" w:rsidP="00353F6B">
      <w:pPr>
        <w:pStyle w:val="ListParagraph"/>
        <w:numPr>
          <w:ilvl w:val="0"/>
          <w:numId w:val="10"/>
        </w:numPr>
        <w:rPr>
          <w:rFonts w:cs="Arial"/>
          <w:szCs w:val="28"/>
        </w:rPr>
      </w:pPr>
      <w:hyperlink r:id="rId16">
        <w:r w:rsidR="00C72B83" w:rsidRPr="00EC7AA0">
          <w:rPr>
            <w:rFonts w:cs="Arial"/>
            <w:color w:val="467886"/>
            <w:szCs w:val="28"/>
            <w:u w:val="single"/>
          </w:rPr>
          <w:t>SB 37</w:t>
        </w:r>
      </w:hyperlink>
      <w:r w:rsidR="00C72B83" w:rsidRPr="00EC7AA0">
        <w:rPr>
          <w:rFonts w:cs="Arial"/>
          <w:szCs w:val="28"/>
        </w:rPr>
        <w:t>, as amended, Caballero. Older Adults and Adults with Disabilities Housing Stability Act. SB 37 aimed to create an Older Adults and Adults with Disabilities Housing Stability Act but has also died in the process.</w:t>
      </w:r>
    </w:p>
    <w:p w14:paraId="05F07D08" w14:textId="409DED09" w:rsidR="008475E4" w:rsidRPr="00EC7AA0" w:rsidRDefault="00C72B83" w:rsidP="00353F6B">
      <w:pPr>
        <w:pStyle w:val="ListParagraph"/>
        <w:numPr>
          <w:ilvl w:val="0"/>
          <w:numId w:val="10"/>
        </w:numPr>
        <w:rPr>
          <w:rFonts w:cs="Arial"/>
          <w:szCs w:val="28"/>
        </w:rPr>
      </w:pPr>
      <w:r w:rsidRPr="00EC7AA0">
        <w:rPr>
          <w:rFonts w:cs="Arial"/>
          <w:szCs w:val="28"/>
        </w:rPr>
        <w:t xml:space="preserve">2024-25 Proposed Budget Trailer Bill Language: Department of Rehabilitation / California Health and Human Services Agency - Office of Employment First and Renaming of Department of Rehabilitation. Subcommittee No. 2 (Human Services) – </w:t>
      </w:r>
      <w:hyperlink r:id="rId17">
        <w:r w:rsidRPr="00EC7AA0">
          <w:rPr>
            <w:rFonts w:cs="Arial"/>
            <w:color w:val="467886"/>
            <w:szCs w:val="28"/>
            <w:u w:val="single"/>
          </w:rPr>
          <w:t>Actions Taken 2024-25</w:t>
        </w:r>
      </w:hyperlink>
      <w:r w:rsidRPr="00EC7AA0">
        <w:rPr>
          <w:rFonts w:cs="Arial"/>
          <w:szCs w:val="28"/>
        </w:rPr>
        <w:t xml:space="preserve">. The proposed budget trailer bill would have renamed DOR to Disability Works California and moved the Office of Employment </w:t>
      </w:r>
      <w:r w:rsidRPr="00EC7AA0">
        <w:rPr>
          <w:rFonts w:cs="Arial"/>
          <w:szCs w:val="28"/>
        </w:rPr>
        <w:lastRenderedPageBreak/>
        <w:t xml:space="preserve">First from the California Health and Human Services Agency </w:t>
      </w:r>
      <w:r w:rsidR="005048E4">
        <w:rPr>
          <w:rFonts w:cs="Arial"/>
          <w:szCs w:val="28"/>
        </w:rPr>
        <w:t>(CalHHS)</w:t>
      </w:r>
      <w:r w:rsidR="008475E4" w:rsidRPr="00EC7AA0">
        <w:rPr>
          <w:rFonts w:cs="Arial"/>
          <w:szCs w:val="28"/>
        </w:rPr>
        <w:t xml:space="preserve"> </w:t>
      </w:r>
      <w:r w:rsidRPr="00EC7AA0">
        <w:rPr>
          <w:rFonts w:cs="Arial"/>
          <w:szCs w:val="28"/>
        </w:rPr>
        <w:t xml:space="preserve">to DOR. The bill did not move forward due to budget constraints, but there is ongoing support for the name change and rebranding efforts. The Office of Employment First will remain within </w:t>
      </w:r>
      <w:r w:rsidR="005048E4">
        <w:rPr>
          <w:rFonts w:cs="Arial"/>
          <w:szCs w:val="28"/>
        </w:rPr>
        <w:t>CalHHS.</w:t>
      </w:r>
    </w:p>
    <w:p w14:paraId="5FED6C84" w14:textId="77777777" w:rsidR="008475E4" w:rsidRPr="00EC7AA0" w:rsidRDefault="00FB7714" w:rsidP="00353F6B">
      <w:pPr>
        <w:pStyle w:val="ListParagraph"/>
        <w:numPr>
          <w:ilvl w:val="0"/>
          <w:numId w:val="10"/>
        </w:numPr>
        <w:rPr>
          <w:rFonts w:cs="Arial"/>
          <w:szCs w:val="28"/>
        </w:rPr>
      </w:pPr>
      <w:hyperlink r:id="rId18">
        <w:r w:rsidR="00C72B83" w:rsidRPr="00EC7AA0">
          <w:rPr>
            <w:rFonts w:cs="Arial"/>
            <w:color w:val="467886"/>
            <w:szCs w:val="28"/>
            <w:u w:val="single"/>
          </w:rPr>
          <w:t>SB 326, Eggman</w:t>
        </w:r>
      </w:hyperlink>
      <w:r w:rsidR="00C72B83" w:rsidRPr="00EC7AA0">
        <w:rPr>
          <w:rFonts w:cs="Arial"/>
          <w:szCs w:val="28"/>
        </w:rPr>
        <w:t xml:space="preserve">. The Behavioral Health Services Act. Signed and chaptered. </w:t>
      </w:r>
    </w:p>
    <w:p w14:paraId="14B44B89" w14:textId="3657C355" w:rsidR="00145D23" w:rsidRPr="00EC7AA0" w:rsidRDefault="00FB7714" w:rsidP="00353F6B">
      <w:pPr>
        <w:pStyle w:val="ListParagraph"/>
        <w:numPr>
          <w:ilvl w:val="0"/>
          <w:numId w:val="10"/>
        </w:numPr>
        <w:rPr>
          <w:rFonts w:cs="Arial"/>
          <w:szCs w:val="28"/>
        </w:rPr>
      </w:pPr>
      <w:hyperlink r:id="rId19">
        <w:r w:rsidR="00C72B83" w:rsidRPr="00EC7AA0">
          <w:rPr>
            <w:rFonts w:cs="Arial"/>
            <w:color w:val="467886"/>
            <w:szCs w:val="28"/>
            <w:u w:val="single"/>
          </w:rPr>
          <w:t>SB 525, Durazo</w:t>
        </w:r>
      </w:hyperlink>
      <w:r w:rsidR="00C72B83" w:rsidRPr="00EC7AA0">
        <w:rPr>
          <w:rFonts w:cs="Arial"/>
          <w:szCs w:val="28"/>
        </w:rPr>
        <w:t>. Minimum wages: health care workers. Signed and chaptered.</w:t>
      </w:r>
    </w:p>
    <w:p w14:paraId="22281468" w14:textId="77777777" w:rsidR="00C72B83" w:rsidRPr="00EC7AA0" w:rsidRDefault="00C72B83" w:rsidP="00F43165">
      <w:pPr>
        <w:rPr>
          <w:rFonts w:cs="Arial"/>
          <w:szCs w:val="28"/>
        </w:rPr>
      </w:pPr>
    </w:p>
    <w:p w14:paraId="4FED946F" w14:textId="77DAA540" w:rsidR="00145D23" w:rsidRPr="00EC7AA0" w:rsidRDefault="00C72B83" w:rsidP="00F43165">
      <w:pPr>
        <w:rPr>
          <w:rFonts w:cs="Arial"/>
          <w:szCs w:val="28"/>
        </w:rPr>
      </w:pPr>
      <w:r w:rsidRPr="00EC7AA0">
        <w:rPr>
          <w:rFonts w:cs="Arial"/>
          <w:szCs w:val="28"/>
        </w:rPr>
        <w:t>Rutledge explained that after a bill is chaptered, DOR program staff can provide updates on implementation.</w:t>
      </w:r>
      <w:r w:rsidR="008475E4" w:rsidRPr="00EC7AA0">
        <w:rPr>
          <w:rFonts w:cs="Arial"/>
          <w:szCs w:val="28"/>
        </w:rPr>
        <w:t xml:space="preserve"> </w:t>
      </w:r>
      <w:r w:rsidRPr="00EC7AA0">
        <w:rPr>
          <w:rFonts w:cs="Arial"/>
          <w:szCs w:val="28"/>
        </w:rPr>
        <w:t xml:space="preserve">SRC members agreed that </w:t>
      </w:r>
      <w:r w:rsidR="00D82B81" w:rsidRPr="00EC7AA0">
        <w:rPr>
          <w:rFonts w:cs="Arial"/>
          <w:szCs w:val="28"/>
        </w:rPr>
        <w:t xml:space="preserve">the Policy Committee will add </w:t>
      </w:r>
      <w:r w:rsidR="00D82B81" w:rsidRPr="00EC7AA0">
        <w:rPr>
          <w:rFonts w:cs="Arial"/>
          <w:szCs w:val="28"/>
        </w:rPr>
        <w:t xml:space="preserve">AB 5, Gonzalez. Worker status: employees and independent contractors </w:t>
      </w:r>
      <w:r w:rsidR="00D82B81" w:rsidRPr="00EC7AA0">
        <w:rPr>
          <w:rFonts w:cs="Arial"/>
          <w:szCs w:val="28"/>
        </w:rPr>
        <w:t xml:space="preserve">to the list of policy topics for discussion. The </w:t>
      </w:r>
      <w:r w:rsidR="00D82B81" w:rsidRPr="00EC7AA0">
        <w:rPr>
          <w:rFonts w:cs="Arial"/>
          <w:szCs w:val="28"/>
        </w:rPr>
        <w:t>SRC is interested in learning about the impacts AB 5 has made on the DOR’s utilization of independent service providers (ISPs).</w:t>
      </w:r>
      <w:r w:rsidRPr="00EC7AA0">
        <w:rPr>
          <w:rFonts w:cs="Arial"/>
          <w:szCs w:val="28"/>
        </w:rPr>
        <w:br/>
      </w:r>
    </w:p>
    <w:p w14:paraId="68644901" w14:textId="77777777" w:rsidR="00145D23" w:rsidRPr="00EC7AA0" w:rsidRDefault="00C72B83" w:rsidP="006C2FFD">
      <w:pPr>
        <w:pStyle w:val="Heading1"/>
        <w:rPr>
          <w:rFonts w:cs="Arial"/>
          <w:i/>
          <w:szCs w:val="28"/>
        </w:rPr>
      </w:pPr>
      <w:r w:rsidRPr="00EC7AA0">
        <w:rPr>
          <w:rFonts w:cs="Arial"/>
          <w:szCs w:val="28"/>
        </w:rPr>
        <w:t xml:space="preserve">Item 5: Apprenticeships  </w:t>
      </w:r>
    </w:p>
    <w:p w14:paraId="6A518DAB" w14:textId="07B859C8" w:rsidR="00145D23" w:rsidRPr="00EC7AA0" w:rsidRDefault="00C72B83" w:rsidP="00F43165">
      <w:pPr>
        <w:rPr>
          <w:rFonts w:cs="Arial"/>
          <w:szCs w:val="28"/>
        </w:rPr>
      </w:pPr>
      <w:bookmarkStart w:id="3" w:name="_heading=h.3znysh7" w:colFirst="0" w:colLast="0"/>
      <w:bookmarkEnd w:id="3"/>
      <w:r w:rsidRPr="00EC7AA0">
        <w:rPr>
          <w:rFonts w:cs="Arial"/>
          <w:szCs w:val="28"/>
        </w:rPr>
        <w:t xml:space="preserve">The SRC partnered with DOR on the development of the 2024 – 2027 DOR State Plan priorities and goals, which includes references to apprenticeships. Trung Le, Assistant Deputy Director, DOR VR Employment Division, </w:t>
      </w:r>
      <w:r w:rsidR="00D82B81" w:rsidRPr="00EC7AA0">
        <w:rPr>
          <w:rFonts w:cs="Arial"/>
          <w:szCs w:val="28"/>
        </w:rPr>
        <w:t>joined the</w:t>
      </w:r>
      <w:r w:rsidRPr="00EC7AA0">
        <w:rPr>
          <w:rFonts w:cs="Arial"/>
          <w:szCs w:val="28"/>
        </w:rPr>
        <w:t xml:space="preserve"> SRC to provide </w:t>
      </w:r>
      <w:r w:rsidR="005048E4">
        <w:rPr>
          <w:rFonts w:cs="Arial"/>
          <w:szCs w:val="28"/>
        </w:rPr>
        <w:t>information</w:t>
      </w:r>
      <w:r w:rsidRPr="00EC7AA0">
        <w:rPr>
          <w:rFonts w:cs="Arial"/>
          <w:szCs w:val="28"/>
        </w:rPr>
        <w:t xml:space="preserve"> on the apprenticeship opportunities available to DOR consumers. </w:t>
      </w:r>
    </w:p>
    <w:p w14:paraId="70241D5C" w14:textId="2D50F75E" w:rsidR="00D82B81" w:rsidRPr="00EC7AA0" w:rsidRDefault="00D82B81" w:rsidP="00353F6B">
      <w:pPr>
        <w:pStyle w:val="ListParagraph"/>
        <w:numPr>
          <w:ilvl w:val="0"/>
          <w:numId w:val="9"/>
        </w:numPr>
        <w:ind w:left="360"/>
        <w:rPr>
          <w:rFonts w:cs="Arial"/>
          <w:szCs w:val="28"/>
        </w:rPr>
      </w:pPr>
      <w:r w:rsidRPr="00EC7AA0">
        <w:rPr>
          <w:rFonts w:cs="Arial"/>
          <w:szCs w:val="28"/>
        </w:rPr>
        <w:t xml:space="preserve">Pathways into a career can </w:t>
      </w:r>
      <w:proofErr w:type="gramStart"/>
      <w:r w:rsidRPr="00EC7AA0">
        <w:rPr>
          <w:rFonts w:cs="Arial"/>
          <w:szCs w:val="28"/>
        </w:rPr>
        <w:t>include</w:t>
      </w:r>
      <w:r w:rsidR="005048E4">
        <w:rPr>
          <w:rFonts w:cs="Arial"/>
          <w:szCs w:val="28"/>
        </w:rPr>
        <w:t>:</w:t>
      </w:r>
      <w:proofErr w:type="gramEnd"/>
      <w:r w:rsidR="008475E4" w:rsidRPr="00EC7AA0">
        <w:rPr>
          <w:rFonts w:cs="Arial"/>
          <w:szCs w:val="28"/>
        </w:rPr>
        <w:t xml:space="preserve"> </w:t>
      </w:r>
      <w:r w:rsidRPr="00EC7AA0">
        <w:rPr>
          <w:rFonts w:cs="Arial"/>
          <w:szCs w:val="28"/>
        </w:rPr>
        <w:t>getting a job, apprenticeship (6 months – 5 years), community college (2 years), and 4 year college.</w:t>
      </w:r>
    </w:p>
    <w:p w14:paraId="292915F6" w14:textId="77777777" w:rsidR="00D82B81" w:rsidRPr="00EC7AA0" w:rsidRDefault="00C72B83" w:rsidP="00353F6B">
      <w:pPr>
        <w:pStyle w:val="ListParagraph"/>
        <w:numPr>
          <w:ilvl w:val="0"/>
          <w:numId w:val="9"/>
        </w:numPr>
        <w:ind w:left="360"/>
        <w:rPr>
          <w:rFonts w:cs="Arial"/>
          <w:iCs/>
          <w:szCs w:val="28"/>
        </w:rPr>
      </w:pPr>
      <w:r w:rsidRPr="00EC7AA0">
        <w:rPr>
          <w:rFonts w:cs="Arial"/>
          <w:iCs/>
          <w:color w:val="040D24"/>
          <w:szCs w:val="28"/>
          <w:highlight w:val="white"/>
        </w:rPr>
        <w:t xml:space="preserve">The Earn and Learn model was highlighted, where apprentices earn full wages and benefits. </w:t>
      </w:r>
    </w:p>
    <w:p w14:paraId="1E95C9AC" w14:textId="00BE7BBF" w:rsidR="00D82B81" w:rsidRPr="00EC7AA0" w:rsidRDefault="00D82B81" w:rsidP="00353F6B">
      <w:pPr>
        <w:pStyle w:val="ListParagraph"/>
        <w:numPr>
          <w:ilvl w:val="0"/>
          <w:numId w:val="9"/>
        </w:numPr>
        <w:ind w:left="360"/>
        <w:rPr>
          <w:rFonts w:cs="Arial"/>
          <w:iCs/>
          <w:szCs w:val="28"/>
        </w:rPr>
      </w:pPr>
      <w:r w:rsidRPr="00EC7AA0">
        <w:rPr>
          <w:rFonts w:cs="Arial"/>
          <w:iCs/>
          <w:color w:val="040D24"/>
          <w:szCs w:val="28"/>
        </w:rPr>
        <w:t>Differences between registered apprenticeship and typical internships were reviewed.</w:t>
      </w:r>
    </w:p>
    <w:p w14:paraId="6E9908C5" w14:textId="77777777" w:rsidR="008475E4" w:rsidRPr="00EC7AA0" w:rsidRDefault="008475E4" w:rsidP="00353F6B">
      <w:pPr>
        <w:numPr>
          <w:ilvl w:val="0"/>
          <w:numId w:val="3"/>
        </w:numPr>
        <w:ind w:left="360"/>
        <w:rPr>
          <w:rFonts w:cs="Arial"/>
          <w:iCs/>
          <w:color w:val="040D24"/>
          <w:szCs w:val="28"/>
          <w:highlight w:val="white"/>
        </w:rPr>
      </w:pPr>
      <w:bookmarkStart w:id="4" w:name="_heading=h.achvughovo94" w:colFirst="0" w:colLast="0"/>
      <w:bookmarkStart w:id="5" w:name="_heading=h.3i3p8yukleof" w:colFirst="0" w:colLast="0"/>
      <w:bookmarkEnd w:id="4"/>
      <w:bookmarkEnd w:id="5"/>
      <w:r w:rsidRPr="00EC7AA0">
        <w:rPr>
          <w:rFonts w:cs="Arial"/>
          <w:iCs/>
          <w:color w:val="040D24"/>
          <w:szCs w:val="28"/>
          <w:highlight w:val="white"/>
        </w:rPr>
        <w:t>P</w:t>
      </w:r>
      <w:r w:rsidR="00C72B83" w:rsidRPr="00EC7AA0">
        <w:rPr>
          <w:rFonts w:cs="Arial"/>
          <w:iCs/>
          <w:color w:val="040D24"/>
          <w:szCs w:val="28"/>
          <w:highlight w:val="white"/>
        </w:rPr>
        <w:t>re-apprenticeship</w:t>
      </w:r>
      <w:r w:rsidRPr="00EC7AA0">
        <w:rPr>
          <w:rFonts w:cs="Arial"/>
          <w:iCs/>
          <w:color w:val="040D24"/>
          <w:szCs w:val="28"/>
          <w:highlight w:val="white"/>
        </w:rPr>
        <w:t>s</w:t>
      </w:r>
      <w:r w:rsidR="00C72B83" w:rsidRPr="00EC7AA0">
        <w:rPr>
          <w:rFonts w:cs="Arial"/>
          <w:iCs/>
          <w:color w:val="040D24"/>
          <w:szCs w:val="28"/>
          <w:highlight w:val="white"/>
        </w:rPr>
        <w:t xml:space="preserve"> prepare</w:t>
      </w:r>
      <w:r w:rsidRPr="00EC7AA0">
        <w:rPr>
          <w:rFonts w:cs="Arial"/>
          <w:iCs/>
          <w:color w:val="040D24"/>
          <w:szCs w:val="28"/>
          <w:highlight w:val="white"/>
        </w:rPr>
        <w:t xml:space="preserve"> </w:t>
      </w:r>
      <w:r w:rsidR="00C72B83" w:rsidRPr="00EC7AA0">
        <w:rPr>
          <w:rFonts w:cs="Arial"/>
          <w:iCs/>
          <w:color w:val="040D24"/>
          <w:szCs w:val="28"/>
          <w:highlight w:val="white"/>
        </w:rPr>
        <w:t>individuals for apprenticeships through formal training and practical experience.</w:t>
      </w:r>
      <w:bookmarkStart w:id="6" w:name="_heading=h.1ifuhcv429ms" w:colFirst="0" w:colLast="0"/>
      <w:bookmarkStart w:id="7" w:name="_heading=h.9lc3zu4rt8fl" w:colFirst="0" w:colLast="0"/>
      <w:bookmarkEnd w:id="6"/>
      <w:bookmarkEnd w:id="7"/>
    </w:p>
    <w:p w14:paraId="07B2ED8B" w14:textId="03AABC40" w:rsidR="00145D23" w:rsidRPr="00EC7AA0" w:rsidRDefault="008475E4" w:rsidP="00353F6B">
      <w:pPr>
        <w:numPr>
          <w:ilvl w:val="0"/>
          <w:numId w:val="3"/>
        </w:numPr>
        <w:ind w:left="360"/>
        <w:rPr>
          <w:rFonts w:cs="Arial"/>
          <w:iCs/>
          <w:color w:val="040D24"/>
          <w:szCs w:val="28"/>
          <w:highlight w:val="white"/>
        </w:rPr>
      </w:pPr>
      <w:r w:rsidRPr="00EC7AA0">
        <w:rPr>
          <w:rFonts w:cs="Arial"/>
          <w:iCs/>
          <w:color w:val="040D24"/>
          <w:szCs w:val="28"/>
          <w:highlight w:val="white"/>
        </w:rPr>
        <w:t>The process for finding</w:t>
      </w:r>
      <w:r w:rsidR="00C72B83" w:rsidRPr="00EC7AA0">
        <w:rPr>
          <w:rFonts w:cs="Arial"/>
          <w:iCs/>
          <w:color w:val="040D24"/>
          <w:szCs w:val="28"/>
          <w:highlight w:val="white"/>
        </w:rPr>
        <w:t xml:space="preserve"> apprenticeship programs through the California Division of Apprenticeship Standards website</w:t>
      </w:r>
      <w:r w:rsidRPr="00EC7AA0">
        <w:rPr>
          <w:rFonts w:cs="Arial"/>
          <w:iCs/>
          <w:color w:val="040D24"/>
          <w:szCs w:val="28"/>
          <w:highlight w:val="white"/>
        </w:rPr>
        <w:t xml:space="preserve"> was reviewed.</w:t>
      </w:r>
      <w:r w:rsidR="00F43165" w:rsidRPr="00EC7AA0">
        <w:rPr>
          <w:rFonts w:cs="Arial"/>
          <w:iCs/>
          <w:color w:val="040D24"/>
          <w:szCs w:val="28"/>
          <w:highlight w:val="white"/>
        </w:rPr>
        <w:t xml:space="preserve"> The variety of apprenticeships available were highlighted.</w:t>
      </w:r>
    </w:p>
    <w:p w14:paraId="533B5C9A" w14:textId="162E9CAE" w:rsidR="00145D23" w:rsidRPr="00EC7AA0" w:rsidRDefault="00F43165" w:rsidP="00353F6B">
      <w:pPr>
        <w:numPr>
          <w:ilvl w:val="0"/>
          <w:numId w:val="8"/>
        </w:numPr>
        <w:ind w:left="360"/>
        <w:rPr>
          <w:rFonts w:cs="Arial"/>
          <w:iCs/>
          <w:color w:val="040D24"/>
          <w:szCs w:val="28"/>
          <w:highlight w:val="white"/>
        </w:rPr>
      </w:pPr>
      <w:r w:rsidRPr="00EC7AA0">
        <w:rPr>
          <w:rFonts w:cs="Arial"/>
          <w:iCs/>
          <w:color w:val="040D24"/>
          <w:szCs w:val="28"/>
          <w:highlight w:val="white"/>
        </w:rPr>
        <w:t xml:space="preserve">DOR participates on the Interagency Advisory Committee on Apprenticeship </w:t>
      </w:r>
    </w:p>
    <w:p w14:paraId="7458C5A1" w14:textId="1CCF01F8" w:rsidR="00F43165" w:rsidRPr="00EC7AA0" w:rsidRDefault="00F43165" w:rsidP="00353F6B">
      <w:pPr>
        <w:numPr>
          <w:ilvl w:val="0"/>
          <w:numId w:val="8"/>
        </w:numPr>
        <w:ind w:left="360"/>
        <w:rPr>
          <w:rFonts w:cs="Arial"/>
          <w:iCs/>
          <w:color w:val="040D24"/>
          <w:szCs w:val="28"/>
          <w:highlight w:val="white"/>
        </w:rPr>
      </w:pPr>
      <w:r w:rsidRPr="00EC7AA0">
        <w:rPr>
          <w:rFonts w:cs="Arial"/>
          <w:iCs/>
          <w:color w:val="040D24"/>
          <w:szCs w:val="28"/>
          <w:highlight w:val="white"/>
        </w:rPr>
        <w:t>Governor Newsom set a goal of establishing 500,000 earn-and-learn apprenticeships by 2029. Strategies include expanding nontraditional apprenticeships, supporting regional and sectoral apprenticeship intermediaries, supporting youth apprenticeship for in-school and out-of-school youth, expand</w:t>
      </w:r>
      <w:r w:rsidR="005048E4">
        <w:rPr>
          <w:rFonts w:cs="Arial"/>
          <w:iCs/>
          <w:color w:val="040D24"/>
          <w:szCs w:val="28"/>
          <w:highlight w:val="white"/>
        </w:rPr>
        <w:t xml:space="preserve">ing </w:t>
      </w:r>
      <w:r w:rsidRPr="00EC7AA0">
        <w:rPr>
          <w:rFonts w:cs="Arial"/>
          <w:iCs/>
          <w:color w:val="040D24"/>
          <w:szCs w:val="28"/>
          <w:highlight w:val="white"/>
        </w:rPr>
        <w:t xml:space="preserve">state and local public sector apprenticeships, and growing and expanding access to traditional constructions apprenticeships. </w:t>
      </w:r>
    </w:p>
    <w:p w14:paraId="7D20BB8A" w14:textId="77777777" w:rsidR="00F43165" w:rsidRPr="00EC7AA0" w:rsidRDefault="00F43165" w:rsidP="00F43165">
      <w:pPr>
        <w:rPr>
          <w:rFonts w:cs="Arial"/>
          <w:iCs/>
          <w:color w:val="040D24"/>
          <w:szCs w:val="28"/>
          <w:highlight w:val="white"/>
        </w:rPr>
      </w:pPr>
    </w:p>
    <w:p w14:paraId="632B2694" w14:textId="7B405865" w:rsidR="00F43165" w:rsidRPr="00EC7AA0" w:rsidRDefault="0027756D" w:rsidP="00F43165">
      <w:pPr>
        <w:rPr>
          <w:rFonts w:cs="Arial"/>
          <w:iCs/>
          <w:color w:val="040D24"/>
          <w:szCs w:val="28"/>
          <w:highlight w:val="white"/>
        </w:rPr>
      </w:pPr>
      <w:r w:rsidRPr="00EC7AA0">
        <w:rPr>
          <w:rFonts w:cs="Arial"/>
          <w:iCs/>
          <w:color w:val="040D24"/>
          <w:szCs w:val="28"/>
          <w:highlight w:val="white"/>
        </w:rPr>
        <w:t xml:space="preserve">SRC member comments included the following: </w:t>
      </w:r>
    </w:p>
    <w:p w14:paraId="11CEA492" w14:textId="5B96FCB5" w:rsidR="006C2FFD" w:rsidRPr="00EC7AA0" w:rsidRDefault="005048E4" w:rsidP="00353F6B">
      <w:pPr>
        <w:pStyle w:val="ListParagraph"/>
        <w:numPr>
          <w:ilvl w:val="0"/>
          <w:numId w:val="11"/>
        </w:numPr>
        <w:ind w:left="360"/>
        <w:rPr>
          <w:rFonts w:cs="Arial"/>
          <w:iCs/>
          <w:color w:val="040D24"/>
          <w:szCs w:val="28"/>
          <w:highlight w:val="white"/>
        </w:rPr>
      </w:pPr>
      <w:r>
        <w:rPr>
          <w:rFonts w:cs="Arial"/>
          <w:iCs/>
          <w:color w:val="040D24"/>
          <w:szCs w:val="28"/>
          <w:highlight w:val="white"/>
        </w:rPr>
        <w:t>The need for</w:t>
      </w:r>
      <w:r w:rsidR="001E014D" w:rsidRPr="00EC7AA0">
        <w:rPr>
          <w:rFonts w:cs="Arial"/>
          <w:iCs/>
          <w:color w:val="040D24"/>
          <w:szCs w:val="28"/>
          <w:highlight w:val="white"/>
        </w:rPr>
        <w:t xml:space="preserve"> reasonable accommodations to support students with disabilities participating in apprenticeship programs. </w:t>
      </w:r>
      <w:bookmarkStart w:id="8" w:name="_heading=h.2dq7toi9ycuo" w:colFirst="0" w:colLast="0"/>
      <w:bookmarkEnd w:id="8"/>
    </w:p>
    <w:p w14:paraId="3B065BCC" w14:textId="0D8966D8" w:rsidR="001E014D" w:rsidRPr="00EC7AA0" w:rsidRDefault="00C72B83" w:rsidP="00353F6B">
      <w:pPr>
        <w:numPr>
          <w:ilvl w:val="0"/>
          <w:numId w:val="6"/>
        </w:numPr>
        <w:ind w:left="360"/>
        <w:rPr>
          <w:rFonts w:cs="Arial"/>
          <w:iCs/>
          <w:szCs w:val="28"/>
        </w:rPr>
      </w:pPr>
      <w:r w:rsidRPr="00EC7AA0">
        <w:rPr>
          <w:rFonts w:cs="Arial"/>
          <w:iCs/>
          <w:szCs w:val="28"/>
        </w:rPr>
        <w:lastRenderedPageBreak/>
        <w:t>Hillary Lentini</w:t>
      </w:r>
      <w:r w:rsidR="001E014D" w:rsidRPr="00EC7AA0">
        <w:rPr>
          <w:rFonts w:cs="Arial"/>
          <w:iCs/>
          <w:szCs w:val="28"/>
        </w:rPr>
        <w:t xml:space="preserve">, SRC member, spoke about </w:t>
      </w:r>
      <w:r w:rsidRPr="00EC7AA0">
        <w:rPr>
          <w:rFonts w:cs="Arial"/>
          <w:iCs/>
          <w:szCs w:val="28"/>
        </w:rPr>
        <w:t>the benefits of internships, particularly in the creative services sector, and suggests scaling the Earn and Learn program</w:t>
      </w:r>
      <w:r w:rsidR="001E014D" w:rsidRPr="00EC7AA0">
        <w:rPr>
          <w:rFonts w:cs="Arial"/>
          <w:iCs/>
          <w:szCs w:val="28"/>
        </w:rPr>
        <w:t xml:space="preserve"> and marketing it to businesses</w:t>
      </w:r>
      <w:r w:rsidRPr="00EC7AA0">
        <w:rPr>
          <w:rFonts w:cs="Arial"/>
          <w:iCs/>
          <w:szCs w:val="28"/>
        </w:rPr>
        <w:t>.</w:t>
      </w:r>
      <w:r w:rsidR="001E014D" w:rsidRPr="00EC7AA0">
        <w:rPr>
          <w:rFonts w:cs="Arial"/>
          <w:iCs/>
          <w:szCs w:val="28"/>
        </w:rPr>
        <w:t xml:space="preserve"> </w:t>
      </w:r>
      <w:r w:rsidR="005048E4">
        <w:rPr>
          <w:rFonts w:cs="Arial"/>
          <w:iCs/>
          <w:szCs w:val="28"/>
        </w:rPr>
        <w:t>Le</w:t>
      </w:r>
      <w:r w:rsidR="001E014D" w:rsidRPr="00EC7AA0">
        <w:rPr>
          <w:rFonts w:cs="Arial"/>
          <w:iCs/>
          <w:szCs w:val="28"/>
        </w:rPr>
        <w:t xml:space="preserve"> and </w:t>
      </w:r>
      <w:r w:rsidR="005048E4">
        <w:rPr>
          <w:rFonts w:cs="Arial"/>
          <w:iCs/>
          <w:szCs w:val="28"/>
        </w:rPr>
        <w:t>Lentini</w:t>
      </w:r>
      <w:r w:rsidR="001E014D" w:rsidRPr="00EC7AA0">
        <w:rPr>
          <w:rFonts w:cs="Arial"/>
          <w:iCs/>
          <w:szCs w:val="28"/>
        </w:rPr>
        <w:t xml:space="preserve"> agreed to have a follow up meeting to </w:t>
      </w:r>
      <w:r w:rsidR="001E014D" w:rsidRPr="00EC7AA0">
        <w:rPr>
          <w:rFonts w:cs="Arial"/>
          <w:iCs/>
          <w:szCs w:val="28"/>
        </w:rPr>
        <w:t>discuss opportunities to partner with small businesses</w:t>
      </w:r>
      <w:r w:rsidR="001E014D" w:rsidRPr="00EC7AA0">
        <w:rPr>
          <w:rFonts w:cs="Arial"/>
          <w:iCs/>
          <w:szCs w:val="28"/>
        </w:rPr>
        <w:t>, and how to share information with Hilary’s network of small business owners.</w:t>
      </w:r>
    </w:p>
    <w:p w14:paraId="7DD01997" w14:textId="1A5B01AB" w:rsidR="00145D23" w:rsidRPr="00EC7AA0" w:rsidRDefault="001E014D" w:rsidP="00353F6B">
      <w:pPr>
        <w:numPr>
          <w:ilvl w:val="0"/>
          <w:numId w:val="6"/>
        </w:numPr>
        <w:ind w:left="360"/>
        <w:rPr>
          <w:rFonts w:cs="Arial"/>
          <w:iCs/>
          <w:szCs w:val="28"/>
        </w:rPr>
      </w:pPr>
      <w:r w:rsidRPr="00EC7AA0">
        <w:rPr>
          <w:rFonts w:cs="Arial"/>
          <w:iCs/>
          <w:szCs w:val="28"/>
        </w:rPr>
        <w:t xml:space="preserve">Theresa Comstock, SRC member, appreciated the pilot program in Orange County to support 200 health care apprenticeships, and spoke about the need to increase the behavioral health workforce. </w:t>
      </w:r>
      <w:r w:rsidR="005048E4">
        <w:rPr>
          <w:rFonts w:cs="Arial"/>
          <w:iCs/>
          <w:szCs w:val="28"/>
        </w:rPr>
        <w:t xml:space="preserve">Comstock </w:t>
      </w:r>
      <w:r w:rsidRPr="00EC7AA0">
        <w:rPr>
          <w:rFonts w:cs="Arial"/>
          <w:iCs/>
          <w:szCs w:val="28"/>
        </w:rPr>
        <w:t xml:space="preserve">spoke about her </w:t>
      </w:r>
      <w:r w:rsidR="0027756D" w:rsidRPr="00EC7AA0">
        <w:rPr>
          <w:rFonts w:cs="Arial"/>
          <w:iCs/>
          <w:szCs w:val="28"/>
        </w:rPr>
        <w:t>involvement</w:t>
      </w:r>
      <w:r w:rsidRPr="00EC7AA0">
        <w:rPr>
          <w:rFonts w:cs="Arial"/>
          <w:iCs/>
          <w:szCs w:val="28"/>
        </w:rPr>
        <w:t xml:space="preserve"> with the </w:t>
      </w:r>
      <w:r w:rsidR="00C72B83" w:rsidRPr="00EC7AA0">
        <w:rPr>
          <w:rFonts w:cs="Arial"/>
          <w:iCs/>
          <w:szCs w:val="28"/>
        </w:rPr>
        <w:t xml:space="preserve">California Division of Apprenticeship Standards and the Interagency Council on Apprenticeships. </w:t>
      </w:r>
      <w:r w:rsidR="005048E4">
        <w:rPr>
          <w:rFonts w:cs="Arial"/>
          <w:iCs/>
          <w:szCs w:val="28"/>
        </w:rPr>
        <w:t xml:space="preserve">Le </w:t>
      </w:r>
      <w:r w:rsidR="00C72B83" w:rsidRPr="00EC7AA0">
        <w:rPr>
          <w:rFonts w:cs="Arial"/>
          <w:iCs/>
          <w:szCs w:val="28"/>
        </w:rPr>
        <w:t>agree</w:t>
      </w:r>
      <w:r w:rsidRPr="00EC7AA0">
        <w:rPr>
          <w:rFonts w:cs="Arial"/>
          <w:iCs/>
          <w:szCs w:val="28"/>
        </w:rPr>
        <w:t>d</w:t>
      </w:r>
      <w:r w:rsidR="00C72B83" w:rsidRPr="00EC7AA0">
        <w:rPr>
          <w:rFonts w:cs="Arial"/>
          <w:iCs/>
          <w:szCs w:val="28"/>
        </w:rPr>
        <w:t xml:space="preserve"> to connect with the Chair of the Public Sector Committee</w:t>
      </w:r>
      <w:r w:rsidRPr="00EC7AA0">
        <w:rPr>
          <w:rFonts w:cs="Arial"/>
          <w:iCs/>
          <w:szCs w:val="28"/>
        </w:rPr>
        <w:t>.</w:t>
      </w:r>
    </w:p>
    <w:p w14:paraId="7CE5DFF8" w14:textId="77777777" w:rsidR="005048E4" w:rsidRDefault="005048E4" w:rsidP="00353F6B">
      <w:pPr>
        <w:numPr>
          <w:ilvl w:val="0"/>
          <w:numId w:val="7"/>
        </w:numPr>
        <w:ind w:left="360"/>
        <w:rPr>
          <w:rFonts w:cs="Arial"/>
          <w:iCs/>
          <w:szCs w:val="28"/>
        </w:rPr>
      </w:pPr>
      <w:r>
        <w:rPr>
          <w:rFonts w:cs="Arial"/>
          <w:iCs/>
          <w:szCs w:val="28"/>
        </w:rPr>
        <w:t>Suggestion to start</w:t>
      </w:r>
      <w:r w:rsidR="00C72B83" w:rsidRPr="00EC7AA0">
        <w:rPr>
          <w:rFonts w:cs="Arial"/>
          <w:iCs/>
          <w:szCs w:val="28"/>
        </w:rPr>
        <w:t xml:space="preserve"> apprenticeships at the high school level</w:t>
      </w:r>
      <w:r>
        <w:rPr>
          <w:rFonts w:cs="Arial"/>
          <w:iCs/>
          <w:szCs w:val="28"/>
        </w:rPr>
        <w:t>.</w:t>
      </w:r>
    </w:p>
    <w:p w14:paraId="3ED2EDC8" w14:textId="5C81CB70" w:rsidR="0027756D" w:rsidRPr="00EC7AA0" w:rsidRDefault="005048E4" w:rsidP="00353F6B">
      <w:pPr>
        <w:numPr>
          <w:ilvl w:val="0"/>
          <w:numId w:val="7"/>
        </w:numPr>
        <w:ind w:left="360"/>
        <w:rPr>
          <w:rFonts w:cs="Arial"/>
          <w:iCs/>
          <w:szCs w:val="28"/>
        </w:rPr>
      </w:pPr>
      <w:r>
        <w:rPr>
          <w:rFonts w:cs="Arial"/>
          <w:iCs/>
          <w:szCs w:val="28"/>
        </w:rPr>
        <w:t xml:space="preserve">Consider </w:t>
      </w:r>
      <w:r w:rsidR="0027756D" w:rsidRPr="00EC7AA0">
        <w:rPr>
          <w:rFonts w:cs="Arial"/>
          <w:iCs/>
          <w:szCs w:val="28"/>
        </w:rPr>
        <w:t xml:space="preserve">opportunities for individuals who are </w:t>
      </w:r>
      <w:r>
        <w:rPr>
          <w:rFonts w:cs="Arial"/>
          <w:iCs/>
          <w:szCs w:val="28"/>
        </w:rPr>
        <w:t>d</w:t>
      </w:r>
      <w:r w:rsidR="0027756D" w:rsidRPr="00EC7AA0">
        <w:rPr>
          <w:rFonts w:cs="Arial"/>
          <w:iCs/>
          <w:szCs w:val="28"/>
        </w:rPr>
        <w:t xml:space="preserve">eaf and </w:t>
      </w:r>
      <w:r>
        <w:rPr>
          <w:rFonts w:cs="Arial"/>
          <w:iCs/>
          <w:szCs w:val="28"/>
        </w:rPr>
        <w:t>hard of hearing</w:t>
      </w:r>
      <w:r w:rsidR="0027756D" w:rsidRPr="00EC7AA0">
        <w:rPr>
          <w:rFonts w:cs="Arial"/>
          <w:iCs/>
          <w:szCs w:val="28"/>
        </w:rPr>
        <w:t xml:space="preserve"> to work in loud environments.</w:t>
      </w:r>
    </w:p>
    <w:p w14:paraId="7FFD2A65" w14:textId="77777777" w:rsidR="006C2FFD" w:rsidRPr="00EC7AA0" w:rsidRDefault="0027756D" w:rsidP="006C2FFD">
      <w:pPr>
        <w:pStyle w:val="NoSpacing"/>
        <w:rPr>
          <w:rFonts w:cs="Arial"/>
          <w:szCs w:val="28"/>
        </w:rPr>
      </w:pPr>
      <w:r w:rsidRPr="00EC7AA0">
        <w:rPr>
          <w:rFonts w:cs="Arial"/>
          <w:szCs w:val="28"/>
        </w:rPr>
        <w:t xml:space="preserve"> </w:t>
      </w:r>
    </w:p>
    <w:p w14:paraId="258F66A9" w14:textId="35E07BE1" w:rsidR="00145D23" w:rsidRPr="00EC7AA0" w:rsidRDefault="006C2FFD" w:rsidP="006C2FFD">
      <w:pPr>
        <w:pStyle w:val="NoSpacing"/>
        <w:rPr>
          <w:rFonts w:cs="Arial"/>
          <w:szCs w:val="28"/>
        </w:rPr>
      </w:pPr>
      <w:r w:rsidRPr="00EC7AA0">
        <w:rPr>
          <w:rFonts w:cs="Arial"/>
          <w:szCs w:val="28"/>
        </w:rPr>
        <w:t xml:space="preserve">Public Comment: </w:t>
      </w:r>
    </w:p>
    <w:p w14:paraId="09621FD0" w14:textId="5CA1A478" w:rsidR="00145D23" w:rsidRPr="00EC7AA0" w:rsidRDefault="006C2FFD" w:rsidP="00353F6B">
      <w:pPr>
        <w:numPr>
          <w:ilvl w:val="0"/>
          <w:numId w:val="5"/>
        </w:numPr>
        <w:rPr>
          <w:rFonts w:cs="Arial"/>
          <w:iCs/>
          <w:szCs w:val="28"/>
        </w:rPr>
      </w:pPr>
      <w:r w:rsidRPr="00EC7AA0">
        <w:rPr>
          <w:rFonts w:cs="Arial"/>
          <w:iCs/>
          <w:szCs w:val="28"/>
        </w:rPr>
        <w:t>Shannon Coe, State Independent Living Council (SILC) member, suggest</w:t>
      </w:r>
      <w:r w:rsidR="005048E4">
        <w:rPr>
          <w:rFonts w:cs="Arial"/>
          <w:iCs/>
          <w:szCs w:val="28"/>
        </w:rPr>
        <w:t>ed</w:t>
      </w:r>
      <w:r w:rsidRPr="00EC7AA0">
        <w:rPr>
          <w:rFonts w:cs="Arial"/>
          <w:iCs/>
          <w:szCs w:val="28"/>
        </w:rPr>
        <w:t xml:space="preserve"> sharing the apprenticeship </w:t>
      </w:r>
      <w:r w:rsidR="00C72B83" w:rsidRPr="00EC7AA0">
        <w:rPr>
          <w:rFonts w:cs="Arial"/>
          <w:iCs/>
          <w:szCs w:val="28"/>
        </w:rPr>
        <w:t xml:space="preserve"> presentation with the Youth Leadership Forum </w:t>
      </w:r>
      <w:r w:rsidRPr="00EC7AA0">
        <w:rPr>
          <w:rFonts w:cs="Arial"/>
          <w:iCs/>
          <w:szCs w:val="28"/>
        </w:rPr>
        <w:t>(YLF).</w:t>
      </w:r>
    </w:p>
    <w:p w14:paraId="19016E66" w14:textId="4C7211AB" w:rsidR="006C2FFD" w:rsidRPr="00EC7AA0" w:rsidRDefault="006C2FFD" w:rsidP="00353F6B">
      <w:pPr>
        <w:numPr>
          <w:ilvl w:val="0"/>
          <w:numId w:val="5"/>
        </w:numPr>
        <w:rPr>
          <w:rFonts w:cs="Arial"/>
          <w:iCs/>
          <w:szCs w:val="28"/>
        </w:rPr>
      </w:pPr>
      <w:r w:rsidRPr="00EC7AA0">
        <w:rPr>
          <w:rFonts w:cs="Arial"/>
          <w:iCs/>
          <w:szCs w:val="28"/>
          <w:shd w:val="clear" w:color="auto" w:fill="FFFFFF"/>
        </w:rPr>
        <w:t>Ligia Andrade Zuniga</w:t>
      </w:r>
      <w:r w:rsidRPr="00EC7AA0">
        <w:rPr>
          <w:rFonts w:cs="Arial"/>
          <w:iCs/>
          <w:szCs w:val="28"/>
        </w:rPr>
        <w:t>, SILC Chair, asked that information on apprenticeship opportunities be presented to high schools and community colleges in the San Mateo area.</w:t>
      </w:r>
    </w:p>
    <w:p w14:paraId="7B3D348F" w14:textId="77777777" w:rsidR="00145D23" w:rsidRPr="00EC7AA0" w:rsidRDefault="00145D23" w:rsidP="00F43165">
      <w:pPr>
        <w:pBdr>
          <w:top w:val="nil"/>
          <w:left w:val="nil"/>
          <w:bottom w:val="nil"/>
          <w:right w:val="nil"/>
          <w:between w:val="nil"/>
        </w:pBdr>
        <w:rPr>
          <w:rFonts w:eastAsia="Helvetica Neue" w:cs="Arial"/>
          <w:color w:val="7030A0"/>
          <w:szCs w:val="28"/>
        </w:rPr>
      </w:pPr>
    </w:p>
    <w:p w14:paraId="761647A9" w14:textId="2B64D3E9" w:rsidR="00145D23" w:rsidRPr="00EC7AA0" w:rsidRDefault="00C72B83" w:rsidP="006C2FFD">
      <w:pPr>
        <w:pStyle w:val="Heading1"/>
        <w:rPr>
          <w:rFonts w:cs="Arial"/>
          <w:szCs w:val="28"/>
        </w:rPr>
      </w:pPr>
      <w:r w:rsidRPr="00EC7AA0">
        <w:rPr>
          <w:rFonts w:cs="Arial"/>
          <w:szCs w:val="28"/>
        </w:rPr>
        <w:t xml:space="preserve">Item 6: Customer Service </w:t>
      </w:r>
    </w:p>
    <w:p w14:paraId="479BCFBF" w14:textId="38134B38" w:rsidR="00145D23" w:rsidRPr="00EC7AA0" w:rsidRDefault="00C72B83" w:rsidP="009907DA">
      <w:pPr>
        <w:rPr>
          <w:rFonts w:cs="Arial"/>
          <w:szCs w:val="28"/>
        </w:rPr>
      </w:pPr>
      <w:r w:rsidRPr="00EC7AA0">
        <w:rPr>
          <w:rFonts w:cs="Arial"/>
          <w:szCs w:val="28"/>
        </w:rPr>
        <w:t>Mark Erlichman, Deputy Director, DOR VR Employment Division, along with Michael Thomas, DOR Ombudsperson, and Kevin Peaches, Program Analyst,</w:t>
      </w:r>
      <w:r w:rsidR="006C2FFD" w:rsidRPr="00EC7AA0">
        <w:rPr>
          <w:rFonts w:cs="Arial"/>
          <w:szCs w:val="28"/>
        </w:rPr>
        <w:t xml:space="preserve"> joined the SRC to</w:t>
      </w:r>
      <w:r w:rsidRPr="00EC7AA0">
        <w:rPr>
          <w:rFonts w:cs="Arial"/>
          <w:szCs w:val="28"/>
        </w:rPr>
        <w:t xml:space="preserve"> share information about DOR’s customer service initiatives. </w:t>
      </w:r>
      <w:r w:rsidR="009907DA" w:rsidRPr="00EC7AA0">
        <w:rPr>
          <w:rFonts w:cs="Arial"/>
          <w:szCs w:val="28"/>
        </w:rPr>
        <w:t>Erlichman began by providing context – approximately 1,500 DOR staff work in the field in nearly 80 offices throughout California in addition to other locations like schools, community colleges and job centers. This past fiscal year, DOR served the highest number of consumers – 154,000, about a 50% increase since 2019. Even with the number of consumers served increasing, the number of fair hearings has decreased. There were only 18 fair hearings last year out of 154,000 consumers served, and most issues are a result of communication breakdown. DOR’s customer initiatives have included:</w:t>
      </w:r>
    </w:p>
    <w:p w14:paraId="1FEEBE49" w14:textId="70755266" w:rsidR="00A14FB0" w:rsidRPr="00EC7AA0" w:rsidRDefault="009907DA" w:rsidP="00353F6B">
      <w:pPr>
        <w:numPr>
          <w:ilvl w:val="0"/>
          <w:numId w:val="5"/>
        </w:numPr>
        <w:rPr>
          <w:rFonts w:cs="Arial"/>
          <w:szCs w:val="28"/>
        </w:rPr>
      </w:pPr>
      <w:r w:rsidRPr="00EC7AA0">
        <w:rPr>
          <w:rFonts w:cs="Arial"/>
          <w:szCs w:val="28"/>
        </w:rPr>
        <w:t>Consumer Payment Card</w:t>
      </w:r>
      <w:r w:rsidR="00A14FB0" w:rsidRPr="00EC7AA0">
        <w:rPr>
          <w:rFonts w:cs="Arial"/>
          <w:szCs w:val="28"/>
        </w:rPr>
        <w:t>, expedited enrollment, and an online consumer portal</w:t>
      </w:r>
      <w:r w:rsidR="005048E4">
        <w:rPr>
          <w:rFonts w:cs="Arial"/>
          <w:szCs w:val="28"/>
        </w:rPr>
        <w:t>.</w:t>
      </w:r>
    </w:p>
    <w:p w14:paraId="16A8C6B6" w14:textId="5FE703AC" w:rsidR="00A14FB0" w:rsidRPr="00EC7AA0" w:rsidRDefault="009907DA" w:rsidP="00353F6B">
      <w:pPr>
        <w:numPr>
          <w:ilvl w:val="0"/>
          <w:numId w:val="5"/>
        </w:numPr>
        <w:rPr>
          <w:rFonts w:cs="Arial"/>
          <w:szCs w:val="28"/>
        </w:rPr>
      </w:pPr>
      <w:r w:rsidRPr="00EC7AA0">
        <w:rPr>
          <w:rFonts w:cs="Arial"/>
          <w:szCs w:val="28"/>
        </w:rPr>
        <w:t>Improvements to the individual plan development process</w:t>
      </w:r>
      <w:r w:rsidR="005048E4">
        <w:rPr>
          <w:rFonts w:cs="Arial"/>
          <w:szCs w:val="28"/>
        </w:rPr>
        <w:t>.</w:t>
      </w:r>
      <w:r w:rsidRPr="00EC7AA0">
        <w:rPr>
          <w:rFonts w:cs="Arial"/>
          <w:szCs w:val="28"/>
        </w:rPr>
        <w:t xml:space="preserve"> </w:t>
      </w:r>
    </w:p>
    <w:p w14:paraId="52B999FF" w14:textId="3C84B7A0" w:rsidR="00A14FB0" w:rsidRPr="00EC7AA0" w:rsidRDefault="009907DA" w:rsidP="00353F6B">
      <w:pPr>
        <w:numPr>
          <w:ilvl w:val="0"/>
          <w:numId w:val="5"/>
        </w:numPr>
        <w:rPr>
          <w:rFonts w:cs="Arial"/>
          <w:szCs w:val="28"/>
        </w:rPr>
      </w:pPr>
      <w:r w:rsidRPr="00EC7AA0">
        <w:rPr>
          <w:rFonts w:cs="Arial"/>
          <w:szCs w:val="28"/>
        </w:rPr>
        <w:t>Presentation on customer service to DOR staff during new employee orientation</w:t>
      </w:r>
      <w:r w:rsidR="005048E4">
        <w:rPr>
          <w:rFonts w:cs="Arial"/>
          <w:szCs w:val="28"/>
        </w:rPr>
        <w:t>.</w:t>
      </w:r>
    </w:p>
    <w:p w14:paraId="345EC847" w14:textId="4A853C4E" w:rsidR="00A14FB0" w:rsidRPr="00EC7AA0" w:rsidRDefault="00D646BE" w:rsidP="00353F6B">
      <w:pPr>
        <w:numPr>
          <w:ilvl w:val="0"/>
          <w:numId w:val="5"/>
        </w:numPr>
        <w:rPr>
          <w:rFonts w:cs="Arial"/>
          <w:szCs w:val="28"/>
        </w:rPr>
      </w:pPr>
      <w:r w:rsidRPr="00EC7AA0">
        <w:rPr>
          <w:rFonts w:cs="Arial"/>
          <w:szCs w:val="28"/>
        </w:rPr>
        <w:t>Training to all team managers on customer service</w:t>
      </w:r>
      <w:r w:rsidR="005048E4">
        <w:rPr>
          <w:rFonts w:cs="Arial"/>
          <w:szCs w:val="28"/>
        </w:rPr>
        <w:t>.</w:t>
      </w:r>
    </w:p>
    <w:p w14:paraId="39D839E2" w14:textId="74676B9A" w:rsidR="00A14FB0" w:rsidRPr="00EC7AA0" w:rsidRDefault="00D646BE" w:rsidP="00353F6B">
      <w:pPr>
        <w:numPr>
          <w:ilvl w:val="0"/>
          <w:numId w:val="5"/>
        </w:numPr>
        <w:rPr>
          <w:rFonts w:cs="Arial"/>
          <w:szCs w:val="28"/>
        </w:rPr>
      </w:pPr>
      <w:r w:rsidRPr="00EC7AA0">
        <w:rPr>
          <w:rFonts w:cs="Arial"/>
          <w:szCs w:val="28"/>
        </w:rPr>
        <w:t>Awards given to DOR staff to recognize exceptional customer service efforts</w:t>
      </w:r>
      <w:r w:rsidR="005048E4">
        <w:rPr>
          <w:rFonts w:cs="Arial"/>
          <w:szCs w:val="28"/>
        </w:rPr>
        <w:t>.</w:t>
      </w:r>
    </w:p>
    <w:p w14:paraId="235B49DC" w14:textId="3E97E908" w:rsidR="00A14FB0" w:rsidRPr="00EC7AA0" w:rsidRDefault="00D646BE" w:rsidP="00353F6B">
      <w:pPr>
        <w:numPr>
          <w:ilvl w:val="0"/>
          <w:numId w:val="5"/>
        </w:numPr>
        <w:rPr>
          <w:rFonts w:cs="Arial"/>
          <w:szCs w:val="28"/>
        </w:rPr>
      </w:pPr>
      <w:r w:rsidRPr="00EC7AA0">
        <w:rPr>
          <w:rFonts w:cs="Arial"/>
          <w:szCs w:val="28"/>
        </w:rPr>
        <w:t>Meeting regularly with the Client Assistance Program</w:t>
      </w:r>
      <w:r w:rsidR="005048E4">
        <w:rPr>
          <w:rFonts w:cs="Arial"/>
          <w:szCs w:val="28"/>
        </w:rPr>
        <w:t>.</w:t>
      </w:r>
    </w:p>
    <w:p w14:paraId="0BA0004F" w14:textId="77777777" w:rsidR="00A14FB0" w:rsidRPr="00EC7AA0" w:rsidRDefault="00D646BE" w:rsidP="00353F6B">
      <w:pPr>
        <w:numPr>
          <w:ilvl w:val="0"/>
          <w:numId w:val="5"/>
        </w:numPr>
        <w:rPr>
          <w:rFonts w:cs="Arial"/>
          <w:szCs w:val="28"/>
        </w:rPr>
      </w:pPr>
      <w:r w:rsidRPr="00EC7AA0">
        <w:rPr>
          <w:rFonts w:cs="Arial"/>
          <w:szCs w:val="28"/>
        </w:rPr>
        <w:lastRenderedPageBreak/>
        <w:t>Establishment of the DOR Ombudsperson role to help resolve issues at the lowest level, facilitate communication, and work with consumers, advocates and DOR field staff to identify solutions and help consumers reach their employment goals.</w:t>
      </w:r>
    </w:p>
    <w:p w14:paraId="51EEF7FB" w14:textId="1093A7FB" w:rsidR="00423947" w:rsidRPr="00EC7AA0" w:rsidRDefault="00423947" w:rsidP="00353F6B">
      <w:pPr>
        <w:numPr>
          <w:ilvl w:val="0"/>
          <w:numId w:val="5"/>
        </w:numPr>
        <w:rPr>
          <w:rFonts w:cs="Arial"/>
          <w:szCs w:val="28"/>
        </w:rPr>
      </w:pPr>
      <w:r w:rsidRPr="00EC7AA0">
        <w:rPr>
          <w:rFonts w:cs="Arial"/>
          <w:szCs w:val="28"/>
        </w:rPr>
        <w:t>Analyzing the results from the Consumer Satisfaction Survey to identify areas for improvement.</w:t>
      </w:r>
    </w:p>
    <w:p w14:paraId="553729A8" w14:textId="0F81DE98" w:rsidR="00145D23" w:rsidRPr="00EC7AA0" w:rsidRDefault="00145D23" w:rsidP="00D646BE">
      <w:pPr>
        <w:pStyle w:val="ListParagraph"/>
        <w:rPr>
          <w:rFonts w:cs="Arial"/>
          <w:szCs w:val="28"/>
        </w:rPr>
      </w:pPr>
    </w:p>
    <w:p w14:paraId="58C11B42" w14:textId="485033D2" w:rsidR="009907DA" w:rsidRPr="00EC7AA0" w:rsidRDefault="00D646BE" w:rsidP="009907DA">
      <w:pPr>
        <w:rPr>
          <w:rFonts w:cs="Arial"/>
          <w:bCs/>
          <w:szCs w:val="28"/>
        </w:rPr>
      </w:pPr>
      <w:r w:rsidRPr="00EC7AA0">
        <w:rPr>
          <w:rFonts w:cs="Arial"/>
          <w:bCs/>
          <w:szCs w:val="28"/>
        </w:rPr>
        <w:t xml:space="preserve">SRC member suggestions and comments included the following: </w:t>
      </w:r>
    </w:p>
    <w:p w14:paraId="1B0D1519" w14:textId="29887B27" w:rsidR="00D646BE" w:rsidRPr="00EC7AA0" w:rsidRDefault="00423947" w:rsidP="00353F6B">
      <w:pPr>
        <w:pStyle w:val="ListParagraph"/>
        <w:numPr>
          <w:ilvl w:val="0"/>
          <w:numId w:val="12"/>
        </w:numPr>
        <w:rPr>
          <w:rFonts w:cs="Arial"/>
          <w:bCs/>
          <w:szCs w:val="28"/>
        </w:rPr>
      </w:pPr>
      <w:r w:rsidRPr="00EC7AA0">
        <w:rPr>
          <w:rFonts w:cs="Arial"/>
          <w:bCs/>
          <w:szCs w:val="28"/>
        </w:rPr>
        <w:t>Explore ways to inform consumers about the DOR Ombudsperson, like during the intake process, adding a link to staff email signatures, and other communication channels.</w:t>
      </w:r>
    </w:p>
    <w:p w14:paraId="6F5F4428" w14:textId="1E13DD63" w:rsidR="00423947" w:rsidRPr="00EC7AA0" w:rsidRDefault="00423947" w:rsidP="00353F6B">
      <w:pPr>
        <w:pStyle w:val="ListParagraph"/>
        <w:numPr>
          <w:ilvl w:val="0"/>
          <w:numId w:val="12"/>
        </w:numPr>
        <w:rPr>
          <w:rFonts w:cs="Arial"/>
          <w:bCs/>
          <w:szCs w:val="28"/>
        </w:rPr>
      </w:pPr>
      <w:r w:rsidRPr="00EC7AA0">
        <w:rPr>
          <w:rFonts w:cs="Arial"/>
          <w:bCs/>
          <w:szCs w:val="28"/>
        </w:rPr>
        <w:t>Add information about DOR services in ASL to the DOR website, and</w:t>
      </w:r>
      <w:r w:rsidR="008040F3" w:rsidRPr="00EC7AA0">
        <w:rPr>
          <w:rFonts w:cs="Arial"/>
          <w:bCs/>
          <w:szCs w:val="28"/>
        </w:rPr>
        <w:t xml:space="preserve"> an ASL pop-up communication feature.</w:t>
      </w:r>
    </w:p>
    <w:p w14:paraId="392F3268" w14:textId="6158B370" w:rsidR="009907DA" w:rsidRPr="00EC7AA0" w:rsidRDefault="005048E4" w:rsidP="00353F6B">
      <w:pPr>
        <w:pStyle w:val="ListParagraph"/>
        <w:numPr>
          <w:ilvl w:val="0"/>
          <w:numId w:val="12"/>
        </w:numPr>
        <w:rPr>
          <w:rFonts w:cs="Arial"/>
          <w:bCs/>
          <w:szCs w:val="28"/>
        </w:rPr>
      </w:pPr>
      <w:r>
        <w:rPr>
          <w:rFonts w:cs="Arial"/>
          <w:bCs/>
          <w:szCs w:val="28"/>
        </w:rPr>
        <w:t>It was confirmed that w</w:t>
      </w:r>
      <w:r w:rsidR="00423947" w:rsidRPr="00EC7AA0">
        <w:rPr>
          <w:rFonts w:cs="Arial"/>
          <w:bCs/>
          <w:szCs w:val="28"/>
        </w:rPr>
        <w:t xml:space="preserve">hen DOR staff is contacted by the Ombudsperson or Customer Service Unit, they are </w:t>
      </w:r>
      <w:r w:rsidR="00423947" w:rsidRPr="00EC7AA0">
        <w:rPr>
          <w:rFonts w:cs="Arial"/>
          <w:bCs/>
          <w:szCs w:val="28"/>
        </w:rPr>
        <w:t>generally receptive and collaborative about consumer issues.</w:t>
      </w:r>
    </w:p>
    <w:p w14:paraId="02BCE47E" w14:textId="175FD460" w:rsidR="008040F3" w:rsidRPr="00EC7AA0" w:rsidRDefault="008040F3" w:rsidP="00353F6B">
      <w:pPr>
        <w:pStyle w:val="ListParagraph"/>
        <w:numPr>
          <w:ilvl w:val="0"/>
          <w:numId w:val="12"/>
        </w:numPr>
        <w:rPr>
          <w:rFonts w:cs="Arial"/>
          <w:bCs/>
          <w:szCs w:val="28"/>
        </w:rPr>
      </w:pPr>
      <w:r w:rsidRPr="00EC7AA0">
        <w:rPr>
          <w:rFonts w:cs="Arial"/>
          <w:bCs/>
          <w:szCs w:val="28"/>
        </w:rPr>
        <w:t>Success is a team effort, in addition to DOR staff involvement, consumers also need to fully participate and provide requested information. Some consumers are not tech-savvy so providing both electronic and paper options is helpful.</w:t>
      </w:r>
    </w:p>
    <w:p w14:paraId="248EB4D1" w14:textId="5C871EF8" w:rsidR="008040F3" w:rsidRPr="00EC7AA0" w:rsidRDefault="008040F3" w:rsidP="00353F6B">
      <w:pPr>
        <w:pStyle w:val="ListParagraph"/>
        <w:numPr>
          <w:ilvl w:val="0"/>
          <w:numId w:val="12"/>
        </w:numPr>
        <w:rPr>
          <w:rFonts w:cs="Arial"/>
          <w:bCs/>
          <w:szCs w:val="28"/>
        </w:rPr>
      </w:pPr>
      <w:r w:rsidRPr="00EC7AA0">
        <w:rPr>
          <w:rFonts w:cs="Arial"/>
          <w:bCs/>
          <w:szCs w:val="28"/>
        </w:rPr>
        <w:t xml:space="preserve">Discussion regarding DOR’s </w:t>
      </w:r>
      <w:r w:rsidR="00C72B83" w:rsidRPr="00EC7AA0">
        <w:rPr>
          <w:rFonts w:cs="Arial"/>
          <w:bCs/>
          <w:szCs w:val="28"/>
        </w:rPr>
        <w:t xml:space="preserve">approach to </w:t>
      </w:r>
      <w:r w:rsidRPr="00EC7AA0">
        <w:rPr>
          <w:rFonts w:cs="Arial"/>
          <w:bCs/>
          <w:szCs w:val="28"/>
        </w:rPr>
        <w:t>helping individuals experiencing a behavioral health crisis. DOR staff that have contact with the public receive de-escalation training.</w:t>
      </w:r>
    </w:p>
    <w:p w14:paraId="0CFDC0D1" w14:textId="77777777" w:rsidR="00D646BE" w:rsidRPr="00EC7AA0" w:rsidRDefault="00D646BE" w:rsidP="00D646BE">
      <w:pPr>
        <w:rPr>
          <w:rFonts w:cs="Arial"/>
          <w:b/>
          <w:color w:val="0000CC"/>
          <w:szCs w:val="28"/>
        </w:rPr>
      </w:pPr>
    </w:p>
    <w:p w14:paraId="67A65C9B" w14:textId="77777777" w:rsidR="00145D23" w:rsidRPr="00EC7AA0" w:rsidRDefault="00C72B83" w:rsidP="008040F3">
      <w:pPr>
        <w:pStyle w:val="Heading1"/>
        <w:rPr>
          <w:rFonts w:cs="Arial"/>
        </w:rPr>
      </w:pPr>
      <w:r w:rsidRPr="00EC7AA0">
        <w:rPr>
          <w:rFonts w:cs="Arial"/>
        </w:rPr>
        <w:t xml:space="preserve">Item 7: Oath of Office </w:t>
      </w:r>
    </w:p>
    <w:p w14:paraId="743B840B" w14:textId="77777777" w:rsidR="00145D23" w:rsidRPr="00EC7AA0" w:rsidRDefault="00C72B83" w:rsidP="00F43165">
      <w:pPr>
        <w:rPr>
          <w:rFonts w:eastAsia="Helvetica Neue" w:cs="Arial"/>
          <w:color w:val="0000CC"/>
          <w:szCs w:val="28"/>
          <w:highlight w:val="white"/>
        </w:rPr>
      </w:pPr>
      <w:r w:rsidRPr="00EC7AA0">
        <w:rPr>
          <w:rFonts w:cs="Arial"/>
          <w:szCs w:val="28"/>
        </w:rPr>
        <w:t xml:space="preserve">Joe Xavier, DOR Director, administered the oath of office to new SRC member, Brittany Comegna. </w:t>
      </w:r>
    </w:p>
    <w:p w14:paraId="2A457CC1" w14:textId="77777777" w:rsidR="00145D23" w:rsidRPr="00EC7AA0" w:rsidRDefault="00145D23" w:rsidP="00F43165">
      <w:pPr>
        <w:rPr>
          <w:rFonts w:cs="Arial"/>
          <w:szCs w:val="28"/>
        </w:rPr>
      </w:pPr>
    </w:p>
    <w:p w14:paraId="46CFBB2D" w14:textId="77777777" w:rsidR="00145D23" w:rsidRPr="00EC7AA0" w:rsidRDefault="00C72B83" w:rsidP="00F43165">
      <w:pPr>
        <w:pStyle w:val="Heading1"/>
        <w:rPr>
          <w:rFonts w:cs="Arial"/>
          <w:szCs w:val="28"/>
        </w:rPr>
      </w:pPr>
      <w:r w:rsidRPr="00EC7AA0">
        <w:rPr>
          <w:rFonts w:cs="Arial"/>
          <w:szCs w:val="28"/>
        </w:rPr>
        <w:t xml:space="preserve">Item 8: Directorate Report </w:t>
      </w:r>
    </w:p>
    <w:p w14:paraId="25BFB7BA" w14:textId="1D85D574" w:rsidR="00145D23" w:rsidRPr="00EC7AA0" w:rsidRDefault="00C72B83" w:rsidP="00BB2CB3">
      <w:pPr>
        <w:rPr>
          <w:rFonts w:cs="Arial"/>
          <w:color w:val="0000CC"/>
          <w:szCs w:val="28"/>
        </w:rPr>
      </w:pPr>
      <w:r w:rsidRPr="00EC7AA0">
        <w:rPr>
          <w:rFonts w:cs="Arial"/>
          <w:szCs w:val="28"/>
        </w:rPr>
        <w:t>Joe Xavier, DOR Director, and acting Chief Deputy Directors Kim Rutledge and Jake Johnson, report</w:t>
      </w:r>
      <w:r w:rsidR="008040F3" w:rsidRPr="00EC7AA0">
        <w:rPr>
          <w:rFonts w:cs="Arial"/>
          <w:szCs w:val="28"/>
        </w:rPr>
        <w:t>ed</w:t>
      </w:r>
      <w:r w:rsidRPr="00EC7AA0">
        <w:rPr>
          <w:rFonts w:cs="Arial"/>
          <w:szCs w:val="28"/>
        </w:rPr>
        <w:t xml:space="preserve"> on leadership and policy topics of interest. National, state, and departmental updates </w:t>
      </w:r>
      <w:r w:rsidR="008040F3" w:rsidRPr="00EC7AA0">
        <w:rPr>
          <w:rFonts w:cs="Arial"/>
          <w:szCs w:val="28"/>
        </w:rPr>
        <w:t>were</w:t>
      </w:r>
      <w:r w:rsidRPr="00EC7AA0">
        <w:rPr>
          <w:rFonts w:cs="Arial"/>
          <w:szCs w:val="28"/>
        </w:rPr>
        <w:t xml:space="preserve"> provided. </w:t>
      </w:r>
      <w:r w:rsidR="008040F3" w:rsidRPr="00EC7AA0">
        <w:rPr>
          <w:rFonts w:cs="Arial"/>
          <w:szCs w:val="28"/>
        </w:rPr>
        <w:t xml:space="preserve"> </w:t>
      </w:r>
      <w:bookmarkStart w:id="9" w:name="_heading=h.fd98h2o2c5c2" w:colFirst="0" w:colLast="0"/>
      <w:bookmarkEnd w:id="9"/>
    </w:p>
    <w:p w14:paraId="4BD49A1E" w14:textId="22E8B34F" w:rsidR="00145D23" w:rsidRPr="00EC7AA0" w:rsidRDefault="00C72B83" w:rsidP="00353F6B">
      <w:pPr>
        <w:numPr>
          <w:ilvl w:val="0"/>
          <w:numId w:val="4"/>
        </w:numPr>
        <w:rPr>
          <w:rFonts w:cs="Arial"/>
          <w:bCs/>
          <w:szCs w:val="28"/>
        </w:rPr>
      </w:pPr>
      <w:r w:rsidRPr="00EC7AA0">
        <w:rPr>
          <w:rFonts w:cs="Arial"/>
          <w:bCs/>
          <w:szCs w:val="28"/>
        </w:rPr>
        <w:t>July is Disability Pride Month</w:t>
      </w:r>
      <w:r w:rsidR="00BB2CB3" w:rsidRPr="00EC7AA0">
        <w:rPr>
          <w:rFonts w:cs="Arial"/>
          <w:bCs/>
          <w:szCs w:val="28"/>
        </w:rPr>
        <w:t xml:space="preserve"> and July 26</w:t>
      </w:r>
      <w:r w:rsidR="00BB2CB3" w:rsidRPr="00EC7AA0">
        <w:rPr>
          <w:rFonts w:cs="Arial"/>
          <w:bCs/>
          <w:szCs w:val="28"/>
          <w:vertAlign w:val="superscript"/>
        </w:rPr>
        <w:t>th</w:t>
      </w:r>
      <w:r w:rsidR="00BB2CB3" w:rsidRPr="00EC7AA0">
        <w:rPr>
          <w:rFonts w:cs="Arial"/>
          <w:bCs/>
          <w:szCs w:val="28"/>
        </w:rPr>
        <w:t xml:space="preserve"> is National Disability Independence Day, commemorating the signing of ADA into law in 1990. </w:t>
      </w:r>
      <w:r w:rsidRPr="00EC7AA0">
        <w:rPr>
          <w:rFonts w:cs="Arial"/>
          <w:bCs/>
          <w:szCs w:val="28"/>
        </w:rPr>
        <w:t xml:space="preserve"> </w:t>
      </w:r>
      <w:bookmarkStart w:id="10" w:name="_heading=h.l99ga8wm388p" w:colFirst="0" w:colLast="0"/>
      <w:bookmarkEnd w:id="10"/>
    </w:p>
    <w:p w14:paraId="61B9E84A" w14:textId="4F99BF17" w:rsidR="00145D23" w:rsidRPr="00EC7AA0" w:rsidRDefault="00453F2A" w:rsidP="00353F6B">
      <w:pPr>
        <w:numPr>
          <w:ilvl w:val="0"/>
          <w:numId w:val="4"/>
        </w:numPr>
        <w:rPr>
          <w:rFonts w:cs="Arial"/>
          <w:bCs/>
          <w:szCs w:val="28"/>
        </w:rPr>
      </w:pPr>
      <w:r w:rsidRPr="00EC7AA0">
        <w:rPr>
          <w:rFonts w:cs="Arial"/>
          <w:bCs/>
          <w:szCs w:val="28"/>
        </w:rPr>
        <w:t xml:space="preserve">The process for requesting federal VR allotment funding was reviewed. DOR is </w:t>
      </w:r>
      <w:r w:rsidR="005048E4">
        <w:rPr>
          <w:rFonts w:cs="Arial"/>
          <w:bCs/>
          <w:szCs w:val="28"/>
        </w:rPr>
        <w:t xml:space="preserve">currently </w:t>
      </w:r>
      <w:r w:rsidR="00C72B83" w:rsidRPr="00EC7AA0">
        <w:rPr>
          <w:rFonts w:cs="Arial"/>
          <w:bCs/>
          <w:szCs w:val="28"/>
        </w:rPr>
        <w:t xml:space="preserve">determining how much money </w:t>
      </w:r>
      <w:r w:rsidR="005048E4">
        <w:rPr>
          <w:rFonts w:cs="Arial"/>
          <w:bCs/>
          <w:szCs w:val="28"/>
        </w:rPr>
        <w:t xml:space="preserve">to </w:t>
      </w:r>
      <w:r w:rsidRPr="00EC7AA0">
        <w:rPr>
          <w:rFonts w:cs="Arial"/>
          <w:bCs/>
          <w:szCs w:val="28"/>
        </w:rPr>
        <w:t xml:space="preserve">request. Increased funding helps increase service provision and enables DOR to support partnerships and the independent living community. </w:t>
      </w:r>
    </w:p>
    <w:p w14:paraId="65843076" w14:textId="0A98D3B8" w:rsidR="00145D23" w:rsidRPr="00EC7AA0" w:rsidRDefault="00453F2A" w:rsidP="00353F6B">
      <w:pPr>
        <w:numPr>
          <w:ilvl w:val="0"/>
          <w:numId w:val="4"/>
        </w:numPr>
        <w:rPr>
          <w:rFonts w:cs="Arial"/>
          <w:bCs/>
          <w:szCs w:val="28"/>
        </w:rPr>
      </w:pPr>
      <w:r w:rsidRPr="00EC7AA0">
        <w:rPr>
          <w:rFonts w:cs="Arial"/>
          <w:bCs/>
          <w:szCs w:val="28"/>
        </w:rPr>
        <w:t xml:space="preserve">At the federal level, the House has </w:t>
      </w:r>
      <w:r w:rsidR="00C72B83" w:rsidRPr="00EC7AA0">
        <w:rPr>
          <w:rFonts w:cs="Arial"/>
          <w:bCs/>
          <w:szCs w:val="28"/>
        </w:rPr>
        <w:t>reauthorized portions of the Workforce Innovation and Opportunity Act, but Title IV (</w:t>
      </w:r>
      <w:r w:rsidRPr="00EC7AA0">
        <w:rPr>
          <w:rFonts w:cs="Arial"/>
          <w:bCs/>
          <w:szCs w:val="28"/>
        </w:rPr>
        <w:t xml:space="preserve">vocational </w:t>
      </w:r>
      <w:r w:rsidR="00C72B83" w:rsidRPr="00EC7AA0">
        <w:rPr>
          <w:rFonts w:cs="Arial"/>
          <w:bCs/>
          <w:szCs w:val="28"/>
        </w:rPr>
        <w:t>rehabilitation) is not included.</w:t>
      </w:r>
      <w:r w:rsidRPr="00EC7AA0">
        <w:rPr>
          <w:rFonts w:cs="Arial"/>
          <w:bCs/>
          <w:szCs w:val="28"/>
        </w:rPr>
        <w:t xml:space="preserve"> </w:t>
      </w:r>
      <w:r w:rsidR="00C72B83" w:rsidRPr="00EC7AA0">
        <w:rPr>
          <w:rFonts w:cs="Arial"/>
          <w:bCs/>
          <w:szCs w:val="28"/>
        </w:rPr>
        <w:t>The Senate draft language includes</w:t>
      </w:r>
      <w:r w:rsidRPr="00EC7AA0">
        <w:rPr>
          <w:rFonts w:cs="Arial"/>
          <w:bCs/>
          <w:szCs w:val="28"/>
        </w:rPr>
        <w:t xml:space="preserve"> </w:t>
      </w:r>
      <w:r w:rsidR="00C72B83" w:rsidRPr="00EC7AA0">
        <w:rPr>
          <w:rFonts w:cs="Arial"/>
          <w:bCs/>
          <w:szCs w:val="28"/>
        </w:rPr>
        <w:t xml:space="preserve">modifications to the state plan and performance measures, </w:t>
      </w:r>
      <w:r w:rsidRPr="00EC7AA0">
        <w:rPr>
          <w:rFonts w:cs="Arial"/>
          <w:bCs/>
          <w:szCs w:val="28"/>
        </w:rPr>
        <w:t xml:space="preserve">proposal of a </w:t>
      </w:r>
      <w:r w:rsidR="00C72B83" w:rsidRPr="00EC7AA0">
        <w:rPr>
          <w:rFonts w:cs="Arial"/>
          <w:bCs/>
          <w:szCs w:val="28"/>
        </w:rPr>
        <w:t xml:space="preserve">designated state entity for data collection </w:t>
      </w:r>
      <w:r w:rsidR="00C72B83" w:rsidRPr="00EC7AA0">
        <w:rPr>
          <w:rFonts w:cs="Arial"/>
          <w:bCs/>
          <w:szCs w:val="28"/>
        </w:rPr>
        <w:lastRenderedPageBreak/>
        <w:t xml:space="preserve">and reporting, </w:t>
      </w:r>
      <w:r w:rsidRPr="00EC7AA0">
        <w:rPr>
          <w:rFonts w:cs="Arial"/>
          <w:bCs/>
          <w:szCs w:val="28"/>
        </w:rPr>
        <w:t>and elimination of the State VR Director as a mandated member on the State Workforce Development Board.</w:t>
      </w:r>
    </w:p>
    <w:p w14:paraId="1FD370A6" w14:textId="28EE4C1E" w:rsidR="00145D23" w:rsidRPr="00EC7AA0" w:rsidRDefault="00453F2A" w:rsidP="00353F6B">
      <w:pPr>
        <w:numPr>
          <w:ilvl w:val="0"/>
          <w:numId w:val="4"/>
        </w:numPr>
        <w:rPr>
          <w:rFonts w:cs="Arial"/>
          <w:bCs/>
          <w:szCs w:val="28"/>
        </w:rPr>
      </w:pPr>
      <w:r w:rsidRPr="00EC7AA0">
        <w:rPr>
          <w:rFonts w:cs="Arial"/>
          <w:bCs/>
          <w:szCs w:val="28"/>
        </w:rPr>
        <w:t>An update on the California State budget was provided. Many proposed budget solutions (aka reductions) did not materialize in the final budget. DOR’s budget remains at $577 million with approximately 1,880 positions.</w:t>
      </w:r>
      <w:bookmarkStart w:id="11" w:name="_heading=h.81szc0wdf441" w:colFirst="0" w:colLast="0"/>
      <w:bookmarkEnd w:id="11"/>
      <w:r w:rsidRPr="00EC7AA0">
        <w:rPr>
          <w:rFonts w:cs="Arial"/>
          <w:bCs/>
          <w:szCs w:val="28"/>
        </w:rPr>
        <w:t xml:space="preserve"> DOR received approval for the Voice Options Program</w:t>
      </w:r>
      <w:r w:rsidR="004B20A3" w:rsidRPr="00EC7AA0">
        <w:rPr>
          <w:rFonts w:cs="Arial"/>
          <w:bCs/>
          <w:szCs w:val="28"/>
        </w:rPr>
        <w:t>, with funding provided by the California Public Utilities Commission.</w:t>
      </w:r>
      <w:r w:rsidR="004B20A3" w:rsidRPr="00EC7AA0">
        <w:rPr>
          <w:rFonts w:cs="Arial"/>
          <w:b/>
          <w:szCs w:val="28"/>
        </w:rPr>
        <w:t xml:space="preserve"> </w:t>
      </w:r>
      <w:r w:rsidR="005048E4">
        <w:rPr>
          <w:rFonts w:cs="Arial"/>
          <w:bCs/>
          <w:szCs w:val="28"/>
        </w:rPr>
        <w:t>T</w:t>
      </w:r>
      <w:r w:rsidR="004B20A3" w:rsidRPr="00EC7AA0">
        <w:rPr>
          <w:rFonts w:cs="Arial"/>
          <w:bCs/>
          <w:szCs w:val="28"/>
        </w:rPr>
        <w:t>here will be an 8% operating reduction in the State’s overall budget and an elimination of 10,000 vacant positions is proposed.</w:t>
      </w:r>
      <w:r w:rsidR="004B20A3" w:rsidRPr="00EC7AA0">
        <w:rPr>
          <w:rFonts w:cs="Arial"/>
          <w:b/>
          <w:szCs w:val="28"/>
        </w:rPr>
        <w:t xml:space="preserve"> </w:t>
      </w:r>
    </w:p>
    <w:p w14:paraId="75A05EB1" w14:textId="05A8E877" w:rsidR="00A14FB0" w:rsidRPr="00EC7AA0" w:rsidRDefault="00652C0D" w:rsidP="00353F6B">
      <w:pPr>
        <w:numPr>
          <w:ilvl w:val="0"/>
          <w:numId w:val="4"/>
        </w:numPr>
        <w:rPr>
          <w:rFonts w:cs="Arial"/>
          <w:bCs/>
          <w:szCs w:val="28"/>
        </w:rPr>
      </w:pPr>
      <w:r w:rsidRPr="00EC7AA0">
        <w:rPr>
          <w:rFonts w:cs="Arial"/>
          <w:bCs/>
          <w:szCs w:val="28"/>
        </w:rPr>
        <w:t>Updates were provided on the E-transcript effort, Disability Innovation Fund grants, DOR’s completion of the Rehabilitation Services Administration (RSA) corrective action plan, approval of the 2024-27 VR Services Portion of the Unified State Plan, and DOR’s involvement in</w:t>
      </w:r>
      <w:r w:rsidR="002D5B98">
        <w:rPr>
          <w:rFonts w:cs="Arial"/>
          <w:bCs/>
          <w:szCs w:val="28"/>
        </w:rPr>
        <w:t xml:space="preserve"> distributing</w:t>
      </w:r>
      <w:r w:rsidRPr="00EC7AA0">
        <w:rPr>
          <w:rFonts w:cs="Arial"/>
          <w:bCs/>
          <w:szCs w:val="28"/>
        </w:rPr>
        <w:t xml:space="preserve"> disaster response resources and updates.</w:t>
      </w:r>
      <w:bookmarkStart w:id="12" w:name="_heading=h.qdv5iwqj4m6o" w:colFirst="0" w:colLast="0"/>
      <w:bookmarkEnd w:id="12"/>
    </w:p>
    <w:p w14:paraId="174407A3" w14:textId="4E5A3497" w:rsidR="00145D23" w:rsidRPr="00EC7AA0" w:rsidRDefault="00652C0D" w:rsidP="00353F6B">
      <w:pPr>
        <w:numPr>
          <w:ilvl w:val="0"/>
          <w:numId w:val="4"/>
        </w:numPr>
        <w:rPr>
          <w:rFonts w:cs="Arial"/>
          <w:bCs/>
          <w:szCs w:val="28"/>
        </w:rPr>
      </w:pPr>
      <w:r w:rsidRPr="00EC7AA0">
        <w:rPr>
          <w:rFonts w:cs="Arial"/>
          <w:bCs/>
          <w:szCs w:val="28"/>
        </w:rPr>
        <w:t xml:space="preserve">Updates on staff transitions include the departure of Marko </w:t>
      </w:r>
      <w:proofErr w:type="spellStart"/>
      <w:r w:rsidRPr="00EC7AA0">
        <w:rPr>
          <w:rFonts w:cs="Arial"/>
          <w:bCs/>
          <w:szCs w:val="28"/>
        </w:rPr>
        <w:t>Mijic</w:t>
      </w:r>
      <w:proofErr w:type="spellEnd"/>
      <w:r w:rsidRPr="00EC7AA0">
        <w:rPr>
          <w:rFonts w:cs="Arial"/>
          <w:bCs/>
          <w:szCs w:val="28"/>
        </w:rPr>
        <w:t>, CalHHS Undersecretary, retirement of Lisa Niegel, DOR Chief Counselor, recruitment for a DOR Chief Equity Officer and a Stakeholder Initiatives Executive Officer, and recent appointments in the DOR Inland Empire and LA South Bay Districts.</w:t>
      </w:r>
    </w:p>
    <w:p w14:paraId="60D647C2" w14:textId="1733999F" w:rsidR="00145D23" w:rsidRPr="00EC7AA0" w:rsidRDefault="00145D23" w:rsidP="00652C0D">
      <w:pPr>
        <w:rPr>
          <w:rFonts w:cs="Arial"/>
          <w:b/>
          <w:color w:val="0000CC"/>
          <w:szCs w:val="28"/>
        </w:rPr>
      </w:pPr>
      <w:bookmarkStart w:id="13" w:name="_heading=h.kpat5rtujnlt" w:colFirst="0" w:colLast="0"/>
      <w:bookmarkEnd w:id="13"/>
    </w:p>
    <w:p w14:paraId="670164B7" w14:textId="1AC67F0F" w:rsidR="00145D23" w:rsidRPr="00EC7AA0" w:rsidRDefault="00652C0D" w:rsidP="00A14FB0">
      <w:pPr>
        <w:rPr>
          <w:rFonts w:cs="Arial"/>
          <w:bCs/>
          <w:szCs w:val="28"/>
        </w:rPr>
      </w:pPr>
      <w:r w:rsidRPr="00EC7AA0">
        <w:rPr>
          <w:rFonts w:cs="Arial"/>
          <w:bCs/>
          <w:szCs w:val="28"/>
        </w:rPr>
        <w:t xml:space="preserve">Public comment: </w:t>
      </w:r>
      <w:r w:rsidR="00A14FB0" w:rsidRPr="00EC7AA0">
        <w:rPr>
          <w:rFonts w:cs="Arial"/>
          <w:bCs/>
          <w:szCs w:val="28"/>
        </w:rPr>
        <w:t>Shellena Heber, Executive Director, Valley Center for the Blind, expressed</w:t>
      </w:r>
      <w:bookmarkStart w:id="14" w:name="_heading=h.sbcpqvflrs3" w:colFirst="0" w:colLast="0"/>
      <w:bookmarkEnd w:id="14"/>
      <w:r w:rsidR="00A14FB0" w:rsidRPr="00EC7AA0">
        <w:rPr>
          <w:rFonts w:cs="Arial"/>
          <w:bCs/>
          <w:szCs w:val="28"/>
        </w:rPr>
        <w:t xml:space="preserve"> appreciation for</w:t>
      </w:r>
      <w:r w:rsidR="00C72B83" w:rsidRPr="00EC7AA0">
        <w:rPr>
          <w:rFonts w:cs="Arial"/>
          <w:bCs/>
          <w:szCs w:val="28"/>
        </w:rPr>
        <w:t xml:space="preserve"> the department's messaging about weather events and their impact on services.</w:t>
      </w:r>
      <w:r w:rsidR="00A14FB0" w:rsidRPr="00EC7AA0">
        <w:rPr>
          <w:rFonts w:cs="Arial"/>
          <w:bCs/>
          <w:szCs w:val="28"/>
        </w:rPr>
        <w:t xml:space="preserve"> </w:t>
      </w:r>
      <w:r w:rsidR="002D5B98">
        <w:rPr>
          <w:rFonts w:cs="Arial"/>
          <w:bCs/>
          <w:szCs w:val="28"/>
        </w:rPr>
        <w:t>Heber</w:t>
      </w:r>
      <w:r w:rsidR="00A14FB0" w:rsidRPr="00EC7AA0">
        <w:rPr>
          <w:rFonts w:cs="Arial"/>
          <w:bCs/>
          <w:szCs w:val="28"/>
        </w:rPr>
        <w:t xml:space="preserve"> asked about the potential impact that current DOR vacancies have on consumers. </w:t>
      </w:r>
    </w:p>
    <w:p w14:paraId="4322282D" w14:textId="77777777" w:rsidR="00145D23" w:rsidRPr="00EC7AA0" w:rsidRDefault="00145D23" w:rsidP="00F43165">
      <w:pPr>
        <w:rPr>
          <w:rFonts w:cs="Arial"/>
          <w:szCs w:val="28"/>
        </w:rPr>
      </w:pPr>
    </w:p>
    <w:p w14:paraId="106C2D14" w14:textId="13E6A3C7" w:rsidR="00145D23" w:rsidRPr="00EC7AA0" w:rsidRDefault="00C72B83" w:rsidP="00F43165">
      <w:pPr>
        <w:pStyle w:val="Heading1"/>
        <w:rPr>
          <w:rFonts w:cs="Arial"/>
          <w:szCs w:val="28"/>
        </w:rPr>
      </w:pPr>
      <w:bookmarkStart w:id="15" w:name="_heading=h.2et92p0" w:colFirst="0" w:colLast="0"/>
      <w:bookmarkEnd w:id="15"/>
      <w:r w:rsidRPr="00EC7AA0">
        <w:rPr>
          <w:rFonts w:cs="Arial"/>
          <w:szCs w:val="28"/>
        </w:rPr>
        <w:t xml:space="preserve">Item 9: Homeless Action Plan </w:t>
      </w:r>
    </w:p>
    <w:p w14:paraId="6F9D0469" w14:textId="77777777" w:rsidR="00EC7AA0" w:rsidRPr="00EC7AA0" w:rsidRDefault="00C72B83" w:rsidP="00EC7AA0">
      <w:pPr>
        <w:rPr>
          <w:rFonts w:cs="Arial"/>
          <w:szCs w:val="28"/>
        </w:rPr>
      </w:pPr>
      <w:r w:rsidRPr="00EC7AA0">
        <w:rPr>
          <w:rFonts w:cs="Arial"/>
          <w:szCs w:val="28"/>
        </w:rPr>
        <w:t xml:space="preserve">California Interagency Council on Homelessness </w:t>
      </w:r>
      <w:r w:rsidR="00F9322F" w:rsidRPr="00EC7AA0">
        <w:rPr>
          <w:rFonts w:cs="Arial"/>
          <w:szCs w:val="28"/>
        </w:rPr>
        <w:t xml:space="preserve">(Cal ICH) </w:t>
      </w:r>
      <w:r w:rsidR="00A14FB0" w:rsidRPr="00EC7AA0">
        <w:rPr>
          <w:rFonts w:cs="Arial"/>
          <w:szCs w:val="28"/>
        </w:rPr>
        <w:t>representative</w:t>
      </w:r>
      <w:r w:rsidR="00B83943" w:rsidRPr="00EC7AA0">
        <w:rPr>
          <w:rFonts w:cs="Arial"/>
          <w:szCs w:val="28"/>
        </w:rPr>
        <w:t>s</w:t>
      </w:r>
      <w:r w:rsidR="00A14FB0" w:rsidRPr="00EC7AA0">
        <w:rPr>
          <w:rFonts w:cs="Arial"/>
          <w:szCs w:val="28"/>
        </w:rPr>
        <w:t xml:space="preserve"> Cody </w:t>
      </w:r>
      <w:r w:rsidRPr="00EC7AA0">
        <w:rPr>
          <w:rFonts w:cs="Arial"/>
          <w:szCs w:val="28"/>
        </w:rPr>
        <w:t xml:space="preserve">Zeger </w:t>
      </w:r>
      <w:r w:rsidR="00B83943" w:rsidRPr="00EC7AA0">
        <w:rPr>
          <w:rFonts w:cs="Arial"/>
          <w:szCs w:val="28"/>
        </w:rPr>
        <w:t xml:space="preserve">and Shahera Hyatt </w:t>
      </w:r>
      <w:r w:rsidRPr="00EC7AA0">
        <w:rPr>
          <w:rFonts w:cs="Arial"/>
          <w:szCs w:val="28"/>
        </w:rPr>
        <w:t>present</w:t>
      </w:r>
      <w:r w:rsidR="00B83943" w:rsidRPr="00EC7AA0">
        <w:rPr>
          <w:rFonts w:cs="Arial"/>
          <w:szCs w:val="28"/>
        </w:rPr>
        <w:t>ed</w:t>
      </w:r>
      <w:r w:rsidRPr="00EC7AA0">
        <w:rPr>
          <w:rFonts w:cs="Arial"/>
          <w:szCs w:val="28"/>
        </w:rPr>
        <w:t xml:space="preserve"> the Homeless Action Plan</w:t>
      </w:r>
      <w:r w:rsidR="00F9322F" w:rsidRPr="00EC7AA0">
        <w:rPr>
          <w:rFonts w:cs="Arial"/>
          <w:szCs w:val="28"/>
        </w:rPr>
        <w:t xml:space="preserve"> and </w:t>
      </w:r>
      <w:r w:rsidRPr="00EC7AA0">
        <w:rPr>
          <w:rFonts w:cs="Arial"/>
          <w:szCs w:val="28"/>
        </w:rPr>
        <w:t xml:space="preserve">SRC members </w:t>
      </w:r>
      <w:r w:rsidR="00F9322F" w:rsidRPr="00EC7AA0">
        <w:rPr>
          <w:rFonts w:cs="Arial"/>
          <w:szCs w:val="28"/>
        </w:rPr>
        <w:t xml:space="preserve">had the opportunity to provide input and feedback. </w:t>
      </w:r>
      <w:r w:rsidR="00B83943" w:rsidRPr="00EC7AA0">
        <w:rPr>
          <w:rFonts w:cs="Arial"/>
          <w:szCs w:val="28"/>
        </w:rPr>
        <w:t xml:space="preserve">Zeger began by </w:t>
      </w:r>
      <w:bookmarkStart w:id="16" w:name="_heading=h.jee8rys88fl6" w:colFirst="0" w:colLast="0"/>
      <w:bookmarkEnd w:id="16"/>
      <w:r w:rsidR="00B83943" w:rsidRPr="00EC7AA0">
        <w:rPr>
          <w:rFonts w:cs="Arial"/>
          <w:szCs w:val="28"/>
        </w:rPr>
        <w:t xml:space="preserve">reviewing </w:t>
      </w:r>
      <w:r w:rsidRPr="00EC7AA0">
        <w:rPr>
          <w:rFonts w:cs="Arial"/>
          <w:szCs w:val="28"/>
        </w:rPr>
        <w:t>the structure and goals of the Cal ICH action plan,</w:t>
      </w:r>
      <w:r w:rsidR="00B83943" w:rsidRPr="00EC7AA0">
        <w:rPr>
          <w:rFonts w:cs="Arial"/>
          <w:szCs w:val="28"/>
        </w:rPr>
        <w:t xml:space="preserve"> which emphasizes</w:t>
      </w:r>
      <w:r w:rsidRPr="00EC7AA0">
        <w:rPr>
          <w:rFonts w:cs="Arial"/>
          <w:szCs w:val="28"/>
        </w:rPr>
        <w:t xml:space="preserve"> the need for increased leadership, coordination, and collaboration.</w:t>
      </w:r>
      <w:r w:rsidR="00EC7AA0" w:rsidRPr="00EC7AA0">
        <w:rPr>
          <w:rFonts w:cs="Arial"/>
          <w:szCs w:val="28"/>
        </w:rPr>
        <w:t xml:space="preserve"> </w:t>
      </w:r>
      <w:r w:rsidRPr="00EC7AA0">
        <w:rPr>
          <w:rFonts w:cs="Arial"/>
          <w:szCs w:val="28"/>
        </w:rPr>
        <w:t xml:space="preserve">The action plan aims to prevent and end homelessness </w:t>
      </w:r>
      <w:r w:rsidR="00EC7AA0" w:rsidRPr="00EC7AA0">
        <w:rPr>
          <w:rFonts w:cs="Arial"/>
          <w:szCs w:val="28"/>
        </w:rPr>
        <w:t xml:space="preserve">through five tools: </w:t>
      </w:r>
    </w:p>
    <w:p w14:paraId="43E145C4" w14:textId="3D7C3ABC" w:rsidR="00EC7AA0" w:rsidRPr="00EC7AA0" w:rsidRDefault="00EC7AA0" w:rsidP="00353F6B">
      <w:pPr>
        <w:pStyle w:val="ListParagraph"/>
        <w:numPr>
          <w:ilvl w:val="0"/>
          <w:numId w:val="13"/>
        </w:numPr>
        <w:rPr>
          <w:rFonts w:cs="Arial"/>
          <w:szCs w:val="28"/>
        </w:rPr>
      </w:pPr>
      <w:r w:rsidRPr="00EC7AA0">
        <w:rPr>
          <w:rFonts w:cs="Arial"/>
          <w:szCs w:val="28"/>
        </w:rPr>
        <w:t xml:space="preserve">Increasing the supply of housing and services, </w:t>
      </w:r>
    </w:p>
    <w:p w14:paraId="543E1E95" w14:textId="554C9076" w:rsidR="00EC7AA0" w:rsidRPr="00EC7AA0" w:rsidRDefault="00EC7AA0" w:rsidP="00353F6B">
      <w:pPr>
        <w:pStyle w:val="ListParagraph"/>
        <w:numPr>
          <w:ilvl w:val="0"/>
          <w:numId w:val="13"/>
        </w:numPr>
        <w:rPr>
          <w:rFonts w:cs="Arial"/>
          <w:szCs w:val="28"/>
        </w:rPr>
      </w:pPr>
      <w:r w:rsidRPr="00EC7AA0">
        <w:rPr>
          <w:rFonts w:cs="Arial"/>
          <w:szCs w:val="28"/>
        </w:rPr>
        <w:t xml:space="preserve">Coordinating and streamlining state programs, </w:t>
      </w:r>
    </w:p>
    <w:p w14:paraId="12FA5E1D" w14:textId="55EEA133" w:rsidR="00EC7AA0" w:rsidRPr="00EC7AA0" w:rsidRDefault="00EC7AA0" w:rsidP="00353F6B">
      <w:pPr>
        <w:pStyle w:val="ListParagraph"/>
        <w:numPr>
          <w:ilvl w:val="0"/>
          <w:numId w:val="13"/>
        </w:numPr>
        <w:rPr>
          <w:rFonts w:cs="Arial"/>
          <w:szCs w:val="28"/>
        </w:rPr>
      </w:pPr>
      <w:r w:rsidRPr="00EC7AA0">
        <w:rPr>
          <w:rFonts w:cs="Arial"/>
          <w:szCs w:val="28"/>
        </w:rPr>
        <w:t>Engag</w:t>
      </w:r>
      <w:r w:rsidR="002D5B98">
        <w:rPr>
          <w:rFonts w:cs="Arial"/>
          <w:szCs w:val="28"/>
        </w:rPr>
        <w:t>ing</w:t>
      </w:r>
      <w:r w:rsidRPr="00EC7AA0">
        <w:rPr>
          <w:rFonts w:cs="Arial"/>
          <w:szCs w:val="28"/>
        </w:rPr>
        <w:t xml:space="preserve"> partners and communities, </w:t>
      </w:r>
    </w:p>
    <w:p w14:paraId="58B8667C" w14:textId="15CD3B0C" w:rsidR="00EC7AA0" w:rsidRPr="00EC7AA0" w:rsidRDefault="00EC7AA0" w:rsidP="00353F6B">
      <w:pPr>
        <w:pStyle w:val="ListParagraph"/>
        <w:numPr>
          <w:ilvl w:val="0"/>
          <w:numId w:val="13"/>
        </w:numPr>
        <w:rPr>
          <w:rFonts w:cs="Arial"/>
          <w:szCs w:val="28"/>
        </w:rPr>
      </w:pPr>
      <w:r w:rsidRPr="00EC7AA0">
        <w:rPr>
          <w:rFonts w:cs="Arial"/>
          <w:szCs w:val="28"/>
        </w:rPr>
        <w:t xml:space="preserve">Using data strategically, and </w:t>
      </w:r>
    </w:p>
    <w:p w14:paraId="723B6FBA" w14:textId="3FA9A625" w:rsidR="00EC7AA0" w:rsidRPr="00EC7AA0" w:rsidRDefault="00EC7AA0" w:rsidP="00353F6B">
      <w:pPr>
        <w:pStyle w:val="ListParagraph"/>
        <w:numPr>
          <w:ilvl w:val="0"/>
          <w:numId w:val="13"/>
        </w:numPr>
        <w:rPr>
          <w:rFonts w:cs="Arial"/>
          <w:szCs w:val="28"/>
        </w:rPr>
      </w:pPr>
      <w:r w:rsidRPr="00EC7AA0">
        <w:rPr>
          <w:rFonts w:cs="Arial"/>
          <w:szCs w:val="28"/>
        </w:rPr>
        <w:t xml:space="preserve">Advancing best practices and quality. </w:t>
      </w:r>
    </w:p>
    <w:p w14:paraId="17A57944" w14:textId="77777777" w:rsidR="00EC7AA0" w:rsidRPr="00EC7AA0" w:rsidRDefault="00EC7AA0" w:rsidP="00EC7AA0">
      <w:pPr>
        <w:rPr>
          <w:rFonts w:cs="Arial"/>
          <w:szCs w:val="28"/>
        </w:rPr>
      </w:pPr>
    </w:p>
    <w:p w14:paraId="3B28E0F8" w14:textId="273782E6" w:rsidR="00EC7AA0" w:rsidRPr="00EC7AA0" w:rsidRDefault="00C72B83" w:rsidP="00EC7AA0">
      <w:pPr>
        <w:rPr>
          <w:rFonts w:cs="Arial"/>
          <w:szCs w:val="28"/>
        </w:rPr>
      </w:pPr>
      <w:r w:rsidRPr="00EC7AA0">
        <w:rPr>
          <w:rFonts w:cs="Arial"/>
          <w:szCs w:val="28"/>
        </w:rPr>
        <w:t>The plan includes actions or activities for each department and agency, equity-focused frameworks, and goals and measures to assess progress.</w:t>
      </w:r>
      <w:r w:rsidR="00EC7AA0" w:rsidRPr="00EC7AA0">
        <w:rPr>
          <w:rFonts w:cs="Arial"/>
          <w:szCs w:val="28"/>
        </w:rPr>
        <w:t xml:space="preserve"> For each of the five tools, the SRC was asked to provide input on: </w:t>
      </w:r>
    </w:p>
    <w:p w14:paraId="60AEED5F" w14:textId="77777777" w:rsidR="00EC7AA0" w:rsidRPr="00EC7AA0" w:rsidRDefault="00C72B83" w:rsidP="00353F6B">
      <w:pPr>
        <w:pStyle w:val="ListParagraph"/>
        <w:numPr>
          <w:ilvl w:val="0"/>
          <w:numId w:val="14"/>
        </w:numPr>
        <w:rPr>
          <w:rFonts w:cs="Arial"/>
          <w:szCs w:val="28"/>
        </w:rPr>
      </w:pPr>
      <w:r w:rsidRPr="00EC7AA0">
        <w:rPr>
          <w:rFonts w:eastAsia="Helvetica Neue" w:cs="Arial"/>
          <w:szCs w:val="28"/>
          <w:highlight w:val="white"/>
        </w:rPr>
        <w:t xml:space="preserve">What should the State and/or DOR prioritize </w:t>
      </w:r>
      <w:proofErr w:type="gramStart"/>
      <w:r w:rsidRPr="00EC7AA0">
        <w:rPr>
          <w:rFonts w:eastAsia="Helvetica Neue" w:cs="Arial"/>
          <w:szCs w:val="28"/>
          <w:highlight w:val="white"/>
        </w:rPr>
        <w:t>in order to</w:t>
      </w:r>
      <w:proofErr w:type="gramEnd"/>
      <w:r w:rsidRPr="00EC7AA0">
        <w:rPr>
          <w:rFonts w:eastAsia="Helvetica Neue" w:cs="Arial"/>
          <w:szCs w:val="28"/>
          <w:highlight w:val="white"/>
        </w:rPr>
        <w:t xml:space="preserve"> achieve this vision?</w:t>
      </w:r>
      <w:r w:rsidR="00EC7AA0" w:rsidRPr="00EC7AA0">
        <w:rPr>
          <w:rFonts w:cs="Arial"/>
          <w:szCs w:val="28"/>
        </w:rPr>
        <w:t xml:space="preserve"> </w:t>
      </w:r>
    </w:p>
    <w:p w14:paraId="5DD09B79" w14:textId="4229D2A9" w:rsidR="00EC7AA0" w:rsidRPr="00EC7AA0" w:rsidRDefault="00C72B83" w:rsidP="00353F6B">
      <w:pPr>
        <w:pStyle w:val="ListParagraph"/>
        <w:numPr>
          <w:ilvl w:val="0"/>
          <w:numId w:val="14"/>
        </w:numPr>
        <w:rPr>
          <w:rFonts w:cs="Arial"/>
          <w:szCs w:val="28"/>
        </w:rPr>
      </w:pPr>
      <w:r w:rsidRPr="00EC7AA0">
        <w:rPr>
          <w:rFonts w:eastAsia="Helvetica Neue" w:cs="Arial"/>
          <w:szCs w:val="28"/>
          <w:highlight w:val="white"/>
        </w:rPr>
        <w:lastRenderedPageBreak/>
        <w:t>What work is already being done within DOR that should be highlighted and emphasized?</w:t>
      </w:r>
      <w:r w:rsidR="00EC7AA0" w:rsidRPr="00EC7AA0">
        <w:rPr>
          <w:rFonts w:cs="Arial"/>
          <w:szCs w:val="28"/>
        </w:rPr>
        <w:t xml:space="preserve"> </w:t>
      </w:r>
    </w:p>
    <w:p w14:paraId="2EE82057" w14:textId="5CA527DB" w:rsidR="00145D23" w:rsidRPr="00EC7AA0" w:rsidRDefault="00C72B83" w:rsidP="00353F6B">
      <w:pPr>
        <w:pStyle w:val="ListParagraph"/>
        <w:numPr>
          <w:ilvl w:val="0"/>
          <w:numId w:val="14"/>
        </w:numPr>
        <w:rPr>
          <w:rFonts w:cs="Arial"/>
          <w:szCs w:val="28"/>
        </w:rPr>
      </w:pPr>
      <w:r w:rsidRPr="00EC7AA0">
        <w:rPr>
          <w:rFonts w:eastAsia="Helvetica Neue" w:cs="Arial"/>
          <w:szCs w:val="28"/>
          <w:highlight w:val="white"/>
        </w:rPr>
        <w:t>What additional work within the State and/or DOR would make the most impact</w:t>
      </w:r>
      <w:r w:rsidR="00EC7AA0" w:rsidRPr="00EC7AA0">
        <w:rPr>
          <w:rFonts w:eastAsia="Helvetica Neue" w:cs="Arial"/>
          <w:szCs w:val="28"/>
        </w:rPr>
        <w:t>?</w:t>
      </w:r>
    </w:p>
    <w:p w14:paraId="4B1B147E" w14:textId="77777777" w:rsidR="00EC7AA0" w:rsidRPr="00EC7AA0" w:rsidRDefault="00EC7AA0" w:rsidP="00EC7AA0">
      <w:pPr>
        <w:rPr>
          <w:rFonts w:cs="Arial"/>
          <w:color w:val="0000CC"/>
          <w:szCs w:val="28"/>
        </w:rPr>
      </w:pPr>
    </w:p>
    <w:p w14:paraId="6BE72387" w14:textId="544529A7" w:rsidR="00EC7AA0" w:rsidRPr="007D4C3C" w:rsidRDefault="00EC7AA0" w:rsidP="00EC7AA0">
      <w:pPr>
        <w:rPr>
          <w:rFonts w:cs="Arial"/>
          <w:szCs w:val="28"/>
        </w:rPr>
      </w:pPr>
      <w:r w:rsidRPr="007D4C3C">
        <w:rPr>
          <w:rFonts w:cs="Arial"/>
          <w:szCs w:val="28"/>
        </w:rPr>
        <w:t>Input from the SRC included the following:</w:t>
      </w:r>
    </w:p>
    <w:p w14:paraId="1DE2581B" w14:textId="78643444" w:rsidR="00EC7AA0" w:rsidRPr="007D4C3C" w:rsidRDefault="002D5B98" w:rsidP="00353F6B">
      <w:pPr>
        <w:pStyle w:val="ListParagraph"/>
        <w:numPr>
          <w:ilvl w:val="0"/>
          <w:numId w:val="15"/>
        </w:numPr>
        <w:rPr>
          <w:rFonts w:cs="Arial"/>
          <w:szCs w:val="28"/>
        </w:rPr>
      </w:pPr>
      <w:bookmarkStart w:id="17" w:name="_Hlk176451383"/>
      <w:r>
        <w:rPr>
          <w:rFonts w:cs="Arial"/>
          <w:szCs w:val="28"/>
        </w:rPr>
        <w:t xml:space="preserve">Identify and understand </w:t>
      </w:r>
      <w:r w:rsidR="00EC7AA0" w:rsidRPr="007D4C3C">
        <w:rPr>
          <w:rFonts w:cs="Arial"/>
          <w:szCs w:val="28"/>
        </w:rPr>
        <w:t>DOR’s position on homelessness prevention for individuals with disabilities</w:t>
      </w:r>
      <w:r w:rsidR="00484C10" w:rsidRPr="007D4C3C">
        <w:rPr>
          <w:rFonts w:cs="Arial"/>
          <w:szCs w:val="28"/>
        </w:rPr>
        <w:t>, and suggestion that this be discussed at the DOR executive level.</w:t>
      </w:r>
    </w:p>
    <w:bookmarkEnd w:id="17"/>
    <w:p w14:paraId="3F2AB6C6" w14:textId="225B0302" w:rsidR="00EC7AA0" w:rsidRPr="007D4C3C" w:rsidRDefault="00EC7AA0" w:rsidP="00353F6B">
      <w:pPr>
        <w:pStyle w:val="ListParagraph"/>
        <w:numPr>
          <w:ilvl w:val="0"/>
          <w:numId w:val="15"/>
        </w:numPr>
        <w:rPr>
          <w:rFonts w:cs="Arial"/>
          <w:szCs w:val="28"/>
        </w:rPr>
      </w:pPr>
      <w:r w:rsidRPr="007D4C3C">
        <w:rPr>
          <w:rFonts w:cs="Arial"/>
          <w:szCs w:val="28"/>
        </w:rPr>
        <w:t xml:space="preserve">Challenges that individuals who are </w:t>
      </w:r>
      <w:r w:rsidR="002D5B98">
        <w:rPr>
          <w:rFonts w:cs="Arial"/>
          <w:szCs w:val="28"/>
        </w:rPr>
        <w:t>d</w:t>
      </w:r>
      <w:r w:rsidRPr="007D4C3C">
        <w:rPr>
          <w:rFonts w:cs="Arial"/>
          <w:szCs w:val="28"/>
        </w:rPr>
        <w:t xml:space="preserve">eaf and experiencing homelessness were highlighted, including lack of accessible services, limited inpatient rehabilitation programs, </w:t>
      </w:r>
      <w:r w:rsidR="002D5B98">
        <w:rPr>
          <w:rFonts w:cs="Arial"/>
          <w:szCs w:val="28"/>
        </w:rPr>
        <w:t xml:space="preserve">and the </w:t>
      </w:r>
      <w:r w:rsidRPr="007D4C3C">
        <w:rPr>
          <w:rFonts w:cs="Arial"/>
          <w:szCs w:val="28"/>
        </w:rPr>
        <w:t xml:space="preserve">accessibility of small claims court. </w:t>
      </w:r>
    </w:p>
    <w:p w14:paraId="3EB6388E" w14:textId="2E2000AF" w:rsidR="00EC7AA0" w:rsidRPr="007D4C3C" w:rsidRDefault="00EC7AA0" w:rsidP="00353F6B">
      <w:pPr>
        <w:pStyle w:val="ListParagraph"/>
        <w:numPr>
          <w:ilvl w:val="0"/>
          <w:numId w:val="15"/>
        </w:numPr>
        <w:rPr>
          <w:rFonts w:cs="Arial"/>
          <w:szCs w:val="28"/>
        </w:rPr>
      </w:pPr>
      <w:r w:rsidRPr="007D4C3C">
        <w:rPr>
          <w:rFonts w:cs="Arial"/>
          <w:szCs w:val="28"/>
        </w:rPr>
        <w:t xml:space="preserve">Need for DOR staff to have more information on </w:t>
      </w:r>
      <w:r w:rsidR="002D5B98">
        <w:rPr>
          <w:rFonts w:cs="Arial"/>
          <w:szCs w:val="28"/>
        </w:rPr>
        <w:t>housing</w:t>
      </w:r>
      <w:r w:rsidRPr="007D4C3C">
        <w:rPr>
          <w:rFonts w:cs="Arial"/>
          <w:szCs w:val="28"/>
        </w:rPr>
        <w:t xml:space="preserve"> resources they can provide to consumers. </w:t>
      </w:r>
    </w:p>
    <w:p w14:paraId="44E49BC9" w14:textId="7407871A" w:rsidR="00F318E3" w:rsidRPr="007D4C3C" w:rsidRDefault="00484C10" w:rsidP="00353F6B">
      <w:pPr>
        <w:pStyle w:val="ListParagraph"/>
        <w:numPr>
          <w:ilvl w:val="0"/>
          <w:numId w:val="15"/>
        </w:numPr>
        <w:rPr>
          <w:rFonts w:cs="Arial"/>
          <w:szCs w:val="28"/>
        </w:rPr>
      </w:pPr>
      <w:r w:rsidRPr="007D4C3C">
        <w:rPr>
          <w:rFonts w:cs="Arial"/>
          <w:szCs w:val="28"/>
        </w:rPr>
        <w:t>Concerns</w:t>
      </w:r>
      <w:r w:rsidR="00F318E3" w:rsidRPr="007D4C3C">
        <w:rPr>
          <w:rFonts w:cs="Arial"/>
          <w:szCs w:val="28"/>
        </w:rPr>
        <w:t xml:space="preserve"> regarding board and care facilities and the need for funding, services and support for medical needs.</w:t>
      </w:r>
    </w:p>
    <w:p w14:paraId="4EDF6561" w14:textId="77777777" w:rsidR="00484C10" w:rsidRPr="007D4C3C" w:rsidRDefault="00F318E3" w:rsidP="00353F6B">
      <w:pPr>
        <w:pStyle w:val="ListParagraph"/>
        <w:numPr>
          <w:ilvl w:val="0"/>
          <w:numId w:val="15"/>
        </w:numPr>
        <w:rPr>
          <w:rFonts w:cs="Arial"/>
          <w:szCs w:val="28"/>
        </w:rPr>
      </w:pPr>
      <w:r w:rsidRPr="007D4C3C">
        <w:rPr>
          <w:rFonts w:cs="Arial"/>
          <w:szCs w:val="28"/>
        </w:rPr>
        <w:t xml:space="preserve">Suggestion that </w:t>
      </w:r>
      <w:r w:rsidR="00C72B83" w:rsidRPr="007D4C3C">
        <w:rPr>
          <w:rFonts w:cs="Arial"/>
          <w:szCs w:val="28"/>
        </w:rPr>
        <w:t xml:space="preserve">Cal ICH </w:t>
      </w:r>
      <w:r w:rsidRPr="007D4C3C">
        <w:rPr>
          <w:rFonts w:cs="Arial"/>
          <w:szCs w:val="28"/>
        </w:rPr>
        <w:t xml:space="preserve">identify and </w:t>
      </w:r>
      <w:r w:rsidR="00484C10" w:rsidRPr="007D4C3C">
        <w:rPr>
          <w:rFonts w:cs="Arial"/>
          <w:szCs w:val="28"/>
        </w:rPr>
        <w:t>standardize</w:t>
      </w:r>
      <w:r w:rsidR="00C72B83" w:rsidRPr="007D4C3C">
        <w:rPr>
          <w:rFonts w:cs="Arial"/>
          <w:szCs w:val="28"/>
        </w:rPr>
        <w:t xml:space="preserve"> performance</w:t>
      </w:r>
      <w:r w:rsidR="00484C10" w:rsidRPr="007D4C3C">
        <w:rPr>
          <w:rFonts w:cs="Arial"/>
          <w:szCs w:val="28"/>
        </w:rPr>
        <w:t xml:space="preserve"> demographics and</w:t>
      </w:r>
      <w:r w:rsidR="00C72B83" w:rsidRPr="007D4C3C">
        <w:rPr>
          <w:rFonts w:cs="Arial"/>
          <w:szCs w:val="28"/>
        </w:rPr>
        <w:t xml:space="preserve"> data to track housing and employment outcomes.</w:t>
      </w:r>
      <w:r w:rsidR="00484C10" w:rsidRPr="007D4C3C">
        <w:rPr>
          <w:rFonts w:eastAsia="Helvetica Neue" w:cs="Arial"/>
          <w:szCs w:val="28"/>
        </w:rPr>
        <w:t xml:space="preserve"> </w:t>
      </w:r>
    </w:p>
    <w:p w14:paraId="7F63F60A" w14:textId="77777777" w:rsidR="00484C10" w:rsidRPr="007D4C3C" w:rsidRDefault="00484C10" w:rsidP="00353F6B">
      <w:pPr>
        <w:pStyle w:val="ListParagraph"/>
        <w:numPr>
          <w:ilvl w:val="0"/>
          <w:numId w:val="15"/>
        </w:numPr>
        <w:rPr>
          <w:rFonts w:cs="Arial"/>
          <w:szCs w:val="28"/>
        </w:rPr>
      </w:pPr>
      <w:r w:rsidRPr="007D4C3C">
        <w:rPr>
          <w:rFonts w:cs="Arial"/>
          <w:szCs w:val="28"/>
        </w:rPr>
        <w:t>Discussion on the</w:t>
      </w:r>
      <w:r w:rsidR="00C72B83" w:rsidRPr="007D4C3C">
        <w:rPr>
          <w:rFonts w:cs="Arial"/>
          <w:szCs w:val="28"/>
        </w:rPr>
        <w:t xml:space="preserve"> challenges of accessing benefits and the need for better education and communication about benefit programs</w:t>
      </w:r>
      <w:r w:rsidRPr="007D4C3C">
        <w:rPr>
          <w:rFonts w:cs="Arial"/>
          <w:szCs w:val="28"/>
        </w:rPr>
        <w:t xml:space="preserve">, like </w:t>
      </w:r>
      <w:proofErr w:type="spellStart"/>
      <w:r w:rsidRPr="007D4C3C">
        <w:rPr>
          <w:rFonts w:cs="Arial"/>
          <w:szCs w:val="28"/>
        </w:rPr>
        <w:t>CalABLE</w:t>
      </w:r>
      <w:proofErr w:type="spellEnd"/>
      <w:r w:rsidRPr="007D4C3C">
        <w:rPr>
          <w:rFonts w:cs="Arial"/>
          <w:szCs w:val="28"/>
        </w:rPr>
        <w:t>, SSI, CalFresh, etc.</w:t>
      </w:r>
    </w:p>
    <w:p w14:paraId="6218D6C8" w14:textId="0DF75885" w:rsidR="00484C10" w:rsidRDefault="00484C10" w:rsidP="00353F6B">
      <w:pPr>
        <w:pStyle w:val="ListParagraph"/>
        <w:numPr>
          <w:ilvl w:val="0"/>
          <w:numId w:val="15"/>
        </w:numPr>
        <w:rPr>
          <w:rFonts w:cs="Arial"/>
          <w:szCs w:val="28"/>
        </w:rPr>
      </w:pPr>
      <w:r w:rsidRPr="007D4C3C">
        <w:rPr>
          <w:rFonts w:cs="Arial"/>
          <w:szCs w:val="28"/>
        </w:rPr>
        <w:t>I</w:t>
      </w:r>
      <w:r w:rsidR="00C72B83" w:rsidRPr="007D4C3C">
        <w:rPr>
          <w:rFonts w:cs="Arial"/>
          <w:szCs w:val="28"/>
        </w:rPr>
        <w:t xml:space="preserve">mportance of free-flowing communication and data sharing between different agencies </w:t>
      </w:r>
      <w:r w:rsidRPr="007D4C3C">
        <w:rPr>
          <w:rFonts w:cs="Arial"/>
          <w:szCs w:val="28"/>
        </w:rPr>
        <w:t xml:space="preserve">and departments </w:t>
      </w:r>
      <w:r w:rsidR="00C72B83" w:rsidRPr="007D4C3C">
        <w:rPr>
          <w:rFonts w:cs="Arial"/>
          <w:szCs w:val="28"/>
        </w:rPr>
        <w:t>to avoid confusion and ensure effective service delivery.</w:t>
      </w:r>
      <w:r w:rsidRPr="007D4C3C">
        <w:rPr>
          <w:rFonts w:cs="Arial"/>
          <w:szCs w:val="28"/>
        </w:rPr>
        <w:t xml:space="preserve"> </w:t>
      </w:r>
    </w:p>
    <w:p w14:paraId="1EA1695B" w14:textId="77777777" w:rsidR="002D5B98" w:rsidRDefault="00AC2399" w:rsidP="00353F6B">
      <w:pPr>
        <w:pStyle w:val="ListParagraph"/>
        <w:numPr>
          <w:ilvl w:val="0"/>
          <w:numId w:val="15"/>
        </w:numPr>
        <w:rPr>
          <w:rFonts w:cs="Arial"/>
          <w:szCs w:val="28"/>
        </w:rPr>
      </w:pPr>
      <w:r w:rsidRPr="00AC2399">
        <w:rPr>
          <w:rFonts w:cs="Arial"/>
          <w:szCs w:val="28"/>
        </w:rPr>
        <w:t xml:space="preserve">Suggestion </w:t>
      </w:r>
      <w:r>
        <w:rPr>
          <w:rFonts w:cs="Arial"/>
          <w:szCs w:val="28"/>
        </w:rPr>
        <w:t>of a</w:t>
      </w:r>
      <w:r w:rsidRPr="00AC2399">
        <w:rPr>
          <w:rFonts w:cs="Arial"/>
          <w:szCs w:val="28"/>
        </w:rPr>
        <w:t xml:space="preserve"> mobile unit to provide services directly to communities, addressing barriers to accessing services</w:t>
      </w:r>
      <w:r w:rsidR="002D5B98">
        <w:rPr>
          <w:rFonts w:cs="Arial"/>
          <w:szCs w:val="28"/>
        </w:rPr>
        <w:t>.</w:t>
      </w:r>
    </w:p>
    <w:p w14:paraId="095CCF51" w14:textId="6B580132" w:rsidR="00AC2399" w:rsidRPr="00AC2399" w:rsidRDefault="00AC2399" w:rsidP="00353F6B">
      <w:pPr>
        <w:pStyle w:val="ListParagraph"/>
        <w:numPr>
          <w:ilvl w:val="0"/>
          <w:numId w:val="15"/>
        </w:numPr>
        <w:rPr>
          <w:rFonts w:cs="Arial"/>
          <w:szCs w:val="28"/>
        </w:rPr>
      </w:pPr>
      <w:r>
        <w:rPr>
          <w:rFonts w:cs="Arial"/>
          <w:szCs w:val="28"/>
        </w:rPr>
        <w:t xml:space="preserve">Suggestion to </w:t>
      </w:r>
      <w:r w:rsidRPr="00AC2399">
        <w:rPr>
          <w:rFonts w:cs="Arial"/>
          <w:szCs w:val="28"/>
        </w:rPr>
        <w:t>co-locat</w:t>
      </w:r>
      <w:r w:rsidR="002D5B98">
        <w:rPr>
          <w:rFonts w:cs="Arial"/>
          <w:szCs w:val="28"/>
        </w:rPr>
        <w:t>e</w:t>
      </w:r>
      <w:r w:rsidRPr="00AC2399">
        <w:rPr>
          <w:rFonts w:cs="Arial"/>
          <w:szCs w:val="28"/>
        </w:rPr>
        <w:t xml:space="preserve"> different state</w:t>
      </w:r>
      <w:r>
        <w:rPr>
          <w:rFonts w:cs="Arial"/>
          <w:szCs w:val="28"/>
        </w:rPr>
        <w:t xml:space="preserve"> departments</w:t>
      </w:r>
      <w:r w:rsidRPr="00AC2399">
        <w:rPr>
          <w:rFonts w:cs="Arial"/>
          <w:szCs w:val="28"/>
        </w:rPr>
        <w:t xml:space="preserve"> offices to facilitate warm handoffs between services</w:t>
      </w:r>
      <w:r>
        <w:rPr>
          <w:rFonts w:cs="Arial"/>
          <w:szCs w:val="28"/>
        </w:rPr>
        <w:t>.</w:t>
      </w:r>
    </w:p>
    <w:p w14:paraId="1C6F396C" w14:textId="77777777" w:rsidR="00484C10" w:rsidRPr="007D4C3C" w:rsidRDefault="00484C10" w:rsidP="00353F6B">
      <w:pPr>
        <w:pStyle w:val="ListParagraph"/>
        <w:numPr>
          <w:ilvl w:val="0"/>
          <w:numId w:val="15"/>
        </w:numPr>
        <w:rPr>
          <w:rFonts w:cs="Arial"/>
          <w:szCs w:val="28"/>
        </w:rPr>
      </w:pPr>
      <w:r w:rsidRPr="007D4C3C">
        <w:rPr>
          <w:rFonts w:cs="Arial"/>
          <w:szCs w:val="28"/>
        </w:rPr>
        <w:t xml:space="preserve">Concerns </w:t>
      </w:r>
      <w:r w:rsidR="00C72B83" w:rsidRPr="007D4C3C">
        <w:rPr>
          <w:rFonts w:cs="Arial"/>
          <w:szCs w:val="28"/>
        </w:rPr>
        <w:t>about the impact of criminalizing homelessness and the need for culturally sensitive engagement.</w:t>
      </w:r>
    </w:p>
    <w:p w14:paraId="0B79A1B1" w14:textId="77777777" w:rsidR="00484C10" w:rsidRPr="007D4C3C" w:rsidRDefault="00484C10" w:rsidP="00353F6B">
      <w:pPr>
        <w:pStyle w:val="ListParagraph"/>
        <w:numPr>
          <w:ilvl w:val="0"/>
          <w:numId w:val="15"/>
        </w:numPr>
        <w:rPr>
          <w:rFonts w:cs="Arial"/>
          <w:szCs w:val="28"/>
        </w:rPr>
      </w:pPr>
      <w:r w:rsidRPr="007D4C3C">
        <w:rPr>
          <w:rFonts w:cs="Arial"/>
          <w:szCs w:val="28"/>
        </w:rPr>
        <w:t xml:space="preserve">The need to </w:t>
      </w:r>
      <w:r w:rsidR="00C72B83" w:rsidRPr="007D4C3C">
        <w:rPr>
          <w:rFonts w:cs="Arial"/>
          <w:szCs w:val="28"/>
        </w:rPr>
        <w:t>creat</w:t>
      </w:r>
      <w:r w:rsidRPr="007D4C3C">
        <w:rPr>
          <w:rFonts w:cs="Arial"/>
          <w:szCs w:val="28"/>
        </w:rPr>
        <w:t>e</w:t>
      </w:r>
      <w:r w:rsidR="00C72B83" w:rsidRPr="007D4C3C">
        <w:rPr>
          <w:rFonts w:cs="Arial"/>
          <w:szCs w:val="28"/>
        </w:rPr>
        <w:t xml:space="preserve"> a diverse workforce and us</w:t>
      </w:r>
      <w:r w:rsidRPr="007D4C3C">
        <w:rPr>
          <w:rFonts w:cs="Arial"/>
          <w:szCs w:val="28"/>
        </w:rPr>
        <w:t>e</w:t>
      </w:r>
      <w:r w:rsidR="00C72B83" w:rsidRPr="007D4C3C">
        <w:rPr>
          <w:rFonts w:cs="Arial"/>
          <w:szCs w:val="28"/>
        </w:rPr>
        <w:t xml:space="preserve"> community organizing models to build trust and effective engagement.</w:t>
      </w:r>
    </w:p>
    <w:p w14:paraId="66DDDABA" w14:textId="694DEE71" w:rsidR="00145D23" w:rsidRPr="007D4C3C" w:rsidRDefault="00484C10" w:rsidP="00353F6B">
      <w:pPr>
        <w:pStyle w:val="ListParagraph"/>
        <w:numPr>
          <w:ilvl w:val="0"/>
          <w:numId w:val="15"/>
        </w:numPr>
        <w:rPr>
          <w:rFonts w:cs="Arial"/>
          <w:szCs w:val="28"/>
        </w:rPr>
      </w:pPr>
      <w:r w:rsidRPr="007D4C3C">
        <w:rPr>
          <w:rFonts w:cs="Arial"/>
          <w:szCs w:val="28"/>
        </w:rPr>
        <w:t xml:space="preserve">Discussion on the </w:t>
      </w:r>
      <w:r w:rsidR="00C72B83" w:rsidRPr="007D4C3C">
        <w:rPr>
          <w:rFonts w:cs="Arial"/>
          <w:szCs w:val="28"/>
        </w:rPr>
        <w:t>importance of listening sessions and peer support programs to ensure effective community engagement.</w:t>
      </w:r>
      <w:r w:rsidRPr="007D4C3C">
        <w:rPr>
          <w:rFonts w:eastAsia="Helvetica Neue" w:cs="Arial"/>
          <w:szCs w:val="28"/>
        </w:rPr>
        <w:t xml:space="preserve"> </w:t>
      </w:r>
    </w:p>
    <w:p w14:paraId="20D352A6" w14:textId="77777777" w:rsidR="00EE7797" w:rsidRDefault="00EE7797" w:rsidP="00EE7797">
      <w:pPr>
        <w:rPr>
          <w:rFonts w:cs="Arial"/>
          <w:b/>
          <w:color w:val="0000CC"/>
          <w:szCs w:val="28"/>
        </w:rPr>
      </w:pPr>
    </w:p>
    <w:p w14:paraId="7D211A3A" w14:textId="5C7ED498" w:rsidR="00B83943" w:rsidRPr="002A7380" w:rsidRDefault="00EE7797" w:rsidP="00B83943">
      <w:pPr>
        <w:rPr>
          <w:rFonts w:cs="Arial"/>
          <w:bCs/>
          <w:szCs w:val="28"/>
        </w:rPr>
      </w:pPr>
      <w:r w:rsidRPr="002A7380">
        <w:rPr>
          <w:rFonts w:cs="Arial"/>
          <w:bCs/>
          <w:szCs w:val="28"/>
        </w:rPr>
        <w:t>Public comment: Shannon Coe, SILC member, suggested that Cal ICH</w:t>
      </w:r>
      <w:r w:rsidR="00C72B83" w:rsidRPr="002A7380">
        <w:rPr>
          <w:rFonts w:cs="Arial"/>
          <w:bCs/>
          <w:szCs w:val="28"/>
        </w:rPr>
        <w:t xml:space="preserve"> conduct</w:t>
      </w:r>
      <w:r w:rsidR="002A7380">
        <w:rPr>
          <w:rFonts w:cs="Arial"/>
          <w:bCs/>
          <w:szCs w:val="28"/>
        </w:rPr>
        <w:t xml:space="preserve"> a </w:t>
      </w:r>
      <w:r w:rsidR="00C72B83" w:rsidRPr="002A7380">
        <w:rPr>
          <w:rFonts w:cs="Arial"/>
          <w:bCs/>
          <w:szCs w:val="28"/>
        </w:rPr>
        <w:t xml:space="preserve">needs assessments and community mapping to identify existing resources and build trust within communities. </w:t>
      </w:r>
      <w:r w:rsidRPr="002A7380">
        <w:rPr>
          <w:rFonts w:eastAsia="Helvetica Neue" w:cs="Arial"/>
          <w:bCs/>
          <w:szCs w:val="28"/>
        </w:rPr>
        <w:t xml:space="preserve"> </w:t>
      </w:r>
    </w:p>
    <w:p w14:paraId="3F933756" w14:textId="77777777" w:rsidR="00145D23" w:rsidRPr="00EC7AA0" w:rsidRDefault="00145D23" w:rsidP="00F43165">
      <w:pPr>
        <w:spacing w:line="259" w:lineRule="auto"/>
        <w:rPr>
          <w:rFonts w:cs="Arial"/>
          <w:b/>
          <w:szCs w:val="28"/>
          <w:u w:val="single"/>
        </w:rPr>
      </w:pPr>
    </w:p>
    <w:p w14:paraId="0DBEB6E3" w14:textId="650D7EAD" w:rsidR="00145D23" w:rsidRPr="00EC7AA0" w:rsidRDefault="00C72B83" w:rsidP="00F43165">
      <w:pPr>
        <w:pStyle w:val="Heading1"/>
        <w:rPr>
          <w:rFonts w:cs="Arial"/>
          <w:szCs w:val="28"/>
          <w:u w:val="single"/>
        </w:rPr>
      </w:pPr>
      <w:r w:rsidRPr="00EC7AA0">
        <w:rPr>
          <w:rFonts w:cs="Arial"/>
          <w:szCs w:val="28"/>
          <w:u w:val="single"/>
        </w:rPr>
        <w:t>THURSDAY, JULY 18, 2024</w:t>
      </w:r>
    </w:p>
    <w:p w14:paraId="687AD15E" w14:textId="77777777" w:rsidR="00145D23" w:rsidRPr="00EC7AA0" w:rsidRDefault="00145D23" w:rsidP="00F43165">
      <w:pPr>
        <w:rPr>
          <w:rFonts w:cs="Arial"/>
          <w:szCs w:val="28"/>
        </w:rPr>
      </w:pPr>
    </w:p>
    <w:p w14:paraId="4ABEF81C" w14:textId="77777777" w:rsidR="00145D23" w:rsidRPr="00EC7AA0" w:rsidRDefault="00C72B83" w:rsidP="00F43165">
      <w:pPr>
        <w:pStyle w:val="Heading1"/>
        <w:rPr>
          <w:rFonts w:cs="Arial"/>
          <w:color w:val="0000CC"/>
          <w:szCs w:val="28"/>
        </w:rPr>
      </w:pPr>
      <w:bookmarkStart w:id="18" w:name="_heading=h.tyjcwt" w:colFirst="0" w:colLast="0"/>
      <w:bookmarkEnd w:id="18"/>
      <w:r w:rsidRPr="00EC7AA0">
        <w:rPr>
          <w:rFonts w:cs="Arial"/>
          <w:szCs w:val="28"/>
        </w:rPr>
        <w:lastRenderedPageBreak/>
        <w:t xml:space="preserve">Item 10: Reconvene, Welcome, and Introductions </w:t>
      </w:r>
    </w:p>
    <w:p w14:paraId="3291240B" w14:textId="0975AB28" w:rsidR="00AC2399" w:rsidRPr="00EC7AA0" w:rsidRDefault="00C72B83" w:rsidP="00AC2399">
      <w:pPr>
        <w:rPr>
          <w:rFonts w:cs="Arial"/>
          <w:szCs w:val="28"/>
        </w:rPr>
      </w:pPr>
      <w:r w:rsidRPr="00EC7AA0">
        <w:rPr>
          <w:rFonts w:cs="Arial"/>
          <w:szCs w:val="28"/>
        </w:rPr>
        <w:t>Ivan Guillen, SRC Chair</w:t>
      </w:r>
      <w:r w:rsidR="00AC2399">
        <w:rPr>
          <w:rFonts w:cs="Arial"/>
          <w:szCs w:val="28"/>
        </w:rPr>
        <w:t xml:space="preserve">, reconvene the meeting and </w:t>
      </w:r>
      <w:r w:rsidR="00AC2399" w:rsidRPr="00EC7AA0">
        <w:rPr>
          <w:rFonts w:cs="Arial"/>
          <w:szCs w:val="28"/>
        </w:rPr>
        <w:t>SRC members, DOR staff, and community members introduced themselves.</w:t>
      </w:r>
    </w:p>
    <w:p w14:paraId="12FD9DF2" w14:textId="77777777" w:rsidR="00145D23" w:rsidRPr="00EC7AA0" w:rsidRDefault="00145D23" w:rsidP="00F43165">
      <w:pPr>
        <w:rPr>
          <w:rFonts w:cs="Arial"/>
          <w:szCs w:val="28"/>
        </w:rPr>
      </w:pPr>
    </w:p>
    <w:p w14:paraId="26A10FD4" w14:textId="77777777" w:rsidR="00145D23" w:rsidRPr="00EC7AA0" w:rsidRDefault="00C72B83" w:rsidP="00F43165">
      <w:pPr>
        <w:pStyle w:val="Heading1"/>
        <w:rPr>
          <w:rFonts w:eastAsia="Arial" w:cs="Arial"/>
          <w:b w:val="0"/>
          <w:color w:val="0000CC"/>
          <w:szCs w:val="28"/>
        </w:rPr>
      </w:pPr>
      <w:r w:rsidRPr="00EC7AA0">
        <w:rPr>
          <w:rFonts w:cs="Arial"/>
          <w:szCs w:val="28"/>
        </w:rPr>
        <w:t xml:space="preserve">Item 11: Public Comment </w:t>
      </w:r>
    </w:p>
    <w:p w14:paraId="02CCE4DF" w14:textId="59E848F3" w:rsidR="00145D23" w:rsidRPr="002A7380" w:rsidRDefault="00C72B83" w:rsidP="002A7380">
      <w:pPr>
        <w:rPr>
          <w:rFonts w:cs="Arial"/>
          <w:szCs w:val="28"/>
        </w:rPr>
      </w:pPr>
      <w:bookmarkStart w:id="19" w:name="_Hlk176444912"/>
      <w:r w:rsidRPr="002A7380">
        <w:rPr>
          <w:rFonts w:cs="Arial"/>
          <w:szCs w:val="28"/>
        </w:rPr>
        <w:t>Danny</w:t>
      </w:r>
      <w:r w:rsidR="002A7380" w:rsidRPr="002A7380">
        <w:rPr>
          <w:rFonts w:cs="Arial"/>
          <w:szCs w:val="28"/>
        </w:rPr>
        <w:t xml:space="preserve"> Marquez</w:t>
      </w:r>
      <w:r w:rsidR="002D5B98">
        <w:rPr>
          <w:rFonts w:cs="Arial"/>
          <w:szCs w:val="28"/>
        </w:rPr>
        <w:t>, representing CASRA,</w:t>
      </w:r>
      <w:r w:rsidR="002A7380" w:rsidRPr="002A7380">
        <w:rPr>
          <w:rFonts w:cs="Arial"/>
          <w:szCs w:val="28"/>
        </w:rPr>
        <w:t xml:space="preserve"> suggested that the SRC continue to receive updates on expedited enrollment. </w:t>
      </w:r>
      <w:r w:rsidR="002D5B98">
        <w:rPr>
          <w:rFonts w:cs="Arial"/>
          <w:szCs w:val="28"/>
        </w:rPr>
        <w:t>Marquez</w:t>
      </w:r>
      <w:r w:rsidR="002A7380" w:rsidRPr="002A7380">
        <w:rPr>
          <w:rFonts w:cs="Arial"/>
          <w:szCs w:val="28"/>
        </w:rPr>
        <w:t xml:space="preserve"> </w:t>
      </w:r>
      <w:r w:rsidR="002A7380">
        <w:rPr>
          <w:rFonts w:cs="Arial"/>
          <w:szCs w:val="28"/>
        </w:rPr>
        <w:t>said he has</w:t>
      </w:r>
      <w:r w:rsidR="002A7380" w:rsidRPr="002A7380">
        <w:rPr>
          <w:rFonts w:cs="Arial"/>
          <w:szCs w:val="28"/>
        </w:rPr>
        <w:t xml:space="preserve"> received reports of inconsistenc</w:t>
      </w:r>
      <w:r w:rsidR="002A7380">
        <w:rPr>
          <w:rFonts w:cs="Arial"/>
          <w:szCs w:val="28"/>
        </w:rPr>
        <w:t>ies with expedited enrollment</w:t>
      </w:r>
      <w:r w:rsidR="002A7380" w:rsidRPr="002A7380">
        <w:rPr>
          <w:rFonts w:cs="Arial"/>
          <w:szCs w:val="28"/>
        </w:rPr>
        <w:t xml:space="preserve"> across California due to DOR staffing issues.</w:t>
      </w:r>
      <w:r w:rsidRPr="002A7380">
        <w:rPr>
          <w:rFonts w:cs="Arial"/>
          <w:szCs w:val="28"/>
        </w:rPr>
        <w:t xml:space="preserve"> </w:t>
      </w:r>
    </w:p>
    <w:bookmarkEnd w:id="19"/>
    <w:p w14:paraId="0974E754" w14:textId="77777777" w:rsidR="00145D23" w:rsidRPr="00EC7AA0" w:rsidRDefault="00145D23" w:rsidP="00F43165">
      <w:pPr>
        <w:rPr>
          <w:rFonts w:cs="Arial"/>
          <w:b/>
          <w:szCs w:val="28"/>
        </w:rPr>
      </w:pPr>
    </w:p>
    <w:p w14:paraId="64DB2A5A" w14:textId="77777777" w:rsidR="00145D23" w:rsidRPr="00EC7AA0" w:rsidRDefault="00C72B83" w:rsidP="00F43165">
      <w:pPr>
        <w:pStyle w:val="Heading1"/>
        <w:rPr>
          <w:rFonts w:cs="Arial"/>
          <w:szCs w:val="28"/>
        </w:rPr>
      </w:pPr>
      <w:bookmarkStart w:id="20" w:name="_heading=h.1t3h5sf" w:colFirst="0" w:colLast="0"/>
      <w:bookmarkEnd w:id="20"/>
      <w:r w:rsidRPr="00EC7AA0">
        <w:rPr>
          <w:rFonts w:cs="Arial"/>
          <w:szCs w:val="28"/>
        </w:rPr>
        <w:t>Item 12: Consumer Satisfaction Survey (9:10 – 10:00 a.m.)</w:t>
      </w:r>
    </w:p>
    <w:p w14:paraId="46F4AF4E" w14:textId="4A701B1B" w:rsidR="00145D23" w:rsidRDefault="00C72B83" w:rsidP="00F43165">
      <w:pPr>
        <w:rPr>
          <w:rFonts w:cs="Arial"/>
          <w:szCs w:val="28"/>
        </w:rPr>
      </w:pPr>
      <w:r w:rsidRPr="00EC7AA0">
        <w:rPr>
          <w:rFonts w:cs="Arial"/>
          <w:szCs w:val="28"/>
        </w:rPr>
        <w:t xml:space="preserve">Luis Lewis, Staff Services Manager I, and Judy Gonzalez, Research Analyst II, with DOR’s Strategic Initiatives Office, </w:t>
      </w:r>
      <w:r w:rsidR="006F577D">
        <w:rPr>
          <w:rFonts w:cs="Arial"/>
          <w:szCs w:val="28"/>
        </w:rPr>
        <w:t>provided an</w:t>
      </w:r>
      <w:r w:rsidRPr="00EC7AA0">
        <w:rPr>
          <w:rFonts w:cs="Arial"/>
          <w:szCs w:val="28"/>
        </w:rPr>
        <w:t xml:space="preserve"> update on the status of 1) the 2024 Consumer Satisfaction Survey (CSS) and 2) the SRC’s feedback regarding survey administration, communication, and design. </w:t>
      </w:r>
      <w:r w:rsidR="006F577D">
        <w:rPr>
          <w:rFonts w:cs="Arial"/>
          <w:szCs w:val="28"/>
        </w:rPr>
        <w:t xml:space="preserve">Reference </w:t>
      </w:r>
      <w:hyperlink w:anchor="_Attachment_A:_Consumer" w:history="1">
        <w:r w:rsidR="006F577D" w:rsidRPr="00273D8C">
          <w:rPr>
            <w:rStyle w:val="Hyperlink"/>
            <w:rFonts w:cs="Arial"/>
            <w:szCs w:val="28"/>
          </w:rPr>
          <w:t>Attachment A</w:t>
        </w:r>
      </w:hyperlink>
      <w:r w:rsidR="006F577D">
        <w:rPr>
          <w:rFonts w:cs="Arial"/>
          <w:szCs w:val="28"/>
        </w:rPr>
        <w:t xml:space="preserve"> for the full presentation. </w:t>
      </w:r>
      <w:r w:rsidR="00626BEF">
        <w:rPr>
          <w:rFonts w:cs="Arial"/>
          <w:szCs w:val="28"/>
        </w:rPr>
        <w:t xml:space="preserve">SRC member discussion, comments and suggestions regarding the CSS included: </w:t>
      </w:r>
    </w:p>
    <w:p w14:paraId="31B2C97C" w14:textId="3265C045" w:rsidR="00626BEF" w:rsidRDefault="00626BEF" w:rsidP="00353F6B">
      <w:pPr>
        <w:pStyle w:val="ListParagraph"/>
        <w:numPr>
          <w:ilvl w:val="0"/>
          <w:numId w:val="30"/>
        </w:numPr>
        <w:rPr>
          <w:rFonts w:cs="Arial"/>
          <w:szCs w:val="28"/>
        </w:rPr>
      </w:pPr>
      <w:r>
        <w:rPr>
          <w:rFonts w:cs="Arial"/>
          <w:szCs w:val="28"/>
        </w:rPr>
        <w:t>Confirmed that the results of the 2024 CSS will be presented to the SRC during the September 11-12, 2024 SRC quarterly meeting.</w:t>
      </w:r>
    </w:p>
    <w:p w14:paraId="35622BB0" w14:textId="49869AF5" w:rsidR="00626BEF" w:rsidRPr="00626BEF" w:rsidRDefault="00626BEF" w:rsidP="00353F6B">
      <w:pPr>
        <w:pStyle w:val="ListParagraph"/>
        <w:numPr>
          <w:ilvl w:val="0"/>
          <w:numId w:val="30"/>
        </w:numPr>
        <w:rPr>
          <w:rFonts w:cs="Arial"/>
          <w:szCs w:val="28"/>
        </w:rPr>
      </w:pPr>
      <w:r>
        <w:rPr>
          <w:rFonts w:cs="Arial"/>
          <w:szCs w:val="28"/>
        </w:rPr>
        <w:t xml:space="preserve">Confirmed that an </w:t>
      </w:r>
      <w:r w:rsidRPr="00273D8C">
        <w:t>updated survey that incorporates the SRC’s recommendations be available for the SRC’s review</w:t>
      </w:r>
      <w:r w:rsidRPr="00626BEF">
        <w:rPr>
          <w:rFonts w:cs="Arial"/>
          <w:szCs w:val="28"/>
        </w:rPr>
        <w:t xml:space="preserve"> in early 2025.</w:t>
      </w:r>
    </w:p>
    <w:p w14:paraId="537CB02B" w14:textId="6F5DBBE4" w:rsidR="00626BEF" w:rsidRDefault="00626BEF" w:rsidP="00353F6B">
      <w:pPr>
        <w:pStyle w:val="ListParagraph"/>
        <w:numPr>
          <w:ilvl w:val="0"/>
          <w:numId w:val="30"/>
        </w:numPr>
        <w:rPr>
          <w:rFonts w:cs="Arial"/>
          <w:szCs w:val="28"/>
        </w:rPr>
      </w:pPr>
      <w:r>
        <w:rPr>
          <w:rFonts w:cs="Arial"/>
          <w:szCs w:val="28"/>
        </w:rPr>
        <w:t xml:space="preserve">Suggestion </w:t>
      </w:r>
      <w:r w:rsidRPr="00EC7AA0">
        <w:rPr>
          <w:rFonts w:cs="Arial"/>
          <w:szCs w:val="28"/>
        </w:rPr>
        <w:t xml:space="preserve">that a </w:t>
      </w:r>
      <w:r w:rsidR="002D5B98">
        <w:rPr>
          <w:rFonts w:cs="Arial"/>
          <w:szCs w:val="28"/>
        </w:rPr>
        <w:t>d</w:t>
      </w:r>
      <w:r w:rsidRPr="00EC7AA0">
        <w:rPr>
          <w:rFonts w:cs="Arial"/>
          <w:szCs w:val="28"/>
        </w:rPr>
        <w:t xml:space="preserve">eaf linguist with ASL expertise </w:t>
      </w:r>
      <w:r w:rsidR="002D5B98">
        <w:rPr>
          <w:rFonts w:cs="Arial"/>
          <w:szCs w:val="28"/>
        </w:rPr>
        <w:t>reviews the</w:t>
      </w:r>
      <w:r>
        <w:rPr>
          <w:rFonts w:cs="Arial"/>
          <w:szCs w:val="28"/>
        </w:rPr>
        <w:t xml:space="preserve"> CSS </w:t>
      </w:r>
      <w:r w:rsidR="002D5B98">
        <w:rPr>
          <w:rFonts w:cs="Arial"/>
          <w:szCs w:val="28"/>
        </w:rPr>
        <w:t xml:space="preserve">to ensure it </w:t>
      </w:r>
      <w:r>
        <w:rPr>
          <w:rFonts w:cs="Arial"/>
          <w:szCs w:val="28"/>
        </w:rPr>
        <w:t>is translated accurately. Also</w:t>
      </w:r>
      <w:r w:rsidR="002D5B98">
        <w:rPr>
          <w:rFonts w:cs="Arial"/>
          <w:szCs w:val="28"/>
        </w:rPr>
        <w:t>,</w:t>
      </w:r>
      <w:r>
        <w:rPr>
          <w:rFonts w:cs="Arial"/>
          <w:szCs w:val="28"/>
        </w:rPr>
        <w:t xml:space="preserve"> have a </w:t>
      </w:r>
      <w:r w:rsidR="002D5B98">
        <w:rPr>
          <w:rFonts w:cs="Arial"/>
          <w:szCs w:val="28"/>
        </w:rPr>
        <w:t>d</w:t>
      </w:r>
      <w:r>
        <w:rPr>
          <w:rFonts w:cs="Arial"/>
          <w:szCs w:val="28"/>
        </w:rPr>
        <w:t xml:space="preserve">eaf linguist who is a Certified Deaf Interpreter available to sign and interpret the survey questions for people who are </w:t>
      </w:r>
      <w:r w:rsidR="002A7380">
        <w:rPr>
          <w:rFonts w:cs="Arial"/>
          <w:szCs w:val="28"/>
        </w:rPr>
        <w:t>d</w:t>
      </w:r>
      <w:r>
        <w:rPr>
          <w:rFonts w:cs="Arial"/>
          <w:szCs w:val="28"/>
        </w:rPr>
        <w:t xml:space="preserve">eaf and might not want to take the survey in English. </w:t>
      </w:r>
    </w:p>
    <w:p w14:paraId="24F1567F" w14:textId="77777777" w:rsidR="00626BEF" w:rsidRDefault="00626BEF" w:rsidP="00353F6B">
      <w:pPr>
        <w:pStyle w:val="ListParagraph"/>
        <w:numPr>
          <w:ilvl w:val="0"/>
          <w:numId w:val="30"/>
        </w:numPr>
        <w:rPr>
          <w:rFonts w:cs="Arial"/>
          <w:szCs w:val="28"/>
        </w:rPr>
      </w:pPr>
      <w:r>
        <w:rPr>
          <w:rFonts w:cs="Arial"/>
          <w:szCs w:val="28"/>
        </w:rPr>
        <w:t>S</w:t>
      </w:r>
      <w:r w:rsidRPr="00EC7AA0">
        <w:rPr>
          <w:rFonts w:cs="Arial"/>
          <w:szCs w:val="28"/>
        </w:rPr>
        <w:t>uggesting that the ethnicity and race questions could be combined into one question</w:t>
      </w:r>
      <w:r>
        <w:rPr>
          <w:rFonts w:cs="Arial"/>
          <w:szCs w:val="28"/>
        </w:rPr>
        <w:t>; however, DOR staff noted that demographic questions such as this will be removed in future surveys because this information can be captured from DOR’s AWARE case management system.</w:t>
      </w:r>
    </w:p>
    <w:p w14:paraId="22CDF7FF" w14:textId="4295173C" w:rsidR="00626BEF" w:rsidRPr="00626BEF" w:rsidRDefault="00626BEF" w:rsidP="00353F6B">
      <w:pPr>
        <w:pStyle w:val="ListParagraph"/>
        <w:numPr>
          <w:ilvl w:val="0"/>
          <w:numId w:val="30"/>
        </w:numPr>
        <w:rPr>
          <w:rFonts w:cs="Arial"/>
          <w:szCs w:val="28"/>
        </w:rPr>
      </w:pPr>
      <w:r>
        <w:rPr>
          <w:rFonts w:cs="Arial"/>
          <w:szCs w:val="28"/>
        </w:rPr>
        <w:t xml:space="preserve">Ensure the survey is </w:t>
      </w:r>
      <w:r w:rsidRPr="00626BEF">
        <w:rPr>
          <w:rFonts w:cs="Arial"/>
          <w:szCs w:val="28"/>
        </w:rPr>
        <w:t xml:space="preserve">screen reader </w:t>
      </w:r>
      <w:r w:rsidR="002D5B98">
        <w:rPr>
          <w:rFonts w:cs="Arial"/>
          <w:szCs w:val="28"/>
        </w:rPr>
        <w:t xml:space="preserve">compatible </w:t>
      </w:r>
      <w:r w:rsidRPr="00626BEF">
        <w:rPr>
          <w:rFonts w:cs="Arial"/>
          <w:szCs w:val="28"/>
        </w:rPr>
        <w:t>and</w:t>
      </w:r>
      <w:r>
        <w:rPr>
          <w:rFonts w:cs="Arial"/>
          <w:szCs w:val="28"/>
        </w:rPr>
        <w:t xml:space="preserve"> available in different languages.</w:t>
      </w:r>
      <w:r w:rsidRPr="00626BEF">
        <w:rPr>
          <w:rFonts w:cs="Arial"/>
          <w:szCs w:val="28"/>
        </w:rPr>
        <w:t xml:space="preserve"> the need for language translations of the survey.</w:t>
      </w:r>
    </w:p>
    <w:p w14:paraId="34A22B72" w14:textId="77777777" w:rsidR="00145D23" w:rsidRPr="00EC7AA0" w:rsidRDefault="00145D23" w:rsidP="00F43165">
      <w:pPr>
        <w:rPr>
          <w:rFonts w:cs="Arial"/>
          <w:b/>
          <w:szCs w:val="28"/>
        </w:rPr>
      </w:pPr>
      <w:bookmarkStart w:id="21" w:name="_heading=h.4d34og8" w:colFirst="0" w:colLast="0"/>
      <w:bookmarkEnd w:id="21"/>
    </w:p>
    <w:p w14:paraId="4C698B7B" w14:textId="62B642DD" w:rsidR="00145D23" w:rsidRPr="00EC7AA0" w:rsidRDefault="00C72B83" w:rsidP="00F43165">
      <w:pPr>
        <w:pStyle w:val="Heading1"/>
        <w:rPr>
          <w:rFonts w:cs="Arial"/>
          <w:szCs w:val="28"/>
        </w:rPr>
      </w:pPr>
      <w:r w:rsidRPr="00EC7AA0">
        <w:rPr>
          <w:rFonts w:cs="Arial"/>
          <w:szCs w:val="28"/>
        </w:rPr>
        <w:t xml:space="preserve">Item 13: VR Services Portion of the Unified State Plan </w:t>
      </w:r>
    </w:p>
    <w:p w14:paraId="15B033C8" w14:textId="19225796" w:rsidR="00DF317E" w:rsidRPr="002D5B98" w:rsidRDefault="00C72B83" w:rsidP="002D5B98">
      <w:pPr>
        <w:rPr>
          <w:rFonts w:cs="Arial"/>
          <w:szCs w:val="28"/>
        </w:rPr>
      </w:pPr>
      <w:r w:rsidRPr="00EC7AA0">
        <w:rPr>
          <w:rFonts w:cs="Arial"/>
          <w:szCs w:val="28"/>
        </w:rPr>
        <w:t>Peter Frangel, Staff Services Manager I,</w:t>
      </w:r>
      <w:r w:rsidR="002A7380">
        <w:rPr>
          <w:rFonts w:cs="Arial"/>
          <w:szCs w:val="28"/>
        </w:rPr>
        <w:t xml:space="preserve"> and </w:t>
      </w:r>
      <w:r w:rsidR="002D5B98">
        <w:rPr>
          <w:rFonts w:cs="Arial"/>
          <w:szCs w:val="28"/>
        </w:rPr>
        <w:t xml:space="preserve">Antoinette </w:t>
      </w:r>
      <w:proofErr w:type="spellStart"/>
      <w:r w:rsidR="002D5B98">
        <w:rPr>
          <w:rFonts w:cs="Arial"/>
          <w:szCs w:val="28"/>
        </w:rPr>
        <w:t>Deboisblanc</w:t>
      </w:r>
      <w:proofErr w:type="spellEnd"/>
      <w:r w:rsidR="002D5B98">
        <w:rPr>
          <w:rFonts w:cs="Arial"/>
          <w:szCs w:val="28"/>
        </w:rPr>
        <w:t xml:space="preserve">, Program Analyst, </w:t>
      </w:r>
      <w:r w:rsidR="002A7380">
        <w:rPr>
          <w:rFonts w:cs="Arial"/>
          <w:szCs w:val="28"/>
        </w:rPr>
        <w:t xml:space="preserve">with DOR’s </w:t>
      </w:r>
      <w:r w:rsidR="002D5B98">
        <w:rPr>
          <w:rFonts w:cs="Arial"/>
          <w:szCs w:val="28"/>
        </w:rPr>
        <w:t>Program Performance Unit,</w:t>
      </w:r>
      <w:r w:rsidR="002A7380">
        <w:rPr>
          <w:rFonts w:cs="Arial"/>
          <w:szCs w:val="28"/>
        </w:rPr>
        <w:t xml:space="preserve"> p</w:t>
      </w:r>
      <w:r w:rsidRPr="00EC7AA0">
        <w:rPr>
          <w:rFonts w:cs="Arial"/>
          <w:szCs w:val="28"/>
        </w:rPr>
        <w:t>rovide</w:t>
      </w:r>
      <w:r w:rsidR="002A7380">
        <w:rPr>
          <w:rFonts w:cs="Arial"/>
          <w:szCs w:val="28"/>
        </w:rPr>
        <w:t>d</w:t>
      </w:r>
      <w:r w:rsidRPr="00EC7AA0">
        <w:rPr>
          <w:rFonts w:cs="Arial"/>
          <w:szCs w:val="28"/>
        </w:rPr>
        <w:t xml:space="preserve"> an update on the status of the 2024 – 2027 VR Services Portion of the Unified State Plan</w:t>
      </w:r>
      <w:r w:rsidR="002A7380">
        <w:rPr>
          <w:rFonts w:cs="Arial"/>
          <w:szCs w:val="28"/>
        </w:rPr>
        <w:t xml:space="preserve">. Reference </w:t>
      </w:r>
      <w:hyperlink w:anchor="_Attachment_B:_State" w:history="1">
        <w:r w:rsidR="002A7380" w:rsidRPr="00DF317E">
          <w:rPr>
            <w:rStyle w:val="Hyperlink"/>
            <w:rFonts w:cs="Arial"/>
            <w:szCs w:val="28"/>
          </w:rPr>
          <w:t>Attachment B</w:t>
        </w:r>
      </w:hyperlink>
      <w:r w:rsidR="002A7380">
        <w:rPr>
          <w:rFonts w:cs="Arial"/>
          <w:szCs w:val="28"/>
        </w:rPr>
        <w:t xml:space="preserve"> for the full presentation. </w:t>
      </w:r>
      <w:r w:rsidR="00DF317E">
        <w:rPr>
          <w:rFonts w:cs="Arial"/>
          <w:szCs w:val="28"/>
        </w:rPr>
        <w:t xml:space="preserve">SRC member discussion, questions and comments </w:t>
      </w:r>
      <w:r w:rsidR="002D5B98">
        <w:rPr>
          <w:rFonts w:cs="Arial"/>
          <w:szCs w:val="28"/>
        </w:rPr>
        <w:t>focused on sustainable, living wages including:</w:t>
      </w:r>
    </w:p>
    <w:p w14:paraId="45A49DF8" w14:textId="77777777" w:rsidR="002D5B98" w:rsidRDefault="00DF317E" w:rsidP="002D5B98">
      <w:pPr>
        <w:pStyle w:val="ListParagraph"/>
        <w:numPr>
          <w:ilvl w:val="0"/>
          <w:numId w:val="37"/>
        </w:numPr>
        <w:rPr>
          <w:rFonts w:cs="Arial"/>
          <w:szCs w:val="28"/>
        </w:rPr>
      </w:pPr>
      <w:r>
        <w:rPr>
          <w:rFonts w:cs="Arial"/>
          <w:szCs w:val="28"/>
        </w:rPr>
        <w:t>Balancing use of labor market information, in-demand jobs, and informed choice when selecting an employment goal that will offer sustainable living wages.</w:t>
      </w:r>
      <w:r w:rsidR="002C1E4E">
        <w:rPr>
          <w:rFonts w:cs="Arial"/>
          <w:szCs w:val="28"/>
        </w:rPr>
        <w:t xml:space="preserve"> </w:t>
      </w:r>
    </w:p>
    <w:p w14:paraId="4734441C" w14:textId="227E4133" w:rsidR="00DF317E" w:rsidRDefault="002D5B98" w:rsidP="002D5B98">
      <w:pPr>
        <w:pStyle w:val="ListParagraph"/>
        <w:numPr>
          <w:ilvl w:val="0"/>
          <w:numId w:val="37"/>
        </w:numPr>
        <w:rPr>
          <w:rFonts w:cs="Arial"/>
          <w:szCs w:val="28"/>
        </w:rPr>
      </w:pPr>
      <w:r>
        <w:rPr>
          <w:rFonts w:cs="Arial"/>
          <w:szCs w:val="28"/>
        </w:rPr>
        <w:lastRenderedPageBreak/>
        <w:t>Importance of s</w:t>
      </w:r>
      <w:r w:rsidR="002C1E4E">
        <w:rPr>
          <w:rFonts w:cs="Arial"/>
          <w:szCs w:val="28"/>
        </w:rPr>
        <w:t>upporting a consumer’s dream</w:t>
      </w:r>
      <w:r w:rsidR="00936F64">
        <w:rPr>
          <w:rFonts w:cs="Arial"/>
          <w:szCs w:val="28"/>
        </w:rPr>
        <w:t>s</w:t>
      </w:r>
      <w:r w:rsidR="002C1E4E">
        <w:rPr>
          <w:rFonts w:cs="Arial"/>
          <w:szCs w:val="28"/>
        </w:rPr>
        <w:t xml:space="preserve"> and </w:t>
      </w:r>
      <w:proofErr w:type="gramStart"/>
      <w:r w:rsidR="002C1E4E">
        <w:rPr>
          <w:rFonts w:cs="Arial"/>
          <w:szCs w:val="28"/>
        </w:rPr>
        <w:t>goals</w:t>
      </w:r>
      <w:r w:rsidR="00936F64">
        <w:rPr>
          <w:rFonts w:cs="Arial"/>
          <w:szCs w:val="28"/>
        </w:rPr>
        <w:t>,</w:t>
      </w:r>
      <w:r w:rsidR="002C1E4E">
        <w:rPr>
          <w:rFonts w:cs="Arial"/>
          <w:szCs w:val="28"/>
        </w:rPr>
        <w:t xml:space="preserve"> and</w:t>
      </w:r>
      <w:proofErr w:type="gramEnd"/>
      <w:r w:rsidR="002C1E4E">
        <w:rPr>
          <w:rFonts w:cs="Arial"/>
          <w:szCs w:val="28"/>
        </w:rPr>
        <w:t xml:space="preserve"> embracing skill sets.</w:t>
      </w:r>
    </w:p>
    <w:p w14:paraId="3E5D7A45" w14:textId="1168ACAB" w:rsidR="00DF317E" w:rsidRDefault="002D5B98" w:rsidP="002D5B98">
      <w:pPr>
        <w:pStyle w:val="ListParagraph"/>
        <w:numPr>
          <w:ilvl w:val="0"/>
          <w:numId w:val="37"/>
        </w:numPr>
        <w:rPr>
          <w:rFonts w:cs="Arial"/>
          <w:szCs w:val="28"/>
        </w:rPr>
      </w:pPr>
      <w:r>
        <w:rPr>
          <w:rFonts w:cs="Arial"/>
          <w:szCs w:val="28"/>
        </w:rPr>
        <w:t>The r</w:t>
      </w:r>
      <w:r w:rsidR="00DF317E">
        <w:rPr>
          <w:rFonts w:cs="Arial"/>
          <w:szCs w:val="28"/>
        </w:rPr>
        <w:t>ight of individuals with disabilities to have fulfilling and enjoyable jobs and careers.</w:t>
      </w:r>
      <w:r w:rsidR="002C1E4E">
        <w:rPr>
          <w:rFonts w:cs="Arial"/>
          <w:szCs w:val="28"/>
        </w:rPr>
        <w:t xml:space="preserve"> </w:t>
      </w:r>
      <w:r>
        <w:rPr>
          <w:rFonts w:cs="Arial"/>
          <w:szCs w:val="28"/>
        </w:rPr>
        <w:t xml:space="preserve"> </w:t>
      </w:r>
    </w:p>
    <w:p w14:paraId="7FA23257" w14:textId="6A840A7B" w:rsidR="00DF317E" w:rsidRDefault="00936F64" w:rsidP="002D5B98">
      <w:pPr>
        <w:pStyle w:val="ListParagraph"/>
        <w:numPr>
          <w:ilvl w:val="0"/>
          <w:numId w:val="37"/>
        </w:numPr>
        <w:rPr>
          <w:rFonts w:cs="Arial"/>
          <w:szCs w:val="28"/>
        </w:rPr>
      </w:pPr>
      <w:r>
        <w:rPr>
          <w:rFonts w:cs="Arial"/>
          <w:szCs w:val="28"/>
        </w:rPr>
        <w:t>The n</w:t>
      </w:r>
      <w:r w:rsidR="00DF317E">
        <w:rPr>
          <w:rFonts w:cs="Arial"/>
          <w:szCs w:val="28"/>
        </w:rPr>
        <w:t xml:space="preserve">eed for businesses and employers to understand the benefits of hiring people with disabilities and how to provide effective accommodations. </w:t>
      </w:r>
    </w:p>
    <w:p w14:paraId="5E025396" w14:textId="33594FE8" w:rsidR="002C1E4E" w:rsidRDefault="002C1E4E" w:rsidP="002D5B98">
      <w:pPr>
        <w:pStyle w:val="ListParagraph"/>
        <w:numPr>
          <w:ilvl w:val="0"/>
          <w:numId w:val="37"/>
        </w:numPr>
        <w:rPr>
          <w:rFonts w:cs="Arial"/>
          <w:szCs w:val="28"/>
        </w:rPr>
      </w:pPr>
      <w:r>
        <w:rPr>
          <w:rFonts w:cs="Arial"/>
          <w:szCs w:val="28"/>
        </w:rPr>
        <w:t xml:space="preserve">Objective 3.1 sets a goal of consumer quarterly median </w:t>
      </w:r>
      <w:r w:rsidR="00FA4049">
        <w:rPr>
          <w:rFonts w:cs="Arial"/>
          <w:szCs w:val="28"/>
        </w:rPr>
        <w:t>earnings</w:t>
      </w:r>
      <w:r>
        <w:rPr>
          <w:rFonts w:cs="Arial"/>
          <w:szCs w:val="28"/>
        </w:rPr>
        <w:t xml:space="preserve"> around $7,000. This is less than a living wage, due in part to some consumers wanting to work part-time. Request that the SRC receive data on DOR consumers who are working full-time and gainfully </w:t>
      </w:r>
      <w:r w:rsidR="00FA4049">
        <w:rPr>
          <w:rFonts w:cs="Arial"/>
          <w:szCs w:val="28"/>
        </w:rPr>
        <w:t>employed</w:t>
      </w:r>
      <w:r>
        <w:rPr>
          <w:rFonts w:cs="Arial"/>
          <w:szCs w:val="28"/>
        </w:rPr>
        <w:t xml:space="preserve"> for comparison purposes. </w:t>
      </w:r>
      <w:r w:rsidR="002D5B98">
        <w:rPr>
          <w:rFonts w:cs="Arial"/>
          <w:szCs w:val="28"/>
        </w:rPr>
        <w:t xml:space="preserve"> </w:t>
      </w:r>
    </w:p>
    <w:p w14:paraId="203C0B8A" w14:textId="77777777" w:rsidR="0041482A" w:rsidRPr="0041482A" w:rsidRDefault="0041482A" w:rsidP="0041482A">
      <w:pPr>
        <w:pStyle w:val="ListParagraph"/>
        <w:ind w:left="1080"/>
        <w:rPr>
          <w:rFonts w:cs="Arial"/>
          <w:szCs w:val="28"/>
        </w:rPr>
      </w:pPr>
    </w:p>
    <w:p w14:paraId="53D640CA" w14:textId="070732EB" w:rsidR="00FA4049" w:rsidRPr="00FA4049" w:rsidRDefault="00FA4049" w:rsidP="00FA4049">
      <w:pPr>
        <w:rPr>
          <w:rFonts w:cs="Arial"/>
          <w:szCs w:val="28"/>
        </w:rPr>
      </w:pPr>
      <w:r>
        <w:rPr>
          <w:rFonts w:cs="Arial"/>
          <w:szCs w:val="28"/>
        </w:rPr>
        <w:t>Public comment: Shannon Coe, SILC member</w:t>
      </w:r>
      <w:r w:rsidR="00936F64">
        <w:rPr>
          <w:rFonts w:cs="Arial"/>
          <w:szCs w:val="28"/>
        </w:rPr>
        <w:t xml:space="preserve">, </w:t>
      </w:r>
      <w:r>
        <w:rPr>
          <w:rFonts w:cs="Arial"/>
          <w:szCs w:val="28"/>
        </w:rPr>
        <w:t>asked about the groups identified for the behavioral health goals and if underrepresented groups like immigrants and refugees will be included.</w:t>
      </w:r>
    </w:p>
    <w:p w14:paraId="58FDE73F" w14:textId="77777777" w:rsidR="00145D23" w:rsidRPr="00EC7AA0" w:rsidRDefault="00145D23" w:rsidP="00F43165">
      <w:pPr>
        <w:rPr>
          <w:rFonts w:cs="Arial"/>
          <w:szCs w:val="28"/>
        </w:rPr>
      </w:pPr>
    </w:p>
    <w:p w14:paraId="1F9D33EE" w14:textId="7B954514" w:rsidR="00145D23" w:rsidRPr="00936F64" w:rsidRDefault="00C72B83" w:rsidP="00F43165">
      <w:pPr>
        <w:pStyle w:val="Heading1"/>
        <w:rPr>
          <w:rFonts w:cs="Arial"/>
          <w:szCs w:val="28"/>
        </w:rPr>
      </w:pPr>
      <w:bookmarkStart w:id="22" w:name="_heading=h.2s8eyo1" w:colFirst="0" w:colLast="0"/>
      <w:bookmarkEnd w:id="22"/>
      <w:r w:rsidRPr="00936F64">
        <w:rPr>
          <w:rFonts w:cs="Arial"/>
          <w:szCs w:val="28"/>
        </w:rPr>
        <w:t xml:space="preserve">Item 14: Adopt-a-Region Report Outs </w:t>
      </w:r>
    </w:p>
    <w:p w14:paraId="775F1370" w14:textId="32BE4BF4" w:rsidR="00145D23" w:rsidRPr="00936F64" w:rsidRDefault="00FA4049" w:rsidP="00FA4049">
      <w:pPr>
        <w:pStyle w:val="ListParagraph"/>
        <w:numPr>
          <w:ilvl w:val="0"/>
          <w:numId w:val="37"/>
        </w:numPr>
        <w:pBdr>
          <w:top w:val="nil"/>
          <w:left w:val="nil"/>
          <w:bottom w:val="nil"/>
          <w:right w:val="nil"/>
          <w:between w:val="nil"/>
        </w:pBdr>
        <w:rPr>
          <w:rFonts w:cs="Arial"/>
          <w:szCs w:val="28"/>
        </w:rPr>
      </w:pPr>
      <w:r w:rsidRPr="00936F64">
        <w:rPr>
          <w:rFonts w:cs="Arial"/>
          <w:szCs w:val="28"/>
        </w:rPr>
        <w:t>Theresa Comstock</w:t>
      </w:r>
      <w:r w:rsidR="005C554E" w:rsidRPr="00936F64">
        <w:rPr>
          <w:rFonts w:cs="Arial"/>
          <w:szCs w:val="28"/>
        </w:rPr>
        <w:t>, SRC member,</w:t>
      </w:r>
      <w:r w:rsidRPr="00936F64">
        <w:rPr>
          <w:rFonts w:cs="Arial"/>
          <w:szCs w:val="28"/>
        </w:rPr>
        <w:t xml:space="preserve"> met with Brian Winic, Regional Director, and Justin McIntire, District </w:t>
      </w:r>
      <w:r w:rsidR="0041482A" w:rsidRPr="00936F64">
        <w:rPr>
          <w:rFonts w:cs="Arial"/>
          <w:szCs w:val="28"/>
        </w:rPr>
        <w:t>Administrator</w:t>
      </w:r>
      <w:r w:rsidRPr="00936F64">
        <w:rPr>
          <w:rFonts w:cs="Arial"/>
          <w:szCs w:val="28"/>
        </w:rPr>
        <w:t xml:space="preserve">, DOR Santa Barbara District. Challenges include the need for in-person ASL interpreters and the </w:t>
      </w:r>
      <w:r w:rsidR="0041482A" w:rsidRPr="00936F64">
        <w:rPr>
          <w:rFonts w:cs="Arial"/>
          <w:szCs w:val="28"/>
        </w:rPr>
        <w:t>elimination</w:t>
      </w:r>
      <w:r w:rsidRPr="00936F64">
        <w:rPr>
          <w:rFonts w:cs="Arial"/>
          <w:szCs w:val="28"/>
        </w:rPr>
        <w:t xml:space="preserve"> of the “hire above minimum” option. The </w:t>
      </w:r>
      <w:proofErr w:type="gramStart"/>
      <w:r w:rsidRPr="00936F64">
        <w:rPr>
          <w:rFonts w:cs="Arial"/>
          <w:szCs w:val="28"/>
        </w:rPr>
        <w:t>District</w:t>
      </w:r>
      <w:proofErr w:type="gramEnd"/>
      <w:r w:rsidRPr="00936F64">
        <w:rPr>
          <w:rFonts w:cs="Arial"/>
          <w:szCs w:val="28"/>
        </w:rPr>
        <w:t xml:space="preserve"> is making progress with filling vacancies.  and Justin.</w:t>
      </w:r>
    </w:p>
    <w:p w14:paraId="4F95CF9C" w14:textId="1FCFFD4F" w:rsidR="00FA4049" w:rsidRPr="00936F64" w:rsidRDefault="00936F64" w:rsidP="00FA4049">
      <w:pPr>
        <w:pStyle w:val="ListParagraph"/>
        <w:numPr>
          <w:ilvl w:val="0"/>
          <w:numId w:val="37"/>
        </w:numPr>
        <w:pBdr>
          <w:top w:val="nil"/>
          <w:left w:val="nil"/>
          <w:bottom w:val="nil"/>
          <w:right w:val="nil"/>
          <w:between w:val="nil"/>
        </w:pBdr>
        <w:rPr>
          <w:rFonts w:cs="Arial"/>
          <w:szCs w:val="28"/>
        </w:rPr>
      </w:pPr>
      <w:r w:rsidRPr="00936F64">
        <w:rPr>
          <w:rFonts w:cs="Arial"/>
          <w:szCs w:val="28"/>
        </w:rPr>
        <w:t>Bjerke reported out on behalf of SRC member</w:t>
      </w:r>
      <w:r w:rsidRPr="00936F64">
        <w:rPr>
          <w:rFonts w:cs="Arial"/>
          <w:szCs w:val="28"/>
        </w:rPr>
        <w:t>, Elizabeth Lewis</w:t>
      </w:r>
      <w:r w:rsidR="00FA4049" w:rsidRPr="00936F64">
        <w:rPr>
          <w:rFonts w:cs="Arial"/>
          <w:szCs w:val="28"/>
        </w:rPr>
        <w:t xml:space="preserve">. </w:t>
      </w:r>
      <w:r w:rsidRPr="00936F64">
        <w:rPr>
          <w:rFonts w:cs="Arial"/>
          <w:szCs w:val="28"/>
        </w:rPr>
        <w:t>Lewis</w:t>
      </w:r>
      <w:r w:rsidR="00FA4049" w:rsidRPr="00936F64">
        <w:rPr>
          <w:rFonts w:cs="Arial"/>
          <w:szCs w:val="28"/>
        </w:rPr>
        <w:t xml:space="preserve"> met with Northern Sierra District leadership who reported that 9,370 consumers were </w:t>
      </w:r>
      <w:proofErr w:type="gramStart"/>
      <w:r w:rsidR="00FA4049" w:rsidRPr="00936F64">
        <w:rPr>
          <w:rFonts w:cs="Arial"/>
          <w:szCs w:val="28"/>
        </w:rPr>
        <w:t>served</w:t>
      </w:r>
      <w:proofErr w:type="gramEnd"/>
      <w:r w:rsidR="00FA4049" w:rsidRPr="00936F64">
        <w:rPr>
          <w:rFonts w:cs="Arial"/>
          <w:szCs w:val="28"/>
        </w:rPr>
        <w:t xml:space="preserve"> and 652 cases were successfully closed</w:t>
      </w:r>
      <w:r w:rsidRPr="00936F64">
        <w:rPr>
          <w:rFonts w:cs="Arial"/>
          <w:szCs w:val="28"/>
        </w:rPr>
        <w:t xml:space="preserve"> this fiscal year</w:t>
      </w:r>
      <w:r w:rsidR="00FA4049" w:rsidRPr="00936F64">
        <w:rPr>
          <w:rFonts w:cs="Arial"/>
          <w:szCs w:val="28"/>
        </w:rPr>
        <w:t xml:space="preserve">. </w:t>
      </w:r>
      <w:r w:rsidR="00FA4049" w:rsidRPr="00936F64">
        <w:rPr>
          <w:rFonts w:cs="Arial"/>
          <w:szCs w:val="28"/>
        </w:rPr>
        <w:t>The me</w:t>
      </w:r>
      <w:r w:rsidRPr="00936F64">
        <w:rPr>
          <w:rFonts w:cs="Arial"/>
          <w:szCs w:val="28"/>
        </w:rPr>
        <w:t>dian</w:t>
      </w:r>
      <w:r w:rsidR="00FA4049" w:rsidRPr="00936F64">
        <w:rPr>
          <w:rFonts w:cs="Arial"/>
          <w:szCs w:val="28"/>
        </w:rPr>
        <w:t xml:space="preserve"> wage for Northern Sierra District successful closures from 7/1/23-5/31/24 is $21.59/</w:t>
      </w:r>
      <w:r w:rsidRPr="00936F64">
        <w:rPr>
          <w:rFonts w:cs="Arial"/>
          <w:szCs w:val="28"/>
        </w:rPr>
        <w:t>hour.</w:t>
      </w:r>
      <w:r w:rsidR="00FA4049" w:rsidRPr="00936F64">
        <w:rPr>
          <w:rFonts w:cs="Arial"/>
          <w:szCs w:val="28"/>
        </w:rPr>
        <w:t xml:space="preserve"> Northern Sierra District has contracts to serve students with disabilities, is collaborating with Project Search and Best Buddies, </w:t>
      </w:r>
      <w:r w:rsidR="005C554E" w:rsidRPr="00936F64">
        <w:rPr>
          <w:rFonts w:cs="Arial"/>
          <w:szCs w:val="28"/>
        </w:rPr>
        <w:t>partnering with the Office of Youth and Community Restoration and re-entry programs.</w:t>
      </w:r>
    </w:p>
    <w:p w14:paraId="5730BBB4" w14:textId="1A33952F" w:rsidR="00FA4049" w:rsidRPr="00936F64" w:rsidRDefault="005C554E" w:rsidP="00FA4049">
      <w:pPr>
        <w:pStyle w:val="ListParagraph"/>
        <w:numPr>
          <w:ilvl w:val="0"/>
          <w:numId w:val="37"/>
        </w:numPr>
        <w:pBdr>
          <w:top w:val="nil"/>
          <w:left w:val="nil"/>
          <w:bottom w:val="nil"/>
          <w:right w:val="nil"/>
          <w:between w:val="nil"/>
        </w:pBdr>
        <w:rPr>
          <w:rFonts w:cs="Arial"/>
          <w:szCs w:val="28"/>
        </w:rPr>
      </w:pPr>
      <w:r w:rsidRPr="00936F64">
        <w:rPr>
          <w:rFonts w:cs="Arial"/>
          <w:szCs w:val="28"/>
        </w:rPr>
        <w:t>Ivan Guillen, SRC Chair, met with Peter Blanco, Regional Director, and Jeff Noyes, District Administrator,</w:t>
      </w:r>
      <w:r w:rsidR="00936F64" w:rsidRPr="00936F64">
        <w:rPr>
          <w:rFonts w:cs="Arial"/>
          <w:szCs w:val="28"/>
        </w:rPr>
        <w:t xml:space="preserve"> DOR</w:t>
      </w:r>
      <w:r w:rsidRPr="00936F64">
        <w:rPr>
          <w:rFonts w:cs="Arial"/>
          <w:szCs w:val="28"/>
        </w:rPr>
        <w:t xml:space="preserve"> San Diego District. Updates included internships, work experience opportunities, </w:t>
      </w:r>
      <w:r w:rsidR="00936F64" w:rsidRPr="00936F64">
        <w:rPr>
          <w:rFonts w:cs="Arial"/>
          <w:szCs w:val="28"/>
        </w:rPr>
        <w:t xml:space="preserve">and </w:t>
      </w:r>
      <w:r w:rsidRPr="00936F64">
        <w:rPr>
          <w:rFonts w:cs="Arial"/>
          <w:szCs w:val="28"/>
        </w:rPr>
        <w:t xml:space="preserve">utilization of the State Internship Program. The </w:t>
      </w:r>
      <w:proofErr w:type="gramStart"/>
      <w:r w:rsidRPr="00936F64">
        <w:rPr>
          <w:rFonts w:cs="Arial"/>
          <w:szCs w:val="28"/>
        </w:rPr>
        <w:t>District</w:t>
      </w:r>
      <w:proofErr w:type="gramEnd"/>
      <w:r w:rsidRPr="00936F64">
        <w:rPr>
          <w:rFonts w:cs="Arial"/>
          <w:szCs w:val="28"/>
        </w:rPr>
        <w:t xml:space="preserve"> reports that implementation of the Consumer Payment Card is going well. The </w:t>
      </w:r>
      <w:proofErr w:type="gramStart"/>
      <w:r w:rsidRPr="00936F64">
        <w:rPr>
          <w:rFonts w:cs="Arial"/>
          <w:szCs w:val="28"/>
        </w:rPr>
        <w:t>District</w:t>
      </w:r>
      <w:proofErr w:type="gramEnd"/>
      <w:r w:rsidRPr="00936F64">
        <w:rPr>
          <w:rFonts w:cs="Arial"/>
          <w:szCs w:val="28"/>
        </w:rPr>
        <w:t xml:space="preserve"> is experiencing an increase in applications.</w:t>
      </w:r>
    </w:p>
    <w:p w14:paraId="1CBD5437" w14:textId="33C03EC7" w:rsidR="005C554E" w:rsidRPr="00936F64" w:rsidRDefault="005C554E" w:rsidP="005C554E">
      <w:pPr>
        <w:pStyle w:val="ListParagraph"/>
        <w:numPr>
          <w:ilvl w:val="0"/>
          <w:numId w:val="37"/>
        </w:numPr>
        <w:pBdr>
          <w:top w:val="nil"/>
          <w:left w:val="nil"/>
          <w:bottom w:val="nil"/>
          <w:right w:val="nil"/>
          <w:between w:val="nil"/>
        </w:pBdr>
        <w:rPr>
          <w:rFonts w:cs="Arial"/>
          <w:szCs w:val="28"/>
        </w:rPr>
      </w:pPr>
      <w:r w:rsidRPr="00936F64">
        <w:rPr>
          <w:rFonts w:cs="Arial"/>
          <w:szCs w:val="28"/>
        </w:rPr>
        <w:t xml:space="preserve">Bjerke reported out on behalf of SRC member, </w:t>
      </w:r>
      <w:r w:rsidR="0041482A" w:rsidRPr="00936F64">
        <w:rPr>
          <w:rFonts w:cs="Arial"/>
          <w:szCs w:val="28"/>
        </w:rPr>
        <w:t xml:space="preserve">Hilary </w:t>
      </w:r>
      <w:r w:rsidRPr="00936F64">
        <w:rPr>
          <w:rFonts w:cs="Arial"/>
          <w:szCs w:val="28"/>
        </w:rPr>
        <w:t>Lentini</w:t>
      </w:r>
      <w:r w:rsidR="0041482A" w:rsidRPr="00936F64">
        <w:rPr>
          <w:rFonts w:cs="Arial"/>
          <w:szCs w:val="28"/>
        </w:rPr>
        <w:t>. Lentini</w:t>
      </w:r>
      <w:r w:rsidRPr="00936F64">
        <w:rPr>
          <w:rFonts w:cs="Arial"/>
          <w:szCs w:val="28"/>
        </w:rPr>
        <w:t xml:space="preserve"> has connect</w:t>
      </w:r>
      <w:r w:rsidR="00936F64" w:rsidRPr="00936F64">
        <w:rPr>
          <w:rFonts w:cs="Arial"/>
          <w:szCs w:val="28"/>
        </w:rPr>
        <w:t>ed</w:t>
      </w:r>
      <w:r w:rsidRPr="00936F64">
        <w:rPr>
          <w:rFonts w:cs="Arial"/>
          <w:szCs w:val="28"/>
        </w:rPr>
        <w:t xml:space="preserve"> with the Greater Los Angeles District </w:t>
      </w:r>
      <w:r w:rsidR="00936F64" w:rsidRPr="00936F64">
        <w:rPr>
          <w:rFonts w:cs="Arial"/>
          <w:szCs w:val="28"/>
        </w:rPr>
        <w:t xml:space="preserve">(GLAD) </w:t>
      </w:r>
      <w:r w:rsidRPr="00936F64">
        <w:rPr>
          <w:rFonts w:cs="Arial"/>
          <w:szCs w:val="28"/>
        </w:rPr>
        <w:t>team three times over the past quarter. She provided consultation for a consumer self-employment situation</w:t>
      </w:r>
      <w:r w:rsidR="0041482A" w:rsidRPr="00936F64">
        <w:rPr>
          <w:rFonts w:cs="Arial"/>
          <w:szCs w:val="28"/>
        </w:rPr>
        <w:t xml:space="preserve"> and</w:t>
      </w:r>
      <w:r w:rsidRPr="00936F64">
        <w:rPr>
          <w:rFonts w:cs="Arial"/>
          <w:szCs w:val="28"/>
        </w:rPr>
        <w:t xml:space="preserve"> held a check in call on June 10, 2024 and discussed retention of team members, community partnerships, and initiatives to support foster youth and students. Lentini presented to the GLAD management team on July 15, 2024.</w:t>
      </w:r>
    </w:p>
    <w:p w14:paraId="605A270D" w14:textId="282DFB26" w:rsidR="005C554E" w:rsidRPr="00936F64" w:rsidRDefault="005C554E" w:rsidP="005C554E">
      <w:pPr>
        <w:pStyle w:val="ListParagraph"/>
        <w:numPr>
          <w:ilvl w:val="0"/>
          <w:numId w:val="37"/>
        </w:numPr>
        <w:pBdr>
          <w:top w:val="nil"/>
          <w:left w:val="nil"/>
          <w:bottom w:val="nil"/>
          <w:right w:val="nil"/>
          <w:between w:val="nil"/>
        </w:pBdr>
        <w:rPr>
          <w:rFonts w:cs="Arial"/>
          <w:szCs w:val="28"/>
        </w:rPr>
      </w:pPr>
      <w:r w:rsidRPr="00936F64">
        <w:rPr>
          <w:rFonts w:cs="Arial"/>
          <w:szCs w:val="28"/>
        </w:rPr>
        <w:t xml:space="preserve">Candis Welch, SRC member, connected with Daphne Leake, District Administrator, </w:t>
      </w:r>
      <w:r w:rsidR="00936F64" w:rsidRPr="00936F64">
        <w:rPr>
          <w:rFonts w:cs="Arial"/>
          <w:szCs w:val="28"/>
        </w:rPr>
        <w:t xml:space="preserve">DOR </w:t>
      </w:r>
      <w:r w:rsidRPr="00936F64">
        <w:rPr>
          <w:rFonts w:cs="Arial"/>
          <w:szCs w:val="28"/>
        </w:rPr>
        <w:t xml:space="preserve">Los Angeles South Bay. Welch </w:t>
      </w:r>
      <w:r w:rsidR="00936F64" w:rsidRPr="00936F64">
        <w:rPr>
          <w:rFonts w:cs="Arial"/>
          <w:szCs w:val="28"/>
        </w:rPr>
        <w:t>plans to</w:t>
      </w:r>
      <w:r w:rsidRPr="00936F64">
        <w:rPr>
          <w:rFonts w:cs="Arial"/>
          <w:szCs w:val="28"/>
        </w:rPr>
        <w:t xml:space="preserve"> connect the District </w:t>
      </w:r>
      <w:r w:rsidRPr="00936F64">
        <w:rPr>
          <w:rFonts w:cs="Arial"/>
          <w:szCs w:val="28"/>
        </w:rPr>
        <w:lastRenderedPageBreak/>
        <w:t>to the Long Beach City Council to increase hiring opportunities for individuals with disabilities.</w:t>
      </w:r>
    </w:p>
    <w:p w14:paraId="735065EA" w14:textId="0F7D4392" w:rsidR="005C554E" w:rsidRPr="00936F64" w:rsidRDefault="005C554E" w:rsidP="005C554E">
      <w:pPr>
        <w:pStyle w:val="ListParagraph"/>
        <w:numPr>
          <w:ilvl w:val="0"/>
          <w:numId w:val="37"/>
        </w:numPr>
        <w:pBdr>
          <w:top w:val="nil"/>
          <w:left w:val="nil"/>
          <w:bottom w:val="nil"/>
          <w:right w:val="nil"/>
          <w:between w:val="nil"/>
        </w:pBdr>
        <w:rPr>
          <w:rFonts w:cs="Arial"/>
          <w:szCs w:val="28"/>
        </w:rPr>
      </w:pPr>
      <w:r w:rsidRPr="00936F64">
        <w:rPr>
          <w:rFonts w:cs="Arial"/>
          <w:szCs w:val="28"/>
        </w:rPr>
        <w:t xml:space="preserve">Bjerke reported out on behalf of SRC member, Chanel Brisbane. </w:t>
      </w:r>
      <w:r w:rsidR="0041482A" w:rsidRPr="00936F64">
        <w:rPr>
          <w:rFonts w:cs="Arial"/>
          <w:szCs w:val="28"/>
        </w:rPr>
        <w:t xml:space="preserve">Brisbane connected with Sherri Han-Lam, Regional Director, DOR Orange San Gabriel District, who provided updates on the increase in referrals, staffing, Pathway to Success project, and a new Community Resource </w:t>
      </w:r>
      <w:r w:rsidR="00936F64" w:rsidRPr="00936F64">
        <w:rPr>
          <w:rFonts w:cs="Arial"/>
          <w:szCs w:val="28"/>
        </w:rPr>
        <w:t>Navigator</w:t>
      </w:r>
      <w:r w:rsidR="0041482A" w:rsidRPr="00936F64">
        <w:rPr>
          <w:rFonts w:cs="Arial"/>
          <w:szCs w:val="28"/>
        </w:rPr>
        <w:t xml:space="preserve"> position.</w:t>
      </w:r>
    </w:p>
    <w:p w14:paraId="5A9F714D" w14:textId="521C13F6" w:rsidR="0041482A" w:rsidRPr="00936F64" w:rsidRDefault="0041482A" w:rsidP="005C554E">
      <w:pPr>
        <w:pStyle w:val="ListParagraph"/>
        <w:numPr>
          <w:ilvl w:val="0"/>
          <w:numId w:val="37"/>
        </w:numPr>
        <w:pBdr>
          <w:top w:val="nil"/>
          <w:left w:val="nil"/>
          <w:bottom w:val="nil"/>
          <w:right w:val="nil"/>
          <w:between w:val="nil"/>
        </w:pBdr>
        <w:rPr>
          <w:rFonts w:cs="Arial"/>
          <w:szCs w:val="28"/>
        </w:rPr>
      </w:pPr>
      <w:r w:rsidRPr="00936F64">
        <w:rPr>
          <w:rFonts w:cs="Arial"/>
          <w:szCs w:val="28"/>
        </w:rPr>
        <w:t xml:space="preserve">New SRC member, Brittany Comegna, will be assigned to </w:t>
      </w:r>
      <w:r w:rsidR="00936F64" w:rsidRPr="00936F64">
        <w:rPr>
          <w:rFonts w:cs="Arial"/>
          <w:szCs w:val="28"/>
        </w:rPr>
        <w:t xml:space="preserve">DOR </w:t>
      </w:r>
      <w:r w:rsidRPr="00936F64">
        <w:rPr>
          <w:rFonts w:cs="Arial"/>
          <w:szCs w:val="28"/>
        </w:rPr>
        <w:t>Greater East Bay District and the Van Nuys/Foothill District.</w:t>
      </w:r>
    </w:p>
    <w:p w14:paraId="250D9220" w14:textId="77777777" w:rsidR="00145D23" w:rsidRPr="00FA4049" w:rsidRDefault="00145D23" w:rsidP="00936F64">
      <w:pPr>
        <w:pBdr>
          <w:top w:val="nil"/>
          <w:left w:val="nil"/>
          <w:bottom w:val="nil"/>
          <w:right w:val="nil"/>
          <w:between w:val="nil"/>
        </w:pBdr>
        <w:ind w:left="360"/>
        <w:rPr>
          <w:rFonts w:eastAsia="Helvetica Neue" w:cs="Arial"/>
          <w:color w:val="000000"/>
          <w:szCs w:val="28"/>
          <w:highlight w:val="white"/>
        </w:rPr>
      </w:pPr>
    </w:p>
    <w:p w14:paraId="14ABA43A" w14:textId="66922405" w:rsidR="00145D23" w:rsidRPr="00EC7AA0" w:rsidRDefault="00C72B83" w:rsidP="00F43165">
      <w:pPr>
        <w:pStyle w:val="Heading1"/>
        <w:rPr>
          <w:rFonts w:cs="Arial"/>
          <w:szCs w:val="28"/>
        </w:rPr>
      </w:pPr>
      <w:r w:rsidRPr="00EC7AA0">
        <w:rPr>
          <w:rFonts w:cs="Arial"/>
          <w:szCs w:val="28"/>
        </w:rPr>
        <w:t xml:space="preserve">Item 15: Consumer Payment Card (CPC) </w:t>
      </w:r>
    </w:p>
    <w:p w14:paraId="62614EB9" w14:textId="2584F153" w:rsidR="00AE6312" w:rsidRDefault="0036781E" w:rsidP="0036781E">
      <w:pPr>
        <w:rPr>
          <w:rFonts w:cs="Arial"/>
          <w:szCs w:val="28"/>
        </w:rPr>
      </w:pPr>
      <w:r>
        <w:rPr>
          <w:rFonts w:cs="Arial"/>
          <w:szCs w:val="28"/>
        </w:rPr>
        <w:t xml:space="preserve">DOR representatives </w:t>
      </w:r>
      <w:r w:rsidR="00C72B83" w:rsidRPr="00EC7AA0">
        <w:rPr>
          <w:rFonts w:cs="Arial"/>
          <w:szCs w:val="28"/>
        </w:rPr>
        <w:t xml:space="preserve">Lori Bruno, </w:t>
      </w:r>
      <w:r>
        <w:rPr>
          <w:rFonts w:cs="Arial"/>
          <w:szCs w:val="28"/>
        </w:rPr>
        <w:t xml:space="preserve">Chief of </w:t>
      </w:r>
      <w:r w:rsidR="00C72B83" w:rsidRPr="00EC7AA0">
        <w:rPr>
          <w:rFonts w:cs="Arial"/>
          <w:szCs w:val="28"/>
        </w:rPr>
        <w:t xml:space="preserve">Fiscal Services </w:t>
      </w:r>
      <w:r w:rsidR="00936F64">
        <w:rPr>
          <w:rFonts w:cs="Arial"/>
          <w:szCs w:val="28"/>
        </w:rPr>
        <w:t>and</w:t>
      </w:r>
      <w:r w:rsidR="00C72B83" w:rsidRPr="00EC7AA0">
        <w:rPr>
          <w:rFonts w:cs="Arial"/>
          <w:szCs w:val="28"/>
        </w:rPr>
        <w:t xml:space="preserve"> Reporting, Sean Nunez, </w:t>
      </w:r>
      <w:r>
        <w:rPr>
          <w:rFonts w:cs="Arial"/>
          <w:szCs w:val="28"/>
        </w:rPr>
        <w:t xml:space="preserve">Redwood Empire </w:t>
      </w:r>
      <w:r w:rsidR="00C72B83" w:rsidRPr="00EC7AA0">
        <w:rPr>
          <w:rFonts w:cs="Arial"/>
          <w:szCs w:val="28"/>
        </w:rPr>
        <w:t xml:space="preserve">Regional Director, </w:t>
      </w:r>
      <w:r>
        <w:rPr>
          <w:rFonts w:cs="Arial"/>
          <w:szCs w:val="28"/>
        </w:rPr>
        <w:t xml:space="preserve">Peter Blanco, San Diego Regional Director, </w:t>
      </w:r>
      <w:r w:rsidR="00C72B83" w:rsidRPr="00EC7AA0">
        <w:rPr>
          <w:rFonts w:cs="Arial"/>
          <w:szCs w:val="28"/>
        </w:rPr>
        <w:t xml:space="preserve">and Gina Franklin, </w:t>
      </w:r>
      <w:r>
        <w:rPr>
          <w:rFonts w:cs="Arial"/>
          <w:szCs w:val="28"/>
        </w:rPr>
        <w:t xml:space="preserve">CPC </w:t>
      </w:r>
      <w:r w:rsidR="00C72B83" w:rsidRPr="00EC7AA0">
        <w:rPr>
          <w:rFonts w:cs="Arial"/>
          <w:szCs w:val="28"/>
        </w:rPr>
        <w:t>Manager, CPC, provide</w:t>
      </w:r>
      <w:r>
        <w:rPr>
          <w:rFonts w:cs="Arial"/>
          <w:szCs w:val="28"/>
        </w:rPr>
        <w:t>d</w:t>
      </w:r>
      <w:r w:rsidR="00C72B83" w:rsidRPr="00EC7AA0">
        <w:rPr>
          <w:rFonts w:cs="Arial"/>
          <w:szCs w:val="28"/>
        </w:rPr>
        <w:t xml:space="preserve"> an update on CPC </w:t>
      </w:r>
      <w:r w:rsidR="00936F64" w:rsidRPr="00EC7AA0">
        <w:rPr>
          <w:rFonts w:cs="Arial"/>
          <w:szCs w:val="28"/>
        </w:rPr>
        <w:t>implementation.</w:t>
      </w:r>
      <w:r w:rsidR="00936F64" w:rsidRPr="0036781E">
        <w:rPr>
          <w:rFonts w:cs="Arial"/>
          <w:szCs w:val="28"/>
        </w:rPr>
        <w:t xml:space="preserve"> To</w:t>
      </w:r>
      <w:r w:rsidRPr="0036781E">
        <w:rPr>
          <w:rFonts w:cs="Arial"/>
          <w:szCs w:val="28"/>
        </w:rPr>
        <w:t xml:space="preserve"> date,</w:t>
      </w:r>
      <w:r>
        <w:rPr>
          <w:rFonts w:cs="Arial"/>
          <w:b/>
          <w:bCs/>
          <w:szCs w:val="28"/>
        </w:rPr>
        <w:t xml:space="preserve"> </w:t>
      </w:r>
      <w:r>
        <w:rPr>
          <w:rFonts w:cs="Arial"/>
          <w:szCs w:val="28"/>
        </w:rPr>
        <w:t>o</w:t>
      </w:r>
      <w:r w:rsidRPr="0036781E">
        <w:rPr>
          <w:rFonts w:cs="Arial"/>
          <w:szCs w:val="28"/>
        </w:rPr>
        <w:t xml:space="preserve">ver 31,000 </w:t>
      </w:r>
      <w:r>
        <w:rPr>
          <w:rFonts w:cs="Arial"/>
          <w:szCs w:val="28"/>
        </w:rPr>
        <w:t xml:space="preserve">CPC </w:t>
      </w:r>
      <w:r w:rsidRPr="0036781E">
        <w:rPr>
          <w:rFonts w:cs="Arial"/>
          <w:szCs w:val="28"/>
        </w:rPr>
        <w:t>cards have been issued</w:t>
      </w:r>
      <w:r>
        <w:rPr>
          <w:rFonts w:cs="Arial"/>
          <w:szCs w:val="28"/>
        </w:rPr>
        <w:t xml:space="preserve"> to DOR consumers</w:t>
      </w:r>
      <w:r w:rsidRPr="0036781E">
        <w:rPr>
          <w:rFonts w:cs="Arial"/>
          <w:szCs w:val="28"/>
        </w:rPr>
        <w:t>, and $18 million</w:t>
      </w:r>
      <w:r w:rsidR="00936F64">
        <w:rPr>
          <w:rFonts w:cs="Arial"/>
          <w:szCs w:val="28"/>
        </w:rPr>
        <w:t xml:space="preserve"> has been</w:t>
      </w:r>
      <w:r w:rsidRPr="0036781E">
        <w:rPr>
          <w:rFonts w:cs="Arial"/>
          <w:szCs w:val="28"/>
        </w:rPr>
        <w:t xml:space="preserve"> spent on educational and vocational training, transportation, and vehicle services. </w:t>
      </w:r>
    </w:p>
    <w:p w14:paraId="490F9B33" w14:textId="77777777" w:rsidR="00AE6312" w:rsidRDefault="00AE6312" w:rsidP="0036781E">
      <w:pPr>
        <w:rPr>
          <w:rFonts w:cs="Arial"/>
          <w:szCs w:val="28"/>
        </w:rPr>
      </w:pPr>
    </w:p>
    <w:p w14:paraId="3A5B137E" w14:textId="6EBCB644" w:rsidR="00AE6312" w:rsidRDefault="00AE6312" w:rsidP="00AE6312">
      <w:pPr>
        <w:rPr>
          <w:rFonts w:cs="Arial"/>
          <w:szCs w:val="28"/>
        </w:rPr>
      </w:pPr>
      <w:r>
        <w:rPr>
          <w:rFonts w:cs="Arial"/>
          <w:szCs w:val="28"/>
        </w:rPr>
        <w:t xml:space="preserve">The </w:t>
      </w:r>
      <w:r w:rsidRPr="0036781E">
        <w:rPr>
          <w:rFonts w:cs="Arial"/>
          <w:szCs w:val="28"/>
        </w:rPr>
        <w:t xml:space="preserve">CPC </w:t>
      </w:r>
      <w:r>
        <w:rPr>
          <w:rFonts w:cs="Arial"/>
          <w:szCs w:val="28"/>
        </w:rPr>
        <w:t>is a</w:t>
      </w:r>
      <w:r w:rsidRPr="0036781E">
        <w:rPr>
          <w:rFonts w:cs="Arial"/>
          <w:szCs w:val="28"/>
        </w:rPr>
        <w:t xml:space="preserve"> debit card linked to MasterCard</w:t>
      </w:r>
      <w:r>
        <w:rPr>
          <w:rFonts w:cs="Arial"/>
          <w:szCs w:val="28"/>
        </w:rPr>
        <w:t xml:space="preserve"> and administered by WEX Health</w:t>
      </w:r>
      <w:r w:rsidRPr="0036781E">
        <w:rPr>
          <w:rFonts w:cs="Arial"/>
          <w:szCs w:val="28"/>
        </w:rPr>
        <w:t>, designed to provide consumers with a new payment method for authorized goods and services.</w:t>
      </w:r>
      <w:r>
        <w:rPr>
          <w:rFonts w:cs="Arial"/>
          <w:szCs w:val="28"/>
        </w:rPr>
        <w:t xml:space="preserve"> </w:t>
      </w:r>
      <w:r w:rsidR="0036781E" w:rsidRPr="0036781E">
        <w:rPr>
          <w:rFonts w:cs="Arial"/>
          <w:szCs w:val="28"/>
        </w:rPr>
        <w:t xml:space="preserve">The CPC offers timely, convenient payment options, with funds available within an hour and 24/7 transaction visibility. </w:t>
      </w:r>
      <w:r>
        <w:rPr>
          <w:rFonts w:cs="Arial"/>
          <w:szCs w:val="28"/>
        </w:rPr>
        <w:t xml:space="preserve">A CPC webpage is available </w:t>
      </w:r>
      <w:r w:rsidR="00936F64">
        <w:rPr>
          <w:rFonts w:cs="Arial"/>
          <w:szCs w:val="28"/>
        </w:rPr>
        <w:t xml:space="preserve">and has </w:t>
      </w:r>
      <w:r w:rsidRPr="0036781E">
        <w:rPr>
          <w:rFonts w:cs="Arial"/>
          <w:szCs w:val="28"/>
        </w:rPr>
        <w:t>information and resources for consumers, including a startup kit and a consumer testimonial.</w:t>
      </w:r>
      <w:r>
        <w:rPr>
          <w:rFonts w:cs="Arial"/>
          <w:szCs w:val="28"/>
        </w:rPr>
        <w:t xml:space="preserve"> </w:t>
      </w:r>
      <w:r w:rsidR="0036781E" w:rsidRPr="0036781E">
        <w:rPr>
          <w:rFonts w:cs="Arial"/>
          <w:szCs w:val="28"/>
        </w:rPr>
        <w:t xml:space="preserve">Positive consumer feedback </w:t>
      </w:r>
      <w:r>
        <w:rPr>
          <w:rFonts w:cs="Arial"/>
          <w:szCs w:val="28"/>
        </w:rPr>
        <w:t>includes</w:t>
      </w:r>
      <w:r w:rsidR="0036781E" w:rsidRPr="0036781E">
        <w:rPr>
          <w:rFonts w:cs="Arial"/>
          <w:szCs w:val="28"/>
        </w:rPr>
        <w:t xml:space="preserve"> flexibilit</w:t>
      </w:r>
      <w:r>
        <w:rPr>
          <w:rFonts w:cs="Arial"/>
          <w:szCs w:val="28"/>
        </w:rPr>
        <w:t xml:space="preserve">y, </w:t>
      </w:r>
      <w:r w:rsidR="0036781E" w:rsidRPr="0036781E">
        <w:rPr>
          <w:rFonts w:cs="Arial"/>
          <w:szCs w:val="28"/>
        </w:rPr>
        <w:t>timeliness</w:t>
      </w:r>
      <w:r>
        <w:rPr>
          <w:rFonts w:cs="Arial"/>
          <w:szCs w:val="28"/>
        </w:rPr>
        <w:t>, the convenience of a mobile app and the ability to upload receipts</w:t>
      </w:r>
      <w:r w:rsidR="0036781E" w:rsidRPr="0036781E">
        <w:rPr>
          <w:rFonts w:cs="Arial"/>
          <w:szCs w:val="28"/>
        </w:rPr>
        <w:t xml:space="preserve">. </w:t>
      </w:r>
      <w:r>
        <w:rPr>
          <w:rFonts w:cs="Arial"/>
          <w:szCs w:val="28"/>
        </w:rPr>
        <w:t xml:space="preserve">The WEX Health call </w:t>
      </w:r>
      <w:r w:rsidRPr="0036781E">
        <w:rPr>
          <w:rFonts w:cs="Arial"/>
          <w:szCs w:val="28"/>
        </w:rPr>
        <w:t>center offers support for consumers needing help with account balances, activating cards, or changing PINs.</w:t>
      </w:r>
      <w:r>
        <w:rPr>
          <w:rFonts w:cs="Arial"/>
          <w:szCs w:val="28"/>
        </w:rPr>
        <w:t xml:space="preserve"> The CPC provides equitable access and is an opportunity for consumers to develop financial literacy and technology skills.</w:t>
      </w:r>
      <w:r>
        <w:t xml:space="preserve"> </w:t>
      </w:r>
      <w:r w:rsidRPr="00AE6312">
        <w:rPr>
          <w:rFonts w:cs="Arial"/>
          <w:szCs w:val="28"/>
        </w:rPr>
        <w:t>Consumers appreciate the ability to purchase items from a wider range of stores and the convenience of quicker service.</w:t>
      </w:r>
    </w:p>
    <w:p w14:paraId="1252472D" w14:textId="7D16EB4C" w:rsidR="00D93BF6" w:rsidRDefault="00D93BF6">
      <w:pPr>
        <w:rPr>
          <w:rFonts w:cs="Arial"/>
          <w:szCs w:val="28"/>
        </w:rPr>
      </w:pPr>
    </w:p>
    <w:p w14:paraId="71830BB4" w14:textId="58A944F0" w:rsidR="00AE6312" w:rsidRDefault="00D93BF6" w:rsidP="00AE6312">
      <w:pPr>
        <w:rPr>
          <w:rFonts w:cs="Arial"/>
          <w:szCs w:val="28"/>
        </w:rPr>
      </w:pPr>
      <w:r>
        <w:rPr>
          <w:rFonts w:cs="Arial"/>
          <w:szCs w:val="28"/>
        </w:rPr>
        <w:t>Implementation of the CPC in DOR’s field offices is going well, despite a learning curve for staff. T</w:t>
      </w:r>
      <w:r w:rsidRPr="0036781E">
        <w:rPr>
          <w:rFonts w:cs="Arial"/>
          <w:szCs w:val="28"/>
        </w:rPr>
        <w:t xml:space="preserve">echnical assistance </w:t>
      </w:r>
      <w:r>
        <w:rPr>
          <w:rFonts w:cs="Arial"/>
          <w:szCs w:val="28"/>
        </w:rPr>
        <w:t xml:space="preserve">is provided to staff </w:t>
      </w:r>
      <w:r w:rsidRPr="0036781E">
        <w:rPr>
          <w:rFonts w:cs="Arial"/>
          <w:szCs w:val="28"/>
        </w:rPr>
        <w:t>and monthly meetings</w:t>
      </w:r>
      <w:r>
        <w:rPr>
          <w:rFonts w:cs="Arial"/>
          <w:szCs w:val="28"/>
        </w:rPr>
        <w:t xml:space="preserve"> are held</w:t>
      </w:r>
      <w:r w:rsidRPr="0036781E">
        <w:rPr>
          <w:rFonts w:cs="Arial"/>
          <w:szCs w:val="28"/>
        </w:rPr>
        <w:t xml:space="preserve"> </w:t>
      </w:r>
      <w:r>
        <w:rPr>
          <w:rFonts w:cs="Arial"/>
          <w:szCs w:val="28"/>
        </w:rPr>
        <w:t xml:space="preserve">to support CPC enrollment and utilization. There are receipt requirements for </w:t>
      </w:r>
      <w:r w:rsidRPr="0036781E">
        <w:rPr>
          <w:rFonts w:cs="Arial"/>
          <w:szCs w:val="28"/>
        </w:rPr>
        <w:t>certain transactions, such as clothing purchases, to meet requirements</w:t>
      </w:r>
      <w:r>
        <w:rPr>
          <w:rFonts w:cs="Arial"/>
          <w:szCs w:val="28"/>
        </w:rPr>
        <w:t xml:space="preserve"> set by the Rehabilitation Services Administration (RSA)</w:t>
      </w:r>
      <w:r w:rsidRPr="0036781E">
        <w:rPr>
          <w:rFonts w:cs="Arial"/>
          <w:szCs w:val="28"/>
        </w:rPr>
        <w:t>.</w:t>
      </w:r>
      <w:r>
        <w:rPr>
          <w:rFonts w:cs="Arial"/>
          <w:szCs w:val="28"/>
        </w:rPr>
        <w:t xml:space="preserve"> The CPC team works to </w:t>
      </w:r>
      <w:r w:rsidRPr="0036781E">
        <w:rPr>
          <w:rFonts w:cs="Arial"/>
          <w:szCs w:val="28"/>
        </w:rPr>
        <w:t>make the receipt upload process as simple as possible for consumers.</w:t>
      </w:r>
      <w:r>
        <w:rPr>
          <w:rFonts w:cs="Arial"/>
          <w:szCs w:val="28"/>
        </w:rPr>
        <w:t xml:space="preserve"> </w:t>
      </w:r>
      <w:r w:rsidR="00AE6312" w:rsidRPr="00AE6312">
        <w:rPr>
          <w:rFonts w:cs="Arial"/>
          <w:szCs w:val="28"/>
        </w:rPr>
        <w:t xml:space="preserve">The </w:t>
      </w:r>
      <w:r>
        <w:rPr>
          <w:rFonts w:cs="Arial"/>
          <w:szCs w:val="28"/>
        </w:rPr>
        <w:t xml:space="preserve">CPC </w:t>
      </w:r>
      <w:r w:rsidR="00AE6312" w:rsidRPr="00AE6312">
        <w:rPr>
          <w:rFonts w:cs="Arial"/>
          <w:szCs w:val="28"/>
        </w:rPr>
        <w:t xml:space="preserve">team is continuously innovating to find new ways to use the CPC, </w:t>
      </w:r>
      <w:r>
        <w:rPr>
          <w:rFonts w:cs="Arial"/>
          <w:szCs w:val="28"/>
        </w:rPr>
        <w:t xml:space="preserve">which may include the ability to purchase medical services, medical items, and car repair services. It was confirmed that a YouTube video with instructions on the CPC will be released </w:t>
      </w:r>
      <w:proofErr w:type="gramStart"/>
      <w:r>
        <w:rPr>
          <w:rFonts w:cs="Arial"/>
          <w:szCs w:val="28"/>
        </w:rPr>
        <w:t>in the near future</w:t>
      </w:r>
      <w:proofErr w:type="gramEnd"/>
      <w:r>
        <w:rPr>
          <w:rFonts w:cs="Arial"/>
          <w:szCs w:val="28"/>
        </w:rPr>
        <w:t>.</w:t>
      </w:r>
    </w:p>
    <w:p w14:paraId="1669888D" w14:textId="77777777" w:rsidR="00145D23" w:rsidRPr="00EC7AA0" w:rsidRDefault="00145D23" w:rsidP="00F43165">
      <w:pPr>
        <w:rPr>
          <w:rFonts w:cs="Arial"/>
          <w:b/>
          <w:szCs w:val="28"/>
        </w:rPr>
      </w:pPr>
    </w:p>
    <w:p w14:paraId="69A83FD8" w14:textId="26157FBC" w:rsidR="00145D23" w:rsidRPr="00EC7AA0" w:rsidRDefault="00C72B83" w:rsidP="00F43165">
      <w:pPr>
        <w:pStyle w:val="Heading1"/>
        <w:rPr>
          <w:rFonts w:cs="Arial"/>
          <w:szCs w:val="28"/>
        </w:rPr>
      </w:pPr>
      <w:r w:rsidRPr="00EC7AA0">
        <w:rPr>
          <w:rFonts w:cs="Arial"/>
          <w:szCs w:val="28"/>
        </w:rPr>
        <w:lastRenderedPageBreak/>
        <w:t xml:space="preserve">Item 16: Policy Committee Report Out </w:t>
      </w:r>
    </w:p>
    <w:p w14:paraId="0FB33D25" w14:textId="77777777" w:rsidR="00210FFB" w:rsidRDefault="00C72B83" w:rsidP="004E6CE7">
      <w:pPr>
        <w:rPr>
          <w:rFonts w:cs="Arial"/>
          <w:szCs w:val="28"/>
        </w:rPr>
      </w:pPr>
      <w:r w:rsidRPr="00EC7AA0">
        <w:rPr>
          <w:rFonts w:cs="Arial"/>
          <w:szCs w:val="28"/>
        </w:rPr>
        <w:t>Ivan Guillen, SRC Chair, report</w:t>
      </w:r>
      <w:r w:rsidR="00126774">
        <w:rPr>
          <w:rFonts w:cs="Arial"/>
          <w:szCs w:val="28"/>
        </w:rPr>
        <w:t>ed</w:t>
      </w:r>
      <w:r w:rsidRPr="00EC7AA0">
        <w:rPr>
          <w:rFonts w:cs="Arial"/>
          <w:szCs w:val="28"/>
        </w:rPr>
        <w:t xml:space="preserve"> out from </w:t>
      </w:r>
      <w:r w:rsidR="00126774">
        <w:rPr>
          <w:rFonts w:cs="Arial"/>
          <w:szCs w:val="28"/>
        </w:rPr>
        <w:t>recent SRC Policy Committee meetings.</w:t>
      </w:r>
      <w:r w:rsidR="004E6CE7">
        <w:rPr>
          <w:rFonts w:cs="Arial"/>
          <w:szCs w:val="28"/>
        </w:rPr>
        <w:t xml:space="preserve"> </w:t>
      </w:r>
      <w:r w:rsidRPr="0036781E">
        <w:rPr>
          <w:rFonts w:cs="Arial"/>
          <w:szCs w:val="28"/>
        </w:rPr>
        <w:t xml:space="preserve">On May </w:t>
      </w:r>
      <w:r w:rsidR="004E6CE7" w:rsidRPr="0036781E">
        <w:rPr>
          <w:rFonts w:cs="Arial"/>
          <w:szCs w:val="28"/>
        </w:rPr>
        <w:t>15, 2024</w:t>
      </w:r>
      <w:r w:rsidRPr="0036781E">
        <w:rPr>
          <w:rFonts w:cs="Arial"/>
          <w:szCs w:val="28"/>
        </w:rPr>
        <w:t xml:space="preserve"> DOR presented to the Policy Committee on the Department’s involvement in the Master Plan for Career Education. Afterwards, the Policy Committee continued efforts to develop input on the Plan. The Policy Committee also reviewed and discussed follow-up information regarding Administrative Law Judges and the fair hearing/mediation process.</w:t>
      </w:r>
      <w:r w:rsidR="00126774" w:rsidRPr="0036781E">
        <w:rPr>
          <w:rFonts w:cs="Arial"/>
          <w:szCs w:val="28"/>
        </w:rPr>
        <w:t xml:space="preserve"> </w:t>
      </w:r>
      <w:r w:rsidRPr="0036781E">
        <w:rPr>
          <w:rFonts w:cs="Arial"/>
          <w:szCs w:val="28"/>
        </w:rPr>
        <w:t xml:space="preserve">On </w:t>
      </w:r>
      <w:r w:rsidR="004E6CE7" w:rsidRPr="0036781E">
        <w:rPr>
          <w:rFonts w:cs="Arial"/>
          <w:szCs w:val="28"/>
        </w:rPr>
        <w:t>June 13, 2024, the</w:t>
      </w:r>
      <w:r w:rsidRPr="0036781E">
        <w:rPr>
          <w:rFonts w:cs="Arial"/>
          <w:szCs w:val="28"/>
        </w:rPr>
        <w:t xml:space="preserve"> SRC Policy Committee finalized draft input on the Master Plan for Career Education for the full SRC’s consideration. </w:t>
      </w:r>
      <w:r w:rsidR="004E6CE7" w:rsidRPr="0036781E">
        <w:rPr>
          <w:rFonts w:cs="Arial"/>
          <w:szCs w:val="28"/>
        </w:rPr>
        <w:t>On July 11, 2024,</w:t>
      </w:r>
      <w:r w:rsidRPr="0036781E">
        <w:rPr>
          <w:rFonts w:cs="Arial"/>
          <w:szCs w:val="28"/>
        </w:rPr>
        <w:t xml:space="preserve"> in response to a public comment, the SRC Policy Committee learned about DOR’s accreditation requirements for Community Rehabilitation Program vendors. The Committee also received an update on the changes made to the consumer application based on the SRC’s feedback from the March </w:t>
      </w:r>
      <w:r w:rsidR="00936F64">
        <w:rPr>
          <w:rFonts w:cs="Arial"/>
          <w:szCs w:val="28"/>
        </w:rPr>
        <w:t xml:space="preserve">2024 </w:t>
      </w:r>
      <w:r w:rsidRPr="0036781E">
        <w:rPr>
          <w:rFonts w:cs="Arial"/>
          <w:szCs w:val="28"/>
        </w:rPr>
        <w:t>quarterly meeting.</w:t>
      </w:r>
      <w:r w:rsidR="004E6CE7" w:rsidRPr="0036781E">
        <w:rPr>
          <w:rFonts w:cs="Arial"/>
          <w:szCs w:val="28"/>
        </w:rPr>
        <w:t xml:space="preserve"> </w:t>
      </w:r>
    </w:p>
    <w:p w14:paraId="545D6AC9" w14:textId="77777777" w:rsidR="00210FFB" w:rsidRDefault="00210FFB" w:rsidP="004E6CE7">
      <w:pPr>
        <w:rPr>
          <w:rFonts w:cs="Arial"/>
          <w:szCs w:val="28"/>
        </w:rPr>
      </w:pPr>
    </w:p>
    <w:p w14:paraId="658B71D3" w14:textId="0BB34F96" w:rsidR="00145D23" w:rsidRPr="0036781E" w:rsidRDefault="00210FFB" w:rsidP="004E6CE7">
      <w:pPr>
        <w:rPr>
          <w:rFonts w:cs="Arial"/>
          <w:szCs w:val="28"/>
        </w:rPr>
      </w:pPr>
      <w:r>
        <w:rPr>
          <w:rFonts w:cs="Arial"/>
          <w:szCs w:val="28"/>
        </w:rPr>
        <w:t xml:space="preserve">Kate Bjerke, SRC Executive Officer, presented the </w:t>
      </w:r>
      <w:r w:rsidR="00C72B83" w:rsidRPr="0036781E">
        <w:rPr>
          <w:rFonts w:cs="Arial"/>
          <w:szCs w:val="28"/>
        </w:rPr>
        <w:t xml:space="preserve">draft memorandum with feedback on the Master Plan for Career Education. </w:t>
      </w:r>
      <w:r w:rsidR="004E6CE7" w:rsidRPr="0036781E">
        <w:rPr>
          <w:rFonts w:cs="Arial"/>
          <w:szCs w:val="28"/>
        </w:rPr>
        <w:t xml:space="preserve">It was moved/seconded (Comstock/Welch) to approve the SRC’s feedback on the Master Plan for Career Education. </w:t>
      </w:r>
      <w:r w:rsidR="004E6CE7" w:rsidRPr="0036781E">
        <w:rPr>
          <w:rFonts w:cs="Arial"/>
          <w:szCs w:val="28"/>
        </w:rPr>
        <w:t>(Yes – Guillen, Hasak, Comstock, Comegna, Welch, Lentini), (No – 0), (Absent – Brisbane, Robinson, Lewis), (Abstain – 0).</w:t>
      </w:r>
      <w:r w:rsidRPr="00210FFB">
        <w:rPr>
          <w:rFonts w:cs="Arial"/>
          <w:szCs w:val="28"/>
        </w:rPr>
        <w:t xml:space="preserve"> </w:t>
      </w:r>
      <w:r w:rsidRPr="0036781E">
        <w:rPr>
          <w:rFonts w:cs="Arial"/>
          <w:szCs w:val="28"/>
        </w:rPr>
        <w:t>The memorandum will be submitted to the Master Plan team for consideration.</w:t>
      </w:r>
    </w:p>
    <w:p w14:paraId="6679EA36" w14:textId="77777777" w:rsidR="00145D23" w:rsidRPr="0036781E" w:rsidRDefault="00145D23" w:rsidP="00F43165">
      <w:pPr>
        <w:rPr>
          <w:rFonts w:cs="Arial"/>
          <w:szCs w:val="28"/>
        </w:rPr>
      </w:pPr>
    </w:p>
    <w:p w14:paraId="2658DE79" w14:textId="21D5D9D1" w:rsidR="00145D23" w:rsidRPr="0036781E" w:rsidRDefault="00C72B83" w:rsidP="00F43165">
      <w:pPr>
        <w:pStyle w:val="Heading1"/>
        <w:rPr>
          <w:rFonts w:cs="Arial"/>
          <w:szCs w:val="28"/>
        </w:rPr>
      </w:pPr>
      <w:r w:rsidRPr="0036781E">
        <w:rPr>
          <w:rFonts w:cs="Arial"/>
          <w:szCs w:val="28"/>
        </w:rPr>
        <w:t xml:space="preserve">Item 17: Election of the 2024 SRC Nominating Committee </w:t>
      </w:r>
    </w:p>
    <w:p w14:paraId="675CDF71" w14:textId="76024026" w:rsidR="00145D23" w:rsidRPr="0036781E" w:rsidRDefault="00C72B83" w:rsidP="00126774">
      <w:pPr>
        <w:rPr>
          <w:rFonts w:cs="Arial"/>
          <w:szCs w:val="28"/>
        </w:rPr>
      </w:pPr>
      <w:r w:rsidRPr="0036781E">
        <w:rPr>
          <w:rFonts w:cs="Arial"/>
          <w:szCs w:val="28"/>
        </w:rPr>
        <w:t xml:space="preserve">Kate Bjerke, SRC Executive Officer, </w:t>
      </w:r>
      <w:r w:rsidR="00126774" w:rsidRPr="0036781E">
        <w:rPr>
          <w:rFonts w:cs="Arial"/>
          <w:szCs w:val="28"/>
        </w:rPr>
        <w:t>explained that o</w:t>
      </w:r>
      <w:r w:rsidRPr="0036781E">
        <w:rPr>
          <w:rFonts w:cs="Arial"/>
          <w:szCs w:val="28"/>
        </w:rPr>
        <w:t xml:space="preserve">n June 7, 2024, the SRC Executive Planning Committee </w:t>
      </w:r>
      <w:r w:rsidR="00126774" w:rsidRPr="0036781E">
        <w:rPr>
          <w:rFonts w:cs="Arial"/>
          <w:szCs w:val="28"/>
        </w:rPr>
        <w:t xml:space="preserve">(EPC) </w:t>
      </w:r>
      <w:r w:rsidRPr="0036781E">
        <w:rPr>
          <w:rFonts w:cs="Arial"/>
          <w:szCs w:val="28"/>
        </w:rPr>
        <w:t>convened to recommend a slate of candidates to serve on the 2024 SRC Nominating Committee.</w:t>
      </w:r>
      <w:r w:rsidR="00126774" w:rsidRPr="0036781E">
        <w:rPr>
          <w:rFonts w:cs="Arial"/>
          <w:szCs w:val="28"/>
        </w:rPr>
        <w:t xml:space="preserve"> </w:t>
      </w:r>
      <w:r w:rsidRPr="0036781E">
        <w:rPr>
          <w:rFonts w:cs="Arial"/>
          <w:szCs w:val="28"/>
        </w:rPr>
        <w:t>The responsibility of the SRC Nominating Committee is to recommend a slate of candidates for the annual election of the SRC officers (Chair, Vice-Chair, Treasurer and if applicable, Immediate Past Chair). Serving on the Nominating Committee does not preclude members from being included on the recommended slate of candidates for the officer elections.</w:t>
      </w:r>
      <w:r w:rsidR="00126774" w:rsidRPr="0036781E">
        <w:rPr>
          <w:rFonts w:cs="Arial"/>
          <w:szCs w:val="28"/>
        </w:rPr>
        <w:t xml:space="preserve"> </w:t>
      </w:r>
      <w:r w:rsidRPr="0036781E">
        <w:rPr>
          <w:rFonts w:cs="Arial"/>
          <w:szCs w:val="28"/>
        </w:rPr>
        <w:t xml:space="preserve">The members identified by the </w:t>
      </w:r>
      <w:r w:rsidR="00126774" w:rsidRPr="0036781E">
        <w:rPr>
          <w:rFonts w:cs="Arial"/>
          <w:szCs w:val="28"/>
        </w:rPr>
        <w:t xml:space="preserve">SRC </w:t>
      </w:r>
      <w:r w:rsidRPr="0036781E">
        <w:rPr>
          <w:rFonts w:cs="Arial"/>
          <w:szCs w:val="28"/>
        </w:rPr>
        <w:t>EPC on June 7</w:t>
      </w:r>
      <w:r w:rsidRPr="0036781E">
        <w:rPr>
          <w:rFonts w:cs="Arial"/>
          <w:szCs w:val="28"/>
          <w:vertAlign w:val="superscript"/>
        </w:rPr>
        <w:t>th</w:t>
      </w:r>
      <w:r w:rsidRPr="0036781E">
        <w:rPr>
          <w:rFonts w:cs="Arial"/>
          <w:szCs w:val="28"/>
        </w:rPr>
        <w:t xml:space="preserve"> to serve on the 2024 Nominating Committee are: La Trena Robinson, Chanel Brisbane, Theresa Comstock, and Ivan Guillen. In addition to this slate of candidates, the floor </w:t>
      </w:r>
      <w:r w:rsidR="00126774" w:rsidRPr="0036781E">
        <w:rPr>
          <w:rFonts w:cs="Arial"/>
          <w:szCs w:val="28"/>
        </w:rPr>
        <w:t xml:space="preserve">was </w:t>
      </w:r>
      <w:r w:rsidRPr="0036781E">
        <w:rPr>
          <w:rFonts w:cs="Arial"/>
          <w:szCs w:val="28"/>
        </w:rPr>
        <w:t xml:space="preserve">open to additional nominations. </w:t>
      </w:r>
      <w:r w:rsidR="00126774" w:rsidRPr="0036781E">
        <w:rPr>
          <w:rFonts w:cs="Arial"/>
          <w:szCs w:val="28"/>
        </w:rPr>
        <w:t xml:space="preserve">Candis Welch was nominated to serve. </w:t>
      </w:r>
    </w:p>
    <w:p w14:paraId="7C5B232F" w14:textId="01544AF1" w:rsidR="00145D23" w:rsidRPr="0036781E" w:rsidRDefault="00145D23" w:rsidP="00126774">
      <w:pPr>
        <w:pBdr>
          <w:top w:val="nil"/>
          <w:left w:val="nil"/>
          <w:bottom w:val="nil"/>
          <w:right w:val="nil"/>
          <w:between w:val="nil"/>
        </w:pBdr>
        <w:rPr>
          <w:rFonts w:cs="Arial"/>
          <w:szCs w:val="28"/>
        </w:rPr>
      </w:pPr>
    </w:p>
    <w:p w14:paraId="344FBFDC" w14:textId="7900D4D4" w:rsidR="00126774" w:rsidRPr="0036781E" w:rsidRDefault="00126774" w:rsidP="00126774">
      <w:pPr>
        <w:pBdr>
          <w:top w:val="nil"/>
          <w:left w:val="nil"/>
          <w:bottom w:val="nil"/>
          <w:right w:val="nil"/>
          <w:between w:val="nil"/>
        </w:pBdr>
        <w:rPr>
          <w:rFonts w:cs="Arial"/>
          <w:szCs w:val="28"/>
        </w:rPr>
      </w:pPr>
      <w:r w:rsidRPr="0036781E">
        <w:rPr>
          <w:rFonts w:cs="Arial"/>
          <w:szCs w:val="28"/>
        </w:rPr>
        <w:t xml:space="preserve">It was moved/seconded (Comstock/Welch) to elect SRC members </w:t>
      </w:r>
      <w:r w:rsidRPr="0036781E">
        <w:rPr>
          <w:rFonts w:cs="Arial"/>
          <w:szCs w:val="28"/>
        </w:rPr>
        <w:t>La Trena Robinson, Chanel Brisbane, Theresa Comstock, Ivan Guillen</w:t>
      </w:r>
      <w:r w:rsidRPr="0036781E">
        <w:rPr>
          <w:rFonts w:cs="Arial"/>
          <w:szCs w:val="28"/>
        </w:rPr>
        <w:t xml:space="preserve">, and Candis Welch to the 2024 SRC Nominating Committee (Yes – Guillen, Hasak, Comstock, Comegna, Welch, Lentini), (No – 0), (Absent – Brisbane, Robinson, Lewis), (Abstain – 0). </w:t>
      </w:r>
    </w:p>
    <w:p w14:paraId="4FA9DC54" w14:textId="77777777" w:rsidR="00145D23" w:rsidRPr="00EC7AA0" w:rsidRDefault="00145D23" w:rsidP="00126774">
      <w:pPr>
        <w:rPr>
          <w:rFonts w:cs="Arial"/>
          <w:b/>
          <w:szCs w:val="28"/>
        </w:rPr>
      </w:pPr>
    </w:p>
    <w:p w14:paraId="42765D68" w14:textId="69D273FF" w:rsidR="00145D23" w:rsidRPr="00EC7AA0" w:rsidRDefault="00C72B83" w:rsidP="00F43165">
      <w:pPr>
        <w:pStyle w:val="Heading1"/>
        <w:rPr>
          <w:rFonts w:cs="Arial"/>
          <w:szCs w:val="28"/>
        </w:rPr>
      </w:pPr>
      <w:r w:rsidRPr="00EC7AA0">
        <w:rPr>
          <w:rFonts w:cs="Arial"/>
          <w:szCs w:val="28"/>
        </w:rPr>
        <w:lastRenderedPageBreak/>
        <w:t xml:space="preserve">Item 18: Debrief and Recommendations Discussion </w:t>
      </w:r>
    </w:p>
    <w:p w14:paraId="1F68D602" w14:textId="2194867D" w:rsidR="00145D23" w:rsidRDefault="00D93BF6" w:rsidP="00D93BF6">
      <w:pPr>
        <w:rPr>
          <w:rFonts w:cs="Arial"/>
          <w:szCs w:val="28"/>
        </w:rPr>
      </w:pPr>
      <w:r>
        <w:rPr>
          <w:rFonts w:cs="Arial"/>
          <w:szCs w:val="28"/>
        </w:rPr>
        <w:t xml:space="preserve">Kate Bjerke, SRC Executive Officer, reviewed notes from the meeting discussions. </w:t>
      </w:r>
      <w:r w:rsidR="00210FFB">
        <w:rPr>
          <w:rFonts w:cs="Arial"/>
          <w:szCs w:val="28"/>
        </w:rPr>
        <w:t xml:space="preserve">The </w:t>
      </w:r>
      <w:r>
        <w:rPr>
          <w:rFonts w:cs="Arial"/>
          <w:szCs w:val="28"/>
        </w:rPr>
        <w:t xml:space="preserve">SRC </w:t>
      </w:r>
      <w:r w:rsidR="00210FFB">
        <w:rPr>
          <w:rFonts w:cs="Arial"/>
          <w:szCs w:val="28"/>
        </w:rPr>
        <w:t>debrief included the following:</w:t>
      </w:r>
    </w:p>
    <w:p w14:paraId="2A816CE6" w14:textId="3443C7B7" w:rsidR="005575FA" w:rsidRDefault="005575FA" w:rsidP="00353F6B">
      <w:pPr>
        <w:pStyle w:val="ListParagraph"/>
        <w:numPr>
          <w:ilvl w:val="0"/>
          <w:numId w:val="16"/>
        </w:numPr>
      </w:pPr>
      <w:r w:rsidRPr="005575FA">
        <w:rPr>
          <w:u w:val="single"/>
        </w:rPr>
        <w:t>Recommendation considerations</w:t>
      </w:r>
      <w:r>
        <w:t xml:space="preserve">: As the SRC develops recommendations, considerations should include budget limitations, the increase in consumer applications, staff shortages, and DOR resources. How can the SRC make recommendations that are manageable but impactful? An example that worked well was the SRC’s recent feedback on the application for VR services. </w:t>
      </w:r>
      <w:r>
        <w:t xml:space="preserve"> </w:t>
      </w:r>
    </w:p>
    <w:p w14:paraId="2D108CCB" w14:textId="51FF47BC" w:rsidR="005575FA" w:rsidRDefault="005575FA" w:rsidP="00353F6B">
      <w:pPr>
        <w:pStyle w:val="ListParagraph"/>
        <w:numPr>
          <w:ilvl w:val="0"/>
          <w:numId w:val="16"/>
        </w:numPr>
      </w:pPr>
      <w:r w:rsidRPr="005575FA">
        <w:rPr>
          <w:u w:val="single"/>
        </w:rPr>
        <w:t>ASL interpreting</w:t>
      </w:r>
      <w:r>
        <w:t xml:space="preserve">: </w:t>
      </w:r>
      <w:r w:rsidR="00210FFB">
        <w:t>Explore c</w:t>
      </w:r>
      <w:r>
        <w:t xml:space="preserve">oncerns regarding the lack of in-person ASL interpreters available in the Santa Barbara area, as this issue has been reported multiple times. </w:t>
      </w:r>
      <w:r w:rsidR="00210FFB">
        <w:t xml:space="preserve"> </w:t>
      </w:r>
    </w:p>
    <w:p w14:paraId="653E003B" w14:textId="7782A62E" w:rsidR="00541B6C" w:rsidRDefault="005575FA" w:rsidP="00210FFB">
      <w:pPr>
        <w:pStyle w:val="ListParagraph"/>
        <w:numPr>
          <w:ilvl w:val="0"/>
          <w:numId w:val="16"/>
        </w:numPr>
      </w:pPr>
      <w:r w:rsidRPr="005575FA">
        <w:rPr>
          <w:u w:val="single"/>
        </w:rPr>
        <w:t>Self-Employment</w:t>
      </w:r>
      <w:r>
        <w:t xml:space="preserve">: Suggestion of having specialized VR Counselors for consumers pursuing self-employment, </w:t>
      </w:r>
      <w:proofErr w:type="gramStart"/>
      <w:r>
        <w:t>similar to</w:t>
      </w:r>
      <w:proofErr w:type="gramEnd"/>
      <w:r>
        <w:t xml:space="preserve"> how there are VR Counselors specialized in blind field services and services for individuals who are deaf or hard of hearing. </w:t>
      </w:r>
      <w:r w:rsidR="00210FFB">
        <w:t>Discuss the</w:t>
      </w:r>
      <w:r>
        <w:t xml:space="preserve"> potential benefits of teams </w:t>
      </w:r>
      <w:r w:rsidR="00210FFB">
        <w:t xml:space="preserve">that focused on other specialized cases </w:t>
      </w:r>
      <w:r>
        <w:t>like supporting individuals with traumatic brain injuries and behavioral</w:t>
      </w:r>
      <w:r w:rsidR="00210FFB">
        <w:t xml:space="preserve"> health disabilities</w:t>
      </w:r>
      <w:r w:rsidR="00541B6C">
        <w:t>.</w:t>
      </w:r>
    </w:p>
    <w:p w14:paraId="388EAB8B" w14:textId="05A783E9" w:rsidR="00541B6C" w:rsidRDefault="00541B6C" w:rsidP="00353F6B">
      <w:pPr>
        <w:pStyle w:val="ListParagraph"/>
        <w:numPr>
          <w:ilvl w:val="0"/>
          <w:numId w:val="16"/>
        </w:numPr>
      </w:pPr>
      <w:r>
        <w:rPr>
          <w:u w:val="single"/>
        </w:rPr>
        <w:t>Suggestions on c</w:t>
      </w:r>
      <w:r w:rsidR="005575FA" w:rsidRPr="00541B6C">
        <w:rPr>
          <w:u w:val="single"/>
        </w:rPr>
        <w:t xml:space="preserve">onsumer </w:t>
      </w:r>
      <w:r w:rsidRPr="00541B6C">
        <w:rPr>
          <w:u w:val="single"/>
        </w:rPr>
        <w:t>e</w:t>
      </w:r>
      <w:r w:rsidR="005575FA" w:rsidRPr="00541B6C">
        <w:rPr>
          <w:u w:val="single"/>
        </w:rPr>
        <w:t xml:space="preserve">ngagement and </w:t>
      </w:r>
      <w:r w:rsidRPr="00541B6C">
        <w:rPr>
          <w:u w:val="single"/>
        </w:rPr>
        <w:t>o</w:t>
      </w:r>
      <w:r w:rsidR="005575FA" w:rsidRPr="00541B6C">
        <w:rPr>
          <w:u w:val="single"/>
        </w:rPr>
        <w:t xml:space="preserve">utreach </w:t>
      </w:r>
      <w:r w:rsidRPr="00541B6C">
        <w:rPr>
          <w:u w:val="single"/>
        </w:rPr>
        <w:t>s</w:t>
      </w:r>
      <w:r w:rsidR="005575FA" w:rsidRPr="00541B6C">
        <w:rPr>
          <w:u w:val="single"/>
        </w:rPr>
        <w:t>trategies</w:t>
      </w:r>
      <w:r w:rsidR="005575FA">
        <w:t xml:space="preserve">: </w:t>
      </w:r>
    </w:p>
    <w:p w14:paraId="0E6C199D" w14:textId="6A889BE8" w:rsidR="00541B6C" w:rsidRPr="00541B6C" w:rsidRDefault="00541B6C" w:rsidP="00353F6B">
      <w:pPr>
        <w:pStyle w:val="ListParagraph"/>
        <w:numPr>
          <w:ilvl w:val="1"/>
          <w:numId w:val="16"/>
        </w:numPr>
      </w:pPr>
      <w:r>
        <w:t>Host</w:t>
      </w:r>
      <w:r w:rsidR="005575FA">
        <w:t xml:space="preserve"> </w:t>
      </w:r>
      <w:r w:rsidR="005575FA" w:rsidRPr="00541B6C">
        <w:rPr>
          <w:rFonts w:cs="Arial"/>
          <w:szCs w:val="28"/>
        </w:rPr>
        <w:t>consumer panels and social media campaigns to increase awareness and engagement.</w:t>
      </w:r>
      <w:r w:rsidR="005575FA" w:rsidRPr="00541B6C">
        <w:rPr>
          <w:rFonts w:cs="Arial"/>
          <w:szCs w:val="28"/>
        </w:rPr>
        <w:t xml:space="preserve"> </w:t>
      </w:r>
    </w:p>
    <w:p w14:paraId="22762C87" w14:textId="5990B9E4" w:rsidR="00541B6C" w:rsidRPr="00541B6C" w:rsidRDefault="00541B6C" w:rsidP="00353F6B">
      <w:pPr>
        <w:pStyle w:val="ListParagraph"/>
        <w:numPr>
          <w:ilvl w:val="1"/>
          <w:numId w:val="16"/>
        </w:numPr>
      </w:pPr>
      <w:r>
        <w:rPr>
          <w:rFonts w:cs="Arial"/>
          <w:szCs w:val="28"/>
        </w:rPr>
        <w:t>Include</w:t>
      </w:r>
      <w:r w:rsidRPr="00541B6C">
        <w:rPr>
          <w:rFonts w:cs="Arial"/>
          <w:szCs w:val="28"/>
        </w:rPr>
        <w:t xml:space="preserve"> </w:t>
      </w:r>
      <w:r w:rsidRPr="00541B6C">
        <w:rPr>
          <w:rFonts w:cs="Arial"/>
          <w:szCs w:val="28"/>
        </w:rPr>
        <w:t>certified</w:t>
      </w:r>
      <w:r>
        <w:rPr>
          <w:rFonts w:cs="Arial"/>
          <w:szCs w:val="28"/>
        </w:rPr>
        <w:t xml:space="preserve"> behavioral health peer support</w:t>
      </w:r>
      <w:r w:rsidR="00210FFB">
        <w:rPr>
          <w:rFonts w:cs="Arial"/>
          <w:szCs w:val="28"/>
        </w:rPr>
        <w:t xml:space="preserve"> specialists</w:t>
      </w:r>
      <w:r>
        <w:rPr>
          <w:rFonts w:cs="Arial"/>
          <w:szCs w:val="28"/>
        </w:rPr>
        <w:t xml:space="preserve"> to enhance services. </w:t>
      </w:r>
    </w:p>
    <w:p w14:paraId="0742D34F" w14:textId="5E06C69D" w:rsidR="00541B6C" w:rsidRPr="00541B6C" w:rsidRDefault="00210FFB" w:rsidP="00353F6B">
      <w:pPr>
        <w:pStyle w:val="ListParagraph"/>
        <w:numPr>
          <w:ilvl w:val="1"/>
          <w:numId w:val="16"/>
        </w:numPr>
      </w:pPr>
      <w:r>
        <w:rPr>
          <w:rFonts w:cs="Arial"/>
          <w:szCs w:val="28"/>
        </w:rPr>
        <w:t xml:space="preserve">Have </w:t>
      </w:r>
      <w:r w:rsidR="00541B6C">
        <w:rPr>
          <w:rFonts w:cs="Arial"/>
          <w:szCs w:val="28"/>
        </w:rPr>
        <w:t>VR Counselors discuss with consumers about the State Internship Program (SIP), Limited Examination and Appointment Program (LEAP), and federal Schedule A hiring authority during the intake and Individualized Plan for Employment (IPE) development process.</w:t>
      </w:r>
    </w:p>
    <w:p w14:paraId="7E337981" w14:textId="3EF5B624" w:rsidR="00541B6C" w:rsidRPr="008A6E67" w:rsidRDefault="00541B6C" w:rsidP="00353F6B">
      <w:pPr>
        <w:pStyle w:val="ListParagraph"/>
        <w:numPr>
          <w:ilvl w:val="1"/>
          <w:numId w:val="16"/>
        </w:numPr>
      </w:pPr>
      <w:r w:rsidRPr="008A6E67">
        <w:rPr>
          <w:rFonts w:cs="Arial"/>
          <w:szCs w:val="28"/>
        </w:rPr>
        <w:t xml:space="preserve">Host a </w:t>
      </w:r>
      <w:r w:rsidRPr="008A6E67">
        <w:t>webinar</w:t>
      </w:r>
      <w:r w:rsidRPr="008A6E67">
        <w:t xml:space="preserve"> and/or </w:t>
      </w:r>
      <w:r w:rsidRPr="008A6E67">
        <w:t xml:space="preserve">open forum for people to hear about DOR services and connect them with a counselor. </w:t>
      </w:r>
      <w:r w:rsidRPr="008A6E67">
        <w:t xml:space="preserve"> </w:t>
      </w:r>
    </w:p>
    <w:p w14:paraId="14511A5C" w14:textId="5027CBC8" w:rsidR="008A6E67" w:rsidRPr="00353F6B" w:rsidRDefault="008A6E67" w:rsidP="00353F6B">
      <w:pPr>
        <w:pStyle w:val="ListParagraph"/>
        <w:numPr>
          <w:ilvl w:val="0"/>
          <w:numId w:val="16"/>
        </w:numPr>
      </w:pPr>
      <w:bookmarkStart w:id="23" w:name="_Hlk176441780"/>
      <w:bookmarkStart w:id="24" w:name="_Hlk176447062"/>
      <w:r w:rsidRPr="00353F6B">
        <w:rPr>
          <w:u w:val="single"/>
        </w:rPr>
        <w:t>Reporting</w:t>
      </w:r>
      <w:r w:rsidRPr="00353F6B">
        <w:t>:</w:t>
      </w:r>
      <w:r w:rsidR="002C1E4E" w:rsidRPr="00353F6B">
        <w:t xml:space="preserve"> </w:t>
      </w:r>
      <w:r w:rsidR="00353F6B" w:rsidRPr="00353F6B">
        <w:t>Consider</w:t>
      </w:r>
      <w:r w:rsidR="002C1E4E" w:rsidRPr="00353F6B">
        <w:t xml:space="preserve"> </w:t>
      </w:r>
      <w:r w:rsidR="00FA4049">
        <w:t xml:space="preserve">developing </w:t>
      </w:r>
      <w:r w:rsidR="002C1E4E" w:rsidRPr="00353F6B">
        <w:t>a r</w:t>
      </w:r>
      <w:r w:rsidRPr="00353F6B">
        <w:t>ecommend</w:t>
      </w:r>
      <w:r w:rsidR="00FA4049">
        <w:t xml:space="preserve">ation </w:t>
      </w:r>
      <w:r w:rsidRPr="00353F6B">
        <w:t xml:space="preserve">that DOR </w:t>
      </w:r>
      <w:r w:rsidR="002C1E4E" w:rsidRPr="00353F6B">
        <w:t xml:space="preserve">report data and outcomes for consumers that </w:t>
      </w:r>
      <w:r w:rsidR="00353F6B" w:rsidRPr="00353F6B">
        <w:t xml:space="preserve">achieve sustainable, living wages, and for DOR to identify what the sustainable living wage is for regions throughout California. </w:t>
      </w:r>
    </w:p>
    <w:bookmarkEnd w:id="24"/>
    <w:p w14:paraId="6BCB2EA4" w14:textId="1F02A57B" w:rsidR="00D93BF6" w:rsidRPr="00D93BF6" w:rsidRDefault="00541B6C" w:rsidP="008A6E67">
      <w:pPr>
        <w:rPr>
          <w:rFonts w:cs="Arial"/>
          <w:szCs w:val="28"/>
        </w:rPr>
      </w:pPr>
      <w:r>
        <w:rPr>
          <w:rFonts w:cs="Arial"/>
          <w:szCs w:val="28"/>
        </w:rPr>
        <w:t xml:space="preserve"> </w:t>
      </w:r>
    </w:p>
    <w:bookmarkEnd w:id="23"/>
    <w:p w14:paraId="70B96A65" w14:textId="72EA713E" w:rsidR="00D93BF6" w:rsidRPr="00D93BF6" w:rsidRDefault="004C1C43" w:rsidP="004C1C43">
      <w:pPr>
        <w:pStyle w:val="Heading1"/>
      </w:pPr>
      <w:r>
        <w:t xml:space="preserve">Item 19: </w:t>
      </w:r>
      <w:r w:rsidR="00D93BF6" w:rsidRPr="00D93BF6">
        <w:t>SRC Officer and Member Reports</w:t>
      </w:r>
    </w:p>
    <w:p w14:paraId="1CDEC21B" w14:textId="77777777" w:rsidR="008A6E67" w:rsidRDefault="00D93BF6" w:rsidP="00353F6B">
      <w:pPr>
        <w:pStyle w:val="ListParagraph"/>
        <w:numPr>
          <w:ilvl w:val="0"/>
          <w:numId w:val="17"/>
        </w:numPr>
        <w:rPr>
          <w:rFonts w:cs="Arial"/>
          <w:szCs w:val="28"/>
        </w:rPr>
      </w:pPr>
      <w:r w:rsidRPr="008A6E67">
        <w:rPr>
          <w:rFonts w:cs="Arial"/>
          <w:szCs w:val="28"/>
        </w:rPr>
        <w:t xml:space="preserve">Ivan </w:t>
      </w:r>
      <w:r w:rsidR="008A6E67" w:rsidRPr="008A6E67">
        <w:rPr>
          <w:rFonts w:cs="Arial"/>
          <w:szCs w:val="28"/>
        </w:rPr>
        <w:t xml:space="preserve">Guillen reported on the </w:t>
      </w:r>
      <w:r w:rsidRPr="008A6E67">
        <w:rPr>
          <w:rFonts w:cs="Arial"/>
          <w:szCs w:val="28"/>
        </w:rPr>
        <w:t>Client Assistance Program (CAP) and the shift towards self-advocacy for clients.</w:t>
      </w:r>
      <w:r w:rsidR="008A6E67" w:rsidRPr="008A6E67">
        <w:rPr>
          <w:rFonts w:cs="Arial"/>
          <w:szCs w:val="28"/>
        </w:rPr>
        <w:t xml:space="preserve"> CAP and DOR are a team with the shared goal of helping consumers reach their employment goals.</w:t>
      </w:r>
    </w:p>
    <w:p w14:paraId="125B1644" w14:textId="2B50B7F3" w:rsidR="008A6E67" w:rsidRDefault="00D93BF6" w:rsidP="00353F6B">
      <w:pPr>
        <w:pStyle w:val="ListParagraph"/>
        <w:numPr>
          <w:ilvl w:val="0"/>
          <w:numId w:val="17"/>
        </w:numPr>
        <w:rPr>
          <w:rFonts w:cs="Arial"/>
          <w:szCs w:val="28"/>
        </w:rPr>
      </w:pPr>
      <w:r w:rsidRPr="008A6E67">
        <w:rPr>
          <w:rFonts w:cs="Arial"/>
          <w:szCs w:val="28"/>
        </w:rPr>
        <w:t xml:space="preserve">Theresa </w:t>
      </w:r>
      <w:r w:rsidR="008A6E67">
        <w:rPr>
          <w:rFonts w:cs="Arial"/>
          <w:szCs w:val="28"/>
        </w:rPr>
        <w:t>Comstock reported on the work of the California</w:t>
      </w:r>
      <w:r w:rsidR="008A6E67" w:rsidRPr="008A6E67">
        <w:rPr>
          <w:rFonts w:cs="Arial"/>
          <w:szCs w:val="28"/>
        </w:rPr>
        <w:t xml:space="preserve"> Association of Local Behavioral Health Boards &amp; Commissions</w:t>
      </w:r>
      <w:r w:rsidR="008A6E67">
        <w:rPr>
          <w:rFonts w:cs="Arial"/>
          <w:szCs w:val="28"/>
        </w:rPr>
        <w:t>. Implementation of Prop 1 initiatives will start in the coming years.</w:t>
      </w:r>
    </w:p>
    <w:p w14:paraId="01E97A57" w14:textId="1D559263" w:rsidR="004C1C43" w:rsidRDefault="00D93BF6" w:rsidP="00353F6B">
      <w:pPr>
        <w:pStyle w:val="ListParagraph"/>
        <w:numPr>
          <w:ilvl w:val="0"/>
          <w:numId w:val="17"/>
        </w:numPr>
        <w:rPr>
          <w:rFonts w:cs="Arial"/>
          <w:szCs w:val="28"/>
        </w:rPr>
      </w:pPr>
      <w:r w:rsidRPr="008A6E67">
        <w:rPr>
          <w:rFonts w:cs="Arial"/>
          <w:szCs w:val="28"/>
        </w:rPr>
        <w:lastRenderedPageBreak/>
        <w:t>Candis Welch report</w:t>
      </w:r>
      <w:r w:rsidR="004C1C43">
        <w:rPr>
          <w:rFonts w:cs="Arial"/>
          <w:szCs w:val="28"/>
        </w:rPr>
        <w:t>ed</w:t>
      </w:r>
      <w:r w:rsidRPr="008A6E67">
        <w:rPr>
          <w:rFonts w:cs="Arial"/>
          <w:szCs w:val="28"/>
        </w:rPr>
        <w:t xml:space="preserve"> on </w:t>
      </w:r>
      <w:r w:rsidR="004C1C43">
        <w:rPr>
          <w:rFonts w:cs="Arial"/>
          <w:szCs w:val="28"/>
        </w:rPr>
        <w:t xml:space="preserve">receiving the Disabled Resources Center, Inc.’s </w:t>
      </w:r>
      <w:r w:rsidR="004C1C43" w:rsidRPr="004C1C43">
        <w:rPr>
          <w:rFonts w:cs="Arial"/>
          <w:szCs w:val="28"/>
        </w:rPr>
        <w:t>Jerry Stein Independent Living Award</w:t>
      </w:r>
      <w:r w:rsidR="004C1C43">
        <w:rPr>
          <w:rFonts w:cs="Arial"/>
          <w:szCs w:val="28"/>
        </w:rPr>
        <w:t xml:space="preserve">, and spoke about the </w:t>
      </w:r>
      <w:r w:rsidRPr="008A6E67">
        <w:rPr>
          <w:rFonts w:cs="Arial"/>
          <w:szCs w:val="28"/>
        </w:rPr>
        <w:t>importance of outreach and community engagement.</w:t>
      </w:r>
    </w:p>
    <w:p w14:paraId="73833288" w14:textId="5DADF4F0" w:rsidR="00D93BF6" w:rsidRDefault="00D93BF6" w:rsidP="00353F6B">
      <w:pPr>
        <w:pStyle w:val="ListParagraph"/>
        <w:numPr>
          <w:ilvl w:val="0"/>
          <w:numId w:val="17"/>
        </w:numPr>
        <w:rPr>
          <w:rFonts w:cs="Arial"/>
          <w:szCs w:val="28"/>
        </w:rPr>
      </w:pPr>
      <w:r w:rsidRPr="004C1C43">
        <w:rPr>
          <w:rFonts w:cs="Arial"/>
          <w:szCs w:val="28"/>
        </w:rPr>
        <w:t xml:space="preserve">Yuki </w:t>
      </w:r>
      <w:r w:rsidR="004C1C43">
        <w:rPr>
          <w:rFonts w:cs="Arial"/>
          <w:szCs w:val="28"/>
        </w:rPr>
        <w:t xml:space="preserve">Nagasawa </w:t>
      </w:r>
      <w:r w:rsidRPr="004C1C43">
        <w:rPr>
          <w:rFonts w:cs="Arial"/>
          <w:szCs w:val="28"/>
        </w:rPr>
        <w:t>report</w:t>
      </w:r>
      <w:r w:rsidR="004C1C43">
        <w:rPr>
          <w:rFonts w:cs="Arial"/>
          <w:szCs w:val="28"/>
        </w:rPr>
        <w:t>ed</w:t>
      </w:r>
      <w:r w:rsidRPr="004C1C43">
        <w:rPr>
          <w:rFonts w:cs="Arial"/>
          <w:szCs w:val="28"/>
        </w:rPr>
        <w:t xml:space="preserve"> on the challenges of securing work experiences for students and the need for job coach support.</w:t>
      </w:r>
    </w:p>
    <w:p w14:paraId="7B7E701D" w14:textId="77777777" w:rsidR="00145D23" w:rsidRPr="00EC7AA0" w:rsidRDefault="00145D23" w:rsidP="00F43165">
      <w:pPr>
        <w:rPr>
          <w:rFonts w:cs="Arial"/>
          <w:szCs w:val="28"/>
        </w:rPr>
      </w:pPr>
    </w:p>
    <w:p w14:paraId="3CA00B9F" w14:textId="4EBDDE3D" w:rsidR="00145D23" w:rsidRPr="006F577D" w:rsidRDefault="00C72B83" w:rsidP="00F43165">
      <w:pPr>
        <w:pStyle w:val="Heading1"/>
        <w:rPr>
          <w:rFonts w:cs="Arial"/>
          <w:szCs w:val="28"/>
        </w:rPr>
      </w:pPr>
      <w:r w:rsidRPr="006F577D">
        <w:rPr>
          <w:rFonts w:cs="Arial"/>
          <w:szCs w:val="28"/>
        </w:rPr>
        <w:t xml:space="preserve">Item 20: Future Agenda Items </w:t>
      </w:r>
    </w:p>
    <w:p w14:paraId="62EAB763" w14:textId="2E7F5067" w:rsidR="00145D23" w:rsidRPr="006F577D" w:rsidRDefault="00C72B83" w:rsidP="00F43165">
      <w:pPr>
        <w:rPr>
          <w:rFonts w:cs="Arial"/>
          <w:szCs w:val="28"/>
        </w:rPr>
      </w:pPr>
      <w:r w:rsidRPr="006F577D">
        <w:rPr>
          <w:rFonts w:cs="Arial"/>
          <w:szCs w:val="28"/>
        </w:rPr>
        <w:t xml:space="preserve">SRC members </w:t>
      </w:r>
      <w:r w:rsidR="004C1C43" w:rsidRPr="006F577D">
        <w:rPr>
          <w:rFonts w:cs="Arial"/>
          <w:szCs w:val="28"/>
        </w:rPr>
        <w:t xml:space="preserve">identified </w:t>
      </w:r>
      <w:r w:rsidR="00210FFB">
        <w:rPr>
          <w:rFonts w:cs="Arial"/>
          <w:szCs w:val="28"/>
        </w:rPr>
        <w:t xml:space="preserve">the following </w:t>
      </w:r>
      <w:r w:rsidRPr="006F577D">
        <w:rPr>
          <w:rFonts w:cs="Arial"/>
          <w:szCs w:val="28"/>
        </w:rPr>
        <w:t>future agenda items for consideration.</w:t>
      </w:r>
    </w:p>
    <w:p w14:paraId="5816538F" w14:textId="0FE50391" w:rsidR="00145D23" w:rsidRPr="006F577D" w:rsidRDefault="006F577D" w:rsidP="00353F6B">
      <w:pPr>
        <w:pStyle w:val="ListParagraph"/>
        <w:numPr>
          <w:ilvl w:val="0"/>
          <w:numId w:val="18"/>
        </w:numPr>
        <w:rPr>
          <w:rFonts w:cs="Arial"/>
          <w:szCs w:val="28"/>
        </w:rPr>
      </w:pPr>
      <w:bookmarkStart w:id="25" w:name="_Hlk176442763"/>
      <w:bookmarkStart w:id="26" w:name="_Hlk176451350"/>
      <w:r>
        <w:rPr>
          <w:rFonts w:cs="Arial"/>
          <w:szCs w:val="28"/>
        </w:rPr>
        <w:t>R</w:t>
      </w:r>
      <w:r w:rsidR="004C1C43" w:rsidRPr="006F577D">
        <w:rPr>
          <w:rFonts w:cs="Arial"/>
          <w:szCs w:val="28"/>
        </w:rPr>
        <w:t xml:space="preserve">eceive information about initiatives and efforts to connect individuals with disabilities experiencing homelessness with VR services and housing. Potentially connect DOR with the Los Angeles Homeless Services Authority </w:t>
      </w:r>
      <w:r w:rsidR="00210FFB">
        <w:rPr>
          <w:rFonts w:cs="Arial"/>
          <w:szCs w:val="28"/>
        </w:rPr>
        <w:t xml:space="preserve">(LAHSA) </w:t>
      </w:r>
      <w:r w:rsidR="004C1C43" w:rsidRPr="006F577D">
        <w:rPr>
          <w:rFonts w:cs="Arial"/>
          <w:szCs w:val="28"/>
        </w:rPr>
        <w:t>and explore how LAHSA could incorporate DOR services into their mobile units.</w:t>
      </w:r>
    </w:p>
    <w:p w14:paraId="54C10154" w14:textId="138B219F" w:rsidR="004C1C43" w:rsidRPr="006F577D" w:rsidRDefault="004C1C43" w:rsidP="00353F6B">
      <w:pPr>
        <w:pStyle w:val="ListParagraph"/>
        <w:numPr>
          <w:ilvl w:val="0"/>
          <w:numId w:val="18"/>
        </w:numPr>
        <w:rPr>
          <w:rFonts w:cs="Arial"/>
          <w:szCs w:val="28"/>
        </w:rPr>
      </w:pPr>
      <w:bookmarkStart w:id="27" w:name="_Hlk176451434"/>
      <w:bookmarkEnd w:id="26"/>
      <w:r w:rsidRPr="006F577D">
        <w:rPr>
          <w:rFonts w:cs="Arial"/>
          <w:szCs w:val="28"/>
        </w:rPr>
        <w:t>Learn about job coaching supports that are available for students with disabilities to provide support with preparing for a professional workplace.</w:t>
      </w:r>
    </w:p>
    <w:p w14:paraId="5630276B" w14:textId="55694343" w:rsidR="006F577D" w:rsidRPr="006F577D" w:rsidRDefault="004C1C43" w:rsidP="00353F6B">
      <w:pPr>
        <w:pStyle w:val="ListParagraph"/>
        <w:numPr>
          <w:ilvl w:val="0"/>
          <w:numId w:val="18"/>
        </w:numPr>
        <w:rPr>
          <w:rFonts w:cs="Arial"/>
          <w:szCs w:val="28"/>
        </w:rPr>
      </w:pPr>
      <w:bookmarkStart w:id="28" w:name="_Hlk176451593"/>
      <w:bookmarkEnd w:id="27"/>
      <w:r w:rsidRPr="006F577D">
        <w:rPr>
          <w:rFonts w:cs="Arial"/>
          <w:szCs w:val="28"/>
        </w:rPr>
        <w:t>Learn about VR services for individuals who are neurodivergent and understand how DOR serves this population.</w:t>
      </w:r>
    </w:p>
    <w:bookmarkEnd w:id="28"/>
    <w:p w14:paraId="1B9582AB" w14:textId="04186761" w:rsidR="006F577D" w:rsidRPr="006F577D" w:rsidRDefault="006F577D" w:rsidP="00353F6B">
      <w:pPr>
        <w:pStyle w:val="ListParagraph"/>
        <w:numPr>
          <w:ilvl w:val="0"/>
          <w:numId w:val="18"/>
        </w:numPr>
        <w:rPr>
          <w:rFonts w:cs="Arial"/>
          <w:szCs w:val="28"/>
        </w:rPr>
      </w:pPr>
      <w:r w:rsidRPr="006F577D">
        <w:rPr>
          <w:rFonts w:cs="Arial"/>
          <w:szCs w:val="28"/>
        </w:rPr>
        <w:t xml:space="preserve">Include consumer perspectives as the SRC discusses policy recommendations. </w:t>
      </w:r>
    </w:p>
    <w:bookmarkEnd w:id="25"/>
    <w:p w14:paraId="67CF9B98" w14:textId="2D3EE056" w:rsidR="00145D23" w:rsidRPr="006F577D" w:rsidRDefault="00145D23" w:rsidP="00F43165">
      <w:pPr>
        <w:rPr>
          <w:rFonts w:cs="Arial"/>
          <w:szCs w:val="28"/>
        </w:rPr>
      </w:pPr>
    </w:p>
    <w:p w14:paraId="33BCB1B3" w14:textId="4DDB7806" w:rsidR="00145D23" w:rsidRPr="006F577D" w:rsidRDefault="006F577D" w:rsidP="006F577D">
      <w:pPr>
        <w:pStyle w:val="Heading1"/>
        <w:rPr>
          <w:rFonts w:cs="Arial"/>
          <w:szCs w:val="28"/>
        </w:rPr>
      </w:pPr>
      <w:r w:rsidRPr="006F577D">
        <w:rPr>
          <w:rFonts w:cs="Arial"/>
          <w:szCs w:val="28"/>
        </w:rPr>
        <w:t xml:space="preserve">Item 21: </w:t>
      </w:r>
      <w:r w:rsidR="00C72B83" w:rsidRPr="006F577D">
        <w:rPr>
          <w:rFonts w:cs="Arial"/>
          <w:szCs w:val="28"/>
        </w:rPr>
        <w:t xml:space="preserve">Adjourn </w:t>
      </w:r>
    </w:p>
    <w:p w14:paraId="68F9FF2F" w14:textId="1D12480D" w:rsidR="00145D23" w:rsidRDefault="006F577D" w:rsidP="00F43165">
      <w:pPr>
        <w:shd w:val="clear" w:color="auto" w:fill="FFFFFF"/>
        <w:rPr>
          <w:rFonts w:cs="Arial"/>
          <w:szCs w:val="28"/>
        </w:rPr>
      </w:pPr>
      <w:r w:rsidRPr="006F577D">
        <w:rPr>
          <w:rFonts w:cs="Arial"/>
          <w:szCs w:val="28"/>
        </w:rPr>
        <w:t xml:space="preserve">The meeting was adjourned at 4:00 pm. </w:t>
      </w:r>
    </w:p>
    <w:p w14:paraId="6162D8E0" w14:textId="77777777" w:rsidR="006F577D" w:rsidRDefault="006F577D" w:rsidP="00F43165">
      <w:pPr>
        <w:shd w:val="clear" w:color="auto" w:fill="FFFFFF"/>
        <w:rPr>
          <w:rFonts w:cs="Arial"/>
          <w:szCs w:val="28"/>
        </w:rPr>
      </w:pPr>
    </w:p>
    <w:p w14:paraId="7AC17A4A" w14:textId="6B7D6E8D" w:rsidR="006F577D" w:rsidRDefault="006F577D">
      <w:pPr>
        <w:rPr>
          <w:rFonts w:cs="Arial"/>
          <w:szCs w:val="28"/>
        </w:rPr>
      </w:pPr>
      <w:r>
        <w:rPr>
          <w:rFonts w:cs="Arial"/>
          <w:szCs w:val="28"/>
        </w:rPr>
        <w:br w:type="page"/>
      </w:r>
    </w:p>
    <w:p w14:paraId="46071939" w14:textId="1FAC1F25" w:rsidR="006F577D" w:rsidRPr="00DF317E" w:rsidRDefault="006F577D" w:rsidP="00273D8C">
      <w:pPr>
        <w:pStyle w:val="Heading1"/>
        <w:rPr>
          <w:u w:val="single"/>
        </w:rPr>
      </w:pPr>
      <w:bookmarkStart w:id="29" w:name="_Attachment_A:_Consumer"/>
      <w:bookmarkEnd w:id="29"/>
      <w:r w:rsidRPr="00DF317E">
        <w:rPr>
          <w:u w:val="single"/>
        </w:rPr>
        <w:lastRenderedPageBreak/>
        <w:t>Attachment A</w:t>
      </w:r>
      <w:r w:rsidR="00273D8C" w:rsidRPr="00DF317E">
        <w:rPr>
          <w:u w:val="single"/>
        </w:rPr>
        <w:t>: Consumer Satisfaction Survey Presentation</w:t>
      </w:r>
    </w:p>
    <w:p w14:paraId="520F7D26" w14:textId="77777777" w:rsidR="006F577D" w:rsidRDefault="006F577D" w:rsidP="00F43165">
      <w:pPr>
        <w:shd w:val="clear" w:color="auto" w:fill="FFFFFF"/>
        <w:rPr>
          <w:rFonts w:cs="Arial"/>
          <w:szCs w:val="28"/>
        </w:rPr>
      </w:pPr>
    </w:p>
    <w:p w14:paraId="2AE3806F" w14:textId="77777777" w:rsidR="006F577D" w:rsidRPr="00273D8C" w:rsidRDefault="006F577D" w:rsidP="00273D8C">
      <w:pPr>
        <w:rPr>
          <w:b/>
          <w:bCs/>
          <w:u w:val="single"/>
        </w:rPr>
      </w:pPr>
      <w:r w:rsidRPr="00273D8C">
        <w:rPr>
          <w:b/>
          <w:bCs/>
          <w:u w:val="single"/>
        </w:rPr>
        <w:t>Slide 1:</w:t>
      </w:r>
    </w:p>
    <w:p w14:paraId="74C2EF59" w14:textId="77777777" w:rsidR="006F577D" w:rsidRDefault="006F577D" w:rsidP="00273D8C">
      <w:pPr>
        <w:rPr>
          <w:b/>
          <w:bCs/>
        </w:rPr>
      </w:pPr>
      <w:r w:rsidRPr="00AD7AA1">
        <w:rPr>
          <w:b/>
          <w:bCs/>
        </w:rPr>
        <w:t>Consumer Satisfaction Survey (CSS) SRC’s CSS Recommendations</w:t>
      </w:r>
    </w:p>
    <w:p w14:paraId="75651F0B" w14:textId="77777777" w:rsidR="006F577D" w:rsidRPr="00AD7AA1" w:rsidRDefault="006F577D" w:rsidP="00273D8C">
      <w:r w:rsidRPr="00AD7AA1">
        <w:t>State Rehabilitation Council (SRC) – July 18, 2024</w:t>
      </w:r>
    </w:p>
    <w:p w14:paraId="4364D09F" w14:textId="77777777" w:rsidR="006F577D" w:rsidRDefault="006F577D" w:rsidP="00273D8C">
      <w:r w:rsidRPr="00AD7AA1">
        <w:t>Presented by: Department of Rehabilitation, Planning Unit</w:t>
      </w:r>
    </w:p>
    <w:p w14:paraId="50A9271C" w14:textId="77777777" w:rsidR="00273D8C" w:rsidRPr="00273D8C" w:rsidRDefault="00273D8C" w:rsidP="00273D8C">
      <w:pPr>
        <w:rPr>
          <w:u w:val="single"/>
        </w:rPr>
      </w:pPr>
    </w:p>
    <w:p w14:paraId="0DA445B2" w14:textId="77777777" w:rsidR="006F577D" w:rsidRPr="00273D8C" w:rsidRDefault="006F577D" w:rsidP="00273D8C">
      <w:pPr>
        <w:rPr>
          <w:b/>
          <w:bCs/>
          <w:u w:val="single"/>
        </w:rPr>
      </w:pPr>
      <w:r w:rsidRPr="00273D8C">
        <w:rPr>
          <w:b/>
          <w:bCs/>
          <w:u w:val="single"/>
        </w:rPr>
        <w:t>Slide 2:</w:t>
      </w:r>
      <w:r w:rsidRPr="00273D8C">
        <w:rPr>
          <w:u w:val="single"/>
        </w:rPr>
        <w:t xml:space="preserve"> </w:t>
      </w:r>
      <w:r w:rsidRPr="00273D8C">
        <w:rPr>
          <w:b/>
          <w:bCs/>
          <w:u w:val="single"/>
        </w:rPr>
        <w:t>Presentation Topics</w:t>
      </w:r>
    </w:p>
    <w:p w14:paraId="721280A6" w14:textId="77777777" w:rsidR="006F577D" w:rsidRPr="00AD7AA1" w:rsidRDefault="006F577D" w:rsidP="00353F6B">
      <w:pPr>
        <w:pStyle w:val="ListParagraph"/>
        <w:numPr>
          <w:ilvl w:val="0"/>
          <w:numId w:val="19"/>
        </w:numPr>
      </w:pPr>
      <w:r w:rsidRPr="00AD7AA1">
        <w:t>Update on SRC Recommendation Memo received on December 12, 2023</w:t>
      </w:r>
    </w:p>
    <w:p w14:paraId="4ADE48FB" w14:textId="77777777" w:rsidR="006F577D" w:rsidRPr="00AD7AA1" w:rsidRDefault="006F577D" w:rsidP="00353F6B">
      <w:pPr>
        <w:pStyle w:val="ListParagraph"/>
        <w:numPr>
          <w:ilvl w:val="0"/>
          <w:numId w:val="19"/>
        </w:numPr>
      </w:pPr>
      <w:r w:rsidRPr="00AD7AA1">
        <w:t>Update on 2024 Consumer Satisfaction Survey</w:t>
      </w:r>
    </w:p>
    <w:p w14:paraId="4CA29595" w14:textId="77777777" w:rsidR="006F577D" w:rsidRDefault="006F577D" w:rsidP="00353F6B">
      <w:pPr>
        <w:pStyle w:val="ListParagraph"/>
        <w:numPr>
          <w:ilvl w:val="0"/>
          <w:numId w:val="19"/>
        </w:numPr>
      </w:pPr>
      <w:r w:rsidRPr="00AD7AA1">
        <w:t>Questions/Feedback for the Planning Unit</w:t>
      </w:r>
    </w:p>
    <w:p w14:paraId="476AA238" w14:textId="77777777" w:rsidR="00273D8C" w:rsidRPr="00273D8C" w:rsidRDefault="00273D8C" w:rsidP="00273D8C">
      <w:pPr>
        <w:pStyle w:val="ListParagraph"/>
        <w:rPr>
          <w:u w:val="single"/>
        </w:rPr>
      </w:pPr>
    </w:p>
    <w:p w14:paraId="14514B26" w14:textId="77777777" w:rsidR="006F577D" w:rsidRPr="00273D8C" w:rsidRDefault="006F577D" w:rsidP="00273D8C">
      <w:pPr>
        <w:rPr>
          <w:b/>
          <w:bCs/>
          <w:u w:val="single"/>
        </w:rPr>
      </w:pPr>
      <w:r w:rsidRPr="00273D8C">
        <w:rPr>
          <w:b/>
          <w:bCs/>
          <w:u w:val="single"/>
        </w:rPr>
        <w:t>Slide 3: Meet the Planning Unit</w:t>
      </w:r>
    </w:p>
    <w:p w14:paraId="0DBCB85D" w14:textId="77777777" w:rsidR="006F577D" w:rsidRDefault="006F577D" w:rsidP="00273D8C">
      <w:r>
        <w:t>Luis Lewis - Planning Unit Manager</w:t>
      </w:r>
    </w:p>
    <w:p w14:paraId="1BF98D2C" w14:textId="77777777" w:rsidR="006F577D" w:rsidRDefault="006F577D" w:rsidP="00353F6B">
      <w:pPr>
        <w:pStyle w:val="ListParagraph"/>
        <w:numPr>
          <w:ilvl w:val="0"/>
          <w:numId w:val="27"/>
        </w:numPr>
      </w:pPr>
      <w:r>
        <w:t>10+ years with DOR</w:t>
      </w:r>
    </w:p>
    <w:p w14:paraId="4FA98C1A" w14:textId="77777777" w:rsidR="006F577D" w:rsidRDefault="006F577D" w:rsidP="00353F6B">
      <w:pPr>
        <w:pStyle w:val="ListParagraph"/>
        <w:numPr>
          <w:ilvl w:val="0"/>
          <w:numId w:val="27"/>
        </w:numPr>
      </w:pPr>
      <w:r>
        <w:t>Political Science Degree</w:t>
      </w:r>
    </w:p>
    <w:p w14:paraId="3670A759" w14:textId="77777777" w:rsidR="006F577D" w:rsidRDefault="006F577D" w:rsidP="00353F6B">
      <w:pPr>
        <w:pStyle w:val="ListParagraph"/>
        <w:numPr>
          <w:ilvl w:val="0"/>
          <w:numId w:val="27"/>
        </w:numPr>
      </w:pPr>
      <w:r>
        <w:t>Avid concert goer</w:t>
      </w:r>
    </w:p>
    <w:p w14:paraId="1AD0DC5F" w14:textId="77777777" w:rsidR="006F577D" w:rsidRDefault="006F577D" w:rsidP="00353F6B">
      <w:pPr>
        <w:pStyle w:val="ListParagraph"/>
        <w:numPr>
          <w:ilvl w:val="0"/>
          <w:numId w:val="27"/>
        </w:numPr>
      </w:pPr>
      <w:r>
        <w:t>Dog father of two</w:t>
      </w:r>
    </w:p>
    <w:p w14:paraId="59A2F696" w14:textId="77777777" w:rsidR="006F577D" w:rsidRDefault="006F577D" w:rsidP="00273D8C">
      <w:r>
        <w:t>“We choose to go to the Moon in this decade and do the other things, not because they are easy, but because they are hard.” – John F. Kennedy (1962)</w:t>
      </w:r>
    </w:p>
    <w:p w14:paraId="5BDABCAC" w14:textId="77777777" w:rsidR="006F577D" w:rsidRDefault="006F577D" w:rsidP="00273D8C">
      <w:r>
        <w:t>Judy Gonzalez – Research Data Analyst</w:t>
      </w:r>
    </w:p>
    <w:p w14:paraId="7184E6B3" w14:textId="77777777" w:rsidR="006F577D" w:rsidRDefault="006F577D" w:rsidP="00353F6B">
      <w:pPr>
        <w:pStyle w:val="ListParagraph"/>
        <w:numPr>
          <w:ilvl w:val="0"/>
          <w:numId w:val="28"/>
        </w:numPr>
      </w:pPr>
      <w:r>
        <w:t>8+ years with DOR</w:t>
      </w:r>
    </w:p>
    <w:p w14:paraId="12936787" w14:textId="77777777" w:rsidR="006F577D" w:rsidRDefault="006F577D" w:rsidP="00353F6B">
      <w:pPr>
        <w:pStyle w:val="ListParagraph"/>
        <w:numPr>
          <w:ilvl w:val="0"/>
          <w:numId w:val="28"/>
        </w:numPr>
      </w:pPr>
      <w:r>
        <w:t>Studied Computer Science</w:t>
      </w:r>
    </w:p>
    <w:p w14:paraId="3BF75B51" w14:textId="77777777" w:rsidR="006F577D" w:rsidRDefault="006F577D" w:rsidP="00353F6B">
      <w:pPr>
        <w:pStyle w:val="ListParagraph"/>
        <w:numPr>
          <w:ilvl w:val="0"/>
          <w:numId w:val="28"/>
        </w:numPr>
      </w:pPr>
      <w:r>
        <w:t>Avid cycler, hiker, gardener</w:t>
      </w:r>
    </w:p>
    <w:p w14:paraId="1B7711E3" w14:textId="77777777" w:rsidR="006F577D" w:rsidRDefault="006F577D" w:rsidP="00353F6B">
      <w:pPr>
        <w:pStyle w:val="ListParagraph"/>
        <w:numPr>
          <w:ilvl w:val="0"/>
          <w:numId w:val="28"/>
        </w:numPr>
      </w:pPr>
      <w:r>
        <w:t>Double Century Cycler</w:t>
      </w:r>
    </w:p>
    <w:p w14:paraId="41F5F4AD" w14:textId="77777777" w:rsidR="006F577D" w:rsidRDefault="006F577D" w:rsidP="00273D8C">
      <w:r>
        <w:t>“I would rather be a superb meteor, every atom of me in magnificent glow, than a sleepy and permanent planet.” – Jack London (1916)</w:t>
      </w:r>
    </w:p>
    <w:p w14:paraId="437DB2CE" w14:textId="77777777" w:rsidR="00273D8C" w:rsidRPr="00336FE7" w:rsidRDefault="00273D8C" w:rsidP="00273D8C"/>
    <w:p w14:paraId="13B86811" w14:textId="77777777" w:rsidR="006F577D" w:rsidRPr="00273D8C" w:rsidRDefault="006F577D" w:rsidP="00273D8C">
      <w:pPr>
        <w:rPr>
          <w:u w:val="single"/>
        </w:rPr>
      </w:pPr>
      <w:r w:rsidRPr="00273D8C">
        <w:rPr>
          <w:b/>
          <w:bCs/>
          <w:u w:val="single"/>
        </w:rPr>
        <w:t>Slide 4: 34 CFR 361.17(h)(4)</w:t>
      </w:r>
    </w:p>
    <w:p w14:paraId="247D1823" w14:textId="77777777" w:rsidR="006F577D" w:rsidRPr="00AD7AA1" w:rsidRDefault="006F577D" w:rsidP="00273D8C">
      <w:r w:rsidRPr="00AD7AA1">
        <w:t>(4)</w:t>
      </w:r>
      <w:r>
        <w:t xml:space="preserve"> </w:t>
      </w:r>
      <w:r w:rsidRPr="00AD7AA1">
        <w:t>To the extent feasible, conduct a review and analysis of the effectiveness of, and consumer satisfaction with—</w:t>
      </w:r>
    </w:p>
    <w:p w14:paraId="6E13C6E3" w14:textId="77777777" w:rsidR="006F577D" w:rsidRDefault="006F577D" w:rsidP="00273D8C">
      <w:r w:rsidRPr="00AD7AA1">
        <w:t>(</w:t>
      </w:r>
      <w:proofErr w:type="spellStart"/>
      <w:r w:rsidRPr="00AD7AA1">
        <w:t>i</w:t>
      </w:r>
      <w:proofErr w:type="spellEnd"/>
      <w:r w:rsidRPr="00AD7AA1">
        <w:t>)</w:t>
      </w:r>
      <w:r>
        <w:t xml:space="preserve"> </w:t>
      </w:r>
      <w:r w:rsidRPr="00AD7AA1">
        <w:t>The functions performed by the</w:t>
      </w:r>
      <w:r>
        <w:t xml:space="preserve"> </w:t>
      </w:r>
      <w:r w:rsidRPr="00AD7AA1">
        <w:t xml:space="preserve">designated State agency. </w:t>
      </w:r>
    </w:p>
    <w:p w14:paraId="07C1D9F2" w14:textId="77777777" w:rsidR="006F577D" w:rsidRDefault="006F577D" w:rsidP="00273D8C">
      <w:r w:rsidRPr="00AD7AA1">
        <w:t>(ii)The</w:t>
      </w:r>
      <w:r>
        <w:t xml:space="preserve"> </w:t>
      </w:r>
      <w:r w:rsidRPr="00AD7AA1">
        <w:t>vocational rehabilitation</w:t>
      </w:r>
      <w:r>
        <w:t xml:space="preserve"> </w:t>
      </w:r>
      <w:r w:rsidRPr="00AD7AA1">
        <w:t>services provided by</w:t>
      </w:r>
      <w:r>
        <w:t xml:space="preserve"> </w:t>
      </w:r>
      <w:r w:rsidRPr="00AD7AA1">
        <w:t>State</w:t>
      </w:r>
      <w:r>
        <w:t xml:space="preserve"> </w:t>
      </w:r>
      <w:r w:rsidRPr="00AD7AA1">
        <w:t>agencies and other public and private entities responsible for providing</w:t>
      </w:r>
      <w:r>
        <w:t xml:space="preserve"> </w:t>
      </w:r>
      <w:r w:rsidRPr="00AD7AA1">
        <w:t>vocational rehabilitation</w:t>
      </w:r>
      <w:r>
        <w:t xml:space="preserve"> </w:t>
      </w:r>
      <w:r w:rsidRPr="00AD7AA1">
        <w:t xml:space="preserve">services to individuals with disabilities under the Act; and </w:t>
      </w:r>
    </w:p>
    <w:p w14:paraId="32D2C68C" w14:textId="77777777" w:rsidR="006F577D" w:rsidRDefault="006F577D" w:rsidP="00273D8C">
      <w:r w:rsidRPr="00AD7AA1">
        <w:t>(iii)</w:t>
      </w:r>
      <w:r>
        <w:t xml:space="preserve"> </w:t>
      </w:r>
      <w:r w:rsidRPr="00AD7AA1">
        <w:t>The</w:t>
      </w:r>
      <w:r>
        <w:t xml:space="preserve"> </w:t>
      </w:r>
      <w:r w:rsidRPr="00AD7AA1">
        <w:t>employment outcomes</w:t>
      </w:r>
      <w:r>
        <w:t xml:space="preserve"> </w:t>
      </w:r>
      <w:r w:rsidRPr="00AD7AA1">
        <w:t>achieved by eligible individuals receiving services under this part, including the availability of health and other employment benefits in connection with those</w:t>
      </w:r>
      <w:r>
        <w:t xml:space="preserve"> </w:t>
      </w:r>
      <w:r w:rsidRPr="00AD7AA1">
        <w:t>employment outcomes.</w:t>
      </w:r>
    </w:p>
    <w:p w14:paraId="119E1F90" w14:textId="77777777" w:rsidR="00273D8C" w:rsidRDefault="00273D8C" w:rsidP="00273D8C"/>
    <w:p w14:paraId="5B17B416" w14:textId="77777777" w:rsidR="006F577D" w:rsidRPr="00273D8C" w:rsidRDefault="006F577D" w:rsidP="00273D8C">
      <w:pPr>
        <w:rPr>
          <w:b/>
          <w:bCs/>
          <w:u w:val="single"/>
        </w:rPr>
      </w:pPr>
      <w:r w:rsidRPr="00273D8C">
        <w:rPr>
          <w:b/>
          <w:bCs/>
          <w:u w:val="single"/>
        </w:rPr>
        <w:t>Slide 5: Survey Administration Recommendations</w:t>
      </w:r>
    </w:p>
    <w:p w14:paraId="376497EB" w14:textId="77777777" w:rsidR="006F577D" w:rsidRDefault="006F577D" w:rsidP="00273D8C">
      <w:r w:rsidRPr="008F7F02">
        <w:lastRenderedPageBreak/>
        <w:t>The following slides will address SRC recommendations pertaining to administration of the Consumer Satisfaction Survey.</w:t>
      </w:r>
    </w:p>
    <w:p w14:paraId="26AEFA7A" w14:textId="77777777" w:rsidR="00273D8C" w:rsidRPr="008F7F02" w:rsidRDefault="00273D8C" w:rsidP="00273D8C"/>
    <w:p w14:paraId="58F3FE31" w14:textId="236B8833" w:rsidR="00273D8C" w:rsidRPr="00273D8C" w:rsidRDefault="006F577D" w:rsidP="00273D8C">
      <w:pPr>
        <w:rPr>
          <w:b/>
          <w:bCs/>
          <w:u w:val="single"/>
        </w:rPr>
      </w:pPr>
      <w:r w:rsidRPr="00273D8C">
        <w:rPr>
          <w:b/>
          <w:bCs/>
          <w:u w:val="single"/>
        </w:rPr>
        <w:t>Slide 6: Survey Administration (1 of 4)</w:t>
      </w:r>
    </w:p>
    <w:p w14:paraId="0827C98F" w14:textId="2793A3E1" w:rsidR="006F577D" w:rsidRPr="00273D8C" w:rsidRDefault="00273D8C" w:rsidP="00273D8C">
      <w:pPr>
        <w:rPr>
          <w:b/>
          <w:bCs/>
          <w:i/>
          <w:iCs/>
        </w:rPr>
      </w:pPr>
      <w:r w:rsidRPr="00273D8C">
        <w:rPr>
          <w:b/>
          <w:bCs/>
          <w:i/>
          <w:iCs/>
        </w:rPr>
        <w:t xml:space="preserve">SRC recommendation: </w:t>
      </w:r>
      <w:r w:rsidR="006F577D" w:rsidRPr="00273D8C">
        <w:rPr>
          <w:b/>
          <w:bCs/>
          <w:i/>
          <w:iCs/>
        </w:rPr>
        <w:t xml:space="preserve">Research the principles of survey methodology to identify and establish effective sampling processes. </w:t>
      </w:r>
    </w:p>
    <w:p w14:paraId="796C3AE1" w14:textId="77777777" w:rsidR="006F577D" w:rsidRDefault="006F577D" w:rsidP="00353F6B">
      <w:pPr>
        <w:pStyle w:val="ListParagraph"/>
        <w:numPr>
          <w:ilvl w:val="0"/>
          <w:numId w:val="20"/>
        </w:numPr>
        <w:contextualSpacing w:val="0"/>
      </w:pPr>
      <w:r w:rsidRPr="008F7F02">
        <w:t>The Planning Unit utilizes an industry standard survey methodology for determining sample sizes that takes into consideration:</w:t>
      </w:r>
    </w:p>
    <w:tbl>
      <w:tblPr>
        <w:tblW w:w="0" w:type="auto"/>
        <w:tblCellMar>
          <w:left w:w="0" w:type="dxa"/>
          <w:right w:w="0" w:type="dxa"/>
        </w:tblCellMar>
        <w:tblLook w:val="0420" w:firstRow="1" w:lastRow="0" w:firstColumn="0" w:lastColumn="0" w:noHBand="0" w:noVBand="1"/>
      </w:tblPr>
      <w:tblGrid>
        <w:gridCol w:w="2452"/>
        <w:gridCol w:w="6266"/>
      </w:tblGrid>
      <w:tr w:rsidR="006F577D" w:rsidRPr="008F7F02" w14:paraId="7F8A8AF4" w14:textId="77777777" w:rsidTr="009602B5">
        <w:trPr>
          <w:trHeight w:hRule="exact" w:val="432"/>
          <w:tblHeader/>
        </w:trPr>
        <w:tc>
          <w:tcPr>
            <w:tcW w:w="2452" w:type="dxa"/>
            <w:tcBorders>
              <w:top w:val="single" w:sz="8" w:space="0" w:color="000000"/>
              <w:left w:val="single" w:sz="8" w:space="0" w:color="000000"/>
              <w:bottom w:val="single" w:sz="8" w:space="0" w:color="000000"/>
              <w:right w:val="single" w:sz="8" w:space="0" w:color="000000"/>
            </w:tcBorders>
            <w:shd w:val="clear" w:color="auto" w:fill="44546A" w:themeFill="text2"/>
            <w:tcMar>
              <w:top w:w="72" w:type="dxa"/>
              <w:left w:w="144" w:type="dxa"/>
              <w:bottom w:w="72" w:type="dxa"/>
              <w:right w:w="144" w:type="dxa"/>
            </w:tcMar>
            <w:vAlign w:val="center"/>
            <w:hideMark/>
          </w:tcPr>
          <w:p w14:paraId="481BB1F7" w14:textId="77777777" w:rsidR="006F577D" w:rsidRPr="00273D8C" w:rsidRDefault="006F577D" w:rsidP="00273D8C">
            <w:pPr>
              <w:rPr>
                <w:color w:val="FFFFFF" w:themeColor="background1"/>
              </w:rPr>
            </w:pPr>
            <w:r w:rsidRPr="00273D8C">
              <w:rPr>
                <w:b/>
                <w:bCs/>
                <w:color w:val="FFFFFF" w:themeColor="background1"/>
              </w:rPr>
              <w:t>Criteria</w:t>
            </w:r>
          </w:p>
        </w:tc>
        <w:tc>
          <w:tcPr>
            <w:tcW w:w="6266" w:type="dxa"/>
            <w:tcBorders>
              <w:top w:val="single" w:sz="8" w:space="0" w:color="000000"/>
              <w:left w:val="single" w:sz="8" w:space="0" w:color="000000"/>
              <w:bottom w:val="single" w:sz="8" w:space="0" w:color="000000"/>
              <w:right w:val="single" w:sz="8" w:space="0" w:color="000000"/>
            </w:tcBorders>
            <w:shd w:val="clear" w:color="auto" w:fill="44546A" w:themeFill="text2"/>
            <w:tcMar>
              <w:top w:w="72" w:type="dxa"/>
              <w:left w:w="144" w:type="dxa"/>
              <w:bottom w:w="72" w:type="dxa"/>
              <w:right w:w="144" w:type="dxa"/>
            </w:tcMar>
            <w:vAlign w:val="center"/>
            <w:hideMark/>
          </w:tcPr>
          <w:p w14:paraId="69871DAE" w14:textId="77777777" w:rsidR="006F577D" w:rsidRPr="00273D8C" w:rsidRDefault="006F577D" w:rsidP="00273D8C">
            <w:pPr>
              <w:rPr>
                <w:color w:val="FFFFFF" w:themeColor="background1"/>
              </w:rPr>
            </w:pPr>
            <w:r w:rsidRPr="00273D8C">
              <w:rPr>
                <w:b/>
                <w:bCs/>
                <w:color w:val="FFFFFF" w:themeColor="background1"/>
              </w:rPr>
              <w:t>Description</w:t>
            </w:r>
          </w:p>
        </w:tc>
      </w:tr>
      <w:tr w:rsidR="006F577D" w:rsidRPr="008F7F02" w14:paraId="0100FA4D" w14:textId="77777777" w:rsidTr="009602B5">
        <w:trPr>
          <w:trHeight w:hRule="exact" w:val="432"/>
        </w:trPr>
        <w:tc>
          <w:tcPr>
            <w:tcW w:w="2452" w:type="dxa"/>
            <w:tcBorders>
              <w:top w:val="single" w:sz="8" w:space="0" w:color="000000"/>
              <w:left w:val="single" w:sz="8" w:space="0" w:color="000000"/>
              <w:bottom w:val="single" w:sz="8" w:space="0" w:color="000000"/>
              <w:right w:val="single" w:sz="8" w:space="0" w:color="000000"/>
            </w:tcBorders>
            <w:shd w:val="clear" w:color="auto" w:fill="CFD5EA"/>
            <w:tcMar>
              <w:top w:w="72" w:type="dxa"/>
              <w:left w:w="144" w:type="dxa"/>
              <w:bottom w:w="72" w:type="dxa"/>
              <w:right w:w="144" w:type="dxa"/>
            </w:tcMar>
            <w:vAlign w:val="center"/>
            <w:hideMark/>
          </w:tcPr>
          <w:p w14:paraId="01019E51" w14:textId="77777777" w:rsidR="006F577D" w:rsidRPr="008F7F02" w:rsidRDefault="006F577D" w:rsidP="00273D8C">
            <w:r w:rsidRPr="008F7F02">
              <w:t>Population</w:t>
            </w:r>
          </w:p>
        </w:tc>
        <w:tc>
          <w:tcPr>
            <w:tcW w:w="6266" w:type="dxa"/>
            <w:tcBorders>
              <w:top w:val="single" w:sz="8" w:space="0" w:color="000000"/>
              <w:left w:val="single" w:sz="8" w:space="0" w:color="000000"/>
              <w:bottom w:val="single" w:sz="8" w:space="0" w:color="000000"/>
              <w:right w:val="single" w:sz="8" w:space="0" w:color="000000"/>
            </w:tcBorders>
            <w:shd w:val="clear" w:color="auto" w:fill="CFD5EA"/>
            <w:tcMar>
              <w:top w:w="72" w:type="dxa"/>
              <w:left w:w="144" w:type="dxa"/>
              <w:bottom w:w="72" w:type="dxa"/>
              <w:right w:w="144" w:type="dxa"/>
            </w:tcMar>
            <w:vAlign w:val="center"/>
            <w:hideMark/>
          </w:tcPr>
          <w:p w14:paraId="36233DA7" w14:textId="77777777" w:rsidR="006F577D" w:rsidRPr="008F7F02" w:rsidRDefault="006F577D" w:rsidP="00273D8C">
            <w:r w:rsidRPr="008F7F02">
              <w:t>The overall group you’re interested in.</w:t>
            </w:r>
          </w:p>
        </w:tc>
      </w:tr>
      <w:tr w:rsidR="006F577D" w:rsidRPr="008F7F02" w14:paraId="6357B6C0" w14:textId="77777777" w:rsidTr="009602B5">
        <w:trPr>
          <w:trHeight w:hRule="exact" w:val="432"/>
        </w:trPr>
        <w:tc>
          <w:tcPr>
            <w:tcW w:w="2452"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vAlign w:val="center"/>
            <w:hideMark/>
          </w:tcPr>
          <w:p w14:paraId="1D8F179E" w14:textId="77777777" w:rsidR="006F577D" w:rsidRPr="008F7F02" w:rsidRDefault="006F577D" w:rsidP="00273D8C">
            <w:r w:rsidRPr="008F7F02">
              <w:t>Margin of Error</w:t>
            </w:r>
          </w:p>
        </w:tc>
        <w:tc>
          <w:tcPr>
            <w:tcW w:w="6266"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vAlign w:val="center"/>
            <w:hideMark/>
          </w:tcPr>
          <w:p w14:paraId="1589D25B" w14:textId="77777777" w:rsidR="006F577D" w:rsidRPr="008F7F02" w:rsidRDefault="006F577D" w:rsidP="00273D8C">
            <w:r w:rsidRPr="008F7F02">
              <w:t>The potential deviation from the total population.</w:t>
            </w:r>
          </w:p>
        </w:tc>
      </w:tr>
      <w:tr w:rsidR="006F577D" w:rsidRPr="008F7F02" w14:paraId="0B1DBA56" w14:textId="77777777" w:rsidTr="009602B5">
        <w:trPr>
          <w:trHeight w:hRule="exact" w:val="432"/>
        </w:trPr>
        <w:tc>
          <w:tcPr>
            <w:tcW w:w="2452" w:type="dxa"/>
            <w:tcBorders>
              <w:top w:val="single" w:sz="8" w:space="0" w:color="000000"/>
              <w:left w:val="single" w:sz="8" w:space="0" w:color="000000"/>
              <w:bottom w:val="single" w:sz="8" w:space="0" w:color="000000"/>
              <w:right w:val="single" w:sz="8" w:space="0" w:color="000000"/>
            </w:tcBorders>
            <w:shd w:val="clear" w:color="auto" w:fill="CFD5EA"/>
            <w:tcMar>
              <w:top w:w="72" w:type="dxa"/>
              <w:left w:w="144" w:type="dxa"/>
              <w:bottom w:w="72" w:type="dxa"/>
              <w:right w:w="144" w:type="dxa"/>
            </w:tcMar>
            <w:vAlign w:val="center"/>
            <w:hideMark/>
          </w:tcPr>
          <w:p w14:paraId="370AC319" w14:textId="77777777" w:rsidR="006F577D" w:rsidRPr="008F7F02" w:rsidRDefault="006F577D" w:rsidP="00273D8C">
            <w:r w:rsidRPr="008F7F02">
              <w:t>Confidence Level</w:t>
            </w:r>
          </w:p>
        </w:tc>
        <w:tc>
          <w:tcPr>
            <w:tcW w:w="6266" w:type="dxa"/>
            <w:tcBorders>
              <w:top w:val="single" w:sz="8" w:space="0" w:color="000000"/>
              <w:left w:val="single" w:sz="8" w:space="0" w:color="000000"/>
              <w:bottom w:val="single" w:sz="8" w:space="0" w:color="000000"/>
              <w:right w:val="single" w:sz="8" w:space="0" w:color="000000"/>
            </w:tcBorders>
            <w:shd w:val="clear" w:color="auto" w:fill="CFD5EA"/>
            <w:tcMar>
              <w:top w:w="72" w:type="dxa"/>
              <w:left w:w="144" w:type="dxa"/>
              <w:bottom w:w="72" w:type="dxa"/>
              <w:right w:w="144" w:type="dxa"/>
            </w:tcMar>
            <w:vAlign w:val="center"/>
            <w:hideMark/>
          </w:tcPr>
          <w:p w14:paraId="32EB620F" w14:textId="77777777" w:rsidR="006F577D" w:rsidRPr="008F7F02" w:rsidRDefault="006F577D" w:rsidP="00273D8C">
            <w:r w:rsidRPr="008F7F02">
              <w:t>The percentage of how reliable a measure is.</w:t>
            </w:r>
          </w:p>
        </w:tc>
      </w:tr>
      <w:tr w:rsidR="006F577D" w:rsidRPr="008F7F02" w14:paraId="35D6FF1B" w14:textId="77777777" w:rsidTr="009602B5">
        <w:trPr>
          <w:trHeight w:hRule="exact" w:val="432"/>
        </w:trPr>
        <w:tc>
          <w:tcPr>
            <w:tcW w:w="2452"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vAlign w:val="center"/>
            <w:hideMark/>
          </w:tcPr>
          <w:p w14:paraId="0E822367" w14:textId="77777777" w:rsidR="006F577D" w:rsidRPr="008F7F02" w:rsidRDefault="006F577D" w:rsidP="00273D8C">
            <w:r w:rsidRPr="008F7F02">
              <w:t>Response Rates</w:t>
            </w:r>
          </w:p>
        </w:tc>
        <w:tc>
          <w:tcPr>
            <w:tcW w:w="6266"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vAlign w:val="center"/>
            <w:hideMark/>
          </w:tcPr>
          <w:p w14:paraId="3194D5B3" w14:textId="77777777" w:rsidR="006F577D" w:rsidRPr="008F7F02" w:rsidRDefault="006F577D" w:rsidP="00273D8C">
            <w:r w:rsidRPr="008F7F02">
              <w:t>The percentage of people that respond.</w:t>
            </w:r>
          </w:p>
        </w:tc>
      </w:tr>
    </w:tbl>
    <w:p w14:paraId="61F74018" w14:textId="77777777" w:rsidR="00273D8C" w:rsidRDefault="00273D8C" w:rsidP="00273D8C">
      <w:pPr>
        <w:rPr>
          <w:b/>
          <w:bCs/>
        </w:rPr>
      </w:pPr>
    </w:p>
    <w:p w14:paraId="140588CD" w14:textId="794833C7" w:rsidR="006F577D" w:rsidRPr="00273D8C" w:rsidRDefault="006F577D" w:rsidP="00273D8C">
      <w:pPr>
        <w:rPr>
          <w:b/>
          <w:bCs/>
          <w:u w:val="single"/>
        </w:rPr>
      </w:pPr>
      <w:r w:rsidRPr="00273D8C">
        <w:rPr>
          <w:b/>
          <w:bCs/>
          <w:u w:val="single"/>
        </w:rPr>
        <w:t>Slide 7:</w:t>
      </w:r>
      <w:r w:rsidRPr="00273D8C">
        <w:rPr>
          <w:u w:val="single"/>
        </w:rPr>
        <w:t xml:space="preserve"> </w:t>
      </w:r>
      <w:r w:rsidRPr="00273D8C">
        <w:rPr>
          <w:b/>
          <w:bCs/>
          <w:u w:val="single"/>
        </w:rPr>
        <w:t>Example of Sample Size Calculation (1 of 2)</w:t>
      </w:r>
    </w:p>
    <w:p w14:paraId="335DD9B8" w14:textId="77777777" w:rsidR="006F577D" w:rsidRDefault="006F577D" w:rsidP="00273D8C">
      <w:r w:rsidRPr="00B8273C">
        <w:t xml:space="preserve">This </w:t>
      </w:r>
      <w:r>
        <w:t>slide shows</w:t>
      </w:r>
      <w:r w:rsidRPr="00B8273C">
        <w:t xml:space="preserve"> a picture of the SurveyMonkey site that calculates a sample size based on the criteria input.</w:t>
      </w:r>
    </w:p>
    <w:p w14:paraId="327638FE" w14:textId="77777777" w:rsidR="006F577D" w:rsidRPr="00B8273C" w:rsidRDefault="006F577D" w:rsidP="00353F6B">
      <w:pPr>
        <w:pStyle w:val="ListParagraph"/>
        <w:numPr>
          <w:ilvl w:val="0"/>
          <w:numId w:val="20"/>
        </w:numPr>
      </w:pPr>
      <w:r w:rsidRPr="00B8273C">
        <w:t>Using a population size of 76,499, (2021-22 consumers)</w:t>
      </w:r>
    </w:p>
    <w:p w14:paraId="7C75373F" w14:textId="77777777" w:rsidR="006F577D" w:rsidRPr="00B8273C" w:rsidRDefault="006F577D" w:rsidP="00353F6B">
      <w:pPr>
        <w:pStyle w:val="ListParagraph"/>
        <w:numPr>
          <w:ilvl w:val="0"/>
          <w:numId w:val="20"/>
        </w:numPr>
      </w:pPr>
      <w:r w:rsidRPr="00B8273C">
        <w:t>A confidence level of 99%,</w:t>
      </w:r>
    </w:p>
    <w:p w14:paraId="37D556F6" w14:textId="77777777" w:rsidR="006F577D" w:rsidRPr="00B8273C" w:rsidRDefault="006F577D" w:rsidP="00353F6B">
      <w:pPr>
        <w:pStyle w:val="ListParagraph"/>
        <w:numPr>
          <w:ilvl w:val="0"/>
          <w:numId w:val="20"/>
        </w:numPr>
      </w:pPr>
      <w:r w:rsidRPr="00B8273C">
        <w:t>A margin of Error of 4%</w:t>
      </w:r>
    </w:p>
    <w:p w14:paraId="0E75E493" w14:textId="77777777" w:rsidR="006F577D" w:rsidRPr="00B8273C" w:rsidRDefault="006F577D" w:rsidP="00353F6B">
      <w:pPr>
        <w:pStyle w:val="ListParagraph"/>
        <w:numPr>
          <w:ilvl w:val="0"/>
          <w:numId w:val="20"/>
        </w:numPr>
      </w:pPr>
      <w:r w:rsidRPr="00B8273C">
        <w:t>We get a result of 1,027 for our sample size.</w:t>
      </w:r>
    </w:p>
    <w:p w14:paraId="5BCEA0A2" w14:textId="77777777" w:rsidR="006F577D" w:rsidRPr="00B8273C" w:rsidRDefault="006F577D" w:rsidP="00273D8C">
      <w:r w:rsidRPr="00B8273C">
        <w:t xml:space="preserve">Our next slide will show how we use that number. </w:t>
      </w:r>
    </w:p>
    <w:p w14:paraId="179F5BA8" w14:textId="77777777" w:rsidR="00273D8C" w:rsidRPr="00273D8C" w:rsidRDefault="00273D8C" w:rsidP="00273D8C">
      <w:pPr>
        <w:rPr>
          <w:b/>
          <w:bCs/>
          <w:u w:val="single"/>
        </w:rPr>
      </w:pPr>
    </w:p>
    <w:p w14:paraId="20F560C3" w14:textId="6562BAA6" w:rsidR="006F577D" w:rsidRPr="00273D8C" w:rsidRDefault="006F577D" w:rsidP="00273D8C">
      <w:pPr>
        <w:rPr>
          <w:b/>
          <w:bCs/>
          <w:u w:val="single"/>
        </w:rPr>
      </w:pPr>
      <w:r w:rsidRPr="00273D8C">
        <w:rPr>
          <w:b/>
          <w:bCs/>
          <w:u w:val="single"/>
        </w:rPr>
        <w:t>Slide 8:</w:t>
      </w:r>
      <w:r w:rsidRPr="00273D8C">
        <w:rPr>
          <w:u w:val="single"/>
        </w:rPr>
        <w:t xml:space="preserve"> </w:t>
      </w:r>
      <w:r w:rsidRPr="00273D8C">
        <w:rPr>
          <w:b/>
          <w:bCs/>
          <w:u w:val="single"/>
        </w:rPr>
        <w:t>Example of Sample Size Calculation (2 of 2)</w:t>
      </w:r>
    </w:p>
    <w:p w14:paraId="5DEF0E0C" w14:textId="30A9464B" w:rsidR="006F577D" w:rsidRDefault="006F577D" w:rsidP="00273D8C">
      <w:r w:rsidRPr="00B8273C">
        <w:t xml:space="preserve">This slide shows the criteria from the previous slide, and the </w:t>
      </w:r>
      <w:r>
        <w:t xml:space="preserve">DOR </w:t>
      </w:r>
      <w:r w:rsidRPr="00B8273C">
        <w:t>estimated response rate</w:t>
      </w:r>
      <w:r>
        <w:t xml:space="preserve"> of 14%</w:t>
      </w:r>
      <w:r w:rsidRPr="00B8273C">
        <w:t xml:space="preserve">. </w:t>
      </w:r>
    </w:p>
    <w:p w14:paraId="36FADDD8" w14:textId="77777777" w:rsidR="006F577D" w:rsidRPr="00B8273C" w:rsidRDefault="006F577D" w:rsidP="00273D8C">
      <w:r>
        <w:t>Final Calculation</w:t>
      </w:r>
    </w:p>
    <w:p w14:paraId="511D7398" w14:textId="77777777" w:rsidR="006F577D" w:rsidRDefault="006F577D" w:rsidP="00273D8C">
      <w:r w:rsidRPr="00B8273C">
        <w:t xml:space="preserve">To obtain the number of surveys to send out we take the result of sample size calculation, 1,027 we saw in the previous slide, and divide it by our estimated response rate of .14 to get the result of 7,336 invitations to send. </w:t>
      </w:r>
    </w:p>
    <w:p w14:paraId="6C328149" w14:textId="77777777" w:rsidR="00273D8C" w:rsidRPr="00B8273C" w:rsidRDefault="00273D8C" w:rsidP="00273D8C"/>
    <w:p w14:paraId="71E87D09" w14:textId="77777777" w:rsidR="006F577D" w:rsidRPr="00273D8C" w:rsidRDefault="006F577D" w:rsidP="00273D8C">
      <w:pPr>
        <w:rPr>
          <w:b/>
          <w:bCs/>
          <w:u w:val="single"/>
        </w:rPr>
      </w:pPr>
      <w:r w:rsidRPr="00273D8C">
        <w:rPr>
          <w:b/>
          <w:bCs/>
          <w:u w:val="single"/>
        </w:rPr>
        <w:t>Slide 9:</w:t>
      </w:r>
      <w:r w:rsidRPr="00273D8C">
        <w:rPr>
          <w:u w:val="single"/>
        </w:rPr>
        <w:t xml:space="preserve"> </w:t>
      </w:r>
      <w:r w:rsidRPr="00273D8C">
        <w:rPr>
          <w:b/>
          <w:bCs/>
          <w:u w:val="single"/>
        </w:rPr>
        <w:t>Survey Administration (2 of 4)</w:t>
      </w:r>
    </w:p>
    <w:p w14:paraId="7F11B4E8" w14:textId="123D79CE" w:rsidR="006F577D" w:rsidRPr="00273D8C" w:rsidRDefault="00273D8C" w:rsidP="00273D8C">
      <w:pPr>
        <w:rPr>
          <w:b/>
          <w:bCs/>
          <w:i/>
          <w:iCs/>
        </w:rPr>
      </w:pPr>
      <w:r w:rsidRPr="00273D8C">
        <w:rPr>
          <w:b/>
          <w:bCs/>
          <w:i/>
          <w:iCs/>
        </w:rPr>
        <w:t xml:space="preserve">SRC recommendation: </w:t>
      </w:r>
      <w:r w:rsidR="006F577D" w:rsidRPr="00273D8C">
        <w:rPr>
          <w:b/>
          <w:bCs/>
          <w:i/>
          <w:iCs/>
        </w:rPr>
        <w:t>Send the CSS to consumers who have received services within the last six months.</w:t>
      </w:r>
    </w:p>
    <w:p w14:paraId="26159EED" w14:textId="751069B3" w:rsidR="00273D8C" w:rsidRDefault="006F577D" w:rsidP="00353F6B">
      <w:pPr>
        <w:pStyle w:val="ListParagraph"/>
        <w:numPr>
          <w:ilvl w:val="0"/>
          <w:numId w:val="21"/>
        </w:numPr>
      </w:pPr>
      <w:r w:rsidRPr="00382036">
        <w:t>Currently being researched by the Planning Unit.</w:t>
      </w:r>
    </w:p>
    <w:p w14:paraId="3E2A597E" w14:textId="77777777" w:rsidR="00273D8C" w:rsidRPr="00382036" w:rsidRDefault="00273D8C" w:rsidP="00273D8C">
      <w:pPr>
        <w:pStyle w:val="ListParagraph"/>
        <w:ind w:left="1080"/>
      </w:pPr>
    </w:p>
    <w:p w14:paraId="34DD747C" w14:textId="4083500D" w:rsidR="006F577D" w:rsidRPr="00273D8C" w:rsidRDefault="00273D8C" w:rsidP="00273D8C">
      <w:pPr>
        <w:rPr>
          <w:b/>
          <w:bCs/>
          <w:i/>
          <w:iCs/>
        </w:rPr>
      </w:pPr>
      <w:r w:rsidRPr="00273D8C">
        <w:rPr>
          <w:b/>
          <w:bCs/>
          <w:i/>
          <w:iCs/>
        </w:rPr>
        <w:t xml:space="preserve">SRC recommendation: </w:t>
      </w:r>
      <w:r w:rsidR="006F577D" w:rsidRPr="00273D8C">
        <w:rPr>
          <w:b/>
          <w:bCs/>
          <w:i/>
          <w:iCs/>
        </w:rPr>
        <w:t xml:space="preserve">Instead of sending out surveys once per year, send the surveys out within three months of the consumer receiving services. </w:t>
      </w:r>
    </w:p>
    <w:p w14:paraId="2ECA8EEB" w14:textId="77777777" w:rsidR="006F577D" w:rsidRDefault="006F577D" w:rsidP="00353F6B">
      <w:pPr>
        <w:pStyle w:val="ListParagraph"/>
        <w:numPr>
          <w:ilvl w:val="0"/>
          <w:numId w:val="21"/>
        </w:numPr>
      </w:pPr>
      <w:r w:rsidRPr="00382036">
        <w:lastRenderedPageBreak/>
        <w:t>Based on current administrative limitations, the Planning Unit is unable to send surveys every three months.</w:t>
      </w:r>
    </w:p>
    <w:p w14:paraId="277BB086" w14:textId="77777777" w:rsidR="00273D8C" w:rsidRDefault="00273D8C" w:rsidP="00273D8C">
      <w:pPr>
        <w:pStyle w:val="ListParagraph"/>
        <w:ind w:left="1080"/>
      </w:pPr>
    </w:p>
    <w:p w14:paraId="2BD986FE" w14:textId="77777777" w:rsidR="006F577D" w:rsidRPr="00273D8C" w:rsidRDefault="006F577D" w:rsidP="00273D8C">
      <w:pPr>
        <w:rPr>
          <w:b/>
          <w:bCs/>
          <w:u w:val="single"/>
        </w:rPr>
      </w:pPr>
      <w:r w:rsidRPr="00273D8C">
        <w:rPr>
          <w:b/>
          <w:bCs/>
          <w:u w:val="single"/>
        </w:rPr>
        <w:t>Slide 10:</w:t>
      </w:r>
      <w:r w:rsidRPr="00273D8C">
        <w:rPr>
          <w:u w:val="single"/>
        </w:rPr>
        <w:t xml:space="preserve"> </w:t>
      </w:r>
      <w:r w:rsidRPr="00273D8C">
        <w:rPr>
          <w:b/>
          <w:bCs/>
          <w:u w:val="single"/>
        </w:rPr>
        <w:t>Survey Administration (3 of 4)</w:t>
      </w:r>
    </w:p>
    <w:p w14:paraId="531C8BE6" w14:textId="653F6BBD" w:rsidR="006F577D" w:rsidRPr="00273D8C" w:rsidRDefault="00273D8C" w:rsidP="00273D8C">
      <w:pPr>
        <w:rPr>
          <w:b/>
          <w:bCs/>
          <w:i/>
          <w:iCs/>
        </w:rPr>
      </w:pPr>
      <w:r w:rsidRPr="00273D8C">
        <w:rPr>
          <w:b/>
          <w:bCs/>
          <w:i/>
          <w:iCs/>
        </w:rPr>
        <w:t xml:space="preserve">SRC recommendation: </w:t>
      </w:r>
      <w:r w:rsidR="006F577D" w:rsidRPr="00273D8C">
        <w:rPr>
          <w:b/>
          <w:bCs/>
          <w:i/>
          <w:iCs/>
        </w:rPr>
        <w:t>Consider alternatives to providing survey links directly in emails, as some email providers may relegate a message that includes links to the junk or spam folder.</w:t>
      </w:r>
    </w:p>
    <w:p w14:paraId="092FD74A" w14:textId="77777777" w:rsidR="006F577D" w:rsidRDefault="006F577D" w:rsidP="00353F6B">
      <w:pPr>
        <w:pStyle w:val="ListParagraph"/>
        <w:numPr>
          <w:ilvl w:val="0"/>
          <w:numId w:val="21"/>
        </w:numPr>
      </w:pPr>
      <w:r w:rsidRPr="00382036">
        <w:t>The Planning Unit is researching the viability of texting surveys to consumers and/or posting to DOR’s website. Additional considerations and further discussion are necessary to assess DOR’s ability to utilize these functionalities.</w:t>
      </w:r>
    </w:p>
    <w:p w14:paraId="17A106E9" w14:textId="77777777" w:rsidR="00273D8C" w:rsidRPr="00382036" w:rsidRDefault="00273D8C" w:rsidP="00273D8C">
      <w:pPr>
        <w:pStyle w:val="ListParagraph"/>
        <w:ind w:left="1080"/>
      </w:pPr>
    </w:p>
    <w:p w14:paraId="0B62F878" w14:textId="3FC52CDD" w:rsidR="006F577D" w:rsidRPr="00273D8C" w:rsidRDefault="00273D8C" w:rsidP="00273D8C">
      <w:pPr>
        <w:rPr>
          <w:b/>
          <w:bCs/>
          <w:i/>
          <w:iCs/>
        </w:rPr>
      </w:pPr>
      <w:r w:rsidRPr="00273D8C">
        <w:rPr>
          <w:b/>
          <w:bCs/>
          <w:i/>
          <w:iCs/>
        </w:rPr>
        <w:t xml:space="preserve">SRC recommendation: </w:t>
      </w:r>
      <w:r w:rsidR="006F577D" w:rsidRPr="00273D8C">
        <w:rPr>
          <w:b/>
          <w:bCs/>
          <w:i/>
          <w:iCs/>
        </w:rPr>
        <w:t>Utilize texting as a survey distribution method.</w:t>
      </w:r>
    </w:p>
    <w:p w14:paraId="6EE2CB1D" w14:textId="77777777" w:rsidR="006F577D" w:rsidRDefault="006F577D" w:rsidP="00353F6B">
      <w:pPr>
        <w:pStyle w:val="ListParagraph"/>
        <w:numPr>
          <w:ilvl w:val="0"/>
          <w:numId w:val="21"/>
        </w:numPr>
      </w:pPr>
      <w:r w:rsidRPr="00382036">
        <w:t>The Planning Unit is reviewing DOR policies and procedures in relation to texting consumers. Texting is not a viable option at this time and will be revisited following discussion with DOR’s VRPRD and ITSD divisions.</w:t>
      </w:r>
    </w:p>
    <w:p w14:paraId="6CCBBCC6" w14:textId="77777777" w:rsidR="00273D8C" w:rsidRDefault="00273D8C" w:rsidP="00273D8C">
      <w:pPr>
        <w:pStyle w:val="ListParagraph"/>
        <w:ind w:left="360"/>
      </w:pPr>
    </w:p>
    <w:p w14:paraId="0D97083B" w14:textId="77777777" w:rsidR="006F577D" w:rsidRPr="00273D8C" w:rsidRDefault="006F577D" w:rsidP="00273D8C">
      <w:pPr>
        <w:rPr>
          <w:b/>
          <w:bCs/>
          <w:u w:val="single"/>
        </w:rPr>
      </w:pPr>
      <w:r w:rsidRPr="00273D8C">
        <w:rPr>
          <w:b/>
          <w:bCs/>
          <w:u w:val="single"/>
        </w:rPr>
        <w:t>Slide 11:</w:t>
      </w:r>
      <w:r w:rsidRPr="00273D8C">
        <w:rPr>
          <w:u w:val="single"/>
        </w:rPr>
        <w:t xml:space="preserve"> </w:t>
      </w:r>
      <w:r w:rsidRPr="00273D8C">
        <w:rPr>
          <w:b/>
          <w:bCs/>
          <w:u w:val="single"/>
        </w:rPr>
        <w:t>Survey Administration (4 of 4)</w:t>
      </w:r>
    </w:p>
    <w:p w14:paraId="76237A19" w14:textId="460853FA" w:rsidR="006F577D" w:rsidRPr="00273D8C" w:rsidRDefault="00273D8C" w:rsidP="00273D8C">
      <w:pPr>
        <w:rPr>
          <w:b/>
          <w:bCs/>
          <w:i/>
          <w:iCs/>
        </w:rPr>
      </w:pPr>
      <w:r w:rsidRPr="00273D8C">
        <w:rPr>
          <w:b/>
          <w:bCs/>
          <w:i/>
          <w:iCs/>
        </w:rPr>
        <w:t xml:space="preserve">SRC recommendation: </w:t>
      </w:r>
      <w:r w:rsidR="006F577D" w:rsidRPr="00273D8C">
        <w:rPr>
          <w:b/>
          <w:bCs/>
          <w:i/>
          <w:iCs/>
        </w:rPr>
        <w:t>Explore how the DOR website and the VR Connections Consumer Portal could be used to facilitate survey completion.</w:t>
      </w:r>
    </w:p>
    <w:p w14:paraId="4A1019E7" w14:textId="77777777" w:rsidR="006F577D" w:rsidRDefault="006F577D" w:rsidP="00353F6B">
      <w:pPr>
        <w:pStyle w:val="ListParagraph"/>
        <w:numPr>
          <w:ilvl w:val="0"/>
          <w:numId w:val="21"/>
        </w:numPr>
      </w:pPr>
      <w:r w:rsidRPr="00B564DF">
        <w:t>The Planning Unit has met with DOR’s internal VR Connections project manager. Due to contract limitations, VR Connections is currently unable to assist in survey facilitation. Additional considerations and further discussion are necessary to assess DOR’s ability to post the survey on the public website.</w:t>
      </w:r>
    </w:p>
    <w:p w14:paraId="02AD451D" w14:textId="77777777" w:rsidR="00273D8C" w:rsidRPr="00273D8C" w:rsidRDefault="00273D8C" w:rsidP="00273D8C">
      <w:pPr>
        <w:pStyle w:val="ListParagraph"/>
        <w:ind w:left="360"/>
        <w:rPr>
          <w:u w:val="single"/>
        </w:rPr>
      </w:pPr>
    </w:p>
    <w:p w14:paraId="66BE8077" w14:textId="77777777" w:rsidR="006F577D" w:rsidRPr="00273D8C" w:rsidRDefault="006F577D" w:rsidP="00273D8C">
      <w:pPr>
        <w:rPr>
          <w:b/>
          <w:bCs/>
          <w:u w:val="single"/>
        </w:rPr>
      </w:pPr>
      <w:r w:rsidRPr="00273D8C">
        <w:rPr>
          <w:b/>
          <w:bCs/>
          <w:u w:val="single"/>
        </w:rPr>
        <w:t>Slide 12: Survey Communication Recommendations</w:t>
      </w:r>
    </w:p>
    <w:p w14:paraId="3553555C" w14:textId="77777777" w:rsidR="006F577D" w:rsidRDefault="006F577D" w:rsidP="00273D8C">
      <w:r w:rsidRPr="00B564DF">
        <w:t>The following slides will address SRC recommendations pertaining to communication of the Consumer Satisfaction Survey.</w:t>
      </w:r>
    </w:p>
    <w:p w14:paraId="7A0861FE" w14:textId="77777777" w:rsidR="00273D8C" w:rsidRDefault="00273D8C" w:rsidP="00273D8C"/>
    <w:p w14:paraId="58FE7520" w14:textId="77777777" w:rsidR="006F577D" w:rsidRPr="00273D8C" w:rsidRDefault="006F577D" w:rsidP="00273D8C">
      <w:pPr>
        <w:rPr>
          <w:b/>
          <w:bCs/>
          <w:u w:val="single"/>
        </w:rPr>
      </w:pPr>
      <w:r w:rsidRPr="00273D8C">
        <w:rPr>
          <w:b/>
          <w:bCs/>
          <w:u w:val="single"/>
        </w:rPr>
        <w:t>Slide 13:</w:t>
      </w:r>
      <w:r w:rsidRPr="00273D8C">
        <w:rPr>
          <w:u w:val="single"/>
        </w:rPr>
        <w:t xml:space="preserve"> </w:t>
      </w:r>
      <w:r w:rsidRPr="00273D8C">
        <w:rPr>
          <w:b/>
          <w:bCs/>
          <w:u w:val="single"/>
        </w:rPr>
        <w:t>Survey Communication (1 of 3)</w:t>
      </w:r>
    </w:p>
    <w:p w14:paraId="34E02A23" w14:textId="6F291F7B" w:rsidR="006F577D" w:rsidRPr="00273D8C" w:rsidRDefault="00273D8C" w:rsidP="00273D8C">
      <w:pPr>
        <w:rPr>
          <w:i/>
          <w:iCs/>
        </w:rPr>
      </w:pPr>
      <w:r w:rsidRPr="00273D8C">
        <w:rPr>
          <w:b/>
          <w:bCs/>
          <w:i/>
          <w:iCs/>
        </w:rPr>
        <w:t xml:space="preserve">SRC recommendation: </w:t>
      </w:r>
      <w:r w:rsidR="006F577D" w:rsidRPr="00273D8C">
        <w:rPr>
          <w:b/>
          <w:bCs/>
          <w:i/>
          <w:iCs/>
        </w:rPr>
        <w:t>Ensure that DOR has accurate and up-to-date emails on file for consumers.</w:t>
      </w:r>
    </w:p>
    <w:p w14:paraId="16BD4E91" w14:textId="77777777" w:rsidR="006F577D" w:rsidRDefault="006F577D" w:rsidP="00353F6B">
      <w:pPr>
        <w:pStyle w:val="ListParagraph"/>
        <w:numPr>
          <w:ilvl w:val="0"/>
          <w:numId w:val="29"/>
        </w:numPr>
      </w:pPr>
      <w:r w:rsidRPr="00B564DF">
        <w:t>The Planning Unit has researched survey deliverable rates. Deliverable rates over the past five years have ranged within 90% - 94%. While not 100%, DOR’s process for obtaining email addresses has proven effective for survey communication.</w:t>
      </w:r>
    </w:p>
    <w:p w14:paraId="6120658E" w14:textId="77777777" w:rsidR="00273D8C" w:rsidRPr="00B564DF" w:rsidRDefault="00273D8C" w:rsidP="00273D8C">
      <w:pPr>
        <w:ind w:left="1080"/>
      </w:pPr>
    </w:p>
    <w:p w14:paraId="777BDFF2" w14:textId="141DDB16" w:rsidR="006F577D" w:rsidRPr="00273D8C" w:rsidRDefault="00273D8C" w:rsidP="00273D8C">
      <w:pPr>
        <w:rPr>
          <w:i/>
          <w:iCs/>
        </w:rPr>
      </w:pPr>
      <w:r w:rsidRPr="00273D8C">
        <w:rPr>
          <w:b/>
          <w:bCs/>
          <w:i/>
          <w:iCs/>
        </w:rPr>
        <w:t xml:space="preserve">SRC recommendation: </w:t>
      </w:r>
      <w:r w:rsidR="006F577D" w:rsidRPr="00273D8C">
        <w:rPr>
          <w:b/>
          <w:bCs/>
          <w:i/>
          <w:iCs/>
        </w:rPr>
        <w:t>Have DOR staff discuss the CSS with consumers during the first encounter and talk about the information that will be collected.</w:t>
      </w:r>
    </w:p>
    <w:p w14:paraId="664B4DDC" w14:textId="77777777" w:rsidR="006F577D" w:rsidRPr="00B564DF" w:rsidRDefault="006F577D" w:rsidP="00353F6B">
      <w:pPr>
        <w:pStyle w:val="ListParagraph"/>
        <w:numPr>
          <w:ilvl w:val="0"/>
          <w:numId w:val="29"/>
        </w:numPr>
      </w:pPr>
      <w:r w:rsidRPr="00B564DF">
        <w:t>The Planning Unit has initiated discussions with VRED to assess feasibility.</w:t>
      </w:r>
    </w:p>
    <w:p w14:paraId="1908DE26" w14:textId="77777777" w:rsidR="00273D8C" w:rsidRDefault="00273D8C" w:rsidP="00273D8C">
      <w:pPr>
        <w:rPr>
          <w:b/>
          <w:bCs/>
        </w:rPr>
      </w:pPr>
    </w:p>
    <w:p w14:paraId="71F6D001" w14:textId="277044B7" w:rsidR="006F577D" w:rsidRPr="00273D8C" w:rsidRDefault="006F577D" w:rsidP="00273D8C">
      <w:pPr>
        <w:rPr>
          <w:b/>
          <w:bCs/>
          <w:u w:val="single"/>
        </w:rPr>
      </w:pPr>
      <w:r w:rsidRPr="00273D8C">
        <w:rPr>
          <w:b/>
          <w:bCs/>
          <w:u w:val="single"/>
        </w:rPr>
        <w:t>Slide 14:</w:t>
      </w:r>
      <w:r w:rsidRPr="00273D8C">
        <w:rPr>
          <w:u w:val="single"/>
        </w:rPr>
        <w:t xml:space="preserve"> </w:t>
      </w:r>
      <w:r w:rsidRPr="00273D8C">
        <w:rPr>
          <w:b/>
          <w:bCs/>
          <w:u w:val="single"/>
        </w:rPr>
        <w:t>Survey Communication (2 of 3)</w:t>
      </w:r>
    </w:p>
    <w:p w14:paraId="2496A376" w14:textId="0AC8C4B1" w:rsidR="006F577D" w:rsidRPr="00273D8C" w:rsidRDefault="00273D8C" w:rsidP="00273D8C">
      <w:pPr>
        <w:rPr>
          <w:b/>
          <w:bCs/>
          <w:i/>
          <w:iCs/>
        </w:rPr>
      </w:pPr>
      <w:r w:rsidRPr="00273D8C">
        <w:rPr>
          <w:b/>
          <w:bCs/>
          <w:i/>
          <w:iCs/>
        </w:rPr>
        <w:lastRenderedPageBreak/>
        <w:t xml:space="preserve">SRC recommendation: </w:t>
      </w:r>
      <w:r w:rsidR="006F577D" w:rsidRPr="00273D8C">
        <w:rPr>
          <w:b/>
          <w:bCs/>
          <w:i/>
          <w:iCs/>
        </w:rPr>
        <w:t>Have SVRC-QRPs reach out to consumers and students directly and request that they complete the survey.</w:t>
      </w:r>
    </w:p>
    <w:p w14:paraId="4209AB53" w14:textId="77777777" w:rsidR="006F577D" w:rsidRDefault="006F577D" w:rsidP="00353F6B">
      <w:pPr>
        <w:numPr>
          <w:ilvl w:val="0"/>
          <w:numId w:val="22"/>
        </w:numPr>
      </w:pPr>
      <w:r w:rsidRPr="00B564DF">
        <w:t>The Planning Unit has initiated discussions with VRED to assess feasibility.</w:t>
      </w:r>
    </w:p>
    <w:p w14:paraId="6BF0B136" w14:textId="77777777" w:rsidR="00273D8C" w:rsidRPr="00B564DF" w:rsidRDefault="00273D8C" w:rsidP="00273D8C">
      <w:pPr>
        <w:ind w:left="360"/>
      </w:pPr>
    </w:p>
    <w:p w14:paraId="07FE779B" w14:textId="5DFE8C42" w:rsidR="006F577D" w:rsidRPr="00273D8C" w:rsidRDefault="00273D8C" w:rsidP="00273D8C">
      <w:pPr>
        <w:rPr>
          <w:b/>
          <w:bCs/>
          <w:i/>
          <w:iCs/>
        </w:rPr>
      </w:pPr>
      <w:r w:rsidRPr="00273D8C">
        <w:rPr>
          <w:b/>
          <w:bCs/>
          <w:i/>
          <w:iCs/>
        </w:rPr>
        <w:t>SRC recommendatio</w:t>
      </w:r>
      <w:r>
        <w:rPr>
          <w:b/>
          <w:bCs/>
          <w:i/>
          <w:iCs/>
        </w:rPr>
        <w:t>n</w:t>
      </w:r>
      <w:r w:rsidRPr="00273D8C">
        <w:rPr>
          <w:b/>
          <w:bCs/>
          <w:i/>
          <w:iCs/>
        </w:rPr>
        <w:t xml:space="preserve">: </w:t>
      </w:r>
      <w:r w:rsidR="006F577D" w:rsidRPr="00273D8C">
        <w:rPr>
          <w:b/>
          <w:bCs/>
          <w:i/>
          <w:iCs/>
        </w:rPr>
        <w:t>Inform parents about the survey. Many students are learning about online safety and may be hesitant to complete an online survey.</w:t>
      </w:r>
    </w:p>
    <w:p w14:paraId="483F30BA" w14:textId="77777777" w:rsidR="006F577D" w:rsidRPr="00B564DF" w:rsidRDefault="006F577D" w:rsidP="00353F6B">
      <w:pPr>
        <w:numPr>
          <w:ilvl w:val="0"/>
          <w:numId w:val="23"/>
        </w:numPr>
      </w:pPr>
      <w:r w:rsidRPr="00B564DF">
        <w:t>The Planning Unit has initiated discussions with VRED to assess feasibility.</w:t>
      </w:r>
    </w:p>
    <w:p w14:paraId="4D44D313" w14:textId="77777777" w:rsidR="00273D8C" w:rsidRDefault="00273D8C" w:rsidP="00273D8C">
      <w:pPr>
        <w:rPr>
          <w:b/>
          <w:bCs/>
        </w:rPr>
      </w:pPr>
    </w:p>
    <w:p w14:paraId="3B3D2AFC" w14:textId="6EC3168B" w:rsidR="006F577D" w:rsidRPr="00273D8C" w:rsidRDefault="006F577D" w:rsidP="00273D8C">
      <w:pPr>
        <w:rPr>
          <w:b/>
          <w:bCs/>
          <w:u w:val="single"/>
        </w:rPr>
      </w:pPr>
      <w:r w:rsidRPr="00273D8C">
        <w:rPr>
          <w:b/>
          <w:bCs/>
          <w:u w:val="single"/>
        </w:rPr>
        <w:t>Slide 15:</w:t>
      </w:r>
      <w:r w:rsidRPr="00273D8C">
        <w:rPr>
          <w:u w:val="single"/>
        </w:rPr>
        <w:t xml:space="preserve"> </w:t>
      </w:r>
      <w:r w:rsidRPr="00273D8C">
        <w:rPr>
          <w:b/>
          <w:bCs/>
          <w:u w:val="single"/>
        </w:rPr>
        <w:t>Survey Communication (3 of 3)</w:t>
      </w:r>
    </w:p>
    <w:p w14:paraId="34A6D01A" w14:textId="0A82547B" w:rsidR="006F577D" w:rsidRPr="00273D8C" w:rsidRDefault="00273D8C" w:rsidP="00273D8C">
      <w:pPr>
        <w:rPr>
          <w:i/>
          <w:iCs/>
        </w:rPr>
      </w:pPr>
      <w:r w:rsidRPr="00273D8C">
        <w:rPr>
          <w:b/>
          <w:bCs/>
          <w:i/>
          <w:iCs/>
        </w:rPr>
        <w:t xml:space="preserve">SRC recommendation: </w:t>
      </w:r>
      <w:r w:rsidR="006F577D" w:rsidRPr="00273D8C">
        <w:rPr>
          <w:b/>
          <w:bCs/>
          <w:i/>
          <w:iCs/>
        </w:rPr>
        <w:t xml:space="preserve">Have State Internship Program participants send individual emails and follow up with consumers about the survey. </w:t>
      </w:r>
    </w:p>
    <w:p w14:paraId="7E8A4504" w14:textId="77777777" w:rsidR="006F577D" w:rsidRDefault="006F577D" w:rsidP="00353F6B">
      <w:pPr>
        <w:pStyle w:val="ListParagraph"/>
        <w:numPr>
          <w:ilvl w:val="0"/>
          <w:numId w:val="21"/>
        </w:numPr>
      </w:pPr>
      <w:r w:rsidRPr="00832A18">
        <w:t xml:space="preserve">The Planning Unit has initiated discussions with State Internship Program staff. Further research is required to assess SIP participation viability in survey facilitation. </w:t>
      </w:r>
    </w:p>
    <w:p w14:paraId="36ACD3BF" w14:textId="77777777" w:rsidR="00273D8C" w:rsidRPr="00832A18" w:rsidRDefault="00273D8C" w:rsidP="00273D8C">
      <w:pPr>
        <w:pStyle w:val="ListParagraph"/>
        <w:ind w:left="360"/>
      </w:pPr>
    </w:p>
    <w:p w14:paraId="1986A6E9" w14:textId="77777777" w:rsidR="006F577D" w:rsidRPr="00273D8C" w:rsidRDefault="006F577D" w:rsidP="00273D8C">
      <w:pPr>
        <w:rPr>
          <w:b/>
          <w:bCs/>
          <w:u w:val="single"/>
        </w:rPr>
      </w:pPr>
      <w:r w:rsidRPr="00273D8C">
        <w:rPr>
          <w:b/>
          <w:bCs/>
          <w:u w:val="single"/>
        </w:rPr>
        <w:t>Slide 16: Survey Design Recommendations</w:t>
      </w:r>
    </w:p>
    <w:p w14:paraId="5DBE073E" w14:textId="77777777" w:rsidR="006F577D" w:rsidRPr="00832A18" w:rsidRDefault="006F577D" w:rsidP="00273D8C">
      <w:r w:rsidRPr="00832A18">
        <w:t>The following slide</w:t>
      </w:r>
      <w:r>
        <w:t>s</w:t>
      </w:r>
      <w:r w:rsidRPr="00832A18">
        <w:t xml:space="preserve"> will address SRC recommendations pertaining to the design of the Consumer Satisfaction Survey.</w:t>
      </w:r>
    </w:p>
    <w:p w14:paraId="0BB9F250" w14:textId="77777777" w:rsidR="00273D8C" w:rsidRDefault="00273D8C" w:rsidP="00273D8C">
      <w:pPr>
        <w:rPr>
          <w:b/>
          <w:bCs/>
        </w:rPr>
      </w:pPr>
    </w:p>
    <w:p w14:paraId="5E28C41E" w14:textId="51AD9856" w:rsidR="006F577D" w:rsidRPr="00273D8C" w:rsidRDefault="006F577D" w:rsidP="00273D8C">
      <w:pPr>
        <w:rPr>
          <w:b/>
          <w:bCs/>
          <w:u w:val="single"/>
        </w:rPr>
      </w:pPr>
      <w:r w:rsidRPr="00273D8C">
        <w:rPr>
          <w:b/>
          <w:bCs/>
          <w:u w:val="single"/>
        </w:rPr>
        <w:t>Slide 17: Survey Design (1 of 3)</w:t>
      </w:r>
    </w:p>
    <w:p w14:paraId="5CF890A2" w14:textId="28B85FAF" w:rsidR="006F577D" w:rsidRPr="00273D8C" w:rsidRDefault="00273D8C" w:rsidP="00273D8C">
      <w:pPr>
        <w:rPr>
          <w:b/>
          <w:bCs/>
          <w:i/>
          <w:iCs/>
        </w:rPr>
      </w:pPr>
      <w:r w:rsidRPr="00273D8C">
        <w:rPr>
          <w:b/>
          <w:bCs/>
          <w:i/>
          <w:iCs/>
        </w:rPr>
        <w:t xml:space="preserve">SRC recommendation: </w:t>
      </w:r>
      <w:r w:rsidR="006F577D" w:rsidRPr="00273D8C">
        <w:rPr>
          <w:b/>
          <w:bCs/>
          <w:i/>
          <w:iCs/>
        </w:rPr>
        <w:t>Consider a shorter survey and let the consumer know up front how long it will take to complete.</w:t>
      </w:r>
    </w:p>
    <w:p w14:paraId="46D1799B" w14:textId="77777777" w:rsidR="006F577D" w:rsidRDefault="006F577D" w:rsidP="00353F6B">
      <w:pPr>
        <w:pStyle w:val="ListParagraph"/>
        <w:numPr>
          <w:ilvl w:val="0"/>
          <w:numId w:val="21"/>
        </w:numPr>
      </w:pPr>
      <w:r w:rsidRPr="00832A18">
        <w:t>The Planning Unit has researched additional survey instrument functionality. Questions related to demographics will be removed from future surveys and acquired from DOR’s case management system. Additionally, the Planning Unit recommends transitioning from a seven-point scoring system to a three-point scoring system (five-point max) to reduce cognitive load in survey completion.</w:t>
      </w:r>
    </w:p>
    <w:p w14:paraId="55F92B26" w14:textId="77777777" w:rsidR="00273D8C" w:rsidRDefault="00273D8C" w:rsidP="00273D8C">
      <w:pPr>
        <w:pStyle w:val="ListParagraph"/>
        <w:ind w:left="1080"/>
      </w:pPr>
    </w:p>
    <w:p w14:paraId="6D331895" w14:textId="77777777" w:rsidR="006F577D" w:rsidRPr="00273D8C" w:rsidRDefault="006F577D" w:rsidP="00273D8C">
      <w:pPr>
        <w:rPr>
          <w:b/>
          <w:bCs/>
          <w:u w:val="single"/>
        </w:rPr>
      </w:pPr>
      <w:r w:rsidRPr="00273D8C">
        <w:rPr>
          <w:b/>
          <w:bCs/>
          <w:u w:val="single"/>
        </w:rPr>
        <w:t>Slide 18:</w:t>
      </w:r>
      <w:r w:rsidRPr="00273D8C">
        <w:rPr>
          <w:u w:val="single"/>
        </w:rPr>
        <w:t xml:space="preserve"> </w:t>
      </w:r>
      <w:r w:rsidRPr="00273D8C">
        <w:rPr>
          <w:b/>
          <w:bCs/>
          <w:u w:val="single"/>
        </w:rPr>
        <w:t>Survey Design (2 of 3)</w:t>
      </w:r>
    </w:p>
    <w:p w14:paraId="5C42EDD6" w14:textId="77777777" w:rsidR="006F577D" w:rsidRPr="00832A18" w:rsidRDefault="006F577D" w:rsidP="00273D8C">
      <w:pPr>
        <w:rPr>
          <w:b/>
          <w:bCs/>
        </w:rPr>
      </w:pPr>
      <w:r>
        <w:rPr>
          <w:b/>
          <w:bCs/>
        </w:rPr>
        <w:t xml:space="preserve">DOR Planning Unit </w:t>
      </w:r>
      <w:r w:rsidRPr="00832A18">
        <w:rPr>
          <w:b/>
          <w:bCs/>
        </w:rPr>
        <w:t>Suggestions:</w:t>
      </w:r>
    </w:p>
    <w:p w14:paraId="0EAAFF31" w14:textId="77777777" w:rsidR="006F577D" w:rsidRPr="00832A18" w:rsidRDefault="006F577D" w:rsidP="00353F6B">
      <w:pPr>
        <w:pStyle w:val="ListParagraph"/>
        <w:numPr>
          <w:ilvl w:val="0"/>
          <w:numId w:val="21"/>
        </w:numPr>
      </w:pPr>
      <w:r w:rsidRPr="00832A18">
        <w:t xml:space="preserve">Embed the first survey question into the invitation email. </w:t>
      </w:r>
    </w:p>
    <w:p w14:paraId="510CA31D" w14:textId="77777777" w:rsidR="006F577D" w:rsidRPr="00832A18" w:rsidRDefault="006F577D" w:rsidP="00353F6B">
      <w:pPr>
        <w:pStyle w:val="ListParagraph"/>
        <w:numPr>
          <w:ilvl w:val="0"/>
          <w:numId w:val="21"/>
        </w:numPr>
      </w:pPr>
      <w:r w:rsidRPr="00832A18">
        <w:t>Change from a Likert scale rating to a star rating.</w:t>
      </w:r>
    </w:p>
    <w:p w14:paraId="6CDA5EBB" w14:textId="77777777" w:rsidR="006F577D" w:rsidRPr="00832A18" w:rsidRDefault="006F577D" w:rsidP="00353F6B">
      <w:pPr>
        <w:pStyle w:val="ListParagraph"/>
        <w:numPr>
          <w:ilvl w:val="0"/>
          <w:numId w:val="21"/>
        </w:numPr>
      </w:pPr>
      <w:r w:rsidRPr="00832A18">
        <w:t xml:space="preserve">Shorten and update the email language. </w:t>
      </w:r>
    </w:p>
    <w:p w14:paraId="10712BEA" w14:textId="77777777" w:rsidR="006F577D" w:rsidRDefault="006F577D" w:rsidP="00353F6B">
      <w:pPr>
        <w:pStyle w:val="ListParagraph"/>
        <w:numPr>
          <w:ilvl w:val="0"/>
          <w:numId w:val="21"/>
        </w:numPr>
      </w:pPr>
      <w:r w:rsidRPr="00832A18">
        <w:t>Update the survey background to a color instead of white for visual interest.</w:t>
      </w:r>
    </w:p>
    <w:p w14:paraId="60AE6CC6" w14:textId="77777777" w:rsidR="006F577D" w:rsidRPr="003D6EA5" w:rsidRDefault="006F577D" w:rsidP="00353F6B">
      <w:pPr>
        <w:pStyle w:val="ListParagraph"/>
        <w:numPr>
          <w:ilvl w:val="0"/>
          <w:numId w:val="21"/>
        </w:numPr>
      </w:pPr>
      <w:r>
        <w:t>Develop cohort specific surveys.</w:t>
      </w:r>
    </w:p>
    <w:p w14:paraId="1E8FCDAF" w14:textId="77777777" w:rsidR="006F577D" w:rsidRPr="00832A18" w:rsidRDefault="006F577D" w:rsidP="00353F6B">
      <w:pPr>
        <w:pStyle w:val="ListParagraph"/>
        <w:numPr>
          <w:ilvl w:val="0"/>
          <w:numId w:val="24"/>
        </w:numPr>
        <w:ind w:left="1080"/>
      </w:pPr>
      <w:r w:rsidRPr="00832A18">
        <w:t>Add a question for overall counselor satisfaction to match overall service provider satisfaction.</w:t>
      </w:r>
    </w:p>
    <w:p w14:paraId="0DD27FAE" w14:textId="77777777" w:rsidR="006F577D" w:rsidRDefault="006F577D" w:rsidP="00353F6B">
      <w:pPr>
        <w:pStyle w:val="ListParagraph"/>
        <w:numPr>
          <w:ilvl w:val="0"/>
          <w:numId w:val="24"/>
        </w:numPr>
        <w:ind w:left="1080"/>
      </w:pPr>
      <w:r w:rsidRPr="00832A18">
        <w:t>Only ask specifics about counselor and service provider services if overall satisfaction is rated low. (Low- TBD but could be neutral and lower.)</w:t>
      </w:r>
    </w:p>
    <w:p w14:paraId="3EA04E30" w14:textId="77777777" w:rsidR="00273D8C" w:rsidRPr="00273D8C" w:rsidRDefault="00273D8C" w:rsidP="00273D8C">
      <w:pPr>
        <w:pStyle w:val="ListParagraph"/>
        <w:ind w:left="1080"/>
        <w:rPr>
          <w:u w:val="single"/>
        </w:rPr>
      </w:pPr>
    </w:p>
    <w:p w14:paraId="5F78E62A" w14:textId="77777777" w:rsidR="006F577D" w:rsidRPr="00273D8C" w:rsidRDefault="006F577D" w:rsidP="00273D8C">
      <w:pPr>
        <w:rPr>
          <w:b/>
          <w:bCs/>
          <w:u w:val="single"/>
        </w:rPr>
      </w:pPr>
      <w:r w:rsidRPr="00273D8C">
        <w:rPr>
          <w:b/>
          <w:bCs/>
          <w:u w:val="single"/>
        </w:rPr>
        <w:t>Slide 19: Comparison of Star Rating and Likert Scale Rating – Phone View</w:t>
      </w:r>
    </w:p>
    <w:p w14:paraId="21CB1A19" w14:textId="07B4F113" w:rsidR="00273D8C" w:rsidRDefault="006F577D" w:rsidP="00273D8C">
      <w:r>
        <w:lastRenderedPageBreak/>
        <w:t>This slide shows</w:t>
      </w:r>
      <w:r w:rsidRPr="00E7310A">
        <w:t xml:space="preserve"> a mockup of what changing from the Likert scale to the star rating scale could look like when viewed on a cell phone. This mockup includes a pastel-colored background which is accessible and adds visual interest. </w:t>
      </w:r>
      <w:r>
        <w:t>O</w:t>
      </w:r>
      <w:r w:rsidRPr="00E7310A">
        <w:t xml:space="preserve">n the cell phone view multiple questions and responses can fit in the view, whereas </w:t>
      </w:r>
      <w:r>
        <w:t xml:space="preserve">with </w:t>
      </w:r>
      <w:r w:rsidRPr="00E7310A">
        <w:t xml:space="preserve">the Likert scale barely fits one question on the screen. The user would need to do much more scrolling and if the question </w:t>
      </w:r>
      <w:r>
        <w:t>is</w:t>
      </w:r>
      <w:r w:rsidRPr="00E7310A">
        <w:t xml:space="preserve"> lengthy, the question and response selections may not all fit within the view.</w:t>
      </w:r>
    </w:p>
    <w:p w14:paraId="3139A7E5" w14:textId="77777777" w:rsidR="00273D8C" w:rsidRDefault="00273D8C" w:rsidP="00273D8C"/>
    <w:p w14:paraId="1BAD8734" w14:textId="77777777" w:rsidR="006F577D" w:rsidRPr="00273D8C" w:rsidRDefault="006F577D" w:rsidP="00273D8C">
      <w:pPr>
        <w:rPr>
          <w:b/>
          <w:bCs/>
          <w:u w:val="single"/>
        </w:rPr>
      </w:pPr>
      <w:r w:rsidRPr="00273D8C">
        <w:rPr>
          <w:b/>
          <w:bCs/>
          <w:u w:val="single"/>
        </w:rPr>
        <w:t>Slide 20: Embedded First Question</w:t>
      </w:r>
    </w:p>
    <w:p w14:paraId="4744EF11" w14:textId="3A9436C5" w:rsidR="00273D8C" w:rsidRDefault="006F577D" w:rsidP="00273D8C">
      <w:r>
        <w:t>This slide shows</w:t>
      </w:r>
      <w:r w:rsidRPr="00E7310A">
        <w:t xml:space="preserve"> a mockup of what an embedded first question looks like. In this example the email text is very short</w:t>
      </w:r>
      <w:r>
        <w:t xml:space="preserve"> and is a place holder for this example. W</w:t>
      </w:r>
      <w:r w:rsidRPr="00E7310A">
        <w:t xml:space="preserve">e need to work on </w:t>
      </w:r>
      <w:r>
        <w:t>the email language</w:t>
      </w:r>
      <w:r w:rsidRPr="00E7310A">
        <w:t xml:space="preserve"> as well. Note that the DOR logo is in the banner with the title of the survey. The survey recipient can select their star rating and that is what takes them to the survey page.</w:t>
      </w:r>
    </w:p>
    <w:p w14:paraId="7408DC4B" w14:textId="77777777" w:rsidR="00273D8C" w:rsidRDefault="00273D8C" w:rsidP="00273D8C"/>
    <w:p w14:paraId="0E895D0C" w14:textId="77777777" w:rsidR="006F577D" w:rsidRPr="00273D8C" w:rsidRDefault="006F577D" w:rsidP="00273D8C">
      <w:pPr>
        <w:rPr>
          <w:b/>
          <w:bCs/>
          <w:u w:val="single"/>
        </w:rPr>
      </w:pPr>
      <w:r w:rsidRPr="00273D8C">
        <w:rPr>
          <w:b/>
          <w:bCs/>
          <w:u w:val="single"/>
        </w:rPr>
        <w:t>Slide 21: Survey Design (3 of 3)</w:t>
      </w:r>
    </w:p>
    <w:p w14:paraId="46C34457" w14:textId="274E314E" w:rsidR="006F577D" w:rsidRPr="00604BD7" w:rsidRDefault="00273D8C" w:rsidP="00273D8C">
      <w:r>
        <w:t xml:space="preserve">SRC recommendation: </w:t>
      </w:r>
      <w:r w:rsidR="006F577D" w:rsidRPr="00604BD7">
        <w:t>Add a comment box after every question for consumers to leave additional details.</w:t>
      </w:r>
    </w:p>
    <w:p w14:paraId="4C21932C" w14:textId="77777777" w:rsidR="006F577D" w:rsidRDefault="006F577D" w:rsidP="00353F6B">
      <w:pPr>
        <w:pStyle w:val="ListParagraph"/>
        <w:numPr>
          <w:ilvl w:val="0"/>
          <w:numId w:val="25"/>
        </w:numPr>
      </w:pPr>
      <w:r w:rsidRPr="00604BD7">
        <w:t>Based on current administrative limitations, the Planning Unit is unable to analyze up to 20 fill-in/comment box responses.</w:t>
      </w:r>
    </w:p>
    <w:p w14:paraId="3C647285" w14:textId="77777777" w:rsidR="00273D8C" w:rsidRDefault="00273D8C" w:rsidP="00273D8C">
      <w:pPr>
        <w:pStyle w:val="ListParagraph"/>
        <w:ind w:left="1080"/>
      </w:pPr>
    </w:p>
    <w:p w14:paraId="3F17E975" w14:textId="77777777" w:rsidR="006F577D" w:rsidRPr="00273D8C" w:rsidRDefault="006F577D" w:rsidP="00273D8C">
      <w:pPr>
        <w:rPr>
          <w:b/>
          <w:bCs/>
          <w:u w:val="single"/>
        </w:rPr>
      </w:pPr>
      <w:r w:rsidRPr="00273D8C">
        <w:rPr>
          <w:b/>
          <w:bCs/>
          <w:u w:val="single"/>
        </w:rPr>
        <w:t>Slide 22: 2024 CSS Update</w:t>
      </w:r>
    </w:p>
    <w:p w14:paraId="75F4EBB7" w14:textId="5003CA2F" w:rsidR="00273D8C" w:rsidRDefault="006F577D" w:rsidP="00273D8C">
      <w:r w:rsidRPr="00604BD7">
        <w:t>The following slide will provide an update on the progress of the 2024 Consumer Satisfaction Survey.</w:t>
      </w:r>
    </w:p>
    <w:p w14:paraId="3B434656" w14:textId="77777777" w:rsidR="00273D8C" w:rsidRDefault="00273D8C" w:rsidP="00273D8C"/>
    <w:p w14:paraId="001E6546" w14:textId="77777777" w:rsidR="006F577D" w:rsidRPr="00273D8C" w:rsidRDefault="006F577D" w:rsidP="00273D8C">
      <w:pPr>
        <w:rPr>
          <w:b/>
          <w:bCs/>
          <w:u w:val="single"/>
        </w:rPr>
      </w:pPr>
      <w:r w:rsidRPr="00273D8C">
        <w:rPr>
          <w:b/>
          <w:bCs/>
          <w:u w:val="single"/>
        </w:rPr>
        <w:t>Slide 23:</w:t>
      </w:r>
      <w:r w:rsidRPr="00273D8C">
        <w:rPr>
          <w:u w:val="single"/>
        </w:rPr>
        <w:t xml:space="preserve"> </w:t>
      </w:r>
      <w:r w:rsidRPr="00273D8C">
        <w:rPr>
          <w:b/>
          <w:bCs/>
          <w:u w:val="single"/>
        </w:rPr>
        <w:t>2024 CSS Update</w:t>
      </w:r>
    </w:p>
    <w:p w14:paraId="291FDCBD" w14:textId="77777777" w:rsidR="006F577D" w:rsidRPr="00273D8C" w:rsidRDefault="006F577D" w:rsidP="00353F6B">
      <w:pPr>
        <w:numPr>
          <w:ilvl w:val="0"/>
          <w:numId w:val="26"/>
        </w:numPr>
      </w:pPr>
      <w:r w:rsidRPr="00273D8C">
        <w:t>When will the 2024 CSS be released? When are responses due?</w:t>
      </w:r>
    </w:p>
    <w:p w14:paraId="4663FBE1" w14:textId="77777777" w:rsidR="006F577D" w:rsidRPr="00273D8C" w:rsidRDefault="006F577D" w:rsidP="00353F6B">
      <w:pPr>
        <w:numPr>
          <w:ilvl w:val="1"/>
          <w:numId w:val="26"/>
        </w:numPr>
      </w:pPr>
      <w:r w:rsidRPr="00273D8C">
        <w:t>The Planning Unit released the 2024 CSS on May 1, 2024. Responses were collected until May 29, 2024. 974 responses were received in 2024, compared to 849 in 2023.</w:t>
      </w:r>
    </w:p>
    <w:p w14:paraId="04C2B7F7" w14:textId="77777777" w:rsidR="006F577D" w:rsidRPr="00273D8C" w:rsidRDefault="006F577D" w:rsidP="00353F6B">
      <w:pPr>
        <w:numPr>
          <w:ilvl w:val="0"/>
          <w:numId w:val="26"/>
        </w:numPr>
      </w:pPr>
      <w:bookmarkStart w:id="30" w:name="_Hlk176443890"/>
      <w:r w:rsidRPr="00273D8C">
        <w:t xml:space="preserve">When will the 2024 Student Services survey be released? When are responses due? </w:t>
      </w:r>
    </w:p>
    <w:p w14:paraId="3D182E4F" w14:textId="77777777" w:rsidR="006F577D" w:rsidRPr="00273D8C" w:rsidRDefault="006F577D" w:rsidP="00353F6B">
      <w:pPr>
        <w:numPr>
          <w:ilvl w:val="1"/>
          <w:numId w:val="26"/>
        </w:numPr>
      </w:pPr>
      <w:r w:rsidRPr="00273D8C">
        <w:t>The Planning Unit anticipates release of the 2024 Student Services Survey to take place in September/October 2024. Survey is currently being drafted and reviewed.</w:t>
      </w:r>
    </w:p>
    <w:p w14:paraId="63B573A6" w14:textId="77777777" w:rsidR="006F577D" w:rsidRPr="00273D8C" w:rsidRDefault="006F577D" w:rsidP="00353F6B">
      <w:pPr>
        <w:numPr>
          <w:ilvl w:val="0"/>
          <w:numId w:val="26"/>
        </w:numPr>
      </w:pPr>
      <w:r w:rsidRPr="00273D8C">
        <w:t>When will an updated survey that incorporates the SRC’s recommendations be available for the SRC’s review?</w:t>
      </w:r>
    </w:p>
    <w:p w14:paraId="4322972C" w14:textId="77777777" w:rsidR="006F577D" w:rsidRDefault="006F577D" w:rsidP="00353F6B">
      <w:pPr>
        <w:numPr>
          <w:ilvl w:val="1"/>
          <w:numId w:val="26"/>
        </w:numPr>
      </w:pPr>
      <w:r w:rsidRPr="00604BD7">
        <w:t>The Planning Unit has completed an initial mock-up and anticipates completion of a full draft for SRC and DOR internal review in early 2025.</w:t>
      </w:r>
    </w:p>
    <w:bookmarkEnd w:id="30"/>
    <w:p w14:paraId="2E7C7E65" w14:textId="77777777" w:rsidR="00273D8C" w:rsidRPr="00604BD7" w:rsidRDefault="00273D8C" w:rsidP="00273D8C">
      <w:pPr>
        <w:ind w:left="1440"/>
      </w:pPr>
    </w:p>
    <w:p w14:paraId="02625C28" w14:textId="0601FBB1" w:rsidR="00273D8C" w:rsidRPr="00273D8C" w:rsidRDefault="006F577D" w:rsidP="00273D8C">
      <w:pPr>
        <w:rPr>
          <w:b/>
          <w:bCs/>
          <w:u w:val="single"/>
        </w:rPr>
      </w:pPr>
      <w:r w:rsidRPr="00273D8C">
        <w:rPr>
          <w:b/>
          <w:bCs/>
          <w:u w:val="single"/>
        </w:rPr>
        <w:t xml:space="preserve">Slide 24: Questions? </w:t>
      </w:r>
    </w:p>
    <w:p w14:paraId="3DBCDFC8" w14:textId="77777777" w:rsidR="006F577D" w:rsidRPr="00273D8C" w:rsidRDefault="006F577D" w:rsidP="00273D8C">
      <w:pPr>
        <w:rPr>
          <w:b/>
          <w:bCs/>
          <w:u w:val="single"/>
        </w:rPr>
      </w:pPr>
      <w:r w:rsidRPr="00273D8C">
        <w:rPr>
          <w:b/>
          <w:bCs/>
          <w:u w:val="single"/>
        </w:rPr>
        <w:lastRenderedPageBreak/>
        <w:t>Slide 25: Contact Information</w:t>
      </w:r>
    </w:p>
    <w:p w14:paraId="11E1C4F0" w14:textId="77777777" w:rsidR="006F577D" w:rsidRPr="00EF6DD6" w:rsidRDefault="006F577D" w:rsidP="00273D8C">
      <w:pPr>
        <w:rPr>
          <w:b/>
          <w:bCs/>
        </w:rPr>
      </w:pPr>
      <w:r w:rsidRPr="00EF6DD6">
        <w:rPr>
          <w:b/>
          <w:bCs/>
        </w:rPr>
        <w:t>Planning Unit</w:t>
      </w:r>
    </w:p>
    <w:p w14:paraId="1D4CF764" w14:textId="77777777" w:rsidR="006F577D" w:rsidRPr="00EF6DD6" w:rsidRDefault="006F577D" w:rsidP="00273D8C">
      <w:r w:rsidRPr="00EF6DD6">
        <w:t>Luis Lewis</w:t>
      </w:r>
    </w:p>
    <w:p w14:paraId="2CBB86C1" w14:textId="77777777" w:rsidR="006F577D" w:rsidRPr="00EF6DD6" w:rsidRDefault="006F577D" w:rsidP="00273D8C">
      <w:r w:rsidRPr="00EF6DD6">
        <w:t>Staff Services Manager I</w:t>
      </w:r>
    </w:p>
    <w:p w14:paraId="312D6245" w14:textId="77777777" w:rsidR="006F577D" w:rsidRPr="00EF6DD6" w:rsidRDefault="006F577D" w:rsidP="00273D8C">
      <w:hyperlink r:id="rId20" w:history="1">
        <w:r w:rsidRPr="00EF6DD6">
          <w:rPr>
            <w:rStyle w:val="Hyperlink"/>
          </w:rPr>
          <w:t>Luis.lewis@dor.ca.gov</w:t>
        </w:r>
      </w:hyperlink>
      <w:r>
        <w:t xml:space="preserve"> </w:t>
      </w:r>
    </w:p>
    <w:p w14:paraId="351FC7D6" w14:textId="77777777" w:rsidR="006F577D" w:rsidRPr="00EF6DD6" w:rsidRDefault="006F577D" w:rsidP="00273D8C">
      <w:r w:rsidRPr="00EF6DD6">
        <w:t>Judy Gonzalez</w:t>
      </w:r>
    </w:p>
    <w:p w14:paraId="1F421D42" w14:textId="77777777" w:rsidR="006F577D" w:rsidRPr="00EF6DD6" w:rsidRDefault="006F577D" w:rsidP="00273D8C">
      <w:r w:rsidRPr="00EF6DD6">
        <w:t>Research Data Analyst II</w:t>
      </w:r>
    </w:p>
    <w:p w14:paraId="46692F83" w14:textId="77777777" w:rsidR="006F577D" w:rsidRPr="00604BD7" w:rsidRDefault="006F577D" w:rsidP="00273D8C">
      <w:hyperlink r:id="rId21" w:history="1">
        <w:r w:rsidRPr="0003484E">
          <w:rPr>
            <w:rStyle w:val="Hyperlink"/>
          </w:rPr>
          <w:t>Judy.gonzalez@dor.ca.gov</w:t>
        </w:r>
      </w:hyperlink>
      <w:r>
        <w:t xml:space="preserve"> </w:t>
      </w:r>
    </w:p>
    <w:p w14:paraId="25AE4D98" w14:textId="04B79A80" w:rsidR="00DF317E" w:rsidRDefault="00DF317E">
      <w:pPr>
        <w:rPr>
          <w:rFonts w:cs="Arial"/>
          <w:szCs w:val="28"/>
        </w:rPr>
      </w:pPr>
      <w:r>
        <w:rPr>
          <w:rFonts w:cs="Arial"/>
          <w:szCs w:val="28"/>
        </w:rPr>
        <w:br w:type="page"/>
      </w:r>
    </w:p>
    <w:p w14:paraId="1B12E834" w14:textId="7E16F586" w:rsidR="002A7380" w:rsidRPr="00DF317E" w:rsidRDefault="002A7380" w:rsidP="00DF317E">
      <w:pPr>
        <w:pStyle w:val="Heading1"/>
        <w:rPr>
          <w:u w:val="single"/>
        </w:rPr>
      </w:pPr>
      <w:bookmarkStart w:id="31" w:name="_Attachment_B:_State"/>
      <w:bookmarkEnd w:id="31"/>
      <w:r w:rsidRPr="00DF317E">
        <w:rPr>
          <w:u w:val="single"/>
        </w:rPr>
        <w:lastRenderedPageBreak/>
        <w:t>Attachment B: State Plan Presentation</w:t>
      </w:r>
    </w:p>
    <w:p w14:paraId="28E53DDE" w14:textId="77777777" w:rsidR="00DF317E" w:rsidRDefault="00DF317E" w:rsidP="009C2772">
      <w:pPr>
        <w:shd w:val="clear" w:color="auto" w:fill="FFFFFF"/>
        <w:rPr>
          <w:rFonts w:cs="Arial"/>
          <w:szCs w:val="28"/>
        </w:rPr>
      </w:pPr>
    </w:p>
    <w:p w14:paraId="1CCD53F4" w14:textId="500FF5EE" w:rsidR="002A7380" w:rsidRPr="00DF317E" w:rsidRDefault="009C2772" w:rsidP="009C2772">
      <w:pPr>
        <w:shd w:val="clear" w:color="auto" w:fill="FFFFFF"/>
        <w:rPr>
          <w:rFonts w:cs="Arial"/>
          <w:b/>
          <w:bCs/>
          <w:szCs w:val="28"/>
        </w:rPr>
      </w:pPr>
      <w:r w:rsidRPr="00DF317E">
        <w:rPr>
          <w:rFonts w:cs="Arial"/>
          <w:b/>
          <w:bCs/>
          <w:szCs w:val="28"/>
        </w:rPr>
        <w:t>Slide 1: State Plan 2024-2027</w:t>
      </w:r>
    </w:p>
    <w:p w14:paraId="20DDB3F2" w14:textId="5F611D2F" w:rsidR="009C2772" w:rsidRDefault="009C2772" w:rsidP="009C2772">
      <w:pPr>
        <w:shd w:val="clear" w:color="auto" w:fill="FFFFFF"/>
        <w:rPr>
          <w:rFonts w:cs="Arial"/>
          <w:szCs w:val="28"/>
        </w:rPr>
      </w:pPr>
      <w:r>
        <w:rPr>
          <w:rFonts w:cs="Arial"/>
          <w:szCs w:val="28"/>
        </w:rPr>
        <w:t>SRC Presentation</w:t>
      </w:r>
    </w:p>
    <w:p w14:paraId="1EA27368" w14:textId="2D41D111" w:rsidR="009C2772" w:rsidRDefault="009C2772" w:rsidP="009C2772">
      <w:pPr>
        <w:shd w:val="clear" w:color="auto" w:fill="FFFFFF"/>
        <w:rPr>
          <w:rFonts w:cs="Arial"/>
          <w:szCs w:val="28"/>
        </w:rPr>
      </w:pPr>
      <w:r>
        <w:rPr>
          <w:rFonts w:cs="Arial"/>
          <w:szCs w:val="28"/>
        </w:rPr>
        <w:t>Thursday, July 18, 2024</w:t>
      </w:r>
    </w:p>
    <w:p w14:paraId="4684807B" w14:textId="77777777" w:rsidR="009C2772" w:rsidRDefault="009C2772" w:rsidP="009C2772">
      <w:pPr>
        <w:shd w:val="clear" w:color="auto" w:fill="FFFFFF"/>
        <w:rPr>
          <w:rFonts w:cs="Arial"/>
          <w:szCs w:val="28"/>
        </w:rPr>
      </w:pPr>
    </w:p>
    <w:p w14:paraId="4A35342C" w14:textId="2BB6078F" w:rsidR="009C2772" w:rsidRPr="00DF317E" w:rsidRDefault="009C2772" w:rsidP="009C2772">
      <w:pPr>
        <w:shd w:val="clear" w:color="auto" w:fill="FFFFFF"/>
        <w:rPr>
          <w:rFonts w:cs="Arial"/>
          <w:b/>
          <w:bCs/>
          <w:szCs w:val="28"/>
        </w:rPr>
      </w:pPr>
      <w:r w:rsidRPr="00DF317E">
        <w:rPr>
          <w:rFonts w:cs="Arial"/>
          <w:b/>
          <w:bCs/>
          <w:szCs w:val="28"/>
        </w:rPr>
        <w:t>Slide 2: State Plan Background</w:t>
      </w:r>
    </w:p>
    <w:p w14:paraId="269F3CDD" w14:textId="77777777" w:rsidR="009C2772" w:rsidRDefault="009C2772" w:rsidP="00353F6B">
      <w:pPr>
        <w:pStyle w:val="ListParagraph"/>
        <w:numPr>
          <w:ilvl w:val="0"/>
          <w:numId w:val="29"/>
        </w:numPr>
        <w:shd w:val="clear" w:color="auto" w:fill="FFFFFF"/>
        <w:rPr>
          <w:rFonts w:cs="Arial"/>
          <w:szCs w:val="28"/>
        </w:rPr>
      </w:pPr>
      <w:r w:rsidRPr="009C2772">
        <w:rPr>
          <w:rFonts w:cs="Arial"/>
          <w:szCs w:val="28"/>
        </w:rPr>
        <w:t>Sections 101(a)(15) and (23) of the Rehabilitation Act require VR agencies to establish the State's goals and priorities for implementing the VR and Supported Employment programs.</w:t>
      </w:r>
    </w:p>
    <w:p w14:paraId="373BB330" w14:textId="77777777" w:rsidR="009C2772" w:rsidRDefault="009C2772" w:rsidP="00353F6B">
      <w:pPr>
        <w:pStyle w:val="ListParagraph"/>
        <w:numPr>
          <w:ilvl w:val="0"/>
          <w:numId w:val="29"/>
        </w:numPr>
        <w:shd w:val="clear" w:color="auto" w:fill="FFFFFF"/>
        <w:rPr>
          <w:rFonts w:cs="Arial"/>
          <w:szCs w:val="28"/>
        </w:rPr>
      </w:pPr>
      <w:r w:rsidRPr="009C2772">
        <w:rPr>
          <w:rFonts w:cs="Arial"/>
          <w:szCs w:val="28"/>
        </w:rPr>
        <w:t xml:space="preserve">The goals and priorities are based on: </w:t>
      </w:r>
    </w:p>
    <w:p w14:paraId="7F6C0E87" w14:textId="77777777" w:rsidR="009C2772" w:rsidRDefault="009C2772" w:rsidP="00353F6B">
      <w:pPr>
        <w:pStyle w:val="ListParagraph"/>
        <w:numPr>
          <w:ilvl w:val="1"/>
          <w:numId w:val="29"/>
        </w:numPr>
        <w:shd w:val="clear" w:color="auto" w:fill="FFFFFF"/>
        <w:rPr>
          <w:rFonts w:cs="Arial"/>
          <w:szCs w:val="28"/>
        </w:rPr>
      </w:pPr>
      <w:r w:rsidRPr="009C2772">
        <w:rPr>
          <w:rFonts w:cs="Arial"/>
          <w:szCs w:val="28"/>
        </w:rPr>
        <w:t>The most recent Comprehensive Statewide Needs Assessment (CSNA), including any updates</w:t>
      </w:r>
    </w:p>
    <w:p w14:paraId="5B769B46" w14:textId="77777777" w:rsidR="009C2772" w:rsidRDefault="009C2772" w:rsidP="00353F6B">
      <w:pPr>
        <w:pStyle w:val="ListParagraph"/>
        <w:numPr>
          <w:ilvl w:val="1"/>
          <w:numId w:val="29"/>
        </w:numPr>
        <w:shd w:val="clear" w:color="auto" w:fill="FFFFFF"/>
        <w:rPr>
          <w:rFonts w:cs="Arial"/>
          <w:szCs w:val="28"/>
        </w:rPr>
      </w:pPr>
      <w:r w:rsidRPr="009C2772">
        <w:rPr>
          <w:rFonts w:cs="Arial"/>
          <w:szCs w:val="28"/>
        </w:rPr>
        <w:t>The State’s performance under the performance accountability measures of section 116 of WIOA</w:t>
      </w:r>
    </w:p>
    <w:p w14:paraId="7A8D2912" w14:textId="07156955" w:rsidR="009C2772" w:rsidRDefault="009C2772" w:rsidP="00353F6B">
      <w:pPr>
        <w:pStyle w:val="ListParagraph"/>
        <w:numPr>
          <w:ilvl w:val="1"/>
          <w:numId w:val="29"/>
        </w:numPr>
        <w:shd w:val="clear" w:color="auto" w:fill="FFFFFF"/>
        <w:rPr>
          <w:rFonts w:cs="Arial"/>
          <w:szCs w:val="28"/>
        </w:rPr>
      </w:pPr>
      <w:r w:rsidRPr="009C2772">
        <w:rPr>
          <w:rFonts w:cs="Arial"/>
          <w:szCs w:val="28"/>
        </w:rPr>
        <w:t>Other available information on the operation and effectiveness of the VR program, including any reports received from the SRC and findings and recommendations from monitoring activities conducted under section 107 of the Rehabilitation Act.</w:t>
      </w:r>
    </w:p>
    <w:p w14:paraId="6FD3ADAF" w14:textId="77777777" w:rsidR="009C2772" w:rsidRDefault="009C2772" w:rsidP="009C2772">
      <w:pPr>
        <w:shd w:val="clear" w:color="auto" w:fill="FFFFFF"/>
        <w:rPr>
          <w:rFonts w:cs="Arial"/>
          <w:szCs w:val="28"/>
        </w:rPr>
      </w:pPr>
    </w:p>
    <w:p w14:paraId="28CFA852" w14:textId="1948E33B" w:rsidR="009C2772" w:rsidRPr="00DF317E" w:rsidRDefault="009C2772" w:rsidP="009C2772">
      <w:pPr>
        <w:shd w:val="clear" w:color="auto" w:fill="FFFFFF"/>
        <w:rPr>
          <w:rFonts w:cs="Arial"/>
          <w:b/>
          <w:bCs/>
          <w:szCs w:val="28"/>
        </w:rPr>
      </w:pPr>
      <w:r w:rsidRPr="00DF317E">
        <w:rPr>
          <w:rFonts w:cs="Arial"/>
          <w:b/>
          <w:bCs/>
          <w:szCs w:val="28"/>
        </w:rPr>
        <w:t>Slide 3: Timeline</w:t>
      </w:r>
    </w:p>
    <w:p w14:paraId="494744DD" w14:textId="77777777" w:rsidR="009C2772" w:rsidRPr="009C2772" w:rsidRDefault="009C2772" w:rsidP="009C2772">
      <w:pPr>
        <w:shd w:val="clear" w:color="auto" w:fill="FFFFFF"/>
        <w:rPr>
          <w:rFonts w:cs="Arial"/>
          <w:szCs w:val="28"/>
        </w:rPr>
      </w:pPr>
      <w:r w:rsidRPr="009C2772">
        <w:rPr>
          <w:rFonts w:cs="Arial"/>
          <w:szCs w:val="28"/>
        </w:rPr>
        <w:t>Program Year Quarters:</w:t>
      </w:r>
    </w:p>
    <w:p w14:paraId="4E29B989" w14:textId="77777777" w:rsidR="009C2772" w:rsidRPr="009C2772" w:rsidRDefault="009C2772" w:rsidP="00353F6B">
      <w:pPr>
        <w:pStyle w:val="ListParagraph"/>
        <w:numPr>
          <w:ilvl w:val="0"/>
          <w:numId w:val="31"/>
        </w:numPr>
        <w:shd w:val="clear" w:color="auto" w:fill="FFFFFF"/>
        <w:rPr>
          <w:rFonts w:cs="Arial"/>
          <w:szCs w:val="28"/>
        </w:rPr>
      </w:pPr>
      <w:r w:rsidRPr="009C2772">
        <w:rPr>
          <w:rFonts w:cs="Arial"/>
          <w:szCs w:val="28"/>
        </w:rPr>
        <w:t>Quarter 1:</w:t>
      </w:r>
      <w:r w:rsidRPr="009C2772">
        <w:rPr>
          <w:rFonts w:cs="Arial"/>
          <w:szCs w:val="28"/>
        </w:rPr>
        <w:tab/>
        <w:t>July 1 – September 30</w:t>
      </w:r>
    </w:p>
    <w:p w14:paraId="31BFA226" w14:textId="77777777" w:rsidR="009C2772" w:rsidRPr="009C2772" w:rsidRDefault="009C2772" w:rsidP="00353F6B">
      <w:pPr>
        <w:pStyle w:val="ListParagraph"/>
        <w:numPr>
          <w:ilvl w:val="0"/>
          <w:numId w:val="31"/>
        </w:numPr>
        <w:shd w:val="clear" w:color="auto" w:fill="FFFFFF"/>
        <w:rPr>
          <w:rFonts w:cs="Arial"/>
          <w:szCs w:val="28"/>
        </w:rPr>
      </w:pPr>
      <w:r w:rsidRPr="009C2772">
        <w:rPr>
          <w:rFonts w:cs="Arial"/>
          <w:szCs w:val="28"/>
        </w:rPr>
        <w:t>Quarter 2:</w:t>
      </w:r>
      <w:r w:rsidRPr="009C2772">
        <w:rPr>
          <w:rFonts w:cs="Arial"/>
          <w:szCs w:val="28"/>
        </w:rPr>
        <w:tab/>
        <w:t>October 1 – December 31</w:t>
      </w:r>
    </w:p>
    <w:p w14:paraId="1FBC5C6E" w14:textId="77777777" w:rsidR="009C2772" w:rsidRPr="009C2772" w:rsidRDefault="009C2772" w:rsidP="00353F6B">
      <w:pPr>
        <w:pStyle w:val="ListParagraph"/>
        <w:numPr>
          <w:ilvl w:val="0"/>
          <w:numId w:val="31"/>
        </w:numPr>
        <w:shd w:val="clear" w:color="auto" w:fill="FFFFFF"/>
        <w:rPr>
          <w:rFonts w:cs="Arial"/>
          <w:szCs w:val="28"/>
        </w:rPr>
      </w:pPr>
      <w:r w:rsidRPr="009C2772">
        <w:rPr>
          <w:rFonts w:cs="Arial"/>
          <w:szCs w:val="28"/>
        </w:rPr>
        <w:t>Quarter 3:</w:t>
      </w:r>
      <w:r w:rsidRPr="009C2772">
        <w:rPr>
          <w:rFonts w:cs="Arial"/>
          <w:szCs w:val="28"/>
        </w:rPr>
        <w:tab/>
        <w:t>January 1 – March 31</w:t>
      </w:r>
    </w:p>
    <w:p w14:paraId="1832AC86" w14:textId="77777777" w:rsidR="009C2772" w:rsidRPr="009C2772" w:rsidRDefault="009C2772" w:rsidP="00353F6B">
      <w:pPr>
        <w:pStyle w:val="ListParagraph"/>
        <w:numPr>
          <w:ilvl w:val="0"/>
          <w:numId w:val="31"/>
        </w:numPr>
        <w:shd w:val="clear" w:color="auto" w:fill="FFFFFF"/>
        <w:rPr>
          <w:rFonts w:cs="Arial"/>
          <w:szCs w:val="28"/>
        </w:rPr>
      </w:pPr>
      <w:r w:rsidRPr="009C2772">
        <w:rPr>
          <w:rFonts w:cs="Arial"/>
          <w:szCs w:val="28"/>
        </w:rPr>
        <w:t>Quarter 4:</w:t>
      </w:r>
      <w:r w:rsidRPr="009C2772">
        <w:rPr>
          <w:rFonts w:cs="Arial"/>
          <w:szCs w:val="28"/>
        </w:rPr>
        <w:tab/>
        <w:t>April 1 – June 30</w:t>
      </w:r>
    </w:p>
    <w:p w14:paraId="6B114BDF" w14:textId="77777777" w:rsidR="009C2772" w:rsidRPr="009C2772" w:rsidRDefault="009C2772" w:rsidP="009C2772">
      <w:pPr>
        <w:shd w:val="clear" w:color="auto" w:fill="FFFFFF"/>
        <w:rPr>
          <w:rFonts w:cs="Arial"/>
          <w:szCs w:val="28"/>
        </w:rPr>
      </w:pPr>
      <w:r w:rsidRPr="009C2772">
        <w:rPr>
          <w:rFonts w:cs="Arial"/>
          <w:szCs w:val="28"/>
        </w:rPr>
        <w:t xml:space="preserve">Next State Plan Two-Year Modification draft due December 2025. Will go into effect July 1, 2026. </w:t>
      </w:r>
    </w:p>
    <w:p w14:paraId="2B61588B" w14:textId="77777777" w:rsidR="009C2772" w:rsidRDefault="009C2772" w:rsidP="009C2772">
      <w:pPr>
        <w:shd w:val="clear" w:color="auto" w:fill="FFFFFF"/>
        <w:rPr>
          <w:rFonts w:cs="Arial"/>
          <w:szCs w:val="28"/>
        </w:rPr>
      </w:pPr>
    </w:p>
    <w:p w14:paraId="2CFADE77" w14:textId="1402DEB3" w:rsidR="009C2772" w:rsidRPr="00DF317E" w:rsidRDefault="009C2772" w:rsidP="009C2772">
      <w:pPr>
        <w:shd w:val="clear" w:color="auto" w:fill="FFFFFF"/>
        <w:rPr>
          <w:rFonts w:cs="Arial"/>
          <w:b/>
          <w:bCs/>
          <w:szCs w:val="28"/>
        </w:rPr>
      </w:pPr>
      <w:r w:rsidRPr="00DF317E">
        <w:rPr>
          <w:rFonts w:cs="Arial"/>
          <w:b/>
          <w:bCs/>
          <w:szCs w:val="28"/>
        </w:rPr>
        <w:t>Slide 4: Descriptions of the VR State Plan</w:t>
      </w:r>
    </w:p>
    <w:p w14:paraId="563835C5" w14:textId="77777777" w:rsidR="009C2772" w:rsidRPr="009C2772" w:rsidRDefault="009C2772" w:rsidP="00353F6B">
      <w:pPr>
        <w:numPr>
          <w:ilvl w:val="0"/>
          <w:numId w:val="32"/>
        </w:numPr>
        <w:shd w:val="clear" w:color="auto" w:fill="FFFFFF"/>
        <w:rPr>
          <w:rFonts w:cs="Arial"/>
          <w:szCs w:val="28"/>
        </w:rPr>
      </w:pPr>
      <w:r w:rsidRPr="009C2772">
        <w:rPr>
          <w:rFonts w:cs="Arial"/>
          <w:szCs w:val="28"/>
        </w:rPr>
        <w:t>(a) State Rehabilitation Council</w:t>
      </w:r>
    </w:p>
    <w:p w14:paraId="4573AF2B" w14:textId="77777777" w:rsidR="009C2772" w:rsidRPr="009C2772" w:rsidRDefault="009C2772" w:rsidP="00353F6B">
      <w:pPr>
        <w:numPr>
          <w:ilvl w:val="0"/>
          <w:numId w:val="32"/>
        </w:numPr>
        <w:shd w:val="clear" w:color="auto" w:fill="FFFFFF"/>
        <w:rPr>
          <w:rFonts w:cs="Arial"/>
          <w:szCs w:val="28"/>
        </w:rPr>
      </w:pPr>
      <w:r w:rsidRPr="009C2772">
        <w:rPr>
          <w:rFonts w:cs="Arial"/>
          <w:szCs w:val="28"/>
        </w:rPr>
        <w:t>(b) Comprehensive Statewide Needs Assessment</w:t>
      </w:r>
    </w:p>
    <w:p w14:paraId="0213CDFB" w14:textId="77777777" w:rsidR="009C2772" w:rsidRPr="009C2772" w:rsidRDefault="009C2772" w:rsidP="00353F6B">
      <w:pPr>
        <w:numPr>
          <w:ilvl w:val="0"/>
          <w:numId w:val="32"/>
        </w:numPr>
        <w:shd w:val="clear" w:color="auto" w:fill="FFFFFF"/>
        <w:rPr>
          <w:rFonts w:cs="Arial"/>
          <w:szCs w:val="28"/>
        </w:rPr>
      </w:pPr>
      <w:r w:rsidRPr="009C2772">
        <w:rPr>
          <w:rFonts w:cs="Arial"/>
          <w:szCs w:val="28"/>
        </w:rPr>
        <w:t>(c) Goals, Priorities, and Strategies</w:t>
      </w:r>
    </w:p>
    <w:p w14:paraId="4CD1C2FE" w14:textId="77777777" w:rsidR="009C2772" w:rsidRPr="009C2772" w:rsidRDefault="009C2772" w:rsidP="00353F6B">
      <w:pPr>
        <w:numPr>
          <w:ilvl w:val="0"/>
          <w:numId w:val="32"/>
        </w:numPr>
        <w:shd w:val="clear" w:color="auto" w:fill="FFFFFF"/>
        <w:rPr>
          <w:rFonts w:cs="Arial"/>
          <w:szCs w:val="28"/>
        </w:rPr>
      </w:pPr>
      <w:r w:rsidRPr="009C2772">
        <w:rPr>
          <w:rFonts w:cs="Arial"/>
          <w:szCs w:val="28"/>
        </w:rPr>
        <w:t>(d) Evaluation and Reports of Progress: VR and Supported Employment Goals</w:t>
      </w:r>
    </w:p>
    <w:p w14:paraId="26325595" w14:textId="77777777" w:rsidR="009C2772" w:rsidRPr="009C2772" w:rsidRDefault="009C2772" w:rsidP="00353F6B">
      <w:pPr>
        <w:numPr>
          <w:ilvl w:val="0"/>
          <w:numId w:val="32"/>
        </w:numPr>
        <w:shd w:val="clear" w:color="auto" w:fill="FFFFFF"/>
        <w:rPr>
          <w:rFonts w:cs="Arial"/>
          <w:szCs w:val="28"/>
        </w:rPr>
      </w:pPr>
      <w:r w:rsidRPr="009C2772">
        <w:rPr>
          <w:rFonts w:cs="Arial"/>
          <w:szCs w:val="28"/>
        </w:rPr>
        <w:t>(e) Supported Employment Services, Distribution of Title VI Funds, and Arrangements and Cooperative Agreements for the Provision of Supported Employment Services</w:t>
      </w:r>
    </w:p>
    <w:p w14:paraId="7409EE4C" w14:textId="77777777" w:rsidR="009C2772" w:rsidRPr="009C2772" w:rsidRDefault="009C2772" w:rsidP="00353F6B">
      <w:pPr>
        <w:numPr>
          <w:ilvl w:val="0"/>
          <w:numId w:val="32"/>
        </w:numPr>
        <w:shd w:val="clear" w:color="auto" w:fill="FFFFFF"/>
        <w:rPr>
          <w:rFonts w:cs="Arial"/>
          <w:szCs w:val="28"/>
        </w:rPr>
      </w:pPr>
      <w:r w:rsidRPr="009C2772">
        <w:rPr>
          <w:rFonts w:cs="Arial"/>
          <w:szCs w:val="28"/>
        </w:rPr>
        <w:t>(f) Annual Estimates</w:t>
      </w:r>
    </w:p>
    <w:p w14:paraId="3C07CA27" w14:textId="77777777" w:rsidR="009C2772" w:rsidRPr="009C2772" w:rsidRDefault="009C2772" w:rsidP="00353F6B">
      <w:pPr>
        <w:numPr>
          <w:ilvl w:val="0"/>
          <w:numId w:val="32"/>
        </w:numPr>
        <w:shd w:val="clear" w:color="auto" w:fill="FFFFFF"/>
        <w:rPr>
          <w:rFonts w:cs="Arial"/>
          <w:szCs w:val="28"/>
        </w:rPr>
      </w:pPr>
      <w:r w:rsidRPr="009C2772">
        <w:rPr>
          <w:rFonts w:cs="Arial"/>
          <w:szCs w:val="28"/>
        </w:rPr>
        <w:t>(g) Order of Selection</w:t>
      </w:r>
    </w:p>
    <w:p w14:paraId="11E30D6B" w14:textId="77777777" w:rsidR="009C2772" w:rsidRPr="009C2772" w:rsidRDefault="009C2772" w:rsidP="00353F6B">
      <w:pPr>
        <w:numPr>
          <w:ilvl w:val="0"/>
          <w:numId w:val="32"/>
        </w:numPr>
        <w:shd w:val="clear" w:color="auto" w:fill="FFFFFF"/>
        <w:rPr>
          <w:rFonts w:cs="Arial"/>
          <w:szCs w:val="28"/>
        </w:rPr>
      </w:pPr>
      <w:r w:rsidRPr="009C2772">
        <w:rPr>
          <w:rFonts w:cs="Arial"/>
          <w:szCs w:val="28"/>
        </w:rPr>
        <w:t xml:space="preserve">(h) Waiver of </w:t>
      </w:r>
      <w:proofErr w:type="spellStart"/>
      <w:r w:rsidRPr="009C2772">
        <w:rPr>
          <w:rFonts w:cs="Arial"/>
          <w:szCs w:val="28"/>
        </w:rPr>
        <w:t>Statewideness</w:t>
      </w:r>
      <w:proofErr w:type="spellEnd"/>
    </w:p>
    <w:p w14:paraId="4E866DC7" w14:textId="77777777" w:rsidR="009C2772" w:rsidRPr="009C2772" w:rsidRDefault="009C2772" w:rsidP="00353F6B">
      <w:pPr>
        <w:numPr>
          <w:ilvl w:val="0"/>
          <w:numId w:val="32"/>
        </w:numPr>
        <w:shd w:val="clear" w:color="auto" w:fill="FFFFFF"/>
        <w:rPr>
          <w:rFonts w:cs="Arial"/>
          <w:szCs w:val="28"/>
        </w:rPr>
      </w:pPr>
      <w:r w:rsidRPr="009C2772">
        <w:rPr>
          <w:rFonts w:cs="Arial"/>
          <w:szCs w:val="28"/>
        </w:rPr>
        <w:lastRenderedPageBreak/>
        <w:t>(</w:t>
      </w:r>
      <w:proofErr w:type="spellStart"/>
      <w:r w:rsidRPr="009C2772">
        <w:rPr>
          <w:rFonts w:cs="Arial"/>
          <w:szCs w:val="28"/>
        </w:rPr>
        <w:t>i</w:t>
      </w:r>
      <w:proofErr w:type="spellEnd"/>
      <w:r w:rsidRPr="009C2772">
        <w:rPr>
          <w:rFonts w:cs="Arial"/>
          <w:szCs w:val="28"/>
        </w:rPr>
        <w:t>) Comprehensive System of Personnel Development</w:t>
      </w:r>
    </w:p>
    <w:p w14:paraId="162E5612" w14:textId="77777777" w:rsidR="009C2772" w:rsidRPr="009C2772" w:rsidRDefault="009C2772" w:rsidP="00353F6B">
      <w:pPr>
        <w:numPr>
          <w:ilvl w:val="0"/>
          <w:numId w:val="32"/>
        </w:numPr>
        <w:shd w:val="clear" w:color="auto" w:fill="FFFFFF"/>
        <w:rPr>
          <w:rFonts w:cs="Arial"/>
          <w:szCs w:val="28"/>
        </w:rPr>
      </w:pPr>
      <w:r w:rsidRPr="009C2772">
        <w:rPr>
          <w:rFonts w:cs="Arial"/>
          <w:szCs w:val="28"/>
        </w:rPr>
        <w:t>(j) Coordination with Education Officials</w:t>
      </w:r>
    </w:p>
    <w:p w14:paraId="0AA89DCD" w14:textId="77777777" w:rsidR="009C2772" w:rsidRPr="009C2772" w:rsidRDefault="009C2772" w:rsidP="00353F6B">
      <w:pPr>
        <w:numPr>
          <w:ilvl w:val="0"/>
          <w:numId w:val="32"/>
        </w:numPr>
        <w:shd w:val="clear" w:color="auto" w:fill="FFFFFF"/>
        <w:rPr>
          <w:rFonts w:cs="Arial"/>
          <w:szCs w:val="28"/>
        </w:rPr>
      </w:pPr>
      <w:r w:rsidRPr="009C2772">
        <w:rPr>
          <w:rFonts w:cs="Arial"/>
          <w:szCs w:val="28"/>
        </w:rPr>
        <w:t>(k) Coordination with Employers</w:t>
      </w:r>
    </w:p>
    <w:p w14:paraId="01BA69DD" w14:textId="77777777" w:rsidR="009C2772" w:rsidRPr="009C2772" w:rsidRDefault="009C2772" w:rsidP="00353F6B">
      <w:pPr>
        <w:numPr>
          <w:ilvl w:val="0"/>
          <w:numId w:val="32"/>
        </w:numPr>
        <w:shd w:val="clear" w:color="auto" w:fill="FFFFFF"/>
        <w:rPr>
          <w:rFonts w:cs="Arial"/>
          <w:szCs w:val="28"/>
        </w:rPr>
      </w:pPr>
      <w:r w:rsidRPr="009C2772">
        <w:rPr>
          <w:rFonts w:cs="Arial"/>
          <w:szCs w:val="28"/>
        </w:rPr>
        <w:t>(l) Interagency Cooperation with Other Agencies</w:t>
      </w:r>
    </w:p>
    <w:p w14:paraId="70D91E09" w14:textId="77777777" w:rsidR="002A7380" w:rsidRDefault="002A7380" w:rsidP="009C2772">
      <w:pPr>
        <w:shd w:val="clear" w:color="auto" w:fill="FFFFFF"/>
        <w:rPr>
          <w:rFonts w:cs="Arial"/>
          <w:szCs w:val="28"/>
        </w:rPr>
      </w:pPr>
    </w:p>
    <w:p w14:paraId="346B2692" w14:textId="0B609015" w:rsidR="009C2772" w:rsidRPr="00DF317E" w:rsidRDefault="009C2772" w:rsidP="009C2772">
      <w:pPr>
        <w:shd w:val="clear" w:color="auto" w:fill="FFFFFF"/>
        <w:rPr>
          <w:rFonts w:cs="Arial"/>
          <w:b/>
          <w:bCs/>
          <w:szCs w:val="28"/>
        </w:rPr>
      </w:pPr>
      <w:r w:rsidRPr="00DF317E">
        <w:rPr>
          <w:rFonts w:cs="Arial"/>
          <w:b/>
          <w:bCs/>
          <w:szCs w:val="28"/>
        </w:rPr>
        <w:t>Slide 5: New Goals</w:t>
      </w:r>
    </w:p>
    <w:p w14:paraId="7562E8DF" w14:textId="7F5D0A0F" w:rsidR="009C2772" w:rsidRDefault="009C2772" w:rsidP="009C2772">
      <w:pPr>
        <w:shd w:val="clear" w:color="auto" w:fill="FFFFFF"/>
        <w:rPr>
          <w:rFonts w:cs="Arial"/>
          <w:szCs w:val="28"/>
        </w:rPr>
      </w:pPr>
      <w:r>
        <w:rPr>
          <w:rFonts w:cs="Arial"/>
          <w:szCs w:val="28"/>
        </w:rPr>
        <w:t>2024-2027</w:t>
      </w:r>
    </w:p>
    <w:p w14:paraId="59BAB284" w14:textId="77777777" w:rsidR="009C2772" w:rsidRDefault="009C2772" w:rsidP="009C2772">
      <w:pPr>
        <w:shd w:val="clear" w:color="auto" w:fill="FFFFFF"/>
        <w:rPr>
          <w:rFonts w:cs="Arial"/>
          <w:szCs w:val="28"/>
        </w:rPr>
      </w:pPr>
    </w:p>
    <w:p w14:paraId="643C244E" w14:textId="1D207DCF" w:rsidR="009C2772" w:rsidRPr="00DF317E" w:rsidRDefault="009C2772" w:rsidP="009C2772">
      <w:pPr>
        <w:shd w:val="clear" w:color="auto" w:fill="FFFFFF"/>
        <w:rPr>
          <w:rFonts w:cs="Arial"/>
          <w:b/>
          <w:bCs/>
          <w:szCs w:val="28"/>
        </w:rPr>
      </w:pPr>
      <w:r w:rsidRPr="00DF317E">
        <w:rPr>
          <w:rFonts w:cs="Arial"/>
          <w:b/>
          <w:bCs/>
          <w:szCs w:val="28"/>
        </w:rPr>
        <w:t xml:space="preserve">Slide 6:  </w:t>
      </w:r>
    </w:p>
    <w:p w14:paraId="76B2E3D1" w14:textId="77777777" w:rsidR="009C2772" w:rsidRDefault="009C2772" w:rsidP="009C2772">
      <w:pPr>
        <w:shd w:val="clear" w:color="auto" w:fill="FFFFFF"/>
        <w:rPr>
          <w:rFonts w:cs="Arial"/>
          <w:szCs w:val="28"/>
        </w:rPr>
      </w:pPr>
      <w:r w:rsidRPr="009C2772">
        <w:rPr>
          <w:rFonts w:cs="Arial"/>
          <w:szCs w:val="28"/>
          <w:u w:val="single"/>
        </w:rPr>
        <w:t>Goal 1</w:t>
      </w:r>
      <w:r w:rsidRPr="009C2772">
        <w:rPr>
          <w:rFonts w:cs="Arial"/>
          <w:szCs w:val="28"/>
        </w:rPr>
        <w:t>: Increase the unsubsidized employment rate of participants during the second and fourth quarter after exit from program. </w:t>
      </w:r>
    </w:p>
    <w:p w14:paraId="113F53A7" w14:textId="77777777" w:rsidR="009C2772" w:rsidRPr="009C2772" w:rsidRDefault="009C2772" w:rsidP="00353F6B">
      <w:pPr>
        <w:pStyle w:val="ListParagraph"/>
        <w:numPr>
          <w:ilvl w:val="0"/>
          <w:numId w:val="33"/>
        </w:numPr>
        <w:shd w:val="clear" w:color="auto" w:fill="FFFFFF"/>
        <w:rPr>
          <w:rFonts w:cs="Arial"/>
          <w:szCs w:val="28"/>
        </w:rPr>
      </w:pPr>
      <w:r w:rsidRPr="009C2772">
        <w:rPr>
          <w:rFonts w:cs="Arial"/>
          <w:szCs w:val="28"/>
          <w:u w:val="single"/>
        </w:rPr>
        <w:t>Objective 1.1:</w:t>
      </w:r>
      <w:r w:rsidRPr="009C2772">
        <w:rPr>
          <w:rFonts w:cs="Arial"/>
          <w:szCs w:val="28"/>
        </w:rPr>
        <w:t xml:space="preserve"> The unsubsidized employment rate of participants during their second quarter after exit from program will increase from the 51.6% rate in PY 2022 to no less than 55% by PY 2025. </w:t>
      </w:r>
    </w:p>
    <w:p w14:paraId="4578F141" w14:textId="77777777" w:rsidR="009C2772" w:rsidRPr="009C2772" w:rsidRDefault="009C2772" w:rsidP="00353F6B">
      <w:pPr>
        <w:pStyle w:val="ListParagraph"/>
        <w:numPr>
          <w:ilvl w:val="0"/>
          <w:numId w:val="33"/>
        </w:numPr>
        <w:shd w:val="clear" w:color="auto" w:fill="FFFFFF"/>
        <w:rPr>
          <w:rFonts w:cs="Arial"/>
          <w:szCs w:val="28"/>
        </w:rPr>
      </w:pPr>
      <w:r w:rsidRPr="009C2772">
        <w:rPr>
          <w:rFonts w:cs="Arial"/>
          <w:szCs w:val="28"/>
          <w:u w:val="single"/>
        </w:rPr>
        <w:t>Objective 1.2:</w:t>
      </w:r>
      <w:r w:rsidRPr="009C2772">
        <w:rPr>
          <w:rFonts w:cs="Arial"/>
          <w:szCs w:val="28"/>
        </w:rPr>
        <w:t xml:space="preserve"> The unsubsidized employment rate of participants during the fourth quarter after exit from program will increase from the 49.7% rate in PY 2022 to no less than 53% by PY 2025. </w:t>
      </w:r>
    </w:p>
    <w:p w14:paraId="2EF801E1" w14:textId="77777777" w:rsidR="009C2772" w:rsidRDefault="009C2772" w:rsidP="009C2772">
      <w:pPr>
        <w:shd w:val="clear" w:color="auto" w:fill="FFFFFF"/>
        <w:rPr>
          <w:rFonts w:cs="Arial"/>
          <w:szCs w:val="28"/>
        </w:rPr>
      </w:pPr>
    </w:p>
    <w:p w14:paraId="2D313249" w14:textId="189BF38F" w:rsidR="009C2772" w:rsidRPr="00DF317E" w:rsidRDefault="009C2772" w:rsidP="009C2772">
      <w:pPr>
        <w:shd w:val="clear" w:color="auto" w:fill="FFFFFF"/>
        <w:rPr>
          <w:rFonts w:cs="Arial"/>
          <w:b/>
          <w:bCs/>
          <w:szCs w:val="28"/>
        </w:rPr>
      </w:pPr>
      <w:r w:rsidRPr="00DF317E">
        <w:rPr>
          <w:rFonts w:cs="Arial"/>
          <w:b/>
          <w:bCs/>
          <w:szCs w:val="28"/>
        </w:rPr>
        <w:t xml:space="preserve">Slide 7:  </w:t>
      </w:r>
    </w:p>
    <w:p w14:paraId="70ADCC57" w14:textId="77777777" w:rsidR="009C2772" w:rsidRPr="009C2772" w:rsidRDefault="009C2772" w:rsidP="009C2772">
      <w:pPr>
        <w:shd w:val="clear" w:color="auto" w:fill="FFFFFF"/>
        <w:rPr>
          <w:rFonts w:cs="Arial"/>
          <w:szCs w:val="28"/>
        </w:rPr>
      </w:pPr>
      <w:r w:rsidRPr="009C2772">
        <w:rPr>
          <w:rFonts w:cs="Arial"/>
          <w:szCs w:val="28"/>
          <w:u w:val="single"/>
        </w:rPr>
        <w:t>Goal 2</w:t>
      </w:r>
      <w:r w:rsidRPr="009C2772">
        <w:rPr>
          <w:rFonts w:cs="Arial"/>
          <w:szCs w:val="28"/>
        </w:rPr>
        <w:t>: Support increased work-based learning including intermediate employment, career technical education and training, and post-secondary education for all CDOR participants receiving VR services</w:t>
      </w:r>
      <w:r w:rsidRPr="009C2772">
        <w:rPr>
          <w:rFonts w:cs="Arial"/>
          <w:szCs w:val="28"/>
        </w:rPr>
        <w:t>.</w:t>
      </w:r>
    </w:p>
    <w:p w14:paraId="4D9C8316" w14:textId="77777777" w:rsidR="009C2772" w:rsidRPr="009C2772" w:rsidRDefault="009C2772" w:rsidP="00353F6B">
      <w:pPr>
        <w:pStyle w:val="ListParagraph"/>
        <w:numPr>
          <w:ilvl w:val="0"/>
          <w:numId w:val="34"/>
        </w:numPr>
        <w:shd w:val="clear" w:color="auto" w:fill="FFFFFF"/>
        <w:rPr>
          <w:rFonts w:cs="Arial"/>
          <w:szCs w:val="28"/>
        </w:rPr>
      </w:pPr>
      <w:r w:rsidRPr="009C2772">
        <w:rPr>
          <w:rFonts w:cs="Arial"/>
          <w:szCs w:val="28"/>
          <w:u w:val="single"/>
        </w:rPr>
        <w:t>Objective 2.1:</w:t>
      </w:r>
      <w:r w:rsidRPr="009C2772">
        <w:rPr>
          <w:rFonts w:cs="Arial"/>
          <w:szCs w:val="28"/>
        </w:rPr>
        <w:t xml:space="preserve"> The Credential Attainment rate by CDOR program participants will increase from the PY 2022 rate of 43.5% to no less than 48% by PY 2025. </w:t>
      </w:r>
    </w:p>
    <w:p w14:paraId="085DC633" w14:textId="77777777" w:rsidR="009C2772" w:rsidRDefault="009C2772" w:rsidP="00353F6B">
      <w:pPr>
        <w:pStyle w:val="ListParagraph"/>
        <w:numPr>
          <w:ilvl w:val="0"/>
          <w:numId w:val="34"/>
        </w:numPr>
        <w:shd w:val="clear" w:color="auto" w:fill="FFFFFF"/>
        <w:rPr>
          <w:rFonts w:cs="Arial"/>
          <w:szCs w:val="28"/>
        </w:rPr>
      </w:pPr>
      <w:r w:rsidRPr="009C2772">
        <w:rPr>
          <w:rFonts w:cs="Arial"/>
          <w:szCs w:val="28"/>
          <w:u w:val="single"/>
        </w:rPr>
        <w:t>Objective 2.2:</w:t>
      </w:r>
      <w:r w:rsidRPr="009C2772">
        <w:rPr>
          <w:rFonts w:cs="Arial"/>
          <w:szCs w:val="28"/>
        </w:rPr>
        <w:t xml:space="preserve"> CDOR will increase the Measurable Skills Gain (MSG) rate for CDOR participants from the PY 2022 rate of 28.6% to no less than 40% by PY 2025. </w:t>
      </w:r>
    </w:p>
    <w:p w14:paraId="61970E55" w14:textId="77777777" w:rsidR="009C2772" w:rsidRPr="009C2772" w:rsidRDefault="009C2772" w:rsidP="009C2772">
      <w:pPr>
        <w:pStyle w:val="ListParagraph"/>
        <w:shd w:val="clear" w:color="auto" w:fill="FFFFFF"/>
        <w:rPr>
          <w:rFonts w:cs="Arial"/>
          <w:szCs w:val="28"/>
        </w:rPr>
      </w:pPr>
    </w:p>
    <w:p w14:paraId="56548444" w14:textId="4DD3F1A3" w:rsidR="009C2772" w:rsidRPr="00DF317E" w:rsidRDefault="009C2772" w:rsidP="009C2772">
      <w:pPr>
        <w:shd w:val="clear" w:color="auto" w:fill="FFFFFF"/>
        <w:rPr>
          <w:rFonts w:cs="Arial"/>
          <w:b/>
          <w:bCs/>
          <w:szCs w:val="28"/>
        </w:rPr>
      </w:pPr>
      <w:r w:rsidRPr="00DF317E">
        <w:rPr>
          <w:rFonts w:cs="Arial"/>
          <w:b/>
          <w:bCs/>
          <w:szCs w:val="28"/>
        </w:rPr>
        <w:t xml:space="preserve">Slide 8:  </w:t>
      </w:r>
    </w:p>
    <w:p w14:paraId="3E5E3A08" w14:textId="77777777" w:rsidR="009C2772" w:rsidRDefault="009C2772" w:rsidP="009C2772">
      <w:pPr>
        <w:shd w:val="clear" w:color="auto" w:fill="FFFFFF"/>
        <w:rPr>
          <w:rFonts w:cs="Arial"/>
          <w:szCs w:val="28"/>
        </w:rPr>
      </w:pPr>
      <w:r w:rsidRPr="009C2772">
        <w:rPr>
          <w:rFonts w:cs="Arial"/>
          <w:szCs w:val="28"/>
          <w:u w:val="single"/>
        </w:rPr>
        <w:t>Goal 3</w:t>
      </w:r>
      <w:r w:rsidRPr="009C2772">
        <w:rPr>
          <w:rFonts w:cs="Arial"/>
          <w:szCs w:val="28"/>
        </w:rPr>
        <w:t>: Expand and improve VR services to those who have been underserved and underrepresented in the VR program</w:t>
      </w:r>
      <w:r>
        <w:rPr>
          <w:rFonts w:cs="Arial"/>
          <w:szCs w:val="28"/>
        </w:rPr>
        <w:t>.</w:t>
      </w:r>
    </w:p>
    <w:p w14:paraId="6556F0AE" w14:textId="77777777" w:rsidR="009C2772" w:rsidRPr="009C2772" w:rsidRDefault="009C2772" w:rsidP="00353F6B">
      <w:pPr>
        <w:pStyle w:val="ListParagraph"/>
        <w:numPr>
          <w:ilvl w:val="0"/>
          <w:numId w:val="36"/>
        </w:numPr>
        <w:shd w:val="clear" w:color="auto" w:fill="FFFFFF"/>
        <w:rPr>
          <w:rFonts w:cs="Arial"/>
          <w:szCs w:val="28"/>
        </w:rPr>
      </w:pPr>
      <w:r w:rsidRPr="009C2772">
        <w:rPr>
          <w:rFonts w:cs="Arial"/>
          <w:szCs w:val="28"/>
          <w:u w:val="single"/>
        </w:rPr>
        <w:t>Objective 3.1:</w:t>
      </w:r>
      <w:r w:rsidRPr="009C2772">
        <w:rPr>
          <w:rFonts w:cs="Arial"/>
          <w:szCs w:val="28"/>
        </w:rPr>
        <w:t xml:space="preserve"> Consumers with Behavioral Health (BH) disabilities who are Black or African American or Hispanic will have second quarter median earnings no less than $7,000 per quarter and be no less than the overall median earnings of all CDOR consumers with BH disabilities by PY 2024 and will increase to no less than $7,200 and be no less than the overall median earnings of all CDOR consumers with BH disabilities by PY 2025.   </w:t>
      </w:r>
    </w:p>
    <w:p w14:paraId="535C2F2F" w14:textId="77777777" w:rsidR="009C2772" w:rsidRPr="009C2772" w:rsidRDefault="009C2772" w:rsidP="00353F6B">
      <w:pPr>
        <w:numPr>
          <w:ilvl w:val="0"/>
          <w:numId w:val="35"/>
        </w:numPr>
        <w:shd w:val="clear" w:color="auto" w:fill="FFFFFF"/>
        <w:rPr>
          <w:rFonts w:cs="Arial"/>
          <w:szCs w:val="28"/>
        </w:rPr>
      </w:pPr>
      <w:r w:rsidRPr="009C2772">
        <w:rPr>
          <w:rFonts w:cs="Arial"/>
          <w:szCs w:val="28"/>
        </w:rPr>
        <w:t>Median earnings as of Q3 of PY 2022 were: $6,340 for Black/African American (AA); $6,586 for Hispanic; and $6,759 for all individuals with BH disabilities who exited the program.    </w:t>
      </w:r>
    </w:p>
    <w:p w14:paraId="00B4BF30" w14:textId="77777777" w:rsidR="009C2772" w:rsidRDefault="009C2772" w:rsidP="009C2772">
      <w:pPr>
        <w:shd w:val="clear" w:color="auto" w:fill="FFFFFF"/>
        <w:rPr>
          <w:rFonts w:cs="Arial"/>
          <w:szCs w:val="28"/>
        </w:rPr>
      </w:pPr>
    </w:p>
    <w:p w14:paraId="07D02F57" w14:textId="63A6ECB0" w:rsidR="009C2772" w:rsidRPr="00DF317E" w:rsidRDefault="009C2772" w:rsidP="009C2772">
      <w:pPr>
        <w:shd w:val="clear" w:color="auto" w:fill="FFFFFF"/>
        <w:rPr>
          <w:rFonts w:cs="Arial"/>
          <w:b/>
          <w:bCs/>
          <w:szCs w:val="28"/>
        </w:rPr>
      </w:pPr>
      <w:r w:rsidRPr="00DF317E">
        <w:rPr>
          <w:rFonts w:cs="Arial"/>
          <w:b/>
          <w:bCs/>
          <w:szCs w:val="28"/>
        </w:rPr>
        <w:lastRenderedPageBreak/>
        <w:t xml:space="preserve">Slide 9:  </w:t>
      </w:r>
    </w:p>
    <w:p w14:paraId="0F380001" w14:textId="77777777" w:rsidR="009C2772" w:rsidRDefault="009C2772" w:rsidP="009C2772">
      <w:pPr>
        <w:shd w:val="clear" w:color="auto" w:fill="FFFFFF"/>
        <w:rPr>
          <w:rFonts w:cs="Arial"/>
          <w:szCs w:val="28"/>
        </w:rPr>
      </w:pPr>
      <w:r w:rsidRPr="009C2772">
        <w:rPr>
          <w:rFonts w:cs="Arial"/>
          <w:szCs w:val="28"/>
          <w:u w:val="single"/>
        </w:rPr>
        <w:t>Goal 4</w:t>
      </w:r>
      <w:r w:rsidRPr="009C2772">
        <w:rPr>
          <w:rFonts w:cs="Arial"/>
          <w:szCs w:val="28"/>
        </w:rPr>
        <w:t>: Provide effective VR services with quality IPE developments consistent with in-demand workforce needs that lead to a career track offering sustainable living wages. </w:t>
      </w:r>
    </w:p>
    <w:p w14:paraId="4FC674B8" w14:textId="7BABF737" w:rsidR="009C2772" w:rsidRPr="009C2772" w:rsidRDefault="009C2772" w:rsidP="00353F6B">
      <w:pPr>
        <w:pStyle w:val="ListParagraph"/>
        <w:numPr>
          <w:ilvl w:val="0"/>
          <w:numId w:val="36"/>
        </w:numPr>
        <w:shd w:val="clear" w:color="auto" w:fill="FFFFFF"/>
        <w:rPr>
          <w:rFonts w:cs="Arial"/>
          <w:szCs w:val="28"/>
        </w:rPr>
      </w:pPr>
      <w:r w:rsidRPr="009C2772">
        <w:rPr>
          <w:rFonts w:cs="Arial"/>
          <w:szCs w:val="28"/>
          <w:u w:val="single"/>
        </w:rPr>
        <w:t>Objective 4.1</w:t>
      </w:r>
      <w:r w:rsidRPr="009C2772">
        <w:rPr>
          <w:rFonts w:cs="Arial"/>
          <w:szCs w:val="28"/>
        </w:rPr>
        <w:t>: The percentage of consumer IPE goals for local/regional, high-wage, in-demand occupations will increase from the current 19% of all new IPE goals to at least 30% of all IPE goals for plans developed and approved during PY 2025. (IPE goals matching the EDD labor market information regional report of the 25 highest demand occupations making, on average, no less than $22/hour.) </w:t>
      </w:r>
    </w:p>
    <w:p w14:paraId="5EDBE346" w14:textId="77777777" w:rsidR="009C2772" w:rsidRDefault="009C2772" w:rsidP="009C2772">
      <w:pPr>
        <w:shd w:val="clear" w:color="auto" w:fill="FFFFFF"/>
        <w:rPr>
          <w:rFonts w:cs="Arial"/>
          <w:szCs w:val="28"/>
        </w:rPr>
      </w:pPr>
    </w:p>
    <w:p w14:paraId="284FF0CD" w14:textId="17E30C55" w:rsidR="009C2772" w:rsidRPr="00DF317E" w:rsidRDefault="009C2772" w:rsidP="009C2772">
      <w:pPr>
        <w:shd w:val="clear" w:color="auto" w:fill="FFFFFF"/>
        <w:rPr>
          <w:rFonts w:cs="Arial"/>
          <w:b/>
          <w:bCs/>
          <w:szCs w:val="28"/>
        </w:rPr>
      </w:pPr>
      <w:r w:rsidRPr="00DF317E">
        <w:rPr>
          <w:rFonts w:cs="Arial"/>
          <w:b/>
          <w:bCs/>
          <w:szCs w:val="28"/>
        </w:rPr>
        <w:t xml:space="preserve">Slide 10: </w:t>
      </w:r>
    </w:p>
    <w:p w14:paraId="2129DA6A" w14:textId="77777777" w:rsidR="009C2772" w:rsidRDefault="009C2772" w:rsidP="009C2772">
      <w:pPr>
        <w:shd w:val="clear" w:color="auto" w:fill="FFFFFF"/>
        <w:rPr>
          <w:rFonts w:cs="Arial"/>
          <w:szCs w:val="28"/>
        </w:rPr>
      </w:pPr>
      <w:r w:rsidRPr="009C2772">
        <w:rPr>
          <w:rFonts w:cs="Arial"/>
          <w:szCs w:val="28"/>
          <w:u w:val="single"/>
        </w:rPr>
        <w:t>Goal 5</w:t>
      </w:r>
      <w:r w:rsidRPr="009C2772">
        <w:rPr>
          <w:rFonts w:cs="Arial"/>
          <w:szCs w:val="28"/>
        </w:rPr>
        <w:t>: Support businesses in California to employ more individuals with disabilities.  </w:t>
      </w:r>
    </w:p>
    <w:p w14:paraId="735BA369" w14:textId="77777777" w:rsidR="009C2772" w:rsidRPr="009C2772" w:rsidRDefault="009C2772" w:rsidP="00353F6B">
      <w:pPr>
        <w:pStyle w:val="ListParagraph"/>
        <w:numPr>
          <w:ilvl w:val="0"/>
          <w:numId w:val="36"/>
        </w:numPr>
        <w:shd w:val="clear" w:color="auto" w:fill="FFFFFF"/>
        <w:rPr>
          <w:rFonts w:cs="Arial"/>
          <w:szCs w:val="28"/>
        </w:rPr>
      </w:pPr>
      <w:r w:rsidRPr="009C2772">
        <w:rPr>
          <w:rFonts w:cs="Arial"/>
          <w:szCs w:val="28"/>
          <w:u w:val="single"/>
        </w:rPr>
        <w:t>Objective 5.1</w:t>
      </w:r>
      <w:r w:rsidRPr="009C2772">
        <w:rPr>
          <w:rFonts w:cs="Arial"/>
          <w:szCs w:val="28"/>
        </w:rPr>
        <w:t>: For PY 2024 and PY 2025, develop, implement, and deliver services to at least 100 new, unduplicated businesses annually</w:t>
      </w:r>
    </w:p>
    <w:p w14:paraId="0C0D9980" w14:textId="77777777" w:rsidR="009C2772" w:rsidRDefault="009C2772" w:rsidP="009C2772">
      <w:pPr>
        <w:shd w:val="clear" w:color="auto" w:fill="FFFFFF"/>
        <w:rPr>
          <w:rFonts w:cs="Arial"/>
          <w:szCs w:val="28"/>
        </w:rPr>
      </w:pPr>
    </w:p>
    <w:p w14:paraId="7A4CB707" w14:textId="5F6BE71D" w:rsidR="009C2772" w:rsidRPr="00DF317E" w:rsidRDefault="009C2772" w:rsidP="009C2772">
      <w:pPr>
        <w:shd w:val="clear" w:color="auto" w:fill="FFFFFF"/>
        <w:rPr>
          <w:rFonts w:cs="Arial"/>
          <w:b/>
          <w:bCs/>
          <w:szCs w:val="28"/>
        </w:rPr>
      </w:pPr>
      <w:r w:rsidRPr="00DF317E">
        <w:rPr>
          <w:rFonts w:cs="Arial"/>
          <w:b/>
          <w:bCs/>
          <w:szCs w:val="28"/>
        </w:rPr>
        <w:t xml:space="preserve">Slide 11: </w:t>
      </w:r>
    </w:p>
    <w:p w14:paraId="77092945" w14:textId="77777777" w:rsidR="009C2772" w:rsidRPr="009C2772" w:rsidRDefault="009C2772" w:rsidP="009C2772">
      <w:pPr>
        <w:shd w:val="clear" w:color="auto" w:fill="FFFFFF"/>
        <w:rPr>
          <w:rFonts w:cs="Arial"/>
          <w:szCs w:val="28"/>
        </w:rPr>
      </w:pPr>
      <w:r w:rsidRPr="009C2772">
        <w:rPr>
          <w:rFonts w:cs="Arial"/>
          <w:szCs w:val="28"/>
          <w:u w:val="single"/>
        </w:rPr>
        <w:t>Goal 6</w:t>
      </w:r>
      <w:r w:rsidRPr="009C2772">
        <w:rPr>
          <w:rFonts w:cs="Arial"/>
          <w:szCs w:val="28"/>
        </w:rPr>
        <w:t>: Improve California state government employers’ parity rate for hiring and promotion of people with disabilities.  </w:t>
      </w:r>
    </w:p>
    <w:p w14:paraId="2DC9EC31" w14:textId="77777777" w:rsidR="009C2772" w:rsidRPr="009C2772" w:rsidRDefault="009C2772" w:rsidP="00353F6B">
      <w:pPr>
        <w:pStyle w:val="ListParagraph"/>
        <w:numPr>
          <w:ilvl w:val="0"/>
          <w:numId w:val="36"/>
        </w:numPr>
        <w:shd w:val="clear" w:color="auto" w:fill="FFFFFF"/>
        <w:rPr>
          <w:rFonts w:cs="Arial"/>
          <w:szCs w:val="28"/>
        </w:rPr>
      </w:pPr>
      <w:r w:rsidRPr="009C2772">
        <w:rPr>
          <w:rFonts w:cs="Arial"/>
          <w:szCs w:val="28"/>
          <w:u w:val="single"/>
        </w:rPr>
        <w:t>Objective 6.1:</w:t>
      </w:r>
      <w:r w:rsidRPr="009C2772">
        <w:rPr>
          <w:rFonts w:cs="Arial"/>
          <w:szCs w:val="28"/>
        </w:rPr>
        <w:t xml:space="preserve"> CDOR will provide direct hiring services and supports to no less than 30 unduplicated State Departments, Offices, or Agencies by the end of PY 2025. </w:t>
      </w:r>
    </w:p>
    <w:p w14:paraId="28CFEC3C" w14:textId="7D25FE98" w:rsidR="009C2772" w:rsidRPr="009C2772" w:rsidRDefault="009C2772" w:rsidP="009C2772">
      <w:pPr>
        <w:shd w:val="clear" w:color="auto" w:fill="FFFFFF"/>
        <w:rPr>
          <w:rFonts w:cs="Arial"/>
          <w:b/>
          <w:bCs/>
          <w:szCs w:val="28"/>
        </w:rPr>
      </w:pPr>
      <w:r w:rsidRPr="009C2772">
        <w:rPr>
          <w:rFonts w:cs="Arial"/>
          <w:szCs w:val="28"/>
        </w:rPr>
        <w:br/>
      </w:r>
      <w:r w:rsidRPr="009C2772">
        <w:rPr>
          <w:rFonts w:cs="Arial"/>
          <w:b/>
          <w:bCs/>
          <w:szCs w:val="28"/>
        </w:rPr>
        <w:t>Slide 12:</w:t>
      </w:r>
    </w:p>
    <w:p w14:paraId="53945156" w14:textId="77777777" w:rsidR="009C2772" w:rsidRPr="009C2772" w:rsidRDefault="009C2772" w:rsidP="009C2772">
      <w:pPr>
        <w:shd w:val="clear" w:color="auto" w:fill="FFFFFF"/>
        <w:rPr>
          <w:rFonts w:cs="Arial"/>
          <w:szCs w:val="28"/>
          <w:u w:val="single"/>
        </w:rPr>
      </w:pPr>
      <w:r w:rsidRPr="009C2772">
        <w:rPr>
          <w:rFonts w:cs="Arial"/>
          <w:szCs w:val="28"/>
          <w:u w:val="single"/>
        </w:rPr>
        <w:t>Goal 7</w:t>
      </w:r>
      <w:r w:rsidRPr="009C2772">
        <w:rPr>
          <w:rFonts w:cs="Arial"/>
          <w:szCs w:val="28"/>
        </w:rPr>
        <w:t>: Increase the number of students with disabilities, ages 16-21, who receive high quality Pre-Employment Transition Services, also known as CDOR Student Services.  </w:t>
      </w:r>
    </w:p>
    <w:p w14:paraId="212208EB" w14:textId="7A45672E" w:rsidR="009C2772" w:rsidRPr="009C2772" w:rsidRDefault="009C2772" w:rsidP="00353F6B">
      <w:pPr>
        <w:pStyle w:val="ListParagraph"/>
        <w:numPr>
          <w:ilvl w:val="0"/>
          <w:numId w:val="36"/>
        </w:numPr>
        <w:shd w:val="clear" w:color="auto" w:fill="FFFFFF"/>
        <w:rPr>
          <w:rFonts w:cs="Arial"/>
          <w:szCs w:val="28"/>
          <w:u w:val="single"/>
        </w:rPr>
      </w:pPr>
      <w:r w:rsidRPr="009C2772">
        <w:rPr>
          <w:rFonts w:cs="Arial"/>
          <w:szCs w:val="28"/>
          <w:u w:val="single"/>
        </w:rPr>
        <w:t>Objective 7.1:</w:t>
      </w:r>
      <w:r w:rsidRPr="009C2772">
        <w:rPr>
          <w:rFonts w:cs="Arial"/>
          <w:szCs w:val="28"/>
        </w:rPr>
        <w:t xml:space="preserve"> CDOR will increase the number of students with disabilities annually served by 35% from the 46,000 served in PY 2022 to no less than 62,100 in PY 2025.  </w:t>
      </w:r>
    </w:p>
    <w:p w14:paraId="242FCE4D" w14:textId="42A66684" w:rsidR="009C2772" w:rsidRDefault="009C2772" w:rsidP="009C2772">
      <w:pPr>
        <w:shd w:val="clear" w:color="auto" w:fill="FFFFFF"/>
        <w:rPr>
          <w:rFonts w:cs="Arial"/>
          <w:szCs w:val="28"/>
          <w:u w:val="single"/>
        </w:rPr>
      </w:pPr>
    </w:p>
    <w:p w14:paraId="166CAA15" w14:textId="3219DFBB" w:rsidR="009C2772" w:rsidRPr="009C2772" w:rsidRDefault="009C2772" w:rsidP="009C2772">
      <w:pPr>
        <w:shd w:val="clear" w:color="auto" w:fill="FFFFFF"/>
        <w:rPr>
          <w:rFonts w:cs="Arial"/>
          <w:szCs w:val="28"/>
        </w:rPr>
      </w:pPr>
      <w:r w:rsidRPr="009C2772">
        <w:rPr>
          <w:rFonts w:cs="Arial"/>
          <w:szCs w:val="28"/>
        </w:rPr>
        <w:t xml:space="preserve">Slide 13: </w:t>
      </w:r>
    </w:p>
    <w:p w14:paraId="56F77185" w14:textId="43CAA4E0" w:rsidR="009C2772" w:rsidRDefault="009C2772" w:rsidP="009C2772">
      <w:pPr>
        <w:shd w:val="clear" w:color="auto" w:fill="FFFFFF"/>
        <w:rPr>
          <w:rFonts w:cs="Arial"/>
          <w:szCs w:val="28"/>
        </w:rPr>
      </w:pPr>
      <w:r w:rsidRPr="00DF317E">
        <w:rPr>
          <w:rFonts w:cs="Arial"/>
          <w:szCs w:val="28"/>
          <w:u w:val="single"/>
        </w:rPr>
        <w:t>Goal 8</w:t>
      </w:r>
      <w:r w:rsidRPr="009C2772">
        <w:rPr>
          <w:rFonts w:cs="Arial"/>
          <w:szCs w:val="28"/>
        </w:rPr>
        <w:t>: Increase the percentage of students with disabilities receiving CDOR Student Services who go on to receive VR services. </w:t>
      </w:r>
    </w:p>
    <w:p w14:paraId="73F72785" w14:textId="77777777" w:rsidR="009C2772" w:rsidRPr="00DF317E" w:rsidRDefault="009C2772" w:rsidP="00353F6B">
      <w:pPr>
        <w:pStyle w:val="ListParagraph"/>
        <w:numPr>
          <w:ilvl w:val="0"/>
          <w:numId w:val="36"/>
        </w:numPr>
        <w:shd w:val="clear" w:color="auto" w:fill="FFFFFF"/>
        <w:rPr>
          <w:rFonts w:cs="Arial"/>
          <w:szCs w:val="28"/>
        </w:rPr>
      </w:pPr>
      <w:r w:rsidRPr="00DF317E">
        <w:rPr>
          <w:rFonts w:cs="Arial"/>
          <w:szCs w:val="28"/>
          <w:u w:val="single"/>
        </w:rPr>
        <w:t>Objective 8.1</w:t>
      </w:r>
      <w:r w:rsidRPr="00DF317E">
        <w:rPr>
          <w:rFonts w:cs="Arial"/>
          <w:szCs w:val="28"/>
        </w:rPr>
        <w:t>: CDOR will increase the percentage of students enrolled in CDOR Student Services who go on to receive an IPE for VR services from 19.5% in PY 2022 to no less than 35% during PY 2025. </w:t>
      </w:r>
    </w:p>
    <w:p w14:paraId="57AC7EA8" w14:textId="77777777" w:rsidR="009C2772" w:rsidRDefault="009C2772" w:rsidP="009C2772">
      <w:pPr>
        <w:shd w:val="clear" w:color="auto" w:fill="FFFFFF"/>
        <w:rPr>
          <w:rFonts w:cs="Arial"/>
          <w:szCs w:val="28"/>
        </w:rPr>
      </w:pPr>
    </w:p>
    <w:p w14:paraId="152CE1FC" w14:textId="5F463A70" w:rsidR="009C2772" w:rsidRPr="00DF317E" w:rsidRDefault="009C2772" w:rsidP="009C2772">
      <w:pPr>
        <w:shd w:val="clear" w:color="auto" w:fill="FFFFFF"/>
        <w:rPr>
          <w:rFonts w:cs="Arial"/>
          <w:b/>
          <w:bCs/>
          <w:szCs w:val="28"/>
        </w:rPr>
      </w:pPr>
      <w:r w:rsidRPr="00DF317E">
        <w:rPr>
          <w:rFonts w:cs="Arial"/>
          <w:b/>
          <w:bCs/>
          <w:szCs w:val="28"/>
        </w:rPr>
        <w:t>Slide 14: Performance Measures</w:t>
      </w:r>
    </w:p>
    <w:tbl>
      <w:tblPr>
        <w:tblW w:w="10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56"/>
        <w:gridCol w:w="2072"/>
        <w:gridCol w:w="2077"/>
        <w:gridCol w:w="1869"/>
        <w:gridCol w:w="1974"/>
      </w:tblGrid>
      <w:tr w:rsidR="009C2772" w:rsidRPr="009C2772" w14:paraId="0E1BC1A9" w14:textId="77777777" w:rsidTr="00DF317E">
        <w:trPr>
          <w:trHeight w:val="807"/>
          <w:tblHeader/>
        </w:trPr>
        <w:tc>
          <w:tcPr>
            <w:tcW w:w="2456" w:type="dxa"/>
            <w:shd w:val="clear" w:color="auto" w:fill="F2F2F2" w:themeFill="background1" w:themeFillShade="F2"/>
            <w:tcMar>
              <w:top w:w="15" w:type="dxa"/>
              <w:left w:w="81" w:type="dxa"/>
              <w:bottom w:w="0" w:type="dxa"/>
              <w:right w:w="81" w:type="dxa"/>
            </w:tcMar>
            <w:vAlign w:val="center"/>
            <w:hideMark/>
          </w:tcPr>
          <w:p w14:paraId="72354388" w14:textId="77777777" w:rsidR="009C2772" w:rsidRPr="009C2772" w:rsidRDefault="009C2772" w:rsidP="009C2772">
            <w:pPr>
              <w:rPr>
                <w:rFonts w:eastAsia="Times New Roman" w:cs="Arial"/>
                <w:sz w:val="24"/>
                <w:szCs w:val="24"/>
              </w:rPr>
            </w:pPr>
            <w:r w:rsidRPr="009C2772">
              <w:rPr>
                <w:rFonts w:eastAsia="Times New Roman" w:cs="Arial"/>
                <w:b/>
                <w:bCs/>
                <w:kern w:val="24"/>
                <w:sz w:val="24"/>
                <w:szCs w:val="24"/>
              </w:rPr>
              <w:lastRenderedPageBreak/>
              <w:t>Performance Indicator</w:t>
            </w:r>
          </w:p>
        </w:tc>
        <w:tc>
          <w:tcPr>
            <w:tcW w:w="2072" w:type="dxa"/>
            <w:shd w:val="clear" w:color="auto" w:fill="F2F2F2" w:themeFill="background1" w:themeFillShade="F2"/>
            <w:tcMar>
              <w:top w:w="15" w:type="dxa"/>
              <w:left w:w="81" w:type="dxa"/>
              <w:bottom w:w="0" w:type="dxa"/>
              <w:right w:w="81" w:type="dxa"/>
            </w:tcMar>
            <w:vAlign w:val="center"/>
            <w:hideMark/>
          </w:tcPr>
          <w:p w14:paraId="0C5E5E56" w14:textId="77777777" w:rsidR="009C2772" w:rsidRPr="00DF317E" w:rsidRDefault="009C2772" w:rsidP="009C2772">
            <w:pPr>
              <w:jc w:val="center"/>
              <w:rPr>
                <w:rFonts w:eastAsia="Times New Roman" w:cs="Arial"/>
                <w:b/>
                <w:bCs/>
                <w:kern w:val="24"/>
                <w:sz w:val="24"/>
                <w:szCs w:val="24"/>
              </w:rPr>
            </w:pPr>
            <w:r w:rsidRPr="009C2772">
              <w:rPr>
                <w:rFonts w:eastAsia="Times New Roman" w:cs="Arial"/>
                <w:b/>
                <w:bCs/>
                <w:kern w:val="24"/>
                <w:sz w:val="24"/>
                <w:szCs w:val="24"/>
              </w:rPr>
              <w:t xml:space="preserve">PY 2024 </w:t>
            </w:r>
          </w:p>
          <w:p w14:paraId="006C9F83" w14:textId="548EFBCA" w:rsidR="009C2772" w:rsidRPr="009C2772" w:rsidRDefault="009C2772" w:rsidP="009C2772">
            <w:pPr>
              <w:jc w:val="center"/>
              <w:rPr>
                <w:rFonts w:eastAsia="Times New Roman" w:cs="Arial"/>
                <w:sz w:val="24"/>
                <w:szCs w:val="24"/>
              </w:rPr>
            </w:pPr>
            <w:r w:rsidRPr="009C2772">
              <w:rPr>
                <w:rFonts w:eastAsia="Times New Roman" w:cs="Arial"/>
                <w:b/>
                <w:bCs/>
                <w:kern w:val="24"/>
                <w:sz w:val="24"/>
                <w:szCs w:val="24"/>
              </w:rPr>
              <w:t>Expected Level</w:t>
            </w:r>
          </w:p>
        </w:tc>
        <w:tc>
          <w:tcPr>
            <w:tcW w:w="2077" w:type="dxa"/>
            <w:shd w:val="clear" w:color="auto" w:fill="F2F2F2" w:themeFill="background1" w:themeFillShade="F2"/>
            <w:tcMar>
              <w:top w:w="15" w:type="dxa"/>
              <w:left w:w="81" w:type="dxa"/>
              <w:bottom w:w="0" w:type="dxa"/>
              <w:right w:w="81" w:type="dxa"/>
            </w:tcMar>
            <w:vAlign w:val="center"/>
            <w:hideMark/>
          </w:tcPr>
          <w:p w14:paraId="4401C755" w14:textId="77777777" w:rsidR="009C2772" w:rsidRPr="00DF317E" w:rsidRDefault="009C2772" w:rsidP="009C2772">
            <w:pPr>
              <w:jc w:val="center"/>
              <w:rPr>
                <w:rFonts w:eastAsia="Times New Roman" w:cs="Arial"/>
                <w:b/>
                <w:bCs/>
                <w:kern w:val="24"/>
                <w:sz w:val="24"/>
                <w:szCs w:val="24"/>
              </w:rPr>
            </w:pPr>
            <w:r w:rsidRPr="009C2772">
              <w:rPr>
                <w:rFonts w:eastAsia="Times New Roman" w:cs="Arial"/>
                <w:b/>
                <w:bCs/>
                <w:kern w:val="24"/>
                <w:sz w:val="24"/>
                <w:szCs w:val="24"/>
              </w:rPr>
              <w:t xml:space="preserve">PY 2024 </w:t>
            </w:r>
          </w:p>
          <w:p w14:paraId="623015AB" w14:textId="1B55C20A" w:rsidR="009C2772" w:rsidRPr="009C2772" w:rsidRDefault="009C2772" w:rsidP="009C2772">
            <w:pPr>
              <w:jc w:val="center"/>
              <w:rPr>
                <w:rFonts w:eastAsia="Times New Roman" w:cs="Arial"/>
                <w:sz w:val="24"/>
                <w:szCs w:val="24"/>
              </w:rPr>
            </w:pPr>
            <w:r w:rsidRPr="009C2772">
              <w:rPr>
                <w:rFonts w:eastAsia="Times New Roman" w:cs="Arial"/>
                <w:b/>
                <w:bCs/>
                <w:kern w:val="24"/>
                <w:sz w:val="24"/>
                <w:szCs w:val="24"/>
              </w:rPr>
              <w:t>Negotiated Level</w:t>
            </w:r>
          </w:p>
        </w:tc>
        <w:tc>
          <w:tcPr>
            <w:tcW w:w="1869" w:type="dxa"/>
            <w:shd w:val="clear" w:color="auto" w:fill="F2F2F2" w:themeFill="background1" w:themeFillShade="F2"/>
            <w:tcMar>
              <w:top w:w="15" w:type="dxa"/>
              <w:left w:w="81" w:type="dxa"/>
              <w:bottom w:w="0" w:type="dxa"/>
              <w:right w:w="81" w:type="dxa"/>
            </w:tcMar>
            <w:vAlign w:val="center"/>
            <w:hideMark/>
          </w:tcPr>
          <w:p w14:paraId="69BC19FC" w14:textId="77777777" w:rsidR="009C2772" w:rsidRPr="009C2772" w:rsidRDefault="009C2772" w:rsidP="009C2772">
            <w:pPr>
              <w:jc w:val="center"/>
              <w:rPr>
                <w:rFonts w:eastAsia="Times New Roman" w:cs="Arial"/>
                <w:sz w:val="24"/>
                <w:szCs w:val="24"/>
              </w:rPr>
            </w:pPr>
            <w:r w:rsidRPr="009C2772">
              <w:rPr>
                <w:rFonts w:eastAsia="Times New Roman" w:cs="Arial"/>
                <w:b/>
                <w:bCs/>
                <w:kern w:val="24"/>
                <w:sz w:val="24"/>
                <w:szCs w:val="24"/>
              </w:rPr>
              <w:t>PY 2025 Expected Level</w:t>
            </w:r>
          </w:p>
        </w:tc>
        <w:tc>
          <w:tcPr>
            <w:tcW w:w="1974" w:type="dxa"/>
            <w:shd w:val="clear" w:color="auto" w:fill="F2F2F2" w:themeFill="background1" w:themeFillShade="F2"/>
            <w:tcMar>
              <w:top w:w="15" w:type="dxa"/>
              <w:left w:w="81" w:type="dxa"/>
              <w:bottom w:w="0" w:type="dxa"/>
              <w:right w:w="81" w:type="dxa"/>
            </w:tcMar>
            <w:vAlign w:val="center"/>
            <w:hideMark/>
          </w:tcPr>
          <w:p w14:paraId="701BE996" w14:textId="77777777" w:rsidR="009C2772" w:rsidRPr="00DF317E" w:rsidRDefault="009C2772" w:rsidP="009C2772">
            <w:pPr>
              <w:jc w:val="center"/>
              <w:rPr>
                <w:rFonts w:eastAsia="Times New Roman" w:cs="Arial"/>
                <w:b/>
                <w:bCs/>
                <w:kern w:val="24"/>
                <w:sz w:val="24"/>
                <w:szCs w:val="24"/>
              </w:rPr>
            </w:pPr>
            <w:r w:rsidRPr="009C2772">
              <w:rPr>
                <w:rFonts w:eastAsia="Times New Roman" w:cs="Arial"/>
                <w:b/>
                <w:bCs/>
                <w:kern w:val="24"/>
                <w:sz w:val="24"/>
                <w:szCs w:val="24"/>
              </w:rPr>
              <w:t xml:space="preserve">PY 2025 </w:t>
            </w:r>
          </w:p>
          <w:p w14:paraId="703DCE2F" w14:textId="1348EF95" w:rsidR="009C2772" w:rsidRPr="009C2772" w:rsidRDefault="009C2772" w:rsidP="009C2772">
            <w:pPr>
              <w:jc w:val="center"/>
              <w:rPr>
                <w:rFonts w:eastAsia="Times New Roman" w:cs="Arial"/>
                <w:sz w:val="24"/>
                <w:szCs w:val="24"/>
              </w:rPr>
            </w:pPr>
            <w:r w:rsidRPr="009C2772">
              <w:rPr>
                <w:rFonts w:eastAsia="Times New Roman" w:cs="Arial"/>
                <w:b/>
                <w:bCs/>
                <w:kern w:val="24"/>
                <w:sz w:val="24"/>
                <w:szCs w:val="24"/>
              </w:rPr>
              <w:t>Negotiated Level</w:t>
            </w:r>
          </w:p>
        </w:tc>
      </w:tr>
      <w:tr w:rsidR="009C2772" w:rsidRPr="009C2772" w14:paraId="35AA39E8" w14:textId="77777777" w:rsidTr="00DF317E">
        <w:trPr>
          <w:trHeight w:val="685"/>
        </w:trPr>
        <w:tc>
          <w:tcPr>
            <w:tcW w:w="2456" w:type="dxa"/>
            <w:shd w:val="clear" w:color="auto" w:fill="FFFFFF" w:themeFill="background1"/>
            <w:tcMar>
              <w:top w:w="15" w:type="dxa"/>
              <w:left w:w="81" w:type="dxa"/>
              <w:bottom w:w="0" w:type="dxa"/>
              <w:right w:w="81" w:type="dxa"/>
            </w:tcMar>
            <w:vAlign w:val="center"/>
            <w:hideMark/>
          </w:tcPr>
          <w:p w14:paraId="59E1291D" w14:textId="77777777" w:rsidR="009C2772" w:rsidRPr="009C2772" w:rsidRDefault="009C2772" w:rsidP="009C2772">
            <w:pPr>
              <w:rPr>
                <w:rFonts w:eastAsia="Times New Roman" w:cs="Arial"/>
                <w:sz w:val="24"/>
                <w:szCs w:val="24"/>
              </w:rPr>
            </w:pPr>
            <w:r w:rsidRPr="009C2772">
              <w:rPr>
                <w:rFonts w:eastAsia="Times New Roman" w:cs="Arial"/>
                <w:b/>
                <w:bCs/>
                <w:kern w:val="24"/>
                <w:sz w:val="24"/>
                <w:szCs w:val="24"/>
              </w:rPr>
              <w:t>Employment (Second Quarter After Exit)</w:t>
            </w:r>
          </w:p>
        </w:tc>
        <w:tc>
          <w:tcPr>
            <w:tcW w:w="2072" w:type="dxa"/>
            <w:shd w:val="clear" w:color="auto" w:fill="FFFFFF" w:themeFill="background1"/>
            <w:tcMar>
              <w:top w:w="15" w:type="dxa"/>
              <w:left w:w="81" w:type="dxa"/>
              <w:bottom w:w="0" w:type="dxa"/>
              <w:right w:w="81" w:type="dxa"/>
            </w:tcMar>
            <w:vAlign w:val="center"/>
            <w:hideMark/>
          </w:tcPr>
          <w:p w14:paraId="2DF32AA2"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52.0%</w:t>
            </w:r>
          </w:p>
        </w:tc>
        <w:tc>
          <w:tcPr>
            <w:tcW w:w="2077" w:type="dxa"/>
            <w:shd w:val="clear" w:color="auto" w:fill="FFFFFF" w:themeFill="background1"/>
            <w:tcMar>
              <w:top w:w="15" w:type="dxa"/>
              <w:left w:w="81" w:type="dxa"/>
              <w:bottom w:w="0" w:type="dxa"/>
              <w:right w:w="81" w:type="dxa"/>
            </w:tcMar>
            <w:vAlign w:val="center"/>
            <w:hideMark/>
          </w:tcPr>
          <w:p w14:paraId="64B74E4F"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52.0%</w:t>
            </w:r>
          </w:p>
        </w:tc>
        <w:tc>
          <w:tcPr>
            <w:tcW w:w="1869" w:type="dxa"/>
            <w:shd w:val="clear" w:color="auto" w:fill="FFFFFF" w:themeFill="background1"/>
            <w:tcMar>
              <w:top w:w="15" w:type="dxa"/>
              <w:left w:w="81" w:type="dxa"/>
              <w:bottom w:w="0" w:type="dxa"/>
              <w:right w:w="81" w:type="dxa"/>
            </w:tcMar>
            <w:vAlign w:val="center"/>
            <w:hideMark/>
          </w:tcPr>
          <w:p w14:paraId="67441526"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55.0%</w:t>
            </w:r>
          </w:p>
        </w:tc>
        <w:tc>
          <w:tcPr>
            <w:tcW w:w="1974" w:type="dxa"/>
            <w:shd w:val="clear" w:color="auto" w:fill="FFFFFF" w:themeFill="background1"/>
            <w:tcMar>
              <w:top w:w="15" w:type="dxa"/>
              <w:left w:w="81" w:type="dxa"/>
              <w:bottom w:w="0" w:type="dxa"/>
              <w:right w:w="81" w:type="dxa"/>
            </w:tcMar>
            <w:vAlign w:val="center"/>
            <w:hideMark/>
          </w:tcPr>
          <w:p w14:paraId="39EC3496"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55.0%</w:t>
            </w:r>
          </w:p>
        </w:tc>
      </w:tr>
      <w:tr w:rsidR="009C2772" w:rsidRPr="009C2772" w14:paraId="50145BCA" w14:textId="77777777" w:rsidTr="00DF317E">
        <w:trPr>
          <w:trHeight w:val="911"/>
        </w:trPr>
        <w:tc>
          <w:tcPr>
            <w:tcW w:w="2456" w:type="dxa"/>
            <w:shd w:val="clear" w:color="auto" w:fill="FFFFFF" w:themeFill="background1"/>
            <w:tcMar>
              <w:top w:w="15" w:type="dxa"/>
              <w:left w:w="81" w:type="dxa"/>
              <w:bottom w:w="0" w:type="dxa"/>
              <w:right w:w="81" w:type="dxa"/>
            </w:tcMar>
            <w:vAlign w:val="center"/>
            <w:hideMark/>
          </w:tcPr>
          <w:p w14:paraId="5E7C43D5" w14:textId="77777777" w:rsidR="009C2772" w:rsidRPr="009C2772" w:rsidRDefault="009C2772" w:rsidP="009C2772">
            <w:pPr>
              <w:rPr>
                <w:rFonts w:eastAsia="Times New Roman" w:cs="Arial"/>
                <w:sz w:val="24"/>
                <w:szCs w:val="24"/>
              </w:rPr>
            </w:pPr>
            <w:r w:rsidRPr="009C2772">
              <w:rPr>
                <w:rFonts w:eastAsia="Times New Roman" w:cs="Arial"/>
                <w:b/>
                <w:bCs/>
                <w:kern w:val="24"/>
                <w:sz w:val="24"/>
                <w:szCs w:val="24"/>
              </w:rPr>
              <w:t>Employment (Fourth Quarter After Exit)</w:t>
            </w:r>
          </w:p>
        </w:tc>
        <w:tc>
          <w:tcPr>
            <w:tcW w:w="2072" w:type="dxa"/>
            <w:shd w:val="clear" w:color="auto" w:fill="FFFFFF" w:themeFill="background1"/>
            <w:tcMar>
              <w:top w:w="15" w:type="dxa"/>
              <w:left w:w="81" w:type="dxa"/>
              <w:bottom w:w="0" w:type="dxa"/>
              <w:right w:w="81" w:type="dxa"/>
            </w:tcMar>
            <w:vAlign w:val="center"/>
            <w:hideMark/>
          </w:tcPr>
          <w:p w14:paraId="60433850"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50.0%</w:t>
            </w:r>
          </w:p>
        </w:tc>
        <w:tc>
          <w:tcPr>
            <w:tcW w:w="2077" w:type="dxa"/>
            <w:shd w:val="clear" w:color="auto" w:fill="FFFFFF" w:themeFill="background1"/>
            <w:tcMar>
              <w:top w:w="15" w:type="dxa"/>
              <w:left w:w="81" w:type="dxa"/>
              <w:bottom w:w="0" w:type="dxa"/>
              <w:right w:w="81" w:type="dxa"/>
            </w:tcMar>
            <w:vAlign w:val="center"/>
            <w:hideMark/>
          </w:tcPr>
          <w:p w14:paraId="0DD45186"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50.0%</w:t>
            </w:r>
          </w:p>
        </w:tc>
        <w:tc>
          <w:tcPr>
            <w:tcW w:w="1869" w:type="dxa"/>
            <w:shd w:val="clear" w:color="auto" w:fill="FFFFFF" w:themeFill="background1"/>
            <w:tcMar>
              <w:top w:w="15" w:type="dxa"/>
              <w:left w:w="81" w:type="dxa"/>
              <w:bottom w:w="0" w:type="dxa"/>
              <w:right w:w="81" w:type="dxa"/>
            </w:tcMar>
            <w:vAlign w:val="center"/>
            <w:hideMark/>
          </w:tcPr>
          <w:p w14:paraId="254829D8"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53.0%</w:t>
            </w:r>
          </w:p>
        </w:tc>
        <w:tc>
          <w:tcPr>
            <w:tcW w:w="1974" w:type="dxa"/>
            <w:shd w:val="clear" w:color="auto" w:fill="FFFFFF" w:themeFill="background1"/>
            <w:tcMar>
              <w:top w:w="15" w:type="dxa"/>
              <w:left w:w="81" w:type="dxa"/>
              <w:bottom w:w="0" w:type="dxa"/>
              <w:right w:w="81" w:type="dxa"/>
            </w:tcMar>
            <w:vAlign w:val="center"/>
            <w:hideMark/>
          </w:tcPr>
          <w:p w14:paraId="5C7A04BB"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53.0%</w:t>
            </w:r>
          </w:p>
        </w:tc>
      </w:tr>
      <w:tr w:rsidR="009C2772" w:rsidRPr="009C2772" w14:paraId="417026DA" w14:textId="77777777" w:rsidTr="00DF317E">
        <w:trPr>
          <w:trHeight w:val="817"/>
        </w:trPr>
        <w:tc>
          <w:tcPr>
            <w:tcW w:w="2456" w:type="dxa"/>
            <w:shd w:val="clear" w:color="auto" w:fill="FFFFFF" w:themeFill="background1"/>
            <w:tcMar>
              <w:top w:w="15" w:type="dxa"/>
              <w:left w:w="81" w:type="dxa"/>
              <w:bottom w:w="0" w:type="dxa"/>
              <w:right w:w="81" w:type="dxa"/>
            </w:tcMar>
            <w:vAlign w:val="center"/>
            <w:hideMark/>
          </w:tcPr>
          <w:p w14:paraId="381236C4" w14:textId="77777777" w:rsidR="009C2772" w:rsidRPr="009C2772" w:rsidRDefault="009C2772" w:rsidP="009C2772">
            <w:pPr>
              <w:rPr>
                <w:rFonts w:eastAsia="Times New Roman" w:cs="Arial"/>
                <w:sz w:val="24"/>
                <w:szCs w:val="24"/>
              </w:rPr>
            </w:pPr>
            <w:r w:rsidRPr="009C2772">
              <w:rPr>
                <w:rFonts w:eastAsia="Times New Roman" w:cs="Arial"/>
                <w:b/>
                <w:bCs/>
                <w:kern w:val="24"/>
                <w:sz w:val="24"/>
                <w:szCs w:val="24"/>
              </w:rPr>
              <w:t>Median Earnings (Second Quarter After Exit)</w:t>
            </w:r>
          </w:p>
        </w:tc>
        <w:tc>
          <w:tcPr>
            <w:tcW w:w="2072" w:type="dxa"/>
            <w:shd w:val="clear" w:color="auto" w:fill="FFFFFF" w:themeFill="background1"/>
            <w:tcMar>
              <w:top w:w="15" w:type="dxa"/>
              <w:left w:w="81" w:type="dxa"/>
              <w:bottom w:w="0" w:type="dxa"/>
              <w:right w:w="81" w:type="dxa"/>
            </w:tcMar>
            <w:vAlign w:val="center"/>
            <w:hideMark/>
          </w:tcPr>
          <w:p w14:paraId="2DCBC3A3"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$7,000</w:t>
            </w:r>
          </w:p>
        </w:tc>
        <w:tc>
          <w:tcPr>
            <w:tcW w:w="2077" w:type="dxa"/>
            <w:shd w:val="clear" w:color="auto" w:fill="FFFFFF" w:themeFill="background1"/>
            <w:tcMar>
              <w:top w:w="15" w:type="dxa"/>
              <w:left w:w="81" w:type="dxa"/>
              <w:bottom w:w="0" w:type="dxa"/>
              <w:right w:w="81" w:type="dxa"/>
            </w:tcMar>
            <w:vAlign w:val="center"/>
            <w:hideMark/>
          </w:tcPr>
          <w:p w14:paraId="7D1D1429"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$7,000</w:t>
            </w:r>
          </w:p>
        </w:tc>
        <w:tc>
          <w:tcPr>
            <w:tcW w:w="1869" w:type="dxa"/>
            <w:shd w:val="clear" w:color="auto" w:fill="FFFFFF" w:themeFill="background1"/>
            <w:tcMar>
              <w:top w:w="15" w:type="dxa"/>
              <w:left w:w="81" w:type="dxa"/>
              <w:bottom w:w="0" w:type="dxa"/>
              <w:right w:w="81" w:type="dxa"/>
            </w:tcMar>
            <w:vAlign w:val="center"/>
            <w:hideMark/>
          </w:tcPr>
          <w:p w14:paraId="5F9B61D4"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$7,200</w:t>
            </w:r>
          </w:p>
        </w:tc>
        <w:tc>
          <w:tcPr>
            <w:tcW w:w="1974" w:type="dxa"/>
            <w:shd w:val="clear" w:color="auto" w:fill="FFFFFF" w:themeFill="background1"/>
            <w:tcMar>
              <w:top w:w="15" w:type="dxa"/>
              <w:left w:w="81" w:type="dxa"/>
              <w:bottom w:w="0" w:type="dxa"/>
              <w:right w:w="81" w:type="dxa"/>
            </w:tcMar>
            <w:vAlign w:val="center"/>
            <w:hideMark/>
          </w:tcPr>
          <w:p w14:paraId="6704E272"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$7,200</w:t>
            </w:r>
          </w:p>
        </w:tc>
      </w:tr>
      <w:tr w:rsidR="009C2772" w:rsidRPr="009C2772" w14:paraId="1B123C9B" w14:textId="77777777" w:rsidTr="00DF317E">
        <w:trPr>
          <w:trHeight w:val="798"/>
        </w:trPr>
        <w:tc>
          <w:tcPr>
            <w:tcW w:w="2456" w:type="dxa"/>
            <w:shd w:val="clear" w:color="auto" w:fill="FFFFFF" w:themeFill="background1"/>
            <w:tcMar>
              <w:top w:w="15" w:type="dxa"/>
              <w:left w:w="81" w:type="dxa"/>
              <w:bottom w:w="0" w:type="dxa"/>
              <w:right w:w="81" w:type="dxa"/>
            </w:tcMar>
            <w:vAlign w:val="center"/>
            <w:hideMark/>
          </w:tcPr>
          <w:p w14:paraId="068F4135" w14:textId="77777777" w:rsidR="009C2772" w:rsidRPr="009C2772" w:rsidRDefault="009C2772" w:rsidP="009C2772">
            <w:pPr>
              <w:rPr>
                <w:rFonts w:eastAsia="Times New Roman" w:cs="Arial"/>
                <w:sz w:val="24"/>
                <w:szCs w:val="24"/>
              </w:rPr>
            </w:pPr>
            <w:r w:rsidRPr="009C2772">
              <w:rPr>
                <w:rFonts w:eastAsia="Times New Roman" w:cs="Arial"/>
                <w:b/>
                <w:bCs/>
                <w:kern w:val="24"/>
                <w:sz w:val="24"/>
                <w:szCs w:val="24"/>
              </w:rPr>
              <w:t>Credential Attainment Rate</w:t>
            </w:r>
          </w:p>
        </w:tc>
        <w:tc>
          <w:tcPr>
            <w:tcW w:w="2072" w:type="dxa"/>
            <w:shd w:val="clear" w:color="auto" w:fill="FFFFFF" w:themeFill="background1"/>
            <w:tcMar>
              <w:top w:w="15" w:type="dxa"/>
              <w:left w:w="81" w:type="dxa"/>
              <w:bottom w:w="0" w:type="dxa"/>
              <w:right w:w="81" w:type="dxa"/>
            </w:tcMar>
            <w:vAlign w:val="center"/>
            <w:hideMark/>
          </w:tcPr>
          <w:p w14:paraId="40C530B9"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42.0%</w:t>
            </w:r>
          </w:p>
        </w:tc>
        <w:tc>
          <w:tcPr>
            <w:tcW w:w="2077" w:type="dxa"/>
            <w:shd w:val="clear" w:color="auto" w:fill="FFFFFF" w:themeFill="background1"/>
            <w:tcMar>
              <w:top w:w="15" w:type="dxa"/>
              <w:left w:w="81" w:type="dxa"/>
              <w:bottom w:w="0" w:type="dxa"/>
              <w:right w:w="81" w:type="dxa"/>
            </w:tcMar>
            <w:vAlign w:val="center"/>
            <w:hideMark/>
          </w:tcPr>
          <w:p w14:paraId="67EAF1F6"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44.5%</w:t>
            </w:r>
          </w:p>
        </w:tc>
        <w:tc>
          <w:tcPr>
            <w:tcW w:w="1869" w:type="dxa"/>
            <w:shd w:val="clear" w:color="auto" w:fill="FFFFFF" w:themeFill="background1"/>
            <w:tcMar>
              <w:top w:w="15" w:type="dxa"/>
              <w:left w:w="81" w:type="dxa"/>
              <w:bottom w:w="0" w:type="dxa"/>
              <w:right w:w="81" w:type="dxa"/>
            </w:tcMar>
            <w:vAlign w:val="center"/>
            <w:hideMark/>
          </w:tcPr>
          <w:p w14:paraId="3B515285"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48.0%</w:t>
            </w:r>
          </w:p>
        </w:tc>
        <w:tc>
          <w:tcPr>
            <w:tcW w:w="1974" w:type="dxa"/>
            <w:shd w:val="clear" w:color="auto" w:fill="FFFFFF" w:themeFill="background1"/>
            <w:tcMar>
              <w:top w:w="15" w:type="dxa"/>
              <w:left w:w="81" w:type="dxa"/>
              <w:bottom w:w="0" w:type="dxa"/>
              <w:right w:w="81" w:type="dxa"/>
            </w:tcMar>
            <w:vAlign w:val="center"/>
            <w:hideMark/>
          </w:tcPr>
          <w:p w14:paraId="39D77E3A"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48.0%</w:t>
            </w:r>
          </w:p>
        </w:tc>
      </w:tr>
      <w:tr w:rsidR="009C2772" w:rsidRPr="009C2772" w14:paraId="1C6FD538" w14:textId="77777777" w:rsidTr="00DF317E">
        <w:trPr>
          <w:trHeight w:val="622"/>
        </w:trPr>
        <w:tc>
          <w:tcPr>
            <w:tcW w:w="2456" w:type="dxa"/>
            <w:shd w:val="clear" w:color="auto" w:fill="FFFFFF" w:themeFill="background1"/>
            <w:tcMar>
              <w:top w:w="15" w:type="dxa"/>
              <w:left w:w="81" w:type="dxa"/>
              <w:bottom w:w="0" w:type="dxa"/>
              <w:right w:w="81" w:type="dxa"/>
            </w:tcMar>
            <w:vAlign w:val="center"/>
            <w:hideMark/>
          </w:tcPr>
          <w:p w14:paraId="25ABCF5E" w14:textId="77777777" w:rsidR="009C2772" w:rsidRPr="009C2772" w:rsidRDefault="009C2772" w:rsidP="009C2772">
            <w:pPr>
              <w:rPr>
                <w:rFonts w:eastAsia="Times New Roman" w:cs="Arial"/>
                <w:sz w:val="24"/>
                <w:szCs w:val="24"/>
              </w:rPr>
            </w:pPr>
            <w:r w:rsidRPr="009C2772">
              <w:rPr>
                <w:rFonts w:eastAsia="Times New Roman" w:cs="Arial"/>
                <w:b/>
                <w:bCs/>
                <w:kern w:val="24"/>
                <w:sz w:val="24"/>
                <w:szCs w:val="24"/>
              </w:rPr>
              <w:t>Measurable Skill Gains</w:t>
            </w:r>
          </w:p>
        </w:tc>
        <w:tc>
          <w:tcPr>
            <w:tcW w:w="2072" w:type="dxa"/>
            <w:shd w:val="clear" w:color="auto" w:fill="FFFFFF" w:themeFill="background1"/>
            <w:tcMar>
              <w:top w:w="15" w:type="dxa"/>
              <w:left w:w="81" w:type="dxa"/>
              <w:bottom w:w="0" w:type="dxa"/>
              <w:right w:w="81" w:type="dxa"/>
            </w:tcMar>
            <w:vAlign w:val="center"/>
            <w:hideMark/>
          </w:tcPr>
          <w:p w14:paraId="4B3F0072"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37.0%</w:t>
            </w:r>
          </w:p>
        </w:tc>
        <w:tc>
          <w:tcPr>
            <w:tcW w:w="2077" w:type="dxa"/>
            <w:shd w:val="clear" w:color="auto" w:fill="FFFFFF" w:themeFill="background1"/>
            <w:tcMar>
              <w:top w:w="15" w:type="dxa"/>
              <w:left w:w="81" w:type="dxa"/>
              <w:bottom w:w="0" w:type="dxa"/>
              <w:right w:w="81" w:type="dxa"/>
            </w:tcMar>
            <w:vAlign w:val="center"/>
            <w:hideMark/>
          </w:tcPr>
          <w:p w14:paraId="4B00F133"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37.0%</w:t>
            </w:r>
          </w:p>
        </w:tc>
        <w:tc>
          <w:tcPr>
            <w:tcW w:w="1869" w:type="dxa"/>
            <w:shd w:val="clear" w:color="auto" w:fill="FFFFFF" w:themeFill="background1"/>
            <w:tcMar>
              <w:top w:w="15" w:type="dxa"/>
              <w:left w:w="81" w:type="dxa"/>
              <w:bottom w:w="0" w:type="dxa"/>
              <w:right w:w="81" w:type="dxa"/>
            </w:tcMar>
            <w:vAlign w:val="center"/>
            <w:hideMark/>
          </w:tcPr>
          <w:p w14:paraId="7E321EEB"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40.0%</w:t>
            </w:r>
          </w:p>
        </w:tc>
        <w:tc>
          <w:tcPr>
            <w:tcW w:w="1974" w:type="dxa"/>
            <w:shd w:val="clear" w:color="auto" w:fill="FFFFFF" w:themeFill="background1"/>
            <w:tcMar>
              <w:top w:w="15" w:type="dxa"/>
              <w:left w:w="81" w:type="dxa"/>
              <w:bottom w:w="0" w:type="dxa"/>
              <w:right w:w="81" w:type="dxa"/>
            </w:tcMar>
            <w:vAlign w:val="center"/>
            <w:hideMark/>
          </w:tcPr>
          <w:p w14:paraId="63D92510"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40.0%</w:t>
            </w:r>
          </w:p>
        </w:tc>
      </w:tr>
      <w:tr w:rsidR="009C2772" w:rsidRPr="009C2772" w14:paraId="2C944415" w14:textId="77777777" w:rsidTr="00DF317E">
        <w:trPr>
          <w:trHeight w:val="942"/>
        </w:trPr>
        <w:tc>
          <w:tcPr>
            <w:tcW w:w="2456" w:type="dxa"/>
            <w:shd w:val="clear" w:color="auto" w:fill="FFFFFF" w:themeFill="background1"/>
            <w:tcMar>
              <w:top w:w="15" w:type="dxa"/>
              <w:left w:w="81" w:type="dxa"/>
              <w:bottom w:w="0" w:type="dxa"/>
              <w:right w:w="81" w:type="dxa"/>
            </w:tcMar>
            <w:vAlign w:val="center"/>
            <w:hideMark/>
          </w:tcPr>
          <w:p w14:paraId="0953893C" w14:textId="77777777" w:rsidR="009C2772" w:rsidRPr="009C2772" w:rsidRDefault="009C2772" w:rsidP="009C2772">
            <w:pPr>
              <w:rPr>
                <w:rFonts w:eastAsia="Times New Roman" w:cs="Arial"/>
                <w:sz w:val="24"/>
                <w:szCs w:val="24"/>
              </w:rPr>
            </w:pPr>
            <w:r w:rsidRPr="009C2772">
              <w:rPr>
                <w:rFonts w:eastAsia="Times New Roman" w:cs="Arial"/>
                <w:b/>
                <w:bCs/>
                <w:kern w:val="24"/>
                <w:sz w:val="24"/>
                <w:szCs w:val="24"/>
              </w:rPr>
              <w:t>Effectiveness in Serving Employers</w:t>
            </w:r>
          </w:p>
        </w:tc>
        <w:tc>
          <w:tcPr>
            <w:tcW w:w="2072" w:type="dxa"/>
            <w:shd w:val="clear" w:color="auto" w:fill="FFFFFF" w:themeFill="background1"/>
            <w:tcMar>
              <w:top w:w="15" w:type="dxa"/>
              <w:left w:w="81" w:type="dxa"/>
              <w:bottom w:w="0" w:type="dxa"/>
              <w:right w:w="81" w:type="dxa"/>
            </w:tcMar>
            <w:vAlign w:val="center"/>
            <w:hideMark/>
          </w:tcPr>
          <w:p w14:paraId="64C465A3"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Not Applicable</w:t>
            </w:r>
          </w:p>
        </w:tc>
        <w:tc>
          <w:tcPr>
            <w:tcW w:w="2077" w:type="dxa"/>
            <w:shd w:val="clear" w:color="auto" w:fill="FFFFFF" w:themeFill="background1"/>
            <w:tcMar>
              <w:top w:w="15" w:type="dxa"/>
              <w:left w:w="81" w:type="dxa"/>
              <w:bottom w:w="0" w:type="dxa"/>
              <w:right w:w="81" w:type="dxa"/>
            </w:tcMar>
            <w:vAlign w:val="center"/>
            <w:hideMark/>
          </w:tcPr>
          <w:p w14:paraId="5D7C09CF"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Not Applicable</w:t>
            </w:r>
          </w:p>
        </w:tc>
        <w:tc>
          <w:tcPr>
            <w:tcW w:w="1869" w:type="dxa"/>
            <w:shd w:val="clear" w:color="auto" w:fill="FFFFFF" w:themeFill="background1"/>
            <w:tcMar>
              <w:top w:w="15" w:type="dxa"/>
              <w:left w:w="81" w:type="dxa"/>
              <w:bottom w:w="0" w:type="dxa"/>
              <w:right w:w="81" w:type="dxa"/>
            </w:tcMar>
            <w:vAlign w:val="center"/>
            <w:hideMark/>
          </w:tcPr>
          <w:p w14:paraId="7A91441B"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Not Applicable</w:t>
            </w:r>
          </w:p>
        </w:tc>
        <w:tc>
          <w:tcPr>
            <w:tcW w:w="1974" w:type="dxa"/>
            <w:shd w:val="clear" w:color="auto" w:fill="FFFFFF" w:themeFill="background1"/>
            <w:tcMar>
              <w:top w:w="15" w:type="dxa"/>
              <w:left w:w="81" w:type="dxa"/>
              <w:bottom w:w="0" w:type="dxa"/>
              <w:right w:w="81" w:type="dxa"/>
            </w:tcMar>
            <w:vAlign w:val="center"/>
            <w:hideMark/>
          </w:tcPr>
          <w:p w14:paraId="31EEADF4" w14:textId="77777777" w:rsidR="009C2772" w:rsidRPr="009C2772" w:rsidRDefault="009C2772" w:rsidP="009C2772">
            <w:pPr>
              <w:jc w:val="center"/>
              <w:rPr>
                <w:rFonts w:eastAsia="Times New Roman" w:cs="Arial"/>
                <w:sz w:val="24"/>
                <w:szCs w:val="24"/>
              </w:rPr>
            </w:pPr>
            <w:r w:rsidRPr="009C2772">
              <w:rPr>
                <w:rFonts w:eastAsia="Times New Roman" w:cs="Arial"/>
                <w:kern w:val="24"/>
                <w:sz w:val="24"/>
                <w:szCs w:val="24"/>
              </w:rPr>
              <w:t>Not Applicable</w:t>
            </w:r>
          </w:p>
        </w:tc>
      </w:tr>
    </w:tbl>
    <w:p w14:paraId="09A0C920" w14:textId="31BCEEB9" w:rsidR="009C2772" w:rsidRDefault="009C2772" w:rsidP="009C2772">
      <w:pPr>
        <w:shd w:val="clear" w:color="auto" w:fill="FFFFFF"/>
        <w:rPr>
          <w:rFonts w:cs="Arial"/>
          <w:szCs w:val="28"/>
        </w:rPr>
      </w:pPr>
    </w:p>
    <w:p w14:paraId="16BBE8AC" w14:textId="17C74F54" w:rsidR="009C2772" w:rsidRPr="00DF317E" w:rsidRDefault="00DF317E" w:rsidP="009C2772">
      <w:pPr>
        <w:shd w:val="clear" w:color="auto" w:fill="FFFFFF"/>
        <w:rPr>
          <w:rFonts w:cs="Arial"/>
          <w:b/>
          <w:bCs/>
          <w:szCs w:val="28"/>
        </w:rPr>
      </w:pPr>
      <w:r w:rsidRPr="00DF317E">
        <w:rPr>
          <w:rFonts w:cs="Arial"/>
          <w:b/>
          <w:bCs/>
          <w:szCs w:val="28"/>
        </w:rPr>
        <w:t>Slide 15: Order of Selection</w:t>
      </w:r>
    </w:p>
    <w:p w14:paraId="12D67070" w14:textId="77777777" w:rsidR="00DF317E" w:rsidRDefault="00DF317E" w:rsidP="00DF317E">
      <w:pPr>
        <w:shd w:val="clear" w:color="auto" w:fill="FFFFFF"/>
        <w:rPr>
          <w:rFonts w:cs="Arial"/>
          <w:szCs w:val="28"/>
        </w:rPr>
      </w:pPr>
      <w:r w:rsidRPr="00DF317E">
        <w:rPr>
          <w:rFonts w:cs="Arial"/>
          <w:szCs w:val="28"/>
        </w:rPr>
        <w:t xml:space="preserve">No Order of Selection is being implemented </w:t>
      </w:r>
      <w:proofErr w:type="gramStart"/>
      <w:r w:rsidRPr="00DF317E">
        <w:rPr>
          <w:rFonts w:cs="Arial"/>
          <w:szCs w:val="28"/>
        </w:rPr>
        <w:t>at this time</w:t>
      </w:r>
      <w:proofErr w:type="gramEnd"/>
      <w:r w:rsidRPr="00DF317E">
        <w:rPr>
          <w:rFonts w:cs="Arial"/>
          <w:szCs w:val="28"/>
        </w:rPr>
        <w:t xml:space="preserve">. However, </w:t>
      </w:r>
      <w:proofErr w:type="gramStart"/>
      <w:r w:rsidRPr="00DF317E">
        <w:rPr>
          <w:rFonts w:cs="Arial"/>
          <w:szCs w:val="28"/>
        </w:rPr>
        <w:t>if and when</w:t>
      </w:r>
      <w:proofErr w:type="gramEnd"/>
      <w:r w:rsidRPr="00DF317E">
        <w:rPr>
          <w:rFonts w:cs="Arial"/>
          <w:szCs w:val="28"/>
        </w:rPr>
        <w:t xml:space="preserve"> implementing Order of Selection in future State Plans, related policies and procedures are available and can be put into effect.</w:t>
      </w:r>
    </w:p>
    <w:p w14:paraId="767AE581" w14:textId="77777777" w:rsidR="00DF317E" w:rsidRDefault="00DF317E" w:rsidP="00DF317E">
      <w:pPr>
        <w:shd w:val="clear" w:color="auto" w:fill="FFFFFF"/>
        <w:rPr>
          <w:rFonts w:cs="Arial"/>
          <w:szCs w:val="28"/>
        </w:rPr>
      </w:pPr>
    </w:p>
    <w:p w14:paraId="5C578A3D" w14:textId="51EBCA9E" w:rsidR="00DF317E" w:rsidRPr="00DF317E" w:rsidRDefault="00DF317E" w:rsidP="00DF317E">
      <w:pPr>
        <w:shd w:val="clear" w:color="auto" w:fill="FFFFFF"/>
        <w:rPr>
          <w:rFonts w:cs="Arial"/>
          <w:b/>
          <w:bCs/>
          <w:szCs w:val="28"/>
        </w:rPr>
      </w:pPr>
      <w:r w:rsidRPr="00DF317E">
        <w:rPr>
          <w:rFonts w:cs="Arial"/>
          <w:b/>
          <w:bCs/>
          <w:szCs w:val="28"/>
        </w:rPr>
        <w:t>Slide 16: Next Steps</w:t>
      </w:r>
    </w:p>
    <w:p w14:paraId="06F9A758" w14:textId="77777777" w:rsidR="00DF317E" w:rsidRPr="00DF317E" w:rsidRDefault="00DF317E" w:rsidP="00353F6B">
      <w:pPr>
        <w:pStyle w:val="ListParagraph"/>
        <w:numPr>
          <w:ilvl w:val="0"/>
          <w:numId w:val="36"/>
        </w:numPr>
        <w:shd w:val="clear" w:color="auto" w:fill="FFFFFF"/>
        <w:rPr>
          <w:rFonts w:cs="Arial"/>
          <w:szCs w:val="28"/>
        </w:rPr>
      </w:pPr>
      <w:r w:rsidRPr="00DF317E">
        <w:rPr>
          <w:rFonts w:cs="Arial"/>
          <w:szCs w:val="28"/>
        </w:rPr>
        <w:t>Accessible version will be available on DOR internet page, coming soon</w:t>
      </w:r>
    </w:p>
    <w:p w14:paraId="32959D35" w14:textId="77777777" w:rsidR="00DF317E" w:rsidRPr="00DF317E" w:rsidRDefault="00DF317E" w:rsidP="00353F6B">
      <w:pPr>
        <w:pStyle w:val="ListParagraph"/>
        <w:numPr>
          <w:ilvl w:val="0"/>
          <w:numId w:val="36"/>
        </w:numPr>
        <w:shd w:val="clear" w:color="auto" w:fill="FFFFFF"/>
        <w:rPr>
          <w:rFonts w:cs="Arial"/>
          <w:szCs w:val="28"/>
        </w:rPr>
      </w:pPr>
      <w:r w:rsidRPr="00DF317E">
        <w:rPr>
          <w:rFonts w:cs="Arial"/>
          <w:szCs w:val="28"/>
        </w:rPr>
        <w:t>We will be closing the last State Plan Goals by November 2024</w:t>
      </w:r>
    </w:p>
    <w:p w14:paraId="026E9AE5" w14:textId="30BCC39C" w:rsidR="00DF317E" w:rsidRPr="00DF317E" w:rsidRDefault="00DF317E" w:rsidP="00353F6B">
      <w:pPr>
        <w:pStyle w:val="ListParagraph"/>
        <w:numPr>
          <w:ilvl w:val="0"/>
          <w:numId w:val="36"/>
        </w:numPr>
        <w:shd w:val="clear" w:color="auto" w:fill="FFFFFF"/>
        <w:rPr>
          <w:rFonts w:cs="Arial"/>
          <w:szCs w:val="28"/>
        </w:rPr>
      </w:pPr>
      <w:r w:rsidRPr="00DF317E">
        <w:rPr>
          <w:rFonts w:cs="Arial"/>
          <w:szCs w:val="28"/>
        </w:rPr>
        <w:t>Next update will reflect new goals for program year 2024</w:t>
      </w:r>
    </w:p>
    <w:p w14:paraId="77B1DACD" w14:textId="77777777" w:rsidR="00DF317E" w:rsidRDefault="00DF317E" w:rsidP="009C2772">
      <w:pPr>
        <w:shd w:val="clear" w:color="auto" w:fill="FFFFFF"/>
        <w:rPr>
          <w:rFonts w:cs="Arial"/>
          <w:szCs w:val="28"/>
        </w:rPr>
      </w:pPr>
    </w:p>
    <w:p w14:paraId="32BC11F1" w14:textId="560ACA4B" w:rsidR="00DF317E" w:rsidRPr="00DF317E" w:rsidRDefault="00DF317E" w:rsidP="009C2772">
      <w:pPr>
        <w:shd w:val="clear" w:color="auto" w:fill="FFFFFF"/>
        <w:rPr>
          <w:rFonts w:cs="Arial"/>
          <w:b/>
          <w:bCs/>
          <w:szCs w:val="28"/>
        </w:rPr>
      </w:pPr>
      <w:r w:rsidRPr="00DF317E">
        <w:rPr>
          <w:rFonts w:cs="Arial"/>
          <w:b/>
          <w:bCs/>
          <w:szCs w:val="28"/>
        </w:rPr>
        <w:t>Slide 17: Contact</w:t>
      </w:r>
    </w:p>
    <w:p w14:paraId="0D19E768" w14:textId="77777777" w:rsidR="00DF317E" w:rsidRPr="00DF317E" w:rsidRDefault="00DF317E" w:rsidP="00DF317E">
      <w:pPr>
        <w:shd w:val="clear" w:color="auto" w:fill="FFFFFF"/>
        <w:rPr>
          <w:rFonts w:cs="Arial"/>
          <w:szCs w:val="28"/>
        </w:rPr>
      </w:pPr>
      <w:r w:rsidRPr="00DF317E">
        <w:rPr>
          <w:rFonts w:cs="Arial"/>
          <w:szCs w:val="28"/>
        </w:rPr>
        <w:t>Policy Unit</w:t>
      </w:r>
    </w:p>
    <w:p w14:paraId="35CF2EDD" w14:textId="77777777" w:rsidR="00DF317E" w:rsidRPr="00DF317E" w:rsidRDefault="00DF317E" w:rsidP="00DF317E">
      <w:pPr>
        <w:shd w:val="clear" w:color="auto" w:fill="FFFFFF"/>
        <w:rPr>
          <w:rFonts w:cs="Arial"/>
          <w:szCs w:val="28"/>
        </w:rPr>
      </w:pPr>
      <w:r w:rsidRPr="00DF317E">
        <w:rPr>
          <w:rFonts w:cs="Arial"/>
          <w:szCs w:val="28"/>
        </w:rPr>
        <w:t xml:space="preserve">Peter Frangel – Manager </w:t>
      </w:r>
      <w:hyperlink r:id="rId22" w:history="1">
        <w:r w:rsidRPr="00DF317E">
          <w:rPr>
            <w:rStyle w:val="Hyperlink"/>
            <w:rFonts w:cs="Arial"/>
            <w:szCs w:val="28"/>
          </w:rPr>
          <w:t>peter.frangel@dor.ca.gov</w:t>
        </w:r>
      </w:hyperlink>
      <w:r w:rsidRPr="00DF317E">
        <w:rPr>
          <w:rFonts w:cs="Arial"/>
          <w:szCs w:val="28"/>
        </w:rPr>
        <w:t xml:space="preserve"> </w:t>
      </w:r>
    </w:p>
    <w:p w14:paraId="6845A2F5" w14:textId="77777777" w:rsidR="00DF317E" w:rsidRPr="00DF317E" w:rsidRDefault="00DF317E" w:rsidP="00DF317E">
      <w:pPr>
        <w:shd w:val="clear" w:color="auto" w:fill="FFFFFF"/>
        <w:rPr>
          <w:rFonts w:cs="Arial"/>
          <w:szCs w:val="28"/>
        </w:rPr>
      </w:pPr>
      <w:r w:rsidRPr="00DF317E">
        <w:rPr>
          <w:rFonts w:cs="Arial"/>
          <w:szCs w:val="28"/>
        </w:rPr>
        <w:t xml:space="preserve">Antoinette deBoisblanc – AGPA </w:t>
      </w:r>
      <w:hyperlink r:id="rId23" w:history="1">
        <w:r w:rsidRPr="00DF317E">
          <w:rPr>
            <w:rStyle w:val="Hyperlink"/>
            <w:rFonts w:cs="Arial"/>
            <w:szCs w:val="28"/>
          </w:rPr>
          <w:t>antoinette.deboisblanc@dor.ca.gov</w:t>
        </w:r>
      </w:hyperlink>
      <w:r w:rsidRPr="00DF317E">
        <w:rPr>
          <w:rFonts w:cs="Arial"/>
          <w:szCs w:val="28"/>
        </w:rPr>
        <w:t xml:space="preserve"> </w:t>
      </w:r>
    </w:p>
    <w:p w14:paraId="457E2881" w14:textId="77777777" w:rsidR="00DF317E" w:rsidRPr="006F577D" w:rsidRDefault="00DF317E" w:rsidP="009C2772">
      <w:pPr>
        <w:shd w:val="clear" w:color="auto" w:fill="FFFFFF"/>
        <w:rPr>
          <w:rFonts w:cs="Arial"/>
          <w:szCs w:val="28"/>
        </w:rPr>
      </w:pPr>
    </w:p>
    <w:sectPr w:rsidR="00DF317E" w:rsidRPr="006F577D">
      <w:footerReference w:type="default" r:id="rId24"/>
      <w:pgSz w:w="12240" w:h="15840"/>
      <w:pgMar w:top="864" w:right="864" w:bottom="864" w:left="864" w:header="72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32B624" w14:textId="77777777" w:rsidR="00C72B83" w:rsidRDefault="00C72B83">
      <w:r>
        <w:separator/>
      </w:r>
    </w:p>
  </w:endnote>
  <w:endnote w:type="continuationSeparator" w:id="0">
    <w:p w14:paraId="0086FCCF" w14:textId="77777777" w:rsidR="00C72B83" w:rsidRDefault="00C72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6B2BC399-C9F7-4E07-A295-599BE6E0B669}"/>
  </w:font>
  <w:font w:name="Calibri Light">
    <w:panose1 w:val="020F0302020204030204"/>
    <w:charset w:val="00"/>
    <w:family w:val="swiss"/>
    <w:pitch w:val="variable"/>
    <w:sig w:usb0="E4002EFF" w:usb1="C000247B" w:usb2="00000009" w:usb3="00000000" w:csb0="000001FF" w:csb1="00000000"/>
    <w:embedRegular r:id="rId2" w:fontKey="{EA93F5B4-DD80-4D1D-AA79-EBBDA204A656}"/>
  </w:font>
  <w:font w:name="Tahoma">
    <w:panose1 w:val="020B0604030504040204"/>
    <w:charset w:val="00"/>
    <w:family w:val="swiss"/>
    <w:pitch w:val="variable"/>
    <w:sig w:usb0="E1002EFF" w:usb1="C000605B" w:usb2="00000029" w:usb3="00000000" w:csb0="000101FF" w:csb1="00000000"/>
    <w:embedRegular r:id="rId3" w:fontKey="{57D4E93F-F611-4DC1-BFCE-C4EF5FEBF351}"/>
  </w:font>
  <w:font w:name="Century Gothic">
    <w:panose1 w:val="020B0502020202020204"/>
    <w:charset w:val="00"/>
    <w:family w:val="swiss"/>
    <w:pitch w:val="variable"/>
    <w:sig w:usb0="00000287" w:usb1="00000000" w:usb2="00000000" w:usb3="00000000" w:csb0="0000009F" w:csb1="00000000"/>
    <w:embedRegular r:id="rId4" w:fontKey="{E4ABC257-E0B6-4A8E-88B9-5D609D8FAFB5}"/>
  </w:font>
  <w:font w:name="Helvetica Neue">
    <w:charset w:val="00"/>
    <w:family w:val="auto"/>
    <w:pitch w:val="default"/>
    <w:embedRegular r:id="rId5" w:fontKey="{AD474A9C-4D5E-4B93-9238-424BD2BB6B31}"/>
  </w:font>
  <w:font w:name="Calibri">
    <w:panose1 w:val="020F0502020204030204"/>
    <w:charset w:val="00"/>
    <w:family w:val="swiss"/>
    <w:pitch w:val="variable"/>
    <w:sig w:usb0="E4002EFF" w:usb1="C000247B" w:usb2="00000009" w:usb3="00000000" w:csb0="000001FF" w:csb1="00000000"/>
    <w:embedRegular r:id="rId6" w:fontKey="{72ED5184-EB67-4EAF-912C-C3886EC150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EE387" w14:textId="7B332A0A" w:rsidR="00145D23" w:rsidRDefault="00B83943">
    <w:pPr>
      <w:pBdr>
        <w:top w:val="nil"/>
        <w:left w:val="nil"/>
        <w:bottom w:val="nil"/>
        <w:right w:val="nil"/>
        <w:between w:val="nil"/>
      </w:pBdr>
      <w:tabs>
        <w:tab w:val="center" w:pos="4680"/>
        <w:tab w:val="right" w:pos="9360"/>
      </w:tabs>
      <w:ind w:left="720"/>
      <w:rPr>
        <w:rFonts w:cs="Arial"/>
        <w:color w:val="000000"/>
        <w:szCs w:val="28"/>
      </w:rPr>
    </w:pPr>
    <w:r>
      <w:rPr>
        <w:rFonts w:cs="Arial"/>
        <w:i/>
        <w:color w:val="000000"/>
        <w:szCs w:val="28"/>
      </w:rPr>
      <w:t>DRAFT</w:t>
    </w:r>
    <w:r w:rsidR="00C72B83">
      <w:rPr>
        <w:rFonts w:cs="Arial"/>
        <w:i/>
        <w:color w:val="000000"/>
        <w:szCs w:val="28"/>
      </w:rPr>
      <w:tab/>
    </w:r>
    <w:r w:rsidR="00C72B83">
      <w:rPr>
        <w:rFonts w:cs="Arial"/>
        <w:i/>
        <w:color w:val="000000"/>
        <w:szCs w:val="28"/>
      </w:rPr>
      <w:tab/>
    </w:r>
    <w:r w:rsidR="00C72B83">
      <w:rPr>
        <w:rFonts w:cs="Arial"/>
        <w:color w:val="000000"/>
        <w:szCs w:val="28"/>
      </w:rPr>
      <w:t xml:space="preserve">Page </w:t>
    </w:r>
    <w:r w:rsidR="00C72B83">
      <w:rPr>
        <w:rFonts w:cs="Arial"/>
        <w:color w:val="000000"/>
        <w:szCs w:val="28"/>
      </w:rPr>
      <w:fldChar w:fldCharType="begin"/>
    </w:r>
    <w:r w:rsidR="00C72B83">
      <w:rPr>
        <w:rFonts w:cs="Arial"/>
        <w:color w:val="000000"/>
        <w:szCs w:val="28"/>
      </w:rPr>
      <w:instrText>PAGE</w:instrText>
    </w:r>
    <w:r w:rsidR="00C72B83">
      <w:rPr>
        <w:rFonts w:cs="Arial"/>
        <w:color w:val="000000"/>
        <w:szCs w:val="28"/>
      </w:rPr>
      <w:fldChar w:fldCharType="separate"/>
    </w:r>
    <w:r w:rsidR="005C55F6">
      <w:rPr>
        <w:rFonts w:cs="Arial"/>
        <w:noProof/>
        <w:color w:val="000000"/>
        <w:szCs w:val="28"/>
      </w:rPr>
      <w:t>1</w:t>
    </w:r>
    <w:r w:rsidR="00C72B83">
      <w:rPr>
        <w:rFonts w:cs="Arial"/>
        <w:color w:val="000000"/>
        <w:szCs w:val="28"/>
      </w:rPr>
      <w:fldChar w:fldCharType="end"/>
    </w:r>
  </w:p>
  <w:p w14:paraId="5E0B6298" w14:textId="77777777" w:rsidR="00145D23" w:rsidRDefault="00145D23">
    <w:pPr>
      <w:ind w:left="360"/>
      <w:rPr>
        <w:b/>
        <w:color w:val="0000CC"/>
      </w:rPr>
    </w:pPr>
  </w:p>
  <w:p w14:paraId="75D25607" w14:textId="77777777" w:rsidR="00145D23" w:rsidRDefault="00145D23">
    <w:pPr>
      <w:pBdr>
        <w:top w:val="nil"/>
        <w:left w:val="nil"/>
        <w:bottom w:val="nil"/>
        <w:right w:val="nil"/>
        <w:between w:val="nil"/>
      </w:pBdr>
      <w:tabs>
        <w:tab w:val="center" w:pos="4680"/>
        <w:tab w:val="right" w:pos="9360"/>
      </w:tabs>
      <w:rPr>
        <w:b/>
        <w:color w:val="0000C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5DD9A2" w14:textId="77777777" w:rsidR="00C72B83" w:rsidRDefault="00C72B83">
      <w:r>
        <w:separator/>
      </w:r>
    </w:p>
  </w:footnote>
  <w:footnote w:type="continuationSeparator" w:id="0">
    <w:p w14:paraId="669E9517" w14:textId="77777777" w:rsidR="00C72B83" w:rsidRDefault="00C72B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40086"/>
    <w:multiLevelType w:val="multilevel"/>
    <w:tmpl w:val="8968DAD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54C69BC"/>
    <w:multiLevelType w:val="hybridMultilevel"/>
    <w:tmpl w:val="5002EBD2"/>
    <w:lvl w:ilvl="0" w:tplc="60A88A40">
      <w:start w:val="1"/>
      <w:numFmt w:val="bullet"/>
      <w:lvlText w:val="•"/>
      <w:lvlJc w:val="left"/>
      <w:pPr>
        <w:tabs>
          <w:tab w:val="num" w:pos="720"/>
        </w:tabs>
        <w:ind w:left="720" w:hanging="360"/>
      </w:pPr>
      <w:rPr>
        <w:rFonts w:ascii="Arial" w:hAnsi="Arial" w:hint="default"/>
      </w:rPr>
    </w:lvl>
    <w:lvl w:ilvl="1" w:tplc="3A925DB8" w:tentative="1">
      <w:start w:val="1"/>
      <w:numFmt w:val="bullet"/>
      <w:lvlText w:val="•"/>
      <w:lvlJc w:val="left"/>
      <w:pPr>
        <w:tabs>
          <w:tab w:val="num" w:pos="1440"/>
        </w:tabs>
        <w:ind w:left="1440" w:hanging="360"/>
      </w:pPr>
      <w:rPr>
        <w:rFonts w:ascii="Arial" w:hAnsi="Arial" w:hint="default"/>
      </w:rPr>
    </w:lvl>
    <w:lvl w:ilvl="2" w:tplc="C5807C34" w:tentative="1">
      <w:start w:val="1"/>
      <w:numFmt w:val="bullet"/>
      <w:lvlText w:val="•"/>
      <w:lvlJc w:val="left"/>
      <w:pPr>
        <w:tabs>
          <w:tab w:val="num" w:pos="2160"/>
        </w:tabs>
        <w:ind w:left="2160" w:hanging="360"/>
      </w:pPr>
      <w:rPr>
        <w:rFonts w:ascii="Arial" w:hAnsi="Arial" w:hint="default"/>
      </w:rPr>
    </w:lvl>
    <w:lvl w:ilvl="3" w:tplc="3C501BF0" w:tentative="1">
      <w:start w:val="1"/>
      <w:numFmt w:val="bullet"/>
      <w:lvlText w:val="•"/>
      <w:lvlJc w:val="left"/>
      <w:pPr>
        <w:tabs>
          <w:tab w:val="num" w:pos="2880"/>
        </w:tabs>
        <w:ind w:left="2880" w:hanging="360"/>
      </w:pPr>
      <w:rPr>
        <w:rFonts w:ascii="Arial" w:hAnsi="Arial" w:hint="default"/>
      </w:rPr>
    </w:lvl>
    <w:lvl w:ilvl="4" w:tplc="0E785060" w:tentative="1">
      <w:start w:val="1"/>
      <w:numFmt w:val="bullet"/>
      <w:lvlText w:val="•"/>
      <w:lvlJc w:val="left"/>
      <w:pPr>
        <w:tabs>
          <w:tab w:val="num" w:pos="3600"/>
        </w:tabs>
        <w:ind w:left="3600" w:hanging="360"/>
      </w:pPr>
      <w:rPr>
        <w:rFonts w:ascii="Arial" w:hAnsi="Arial" w:hint="default"/>
      </w:rPr>
    </w:lvl>
    <w:lvl w:ilvl="5" w:tplc="C7C66D68" w:tentative="1">
      <w:start w:val="1"/>
      <w:numFmt w:val="bullet"/>
      <w:lvlText w:val="•"/>
      <w:lvlJc w:val="left"/>
      <w:pPr>
        <w:tabs>
          <w:tab w:val="num" w:pos="4320"/>
        </w:tabs>
        <w:ind w:left="4320" w:hanging="360"/>
      </w:pPr>
      <w:rPr>
        <w:rFonts w:ascii="Arial" w:hAnsi="Arial" w:hint="default"/>
      </w:rPr>
    </w:lvl>
    <w:lvl w:ilvl="6" w:tplc="D1844878" w:tentative="1">
      <w:start w:val="1"/>
      <w:numFmt w:val="bullet"/>
      <w:lvlText w:val="•"/>
      <w:lvlJc w:val="left"/>
      <w:pPr>
        <w:tabs>
          <w:tab w:val="num" w:pos="5040"/>
        </w:tabs>
        <w:ind w:left="5040" w:hanging="360"/>
      </w:pPr>
      <w:rPr>
        <w:rFonts w:ascii="Arial" w:hAnsi="Arial" w:hint="default"/>
      </w:rPr>
    </w:lvl>
    <w:lvl w:ilvl="7" w:tplc="7A0813F4" w:tentative="1">
      <w:start w:val="1"/>
      <w:numFmt w:val="bullet"/>
      <w:lvlText w:val="•"/>
      <w:lvlJc w:val="left"/>
      <w:pPr>
        <w:tabs>
          <w:tab w:val="num" w:pos="5760"/>
        </w:tabs>
        <w:ind w:left="5760" w:hanging="360"/>
      </w:pPr>
      <w:rPr>
        <w:rFonts w:ascii="Arial" w:hAnsi="Arial" w:hint="default"/>
      </w:rPr>
    </w:lvl>
    <w:lvl w:ilvl="8" w:tplc="C800430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2B6F1D"/>
    <w:multiLevelType w:val="hybridMultilevel"/>
    <w:tmpl w:val="F23C9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2F5D92"/>
    <w:multiLevelType w:val="hybridMultilevel"/>
    <w:tmpl w:val="AB4CF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BB4825"/>
    <w:multiLevelType w:val="hybridMultilevel"/>
    <w:tmpl w:val="10807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0C658A"/>
    <w:multiLevelType w:val="hybridMultilevel"/>
    <w:tmpl w:val="4768D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196CB2"/>
    <w:multiLevelType w:val="multilevel"/>
    <w:tmpl w:val="3D3A6CF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B4846F7"/>
    <w:multiLevelType w:val="hybridMultilevel"/>
    <w:tmpl w:val="969EC69C"/>
    <w:lvl w:ilvl="0" w:tplc="09C89D22">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072C2E"/>
    <w:multiLevelType w:val="multilevel"/>
    <w:tmpl w:val="8968DAD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2431205E"/>
    <w:multiLevelType w:val="hybridMultilevel"/>
    <w:tmpl w:val="EA901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F44165"/>
    <w:multiLevelType w:val="hybridMultilevel"/>
    <w:tmpl w:val="229E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B137AE"/>
    <w:multiLevelType w:val="hybridMultilevel"/>
    <w:tmpl w:val="8ABCF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768B2"/>
    <w:multiLevelType w:val="hybridMultilevel"/>
    <w:tmpl w:val="7550F906"/>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CCD6F5A"/>
    <w:multiLevelType w:val="hybridMultilevel"/>
    <w:tmpl w:val="21CCF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FC66BE"/>
    <w:multiLevelType w:val="hybridMultilevel"/>
    <w:tmpl w:val="771E2F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FA57C3D"/>
    <w:multiLevelType w:val="hybridMultilevel"/>
    <w:tmpl w:val="B8EEF5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1A722A9"/>
    <w:multiLevelType w:val="multilevel"/>
    <w:tmpl w:val="8968DAD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390C4C22"/>
    <w:multiLevelType w:val="multilevel"/>
    <w:tmpl w:val="8968DAD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3A603236"/>
    <w:multiLevelType w:val="multilevel"/>
    <w:tmpl w:val="8968DAD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3C4F7523"/>
    <w:multiLevelType w:val="multilevel"/>
    <w:tmpl w:val="119029A8"/>
    <w:lvl w:ilvl="0">
      <w:start w:val="1"/>
      <w:numFmt w:val="bullet"/>
      <w:lvlText w:val="●"/>
      <w:lvlJc w:val="left"/>
      <w:pPr>
        <w:ind w:left="360" w:hanging="360"/>
      </w:pPr>
      <w:rPr>
        <w:rFonts w:ascii="Noto Sans Symbols" w:eastAsia="Noto Sans Symbols" w:hAnsi="Noto Sans Symbols" w:cs="Noto Sans Symbols"/>
        <w:color w:val="0000CC"/>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3EB27A5C"/>
    <w:multiLevelType w:val="multilevel"/>
    <w:tmpl w:val="15EECA3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4117587"/>
    <w:multiLevelType w:val="multilevel"/>
    <w:tmpl w:val="FD6A8456"/>
    <w:lvl w:ilvl="0">
      <w:start w:val="1"/>
      <w:numFmt w:val="bullet"/>
      <w:lvlText w:val="●"/>
      <w:lvlJc w:val="left"/>
      <w:pPr>
        <w:ind w:left="360" w:hanging="360"/>
      </w:pPr>
      <w:rPr>
        <w:rFonts w:ascii="Noto Sans Symbols" w:eastAsia="Noto Sans Symbols" w:hAnsi="Noto Sans Symbols" w:cs="Noto Sans Symbols"/>
        <w:color w:val="0000C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8D96231"/>
    <w:multiLevelType w:val="hybridMultilevel"/>
    <w:tmpl w:val="235CD7F6"/>
    <w:lvl w:ilvl="0" w:tplc="04090001">
      <w:start w:val="1"/>
      <w:numFmt w:val="bullet"/>
      <w:lvlText w:val=""/>
      <w:lvlJc w:val="left"/>
      <w:pPr>
        <w:tabs>
          <w:tab w:val="num" w:pos="360"/>
        </w:tabs>
        <w:ind w:left="360" w:hanging="360"/>
      </w:pPr>
      <w:rPr>
        <w:rFonts w:ascii="Symbol" w:hAnsi="Symbol" w:hint="default"/>
      </w:rPr>
    </w:lvl>
    <w:lvl w:ilvl="1" w:tplc="E89C6AB2">
      <w:start w:val="1"/>
      <w:numFmt w:val="bullet"/>
      <w:lvlText w:val="•"/>
      <w:lvlJc w:val="left"/>
      <w:pPr>
        <w:tabs>
          <w:tab w:val="num" w:pos="1080"/>
        </w:tabs>
        <w:ind w:left="1080" w:hanging="360"/>
      </w:pPr>
      <w:rPr>
        <w:rFonts w:ascii="Arial" w:hAnsi="Arial" w:hint="default"/>
      </w:rPr>
    </w:lvl>
    <w:lvl w:ilvl="2" w:tplc="AF48D548">
      <w:start w:val="1"/>
      <w:numFmt w:val="bullet"/>
      <w:lvlText w:val="•"/>
      <w:lvlJc w:val="left"/>
      <w:pPr>
        <w:tabs>
          <w:tab w:val="num" w:pos="1800"/>
        </w:tabs>
        <w:ind w:left="1800" w:hanging="360"/>
      </w:pPr>
      <w:rPr>
        <w:rFonts w:ascii="Arial" w:hAnsi="Arial" w:hint="default"/>
      </w:rPr>
    </w:lvl>
    <w:lvl w:ilvl="3" w:tplc="DACA0336" w:tentative="1">
      <w:start w:val="1"/>
      <w:numFmt w:val="bullet"/>
      <w:lvlText w:val="•"/>
      <w:lvlJc w:val="left"/>
      <w:pPr>
        <w:tabs>
          <w:tab w:val="num" w:pos="2520"/>
        </w:tabs>
        <w:ind w:left="2520" w:hanging="360"/>
      </w:pPr>
      <w:rPr>
        <w:rFonts w:ascii="Arial" w:hAnsi="Arial" w:hint="default"/>
      </w:rPr>
    </w:lvl>
    <w:lvl w:ilvl="4" w:tplc="A604777C" w:tentative="1">
      <w:start w:val="1"/>
      <w:numFmt w:val="bullet"/>
      <w:lvlText w:val="•"/>
      <w:lvlJc w:val="left"/>
      <w:pPr>
        <w:tabs>
          <w:tab w:val="num" w:pos="3240"/>
        </w:tabs>
        <w:ind w:left="3240" w:hanging="360"/>
      </w:pPr>
      <w:rPr>
        <w:rFonts w:ascii="Arial" w:hAnsi="Arial" w:hint="default"/>
      </w:rPr>
    </w:lvl>
    <w:lvl w:ilvl="5" w:tplc="63D091B2" w:tentative="1">
      <w:start w:val="1"/>
      <w:numFmt w:val="bullet"/>
      <w:lvlText w:val="•"/>
      <w:lvlJc w:val="left"/>
      <w:pPr>
        <w:tabs>
          <w:tab w:val="num" w:pos="3960"/>
        </w:tabs>
        <w:ind w:left="3960" w:hanging="360"/>
      </w:pPr>
      <w:rPr>
        <w:rFonts w:ascii="Arial" w:hAnsi="Arial" w:hint="default"/>
      </w:rPr>
    </w:lvl>
    <w:lvl w:ilvl="6" w:tplc="029C782C" w:tentative="1">
      <w:start w:val="1"/>
      <w:numFmt w:val="bullet"/>
      <w:lvlText w:val="•"/>
      <w:lvlJc w:val="left"/>
      <w:pPr>
        <w:tabs>
          <w:tab w:val="num" w:pos="4680"/>
        </w:tabs>
        <w:ind w:left="4680" w:hanging="360"/>
      </w:pPr>
      <w:rPr>
        <w:rFonts w:ascii="Arial" w:hAnsi="Arial" w:hint="default"/>
      </w:rPr>
    </w:lvl>
    <w:lvl w:ilvl="7" w:tplc="8A2C1EA0" w:tentative="1">
      <w:start w:val="1"/>
      <w:numFmt w:val="bullet"/>
      <w:lvlText w:val="•"/>
      <w:lvlJc w:val="left"/>
      <w:pPr>
        <w:tabs>
          <w:tab w:val="num" w:pos="5400"/>
        </w:tabs>
        <w:ind w:left="5400" w:hanging="360"/>
      </w:pPr>
      <w:rPr>
        <w:rFonts w:ascii="Arial" w:hAnsi="Arial" w:hint="default"/>
      </w:rPr>
    </w:lvl>
    <w:lvl w:ilvl="8" w:tplc="5874DC7C"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49CA05F4"/>
    <w:multiLevelType w:val="multilevel"/>
    <w:tmpl w:val="8968DAD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15:restartNumberingAfterBreak="0">
    <w:nsid w:val="4CF21A8F"/>
    <w:multiLevelType w:val="multilevel"/>
    <w:tmpl w:val="798C551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FC04D56"/>
    <w:multiLevelType w:val="hybridMultilevel"/>
    <w:tmpl w:val="C076181E"/>
    <w:lvl w:ilvl="0" w:tplc="04090001">
      <w:start w:val="1"/>
      <w:numFmt w:val="bullet"/>
      <w:lvlText w:val=""/>
      <w:lvlJc w:val="left"/>
      <w:pPr>
        <w:tabs>
          <w:tab w:val="num" w:pos="360"/>
        </w:tabs>
        <w:ind w:left="360" w:hanging="360"/>
      </w:pPr>
      <w:rPr>
        <w:rFonts w:ascii="Symbol" w:hAnsi="Symbol" w:hint="default"/>
      </w:rPr>
    </w:lvl>
    <w:lvl w:ilvl="1" w:tplc="4C8AC69E">
      <w:start w:val="1"/>
      <w:numFmt w:val="bullet"/>
      <w:lvlText w:val="•"/>
      <w:lvlJc w:val="left"/>
      <w:pPr>
        <w:tabs>
          <w:tab w:val="num" w:pos="1080"/>
        </w:tabs>
        <w:ind w:left="1080" w:hanging="360"/>
      </w:pPr>
      <w:rPr>
        <w:rFonts w:ascii="Arial" w:hAnsi="Arial" w:hint="default"/>
      </w:rPr>
    </w:lvl>
    <w:lvl w:ilvl="2" w:tplc="20D63198">
      <w:start w:val="1"/>
      <w:numFmt w:val="bullet"/>
      <w:lvlText w:val="•"/>
      <w:lvlJc w:val="left"/>
      <w:pPr>
        <w:tabs>
          <w:tab w:val="num" w:pos="1800"/>
        </w:tabs>
        <w:ind w:left="1800" w:hanging="360"/>
      </w:pPr>
      <w:rPr>
        <w:rFonts w:ascii="Arial" w:hAnsi="Arial" w:hint="default"/>
      </w:rPr>
    </w:lvl>
    <w:lvl w:ilvl="3" w:tplc="DB4C858A" w:tentative="1">
      <w:start w:val="1"/>
      <w:numFmt w:val="bullet"/>
      <w:lvlText w:val="•"/>
      <w:lvlJc w:val="left"/>
      <w:pPr>
        <w:tabs>
          <w:tab w:val="num" w:pos="2520"/>
        </w:tabs>
        <w:ind w:left="2520" w:hanging="360"/>
      </w:pPr>
      <w:rPr>
        <w:rFonts w:ascii="Arial" w:hAnsi="Arial" w:hint="default"/>
      </w:rPr>
    </w:lvl>
    <w:lvl w:ilvl="4" w:tplc="A3741AA0" w:tentative="1">
      <w:start w:val="1"/>
      <w:numFmt w:val="bullet"/>
      <w:lvlText w:val="•"/>
      <w:lvlJc w:val="left"/>
      <w:pPr>
        <w:tabs>
          <w:tab w:val="num" w:pos="3240"/>
        </w:tabs>
        <w:ind w:left="3240" w:hanging="360"/>
      </w:pPr>
      <w:rPr>
        <w:rFonts w:ascii="Arial" w:hAnsi="Arial" w:hint="default"/>
      </w:rPr>
    </w:lvl>
    <w:lvl w:ilvl="5" w:tplc="CE5891BA" w:tentative="1">
      <w:start w:val="1"/>
      <w:numFmt w:val="bullet"/>
      <w:lvlText w:val="•"/>
      <w:lvlJc w:val="left"/>
      <w:pPr>
        <w:tabs>
          <w:tab w:val="num" w:pos="3960"/>
        </w:tabs>
        <w:ind w:left="3960" w:hanging="360"/>
      </w:pPr>
      <w:rPr>
        <w:rFonts w:ascii="Arial" w:hAnsi="Arial" w:hint="default"/>
      </w:rPr>
    </w:lvl>
    <w:lvl w:ilvl="6" w:tplc="FB76A58A" w:tentative="1">
      <w:start w:val="1"/>
      <w:numFmt w:val="bullet"/>
      <w:lvlText w:val="•"/>
      <w:lvlJc w:val="left"/>
      <w:pPr>
        <w:tabs>
          <w:tab w:val="num" w:pos="4680"/>
        </w:tabs>
        <w:ind w:left="4680" w:hanging="360"/>
      </w:pPr>
      <w:rPr>
        <w:rFonts w:ascii="Arial" w:hAnsi="Arial" w:hint="default"/>
      </w:rPr>
    </w:lvl>
    <w:lvl w:ilvl="7" w:tplc="4E4E662E" w:tentative="1">
      <w:start w:val="1"/>
      <w:numFmt w:val="bullet"/>
      <w:lvlText w:val="•"/>
      <w:lvlJc w:val="left"/>
      <w:pPr>
        <w:tabs>
          <w:tab w:val="num" w:pos="5400"/>
        </w:tabs>
        <w:ind w:left="5400" w:hanging="360"/>
      </w:pPr>
      <w:rPr>
        <w:rFonts w:ascii="Arial" w:hAnsi="Arial" w:hint="default"/>
      </w:rPr>
    </w:lvl>
    <w:lvl w:ilvl="8" w:tplc="6FBA9A80"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50BC1187"/>
    <w:multiLevelType w:val="hybridMultilevel"/>
    <w:tmpl w:val="6ACEE964"/>
    <w:lvl w:ilvl="0" w:tplc="36805DD2">
      <w:start w:val="1"/>
      <w:numFmt w:val="decimal"/>
      <w:lvlText w:val="%1."/>
      <w:lvlJc w:val="left"/>
      <w:pPr>
        <w:tabs>
          <w:tab w:val="num" w:pos="720"/>
        </w:tabs>
        <w:ind w:left="720" w:hanging="360"/>
      </w:pPr>
      <w:rPr>
        <w:rFonts w:hint="default"/>
        <w:b/>
        <w:i w:val="0"/>
      </w:rPr>
    </w:lvl>
    <w:lvl w:ilvl="1" w:tplc="7FBE3018">
      <w:numFmt w:val="bullet"/>
      <w:lvlText w:val="•"/>
      <w:lvlJc w:val="left"/>
      <w:pPr>
        <w:tabs>
          <w:tab w:val="num" w:pos="1440"/>
        </w:tabs>
        <w:ind w:left="1440" w:hanging="360"/>
      </w:pPr>
      <w:rPr>
        <w:rFonts w:ascii="Arial" w:hAnsi="Arial" w:hint="default"/>
      </w:rPr>
    </w:lvl>
    <w:lvl w:ilvl="2" w:tplc="55DEB7A0" w:tentative="1">
      <w:start w:val="1"/>
      <w:numFmt w:val="decimal"/>
      <w:lvlText w:val="%3."/>
      <w:lvlJc w:val="left"/>
      <w:pPr>
        <w:tabs>
          <w:tab w:val="num" w:pos="2160"/>
        </w:tabs>
        <w:ind w:left="2160" w:hanging="360"/>
      </w:pPr>
    </w:lvl>
    <w:lvl w:ilvl="3" w:tplc="138C4C9A" w:tentative="1">
      <w:start w:val="1"/>
      <w:numFmt w:val="decimal"/>
      <w:lvlText w:val="%4."/>
      <w:lvlJc w:val="left"/>
      <w:pPr>
        <w:tabs>
          <w:tab w:val="num" w:pos="2880"/>
        </w:tabs>
        <w:ind w:left="2880" w:hanging="360"/>
      </w:pPr>
    </w:lvl>
    <w:lvl w:ilvl="4" w:tplc="0994F05E" w:tentative="1">
      <w:start w:val="1"/>
      <w:numFmt w:val="decimal"/>
      <w:lvlText w:val="%5."/>
      <w:lvlJc w:val="left"/>
      <w:pPr>
        <w:tabs>
          <w:tab w:val="num" w:pos="3600"/>
        </w:tabs>
        <w:ind w:left="3600" w:hanging="360"/>
      </w:pPr>
    </w:lvl>
    <w:lvl w:ilvl="5" w:tplc="D6980016" w:tentative="1">
      <w:start w:val="1"/>
      <w:numFmt w:val="decimal"/>
      <w:lvlText w:val="%6."/>
      <w:lvlJc w:val="left"/>
      <w:pPr>
        <w:tabs>
          <w:tab w:val="num" w:pos="4320"/>
        </w:tabs>
        <w:ind w:left="4320" w:hanging="360"/>
      </w:pPr>
    </w:lvl>
    <w:lvl w:ilvl="6" w:tplc="A1442CC4" w:tentative="1">
      <w:start w:val="1"/>
      <w:numFmt w:val="decimal"/>
      <w:lvlText w:val="%7."/>
      <w:lvlJc w:val="left"/>
      <w:pPr>
        <w:tabs>
          <w:tab w:val="num" w:pos="5040"/>
        </w:tabs>
        <w:ind w:left="5040" w:hanging="360"/>
      </w:pPr>
    </w:lvl>
    <w:lvl w:ilvl="7" w:tplc="DE086E80" w:tentative="1">
      <w:start w:val="1"/>
      <w:numFmt w:val="decimal"/>
      <w:lvlText w:val="%8."/>
      <w:lvlJc w:val="left"/>
      <w:pPr>
        <w:tabs>
          <w:tab w:val="num" w:pos="5760"/>
        </w:tabs>
        <w:ind w:left="5760" w:hanging="360"/>
      </w:pPr>
    </w:lvl>
    <w:lvl w:ilvl="8" w:tplc="B7C8FA60" w:tentative="1">
      <w:start w:val="1"/>
      <w:numFmt w:val="decimal"/>
      <w:lvlText w:val="%9."/>
      <w:lvlJc w:val="left"/>
      <w:pPr>
        <w:tabs>
          <w:tab w:val="num" w:pos="6480"/>
        </w:tabs>
        <w:ind w:left="6480" w:hanging="360"/>
      </w:pPr>
    </w:lvl>
  </w:abstractNum>
  <w:abstractNum w:abstractNumId="27" w15:restartNumberingAfterBreak="0">
    <w:nsid w:val="51526DFE"/>
    <w:multiLevelType w:val="hybridMultilevel"/>
    <w:tmpl w:val="0DC491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4DC312E"/>
    <w:multiLevelType w:val="multilevel"/>
    <w:tmpl w:val="6C32206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8FE4BA2"/>
    <w:multiLevelType w:val="multilevel"/>
    <w:tmpl w:val="8968DAD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0" w15:restartNumberingAfterBreak="0">
    <w:nsid w:val="5D6A64F2"/>
    <w:multiLevelType w:val="hybridMultilevel"/>
    <w:tmpl w:val="14F07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A02BA3"/>
    <w:multiLevelType w:val="multilevel"/>
    <w:tmpl w:val="8968DAD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2" w15:restartNumberingAfterBreak="0">
    <w:nsid w:val="6EBC65E8"/>
    <w:multiLevelType w:val="hybridMultilevel"/>
    <w:tmpl w:val="8CB452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5EB15F0"/>
    <w:multiLevelType w:val="hybridMultilevel"/>
    <w:tmpl w:val="43545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347177"/>
    <w:multiLevelType w:val="multilevel"/>
    <w:tmpl w:val="961297A8"/>
    <w:lvl w:ilvl="0">
      <w:start w:val="1"/>
      <w:numFmt w:val="bullet"/>
      <w:lvlText w:val=""/>
      <w:lvlJc w:val="left"/>
      <w:pPr>
        <w:ind w:left="360" w:hanging="360"/>
      </w:pPr>
      <w:rPr>
        <w:rFonts w:ascii="Symbol" w:hAnsi="Symbol" w:hint="default"/>
        <w:sz w:val="28"/>
        <w:szCs w:val="28"/>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5" w15:restartNumberingAfterBreak="0">
    <w:nsid w:val="7A794C7F"/>
    <w:multiLevelType w:val="hybridMultilevel"/>
    <w:tmpl w:val="CE30B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206CB9"/>
    <w:multiLevelType w:val="multilevel"/>
    <w:tmpl w:val="8968DAD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73887156">
    <w:abstractNumId w:val="19"/>
  </w:num>
  <w:num w:numId="2" w16cid:durableId="2003314552">
    <w:abstractNumId w:val="21"/>
  </w:num>
  <w:num w:numId="3" w16cid:durableId="718362457">
    <w:abstractNumId w:val="24"/>
  </w:num>
  <w:num w:numId="4" w16cid:durableId="1556619937">
    <w:abstractNumId w:val="23"/>
  </w:num>
  <w:num w:numId="5" w16cid:durableId="874002459">
    <w:abstractNumId w:val="34"/>
  </w:num>
  <w:num w:numId="6" w16cid:durableId="411006173">
    <w:abstractNumId w:val="28"/>
  </w:num>
  <w:num w:numId="7" w16cid:durableId="168830482">
    <w:abstractNumId w:val="6"/>
  </w:num>
  <w:num w:numId="8" w16cid:durableId="1905796379">
    <w:abstractNumId w:val="20"/>
  </w:num>
  <w:num w:numId="9" w16cid:durableId="964846869">
    <w:abstractNumId w:val="9"/>
  </w:num>
  <w:num w:numId="10" w16cid:durableId="1179006803">
    <w:abstractNumId w:val="15"/>
  </w:num>
  <w:num w:numId="11" w16cid:durableId="1095785467">
    <w:abstractNumId w:val="33"/>
  </w:num>
  <w:num w:numId="12" w16cid:durableId="827019238">
    <w:abstractNumId w:val="32"/>
  </w:num>
  <w:num w:numId="13" w16cid:durableId="347490758">
    <w:abstractNumId w:val="7"/>
  </w:num>
  <w:num w:numId="14" w16cid:durableId="101533031">
    <w:abstractNumId w:val="18"/>
  </w:num>
  <w:num w:numId="15" w16cid:durableId="1214927520">
    <w:abstractNumId w:val="0"/>
  </w:num>
  <w:num w:numId="16" w16cid:durableId="266274800">
    <w:abstractNumId w:val="16"/>
  </w:num>
  <w:num w:numId="17" w16cid:durableId="673458372">
    <w:abstractNumId w:val="8"/>
  </w:num>
  <w:num w:numId="18" w16cid:durableId="1498492683">
    <w:abstractNumId w:val="31"/>
  </w:num>
  <w:num w:numId="19" w16cid:durableId="708264757">
    <w:abstractNumId w:val="5"/>
  </w:num>
  <w:num w:numId="20" w16cid:durableId="1626034464">
    <w:abstractNumId w:val="3"/>
  </w:num>
  <w:num w:numId="21" w16cid:durableId="1520005718">
    <w:abstractNumId w:val="4"/>
  </w:num>
  <w:num w:numId="22" w16cid:durableId="1616058724">
    <w:abstractNumId w:val="25"/>
  </w:num>
  <w:num w:numId="23" w16cid:durableId="280456928">
    <w:abstractNumId w:val="22"/>
  </w:num>
  <w:num w:numId="24" w16cid:durableId="176580931">
    <w:abstractNumId w:val="2"/>
  </w:num>
  <w:num w:numId="25" w16cid:durableId="411397732">
    <w:abstractNumId w:val="27"/>
  </w:num>
  <w:num w:numId="26" w16cid:durableId="1768185152">
    <w:abstractNumId w:val="26"/>
  </w:num>
  <w:num w:numId="27" w16cid:durableId="933901996">
    <w:abstractNumId w:val="10"/>
  </w:num>
  <w:num w:numId="28" w16cid:durableId="1288582717">
    <w:abstractNumId w:val="35"/>
  </w:num>
  <w:num w:numId="29" w16cid:durableId="79067522">
    <w:abstractNumId w:val="17"/>
  </w:num>
  <w:num w:numId="30" w16cid:durableId="1980381306">
    <w:abstractNumId w:val="29"/>
  </w:num>
  <w:num w:numId="31" w16cid:durableId="408038862">
    <w:abstractNumId w:val="36"/>
  </w:num>
  <w:num w:numId="32" w16cid:durableId="1048843242">
    <w:abstractNumId w:val="12"/>
  </w:num>
  <w:num w:numId="33" w16cid:durableId="1664620596">
    <w:abstractNumId w:val="13"/>
  </w:num>
  <w:num w:numId="34" w16cid:durableId="2005354621">
    <w:abstractNumId w:val="11"/>
  </w:num>
  <w:num w:numId="35" w16cid:durableId="740064160">
    <w:abstractNumId w:val="1"/>
  </w:num>
  <w:num w:numId="36" w16cid:durableId="1244755461">
    <w:abstractNumId w:val="30"/>
  </w:num>
  <w:num w:numId="37" w16cid:durableId="1059522794">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D23"/>
    <w:rsid w:val="00044B60"/>
    <w:rsid w:val="000925BA"/>
    <w:rsid w:val="000A74AD"/>
    <w:rsid w:val="00126774"/>
    <w:rsid w:val="00145D23"/>
    <w:rsid w:val="001E014D"/>
    <w:rsid w:val="00210FFB"/>
    <w:rsid w:val="00273D8C"/>
    <w:rsid w:val="0027756D"/>
    <w:rsid w:val="002A7380"/>
    <w:rsid w:val="002C1E4E"/>
    <w:rsid w:val="002D5B98"/>
    <w:rsid w:val="00353F6B"/>
    <w:rsid w:val="00360CCD"/>
    <w:rsid w:val="0036781E"/>
    <w:rsid w:val="0041482A"/>
    <w:rsid w:val="00423947"/>
    <w:rsid w:val="00453F2A"/>
    <w:rsid w:val="00484C10"/>
    <w:rsid w:val="004B20A3"/>
    <w:rsid w:val="004C1C43"/>
    <w:rsid w:val="004E6CE7"/>
    <w:rsid w:val="005048E4"/>
    <w:rsid w:val="00541B6C"/>
    <w:rsid w:val="005575FA"/>
    <w:rsid w:val="005C554E"/>
    <w:rsid w:val="005C55F6"/>
    <w:rsid w:val="00626BEF"/>
    <w:rsid w:val="00652C0D"/>
    <w:rsid w:val="006C2FFD"/>
    <w:rsid w:val="006F577D"/>
    <w:rsid w:val="007D4C3C"/>
    <w:rsid w:val="008040F3"/>
    <w:rsid w:val="008203FB"/>
    <w:rsid w:val="008475E4"/>
    <w:rsid w:val="008A6E67"/>
    <w:rsid w:val="00936F64"/>
    <w:rsid w:val="009907DA"/>
    <w:rsid w:val="009C2772"/>
    <w:rsid w:val="009F4C29"/>
    <w:rsid w:val="00A14FB0"/>
    <w:rsid w:val="00AC2399"/>
    <w:rsid w:val="00AE6312"/>
    <w:rsid w:val="00B83943"/>
    <w:rsid w:val="00BB2CB3"/>
    <w:rsid w:val="00BF5E47"/>
    <w:rsid w:val="00C72B83"/>
    <w:rsid w:val="00D646BE"/>
    <w:rsid w:val="00D82B81"/>
    <w:rsid w:val="00D93BF6"/>
    <w:rsid w:val="00DF317E"/>
    <w:rsid w:val="00EC7AA0"/>
    <w:rsid w:val="00EE7797"/>
    <w:rsid w:val="00F318E3"/>
    <w:rsid w:val="00F43165"/>
    <w:rsid w:val="00F9322F"/>
    <w:rsid w:val="00FA4049"/>
    <w:rsid w:val="00FB7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53FB6"/>
  <w15:docId w15:val="{97D6CCA9-B956-4539-8B03-BD98C6B79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OR"/>
    <w:qFormat/>
    <w:rsid w:val="00A64E26"/>
    <w:rPr>
      <w:rFonts w:cs="Times New Roman"/>
      <w:szCs w:val="20"/>
    </w:rPr>
  </w:style>
  <w:style w:type="paragraph" w:styleId="Heading1">
    <w:name w:val="heading 1"/>
    <w:aliases w:val="DOR Heading 1"/>
    <w:basedOn w:val="Normal"/>
    <w:next w:val="Normal"/>
    <w:link w:val="Heading1Char"/>
    <w:uiPriority w:val="9"/>
    <w:qFormat/>
    <w:rsid w:val="00847CB3"/>
    <w:pPr>
      <w:keepNext/>
      <w:keepLines/>
      <w:outlineLvl w:val="0"/>
    </w:pPr>
    <w:rPr>
      <w:rFonts w:eastAsiaTheme="majorEastAsia" w:cstheme="majorBidi"/>
      <w:b/>
      <w:szCs w:val="32"/>
    </w:rPr>
  </w:style>
  <w:style w:type="paragraph" w:styleId="Heading2">
    <w:name w:val="heading 2"/>
    <w:aliases w:val="DOR Heading 2"/>
    <w:basedOn w:val="Normal"/>
    <w:next w:val="Normal"/>
    <w:link w:val="Heading2Char"/>
    <w:uiPriority w:val="9"/>
    <w:unhideWhenUsed/>
    <w:qFormat/>
    <w:rsid w:val="000E449B"/>
    <w:pPr>
      <w:keepNext/>
      <w:keepLines/>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935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2D0DEC"/>
    <w:pPr>
      <w:spacing w:after="120"/>
    </w:pPr>
    <w:rPr>
      <w:bCs/>
      <w:szCs w:val="28"/>
    </w:rPr>
  </w:style>
  <w:style w:type="character" w:customStyle="1" w:styleId="Heading1Char">
    <w:name w:val="Heading 1 Char"/>
    <w:aliases w:val="DOR Heading 1 Char"/>
    <w:basedOn w:val="DefaultParagraphFont"/>
    <w:link w:val="Heading1"/>
    <w:uiPriority w:val="9"/>
    <w:rsid w:val="00847CB3"/>
    <w:rPr>
      <w:rFonts w:ascii="Arial" w:eastAsiaTheme="majorEastAsia" w:hAnsi="Arial" w:cstheme="majorBidi"/>
      <w:b/>
      <w:sz w:val="28"/>
      <w:szCs w:val="32"/>
    </w:rPr>
  </w:style>
  <w:style w:type="character" w:customStyle="1" w:styleId="Heading2Char">
    <w:name w:val="Heading 2 Char"/>
    <w:aliases w:val="DOR Heading 2 Char"/>
    <w:basedOn w:val="DefaultParagraphFont"/>
    <w:link w:val="Heading2"/>
    <w:uiPriority w:val="9"/>
    <w:rsid w:val="000E449B"/>
    <w:rPr>
      <w:rFonts w:ascii="Arial" w:eastAsiaTheme="majorEastAsia" w:hAnsi="Arial" w:cstheme="majorBidi"/>
      <w:b/>
      <w:sz w:val="28"/>
      <w:szCs w:val="26"/>
    </w:rPr>
  </w:style>
  <w:style w:type="paragraph" w:styleId="ListParagraph">
    <w:name w:val="List Paragraph"/>
    <w:aliases w:val="Bullets"/>
    <w:basedOn w:val="Normal"/>
    <w:uiPriority w:val="34"/>
    <w:qFormat/>
    <w:rsid w:val="00A64E26"/>
    <w:pPr>
      <w:ind w:left="720"/>
      <w:contextualSpacing/>
    </w:pPr>
  </w:style>
  <w:style w:type="character" w:styleId="Hyperlink">
    <w:name w:val="Hyperlink"/>
    <w:basedOn w:val="DefaultParagraphFont"/>
    <w:uiPriority w:val="99"/>
    <w:unhideWhenUsed/>
    <w:rsid w:val="000945CE"/>
    <w:rPr>
      <w:color w:val="0563C1" w:themeColor="hyperlink"/>
      <w:u w:val="single"/>
    </w:rPr>
  </w:style>
  <w:style w:type="paragraph" w:styleId="Header">
    <w:name w:val="header"/>
    <w:basedOn w:val="Normal"/>
    <w:link w:val="HeaderChar"/>
    <w:uiPriority w:val="99"/>
    <w:unhideWhenUsed/>
    <w:rsid w:val="00B94CB9"/>
    <w:pPr>
      <w:tabs>
        <w:tab w:val="center" w:pos="4680"/>
        <w:tab w:val="right" w:pos="9360"/>
      </w:tabs>
    </w:pPr>
  </w:style>
  <w:style w:type="character" w:customStyle="1" w:styleId="HeaderChar">
    <w:name w:val="Header Char"/>
    <w:basedOn w:val="DefaultParagraphFont"/>
    <w:link w:val="Header"/>
    <w:uiPriority w:val="99"/>
    <w:rsid w:val="00B94CB9"/>
    <w:rPr>
      <w:rFonts w:ascii="Arial" w:hAnsi="Arial" w:cs="Times New Roman"/>
      <w:sz w:val="28"/>
      <w:szCs w:val="20"/>
    </w:rPr>
  </w:style>
  <w:style w:type="paragraph" w:styleId="Footer">
    <w:name w:val="footer"/>
    <w:basedOn w:val="Normal"/>
    <w:link w:val="FooterChar"/>
    <w:uiPriority w:val="99"/>
    <w:unhideWhenUsed/>
    <w:rsid w:val="00B94CB9"/>
    <w:pPr>
      <w:tabs>
        <w:tab w:val="center" w:pos="4680"/>
        <w:tab w:val="right" w:pos="9360"/>
      </w:tabs>
    </w:pPr>
  </w:style>
  <w:style w:type="character" w:customStyle="1" w:styleId="FooterChar">
    <w:name w:val="Footer Char"/>
    <w:basedOn w:val="DefaultParagraphFont"/>
    <w:link w:val="Footer"/>
    <w:uiPriority w:val="99"/>
    <w:rsid w:val="00B94CB9"/>
    <w:rPr>
      <w:rFonts w:ascii="Arial" w:hAnsi="Arial" w:cs="Times New Roman"/>
      <w:sz w:val="28"/>
      <w:szCs w:val="20"/>
    </w:rPr>
  </w:style>
  <w:style w:type="paragraph" w:styleId="NoSpacing">
    <w:name w:val="No Spacing"/>
    <w:uiPriority w:val="1"/>
    <w:qFormat/>
    <w:rsid w:val="00824CFC"/>
    <w:rPr>
      <w:rFonts w:cs="Times New Roman"/>
      <w:szCs w:val="20"/>
    </w:rPr>
  </w:style>
  <w:style w:type="character" w:styleId="UnresolvedMention">
    <w:name w:val="Unresolved Mention"/>
    <w:basedOn w:val="DefaultParagraphFont"/>
    <w:uiPriority w:val="99"/>
    <w:semiHidden/>
    <w:unhideWhenUsed/>
    <w:rsid w:val="00957D95"/>
    <w:rPr>
      <w:color w:val="605E5C"/>
      <w:shd w:val="clear" w:color="auto" w:fill="E1DFDD"/>
    </w:rPr>
  </w:style>
  <w:style w:type="character" w:styleId="FollowedHyperlink">
    <w:name w:val="FollowedHyperlink"/>
    <w:basedOn w:val="DefaultParagraphFont"/>
    <w:uiPriority w:val="99"/>
    <w:semiHidden/>
    <w:unhideWhenUsed/>
    <w:rsid w:val="00957D95"/>
    <w:rPr>
      <w:color w:val="954F72" w:themeColor="followedHyperlink"/>
      <w:u w:val="single"/>
    </w:rPr>
  </w:style>
  <w:style w:type="character" w:customStyle="1" w:styleId="Heading3Char">
    <w:name w:val="Heading 3 Char"/>
    <w:basedOn w:val="DefaultParagraphFont"/>
    <w:link w:val="Heading3"/>
    <w:uiPriority w:val="9"/>
    <w:semiHidden/>
    <w:rsid w:val="00093584"/>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EE17C6"/>
    <w:rPr>
      <w:sz w:val="16"/>
      <w:szCs w:val="16"/>
    </w:rPr>
  </w:style>
  <w:style w:type="paragraph" w:styleId="CommentText">
    <w:name w:val="annotation text"/>
    <w:basedOn w:val="Normal"/>
    <w:link w:val="CommentTextChar"/>
    <w:uiPriority w:val="99"/>
    <w:unhideWhenUsed/>
    <w:rsid w:val="00EE17C6"/>
    <w:rPr>
      <w:sz w:val="20"/>
    </w:rPr>
  </w:style>
  <w:style w:type="character" w:customStyle="1" w:styleId="CommentTextChar">
    <w:name w:val="Comment Text Char"/>
    <w:basedOn w:val="DefaultParagraphFont"/>
    <w:link w:val="CommentText"/>
    <w:uiPriority w:val="99"/>
    <w:rsid w:val="00EE17C6"/>
    <w:rPr>
      <w:rFonts w:ascii="Arial" w:hAnsi="Arial" w:cs="Times New Roman"/>
      <w:sz w:val="20"/>
      <w:szCs w:val="20"/>
    </w:rPr>
  </w:style>
  <w:style w:type="table" w:styleId="TableGrid">
    <w:name w:val="Table Grid"/>
    <w:basedOn w:val="TableNormal"/>
    <w:uiPriority w:val="59"/>
    <w:rsid w:val="00E17803"/>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860295"/>
    <w:rPr>
      <w:b/>
      <w:bCs/>
      <w:smallCaps/>
      <w:color w:val="4472C4" w:themeColor="accent1"/>
      <w:spacing w:val="5"/>
    </w:rPr>
  </w:style>
  <w:style w:type="paragraph" w:styleId="IntenseQuote">
    <w:name w:val="Intense Quote"/>
    <w:basedOn w:val="Normal"/>
    <w:next w:val="Normal"/>
    <w:link w:val="IntenseQuoteChar"/>
    <w:uiPriority w:val="30"/>
    <w:qFormat/>
    <w:rsid w:val="0086029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60295"/>
    <w:rPr>
      <w:rFonts w:ascii="Arial" w:hAnsi="Arial" w:cs="Times New Roman"/>
      <w:i/>
      <w:iCs/>
      <w:color w:val="4472C4" w:themeColor="accent1"/>
      <w:sz w:val="28"/>
      <w:szCs w:val="20"/>
    </w:rPr>
  </w:style>
  <w:style w:type="paragraph" w:customStyle="1" w:styleId="Style1">
    <w:name w:val="Style1"/>
    <w:basedOn w:val="Quote"/>
    <w:link w:val="Style1Char"/>
    <w:qFormat/>
    <w:rsid w:val="00860295"/>
    <w:pPr>
      <w:jc w:val="left"/>
    </w:pPr>
  </w:style>
  <w:style w:type="paragraph" w:styleId="Quote">
    <w:name w:val="Quote"/>
    <w:basedOn w:val="Normal"/>
    <w:next w:val="Normal"/>
    <w:link w:val="QuoteChar"/>
    <w:uiPriority w:val="29"/>
    <w:qFormat/>
    <w:rsid w:val="00322FBC"/>
    <w:pPr>
      <w:ind w:left="864" w:right="864"/>
      <w:jc w:val="center"/>
    </w:pPr>
    <w:rPr>
      <w:i/>
      <w:iCs/>
      <w:color w:val="404040" w:themeColor="text1" w:themeTint="BF"/>
    </w:rPr>
  </w:style>
  <w:style w:type="character" w:customStyle="1" w:styleId="QuoteChar">
    <w:name w:val="Quote Char"/>
    <w:basedOn w:val="DefaultParagraphFont"/>
    <w:link w:val="Quote"/>
    <w:uiPriority w:val="29"/>
    <w:rsid w:val="00322FBC"/>
    <w:rPr>
      <w:rFonts w:ascii="Arial" w:hAnsi="Arial" w:cs="Times New Roman"/>
      <w:i/>
      <w:iCs/>
      <w:color w:val="404040" w:themeColor="text1" w:themeTint="BF"/>
      <w:sz w:val="28"/>
      <w:szCs w:val="20"/>
    </w:rPr>
  </w:style>
  <w:style w:type="character" w:customStyle="1" w:styleId="Style1Char">
    <w:name w:val="Style1 Char"/>
    <w:basedOn w:val="QuoteChar"/>
    <w:link w:val="Style1"/>
    <w:rsid w:val="00860295"/>
    <w:rPr>
      <w:rFonts w:ascii="Arial" w:hAnsi="Arial" w:cs="Times New Roman"/>
      <w:i/>
      <w:iCs/>
      <w:color w:val="404040" w:themeColor="text1" w:themeTint="BF"/>
      <w:sz w:val="28"/>
      <w:szCs w:val="20"/>
    </w:rPr>
  </w:style>
  <w:style w:type="paragraph" w:styleId="TOC1">
    <w:name w:val="toc 1"/>
    <w:basedOn w:val="Normal"/>
    <w:next w:val="Normal"/>
    <w:autoRedefine/>
    <w:uiPriority w:val="39"/>
    <w:unhideWhenUsed/>
    <w:rsid w:val="00F6297D"/>
    <w:pPr>
      <w:tabs>
        <w:tab w:val="right" w:leader="dot" w:pos="9926"/>
      </w:tabs>
      <w:spacing w:after="100"/>
    </w:pPr>
    <w:rPr>
      <w:b/>
      <w:bCs/>
      <w:noProof/>
    </w:rPr>
  </w:style>
  <w:style w:type="paragraph" w:styleId="TOC2">
    <w:name w:val="toc 2"/>
    <w:basedOn w:val="Normal"/>
    <w:next w:val="Normal"/>
    <w:autoRedefine/>
    <w:uiPriority w:val="39"/>
    <w:unhideWhenUsed/>
    <w:rsid w:val="00105837"/>
    <w:pPr>
      <w:spacing w:after="100"/>
      <w:ind w:left="280"/>
    </w:pPr>
  </w:style>
  <w:style w:type="paragraph" w:styleId="BalloonText">
    <w:name w:val="Balloon Text"/>
    <w:basedOn w:val="Normal"/>
    <w:link w:val="BalloonTextChar"/>
    <w:uiPriority w:val="99"/>
    <w:semiHidden/>
    <w:unhideWhenUsed/>
    <w:rsid w:val="002D0DEC"/>
    <w:rPr>
      <w:rFonts w:ascii="Tahoma" w:hAnsi="Tahoma" w:cs="Tahoma"/>
      <w:sz w:val="16"/>
      <w:szCs w:val="16"/>
    </w:rPr>
  </w:style>
  <w:style w:type="character" w:customStyle="1" w:styleId="BalloonTextChar">
    <w:name w:val="Balloon Text Char"/>
    <w:basedOn w:val="DefaultParagraphFont"/>
    <w:link w:val="BalloonText"/>
    <w:uiPriority w:val="99"/>
    <w:semiHidden/>
    <w:rsid w:val="002D0DEC"/>
    <w:rPr>
      <w:rFonts w:ascii="Tahoma" w:hAnsi="Tahoma" w:cs="Tahoma"/>
      <w:sz w:val="16"/>
      <w:szCs w:val="16"/>
    </w:rPr>
  </w:style>
  <w:style w:type="character" w:customStyle="1" w:styleId="TitleChar">
    <w:name w:val="Title Char"/>
    <w:basedOn w:val="DefaultParagraphFont"/>
    <w:link w:val="Title"/>
    <w:uiPriority w:val="10"/>
    <w:rsid w:val="002D0DEC"/>
    <w:rPr>
      <w:rFonts w:ascii="Arial" w:eastAsiaTheme="majorEastAsia" w:hAnsi="Arial" w:cstheme="majorBidi"/>
      <w:b/>
      <w:bCs/>
      <w:sz w:val="28"/>
      <w:szCs w:val="28"/>
    </w:rPr>
  </w:style>
  <w:style w:type="paragraph" w:styleId="NormalWeb">
    <w:name w:val="Normal (Web)"/>
    <w:basedOn w:val="Normal"/>
    <w:uiPriority w:val="99"/>
    <w:semiHidden/>
    <w:unhideWhenUsed/>
    <w:rsid w:val="002D0DEC"/>
    <w:pPr>
      <w:spacing w:before="100" w:beforeAutospacing="1" w:after="100" w:afterAutospacing="1"/>
    </w:pPr>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2D0DEC"/>
    <w:rPr>
      <w:b/>
      <w:bCs/>
    </w:rPr>
  </w:style>
  <w:style w:type="character" w:customStyle="1" w:styleId="CommentSubjectChar">
    <w:name w:val="Comment Subject Char"/>
    <w:basedOn w:val="CommentTextChar"/>
    <w:link w:val="CommentSubject"/>
    <w:uiPriority w:val="99"/>
    <w:semiHidden/>
    <w:rsid w:val="002D0DEC"/>
    <w:rPr>
      <w:rFonts w:ascii="Arial" w:hAnsi="Arial" w:cs="Times New Roman"/>
      <w:b/>
      <w:bCs/>
      <w:sz w:val="20"/>
      <w:szCs w:val="20"/>
    </w:rPr>
  </w:style>
  <w:style w:type="table" w:styleId="GridTable1Light">
    <w:name w:val="Grid Table 1 Light"/>
    <w:basedOn w:val="TableNormal"/>
    <w:uiPriority w:val="46"/>
    <w:rsid w:val="002D0DE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
    <w:name w:val="Body Text"/>
    <w:basedOn w:val="Normal"/>
    <w:link w:val="BodyTextChar"/>
    <w:uiPriority w:val="1"/>
    <w:qFormat/>
    <w:rsid w:val="00161B84"/>
    <w:pPr>
      <w:widowControl w:val="0"/>
      <w:autoSpaceDE w:val="0"/>
      <w:autoSpaceDN w:val="0"/>
      <w:spacing w:before="159"/>
      <w:ind w:left="100"/>
    </w:pPr>
    <w:rPr>
      <w:rFonts w:ascii="Century Gothic" w:eastAsia="Century Gothic" w:hAnsi="Century Gothic" w:cs="Century Gothic"/>
      <w:sz w:val="24"/>
      <w:szCs w:val="24"/>
    </w:rPr>
  </w:style>
  <w:style w:type="character" w:customStyle="1" w:styleId="BodyTextChar">
    <w:name w:val="Body Text Char"/>
    <w:basedOn w:val="DefaultParagraphFont"/>
    <w:link w:val="BodyText"/>
    <w:uiPriority w:val="1"/>
    <w:rsid w:val="00161B84"/>
    <w:rPr>
      <w:rFonts w:ascii="Century Gothic" w:eastAsia="Century Gothic" w:hAnsi="Century Gothic" w:cs="Century Gothic"/>
      <w:sz w:val="24"/>
      <w:szCs w:val="24"/>
    </w:rPr>
  </w:style>
  <w:style w:type="paragraph" w:styleId="BodyTextIndent2">
    <w:name w:val="Body Text Indent 2"/>
    <w:basedOn w:val="Normal"/>
    <w:link w:val="BodyTextIndent2Char"/>
    <w:uiPriority w:val="99"/>
    <w:semiHidden/>
    <w:unhideWhenUsed/>
    <w:rsid w:val="000636FB"/>
    <w:pPr>
      <w:spacing w:after="120" w:line="480" w:lineRule="auto"/>
      <w:ind w:left="360"/>
    </w:pPr>
  </w:style>
  <w:style w:type="character" w:customStyle="1" w:styleId="BodyTextIndent2Char">
    <w:name w:val="Body Text Indent 2 Char"/>
    <w:basedOn w:val="DefaultParagraphFont"/>
    <w:link w:val="BodyTextIndent2"/>
    <w:uiPriority w:val="99"/>
    <w:semiHidden/>
    <w:rsid w:val="000636FB"/>
    <w:rPr>
      <w:rFonts w:ascii="Arial" w:hAnsi="Arial" w:cs="Times New Roman"/>
      <w:sz w:val="28"/>
      <w:szCs w:val="20"/>
    </w:rPr>
  </w:style>
  <w:style w:type="paragraph" w:styleId="FootnoteText">
    <w:name w:val="footnote text"/>
    <w:basedOn w:val="Normal"/>
    <w:link w:val="FootnoteTextChar"/>
    <w:uiPriority w:val="99"/>
    <w:semiHidden/>
    <w:unhideWhenUsed/>
    <w:rsid w:val="000636FB"/>
    <w:rPr>
      <w:rFonts w:cs="Arial"/>
      <w:sz w:val="20"/>
    </w:rPr>
  </w:style>
  <w:style w:type="character" w:customStyle="1" w:styleId="FootnoteTextChar">
    <w:name w:val="Footnote Text Char"/>
    <w:basedOn w:val="DefaultParagraphFont"/>
    <w:link w:val="FootnoteText"/>
    <w:uiPriority w:val="99"/>
    <w:semiHidden/>
    <w:rsid w:val="000636FB"/>
    <w:rPr>
      <w:rFonts w:ascii="Arial" w:hAnsi="Arial" w:cs="Arial"/>
      <w:sz w:val="20"/>
      <w:szCs w:val="20"/>
    </w:rPr>
  </w:style>
  <w:style w:type="character" w:styleId="FootnoteReference">
    <w:name w:val="footnote reference"/>
    <w:basedOn w:val="DefaultParagraphFont"/>
    <w:uiPriority w:val="99"/>
    <w:semiHidden/>
    <w:unhideWhenUsed/>
    <w:rsid w:val="000636FB"/>
    <w:rPr>
      <w:vertAlign w:val="superscript"/>
    </w:rPr>
  </w:style>
  <w:style w:type="paragraph" w:styleId="Subtitle">
    <w:name w:val="Subtitle"/>
    <w:basedOn w:val="Normal"/>
    <w:next w:val="Normal"/>
    <w:link w:val="SubtitleChar"/>
    <w:uiPriority w:val="11"/>
    <w:qFormat/>
    <w:pPr>
      <w:jc w:val="center"/>
    </w:pPr>
    <w:rPr>
      <w:b/>
    </w:rPr>
  </w:style>
  <w:style w:type="character" w:customStyle="1" w:styleId="SubtitleChar">
    <w:name w:val="Subtitle Char"/>
    <w:basedOn w:val="DefaultParagraphFont"/>
    <w:link w:val="Subtitle"/>
    <w:uiPriority w:val="11"/>
    <w:rsid w:val="000636FB"/>
    <w:rPr>
      <w:rFonts w:ascii="Arial" w:hAnsi="Arial" w:cs="Arial"/>
      <w:b/>
      <w:bCs/>
      <w:sz w:val="28"/>
    </w:rPr>
  </w:style>
  <w:style w:type="character" w:styleId="Strong">
    <w:name w:val="Strong"/>
    <w:basedOn w:val="DefaultParagraphFont"/>
    <w:uiPriority w:val="22"/>
    <w:qFormat/>
    <w:rsid w:val="0091239B"/>
    <w:rPr>
      <w:b/>
      <w:bCs/>
    </w:rPr>
  </w:style>
  <w:style w:type="table" w:customStyle="1" w:styleId="TableGrid1">
    <w:name w:val="Table Grid1"/>
    <w:basedOn w:val="TableNormal"/>
    <w:next w:val="TableGrid"/>
    <w:uiPriority w:val="39"/>
    <w:rsid w:val="00D41B9C"/>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41445">
      <w:bodyDiv w:val="1"/>
      <w:marLeft w:val="0"/>
      <w:marRight w:val="0"/>
      <w:marTop w:val="0"/>
      <w:marBottom w:val="0"/>
      <w:divBdr>
        <w:top w:val="none" w:sz="0" w:space="0" w:color="auto"/>
        <w:left w:val="none" w:sz="0" w:space="0" w:color="auto"/>
        <w:bottom w:val="none" w:sz="0" w:space="0" w:color="auto"/>
        <w:right w:val="none" w:sz="0" w:space="0" w:color="auto"/>
      </w:divBdr>
    </w:div>
    <w:div w:id="213196360">
      <w:bodyDiv w:val="1"/>
      <w:marLeft w:val="0"/>
      <w:marRight w:val="0"/>
      <w:marTop w:val="0"/>
      <w:marBottom w:val="0"/>
      <w:divBdr>
        <w:top w:val="none" w:sz="0" w:space="0" w:color="auto"/>
        <w:left w:val="none" w:sz="0" w:space="0" w:color="auto"/>
        <w:bottom w:val="none" w:sz="0" w:space="0" w:color="auto"/>
        <w:right w:val="none" w:sz="0" w:space="0" w:color="auto"/>
      </w:divBdr>
    </w:div>
    <w:div w:id="660623224">
      <w:bodyDiv w:val="1"/>
      <w:marLeft w:val="0"/>
      <w:marRight w:val="0"/>
      <w:marTop w:val="0"/>
      <w:marBottom w:val="0"/>
      <w:divBdr>
        <w:top w:val="none" w:sz="0" w:space="0" w:color="auto"/>
        <w:left w:val="none" w:sz="0" w:space="0" w:color="auto"/>
        <w:bottom w:val="none" w:sz="0" w:space="0" w:color="auto"/>
        <w:right w:val="none" w:sz="0" w:space="0" w:color="auto"/>
      </w:divBdr>
    </w:div>
    <w:div w:id="829832927">
      <w:bodyDiv w:val="1"/>
      <w:marLeft w:val="0"/>
      <w:marRight w:val="0"/>
      <w:marTop w:val="0"/>
      <w:marBottom w:val="0"/>
      <w:divBdr>
        <w:top w:val="none" w:sz="0" w:space="0" w:color="auto"/>
        <w:left w:val="none" w:sz="0" w:space="0" w:color="auto"/>
        <w:bottom w:val="none" w:sz="0" w:space="0" w:color="auto"/>
        <w:right w:val="none" w:sz="0" w:space="0" w:color="auto"/>
      </w:divBdr>
    </w:div>
    <w:div w:id="851064298">
      <w:bodyDiv w:val="1"/>
      <w:marLeft w:val="0"/>
      <w:marRight w:val="0"/>
      <w:marTop w:val="0"/>
      <w:marBottom w:val="0"/>
      <w:divBdr>
        <w:top w:val="none" w:sz="0" w:space="0" w:color="auto"/>
        <w:left w:val="none" w:sz="0" w:space="0" w:color="auto"/>
        <w:bottom w:val="none" w:sz="0" w:space="0" w:color="auto"/>
        <w:right w:val="none" w:sz="0" w:space="0" w:color="auto"/>
      </w:divBdr>
    </w:div>
    <w:div w:id="948587889">
      <w:bodyDiv w:val="1"/>
      <w:marLeft w:val="0"/>
      <w:marRight w:val="0"/>
      <w:marTop w:val="0"/>
      <w:marBottom w:val="0"/>
      <w:divBdr>
        <w:top w:val="none" w:sz="0" w:space="0" w:color="auto"/>
        <w:left w:val="none" w:sz="0" w:space="0" w:color="auto"/>
        <w:bottom w:val="none" w:sz="0" w:space="0" w:color="auto"/>
        <w:right w:val="none" w:sz="0" w:space="0" w:color="auto"/>
      </w:divBdr>
    </w:div>
    <w:div w:id="1060059640">
      <w:bodyDiv w:val="1"/>
      <w:marLeft w:val="0"/>
      <w:marRight w:val="0"/>
      <w:marTop w:val="0"/>
      <w:marBottom w:val="0"/>
      <w:divBdr>
        <w:top w:val="none" w:sz="0" w:space="0" w:color="auto"/>
        <w:left w:val="none" w:sz="0" w:space="0" w:color="auto"/>
        <w:bottom w:val="none" w:sz="0" w:space="0" w:color="auto"/>
        <w:right w:val="none" w:sz="0" w:space="0" w:color="auto"/>
      </w:divBdr>
    </w:div>
    <w:div w:id="1074552540">
      <w:bodyDiv w:val="1"/>
      <w:marLeft w:val="0"/>
      <w:marRight w:val="0"/>
      <w:marTop w:val="0"/>
      <w:marBottom w:val="0"/>
      <w:divBdr>
        <w:top w:val="none" w:sz="0" w:space="0" w:color="auto"/>
        <w:left w:val="none" w:sz="0" w:space="0" w:color="auto"/>
        <w:bottom w:val="none" w:sz="0" w:space="0" w:color="auto"/>
        <w:right w:val="none" w:sz="0" w:space="0" w:color="auto"/>
      </w:divBdr>
      <w:divsChild>
        <w:div w:id="812285665">
          <w:marLeft w:val="360"/>
          <w:marRight w:val="0"/>
          <w:marTop w:val="200"/>
          <w:marBottom w:val="0"/>
          <w:divBdr>
            <w:top w:val="none" w:sz="0" w:space="0" w:color="auto"/>
            <w:left w:val="none" w:sz="0" w:space="0" w:color="auto"/>
            <w:bottom w:val="none" w:sz="0" w:space="0" w:color="auto"/>
            <w:right w:val="none" w:sz="0" w:space="0" w:color="auto"/>
          </w:divBdr>
        </w:div>
        <w:div w:id="1504780176">
          <w:marLeft w:val="360"/>
          <w:marRight w:val="0"/>
          <w:marTop w:val="200"/>
          <w:marBottom w:val="0"/>
          <w:divBdr>
            <w:top w:val="none" w:sz="0" w:space="0" w:color="auto"/>
            <w:left w:val="none" w:sz="0" w:space="0" w:color="auto"/>
            <w:bottom w:val="none" w:sz="0" w:space="0" w:color="auto"/>
            <w:right w:val="none" w:sz="0" w:space="0" w:color="auto"/>
          </w:divBdr>
        </w:div>
        <w:div w:id="490800124">
          <w:marLeft w:val="1080"/>
          <w:marRight w:val="0"/>
          <w:marTop w:val="100"/>
          <w:marBottom w:val="0"/>
          <w:divBdr>
            <w:top w:val="none" w:sz="0" w:space="0" w:color="auto"/>
            <w:left w:val="none" w:sz="0" w:space="0" w:color="auto"/>
            <w:bottom w:val="none" w:sz="0" w:space="0" w:color="auto"/>
            <w:right w:val="none" w:sz="0" w:space="0" w:color="auto"/>
          </w:divBdr>
        </w:div>
        <w:div w:id="1794592630">
          <w:marLeft w:val="1080"/>
          <w:marRight w:val="0"/>
          <w:marTop w:val="100"/>
          <w:marBottom w:val="0"/>
          <w:divBdr>
            <w:top w:val="none" w:sz="0" w:space="0" w:color="auto"/>
            <w:left w:val="none" w:sz="0" w:space="0" w:color="auto"/>
            <w:bottom w:val="none" w:sz="0" w:space="0" w:color="auto"/>
            <w:right w:val="none" w:sz="0" w:space="0" w:color="auto"/>
          </w:divBdr>
        </w:div>
        <w:div w:id="53892494">
          <w:marLeft w:val="1080"/>
          <w:marRight w:val="0"/>
          <w:marTop w:val="100"/>
          <w:marBottom w:val="0"/>
          <w:divBdr>
            <w:top w:val="none" w:sz="0" w:space="0" w:color="auto"/>
            <w:left w:val="none" w:sz="0" w:space="0" w:color="auto"/>
            <w:bottom w:val="none" w:sz="0" w:space="0" w:color="auto"/>
            <w:right w:val="none" w:sz="0" w:space="0" w:color="auto"/>
          </w:divBdr>
        </w:div>
      </w:divsChild>
    </w:div>
    <w:div w:id="1105078894">
      <w:bodyDiv w:val="1"/>
      <w:marLeft w:val="0"/>
      <w:marRight w:val="0"/>
      <w:marTop w:val="0"/>
      <w:marBottom w:val="0"/>
      <w:divBdr>
        <w:top w:val="none" w:sz="0" w:space="0" w:color="auto"/>
        <w:left w:val="none" w:sz="0" w:space="0" w:color="auto"/>
        <w:bottom w:val="none" w:sz="0" w:space="0" w:color="auto"/>
        <w:right w:val="none" w:sz="0" w:space="0" w:color="auto"/>
      </w:divBdr>
    </w:div>
    <w:div w:id="1149060046">
      <w:bodyDiv w:val="1"/>
      <w:marLeft w:val="0"/>
      <w:marRight w:val="0"/>
      <w:marTop w:val="0"/>
      <w:marBottom w:val="0"/>
      <w:divBdr>
        <w:top w:val="none" w:sz="0" w:space="0" w:color="auto"/>
        <w:left w:val="none" w:sz="0" w:space="0" w:color="auto"/>
        <w:bottom w:val="none" w:sz="0" w:space="0" w:color="auto"/>
        <w:right w:val="none" w:sz="0" w:space="0" w:color="auto"/>
      </w:divBdr>
    </w:div>
    <w:div w:id="1263614558">
      <w:bodyDiv w:val="1"/>
      <w:marLeft w:val="0"/>
      <w:marRight w:val="0"/>
      <w:marTop w:val="0"/>
      <w:marBottom w:val="0"/>
      <w:divBdr>
        <w:top w:val="none" w:sz="0" w:space="0" w:color="auto"/>
        <w:left w:val="none" w:sz="0" w:space="0" w:color="auto"/>
        <w:bottom w:val="none" w:sz="0" w:space="0" w:color="auto"/>
        <w:right w:val="none" w:sz="0" w:space="0" w:color="auto"/>
      </w:divBdr>
      <w:divsChild>
        <w:div w:id="1447851908">
          <w:marLeft w:val="0"/>
          <w:marRight w:val="0"/>
          <w:marTop w:val="0"/>
          <w:marBottom w:val="120"/>
          <w:divBdr>
            <w:top w:val="none" w:sz="0" w:space="0" w:color="auto"/>
            <w:left w:val="none" w:sz="0" w:space="0" w:color="auto"/>
            <w:bottom w:val="none" w:sz="0" w:space="0" w:color="auto"/>
            <w:right w:val="none" w:sz="0" w:space="0" w:color="auto"/>
          </w:divBdr>
        </w:div>
        <w:div w:id="1090928777">
          <w:marLeft w:val="0"/>
          <w:marRight w:val="0"/>
          <w:marTop w:val="0"/>
          <w:marBottom w:val="120"/>
          <w:divBdr>
            <w:top w:val="none" w:sz="0" w:space="0" w:color="auto"/>
            <w:left w:val="none" w:sz="0" w:space="0" w:color="auto"/>
            <w:bottom w:val="none" w:sz="0" w:space="0" w:color="auto"/>
            <w:right w:val="none" w:sz="0" w:space="0" w:color="auto"/>
          </w:divBdr>
        </w:div>
        <w:div w:id="1101560461">
          <w:marLeft w:val="0"/>
          <w:marRight w:val="0"/>
          <w:marTop w:val="0"/>
          <w:marBottom w:val="120"/>
          <w:divBdr>
            <w:top w:val="none" w:sz="0" w:space="0" w:color="auto"/>
            <w:left w:val="none" w:sz="0" w:space="0" w:color="auto"/>
            <w:bottom w:val="none" w:sz="0" w:space="0" w:color="auto"/>
            <w:right w:val="none" w:sz="0" w:space="0" w:color="auto"/>
          </w:divBdr>
        </w:div>
        <w:div w:id="1853296573">
          <w:marLeft w:val="0"/>
          <w:marRight w:val="0"/>
          <w:marTop w:val="0"/>
          <w:marBottom w:val="120"/>
          <w:divBdr>
            <w:top w:val="none" w:sz="0" w:space="0" w:color="auto"/>
            <w:left w:val="none" w:sz="0" w:space="0" w:color="auto"/>
            <w:bottom w:val="none" w:sz="0" w:space="0" w:color="auto"/>
            <w:right w:val="none" w:sz="0" w:space="0" w:color="auto"/>
          </w:divBdr>
        </w:div>
      </w:divsChild>
    </w:div>
    <w:div w:id="1282687280">
      <w:bodyDiv w:val="1"/>
      <w:marLeft w:val="0"/>
      <w:marRight w:val="0"/>
      <w:marTop w:val="0"/>
      <w:marBottom w:val="0"/>
      <w:divBdr>
        <w:top w:val="none" w:sz="0" w:space="0" w:color="auto"/>
        <w:left w:val="none" w:sz="0" w:space="0" w:color="auto"/>
        <w:bottom w:val="none" w:sz="0" w:space="0" w:color="auto"/>
        <w:right w:val="none" w:sz="0" w:space="0" w:color="auto"/>
      </w:divBdr>
    </w:div>
    <w:div w:id="1345402997">
      <w:bodyDiv w:val="1"/>
      <w:marLeft w:val="0"/>
      <w:marRight w:val="0"/>
      <w:marTop w:val="0"/>
      <w:marBottom w:val="0"/>
      <w:divBdr>
        <w:top w:val="none" w:sz="0" w:space="0" w:color="auto"/>
        <w:left w:val="none" w:sz="0" w:space="0" w:color="auto"/>
        <w:bottom w:val="none" w:sz="0" w:space="0" w:color="auto"/>
        <w:right w:val="none" w:sz="0" w:space="0" w:color="auto"/>
      </w:divBdr>
    </w:div>
    <w:div w:id="1388845627">
      <w:bodyDiv w:val="1"/>
      <w:marLeft w:val="0"/>
      <w:marRight w:val="0"/>
      <w:marTop w:val="0"/>
      <w:marBottom w:val="0"/>
      <w:divBdr>
        <w:top w:val="none" w:sz="0" w:space="0" w:color="auto"/>
        <w:left w:val="none" w:sz="0" w:space="0" w:color="auto"/>
        <w:bottom w:val="none" w:sz="0" w:space="0" w:color="auto"/>
        <w:right w:val="none" w:sz="0" w:space="0" w:color="auto"/>
      </w:divBdr>
    </w:div>
    <w:div w:id="1417282609">
      <w:bodyDiv w:val="1"/>
      <w:marLeft w:val="0"/>
      <w:marRight w:val="0"/>
      <w:marTop w:val="0"/>
      <w:marBottom w:val="0"/>
      <w:divBdr>
        <w:top w:val="none" w:sz="0" w:space="0" w:color="auto"/>
        <w:left w:val="none" w:sz="0" w:space="0" w:color="auto"/>
        <w:bottom w:val="none" w:sz="0" w:space="0" w:color="auto"/>
        <w:right w:val="none" w:sz="0" w:space="0" w:color="auto"/>
      </w:divBdr>
    </w:div>
    <w:div w:id="1647591232">
      <w:bodyDiv w:val="1"/>
      <w:marLeft w:val="0"/>
      <w:marRight w:val="0"/>
      <w:marTop w:val="0"/>
      <w:marBottom w:val="0"/>
      <w:divBdr>
        <w:top w:val="none" w:sz="0" w:space="0" w:color="auto"/>
        <w:left w:val="none" w:sz="0" w:space="0" w:color="auto"/>
        <w:bottom w:val="none" w:sz="0" w:space="0" w:color="auto"/>
        <w:right w:val="none" w:sz="0" w:space="0" w:color="auto"/>
      </w:divBdr>
      <w:divsChild>
        <w:div w:id="1483887040">
          <w:marLeft w:val="1080"/>
          <w:marRight w:val="0"/>
          <w:marTop w:val="0"/>
          <w:marBottom w:val="120"/>
          <w:divBdr>
            <w:top w:val="none" w:sz="0" w:space="0" w:color="auto"/>
            <w:left w:val="none" w:sz="0" w:space="0" w:color="auto"/>
            <w:bottom w:val="none" w:sz="0" w:space="0" w:color="auto"/>
            <w:right w:val="none" w:sz="0" w:space="0" w:color="auto"/>
          </w:divBdr>
        </w:div>
      </w:divsChild>
    </w:div>
    <w:div w:id="1678075342">
      <w:bodyDiv w:val="1"/>
      <w:marLeft w:val="0"/>
      <w:marRight w:val="0"/>
      <w:marTop w:val="0"/>
      <w:marBottom w:val="0"/>
      <w:divBdr>
        <w:top w:val="none" w:sz="0" w:space="0" w:color="auto"/>
        <w:left w:val="none" w:sz="0" w:space="0" w:color="auto"/>
        <w:bottom w:val="none" w:sz="0" w:space="0" w:color="auto"/>
        <w:right w:val="none" w:sz="0" w:space="0" w:color="auto"/>
      </w:divBdr>
    </w:div>
    <w:div w:id="1841189438">
      <w:bodyDiv w:val="1"/>
      <w:marLeft w:val="0"/>
      <w:marRight w:val="0"/>
      <w:marTop w:val="0"/>
      <w:marBottom w:val="0"/>
      <w:divBdr>
        <w:top w:val="none" w:sz="0" w:space="0" w:color="auto"/>
        <w:left w:val="none" w:sz="0" w:space="0" w:color="auto"/>
        <w:bottom w:val="none" w:sz="0" w:space="0" w:color="auto"/>
        <w:right w:val="none" w:sz="0" w:space="0" w:color="auto"/>
      </w:divBdr>
      <w:divsChild>
        <w:div w:id="974066357">
          <w:marLeft w:val="446"/>
          <w:marRight w:val="0"/>
          <w:marTop w:val="0"/>
          <w:marBottom w:val="0"/>
          <w:divBdr>
            <w:top w:val="none" w:sz="0" w:space="0" w:color="auto"/>
            <w:left w:val="none" w:sz="0" w:space="0" w:color="auto"/>
            <w:bottom w:val="none" w:sz="0" w:space="0" w:color="auto"/>
            <w:right w:val="none" w:sz="0" w:space="0" w:color="auto"/>
          </w:divBdr>
        </w:div>
        <w:div w:id="366756121">
          <w:marLeft w:val="446"/>
          <w:marRight w:val="0"/>
          <w:marTop w:val="0"/>
          <w:marBottom w:val="0"/>
          <w:divBdr>
            <w:top w:val="none" w:sz="0" w:space="0" w:color="auto"/>
            <w:left w:val="none" w:sz="0" w:space="0" w:color="auto"/>
            <w:bottom w:val="none" w:sz="0" w:space="0" w:color="auto"/>
            <w:right w:val="none" w:sz="0" w:space="0" w:color="auto"/>
          </w:divBdr>
        </w:div>
        <w:div w:id="252935304">
          <w:marLeft w:val="446"/>
          <w:marRight w:val="0"/>
          <w:marTop w:val="0"/>
          <w:marBottom w:val="0"/>
          <w:divBdr>
            <w:top w:val="none" w:sz="0" w:space="0" w:color="auto"/>
            <w:left w:val="none" w:sz="0" w:space="0" w:color="auto"/>
            <w:bottom w:val="none" w:sz="0" w:space="0" w:color="auto"/>
            <w:right w:val="none" w:sz="0" w:space="0" w:color="auto"/>
          </w:divBdr>
        </w:div>
        <w:div w:id="915171432">
          <w:marLeft w:val="446"/>
          <w:marRight w:val="0"/>
          <w:marTop w:val="0"/>
          <w:marBottom w:val="0"/>
          <w:divBdr>
            <w:top w:val="none" w:sz="0" w:space="0" w:color="auto"/>
            <w:left w:val="none" w:sz="0" w:space="0" w:color="auto"/>
            <w:bottom w:val="none" w:sz="0" w:space="0" w:color="auto"/>
            <w:right w:val="none" w:sz="0" w:space="0" w:color="auto"/>
          </w:divBdr>
        </w:div>
        <w:div w:id="1240795466">
          <w:marLeft w:val="446"/>
          <w:marRight w:val="0"/>
          <w:marTop w:val="0"/>
          <w:marBottom w:val="0"/>
          <w:divBdr>
            <w:top w:val="none" w:sz="0" w:space="0" w:color="auto"/>
            <w:left w:val="none" w:sz="0" w:space="0" w:color="auto"/>
            <w:bottom w:val="none" w:sz="0" w:space="0" w:color="auto"/>
            <w:right w:val="none" w:sz="0" w:space="0" w:color="auto"/>
          </w:divBdr>
        </w:div>
        <w:div w:id="537862721">
          <w:marLeft w:val="446"/>
          <w:marRight w:val="0"/>
          <w:marTop w:val="0"/>
          <w:marBottom w:val="0"/>
          <w:divBdr>
            <w:top w:val="none" w:sz="0" w:space="0" w:color="auto"/>
            <w:left w:val="none" w:sz="0" w:space="0" w:color="auto"/>
            <w:bottom w:val="none" w:sz="0" w:space="0" w:color="auto"/>
            <w:right w:val="none" w:sz="0" w:space="0" w:color="auto"/>
          </w:divBdr>
        </w:div>
        <w:div w:id="892891758">
          <w:marLeft w:val="446"/>
          <w:marRight w:val="0"/>
          <w:marTop w:val="0"/>
          <w:marBottom w:val="0"/>
          <w:divBdr>
            <w:top w:val="none" w:sz="0" w:space="0" w:color="auto"/>
            <w:left w:val="none" w:sz="0" w:space="0" w:color="auto"/>
            <w:bottom w:val="none" w:sz="0" w:space="0" w:color="auto"/>
            <w:right w:val="none" w:sz="0" w:space="0" w:color="auto"/>
          </w:divBdr>
        </w:div>
        <w:div w:id="734743029">
          <w:marLeft w:val="446"/>
          <w:marRight w:val="0"/>
          <w:marTop w:val="0"/>
          <w:marBottom w:val="0"/>
          <w:divBdr>
            <w:top w:val="none" w:sz="0" w:space="0" w:color="auto"/>
            <w:left w:val="none" w:sz="0" w:space="0" w:color="auto"/>
            <w:bottom w:val="none" w:sz="0" w:space="0" w:color="auto"/>
            <w:right w:val="none" w:sz="0" w:space="0" w:color="auto"/>
          </w:divBdr>
        </w:div>
        <w:div w:id="11149585">
          <w:marLeft w:val="446"/>
          <w:marRight w:val="0"/>
          <w:marTop w:val="0"/>
          <w:marBottom w:val="0"/>
          <w:divBdr>
            <w:top w:val="none" w:sz="0" w:space="0" w:color="auto"/>
            <w:left w:val="none" w:sz="0" w:space="0" w:color="auto"/>
            <w:bottom w:val="none" w:sz="0" w:space="0" w:color="auto"/>
            <w:right w:val="none" w:sz="0" w:space="0" w:color="auto"/>
          </w:divBdr>
        </w:div>
        <w:div w:id="1092581811">
          <w:marLeft w:val="446"/>
          <w:marRight w:val="0"/>
          <w:marTop w:val="0"/>
          <w:marBottom w:val="0"/>
          <w:divBdr>
            <w:top w:val="none" w:sz="0" w:space="0" w:color="auto"/>
            <w:left w:val="none" w:sz="0" w:space="0" w:color="auto"/>
            <w:bottom w:val="none" w:sz="0" w:space="0" w:color="auto"/>
            <w:right w:val="none" w:sz="0" w:space="0" w:color="auto"/>
          </w:divBdr>
        </w:div>
        <w:div w:id="1139961778">
          <w:marLeft w:val="446"/>
          <w:marRight w:val="0"/>
          <w:marTop w:val="0"/>
          <w:marBottom w:val="0"/>
          <w:divBdr>
            <w:top w:val="none" w:sz="0" w:space="0" w:color="auto"/>
            <w:left w:val="none" w:sz="0" w:space="0" w:color="auto"/>
            <w:bottom w:val="none" w:sz="0" w:space="0" w:color="auto"/>
            <w:right w:val="none" w:sz="0" w:space="0" w:color="auto"/>
          </w:divBdr>
        </w:div>
        <w:div w:id="2112311681">
          <w:marLeft w:val="446"/>
          <w:marRight w:val="0"/>
          <w:marTop w:val="0"/>
          <w:marBottom w:val="0"/>
          <w:divBdr>
            <w:top w:val="none" w:sz="0" w:space="0" w:color="auto"/>
            <w:left w:val="none" w:sz="0" w:space="0" w:color="auto"/>
            <w:bottom w:val="none" w:sz="0" w:space="0" w:color="auto"/>
            <w:right w:val="none" w:sz="0" w:space="0" w:color="auto"/>
          </w:divBdr>
        </w:div>
      </w:divsChild>
    </w:div>
    <w:div w:id="1863201613">
      <w:bodyDiv w:val="1"/>
      <w:marLeft w:val="0"/>
      <w:marRight w:val="0"/>
      <w:marTop w:val="0"/>
      <w:marBottom w:val="0"/>
      <w:divBdr>
        <w:top w:val="none" w:sz="0" w:space="0" w:color="auto"/>
        <w:left w:val="none" w:sz="0" w:space="0" w:color="auto"/>
        <w:bottom w:val="none" w:sz="0" w:space="0" w:color="auto"/>
        <w:right w:val="none" w:sz="0" w:space="0" w:color="auto"/>
      </w:divBdr>
    </w:div>
    <w:div w:id="1923370585">
      <w:bodyDiv w:val="1"/>
      <w:marLeft w:val="0"/>
      <w:marRight w:val="0"/>
      <w:marTop w:val="0"/>
      <w:marBottom w:val="0"/>
      <w:divBdr>
        <w:top w:val="none" w:sz="0" w:space="0" w:color="auto"/>
        <w:left w:val="none" w:sz="0" w:space="0" w:color="auto"/>
        <w:bottom w:val="none" w:sz="0" w:space="0" w:color="auto"/>
        <w:right w:val="none" w:sz="0" w:space="0" w:color="auto"/>
      </w:divBdr>
      <w:divsChild>
        <w:div w:id="435712616">
          <w:marLeft w:val="547"/>
          <w:marRight w:val="0"/>
          <w:marTop w:val="200"/>
          <w:marBottom w:val="0"/>
          <w:divBdr>
            <w:top w:val="none" w:sz="0" w:space="0" w:color="auto"/>
            <w:left w:val="none" w:sz="0" w:space="0" w:color="auto"/>
            <w:bottom w:val="none" w:sz="0" w:space="0" w:color="auto"/>
            <w:right w:val="none" w:sz="0" w:space="0" w:color="auto"/>
          </w:divBdr>
        </w:div>
        <w:div w:id="1677809848">
          <w:marLeft w:val="547"/>
          <w:marRight w:val="0"/>
          <w:marTop w:val="200"/>
          <w:marBottom w:val="0"/>
          <w:divBdr>
            <w:top w:val="none" w:sz="0" w:space="0" w:color="auto"/>
            <w:left w:val="none" w:sz="0" w:space="0" w:color="auto"/>
            <w:bottom w:val="none" w:sz="0" w:space="0" w:color="auto"/>
            <w:right w:val="none" w:sz="0" w:space="0" w:color="auto"/>
          </w:divBdr>
        </w:div>
        <w:div w:id="505287604">
          <w:marLeft w:val="547"/>
          <w:marRight w:val="0"/>
          <w:marTop w:val="200"/>
          <w:marBottom w:val="0"/>
          <w:divBdr>
            <w:top w:val="none" w:sz="0" w:space="0" w:color="auto"/>
            <w:left w:val="none" w:sz="0" w:space="0" w:color="auto"/>
            <w:bottom w:val="none" w:sz="0" w:space="0" w:color="auto"/>
            <w:right w:val="none" w:sz="0" w:space="0" w:color="auto"/>
          </w:divBdr>
        </w:div>
      </w:divsChild>
    </w:div>
    <w:div w:id="1975989107">
      <w:bodyDiv w:val="1"/>
      <w:marLeft w:val="0"/>
      <w:marRight w:val="0"/>
      <w:marTop w:val="0"/>
      <w:marBottom w:val="0"/>
      <w:divBdr>
        <w:top w:val="none" w:sz="0" w:space="0" w:color="auto"/>
        <w:left w:val="none" w:sz="0" w:space="0" w:color="auto"/>
        <w:bottom w:val="none" w:sz="0" w:space="0" w:color="auto"/>
        <w:right w:val="none" w:sz="0" w:space="0" w:color="auto"/>
      </w:divBdr>
    </w:div>
    <w:div w:id="20691044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eginfo.legislature.ca.gov/faces/billNavClient.xhtml?bill_id=202320240AB2959" TargetMode="External"/><Relationship Id="rId13" Type="http://schemas.openxmlformats.org/officeDocument/2006/relationships/hyperlink" Target="https://leginfo.legislature.ca.gov/faces/billNavClient.xhtml?bill_id=202320240AB1906" TargetMode="External"/><Relationship Id="rId18" Type="http://schemas.openxmlformats.org/officeDocument/2006/relationships/hyperlink" Target="https://leginfo.legislature.ca.gov/faces/billNavClient.xhtml?bill_id=202320240SB326"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Judy.gonzalez@dor.ca.gov" TargetMode="External"/><Relationship Id="rId7" Type="http://schemas.openxmlformats.org/officeDocument/2006/relationships/endnotes" Target="endnotes.xml"/><Relationship Id="rId12" Type="http://schemas.openxmlformats.org/officeDocument/2006/relationships/hyperlink" Target="https://leginfo.legislature.ca.gov/faces/billNavClient.xhtml?bill_id=202320240SB1384" TargetMode="External"/><Relationship Id="rId17" Type="http://schemas.openxmlformats.org/officeDocument/2006/relationships/hyperlink" Target="https://abgt.assembly.ca.gov/media/7689"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eginfo.legislature.ca.gov/faces/billNavClient.xhtml?bill_id=202320240SB37" TargetMode="External"/><Relationship Id="rId20" Type="http://schemas.openxmlformats.org/officeDocument/2006/relationships/hyperlink" Target="mailto:Luis.lewis@dor.c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nfo.legislature.ca.gov/faces/billNavClient.xhtml?bill_id=202320240AB438"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leginfo.legislature.ca.gov/faces/billNavClient.xhtml?bill_id=202320240AB3193" TargetMode="External"/><Relationship Id="rId23" Type="http://schemas.openxmlformats.org/officeDocument/2006/relationships/hyperlink" Target="mailto:antoinette.deboisblanc@dor.ca.gov" TargetMode="External"/><Relationship Id="rId10" Type="http://schemas.openxmlformats.org/officeDocument/2006/relationships/hyperlink" Target="https://leginfo.legislature.ca.gov/faces/billNavClient.xhtml?bill_id=202320240AB2636" TargetMode="External"/><Relationship Id="rId19" Type="http://schemas.openxmlformats.org/officeDocument/2006/relationships/hyperlink" Target="https://leginfo.legislature.ca.gov/faces/billNavClient.xhtml?bill_id=202320240SB525" TargetMode="External"/><Relationship Id="rId4" Type="http://schemas.openxmlformats.org/officeDocument/2006/relationships/settings" Target="settings.xml"/><Relationship Id="rId9" Type="http://schemas.openxmlformats.org/officeDocument/2006/relationships/hyperlink" Target="https://leginfo.legislature.ca.gov/faces/billNavClient.xhtml?bill_id=202320240AB2648" TargetMode="External"/><Relationship Id="rId14" Type="http://schemas.openxmlformats.org/officeDocument/2006/relationships/hyperlink" Target="https://leginfo.legislature.ca.gov/faces/billNavClient.xhtml?bill_id=202320240AB2119" TargetMode="External"/><Relationship Id="rId22" Type="http://schemas.openxmlformats.org/officeDocument/2006/relationships/hyperlink" Target="mailto:peter.frangel@dor.ca.go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Q84Ox59+wxwyB+BSrz+stIyVrg==">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7130</Words>
  <Characters>40643</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Bjerke, Kate@DOR</dc:creator>
  <cp:lastModifiedBy>Bjerke, Kate@DOR</cp:lastModifiedBy>
  <cp:revision>2</cp:revision>
  <dcterms:created xsi:type="dcterms:W3CDTF">2024-09-06T01:01:00Z</dcterms:created>
  <dcterms:modified xsi:type="dcterms:W3CDTF">2024-09-06T01:01:00Z</dcterms:modified>
</cp:coreProperties>
</file>